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29" w:rsidRPr="00515CF0" w:rsidRDefault="00E86029" w:rsidP="00932ECF">
      <w:pPr>
        <w:snapToGrid w:val="0"/>
        <w:spacing w:after="0" w:line="360" w:lineRule="auto"/>
        <w:jc w:val="both"/>
        <w:rPr>
          <w:rFonts w:ascii="Book Antiqua" w:hAnsi="Book Antiqua" w:cs="Tahoma"/>
          <w:b/>
          <w:bCs/>
          <w:color w:val="000000" w:themeColor="text1"/>
          <w:sz w:val="24"/>
          <w:szCs w:val="24"/>
        </w:rPr>
      </w:pPr>
      <w:r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 xml:space="preserve">Name of </w:t>
      </w:r>
      <w:r w:rsidRPr="00515CF0">
        <w:rPr>
          <w:rFonts w:ascii="Book Antiqua" w:hAnsi="Book Antiqua" w:cs="Tahoma"/>
          <w:b/>
          <w:bCs/>
          <w:caps/>
          <w:color w:val="000000" w:themeColor="text1"/>
          <w:sz w:val="24"/>
          <w:szCs w:val="24"/>
        </w:rPr>
        <w:t>j</w:t>
      </w:r>
      <w:r w:rsidR="00932ECF"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>ournal</w:t>
      </w:r>
      <w:r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 xml:space="preserve">: </w:t>
      </w:r>
      <w:r w:rsidRPr="00762D92">
        <w:rPr>
          <w:rFonts w:ascii="Book Antiqua" w:hAnsi="Book Antiqua" w:cs="Tahoma"/>
          <w:b/>
          <w:bCs/>
          <w:i/>
          <w:color w:val="000000" w:themeColor="text1"/>
          <w:sz w:val="24"/>
          <w:szCs w:val="24"/>
        </w:rPr>
        <w:t>W</w:t>
      </w:r>
      <w:r w:rsidR="00916043" w:rsidRPr="00762D92">
        <w:rPr>
          <w:rFonts w:ascii="Book Antiqua" w:hAnsi="Book Antiqua" w:cs="Tahoma"/>
          <w:b/>
          <w:bCs/>
          <w:i/>
          <w:color w:val="000000" w:themeColor="text1"/>
          <w:sz w:val="24"/>
          <w:szCs w:val="24"/>
        </w:rPr>
        <w:t>orld Journal of Gastrointestinal Endoscopy</w:t>
      </w:r>
    </w:p>
    <w:p w:rsidR="00E86029" w:rsidRPr="00515CF0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b/>
          <w:bCs/>
          <w:color w:val="000000" w:themeColor="text1"/>
          <w:sz w:val="24"/>
          <w:szCs w:val="24"/>
        </w:rPr>
      </w:pPr>
      <w:r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>ESPS Manuscript NO</w:t>
      </w:r>
      <w:r w:rsidR="00E86029"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 xml:space="preserve">: </w:t>
      </w:r>
      <w:r w:rsidR="005F0E25"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>25687</w:t>
      </w:r>
    </w:p>
    <w:p w:rsidR="00E86029" w:rsidRPr="00515CF0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b/>
          <w:bCs/>
          <w:color w:val="000000" w:themeColor="text1"/>
          <w:sz w:val="24"/>
          <w:szCs w:val="24"/>
        </w:rPr>
      </w:pPr>
      <w:r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  <w:lang w:val="it-IT"/>
        </w:rPr>
        <w:t>Manuscript</w:t>
      </w:r>
      <w:r w:rsidRPr="00515CF0">
        <w:rPr>
          <w:rFonts w:ascii="Book Antiqua" w:hAnsi="Book Antiqua" w:cs="Tahoma"/>
          <w:b/>
          <w:bCs/>
          <w:caps/>
          <w:color w:val="000000" w:themeColor="text1"/>
          <w:sz w:val="24"/>
          <w:szCs w:val="24"/>
          <w:lang w:val="it-IT"/>
        </w:rPr>
        <w:t xml:space="preserve"> </w:t>
      </w:r>
      <w:r w:rsidRPr="00515CF0">
        <w:rPr>
          <w:rFonts w:ascii="Book Antiqua" w:hAnsi="Book Antiqua" w:cs="Tahoma"/>
          <w:b/>
          <w:bCs/>
          <w:caps/>
          <w:color w:val="000000" w:themeColor="text1"/>
          <w:sz w:val="24"/>
          <w:szCs w:val="24"/>
        </w:rPr>
        <w:t>t</w:t>
      </w:r>
      <w:r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  <w:lang w:val="it-IT"/>
        </w:rPr>
        <w:t>ype:</w:t>
      </w:r>
      <w:r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="00E86029" w:rsidRPr="00515CF0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>Case Report</w:t>
      </w:r>
    </w:p>
    <w:p w:rsidR="00932ECF" w:rsidRDefault="00932ECF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E86029" w:rsidRPr="00932ECF" w:rsidRDefault="00E86029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bookmarkStart w:id="0" w:name="OLE_LINK3"/>
      <w:r w:rsidRPr="00932ECF">
        <w:rPr>
          <w:rFonts w:ascii="Book Antiqua" w:hAnsi="Book Antiqua"/>
          <w:b/>
          <w:color w:val="000000" w:themeColor="text1"/>
          <w:sz w:val="24"/>
          <w:szCs w:val="24"/>
        </w:rPr>
        <w:t xml:space="preserve">Splenic artery aneurysm presenting as a </w:t>
      </w:r>
      <w:proofErr w:type="spellStart"/>
      <w:r w:rsidRPr="00932ECF">
        <w:rPr>
          <w:rFonts w:ascii="Book Antiqua" w:hAnsi="Book Antiqua"/>
          <w:b/>
          <w:color w:val="000000" w:themeColor="text1"/>
          <w:sz w:val="24"/>
          <w:szCs w:val="24"/>
        </w:rPr>
        <w:t>submucosal</w:t>
      </w:r>
      <w:proofErr w:type="spellEnd"/>
      <w:r w:rsidRPr="00932ECF">
        <w:rPr>
          <w:rFonts w:ascii="Book Antiqua" w:hAnsi="Book Antiqua"/>
          <w:b/>
          <w:color w:val="000000" w:themeColor="text1"/>
          <w:sz w:val="24"/>
          <w:szCs w:val="24"/>
        </w:rPr>
        <w:t xml:space="preserve"> gastric lesion: </w:t>
      </w:r>
      <w:r w:rsidRPr="00515CF0">
        <w:rPr>
          <w:rFonts w:ascii="Book Antiqua" w:hAnsi="Book Antiqua"/>
          <w:b/>
          <w:caps/>
          <w:color w:val="000000" w:themeColor="text1"/>
          <w:sz w:val="24"/>
          <w:szCs w:val="24"/>
        </w:rPr>
        <w:t>a</w:t>
      </w:r>
      <w:r w:rsidRPr="00932ECF">
        <w:rPr>
          <w:rFonts w:ascii="Book Antiqua" w:hAnsi="Book Antiqua"/>
          <w:b/>
          <w:color w:val="000000" w:themeColor="text1"/>
          <w:sz w:val="24"/>
          <w:szCs w:val="24"/>
        </w:rPr>
        <w:t xml:space="preserve"> case report</w:t>
      </w:r>
    </w:p>
    <w:bookmarkEnd w:id="0"/>
    <w:p w:rsidR="00932ECF" w:rsidRPr="00515CF0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</w:p>
    <w:p w:rsidR="00E86029" w:rsidRPr="00932ECF" w:rsidRDefault="00E86029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val="fr-FR" w:eastAsia="zh-CN"/>
        </w:rPr>
      </w:pPr>
      <w:r w:rsidRPr="00932ECF">
        <w:rPr>
          <w:rFonts w:ascii="Book Antiqua" w:hAnsi="Book Antiqua" w:cs="Tahoma"/>
          <w:color w:val="000000" w:themeColor="text1"/>
          <w:sz w:val="24"/>
          <w:szCs w:val="24"/>
          <w:lang w:val="fr-FR"/>
        </w:rPr>
        <w:t xml:space="preserve">Tannoury </w:t>
      </w:r>
      <w:r w:rsidR="00515CF0">
        <w:rPr>
          <w:rFonts w:ascii="Book Antiqua" w:hAnsi="Book Antiqua" w:cs="Tahoma" w:hint="eastAsia"/>
          <w:color w:val="000000" w:themeColor="text1"/>
          <w:sz w:val="24"/>
          <w:szCs w:val="24"/>
          <w:lang w:val="fr-FR" w:eastAsia="zh-CN"/>
        </w:rPr>
        <w:t xml:space="preserve">J </w:t>
      </w:r>
      <w:r w:rsidRPr="00515CF0">
        <w:rPr>
          <w:rFonts w:ascii="Book Antiqua" w:hAnsi="Book Antiqua" w:cs="Tahoma"/>
          <w:i/>
          <w:color w:val="000000" w:themeColor="text1"/>
          <w:sz w:val="24"/>
          <w:szCs w:val="24"/>
          <w:lang w:val="fr-FR"/>
        </w:rPr>
        <w:t>et al</w:t>
      </w:r>
      <w:r w:rsidRPr="00932ECF">
        <w:rPr>
          <w:rFonts w:ascii="Book Antiqua" w:hAnsi="Book Antiqua" w:cs="Tahoma"/>
          <w:color w:val="000000" w:themeColor="text1"/>
          <w:sz w:val="24"/>
          <w:szCs w:val="24"/>
          <w:lang w:val="fr-FR"/>
        </w:rPr>
        <w:t xml:space="preserve">. </w:t>
      </w:r>
      <w:r w:rsidR="00656A4E" w:rsidRPr="00932ECF">
        <w:rPr>
          <w:rFonts w:ascii="Book Antiqua" w:hAnsi="Book Antiqua" w:cs="Tahoma"/>
          <w:color w:val="000000" w:themeColor="text1"/>
          <w:sz w:val="24"/>
          <w:szCs w:val="24"/>
          <w:lang w:val="fr-FR"/>
        </w:rPr>
        <w:t>Splenic artery aneurysm</w:t>
      </w:r>
    </w:p>
    <w:p w:rsidR="00932ECF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4"/>
          <w:szCs w:val="24"/>
          <w:lang w:eastAsia="zh-CN"/>
        </w:rPr>
      </w:pPr>
    </w:p>
    <w:p w:rsidR="00E86029" w:rsidRPr="00932ECF" w:rsidRDefault="001517C0" w:rsidP="00932ECF">
      <w:pPr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4"/>
          <w:szCs w:val="24"/>
          <w:lang w:eastAsia="zh-CN"/>
        </w:rPr>
      </w:pPr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Jenny </w:t>
      </w:r>
      <w:proofErr w:type="spellStart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Tannoury</w:t>
      </w:r>
      <w:proofErr w:type="spellEnd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, Khalil </w:t>
      </w:r>
      <w:proofErr w:type="spellStart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Honein</w:t>
      </w:r>
      <w:proofErr w:type="spellEnd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, </w:t>
      </w:r>
      <w:proofErr w:type="spellStart"/>
      <w:r w:rsidR="00E86029"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Bassam</w:t>
      </w:r>
      <w:proofErr w:type="spellEnd"/>
      <w:r w:rsidR="00E86029"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="00E86029"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Abboud</w:t>
      </w:r>
      <w:proofErr w:type="spellEnd"/>
    </w:p>
    <w:p w:rsidR="00932ECF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</w:p>
    <w:p w:rsidR="001517C0" w:rsidRPr="00596E38" w:rsidRDefault="00515CF0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Jenny </w:t>
      </w:r>
      <w:proofErr w:type="spellStart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Tannoury</w:t>
      </w:r>
      <w:proofErr w:type="spellEnd"/>
      <w:r>
        <w:rPr>
          <w:rFonts w:ascii="Book Antiqua" w:hAnsi="Book Antiqua" w:cs="Tahoma" w:hint="eastAsia"/>
          <w:b/>
          <w:color w:val="000000" w:themeColor="text1"/>
          <w:sz w:val="24"/>
          <w:szCs w:val="24"/>
          <w:lang w:eastAsia="zh-CN"/>
        </w:rPr>
        <w:t>,</w:t>
      </w:r>
      <w:r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Khalil </w:t>
      </w:r>
      <w:proofErr w:type="spellStart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Honein</w:t>
      </w:r>
      <w:proofErr w:type="spellEnd"/>
      <w:r>
        <w:rPr>
          <w:rFonts w:ascii="Book Antiqua" w:hAnsi="Book Antiqua" w:cs="Tahoma" w:hint="eastAsia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1517C0"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Department of Gastroenterology and </w:t>
      </w:r>
      <w:proofErr w:type="spellStart"/>
      <w:r w:rsidR="001517C0" w:rsidRPr="00932ECF">
        <w:rPr>
          <w:rFonts w:ascii="Book Antiqua" w:hAnsi="Book Antiqua" w:cs="Tahoma"/>
          <w:color w:val="000000" w:themeColor="text1"/>
          <w:sz w:val="24"/>
          <w:szCs w:val="24"/>
        </w:rPr>
        <w:t>Hepatology</w:t>
      </w:r>
      <w:proofErr w:type="spellEnd"/>
      <w:r w:rsidR="001517C0"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, Hotel </w:t>
      </w:r>
      <w:proofErr w:type="spellStart"/>
      <w:r w:rsidR="001517C0" w:rsidRPr="00932ECF">
        <w:rPr>
          <w:rFonts w:ascii="Book Antiqua" w:hAnsi="Book Antiqua" w:cs="Tahoma"/>
          <w:color w:val="000000" w:themeColor="text1"/>
          <w:sz w:val="24"/>
          <w:szCs w:val="24"/>
        </w:rPr>
        <w:t>Dieu</w:t>
      </w:r>
      <w:proofErr w:type="spellEnd"/>
      <w:r w:rsidR="001517C0"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de France Hospital, Faculty of Medicine, Saint-Joseph University, Beirut</w:t>
      </w:r>
      <w:r w:rsidR="00DF3C42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062E36" w:rsidRPr="00596E38">
        <w:rPr>
          <w:rFonts w:ascii="Book Antiqua" w:hAnsi="Book Antiqua" w:cs="Tahoma"/>
          <w:color w:val="000000" w:themeColor="text1"/>
          <w:sz w:val="24"/>
          <w:szCs w:val="24"/>
        </w:rPr>
        <w:t>16-6830</w:t>
      </w:r>
      <w:r w:rsidR="00DF3C42" w:rsidRPr="00596E38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>,</w:t>
      </w:r>
      <w:r w:rsidR="00346E24" w:rsidRPr="00596E38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1517C0" w:rsidRPr="00596E38">
        <w:rPr>
          <w:rFonts w:ascii="Book Antiqua" w:hAnsi="Book Antiqua" w:cs="Tahoma"/>
          <w:color w:val="000000" w:themeColor="text1"/>
          <w:sz w:val="24"/>
          <w:szCs w:val="24"/>
        </w:rPr>
        <w:t>L</w:t>
      </w:r>
      <w:r w:rsidR="00346E24" w:rsidRPr="00596E38">
        <w:rPr>
          <w:rFonts w:ascii="Book Antiqua" w:hAnsi="Book Antiqua" w:cs="Tahoma"/>
          <w:color w:val="000000" w:themeColor="text1"/>
          <w:sz w:val="24"/>
          <w:szCs w:val="24"/>
        </w:rPr>
        <w:t>ebanon</w:t>
      </w:r>
    </w:p>
    <w:p w:rsidR="00932ECF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</w:p>
    <w:p w:rsidR="00E86029" w:rsidRPr="00932ECF" w:rsidRDefault="00515CF0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  <w:proofErr w:type="spellStart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Bassam</w:t>
      </w:r>
      <w:proofErr w:type="spellEnd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Abboud</w:t>
      </w:r>
      <w:proofErr w:type="spellEnd"/>
      <w:r>
        <w:rPr>
          <w:rFonts w:ascii="Book Antiqua" w:hAnsi="Book Antiqua" w:cs="Tahoma" w:hint="eastAsia"/>
          <w:b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E86029"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Department of General Surgery, Hotel </w:t>
      </w:r>
      <w:proofErr w:type="spellStart"/>
      <w:r w:rsidR="00E86029" w:rsidRPr="00932ECF">
        <w:rPr>
          <w:rFonts w:ascii="Book Antiqua" w:hAnsi="Book Antiqua" w:cs="Tahoma"/>
          <w:color w:val="000000" w:themeColor="text1"/>
          <w:sz w:val="24"/>
          <w:szCs w:val="24"/>
        </w:rPr>
        <w:t>Dieu</w:t>
      </w:r>
      <w:proofErr w:type="spellEnd"/>
      <w:r w:rsidR="00E86029"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de France Hospital, Faculty of Medicine, Saint-Joseph University, Beirut</w:t>
      </w:r>
      <w:r w:rsidR="00DF3C42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062E36" w:rsidRPr="00596E38">
        <w:rPr>
          <w:rFonts w:ascii="Book Antiqua" w:hAnsi="Book Antiqua" w:cs="Tahoma"/>
          <w:color w:val="000000" w:themeColor="text1"/>
          <w:sz w:val="24"/>
          <w:szCs w:val="24"/>
        </w:rPr>
        <w:t>16-6830</w:t>
      </w:r>
      <w:r w:rsidR="00DF3C42">
        <w:rPr>
          <w:rFonts w:ascii="Book Antiqua" w:hAnsi="Book Antiqua" w:cs="Tahoma" w:hint="eastAsia"/>
          <w:color w:val="000000" w:themeColor="text1"/>
          <w:lang w:eastAsia="zh-CN"/>
        </w:rPr>
        <w:t>,</w:t>
      </w:r>
      <w:r w:rsidR="00346E24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346E24">
        <w:rPr>
          <w:rFonts w:ascii="Book Antiqua" w:hAnsi="Book Antiqua" w:cs="Tahoma"/>
          <w:color w:val="000000" w:themeColor="text1"/>
          <w:sz w:val="24"/>
          <w:szCs w:val="24"/>
        </w:rPr>
        <w:t>Lebanon</w:t>
      </w:r>
    </w:p>
    <w:p w:rsidR="00932ECF" w:rsidRPr="00DF3C42" w:rsidRDefault="00932ECF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Tahoma"/>
          <w:b/>
          <w:sz w:val="24"/>
          <w:szCs w:val="24"/>
          <w:lang w:eastAsia="zh-CN"/>
        </w:rPr>
      </w:pPr>
    </w:p>
    <w:p w:rsidR="005F0E25" w:rsidRPr="00932ECF" w:rsidRDefault="005F0E25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932ECF">
        <w:rPr>
          <w:rFonts w:ascii="Book Antiqua" w:hAnsi="Book Antiqua" w:cs="Tahoma"/>
          <w:b/>
          <w:sz w:val="24"/>
          <w:szCs w:val="24"/>
        </w:rPr>
        <w:t>Author contributions:</w:t>
      </w:r>
      <w:r w:rsidR="00346E24">
        <w:rPr>
          <w:rFonts w:ascii="Book Antiqua" w:hAnsi="Book Antiqua" w:cs="Tahoma" w:hint="eastAsia"/>
          <w:sz w:val="24"/>
          <w:szCs w:val="24"/>
          <w:lang w:eastAsia="zh-CN"/>
        </w:rPr>
        <w:t xml:space="preserve"> </w:t>
      </w:r>
      <w:r w:rsidRPr="00932ECF">
        <w:rPr>
          <w:rFonts w:ascii="Book Antiqua" w:hAnsi="Book Antiqua" w:cs="Book Antiqua"/>
          <w:sz w:val="24"/>
          <w:szCs w:val="24"/>
        </w:rPr>
        <w:t>All authors contributed to the acquisition of data, writing, and revision of this manuscript</w:t>
      </w:r>
      <w:r w:rsidRPr="00932ECF">
        <w:rPr>
          <w:rFonts w:ascii="Book Antiqua" w:hAnsi="Book Antiqua" w:cs="Tahoma"/>
          <w:sz w:val="24"/>
          <w:szCs w:val="24"/>
        </w:rPr>
        <w:t>.</w:t>
      </w:r>
    </w:p>
    <w:p w:rsidR="00932ECF" w:rsidRPr="00346E24" w:rsidRDefault="00932ECF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color w:val="000000"/>
          <w:sz w:val="24"/>
          <w:szCs w:val="24"/>
          <w:lang w:eastAsia="zh-CN"/>
        </w:rPr>
      </w:pPr>
    </w:p>
    <w:p w:rsidR="005F0E25" w:rsidRPr="00932ECF" w:rsidRDefault="005F0E25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bookmarkStart w:id="1" w:name="OLE_LINK11"/>
      <w:bookmarkStart w:id="2" w:name="OLE_LINK12"/>
      <w:r w:rsidRPr="00932ECF">
        <w:rPr>
          <w:rFonts w:ascii="Book Antiqua" w:hAnsi="Book Antiqua" w:cs="Book Antiqua"/>
          <w:b/>
          <w:color w:val="000000"/>
          <w:sz w:val="24"/>
          <w:szCs w:val="24"/>
        </w:rPr>
        <w:t>Institutional review board statement</w:t>
      </w:r>
      <w:r w:rsidRPr="00932ECF">
        <w:rPr>
          <w:rFonts w:ascii="Book Antiqua" w:hAnsi="Book Antiqua" w:cs="Book Antiqua"/>
          <w:color w:val="00000A"/>
          <w:sz w:val="24"/>
          <w:szCs w:val="24"/>
        </w:rPr>
        <w:t>:</w:t>
      </w:r>
      <w:r w:rsidR="00346E24">
        <w:rPr>
          <w:rFonts w:ascii="Book Antiqua" w:hAnsi="Book Antiqua" w:cs="Book Antiqua" w:hint="eastAsia"/>
          <w:color w:val="00000A"/>
          <w:sz w:val="24"/>
          <w:szCs w:val="24"/>
          <w:lang w:eastAsia="zh-CN"/>
        </w:rPr>
        <w:t xml:space="preserve"> </w:t>
      </w:r>
      <w:r w:rsidRPr="00932ECF">
        <w:rPr>
          <w:rFonts w:ascii="Book Antiqua" w:hAnsi="Book Antiqua" w:cs="Book Antiqua"/>
          <w:color w:val="000000"/>
          <w:sz w:val="24"/>
          <w:szCs w:val="24"/>
        </w:rPr>
        <w:t>This case report was exempt from the Institutional Review Board standards at Saint Joseph University.</w:t>
      </w:r>
    </w:p>
    <w:bookmarkEnd w:id="1"/>
    <w:bookmarkEnd w:id="2"/>
    <w:p w:rsidR="00932ECF" w:rsidRDefault="00932ECF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color w:val="000000"/>
          <w:sz w:val="24"/>
          <w:szCs w:val="24"/>
          <w:lang w:eastAsia="zh-CN"/>
        </w:rPr>
      </w:pPr>
    </w:p>
    <w:p w:rsidR="008F1BA8" w:rsidRPr="00F4636D" w:rsidRDefault="00DF3C42" w:rsidP="00DF3C4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bookmarkStart w:id="3" w:name="OLE_LINK1"/>
      <w:bookmarkStart w:id="4" w:name="OLE_LINK2"/>
      <w:r w:rsidRPr="00DF3C42">
        <w:rPr>
          <w:rFonts w:ascii="Book Antiqua" w:hAnsi="Book Antiqua" w:cs="Times New Roman"/>
          <w:b/>
          <w:bCs/>
          <w:iCs/>
          <w:sz w:val="24"/>
          <w:highlight w:val="white"/>
          <w:lang w:eastAsia="zh-CN"/>
        </w:rPr>
        <w:t>Informed consent statement</w:t>
      </w:r>
      <w:r w:rsidRPr="00DF3C42">
        <w:rPr>
          <w:rFonts w:ascii="Book Antiqua" w:hAnsi="Book Antiqua" w:cs="Times New Roman" w:hint="eastAsia"/>
          <w:b/>
          <w:bCs/>
          <w:iCs/>
          <w:sz w:val="24"/>
          <w:highlight w:val="white"/>
          <w:lang w:eastAsia="zh-CN"/>
        </w:rPr>
        <w:t>:</w:t>
      </w:r>
      <w:r>
        <w:rPr>
          <w:rFonts w:ascii="Book Antiqua" w:hAnsi="Book Antiqua" w:cs="Book Antiqua" w:hint="eastAsia"/>
          <w:color w:val="00000A"/>
          <w:sz w:val="24"/>
          <w:szCs w:val="24"/>
          <w:lang w:eastAsia="zh-CN"/>
        </w:rPr>
        <w:t xml:space="preserve"> </w:t>
      </w:r>
      <w:r w:rsidR="00F4636D">
        <w:rPr>
          <w:rFonts w:ascii="Book Antiqua" w:hAnsi="Book Antiqua" w:cs="Book Antiqua"/>
          <w:color w:val="000000"/>
          <w:sz w:val="24"/>
          <w:szCs w:val="24"/>
        </w:rPr>
        <w:t>The patient involved in this study gave her written informed consent authorizing use and disclosure of her protected health information.</w:t>
      </w:r>
    </w:p>
    <w:bookmarkEnd w:id="3"/>
    <w:bookmarkEnd w:id="4"/>
    <w:p w:rsidR="008F1BA8" w:rsidRDefault="008F1BA8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color w:val="000000"/>
          <w:sz w:val="24"/>
          <w:szCs w:val="24"/>
          <w:lang w:eastAsia="zh-CN"/>
        </w:rPr>
      </w:pPr>
    </w:p>
    <w:p w:rsidR="005F0E25" w:rsidRPr="00932ECF" w:rsidRDefault="005F0E25" w:rsidP="00932EC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bookmarkStart w:id="5" w:name="OLE_LINK13"/>
      <w:bookmarkStart w:id="6" w:name="OLE_LINK14"/>
      <w:r w:rsidRPr="00932ECF">
        <w:rPr>
          <w:rFonts w:ascii="Book Antiqua" w:hAnsi="Book Antiqua" w:cs="Book Antiqua"/>
          <w:b/>
          <w:color w:val="000000"/>
          <w:sz w:val="24"/>
          <w:szCs w:val="24"/>
        </w:rPr>
        <w:t>Conflict-of-interest statement</w:t>
      </w:r>
      <w:r w:rsidRPr="00932ECF">
        <w:rPr>
          <w:rFonts w:ascii="Book Antiqua" w:hAnsi="Book Antiqua" w:cs="Book Antiqua"/>
          <w:color w:val="00000A"/>
          <w:sz w:val="24"/>
          <w:szCs w:val="24"/>
        </w:rPr>
        <w:t>:</w:t>
      </w:r>
      <w:r w:rsidR="00346E24">
        <w:rPr>
          <w:rFonts w:ascii="Book Antiqua" w:hAnsi="Book Antiqua" w:cs="Book Antiqua" w:hint="eastAsia"/>
          <w:color w:val="00000A"/>
          <w:sz w:val="24"/>
          <w:szCs w:val="24"/>
          <w:lang w:eastAsia="zh-CN"/>
        </w:rPr>
        <w:t xml:space="preserve"> </w:t>
      </w:r>
      <w:r w:rsidRPr="00932ECF">
        <w:rPr>
          <w:rFonts w:ascii="Book Antiqua" w:hAnsi="Book Antiqua" w:cs="Book Antiqua"/>
          <w:color w:val="000000"/>
          <w:sz w:val="24"/>
          <w:szCs w:val="24"/>
        </w:rPr>
        <w:t>All the authors have no conflicts of interests to declare.</w:t>
      </w:r>
    </w:p>
    <w:bookmarkEnd w:id="5"/>
    <w:bookmarkEnd w:id="6"/>
    <w:p w:rsidR="00932ECF" w:rsidRDefault="00932ECF" w:rsidP="00932ECF">
      <w:pPr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4"/>
          <w:szCs w:val="24"/>
          <w:lang w:eastAsia="zh-CN"/>
        </w:rPr>
      </w:pPr>
    </w:p>
    <w:p w:rsidR="007C5BAB" w:rsidRPr="00005305" w:rsidRDefault="007C5BAB" w:rsidP="007C5BAB">
      <w:pPr>
        <w:pStyle w:val="1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7" w:name="OLE_LINK734"/>
      <w:bookmarkStart w:id="8" w:name="OLE_LINK441"/>
      <w:bookmarkStart w:id="9" w:name="OLE_LINK442"/>
      <w:bookmarkStart w:id="10" w:name="OLE_LINK1032"/>
      <w:bookmarkStart w:id="11" w:name="OLE_LINK1232"/>
      <w:bookmarkStart w:id="12" w:name="OLE_LINK559"/>
      <w:r w:rsidRPr="00005305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Open-Access: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3" w:name="OLE_LINK479"/>
      <w:bookmarkStart w:id="14" w:name="OLE_LINK496"/>
      <w:bookmarkStart w:id="15" w:name="OLE_LINK506"/>
      <w:bookmarkStart w:id="16" w:name="OLE_LINK507"/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>
        <w:rPr>
          <w:rFonts w:ascii="Book Antiqua" w:hAnsi="Book Antiqua" w:cs="Times New Roman" w:hint="eastAsia"/>
          <w:bCs/>
          <w:color w:val="auto"/>
          <w:sz w:val="24"/>
          <w:highlight w:val="white"/>
          <w:lang w:val="en-US" w:eastAsia="zh-CN"/>
        </w:rPr>
        <w:t xml:space="preserve"> </w:t>
      </w:r>
      <w:r w:rsidRPr="00005305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lastRenderedPageBreak/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6F417F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7"/>
      <w:bookmarkEnd w:id="13"/>
      <w:bookmarkEnd w:id="14"/>
      <w:bookmarkEnd w:id="15"/>
      <w:bookmarkEnd w:id="16"/>
    </w:p>
    <w:bookmarkEnd w:id="8"/>
    <w:bookmarkEnd w:id="9"/>
    <w:bookmarkEnd w:id="10"/>
    <w:bookmarkEnd w:id="11"/>
    <w:bookmarkEnd w:id="12"/>
    <w:p w:rsidR="007C5BAB" w:rsidRDefault="007C5BAB" w:rsidP="007C5BAB">
      <w:pPr>
        <w:pStyle w:val="10"/>
        <w:rPr>
          <w:rFonts w:ascii="Book Antiqua" w:hAnsi="Book Antiqua" w:cs="Times New Roman"/>
          <w:b/>
          <w:bCs/>
          <w:color w:val="FF0000"/>
          <w:sz w:val="24"/>
          <w:highlight w:val="white"/>
          <w:lang w:val="en-US" w:eastAsia="zh-CN"/>
        </w:rPr>
      </w:pPr>
    </w:p>
    <w:p w:rsidR="007C5BAB" w:rsidRPr="00346E24" w:rsidRDefault="007C5BAB" w:rsidP="007C5BAB">
      <w:pPr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4"/>
          <w:szCs w:val="24"/>
          <w:lang w:eastAsia="zh-CN"/>
        </w:rPr>
      </w:pPr>
      <w:r w:rsidRPr="00A70FD4">
        <w:rPr>
          <w:rFonts w:ascii="Book Antiqua" w:hAnsi="Book Antiqua" w:cs="Times New Roman"/>
          <w:b/>
          <w:bCs/>
          <w:sz w:val="24"/>
          <w:highlight w:val="white"/>
        </w:rPr>
        <w:t>Manuscript source:</w:t>
      </w:r>
      <w:r>
        <w:rPr>
          <w:rFonts w:ascii="Book Antiqua" w:hAnsi="Book Antiqua" w:cs="Times New Roman" w:hint="eastAsia"/>
          <w:b/>
          <w:bCs/>
          <w:sz w:val="24"/>
          <w:highlight w:val="white"/>
          <w:lang w:eastAsia="zh-CN"/>
        </w:rPr>
        <w:t xml:space="preserve"> </w:t>
      </w:r>
      <w:r w:rsidR="0021497F" w:rsidRPr="00A70FD4">
        <w:rPr>
          <w:rFonts w:ascii="Book Antiqua" w:hAnsi="Book Antiqua" w:cs="Times New Roman"/>
          <w:bCs/>
          <w:sz w:val="24"/>
          <w:highlight w:val="white"/>
        </w:rPr>
        <w:t>Invited</w:t>
      </w:r>
      <w:r w:rsidR="0021497F">
        <w:rPr>
          <w:rFonts w:ascii="Book Antiqua" w:hAnsi="Book Antiqua" w:cs="Times New Roman" w:hint="eastAsia"/>
          <w:bCs/>
          <w:sz w:val="24"/>
          <w:highlight w:val="white"/>
          <w:lang w:eastAsia="zh-CN"/>
        </w:rPr>
        <w:t xml:space="preserve"> </w:t>
      </w:r>
      <w:r w:rsidRPr="00A70FD4">
        <w:rPr>
          <w:rFonts w:ascii="Book Antiqua" w:hAnsi="Book Antiqua" w:cs="Times New Roman"/>
          <w:bCs/>
          <w:sz w:val="24"/>
          <w:highlight w:val="white"/>
        </w:rPr>
        <w:t>manuscript</w:t>
      </w:r>
    </w:p>
    <w:p w:rsid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 w:cs="Tahoma"/>
          <w:b/>
          <w:color w:val="000000" w:themeColor="text1"/>
          <w:sz w:val="24"/>
          <w:szCs w:val="24"/>
          <w:lang w:eastAsia="zh-CN"/>
        </w:rPr>
      </w:pPr>
    </w:p>
    <w:p w:rsidR="00346E24" w:rsidRPr="00932ECF" w:rsidRDefault="00E86029" w:rsidP="007C5BAB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val="pt-BR"/>
        </w:rPr>
      </w:pPr>
      <w:r w:rsidRPr="00932ECF">
        <w:rPr>
          <w:rFonts w:ascii="Book Antiqua" w:hAnsi="Book Antiqua" w:cs="Tahoma"/>
          <w:b/>
          <w:color w:val="000000" w:themeColor="text1"/>
          <w:sz w:val="24"/>
          <w:szCs w:val="24"/>
        </w:rPr>
        <w:t>Corresponding to:</w:t>
      </w:r>
      <w:r w:rsidR="006A4147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A4147">
        <w:rPr>
          <w:rFonts w:ascii="Book Antiqua" w:hAnsi="Book Antiqua" w:cs="Tahoma"/>
          <w:b/>
          <w:color w:val="000000" w:themeColor="text1"/>
          <w:sz w:val="24"/>
          <w:szCs w:val="24"/>
        </w:rPr>
        <w:t>Bassam</w:t>
      </w:r>
      <w:proofErr w:type="spellEnd"/>
      <w:r w:rsidRPr="006A4147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6A4147">
        <w:rPr>
          <w:rFonts w:ascii="Book Antiqua" w:hAnsi="Book Antiqua" w:cs="Tahoma"/>
          <w:b/>
          <w:color w:val="000000" w:themeColor="text1"/>
          <w:sz w:val="24"/>
          <w:szCs w:val="24"/>
        </w:rPr>
        <w:t>A</w:t>
      </w:r>
      <w:r w:rsidR="00346E24" w:rsidRPr="006A4147">
        <w:rPr>
          <w:rFonts w:ascii="Book Antiqua" w:hAnsi="Book Antiqua" w:cs="Tahoma"/>
          <w:b/>
          <w:color w:val="000000" w:themeColor="text1"/>
          <w:sz w:val="24"/>
          <w:szCs w:val="24"/>
        </w:rPr>
        <w:t>bboud</w:t>
      </w:r>
      <w:proofErr w:type="spellEnd"/>
      <w:r w:rsidR="00346E24" w:rsidRPr="006A4147">
        <w:rPr>
          <w:rFonts w:ascii="Book Antiqua" w:hAnsi="Book Antiqua" w:cs="Tahoma" w:hint="eastAsia"/>
          <w:b/>
          <w:color w:val="000000" w:themeColor="text1"/>
          <w:sz w:val="24"/>
          <w:szCs w:val="24"/>
          <w:lang w:eastAsia="zh-CN"/>
        </w:rPr>
        <w:t>,</w:t>
      </w:r>
      <w:r w:rsidRPr="006A4147">
        <w:rPr>
          <w:rFonts w:ascii="Book Antiqua" w:hAnsi="Book Antiqua" w:cs="Tahoma"/>
          <w:b/>
          <w:color w:val="000000" w:themeColor="text1"/>
          <w:sz w:val="24"/>
          <w:szCs w:val="24"/>
        </w:rPr>
        <w:t xml:space="preserve"> MD,</w:t>
      </w:r>
      <w:r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Department of General Surgery, Hotel </w:t>
      </w:r>
      <w:proofErr w:type="spellStart"/>
      <w:r w:rsidRPr="00932ECF">
        <w:rPr>
          <w:rFonts w:ascii="Book Antiqua" w:hAnsi="Book Antiqua" w:cs="Tahoma"/>
          <w:color w:val="000000" w:themeColor="text1"/>
          <w:sz w:val="24"/>
          <w:szCs w:val="24"/>
        </w:rPr>
        <w:t>Dieu</w:t>
      </w:r>
      <w:proofErr w:type="spellEnd"/>
      <w:r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de France Hospital, Alfred </w:t>
      </w:r>
      <w:proofErr w:type="spellStart"/>
      <w:r w:rsidRPr="00932ECF">
        <w:rPr>
          <w:rFonts w:ascii="Book Antiqua" w:hAnsi="Book Antiqua" w:cs="Tahoma"/>
          <w:color w:val="000000" w:themeColor="text1"/>
          <w:sz w:val="24"/>
          <w:szCs w:val="24"/>
        </w:rPr>
        <w:t>Naccache</w:t>
      </w:r>
      <w:proofErr w:type="spellEnd"/>
      <w:r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Street</w:t>
      </w:r>
      <w:r w:rsidR="00476CE9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, </w:t>
      </w:r>
      <w:r w:rsidRPr="00932ECF">
        <w:rPr>
          <w:rFonts w:ascii="Book Antiqua" w:hAnsi="Book Antiqua" w:cs="Tahoma"/>
          <w:color w:val="000000" w:themeColor="text1"/>
          <w:sz w:val="24"/>
          <w:szCs w:val="24"/>
        </w:rPr>
        <w:t>Beirut</w:t>
      </w:r>
      <w:r w:rsidR="00476CE9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="00476CE9" w:rsidRPr="00932ECF">
        <w:rPr>
          <w:rFonts w:ascii="Book Antiqua" w:hAnsi="Book Antiqua" w:cs="Tahoma"/>
          <w:color w:val="000000" w:themeColor="text1"/>
          <w:sz w:val="24"/>
          <w:szCs w:val="24"/>
        </w:rPr>
        <w:t>16-6830</w:t>
      </w:r>
      <w:r w:rsidRPr="00932ECF">
        <w:rPr>
          <w:rFonts w:ascii="Book Antiqua" w:hAnsi="Book Antiqua" w:cs="Tahoma"/>
          <w:color w:val="000000" w:themeColor="text1"/>
          <w:sz w:val="24"/>
          <w:szCs w:val="24"/>
        </w:rPr>
        <w:t>,</w:t>
      </w:r>
      <w:r w:rsidR="00476CE9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Pr="00932ECF">
        <w:rPr>
          <w:rFonts w:ascii="Book Antiqua" w:hAnsi="Book Antiqua" w:cs="Tahoma"/>
          <w:color w:val="000000" w:themeColor="text1"/>
          <w:sz w:val="24"/>
          <w:szCs w:val="24"/>
        </w:rPr>
        <w:t>Lebanon.</w:t>
      </w:r>
      <w:r w:rsidR="00346E24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hyperlink r:id="rId10" w:history="1">
        <w:r w:rsidR="00346E24" w:rsidRPr="00932ECF">
          <w:rPr>
            <w:rStyle w:val="Hyperlink"/>
            <w:rFonts w:ascii="Book Antiqua" w:hAnsi="Book Antiqua" w:cs="Tahoma"/>
            <w:color w:val="000000" w:themeColor="text1"/>
            <w:sz w:val="24"/>
            <w:szCs w:val="24"/>
            <w:u w:val="none"/>
            <w:lang w:val="pt-BR"/>
          </w:rPr>
          <w:t>dbabboud@yahoo.fr</w:t>
        </w:r>
      </w:hyperlink>
    </w:p>
    <w:p w:rsidR="00515CF0" w:rsidRDefault="007C5BAB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val="pt-BR" w:eastAsia="zh-CN"/>
        </w:rPr>
      </w:pPr>
      <w:r w:rsidRPr="007C5BAB">
        <w:rPr>
          <w:rFonts w:ascii="Book Antiqua" w:hAnsi="Book Antiqua" w:cs="Tahoma" w:hint="eastAsia"/>
          <w:b/>
          <w:color w:val="000000" w:themeColor="text1"/>
          <w:sz w:val="24"/>
          <w:szCs w:val="24"/>
        </w:rPr>
        <w:t>Telephone:</w:t>
      </w:r>
      <w:r w:rsidR="00E86029" w:rsidRPr="00932ECF">
        <w:rPr>
          <w:rFonts w:ascii="Book Antiqua" w:hAnsi="Book Antiqua" w:cs="Tahoma"/>
          <w:color w:val="000000" w:themeColor="text1"/>
          <w:sz w:val="24"/>
          <w:szCs w:val="24"/>
          <w:lang w:val="pt-BR"/>
        </w:rPr>
        <w:t xml:space="preserve"> +961-1-15300 </w:t>
      </w:r>
    </w:p>
    <w:p w:rsidR="00E86029" w:rsidRPr="00932ECF" w:rsidRDefault="00E86029" w:rsidP="00932ECF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r w:rsidRPr="00346E24">
        <w:rPr>
          <w:rFonts w:ascii="Book Antiqua" w:hAnsi="Book Antiqua" w:cs="Tahoma"/>
          <w:b/>
          <w:color w:val="000000" w:themeColor="text1"/>
          <w:sz w:val="24"/>
          <w:szCs w:val="24"/>
        </w:rPr>
        <w:t>Fax:</w:t>
      </w:r>
      <w:r w:rsidRPr="00932ECF">
        <w:rPr>
          <w:rFonts w:ascii="Book Antiqua" w:hAnsi="Book Antiqua" w:cs="Tahoma"/>
          <w:color w:val="000000" w:themeColor="text1"/>
          <w:sz w:val="24"/>
          <w:szCs w:val="24"/>
        </w:rPr>
        <w:t xml:space="preserve"> +961-1-615295 </w:t>
      </w:r>
    </w:p>
    <w:p w:rsidR="00B42199" w:rsidRDefault="00B42199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Received:</w:t>
      </w:r>
      <w:r w:rsidRPr="007C5BA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March </w:t>
      </w:r>
      <w:r w:rsid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18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 2016</w:t>
      </w: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Peer-review started:</w:t>
      </w:r>
      <w:r w:rsidRPr="007C5BA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March </w:t>
      </w:r>
      <w:r w:rsid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21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 2016</w:t>
      </w: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First decision:</w:t>
      </w:r>
      <w:r w:rsidRPr="007C5BA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May 17, 2016</w:t>
      </w: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Revised:</w:t>
      </w:r>
      <w:r w:rsidRPr="007C5BAB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May </w:t>
      </w:r>
      <w:r w:rsid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23</w:t>
      </w:r>
      <w:r w:rsidR="0032772A" w:rsidRPr="0032772A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 2016</w:t>
      </w: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Accepted:</w:t>
      </w:r>
      <w:r w:rsidR="0018023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 xml:space="preserve"> </w:t>
      </w:r>
      <w:bookmarkStart w:id="17" w:name="_GoBack"/>
      <w:bookmarkEnd w:id="17"/>
      <w:r w:rsidR="0018023B" w:rsidRPr="0018023B">
        <w:rPr>
          <w:rFonts w:ascii="Book Antiqua" w:hAnsi="Book Antiqua"/>
          <w:color w:val="000000" w:themeColor="text1"/>
          <w:sz w:val="24"/>
          <w:szCs w:val="24"/>
          <w:lang w:eastAsia="zh-CN"/>
        </w:rPr>
        <w:t>June 14, 2016</w:t>
      </w: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  <w:t>Article in press:</w:t>
      </w:r>
    </w:p>
    <w:p w:rsidR="007C5BAB" w:rsidRPr="007C5BAB" w:rsidRDefault="007C5BAB" w:rsidP="007C5BAB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pl-PL" w:eastAsia="zh-CN"/>
        </w:rPr>
      </w:pPr>
      <w:r w:rsidRPr="007C5BAB">
        <w:rPr>
          <w:rFonts w:ascii="Book Antiqua" w:hAnsi="Book Antiqua"/>
          <w:b/>
          <w:color w:val="000000" w:themeColor="text1"/>
          <w:sz w:val="24"/>
          <w:szCs w:val="24"/>
          <w:lang w:val="pl-PL" w:eastAsia="zh-CN"/>
        </w:rPr>
        <w:t>Published online</w:t>
      </w:r>
      <w:r w:rsidRPr="007C5BAB">
        <w:rPr>
          <w:rFonts w:ascii="Book Antiqua" w:hAnsi="Book Antiqua" w:hint="eastAsia"/>
          <w:b/>
          <w:color w:val="000000" w:themeColor="text1"/>
          <w:sz w:val="24"/>
          <w:szCs w:val="24"/>
          <w:lang w:val="pl-PL" w:eastAsia="zh-CN"/>
        </w:rPr>
        <w:t>:</w:t>
      </w:r>
    </w:p>
    <w:p w:rsidR="007C5BAB" w:rsidRPr="00932ECF" w:rsidRDefault="007C5BAB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346E24" w:rsidRDefault="00346E24">
      <w:pPr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br w:type="page"/>
      </w:r>
    </w:p>
    <w:p w:rsidR="00E5531E" w:rsidRPr="00932ECF" w:rsidRDefault="00346E24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  <w:r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Abstract</w:t>
      </w:r>
    </w:p>
    <w:p w:rsidR="00E5531E" w:rsidRPr="00932ECF" w:rsidRDefault="00E5531E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 w:cs="Book Antiqua"/>
          <w:color w:val="000000" w:themeColor="text1"/>
          <w:sz w:val="24"/>
          <w:szCs w:val="24"/>
        </w:rPr>
        <w:t xml:space="preserve">We are reporting the rare case of splenic artery aneurysm of 4 cm of diameter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presenting as a sub </w:t>
      </w:r>
      <w:r w:rsidR="00CA4F47" w:rsidRPr="00932ECF">
        <w:rPr>
          <w:rFonts w:ascii="Book Antiqua" w:hAnsi="Book Antiqua"/>
          <w:color w:val="000000" w:themeColor="text1"/>
          <w:sz w:val="24"/>
          <w:szCs w:val="24"/>
        </w:rPr>
        <w:t>mucosal lesion on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gastro-duodenal endoscopy.</w:t>
      </w:r>
      <w:r w:rsidRPr="00932ECF">
        <w:rPr>
          <w:rFonts w:ascii="Book Antiqua" w:hAnsi="Book Antiqua" w:cs="Book Antiqua"/>
          <w:color w:val="000000" w:themeColor="text1"/>
          <w:sz w:val="24"/>
          <w:szCs w:val="24"/>
        </w:rPr>
        <w:t xml:space="preserve"> </w:t>
      </w:r>
      <w:r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This aneurysm was treated by endovascular coil embolization and stent graft implantation. The procedure was uneventful.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On day 1, the patient presented an acute severe </w:t>
      </w:r>
      <w:proofErr w:type="spellStart"/>
      <w:r w:rsidRPr="00932ECF">
        <w:rPr>
          <w:rFonts w:ascii="Book Antiqua" w:hAnsi="Book Antiqua"/>
          <w:color w:val="000000" w:themeColor="text1"/>
          <w:sz w:val="24"/>
          <w:szCs w:val="24"/>
        </w:rPr>
        <w:t>epigastric</w:t>
      </w:r>
      <w:proofErr w:type="spellEnd"/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pain and cardiovascular arrest. </w:t>
      </w:r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>Abdominal</w:t>
      </w:r>
      <w:r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2D92" w:rsidRPr="00762D92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computed tomography</w:t>
      </w:r>
      <w:r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scan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>show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ed </w:t>
      </w:r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active </w:t>
      </w:r>
      <w:r w:rsidR="009A2F8E" w:rsidRPr="00932ECF">
        <w:rPr>
          <w:rFonts w:ascii="Book Antiqua" w:hAnsi="Book Antiqua"/>
          <w:color w:val="000000" w:themeColor="text1"/>
          <w:sz w:val="24"/>
          <w:szCs w:val="24"/>
        </w:rPr>
        <w:t>leak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of the intravenous contrast dye in the peritoneum from the splenic aneurysm. We performed an emergent resection of the aneurysm, and</w:t>
      </w:r>
      <w:r w:rsidR="001C0EAF" w:rsidRPr="00932ECF">
        <w:rPr>
          <w:rFonts w:ascii="Book Antiqua" w:hAnsi="Book Antiqua"/>
          <w:color w:val="000000" w:themeColor="text1"/>
          <w:sz w:val="24"/>
          <w:szCs w:val="24"/>
        </w:rPr>
        <w:t xml:space="preserve"> peritoneal lavage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 xml:space="preserve">Postoperatively,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hemorrhagic choc was refractory to large volumes </w:t>
      </w:r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>replacement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, and intravenous </w:t>
      </w:r>
      <w:proofErr w:type="spellStart"/>
      <w:r w:rsidRPr="00932ECF">
        <w:rPr>
          <w:rFonts w:ascii="Book Antiqua" w:hAnsi="Book Antiqua"/>
          <w:color w:val="000000" w:themeColor="text1"/>
          <w:sz w:val="24"/>
          <w:szCs w:val="24"/>
        </w:rPr>
        <w:t>vaso</w:t>
      </w:r>
      <w:proofErr w:type="spellEnd"/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active drugs. On day 2, he presented massive </w:t>
      </w:r>
      <w:proofErr w:type="spellStart"/>
      <w:r w:rsidRPr="00932ECF">
        <w:rPr>
          <w:rFonts w:ascii="Book Antiqua" w:hAnsi="Book Antiqua"/>
          <w:color w:val="000000" w:themeColor="text1"/>
          <w:sz w:val="24"/>
          <w:szCs w:val="24"/>
        </w:rPr>
        <w:t>hematochezia</w:t>
      </w:r>
      <w:proofErr w:type="spellEnd"/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 xml:space="preserve">We performed a total colectomy with </w:t>
      </w:r>
      <w:proofErr w:type="spellStart"/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>splenectomy</w:t>
      </w:r>
      <w:proofErr w:type="spellEnd"/>
      <w:r w:rsidR="003109E0" w:rsidRPr="00932ECF">
        <w:rPr>
          <w:rFonts w:ascii="Book Antiqua" w:hAnsi="Book Antiqua"/>
          <w:color w:val="000000" w:themeColor="text1"/>
          <w:sz w:val="24"/>
          <w:szCs w:val="24"/>
        </w:rPr>
        <w:t xml:space="preserve"> and cholecystectomy for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ischemic colitis, with spleen and gallbladder infarction. Despite </w:t>
      </w:r>
      <w:proofErr w:type="spellStart"/>
      <w:r w:rsidRPr="00932ECF">
        <w:rPr>
          <w:rFonts w:ascii="Book Antiqua" w:hAnsi="Book Antiqua"/>
          <w:color w:val="000000" w:themeColor="text1"/>
          <w:sz w:val="24"/>
          <w:szCs w:val="24"/>
        </w:rPr>
        <w:t>vaso</w:t>
      </w:r>
      <w:proofErr w:type="spellEnd"/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active drugs and aggre</w:t>
      </w:r>
      <w:r w:rsidR="00DF3C42">
        <w:rPr>
          <w:rFonts w:ascii="Book Antiqua" w:hAnsi="Book Antiqua"/>
          <w:color w:val="000000" w:themeColor="text1"/>
          <w:sz w:val="24"/>
          <w:szCs w:val="24"/>
        </w:rPr>
        <w:t xml:space="preserve">ssive treatment with Factor </w:t>
      </w:r>
      <w:proofErr w:type="spellStart"/>
      <w:r w:rsidR="00DF3C42">
        <w:rPr>
          <w:rFonts w:ascii="Book Antiqua" w:hAnsi="Book Antiqua"/>
          <w:color w:val="000000" w:themeColor="text1"/>
          <w:sz w:val="24"/>
          <w:szCs w:val="24"/>
        </w:rPr>
        <w:t>VII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a</w:t>
      </w:r>
      <w:proofErr w:type="spellEnd"/>
      <w:r w:rsidRPr="00932ECF">
        <w:rPr>
          <w:rFonts w:ascii="Book Antiqua" w:hAnsi="Book Antiqua"/>
          <w:color w:val="000000" w:themeColor="text1"/>
          <w:sz w:val="24"/>
          <w:szCs w:val="24"/>
        </w:rPr>
        <w:t>, the patient died after uncontrolled disseminated intravascular coagulation.</w:t>
      </w:r>
    </w:p>
    <w:p w:rsidR="006A4147" w:rsidRPr="00DF3C42" w:rsidRDefault="006A4147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EB278C" w:rsidRPr="00932ECF" w:rsidRDefault="00BA18E1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932ECF">
        <w:rPr>
          <w:rFonts w:ascii="Book Antiqua" w:hAnsi="Book Antiqua"/>
          <w:b/>
          <w:color w:val="000000" w:themeColor="text1"/>
          <w:sz w:val="24"/>
          <w:szCs w:val="24"/>
        </w:rPr>
        <w:t>Key words</w:t>
      </w:r>
      <w:r w:rsidR="00EB278C" w:rsidRPr="00932ECF">
        <w:rPr>
          <w:rFonts w:ascii="Book Antiqua" w:hAnsi="Book Antiqua"/>
          <w:b/>
          <w:color w:val="000000" w:themeColor="text1"/>
          <w:sz w:val="24"/>
          <w:szCs w:val="24"/>
        </w:rPr>
        <w:t>:</w:t>
      </w:r>
      <w:r w:rsidR="006A4147"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7A1F3C" w:rsidRPr="00932ECF">
        <w:rPr>
          <w:rFonts w:ascii="Book Antiqua" w:hAnsi="Book Antiqua"/>
          <w:color w:val="000000" w:themeColor="text1"/>
          <w:sz w:val="24"/>
          <w:szCs w:val="24"/>
        </w:rPr>
        <w:t>Gas</w:t>
      </w:r>
      <w:r w:rsidR="00985682" w:rsidRPr="00932ECF">
        <w:rPr>
          <w:rFonts w:ascii="Book Antiqua" w:hAnsi="Book Antiqua"/>
          <w:color w:val="000000" w:themeColor="text1"/>
          <w:sz w:val="24"/>
          <w:szCs w:val="24"/>
        </w:rPr>
        <w:t>t</w:t>
      </w:r>
      <w:r w:rsidR="007A1F3C" w:rsidRPr="00932ECF">
        <w:rPr>
          <w:rFonts w:ascii="Book Antiqua" w:hAnsi="Book Antiqua"/>
          <w:color w:val="000000" w:themeColor="text1"/>
          <w:sz w:val="24"/>
          <w:szCs w:val="24"/>
        </w:rPr>
        <w:t xml:space="preserve">roscopy; </w:t>
      </w:r>
      <w:r w:rsidR="009A7465" w:rsidRPr="00932ECF">
        <w:rPr>
          <w:rFonts w:ascii="Book Antiqua" w:hAnsi="Book Antiqua"/>
          <w:color w:val="000000" w:themeColor="text1"/>
          <w:sz w:val="24"/>
          <w:szCs w:val="24"/>
        </w:rPr>
        <w:t>Splenic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 xml:space="preserve"> artery aneurysm; Rupture; Endo-v</w:t>
      </w:r>
      <w:r w:rsidR="009A7465" w:rsidRPr="00932ECF">
        <w:rPr>
          <w:rFonts w:ascii="Book Antiqua" w:hAnsi="Book Antiqua"/>
          <w:color w:val="000000" w:themeColor="text1"/>
          <w:sz w:val="24"/>
          <w:szCs w:val="24"/>
        </w:rPr>
        <w:t>ascular treatment; Surgery</w:t>
      </w:r>
    </w:p>
    <w:p w:rsidR="006A4147" w:rsidRDefault="006A4147" w:rsidP="00932ECF">
      <w:pPr>
        <w:snapToGrid w:val="0"/>
        <w:spacing w:after="0" w:line="360" w:lineRule="auto"/>
        <w:jc w:val="both"/>
        <w:rPr>
          <w:rFonts w:ascii="Book Antiqua" w:hAnsi="Book Antiqua" w:cs="Book Antiqua"/>
          <w:b/>
          <w:color w:val="000000" w:themeColor="text1"/>
          <w:sz w:val="24"/>
          <w:szCs w:val="24"/>
          <w:lang w:eastAsia="zh-CN"/>
        </w:rPr>
      </w:pPr>
    </w:p>
    <w:p w:rsidR="00BB572A" w:rsidRPr="00EC68EF" w:rsidRDefault="00BB572A" w:rsidP="00BB572A">
      <w:pPr>
        <w:adjustRightInd w:val="0"/>
        <w:snapToGrid w:val="0"/>
        <w:spacing w:line="360" w:lineRule="auto"/>
        <w:jc w:val="both"/>
        <w:rPr>
          <w:rFonts w:ascii="Book Antiqua" w:hAnsi="Book Antiqua"/>
          <w:sz w:val="24"/>
        </w:rPr>
      </w:pPr>
      <w:bookmarkStart w:id="18" w:name="OLE_LINK363"/>
      <w:bookmarkStart w:id="19" w:name="OLE_LINK364"/>
      <w:bookmarkStart w:id="20" w:name="OLE_LINK359"/>
      <w:bookmarkStart w:id="21" w:name="OLE_LINK1037"/>
      <w:bookmarkStart w:id="22" w:name="OLE_LINK1195"/>
      <w:bookmarkStart w:id="23" w:name="OLE_LINK1140"/>
      <w:bookmarkStart w:id="24" w:name="OLE_LINK1062"/>
      <w:bookmarkStart w:id="25" w:name="OLE_LINK500"/>
      <w:proofErr w:type="gramStart"/>
      <w:r w:rsidRPr="00EC68EF">
        <w:rPr>
          <w:rFonts w:ascii="Book Antiqua" w:hAnsi="Book Antiqua" w:hint="eastAsia"/>
          <w:b/>
          <w:sz w:val="24"/>
        </w:rPr>
        <w:t>©</w:t>
      </w:r>
      <w:r w:rsidRPr="00EC68EF">
        <w:rPr>
          <w:rFonts w:ascii="Book Antiqua" w:hAnsi="Book Antiqua"/>
          <w:b/>
          <w:sz w:val="24"/>
        </w:rPr>
        <w:t xml:space="preserve"> The Author(s) 201</w:t>
      </w:r>
      <w:r>
        <w:rPr>
          <w:rFonts w:ascii="Book Antiqua" w:hAnsi="Book Antiqua" w:hint="eastAsia"/>
          <w:b/>
          <w:sz w:val="24"/>
        </w:rPr>
        <w:t>6</w:t>
      </w:r>
      <w:r w:rsidRPr="00EC68EF">
        <w:rPr>
          <w:rFonts w:ascii="Book Antiqua" w:hAnsi="Book Antiqua"/>
          <w:b/>
          <w:sz w:val="24"/>
        </w:rPr>
        <w:t>.</w:t>
      </w:r>
      <w:proofErr w:type="gramEnd"/>
      <w:r w:rsidRPr="00EC68EF">
        <w:rPr>
          <w:rFonts w:ascii="Book Antiqua" w:hAnsi="Book Antiqua"/>
          <w:sz w:val="24"/>
        </w:rPr>
        <w:t xml:space="preserve"> Published by </w:t>
      </w:r>
      <w:proofErr w:type="spellStart"/>
      <w:r w:rsidRPr="00EC68EF">
        <w:rPr>
          <w:rFonts w:ascii="Book Antiqua" w:hAnsi="Book Antiqua"/>
          <w:sz w:val="24"/>
        </w:rPr>
        <w:t>Baishideng</w:t>
      </w:r>
      <w:proofErr w:type="spellEnd"/>
      <w:r w:rsidRPr="00EC68EF">
        <w:rPr>
          <w:rFonts w:ascii="Book Antiqua" w:hAnsi="Book Antiqua"/>
          <w:sz w:val="24"/>
        </w:rPr>
        <w:t xml:space="preserve"> Publishing Group Inc. All rights reserved.</w:t>
      </w:r>
    </w:p>
    <w:bookmarkEnd w:id="18"/>
    <w:bookmarkEnd w:id="19"/>
    <w:bookmarkEnd w:id="20"/>
    <w:bookmarkEnd w:id="21"/>
    <w:bookmarkEnd w:id="22"/>
    <w:bookmarkEnd w:id="23"/>
    <w:bookmarkEnd w:id="24"/>
    <w:bookmarkEnd w:id="25"/>
    <w:p w:rsidR="00BB572A" w:rsidRDefault="00BB572A" w:rsidP="00932ECF">
      <w:pPr>
        <w:snapToGrid w:val="0"/>
        <w:spacing w:after="0" w:line="360" w:lineRule="auto"/>
        <w:jc w:val="both"/>
        <w:rPr>
          <w:rFonts w:ascii="Book Antiqua" w:hAnsi="Book Antiqua" w:cs="Book Antiqua"/>
          <w:b/>
          <w:color w:val="000000" w:themeColor="text1"/>
          <w:sz w:val="24"/>
          <w:szCs w:val="24"/>
          <w:lang w:eastAsia="zh-CN"/>
        </w:rPr>
      </w:pPr>
    </w:p>
    <w:p w:rsidR="00BB572A" w:rsidRDefault="00305E6F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932ECF">
        <w:rPr>
          <w:rFonts w:ascii="Book Antiqua" w:hAnsi="Book Antiqua" w:cs="Book Antiqua"/>
          <w:b/>
          <w:color w:val="000000" w:themeColor="text1"/>
          <w:sz w:val="24"/>
          <w:szCs w:val="24"/>
        </w:rPr>
        <w:t>Core tip:</w:t>
      </w:r>
      <w:r w:rsidRPr="00932ECF">
        <w:rPr>
          <w:rFonts w:ascii="Book Antiqua" w:hAnsi="Book Antiqua" w:cs="Book Antiqua"/>
          <w:color w:val="000000" w:themeColor="text1"/>
          <w:sz w:val="24"/>
          <w:szCs w:val="24"/>
        </w:rPr>
        <w:t xml:space="preserve">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Recently, a per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cutaneous endovascular embolization procedure has become the first-line treatment for splenic artery aneurysm. This rare presentation</w:t>
      </w:r>
      <w:r w:rsidR="007915F6" w:rsidRPr="00932ECF">
        <w:rPr>
          <w:rFonts w:ascii="Book Antiqua" w:hAnsi="Book Antiqua"/>
          <w:color w:val="000000" w:themeColor="text1"/>
          <w:sz w:val="24"/>
          <w:szCs w:val="24"/>
        </w:rPr>
        <w:t>,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7915F6" w:rsidRPr="00932ECF">
        <w:rPr>
          <w:rFonts w:ascii="Book Antiqua" w:hAnsi="Book Antiqua"/>
          <w:color w:val="000000" w:themeColor="text1"/>
          <w:sz w:val="24"/>
          <w:szCs w:val="24"/>
        </w:rPr>
        <w:t xml:space="preserve">in this case,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as sub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mucosal gastric lesion and bleeding after embolization of the aneurysm s</w:t>
      </w:r>
      <w:r w:rsidR="007915F6" w:rsidRPr="00932ECF">
        <w:rPr>
          <w:rFonts w:ascii="Book Antiqua" w:hAnsi="Book Antiqua"/>
          <w:color w:val="000000" w:themeColor="text1"/>
          <w:sz w:val="24"/>
          <w:szCs w:val="24"/>
        </w:rPr>
        <w:t>howed the gravity of this entity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when the diameter</w:t>
      </w:r>
      <w:r w:rsidR="007915F6" w:rsidRPr="00932ECF">
        <w:rPr>
          <w:rFonts w:ascii="Book Antiqua" w:hAnsi="Book Antiqua"/>
          <w:color w:val="000000" w:themeColor="text1"/>
          <w:sz w:val="24"/>
          <w:szCs w:val="24"/>
        </w:rPr>
        <w:t xml:space="preserve"> of aneurysm is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&gt; 2 cm. </w:t>
      </w:r>
      <w:r w:rsidR="007915F6" w:rsidRPr="00932ECF">
        <w:rPr>
          <w:rFonts w:ascii="Book Antiqua" w:hAnsi="Book Antiqua"/>
          <w:color w:val="000000" w:themeColor="text1"/>
          <w:sz w:val="24"/>
          <w:szCs w:val="24"/>
        </w:rPr>
        <w:t>Although the risk of rupture is low, ruptured splenic artery aneury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>sm carry a high mortality rate.</w:t>
      </w:r>
    </w:p>
    <w:p w:rsidR="00BB572A" w:rsidRDefault="00BB572A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B117ED" w:rsidRDefault="00BB572A" w:rsidP="00BB572A">
      <w:pPr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eastAsia="zh-CN"/>
        </w:rPr>
      </w:pPr>
      <w:proofErr w:type="spellStart"/>
      <w:r w:rsidRPr="00BB572A">
        <w:rPr>
          <w:rFonts w:ascii="Book Antiqua" w:hAnsi="Book Antiqua" w:cs="Tahoma"/>
          <w:color w:val="000000" w:themeColor="text1"/>
          <w:sz w:val="24"/>
          <w:szCs w:val="24"/>
        </w:rPr>
        <w:t>Tannoury</w:t>
      </w:r>
      <w:proofErr w:type="spellEnd"/>
      <w:r w:rsidRPr="00BB572A">
        <w:rPr>
          <w:rFonts w:ascii="Book Antiqua" w:hAnsi="Book Antiqua" w:cs="Tahoma"/>
          <w:color w:val="000000" w:themeColor="text1"/>
          <w:sz w:val="24"/>
          <w:szCs w:val="24"/>
        </w:rPr>
        <w:t xml:space="preserve"> J, </w:t>
      </w:r>
      <w:proofErr w:type="spellStart"/>
      <w:r w:rsidRPr="00BB572A">
        <w:rPr>
          <w:rFonts w:ascii="Book Antiqua" w:hAnsi="Book Antiqua" w:cs="Tahoma"/>
          <w:color w:val="000000" w:themeColor="text1"/>
          <w:sz w:val="24"/>
          <w:szCs w:val="24"/>
        </w:rPr>
        <w:t>Honein</w:t>
      </w:r>
      <w:proofErr w:type="spellEnd"/>
      <w:r w:rsidRPr="00BB572A">
        <w:rPr>
          <w:rFonts w:ascii="Book Antiqua" w:hAnsi="Book Antiqua" w:cs="Tahoma"/>
          <w:color w:val="000000" w:themeColor="text1"/>
          <w:sz w:val="24"/>
          <w:szCs w:val="24"/>
        </w:rPr>
        <w:t xml:space="preserve"> K, </w:t>
      </w:r>
      <w:proofErr w:type="spellStart"/>
      <w:r w:rsidRPr="00BB572A">
        <w:rPr>
          <w:rFonts w:ascii="Book Antiqua" w:hAnsi="Book Antiqua" w:cs="Tahoma"/>
          <w:color w:val="000000" w:themeColor="text1"/>
          <w:sz w:val="24"/>
          <w:szCs w:val="24"/>
        </w:rPr>
        <w:t>Abboud</w:t>
      </w:r>
      <w:proofErr w:type="spellEnd"/>
      <w:r w:rsidRPr="00BB572A">
        <w:rPr>
          <w:rFonts w:ascii="Book Antiqua" w:hAnsi="Book Antiqua" w:cs="Tahoma"/>
          <w:color w:val="000000" w:themeColor="text1"/>
          <w:sz w:val="24"/>
          <w:szCs w:val="24"/>
        </w:rPr>
        <w:t xml:space="preserve"> B</w:t>
      </w:r>
      <w:r w:rsidRPr="00BB572A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>.</w:t>
      </w:r>
      <w:r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Pr="00BB572A">
        <w:rPr>
          <w:rFonts w:ascii="Book Antiqua" w:hAnsi="Book Antiqua"/>
          <w:color w:val="000000" w:themeColor="text1"/>
          <w:sz w:val="24"/>
          <w:szCs w:val="24"/>
        </w:rPr>
        <w:t xml:space="preserve">Splenic artery aneurysm presenting as a </w:t>
      </w:r>
      <w:proofErr w:type="spellStart"/>
      <w:r w:rsidRPr="00BB572A">
        <w:rPr>
          <w:rFonts w:ascii="Book Antiqua" w:hAnsi="Book Antiqua"/>
          <w:color w:val="000000" w:themeColor="text1"/>
          <w:sz w:val="24"/>
          <w:szCs w:val="24"/>
        </w:rPr>
        <w:t>submucosal</w:t>
      </w:r>
      <w:proofErr w:type="spellEnd"/>
      <w:r w:rsidRPr="00BB572A">
        <w:rPr>
          <w:rFonts w:ascii="Book Antiqua" w:hAnsi="Book Antiqua"/>
          <w:color w:val="000000" w:themeColor="text1"/>
          <w:sz w:val="24"/>
          <w:szCs w:val="24"/>
        </w:rPr>
        <w:t xml:space="preserve"> gastric lesion: </w:t>
      </w:r>
      <w:r w:rsidRPr="00BB572A">
        <w:rPr>
          <w:rFonts w:ascii="Book Antiqua" w:hAnsi="Book Antiqua"/>
          <w:caps/>
          <w:color w:val="000000" w:themeColor="text1"/>
          <w:sz w:val="24"/>
          <w:szCs w:val="24"/>
        </w:rPr>
        <w:t>a</w:t>
      </w:r>
      <w:r w:rsidRPr="00BB572A">
        <w:rPr>
          <w:rFonts w:ascii="Book Antiqua" w:hAnsi="Book Antiqua"/>
          <w:color w:val="000000" w:themeColor="text1"/>
          <w:sz w:val="24"/>
          <w:szCs w:val="24"/>
        </w:rPr>
        <w:t xml:space="preserve"> case report</w:t>
      </w:r>
      <w:r w:rsidRPr="00BB572A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>.</w:t>
      </w:r>
      <w:r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 xml:space="preserve"> </w:t>
      </w:r>
      <w:r w:rsidRPr="00BB572A">
        <w:rPr>
          <w:rFonts w:ascii="Book Antiqua" w:hAnsi="Book Antiqua" w:cs="Tahoma"/>
          <w:i/>
          <w:color w:val="000000" w:themeColor="text1"/>
          <w:sz w:val="24"/>
          <w:szCs w:val="24"/>
          <w:lang w:eastAsia="zh-CN"/>
        </w:rPr>
        <w:t xml:space="preserve">World J </w:t>
      </w:r>
      <w:proofErr w:type="spellStart"/>
      <w:r w:rsidRPr="00BB572A">
        <w:rPr>
          <w:rFonts w:ascii="Book Antiqua" w:hAnsi="Book Antiqua" w:cs="Tahoma"/>
          <w:i/>
          <w:color w:val="000000" w:themeColor="text1"/>
          <w:sz w:val="24"/>
          <w:szCs w:val="24"/>
          <w:lang w:eastAsia="zh-CN"/>
        </w:rPr>
        <w:t>Gastroenterol</w:t>
      </w:r>
      <w:proofErr w:type="spellEnd"/>
      <w:r w:rsidRPr="00BB572A">
        <w:rPr>
          <w:rFonts w:ascii="Book Antiqua" w:hAnsi="Book Antiqua" w:cs="Tahoma"/>
          <w:i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BB572A">
        <w:rPr>
          <w:rFonts w:ascii="Book Antiqua" w:hAnsi="Book Antiqua" w:cs="Tahoma"/>
          <w:bCs/>
          <w:i/>
          <w:color w:val="000000" w:themeColor="text1"/>
          <w:sz w:val="24"/>
          <w:szCs w:val="24"/>
          <w:lang w:eastAsia="zh-CN"/>
        </w:rPr>
        <w:t>Endosc</w:t>
      </w:r>
      <w:proofErr w:type="spellEnd"/>
      <w:r>
        <w:rPr>
          <w:rFonts w:ascii="Book Antiqua" w:hAnsi="Book Antiqua" w:cs="Tahoma" w:hint="eastAsia"/>
          <w:i/>
          <w:color w:val="000000" w:themeColor="text1"/>
          <w:sz w:val="24"/>
          <w:szCs w:val="24"/>
          <w:lang w:eastAsia="zh-CN"/>
        </w:rPr>
        <w:t xml:space="preserve"> </w:t>
      </w:r>
      <w:r w:rsidRPr="00BB572A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201</w:t>
      </w:r>
      <w:r w:rsidRPr="00BB572A">
        <w:rPr>
          <w:rFonts w:ascii="Book Antiqua" w:hAnsi="Book Antiqua" w:cs="Tahoma" w:hint="eastAsia"/>
          <w:color w:val="000000" w:themeColor="text1"/>
          <w:sz w:val="24"/>
          <w:szCs w:val="24"/>
          <w:lang w:eastAsia="zh-CN"/>
        </w:rPr>
        <w:t>6</w:t>
      </w:r>
      <w:r w:rsidRPr="00BB572A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 xml:space="preserve">; </w:t>
      </w:r>
      <w:proofErr w:type="gramStart"/>
      <w:r w:rsidRPr="00BB572A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>In</w:t>
      </w:r>
      <w:proofErr w:type="gramEnd"/>
      <w:r w:rsidRPr="00BB572A">
        <w:rPr>
          <w:rFonts w:ascii="Book Antiqua" w:hAnsi="Book Antiqua" w:cs="Tahoma"/>
          <w:color w:val="000000" w:themeColor="text1"/>
          <w:sz w:val="24"/>
          <w:szCs w:val="24"/>
          <w:lang w:eastAsia="zh-CN"/>
        </w:rPr>
        <w:t xml:space="preserve"> press</w:t>
      </w:r>
    </w:p>
    <w:p w:rsidR="00E974B8" w:rsidRPr="006A4147" w:rsidRDefault="006A4147" w:rsidP="00932ECF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 w:themeColor="text1"/>
          <w:sz w:val="24"/>
          <w:szCs w:val="24"/>
          <w:lang w:eastAsia="zh-CN"/>
        </w:rPr>
      </w:pPr>
      <w:r w:rsidRPr="006A4147">
        <w:rPr>
          <w:rFonts w:ascii="Book Antiqua" w:hAnsi="Book Antiqua"/>
          <w:b/>
          <w:caps/>
          <w:color w:val="000000" w:themeColor="text1"/>
          <w:sz w:val="24"/>
          <w:szCs w:val="24"/>
        </w:rPr>
        <w:lastRenderedPageBreak/>
        <w:t>Int</w:t>
      </w:r>
      <w:r w:rsidRPr="006A4147">
        <w:rPr>
          <w:rFonts w:ascii="Book Antiqua" w:hAnsi="Book Antiqua" w:hint="eastAsia"/>
          <w:b/>
          <w:caps/>
          <w:color w:val="000000" w:themeColor="text1"/>
          <w:sz w:val="24"/>
          <w:szCs w:val="24"/>
          <w:lang w:eastAsia="zh-CN"/>
        </w:rPr>
        <w:t>r</w:t>
      </w:r>
      <w:r w:rsidRPr="006A4147">
        <w:rPr>
          <w:rFonts w:ascii="Book Antiqua" w:hAnsi="Book Antiqua"/>
          <w:b/>
          <w:caps/>
          <w:color w:val="000000" w:themeColor="text1"/>
          <w:sz w:val="24"/>
          <w:szCs w:val="24"/>
        </w:rPr>
        <w:t>oduction</w:t>
      </w:r>
    </w:p>
    <w:p w:rsidR="00905D64" w:rsidRPr="00932ECF" w:rsidRDefault="008B18EA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color w:val="000000" w:themeColor="text1"/>
          <w:sz w:val="24"/>
          <w:szCs w:val="24"/>
        </w:rPr>
        <w:t>Splenic artery aneurysms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E351D9" w:rsidRPr="00932ECF">
        <w:rPr>
          <w:rFonts w:ascii="Book Antiqua" w:hAnsi="Book Antiqua"/>
          <w:color w:val="000000" w:themeColor="text1"/>
          <w:sz w:val="24"/>
          <w:szCs w:val="24"/>
        </w:rPr>
        <w:t>(SAA</w:t>
      </w:r>
      <w:r w:rsidR="00B431FF" w:rsidRPr="00932ECF">
        <w:rPr>
          <w:rFonts w:ascii="Book Antiqua" w:hAnsi="Book Antiqua"/>
          <w:color w:val="000000" w:themeColor="text1"/>
          <w:sz w:val="24"/>
          <w:szCs w:val="24"/>
        </w:rPr>
        <w:t xml:space="preserve">) are </w:t>
      </w:r>
      <w:proofErr w:type="gramStart"/>
      <w:r w:rsidR="00B431FF" w:rsidRPr="00932ECF">
        <w:rPr>
          <w:rFonts w:ascii="Book Antiqua" w:hAnsi="Book Antiqua"/>
          <w:color w:val="000000" w:themeColor="text1"/>
          <w:sz w:val="24"/>
          <w:szCs w:val="24"/>
        </w:rPr>
        <w:t>a rare clinical entity that carry</w:t>
      </w:r>
      <w:proofErr w:type="gramEnd"/>
      <w:r w:rsidR="00B431FF" w:rsidRPr="00932ECF">
        <w:rPr>
          <w:rFonts w:ascii="Book Antiqua" w:hAnsi="Book Antiqua"/>
          <w:color w:val="000000" w:themeColor="text1"/>
          <w:sz w:val="24"/>
          <w:szCs w:val="24"/>
        </w:rPr>
        <w:t xml:space="preserve"> the risk o</w:t>
      </w:r>
      <w:r w:rsidR="00492CF3" w:rsidRPr="00932ECF">
        <w:rPr>
          <w:rFonts w:ascii="Book Antiqua" w:hAnsi="Book Antiqua"/>
          <w:color w:val="000000" w:themeColor="text1"/>
          <w:sz w:val="24"/>
          <w:szCs w:val="24"/>
        </w:rPr>
        <w:t>f rupture and fatal hemorrhage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92CF3" w:rsidRPr="00932ECF">
        <w:rPr>
          <w:rFonts w:ascii="Book Antiqua" w:hAnsi="Book Antiqua"/>
          <w:color w:val="000000" w:themeColor="text1"/>
          <w:sz w:val="24"/>
          <w:szCs w:val="24"/>
        </w:rPr>
        <w:t>(</w:t>
      </w:r>
      <w:r w:rsidR="00B431FF" w:rsidRPr="00932ECF">
        <w:rPr>
          <w:rFonts w:ascii="Book Antiqua" w:hAnsi="Book Antiqua"/>
          <w:color w:val="000000" w:themeColor="text1"/>
          <w:sz w:val="24"/>
          <w:szCs w:val="24"/>
        </w:rPr>
        <w:t>particularly those sized &gt;</w:t>
      </w:r>
      <w:r w:rsidR="003A3EBA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B431FF" w:rsidRPr="00932ECF">
        <w:rPr>
          <w:rFonts w:ascii="Book Antiqua" w:hAnsi="Book Antiqua"/>
          <w:color w:val="000000" w:themeColor="text1"/>
          <w:sz w:val="24"/>
          <w:szCs w:val="24"/>
        </w:rPr>
        <w:t>2 cm</w:t>
      </w:r>
      <w:r w:rsidR="00492CF3" w:rsidRPr="00932ECF">
        <w:rPr>
          <w:rFonts w:ascii="Book Antiqua" w:hAnsi="Book Antiqua"/>
          <w:color w:val="000000" w:themeColor="text1"/>
          <w:sz w:val="24"/>
          <w:szCs w:val="24"/>
        </w:rPr>
        <w:t>)</w:t>
      </w:r>
      <w:r w:rsidR="00A74034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B431FF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70880" w:rsidRPr="00932ECF">
        <w:rPr>
          <w:rFonts w:ascii="Book Antiqua" w:hAnsi="Book Antiqua"/>
          <w:color w:val="000000" w:themeColor="text1"/>
          <w:sz w:val="24"/>
          <w:szCs w:val="24"/>
        </w:rPr>
        <w:t>SAA</w:t>
      </w:r>
      <w:r w:rsidR="002C33AC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29194C" w:rsidRPr="00932ECF">
        <w:rPr>
          <w:rFonts w:ascii="Book Antiqua" w:hAnsi="Book Antiqua"/>
          <w:color w:val="000000" w:themeColor="text1"/>
          <w:sz w:val="24"/>
          <w:szCs w:val="24"/>
        </w:rPr>
        <w:t>accounts for up to 60% of all splanchnic artery aneurysms and is the third most common intra-abdominal aneurysm following those of th</w:t>
      </w:r>
      <w:r w:rsidR="00A74034" w:rsidRPr="00932ECF">
        <w:rPr>
          <w:rFonts w:ascii="Book Antiqua" w:hAnsi="Book Antiqua"/>
          <w:color w:val="000000" w:themeColor="text1"/>
          <w:sz w:val="24"/>
          <w:szCs w:val="24"/>
        </w:rPr>
        <w:t xml:space="preserve">e aorta and the iliac </w:t>
      </w:r>
      <w:proofErr w:type="gramStart"/>
      <w:r w:rsidR="00A74034" w:rsidRPr="00932ECF">
        <w:rPr>
          <w:rFonts w:ascii="Book Antiqua" w:hAnsi="Book Antiqua"/>
          <w:color w:val="000000" w:themeColor="text1"/>
          <w:sz w:val="24"/>
          <w:szCs w:val="24"/>
        </w:rPr>
        <w:t>arteries</w:t>
      </w:r>
      <w:r w:rsidR="00760B4B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760B4B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</w:t>
      </w:r>
      <w:r w:rsidR="00A74034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-7</w:t>
      </w:r>
      <w:r w:rsidR="00760B4B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760B4B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F06B77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 </w:t>
      </w:r>
      <w:r w:rsidR="002C33AC" w:rsidRPr="00932ECF">
        <w:rPr>
          <w:rFonts w:ascii="Book Antiqua" w:hAnsi="Book Antiqua"/>
          <w:color w:val="000000" w:themeColor="text1"/>
          <w:sz w:val="24"/>
          <w:szCs w:val="24"/>
        </w:rPr>
        <w:t>Th</w:t>
      </w:r>
      <w:r w:rsidR="00AC7660" w:rsidRPr="00932ECF">
        <w:rPr>
          <w:rFonts w:ascii="Book Antiqua" w:hAnsi="Book Antiqua"/>
          <w:color w:val="000000" w:themeColor="text1"/>
          <w:sz w:val="24"/>
          <w:szCs w:val="24"/>
        </w:rPr>
        <w:t>e diagnosis is often incidental</w:t>
      </w:r>
      <w:r w:rsidR="007633AD" w:rsidRPr="00932ECF">
        <w:rPr>
          <w:rFonts w:ascii="Book Antiqua" w:hAnsi="Book Antiqua"/>
          <w:color w:val="000000" w:themeColor="text1"/>
          <w:sz w:val="24"/>
          <w:szCs w:val="24"/>
        </w:rPr>
        <w:t xml:space="preserve"> on abdominal radiologic </w:t>
      </w:r>
      <w:proofErr w:type="gramStart"/>
      <w:r w:rsidR="007633AD" w:rsidRPr="00932ECF">
        <w:rPr>
          <w:rFonts w:ascii="Book Antiqua" w:hAnsi="Book Antiqua"/>
          <w:color w:val="000000" w:themeColor="text1"/>
          <w:sz w:val="24"/>
          <w:szCs w:val="24"/>
        </w:rPr>
        <w:t>exams</w:t>
      </w:r>
      <w:r w:rsidR="007633AD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74034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7-12</w:t>
      </w:r>
      <w:r w:rsidR="007633AD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AC7660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2C33AC" w:rsidRPr="00932ECF">
        <w:rPr>
          <w:rFonts w:ascii="Book Antiqua" w:hAnsi="Book Antiqua"/>
          <w:color w:val="000000" w:themeColor="text1"/>
          <w:sz w:val="24"/>
          <w:szCs w:val="24"/>
        </w:rPr>
        <w:t xml:space="preserve"> Symptomatic SAA (20%) may present with a</w:t>
      </w:r>
      <w:r w:rsidR="007C432D" w:rsidRPr="00932ECF">
        <w:rPr>
          <w:rFonts w:ascii="Book Antiqua" w:hAnsi="Book Antiqua"/>
          <w:color w:val="000000" w:themeColor="text1"/>
          <w:sz w:val="24"/>
          <w:szCs w:val="24"/>
        </w:rPr>
        <w:t>bdominal pain in the epigastrium</w:t>
      </w:r>
      <w:r w:rsidR="002C33AC" w:rsidRPr="00932ECF">
        <w:rPr>
          <w:rFonts w:ascii="Book Antiqua" w:hAnsi="Book Antiqua"/>
          <w:color w:val="000000" w:themeColor="text1"/>
          <w:sz w:val="24"/>
          <w:szCs w:val="24"/>
        </w:rPr>
        <w:t xml:space="preserve"> or left upper quadrant.</w:t>
      </w:r>
      <w:r w:rsidR="007E524D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112B7" w:rsidRPr="00932ECF">
        <w:rPr>
          <w:rFonts w:ascii="Book Antiqua" w:hAnsi="Book Antiqua"/>
          <w:color w:val="000000" w:themeColor="text1"/>
          <w:sz w:val="24"/>
          <w:szCs w:val="24"/>
          <w:vertAlign w:val="superscript"/>
        </w:rPr>
        <w:t xml:space="preserve"> </w:t>
      </w:r>
      <w:r w:rsidR="008112B7" w:rsidRPr="00932ECF">
        <w:rPr>
          <w:rFonts w:ascii="Book Antiqua" w:hAnsi="Book Antiqua"/>
          <w:color w:val="000000" w:themeColor="text1"/>
          <w:sz w:val="24"/>
          <w:szCs w:val="24"/>
        </w:rPr>
        <w:t>A more dramatic mode of presentation is spontaneous rupture of the aneurysm which is reported to occur in 2</w:t>
      </w:r>
      <w:r w:rsidR="006A4147" w:rsidRPr="00932ECF">
        <w:rPr>
          <w:rFonts w:ascii="Book Antiqua" w:hAnsi="Book Antiqua"/>
          <w:color w:val="000000" w:themeColor="text1"/>
          <w:sz w:val="24"/>
          <w:szCs w:val="24"/>
        </w:rPr>
        <w:t>%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-</w:t>
      </w:r>
      <w:r w:rsidR="008112B7" w:rsidRPr="00932ECF">
        <w:rPr>
          <w:rFonts w:ascii="Book Antiqua" w:hAnsi="Book Antiqua"/>
          <w:color w:val="000000" w:themeColor="text1"/>
          <w:sz w:val="24"/>
          <w:szCs w:val="24"/>
        </w:rPr>
        <w:t>10% of patie</w:t>
      </w:r>
      <w:r w:rsidR="00A74034" w:rsidRPr="00932ECF">
        <w:rPr>
          <w:rFonts w:ascii="Book Antiqua" w:hAnsi="Book Antiqua"/>
          <w:color w:val="000000" w:themeColor="text1"/>
          <w:sz w:val="24"/>
          <w:szCs w:val="24"/>
        </w:rPr>
        <w:t xml:space="preserve">nts as the initial </w:t>
      </w:r>
      <w:proofErr w:type="gramStart"/>
      <w:r w:rsidR="00A74034" w:rsidRPr="00932ECF">
        <w:rPr>
          <w:rFonts w:ascii="Book Antiqua" w:hAnsi="Book Antiqua"/>
          <w:color w:val="000000" w:themeColor="text1"/>
          <w:sz w:val="24"/>
          <w:szCs w:val="24"/>
        </w:rPr>
        <w:t>presentation</w:t>
      </w:r>
      <w:r w:rsidR="007E524D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74034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1-1</w:t>
      </w:r>
      <w:r w:rsidR="007E524D" w:rsidRPr="006A414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2]</w:t>
      </w:r>
      <w:r w:rsidR="007E524D" w:rsidRPr="00932EC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>We report here a case of an 82-year-old man with SAA presenting as a sub mucosal lesion on upper gastro-duodenal endoscopy.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>We will discuss diagnosis tools of SAA, management and potential complications.</w:t>
      </w:r>
    </w:p>
    <w:p w:rsidR="006A4147" w:rsidRDefault="006A4147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E974B8" w:rsidRPr="006A4147" w:rsidRDefault="006A4147" w:rsidP="00932ECF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 w:themeColor="text1"/>
          <w:sz w:val="24"/>
          <w:szCs w:val="24"/>
          <w:lang w:eastAsia="zh-CN"/>
        </w:rPr>
      </w:pPr>
      <w:r w:rsidRPr="006A4147">
        <w:rPr>
          <w:rFonts w:ascii="Book Antiqua" w:hAnsi="Book Antiqua"/>
          <w:b/>
          <w:caps/>
          <w:color w:val="000000" w:themeColor="text1"/>
          <w:sz w:val="24"/>
          <w:szCs w:val="24"/>
        </w:rPr>
        <w:t>Case report</w:t>
      </w:r>
    </w:p>
    <w:p w:rsidR="00277405" w:rsidRPr="00932ECF" w:rsidRDefault="008242EF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An </w:t>
      </w:r>
      <w:r w:rsidR="002D55BF" w:rsidRPr="00932ECF">
        <w:rPr>
          <w:rFonts w:ascii="Book Antiqua" w:hAnsi="Book Antiqua"/>
          <w:color w:val="000000" w:themeColor="text1"/>
          <w:sz w:val="24"/>
          <w:szCs w:val="24"/>
        </w:rPr>
        <w:t xml:space="preserve">82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year-old male patient wit</w:t>
      </w:r>
      <w:r w:rsidR="006C5EB8" w:rsidRPr="00932ECF">
        <w:rPr>
          <w:rFonts w:ascii="Book Antiqua" w:hAnsi="Book Antiqua"/>
          <w:color w:val="000000" w:themeColor="text1"/>
          <w:sz w:val="24"/>
          <w:szCs w:val="24"/>
        </w:rPr>
        <w:t xml:space="preserve">h </w:t>
      </w:r>
      <w:r w:rsidR="00441BC5" w:rsidRPr="00932ECF">
        <w:rPr>
          <w:rFonts w:ascii="Book Antiqua" w:hAnsi="Book Antiqua"/>
          <w:color w:val="000000" w:themeColor="text1"/>
          <w:sz w:val="24"/>
          <w:szCs w:val="24"/>
        </w:rPr>
        <w:t xml:space="preserve">a history of hypertension and </w:t>
      </w:r>
      <w:r w:rsidR="000913D2" w:rsidRPr="00932ECF">
        <w:rPr>
          <w:rFonts w:ascii="Book Antiqua" w:hAnsi="Book Antiqua"/>
          <w:color w:val="000000" w:themeColor="text1"/>
          <w:sz w:val="24"/>
          <w:szCs w:val="24"/>
        </w:rPr>
        <w:t xml:space="preserve">smoking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presented with vague </w:t>
      </w:r>
      <w:proofErr w:type="spellStart"/>
      <w:r w:rsidRPr="00932ECF">
        <w:rPr>
          <w:rFonts w:ascii="Book Antiqua" w:hAnsi="Book Antiqua"/>
          <w:color w:val="000000" w:themeColor="text1"/>
          <w:sz w:val="24"/>
          <w:szCs w:val="24"/>
        </w:rPr>
        <w:t>epigastric</w:t>
      </w:r>
      <w:proofErr w:type="spellEnd"/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pain. </w:t>
      </w:r>
      <w:r w:rsidR="009B5472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General physic</w:t>
      </w:r>
      <w:r w:rsidR="009E265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al examination was unremarkable.</w:t>
      </w:r>
      <w:r w:rsidR="007F1843" w:rsidRPr="007F1843">
        <w:rPr>
          <w:rFonts w:ascii="Book Antiqua" w:hAnsi="Book Antiqua" w:cs="Book Antiqua"/>
          <w:sz w:val="24"/>
          <w:szCs w:val="24"/>
        </w:rPr>
        <w:t xml:space="preserve"> </w:t>
      </w:r>
      <w:r w:rsidR="007F1843">
        <w:rPr>
          <w:rFonts w:ascii="Book Antiqua" w:hAnsi="Book Antiqua" w:cs="Book Antiqua"/>
          <w:sz w:val="24"/>
          <w:szCs w:val="24"/>
        </w:rPr>
        <w:t>All labs were within normal limits.</w:t>
      </w:r>
      <w:r w:rsidR="009E265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He underwent a diagnostic </w:t>
      </w:r>
      <w:r w:rsidR="009E265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upper gastro-intestinal endoscopy</w:t>
      </w:r>
      <w:r w:rsidR="009E265A" w:rsidRPr="00932ECF">
        <w:rPr>
          <w:rStyle w:val="apple-converted-space"/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 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</w:rPr>
        <w:t xml:space="preserve">and it showed a </w:t>
      </w:r>
      <w:r w:rsidR="00675754" w:rsidRPr="00932ECF">
        <w:rPr>
          <w:rFonts w:ascii="Book Antiqua" w:hAnsi="Book Antiqua"/>
          <w:color w:val="000000" w:themeColor="text1"/>
          <w:sz w:val="24"/>
          <w:szCs w:val="24"/>
        </w:rPr>
        <w:t>5</w:t>
      </w:r>
      <w:r w:rsidR="004B261C" w:rsidRPr="00932ECF">
        <w:rPr>
          <w:rFonts w:ascii="Book Antiqua" w:hAnsi="Book Antiqua"/>
          <w:color w:val="000000" w:themeColor="text1"/>
          <w:sz w:val="24"/>
          <w:szCs w:val="24"/>
        </w:rPr>
        <w:t xml:space="preserve"> cm firm non pulsating </w:t>
      </w:r>
      <w:proofErr w:type="spellStart"/>
      <w:r w:rsidR="004B261C" w:rsidRPr="00932ECF">
        <w:rPr>
          <w:rFonts w:ascii="Book Antiqua" w:hAnsi="Book Antiqua"/>
          <w:color w:val="000000" w:themeColor="text1"/>
          <w:sz w:val="24"/>
          <w:szCs w:val="24"/>
        </w:rPr>
        <w:t>sub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mucosal</w:t>
      </w:r>
      <w:proofErr w:type="spellEnd"/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lesion in the fundus</w:t>
      </w:r>
      <w:r w:rsidR="008B1A0C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>suggesting gastro</w:t>
      </w:r>
      <w:r w:rsidR="00E351D9" w:rsidRPr="00932ECF">
        <w:rPr>
          <w:rFonts w:ascii="Book Antiqua" w:hAnsi="Book Antiqua"/>
          <w:color w:val="000000" w:themeColor="text1"/>
          <w:sz w:val="24"/>
          <w:szCs w:val="24"/>
        </w:rPr>
        <w:t>intestinal stromal tumor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</w:rPr>
        <w:t>(GIST)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>(F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>ig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ure 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 xml:space="preserve">1). Endoscopic ultrasound was then performed to characterize the sub mucosal lesion and to perform biopsies. </w:t>
      </w:r>
      <w:r w:rsidR="00E974B8" w:rsidRPr="00932ECF">
        <w:rPr>
          <w:rFonts w:ascii="Book Antiqua" w:hAnsi="Book Antiqua"/>
          <w:color w:val="000000" w:themeColor="text1"/>
          <w:sz w:val="24"/>
          <w:szCs w:val="24"/>
        </w:rPr>
        <w:t>It showed a round anechoic cystic mass measuring 3.5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974B8" w:rsidRPr="00932ECF">
        <w:rPr>
          <w:rFonts w:ascii="Book Antiqua" w:hAnsi="Book Antiqua"/>
          <w:color w:val="000000" w:themeColor="text1"/>
          <w:sz w:val="24"/>
          <w:szCs w:val="24"/>
        </w:rPr>
        <w:t>cm in diameter</w:t>
      </w:r>
      <w:r w:rsidR="006C5EB8" w:rsidRPr="00932ECF">
        <w:rPr>
          <w:rFonts w:ascii="Book Antiqua" w:hAnsi="Book Antiqua"/>
          <w:color w:val="000000" w:themeColor="text1"/>
          <w:sz w:val="24"/>
          <w:szCs w:val="24"/>
        </w:rPr>
        <w:t>,</w:t>
      </w:r>
      <w:r w:rsidR="00E974B8" w:rsidRPr="00932ECF">
        <w:rPr>
          <w:rFonts w:ascii="Book Antiqua" w:hAnsi="Book Antiqua"/>
          <w:color w:val="000000" w:themeColor="text1"/>
          <w:sz w:val="24"/>
          <w:szCs w:val="24"/>
        </w:rPr>
        <w:t xml:space="preserve"> communicating with the splenic vessels</w:t>
      </w:r>
      <w:r w:rsidR="006C5EB8" w:rsidRPr="00932ECF">
        <w:rPr>
          <w:rFonts w:ascii="Book Antiqua" w:hAnsi="Book Antiqua"/>
          <w:color w:val="000000" w:themeColor="text1"/>
          <w:sz w:val="24"/>
          <w:szCs w:val="24"/>
        </w:rPr>
        <w:t xml:space="preserve"> and showing positive flow on Doppler ultrasound,</w:t>
      </w:r>
      <w:r w:rsidR="00E974B8" w:rsidRPr="00932ECF">
        <w:rPr>
          <w:rFonts w:ascii="Book Antiqua" w:hAnsi="Book Antiqua"/>
          <w:color w:val="000000" w:themeColor="text1"/>
          <w:sz w:val="24"/>
          <w:szCs w:val="24"/>
        </w:rPr>
        <w:t xml:space="preserve"> suggesting a splenic artery aneurysm. </w:t>
      </w:r>
      <w:r w:rsidR="009E265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Abdominal </w:t>
      </w:r>
      <w:r w:rsidR="0074780D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enhanced </w:t>
      </w:r>
      <w:r w:rsidR="00A037DC" w:rsidRPr="00A037D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computed tomography </w:t>
      </w:r>
      <w:r w:rsidR="00A037DC">
        <w:rPr>
          <w:rFonts w:ascii="Book Antiqua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>(</w:t>
      </w:r>
      <w:r w:rsidR="0074780D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CT</w:t>
      </w:r>
      <w:r w:rsidR="00A037DC">
        <w:rPr>
          <w:rFonts w:ascii="Book Antiqua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>)</w:t>
      </w:r>
      <w:r w:rsidR="0074780D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37DC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</w:t>
      </w:r>
      <w:r w:rsidR="0074780D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can and </w:t>
      </w:r>
      <w:proofErr w:type="spellStart"/>
      <w:r w:rsidR="009E265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angioscan</w:t>
      </w:r>
      <w:proofErr w:type="spellEnd"/>
      <w:r w:rsidR="009E265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revealed a dilated and tortuous </w:t>
      </w:r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course of the </w:t>
      </w:r>
      <w:r w:rsidR="008B1A0C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splenic artery with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40F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</w:t>
      </w:r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first </w:t>
      </w:r>
      <w:proofErr w:type="spellStart"/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saccular</w:t>
      </w:r>
      <w:proofErr w:type="spellEnd"/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aneurysm of 20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40F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mm of diameter </w:t>
      </w:r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behind the stomach lesser curvature, and a second </w:t>
      </w:r>
      <w:proofErr w:type="spellStart"/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saccular</w:t>
      </w:r>
      <w:proofErr w:type="spellEnd"/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aneurysm of 43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7C8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mm of</w:t>
      </w:r>
      <w:r w:rsidR="00441BC5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diameter projecting into the stomach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D740F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(Fig</w:t>
      </w:r>
      <w:r w:rsidR="006A4147">
        <w:rPr>
          <w:rFonts w:ascii="Book Antiqua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>ure</w:t>
      </w:r>
      <w:r w:rsidR="0073581B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40FA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2).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05BA4" w:rsidRPr="006A4147">
        <w:rPr>
          <w:rFonts w:ascii="Book Antiqua" w:hAnsi="Book Antiqua"/>
          <w:i/>
          <w:color w:val="000000" w:themeColor="text1"/>
          <w:sz w:val="24"/>
          <w:szCs w:val="24"/>
          <w:shd w:val="clear" w:color="auto" w:fill="FFFFFF"/>
        </w:rPr>
        <w:t>Via</w:t>
      </w:r>
      <w:r w:rsidR="00705BA4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 femoral artery catheterization, the patient underwent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 endovascular coil embolization and stent graft implantation</w:t>
      </w:r>
      <w:r w:rsidR="00705BA4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to treat the aneur</w:t>
      </w:r>
      <w:r w:rsidR="006233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y</w:t>
      </w:r>
      <w:r w:rsidR="00705BA4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sms</w:t>
      </w:r>
      <w:r w:rsidR="0075133D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.</w:t>
      </w:r>
      <w:r w:rsidR="007915F6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angiographic series taken after the procedure </w:t>
      </w:r>
      <w:r w:rsidR="00CA4F47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was satisfactory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. The procedure was uneventful, and the patient was </w:t>
      </w:r>
      <w:proofErr w:type="spellStart"/>
      <w:r w:rsidR="004B7A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hemodynamically</w:t>
      </w:r>
      <w:proofErr w:type="spellEnd"/>
      <w:r w:rsidR="004B7A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stable for the first few hours after endovascular repair.</w:t>
      </w:r>
      <w:r w:rsidR="00731168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42A9B" w:rsidRPr="00932ECF">
        <w:rPr>
          <w:rFonts w:ascii="Book Antiqua" w:hAnsi="Book Antiqua"/>
          <w:color w:val="000000" w:themeColor="text1"/>
          <w:sz w:val="24"/>
          <w:szCs w:val="24"/>
        </w:rPr>
        <w:t xml:space="preserve">On day 1 post </w:t>
      </w:r>
      <w:r w:rsidR="00542A9B" w:rsidRPr="00932ECF">
        <w:rPr>
          <w:rFonts w:ascii="Book Antiqua" w:hAnsi="Book Antiqua"/>
          <w:color w:val="000000" w:themeColor="text1"/>
          <w:sz w:val="24"/>
          <w:szCs w:val="24"/>
        </w:rPr>
        <w:lastRenderedPageBreak/>
        <w:t>embolization, the patient presented an ac</w:t>
      </w:r>
      <w:r w:rsidR="00441BC5" w:rsidRPr="00932ECF">
        <w:rPr>
          <w:rFonts w:ascii="Book Antiqua" w:hAnsi="Book Antiqua"/>
          <w:color w:val="000000" w:themeColor="text1"/>
          <w:sz w:val="24"/>
          <w:szCs w:val="24"/>
        </w:rPr>
        <w:t xml:space="preserve">ute severe </w:t>
      </w:r>
      <w:proofErr w:type="spellStart"/>
      <w:r w:rsidR="00441BC5" w:rsidRPr="00932ECF">
        <w:rPr>
          <w:rFonts w:ascii="Book Antiqua" w:hAnsi="Book Antiqua"/>
          <w:color w:val="000000" w:themeColor="text1"/>
          <w:sz w:val="24"/>
          <w:szCs w:val="24"/>
        </w:rPr>
        <w:t>epigastric</w:t>
      </w:r>
      <w:proofErr w:type="spellEnd"/>
      <w:r w:rsidR="00441BC5" w:rsidRPr="00932ECF">
        <w:rPr>
          <w:rFonts w:ascii="Book Antiqua" w:hAnsi="Book Antiqua"/>
          <w:color w:val="000000" w:themeColor="text1"/>
          <w:sz w:val="24"/>
          <w:szCs w:val="24"/>
        </w:rPr>
        <w:t xml:space="preserve"> pain with </w:t>
      </w:r>
      <w:r w:rsidR="00542A9B" w:rsidRPr="00932ECF">
        <w:rPr>
          <w:rFonts w:ascii="Book Antiqua" w:hAnsi="Book Antiqua"/>
          <w:color w:val="000000" w:themeColor="text1"/>
          <w:sz w:val="24"/>
          <w:szCs w:val="24"/>
        </w:rPr>
        <w:t xml:space="preserve">rapid drop in arterial pressure and cardiovascular arrest. </w:t>
      </w:r>
      <w:r w:rsidR="006C5EB8" w:rsidRPr="00932ECF">
        <w:rPr>
          <w:rFonts w:ascii="Book Antiqua" w:hAnsi="Book Antiqua"/>
          <w:color w:val="000000" w:themeColor="text1"/>
          <w:sz w:val="24"/>
          <w:szCs w:val="24"/>
        </w:rPr>
        <w:t xml:space="preserve">He was successfully resuscitated and intubated. </w:t>
      </w:r>
      <w:r w:rsidR="00542A9B" w:rsidRPr="00932ECF">
        <w:rPr>
          <w:rFonts w:ascii="Book Antiqua" w:hAnsi="Book Antiqua"/>
          <w:color w:val="000000" w:themeColor="text1"/>
          <w:sz w:val="24"/>
          <w:szCs w:val="24"/>
        </w:rPr>
        <w:t xml:space="preserve">An urgent 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abdominal enhancing CT scan</w:t>
      </w:r>
      <w:r w:rsidR="00542A9B" w:rsidRPr="00932ECF">
        <w:rPr>
          <w:rFonts w:ascii="Book Antiqua" w:hAnsi="Book Antiqua"/>
          <w:color w:val="000000" w:themeColor="text1"/>
          <w:sz w:val="24"/>
          <w:szCs w:val="24"/>
        </w:rPr>
        <w:t xml:space="preserve"> revealed active extravasation of the intravenous contrast </w:t>
      </w:r>
      <w:r w:rsidR="008071DC" w:rsidRPr="00932ECF">
        <w:rPr>
          <w:rFonts w:ascii="Book Antiqua" w:hAnsi="Book Antiqua"/>
          <w:color w:val="000000" w:themeColor="text1"/>
          <w:sz w:val="24"/>
          <w:szCs w:val="24"/>
        </w:rPr>
        <w:t>dye</w:t>
      </w:r>
      <w:r w:rsidR="00216361" w:rsidRPr="00932ECF">
        <w:rPr>
          <w:rFonts w:ascii="Book Antiqua" w:hAnsi="Book Antiqua"/>
          <w:color w:val="000000" w:themeColor="text1"/>
          <w:sz w:val="24"/>
          <w:szCs w:val="24"/>
        </w:rPr>
        <w:t xml:space="preserve"> in the peritoneum</w:t>
      </w:r>
      <w:r w:rsidR="001C001A" w:rsidRPr="00932ECF">
        <w:rPr>
          <w:rFonts w:ascii="Book Antiqua" w:hAnsi="Book Antiqua"/>
          <w:color w:val="000000" w:themeColor="text1"/>
          <w:sz w:val="24"/>
          <w:szCs w:val="24"/>
        </w:rPr>
        <w:t xml:space="preserve"> from the splenic aneurysm confirming the diagnosis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</w:rPr>
        <w:t xml:space="preserve"> of ongoing peritoneal bleeding</w:t>
      </w:r>
      <w:r w:rsidR="000F024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>(F</w:t>
      </w:r>
      <w:r w:rsidR="009A06C5" w:rsidRPr="00932ECF">
        <w:rPr>
          <w:rFonts w:ascii="Book Antiqua" w:hAnsi="Book Antiqua"/>
          <w:color w:val="000000" w:themeColor="text1"/>
          <w:sz w:val="24"/>
          <w:szCs w:val="24"/>
        </w:rPr>
        <w:t>ig</w:t>
      </w:r>
      <w:r w:rsidR="000F024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ure</w:t>
      </w:r>
      <w:r w:rsidR="0073581B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06C5" w:rsidRPr="00932ECF">
        <w:rPr>
          <w:rFonts w:ascii="Book Antiqua" w:hAnsi="Book Antiqua"/>
          <w:color w:val="000000" w:themeColor="text1"/>
          <w:sz w:val="24"/>
          <w:szCs w:val="24"/>
        </w:rPr>
        <w:t>3)</w:t>
      </w:r>
      <w:r w:rsidR="00D95868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E213C5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001A" w:rsidRPr="00932ECF">
        <w:rPr>
          <w:rFonts w:ascii="Book Antiqua" w:hAnsi="Book Antiqua"/>
          <w:color w:val="000000" w:themeColor="text1"/>
          <w:sz w:val="24"/>
          <w:szCs w:val="24"/>
        </w:rPr>
        <w:t xml:space="preserve">We performed an emergent laparotomy with </w:t>
      </w:r>
      <w:r w:rsidR="0047324B" w:rsidRPr="00932ECF">
        <w:rPr>
          <w:rFonts w:ascii="Book Antiqua" w:hAnsi="Book Antiqua"/>
          <w:color w:val="000000" w:themeColor="text1"/>
          <w:sz w:val="24"/>
          <w:szCs w:val="24"/>
        </w:rPr>
        <w:t>resection of the aneurysm</w:t>
      </w:r>
      <w:r w:rsidR="001C001A" w:rsidRPr="00932ECF">
        <w:rPr>
          <w:rFonts w:ascii="Book Antiqua" w:hAnsi="Book Antiqua"/>
          <w:color w:val="000000" w:themeColor="text1"/>
          <w:sz w:val="24"/>
          <w:szCs w:val="24"/>
        </w:rPr>
        <w:t>, and</w:t>
      </w:r>
      <w:r w:rsidR="001C0EAF" w:rsidRPr="00932ECF">
        <w:rPr>
          <w:rFonts w:ascii="Book Antiqua" w:hAnsi="Book Antiqua"/>
          <w:color w:val="000000" w:themeColor="text1"/>
          <w:sz w:val="24"/>
          <w:szCs w:val="24"/>
        </w:rPr>
        <w:t xml:space="preserve"> peritoneal lavage</w:t>
      </w:r>
      <w:r w:rsidR="004E33C3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E213C5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C001A" w:rsidRPr="00932ECF">
        <w:rPr>
          <w:rFonts w:ascii="Book Antiqua" w:hAnsi="Book Antiqua"/>
          <w:color w:val="000000" w:themeColor="text1"/>
          <w:sz w:val="24"/>
          <w:szCs w:val="24"/>
        </w:rPr>
        <w:t>The patient is transferred to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 xml:space="preserve"> the</w:t>
      </w:r>
      <w:r w:rsidR="001C001A" w:rsidRPr="00932ECF">
        <w:rPr>
          <w:rFonts w:ascii="Book Antiqua" w:hAnsi="Book Antiqua"/>
          <w:color w:val="000000" w:themeColor="text1"/>
          <w:sz w:val="24"/>
          <w:szCs w:val="24"/>
        </w:rPr>
        <w:t xml:space="preserve"> int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>ensive care unit. H</w:t>
      </w:r>
      <w:r w:rsidR="0047324B" w:rsidRPr="00932ECF">
        <w:rPr>
          <w:rFonts w:ascii="Book Antiqua" w:hAnsi="Book Antiqua"/>
          <w:color w:val="000000" w:themeColor="text1"/>
          <w:sz w:val="24"/>
          <w:szCs w:val="24"/>
        </w:rPr>
        <w:t xml:space="preserve">is 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>hemorrhagic choc</w:t>
      </w:r>
      <w:r w:rsidR="0047324B" w:rsidRPr="00932ECF">
        <w:rPr>
          <w:rFonts w:ascii="Book Antiqua" w:hAnsi="Book Antiqua"/>
          <w:color w:val="000000" w:themeColor="text1"/>
          <w:sz w:val="24"/>
          <w:szCs w:val="24"/>
        </w:rPr>
        <w:t xml:space="preserve"> was refractory to large volumes of isotonic sal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 xml:space="preserve">ine, multiple transfusions of 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>packed red blood cells, fresh frozen plasma</w:t>
      </w:r>
      <w:r w:rsidR="00FC20D0" w:rsidRPr="00932ECF">
        <w:rPr>
          <w:rFonts w:ascii="Book Antiqua" w:hAnsi="Book Antiqua"/>
          <w:color w:val="000000" w:themeColor="text1"/>
          <w:sz w:val="24"/>
          <w:szCs w:val="24"/>
        </w:rPr>
        <w:t>,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 xml:space="preserve">platelets, and </w:t>
      </w:r>
      <w:r w:rsidR="00940255" w:rsidRPr="00932ECF">
        <w:rPr>
          <w:rFonts w:ascii="Book Antiqua" w:hAnsi="Book Antiqua"/>
          <w:color w:val="000000" w:themeColor="text1"/>
          <w:sz w:val="24"/>
          <w:szCs w:val="24"/>
        </w:rPr>
        <w:t xml:space="preserve">intravenous </w:t>
      </w:r>
      <w:proofErr w:type="spellStart"/>
      <w:r w:rsidR="00940255" w:rsidRPr="00932ECF">
        <w:rPr>
          <w:rFonts w:ascii="Book Antiqua" w:hAnsi="Book Antiqua"/>
          <w:color w:val="000000" w:themeColor="text1"/>
          <w:sz w:val="24"/>
          <w:szCs w:val="24"/>
        </w:rPr>
        <w:t>v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>aso</w:t>
      </w:r>
      <w:proofErr w:type="spellEnd"/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>active drugs. On day 2</w:t>
      </w:r>
      <w:r w:rsidR="00940255" w:rsidRPr="00932ECF">
        <w:rPr>
          <w:rFonts w:ascii="Book Antiqua" w:hAnsi="Book Antiqua"/>
          <w:color w:val="000000" w:themeColor="text1"/>
          <w:sz w:val="24"/>
          <w:szCs w:val="24"/>
        </w:rPr>
        <w:t>, he presented mas</w:t>
      </w:r>
      <w:r w:rsidR="00CA4F47" w:rsidRPr="00932ECF">
        <w:rPr>
          <w:rFonts w:ascii="Book Antiqua" w:hAnsi="Book Antiqua"/>
          <w:color w:val="000000" w:themeColor="text1"/>
          <w:sz w:val="24"/>
          <w:szCs w:val="24"/>
        </w:rPr>
        <w:t xml:space="preserve">sive </w:t>
      </w:r>
      <w:proofErr w:type="spellStart"/>
      <w:r w:rsidR="00CA4F47" w:rsidRPr="00932ECF">
        <w:rPr>
          <w:rFonts w:ascii="Book Antiqua" w:hAnsi="Book Antiqua"/>
          <w:color w:val="000000" w:themeColor="text1"/>
          <w:sz w:val="24"/>
          <w:szCs w:val="24"/>
        </w:rPr>
        <w:t>hematochezia</w:t>
      </w:r>
      <w:proofErr w:type="spellEnd"/>
      <w:r w:rsidR="00CA4F47" w:rsidRPr="00932ECF">
        <w:rPr>
          <w:rFonts w:ascii="Book Antiqua" w:hAnsi="Book Antiqua"/>
          <w:color w:val="000000" w:themeColor="text1"/>
          <w:sz w:val="24"/>
          <w:szCs w:val="24"/>
        </w:rPr>
        <w:t>. A second</w:t>
      </w:r>
      <w:r w:rsidR="00940255" w:rsidRPr="00932ECF">
        <w:rPr>
          <w:rFonts w:ascii="Book Antiqua" w:hAnsi="Book Antiqua"/>
          <w:color w:val="000000" w:themeColor="text1"/>
          <w:sz w:val="24"/>
          <w:szCs w:val="24"/>
        </w:rPr>
        <w:t xml:space="preserve"> laparotomy revealed an extensive ischemic colitis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>, with spleen and gallbladder infarction,</w:t>
      </w:r>
      <w:r w:rsidR="00940255" w:rsidRPr="00932ECF">
        <w:rPr>
          <w:rFonts w:ascii="Book Antiqua" w:hAnsi="Book Antiqua"/>
          <w:color w:val="000000" w:themeColor="text1"/>
          <w:sz w:val="24"/>
          <w:szCs w:val="24"/>
        </w:rPr>
        <w:t xml:space="preserve"> as well as some hypo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940255" w:rsidRPr="00932ECF">
        <w:rPr>
          <w:rFonts w:ascii="Book Antiqua" w:hAnsi="Book Antiqua"/>
          <w:color w:val="000000" w:themeColor="text1"/>
          <w:sz w:val="24"/>
          <w:szCs w:val="24"/>
        </w:rPr>
        <w:t xml:space="preserve">perfused regions of the 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 xml:space="preserve">small </w:t>
      </w:r>
      <w:r w:rsidR="009A06C5" w:rsidRPr="00932ECF">
        <w:rPr>
          <w:rFonts w:ascii="Book Antiqua" w:hAnsi="Book Antiqua"/>
          <w:color w:val="000000" w:themeColor="text1"/>
          <w:sz w:val="24"/>
          <w:szCs w:val="24"/>
        </w:rPr>
        <w:t xml:space="preserve">intestine. 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 xml:space="preserve">We </w:t>
      </w:r>
      <w:r w:rsidR="008359FA" w:rsidRPr="00932ECF">
        <w:rPr>
          <w:rFonts w:ascii="Book Antiqua" w:hAnsi="Book Antiqua"/>
          <w:color w:val="000000" w:themeColor="text1"/>
          <w:sz w:val="24"/>
          <w:szCs w:val="24"/>
        </w:rPr>
        <w:t xml:space="preserve">performed a total colectomy with </w:t>
      </w:r>
      <w:proofErr w:type="spellStart"/>
      <w:r w:rsidR="008359FA" w:rsidRPr="00932ECF">
        <w:rPr>
          <w:rFonts w:ascii="Book Antiqua" w:hAnsi="Book Antiqua"/>
          <w:color w:val="000000" w:themeColor="text1"/>
          <w:sz w:val="24"/>
          <w:szCs w:val="24"/>
        </w:rPr>
        <w:t>splenectomy</w:t>
      </w:r>
      <w:proofErr w:type="spellEnd"/>
      <w:r w:rsidR="008359FA" w:rsidRPr="00932ECF">
        <w:rPr>
          <w:rFonts w:ascii="Book Antiqua" w:hAnsi="Book Antiqua"/>
          <w:color w:val="000000" w:themeColor="text1"/>
          <w:sz w:val="24"/>
          <w:szCs w:val="24"/>
        </w:rPr>
        <w:t xml:space="preserve"> and cholecystectomy. Despite </w:t>
      </w:r>
      <w:proofErr w:type="spellStart"/>
      <w:r w:rsidR="008359FA" w:rsidRPr="00932ECF">
        <w:rPr>
          <w:rFonts w:ascii="Book Antiqua" w:hAnsi="Book Antiqua"/>
          <w:color w:val="000000" w:themeColor="text1"/>
          <w:sz w:val="24"/>
          <w:szCs w:val="24"/>
        </w:rPr>
        <w:t>vaso</w:t>
      </w:r>
      <w:proofErr w:type="spellEnd"/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8359FA" w:rsidRPr="00932ECF">
        <w:rPr>
          <w:rFonts w:ascii="Book Antiqua" w:hAnsi="Book Antiqua"/>
          <w:color w:val="000000" w:themeColor="text1"/>
          <w:sz w:val="24"/>
          <w:szCs w:val="24"/>
        </w:rPr>
        <w:t>active drugs and aggressive treatment</w:t>
      </w:r>
      <w:r w:rsidR="00DF3C42">
        <w:rPr>
          <w:rFonts w:ascii="Book Antiqua" w:hAnsi="Book Antiqua"/>
          <w:color w:val="000000" w:themeColor="text1"/>
          <w:sz w:val="24"/>
          <w:szCs w:val="24"/>
        </w:rPr>
        <w:t xml:space="preserve"> with Factor </w:t>
      </w:r>
      <w:proofErr w:type="spellStart"/>
      <w:r w:rsidR="00DF3C42">
        <w:rPr>
          <w:rFonts w:ascii="Book Antiqua" w:hAnsi="Book Antiqua"/>
          <w:color w:val="000000" w:themeColor="text1"/>
          <w:sz w:val="24"/>
          <w:szCs w:val="24"/>
        </w:rPr>
        <w:t>VII</w:t>
      </w:r>
      <w:r w:rsidR="004708D6" w:rsidRPr="00932ECF">
        <w:rPr>
          <w:rFonts w:ascii="Book Antiqua" w:hAnsi="Book Antiqua"/>
          <w:color w:val="000000" w:themeColor="text1"/>
          <w:sz w:val="24"/>
          <w:szCs w:val="24"/>
        </w:rPr>
        <w:t>a</w:t>
      </w:r>
      <w:proofErr w:type="spellEnd"/>
      <w:r w:rsidR="008359FA" w:rsidRPr="00932ECF">
        <w:rPr>
          <w:rFonts w:ascii="Book Antiqua" w:hAnsi="Book Antiqua"/>
          <w:color w:val="000000" w:themeColor="text1"/>
          <w:sz w:val="24"/>
          <w:szCs w:val="24"/>
        </w:rPr>
        <w:t>, the patient died after uncontrolled disseminated intravascular coagulation.</w:t>
      </w:r>
    </w:p>
    <w:p w:rsidR="000F024E" w:rsidRPr="00DF3C42" w:rsidRDefault="000F024E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eastAsia="zh-CN"/>
        </w:rPr>
      </w:pPr>
    </w:p>
    <w:p w:rsidR="00277405" w:rsidRPr="000F024E" w:rsidRDefault="000F024E" w:rsidP="00932ECF">
      <w:pPr>
        <w:snapToGrid w:val="0"/>
        <w:spacing w:after="0" w:line="360" w:lineRule="auto"/>
        <w:jc w:val="both"/>
        <w:rPr>
          <w:rFonts w:ascii="Book Antiqua" w:hAnsi="Book Antiqua"/>
          <w:b/>
          <w:caps/>
          <w:color w:val="000000" w:themeColor="text1"/>
          <w:sz w:val="24"/>
          <w:szCs w:val="24"/>
          <w:lang w:eastAsia="zh-CN"/>
        </w:rPr>
      </w:pPr>
      <w:r w:rsidRPr="000F024E">
        <w:rPr>
          <w:rFonts w:ascii="Book Antiqua" w:hAnsi="Book Antiqua"/>
          <w:b/>
          <w:caps/>
          <w:color w:val="000000" w:themeColor="text1"/>
          <w:sz w:val="24"/>
          <w:szCs w:val="24"/>
        </w:rPr>
        <w:t xml:space="preserve">Discussion </w:t>
      </w:r>
    </w:p>
    <w:p w:rsidR="008926F9" w:rsidRPr="00932ECF" w:rsidRDefault="00D95868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color w:val="000000" w:themeColor="text1"/>
          <w:sz w:val="24"/>
          <w:szCs w:val="24"/>
        </w:rPr>
        <w:t>SAA diagnosi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s is nearly always a fortuitous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discovery </w:t>
      </w:r>
      <w:r w:rsidR="0025681D" w:rsidRPr="00932ECF">
        <w:rPr>
          <w:rFonts w:ascii="Book Antiqua" w:hAnsi="Book Antiqua"/>
          <w:color w:val="000000" w:themeColor="text1"/>
          <w:sz w:val="24"/>
          <w:szCs w:val="24"/>
        </w:rPr>
        <w:t>by abdominal imaging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(CT </w:t>
      </w:r>
      <w:r w:rsidR="000F024E" w:rsidRPr="00932ECF">
        <w:rPr>
          <w:rFonts w:ascii="Book Antiqua" w:hAnsi="Book Antiqua"/>
          <w:color w:val="000000" w:themeColor="text1"/>
          <w:sz w:val="24"/>
          <w:szCs w:val="24"/>
        </w:rPr>
        <w:t>s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can and ultrasound). In our case, the initial presentation was a sub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mucosal non pulsatile lesion detected on an upper gastro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duodenal endoscopy. 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>At our knowledge, t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his type of presentation has not been described in the literature. Endoscopic ultrasound was initially done with the purpose of performing a fine needle aspiration of the lesion, thought to be a gastric sub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mucosal tumor as GIST. However, the positive Doppler flow detected shifted the diagnosis to a vascular lesion instead of a sub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Pr="00932ECF">
        <w:rPr>
          <w:rFonts w:ascii="Book Antiqua" w:hAnsi="Book Antiqua"/>
          <w:color w:val="000000" w:themeColor="text1"/>
          <w:sz w:val="24"/>
          <w:szCs w:val="24"/>
        </w:rPr>
        <w:t>mucosal tumor, and therefore fine needle aspiration was not performed.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The prevalence of S</w:t>
      </w:r>
      <w:r w:rsidR="006F06C1" w:rsidRPr="00932ECF">
        <w:rPr>
          <w:rFonts w:ascii="Book Antiqua" w:hAnsi="Book Antiqua"/>
          <w:color w:val="000000" w:themeColor="text1"/>
          <w:sz w:val="24"/>
          <w:szCs w:val="24"/>
        </w:rPr>
        <w:t xml:space="preserve">AA </w:t>
      </w:r>
      <w:r w:rsidR="00731168" w:rsidRPr="00932ECF">
        <w:rPr>
          <w:rFonts w:ascii="Book Antiqua" w:hAnsi="Book Antiqua"/>
          <w:color w:val="000000" w:themeColor="text1"/>
          <w:sz w:val="24"/>
          <w:szCs w:val="24"/>
        </w:rPr>
        <w:t>is reported to be 0.1</w:t>
      </w:r>
      <w:r w:rsidR="000F024E" w:rsidRPr="00932ECF">
        <w:rPr>
          <w:rFonts w:ascii="Book Antiqua" w:hAnsi="Book Antiqua"/>
          <w:color w:val="000000" w:themeColor="text1"/>
          <w:sz w:val="24"/>
          <w:szCs w:val="24"/>
        </w:rPr>
        <w:t>%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>-</w:t>
      </w:r>
      <w:r w:rsidR="00731168" w:rsidRPr="00932ECF">
        <w:rPr>
          <w:rFonts w:ascii="Book Antiqua" w:hAnsi="Book Antiqua"/>
          <w:color w:val="000000" w:themeColor="text1"/>
          <w:sz w:val="24"/>
          <w:szCs w:val="24"/>
        </w:rPr>
        <w:t>2%</w:t>
      </w:r>
      <w:r w:rsidR="006F06C1" w:rsidRPr="00932ECF">
        <w:rPr>
          <w:rFonts w:ascii="Book Antiqua" w:hAnsi="Book Antiqua"/>
          <w:color w:val="000000" w:themeColor="text1"/>
          <w:sz w:val="24"/>
          <w:szCs w:val="24"/>
        </w:rPr>
        <w:t>; how</w:t>
      </w:r>
      <w:r w:rsidR="00033062" w:rsidRPr="00932ECF">
        <w:rPr>
          <w:rFonts w:ascii="Book Antiqua" w:hAnsi="Book Antiqua"/>
          <w:color w:val="000000" w:themeColor="text1"/>
          <w:sz w:val="24"/>
          <w:szCs w:val="24"/>
        </w:rPr>
        <w:t>ever, the number of undetected S</w:t>
      </w:r>
      <w:r w:rsidR="006F06C1" w:rsidRPr="00932ECF">
        <w:rPr>
          <w:rFonts w:ascii="Book Antiqua" w:hAnsi="Book Antiqua"/>
          <w:color w:val="000000" w:themeColor="text1"/>
          <w:sz w:val="24"/>
          <w:szCs w:val="24"/>
        </w:rPr>
        <w:t>AAs may be much higher. The clinical presentation is nonspecific in mo</w:t>
      </w:r>
      <w:r w:rsidR="001C0EAF" w:rsidRPr="00932ECF">
        <w:rPr>
          <w:rFonts w:ascii="Book Antiqua" w:hAnsi="Book Antiqua"/>
          <w:color w:val="000000" w:themeColor="text1"/>
          <w:sz w:val="24"/>
          <w:szCs w:val="24"/>
        </w:rPr>
        <w:t>st cases, and the diagnosis of S</w:t>
      </w:r>
      <w:r w:rsidR="006F06C1" w:rsidRPr="00932ECF">
        <w:rPr>
          <w:rFonts w:ascii="Book Antiqua" w:hAnsi="Book Antiqua"/>
          <w:color w:val="000000" w:themeColor="text1"/>
          <w:sz w:val="24"/>
          <w:szCs w:val="24"/>
        </w:rPr>
        <w:t xml:space="preserve">AA </w:t>
      </w:r>
      <w:r w:rsidR="00944CE5" w:rsidRPr="00932ECF">
        <w:rPr>
          <w:rFonts w:ascii="Book Antiqua" w:hAnsi="Book Antiqua"/>
          <w:color w:val="000000" w:themeColor="text1"/>
          <w:sz w:val="24"/>
          <w:szCs w:val="24"/>
        </w:rPr>
        <w:t xml:space="preserve">is often an incidental </w:t>
      </w:r>
      <w:proofErr w:type="gramStart"/>
      <w:r w:rsidR="00944CE5" w:rsidRPr="00932ECF">
        <w:rPr>
          <w:rFonts w:ascii="Book Antiqua" w:hAnsi="Book Antiqua"/>
          <w:color w:val="000000" w:themeColor="text1"/>
          <w:sz w:val="24"/>
          <w:szCs w:val="24"/>
        </w:rPr>
        <w:t>finding</w:t>
      </w:r>
      <w:r w:rsidR="00944CE5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6F06C1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5]</w:t>
      </w:r>
      <w:r w:rsidR="006F06C1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492CF3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 SAAs account for up to 75% of all visceral artery aneurysms and are more commonly reported in female patients than in male patients at a ratio of 4:1. Why SAAs predominate in women is not exactly clear, but a hormonal contribution has </w:t>
      </w:r>
      <w:r w:rsidR="00944CE5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been </w:t>
      </w:r>
      <w:proofErr w:type="gramStart"/>
      <w:r w:rsidR="00944CE5" w:rsidRPr="00932ECF">
        <w:rPr>
          <w:rFonts w:ascii="Book Antiqua" w:hAnsi="Book Antiqua" w:cs="AdvOT9e06db82"/>
          <w:color w:val="000000" w:themeColor="text1"/>
          <w:sz w:val="24"/>
          <w:szCs w:val="24"/>
        </w:rPr>
        <w:t>postulated</w:t>
      </w:r>
      <w:r w:rsidR="00944CE5" w:rsidRPr="000F024E">
        <w:rPr>
          <w:rFonts w:ascii="Book Antiqua" w:hAnsi="Book Antiqua" w:cs="AdvOT9e06db82"/>
          <w:color w:val="000000" w:themeColor="text1"/>
          <w:sz w:val="24"/>
          <w:szCs w:val="24"/>
          <w:vertAlign w:val="superscript"/>
        </w:rPr>
        <w:t>[</w:t>
      </w:r>
      <w:proofErr w:type="gramEnd"/>
      <w:r w:rsidR="00944CE5" w:rsidRPr="000F024E">
        <w:rPr>
          <w:rFonts w:ascii="Book Antiqua" w:hAnsi="Book Antiqua" w:cs="AdvOT9e06db82"/>
          <w:color w:val="000000" w:themeColor="text1"/>
          <w:sz w:val="24"/>
          <w:szCs w:val="24"/>
          <w:vertAlign w:val="superscript"/>
        </w:rPr>
        <w:t>13</w:t>
      </w:r>
      <w:r w:rsidR="00492CF3" w:rsidRPr="000F024E">
        <w:rPr>
          <w:rFonts w:ascii="Book Antiqua" w:hAnsi="Book Antiqua" w:cs="AdvOT9e06db82"/>
          <w:color w:val="000000" w:themeColor="text1"/>
          <w:sz w:val="24"/>
          <w:szCs w:val="24"/>
          <w:vertAlign w:val="superscript"/>
        </w:rPr>
        <w:t>]</w:t>
      </w:r>
      <w:r w:rsidR="00492CF3" w:rsidRPr="00932ECF">
        <w:rPr>
          <w:rFonts w:ascii="Book Antiqua" w:hAnsi="Book Antiqua" w:cs="AdvOT9e06db82"/>
          <w:color w:val="000000" w:themeColor="text1"/>
          <w:sz w:val="24"/>
          <w:szCs w:val="24"/>
        </w:rPr>
        <w:t>.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 xml:space="preserve">The pathophysiology of SAA is not fully understood, but local 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lastRenderedPageBreak/>
        <w:t>failure of the connective tissue of the arterial wall to maintain the integrity of the blood vessel coul</w:t>
      </w:r>
      <w:r w:rsidR="00944CE5" w:rsidRPr="00932ECF">
        <w:rPr>
          <w:rFonts w:ascii="Book Antiqua" w:hAnsi="Book Antiqua"/>
          <w:color w:val="000000" w:themeColor="text1"/>
          <w:sz w:val="24"/>
          <w:szCs w:val="24"/>
        </w:rPr>
        <w:t>d be playing a major role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>. Multiple risk factors have been listed including atherosclerosis, autoimmune diseases, collagen vascular diseases, pancreatitis, port</w:t>
      </w:r>
      <w:r w:rsidR="00C27BE5" w:rsidRPr="00932ECF">
        <w:rPr>
          <w:rFonts w:ascii="Book Antiqua" w:hAnsi="Book Antiqua"/>
          <w:color w:val="000000" w:themeColor="text1"/>
          <w:sz w:val="24"/>
          <w:szCs w:val="24"/>
        </w:rPr>
        <w:t>al hypertension, traumatisms,</w:t>
      </w:r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>fibromuscular</w:t>
      </w:r>
      <w:proofErr w:type="spellEnd"/>
      <w:r w:rsidR="00905D64" w:rsidRPr="00932ECF">
        <w:rPr>
          <w:rFonts w:ascii="Book Antiqua" w:hAnsi="Book Antiqua"/>
          <w:color w:val="000000" w:themeColor="text1"/>
          <w:sz w:val="24"/>
          <w:szCs w:val="24"/>
        </w:rPr>
        <w:t xml:space="preserve"> dysplasia</w:t>
      </w:r>
      <w:r w:rsidR="00C27BE5" w:rsidRPr="00932EC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,</w:t>
      </w:r>
      <w:r w:rsidR="00304DE6" w:rsidRPr="00932EC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female gender, </w:t>
      </w:r>
      <w:r w:rsidR="00C27BE5" w:rsidRPr="00932EC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304DE6" w:rsidRPr="00932EC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history of multiple </w:t>
      </w:r>
      <w:proofErr w:type="gramStart"/>
      <w:r w:rsidR="00304DE6" w:rsidRPr="00932EC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pregna</w:t>
      </w:r>
      <w:r w:rsidR="003902C3" w:rsidRPr="00932ECF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ncies</w:t>
      </w:r>
      <w:r w:rsidR="00304DE6" w:rsidRPr="000F024E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proofErr w:type="gramEnd"/>
      <w:r w:rsidR="00944CE5" w:rsidRPr="000F024E">
        <w:rPr>
          <w:rStyle w:val="articlecitationyear"/>
          <w:rFonts w:ascii="Book Antiqua" w:hAnsi="Book Antiqua" w:cs="Arial"/>
          <w:color w:val="000000" w:themeColor="text1"/>
          <w:sz w:val="24"/>
          <w:szCs w:val="24"/>
          <w:shd w:val="clear" w:color="auto" w:fill="FFFFFF"/>
          <w:vertAlign w:val="superscript"/>
        </w:rPr>
        <w:t>11-16</w:t>
      </w:r>
      <w:r w:rsidR="00304DE6" w:rsidRPr="000F024E">
        <w:rPr>
          <w:rStyle w:val="articlecitationyear"/>
          <w:rFonts w:ascii="Book Antiqua" w:hAnsi="Book Antiqua" w:cs="Arial"/>
          <w:color w:val="000000" w:themeColor="text1"/>
          <w:sz w:val="24"/>
          <w:szCs w:val="24"/>
          <w:shd w:val="clear" w:color="auto" w:fill="FFFFFF"/>
          <w:vertAlign w:val="superscript"/>
        </w:rPr>
        <w:t>]</w:t>
      </w:r>
      <w:r w:rsidR="00EA64B4" w:rsidRPr="00932ECF">
        <w:rPr>
          <w:rStyle w:val="articlecitationyear"/>
          <w:rFonts w:ascii="Book Antiqua" w:hAnsi="Book Antiqua"/>
          <w:color w:val="000000" w:themeColor="text1"/>
          <w:sz w:val="24"/>
          <w:szCs w:val="24"/>
        </w:rPr>
        <w:t>.</w:t>
      </w:r>
      <w:r w:rsidR="00AA226E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425C" w:rsidRPr="00932ECF">
        <w:rPr>
          <w:rFonts w:ascii="Book Antiqua" w:hAnsi="Book Antiqua"/>
          <w:color w:val="000000" w:themeColor="text1"/>
          <w:sz w:val="24"/>
          <w:szCs w:val="24"/>
        </w:rPr>
        <w:t xml:space="preserve">Nearly 70% of the SAA are </w:t>
      </w:r>
      <w:proofErr w:type="spellStart"/>
      <w:r w:rsidR="00CD425C" w:rsidRPr="00932ECF">
        <w:rPr>
          <w:rFonts w:ascii="Book Antiqua" w:hAnsi="Book Antiqua"/>
          <w:color w:val="000000" w:themeColor="text1"/>
          <w:sz w:val="24"/>
          <w:szCs w:val="24"/>
        </w:rPr>
        <w:t>saccular</w:t>
      </w:r>
      <w:proofErr w:type="spellEnd"/>
      <w:r w:rsidR="00CD425C" w:rsidRPr="00932ECF">
        <w:rPr>
          <w:rFonts w:ascii="Book Antiqua" w:hAnsi="Book Antiqua"/>
          <w:color w:val="000000" w:themeColor="text1"/>
          <w:sz w:val="24"/>
          <w:szCs w:val="24"/>
        </w:rPr>
        <w:t xml:space="preserve"> and situat</w:t>
      </w:r>
      <w:r w:rsidR="0025681D" w:rsidRPr="00932ECF">
        <w:rPr>
          <w:rFonts w:ascii="Book Antiqua" w:hAnsi="Book Antiqua"/>
          <w:color w:val="000000" w:themeColor="text1"/>
          <w:sz w:val="24"/>
          <w:szCs w:val="24"/>
        </w:rPr>
        <w:t xml:space="preserve">ed at splenic hilum </w:t>
      </w:r>
      <w:proofErr w:type="gramStart"/>
      <w:r w:rsidR="0025681D" w:rsidRPr="00932ECF">
        <w:rPr>
          <w:rFonts w:ascii="Book Antiqua" w:hAnsi="Book Antiqua"/>
          <w:color w:val="000000" w:themeColor="text1"/>
          <w:sz w:val="24"/>
          <w:szCs w:val="24"/>
        </w:rPr>
        <w:t>bifurcation</w:t>
      </w:r>
      <w:r w:rsidR="00CD425C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CD425C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6]</w:t>
      </w:r>
      <w:r w:rsidR="00CD425C" w:rsidRPr="00932ECF">
        <w:rPr>
          <w:rFonts w:ascii="Book Antiqua" w:hAnsi="Book Antiqua"/>
          <w:color w:val="000000" w:themeColor="text1"/>
          <w:sz w:val="24"/>
          <w:szCs w:val="24"/>
        </w:rPr>
        <w:t>.  Alth</w:t>
      </w:r>
      <w:r w:rsidR="0025681D" w:rsidRPr="00932ECF">
        <w:rPr>
          <w:rFonts w:ascii="Book Antiqua" w:hAnsi="Book Antiqua"/>
          <w:color w:val="000000" w:themeColor="text1"/>
          <w:sz w:val="24"/>
          <w:szCs w:val="24"/>
        </w:rPr>
        <w:t>ough the risk of rupture is low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425C" w:rsidRPr="00932ECF">
        <w:rPr>
          <w:rFonts w:ascii="Book Antiqua" w:hAnsi="Book Antiqua"/>
          <w:color w:val="000000" w:themeColor="text1"/>
          <w:sz w:val="24"/>
          <w:szCs w:val="24"/>
        </w:rPr>
        <w:t xml:space="preserve">(nearly 2% of cases), ruptured SAA carry a high </w:t>
      </w:r>
      <w:r w:rsidR="00944CE5" w:rsidRPr="00932ECF">
        <w:rPr>
          <w:rFonts w:ascii="Book Antiqua" w:hAnsi="Book Antiqua"/>
          <w:color w:val="000000" w:themeColor="text1"/>
          <w:sz w:val="24"/>
          <w:szCs w:val="24"/>
        </w:rPr>
        <w:t>mortality rate, approaching 50%</w:t>
      </w:r>
      <w:r w:rsidR="00CD425C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A01951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 xml:space="preserve">Risk factors for rupture of the aneurysms include pregnancy, development of symptoms, expanding aneurysms, a diameter greater than 2 cm, portal hypertension, </w:t>
      </w:r>
      <w:proofErr w:type="spellStart"/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>porto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>caval</w:t>
      </w:r>
      <w:proofErr w:type="spellEnd"/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44CE5" w:rsidRPr="00932ECF">
        <w:rPr>
          <w:rFonts w:ascii="Book Antiqua" w:hAnsi="Book Antiqua"/>
          <w:color w:val="000000" w:themeColor="text1"/>
          <w:sz w:val="24"/>
          <w:szCs w:val="24"/>
        </w:rPr>
        <w:t xml:space="preserve">shunt and liver </w:t>
      </w:r>
      <w:proofErr w:type="gramStart"/>
      <w:r w:rsidR="00944CE5" w:rsidRPr="00932ECF">
        <w:rPr>
          <w:rFonts w:ascii="Book Antiqua" w:hAnsi="Book Antiqua"/>
          <w:color w:val="000000" w:themeColor="text1"/>
          <w:sz w:val="24"/>
          <w:szCs w:val="24"/>
        </w:rPr>
        <w:t>transplantation</w:t>
      </w:r>
      <w:r w:rsidR="004B7AD0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44CE5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1,3,5,7,1</w:t>
      </w:r>
      <w:r w:rsidR="004B7AD0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2]</w:t>
      </w:r>
      <w:r w:rsidR="004B7AD0" w:rsidRPr="00932ECF">
        <w:rPr>
          <w:rFonts w:ascii="Book Antiqua" w:hAnsi="Book Antiqua"/>
          <w:color w:val="000000" w:themeColor="text1"/>
          <w:sz w:val="24"/>
          <w:szCs w:val="24"/>
        </w:rPr>
        <w:t>. Therefore, patients having one or more risk factor sh</w:t>
      </w:r>
      <w:r w:rsidR="002C36B7" w:rsidRPr="00932ECF">
        <w:rPr>
          <w:rFonts w:ascii="Book Antiqua" w:hAnsi="Book Antiqua"/>
          <w:color w:val="000000" w:themeColor="text1"/>
          <w:sz w:val="24"/>
          <w:szCs w:val="24"/>
        </w:rPr>
        <w:t>ould undergo active treatment.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3902C3" w:rsidRPr="00932ECF">
        <w:rPr>
          <w:rFonts w:ascii="Book Antiqua" w:hAnsi="Book Antiqua"/>
          <w:color w:val="000000" w:themeColor="text1"/>
          <w:sz w:val="24"/>
          <w:szCs w:val="24"/>
        </w:rPr>
        <w:t>Once the diagnosis of SAA is made, the essential goal of the physician remains to choose the adequate patient to treat as well as the right timing of any intervention.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>It is the general consens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us that symptomatic S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>AA should be treated immediately, since rupture is associated with a high mortality rate. According to the guidelin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es, treatment is suggested for S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 xml:space="preserve">AA 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with diameters &gt;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2 cm or if the S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 xml:space="preserve">AA is three times greater in diameter than the respective normal </w:t>
      </w:r>
      <w:proofErr w:type="gramStart"/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>artery</w:t>
      </w:r>
      <w:r w:rsidR="00944CE5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A3421D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5]</w:t>
      </w:r>
      <w:r w:rsidR="00A3421D" w:rsidRPr="00932EC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E261A6" w:rsidRPr="00932ECF">
        <w:rPr>
          <w:rFonts w:ascii="Book Antiqua" w:hAnsi="Book Antiqua"/>
          <w:color w:val="000000" w:themeColor="text1"/>
          <w:sz w:val="24"/>
          <w:szCs w:val="24"/>
        </w:rPr>
        <w:t>To treat symptoms and prevent complications</w:t>
      </w:r>
      <w:r w:rsidR="00C27BE5" w:rsidRPr="00932ECF">
        <w:rPr>
          <w:rFonts w:ascii="Book Antiqua" w:hAnsi="Book Antiqua"/>
          <w:color w:val="000000" w:themeColor="text1"/>
          <w:sz w:val="24"/>
          <w:szCs w:val="24"/>
        </w:rPr>
        <w:t xml:space="preserve">, SAA repair is often </w:t>
      </w:r>
      <w:proofErr w:type="gramStart"/>
      <w:r w:rsidR="00C27BE5" w:rsidRPr="00932ECF">
        <w:rPr>
          <w:rFonts w:ascii="Book Antiqua" w:hAnsi="Book Antiqua"/>
          <w:color w:val="000000" w:themeColor="text1"/>
          <w:sz w:val="24"/>
          <w:szCs w:val="24"/>
        </w:rPr>
        <w:t>required</w:t>
      </w:r>
      <w:r w:rsidR="00944CE5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944CE5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4]</w:t>
      </w:r>
      <w:r w:rsidR="00E261A6" w:rsidRPr="000F024E">
        <w:rPr>
          <w:rFonts w:ascii="Book Antiqua" w:hAnsi="Book Antiqua"/>
          <w:color w:val="000000" w:themeColor="text1"/>
          <w:sz w:val="24"/>
          <w:szCs w:val="24"/>
        </w:rPr>
        <w:t>.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>Various therapeutic options a</w:t>
      </w:r>
      <w:r w:rsidR="00955FA0" w:rsidRPr="00932ECF">
        <w:rPr>
          <w:rFonts w:ascii="Book Antiqua" w:hAnsi="Book Antiqua" w:cs="AdvP4194AB"/>
          <w:color w:val="000000" w:themeColor="text1"/>
          <w:sz w:val="24"/>
          <w:szCs w:val="24"/>
        </w:rPr>
        <w:t>re available for patients with S</w:t>
      </w:r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 xml:space="preserve">AA, including conventional open surgery, endovascular treatment and, most recently, laparoscopic </w:t>
      </w:r>
      <w:proofErr w:type="gramStart"/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>surgery</w:t>
      </w:r>
      <w:r w:rsidR="002F1EF1" w:rsidRPr="000F024E">
        <w:rPr>
          <w:rFonts w:ascii="Book Antiqua" w:hAnsi="Book Antiqua" w:cs="AdvP4194AB"/>
          <w:color w:val="000000" w:themeColor="text1"/>
          <w:sz w:val="24"/>
          <w:szCs w:val="24"/>
          <w:vertAlign w:val="superscript"/>
        </w:rPr>
        <w:t>[</w:t>
      </w:r>
      <w:proofErr w:type="gramEnd"/>
      <w:r w:rsidR="002F1EF1" w:rsidRPr="000F024E">
        <w:rPr>
          <w:rFonts w:ascii="Book Antiqua" w:hAnsi="Book Antiqua" w:cs="AdvP4194AB"/>
          <w:color w:val="000000" w:themeColor="text1"/>
          <w:sz w:val="24"/>
          <w:szCs w:val="24"/>
          <w:vertAlign w:val="superscript"/>
        </w:rPr>
        <w:t>17-26]</w:t>
      </w:r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>. Endovascular techniques</w:t>
      </w:r>
      <w:r w:rsidR="000F024E">
        <w:rPr>
          <w:rFonts w:ascii="Book Antiqua" w:hAnsi="Book Antiqua" w:cs="AdvP4194AB"/>
          <w:color w:val="000000" w:themeColor="text1"/>
          <w:sz w:val="24"/>
          <w:szCs w:val="24"/>
        </w:rPr>
        <w:t xml:space="preserve"> </w:t>
      </w:r>
      <w:r w:rsidR="001C0EAF" w:rsidRPr="00932ECF">
        <w:rPr>
          <w:rFonts w:ascii="Book Antiqua" w:hAnsi="Book Antiqua" w:cs="AdvP4194AB"/>
          <w:color w:val="000000" w:themeColor="text1"/>
          <w:sz w:val="24"/>
          <w:szCs w:val="24"/>
        </w:rPr>
        <w:t>(EV)</w:t>
      </w:r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>, including trans</w:t>
      </w:r>
      <w:r w:rsidR="009C47FA" w:rsidRPr="00932ECF">
        <w:rPr>
          <w:rFonts w:ascii="Book Antiqua" w:hAnsi="Book Antiqua" w:cs="AdvP4194AB"/>
          <w:color w:val="000000" w:themeColor="text1"/>
          <w:sz w:val="24"/>
          <w:szCs w:val="24"/>
        </w:rPr>
        <w:t>-</w:t>
      </w:r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>catheter embolization and covered stent placem</w:t>
      </w:r>
      <w:r w:rsidR="00955FA0" w:rsidRPr="00932ECF">
        <w:rPr>
          <w:rFonts w:ascii="Book Antiqua" w:hAnsi="Book Antiqua" w:cs="AdvP4194AB"/>
          <w:color w:val="000000" w:themeColor="text1"/>
          <w:sz w:val="24"/>
          <w:szCs w:val="24"/>
        </w:rPr>
        <w:t>ent, can be used to treat most S</w:t>
      </w:r>
      <w:r w:rsidR="001B0E39" w:rsidRPr="00932ECF">
        <w:rPr>
          <w:rFonts w:ascii="Book Antiqua" w:hAnsi="Book Antiqua" w:cs="AdvP4194AB"/>
          <w:color w:val="000000" w:themeColor="text1"/>
          <w:sz w:val="24"/>
          <w:szCs w:val="24"/>
        </w:rPr>
        <w:t xml:space="preserve">AA regardless of the clinical presentation, etiology, or location of the aneurysm. If endovascular treatment is technically unavoidable, surgery should be considered given both good results </w:t>
      </w:r>
      <w:r w:rsidR="00C46B11" w:rsidRPr="00932ECF">
        <w:rPr>
          <w:rFonts w:ascii="Book Antiqua" w:hAnsi="Book Antiqua" w:cs="AdvP4194AB"/>
          <w:color w:val="000000" w:themeColor="text1"/>
          <w:sz w:val="24"/>
          <w:szCs w:val="24"/>
        </w:rPr>
        <w:t>and low morbidity</w:t>
      </w:r>
      <w:r w:rsidR="001B0E39" w:rsidRPr="00932ECF">
        <w:rPr>
          <w:rFonts w:ascii="Book Antiqua" w:hAnsi="Book Antiqua" w:cs="AdvP45A506"/>
          <w:color w:val="000000" w:themeColor="text1"/>
          <w:sz w:val="24"/>
          <w:szCs w:val="24"/>
        </w:rPr>
        <w:t xml:space="preserve">. </w:t>
      </w:r>
      <w:r w:rsidR="001E407E" w:rsidRPr="00932ECF">
        <w:rPr>
          <w:rFonts w:ascii="Book Antiqua" w:hAnsi="Book Antiqua"/>
          <w:color w:val="000000" w:themeColor="text1"/>
          <w:sz w:val="24"/>
          <w:szCs w:val="24"/>
        </w:rPr>
        <w:t>Open surgical treatment has</w:t>
      </w:r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 xml:space="preserve"> traditionally been performed</w:t>
      </w:r>
      <w:r w:rsidR="001E407E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0F024E">
        <w:rPr>
          <w:rFonts w:ascii="Book Antiqua" w:hAnsi="Book Antiqua" w:cs="Arial"/>
          <w:color w:val="131413"/>
          <w:sz w:val="24"/>
          <w:szCs w:val="24"/>
        </w:rPr>
        <w:t xml:space="preserve"> </w:t>
      </w:r>
      <w:r w:rsidR="00C67E76" w:rsidRPr="000F024E">
        <w:rPr>
          <w:rFonts w:ascii="Book Antiqua" w:hAnsi="Book Antiqua" w:cs="Arial"/>
          <w:color w:val="131413"/>
          <w:sz w:val="24"/>
          <w:szCs w:val="24"/>
        </w:rPr>
        <w:t>The surgical procedures included ligation of the splenic artery, resection of the aneurysm and vascular reconstruction and/or bypass, and</w:t>
      </w:r>
      <w:r w:rsidR="000F024E" w:rsidRPr="000F024E">
        <w:rPr>
          <w:rFonts w:ascii="Book Antiqua" w:hAnsi="Book Antiqua" w:cs="Arial"/>
          <w:color w:val="131413"/>
          <w:sz w:val="24"/>
          <w:szCs w:val="24"/>
        </w:rPr>
        <w:t xml:space="preserve"> </w:t>
      </w:r>
      <w:r w:rsidR="00C67E76" w:rsidRPr="000F024E">
        <w:rPr>
          <w:rFonts w:ascii="Book Antiqua" w:hAnsi="Book Antiqua" w:cs="Arial"/>
          <w:color w:val="131413"/>
          <w:sz w:val="24"/>
          <w:szCs w:val="24"/>
        </w:rPr>
        <w:t xml:space="preserve">resection of the aneurysm with </w:t>
      </w:r>
      <w:proofErr w:type="spellStart"/>
      <w:r w:rsidR="00C67E76" w:rsidRPr="000F024E">
        <w:rPr>
          <w:rFonts w:ascii="Book Antiqua" w:hAnsi="Book Antiqua" w:cs="Arial"/>
          <w:color w:val="131413"/>
          <w:sz w:val="24"/>
          <w:szCs w:val="24"/>
        </w:rPr>
        <w:t>splenectomy</w:t>
      </w:r>
      <w:proofErr w:type="spellEnd"/>
      <w:r w:rsidR="00C67E76" w:rsidRPr="000F024E">
        <w:rPr>
          <w:rFonts w:ascii="Book Antiqua" w:hAnsi="Book Antiqua" w:cs="Arial"/>
          <w:color w:val="131413"/>
          <w:sz w:val="24"/>
          <w:szCs w:val="24"/>
        </w:rPr>
        <w:t xml:space="preserve">. Complications rate of surgical treatment of non-ruptured aneurysm was 14.3%, and reached 25% in case with </w:t>
      </w:r>
      <w:proofErr w:type="gramStart"/>
      <w:r w:rsidR="00C67E76" w:rsidRPr="000F024E">
        <w:rPr>
          <w:rFonts w:ascii="Book Antiqua" w:hAnsi="Book Antiqua" w:cs="Arial"/>
          <w:color w:val="131413"/>
          <w:sz w:val="24"/>
          <w:szCs w:val="24"/>
        </w:rPr>
        <w:t>rupture</w:t>
      </w:r>
      <w:r w:rsidR="00C67E76" w:rsidRPr="000F024E">
        <w:rPr>
          <w:rFonts w:ascii="Book Antiqua" w:hAnsi="Book Antiqua" w:cs="Arial"/>
          <w:color w:val="131413"/>
          <w:sz w:val="24"/>
          <w:szCs w:val="24"/>
          <w:vertAlign w:val="superscript"/>
        </w:rPr>
        <w:t>[</w:t>
      </w:r>
      <w:proofErr w:type="gramEnd"/>
      <w:r w:rsidR="00C67E76" w:rsidRPr="000F024E">
        <w:rPr>
          <w:rFonts w:ascii="Book Antiqua" w:hAnsi="Book Antiqua" w:cs="Arial"/>
          <w:color w:val="131413"/>
          <w:sz w:val="24"/>
          <w:szCs w:val="24"/>
          <w:vertAlign w:val="superscript"/>
        </w:rPr>
        <w:t>5]</w:t>
      </w:r>
      <w:r w:rsidR="00C67E76" w:rsidRPr="000F024E">
        <w:rPr>
          <w:rFonts w:ascii="Book Antiqua" w:hAnsi="Book Antiqua" w:cs="Arial"/>
          <w:color w:val="131413"/>
          <w:sz w:val="24"/>
          <w:szCs w:val="24"/>
        </w:rPr>
        <w:t xml:space="preserve">. The 30-d mortality rate of surgical treatment was 2.6% in non-ruptured aneurysm and 20.4% in rupture </w:t>
      </w:r>
      <w:proofErr w:type="gramStart"/>
      <w:r w:rsidR="00C67E76" w:rsidRPr="000F024E">
        <w:rPr>
          <w:rFonts w:ascii="Book Antiqua" w:hAnsi="Book Antiqua" w:cs="Arial"/>
          <w:color w:val="131413"/>
          <w:sz w:val="24"/>
          <w:szCs w:val="24"/>
        </w:rPr>
        <w:t>cases</w:t>
      </w:r>
      <w:r w:rsidR="00C67E76" w:rsidRPr="000F024E">
        <w:rPr>
          <w:rFonts w:ascii="Book Antiqua" w:hAnsi="Book Antiqua" w:cs="Arial"/>
          <w:color w:val="131413"/>
          <w:sz w:val="24"/>
          <w:szCs w:val="24"/>
          <w:vertAlign w:val="superscript"/>
        </w:rPr>
        <w:t>[</w:t>
      </w:r>
      <w:proofErr w:type="gramEnd"/>
      <w:r w:rsidR="00C67E76" w:rsidRPr="000F024E">
        <w:rPr>
          <w:rFonts w:ascii="Book Antiqua" w:hAnsi="Book Antiqua" w:cs="Arial"/>
          <w:color w:val="131413"/>
          <w:sz w:val="24"/>
          <w:szCs w:val="24"/>
          <w:vertAlign w:val="superscript"/>
        </w:rPr>
        <w:t>13]</w:t>
      </w:r>
      <w:r w:rsidR="00C67E76" w:rsidRPr="000F024E">
        <w:rPr>
          <w:rFonts w:ascii="Book Antiqua" w:hAnsi="Book Antiqua" w:cs="Arial"/>
          <w:color w:val="131413"/>
          <w:sz w:val="24"/>
          <w:szCs w:val="24"/>
        </w:rPr>
        <w:t>.</w:t>
      </w:r>
      <w:r w:rsidR="001E407E" w:rsidRPr="000F024E">
        <w:rPr>
          <w:rFonts w:ascii="Book Antiqua" w:hAnsi="Book Antiqua"/>
          <w:color w:val="000000" w:themeColor="text1"/>
          <w:sz w:val="24"/>
          <w:szCs w:val="24"/>
        </w:rPr>
        <w:t xml:space="preserve"> Recently, a per</w:t>
      </w:r>
      <w:r w:rsidR="009C47FA" w:rsidRPr="000F024E">
        <w:rPr>
          <w:rFonts w:ascii="Book Antiqua" w:hAnsi="Book Antiqua"/>
          <w:color w:val="000000" w:themeColor="text1"/>
          <w:sz w:val="24"/>
          <w:szCs w:val="24"/>
        </w:rPr>
        <w:t>-</w:t>
      </w:r>
      <w:r w:rsidR="001E407E" w:rsidRPr="000F024E">
        <w:rPr>
          <w:rFonts w:ascii="Book Antiqua" w:hAnsi="Book Antiqua"/>
          <w:color w:val="000000" w:themeColor="text1"/>
          <w:sz w:val="24"/>
          <w:szCs w:val="24"/>
        </w:rPr>
        <w:t xml:space="preserve">cutaneous endovascular embolization procedure has </w:t>
      </w:r>
      <w:r w:rsidR="001E407E" w:rsidRPr="00932ECF">
        <w:rPr>
          <w:rFonts w:ascii="Book Antiqua" w:hAnsi="Book Antiqua"/>
          <w:color w:val="000000" w:themeColor="text1"/>
          <w:sz w:val="24"/>
          <w:szCs w:val="24"/>
        </w:rPr>
        <w:t>become the first-line treatment for SAA. </w:t>
      </w:r>
      <w:r w:rsidR="00DA22D1" w:rsidRPr="00932ECF">
        <w:rPr>
          <w:rFonts w:ascii="Book Antiqua" w:hAnsi="Book Antiqua"/>
          <w:color w:val="000000" w:themeColor="text1"/>
          <w:sz w:val="24"/>
          <w:szCs w:val="24"/>
        </w:rPr>
        <w:t>Packing of the ane</w:t>
      </w:r>
      <w:r w:rsidR="00B332CB" w:rsidRPr="00932ECF">
        <w:rPr>
          <w:rFonts w:ascii="Book Antiqua" w:hAnsi="Book Antiqua"/>
          <w:color w:val="000000" w:themeColor="text1"/>
          <w:sz w:val="24"/>
          <w:szCs w:val="24"/>
        </w:rPr>
        <w:t xml:space="preserve">urysmal sac with embolic </w:t>
      </w:r>
      <w:r w:rsidR="00B332CB" w:rsidRPr="00932ECF">
        <w:rPr>
          <w:rFonts w:ascii="Book Antiqua" w:hAnsi="Book Antiqua"/>
          <w:color w:val="000000" w:themeColor="text1"/>
          <w:sz w:val="24"/>
          <w:szCs w:val="24"/>
        </w:rPr>
        <w:lastRenderedPageBreak/>
        <w:t>agents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A22D1" w:rsidRPr="00932ECF">
        <w:rPr>
          <w:rFonts w:ascii="Book Antiqua" w:hAnsi="Book Antiqua"/>
          <w:color w:val="000000" w:themeColor="text1"/>
          <w:sz w:val="24"/>
          <w:szCs w:val="24"/>
        </w:rPr>
        <w:t>(most commonly with coils, but also with detachable balloons and inert particles) and exclusion of the aneurysmal neck are the recommended techniques for treat</w:t>
      </w:r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>ing splenic artery aneurysms</w:t>
      </w:r>
      <w:r w:rsidR="00DA22D1" w:rsidRPr="00932ECF">
        <w:rPr>
          <w:rFonts w:ascii="Book Antiqua" w:hAnsi="Book Antiqua"/>
          <w:color w:val="000000" w:themeColor="text1"/>
          <w:sz w:val="24"/>
          <w:szCs w:val="24"/>
        </w:rPr>
        <w:t xml:space="preserve">. </w:t>
      </w:r>
      <w:r w:rsidR="00636180" w:rsidRPr="00932ECF">
        <w:rPr>
          <w:rFonts w:ascii="Book Antiqua" w:hAnsi="Book Antiqua"/>
          <w:color w:val="000000" w:themeColor="text1"/>
          <w:sz w:val="24"/>
          <w:szCs w:val="24"/>
        </w:rPr>
        <w:t>In our case, the patient had a 4</w:t>
      </w:r>
      <w:r w:rsidR="001061D2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636180" w:rsidRPr="00932ECF">
        <w:rPr>
          <w:rFonts w:ascii="Book Antiqua" w:hAnsi="Book Antiqua"/>
          <w:color w:val="000000" w:themeColor="text1"/>
          <w:sz w:val="24"/>
          <w:szCs w:val="24"/>
        </w:rPr>
        <w:t>cm aneurysm and he was therefore treated with coil embolization and stent graft placement.</w:t>
      </w:r>
      <w:r w:rsidR="00A01951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8061D" w:rsidRPr="00932ECF">
        <w:rPr>
          <w:rFonts w:ascii="Book Antiqua" w:hAnsi="Book Antiqua"/>
          <w:color w:val="000000" w:themeColor="text1"/>
          <w:sz w:val="24"/>
          <w:szCs w:val="24"/>
        </w:rPr>
        <w:t>Although trans</w:t>
      </w:r>
      <w:r w:rsidR="00946837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F8061D" w:rsidRPr="00932ECF">
        <w:rPr>
          <w:rFonts w:ascii="Book Antiqua" w:hAnsi="Book Antiqua"/>
          <w:color w:val="000000" w:themeColor="text1"/>
          <w:sz w:val="24"/>
          <w:szCs w:val="24"/>
        </w:rPr>
        <w:t xml:space="preserve">catheter </w:t>
      </w:r>
      <w:r w:rsidR="00134472" w:rsidRPr="00932ECF">
        <w:rPr>
          <w:rFonts w:ascii="Book Antiqua" w:hAnsi="Book Antiqua"/>
          <w:color w:val="000000" w:themeColor="text1"/>
          <w:sz w:val="24"/>
          <w:szCs w:val="24"/>
        </w:rPr>
        <w:t xml:space="preserve">arterial </w:t>
      </w:r>
      <w:r w:rsidR="006B735A" w:rsidRPr="00932ECF">
        <w:rPr>
          <w:rFonts w:ascii="Book Antiqua" w:hAnsi="Book Antiqua"/>
          <w:color w:val="000000" w:themeColor="text1"/>
          <w:sz w:val="24"/>
          <w:szCs w:val="24"/>
        </w:rPr>
        <w:t>embolization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134472" w:rsidRPr="00932ECF">
        <w:rPr>
          <w:rFonts w:ascii="Book Antiqua" w:hAnsi="Book Antiqua"/>
          <w:color w:val="000000" w:themeColor="text1"/>
          <w:sz w:val="24"/>
          <w:szCs w:val="24"/>
        </w:rPr>
        <w:t xml:space="preserve">(TAE) </w:t>
      </w:r>
      <w:r w:rsidR="00F8061D" w:rsidRPr="00932ECF">
        <w:rPr>
          <w:rFonts w:ascii="Book Antiqua" w:hAnsi="Book Antiqua"/>
          <w:color w:val="000000" w:themeColor="text1"/>
          <w:sz w:val="24"/>
          <w:szCs w:val="24"/>
        </w:rPr>
        <w:t>is associated with significantly lower morbidity and mortalit</w:t>
      </w:r>
      <w:r w:rsidR="00882D78" w:rsidRPr="00932ECF">
        <w:rPr>
          <w:rFonts w:ascii="Book Antiqua" w:hAnsi="Book Antiqua"/>
          <w:color w:val="000000" w:themeColor="text1"/>
          <w:sz w:val="24"/>
          <w:szCs w:val="24"/>
        </w:rPr>
        <w:t xml:space="preserve">y </w:t>
      </w:r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>than are surgical procedures</w:t>
      </w:r>
      <w:r w:rsidR="00882D78" w:rsidRPr="00932ECF">
        <w:rPr>
          <w:rFonts w:ascii="Book Antiqua" w:hAnsi="Book Antiqua"/>
          <w:color w:val="000000" w:themeColor="text1"/>
          <w:sz w:val="24"/>
          <w:szCs w:val="24"/>
        </w:rPr>
        <w:t>,</w:t>
      </w:r>
      <w:r w:rsidR="00636180" w:rsidRPr="00932ECF">
        <w:rPr>
          <w:rFonts w:ascii="Book Antiqua" w:hAnsi="Book Antiqua"/>
          <w:color w:val="000000" w:themeColor="text1"/>
          <w:sz w:val="24"/>
          <w:szCs w:val="24"/>
        </w:rPr>
        <w:t xml:space="preserve"> the possibility of organ ischemia or hemorrhagic events shoul</w:t>
      </w:r>
      <w:r w:rsidR="008E5524" w:rsidRPr="00932ECF">
        <w:rPr>
          <w:rFonts w:ascii="Book Antiqua" w:hAnsi="Book Antiqua"/>
          <w:color w:val="000000" w:themeColor="text1"/>
          <w:sz w:val="24"/>
          <w:szCs w:val="24"/>
        </w:rPr>
        <w:t>d not be underestimated.</w:t>
      </w:r>
      <w:r w:rsidR="00E14E48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4E48" w:rsidRPr="000F024E">
        <w:rPr>
          <w:rFonts w:ascii="Book Antiqua" w:hAnsi="Book Antiqua"/>
          <w:color w:val="000000" w:themeColor="text1"/>
          <w:sz w:val="24"/>
          <w:szCs w:val="24"/>
        </w:rPr>
        <w:t xml:space="preserve">The success rate of </w:t>
      </w:r>
      <w:r w:rsidR="00E670EA" w:rsidRPr="000F024E">
        <w:rPr>
          <w:rFonts w:ascii="Book Antiqua" w:hAnsi="Book Antiqua"/>
          <w:color w:val="000000" w:themeColor="text1"/>
          <w:sz w:val="24"/>
          <w:szCs w:val="24"/>
        </w:rPr>
        <w:t>TAE varies between 75% and 100%</w:t>
      </w:r>
      <w:r w:rsidR="0025681D" w:rsidRPr="000F024E">
        <w:rPr>
          <w:rFonts w:ascii="Book Antiqua" w:hAnsi="Book Antiqua"/>
          <w:color w:val="000000" w:themeColor="text1"/>
          <w:sz w:val="24"/>
          <w:szCs w:val="24"/>
        </w:rPr>
        <w:t>, with complication rate</w:t>
      </w:r>
      <w:r w:rsid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14E48" w:rsidRPr="000F024E">
        <w:rPr>
          <w:rFonts w:ascii="Book Antiqua" w:hAnsi="Book Antiqua"/>
          <w:color w:val="000000" w:themeColor="text1"/>
          <w:sz w:val="24"/>
          <w:szCs w:val="24"/>
        </w:rPr>
        <w:t>(aneurysm re-</w:t>
      </w:r>
      <w:proofErr w:type="spellStart"/>
      <w:r w:rsidR="00E14E48" w:rsidRPr="000F024E">
        <w:rPr>
          <w:rFonts w:ascii="Book Antiqua" w:hAnsi="Book Antiqua"/>
          <w:color w:val="000000" w:themeColor="text1"/>
          <w:sz w:val="24"/>
          <w:szCs w:val="24"/>
        </w:rPr>
        <w:t>permeabilization</w:t>
      </w:r>
      <w:proofErr w:type="spellEnd"/>
      <w:r w:rsidR="00E14E48" w:rsidRPr="000F024E">
        <w:rPr>
          <w:rFonts w:ascii="Book Antiqua" w:hAnsi="Book Antiqua"/>
          <w:color w:val="000000" w:themeColor="text1"/>
          <w:sz w:val="24"/>
          <w:szCs w:val="24"/>
        </w:rPr>
        <w:t xml:space="preserve">, hemorrhage) </w:t>
      </w:r>
      <w:r w:rsidR="006A03D0" w:rsidRPr="000F024E">
        <w:rPr>
          <w:rFonts w:ascii="Book Antiqua" w:hAnsi="Book Antiqua"/>
          <w:color w:val="000000" w:themeColor="text1"/>
          <w:sz w:val="24"/>
          <w:szCs w:val="24"/>
        </w:rPr>
        <w:t xml:space="preserve">ranging </w:t>
      </w:r>
      <w:r w:rsidR="002A44F7" w:rsidRPr="000F024E">
        <w:rPr>
          <w:rFonts w:ascii="Book Antiqua" w:hAnsi="Book Antiqua"/>
          <w:color w:val="000000" w:themeColor="text1"/>
          <w:sz w:val="24"/>
          <w:szCs w:val="24"/>
        </w:rPr>
        <w:t>from 14 to</w:t>
      </w:r>
      <w:r w:rsidR="00C46B11" w:rsidRPr="000F024E">
        <w:rPr>
          <w:rFonts w:ascii="Book Antiqua" w:hAnsi="Book Antiqua"/>
          <w:color w:val="000000" w:themeColor="text1"/>
          <w:sz w:val="24"/>
          <w:szCs w:val="24"/>
        </w:rPr>
        <w:t xml:space="preserve"> 25%</w:t>
      </w:r>
      <w:r w:rsidR="00E670EA" w:rsidRPr="000F024E">
        <w:rPr>
          <w:rFonts w:ascii="Book Antiqua" w:hAnsi="Book Antiqua"/>
          <w:color w:val="000000" w:themeColor="text1"/>
          <w:sz w:val="24"/>
          <w:szCs w:val="24"/>
        </w:rPr>
        <w:t>.</w:t>
      </w:r>
      <w:r w:rsidR="00A01951" w:rsidRPr="000F024E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E5524" w:rsidRPr="000F024E">
        <w:rPr>
          <w:rFonts w:ascii="Book Antiqua" w:hAnsi="Book Antiqua"/>
          <w:color w:val="000000" w:themeColor="text1"/>
          <w:sz w:val="24"/>
          <w:szCs w:val="24"/>
        </w:rPr>
        <w:t>Th</w:t>
      </w:r>
      <w:r w:rsidR="008E5524" w:rsidRPr="00932ECF">
        <w:rPr>
          <w:rFonts w:ascii="Book Antiqua" w:hAnsi="Book Antiqua"/>
          <w:color w:val="000000" w:themeColor="text1"/>
          <w:sz w:val="24"/>
          <w:szCs w:val="24"/>
        </w:rPr>
        <w:t xml:space="preserve">e most common </w:t>
      </w:r>
      <w:r w:rsidR="00636180" w:rsidRPr="00932ECF">
        <w:rPr>
          <w:rFonts w:ascii="Book Antiqua" w:hAnsi="Book Antiqua"/>
          <w:color w:val="000000" w:themeColor="text1"/>
          <w:sz w:val="24"/>
          <w:szCs w:val="24"/>
        </w:rPr>
        <w:t xml:space="preserve">complications </w:t>
      </w:r>
      <w:r w:rsidR="008E5524" w:rsidRPr="00932ECF">
        <w:rPr>
          <w:rFonts w:ascii="Book Antiqua" w:hAnsi="Book Antiqua"/>
          <w:color w:val="000000" w:themeColor="text1"/>
          <w:sz w:val="24"/>
          <w:szCs w:val="24"/>
        </w:rPr>
        <w:t xml:space="preserve">include </w:t>
      </w:r>
      <w:r w:rsidR="00636180" w:rsidRPr="00932ECF">
        <w:rPr>
          <w:rFonts w:ascii="Book Antiqua" w:hAnsi="Book Antiqua"/>
          <w:color w:val="000000" w:themeColor="text1"/>
          <w:sz w:val="24"/>
          <w:szCs w:val="24"/>
        </w:rPr>
        <w:t>acute pancreatitis, splenic infarction, splenic abscess, or intra</w:t>
      </w:r>
      <w:r w:rsidR="00946837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636180" w:rsidRPr="00932ECF">
        <w:rPr>
          <w:rFonts w:ascii="Book Antiqua" w:hAnsi="Book Antiqua"/>
          <w:color w:val="000000" w:themeColor="text1"/>
          <w:sz w:val="24"/>
          <w:szCs w:val="24"/>
        </w:rPr>
        <w:t>peritoneal hemorrhage</w:t>
      </w:r>
      <w:r w:rsidR="00D15AB4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A01951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>In case of an intra</w:t>
      </w:r>
      <w:r w:rsidR="00946837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>peritoneal hemorrhage with hemodynamic instability, emergent laparotomy with resection of the aneurysm is the treatment of choice, with, however, high m</w:t>
      </w:r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 xml:space="preserve">orbidity and mortality </w:t>
      </w:r>
      <w:proofErr w:type="gramStart"/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>rate</w:t>
      </w:r>
      <w:r w:rsidR="00C46B11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F51502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5]</w:t>
      </w:r>
      <w:r w:rsidR="00F51502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2C6873" w:rsidRPr="00932ECF">
        <w:rPr>
          <w:rFonts w:ascii="Book Antiqua" w:hAnsi="Book Antiqua"/>
          <w:color w:val="000000" w:themeColor="text1"/>
          <w:sz w:val="24"/>
          <w:szCs w:val="24"/>
        </w:rPr>
        <w:t xml:space="preserve"> EV is the most cost-effective treatment for most patient groups with SAAs, independent of the sex and risk profile of the patient. EV is superior over OPEN in costs and effect for all age </w:t>
      </w:r>
      <w:proofErr w:type="gramStart"/>
      <w:r w:rsidR="002C6873" w:rsidRPr="00932ECF">
        <w:rPr>
          <w:rFonts w:ascii="Book Antiqua" w:hAnsi="Book Antiqua"/>
          <w:color w:val="000000" w:themeColor="text1"/>
          <w:sz w:val="24"/>
          <w:szCs w:val="24"/>
        </w:rPr>
        <w:t>gr</w:t>
      </w:r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>oups</w:t>
      </w:r>
      <w:r w:rsidR="00C46B11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190E40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4</w:t>
      </w:r>
      <w:r w:rsidR="00C46B11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]</w:t>
      </w:r>
      <w:r w:rsidR="00C46B11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C85183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 </w:t>
      </w:r>
      <w:r w:rsidR="00316A99" w:rsidRPr="00932ECF">
        <w:rPr>
          <w:rFonts w:ascii="Book Antiqua" w:hAnsi="Book Antiqua" w:cs="AdvOT9e06db82"/>
          <w:color w:val="000000" w:themeColor="text1"/>
          <w:sz w:val="24"/>
          <w:szCs w:val="24"/>
        </w:rPr>
        <w:t>The results of</w:t>
      </w:r>
      <w:r w:rsidR="00C85183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 meta-analysis show that EV of SAA has better short-term results than OPEN. However, OPEN is associated with fewer late complications and re</w:t>
      </w:r>
      <w:r w:rsidR="009C47FA" w:rsidRPr="00932ECF">
        <w:rPr>
          <w:rFonts w:ascii="Book Antiqua" w:hAnsi="Book Antiqua" w:cs="AdvOT9e06db82"/>
          <w:color w:val="000000" w:themeColor="text1"/>
          <w:sz w:val="24"/>
          <w:szCs w:val="24"/>
        </w:rPr>
        <w:t>-</w:t>
      </w:r>
      <w:r w:rsidR="00C85183" w:rsidRPr="00932ECF">
        <w:rPr>
          <w:rFonts w:ascii="Book Antiqua" w:hAnsi="Book Antiqua" w:cs="AdvOT9e06db82"/>
          <w:color w:val="000000" w:themeColor="text1"/>
          <w:sz w:val="24"/>
          <w:szCs w:val="24"/>
        </w:rPr>
        <w:t>interventions during follow-up. The results of this meta</w:t>
      </w:r>
      <w:r w:rsidR="00946837" w:rsidRPr="00932ECF">
        <w:rPr>
          <w:rFonts w:ascii="Book Antiqua" w:hAnsi="Book Antiqua" w:cs="AdvOT9e06db82"/>
          <w:color w:val="000000" w:themeColor="text1"/>
          <w:sz w:val="24"/>
          <w:szCs w:val="24"/>
        </w:rPr>
        <w:t>-</w:t>
      </w:r>
      <w:r w:rsidR="00C85183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analysis show that SAAs </w:t>
      </w:r>
      <w:r w:rsidR="00C85183" w:rsidRPr="00932ECF">
        <w:rPr>
          <w:rFonts w:ascii="Book Antiqua" w:hAnsi="Book Antiqua" w:cs="AdvP4C4E51"/>
          <w:color w:val="000000" w:themeColor="text1"/>
          <w:sz w:val="24"/>
          <w:szCs w:val="24"/>
        </w:rPr>
        <w:t>&gt;</w:t>
      </w:r>
      <w:r w:rsidR="000F024E">
        <w:rPr>
          <w:rFonts w:ascii="Book Antiqua" w:hAnsi="Book Antiqua" w:cs="AdvP4C4E51"/>
          <w:color w:val="000000" w:themeColor="text1"/>
          <w:sz w:val="24"/>
          <w:szCs w:val="24"/>
        </w:rPr>
        <w:t xml:space="preserve"> </w:t>
      </w:r>
      <w:r w:rsidR="00C85183" w:rsidRPr="00932ECF">
        <w:rPr>
          <w:rFonts w:ascii="Book Antiqua" w:hAnsi="Book Antiqua" w:cs="AdvOT9e06db82"/>
          <w:color w:val="000000" w:themeColor="text1"/>
          <w:sz w:val="24"/>
          <w:szCs w:val="24"/>
        </w:rPr>
        <w:t>2 cm should be treated, given the good short-term and long-term results. EV repair has the best outcomes and should be the treatment of choice if the splenic artery has a suitable anatom</w:t>
      </w:r>
      <w:r w:rsidR="001E4101" w:rsidRPr="00932ECF">
        <w:rPr>
          <w:rFonts w:ascii="Book Antiqua" w:hAnsi="Book Antiqua" w:cs="AdvOT9e06db82"/>
          <w:color w:val="000000" w:themeColor="text1"/>
          <w:sz w:val="24"/>
          <w:szCs w:val="24"/>
        </w:rPr>
        <w:t xml:space="preserve">y for EV </w:t>
      </w:r>
      <w:proofErr w:type="gramStart"/>
      <w:r w:rsidR="001E4101" w:rsidRPr="00932ECF">
        <w:rPr>
          <w:rFonts w:ascii="Book Antiqua" w:hAnsi="Book Antiqua" w:cs="AdvOT9e06db82"/>
          <w:color w:val="000000" w:themeColor="text1"/>
          <w:sz w:val="24"/>
          <w:szCs w:val="24"/>
        </w:rPr>
        <w:t>repair</w:t>
      </w:r>
      <w:r w:rsidR="001E4101" w:rsidRPr="000F024E">
        <w:rPr>
          <w:rFonts w:ascii="Book Antiqua" w:hAnsi="Book Antiqua" w:cs="AdvOT9e06db82"/>
          <w:color w:val="000000" w:themeColor="text1"/>
          <w:sz w:val="24"/>
          <w:szCs w:val="24"/>
          <w:vertAlign w:val="superscript"/>
        </w:rPr>
        <w:t>[</w:t>
      </w:r>
      <w:proofErr w:type="gramEnd"/>
      <w:r w:rsidR="001E4101" w:rsidRPr="000F024E">
        <w:rPr>
          <w:rFonts w:ascii="Book Antiqua" w:hAnsi="Book Antiqua" w:cs="AdvOT9e06db82"/>
          <w:color w:val="000000" w:themeColor="text1"/>
          <w:sz w:val="24"/>
          <w:szCs w:val="24"/>
          <w:vertAlign w:val="superscript"/>
        </w:rPr>
        <w:t>13</w:t>
      </w:r>
      <w:r w:rsidR="00C85183" w:rsidRPr="000F024E">
        <w:rPr>
          <w:rFonts w:ascii="Book Antiqua" w:hAnsi="Book Antiqua" w:cs="AdvOT9e06db82"/>
          <w:color w:val="000000" w:themeColor="text1"/>
          <w:sz w:val="24"/>
          <w:szCs w:val="24"/>
          <w:vertAlign w:val="superscript"/>
        </w:rPr>
        <w:t>]</w:t>
      </w:r>
      <w:r w:rsidR="007402B4" w:rsidRPr="00932ECF">
        <w:rPr>
          <w:rFonts w:ascii="Book Antiqua" w:hAnsi="Book Antiqua" w:cs="AdvOT9e06db82"/>
          <w:color w:val="000000" w:themeColor="text1"/>
          <w:sz w:val="24"/>
          <w:szCs w:val="24"/>
        </w:rPr>
        <w:t>.</w:t>
      </w:r>
      <w:r w:rsidR="00EA64B4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F84EAE" w:rsidRPr="00932ECF">
        <w:rPr>
          <w:rFonts w:ascii="Book Antiqua" w:hAnsi="Book Antiqua"/>
          <w:color w:val="000000" w:themeColor="text1"/>
          <w:sz w:val="24"/>
          <w:szCs w:val="24"/>
        </w:rPr>
        <w:t>In our case, the patient had peritoneal hemorrhage at day 1 post embolization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 xml:space="preserve"> requiri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 xml:space="preserve">ng 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emergent</w:t>
      </w:r>
      <w:r w:rsidR="00882D78" w:rsidRPr="00932ECF">
        <w:rPr>
          <w:rFonts w:ascii="Book Antiqua" w:hAnsi="Book Antiqua"/>
          <w:color w:val="000000" w:themeColor="text1"/>
          <w:sz w:val="24"/>
          <w:szCs w:val="24"/>
        </w:rPr>
        <w:t xml:space="preserve"> laparotomy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6A2EFD" w:rsidRPr="00932ECF">
        <w:rPr>
          <w:rFonts w:ascii="Book Antiqua" w:hAnsi="Book Antiqua"/>
          <w:color w:val="000000" w:themeColor="text1"/>
          <w:sz w:val="24"/>
          <w:szCs w:val="24"/>
        </w:rPr>
        <w:t xml:space="preserve"> Despite </w:t>
      </w:r>
      <w:r w:rsidR="00DC53BE" w:rsidRPr="00932ECF">
        <w:rPr>
          <w:rFonts w:ascii="Book Antiqua" w:hAnsi="Book Antiqua"/>
          <w:color w:val="000000" w:themeColor="text1"/>
          <w:sz w:val="24"/>
          <w:szCs w:val="24"/>
        </w:rPr>
        <w:t>aggressive treatment, the p</w:t>
      </w:r>
      <w:r w:rsidR="0099217C" w:rsidRPr="00932ECF">
        <w:rPr>
          <w:rFonts w:ascii="Book Antiqua" w:hAnsi="Book Antiqua"/>
          <w:color w:val="000000" w:themeColor="text1"/>
          <w:sz w:val="24"/>
          <w:szCs w:val="24"/>
        </w:rPr>
        <w:t>atient died after uncontrolled disseminated intravascular coagulation.</w:t>
      </w:r>
      <w:r w:rsidR="00A01951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8926F9" w:rsidRPr="00932ECF">
        <w:rPr>
          <w:rFonts w:ascii="Book Antiqua" w:hAnsi="Book Antiqua"/>
          <w:color w:val="000000" w:themeColor="text1"/>
          <w:sz w:val="24"/>
          <w:szCs w:val="24"/>
        </w:rPr>
        <w:t xml:space="preserve">In 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a large cohort evaluating prognostic factors associated with the</w:t>
      </w:r>
      <w:r w:rsidR="00DB321A" w:rsidRPr="00932ECF">
        <w:rPr>
          <w:rFonts w:ascii="Book Antiqua" w:hAnsi="Book Antiqua"/>
          <w:color w:val="000000" w:themeColor="text1"/>
          <w:sz w:val="24"/>
          <w:szCs w:val="24"/>
        </w:rPr>
        <w:t xml:space="preserve"> clinical outcomes after T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AE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>, m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 xml:space="preserve">ultivariate analysis confirmed 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>advanced patient age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, post</w:t>
      </w:r>
      <w:r w:rsidR="00345DB0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proced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>ure thrombocytopenia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, post</w:t>
      </w:r>
      <w:r w:rsidR="00345DB0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p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>rocedure hydrothorax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 xml:space="preserve">, and the need for a 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 xml:space="preserve">second intervention </w:t>
      </w:r>
      <w:r w:rsidR="00CE4715" w:rsidRPr="00932ECF">
        <w:rPr>
          <w:rFonts w:ascii="Book Antiqua" w:hAnsi="Book Antiqua"/>
          <w:color w:val="000000" w:themeColor="text1"/>
          <w:sz w:val="24"/>
          <w:szCs w:val="24"/>
        </w:rPr>
        <w:t>to be significant prognostic facto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 xml:space="preserve">rs </w:t>
      </w:r>
      <w:r w:rsidR="001E4101" w:rsidRPr="00932ECF">
        <w:rPr>
          <w:rFonts w:ascii="Book Antiqua" w:hAnsi="Book Antiqua"/>
          <w:color w:val="000000" w:themeColor="text1"/>
          <w:sz w:val="24"/>
          <w:szCs w:val="24"/>
        </w:rPr>
        <w:t xml:space="preserve">for overall 30-d </w:t>
      </w:r>
      <w:proofErr w:type="gramStart"/>
      <w:r w:rsidR="001E4101" w:rsidRPr="00932ECF">
        <w:rPr>
          <w:rFonts w:ascii="Book Antiqua" w:hAnsi="Book Antiqua"/>
          <w:color w:val="000000" w:themeColor="text1"/>
          <w:sz w:val="24"/>
          <w:szCs w:val="24"/>
        </w:rPr>
        <w:t>morbidity</w:t>
      </w:r>
      <w:r w:rsidR="00B332CB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</w:t>
      </w:r>
      <w:proofErr w:type="gramEnd"/>
      <w:r w:rsidR="00B332CB" w:rsidRPr="000F024E">
        <w:rPr>
          <w:rFonts w:ascii="Book Antiqua" w:hAnsi="Book Antiqua"/>
          <w:color w:val="000000" w:themeColor="text1"/>
          <w:sz w:val="24"/>
          <w:szCs w:val="24"/>
          <w:vertAlign w:val="superscript"/>
        </w:rPr>
        <w:t>13]</w:t>
      </w:r>
      <w:r w:rsidR="00B6793E" w:rsidRPr="00932ECF">
        <w:rPr>
          <w:rFonts w:ascii="Book Antiqua" w:hAnsi="Book Antiqua"/>
          <w:color w:val="000000" w:themeColor="text1"/>
          <w:sz w:val="24"/>
          <w:szCs w:val="24"/>
        </w:rPr>
        <w:t>.</w:t>
      </w:r>
      <w:r w:rsidR="008926F9" w:rsidRPr="00932ECF">
        <w:rPr>
          <w:rFonts w:ascii="Book Antiqua" w:hAnsi="Book Antiqua"/>
          <w:color w:val="000000" w:themeColor="text1"/>
          <w:sz w:val="24"/>
          <w:szCs w:val="24"/>
        </w:rPr>
        <w:t xml:space="preserve"> In our case, the patient</w:t>
      </w:r>
      <w:r w:rsidR="002A44F7" w:rsidRPr="00932ECF">
        <w:rPr>
          <w:rFonts w:ascii="Book Antiqua" w:hAnsi="Book Antiqua"/>
          <w:color w:val="000000" w:themeColor="text1"/>
          <w:sz w:val="24"/>
          <w:szCs w:val="24"/>
        </w:rPr>
        <w:t>’s</w:t>
      </w:r>
      <w:r w:rsidR="008926F9" w:rsidRPr="00932ECF">
        <w:rPr>
          <w:rFonts w:ascii="Book Antiqua" w:hAnsi="Book Antiqua"/>
          <w:color w:val="000000" w:themeColor="text1"/>
          <w:sz w:val="24"/>
          <w:szCs w:val="24"/>
        </w:rPr>
        <w:t xml:space="preserve"> advanced age and the need for a second intervention</w:t>
      </w:r>
      <w:r w:rsidR="00345DB0" w:rsidRPr="00932ECF">
        <w:rPr>
          <w:rFonts w:ascii="Book Antiqua" w:hAnsi="Book Antiqua"/>
          <w:color w:val="000000" w:themeColor="text1"/>
          <w:sz w:val="24"/>
          <w:szCs w:val="24"/>
        </w:rPr>
        <w:t xml:space="preserve"> after TAE</w:t>
      </w:r>
      <w:r w:rsidR="008926F9" w:rsidRPr="00932ECF">
        <w:rPr>
          <w:rFonts w:ascii="Book Antiqua" w:hAnsi="Book Antiqua"/>
          <w:color w:val="000000" w:themeColor="text1"/>
          <w:sz w:val="24"/>
          <w:szCs w:val="24"/>
        </w:rPr>
        <w:t xml:space="preserve"> were two prognostic factors associated with high short term morbidity and mortality.</w:t>
      </w:r>
    </w:p>
    <w:p w:rsidR="00731168" w:rsidRPr="000F024E" w:rsidRDefault="000F024E" w:rsidP="000F024E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0F024E">
        <w:rPr>
          <w:rFonts w:ascii="Book Antiqua" w:hAnsi="Book Antiqua"/>
          <w:color w:val="000000" w:themeColor="text1"/>
          <w:sz w:val="24"/>
          <w:szCs w:val="24"/>
          <w:lang w:eastAsia="zh-CN"/>
        </w:rPr>
        <w:lastRenderedPageBreak/>
        <w:t>I</w:t>
      </w:r>
      <w:r w:rsidRPr="000F024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n </w:t>
      </w:r>
      <w:r w:rsidRPr="000F024E">
        <w:rPr>
          <w:rFonts w:ascii="Book Antiqua" w:hAnsi="Book Antiqua"/>
          <w:color w:val="000000" w:themeColor="text1"/>
          <w:sz w:val="24"/>
          <w:szCs w:val="24"/>
        </w:rPr>
        <w:t>conclusion</w:t>
      </w:r>
      <w:r w:rsidRPr="000F024E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,</w:t>
      </w:r>
      <w:r>
        <w:rPr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>SAA may be incidentally discovered on an upper gastro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 xml:space="preserve">duodenal endoscopy as 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a sub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 xml:space="preserve">mucosal lesion of the 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>s</w:t>
      </w:r>
      <w:r w:rsidR="00955FA0" w:rsidRPr="00932ECF">
        <w:rPr>
          <w:rFonts w:ascii="Book Antiqua" w:hAnsi="Book Antiqua"/>
          <w:color w:val="000000" w:themeColor="text1"/>
          <w:sz w:val="24"/>
          <w:szCs w:val="24"/>
        </w:rPr>
        <w:t>tomach</w:t>
      </w:r>
      <w:r w:rsidR="00E670EA" w:rsidRPr="00932ECF">
        <w:rPr>
          <w:rFonts w:ascii="Book Antiqua" w:hAnsi="Book Antiqua"/>
          <w:color w:val="000000" w:themeColor="text1"/>
          <w:sz w:val="24"/>
          <w:szCs w:val="24"/>
        </w:rPr>
        <w:t>. Caution must be made in order not to perform biopsies</w:t>
      </w:r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 xml:space="preserve"> or fine needle aspiration to such lesions before checking for Doppler flow on endoscopic ultrasound.</w:t>
      </w:r>
      <w:r w:rsidR="00E213C5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>Treatment of choice for SAA of more than 2</w:t>
      </w:r>
      <w:r w:rsidR="00D9373A"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>cm of diameter is trans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>catheter arterial embolization</w:t>
      </w:r>
      <w:r w:rsidR="001E4046" w:rsidRPr="00932ECF">
        <w:rPr>
          <w:rFonts w:ascii="Book Antiqua" w:hAnsi="Book Antiqua"/>
          <w:color w:val="000000" w:themeColor="text1"/>
          <w:sz w:val="24"/>
          <w:szCs w:val="24"/>
        </w:rPr>
        <w:t xml:space="preserve"> with</w:t>
      </w:r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 xml:space="preserve"> a complication rate of around 20%. Intr</w:t>
      </w:r>
      <w:r w:rsidR="001C0EAF" w:rsidRPr="00932ECF">
        <w:rPr>
          <w:rFonts w:ascii="Book Antiqua" w:hAnsi="Book Antiqua"/>
          <w:color w:val="000000" w:themeColor="text1"/>
          <w:sz w:val="24"/>
          <w:szCs w:val="24"/>
        </w:rPr>
        <w:t>a</w:t>
      </w:r>
      <w:r w:rsidR="009C47FA" w:rsidRPr="00932ECF">
        <w:rPr>
          <w:rFonts w:ascii="Book Antiqua" w:hAnsi="Book Antiqua"/>
          <w:color w:val="000000" w:themeColor="text1"/>
          <w:sz w:val="24"/>
          <w:szCs w:val="24"/>
        </w:rPr>
        <w:t>-</w:t>
      </w:r>
      <w:r w:rsidR="001C0EAF" w:rsidRPr="00932ECF">
        <w:rPr>
          <w:rFonts w:ascii="Book Antiqua" w:hAnsi="Book Antiqua"/>
          <w:color w:val="000000" w:themeColor="text1"/>
          <w:sz w:val="24"/>
          <w:szCs w:val="24"/>
        </w:rPr>
        <w:t xml:space="preserve">peritoneal </w:t>
      </w:r>
      <w:proofErr w:type="gramStart"/>
      <w:r w:rsidR="001C0EAF" w:rsidRPr="00932ECF">
        <w:rPr>
          <w:rFonts w:ascii="Book Antiqua" w:hAnsi="Book Antiqua"/>
          <w:color w:val="000000" w:themeColor="text1"/>
          <w:sz w:val="24"/>
          <w:szCs w:val="24"/>
        </w:rPr>
        <w:t>hemorrhage after EV</w:t>
      </w:r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 xml:space="preserve"> for SAA carry</w:t>
      </w:r>
      <w:proofErr w:type="gramEnd"/>
      <w:r w:rsidR="00CD1F28" w:rsidRPr="00932ECF">
        <w:rPr>
          <w:rFonts w:ascii="Book Antiqua" w:hAnsi="Book Antiqua"/>
          <w:color w:val="000000" w:themeColor="text1"/>
          <w:sz w:val="24"/>
          <w:szCs w:val="24"/>
        </w:rPr>
        <w:t xml:space="preserve"> a high mortality rate despite emergent laparotomy and aggressive medical treatment.</w:t>
      </w:r>
    </w:p>
    <w:p w:rsidR="00495928" w:rsidRDefault="00495928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color w:val="000000" w:themeColor="text1"/>
          <w:sz w:val="24"/>
          <w:szCs w:val="24"/>
        </w:rPr>
        <w:t>COMMENTS</w:t>
      </w: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Case characteristics</w:t>
      </w:r>
    </w:p>
    <w:p w:rsidR="006E524E" w:rsidRPr="009A49F3" w:rsidRDefault="006E524E" w:rsidP="00E53F7B">
      <w:pPr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/>
          <w:color w:val="000000" w:themeColor="text1"/>
          <w:sz w:val="24"/>
          <w:szCs w:val="24"/>
        </w:rPr>
        <w:t xml:space="preserve">An 82 year-old male patient with a history of hypertension and smoking presented with vague </w:t>
      </w:r>
      <w:proofErr w:type="spellStart"/>
      <w:r w:rsidRPr="009A49F3">
        <w:rPr>
          <w:rFonts w:ascii="Book Antiqua" w:hAnsi="Book Antiqua"/>
          <w:color w:val="000000" w:themeColor="text1"/>
          <w:sz w:val="24"/>
          <w:szCs w:val="24"/>
        </w:rPr>
        <w:t>epigastric</w:t>
      </w:r>
      <w:proofErr w:type="spellEnd"/>
      <w:r w:rsidRPr="009A49F3">
        <w:rPr>
          <w:rFonts w:ascii="Book Antiqua" w:hAnsi="Book Antiqua"/>
          <w:color w:val="000000" w:themeColor="text1"/>
          <w:sz w:val="24"/>
          <w:szCs w:val="24"/>
        </w:rPr>
        <w:t xml:space="preserve"> pain.</w:t>
      </w:r>
    </w:p>
    <w:p w:rsidR="00E53F7B" w:rsidRDefault="00E53F7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Clinical diagnosis</w:t>
      </w:r>
    </w:p>
    <w:p w:rsidR="00495928" w:rsidRPr="009A49F3" w:rsidRDefault="00BE7C0C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General physical examination was unremarkable.</w:t>
      </w:r>
    </w:p>
    <w:p w:rsidR="00E53F7B" w:rsidRDefault="00E53F7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Differential diagnosis</w:t>
      </w:r>
    </w:p>
    <w:p w:rsidR="00495928" w:rsidRPr="00E53F7B" w:rsidRDefault="00BE7C0C" w:rsidP="00E53F7B">
      <w:pPr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  <w:proofErr w:type="gramStart"/>
      <w:r w:rsidRPr="00E53F7B">
        <w:rPr>
          <w:rFonts w:ascii="Book Antiqua" w:hAnsi="Book Antiqua" w:cs="Times New Roman"/>
          <w:color w:val="000000" w:themeColor="text1"/>
          <w:sz w:val="24"/>
          <w:szCs w:val="24"/>
        </w:rPr>
        <w:t>Gastrointestinal stromal tumor, pancreatic mass,</w:t>
      </w:r>
      <w:r w:rsidR="00E53F7B">
        <w:rPr>
          <w:rFonts w:ascii="Book Antiqua" w:hAnsi="Book Antiqua" w:cs="Times New Roman" w:hint="eastAsia"/>
          <w:color w:val="000000" w:themeColor="text1"/>
          <w:sz w:val="24"/>
          <w:szCs w:val="24"/>
          <w:lang w:eastAsia="zh-CN"/>
        </w:rPr>
        <w:t xml:space="preserve"> </w:t>
      </w:r>
      <w:r w:rsidRPr="00E53F7B">
        <w:rPr>
          <w:rFonts w:ascii="Book Antiqua" w:hAnsi="Book Antiqua" w:cs="Times New Roman"/>
          <w:color w:val="000000" w:themeColor="text1"/>
          <w:sz w:val="24"/>
          <w:szCs w:val="24"/>
        </w:rPr>
        <w:t>gastric tumor.</w:t>
      </w:r>
      <w:proofErr w:type="gramEnd"/>
    </w:p>
    <w:p w:rsidR="00E53F7B" w:rsidRPr="00E53F7B" w:rsidRDefault="00E53F7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Laboratory diagnosis</w:t>
      </w:r>
    </w:p>
    <w:p w:rsidR="00495928" w:rsidRPr="009A49F3" w:rsidRDefault="007F1843" w:rsidP="00E53F7B">
      <w:pPr>
        <w:spacing w:after="0" w:line="360" w:lineRule="auto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9A49F3">
        <w:rPr>
          <w:rFonts w:ascii="Book Antiqua" w:hAnsi="Book Antiqua" w:cs="Book Antiqua"/>
          <w:color w:val="000000" w:themeColor="text1"/>
          <w:sz w:val="24"/>
          <w:szCs w:val="24"/>
        </w:rPr>
        <w:t>All labs were within normal limits.</w:t>
      </w:r>
    </w:p>
    <w:p w:rsidR="00E53F7B" w:rsidRDefault="00E53F7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495928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Imaging diagnosis</w:t>
      </w:r>
    </w:p>
    <w:p w:rsidR="00495928" w:rsidRPr="00E53F7B" w:rsidRDefault="00AD6886" w:rsidP="00E53F7B">
      <w:pPr>
        <w:spacing w:after="0" w:line="360" w:lineRule="auto"/>
        <w:rPr>
          <w:rFonts w:ascii="Book Antiqua" w:hAnsi="Book Antiqua" w:cs="Times New Roman"/>
          <w:color w:val="000000" w:themeColor="text1"/>
          <w:sz w:val="24"/>
          <w:szCs w:val="24"/>
          <w:lang w:eastAsia="zh-CN"/>
        </w:rPr>
      </w:pPr>
      <w:r w:rsidRPr="00AD6886">
        <w:rPr>
          <w:rFonts w:ascii="Book Antiqua" w:hAnsi="Book Antiqua" w:cs="Times New Roman"/>
          <w:color w:val="000000" w:themeColor="text1"/>
          <w:sz w:val="24"/>
          <w:szCs w:val="24"/>
        </w:rPr>
        <w:t xml:space="preserve">Upper endoscopy </w:t>
      </w:r>
      <w:r w:rsidRPr="00AD6886">
        <w:rPr>
          <w:rFonts w:ascii="Book Antiqua" w:hAnsi="Book Antiqua"/>
          <w:color w:val="000000" w:themeColor="text1"/>
          <w:sz w:val="24"/>
          <w:szCs w:val="24"/>
        </w:rPr>
        <w:t xml:space="preserve">showed a 5 cm firm non pulsating </w:t>
      </w:r>
      <w:proofErr w:type="spellStart"/>
      <w:r w:rsidRPr="00AD6886">
        <w:rPr>
          <w:rFonts w:ascii="Book Antiqua" w:hAnsi="Book Antiqua"/>
          <w:color w:val="000000" w:themeColor="text1"/>
          <w:sz w:val="24"/>
          <w:szCs w:val="24"/>
        </w:rPr>
        <w:t>submucosal</w:t>
      </w:r>
      <w:proofErr w:type="spellEnd"/>
      <w:r w:rsidRPr="00AD6886">
        <w:rPr>
          <w:rFonts w:ascii="Book Antiqua" w:hAnsi="Book Antiqua"/>
          <w:color w:val="000000" w:themeColor="text1"/>
          <w:sz w:val="24"/>
          <w:szCs w:val="24"/>
        </w:rPr>
        <w:t xml:space="preserve"> lesion in the fundus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, and </w:t>
      </w:r>
      <w:r w:rsidR="00E53F7B" w:rsidRPr="00E53F7B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computed tomography</w:t>
      </w:r>
      <w:r w:rsidR="0049101B"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showed </w:t>
      </w: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two</w:t>
      </w:r>
      <w:r w:rsidR="0049101B"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splenic artery aneurysms.</w:t>
      </w:r>
    </w:p>
    <w:p w:rsidR="00E53F7B" w:rsidRDefault="00E53F7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49101B" w:rsidRPr="009A49F3" w:rsidRDefault="0049101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Treatment</w:t>
      </w:r>
    </w:p>
    <w:p w:rsidR="0049101B" w:rsidRPr="00E53F7B" w:rsidRDefault="0049101B" w:rsidP="00E53F7B">
      <w:pPr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</w:pPr>
      <w:r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Endovascular coil embolizati</w:t>
      </w:r>
      <w:r w:rsidR="00E53F7B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on and stent graft implantation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shd w:val="clear" w:color="auto" w:fill="FFFFFF"/>
          <w:lang w:eastAsia="zh-CN"/>
        </w:rPr>
        <w:t xml:space="preserve">, and </w:t>
      </w:r>
      <w:r w:rsidR="00E53F7B"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</w:t>
      </w:r>
      <w:r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urgical </w:t>
      </w:r>
      <w:r w:rsidR="00E53F7B"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e</w:t>
      </w:r>
      <w:r w:rsidRPr="009A49F3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xcision.</w:t>
      </w: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lastRenderedPageBreak/>
        <w:t>Related reports</w:t>
      </w:r>
    </w:p>
    <w:p w:rsidR="00495928" w:rsidRPr="009A49F3" w:rsidRDefault="0049101B" w:rsidP="00E53F7B">
      <w:pPr>
        <w:spacing w:after="0"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/>
          <w:color w:val="000000" w:themeColor="text1"/>
          <w:sz w:val="24"/>
          <w:szCs w:val="24"/>
        </w:rPr>
        <w:t xml:space="preserve">Splenic artery aneurysms are </w:t>
      </w:r>
      <w:proofErr w:type="gramStart"/>
      <w:r w:rsidRPr="009A49F3">
        <w:rPr>
          <w:rFonts w:ascii="Book Antiqua" w:hAnsi="Book Antiqua"/>
          <w:color w:val="000000" w:themeColor="text1"/>
          <w:sz w:val="24"/>
          <w:szCs w:val="24"/>
        </w:rPr>
        <w:t>a rare clinical entity that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9A49F3">
        <w:rPr>
          <w:rFonts w:ascii="Book Antiqua" w:hAnsi="Book Antiqua"/>
          <w:color w:val="000000" w:themeColor="text1"/>
          <w:sz w:val="24"/>
          <w:szCs w:val="24"/>
        </w:rPr>
        <w:t>carry</w:t>
      </w:r>
      <w:proofErr w:type="gramEnd"/>
      <w:r w:rsidRPr="009A49F3">
        <w:rPr>
          <w:rFonts w:ascii="Book Antiqua" w:hAnsi="Book Antiqua"/>
          <w:color w:val="000000" w:themeColor="text1"/>
          <w:sz w:val="24"/>
          <w:szCs w:val="24"/>
        </w:rPr>
        <w:t xml:space="preserve"> the risk of rupture and fatal hemorrhage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9A49F3">
        <w:rPr>
          <w:rFonts w:ascii="Book Antiqua" w:hAnsi="Book Antiqua"/>
          <w:color w:val="000000" w:themeColor="text1"/>
          <w:sz w:val="24"/>
          <w:szCs w:val="24"/>
        </w:rPr>
        <w:t>(particularly those sized &gt;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9A49F3">
        <w:rPr>
          <w:rFonts w:ascii="Book Antiqua" w:hAnsi="Book Antiqua"/>
          <w:color w:val="000000" w:themeColor="text1"/>
          <w:sz w:val="24"/>
          <w:szCs w:val="24"/>
        </w:rPr>
        <w:t xml:space="preserve">2 cm). The diagnosis is often incidental on abdominal radiologic exams. Symptomatic SAA (20%) may present with abdominal pain in the epigastrium or left upper quadrant. </w:t>
      </w:r>
      <w:r w:rsidRPr="009A49F3">
        <w:rPr>
          <w:rFonts w:ascii="Book Antiqua" w:hAnsi="Book Antiqua"/>
          <w:color w:val="000000" w:themeColor="text1"/>
          <w:sz w:val="24"/>
          <w:szCs w:val="24"/>
          <w:vertAlign w:val="superscript"/>
        </w:rPr>
        <w:t xml:space="preserve"> </w:t>
      </w:r>
      <w:r w:rsidRPr="009A49F3">
        <w:rPr>
          <w:rFonts w:ascii="Book Antiqua" w:hAnsi="Book Antiqua"/>
          <w:color w:val="000000" w:themeColor="text1"/>
          <w:sz w:val="24"/>
          <w:szCs w:val="24"/>
        </w:rPr>
        <w:t>A more dramatic mode of presentation is spontaneous rupture of the aneurysm which is reported to occur in 2</w:t>
      </w:r>
      <w:r w:rsidR="00E53F7B" w:rsidRPr="009A49F3">
        <w:rPr>
          <w:rFonts w:ascii="Book Antiqua" w:hAnsi="Book Antiqua"/>
          <w:color w:val="000000" w:themeColor="text1"/>
          <w:sz w:val="24"/>
          <w:szCs w:val="24"/>
        </w:rPr>
        <w:t>%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>-</w:t>
      </w:r>
      <w:r w:rsidRPr="009A49F3">
        <w:rPr>
          <w:rFonts w:ascii="Book Antiqua" w:hAnsi="Book Antiqua"/>
          <w:color w:val="000000" w:themeColor="text1"/>
          <w:sz w:val="24"/>
          <w:szCs w:val="24"/>
        </w:rPr>
        <w:t>10% of patients as the initial presentation.</w:t>
      </w:r>
    </w:p>
    <w:p w:rsidR="00E53F7B" w:rsidRPr="00E53F7B" w:rsidRDefault="00E53F7B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eastAsia="zh-CN"/>
        </w:rPr>
      </w:pPr>
    </w:p>
    <w:p w:rsidR="00495928" w:rsidRPr="009A49F3" w:rsidRDefault="00495928" w:rsidP="00E53F7B">
      <w:pPr>
        <w:spacing w:after="0" w:line="360" w:lineRule="auto"/>
        <w:rPr>
          <w:rFonts w:ascii="Book Antiqua" w:hAnsi="Book Antiqua" w:cs="Times New Roman"/>
          <w:b/>
          <w:i/>
          <w:color w:val="000000" w:themeColor="text1"/>
          <w:sz w:val="24"/>
          <w:szCs w:val="24"/>
        </w:rPr>
      </w:pPr>
      <w:r w:rsidRPr="009A49F3">
        <w:rPr>
          <w:rFonts w:ascii="Book Antiqua" w:hAnsi="Book Antiqua" w:cs="Times New Roman" w:hint="eastAsia"/>
          <w:b/>
          <w:i/>
          <w:color w:val="000000" w:themeColor="text1"/>
          <w:sz w:val="24"/>
          <w:szCs w:val="24"/>
        </w:rPr>
        <w:t>Experiences and lessons</w:t>
      </w:r>
    </w:p>
    <w:p w:rsidR="006E12CA" w:rsidRPr="00705BA4" w:rsidRDefault="006E12CA" w:rsidP="00E53F7B">
      <w:pPr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705BA4">
        <w:rPr>
          <w:rFonts w:ascii="Book Antiqua" w:hAnsi="Book Antiqua"/>
          <w:color w:val="000000" w:themeColor="text1"/>
          <w:sz w:val="24"/>
          <w:szCs w:val="24"/>
        </w:rPr>
        <w:t>S</w:t>
      </w:r>
      <w:r>
        <w:rPr>
          <w:rFonts w:ascii="Book Antiqua" w:hAnsi="Book Antiqua"/>
          <w:color w:val="000000" w:themeColor="text1"/>
          <w:sz w:val="24"/>
          <w:szCs w:val="24"/>
        </w:rPr>
        <w:t>lenic</w:t>
      </w:r>
      <w:proofErr w:type="spellEnd"/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9A49F3">
        <w:rPr>
          <w:rFonts w:ascii="Book Antiqua" w:hAnsi="Book Antiqua"/>
          <w:color w:val="000000" w:themeColor="text1"/>
          <w:sz w:val="24"/>
          <w:szCs w:val="24"/>
        </w:rPr>
        <w:t>artery aneurysm</w:t>
      </w:r>
      <w:r w:rsidRPr="00705BA4">
        <w:rPr>
          <w:rFonts w:ascii="Book Antiqua" w:hAnsi="Book Antiqua"/>
          <w:color w:val="000000" w:themeColor="text1"/>
          <w:sz w:val="24"/>
          <w:szCs w:val="24"/>
        </w:rPr>
        <w:t xml:space="preserve"> may be incidentally discovered on an upper gastro</w:t>
      </w:r>
      <w:r>
        <w:rPr>
          <w:rFonts w:ascii="Book Antiqua" w:hAnsi="Book Antiqua"/>
          <w:color w:val="000000" w:themeColor="text1"/>
          <w:sz w:val="24"/>
          <w:szCs w:val="24"/>
        </w:rPr>
        <w:t>-</w:t>
      </w:r>
      <w:r w:rsidRPr="00705BA4">
        <w:rPr>
          <w:rFonts w:ascii="Book Antiqua" w:hAnsi="Book Antiqua"/>
          <w:color w:val="000000" w:themeColor="text1"/>
          <w:sz w:val="24"/>
          <w:szCs w:val="24"/>
        </w:rPr>
        <w:t>duodenal endoscopy as a sub</w:t>
      </w:r>
      <w:r>
        <w:rPr>
          <w:rFonts w:ascii="Book Antiqua" w:hAnsi="Book Antiqua"/>
          <w:color w:val="000000" w:themeColor="text1"/>
          <w:sz w:val="24"/>
          <w:szCs w:val="24"/>
        </w:rPr>
        <w:t>-</w:t>
      </w:r>
      <w:r w:rsidRPr="00705BA4">
        <w:rPr>
          <w:rFonts w:ascii="Book Antiqua" w:hAnsi="Book Antiqua"/>
          <w:color w:val="000000" w:themeColor="text1"/>
          <w:sz w:val="24"/>
          <w:szCs w:val="24"/>
        </w:rPr>
        <w:t>mucosal lesion of the stomach.</w:t>
      </w:r>
      <w:r w:rsidR="00E53F7B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 </w:t>
      </w:r>
      <w:r w:rsidRPr="00705BA4">
        <w:rPr>
          <w:rFonts w:ascii="Book Antiqua" w:hAnsi="Book Antiqua"/>
          <w:color w:val="000000" w:themeColor="text1"/>
          <w:sz w:val="24"/>
          <w:szCs w:val="24"/>
        </w:rPr>
        <w:t>Caution must be made in order not to perform biopsies or fine needle aspiration to such lesions before checking for Doppler flow on endoscopic ultrasound.</w:t>
      </w:r>
    </w:p>
    <w:p w:rsidR="00495928" w:rsidRPr="00250C79" w:rsidRDefault="00495928" w:rsidP="00495928">
      <w:pPr>
        <w:rPr>
          <w:rFonts w:ascii="Book Antiqua" w:hAnsi="Book Antiqua" w:cs="Times New Roman"/>
          <w:b/>
          <w:i/>
          <w:color w:val="FF0000"/>
          <w:sz w:val="24"/>
          <w:szCs w:val="24"/>
        </w:rPr>
      </w:pPr>
    </w:p>
    <w:p w:rsidR="00495928" w:rsidRDefault="00495928" w:rsidP="00495928">
      <w:pPr>
        <w:snapToGri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bookmarkStart w:id="26" w:name="OLE_LINK454"/>
      <w:bookmarkStart w:id="27" w:name="OLE_LINK455"/>
      <w:r w:rsidRPr="00495928">
        <w:rPr>
          <w:rFonts w:ascii="Book Antiqua" w:hAnsi="Book Antiqua" w:cs="Times New Roman"/>
          <w:b/>
          <w:i/>
          <w:sz w:val="24"/>
          <w:szCs w:val="24"/>
        </w:rPr>
        <w:t>P</w:t>
      </w:r>
      <w:r w:rsidRPr="00495928">
        <w:rPr>
          <w:rFonts w:ascii="Book Antiqua" w:hAnsi="Book Antiqua" w:cs="Times New Roman" w:hint="eastAsia"/>
          <w:b/>
          <w:i/>
          <w:sz w:val="24"/>
          <w:szCs w:val="24"/>
        </w:rPr>
        <w:t>eer-review</w:t>
      </w:r>
      <w:bookmarkEnd w:id="26"/>
      <w:bookmarkEnd w:id="27"/>
    </w:p>
    <w:p w:rsidR="00731168" w:rsidRPr="00495928" w:rsidRDefault="00495928" w:rsidP="00495928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95928">
        <w:rPr>
          <w:rFonts w:ascii="Book Antiqua" w:hAnsi="Book Antiqua"/>
          <w:sz w:val="24"/>
          <w:szCs w:val="24"/>
        </w:rPr>
        <w:t>The case is well presented though the language needs to be refined a little.</w:t>
      </w:r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5928">
        <w:rPr>
          <w:rFonts w:ascii="Book Antiqua" w:hAnsi="Book Antiqua"/>
          <w:sz w:val="24"/>
          <w:szCs w:val="24"/>
        </w:rPr>
        <w:t xml:space="preserve">It would be prudent if the authors elaborate a bit on the treatment options including operative mortality (elective </w:t>
      </w:r>
      <w:proofErr w:type="spellStart"/>
      <w:r w:rsidRPr="00495928">
        <w:rPr>
          <w:rFonts w:ascii="Book Antiqua" w:hAnsi="Book Antiqua"/>
          <w:i/>
          <w:sz w:val="24"/>
          <w:szCs w:val="24"/>
        </w:rPr>
        <w:t>vs</w:t>
      </w:r>
      <w:proofErr w:type="spellEnd"/>
      <w:r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495928">
        <w:rPr>
          <w:rFonts w:ascii="Book Antiqua" w:hAnsi="Book Antiqua"/>
          <w:sz w:val="24"/>
          <w:szCs w:val="24"/>
        </w:rPr>
        <w:t>emergent) and success rates of radiological interventions.</w:t>
      </w:r>
      <w:r w:rsidR="00EA64B4" w:rsidRPr="00495928">
        <w:rPr>
          <w:rFonts w:ascii="Book Antiqua" w:hAnsi="Book Antiqua"/>
          <w:sz w:val="24"/>
          <w:szCs w:val="24"/>
        </w:rPr>
        <w:br w:type="page"/>
      </w:r>
    </w:p>
    <w:p w:rsidR="00965B44" w:rsidRPr="00932ECF" w:rsidRDefault="00760B4B" w:rsidP="00932ECF">
      <w:pPr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REFERENCES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Al-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Habbal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Y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Christophi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Muralidharan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V. Aneurysms of the splenic artery - a review.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Surgeon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223-231 [PMID: 20569943 DOI: 10.1016/j.surge.2009.11.011]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Pasha SF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Gloviczki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Stanson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AW,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Kamath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PS. Splanchnic artery aneurysms.</w:t>
      </w:r>
      <w:proofErr w:type="gram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Mayo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82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472-479 [PMID: 17418076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DOI: 10.4065/82.4.472]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3 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Akbulut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Otan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E. Management of Giant Splenic Artery Aneurysm: Comprehensive Literature Review.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Medicine (Baltimore)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94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e1016 [PMID: 26166071 DOI: 10.1097/MD.0000000000001016]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Hogendoorn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Lavida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Hunink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MG, Moll FL,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Geroulakos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Muhs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BE,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Sumpio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BE. </w:t>
      </w: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Cost-effectiveness of endovascular repair, open repair, and conservative management of splenic artery aneurysms.</w:t>
      </w:r>
      <w:proofErr w:type="gram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61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1432-1440 [PMID: 25827968 DOI: 10.1016/j.jvs.2014.12.064]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5 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Pitton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MB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Dappa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Jungmann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Kloeckner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Schotten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S, Wirth GM,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Mittler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J, Lang H,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Mildenberger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Kreitner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KF,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Oberholzer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Dueber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C. Visceral artery aneurysms: Incidence, management, and outcome analysis in a tertiary care center over one decade.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2004-2014 [PMID: 25693662 DOI: 10.1007/s00330-015-3599-1]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Telfah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MM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. Splenic artery aneurysm: pre-rupture diagnosis is life saving.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BMJ Case Rep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2014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pii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bcr2014205115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[PMID: 25427929 DOI: 10.1136/bcr-2014-205115]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Frasnelli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. Successful resuscitation after splenic artery aneurysm rupture.</w:t>
      </w:r>
      <w:proofErr w:type="gram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Emerg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Trauma Shock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>2016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38-39 [PMID: 26957826 DOI: 10.4103/0974-2700.173863]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Tétreau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Beji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H, Henry L,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Valette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PJ,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Pilleul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F. Arterial splanchnic aneurysms: Presentation, treatment and outcome in 112 patients.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Diagn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Imaging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97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81-90 [PMID: 26292616 DOI: 10.1016/j.diii.2015.06.014]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9 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Liu B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Zhou L, Liu M,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Xie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X. Giant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peripancreatic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artery aneurysm with emphasis on contrast-enhanced ultrasound: report of two cases.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Med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Ultrason</w:t>
      </w:r>
      <w:proofErr w:type="spellEnd"/>
      <w:r w:rsidRPr="006434C3">
        <w:rPr>
          <w:rFonts w:ascii="Book Antiqua" w:eastAsia="宋体" w:hAnsi="Book Antiqua" w:cs="宋体" w:hint="eastAsia"/>
          <w:i/>
          <w:iCs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(2001)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2015;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103-108 [PMID: 26578497 DOI: 10.1007/s10396-014-0572-6]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Lo WL</w:t>
      </w:r>
      <w:proofErr w:type="gram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Mok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KL. Ruptured splenic artery aneurysm detected by emergency ultrasound-a case report.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Crit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Ultrasound J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26 [PMID: 26069053 DOI: 10.1186/s13089-015-0026-4]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11 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Badour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Mukherji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Faraj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W,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Haydar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A. Diagnosis of double splenic artery pseudoaneurysm: CT scan versus angiography.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BMJ Case Rep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2015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[PMID: 25920735 DOI: 10.1136/bcr-2014-207014]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12 </w:t>
      </w:r>
      <w:r w:rsidRPr="006434C3">
        <w:rPr>
          <w:rFonts w:ascii="Book Antiqua" w:eastAsia="宋体" w:hAnsi="Book Antiqua" w:cs="宋体"/>
          <w:b/>
          <w:sz w:val="24"/>
          <w:szCs w:val="24"/>
          <w:lang w:eastAsia="zh-CN"/>
        </w:rPr>
        <w:t>Wang CX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Guo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SL, Han LN,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Jie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Y, Hu HD, Cheng JR, Yu M, Xiao YY, Yin T, Chu FT, Liang FQ.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Computed Tomography Angiography in Diagnosis and Treatment of Splenic Artery Aneurysm.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Chin Med J (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)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>2016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129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367-369 [PMID: 26831243 DOI: 10.4103/0366-6999.174506]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Hogendoorn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Lavida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Hunink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MG, Moll FL,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Geroulakos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Muhs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BE,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Sumpio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BE. Open repair, endovascular repair, and conservative management of true splenic artery aneurysms.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60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1667-76.e1 [PMID: 25264364 DOI: 10.1016/j.jvs.2015.08.052]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Parrish J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Maxwell C,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Beecroft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JR. Splenic Artery Aneurysm in Pregnancy.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Obstet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Gynaecol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Can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816-818 [PMID: 26605452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DOI: 10.1016/S1701-2163(15)30153-5]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15 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Veluppillai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Perreve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S, de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Kerviler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Ducarme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G. [Splenic arterial aneurysm and pregnancy: A review].</w:t>
      </w:r>
      <w:proofErr w:type="gram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Presse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991-994 [PMID: 26404648 DOI: 10.1016/j.lpm.2015.06.009]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16 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Corey EK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Harvey SA,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Sauvage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LM,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Bohrer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JC. </w:t>
      </w: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 case of ruptured splenic artery aneurysm in pregnancy.</w:t>
      </w:r>
      <w:proofErr w:type="gram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Case Rep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Obstet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Gynecol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2014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793735 [PMID: 25574408 DOI: 10.1155/2014/793735]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Pietrabissa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Ferrari M,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Berchiolli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Morelli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Pugliese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L, Ferrari V,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Mosca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F. Laparoscopic treatment of splenic artery aneurysms.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50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275-279 [PMID: 19631859 DOI: 10.1016/j.jvs.2009.03.015]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Naganuma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Matsui H, Koizumi J, Fushimi K,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Yasunaga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H. Short-term outcomes following elective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embolization for splenic artery aneurysms: data from a nationwide administrative database.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Open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2047981615574354 [PMID: 26443101 DOI: 10.1177/2047981615574354]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19 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Gaba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RC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Katz JR,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Parvinian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A, Reich S,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Omene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BO, Yap FY, Owens CA,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Knuttinen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MG, Bui JT. Splenic artery embolization: a single center experience on the safety, ef</w:t>
      </w:r>
      <w:r w:rsidRPr="006434C3">
        <w:rPr>
          <w:rFonts w:ascii="Book Antiqua" w:eastAsia="MS Mincho" w:hAnsi="Book Antiqua" w:cs="MS Mincho"/>
          <w:sz w:val="24"/>
          <w:szCs w:val="24"/>
          <w:lang w:eastAsia="zh-CN"/>
        </w:rPr>
        <w:t>ﬁ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cacy, and clinical outcomes.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Diagn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2013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49-55 [PMID: 22875411 DOI: 10.4261/1305-3825]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20 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Zhang W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Fu YF, Wei PL, E B, Li DC,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Xu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J. Endovascular Repair of Celiac Artery Aneurysm with the Use of Stent Grafts.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Interv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Radiol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27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514-518 [PMID: 26922007 DOI: 10.1016/j.jvir.2015.12.024]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21 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Guang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LJ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Wang JF, Wei BJ,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Gao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K, Huang Q,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Zhai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RY. Endovascular Treatment of Splenic Artery Aneurysm With a Stent-Graft: A Case Report.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Medicine (Baltimore)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94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e2073 [PMID: 26717355 DOI: 10.1097/MD.0000000000002073]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Reed NR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Oderich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GS,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Manunga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J, Duncan 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Misra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S, de Souza LR, Fleming M, de Martino R. Feasibility of endovascular repair of splenic artery aneurysms using stent grafts.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62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1504-1510 [PMID: 26365664 DOI: 10.1016/j.jvs.2015.07.073]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23 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Yoon T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Kwon T, Kwon H, Han Y, Cho Y.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Transcatheter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Arterial Embolization of Splenic Artery Aneurysms: A Single-Center Experience. 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Specialist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120-124 [PMID: 26217630 DOI: 10.5758/vsi.2014.30.4.120]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24 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Jiang R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Ding X,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Jian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W, Jiang J, Hu S, Zhang Z. Combined Endovascular Embolization and Open Surgery for Splenic Artery Aneurysm with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Arteriovenous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Fistula.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311.e1-311.e4 [PMID: 26522588 DOI: 10.1016/j.avsg.2015.07.036]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25 </w:t>
      </w:r>
      <w:proofErr w:type="spellStart"/>
      <w:r w:rsidRPr="006434C3">
        <w:rPr>
          <w:rFonts w:ascii="Book Antiqua" w:eastAsia="宋体" w:hAnsi="Book Antiqua" w:cs="宋体"/>
          <w:b/>
          <w:sz w:val="24"/>
          <w:szCs w:val="24"/>
          <w:lang w:eastAsia="zh-CN"/>
        </w:rPr>
        <w:t>Sticco</w:t>
      </w:r>
      <w:proofErr w:type="spellEnd"/>
      <w:r w:rsidRPr="006434C3">
        <w:rPr>
          <w:rFonts w:ascii="Book Antiqua" w:eastAsia="宋体" w:hAnsi="Book Antiqua" w:cs="宋体"/>
          <w:b/>
          <w:sz w:val="24"/>
          <w:szCs w:val="24"/>
          <w:lang w:eastAsia="zh-CN"/>
        </w:rPr>
        <w:t xml:space="preserve"> A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Aggarwal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A, Shapiro M, Pratt 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Rissuci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D'Ayala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M. </w:t>
      </w:r>
      <w:proofErr w:type="gram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 comparison of open and endovascular treatment strategies for the management of splenic artery aneurysms.</w:t>
      </w:r>
      <w:proofErr w:type="gramEnd"/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Vascular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2015; 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Epub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ahead of print [PMID: 26500136</w:t>
      </w:r>
      <w:r w:rsidRPr="006434C3">
        <w:rPr>
          <w:rFonts w:ascii="Book Antiqua" w:eastAsia="宋体" w:hAnsi="Book Antiqua" w:cs="宋体" w:hint="eastAsia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DOI: 10.1177/1708538115613703]</w:t>
      </w:r>
    </w:p>
    <w:p w:rsidR="006434C3" w:rsidRPr="006434C3" w:rsidRDefault="006434C3" w:rsidP="006434C3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26 </w:t>
      </w:r>
      <w:proofErr w:type="spellStart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Dorigo</w:t>
      </w:r>
      <w:proofErr w:type="spellEnd"/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W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Pulli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Azas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Fargion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Angiletta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Pratesi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Alessi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Innocenti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Pratesi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 xml:space="preserve"> C. Early and Intermediate Results of Elective Endovascular Treatment of True Visceral Artery Aneurysms. </w:t>
      </w:r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Vasc</w:t>
      </w:r>
      <w:proofErr w:type="spellEnd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 2016; </w:t>
      </w:r>
      <w:r w:rsidRPr="006434C3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6434C3">
        <w:rPr>
          <w:rFonts w:ascii="Book Antiqua" w:eastAsia="宋体" w:hAnsi="Book Antiqua" w:cs="宋体"/>
          <w:sz w:val="24"/>
          <w:szCs w:val="24"/>
          <w:lang w:eastAsia="zh-CN"/>
        </w:rPr>
        <w:t>: 211-218 [PMID: 26381325 DOI: 10.1016/j.avsg.2015.06.097]</w:t>
      </w:r>
    </w:p>
    <w:p w:rsidR="006434C3" w:rsidRPr="006434C3" w:rsidRDefault="006434C3" w:rsidP="006434C3">
      <w:pPr>
        <w:widowControl w:val="0"/>
        <w:wordWrap w:val="0"/>
        <w:spacing w:after="0" w:line="360" w:lineRule="auto"/>
        <w:jc w:val="right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bookmarkStart w:id="28" w:name="OLE_LINK51"/>
      <w:bookmarkStart w:id="29" w:name="OLE_LINK52"/>
      <w:bookmarkStart w:id="30" w:name="OLE_LINK120"/>
      <w:bookmarkStart w:id="31" w:name="OLE_LINK148"/>
      <w:bookmarkStart w:id="32" w:name="OLE_LINK72"/>
      <w:bookmarkStart w:id="33" w:name="OLE_LINK112"/>
      <w:bookmarkStart w:id="34" w:name="OLE_LINK320"/>
      <w:bookmarkStart w:id="35" w:name="OLE_LINK387"/>
      <w:bookmarkStart w:id="36" w:name="OLE_LINK183"/>
      <w:bookmarkStart w:id="37" w:name="OLE_LINK254"/>
      <w:bookmarkStart w:id="38" w:name="OLE_LINK149"/>
      <w:bookmarkStart w:id="39" w:name="OLE_LINK225"/>
      <w:bookmarkStart w:id="40" w:name="OLE_LINK207"/>
      <w:bookmarkStart w:id="41" w:name="OLE_LINK226"/>
      <w:bookmarkStart w:id="42" w:name="OLE_LINK212"/>
      <w:bookmarkStart w:id="43" w:name="OLE_LINK250"/>
      <w:bookmarkStart w:id="44" w:name="OLE_LINK281"/>
      <w:bookmarkStart w:id="45" w:name="OLE_LINK282"/>
      <w:bookmarkStart w:id="46" w:name="OLE_LINK313"/>
      <w:bookmarkStart w:id="47" w:name="OLE_LINK304"/>
      <w:bookmarkStart w:id="48" w:name="OLE_LINK321"/>
      <w:bookmarkStart w:id="49" w:name="OLE_LINK385"/>
      <w:bookmarkStart w:id="50" w:name="OLE_LINK400"/>
      <w:bookmarkStart w:id="51" w:name="OLE_LINK346"/>
      <w:bookmarkStart w:id="52" w:name="OLE_LINK371"/>
      <w:bookmarkStart w:id="53" w:name="OLE_LINK334"/>
      <w:bookmarkStart w:id="54" w:name="OLE_LINK1830"/>
      <w:bookmarkStart w:id="55" w:name="OLE_LINK457"/>
      <w:bookmarkStart w:id="56" w:name="OLE_LINK288"/>
      <w:bookmarkStart w:id="57" w:name="OLE_LINK384"/>
      <w:bookmarkStart w:id="58" w:name="OLE_LINK379"/>
      <w:bookmarkStart w:id="59" w:name="OLE_LINK303"/>
      <w:bookmarkStart w:id="60" w:name="OLE_LINK450"/>
      <w:bookmarkStart w:id="61" w:name="OLE_LINK489"/>
      <w:bookmarkStart w:id="62" w:name="OLE_LINK535"/>
      <w:bookmarkStart w:id="63" w:name="OLE_LINK648"/>
      <w:bookmarkStart w:id="64" w:name="OLE_LINK686"/>
      <w:bookmarkStart w:id="65" w:name="OLE_LINK471"/>
      <w:bookmarkStart w:id="66" w:name="OLE_LINK462"/>
      <w:bookmarkStart w:id="67" w:name="OLE_LINK519"/>
      <w:bookmarkStart w:id="68" w:name="OLE_LINK575"/>
      <w:bookmarkStart w:id="69" w:name="OLE_LINK491"/>
      <w:bookmarkStart w:id="70" w:name="OLE_LINK532"/>
      <w:bookmarkStart w:id="71" w:name="OLE_LINK572"/>
      <w:bookmarkStart w:id="72" w:name="OLE_LINK574"/>
      <w:bookmarkStart w:id="73" w:name="OLE_LINK480"/>
      <w:bookmarkStart w:id="74" w:name="OLE_LINK567"/>
      <w:bookmarkStart w:id="75" w:name="OLE_LINK2700"/>
      <w:bookmarkStart w:id="76" w:name="OLE_LINK581"/>
      <w:bookmarkStart w:id="77" w:name="OLE_LINK639"/>
      <w:bookmarkStart w:id="78" w:name="OLE_LINK688"/>
      <w:bookmarkStart w:id="79" w:name="OLE_LINK722"/>
      <w:bookmarkStart w:id="80" w:name="OLE_LINK542"/>
      <w:bookmarkStart w:id="81" w:name="OLE_LINK589"/>
      <w:bookmarkStart w:id="82" w:name="OLE_LINK582"/>
      <w:bookmarkStart w:id="83" w:name="OLE_LINK640"/>
      <w:bookmarkStart w:id="84" w:name="OLE_LINK714"/>
      <w:bookmarkStart w:id="85" w:name="OLE_LINK593"/>
      <w:bookmarkStart w:id="86" w:name="OLE_LINK716"/>
      <w:bookmarkStart w:id="87" w:name="OLE_LINK770"/>
      <w:bookmarkStart w:id="88" w:name="OLE_LINK801"/>
      <w:bookmarkStart w:id="89" w:name="OLE_LINK660"/>
      <w:bookmarkStart w:id="90" w:name="OLE_LINK781"/>
      <w:bookmarkStart w:id="91" w:name="OLE_LINK833"/>
      <w:bookmarkStart w:id="92" w:name="OLE_LINK642"/>
      <w:bookmarkStart w:id="93" w:name="OLE_LINK700"/>
      <w:bookmarkStart w:id="94" w:name="OLE_LINK792"/>
      <w:bookmarkStart w:id="95" w:name="OLE_LINK2882"/>
      <w:bookmarkStart w:id="96" w:name="OLE_LINK836"/>
      <w:bookmarkStart w:id="97" w:name="OLE_LINK889"/>
      <w:bookmarkStart w:id="98" w:name="OLE_LINK782"/>
      <w:bookmarkStart w:id="99" w:name="OLE_LINK826"/>
      <w:bookmarkStart w:id="100" w:name="OLE_LINK865"/>
      <w:bookmarkStart w:id="101" w:name="OLE_LINK856"/>
      <w:bookmarkStart w:id="102" w:name="OLE_LINK908"/>
      <w:bookmarkStart w:id="103" w:name="OLE_LINK980"/>
      <w:bookmarkStart w:id="104" w:name="OLE_LINK1018"/>
      <w:bookmarkStart w:id="105" w:name="OLE_LINK1049"/>
      <w:bookmarkStart w:id="106" w:name="OLE_LINK1076"/>
      <w:bookmarkStart w:id="107" w:name="OLE_LINK1106"/>
      <w:bookmarkStart w:id="108" w:name="OLE_LINK891"/>
      <w:bookmarkStart w:id="109" w:name="OLE_LINK943"/>
      <w:bookmarkStart w:id="110" w:name="OLE_LINK981"/>
      <w:bookmarkStart w:id="111" w:name="OLE_LINK1030"/>
      <w:bookmarkStart w:id="112" w:name="OLE_LINK847"/>
      <w:bookmarkStart w:id="113" w:name="OLE_LINK909"/>
      <w:bookmarkStart w:id="114" w:name="OLE_LINK906"/>
      <w:bookmarkStart w:id="115" w:name="OLE_LINK992"/>
      <w:bookmarkStart w:id="116" w:name="OLE_LINK993"/>
      <w:bookmarkStart w:id="117" w:name="OLE_LINK1052"/>
      <w:bookmarkStart w:id="118" w:name="OLE_LINK946"/>
      <w:bookmarkStart w:id="119" w:name="OLE_LINK911"/>
      <w:bookmarkStart w:id="120" w:name="OLE_LINK930"/>
      <w:bookmarkStart w:id="121" w:name="OLE_LINK1059"/>
      <w:bookmarkStart w:id="122" w:name="OLE_LINK1174"/>
      <w:bookmarkStart w:id="123" w:name="OLE_LINK1137"/>
      <w:bookmarkStart w:id="124" w:name="OLE_LINK1167"/>
      <w:bookmarkStart w:id="125" w:name="OLE_LINK1200"/>
      <w:bookmarkStart w:id="126" w:name="OLE_LINK1241"/>
      <w:bookmarkStart w:id="127" w:name="OLE_LINK1288"/>
      <w:bookmarkStart w:id="128" w:name="OLE_LINK1056"/>
      <w:bookmarkStart w:id="129" w:name="OLE_LINK1158"/>
      <w:bookmarkStart w:id="130" w:name="OLE_LINK1175"/>
      <w:bookmarkStart w:id="131" w:name="OLE_LINK1074"/>
      <w:bookmarkStart w:id="132" w:name="OLE_LINK1169"/>
      <w:r w:rsidRPr="006434C3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P-Reviewer:</w:t>
      </w:r>
      <w:r w:rsidRPr="006434C3">
        <w:rPr>
          <w:rFonts w:ascii="Book Antiqua" w:eastAsia="宋体" w:hAnsi="Book Antiqua" w:cs="Times New Roman" w:hint="eastAsia"/>
          <w:b/>
          <w:bCs/>
          <w:kern w:val="2"/>
          <w:sz w:val="24"/>
          <w:szCs w:val="24"/>
          <w:lang w:eastAsia="zh-CN"/>
        </w:rPr>
        <w:t xml:space="preserve"> </w:t>
      </w:r>
      <w:proofErr w:type="spellStart"/>
      <w:r w:rsidRPr="006434C3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Arora</w:t>
      </w:r>
      <w:proofErr w:type="spellEnd"/>
      <w:r w:rsidRPr="006434C3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A</w:t>
      </w:r>
      <w:r w:rsidRPr="006434C3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6434C3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Vennarecci</w:t>
      </w:r>
      <w:proofErr w:type="spellEnd"/>
      <w:r w:rsidRPr="006434C3">
        <w:rPr>
          <w:rFonts w:ascii="Book Antiqua" w:eastAsia="宋体" w:hAnsi="Book Antiqua" w:cs="Times New Roman" w:hint="eastAsia"/>
          <w:bCs/>
          <w:kern w:val="2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Times New Roman"/>
          <w:bCs/>
          <w:kern w:val="2"/>
          <w:sz w:val="24"/>
          <w:szCs w:val="24"/>
          <w:lang w:eastAsia="zh-CN"/>
        </w:rPr>
        <w:t>G</w:t>
      </w:r>
      <w:r w:rsidRPr="006434C3">
        <w:rPr>
          <w:rFonts w:ascii="Book Antiqua" w:eastAsia="宋体" w:hAnsi="Book Antiqua" w:cs="Times New Roman" w:hint="eastAsia"/>
          <w:b/>
          <w:bCs/>
          <w:kern w:val="2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S-Editor:</w:t>
      </w:r>
      <w:r w:rsidRPr="006434C3">
        <w:rPr>
          <w:rFonts w:ascii="Book Antiqua" w:eastAsia="宋体" w:hAnsi="Book Antiqua" w:cs="Times New Roman" w:hint="eastAsia"/>
          <w:kern w:val="2"/>
          <w:sz w:val="24"/>
          <w:szCs w:val="24"/>
          <w:lang w:eastAsia="zh-CN"/>
        </w:rPr>
        <w:t xml:space="preserve"> Gong ZM</w:t>
      </w:r>
    </w:p>
    <w:p w:rsidR="006434C3" w:rsidRPr="006434C3" w:rsidRDefault="006434C3" w:rsidP="006434C3">
      <w:pPr>
        <w:widowControl w:val="0"/>
        <w:spacing w:after="0" w:line="360" w:lineRule="auto"/>
        <w:jc w:val="right"/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</w:pPr>
      <w:r w:rsidRPr="006434C3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L-Editor:</w:t>
      </w:r>
      <w:r w:rsidRPr="006434C3">
        <w:rPr>
          <w:rFonts w:ascii="Book Antiqua" w:eastAsia="宋体" w:hAnsi="Book Antiqua" w:cs="Times New Roman"/>
          <w:kern w:val="2"/>
          <w:sz w:val="24"/>
          <w:szCs w:val="24"/>
          <w:lang w:eastAsia="zh-CN"/>
        </w:rPr>
        <w:t xml:space="preserve"> </w:t>
      </w:r>
      <w:r w:rsidRPr="006434C3">
        <w:rPr>
          <w:rFonts w:ascii="Book Antiqua" w:eastAsia="宋体" w:hAnsi="Book Antiqua" w:cs="Times New Roman"/>
          <w:b/>
          <w:bCs/>
          <w:kern w:val="2"/>
          <w:sz w:val="24"/>
          <w:szCs w:val="24"/>
          <w:lang w:eastAsia="zh-CN"/>
        </w:rPr>
        <w:t>E-Editor:</w:t>
      </w:r>
    </w:p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p w:rsidR="00DE4C2F" w:rsidRPr="00932ECF" w:rsidRDefault="004E17B6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DE4C2F" w:rsidRPr="00932ECF"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DE4C2F" w:rsidRPr="00932ECF" w:rsidRDefault="00DE4C2F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1905000" cy="1644036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69" cy="172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F6" w:rsidRPr="000F024E" w:rsidRDefault="007915F6" w:rsidP="00932ECF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Book Antiqua" w:hAnsi="Book Antiqua"/>
          <w:b/>
          <w:color w:val="000000" w:themeColor="text1"/>
          <w:sz w:val="24"/>
          <w:szCs w:val="24"/>
        </w:rPr>
      </w:pPr>
      <w:r w:rsidRPr="000F024E">
        <w:rPr>
          <w:rStyle w:val="element-citation"/>
          <w:rFonts w:ascii="Book Antiqua" w:hAnsi="Book Antiqua"/>
          <w:b/>
          <w:color w:val="000000" w:themeColor="text1"/>
          <w:sz w:val="24"/>
          <w:szCs w:val="24"/>
        </w:rPr>
        <w:t>Figure 1</w:t>
      </w:r>
      <w:r w:rsidR="000F024E" w:rsidRPr="000F024E">
        <w:rPr>
          <w:rStyle w:val="element-citation"/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0F024E">
        <w:rPr>
          <w:rStyle w:val="element-citation"/>
          <w:rFonts w:ascii="Book Antiqua" w:hAnsi="Book Antiqua"/>
          <w:b/>
          <w:color w:val="000000" w:themeColor="text1"/>
          <w:sz w:val="24"/>
          <w:szCs w:val="24"/>
        </w:rPr>
        <w:t>Gastrodudenal</w:t>
      </w:r>
      <w:proofErr w:type="spellEnd"/>
      <w:r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endoscopy</w:t>
      </w:r>
      <w:r w:rsidRPr="000F024E">
        <w:rPr>
          <w:rFonts w:ascii="Book Antiqua" w:hAnsi="Book Antiqua"/>
          <w:b/>
          <w:color w:val="000000" w:themeColor="text1"/>
          <w:sz w:val="24"/>
          <w:szCs w:val="24"/>
        </w:rPr>
        <w:t xml:space="preserve"> showing a 5 cm firm non pulsating sub mucosal lesion in the fundus.</w:t>
      </w:r>
    </w:p>
    <w:p w:rsidR="000F024E" w:rsidRDefault="000F024E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4106D7" w:rsidRPr="00932ECF" w:rsidRDefault="004106D7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2694824" cy="1961747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03" cy="19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2ECF">
        <w:rPr>
          <w:rFonts w:ascii="Book Antiqua" w:hAnsi="Book Antiqua"/>
          <w:color w:val="000000" w:themeColor="text1"/>
          <w:sz w:val="24"/>
          <w:szCs w:val="24"/>
        </w:rPr>
        <w:tab/>
      </w:r>
      <w:r w:rsidRPr="00932ECF">
        <w:rPr>
          <w:rFonts w:ascii="Book Antiqua" w:hAnsi="Book Antiqua"/>
          <w:color w:val="000000" w:themeColor="text1"/>
          <w:sz w:val="24"/>
          <w:szCs w:val="24"/>
        </w:rPr>
        <w:tab/>
      </w:r>
      <w:r w:rsidRPr="00932ECF">
        <w:rPr>
          <w:rFonts w:ascii="Book Antiqua" w:hAnsi="Book Antiqua"/>
          <w:color w:val="000000" w:themeColor="text1"/>
          <w:sz w:val="24"/>
          <w:szCs w:val="24"/>
        </w:rPr>
        <w:tab/>
      </w:r>
      <w:r w:rsidRPr="00932ECF">
        <w:rPr>
          <w:rFonts w:ascii="Book Antiqua" w:hAnsi="Book Antiqua"/>
          <w:noProof/>
          <w:color w:val="000000" w:themeColor="text1"/>
          <w:sz w:val="24"/>
          <w:szCs w:val="24"/>
        </w:rPr>
        <w:drawing>
          <wp:inline distT="0" distB="0" distL="0" distR="0">
            <wp:extent cx="1695450" cy="2597044"/>
            <wp:effectExtent l="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29" cy="26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F6" w:rsidRPr="000F024E" w:rsidRDefault="007915F6" w:rsidP="00932ECF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Book Antiqua" w:hAnsi="Book Antiqua"/>
          <w:b/>
          <w:color w:val="000000" w:themeColor="text1"/>
          <w:sz w:val="24"/>
          <w:szCs w:val="24"/>
        </w:rPr>
      </w:pPr>
      <w:r w:rsidRPr="000F024E">
        <w:rPr>
          <w:rStyle w:val="element-citation"/>
          <w:rFonts w:ascii="Book Antiqua" w:hAnsi="Book Antiqua"/>
          <w:b/>
          <w:color w:val="000000" w:themeColor="text1"/>
          <w:sz w:val="24"/>
          <w:szCs w:val="24"/>
        </w:rPr>
        <w:t>Figure 2</w:t>
      </w:r>
      <w:r w:rsidR="000F024E">
        <w:rPr>
          <w:rStyle w:val="element-citation"/>
          <w:rFonts w:ascii="Book Antiqua" w:hAnsi="Book Antiqua" w:hint="eastAsia"/>
          <w:b/>
          <w:color w:val="000000" w:themeColor="text1"/>
          <w:sz w:val="24"/>
          <w:szCs w:val="24"/>
          <w:lang w:eastAsia="zh-CN"/>
        </w:rPr>
        <w:t xml:space="preserve"> </w:t>
      </w:r>
      <w:r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Abdominal enhanced </w:t>
      </w:r>
      <w:r w:rsidR="000F024E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computed tomography</w:t>
      </w:r>
      <w:r w:rsidR="000F024E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0F024E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s</w:t>
      </w:r>
      <w:r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can and </w:t>
      </w:r>
      <w:proofErr w:type="spellStart"/>
      <w:r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angioscan</w:t>
      </w:r>
      <w:proofErr w:type="spellEnd"/>
      <w:r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showing a double aneurysm of splenic artery.</w:t>
      </w:r>
    </w:p>
    <w:p w:rsidR="004106D7" w:rsidRPr="00932ECF" w:rsidRDefault="004106D7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0F024E" w:rsidRDefault="000F024E">
      <w:pPr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br w:type="page"/>
      </w:r>
    </w:p>
    <w:p w:rsidR="004106D7" w:rsidRPr="00932ECF" w:rsidRDefault="004106D7" w:rsidP="00932ECF">
      <w:pPr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932ECF">
        <w:rPr>
          <w:rFonts w:ascii="Book Antiqua" w:hAnsi="Book Antiqua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3101489" cy="2409825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23" cy="24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54F" w:rsidRPr="000F024E" w:rsidRDefault="00EE2C16" w:rsidP="00932ECF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Book Antiqua" w:hAnsi="Book Antiqua"/>
          <w:b/>
          <w:color w:val="000000" w:themeColor="text1"/>
          <w:sz w:val="24"/>
          <w:szCs w:val="24"/>
        </w:rPr>
      </w:pPr>
      <w:r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Figure 3</w:t>
      </w:r>
      <w:r w:rsidR="000F024E" w:rsidRPr="000F024E">
        <w:rPr>
          <w:rFonts w:ascii="Book Antiqua" w:hAnsi="Book Antiqua" w:hint="eastAsia"/>
          <w:b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7915F6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Abdominal enhanced </w:t>
      </w:r>
      <w:r w:rsidR="000F024E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computed tomography</w:t>
      </w:r>
      <w:r w:rsidR="007915F6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024E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s</w:t>
      </w:r>
      <w:r w:rsidR="007915F6" w:rsidRPr="000F024E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</w:rPr>
        <w:t>can showing a peritoneal leak of contrast material from splenic aneurysm.</w:t>
      </w:r>
    </w:p>
    <w:sectPr w:rsidR="001E754F" w:rsidRPr="000F024E" w:rsidSect="006F41F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20" w:rsidRDefault="00350020" w:rsidP="00A36EAD">
      <w:pPr>
        <w:spacing w:after="0" w:line="240" w:lineRule="auto"/>
      </w:pPr>
      <w:r>
        <w:separator/>
      </w:r>
    </w:p>
  </w:endnote>
  <w:endnote w:type="continuationSeparator" w:id="0">
    <w:p w:rsidR="00350020" w:rsidRDefault="00350020" w:rsidP="00A3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dvOT9e06db8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194A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5A506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20" w:rsidRDefault="00350020" w:rsidP="00A36EAD">
      <w:pPr>
        <w:spacing w:after="0" w:line="240" w:lineRule="auto"/>
      </w:pPr>
      <w:r>
        <w:separator/>
      </w:r>
    </w:p>
  </w:footnote>
  <w:footnote w:type="continuationSeparator" w:id="0">
    <w:p w:rsidR="00350020" w:rsidRDefault="00350020" w:rsidP="00A3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37876"/>
      <w:docPartObj>
        <w:docPartGallery w:val="Page Numbers (Top of Page)"/>
        <w:docPartUnique/>
      </w:docPartObj>
    </w:sdtPr>
    <w:sdtEndPr/>
    <w:sdtContent>
      <w:p w:rsidR="00A36EAD" w:rsidRDefault="007820F0">
        <w:pPr>
          <w:pStyle w:val="Header"/>
          <w:jc w:val="right"/>
        </w:pPr>
        <w:r>
          <w:fldChar w:fldCharType="begin"/>
        </w:r>
        <w:r w:rsidR="00DE55FA">
          <w:instrText xml:space="preserve"> PAGE   \* MERGEFORMAT </w:instrText>
        </w:r>
        <w:r>
          <w:fldChar w:fldCharType="separate"/>
        </w:r>
        <w:r w:rsidR="0018023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36EAD" w:rsidRDefault="00A36E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B85"/>
    <w:multiLevelType w:val="hybridMultilevel"/>
    <w:tmpl w:val="9EFA4B9A"/>
    <w:lvl w:ilvl="0" w:tplc="C9101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AF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1A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7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4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AA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84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4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FA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C71A9"/>
    <w:multiLevelType w:val="hybridMultilevel"/>
    <w:tmpl w:val="6590B194"/>
    <w:lvl w:ilvl="0" w:tplc="E62E0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2F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E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2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2F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5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E4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E3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D34C5"/>
    <w:multiLevelType w:val="multilevel"/>
    <w:tmpl w:val="F04C41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50BEA"/>
    <w:multiLevelType w:val="hybridMultilevel"/>
    <w:tmpl w:val="718444EC"/>
    <w:lvl w:ilvl="0" w:tplc="A760C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4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4E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E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2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4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40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E5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E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485376"/>
    <w:multiLevelType w:val="multilevel"/>
    <w:tmpl w:val="41A48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47D01"/>
    <w:multiLevelType w:val="hybridMultilevel"/>
    <w:tmpl w:val="E222B50C"/>
    <w:lvl w:ilvl="0" w:tplc="31C84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04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86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7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C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C6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24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0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02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5017EB"/>
    <w:multiLevelType w:val="hybridMultilevel"/>
    <w:tmpl w:val="73EA6058"/>
    <w:lvl w:ilvl="0" w:tplc="82FA2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2E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A6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67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2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6D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C4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60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26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BE134E"/>
    <w:multiLevelType w:val="hybridMultilevel"/>
    <w:tmpl w:val="B54CA15A"/>
    <w:lvl w:ilvl="0" w:tplc="6E529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8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88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2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2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0C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4A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C6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6D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9696648"/>
    <w:multiLevelType w:val="hybridMultilevel"/>
    <w:tmpl w:val="5BA0802E"/>
    <w:lvl w:ilvl="0" w:tplc="63E81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23C7B"/>
    <w:multiLevelType w:val="hybridMultilevel"/>
    <w:tmpl w:val="1864F3F4"/>
    <w:lvl w:ilvl="0" w:tplc="8654A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C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60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747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E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63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4B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EA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23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1B7DB7"/>
    <w:multiLevelType w:val="multilevel"/>
    <w:tmpl w:val="4958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A46762"/>
    <w:multiLevelType w:val="hybridMultilevel"/>
    <w:tmpl w:val="DF6E43E8"/>
    <w:lvl w:ilvl="0" w:tplc="9AA66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2D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4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AE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A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0F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2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E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7A6986"/>
    <w:multiLevelType w:val="multilevel"/>
    <w:tmpl w:val="111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BF"/>
    <w:rsid w:val="000171AD"/>
    <w:rsid w:val="0002089C"/>
    <w:rsid w:val="0002269D"/>
    <w:rsid w:val="00026578"/>
    <w:rsid w:val="00033062"/>
    <w:rsid w:val="00044147"/>
    <w:rsid w:val="00045175"/>
    <w:rsid w:val="00051472"/>
    <w:rsid w:val="00062E36"/>
    <w:rsid w:val="00070E34"/>
    <w:rsid w:val="00073240"/>
    <w:rsid w:val="000913D2"/>
    <w:rsid w:val="00091A27"/>
    <w:rsid w:val="00097836"/>
    <w:rsid w:val="000C0693"/>
    <w:rsid w:val="000F024E"/>
    <w:rsid w:val="000F702C"/>
    <w:rsid w:val="001061D2"/>
    <w:rsid w:val="00134472"/>
    <w:rsid w:val="001517C0"/>
    <w:rsid w:val="00154C3E"/>
    <w:rsid w:val="00156620"/>
    <w:rsid w:val="0017577B"/>
    <w:rsid w:val="0018023B"/>
    <w:rsid w:val="00190E40"/>
    <w:rsid w:val="001A5BAA"/>
    <w:rsid w:val="001A64BB"/>
    <w:rsid w:val="001B0E39"/>
    <w:rsid w:val="001C001A"/>
    <w:rsid w:val="001C0EAF"/>
    <w:rsid w:val="001C1CC1"/>
    <w:rsid w:val="001E4046"/>
    <w:rsid w:val="001E407E"/>
    <w:rsid w:val="001E4101"/>
    <w:rsid w:val="001E754F"/>
    <w:rsid w:val="001F20FA"/>
    <w:rsid w:val="0021497F"/>
    <w:rsid w:val="00216361"/>
    <w:rsid w:val="00241397"/>
    <w:rsid w:val="00245014"/>
    <w:rsid w:val="002503BA"/>
    <w:rsid w:val="0025681D"/>
    <w:rsid w:val="00261785"/>
    <w:rsid w:val="002621C2"/>
    <w:rsid w:val="00263F3A"/>
    <w:rsid w:val="0027705C"/>
    <w:rsid w:val="00277405"/>
    <w:rsid w:val="002855A1"/>
    <w:rsid w:val="0029194C"/>
    <w:rsid w:val="002975D1"/>
    <w:rsid w:val="002A44F7"/>
    <w:rsid w:val="002A49DD"/>
    <w:rsid w:val="002B3481"/>
    <w:rsid w:val="002C33AC"/>
    <w:rsid w:val="002C36B7"/>
    <w:rsid w:val="002C6873"/>
    <w:rsid w:val="002D0A3B"/>
    <w:rsid w:val="002D141A"/>
    <w:rsid w:val="002D55BF"/>
    <w:rsid w:val="002D7407"/>
    <w:rsid w:val="002F1EF1"/>
    <w:rsid w:val="002F433A"/>
    <w:rsid w:val="002F6FCC"/>
    <w:rsid w:val="00304DE6"/>
    <w:rsid w:val="00305E6F"/>
    <w:rsid w:val="003070EA"/>
    <w:rsid w:val="003109E0"/>
    <w:rsid w:val="0031236E"/>
    <w:rsid w:val="00316A99"/>
    <w:rsid w:val="00323351"/>
    <w:rsid w:val="0032772A"/>
    <w:rsid w:val="00345DB0"/>
    <w:rsid w:val="00346E24"/>
    <w:rsid w:val="00350020"/>
    <w:rsid w:val="00355C30"/>
    <w:rsid w:val="003832AA"/>
    <w:rsid w:val="003902C3"/>
    <w:rsid w:val="00397BDF"/>
    <w:rsid w:val="003A3EBA"/>
    <w:rsid w:val="003B06C1"/>
    <w:rsid w:val="003E40EB"/>
    <w:rsid w:val="003F7306"/>
    <w:rsid w:val="004106D7"/>
    <w:rsid w:val="004132C0"/>
    <w:rsid w:val="0042327A"/>
    <w:rsid w:val="00424F30"/>
    <w:rsid w:val="00435940"/>
    <w:rsid w:val="00441BC5"/>
    <w:rsid w:val="004432DF"/>
    <w:rsid w:val="0045498D"/>
    <w:rsid w:val="00454B9C"/>
    <w:rsid w:val="0045509F"/>
    <w:rsid w:val="00455DC2"/>
    <w:rsid w:val="00460E0E"/>
    <w:rsid w:val="004708D6"/>
    <w:rsid w:val="00471041"/>
    <w:rsid w:val="004731EC"/>
    <w:rsid w:val="0047324B"/>
    <w:rsid w:val="00476CE9"/>
    <w:rsid w:val="0049101B"/>
    <w:rsid w:val="00492CF3"/>
    <w:rsid w:val="00495928"/>
    <w:rsid w:val="0049787D"/>
    <w:rsid w:val="004B0DF5"/>
    <w:rsid w:val="004B261C"/>
    <w:rsid w:val="004B7AD0"/>
    <w:rsid w:val="004D1258"/>
    <w:rsid w:val="004D4BB8"/>
    <w:rsid w:val="004D7277"/>
    <w:rsid w:val="004E17B6"/>
    <w:rsid w:val="004E33C3"/>
    <w:rsid w:val="005064D0"/>
    <w:rsid w:val="00515CF0"/>
    <w:rsid w:val="005160CC"/>
    <w:rsid w:val="005178B7"/>
    <w:rsid w:val="00542A9B"/>
    <w:rsid w:val="00545A08"/>
    <w:rsid w:val="00547E30"/>
    <w:rsid w:val="00571B23"/>
    <w:rsid w:val="00571D20"/>
    <w:rsid w:val="00576E39"/>
    <w:rsid w:val="00581D10"/>
    <w:rsid w:val="00582FE5"/>
    <w:rsid w:val="005927D7"/>
    <w:rsid w:val="005945D5"/>
    <w:rsid w:val="005963E0"/>
    <w:rsid w:val="00596E38"/>
    <w:rsid w:val="005B1DF7"/>
    <w:rsid w:val="005B35A2"/>
    <w:rsid w:val="005B674B"/>
    <w:rsid w:val="005C2423"/>
    <w:rsid w:val="005C62D8"/>
    <w:rsid w:val="005D7C87"/>
    <w:rsid w:val="005D7E2A"/>
    <w:rsid w:val="005E6CB2"/>
    <w:rsid w:val="005F0E25"/>
    <w:rsid w:val="005F13FC"/>
    <w:rsid w:val="005F2DB8"/>
    <w:rsid w:val="006233D0"/>
    <w:rsid w:val="006268AB"/>
    <w:rsid w:val="00636180"/>
    <w:rsid w:val="006434C3"/>
    <w:rsid w:val="00656A4E"/>
    <w:rsid w:val="00672903"/>
    <w:rsid w:val="006730EF"/>
    <w:rsid w:val="00675754"/>
    <w:rsid w:val="0068169A"/>
    <w:rsid w:val="00685A6F"/>
    <w:rsid w:val="006A03D0"/>
    <w:rsid w:val="006A2742"/>
    <w:rsid w:val="006A2EFD"/>
    <w:rsid w:val="006A4147"/>
    <w:rsid w:val="006B0A63"/>
    <w:rsid w:val="006B735A"/>
    <w:rsid w:val="006B7D19"/>
    <w:rsid w:val="006C5EB8"/>
    <w:rsid w:val="006D0C93"/>
    <w:rsid w:val="006D6654"/>
    <w:rsid w:val="006D6F4D"/>
    <w:rsid w:val="006E12CA"/>
    <w:rsid w:val="006E44EA"/>
    <w:rsid w:val="006E524E"/>
    <w:rsid w:val="006F06C1"/>
    <w:rsid w:val="006F41FF"/>
    <w:rsid w:val="006F57AD"/>
    <w:rsid w:val="00705BA4"/>
    <w:rsid w:val="00721D0C"/>
    <w:rsid w:val="00727D7D"/>
    <w:rsid w:val="00731168"/>
    <w:rsid w:val="00734DDC"/>
    <w:rsid w:val="0073581B"/>
    <w:rsid w:val="007402B4"/>
    <w:rsid w:val="00744DF6"/>
    <w:rsid w:val="0074780D"/>
    <w:rsid w:val="00750A03"/>
    <w:rsid w:val="0075133D"/>
    <w:rsid w:val="00756BD5"/>
    <w:rsid w:val="00760B4B"/>
    <w:rsid w:val="00761DD7"/>
    <w:rsid w:val="00762D92"/>
    <w:rsid w:val="007633AD"/>
    <w:rsid w:val="00775307"/>
    <w:rsid w:val="00780612"/>
    <w:rsid w:val="007820F0"/>
    <w:rsid w:val="007915F6"/>
    <w:rsid w:val="0079341E"/>
    <w:rsid w:val="007A1F3C"/>
    <w:rsid w:val="007B16FE"/>
    <w:rsid w:val="007C432D"/>
    <w:rsid w:val="007C5BAB"/>
    <w:rsid w:val="007C6816"/>
    <w:rsid w:val="007D0CB4"/>
    <w:rsid w:val="007D3D67"/>
    <w:rsid w:val="007E4F27"/>
    <w:rsid w:val="007E524D"/>
    <w:rsid w:val="007F1843"/>
    <w:rsid w:val="00803061"/>
    <w:rsid w:val="008067B4"/>
    <w:rsid w:val="008071DC"/>
    <w:rsid w:val="008112B7"/>
    <w:rsid w:val="00816BDC"/>
    <w:rsid w:val="008242EF"/>
    <w:rsid w:val="008273D2"/>
    <w:rsid w:val="008359FA"/>
    <w:rsid w:val="008522B6"/>
    <w:rsid w:val="008557F1"/>
    <w:rsid w:val="0086089E"/>
    <w:rsid w:val="00871FB6"/>
    <w:rsid w:val="008760CB"/>
    <w:rsid w:val="00881177"/>
    <w:rsid w:val="00882D78"/>
    <w:rsid w:val="0088641D"/>
    <w:rsid w:val="008926F9"/>
    <w:rsid w:val="008A0C97"/>
    <w:rsid w:val="008B18EA"/>
    <w:rsid w:val="008B1A0C"/>
    <w:rsid w:val="008B46DE"/>
    <w:rsid w:val="008D7775"/>
    <w:rsid w:val="008E5524"/>
    <w:rsid w:val="008F18E8"/>
    <w:rsid w:val="008F1BA8"/>
    <w:rsid w:val="008F29DA"/>
    <w:rsid w:val="00905D64"/>
    <w:rsid w:val="00916043"/>
    <w:rsid w:val="00922234"/>
    <w:rsid w:val="00932ECF"/>
    <w:rsid w:val="00937839"/>
    <w:rsid w:val="00940255"/>
    <w:rsid w:val="00944CE5"/>
    <w:rsid w:val="00946837"/>
    <w:rsid w:val="0095566F"/>
    <w:rsid w:val="00955FA0"/>
    <w:rsid w:val="00960860"/>
    <w:rsid w:val="00965B44"/>
    <w:rsid w:val="00970508"/>
    <w:rsid w:val="00972DA2"/>
    <w:rsid w:val="009733D0"/>
    <w:rsid w:val="00974335"/>
    <w:rsid w:val="009844DD"/>
    <w:rsid w:val="00985682"/>
    <w:rsid w:val="0099217C"/>
    <w:rsid w:val="009A06C5"/>
    <w:rsid w:val="009A2F8E"/>
    <w:rsid w:val="009A49F3"/>
    <w:rsid w:val="009A5FAB"/>
    <w:rsid w:val="009A7465"/>
    <w:rsid w:val="009B5472"/>
    <w:rsid w:val="009C47FA"/>
    <w:rsid w:val="009D017A"/>
    <w:rsid w:val="009D6655"/>
    <w:rsid w:val="009E265A"/>
    <w:rsid w:val="009E284B"/>
    <w:rsid w:val="009E5B13"/>
    <w:rsid w:val="009F5523"/>
    <w:rsid w:val="00A01951"/>
    <w:rsid w:val="00A037DC"/>
    <w:rsid w:val="00A04405"/>
    <w:rsid w:val="00A2422E"/>
    <w:rsid w:val="00A24B95"/>
    <w:rsid w:val="00A30B5E"/>
    <w:rsid w:val="00A32D83"/>
    <w:rsid w:val="00A32E7D"/>
    <w:rsid w:val="00A3421D"/>
    <w:rsid w:val="00A36EAD"/>
    <w:rsid w:val="00A4653E"/>
    <w:rsid w:val="00A4742F"/>
    <w:rsid w:val="00A54597"/>
    <w:rsid w:val="00A56A21"/>
    <w:rsid w:val="00A652E9"/>
    <w:rsid w:val="00A74034"/>
    <w:rsid w:val="00A74E88"/>
    <w:rsid w:val="00A7733C"/>
    <w:rsid w:val="00A8147E"/>
    <w:rsid w:val="00A81E13"/>
    <w:rsid w:val="00A87401"/>
    <w:rsid w:val="00A97067"/>
    <w:rsid w:val="00AA226E"/>
    <w:rsid w:val="00AA424E"/>
    <w:rsid w:val="00AC4174"/>
    <w:rsid w:val="00AC7565"/>
    <w:rsid w:val="00AC7660"/>
    <w:rsid w:val="00AD5284"/>
    <w:rsid w:val="00AD6886"/>
    <w:rsid w:val="00B01583"/>
    <w:rsid w:val="00B06B06"/>
    <w:rsid w:val="00B100E7"/>
    <w:rsid w:val="00B117ED"/>
    <w:rsid w:val="00B32296"/>
    <w:rsid w:val="00B332CB"/>
    <w:rsid w:val="00B35105"/>
    <w:rsid w:val="00B42199"/>
    <w:rsid w:val="00B431FF"/>
    <w:rsid w:val="00B439AC"/>
    <w:rsid w:val="00B62710"/>
    <w:rsid w:val="00B6793E"/>
    <w:rsid w:val="00B81BDB"/>
    <w:rsid w:val="00BA18E1"/>
    <w:rsid w:val="00BB572A"/>
    <w:rsid w:val="00BC085E"/>
    <w:rsid w:val="00BC5B12"/>
    <w:rsid w:val="00BD43C1"/>
    <w:rsid w:val="00BE7C0C"/>
    <w:rsid w:val="00BF532C"/>
    <w:rsid w:val="00C13DF0"/>
    <w:rsid w:val="00C27BE5"/>
    <w:rsid w:val="00C34CAE"/>
    <w:rsid w:val="00C46B11"/>
    <w:rsid w:val="00C47A3C"/>
    <w:rsid w:val="00C57234"/>
    <w:rsid w:val="00C607A0"/>
    <w:rsid w:val="00C6291E"/>
    <w:rsid w:val="00C6396C"/>
    <w:rsid w:val="00C67E76"/>
    <w:rsid w:val="00C70880"/>
    <w:rsid w:val="00C81502"/>
    <w:rsid w:val="00C85183"/>
    <w:rsid w:val="00CA4F47"/>
    <w:rsid w:val="00CB1815"/>
    <w:rsid w:val="00CB22BA"/>
    <w:rsid w:val="00CC14F5"/>
    <w:rsid w:val="00CD1F28"/>
    <w:rsid w:val="00CD425C"/>
    <w:rsid w:val="00CE307F"/>
    <w:rsid w:val="00CE4715"/>
    <w:rsid w:val="00CE777A"/>
    <w:rsid w:val="00CF2A18"/>
    <w:rsid w:val="00D15AB4"/>
    <w:rsid w:val="00D42B7C"/>
    <w:rsid w:val="00D61A3E"/>
    <w:rsid w:val="00D63E25"/>
    <w:rsid w:val="00D70522"/>
    <w:rsid w:val="00D740FA"/>
    <w:rsid w:val="00D84C69"/>
    <w:rsid w:val="00D8549B"/>
    <w:rsid w:val="00D9011C"/>
    <w:rsid w:val="00D9373A"/>
    <w:rsid w:val="00D95868"/>
    <w:rsid w:val="00DA22D1"/>
    <w:rsid w:val="00DB1938"/>
    <w:rsid w:val="00DB2408"/>
    <w:rsid w:val="00DB30D7"/>
    <w:rsid w:val="00DB321A"/>
    <w:rsid w:val="00DC0C22"/>
    <w:rsid w:val="00DC53BE"/>
    <w:rsid w:val="00DD7954"/>
    <w:rsid w:val="00DE0C4A"/>
    <w:rsid w:val="00DE4540"/>
    <w:rsid w:val="00DE4C2F"/>
    <w:rsid w:val="00DE55FA"/>
    <w:rsid w:val="00DF2E6A"/>
    <w:rsid w:val="00DF3C42"/>
    <w:rsid w:val="00E01251"/>
    <w:rsid w:val="00E015CA"/>
    <w:rsid w:val="00E03EEE"/>
    <w:rsid w:val="00E14E48"/>
    <w:rsid w:val="00E213C5"/>
    <w:rsid w:val="00E261A6"/>
    <w:rsid w:val="00E351D9"/>
    <w:rsid w:val="00E35AD5"/>
    <w:rsid w:val="00E37B4A"/>
    <w:rsid w:val="00E50081"/>
    <w:rsid w:val="00E5197E"/>
    <w:rsid w:val="00E52B8E"/>
    <w:rsid w:val="00E53F7B"/>
    <w:rsid w:val="00E5531E"/>
    <w:rsid w:val="00E57063"/>
    <w:rsid w:val="00E670EA"/>
    <w:rsid w:val="00E754CC"/>
    <w:rsid w:val="00E86029"/>
    <w:rsid w:val="00E93ED1"/>
    <w:rsid w:val="00E974B8"/>
    <w:rsid w:val="00EA64B4"/>
    <w:rsid w:val="00EB1FB1"/>
    <w:rsid w:val="00EB278C"/>
    <w:rsid w:val="00ED6ADC"/>
    <w:rsid w:val="00EE2C16"/>
    <w:rsid w:val="00F00809"/>
    <w:rsid w:val="00F06B77"/>
    <w:rsid w:val="00F40406"/>
    <w:rsid w:val="00F41D7B"/>
    <w:rsid w:val="00F4636D"/>
    <w:rsid w:val="00F51502"/>
    <w:rsid w:val="00F5652D"/>
    <w:rsid w:val="00F777BE"/>
    <w:rsid w:val="00F8061D"/>
    <w:rsid w:val="00F824DC"/>
    <w:rsid w:val="00F84EAE"/>
    <w:rsid w:val="00F84F1B"/>
    <w:rsid w:val="00F87144"/>
    <w:rsid w:val="00F96B64"/>
    <w:rsid w:val="00FC20D0"/>
    <w:rsid w:val="00FC7F39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F"/>
  </w:style>
  <w:style w:type="paragraph" w:styleId="Heading1">
    <w:name w:val="heading 1"/>
    <w:basedOn w:val="Normal"/>
    <w:link w:val="Heading1Char"/>
    <w:uiPriority w:val="9"/>
    <w:qFormat/>
    <w:rsid w:val="008112B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65A"/>
  </w:style>
  <w:style w:type="character" w:styleId="Emphasis">
    <w:name w:val="Emphasis"/>
    <w:basedOn w:val="DefaultParagraphFont"/>
    <w:uiPriority w:val="20"/>
    <w:qFormat/>
    <w:rsid w:val="00F87144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12B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element-citation">
    <w:name w:val="element-citation"/>
    <w:basedOn w:val="DefaultParagraphFont"/>
    <w:rsid w:val="001E407E"/>
  </w:style>
  <w:style w:type="character" w:customStyle="1" w:styleId="ref-journal">
    <w:name w:val="ref-journal"/>
    <w:basedOn w:val="DefaultParagraphFont"/>
    <w:rsid w:val="001E407E"/>
  </w:style>
  <w:style w:type="character" w:customStyle="1" w:styleId="ref-vol">
    <w:name w:val="ref-vol"/>
    <w:basedOn w:val="DefaultParagraphFont"/>
    <w:rsid w:val="001E407E"/>
  </w:style>
  <w:style w:type="character" w:customStyle="1" w:styleId="nowrap">
    <w:name w:val="nowrap"/>
    <w:basedOn w:val="DefaultParagraphFont"/>
    <w:rsid w:val="001E407E"/>
  </w:style>
  <w:style w:type="character" w:customStyle="1" w:styleId="name">
    <w:name w:val="name"/>
    <w:basedOn w:val="DefaultParagraphFont"/>
    <w:rsid w:val="00F8061D"/>
  </w:style>
  <w:style w:type="character" w:customStyle="1" w:styleId="nlmnamed-content">
    <w:name w:val="nlm_named-content"/>
    <w:basedOn w:val="DefaultParagraphFont"/>
    <w:rsid w:val="00134472"/>
  </w:style>
  <w:style w:type="character" w:customStyle="1" w:styleId="nlmyear">
    <w:name w:val="nlm_year"/>
    <w:basedOn w:val="DefaultParagraphFont"/>
    <w:rsid w:val="00134472"/>
  </w:style>
  <w:style w:type="character" w:customStyle="1" w:styleId="nlmfpage">
    <w:name w:val="nlm_fpage"/>
    <w:basedOn w:val="DefaultParagraphFont"/>
    <w:rsid w:val="00134472"/>
  </w:style>
  <w:style w:type="character" w:customStyle="1" w:styleId="Heading2Char">
    <w:name w:val="Heading 2 Char"/>
    <w:basedOn w:val="DefaultParagraphFont"/>
    <w:link w:val="Heading2"/>
    <w:uiPriority w:val="9"/>
    <w:rsid w:val="00DA2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ribdegrees">
    <w:name w:val="contribdegrees"/>
    <w:basedOn w:val="DefaultParagraphFont"/>
    <w:rsid w:val="00DA22D1"/>
  </w:style>
  <w:style w:type="paragraph" w:styleId="BalloonText">
    <w:name w:val="Balloon Text"/>
    <w:basedOn w:val="Normal"/>
    <w:link w:val="BalloonTextChar"/>
    <w:uiPriority w:val="99"/>
    <w:semiHidden/>
    <w:unhideWhenUsed/>
    <w:rsid w:val="001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0"/>
    <w:rPr>
      <w:rFonts w:ascii="Tahoma" w:hAnsi="Tahoma" w:cs="Tahoma"/>
      <w:sz w:val="16"/>
      <w:szCs w:val="16"/>
    </w:rPr>
  </w:style>
  <w:style w:type="character" w:customStyle="1" w:styleId="journaltitle">
    <w:name w:val="journaltitle"/>
    <w:basedOn w:val="DefaultParagraphFont"/>
    <w:rsid w:val="00304DE6"/>
  </w:style>
  <w:style w:type="character" w:customStyle="1" w:styleId="articlecitationyear">
    <w:name w:val="articlecitation_year"/>
    <w:basedOn w:val="DefaultParagraphFont"/>
    <w:rsid w:val="00304DE6"/>
  </w:style>
  <w:style w:type="character" w:customStyle="1" w:styleId="jrnl">
    <w:name w:val="jrnl"/>
    <w:basedOn w:val="DefaultParagraphFont"/>
    <w:rsid w:val="008A0C97"/>
  </w:style>
  <w:style w:type="paragraph" w:customStyle="1" w:styleId="1">
    <w:name w:val="标题1"/>
    <w:basedOn w:val="Normal"/>
    <w:rsid w:val="008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7E3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i-ncbitoggler-master-text">
    <w:name w:val="ui-ncbitoggler-master-text"/>
    <w:basedOn w:val="DefaultParagraphFont"/>
    <w:rsid w:val="00547E30"/>
  </w:style>
  <w:style w:type="character" w:customStyle="1" w:styleId="highlight">
    <w:name w:val="highlight"/>
    <w:basedOn w:val="DefaultParagraphFont"/>
    <w:rsid w:val="00547E30"/>
  </w:style>
  <w:style w:type="paragraph" w:styleId="Header">
    <w:name w:val="header"/>
    <w:basedOn w:val="Normal"/>
    <w:link w:val="HeaderChar"/>
    <w:uiPriority w:val="99"/>
    <w:unhideWhenUsed/>
    <w:rsid w:val="00A3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D"/>
  </w:style>
  <w:style w:type="paragraph" w:styleId="Footer">
    <w:name w:val="footer"/>
    <w:basedOn w:val="Normal"/>
    <w:link w:val="FooterChar"/>
    <w:uiPriority w:val="99"/>
    <w:unhideWhenUsed/>
    <w:rsid w:val="00A3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D"/>
  </w:style>
  <w:style w:type="paragraph" w:customStyle="1" w:styleId="10">
    <w:name w:val="正文1"/>
    <w:uiPriority w:val="99"/>
    <w:rsid w:val="007C5BAB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49592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495928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928"/>
    <w:rPr>
      <w:rFonts w:ascii="Arial" w:eastAsia="宋体" w:hAnsi="Arial" w:cs="Arial"/>
      <w:color w:val="00000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A8"/>
    <w:pPr>
      <w:spacing w:after="160" w:line="259" w:lineRule="auto"/>
    </w:pPr>
    <w:rPr>
      <w:rFonts w:asciiTheme="minorHAnsi" w:eastAsiaTheme="minorEastAsia" w:hAnsiTheme="minorHAnsi" w:cstheme="minorBidi"/>
      <w:b/>
      <w:bCs/>
      <w:color w:val="auto"/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A8"/>
    <w:rPr>
      <w:rFonts w:ascii="Arial" w:eastAsia="宋体" w:hAnsi="Arial" w:cs="Arial"/>
      <w:b/>
      <w:bCs/>
      <w:color w:val="00000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F"/>
  </w:style>
  <w:style w:type="paragraph" w:styleId="Heading1">
    <w:name w:val="heading 1"/>
    <w:basedOn w:val="Normal"/>
    <w:link w:val="Heading1Char"/>
    <w:uiPriority w:val="9"/>
    <w:qFormat/>
    <w:rsid w:val="008112B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65A"/>
  </w:style>
  <w:style w:type="character" w:styleId="Emphasis">
    <w:name w:val="Emphasis"/>
    <w:basedOn w:val="DefaultParagraphFont"/>
    <w:uiPriority w:val="20"/>
    <w:qFormat/>
    <w:rsid w:val="00F87144"/>
    <w:rPr>
      <w:i/>
      <w:iCs/>
    </w:rPr>
  </w:style>
  <w:style w:type="character" w:styleId="Hyperlink">
    <w:name w:val="Hyperlink"/>
    <w:basedOn w:val="DefaultParagraphFont"/>
    <w:uiPriority w:val="99"/>
    <w:unhideWhenUsed/>
    <w:rsid w:val="00E35A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12B7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element-citation">
    <w:name w:val="element-citation"/>
    <w:basedOn w:val="DefaultParagraphFont"/>
    <w:rsid w:val="001E407E"/>
  </w:style>
  <w:style w:type="character" w:customStyle="1" w:styleId="ref-journal">
    <w:name w:val="ref-journal"/>
    <w:basedOn w:val="DefaultParagraphFont"/>
    <w:rsid w:val="001E407E"/>
  </w:style>
  <w:style w:type="character" w:customStyle="1" w:styleId="ref-vol">
    <w:name w:val="ref-vol"/>
    <w:basedOn w:val="DefaultParagraphFont"/>
    <w:rsid w:val="001E407E"/>
  </w:style>
  <w:style w:type="character" w:customStyle="1" w:styleId="nowrap">
    <w:name w:val="nowrap"/>
    <w:basedOn w:val="DefaultParagraphFont"/>
    <w:rsid w:val="001E407E"/>
  </w:style>
  <w:style w:type="character" w:customStyle="1" w:styleId="name">
    <w:name w:val="name"/>
    <w:basedOn w:val="DefaultParagraphFont"/>
    <w:rsid w:val="00F8061D"/>
  </w:style>
  <w:style w:type="character" w:customStyle="1" w:styleId="nlmnamed-content">
    <w:name w:val="nlm_named-content"/>
    <w:basedOn w:val="DefaultParagraphFont"/>
    <w:rsid w:val="00134472"/>
  </w:style>
  <w:style w:type="character" w:customStyle="1" w:styleId="nlmyear">
    <w:name w:val="nlm_year"/>
    <w:basedOn w:val="DefaultParagraphFont"/>
    <w:rsid w:val="00134472"/>
  </w:style>
  <w:style w:type="character" w:customStyle="1" w:styleId="nlmfpage">
    <w:name w:val="nlm_fpage"/>
    <w:basedOn w:val="DefaultParagraphFont"/>
    <w:rsid w:val="00134472"/>
  </w:style>
  <w:style w:type="character" w:customStyle="1" w:styleId="Heading2Char">
    <w:name w:val="Heading 2 Char"/>
    <w:basedOn w:val="DefaultParagraphFont"/>
    <w:link w:val="Heading2"/>
    <w:uiPriority w:val="9"/>
    <w:rsid w:val="00DA22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ntribdegrees">
    <w:name w:val="contribdegrees"/>
    <w:basedOn w:val="DefaultParagraphFont"/>
    <w:rsid w:val="00DA22D1"/>
  </w:style>
  <w:style w:type="paragraph" w:styleId="BalloonText">
    <w:name w:val="Balloon Text"/>
    <w:basedOn w:val="Normal"/>
    <w:link w:val="BalloonTextChar"/>
    <w:uiPriority w:val="99"/>
    <w:semiHidden/>
    <w:unhideWhenUsed/>
    <w:rsid w:val="0015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C0"/>
    <w:rPr>
      <w:rFonts w:ascii="Tahoma" w:hAnsi="Tahoma" w:cs="Tahoma"/>
      <w:sz w:val="16"/>
      <w:szCs w:val="16"/>
    </w:rPr>
  </w:style>
  <w:style w:type="character" w:customStyle="1" w:styleId="journaltitle">
    <w:name w:val="journaltitle"/>
    <w:basedOn w:val="DefaultParagraphFont"/>
    <w:rsid w:val="00304DE6"/>
  </w:style>
  <w:style w:type="character" w:customStyle="1" w:styleId="articlecitationyear">
    <w:name w:val="articlecitation_year"/>
    <w:basedOn w:val="DefaultParagraphFont"/>
    <w:rsid w:val="00304DE6"/>
  </w:style>
  <w:style w:type="character" w:customStyle="1" w:styleId="jrnl">
    <w:name w:val="jrnl"/>
    <w:basedOn w:val="DefaultParagraphFont"/>
    <w:rsid w:val="008A0C97"/>
  </w:style>
  <w:style w:type="paragraph" w:customStyle="1" w:styleId="1">
    <w:name w:val="标题1"/>
    <w:basedOn w:val="Normal"/>
    <w:rsid w:val="008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8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8A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47E3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i-ncbitoggler-master-text">
    <w:name w:val="ui-ncbitoggler-master-text"/>
    <w:basedOn w:val="DefaultParagraphFont"/>
    <w:rsid w:val="00547E30"/>
  </w:style>
  <w:style w:type="character" w:customStyle="1" w:styleId="highlight">
    <w:name w:val="highlight"/>
    <w:basedOn w:val="DefaultParagraphFont"/>
    <w:rsid w:val="00547E30"/>
  </w:style>
  <w:style w:type="paragraph" w:styleId="Header">
    <w:name w:val="header"/>
    <w:basedOn w:val="Normal"/>
    <w:link w:val="HeaderChar"/>
    <w:uiPriority w:val="99"/>
    <w:unhideWhenUsed/>
    <w:rsid w:val="00A3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D"/>
  </w:style>
  <w:style w:type="paragraph" w:styleId="Footer">
    <w:name w:val="footer"/>
    <w:basedOn w:val="Normal"/>
    <w:link w:val="FooterChar"/>
    <w:uiPriority w:val="99"/>
    <w:unhideWhenUsed/>
    <w:rsid w:val="00A3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D"/>
  </w:style>
  <w:style w:type="paragraph" w:customStyle="1" w:styleId="10">
    <w:name w:val="正文1"/>
    <w:uiPriority w:val="99"/>
    <w:rsid w:val="007C5BAB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CommentReference">
    <w:name w:val="annotation reference"/>
    <w:uiPriority w:val="99"/>
    <w:semiHidden/>
    <w:unhideWhenUsed/>
    <w:rsid w:val="0049592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495928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5928"/>
    <w:rPr>
      <w:rFonts w:ascii="Arial" w:eastAsia="宋体" w:hAnsi="Arial" w:cs="Arial"/>
      <w:color w:val="000000"/>
      <w:szCs w:val="20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A8"/>
    <w:pPr>
      <w:spacing w:after="160" w:line="259" w:lineRule="auto"/>
    </w:pPr>
    <w:rPr>
      <w:rFonts w:asciiTheme="minorHAnsi" w:eastAsiaTheme="minorEastAsia" w:hAnsiTheme="minorHAnsi" w:cstheme="minorBidi"/>
      <w:b/>
      <w:bCs/>
      <w:color w:val="auto"/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A8"/>
    <w:rPr>
      <w:rFonts w:ascii="Arial" w:eastAsia="宋体" w:hAnsi="Arial" w:cs="Arial"/>
      <w:b/>
      <w:bCs/>
      <w:color w:val="00000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46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7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26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8582">
          <w:marLeft w:val="0"/>
          <w:marRight w:val="0"/>
          <w:marTop w:val="0"/>
          <w:marBottom w:val="90"/>
          <w:divBdr>
            <w:top w:val="single" w:sz="6" w:space="5" w:color="E2E2E2"/>
            <w:left w:val="none" w:sz="0" w:space="0" w:color="auto"/>
            <w:bottom w:val="single" w:sz="6" w:space="5" w:color="E2E2E2"/>
            <w:right w:val="none" w:sz="0" w:space="0" w:color="auto"/>
          </w:divBdr>
        </w:div>
        <w:div w:id="13475630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57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1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758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14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257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dbabboud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85B3-B2E2-044A-A6A7-0868CAE0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3271</Words>
  <Characters>18649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Nazih Tannoury</dc:creator>
  <cp:lastModifiedBy>Na Ma</cp:lastModifiedBy>
  <cp:revision>2</cp:revision>
  <dcterms:created xsi:type="dcterms:W3CDTF">2016-06-14T23:21:00Z</dcterms:created>
  <dcterms:modified xsi:type="dcterms:W3CDTF">2016-06-14T23:21:00Z</dcterms:modified>
</cp:coreProperties>
</file>