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12626" w14:textId="77777777" w:rsidR="005314BC" w:rsidRPr="00EF0786" w:rsidRDefault="00992636" w:rsidP="00273332">
      <w:pPr>
        <w:snapToGrid w:val="0"/>
        <w:spacing w:line="360" w:lineRule="auto"/>
        <w:jc w:val="both"/>
        <w:rPr>
          <w:rFonts w:ascii="Book Antiqua" w:hAnsi="Book Antiqua"/>
          <w:b/>
          <w:color w:val="auto"/>
        </w:rPr>
      </w:pPr>
      <w:r w:rsidRPr="00EF0786">
        <w:rPr>
          <w:rFonts w:ascii="Book Antiqua" w:hAnsi="Book Antiqua"/>
          <w:b/>
          <w:color w:val="auto"/>
        </w:rPr>
        <w:t xml:space="preserve">Name of Journal: </w:t>
      </w:r>
      <w:r w:rsidR="005314BC" w:rsidRPr="00EF0786">
        <w:rPr>
          <w:rFonts w:ascii="Book Antiqua" w:hAnsi="Book Antiqua"/>
          <w:b/>
          <w:i/>
          <w:color w:val="auto"/>
        </w:rPr>
        <w:t>World Journal of Gastrointestinal Endoscopy</w:t>
      </w:r>
    </w:p>
    <w:p w14:paraId="221756A0" w14:textId="1F692B05" w:rsidR="00992636" w:rsidRPr="00EF0786" w:rsidRDefault="00EF0786" w:rsidP="00273332">
      <w:pPr>
        <w:snapToGrid w:val="0"/>
        <w:spacing w:line="360" w:lineRule="auto"/>
        <w:jc w:val="both"/>
        <w:rPr>
          <w:rFonts w:ascii="Book Antiqua" w:hAnsi="Book Antiqua"/>
          <w:b/>
          <w:color w:val="auto"/>
        </w:rPr>
      </w:pPr>
      <w:bookmarkStart w:id="0" w:name="OLE_LINK485"/>
      <w:bookmarkStart w:id="1" w:name="OLE_LINK486"/>
      <w:bookmarkStart w:id="2" w:name="OLE_LINK661"/>
      <w:r w:rsidRPr="00EF0786">
        <w:rPr>
          <w:rFonts w:ascii="Book Antiqua" w:hAnsi="Book Antiqua"/>
          <w:b/>
          <w:color w:val="auto"/>
        </w:rPr>
        <w:t>ESPS Manuscript NO:</w:t>
      </w:r>
      <w:bookmarkEnd w:id="0"/>
      <w:bookmarkEnd w:id="1"/>
      <w:bookmarkEnd w:id="2"/>
      <w:r w:rsidRPr="00EF0786">
        <w:rPr>
          <w:rFonts w:ascii="Book Antiqua" w:eastAsia="宋体" w:hAnsi="Book Antiqua" w:hint="eastAsia"/>
          <w:b/>
          <w:color w:val="auto"/>
          <w:lang w:eastAsia="zh-CN"/>
        </w:rPr>
        <w:t xml:space="preserve"> </w:t>
      </w:r>
      <w:r w:rsidR="005314BC" w:rsidRPr="00EF0786">
        <w:rPr>
          <w:rFonts w:ascii="Book Antiqua" w:hAnsi="Book Antiqua"/>
          <w:b/>
          <w:color w:val="auto"/>
        </w:rPr>
        <w:t>25722</w:t>
      </w:r>
    </w:p>
    <w:p w14:paraId="6CECE68B" w14:textId="77777777" w:rsidR="00EF0786" w:rsidRPr="00EF0786" w:rsidRDefault="00EF0786" w:rsidP="00273332">
      <w:pPr>
        <w:snapToGrid w:val="0"/>
        <w:spacing w:line="360" w:lineRule="auto"/>
        <w:jc w:val="both"/>
        <w:rPr>
          <w:rFonts w:ascii="Book Antiqua" w:hAnsi="Book Antiqua"/>
          <w:b/>
          <w:bCs/>
          <w:color w:val="auto"/>
        </w:rPr>
      </w:pPr>
      <w:r w:rsidRPr="00EF0786">
        <w:rPr>
          <w:rFonts w:ascii="Book Antiqua" w:hAnsi="Book Antiqua"/>
          <w:b/>
          <w:bCs/>
          <w:color w:val="auto"/>
        </w:rPr>
        <w:t>Manuscript Type: ORIGINAL ARTICLE</w:t>
      </w:r>
    </w:p>
    <w:p w14:paraId="54671852" w14:textId="77777777" w:rsidR="0087640E" w:rsidRDefault="0087640E" w:rsidP="00273332">
      <w:pPr>
        <w:snapToGrid w:val="0"/>
        <w:spacing w:line="360" w:lineRule="auto"/>
        <w:jc w:val="both"/>
        <w:rPr>
          <w:rFonts w:ascii="Book Antiqua" w:eastAsia="宋体" w:hAnsi="Book Antiqua"/>
          <w:b/>
          <w:i/>
          <w:color w:val="auto"/>
          <w:lang w:eastAsia="zh-CN"/>
        </w:rPr>
      </w:pPr>
    </w:p>
    <w:p w14:paraId="684C6AF8" w14:textId="77777777" w:rsidR="00941005" w:rsidRDefault="00941005" w:rsidP="00273332">
      <w:pPr>
        <w:snapToGrid w:val="0"/>
        <w:spacing w:line="360" w:lineRule="auto"/>
        <w:jc w:val="both"/>
        <w:rPr>
          <w:rFonts w:ascii="Book Antiqua" w:hAnsi="Book Antiqua"/>
          <w:b/>
          <w:i/>
          <w:color w:val="auto"/>
        </w:rPr>
      </w:pPr>
      <w:r w:rsidRPr="00941005">
        <w:rPr>
          <w:rFonts w:ascii="Book Antiqua" w:hAnsi="Book Antiqua"/>
          <w:b/>
          <w:i/>
          <w:color w:val="auto"/>
        </w:rPr>
        <w:t>Retrospective Study</w:t>
      </w:r>
    </w:p>
    <w:p w14:paraId="4FCF33D0" w14:textId="77777777" w:rsidR="00941005" w:rsidRDefault="00941005" w:rsidP="00273332">
      <w:pPr>
        <w:snapToGrid w:val="0"/>
        <w:spacing w:line="360" w:lineRule="auto"/>
        <w:jc w:val="both"/>
        <w:rPr>
          <w:rFonts w:ascii="Book Antiqua" w:hAnsi="Book Antiqua"/>
          <w:b/>
          <w:color w:val="auto"/>
        </w:rPr>
      </w:pPr>
    </w:p>
    <w:p w14:paraId="75138132" w14:textId="56B0984A" w:rsidR="004223B0" w:rsidRPr="00273332" w:rsidRDefault="004223B0" w:rsidP="00273332">
      <w:pPr>
        <w:snapToGrid w:val="0"/>
        <w:spacing w:line="360" w:lineRule="auto"/>
        <w:jc w:val="both"/>
        <w:rPr>
          <w:rFonts w:ascii="Book Antiqua" w:hAnsi="Book Antiqua"/>
          <w:b/>
          <w:color w:val="auto"/>
        </w:rPr>
      </w:pPr>
      <w:r w:rsidRPr="00273332">
        <w:rPr>
          <w:rFonts w:ascii="Book Antiqua" w:hAnsi="Book Antiqua"/>
          <w:b/>
          <w:color w:val="auto"/>
        </w:rPr>
        <w:t>Predictors</w:t>
      </w:r>
      <w:r w:rsidR="00644262" w:rsidRPr="00273332">
        <w:rPr>
          <w:rFonts w:ascii="Book Antiqua" w:eastAsia="宋体" w:hAnsi="Book Antiqua" w:hint="eastAsia"/>
          <w:b/>
          <w:color w:val="auto"/>
          <w:lang w:eastAsia="zh-CN"/>
        </w:rPr>
        <w:t xml:space="preserve"> </w:t>
      </w:r>
      <w:r w:rsidRPr="00273332">
        <w:rPr>
          <w:rFonts w:ascii="Book Antiqua" w:hAnsi="Book Antiqua"/>
          <w:b/>
          <w:color w:val="auto"/>
        </w:rPr>
        <w:t xml:space="preserve">of </w:t>
      </w:r>
      <w:r w:rsidR="00644262" w:rsidRPr="00273332">
        <w:rPr>
          <w:rFonts w:ascii="Book Antiqua" w:hAnsi="Book Antiqua"/>
          <w:b/>
          <w:color w:val="auto"/>
        </w:rPr>
        <w:t>suboptimal bowel preparation in asymptomatic patients undergoing average-risk screening colonoscopy</w:t>
      </w:r>
    </w:p>
    <w:p w14:paraId="0B753201" w14:textId="77777777" w:rsidR="004223B0" w:rsidRPr="00644262" w:rsidRDefault="004223B0" w:rsidP="00273332">
      <w:pPr>
        <w:snapToGrid w:val="0"/>
        <w:spacing w:line="360" w:lineRule="auto"/>
        <w:jc w:val="both"/>
        <w:rPr>
          <w:rFonts w:ascii="Book Antiqua" w:hAnsi="Book Antiqua"/>
          <w:color w:val="auto"/>
        </w:rPr>
      </w:pPr>
    </w:p>
    <w:p w14:paraId="308E4C00" w14:textId="0B1ED518" w:rsidR="00F50FE5" w:rsidRPr="00644262" w:rsidRDefault="00F50FE5" w:rsidP="00273332">
      <w:pPr>
        <w:snapToGrid w:val="0"/>
        <w:spacing w:line="360" w:lineRule="auto"/>
        <w:jc w:val="both"/>
        <w:rPr>
          <w:rFonts w:ascii="Book Antiqua" w:hAnsi="Book Antiqua"/>
          <w:color w:val="auto"/>
        </w:rPr>
      </w:pPr>
      <w:proofErr w:type="spellStart"/>
      <w:r w:rsidRPr="00644262">
        <w:rPr>
          <w:rFonts w:ascii="Book Antiqua" w:hAnsi="Book Antiqua"/>
          <w:color w:val="auto"/>
        </w:rPr>
        <w:t>Govani</w:t>
      </w:r>
      <w:proofErr w:type="spellEnd"/>
      <w:r w:rsidRPr="00644262">
        <w:rPr>
          <w:rFonts w:ascii="Book Antiqua" w:hAnsi="Book Antiqua"/>
          <w:color w:val="auto"/>
        </w:rPr>
        <w:t xml:space="preserve"> SM </w:t>
      </w:r>
      <w:r w:rsidRPr="00644262">
        <w:rPr>
          <w:rFonts w:ascii="Book Antiqua" w:hAnsi="Book Antiqua"/>
          <w:i/>
          <w:color w:val="auto"/>
        </w:rPr>
        <w:t>et al.</w:t>
      </w:r>
      <w:r w:rsidRPr="00644262">
        <w:rPr>
          <w:rFonts w:ascii="Book Antiqua" w:hAnsi="Book Antiqua"/>
          <w:color w:val="auto"/>
        </w:rPr>
        <w:t xml:space="preserve"> Predictors of </w:t>
      </w:r>
      <w:r w:rsidR="00644262" w:rsidRPr="00644262">
        <w:rPr>
          <w:rFonts w:ascii="Book Antiqua" w:hAnsi="Book Antiqua"/>
          <w:color w:val="auto"/>
        </w:rPr>
        <w:t>suboptimal bowel prep</w:t>
      </w:r>
    </w:p>
    <w:p w14:paraId="5E067517" w14:textId="77777777" w:rsidR="00F50FE5" w:rsidRPr="00644262" w:rsidRDefault="00F50FE5" w:rsidP="00273332">
      <w:pPr>
        <w:snapToGrid w:val="0"/>
        <w:spacing w:line="360" w:lineRule="auto"/>
        <w:jc w:val="both"/>
        <w:rPr>
          <w:rFonts w:ascii="Book Antiqua" w:hAnsi="Book Antiqua"/>
          <w:color w:val="auto"/>
        </w:rPr>
      </w:pPr>
    </w:p>
    <w:p w14:paraId="2A4ADF61" w14:textId="72BE7F74" w:rsidR="004223B0" w:rsidRPr="00644262" w:rsidRDefault="004223B0" w:rsidP="00273332">
      <w:pPr>
        <w:snapToGrid w:val="0"/>
        <w:spacing w:line="360" w:lineRule="auto"/>
        <w:jc w:val="both"/>
        <w:rPr>
          <w:rFonts w:ascii="Book Antiqua" w:eastAsia="宋体" w:hAnsi="Book Antiqua"/>
          <w:b/>
          <w:color w:val="auto"/>
          <w:vertAlign w:val="superscript"/>
          <w:lang w:eastAsia="zh-CN"/>
        </w:rPr>
      </w:pPr>
      <w:proofErr w:type="spellStart"/>
      <w:r w:rsidRPr="00644262">
        <w:rPr>
          <w:rFonts w:ascii="Book Antiqua" w:hAnsi="Book Antiqua"/>
          <w:b/>
          <w:color w:val="auto"/>
        </w:rPr>
        <w:t>Shail</w:t>
      </w:r>
      <w:proofErr w:type="spellEnd"/>
      <w:r w:rsidRPr="00644262">
        <w:rPr>
          <w:rFonts w:ascii="Book Antiqua" w:hAnsi="Book Antiqua"/>
          <w:b/>
          <w:color w:val="auto"/>
        </w:rPr>
        <w:t xml:space="preserve"> M</w:t>
      </w:r>
      <w:r w:rsidR="00644262">
        <w:rPr>
          <w:rFonts w:ascii="Book Antiqua" w:eastAsia="宋体" w:hAnsi="Book Antiqua" w:hint="eastAsia"/>
          <w:b/>
          <w:color w:val="auto"/>
          <w:lang w:eastAsia="zh-CN"/>
        </w:rPr>
        <w:t xml:space="preserve"> </w:t>
      </w:r>
      <w:proofErr w:type="spellStart"/>
      <w:r w:rsidRPr="00644262">
        <w:rPr>
          <w:rFonts w:ascii="Book Antiqua" w:hAnsi="Book Antiqua"/>
          <w:b/>
          <w:color w:val="auto"/>
        </w:rPr>
        <w:t>Govani</w:t>
      </w:r>
      <w:proofErr w:type="spellEnd"/>
      <w:r w:rsidRPr="00644262">
        <w:rPr>
          <w:rFonts w:ascii="Book Antiqua" w:hAnsi="Book Antiqua"/>
          <w:b/>
          <w:color w:val="auto"/>
        </w:rPr>
        <w:t>, Eric E</w:t>
      </w:r>
      <w:r w:rsidR="00644262">
        <w:rPr>
          <w:rFonts w:ascii="Book Antiqua" w:eastAsia="宋体" w:hAnsi="Book Antiqua" w:hint="eastAsia"/>
          <w:b/>
          <w:color w:val="auto"/>
          <w:lang w:eastAsia="zh-CN"/>
        </w:rPr>
        <w:t xml:space="preserve"> </w:t>
      </w:r>
      <w:r w:rsidRPr="00644262">
        <w:rPr>
          <w:rFonts w:ascii="Book Antiqua" w:hAnsi="Book Antiqua"/>
          <w:b/>
          <w:color w:val="auto"/>
        </w:rPr>
        <w:t>Elliott, Stacy B</w:t>
      </w:r>
      <w:r w:rsidR="00644262">
        <w:rPr>
          <w:rFonts w:ascii="Book Antiqua" w:eastAsia="宋体" w:hAnsi="Book Antiqua" w:hint="eastAsia"/>
          <w:b/>
          <w:color w:val="auto"/>
          <w:lang w:eastAsia="zh-CN"/>
        </w:rPr>
        <w:t xml:space="preserve"> </w:t>
      </w:r>
      <w:proofErr w:type="spellStart"/>
      <w:r w:rsidRPr="00644262">
        <w:rPr>
          <w:rFonts w:ascii="Book Antiqua" w:hAnsi="Book Antiqua"/>
          <w:b/>
          <w:color w:val="auto"/>
        </w:rPr>
        <w:t>Menees</w:t>
      </w:r>
      <w:proofErr w:type="spellEnd"/>
      <w:r w:rsidRPr="00644262">
        <w:rPr>
          <w:rFonts w:ascii="Book Antiqua" w:hAnsi="Book Antiqua"/>
          <w:b/>
          <w:color w:val="auto"/>
        </w:rPr>
        <w:t>,</w:t>
      </w:r>
      <w:r w:rsidR="00644262">
        <w:rPr>
          <w:rFonts w:ascii="Book Antiqua" w:eastAsia="宋体" w:hAnsi="Book Antiqua" w:hint="eastAsia"/>
          <w:b/>
          <w:color w:val="auto"/>
          <w:lang w:eastAsia="zh-CN"/>
        </w:rPr>
        <w:t xml:space="preserve"> </w:t>
      </w:r>
      <w:r w:rsidRPr="00644262">
        <w:rPr>
          <w:rFonts w:ascii="Book Antiqua" w:hAnsi="Book Antiqua"/>
          <w:b/>
          <w:color w:val="auto"/>
        </w:rPr>
        <w:t>Stephanie L</w:t>
      </w:r>
      <w:r w:rsidR="00644262">
        <w:rPr>
          <w:rFonts w:ascii="Book Antiqua" w:eastAsia="宋体" w:hAnsi="Book Antiqua" w:hint="eastAsia"/>
          <w:b/>
          <w:color w:val="auto"/>
          <w:lang w:eastAsia="zh-CN"/>
        </w:rPr>
        <w:t xml:space="preserve"> </w:t>
      </w:r>
      <w:r w:rsidRPr="00644262">
        <w:rPr>
          <w:rFonts w:ascii="Book Antiqua" w:hAnsi="Book Antiqua"/>
          <w:b/>
          <w:color w:val="auto"/>
        </w:rPr>
        <w:t>Judd, Sameer D</w:t>
      </w:r>
      <w:r w:rsidR="00644262">
        <w:rPr>
          <w:rFonts w:ascii="Book Antiqua" w:eastAsia="宋体" w:hAnsi="Book Antiqua" w:hint="eastAsia"/>
          <w:b/>
          <w:color w:val="auto"/>
          <w:lang w:eastAsia="zh-CN"/>
        </w:rPr>
        <w:t xml:space="preserve"> </w:t>
      </w:r>
      <w:r w:rsidRPr="00644262">
        <w:rPr>
          <w:rFonts w:ascii="Book Antiqua" w:hAnsi="Book Antiqua"/>
          <w:b/>
          <w:color w:val="auto"/>
        </w:rPr>
        <w:t xml:space="preserve">Saini, </w:t>
      </w:r>
      <w:proofErr w:type="spellStart"/>
      <w:r w:rsidRPr="00644262">
        <w:rPr>
          <w:rFonts w:ascii="Book Antiqua" w:hAnsi="Book Antiqua"/>
          <w:b/>
          <w:color w:val="auto"/>
        </w:rPr>
        <w:t>Constantinos</w:t>
      </w:r>
      <w:proofErr w:type="spellEnd"/>
      <w:r w:rsidRPr="00644262">
        <w:rPr>
          <w:rFonts w:ascii="Book Antiqua" w:hAnsi="Book Antiqua"/>
          <w:b/>
          <w:color w:val="auto"/>
        </w:rPr>
        <w:t xml:space="preserve"> P</w:t>
      </w:r>
      <w:r w:rsidR="00644262">
        <w:rPr>
          <w:rFonts w:ascii="Book Antiqua" w:eastAsia="宋体" w:hAnsi="Book Antiqua" w:hint="eastAsia"/>
          <w:b/>
          <w:color w:val="auto"/>
          <w:lang w:eastAsia="zh-CN"/>
        </w:rPr>
        <w:t xml:space="preserve"> </w:t>
      </w:r>
      <w:proofErr w:type="spellStart"/>
      <w:r w:rsidRPr="00644262">
        <w:rPr>
          <w:rFonts w:ascii="Book Antiqua" w:hAnsi="Book Antiqua"/>
          <w:b/>
          <w:color w:val="auto"/>
        </w:rPr>
        <w:t>Anastassiades</w:t>
      </w:r>
      <w:proofErr w:type="spellEnd"/>
      <w:r w:rsidRPr="00644262">
        <w:rPr>
          <w:rFonts w:ascii="Book Antiqua" w:hAnsi="Book Antiqua"/>
          <w:b/>
          <w:color w:val="auto"/>
        </w:rPr>
        <w:t>, Annette L</w:t>
      </w:r>
      <w:r w:rsidR="00644262">
        <w:rPr>
          <w:rFonts w:ascii="Book Antiqua" w:eastAsia="宋体" w:hAnsi="Book Antiqua" w:hint="eastAsia"/>
          <w:b/>
          <w:color w:val="auto"/>
          <w:lang w:eastAsia="zh-CN"/>
        </w:rPr>
        <w:t xml:space="preserve"> </w:t>
      </w:r>
      <w:proofErr w:type="spellStart"/>
      <w:r w:rsidRPr="00644262">
        <w:rPr>
          <w:rFonts w:ascii="Book Antiqua" w:hAnsi="Book Antiqua"/>
          <w:b/>
          <w:color w:val="auto"/>
        </w:rPr>
        <w:t>Urganus</w:t>
      </w:r>
      <w:proofErr w:type="spellEnd"/>
      <w:r w:rsidRPr="00644262">
        <w:rPr>
          <w:rFonts w:ascii="Book Antiqua" w:hAnsi="Book Antiqua"/>
          <w:b/>
          <w:color w:val="auto"/>
        </w:rPr>
        <w:t>, Suzanna J</w:t>
      </w:r>
      <w:r w:rsidR="00644262">
        <w:rPr>
          <w:rFonts w:ascii="Book Antiqua" w:eastAsia="宋体" w:hAnsi="Book Antiqua" w:hint="eastAsia"/>
          <w:b/>
          <w:color w:val="auto"/>
          <w:lang w:eastAsia="zh-CN"/>
        </w:rPr>
        <w:t xml:space="preserve"> </w:t>
      </w:r>
      <w:r w:rsidRPr="00644262">
        <w:rPr>
          <w:rFonts w:ascii="Book Antiqua" w:hAnsi="Book Antiqua"/>
          <w:b/>
          <w:color w:val="auto"/>
        </w:rPr>
        <w:t xml:space="preserve">Boyce, </w:t>
      </w:r>
      <w:r w:rsidR="00DC26B2" w:rsidRPr="00644262">
        <w:rPr>
          <w:rFonts w:ascii="Book Antiqua" w:hAnsi="Book Antiqua"/>
          <w:b/>
          <w:color w:val="auto"/>
        </w:rPr>
        <w:t>Philip</w:t>
      </w:r>
      <w:r w:rsidR="002E493A" w:rsidRPr="00644262">
        <w:rPr>
          <w:rFonts w:ascii="Book Antiqua" w:hAnsi="Book Antiqua"/>
          <w:b/>
          <w:color w:val="auto"/>
        </w:rPr>
        <w:t xml:space="preserve"> S</w:t>
      </w:r>
      <w:r w:rsidR="00644262">
        <w:rPr>
          <w:rFonts w:ascii="Book Antiqua" w:eastAsia="宋体" w:hAnsi="Book Antiqua" w:hint="eastAsia"/>
          <w:b/>
          <w:color w:val="auto"/>
          <w:lang w:eastAsia="zh-CN"/>
        </w:rPr>
        <w:t xml:space="preserve"> </w:t>
      </w:r>
      <w:proofErr w:type="spellStart"/>
      <w:r w:rsidR="00644262">
        <w:rPr>
          <w:rFonts w:ascii="Book Antiqua" w:hAnsi="Book Antiqua"/>
          <w:b/>
          <w:color w:val="auto"/>
        </w:rPr>
        <w:t>Schoenfeld</w:t>
      </w:r>
      <w:proofErr w:type="spellEnd"/>
    </w:p>
    <w:p w14:paraId="15685B37" w14:textId="77777777" w:rsidR="00B809CC" w:rsidRPr="00644262" w:rsidRDefault="00B809CC" w:rsidP="00273332">
      <w:pPr>
        <w:snapToGrid w:val="0"/>
        <w:spacing w:line="360" w:lineRule="auto"/>
        <w:jc w:val="both"/>
        <w:rPr>
          <w:rFonts w:ascii="Book Antiqua" w:hAnsi="Book Antiqua"/>
          <w:color w:val="auto"/>
        </w:rPr>
      </w:pPr>
    </w:p>
    <w:p w14:paraId="2569206A" w14:textId="70FF5554" w:rsidR="003A19D2" w:rsidRPr="00644262" w:rsidRDefault="003A19D2" w:rsidP="00273332">
      <w:pPr>
        <w:snapToGrid w:val="0"/>
        <w:spacing w:line="360" w:lineRule="auto"/>
        <w:jc w:val="both"/>
        <w:rPr>
          <w:rFonts w:ascii="Book Antiqua" w:hAnsi="Book Antiqua"/>
          <w:color w:val="auto"/>
        </w:rPr>
      </w:pPr>
      <w:proofErr w:type="spellStart"/>
      <w:r w:rsidRPr="00644262">
        <w:rPr>
          <w:rFonts w:ascii="Book Antiqua" w:hAnsi="Book Antiqua"/>
          <w:b/>
          <w:color w:val="auto"/>
        </w:rPr>
        <w:t>Shail</w:t>
      </w:r>
      <w:proofErr w:type="spellEnd"/>
      <w:r w:rsidRPr="00644262">
        <w:rPr>
          <w:rFonts w:ascii="Book Antiqua" w:hAnsi="Book Antiqua"/>
          <w:b/>
          <w:color w:val="auto"/>
        </w:rPr>
        <w:t xml:space="preserve"> M</w:t>
      </w:r>
      <w:r w:rsidR="00644262">
        <w:rPr>
          <w:rFonts w:ascii="Book Antiqua" w:eastAsia="宋体" w:hAnsi="Book Antiqua" w:hint="eastAsia"/>
          <w:b/>
          <w:color w:val="auto"/>
          <w:lang w:eastAsia="zh-CN"/>
        </w:rPr>
        <w:t xml:space="preserve"> </w:t>
      </w:r>
      <w:proofErr w:type="spellStart"/>
      <w:r w:rsidRPr="00644262">
        <w:rPr>
          <w:rFonts w:ascii="Book Antiqua" w:hAnsi="Book Antiqua"/>
          <w:b/>
          <w:color w:val="auto"/>
        </w:rPr>
        <w:t>Govani</w:t>
      </w:r>
      <w:proofErr w:type="spellEnd"/>
      <w:r w:rsidR="00644262">
        <w:rPr>
          <w:rFonts w:ascii="Book Antiqua" w:eastAsia="宋体" w:hAnsi="Book Antiqua" w:hint="eastAsia"/>
          <w:b/>
          <w:color w:val="auto"/>
          <w:lang w:eastAsia="zh-CN"/>
        </w:rPr>
        <w:t xml:space="preserve">, </w:t>
      </w:r>
      <w:r w:rsidRPr="00644262">
        <w:rPr>
          <w:rFonts w:ascii="Book Antiqua" w:hAnsi="Book Antiqua"/>
          <w:b/>
          <w:color w:val="auto"/>
        </w:rPr>
        <w:t>Stacy B</w:t>
      </w:r>
      <w:r w:rsidR="00644262">
        <w:rPr>
          <w:rFonts w:ascii="Book Antiqua" w:eastAsia="宋体" w:hAnsi="Book Antiqua" w:hint="eastAsia"/>
          <w:b/>
          <w:color w:val="auto"/>
          <w:lang w:eastAsia="zh-CN"/>
        </w:rPr>
        <w:t xml:space="preserve"> </w:t>
      </w:r>
      <w:proofErr w:type="spellStart"/>
      <w:r w:rsidRPr="00644262">
        <w:rPr>
          <w:rFonts w:ascii="Book Antiqua" w:hAnsi="Book Antiqua"/>
          <w:b/>
          <w:color w:val="auto"/>
        </w:rPr>
        <w:t>Menees</w:t>
      </w:r>
      <w:proofErr w:type="spellEnd"/>
      <w:r w:rsidR="00644262">
        <w:rPr>
          <w:rFonts w:ascii="Book Antiqua" w:eastAsia="宋体" w:hAnsi="Book Antiqua" w:hint="eastAsia"/>
          <w:color w:val="auto"/>
          <w:lang w:eastAsia="zh-CN"/>
        </w:rPr>
        <w:t xml:space="preserve">, </w:t>
      </w:r>
      <w:r w:rsidRPr="00644262">
        <w:rPr>
          <w:rFonts w:ascii="Book Antiqua" w:hAnsi="Book Antiqua"/>
          <w:color w:val="auto"/>
        </w:rPr>
        <w:t>Department of Internal Medicine, University of Michigan and VA Ann Arbor Healthcare System, Ann Arbor, MI</w:t>
      </w:r>
      <w:r w:rsidR="000571D6" w:rsidRPr="00644262">
        <w:rPr>
          <w:rFonts w:ascii="Book Antiqua" w:hAnsi="Book Antiqua"/>
          <w:color w:val="auto"/>
        </w:rPr>
        <w:t xml:space="preserve"> 48109</w:t>
      </w:r>
      <w:r w:rsidR="00644262">
        <w:rPr>
          <w:rFonts w:ascii="Book Antiqua" w:eastAsia="宋体" w:hAnsi="Book Antiqua" w:hint="eastAsia"/>
          <w:color w:val="auto"/>
          <w:lang w:eastAsia="zh-CN"/>
        </w:rPr>
        <w:t>,</w:t>
      </w:r>
      <w:r w:rsidRPr="00644262">
        <w:rPr>
          <w:rFonts w:ascii="Book Antiqua" w:hAnsi="Book Antiqua"/>
          <w:color w:val="auto"/>
        </w:rPr>
        <w:t xml:space="preserve"> </w:t>
      </w:r>
      <w:r w:rsidR="00644262" w:rsidRPr="00644262">
        <w:rPr>
          <w:rFonts w:ascii="Book Antiqua" w:hAnsi="Book Antiqua"/>
          <w:color w:val="auto"/>
        </w:rPr>
        <w:t>United States</w:t>
      </w:r>
    </w:p>
    <w:p w14:paraId="5002BAC8" w14:textId="77777777" w:rsidR="003A19D2" w:rsidRPr="00644262" w:rsidRDefault="003A19D2" w:rsidP="00273332">
      <w:pPr>
        <w:snapToGrid w:val="0"/>
        <w:spacing w:line="360" w:lineRule="auto"/>
        <w:jc w:val="both"/>
        <w:rPr>
          <w:rFonts w:ascii="Book Antiqua" w:hAnsi="Book Antiqua"/>
          <w:color w:val="auto"/>
        </w:rPr>
      </w:pPr>
    </w:p>
    <w:p w14:paraId="789E846C" w14:textId="5BE1909A" w:rsidR="003A19D2" w:rsidRPr="00644262" w:rsidRDefault="003A19D2" w:rsidP="00273332">
      <w:pPr>
        <w:snapToGrid w:val="0"/>
        <w:spacing w:line="360" w:lineRule="auto"/>
        <w:jc w:val="both"/>
        <w:rPr>
          <w:rFonts w:ascii="Book Antiqua" w:eastAsia="宋体" w:hAnsi="Book Antiqua"/>
          <w:b/>
          <w:color w:val="auto"/>
          <w:lang w:eastAsia="zh-CN"/>
        </w:rPr>
      </w:pPr>
      <w:r w:rsidRPr="00644262">
        <w:rPr>
          <w:rFonts w:ascii="Book Antiqua" w:hAnsi="Book Antiqua"/>
          <w:b/>
          <w:color w:val="auto"/>
        </w:rPr>
        <w:t>Eric E</w:t>
      </w:r>
      <w:r w:rsidR="00644262">
        <w:rPr>
          <w:rFonts w:ascii="Book Antiqua" w:eastAsia="宋体" w:hAnsi="Book Antiqua" w:hint="eastAsia"/>
          <w:b/>
          <w:color w:val="auto"/>
          <w:lang w:eastAsia="zh-CN"/>
        </w:rPr>
        <w:t xml:space="preserve"> </w:t>
      </w:r>
      <w:r w:rsidRPr="00644262">
        <w:rPr>
          <w:rFonts w:ascii="Book Antiqua" w:hAnsi="Book Antiqua"/>
          <w:b/>
          <w:color w:val="auto"/>
        </w:rPr>
        <w:t>Elliott, Sameer D</w:t>
      </w:r>
      <w:r w:rsidR="00644262">
        <w:rPr>
          <w:rFonts w:ascii="Book Antiqua" w:eastAsia="宋体" w:hAnsi="Book Antiqua" w:hint="eastAsia"/>
          <w:b/>
          <w:color w:val="auto"/>
          <w:lang w:eastAsia="zh-CN"/>
        </w:rPr>
        <w:t xml:space="preserve"> </w:t>
      </w:r>
      <w:r w:rsidRPr="00644262">
        <w:rPr>
          <w:rFonts w:ascii="Book Antiqua" w:hAnsi="Book Antiqua"/>
          <w:b/>
          <w:color w:val="auto"/>
        </w:rPr>
        <w:t>Saini, Annette L</w:t>
      </w:r>
      <w:r w:rsidR="00644262">
        <w:rPr>
          <w:rFonts w:ascii="Book Antiqua" w:eastAsia="宋体" w:hAnsi="Book Antiqua" w:hint="eastAsia"/>
          <w:b/>
          <w:color w:val="auto"/>
          <w:lang w:eastAsia="zh-CN"/>
        </w:rPr>
        <w:t xml:space="preserve"> </w:t>
      </w:r>
      <w:proofErr w:type="spellStart"/>
      <w:r w:rsidRPr="00644262">
        <w:rPr>
          <w:rFonts w:ascii="Book Antiqua" w:hAnsi="Book Antiqua"/>
          <w:b/>
          <w:color w:val="auto"/>
        </w:rPr>
        <w:t>Urganus</w:t>
      </w:r>
      <w:proofErr w:type="spellEnd"/>
      <w:r w:rsidRPr="00644262">
        <w:rPr>
          <w:rFonts w:ascii="Book Antiqua" w:hAnsi="Book Antiqua"/>
          <w:b/>
          <w:color w:val="auto"/>
        </w:rPr>
        <w:t>,</w:t>
      </w:r>
      <w:r w:rsidR="00644262">
        <w:rPr>
          <w:rFonts w:ascii="Book Antiqua" w:eastAsia="宋体" w:hAnsi="Book Antiqua" w:hint="eastAsia"/>
          <w:b/>
          <w:color w:val="auto"/>
          <w:lang w:eastAsia="zh-CN"/>
        </w:rPr>
        <w:t xml:space="preserve"> </w:t>
      </w:r>
      <w:r w:rsidRPr="00644262">
        <w:rPr>
          <w:rFonts w:ascii="Book Antiqua" w:hAnsi="Book Antiqua"/>
          <w:b/>
          <w:color w:val="auto"/>
        </w:rPr>
        <w:t>Philip S</w:t>
      </w:r>
      <w:r w:rsidR="00644262">
        <w:rPr>
          <w:rFonts w:ascii="Book Antiqua" w:eastAsia="宋体" w:hAnsi="Book Antiqua" w:hint="eastAsia"/>
          <w:b/>
          <w:color w:val="auto"/>
          <w:lang w:eastAsia="zh-CN"/>
        </w:rPr>
        <w:t xml:space="preserve"> </w:t>
      </w:r>
      <w:proofErr w:type="spellStart"/>
      <w:r w:rsidRPr="00644262">
        <w:rPr>
          <w:rFonts w:ascii="Book Antiqua" w:hAnsi="Book Antiqua"/>
          <w:b/>
          <w:color w:val="auto"/>
        </w:rPr>
        <w:t>Schoenfeld</w:t>
      </w:r>
      <w:proofErr w:type="spellEnd"/>
      <w:r w:rsidR="00644262">
        <w:rPr>
          <w:rFonts w:ascii="Book Antiqua" w:eastAsia="宋体" w:hAnsi="Book Antiqua" w:hint="eastAsia"/>
          <w:b/>
          <w:color w:val="auto"/>
          <w:lang w:eastAsia="zh-CN"/>
        </w:rPr>
        <w:t xml:space="preserve">, </w:t>
      </w:r>
      <w:r w:rsidRPr="00644262">
        <w:rPr>
          <w:rFonts w:ascii="Book Antiqua" w:hAnsi="Book Antiqua"/>
          <w:color w:val="auto"/>
        </w:rPr>
        <w:t xml:space="preserve">Department of Internal Medicine, University of Michigan and Center for Clinical </w:t>
      </w:r>
      <w:proofErr w:type="spellStart"/>
      <w:r w:rsidRPr="00644262">
        <w:rPr>
          <w:rFonts w:ascii="Book Antiqua" w:hAnsi="Book Antiqua"/>
          <w:color w:val="auto"/>
        </w:rPr>
        <w:t>Managmenent</w:t>
      </w:r>
      <w:proofErr w:type="spellEnd"/>
      <w:r w:rsidRPr="00644262">
        <w:rPr>
          <w:rFonts w:ascii="Book Antiqua" w:hAnsi="Book Antiqua"/>
          <w:color w:val="auto"/>
        </w:rPr>
        <w:t xml:space="preserve"> Research, VA Ann Arbor Healthcare System, Ann Arbor, MI</w:t>
      </w:r>
      <w:r w:rsidR="000571D6" w:rsidRPr="00644262">
        <w:rPr>
          <w:rFonts w:ascii="Book Antiqua" w:hAnsi="Book Antiqua"/>
          <w:color w:val="auto"/>
        </w:rPr>
        <w:t xml:space="preserve"> 48109, </w:t>
      </w:r>
      <w:r w:rsidR="00644262" w:rsidRPr="00644262">
        <w:rPr>
          <w:rFonts w:ascii="Book Antiqua" w:hAnsi="Book Antiqua"/>
          <w:color w:val="auto"/>
        </w:rPr>
        <w:t>United States</w:t>
      </w:r>
    </w:p>
    <w:p w14:paraId="72240438" w14:textId="77777777" w:rsidR="003A19D2" w:rsidRPr="00644262" w:rsidRDefault="003A19D2" w:rsidP="00273332">
      <w:pPr>
        <w:snapToGrid w:val="0"/>
        <w:spacing w:line="360" w:lineRule="auto"/>
        <w:jc w:val="both"/>
        <w:rPr>
          <w:rFonts w:ascii="Book Antiqua" w:hAnsi="Book Antiqua"/>
          <w:b/>
          <w:color w:val="auto"/>
        </w:rPr>
      </w:pPr>
    </w:p>
    <w:p w14:paraId="7B553F21" w14:textId="18001172" w:rsidR="003A19D2" w:rsidRPr="00644262" w:rsidRDefault="003A19D2" w:rsidP="00273332">
      <w:pPr>
        <w:snapToGrid w:val="0"/>
        <w:spacing w:line="360" w:lineRule="auto"/>
        <w:jc w:val="both"/>
        <w:rPr>
          <w:rFonts w:ascii="Book Antiqua" w:eastAsia="宋体" w:hAnsi="Book Antiqua"/>
          <w:b/>
          <w:color w:val="auto"/>
          <w:lang w:eastAsia="zh-CN"/>
        </w:rPr>
      </w:pPr>
      <w:r w:rsidRPr="00644262">
        <w:rPr>
          <w:rFonts w:ascii="Book Antiqua" w:hAnsi="Book Antiqua"/>
          <w:b/>
          <w:color w:val="auto"/>
        </w:rPr>
        <w:t>Stephanie L</w:t>
      </w:r>
      <w:r w:rsidR="00644262">
        <w:rPr>
          <w:rFonts w:ascii="Book Antiqua" w:eastAsia="宋体" w:hAnsi="Book Antiqua" w:hint="eastAsia"/>
          <w:b/>
          <w:color w:val="auto"/>
          <w:lang w:eastAsia="zh-CN"/>
        </w:rPr>
        <w:t xml:space="preserve"> </w:t>
      </w:r>
      <w:r w:rsidRPr="00644262">
        <w:rPr>
          <w:rFonts w:ascii="Book Antiqua" w:hAnsi="Book Antiqua"/>
          <w:b/>
          <w:color w:val="auto"/>
        </w:rPr>
        <w:t>Judd</w:t>
      </w:r>
      <w:r w:rsidR="00644262">
        <w:rPr>
          <w:rFonts w:ascii="Book Antiqua" w:eastAsia="宋体" w:hAnsi="Book Antiqua" w:hint="eastAsia"/>
          <w:b/>
          <w:color w:val="auto"/>
          <w:lang w:eastAsia="zh-CN"/>
        </w:rPr>
        <w:t xml:space="preserve">, </w:t>
      </w:r>
      <w:r w:rsidRPr="00644262">
        <w:rPr>
          <w:rFonts w:ascii="Book Antiqua" w:hAnsi="Book Antiqua"/>
          <w:color w:val="auto"/>
        </w:rPr>
        <w:t>Department of Internal Medicine, Wayne State University, Detroit, MI</w:t>
      </w:r>
      <w:r w:rsidR="000571D6" w:rsidRPr="00644262">
        <w:rPr>
          <w:rFonts w:ascii="Book Antiqua" w:hAnsi="Book Antiqua"/>
          <w:color w:val="auto"/>
        </w:rPr>
        <w:t xml:space="preserve"> 48202</w:t>
      </w:r>
      <w:r w:rsidR="00644262">
        <w:rPr>
          <w:rFonts w:ascii="Book Antiqua" w:eastAsia="宋体" w:hAnsi="Book Antiqua" w:hint="eastAsia"/>
          <w:color w:val="auto"/>
          <w:lang w:eastAsia="zh-CN"/>
        </w:rPr>
        <w:t xml:space="preserve">, </w:t>
      </w:r>
      <w:r w:rsidR="00644262" w:rsidRPr="00644262">
        <w:rPr>
          <w:rFonts w:ascii="Book Antiqua" w:hAnsi="Book Antiqua"/>
          <w:color w:val="auto"/>
        </w:rPr>
        <w:t>United States</w:t>
      </w:r>
    </w:p>
    <w:p w14:paraId="58E0211B" w14:textId="77777777" w:rsidR="003A19D2" w:rsidRPr="00644262" w:rsidRDefault="003A19D2" w:rsidP="00273332">
      <w:pPr>
        <w:snapToGrid w:val="0"/>
        <w:spacing w:line="360" w:lineRule="auto"/>
        <w:jc w:val="both"/>
        <w:rPr>
          <w:rFonts w:ascii="Book Antiqua" w:hAnsi="Book Antiqua"/>
          <w:color w:val="auto"/>
        </w:rPr>
      </w:pPr>
    </w:p>
    <w:p w14:paraId="5080E553" w14:textId="62A9993E" w:rsidR="003A19D2" w:rsidRPr="00644262" w:rsidRDefault="003A19D2" w:rsidP="00273332">
      <w:pPr>
        <w:snapToGrid w:val="0"/>
        <w:spacing w:line="360" w:lineRule="auto"/>
        <w:jc w:val="both"/>
        <w:rPr>
          <w:rFonts w:ascii="Book Antiqua" w:hAnsi="Book Antiqua"/>
          <w:b/>
          <w:color w:val="auto"/>
          <w:vertAlign w:val="superscript"/>
        </w:rPr>
      </w:pPr>
      <w:proofErr w:type="spellStart"/>
      <w:r w:rsidRPr="00644262">
        <w:rPr>
          <w:rFonts w:ascii="Book Antiqua" w:hAnsi="Book Antiqua"/>
          <w:b/>
          <w:color w:val="auto"/>
        </w:rPr>
        <w:t>Constantinos</w:t>
      </w:r>
      <w:proofErr w:type="spellEnd"/>
      <w:r w:rsidRPr="00644262">
        <w:rPr>
          <w:rFonts w:ascii="Book Antiqua" w:hAnsi="Book Antiqua"/>
          <w:b/>
          <w:color w:val="auto"/>
        </w:rPr>
        <w:t xml:space="preserve"> P</w:t>
      </w:r>
      <w:r w:rsidR="00644262">
        <w:rPr>
          <w:rFonts w:ascii="Book Antiqua" w:eastAsia="宋体" w:hAnsi="Book Antiqua" w:hint="eastAsia"/>
          <w:b/>
          <w:color w:val="auto"/>
          <w:lang w:eastAsia="zh-CN"/>
        </w:rPr>
        <w:t xml:space="preserve"> </w:t>
      </w:r>
      <w:proofErr w:type="spellStart"/>
      <w:r w:rsidRPr="00644262">
        <w:rPr>
          <w:rFonts w:ascii="Book Antiqua" w:hAnsi="Book Antiqua"/>
          <w:b/>
          <w:color w:val="auto"/>
        </w:rPr>
        <w:t>Anastassiades</w:t>
      </w:r>
      <w:proofErr w:type="spellEnd"/>
      <w:r w:rsidRPr="00644262">
        <w:rPr>
          <w:rFonts w:ascii="Book Antiqua" w:hAnsi="Book Antiqua"/>
          <w:b/>
          <w:color w:val="auto"/>
        </w:rPr>
        <w:t>,</w:t>
      </w:r>
      <w:r w:rsidR="00644262">
        <w:rPr>
          <w:rFonts w:ascii="Book Antiqua" w:eastAsia="宋体" w:hAnsi="Book Antiqua" w:hint="eastAsia"/>
          <w:b/>
          <w:color w:val="auto"/>
          <w:vertAlign w:val="superscript"/>
          <w:lang w:eastAsia="zh-CN"/>
        </w:rPr>
        <w:t xml:space="preserve"> </w:t>
      </w:r>
      <w:r w:rsidRPr="00644262">
        <w:rPr>
          <w:rFonts w:ascii="Book Antiqua" w:eastAsia="Calibri" w:hAnsi="Book Antiqua" w:cs="Calibri"/>
          <w:color w:val="auto"/>
        </w:rPr>
        <w:t>Division of Gastroenterology, Case Western Reserve University Hospital, Cleveland, OH</w:t>
      </w:r>
      <w:r w:rsidR="000571D6" w:rsidRPr="00644262">
        <w:rPr>
          <w:rFonts w:ascii="Book Antiqua" w:eastAsia="Calibri" w:hAnsi="Book Antiqua" w:cs="Calibri"/>
          <w:color w:val="auto"/>
        </w:rPr>
        <w:t xml:space="preserve"> 44106</w:t>
      </w:r>
      <w:r w:rsidR="00644262">
        <w:rPr>
          <w:rFonts w:ascii="Book Antiqua" w:eastAsia="宋体" w:hAnsi="Book Antiqua" w:cs="Calibri" w:hint="eastAsia"/>
          <w:color w:val="auto"/>
          <w:lang w:eastAsia="zh-CN"/>
        </w:rPr>
        <w:t xml:space="preserve">, </w:t>
      </w:r>
      <w:r w:rsidR="00644262" w:rsidRPr="00644262">
        <w:rPr>
          <w:rFonts w:ascii="Book Antiqua" w:hAnsi="Book Antiqua"/>
          <w:color w:val="auto"/>
        </w:rPr>
        <w:t>United States</w:t>
      </w:r>
    </w:p>
    <w:p w14:paraId="659407FC" w14:textId="77777777" w:rsidR="003A19D2" w:rsidRPr="00644262" w:rsidRDefault="003A19D2" w:rsidP="00273332">
      <w:pPr>
        <w:snapToGrid w:val="0"/>
        <w:spacing w:line="360" w:lineRule="auto"/>
        <w:jc w:val="both"/>
        <w:rPr>
          <w:rFonts w:ascii="Book Antiqua" w:hAnsi="Book Antiqua"/>
          <w:b/>
          <w:color w:val="auto"/>
        </w:rPr>
      </w:pPr>
    </w:p>
    <w:p w14:paraId="54A23E91" w14:textId="5AD104AD" w:rsidR="003A19D2" w:rsidRPr="00644262" w:rsidRDefault="003A19D2" w:rsidP="00273332">
      <w:pPr>
        <w:snapToGrid w:val="0"/>
        <w:spacing w:line="360" w:lineRule="auto"/>
        <w:jc w:val="both"/>
        <w:rPr>
          <w:rFonts w:ascii="Book Antiqua" w:eastAsia="宋体" w:hAnsi="Book Antiqua"/>
          <w:b/>
          <w:color w:val="auto"/>
          <w:vertAlign w:val="superscript"/>
          <w:lang w:eastAsia="zh-CN"/>
        </w:rPr>
      </w:pPr>
      <w:r w:rsidRPr="00644262">
        <w:rPr>
          <w:rFonts w:ascii="Book Antiqua" w:hAnsi="Book Antiqua"/>
          <w:b/>
          <w:color w:val="auto"/>
        </w:rPr>
        <w:lastRenderedPageBreak/>
        <w:t>Suzanna J</w:t>
      </w:r>
      <w:r w:rsidR="00644262">
        <w:rPr>
          <w:rFonts w:ascii="Book Antiqua" w:eastAsia="宋体" w:hAnsi="Book Antiqua" w:hint="eastAsia"/>
          <w:b/>
          <w:color w:val="auto"/>
          <w:lang w:eastAsia="zh-CN"/>
        </w:rPr>
        <w:t xml:space="preserve"> </w:t>
      </w:r>
      <w:r w:rsidRPr="00644262">
        <w:rPr>
          <w:rFonts w:ascii="Book Antiqua" w:hAnsi="Book Antiqua"/>
          <w:b/>
          <w:color w:val="auto"/>
        </w:rPr>
        <w:t xml:space="preserve">Boyce, </w:t>
      </w:r>
      <w:r w:rsidRPr="00644262">
        <w:rPr>
          <w:rFonts w:ascii="Book Antiqua" w:eastAsia="Calibri" w:hAnsi="Book Antiqua" w:cs="Calibri"/>
          <w:color w:val="auto"/>
        </w:rPr>
        <w:t>Department of Internal Medicine, Duke University</w:t>
      </w:r>
      <w:r w:rsidR="000571D6" w:rsidRPr="00644262">
        <w:rPr>
          <w:rFonts w:ascii="Book Antiqua" w:eastAsia="Calibri" w:hAnsi="Book Antiqua" w:cs="Calibri"/>
          <w:color w:val="auto"/>
        </w:rPr>
        <w:t>, Durham, NC 27708</w:t>
      </w:r>
      <w:r w:rsidR="00644262">
        <w:rPr>
          <w:rFonts w:ascii="Book Antiqua" w:eastAsia="宋体" w:hAnsi="Book Antiqua" w:cs="Calibri" w:hint="eastAsia"/>
          <w:color w:val="auto"/>
          <w:lang w:eastAsia="zh-CN"/>
        </w:rPr>
        <w:t xml:space="preserve">, </w:t>
      </w:r>
      <w:r w:rsidR="00644262" w:rsidRPr="00644262">
        <w:rPr>
          <w:rFonts w:ascii="Book Antiqua" w:hAnsi="Book Antiqua"/>
          <w:color w:val="auto"/>
        </w:rPr>
        <w:t>United States</w:t>
      </w:r>
    </w:p>
    <w:p w14:paraId="489DAF1E" w14:textId="77777777" w:rsidR="00DC26B2" w:rsidRPr="00644262" w:rsidRDefault="00DC26B2" w:rsidP="00273332">
      <w:pPr>
        <w:snapToGrid w:val="0"/>
        <w:spacing w:line="360" w:lineRule="auto"/>
        <w:jc w:val="both"/>
        <w:rPr>
          <w:rFonts w:ascii="Book Antiqua" w:hAnsi="Book Antiqua" w:cs="Times New Roman"/>
          <w:b/>
          <w:color w:val="auto"/>
          <w:u w:val="single"/>
        </w:rPr>
      </w:pPr>
    </w:p>
    <w:p w14:paraId="17BF6500" w14:textId="315A6D2D" w:rsidR="00C0639D" w:rsidRPr="00644262" w:rsidRDefault="00F50FE5" w:rsidP="00273332">
      <w:pPr>
        <w:widowControl w:val="0"/>
        <w:autoSpaceDE w:val="0"/>
        <w:autoSpaceDN w:val="0"/>
        <w:adjustRightInd w:val="0"/>
        <w:snapToGrid w:val="0"/>
        <w:spacing w:line="360" w:lineRule="auto"/>
        <w:jc w:val="both"/>
        <w:rPr>
          <w:rFonts w:ascii="Book Antiqua" w:eastAsia="宋体" w:hAnsi="Book Antiqua" w:cs="†–ÛøW/Í"/>
          <w:color w:val="auto"/>
          <w:lang w:eastAsia="zh-CN"/>
        </w:rPr>
      </w:pPr>
      <w:r w:rsidRPr="00644262">
        <w:rPr>
          <w:rFonts w:ascii="Book Antiqua" w:eastAsiaTheme="minorHAnsi" w:hAnsi="Book Antiqua" w:cs="†–ÛøW/Í"/>
          <w:b/>
          <w:color w:val="auto"/>
        </w:rPr>
        <w:t>Author contributions:</w:t>
      </w:r>
      <w:r w:rsidR="00644262">
        <w:rPr>
          <w:rFonts w:ascii="Book Antiqua" w:eastAsia="宋体" w:hAnsi="Book Antiqua" w:cs="†–ÛøW/Í" w:hint="eastAsia"/>
          <w:color w:val="auto"/>
          <w:lang w:eastAsia="zh-CN"/>
        </w:rPr>
        <w:t xml:space="preserve"> </w:t>
      </w:r>
      <w:proofErr w:type="spellStart"/>
      <w:r w:rsidR="000571D6" w:rsidRPr="00644262">
        <w:rPr>
          <w:rFonts w:ascii="Book Antiqua" w:eastAsiaTheme="minorHAnsi" w:hAnsi="Book Antiqua" w:cs="†–ÛøW/Í"/>
          <w:color w:val="auto"/>
        </w:rPr>
        <w:t>Schoenfeld</w:t>
      </w:r>
      <w:proofErr w:type="spellEnd"/>
      <w:r w:rsidR="000571D6" w:rsidRPr="00644262">
        <w:rPr>
          <w:rFonts w:ascii="Book Antiqua" w:eastAsiaTheme="minorHAnsi" w:hAnsi="Book Antiqua" w:cs="†–ÛøW/Í"/>
          <w:color w:val="auto"/>
        </w:rPr>
        <w:t xml:space="preserve"> PS conceived and designed the study</w:t>
      </w:r>
      <w:r w:rsidR="00644262">
        <w:rPr>
          <w:rFonts w:ascii="Book Antiqua" w:eastAsia="宋体" w:hAnsi="Book Antiqua" w:cs="†–ÛøW/Í" w:hint="eastAsia"/>
          <w:color w:val="auto"/>
          <w:lang w:eastAsia="zh-CN"/>
        </w:rPr>
        <w:t xml:space="preserve">; </w:t>
      </w:r>
      <w:proofErr w:type="spellStart"/>
      <w:r w:rsidR="000571D6" w:rsidRPr="00644262">
        <w:rPr>
          <w:rFonts w:ascii="Book Antiqua" w:eastAsiaTheme="minorHAnsi" w:hAnsi="Book Antiqua" w:cs="†–ÛøW/Í"/>
          <w:color w:val="auto"/>
        </w:rPr>
        <w:t>Govani</w:t>
      </w:r>
      <w:proofErr w:type="spellEnd"/>
      <w:r w:rsidR="000571D6" w:rsidRPr="00644262">
        <w:rPr>
          <w:rFonts w:ascii="Book Antiqua" w:eastAsiaTheme="minorHAnsi" w:hAnsi="Book Antiqua" w:cs="†–ÛøW/Í"/>
          <w:color w:val="auto"/>
        </w:rPr>
        <w:t xml:space="preserve"> SM, </w:t>
      </w:r>
      <w:r w:rsidR="00C0639D" w:rsidRPr="00644262">
        <w:rPr>
          <w:rFonts w:ascii="Book Antiqua" w:eastAsiaTheme="minorHAnsi" w:hAnsi="Book Antiqua" w:cs="†–ÛøW/Í"/>
          <w:color w:val="auto"/>
        </w:rPr>
        <w:t>Elliott</w:t>
      </w:r>
      <w:r w:rsidR="000571D6" w:rsidRPr="00644262">
        <w:rPr>
          <w:rFonts w:ascii="Book Antiqua" w:eastAsiaTheme="minorHAnsi" w:hAnsi="Book Antiqua" w:cs="†–ÛøW/Í"/>
          <w:color w:val="auto"/>
        </w:rPr>
        <w:t xml:space="preserve"> EE</w:t>
      </w:r>
      <w:r w:rsidR="00644262">
        <w:rPr>
          <w:rFonts w:ascii="Book Antiqua" w:eastAsia="宋体" w:hAnsi="Book Antiqua" w:cs="†–ÛøW/Í" w:hint="eastAsia"/>
          <w:color w:val="auto"/>
          <w:lang w:eastAsia="zh-CN"/>
        </w:rPr>
        <w:t xml:space="preserve"> and </w:t>
      </w:r>
      <w:proofErr w:type="spellStart"/>
      <w:r w:rsidR="00C0639D" w:rsidRPr="00644262">
        <w:rPr>
          <w:rFonts w:ascii="Book Antiqua" w:eastAsiaTheme="minorHAnsi" w:hAnsi="Book Antiqua" w:cs="†–ÛøW/Í"/>
          <w:color w:val="auto"/>
        </w:rPr>
        <w:t>Menees</w:t>
      </w:r>
      <w:proofErr w:type="spellEnd"/>
      <w:r w:rsidR="000571D6" w:rsidRPr="00644262">
        <w:rPr>
          <w:rFonts w:ascii="Book Antiqua" w:eastAsiaTheme="minorHAnsi" w:hAnsi="Book Antiqua" w:cs="†–ÛøW/Í"/>
          <w:color w:val="auto"/>
        </w:rPr>
        <w:t xml:space="preserve"> SB</w:t>
      </w:r>
      <w:r w:rsidR="00C0639D" w:rsidRPr="00644262">
        <w:rPr>
          <w:rFonts w:ascii="Book Antiqua" w:eastAsiaTheme="minorHAnsi" w:hAnsi="Book Antiqua" w:cs="†–ÛøW/Í"/>
          <w:color w:val="auto"/>
        </w:rPr>
        <w:t xml:space="preserve"> analyzed the data</w:t>
      </w:r>
      <w:r w:rsidR="00644262">
        <w:rPr>
          <w:rFonts w:ascii="Book Antiqua" w:eastAsia="宋体" w:hAnsi="Book Antiqua" w:cs="†–ÛøW/Í" w:hint="eastAsia"/>
          <w:color w:val="auto"/>
          <w:lang w:eastAsia="zh-CN"/>
        </w:rPr>
        <w:t xml:space="preserve">; </w:t>
      </w:r>
      <w:proofErr w:type="spellStart"/>
      <w:r w:rsidR="00C0639D" w:rsidRPr="00644262">
        <w:rPr>
          <w:rFonts w:ascii="Book Antiqua" w:eastAsiaTheme="minorHAnsi" w:hAnsi="Book Antiqua" w:cs="†–ÛøW/Í"/>
          <w:color w:val="auto"/>
        </w:rPr>
        <w:t>Govani</w:t>
      </w:r>
      <w:proofErr w:type="spellEnd"/>
      <w:r w:rsidR="000571D6" w:rsidRPr="00644262">
        <w:rPr>
          <w:rFonts w:ascii="Book Antiqua" w:eastAsiaTheme="minorHAnsi" w:hAnsi="Book Antiqua" w:cs="†–ÛøW/Í"/>
          <w:color w:val="auto"/>
        </w:rPr>
        <w:t xml:space="preserve"> SM</w:t>
      </w:r>
      <w:r w:rsidR="00C0639D" w:rsidRPr="00644262">
        <w:rPr>
          <w:rFonts w:ascii="Book Antiqua" w:eastAsiaTheme="minorHAnsi" w:hAnsi="Book Antiqua" w:cs="†–ÛøW/Í"/>
          <w:color w:val="auto"/>
        </w:rPr>
        <w:t>, Elliott</w:t>
      </w:r>
      <w:r w:rsidR="000571D6" w:rsidRPr="00644262">
        <w:rPr>
          <w:rFonts w:ascii="Book Antiqua" w:eastAsiaTheme="minorHAnsi" w:hAnsi="Book Antiqua" w:cs="†–ÛøW/Í"/>
          <w:color w:val="auto"/>
        </w:rPr>
        <w:t xml:space="preserve"> EE</w:t>
      </w:r>
      <w:r w:rsidR="00C0639D" w:rsidRPr="00644262">
        <w:rPr>
          <w:rFonts w:ascii="Book Antiqua" w:eastAsiaTheme="minorHAnsi" w:hAnsi="Book Antiqua" w:cs="†–ÛøW/Í"/>
          <w:color w:val="auto"/>
        </w:rPr>
        <w:t xml:space="preserve">, </w:t>
      </w:r>
      <w:proofErr w:type="spellStart"/>
      <w:r w:rsidR="00C0639D" w:rsidRPr="00644262">
        <w:rPr>
          <w:rFonts w:ascii="Book Antiqua" w:eastAsiaTheme="minorHAnsi" w:hAnsi="Book Antiqua" w:cs="†–ÛøW/Í"/>
          <w:color w:val="auto"/>
        </w:rPr>
        <w:t>Menees</w:t>
      </w:r>
      <w:proofErr w:type="spellEnd"/>
      <w:r w:rsidR="000571D6" w:rsidRPr="00644262">
        <w:rPr>
          <w:rFonts w:ascii="Book Antiqua" w:eastAsiaTheme="minorHAnsi" w:hAnsi="Book Antiqua" w:cs="†–ÛøW/Í"/>
          <w:color w:val="auto"/>
        </w:rPr>
        <w:t xml:space="preserve"> SB</w:t>
      </w:r>
      <w:r w:rsidR="00C0639D" w:rsidRPr="00644262">
        <w:rPr>
          <w:rFonts w:ascii="Book Antiqua" w:eastAsiaTheme="minorHAnsi" w:hAnsi="Book Antiqua" w:cs="†–ÛøW/Í"/>
          <w:color w:val="auto"/>
        </w:rPr>
        <w:t>, Judd</w:t>
      </w:r>
      <w:r w:rsidR="000571D6" w:rsidRPr="00644262">
        <w:rPr>
          <w:rFonts w:ascii="Book Antiqua" w:eastAsiaTheme="minorHAnsi" w:hAnsi="Book Antiqua" w:cs="†–ÛøW/Í"/>
          <w:color w:val="auto"/>
        </w:rPr>
        <w:t xml:space="preserve"> SL</w:t>
      </w:r>
      <w:r w:rsidR="00C0639D" w:rsidRPr="00644262">
        <w:rPr>
          <w:rFonts w:ascii="Book Antiqua" w:eastAsiaTheme="minorHAnsi" w:hAnsi="Book Antiqua" w:cs="†–ÛøW/Í"/>
          <w:color w:val="auto"/>
        </w:rPr>
        <w:t>, Saini</w:t>
      </w:r>
      <w:r w:rsidR="000571D6" w:rsidRPr="00644262">
        <w:rPr>
          <w:rFonts w:ascii="Book Antiqua" w:eastAsiaTheme="minorHAnsi" w:hAnsi="Book Antiqua" w:cs="†–ÛøW/Í"/>
          <w:color w:val="auto"/>
        </w:rPr>
        <w:t xml:space="preserve"> SD</w:t>
      </w:r>
      <w:r w:rsidR="00C0639D" w:rsidRPr="00644262">
        <w:rPr>
          <w:rFonts w:ascii="Book Antiqua" w:eastAsiaTheme="minorHAnsi" w:hAnsi="Book Antiqua" w:cs="†–ÛøW/Í"/>
          <w:color w:val="auto"/>
        </w:rPr>
        <w:t xml:space="preserve">, </w:t>
      </w:r>
      <w:proofErr w:type="spellStart"/>
      <w:r w:rsidR="00C0639D" w:rsidRPr="00644262">
        <w:rPr>
          <w:rFonts w:ascii="Book Antiqua" w:eastAsiaTheme="minorHAnsi" w:hAnsi="Book Antiqua" w:cs="†–ÛøW/Í"/>
          <w:color w:val="auto"/>
        </w:rPr>
        <w:t>Anastassiades</w:t>
      </w:r>
      <w:proofErr w:type="spellEnd"/>
      <w:r w:rsidR="000571D6" w:rsidRPr="00644262">
        <w:rPr>
          <w:rFonts w:ascii="Book Antiqua" w:eastAsiaTheme="minorHAnsi" w:hAnsi="Book Antiqua" w:cs="†–ÛøW/Í"/>
          <w:color w:val="auto"/>
        </w:rPr>
        <w:t xml:space="preserve"> CP</w:t>
      </w:r>
      <w:r w:rsidR="00C0639D" w:rsidRPr="00644262">
        <w:rPr>
          <w:rFonts w:ascii="Book Antiqua" w:eastAsiaTheme="minorHAnsi" w:hAnsi="Book Antiqua" w:cs="†–ÛøW/Í"/>
          <w:color w:val="auto"/>
        </w:rPr>
        <w:t xml:space="preserve">, </w:t>
      </w:r>
      <w:proofErr w:type="spellStart"/>
      <w:r w:rsidR="00C0639D" w:rsidRPr="00644262">
        <w:rPr>
          <w:rFonts w:ascii="Book Antiqua" w:eastAsiaTheme="minorHAnsi" w:hAnsi="Book Antiqua" w:cs="†–ÛøW/Í"/>
          <w:color w:val="auto"/>
        </w:rPr>
        <w:t>Urganus</w:t>
      </w:r>
      <w:proofErr w:type="spellEnd"/>
      <w:r w:rsidR="000571D6" w:rsidRPr="00644262">
        <w:rPr>
          <w:rFonts w:ascii="Book Antiqua" w:eastAsiaTheme="minorHAnsi" w:hAnsi="Book Antiqua" w:cs="†–ÛøW/Í"/>
          <w:color w:val="auto"/>
        </w:rPr>
        <w:t xml:space="preserve"> AL</w:t>
      </w:r>
      <w:r w:rsidR="00644262">
        <w:rPr>
          <w:rFonts w:ascii="Book Antiqua" w:eastAsia="宋体" w:hAnsi="Book Antiqua" w:cs="†–ÛøW/Í" w:hint="eastAsia"/>
          <w:color w:val="auto"/>
          <w:lang w:eastAsia="zh-CN"/>
        </w:rPr>
        <w:t xml:space="preserve"> </w:t>
      </w:r>
      <w:r w:rsidR="00C0639D" w:rsidRPr="00644262">
        <w:rPr>
          <w:rFonts w:ascii="Book Antiqua" w:eastAsiaTheme="minorHAnsi" w:hAnsi="Book Antiqua" w:cs="†–ÛøW/Í"/>
          <w:color w:val="auto"/>
        </w:rPr>
        <w:t>and Boyce</w:t>
      </w:r>
      <w:r w:rsidR="000571D6" w:rsidRPr="00644262">
        <w:rPr>
          <w:rFonts w:ascii="Book Antiqua" w:eastAsiaTheme="minorHAnsi" w:hAnsi="Book Antiqua" w:cs="†–ÛøW/Í"/>
          <w:color w:val="auto"/>
        </w:rPr>
        <w:t xml:space="preserve"> SJ</w:t>
      </w:r>
      <w:r w:rsidR="00C0639D" w:rsidRPr="00644262">
        <w:rPr>
          <w:rFonts w:ascii="Book Antiqua" w:eastAsiaTheme="minorHAnsi" w:hAnsi="Book Antiqua" w:cs="†–ÛøW/Í"/>
          <w:color w:val="auto"/>
        </w:rPr>
        <w:t xml:space="preserve"> performed chart review</w:t>
      </w:r>
      <w:r w:rsidR="00644262">
        <w:rPr>
          <w:rFonts w:ascii="Book Antiqua" w:eastAsia="宋体" w:hAnsi="Book Antiqua" w:cs="†–ÛøW/Í" w:hint="eastAsia"/>
          <w:color w:val="auto"/>
          <w:lang w:eastAsia="zh-CN"/>
        </w:rPr>
        <w:t xml:space="preserve">; </w:t>
      </w:r>
      <w:proofErr w:type="spellStart"/>
      <w:r w:rsidR="00C0639D" w:rsidRPr="00644262">
        <w:rPr>
          <w:rFonts w:ascii="Book Antiqua" w:eastAsiaTheme="minorHAnsi" w:hAnsi="Book Antiqua" w:cs="†–ÛøW/Í"/>
          <w:color w:val="auto"/>
        </w:rPr>
        <w:t>Govani</w:t>
      </w:r>
      <w:proofErr w:type="spellEnd"/>
      <w:r w:rsidR="000571D6" w:rsidRPr="00644262">
        <w:rPr>
          <w:rFonts w:ascii="Book Antiqua" w:eastAsiaTheme="minorHAnsi" w:hAnsi="Book Antiqua" w:cs="†–ÛøW/Í"/>
          <w:color w:val="auto"/>
        </w:rPr>
        <w:t xml:space="preserve"> SM</w:t>
      </w:r>
      <w:r w:rsidR="00C0639D" w:rsidRPr="00644262">
        <w:rPr>
          <w:rFonts w:ascii="Book Antiqua" w:eastAsiaTheme="minorHAnsi" w:hAnsi="Book Antiqua" w:cs="†–ÛøW/Í"/>
          <w:color w:val="auto"/>
        </w:rPr>
        <w:t xml:space="preserve"> and Elliott</w:t>
      </w:r>
      <w:r w:rsidR="000571D6" w:rsidRPr="00644262">
        <w:rPr>
          <w:rFonts w:ascii="Book Antiqua" w:eastAsiaTheme="minorHAnsi" w:hAnsi="Book Antiqua" w:cs="†–ÛøW/Í"/>
          <w:color w:val="auto"/>
        </w:rPr>
        <w:t xml:space="preserve"> EE</w:t>
      </w:r>
      <w:r w:rsidR="00C0639D" w:rsidRPr="00644262">
        <w:rPr>
          <w:rFonts w:ascii="Book Antiqua" w:eastAsiaTheme="minorHAnsi" w:hAnsi="Book Antiqua" w:cs="†–ÛøW/Í"/>
          <w:color w:val="auto"/>
        </w:rPr>
        <w:t xml:space="preserve"> drafted the paper</w:t>
      </w:r>
      <w:r w:rsidR="00644262">
        <w:rPr>
          <w:rFonts w:ascii="Book Antiqua" w:eastAsia="宋体" w:hAnsi="Book Antiqua" w:cs="†–ÛøW/Í" w:hint="eastAsia"/>
          <w:color w:val="auto"/>
          <w:lang w:eastAsia="zh-CN"/>
        </w:rPr>
        <w:t xml:space="preserve">; </w:t>
      </w:r>
      <w:r w:rsidR="00644262" w:rsidRPr="00644262">
        <w:rPr>
          <w:rFonts w:ascii="Book Antiqua" w:eastAsiaTheme="minorHAnsi" w:hAnsi="Book Antiqua" w:cs="†–ÛøW/Í"/>
          <w:color w:val="auto"/>
        </w:rPr>
        <w:t>a</w:t>
      </w:r>
      <w:r w:rsidR="00C0639D" w:rsidRPr="00644262">
        <w:rPr>
          <w:rFonts w:ascii="Book Antiqua" w:eastAsiaTheme="minorHAnsi" w:hAnsi="Book Antiqua" w:cs="†–ÛøW/Í"/>
          <w:color w:val="auto"/>
        </w:rPr>
        <w:t>ll aut</w:t>
      </w:r>
      <w:r w:rsidR="00644262">
        <w:rPr>
          <w:rFonts w:ascii="Book Antiqua" w:eastAsiaTheme="minorHAnsi" w:hAnsi="Book Antiqua" w:cs="†–ÛøW/Í"/>
          <w:color w:val="auto"/>
        </w:rPr>
        <w:t>hors approved the final paper.</w:t>
      </w:r>
    </w:p>
    <w:p w14:paraId="59131CFE" w14:textId="77777777" w:rsidR="00C0639D" w:rsidRPr="00644262" w:rsidRDefault="00C0639D" w:rsidP="00273332">
      <w:pPr>
        <w:widowControl w:val="0"/>
        <w:autoSpaceDE w:val="0"/>
        <w:autoSpaceDN w:val="0"/>
        <w:adjustRightInd w:val="0"/>
        <w:snapToGrid w:val="0"/>
        <w:spacing w:line="360" w:lineRule="auto"/>
        <w:jc w:val="both"/>
        <w:rPr>
          <w:rFonts w:ascii="Book Antiqua" w:eastAsiaTheme="minorHAnsi" w:hAnsi="Book Antiqua" w:cs="†–ÛøW/Í"/>
          <w:color w:val="auto"/>
        </w:rPr>
      </w:pPr>
    </w:p>
    <w:p w14:paraId="630695B9" w14:textId="2EE1B41F" w:rsidR="00F50FE5" w:rsidRPr="00644262" w:rsidRDefault="00F50FE5" w:rsidP="00273332">
      <w:pPr>
        <w:widowControl w:val="0"/>
        <w:autoSpaceDE w:val="0"/>
        <w:autoSpaceDN w:val="0"/>
        <w:adjustRightInd w:val="0"/>
        <w:snapToGrid w:val="0"/>
        <w:spacing w:line="360" w:lineRule="auto"/>
        <w:jc w:val="both"/>
        <w:rPr>
          <w:rFonts w:ascii="Book Antiqua" w:eastAsiaTheme="minorHAnsi" w:hAnsi="Book Antiqua" w:cs="†–ÛøW/Í"/>
          <w:color w:val="auto"/>
        </w:rPr>
      </w:pPr>
      <w:r w:rsidRPr="00644262">
        <w:rPr>
          <w:rFonts w:ascii="Book Antiqua" w:eastAsiaTheme="minorHAnsi" w:hAnsi="Book Antiqua" w:cs="†–ÛøW/Í"/>
          <w:b/>
          <w:color w:val="auto"/>
        </w:rPr>
        <w:t>Institutional review board statement:</w:t>
      </w:r>
      <w:r w:rsidRPr="00644262">
        <w:rPr>
          <w:rFonts w:ascii="Book Antiqua" w:eastAsiaTheme="minorHAnsi" w:hAnsi="Book Antiqua" w:cs="†–ÛøW/Í"/>
          <w:color w:val="auto"/>
        </w:rPr>
        <w:t xml:space="preserve"> The study was reviewed and</w:t>
      </w:r>
      <w:r w:rsidR="00644262">
        <w:rPr>
          <w:rFonts w:ascii="Book Antiqua" w:eastAsia="宋体" w:hAnsi="Book Antiqua" w:cs="†–ÛøW/Í" w:hint="eastAsia"/>
          <w:color w:val="auto"/>
          <w:lang w:eastAsia="zh-CN"/>
        </w:rPr>
        <w:t xml:space="preserve"> </w:t>
      </w:r>
      <w:r w:rsidRPr="00644262">
        <w:rPr>
          <w:rFonts w:ascii="Book Antiqua" w:eastAsiaTheme="minorHAnsi" w:hAnsi="Book Antiqua" w:cs="†–ÛøW/Í"/>
          <w:color w:val="auto"/>
        </w:rPr>
        <w:t>approved for publication by our Institutional Reviewer.</w:t>
      </w:r>
    </w:p>
    <w:p w14:paraId="3929C350" w14:textId="77777777" w:rsidR="00097EB2" w:rsidRPr="00644262" w:rsidRDefault="00097EB2" w:rsidP="00273332">
      <w:pPr>
        <w:widowControl w:val="0"/>
        <w:autoSpaceDE w:val="0"/>
        <w:autoSpaceDN w:val="0"/>
        <w:adjustRightInd w:val="0"/>
        <w:snapToGrid w:val="0"/>
        <w:spacing w:line="360" w:lineRule="auto"/>
        <w:jc w:val="both"/>
        <w:rPr>
          <w:rFonts w:ascii="Book Antiqua" w:eastAsiaTheme="minorHAnsi" w:hAnsi="Book Antiqua" w:cs="†–ÛøW/Í"/>
          <w:b/>
          <w:color w:val="auto"/>
        </w:rPr>
      </w:pPr>
    </w:p>
    <w:p w14:paraId="0D56280C" w14:textId="1D31F48C" w:rsidR="00F50FE5" w:rsidRPr="00644262" w:rsidRDefault="00F50FE5" w:rsidP="00273332">
      <w:pPr>
        <w:widowControl w:val="0"/>
        <w:autoSpaceDE w:val="0"/>
        <w:autoSpaceDN w:val="0"/>
        <w:adjustRightInd w:val="0"/>
        <w:snapToGrid w:val="0"/>
        <w:spacing w:line="360" w:lineRule="auto"/>
        <w:jc w:val="both"/>
        <w:rPr>
          <w:rFonts w:ascii="Book Antiqua" w:eastAsia="宋体" w:hAnsi="Book Antiqua" w:cs="†–ÛøW/Í"/>
          <w:color w:val="auto"/>
          <w:lang w:eastAsia="zh-CN"/>
        </w:rPr>
      </w:pPr>
      <w:r w:rsidRPr="00644262">
        <w:rPr>
          <w:rFonts w:ascii="Book Antiqua" w:eastAsiaTheme="minorHAnsi" w:hAnsi="Book Antiqua" w:cs="†–ÛøW/Í"/>
          <w:b/>
          <w:color w:val="auto"/>
        </w:rPr>
        <w:t>Informed consent statement:</w:t>
      </w:r>
      <w:r w:rsidRPr="00644262">
        <w:rPr>
          <w:rFonts w:ascii="Book Antiqua" w:eastAsiaTheme="minorHAnsi" w:hAnsi="Book Antiqua" w:cs="†–ÛøW/Í"/>
          <w:color w:val="auto"/>
        </w:rPr>
        <w:t xml:space="preserve"> </w:t>
      </w:r>
      <w:r w:rsidR="00A13B11" w:rsidRPr="00644262">
        <w:rPr>
          <w:rFonts w:ascii="Book Antiqua" w:eastAsiaTheme="minorHAnsi" w:hAnsi="Book Antiqua" w:cs="†–ÛøW/Í"/>
          <w:color w:val="auto"/>
        </w:rPr>
        <w:t>Waiver of informed consent was obtained from o</w:t>
      </w:r>
      <w:r w:rsidR="00644262">
        <w:rPr>
          <w:rFonts w:ascii="Book Antiqua" w:eastAsiaTheme="minorHAnsi" w:hAnsi="Book Antiqua" w:cs="†–ÛøW/Í"/>
          <w:color w:val="auto"/>
        </w:rPr>
        <w:t>ur institutional review board.</w:t>
      </w:r>
    </w:p>
    <w:p w14:paraId="0F0DF503" w14:textId="77777777" w:rsidR="00097EB2" w:rsidRPr="00644262" w:rsidRDefault="00097EB2" w:rsidP="00273332">
      <w:pPr>
        <w:widowControl w:val="0"/>
        <w:autoSpaceDE w:val="0"/>
        <w:autoSpaceDN w:val="0"/>
        <w:adjustRightInd w:val="0"/>
        <w:snapToGrid w:val="0"/>
        <w:spacing w:line="360" w:lineRule="auto"/>
        <w:jc w:val="both"/>
        <w:rPr>
          <w:rFonts w:ascii="Book Antiqua" w:eastAsiaTheme="minorHAnsi" w:hAnsi="Book Antiqua" w:cs="†–ÛøW/Í"/>
          <w:color w:val="auto"/>
        </w:rPr>
      </w:pPr>
    </w:p>
    <w:p w14:paraId="008F9638" w14:textId="79C96F47" w:rsidR="00A13B11" w:rsidRPr="00644262" w:rsidRDefault="00F50FE5" w:rsidP="00273332">
      <w:pPr>
        <w:widowControl w:val="0"/>
        <w:autoSpaceDE w:val="0"/>
        <w:autoSpaceDN w:val="0"/>
        <w:adjustRightInd w:val="0"/>
        <w:snapToGrid w:val="0"/>
        <w:spacing w:line="360" w:lineRule="auto"/>
        <w:jc w:val="both"/>
        <w:rPr>
          <w:rFonts w:ascii="Book Antiqua" w:eastAsiaTheme="minorHAnsi" w:hAnsi="Book Antiqua" w:cs="†–ÛøW/Í"/>
          <w:color w:val="auto"/>
        </w:rPr>
      </w:pPr>
      <w:r w:rsidRPr="00644262">
        <w:rPr>
          <w:rFonts w:ascii="Book Antiqua" w:eastAsiaTheme="minorHAnsi" w:hAnsi="Book Antiqua" w:cs="†–ÛøW/Í"/>
          <w:b/>
          <w:color w:val="auto"/>
        </w:rPr>
        <w:t>Conflict-of-interest statement:</w:t>
      </w:r>
      <w:r w:rsidRPr="00644262">
        <w:rPr>
          <w:rFonts w:ascii="Book Antiqua" w:eastAsiaTheme="minorHAnsi" w:hAnsi="Book Antiqua" w:cs="†–ÛøW/Í"/>
          <w:color w:val="auto"/>
        </w:rPr>
        <w:t xml:space="preserve"> </w:t>
      </w:r>
      <w:r w:rsidR="00A13B11" w:rsidRPr="00644262">
        <w:rPr>
          <w:rFonts w:ascii="Book Antiqua" w:eastAsiaTheme="minorHAnsi" w:hAnsi="Book Antiqua" w:cs="†–ÛøW/Í"/>
          <w:color w:val="auto"/>
        </w:rPr>
        <w:t xml:space="preserve">Dr. </w:t>
      </w:r>
      <w:proofErr w:type="spellStart"/>
      <w:r w:rsidR="00A13B11" w:rsidRPr="00644262">
        <w:rPr>
          <w:rFonts w:ascii="Book Antiqua" w:eastAsiaTheme="minorHAnsi" w:hAnsi="Book Antiqua" w:cs="†–ÛøW/Í"/>
          <w:color w:val="auto"/>
        </w:rPr>
        <w:t>Schoenfeld</w:t>
      </w:r>
      <w:proofErr w:type="spellEnd"/>
      <w:r w:rsidR="00A13B11" w:rsidRPr="00644262">
        <w:rPr>
          <w:rFonts w:ascii="Book Antiqua" w:eastAsiaTheme="minorHAnsi" w:hAnsi="Book Antiqua" w:cs="†–ÛøW/Í"/>
          <w:color w:val="auto"/>
        </w:rPr>
        <w:t xml:space="preserve"> has worked as a consultant and advisory board member for Salix Pharmaceuticals, </w:t>
      </w:r>
      <w:proofErr w:type="spellStart"/>
      <w:r w:rsidR="00A13B11" w:rsidRPr="00644262">
        <w:rPr>
          <w:rFonts w:ascii="Book Antiqua" w:eastAsiaTheme="minorHAnsi" w:hAnsi="Book Antiqua" w:cs="†–ÛøW/Í"/>
          <w:color w:val="auto"/>
        </w:rPr>
        <w:t>Inc</w:t>
      </w:r>
      <w:proofErr w:type="spellEnd"/>
      <w:r w:rsidR="00A13B11" w:rsidRPr="00644262">
        <w:rPr>
          <w:rFonts w:ascii="Book Antiqua" w:eastAsiaTheme="minorHAnsi" w:hAnsi="Book Antiqua" w:cs="†–ÛøW/Í"/>
          <w:color w:val="auto"/>
        </w:rPr>
        <w:t xml:space="preserve">, which is the manufacturer of </w:t>
      </w:r>
      <w:proofErr w:type="spellStart"/>
      <w:r w:rsidR="00A13B11" w:rsidRPr="00644262">
        <w:rPr>
          <w:rFonts w:ascii="Book Antiqua" w:eastAsiaTheme="minorHAnsi" w:hAnsi="Book Antiqua" w:cs="†–ÛøW/Í"/>
          <w:color w:val="auto"/>
        </w:rPr>
        <w:t>MoviPrep</w:t>
      </w:r>
      <w:proofErr w:type="spellEnd"/>
      <w:r w:rsidR="00A13B11" w:rsidRPr="00644262">
        <w:rPr>
          <w:rFonts w:ascii="Book Antiqua" w:eastAsiaTheme="minorHAnsi" w:hAnsi="Book Antiqua" w:cs="†–ÛøW/Í"/>
          <w:color w:val="auto"/>
        </w:rPr>
        <w:t>®.</w:t>
      </w:r>
      <w:r w:rsidR="00644262">
        <w:rPr>
          <w:rFonts w:ascii="Book Antiqua" w:eastAsia="宋体" w:hAnsi="Book Antiqua" w:cs="†–ÛøW/Í" w:hint="eastAsia"/>
          <w:color w:val="auto"/>
          <w:lang w:eastAsia="zh-CN"/>
        </w:rPr>
        <w:t xml:space="preserve"> </w:t>
      </w:r>
      <w:r w:rsidR="00644262">
        <w:rPr>
          <w:rFonts w:ascii="Book Antiqua" w:eastAsia="宋体" w:hAnsi="Book Antiqua" w:cs="†–ÛøW/Í"/>
          <w:color w:val="auto"/>
          <w:lang w:eastAsia="zh-CN"/>
        </w:rPr>
        <w:t>O</w:t>
      </w:r>
      <w:r w:rsidR="00644262">
        <w:rPr>
          <w:rFonts w:ascii="Book Antiqua" w:eastAsia="宋体" w:hAnsi="Book Antiqua" w:cs="†–ÛøW/Í" w:hint="eastAsia"/>
          <w:color w:val="auto"/>
          <w:lang w:eastAsia="zh-CN"/>
        </w:rPr>
        <w:t xml:space="preserve">ther </w:t>
      </w:r>
      <w:r w:rsidR="00644262" w:rsidRPr="00644262">
        <w:rPr>
          <w:rFonts w:ascii="Book Antiqua" w:eastAsiaTheme="minorHAnsi" w:hAnsi="Book Antiqua" w:cs="†–ÛøW/Í"/>
          <w:color w:val="auto"/>
        </w:rPr>
        <w:t>a</w:t>
      </w:r>
      <w:r w:rsidR="00A13B11" w:rsidRPr="00644262">
        <w:rPr>
          <w:rFonts w:ascii="Book Antiqua" w:eastAsiaTheme="minorHAnsi" w:hAnsi="Book Antiqua" w:cs="†–ÛøW/Í"/>
          <w:color w:val="auto"/>
        </w:rPr>
        <w:t>uthors</w:t>
      </w:r>
      <w:r w:rsidR="00644262">
        <w:rPr>
          <w:rFonts w:ascii="Book Antiqua" w:eastAsia="宋体" w:hAnsi="Book Antiqua" w:cs="†–ÛøW/Í" w:hint="eastAsia"/>
          <w:color w:val="auto"/>
          <w:lang w:eastAsia="zh-CN"/>
        </w:rPr>
        <w:t xml:space="preserve"> </w:t>
      </w:r>
      <w:r w:rsidR="00A13B11" w:rsidRPr="00644262">
        <w:rPr>
          <w:rFonts w:ascii="Book Antiqua" w:eastAsiaTheme="minorHAnsi" w:hAnsi="Book Antiqua" w:cs="†–ÛøW/Í"/>
          <w:color w:val="auto"/>
        </w:rPr>
        <w:t>have no conflicts of interest.</w:t>
      </w:r>
    </w:p>
    <w:p w14:paraId="7302F39F" w14:textId="77777777" w:rsidR="00097EB2" w:rsidRPr="00644262" w:rsidRDefault="00097EB2" w:rsidP="00273332">
      <w:pPr>
        <w:widowControl w:val="0"/>
        <w:autoSpaceDE w:val="0"/>
        <w:autoSpaceDN w:val="0"/>
        <w:adjustRightInd w:val="0"/>
        <w:snapToGrid w:val="0"/>
        <w:spacing w:line="360" w:lineRule="auto"/>
        <w:jc w:val="both"/>
        <w:rPr>
          <w:rFonts w:ascii="Book Antiqua" w:eastAsiaTheme="minorHAnsi" w:hAnsi="Book Antiqua" w:cs="†–ÛøW/Í"/>
          <w:color w:val="auto"/>
        </w:rPr>
      </w:pPr>
    </w:p>
    <w:p w14:paraId="124EDFEF" w14:textId="097A6C01" w:rsidR="0061744B" w:rsidRPr="00644262" w:rsidRDefault="00097EB2" w:rsidP="00273332">
      <w:pPr>
        <w:widowControl w:val="0"/>
        <w:autoSpaceDE w:val="0"/>
        <w:autoSpaceDN w:val="0"/>
        <w:adjustRightInd w:val="0"/>
        <w:snapToGrid w:val="0"/>
        <w:spacing w:line="360" w:lineRule="auto"/>
        <w:jc w:val="both"/>
        <w:rPr>
          <w:rFonts w:ascii="Book Antiqua" w:eastAsiaTheme="minorHAnsi" w:hAnsi="Book Antiqua" w:cs="†–ÛøW/Í"/>
          <w:b/>
          <w:color w:val="auto"/>
        </w:rPr>
      </w:pPr>
      <w:r w:rsidRPr="00644262">
        <w:rPr>
          <w:rFonts w:ascii="Book Antiqua" w:eastAsiaTheme="minorHAnsi" w:hAnsi="Book Antiqua" w:cs="†–ÛøW/Í"/>
          <w:b/>
          <w:color w:val="auto"/>
        </w:rPr>
        <w:t xml:space="preserve">Data </w:t>
      </w:r>
      <w:r w:rsidR="00644262" w:rsidRPr="00644262">
        <w:rPr>
          <w:rFonts w:ascii="Book Antiqua" w:eastAsiaTheme="minorHAnsi" w:hAnsi="Book Antiqua" w:cs="†–ÛøW/Í"/>
          <w:b/>
          <w:color w:val="auto"/>
        </w:rPr>
        <w:t>sharing statement:</w:t>
      </w:r>
      <w:r w:rsidR="00644262">
        <w:rPr>
          <w:rFonts w:ascii="Book Antiqua" w:eastAsia="宋体" w:hAnsi="Book Antiqua" w:cs="†–ÛøW/Í"/>
          <w:b/>
          <w:color w:val="auto"/>
          <w:lang w:eastAsia="zh-CN"/>
        </w:rPr>
        <w:t xml:space="preserve"> </w:t>
      </w:r>
      <w:r w:rsidR="00EF3C5F" w:rsidRPr="00644262">
        <w:rPr>
          <w:rFonts w:ascii="Book Antiqua" w:eastAsia="MS Mincho" w:hAnsi="Book Antiqua" w:cs="Times New Roman"/>
          <w:color w:val="000000" w:themeColor="text1"/>
        </w:rPr>
        <w:t xml:space="preserve">These analyses were performed using raw data that are available only within the US Department of Veterans Affairs firewall in a secure research environment, the VA Informatics and Computing Infrastructure (VINCI). In order to comply with VA privacy and data security policies and regulatory constraints, only aggregate summary statistics and results of our analyses are permitted to be removed from the data warehouse for publication. The authors have provided detailed results of the analyses in the paper. These restrictions are in place in order to maintain patient privacy and confidentiality. Access to these data can be granted to persons who are not employees of the VA; however, there is an official protocol that must be followed for doing so. Those wishing to access the raw data that were used for this analysis may contact </w:t>
      </w:r>
      <w:proofErr w:type="spellStart"/>
      <w:r w:rsidR="00EF3C5F" w:rsidRPr="00644262">
        <w:rPr>
          <w:rFonts w:ascii="Book Antiqua" w:eastAsia="MS Mincho" w:hAnsi="Book Antiqua" w:cs="Times New Roman"/>
          <w:color w:val="000000" w:themeColor="text1"/>
        </w:rPr>
        <w:t>Shail</w:t>
      </w:r>
      <w:proofErr w:type="spellEnd"/>
      <w:r w:rsidR="00EF3C5F" w:rsidRPr="00644262">
        <w:rPr>
          <w:rFonts w:ascii="Book Antiqua" w:eastAsia="MS Mincho" w:hAnsi="Book Antiqua" w:cs="Times New Roman"/>
          <w:color w:val="000000" w:themeColor="text1"/>
        </w:rPr>
        <w:t xml:space="preserve"> </w:t>
      </w:r>
      <w:proofErr w:type="spellStart"/>
      <w:r w:rsidR="00EF3C5F" w:rsidRPr="00644262">
        <w:rPr>
          <w:rFonts w:ascii="Book Antiqua" w:eastAsia="MS Mincho" w:hAnsi="Book Antiqua" w:cs="Times New Roman"/>
          <w:color w:val="000000" w:themeColor="text1"/>
        </w:rPr>
        <w:lastRenderedPageBreak/>
        <w:t>Govani</w:t>
      </w:r>
      <w:proofErr w:type="spellEnd"/>
      <w:r w:rsidR="00EF3C5F" w:rsidRPr="00644262">
        <w:rPr>
          <w:rFonts w:ascii="Book Antiqua" w:eastAsia="MS Mincho" w:hAnsi="Book Antiqua" w:cs="Times New Roman"/>
          <w:color w:val="000000" w:themeColor="text1"/>
        </w:rPr>
        <w:t xml:space="preserve"> (shailg@umich.edu) to discuss the details of the VA data access approval process. The authors also confirm that an interested researcher would be able to obtain a de-identified, raw dataset upon request pending ethical approval.</w:t>
      </w:r>
    </w:p>
    <w:p w14:paraId="5A970233" w14:textId="1C54E987" w:rsidR="00F50FE5" w:rsidRDefault="00F50FE5" w:rsidP="00273332">
      <w:pPr>
        <w:widowControl w:val="0"/>
        <w:autoSpaceDE w:val="0"/>
        <w:autoSpaceDN w:val="0"/>
        <w:adjustRightInd w:val="0"/>
        <w:snapToGrid w:val="0"/>
        <w:spacing w:line="360" w:lineRule="auto"/>
        <w:jc w:val="both"/>
        <w:rPr>
          <w:rFonts w:ascii="Book Antiqua" w:eastAsia="宋体" w:hAnsi="Book Antiqua" w:cs="Calibri"/>
          <w:color w:val="auto"/>
          <w:lang w:eastAsia="zh-CN"/>
        </w:rPr>
      </w:pPr>
    </w:p>
    <w:p w14:paraId="5EE61C7D" w14:textId="77777777" w:rsidR="00644262" w:rsidRPr="00005305" w:rsidRDefault="00644262" w:rsidP="00273332">
      <w:pPr>
        <w:pStyle w:val="1"/>
        <w:snapToGrid w:val="0"/>
        <w:spacing w:line="360" w:lineRule="auto"/>
        <w:jc w:val="both"/>
        <w:rPr>
          <w:rFonts w:ascii="Book Antiqua" w:hAnsi="Book Antiqua" w:cs="Times New Roman"/>
          <w:bCs/>
          <w:color w:val="auto"/>
          <w:sz w:val="24"/>
          <w:highlight w:val="white"/>
          <w:lang w:val="en-US"/>
        </w:rPr>
      </w:pPr>
      <w:bookmarkStart w:id="3" w:name="OLE_LINK734"/>
      <w:bookmarkStart w:id="4" w:name="OLE_LINK441"/>
      <w:bookmarkStart w:id="5" w:name="OLE_LINK442"/>
      <w:bookmarkStart w:id="6" w:name="OLE_LINK1032"/>
      <w:bookmarkStart w:id="7" w:name="OLE_LINK1232"/>
      <w:bookmarkStart w:id="8"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9" w:name="OLE_LINK479"/>
      <w:bookmarkStart w:id="10" w:name="OLE_LINK496"/>
      <w:bookmarkStart w:id="11" w:name="OLE_LINK506"/>
      <w:bookmarkStart w:id="12"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Hyperlink"/>
            <w:rFonts w:ascii="Book Antiqua" w:hAnsi="Book Antiqua" w:cs="Times New Roman"/>
            <w:bCs/>
            <w:color w:val="auto"/>
            <w:sz w:val="24"/>
            <w:highlight w:val="white"/>
            <w:lang w:val="en-US"/>
          </w:rPr>
          <w:t>http://creativecommons.org/licenses/by-nc/4.0/</w:t>
        </w:r>
      </w:hyperlink>
      <w:bookmarkEnd w:id="3"/>
      <w:bookmarkEnd w:id="9"/>
      <w:bookmarkEnd w:id="10"/>
      <w:bookmarkEnd w:id="11"/>
      <w:bookmarkEnd w:id="12"/>
    </w:p>
    <w:bookmarkEnd w:id="4"/>
    <w:bookmarkEnd w:id="5"/>
    <w:bookmarkEnd w:id="6"/>
    <w:bookmarkEnd w:id="7"/>
    <w:bookmarkEnd w:id="8"/>
    <w:p w14:paraId="3CDFD76E" w14:textId="77777777" w:rsidR="00644262" w:rsidRDefault="00644262" w:rsidP="00273332">
      <w:pPr>
        <w:pStyle w:val="1"/>
        <w:snapToGrid w:val="0"/>
        <w:spacing w:line="360" w:lineRule="auto"/>
        <w:rPr>
          <w:rFonts w:ascii="Book Antiqua" w:hAnsi="Book Antiqua" w:cs="Times New Roman"/>
          <w:b/>
          <w:bCs/>
          <w:color w:val="FF0000"/>
          <w:sz w:val="24"/>
          <w:highlight w:val="white"/>
          <w:lang w:val="en-US" w:eastAsia="zh-CN"/>
        </w:rPr>
      </w:pPr>
    </w:p>
    <w:p w14:paraId="72585FA3" w14:textId="77777777" w:rsidR="00644262" w:rsidRDefault="00644262" w:rsidP="00273332">
      <w:pPr>
        <w:pStyle w:val="1"/>
        <w:snapToGrid w:val="0"/>
        <w:spacing w:line="360" w:lineRule="auto"/>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04B640F1" w14:textId="77777777" w:rsidR="00644262" w:rsidRPr="00644262" w:rsidRDefault="00644262" w:rsidP="00273332">
      <w:pPr>
        <w:widowControl w:val="0"/>
        <w:autoSpaceDE w:val="0"/>
        <w:autoSpaceDN w:val="0"/>
        <w:adjustRightInd w:val="0"/>
        <w:snapToGrid w:val="0"/>
        <w:spacing w:line="360" w:lineRule="auto"/>
        <w:jc w:val="both"/>
        <w:rPr>
          <w:rFonts w:ascii="Book Antiqua" w:eastAsia="宋体" w:hAnsi="Book Antiqua" w:cs="Calibri"/>
          <w:color w:val="auto"/>
          <w:lang w:eastAsia="zh-CN"/>
        </w:rPr>
      </w:pPr>
    </w:p>
    <w:p w14:paraId="2AF2DD52" w14:textId="13773A86" w:rsidR="00644262" w:rsidRPr="00644262" w:rsidRDefault="00C0639D" w:rsidP="00273332">
      <w:pPr>
        <w:widowControl w:val="0"/>
        <w:autoSpaceDE w:val="0"/>
        <w:autoSpaceDN w:val="0"/>
        <w:adjustRightInd w:val="0"/>
        <w:snapToGrid w:val="0"/>
        <w:spacing w:line="360" w:lineRule="auto"/>
        <w:jc w:val="both"/>
        <w:rPr>
          <w:rFonts w:ascii="Book Antiqua" w:eastAsia="Calibri" w:hAnsi="Book Antiqua" w:cs="Calibri"/>
          <w:color w:val="auto"/>
        </w:rPr>
      </w:pPr>
      <w:r w:rsidRPr="00644262">
        <w:rPr>
          <w:rFonts w:ascii="Book Antiqua" w:eastAsia="Calibri" w:hAnsi="Book Antiqua" w:cs="Calibri"/>
          <w:b/>
          <w:color w:val="auto"/>
        </w:rPr>
        <w:t>Correspondence to:</w:t>
      </w:r>
      <w:r w:rsidR="00644262">
        <w:rPr>
          <w:rFonts w:ascii="Book Antiqua" w:eastAsia="宋体" w:hAnsi="Book Antiqua" w:cs="Calibri" w:hint="eastAsia"/>
          <w:b/>
          <w:color w:val="auto"/>
          <w:lang w:eastAsia="zh-CN"/>
        </w:rPr>
        <w:t xml:space="preserve"> </w:t>
      </w:r>
      <w:proofErr w:type="spellStart"/>
      <w:r w:rsidRPr="00644262">
        <w:rPr>
          <w:rFonts w:ascii="Book Antiqua" w:eastAsia="Calibri" w:hAnsi="Book Antiqua" w:cs="Calibri"/>
          <w:b/>
          <w:color w:val="auto"/>
        </w:rPr>
        <w:t>Shail</w:t>
      </w:r>
      <w:proofErr w:type="spellEnd"/>
      <w:r w:rsidRPr="00644262">
        <w:rPr>
          <w:rFonts w:ascii="Book Antiqua" w:eastAsia="Calibri" w:hAnsi="Book Antiqua" w:cs="Calibri"/>
          <w:b/>
          <w:color w:val="auto"/>
        </w:rPr>
        <w:t xml:space="preserve"> M</w:t>
      </w:r>
      <w:r w:rsidR="00644262" w:rsidRPr="00644262">
        <w:rPr>
          <w:rFonts w:ascii="Book Antiqua" w:eastAsia="宋体" w:hAnsi="Book Antiqua" w:cs="Calibri" w:hint="eastAsia"/>
          <w:b/>
          <w:color w:val="auto"/>
          <w:lang w:eastAsia="zh-CN"/>
        </w:rPr>
        <w:t xml:space="preserve"> </w:t>
      </w:r>
      <w:proofErr w:type="spellStart"/>
      <w:r w:rsidRPr="00644262">
        <w:rPr>
          <w:rFonts w:ascii="Book Antiqua" w:eastAsia="Calibri" w:hAnsi="Book Antiqua" w:cs="Calibri"/>
          <w:b/>
          <w:color w:val="auto"/>
        </w:rPr>
        <w:t>Govani</w:t>
      </w:r>
      <w:proofErr w:type="spellEnd"/>
      <w:r w:rsidR="00644262" w:rsidRPr="00644262">
        <w:rPr>
          <w:rFonts w:ascii="Book Antiqua" w:eastAsia="宋体" w:hAnsi="Book Antiqua" w:cs="Calibri" w:hint="eastAsia"/>
          <w:b/>
          <w:color w:val="auto"/>
          <w:lang w:eastAsia="zh-CN"/>
        </w:rPr>
        <w:t xml:space="preserve">, </w:t>
      </w:r>
      <w:r w:rsidR="00644262" w:rsidRPr="00644262">
        <w:rPr>
          <w:rFonts w:ascii="Book Antiqua" w:hAnsi="Book Antiqua"/>
          <w:b/>
          <w:color w:val="auto"/>
        </w:rPr>
        <w:t>MD, MSc</w:t>
      </w:r>
      <w:r w:rsidR="00644262" w:rsidRPr="00644262">
        <w:rPr>
          <w:rFonts w:ascii="Book Antiqua" w:eastAsia="宋体" w:hAnsi="Book Antiqua" w:hint="eastAsia"/>
          <w:b/>
          <w:color w:val="auto"/>
          <w:lang w:eastAsia="zh-CN"/>
        </w:rPr>
        <w:t>,</w:t>
      </w:r>
      <w:r w:rsidR="00644262" w:rsidRPr="00644262">
        <w:rPr>
          <w:rFonts w:ascii="Book Antiqua" w:eastAsia="Calibri" w:hAnsi="Book Antiqua" w:cs="Calibri"/>
          <w:color w:val="auto"/>
        </w:rPr>
        <w:t xml:space="preserve"> </w:t>
      </w:r>
      <w:r w:rsidR="00644262" w:rsidRPr="00644262">
        <w:rPr>
          <w:rFonts w:ascii="Book Antiqua" w:hAnsi="Book Antiqua"/>
          <w:color w:val="auto"/>
        </w:rPr>
        <w:t>Department of Internal Medicine, University of Michigan and VA Ann Arbor Healthcare System,</w:t>
      </w:r>
      <w:r w:rsidRPr="00644262">
        <w:rPr>
          <w:rFonts w:ascii="Book Antiqua" w:eastAsia="Calibri" w:hAnsi="Book Antiqua" w:cs="Calibri"/>
          <w:color w:val="auto"/>
        </w:rPr>
        <w:t>2215 Fuller Road, Room 111D</w:t>
      </w:r>
      <w:r w:rsidR="00644262">
        <w:rPr>
          <w:rFonts w:ascii="Book Antiqua" w:eastAsia="宋体" w:hAnsi="Book Antiqua" w:cs="Calibri" w:hint="eastAsia"/>
          <w:b/>
          <w:color w:val="auto"/>
          <w:lang w:eastAsia="zh-CN"/>
        </w:rPr>
        <w:t xml:space="preserve">, </w:t>
      </w:r>
      <w:r w:rsidRPr="00644262">
        <w:rPr>
          <w:rFonts w:ascii="Book Antiqua" w:eastAsia="Calibri" w:hAnsi="Book Antiqua" w:cs="Calibri"/>
          <w:color w:val="auto"/>
        </w:rPr>
        <w:t>Ann Arbor, MI 48105</w:t>
      </w:r>
      <w:r w:rsidR="00644262">
        <w:rPr>
          <w:rFonts w:ascii="Book Antiqua" w:eastAsia="宋体" w:hAnsi="Book Antiqua" w:cs="Calibri" w:hint="eastAsia"/>
          <w:color w:val="auto"/>
          <w:lang w:eastAsia="zh-CN"/>
        </w:rPr>
        <w:t xml:space="preserve">, </w:t>
      </w:r>
      <w:r w:rsidR="00644262" w:rsidRPr="00644262">
        <w:rPr>
          <w:rFonts w:ascii="Book Antiqua" w:hAnsi="Book Antiqua"/>
          <w:color w:val="auto"/>
        </w:rPr>
        <w:t>United States</w:t>
      </w:r>
      <w:r w:rsidR="00644262">
        <w:rPr>
          <w:rFonts w:ascii="Book Antiqua" w:eastAsia="宋体" w:hAnsi="Book Antiqua" w:hint="eastAsia"/>
          <w:color w:val="auto"/>
          <w:lang w:eastAsia="zh-CN"/>
        </w:rPr>
        <w:t xml:space="preserve">. </w:t>
      </w:r>
      <w:hyperlink r:id="rId10" w:history="1">
        <w:r w:rsidR="00644262" w:rsidRPr="00644262">
          <w:rPr>
            <w:rStyle w:val="Hyperlink"/>
            <w:rFonts w:ascii="Book Antiqua" w:eastAsia="Calibri" w:hAnsi="Book Antiqua" w:cs="Calibri"/>
          </w:rPr>
          <w:t>shailg@umich.edu</w:t>
        </w:r>
      </w:hyperlink>
    </w:p>
    <w:p w14:paraId="2C3A3AF0" w14:textId="36FF9005" w:rsidR="00C0639D" w:rsidRPr="00644262" w:rsidRDefault="00644262" w:rsidP="00273332">
      <w:pPr>
        <w:widowControl w:val="0"/>
        <w:autoSpaceDE w:val="0"/>
        <w:autoSpaceDN w:val="0"/>
        <w:adjustRightInd w:val="0"/>
        <w:snapToGrid w:val="0"/>
        <w:spacing w:line="360" w:lineRule="auto"/>
        <w:jc w:val="both"/>
        <w:rPr>
          <w:rFonts w:ascii="Book Antiqua" w:eastAsia="Calibri" w:hAnsi="Book Antiqua" w:cs="Calibri"/>
          <w:color w:val="auto"/>
        </w:rPr>
      </w:pPr>
      <w:r w:rsidRPr="00644262">
        <w:rPr>
          <w:rFonts w:ascii="Book Antiqua" w:eastAsia="Calibri" w:hAnsi="Book Antiqua" w:cs="Calibri" w:hint="eastAsia"/>
          <w:b/>
          <w:color w:val="auto"/>
        </w:rPr>
        <w:t>Telephone:</w:t>
      </w:r>
      <w:r w:rsidR="00C0639D" w:rsidRPr="00644262">
        <w:rPr>
          <w:rFonts w:ascii="Book Antiqua" w:eastAsia="Calibri" w:hAnsi="Book Antiqua" w:cs="Calibri"/>
          <w:color w:val="auto"/>
        </w:rPr>
        <w:t xml:space="preserve"> </w:t>
      </w:r>
      <w:r>
        <w:rPr>
          <w:rFonts w:ascii="Book Antiqua" w:eastAsia="宋体" w:hAnsi="Book Antiqua" w:cs="Calibri" w:hint="eastAsia"/>
          <w:color w:val="auto"/>
          <w:lang w:eastAsia="zh-CN"/>
        </w:rPr>
        <w:t>+1-</w:t>
      </w:r>
      <w:r w:rsidR="00C0639D" w:rsidRPr="00644262">
        <w:rPr>
          <w:rFonts w:ascii="Book Antiqua" w:eastAsia="Calibri" w:hAnsi="Book Antiqua" w:cs="Calibri"/>
          <w:color w:val="auto"/>
        </w:rPr>
        <w:t>734</w:t>
      </w:r>
      <w:r>
        <w:rPr>
          <w:rFonts w:ascii="Book Antiqua" w:eastAsia="宋体" w:hAnsi="Book Antiqua" w:cs="Calibri" w:hint="eastAsia"/>
          <w:color w:val="auto"/>
          <w:lang w:eastAsia="zh-CN"/>
        </w:rPr>
        <w:t>-</w:t>
      </w:r>
      <w:r>
        <w:rPr>
          <w:rFonts w:ascii="Book Antiqua" w:eastAsia="Calibri" w:hAnsi="Book Antiqua" w:cs="Calibri"/>
          <w:color w:val="auto"/>
        </w:rPr>
        <w:t>845</w:t>
      </w:r>
      <w:r w:rsidR="00C0639D" w:rsidRPr="00644262">
        <w:rPr>
          <w:rFonts w:ascii="Book Antiqua" w:eastAsia="Calibri" w:hAnsi="Book Antiqua" w:cs="Calibri"/>
          <w:color w:val="auto"/>
        </w:rPr>
        <w:t>5865</w:t>
      </w:r>
    </w:p>
    <w:p w14:paraId="0FB61E18" w14:textId="370C8BD9" w:rsidR="00C0639D" w:rsidRPr="00644262" w:rsidRDefault="00C0639D" w:rsidP="00273332">
      <w:pPr>
        <w:widowControl w:val="0"/>
        <w:autoSpaceDE w:val="0"/>
        <w:autoSpaceDN w:val="0"/>
        <w:adjustRightInd w:val="0"/>
        <w:snapToGrid w:val="0"/>
        <w:spacing w:line="360" w:lineRule="auto"/>
        <w:jc w:val="both"/>
        <w:rPr>
          <w:rFonts w:ascii="Book Antiqua" w:eastAsia="Calibri" w:hAnsi="Book Antiqua" w:cs="Calibri"/>
          <w:color w:val="auto"/>
        </w:rPr>
      </w:pPr>
      <w:r w:rsidRPr="00644262">
        <w:rPr>
          <w:rFonts w:ascii="Book Antiqua" w:eastAsia="Calibri" w:hAnsi="Book Antiqua" w:cs="Calibri"/>
          <w:b/>
          <w:color w:val="auto"/>
        </w:rPr>
        <w:t>Fax:</w:t>
      </w:r>
      <w:r w:rsidRPr="00644262">
        <w:rPr>
          <w:rFonts w:ascii="Book Antiqua" w:eastAsia="Calibri" w:hAnsi="Book Antiqua" w:cs="Calibri"/>
          <w:color w:val="auto"/>
        </w:rPr>
        <w:t xml:space="preserve"> </w:t>
      </w:r>
      <w:r w:rsidR="00644262">
        <w:rPr>
          <w:rFonts w:ascii="Book Antiqua" w:eastAsia="宋体" w:hAnsi="Book Antiqua" w:cs="Calibri" w:hint="eastAsia"/>
          <w:color w:val="auto"/>
          <w:lang w:eastAsia="zh-CN"/>
        </w:rPr>
        <w:t>+1-</w:t>
      </w:r>
      <w:r w:rsidRPr="00644262">
        <w:rPr>
          <w:rFonts w:ascii="Book Antiqua" w:eastAsia="Calibri" w:hAnsi="Book Antiqua" w:cs="Calibri"/>
          <w:color w:val="auto"/>
        </w:rPr>
        <w:t>734</w:t>
      </w:r>
      <w:r w:rsidR="00644262">
        <w:rPr>
          <w:rFonts w:ascii="Book Antiqua" w:eastAsia="宋体" w:hAnsi="Book Antiqua" w:cs="Calibri" w:hint="eastAsia"/>
          <w:color w:val="auto"/>
          <w:lang w:eastAsia="zh-CN"/>
        </w:rPr>
        <w:t>-</w:t>
      </w:r>
      <w:r w:rsidR="00644262">
        <w:rPr>
          <w:rFonts w:ascii="Book Antiqua" w:eastAsia="Calibri" w:hAnsi="Book Antiqua" w:cs="Calibri"/>
          <w:color w:val="auto"/>
        </w:rPr>
        <w:t>232</w:t>
      </w:r>
      <w:r w:rsidRPr="00644262">
        <w:rPr>
          <w:rFonts w:ascii="Book Antiqua" w:eastAsia="Calibri" w:hAnsi="Book Antiqua" w:cs="Calibri"/>
          <w:color w:val="auto"/>
        </w:rPr>
        <w:t>2302</w:t>
      </w:r>
    </w:p>
    <w:p w14:paraId="36EFD0AB" w14:textId="77777777" w:rsidR="00EF0786" w:rsidRDefault="00EF0786" w:rsidP="00273332">
      <w:pPr>
        <w:snapToGrid w:val="0"/>
        <w:spacing w:line="360" w:lineRule="auto"/>
        <w:jc w:val="both"/>
        <w:rPr>
          <w:rFonts w:ascii="Book Antiqua" w:eastAsia="宋体" w:hAnsi="Book Antiqua" w:cs="Times New Roman"/>
          <w:b/>
          <w:color w:val="auto"/>
          <w:u w:val="single"/>
          <w:lang w:eastAsia="zh-CN"/>
        </w:rPr>
      </w:pPr>
    </w:p>
    <w:p w14:paraId="73884787" w14:textId="45559910" w:rsidR="00EF0786" w:rsidRPr="00EF0786" w:rsidRDefault="00EF0786" w:rsidP="00273332">
      <w:pPr>
        <w:snapToGrid w:val="0"/>
        <w:spacing w:line="360" w:lineRule="auto"/>
        <w:jc w:val="both"/>
        <w:rPr>
          <w:rFonts w:ascii="Book Antiqua" w:eastAsia="宋体" w:hAnsi="Book Antiqua" w:cs="Times New Roman"/>
          <w:b/>
          <w:color w:val="auto"/>
          <w:lang w:eastAsia="zh-CN"/>
        </w:rPr>
      </w:pPr>
      <w:r w:rsidRPr="00EF0786">
        <w:rPr>
          <w:rFonts w:ascii="Book Antiqua" w:hAnsi="Book Antiqua" w:cs="Times New Roman"/>
          <w:b/>
          <w:color w:val="auto"/>
        </w:rPr>
        <w:t>Received:</w:t>
      </w:r>
      <w:r w:rsidRPr="00EF0786">
        <w:rPr>
          <w:rFonts w:ascii="Book Antiqua" w:hAnsi="Book Antiqua" w:cs="Times New Roman" w:hint="eastAsia"/>
          <w:b/>
          <w:color w:val="auto"/>
        </w:rPr>
        <w:t xml:space="preserve"> </w:t>
      </w:r>
      <w:r w:rsidRPr="00EF0786">
        <w:rPr>
          <w:rFonts w:ascii="Book Antiqua" w:eastAsia="宋体" w:hAnsi="Book Antiqua" w:cs="Times New Roman" w:hint="eastAsia"/>
          <w:color w:val="auto"/>
          <w:lang w:eastAsia="zh-CN"/>
        </w:rPr>
        <w:t>March 20, 2016</w:t>
      </w:r>
    </w:p>
    <w:p w14:paraId="4E2CF576" w14:textId="4E6D6399" w:rsidR="00EF0786" w:rsidRPr="00EF0786" w:rsidRDefault="00EF0786" w:rsidP="00273332">
      <w:pPr>
        <w:snapToGrid w:val="0"/>
        <w:spacing w:line="360" w:lineRule="auto"/>
        <w:jc w:val="both"/>
        <w:rPr>
          <w:rFonts w:ascii="Book Antiqua" w:hAnsi="Book Antiqua" w:cs="Times New Roman"/>
          <w:b/>
          <w:color w:val="auto"/>
        </w:rPr>
      </w:pPr>
      <w:r w:rsidRPr="00EF0786">
        <w:rPr>
          <w:rFonts w:ascii="Book Antiqua" w:hAnsi="Book Antiqua" w:cs="Times New Roman"/>
          <w:b/>
          <w:color w:val="auto"/>
        </w:rPr>
        <w:t>Peer-review started:</w:t>
      </w:r>
      <w:r w:rsidRPr="00EF0786">
        <w:rPr>
          <w:rFonts w:ascii="Book Antiqua" w:hAnsi="Book Antiqua" w:cs="Times New Roman" w:hint="eastAsia"/>
          <w:b/>
          <w:color w:val="auto"/>
        </w:rPr>
        <w:t xml:space="preserve"> </w:t>
      </w:r>
      <w:r w:rsidRPr="00EF0786">
        <w:rPr>
          <w:rFonts w:ascii="Book Antiqua" w:eastAsia="宋体" w:hAnsi="Book Antiqua" w:cs="Times New Roman" w:hint="eastAsia"/>
          <w:color w:val="auto"/>
          <w:lang w:eastAsia="zh-CN"/>
        </w:rPr>
        <w:t>March 2</w:t>
      </w:r>
      <w:r>
        <w:rPr>
          <w:rFonts w:ascii="Book Antiqua" w:eastAsia="宋体" w:hAnsi="Book Antiqua" w:cs="Times New Roman" w:hint="eastAsia"/>
          <w:color w:val="auto"/>
          <w:lang w:eastAsia="zh-CN"/>
        </w:rPr>
        <w:t>2</w:t>
      </w:r>
      <w:r w:rsidRPr="00EF0786">
        <w:rPr>
          <w:rFonts w:ascii="Book Antiqua" w:eastAsia="宋体" w:hAnsi="Book Antiqua" w:cs="Times New Roman" w:hint="eastAsia"/>
          <w:color w:val="auto"/>
          <w:lang w:eastAsia="zh-CN"/>
        </w:rPr>
        <w:t>, 2016</w:t>
      </w:r>
    </w:p>
    <w:p w14:paraId="2DD18D9B" w14:textId="5592D3ED" w:rsidR="00EF0786" w:rsidRPr="00EF0786" w:rsidRDefault="00EF0786" w:rsidP="00273332">
      <w:pPr>
        <w:snapToGrid w:val="0"/>
        <w:spacing w:line="360" w:lineRule="auto"/>
        <w:jc w:val="both"/>
        <w:rPr>
          <w:rFonts w:ascii="Book Antiqua" w:eastAsia="宋体" w:hAnsi="Book Antiqua" w:cs="Times New Roman"/>
          <w:b/>
          <w:color w:val="auto"/>
          <w:lang w:eastAsia="zh-CN"/>
        </w:rPr>
      </w:pPr>
      <w:r w:rsidRPr="00EF0786">
        <w:rPr>
          <w:rFonts w:ascii="Book Antiqua" w:hAnsi="Book Antiqua" w:cs="Times New Roman"/>
          <w:b/>
          <w:color w:val="auto"/>
        </w:rPr>
        <w:t>First decision:</w:t>
      </w:r>
      <w:r w:rsidRPr="00EF0786">
        <w:rPr>
          <w:rFonts w:ascii="Book Antiqua" w:hAnsi="Book Antiqua" w:cs="Times New Roman" w:hint="eastAsia"/>
          <w:b/>
          <w:color w:val="auto"/>
        </w:rPr>
        <w:t xml:space="preserve"> </w:t>
      </w:r>
      <w:r w:rsidRPr="00EF0786">
        <w:rPr>
          <w:rFonts w:ascii="Book Antiqua" w:eastAsia="宋体" w:hAnsi="Book Antiqua" w:cs="Times New Roman" w:hint="eastAsia"/>
          <w:color w:val="auto"/>
          <w:lang w:eastAsia="zh-CN"/>
        </w:rPr>
        <w:t>May 17, 2016</w:t>
      </w:r>
    </w:p>
    <w:p w14:paraId="5B322FB3" w14:textId="7CD901C9" w:rsidR="00EF0786" w:rsidRPr="00EF0786" w:rsidRDefault="00EF0786" w:rsidP="00273332">
      <w:pPr>
        <w:snapToGrid w:val="0"/>
        <w:spacing w:line="360" w:lineRule="auto"/>
        <w:jc w:val="both"/>
        <w:rPr>
          <w:rFonts w:ascii="Book Antiqua" w:eastAsia="宋体" w:hAnsi="Book Antiqua" w:cs="Times New Roman"/>
          <w:b/>
          <w:color w:val="auto"/>
          <w:lang w:eastAsia="zh-CN"/>
        </w:rPr>
      </w:pPr>
      <w:r w:rsidRPr="00EF0786">
        <w:rPr>
          <w:rFonts w:ascii="Book Antiqua" w:hAnsi="Book Antiqua" w:cs="Times New Roman"/>
          <w:b/>
          <w:color w:val="auto"/>
        </w:rPr>
        <w:t>Revised:</w:t>
      </w:r>
      <w:r w:rsidRPr="00EF0786">
        <w:rPr>
          <w:rFonts w:ascii="Book Antiqua" w:hAnsi="Book Antiqua" w:cs="Times New Roman" w:hint="eastAsia"/>
          <w:b/>
          <w:color w:val="auto"/>
        </w:rPr>
        <w:t xml:space="preserve"> </w:t>
      </w:r>
      <w:r w:rsidRPr="00EF0786">
        <w:rPr>
          <w:rFonts w:ascii="Book Antiqua" w:eastAsia="宋体" w:hAnsi="Book Antiqua" w:cs="Times New Roman" w:hint="eastAsia"/>
          <w:color w:val="auto"/>
          <w:lang w:eastAsia="zh-CN"/>
        </w:rPr>
        <w:t>June 15, 2016</w:t>
      </w:r>
    </w:p>
    <w:p w14:paraId="2F5CCF4E" w14:textId="09B66DDB" w:rsidR="00EF0786" w:rsidRPr="00EF0786" w:rsidRDefault="00EF0786" w:rsidP="00273332">
      <w:pPr>
        <w:snapToGrid w:val="0"/>
        <w:spacing w:line="360" w:lineRule="auto"/>
        <w:jc w:val="both"/>
        <w:rPr>
          <w:rFonts w:ascii="Book Antiqua" w:hAnsi="Book Antiqua" w:cs="Times New Roman"/>
          <w:b/>
          <w:color w:val="auto"/>
        </w:rPr>
      </w:pPr>
      <w:r w:rsidRPr="00EF0786">
        <w:rPr>
          <w:rFonts w:ascii="Book Antiqua" w:hAnsi="Book Antiqua" w:cs="Times New Roman"/>
          <w:b/>
          <w:color w:val="auto"/>
        </w:rPr>
        <w:t>Accepted:</w:t>
      </w:r>
      <w:r w:rsidR="00D02D82">
        <w:rPr>
          <w:rFonts w:ascii="Book Antiqua" w:hAnsi="Book Antiqua" w:cs="Times New Roman"/>
          <w:b/>
          <w:color w:val="auto"/>
        </w:rPr>
        <w:t xml:space="preserve"> </w:t>
      </w:r>
      <w:r w:rsidR="00D02D82" w:rsidRPr="00D02D82">
        <w:rPr>
          <w:rFonts w:ascii="Book Antiqua" w:hAnsi="Book Antiqua" w:cs="Times New Roman"/>
          <w:color w:val="auto"/>
        </w:rPr>
        <w:t>July 11, 2016</w:t>
      </w:r>
    </w:p>
    <w:p w14:paraId="16899EAF" w14:textId="77777777" w:rsidR="00EF0786" w:rsidRPr="00EF0786" w:rsidRDefault="00EF0786" w:rsidP="00273332">
      <w:pPr>
        <w:snapToGrid w:val="0"/>
        <w:spacing w:line="360" w:lineRule="auto"/>
        <w:jc w:val="both"/>
        <w:rPr>
          <w:rFonts w:ascii="Book Antiqua" w:hAnsi="Book Antiqua" w:cs="Times New Roman"/>
          <w:b/>
          <w:color w:val="auto"/>
        </w:rPr>
      </w:pPr>
      <w:r w:rsidRPr="00EF0786">
        <w:rPr>
          <w:rFonts w:ascii="Book Antiqua" w:hAnsi="Book Antiqua" w:cs="Times New Roman"/>
          <w:b/>
          <w:color w:val="auto"/>
        </w:rPr>
        <w:t>Article in press:</w:t>
      </w:r>
    </w:p>
    <w:p w14:paraId="38994DA8" w14:textId="77777777" w:rsidR="00EF0786" w:rsidRDefault="00EF0786" w:rsidP="00273332">
      <w:pPr>
        <w:snapToGrid w:val="0"/>
        <w:spacing w:line="360" w:lineRule="auto"/>
        <w:jc w:val="both"/>
        <w:rPr>
          <w:rFonts w:ascii="Book Antiqua" w:hAnsi="Book Antiqua" w:cs="Times New Roman"/>
          <w:b/>
          <w:color w:val="auto"/>
        </w:rPr>
      </w:pPr>
      <w:r w:rsidRPr="00EF0786">
        <w:rPr>
          <w:rFonts w:ascii="Book Antiqua" w:hAnsi="Book Antiqua" w:cs="Times New Roman"/>
          <w:b/>
          <w:color w:val="auto"/>
          <w:lang w:val="pl-PL"/>
        </w:rPr>
        <w:t>Published online</w:t>
      </w:r>
      <w:r w:rsidRPr="00EF0786">
        <w:rPr>
          <w:rFonts w:ascii="Book Antiqua" w:hAnsi="Book Antiqua" w:cs="Times New Roman" w:hint="eastAsia"/>
          <w:b/>
          <w:color w:val="auto"/>
          <w:lang w:val="pl-PL"/>
        </w:rPr>
        <w:t>:</w:t>
      </w:r>
    </w:p>
    <w:p w14:paraId="36A12AD9" w14:textId="77777777" w:rsidR="00D02D82" w:rsidRPr="00D02D82" w:rsidRDefault="00D02D82" w:rsidP="00273332">
      <w:pPr>
        <w:snapToGrid w:val="0"/>
        <w:spacing w:line="360" w:lineRule="auto"/>
        <w:jc w:val="both"/>
        <w:rPr>
          <w:rFonts w:ascii="Book Antiqua" w:hAnsi="Book Antiqua" w:cs="Times New Roman"/>
          <w:b/>
          <w:color w:val="auto"/>
        </w:rPr>
      </w:pPr>
      <w:bookmarkStart w:id="13" w:name="_GoBack"/>
      <w:bookmarkEnd w:id="13"/>
    </w:p>
    <w:p w14:paraId="5F5A0D51" w14:textId="79400341" w:rsidR="004C1C40" w:rsidRPr="0049362C" w:rsidRDefault="00D85443" w:rsidP="00273332">
      <w:pPr>
        <w:snapToGrid w:val="0"/>
        <w:spacing w:line="360" w:lineRule="auto"/>
        <w:jc w:val="both"/>
        <w:rPr>
          <w:rFonts w:ascii="Book Antiqua" w:hAnsi="Book Antiqua" w:cs="Times New Roman"/>
          <w:b/>
          <w:color w:val="auto"/>
        </w:rPr>
      </w:pPr>
      <w:r w:rsidRPr="0049362C">
        <w:rPr>
          <w:rFonts w:ascii="Book Antiqua" w:hAnsi="Book Antiqua" w:cs="Times New Roman"/>
          <w:b/>
          <w:color w:val="auto"/>
        </w:rPr>
        <w:t>Abstract</w:t>
      </w:r>
    </w:p>
    <w:p w14:paraId="0AE97428" w14:textId="196F8B75" w:rsidR="004170B4" w:rsidRPr="0049362C" w:rsidRDefault="004170B4" w:rsidP="00273332">
      <w:pPr>
        <w:snapToGrid w:val="0"/>
        <w:spacing w:line="360" w:lineRule="auto"/>
        <w:jc w:val="both"/>
        <w:rPr>
          <w:rFonts w:ascii="Book Antiqua" w:eastAsia="宋体" w:hAnsi="Book Antiqua" w:cs="Times New Roman"/>
          <w:color w:val="auto"/>
          <w:u w:val="single"/>
          <w:lang w:eastAsia="zh-CN"/>
        </w:rPr>
      </w:pPr>
      <w:r w:rsidRPr="0049362C">
        <w:rPr>
          <w:rFonts w:ascii="Book Antiqua" w:hAnsi="Book Antiqua" w:cs="Times New Roman"/>
          <w:b/>
          <w:color w:val="auto"/>
        </w:rPr>
        <w:lastRenderedPageBreak/>
        <w:t>AIM:</w:t>
      </w:r>
      <w:r w:rsidR="00287C6A" w:rsidRPr="0049362C">
        <w:rPr>
          <w:rFonts w:ascii="Book Antiqua" w:hAnsi="Book Antiqua" w:cs="Times New Roman"/>
          <w:b/>
          <w:color w:val="auto"/>
        </w:rPr>
        <w:t xml:space="preserve"> </w:t>
      </w:r>
      <w:r w:rsidR="00287C6A" w:rsidRPr="00644262">
        <w:rPr>
          <w:rFonts w:ascii="Book Antiqua" w:hAnsi="Book Antiqua" w:cs="Times New Roman"/>
          <w:color w:val="auto"/>
        </w:rPr>
        <w:t>To identify risk factors for a suboptimal preparation among a population undergoing screenin</w:t>
      </w:r>
      <w:r w:rsidR="0049362C">
        <w:rPr>
          <w:rFonts w:ascii="Book Antiqua" w:hAnsi="Book Antiqua" w:cs="Times New Roman"/>
          <w:color w:val="auto"/>
        </w:rPr>
        <w:t>g or surveillance colonoscopy.</w:t>
      </w:r>
    </w:p>
    <w:p w14:paraId="705C7AF9" w14:textId="77777777" w:rsidR="00925920" w:rsidRPr="00644262" w:rsidRDefault="00925920" w:rsidP="00273332">
      <w:pPr>
        <w:snapToGrid w:val="0"/>
        <w:spacing w:line="360" w:lineRule="auto"/>
        <w:jc w:val="both"/>
        <w:rPr>
          <w:rFonts w:ascii="Book Antiqua" w:hAnsi="Book Antiqua" w:cs="Times New Roman"/>
          <w:color w:val="auto"/>
          <w:u w:val="single"/>
        </w:rPr>
      </w:pPr>
    </w:p>
    <w:p w14:paraId="5A50D698" w14:textId="54F7D794" w:rsidR="004C1C40" w:rsidRPr="00644262" w:rsidRDefault="004C1C40" w:rsidP="00273332">
      <w:pPr>
        <w:snapToGrid w:val="0"/>
        <w:spacing w:line="360" w:lineRule="auto"/>
        <w:jc w:val="both"/>
        <w:rPr>
          <w:rFonts w:ascii="Book Antiqua" w:hAnsi="Book Antiqua" w:cs="Times New Roman"/>
          <w:color w:val="auto"/>
        </w:rPr>
      </w:pPr>
      <w:r w:rsidRPr="0049362C">
        <w:rPr>
          <w:rFonts w:ascii="Book Antiqua" w:hAnsi="Book Antiqua" w:cs="Times New Roman"/>
          <w:b/>
          <w:color w:val="auto"/>
        </w:rPr>
        <w:t>M</w:t>
      </w:r>
      <w:r w:rsidR="00E51C8D" w:rsidRPr="0049362C">
        <w:rPr>
          <w:rFonts w:ascii="Book Antiqua" w:hAnsi="Book Antiqua" w:cs="Times New Roman"/>
          <w:b/>
          <w:color w:val="auto"/>
        </w:rPr>
        <w:t>ETHODS</w:t>
      </w:r>
      <w:r w:rsidRPr="0049362C">
        <w:rPr>
          <w:rFonts w:ascii="Book Antiqua" w:hAnsi="Book Antiqua" w:cs="Times New Roman"/>
          <w:b/>
          <w:color w:val="auto"/>
        </w:rPr>
        <w:t xml:space="preserve">: </w:t>
      </w:r>
      <w:r w:rsidRPr="00644262">
        <w:rPr>
          <w:rFonts w:ascii="Book Antiqua" w:hAnsi="Book Antiqua" w:cs="Times New Roman"/>
          <w:color w:val="auto"/>
        </w:rPr>
        <w:t>Retrospective review of the University of Michigan and Veteran’s Administration</w:t>
      </w:r>
      <w:r w:rsidR="00E74AB1" w:rsidRPr="00644262">
        <w:rPr>
          <w:rFonts w:ascii="Book Antiqua" w:hAnsi="Book Antiqua" w:cs="Times New Roman"/>
          <w:color w:val="auto"/>
        </w:rPr>
        <w:t xml:space="preserve"> (VA)</w:t>
      </w:r>
      <w:r w:rsidRPr="00644262">
        <w:rPr>
          <w:rFonts w:ascii="Book Antiqua" w:hAnsi="Book Antiqua" w:cs="Times New Roman"/>
          <w:color w:val="auto"/>
        </w:rPr>
        <w:t xml:space="preserve"> Hospital records from 2009 to identify patients</w:t>
      </w:r>
      <w:r w:rsidR="003849B8" w:rsidRPr="00644262">
        <w:rPr>
          <w:rFonts w:ascii="Book Antiqua" w:hAnsi="Book Antiqua" w:cs="Times New Roman"/>
          <w:color w:val="auto"/>
        </w:rPr>
        <w:t xml:space="preserve"> age 50 and older</w:t>
      </w:r>
      <w:r w:rsidRPr="00644262">
        <w:rPr>
          <w:rFonts w:ascii="Book Antiqua" w:hAnsi="Book Antiqua" w:cs="Times New Roman"/>
          <w:color w:val="auto"/>
        </w:rPr>
        <w:t xml:space="preserve"> who underwent screening or surveillance proced</w:t>
      </w:r>
      <w:r w:rsidR="00B07A02" w:rsidRPr="00644262">
        <w:rPr>
          <w:rFonts w:ascii="Book Antiqua" w:hAnsi="Book Antiqua" w:cs="Times New Roman"/>
          <w:color w:val="auto"/>
        </w:rPr>
        <w:t>ure and had resection of polyps less than 1 cm in s</w:t>
      </w:r>
      <w:r w:rsidR="00D85443" w:rsidRPr="00644262">
        <w:rPr>
          <w:rFonts w:ascii="Book Antiqua" w:hAnsi="Book Antiqua" w:cs="Times New Roman"/>
          <w:color w:val="auto"/>
        </w:rPr>
        <w:t>ize and no more than 2 polyps.</w:t>
      </w:r>
      <w:r w:rsidR="003849B8" w:rsidRPr="00644262">
        <w:rPr>
          <w:rFonts w:ascii="Book Antiqua" w:hAnsi="Book Antiqua" w:cs="Times New Roman"/>
          <w:color w:val="auto"/>
        </w:rPr>
        <w:t xml:space="preserve"> Patients with inflammatory bowel disease or a family history of colorectal</w:t>
      </w:r>
      <w:r w:rsidR="00D85443" w:rsidRPr="00644262">
        <w:rPr>
          <w:rFonts w:ascii="Book Antiqua" w:hAnsi="Book Antiqua" w:cs="Times New Roman"/>
          <w:color w:val="auto"/>
        </w:rPr>
        <w:t xml:space="preserve"> </w:t>
      </w:r>
      <w:r w:rsidR="003849B8" w:rsidRPr="00644262">
        <w:rPr>
          <w:rFonts w:ascii="Book Antiqua" w:hAnsi="Book Antiqua" w:cs="Times New Roman"/>
          <w:color w:val="auto"/>
        </w:rPr>
        <w:t xml:space="preserve">cancer were excluded. </w:t>
      </w:r>
      <w:r w:rsidR="00B07A02" w:rsidRPr="00644262">
        <w:rPr>
          <w:rFonts w:ascii="Book Antiqua" w:hAnsi="Book Antiqua" w:cs="Times New Roman"/>
          <w:color w:val="auto"/>
        </w:rPr>
        <w:t>Suboptimal procedures were defined as procedure</w:t>
      </w:r>
      <w:r w:rsidR="003849B8" w:rsidRPr="00644262">
        <w:rPr>
          <w:rFonts w:ascii="Book Antiqua" w:hAnsi="Book Antiqua" w:cs="Times New Roman"/>
          <w:color w:val="auto"/>
        </w:rPr>
        <w:t xml:space="preserve"> preparations</w:t>
      </w:r>
      <w:r w:rsidR="00B07A02" w:rsidRPr="00644262">
        <w:rPr>
          <w:rFonts w:ascii="Book Antiqua" w:hAnsi="Book Antiqua" w:cs="Times New Roman"/>
          <w:color w:val="auto"/>
        </w:rPr>
        <w:t xml:space="preserve"> categorized as fair, poor or inadequate by the </w:t>
      </w:r>
      <w:proofErr w:type="spellStart"/>
      <w:r w:rsidR="00B07A02" w:rsidRPr="00644262">
        <w:rPr>
          <w:rFonts w:ascii="Book Antiqua" w:hAnsi="Book Antiqua" w:cs="Times New Roman"/>
          <w:color w:val="auto"/>
        </w:rPr>
        <w:t>endoscopist</w:t>
      </w:r>
      <w:proofErr w:type="spellEnd"/>
      <w:r w:rsidR="00B07A02" w:rsidRPr="00644262">
        <w:rPr>
          <w:rFonts w:ascii="Book Antiqua" w:hAnsi="Book Antiqua" w:cs="Times New Roman"/>
          <w:color w:val="auto"/>
        </w:rPr>
        <w:t>.</w:t>
      </w:r>
      <w:r w:rsidR="00CF0B65" w:rsidRPr="00644262">
        <w:rPr>
          <w:rFonts w:ascii="Book Antiqua" w:hAnsi="Book Antiqua" w:cs="Times New Roman"/>
          <w:color w:val="auto"/>
        </w:rPr>
        <w:t xml:space="preserve"> </w:t>
      </w:r>
      <w:r w:rsidR="00AF0DAD" w:rsidRPr="00644262">
        <w:rPr>
          <w:rFonts w:ascii="Book Antiqua" w:hAnsi="Book Antiqua" w:cs="Times New Roman"/>
          <w:color w:val="auto"/>
        </w:rPr>
        <w:t>Multivariable l</w:t>
      </w:r>
      <w:r w:rsidR="00AB3D91" w:rsidRPr="00644262">
        <w:rPr>
          <w:rFonts w:ascii="Book Antiqua" w:hAnsi="Book Antiqua" w:cs="Times New Roman"/>
          <w:color w:val="auto"/>
        </w:rPr>
        <w:t xml:space="preserve">ogistic regression was used to </w:t>
      </w:r>
      <w:r w:rsidR="00171C3E" w:rsidRPr="00644262">
        <w:rPr>
          <w:rFonts w:ascii="Book Antiqua" w:hAnsi="Book Antiqua" w:cs="Times New Roman"/>
          <w:color w:val="auto"/>
        </w:rPr>
        <w:t>identify predi</w:t>
      </w:r>
      <w:r w:rsidR="00AF0DAD" w:rsidRPr="00644262">
        <w:rPr>
          <w:rFonts w:ascii="Book Antiqua" w:hAnsi="Book Antiqua" w:cs="Times New Roman"/>
          <w:color w:val="auto"/>
        </w:rPr>
        <w:t>ctors of suboptimal preparation.</w:t>
      </w:r>
    </w:p>
    <w:p w14:paraId="3740ACE9" w14:textId="77777777" w:rsidR="00E51C8D" w:rsidRPr="00644262" w:rsidRDefault="00E51C8D" w:rsidP="00273332">
      <w:pPr>
        <w:snapToGrid w:val="0"/>
        <w:spacing w:line="360" w:lineRule="auto"/>
        <w:jc w:val="both"/>
        <w:rPr>
          <w:rFonts w:ascii="Book Antiqua" w:hAnsi="Book Antiqua" w:cs="Times New Roman"/>
          <w:color w:val="auto"/>
        </w:rPr>
      </w:pPr>
    </w:p>
    <w:p w14:paraId="2BFEFEDE" w14:textId="69D45A34" w:rsidR="007D36DA" w:rsidRPr="00644262" w:rsidRDefault="001E0FB4" w:rsidP="00273332">
      <w:pPr>
        <w:snapToGrid w:val="0"/>
        <w:spacing w:line="360" w:lineRule="auto"/>
        <w:jc w:val="both"/>
        <w:rPr>
          <w:rFonts w:ascii="Book Antiqua" w:hAnsi="Book Antiqua"/>
          <w:color w:val="auto"/>
        </w:rPr>
      </w:pPr>
      <w:r w:rsidRPr="0049362C">
        <w:rPr>
          <w:rFonts w:ascii="Book Antiqua" w:hAnsi="Book Antiqua" w:cs="Times New Roman"/>
          <w:b/>
          <w:color w:val="auto"/>
        </w:rPr>
        <w:t>R</w:t>
      </w:r>
      <w:r w:rsidR="00E51C8D" w:rsidRPr="0049362C">
        <w:rPr>
          <w:rFonts w:ascii="Book Antiqua" w:hAnsi="Book Antiqua" w:cs="Times New Roman"/>
          <w:b/>
          <w:color w:val="auto"/>
        </w:rPr>
        <w:t>ESULTS</w:t>
      </w:r>
      <w:r w:rsidRPr="0049362C">
        <w:rPr>
          <w:rFonts w:ascii="Book Antiqua" w:hAnsi="Book Antiqua" w:cs="Times New Roman"/>
          <w:b/>
          <w:color w:val="auto"/>
        </w:rPr>
        <w:t xml:space="preserve">: </w:t>
      </w:r>
      <w:r w:rsidRPr="00644262">
        <w:rPr>
          <w:rFonts w:ascii="Book Antiqua" w:hAnsi="Book Antiqua" w:cs="Times New Roman"/>
          <w:color w:val="auto"/>
        </w:rPr>
        <w:t>Of 4</w:t>
      </w:r>
      <w:r w:rsidR="00B45A0F" w:rsidRPr="00644262">
        <w:rPr>
          <w:rFonts w:ascii="Book Antiqua" w:hAnsi="Book Antiqua" w:cs="Times New Roman"/>
          <w:color w:val="auto"/>
        </w:rPr>
        <w:t>427 colonoscopies reviewed, 2401</w:t>
      </w:r>
      <w:r w:rsidRPr="00644262">
        <w:rPr>
          <w:rFonts w:ascii="Book Antiqua" w:hAnsi="Book Antiqua" w:cs="Times New Roman"/>
          <w:color w:val="auto"/>
        </w:rPr>
        <w:t xml:space="preserve"> met our inclusi</w:t>
      </w:r>
      <w:r w:rsidR="00D85443" w:rsidRPr="00644262">
        <w:rPr>
          <w:rFonts w:ascii="Book Antiqua" w:hAnsi="Book Antiqua" w:cs="Times New Roman"/>
          <w:color w:val="auto"/>
        </w:rPr>
        <w:t xml:space="preserve">on criteria and were analyzed. </w:t>
      </w:r>
      <w:r w:rsidRPr="00644262">
        <w:rPr>
          <w:rFonts w:ascii="Book Antiqua" w:hAnsi="Book Antiqua" w:cs="Times New Roman"/>
          <w:color w:val="auto"/>
        </w:rPr>
        <w:t xml:space="preserve">Of our population, 16% had a suboptimal preparation. </w:t>
      </w:r>
      <w:r w:rsidR="00991E3A" w:rsidRPr="00644262">
        <w:rPr>
          <w:rFonts w:ascii="Book Antiqua" w:hAnsi="Book Antiqua" w:cs="Times New Roman"/>
          <w:color w:val="auto"/>
        </w:rPr>
        <w:t>African Americans were</w:t>
      </w:r>
      <w:r w:rsidR="007D36DA" w:rsidRPr="00644262">
        <w:rPr>
          <w:rFonts w:ascii="Book Antiqua" w:hAnsi="Book Antiqua" w:cs="Times New Roman"/>
          <w:color w:val="auto"/>
        </w:rPr>
        <w:t xml:space="preserve"> 70%</w:t>
      </w:r>
      <w:r w:rsidR="00991E3A" w:rsidRPr="00644262">
        <w:rPr>
          <w:rFonts w:ascii="Book Antiqua" w:hAnsi="Book Antiqua" w:cs="Times New Roman"/>
          <w:color w:val="auto"/>
        </w:rPr>
        <w:t xml:space="preserve"> more likely to have a suboptimal preparation</w:t>
      </w:r>
      <w:r w:rsidR="007D36DA" w:rsidRPr="00644262">
        <w:rPr>
          <w:rFonts w:ascii="Book Antiqua" w:hAnsi="Book Antiqua" w:cs="Times New Roman"/>
          <w:color w:val="auto"/>
        </w:rPr>
        <w:t xml:space="preserve"> (95%CI: 1.2-2.4)</w:t>
      </w:r>
      <w:r w:rsidR="00991E3A" w:rsidRPr="00644262">
        <w:rPr>
          <w:rFonts w:ascii="Book Antiqua" w:hAnsi="Book Antiqua" w:cs="Times New Roman"/>
          <w:color w:val="auto"/>
        </w:rPr>
        <w:t xml:space="preserve">. </w:t>
      </w:r>
      <w:proofErr w:type="spellStart"/>
      <w:r w:rsidR="003849B8" w:rsidRPr="00644262">
        <w:rPr>
          <w:rFonts w:ascii="Book Antiqua" w:hAnsi="Book Antiqua"/>
          <w:color w:val="auto"/>
        </w:rPr>
        <w:t>Univariable</w:t>
      </w:r>
      <w:proofErr w:type="spellEnd"/>
      <w:r w:rsidR="007D36DA" w:rsidRPr="00644262">
        <w:rPr>
          <w:rFonts w:ascii="Book Antiqua" w:hAnsi="Book Antiqua"/>
          <w:color w:val="auto"/>
        </w:rPr>
        <w:t xml:space="preserve"> analysis revealed that narcotic and </w:t>
      </w:r>
      <w:r w:rsidR="00E74AB1" w:rsidRPr="00644262">
        <w:rPr>
          <w:rFonts w:ascii="Book Antiqua" w:hAnsi="Book Antiqua"/>
          <w:color w:val="auto"/>
        </w:rPr>
        <w:t>tricyclic antidepressants (</w:t>
      </w:r>
      <w:r w:rsidR="007D36DA" w:rsidRPr="00644262">
        <w:rPr>
          <w:rFonts w:ascii="Book Antiqua" w:hAnsi="Book Antiqua"/>
          <w:color w:val="auto"/>
        </w:rPr>
        <w:t>TCA</w:t>
      </w:r>
      <w:r w:rsidR="00E74AB1" w:rsidRPr="00644262">
        <w:rPr>
          <w:rFonts w:ascii="Book Antiqua" w:hAnsi="Book Antiqua"/>
          <w:color w:val="auto"/>
        </w:rPr>
        <w:t>)</w:t>
      </w:r>
      <w:r w:rsidR="007D36DA" w:rsidRPr="00644262">
        <w:rPr>
          <w:rFonts w:ascii="Book Antiqua" w:hAnsi="Book Antiqua"/>
          <w:color w:val="auto"/>
        </w:rPr>
        <w:t xml:space="preserve"> use, diabetes,</w:t>
      </w:r>
      <w:r w:rsidR="009448BF" w:rsidRPr="00644262">
        <w:rPr>
          <w:rFonts w:ascii="Book Antiqua" w:hAnsi="Book Antiqua"/>
          <w:color w:val="auto"/>
        </w:rPr>
        <w:t xml:space="preserve"> prep type</w:t>
      </w:r>
      <w:r w:rsidR="007D36DA" w:rsidRPr="00644262">
        <w:rPr>
          <w:rFonts w:ascii="Book Antiqua" w:hAnsi="Book Antiqua"/>
          <w:color w:val="auto"/>
        </w:rPr>
        <w:t xml:space="preserve">, site (VA </w:t>
      </w:r>
      <w:r w:rsidR="007D36DA" w:rsidRPr="00E361DF">
        <w:rPr>
          <w:rFonts w:ascii="Book Antiqua" w:hAnsi="Book Antiqua"/>
          <w:i/>
          <w:color w:val="auto"/>
        </w:rPr>
        <w:t xml:space="preserve">vs </w:t>
      </w:r>
      <w:r w:rsidR="007D36DA" w:rsidRPr="00644262">
        <w:rPr>
          <w:rFonts w:ascii="Book Antiqua" w:hAnsi="Book Antiqua"/>
          <w:color w:val="auto"/>
        </w:rPr>
        <w:t>non-VA), and presence of a GI fellow were associated with suboptimal prep quality</w:t>
      </w:r>
      <w:r w:rsidR="00D85443" w:rsidRPr="00644262">
        <w:rPr>
          <w:rFonts w:ascii="Book Antiqua" w:hAnsi="Book Antiqua"/>
          <w:color w:val="auto"/>
        </w:rPr>
        <w:t xml:space="preserve">. </w:t>
      </w:r>
      <w:r w:rsidR="009448BF" w:rsidRPr="00644262">
        <w:rPr>
          <w:rFonts w:ascii="Book Antiqua" w:hAnsi="Book Antiqua"/>
          <w:color w:val="auto"/>
        </w:rPr>
        <w:t>In a multivariable model</w:t>
      </w:r>
      <w:r w:rsidR="003849B8" w:rsidRPr="00644262">
        <w:rPr>
          <w:rFonts w:ascii="Book Antiqua" w:hAnsi="Book Antiqua"/>
          <w:color w:val="auto"/>
        </w:rPr>
        <w:t xml:space="preserve"> controlling for gender, age,</w:t>
      </w:r>
      <w:r w:rsidR="00E74AB1" w:rsidRPr="00644262">
        <w:rPr>
          <w:rFonts w:ascii="Book Antiqua" w:hAnsi="Book Antiqua"/>
          <w:color w:val="auto"/>
        </w:rPr>
        <w:t xml:space="preserve"> ethnicity,</w:t>
      </w:r>
      <w:r w:rsidR="003849B8" w:rsidRPr="00644262">
        <w:rPr>
          <w:rFonts w:ascii="Book Antiqua" w:hAnsi="Book Antiqua"/>
          <w:color w:val="auto"/>
        </w:rPr>
        <w:t xml:space="preserve"> procedure site and presence of a GI fellow</w:t>
      </w:r>
      <w:r w:rsidR="0049362C">
        <w:rPr>
          <w:rFonts w:ascii="Book Antiqua" w:hAnsi="Book Antiqua"/>
          <w:color w:val="auto"/>
        </w:rPr>
        <w:t>, diabetes (OR = 2.3; 95%</w:t>
      </w:r>
      <w:r w:rsidR="009448BF" w:rsidRPr="00644262">
        <w:rPr>
          <w:rFonts w:ascii="Book Antiqua" w:hAnsi="Book Antiqua"/>
          <w:color w:val="auto"/>
        </w:rPr>
        <w:t>CI: 1</w:t>
      </w:r>
      <w:r w:rsidR="0049362C">
        <w:rPr>
          <w:rFonts w:ascii="Book Antiqua" w:hAnsi="Book Antiqua"/>
          <w:color w:val="auto"/>
        </w:rPr>
        <w:t>.6-3.2), TCA use (OR = 2.5; 95%</w:t>
      </w:r>
      <w:r w:rsidR="009448BF" w:rsidRPr="00644262">
        <w:rPr>
          <w:rFonts w:ascii="Book Antiqua" w:hAnsi="Book Antiqua"/>
          <w:color w:val="auto"/>
        </w:rPr>
        <w:t>CI: 1.3-4.9</w:t>
      </w:r>
      <w:r w:rsidR="007D36DA" w:rsidRPr="00644262">
        <w:rPr>
          <w:rFonts w:ascii="Book Antiqua" w:hAnsi="Book Antiqua"/>
          <w:color w:val="auto"/>
        </w:rPr>
        <w:t>),</w:t>
      </w:r>
      <w:r w:rsidR="005314BC" w:rsidRPr="00644262">
        <w:rPr>
          <w:rFonts w:ascii="Book Antiqua" w:hAnsi="Book Antiqua"/>
          <w:color w:val="auto"/>
        </w:rPr>
        <w:t xml:space="preserve"> </w:t>
      </w:r>
      <w:r w:rsidR="007D36DA" w:rsidRPr="00644262">
        <w:rPr>
          <w:rFonts w:ascii="Book Antiqua" w:hAnsi="Book Antiqua"/>
          <w:color w:val="auto"/>
        </w:rPr>
        <w:t>narcotic use (</w:t>
      </w:r>
      <w:r w:rsidR="009448BF" w:rsidRPr="00644262">
        <w:rPr>
          <w:rFonts w:ascii="Book Antiqua" w:hAnsi="Book Antiqua"/>
          <w:color w:val="auto"/>
        </w:rPr>
        <w:t>OR=1.7</w:t>
      </w:r>
      <w:r w:rsidR="00D8346E" w:rsidRPr="00644262">
        <w:rPr>
          <w:rFonts w:ascii="Book Antiqua" w:hAnsi="Book Antiqua"/>
          <w:color w:val="auto"/>
        </w:rPr>
        <w:t>; 95%CI</w:t>
      </w:r>
      <w:r w:rsidR="009448BF" w:rsidRPr="00644262">
        <w:rPr>
          <w:rFonts w:ascii="Book Antiqua" w:hAnsi="Book Antiqua"/>
          <w:color w:val="auto"/>
        </w:rPr>
        <w:t>: 1.2-2.5</w:t>
      </w:r>
      <w:r w:rsidR="00D8346E" w:rsidRPr="00644262">
        <w:rPr>
          <w:rFonts w:ascii="Book Antiqua" w:hAnsi="Book Antiqua"/>
          <w:color w:val="auto"/>
        </w:rPr>
        <w:t xml:space="preserve">) and </w:t>
      </w:r>
      <w:proofErr w:type="spellStart"/>
      <w:r w:rsidR="00D8346E" w:rsidRPr="00644262">
        <w:rPr>
          <w:rFonts w:ascii="Book Antiqua" w:hAnsi="Book Antiqua"/>
          <w:color w:val="auto"/>
        </w:rPr>
        <w:t>Miralax</w:t>
      </w:r>
      <w:proofErr w:type="spellEnd"/>
      <w:r w:rsidR="00D8346E" w:rsidRPr="00644262">
        <w:rPr>
          <w:rFonts w:ascii="Book Antiqua" w:hAnsi="Book Antiqua"/>
          <w:color w:val="auto"/>
        </w:rPr>
        <w:t>-G</w:t>
      </w:r>
      <w:r w:rsidR="007D36DA" w:rsidRPr="00644262">
        <w:rPr>
          <w:rFonts w:ascii="Book Antiqua" w:hAnsi="Book Antiqua"/>
          <w:color w:val="auto"/>
        </w:rPr>
        <w:t>atorade p</w:t>
      </w:r>
      <w:r w:rsidR="009448BF" w:rsidRPr="00644262">
        <w:rPr>
          <w:rFonts w:ascii="Book Antiqua" w:hAnsi="Book Antiqua"/>
          <w:color w:val="auto"/>
        </w:rPr>
        <w:t xml:space="preserve">rep versus </w:t>
      </w:r>
      <w:r w:rsidR="00E74AB1" w:rsidRPr="00644262">
        <w:rPr>
          <w:rFonts w:ascii="Book Antiqua" w:hAnsi="Book Antiqua"/>
          <w:color w:val="auto"/>
        </w:rPr>
        <w:t>4L PEG 3350</w:t>
      </w:r>
      <w:r w:rsidR="0049362C">
        <w:rPr>
          <w:rFonts w:ascii="Book Antiqua" w:hAnsi="Book Antiqua"/>
          <w:color w:val="auto"/>
        </w:rPr>
        <w:t xml:space="preserve"> (OR = 0.6; 95%</w:t>
      </w:r>
      <w:r w:rsidR="009448BF" w:rsidRPr="00644262">
        <w:rPr>
          <w:rFonts w:ascii="Book Antiqua" w:hAnsi="Book Antiqua"/>
          <w:color w:val="auto"/>
        </w:rPr>
        <w:t>CI: 0.4-0.9) were associated with a sub</w:t>
      </w:r>
      <w:r w:rsidR="007D36DA" w:rsidRPr="00644262">
        <w:rPr>
          <w:rFonts w:ascii="Book Antiqua" w:hAnsi="Book Antiqua"/>
          <w:color w:val="auto"/>
        </w:rPr>
        <w:t xml:space="preserve">optimal prep quality. </w:t>
      </w:r>
    </w:p>
    <w:p w14:paraId="7FDA42FA" w14:textId="77777777" w:rsidR="003849B8" w:rsidRPr="00644262" w:rsidRDefault="003849B8" w:rsidP="00273332">
      <w:pPr>
        <w:snapToGrid w:val="0"/>
        <w:spacing w:line="360" w:lineRule="auto"/>
        <w:jc w:val="both"/>
        <w:rPr>
          <w:rFonts w:ascii="Book Antiqua" w:hAnsi="Book Antiqua"/>
          <w:color w:val="auto"/>
        </w:rPr>
      </w:pPr>
    </w:p>
    <w:p w14:paraId="7084514E" w14:textId="6F2B3A63" w:rsidR="007D36DA" w:rsidRPr="00644262" w:rsidRDefault="007D36DA" w:rsidP="00273332">
      <w:pPr>
        <w:snapToGrid w:val="0"/>
        <w:spacing w:line="360" w:lineRule="auto"/>
        <w:jc w:val="both"/>
        <w:rPr>
          <w:rFonts w:ascii="Book Antiqua" w:hAnsi="Book Antiqua"/>
          <w:color w:val="auto"/>
        </w:rPr>
      </w:pPr>
      <w:r w:rsidRPr="0049362C">
        <w:rPr>
          <w:rFonts w:ascii="Book Antiqua" w:hAnsi="Book Antiqua"/>
          <w:b/>
          <w:color w:val="auto"/>
        </w:rPr>
        <w:t>C</w:t>
      </w:r>
      <w:r w:rsidR="0049362C">
        <w:rPr>
          <w:rFonts w:ascii="Book Antiqua" w:hAnsi="Book Antiqua"/>
          <w:b/>
          <w:color w:val="auto"/>
        </w:rPr>
        <w:t>ONCLUSION</w:t>
      </w:r>
      <w:r w:rsidRPr="0049362C">
        <w:rPr>
          <w:rFonts w:ascii="Book Antiqua" w:hAnsi="Book Antiqua"/>
          <w:b/>
          <w:color w:val="auto"/>
        </w:rPr>
        <w:t>:</w:t>
      </w:r>
      <w:r w:rsidR="0049362C">
        <w:rPr>
          <w:rFonts w:ascii="Book Antiqua" w:eastAsia="宋体" w:hAnsi="Book Antiqua" w:hint="eastAsia"/>
          <w:b/>
          <w:color w:val="auto"/>
          <w:lang w:eastAsia="zh-CN"/>
        </w:rPr>
        <w:t xml:space="preserve"> </w:t>
      </w:r>
      <w:r w:rsidRPr="00644262">
        <w:rPr>
          <w:rFonts w:ascii="Book Antiqua" w:hAnsi="Book Antiqua"/>
          <w:color w:val="auto"/>
        </w:rPr>
        <w:t>Diabetes, narcotics use and TCA use were identified as predictors of poor preparation in screening colono</w:t>
      </w:r>
      <w:r w:rsidR="009448BF" w:rsidRPr="00644262">
        <w:rPr>
          <w:rFonts w:ascii="Book Antiqua" w:hAnsi="Book Antiqua"/>
          <w:color w:val="auto"/>
        </w:rPr>
        <w:t xml:space="preserve">scopies while </w:t>
      </w:r>
      <w:proofErr w:type="spellStart"/>
      <w:r w:rsidR="009448BF" w:rsidRPr="00644262">
        <w:rPr>
          <w:rFonts w:ascii="Book Antiqua" w:hAnsi="Book Antiqua"/>
          <w:color w:val="auto"/>
        </w:rPr>
        <w:t>Miralax</w:t>
      </w:r>
      <w:proofErr w:type="spellEnd"/>
      <w:r w:rsidR="009448BF" w:rsidRPr="00644262">
        <w:rPr>
          <w:rFonts w:ascii="Book Antiqua" w:hAnsi="Book Antiqua"/>
          <w:color w:val="auto"/>
        </w:rPr>
        <w:t>-G</w:t>
      </w:r>
      <w:r w:rsidRPr="00644262">
        <w:rPr>
          <w:rFonts w:ascii="Book Antiqua" w:hAnsi="Book Antiqua"/>
          <w:color w:val="auto"/>
        </w:rPr>
        <w:t xml:space="preserve">atorade preps were associated with better bowel preparation. </w:t>
      </w:r>
    </w:p>
    <w:p w14:paraId="686BD3DC" w14:textId="77777777" w:rsidR="0049362C" w:rsidRDefault="0049362C" w:rsidP="00273332">
      <w:pPr>
        <w:snapToGrid w:val="0"/>
        <w:spacing w:line="360" w:lineRule="auto"/>
        <w:jc w:val="both"/>
        <w:rPr>
          <w:rFonts w:ascii="Book Antiqua" w:eastAsia="宋体" w:hAnsi="Book Antiqua" w:cs="Times New Roman"/>
          <w:b/>
          <w:color w:val="auto"/>
          <w:lang w:eastAsia="zh-CN"/>
        </w:rPr>
      </w:pPr>
    </w:p>
    <w:p w14:paraId="7640D6B7" w14:textId="5BBAA52B" w:rsidR="00E74AB1" w:rsidRPr="0049362C" w:rsidRDefault="00F23F1C" w:rsidP="00273332">
      <w:pPr>
        <w:snapToGrid w:val="0"/>
        <w:spacing w:line="360" w:lineRule="auto"/>
        <w:jc w:val="both"/>
        <w:rPr>
          <w:rFonts w:ascii="Book Antiqua" w:eastAsia="宋体" w:hAnsi="Book Antiqua" w:cs="Times New Roman"/>
          <w:color w:val="auto"/>
          <w:lang w:eastAsia="zh-CN"/>
        </w:rPr>
      </w:pPr>
      <w:r w:rsidRPr="00644262">
        <w:rPr>
          <w:rFonts w:ascii="Book Antiqua" w:hAnsi="Book Antiqua" w:cs="Times New Roman"/>
          <w:b/>
          <w:color w:val="auto"/>
        </w:rPr>
        <w:t>Key</w:t>
      </w:r>
      <w:r w:rsidR="0049362C">
        <w:rPr>
          <w:rFonts w:ascii="Book Antiqua" w:eastAsia="宋体" w:hAnsi="Book Antiqua" w:cs="Times New Roman" w:hint="eastAsia"/>
          <w:b/>
          <w:color w:val="auto"/>
          <w:lang w:eastAsia="zh-CN"/>
        </w:rPr>
        <w:t xml:space="preserve"> </w:t>
      </w:r>
      <w:r w:rsidRPr="00644262">
        <w:rPr>
          <w:rFonts w:ascii="Book Antiqua" w:hAnsi="Book Antiqua" w:cs="Times New Roman"/>
          <w:b/>
          <w:color w:val="auto"/>
        </w:rPr>
        <w:t>words:</w:t>
      </w:r>
      <w:r w:rsidRPr="00644262">
        <w:rPr>
          <w:rFonts w:ascii="Book Antiqua" w:hAnsi="Book Antiqua" w:cs="Times New Roman"/>
          <w:color w:val="auto"/>
        </w:rPr>
        <w:t xml:space="preserve"> Colonoscopy; </w:t>
      </w:r>
      <w:r w:rsidRPr="0049362C">
        <w:rPr>
          <w:rFonts w:ascii="Book Antiqua" w:hAnsi="Book Antiqua" w:cs="Times New Roman"/>
          <w:caps/>
          <w:color w:val="auto"/>
        </w:rPr>
        <w:t>p</w:t>
      </w:r>
      <w:r w:rsidRPr="00644262">
        <w:rPr>
          <w:rFonts w:ascii="Book Antiqua" w:hAnsi="Book Antiqua" w:cs="Times New Roman"/>
          <w:color w:val="auto"/>
        </w:rPr>
        <w:t xml:space="preserve">reparation; </w:t>
      </w:r>
      <w:r w:rsidRPr="0049362C">
        <w:rPr>
          <w:rFonts w:ascii="Book Antiqua" w:hAnsi="Book Antiqua" w:cs="Times New Roman"/>
          <w:caps/>
          <w:color w:val="auto"/>
        </w:rPr>
        <w:t>q</w:t>
      </w:r>
      <w:r w:rsidRPr="00644262">
        <w:rPr>
          <w:rFonts w:ascii="Book Antiqua" w:hAnsi="Book Antiqua" w:cs="Times New Roman"/>
          <w:color w:val="auto"/>
        </w:rPr>
        <w:t>uality</w:t>
      </w:r>
      <w:r w:rsidR="00E74AB1" w:rsidRPr="00644262">
        <w:rPr>
          <w:rFonts w:ascii="Book Antiqua" w:hAnsi="Book Antiqua" w:cs="Times New Roman"/>
          <w:color w:val="auto"/>
        </w:rPr>
        <w:t xml:space="preserve">; </w:t>
      </w:r>
      <w:r w:rsidR="00E74AB1" w:rsidRPr="0049362C">
        <w:rPr>
          <w:rFonts w:ascii="Book Antiqua" w:hAnsi="Book Antiqua" w:cs="Times New Roman"/>
          <w:caps/>
          <w:color w:val="auto"/>
        </w:rPr>
        <w:t>n</w:t>
      </w:r>
      <w:r w:rsidR="00E74AB1" w:rsidRPr="00644262">
        <w:rPr>
          <w:rFonts w:ascii="Book Antiqua" w:hAnsi="Book Antiqua" w:cs="Times New Roman"/>
          <w:color w:val="auto"/>
        </w:rPr>
        <w:t>arcotics</w:t>
      </w:r>
      <w:r w:rsidR="0049362C">
        <w:rPr>
          <w:rFonts w:ascii="Book Antiqua" w:eastAsia="宋体" w:hAnsi="Book Antiqua" w:cs="Times New Roman" w:hint="eastAsia"/>
          <w:color w:val="auto"/>
          <w:lang w:eastAsia="zh-CN"/>
        </w:rPr>
        <w:t>;</w:t>
      </w:r>
      <w:r w:rsidR="00E74AB1" w:rsidRPr="00644262">
        <w:rPr>
          <w:rFonts w:ascii="Book Antiqua" w:hAnsi="Book Antiqua" w:cs="Times New Roman"/>
          <w:color w:val="auto"/>
        </w:rPr>
        <w:t xml:space="preserve"> </w:t>
      </w:r>
      <w:r w:rsidR="00E74AB1" w:rsidRPr="0049362C">
        <w:rPr>
          <w:rFonts w:ascii="Book Antiqua" w:hAnsi="Book Antiqua" w:cs="Times New Roman"/>
          <w:caps/>
          <w:color w:val="auto"/>
        </w:rPr>
        <w:t>d</w:t>
      </w:r>
      <w:r w:rsidR="0049362C">
        <w:rPr>
          <w:rFonts w:ascii="Book Antiqua" w:hAnsi="Book Antiqua" w:cs="Times New Roman"/>
          <w:color w:val="auto"/>
        </w:rPr>
        <w:t>iabetes</w:t>
      </w:r>
    </w:p>
    <w:p w14:paraId="58711C95" w14:textId="77777777" w:rsidR="00E74AB1" w:rsidRDefault="00E74AB1" w:rsidP="00273332">
      <w:pPr>
        <w:snapToGrid w:val="0"/>
        <w:spacing w:line="360" w:lineRule="auto"/>
        <w:jc w:val="both"/>
        <w:rPr>
          <w:rFonts w:ascii="Book Antiqua" w:eastAsia="宋体" w:hAnsi="Book Antiqua" w:cs="Times New Roman"/>
          <w:color w:val="auto"/>
          <w:lang w:eastAsia="zh-CN"/>
        </w:rPr>
      </w:pPr>
    </w:p>
    <w:p w14:paraId="3D34714E" w14:textId="77777777" w:rsidR="006A0EF5" w:rsidRPr="006A0EF5" w:rsidRDefault="006A0EF5" w:rsidP="00273332">
      <w:pPr>
        <w:snapToGrid w:val="0"/>
        <w:spacing w:line="360" w:lineRule="auto"/>
        <w:jc w:val="both"/>
        <w:rPr>
          <w:rFonts w:ascii="Book Antiqua" w:eastAsia="宋体" w:hAnsi="Book Antiqua" w:cs="Times New Roman"/>
          <w:color w:val="auto"/>
          <w:lang w:eastAsia="zh-CN"/>
        </w:rPr>
      </w:pPr>
      <w:bookmarkStart w:id="14" w:name="OLE_LINK363"/>
      <w:bookmarkStart w:id="15" w:name="OLE_LINK364"/>
      <w:bookmarkStart w:id="16" w:name="OLE_LINK359"/>
      <w:bookmarkStart w:id="17" w:name="OLE_LINK1037"/>
      <w:bookmarkStart w:id="18" w:name="OLE_LINK1195"/>
      <w:bookmarkStart w:id="19" w:name="OLE_LINK1140"/>
      <w:bookmarkStart w:id="20" w:name="OLE_LINK1062"/>
      <w:bookmarkStart w:id="21" w:name="OLE_LINK500"/>
      <w:proofErr w:type="gramStart"/>
      <w:r w:rsidRPr="006A0EF5">
        <w:rPr>
          <w:rFonts w:ascii="Book Antiqua" w:eastAsia="宋体" w:hAnsi="Book Antiqua" w:cs="Times New Roman" w:hint="eastAsia"/>
          <w:b/>
          <w:color w:val="auto"/>
          <w:lang w:eastAsia="zh-CN"/>
        </w:rPr>
        <w:lastRenderedPageBreak/>
        <w:t>©</w:t>
      </w:r>
      <w:r w:rsidRPr="006A0EF5">
        <w:rPr>
          <w:rFonts w:ascii="Book Antiqua" w:eastAsia="宋体" w:hAnsi="Book Antiqua" w:cs="Times New Roman"/>
          <w:b/>
          <w:color w:val="auto"/>
          <w:lang w:eastAsia="zh-CN"/>
        </w:rPr>
        <w:t xml:space="preserve"> The Author(s) 201</w:t>
      </w:r>
      <w:r w:rsidRPr="006A0EF5">
        <w:rPr>
          <w:rFonts w:ascii="Book Antiqua" w:eastAsia="宋体" w:hAnsi="Book Antiqua" w:cs="Times New Roman" w:hint="eastAsia"/>
          <w:b/>
          <w:color w:val="auto"/>
          <w:lang w:eastAsia="zh-CN"/>
        </w:rPr>
        <w:t>6</w:t>
      </w:r>
      <w:r w:rsidRPr="006A0EF5">
        <w:rPr>
          <w:rFonts w:ascii="Book Antiqua" w:eastAsia="宋体" w:hAnsi="Book Antiqua" w:cs="Times New Roman"/>
          <w:b/>
          <w:color w:val="auto"/>
          <w:lang w:eastAsia="zh-CN"/>
        </w:rPr>
        <w:t>.</w:t>
      </w:r>
      <w:proofErr w:type="gramEnd"/>
      <w:r w:rsidRPr="006A0EF5">
        <w:rPr>
          <w:rFonts w:ascii="Book Antiqua" w:eastAsia="宋体" w:hAnsi="Book Antiqua" w:cs="Times New Roman"/>
          <w:color w:val="auto"/>
          <w:lang w:eastAsia="zh-CN"/>
        </w:rPr>
        <w:t xml:space="preserve"> Published by </w:t>
      </w:r>
      <w:proofErr w:type="spellStart"/>
      <w:r w:rsidRPr="006A0EF5">
        <w:rPr>
          <w:rFonts w:ascii="Book Antiqua" w:eastAsia="宋体" w:hAnsi="Book Antiqua" w:cs="Times New Roman"/>
          <w:color w:val="auto"/>
          <w:lang w:eastAsia="zh-CN"/>
        </w:rPr>
        <w:t>Baishideng</w:t>
      </w:r>
      <w:proofErr w:type="spellEnd"/>
      <w:r w:rsidRPr="006A0EF5">
        <w:rPr>
          <w:rFonts w:ascii="Book Antiqua" w:eastAsia="宋体" w:hAnsi="Book Antiqua" w:cs="Times New Roman"/>
          <w:color w:val="auto"/>
          <w:lang w:eastAsia="zh-CN"/>
        </w:rPr>
        <w:t xml:space="preserve"> Publishing Group Inc. All rights reserved.</w:t>
      </w:r>
    </w:p>
    <w:bookmarkEnd w:id="14"/>
    <w:bookmarkEnd w:id="15"/>
    <w:bookmarkEnd w:id="16"/>
    <w:bookmarkEnd w:id="17"/>
    <w:bookmarkEnd w:id="18"/>
    <w:bookmarkEnd w:id="19"/>
    <w:bookmarkEnd w:id="20"/>
    <w:bookmarkEnd w:id="21"/>
    <w:p w14:paraId="4A0A0C81" w14:textId="77777777" w:rsidR="00EF0786" w:rsidRPr="00EF0786" w:rsidRDefault="00EF0786" w:rsidP="00273332">
      <w:pPr>
        <w:snapToGrid w:val="0"/>
        <w:spacing w:line="360" w:lineRule="auto"/>
        <w:jc w:val="both"/>
        <w:rPr>
          <w:rFonts w:ascii="Book Antiqua" w:eastAsia="宋体" w:hAnsi="Book Antiqua" w:cs="Times New Roman"/>
          <w:color w:val="auto"/>
          <w:lang w:eastAsia="zh-CN"/>
        </w:rPr>
      </w:pPr>
    </w:p>
    <w:p w14:paraId="21C1F73E" w14:textId="386D7DCA" w:rsidR="00F23F1C" w:rsidRPr="0049362C" w:rsidRDefault="00E74AB1" w:rsidP="00273332">
      <w:pPr>
        <w:snapToGrid w:val="0"/>
        <w:spacing w:line="360" w:lineRule="auto"/>
        <w:jc w:val="both"/>
        <w:rPr>
          <w:rFonts w:ascii="Book Antiqua" w:eastAsia="宋体" w:hAnsi="Book Antiqua" w:cs="Times New Roman"/>
          <w:b/>
          <w:color w:val="auto"/>
          <w:lang w:eastAsia="zh-CN"/>
        </w:rPr>
      </w:pPr>
      <w:r w:rsidRPr="0049362C">
        <w:rPr>
          <w:rFonts w:ascii="Book Antiqua" w:hAnsi="Book Antiqua" w:cs="Times New Roman"/>
          <w:b/>
          <w:color w:val="auto"/>
        </w:rPr>
        <w:t>C</w:t>
      </w:r>
      <w:r w:rsidR="0049362C" w:rsidRPr="0049362C">
        <w:rPr>
          <w:rFonts w:ascii="Book Antiqua" w:hAnsi="Book Antiqua" w:cs="Times New Roman"/>
          <w:b/>
          <w:color w:val="auto"/>
        </w:rPr>
        <w:t>ore tip:</w:t>
      </w:r>
      <w:r w:rsidR="0049362C">
        <w:rPr>
          <w:rFonts w:ascii="Book Antiqua" w:eastAsia="宋体" w:hAnsi="Book Antiqua" w:cs="Times New Roman" w:hint="eastAsia"/>
          <w:b/>
          <w:color w:val="auto"/>
          <w:lang w:eastAsia="zh-CN"/>
        </w:rPr>
        <w:t xml:space="preserve"> </w:t>
      </w:r>
      <w:r w:rsidRPr="00644262">
        <w:rPr>
          <w:rFonts w:ascii="Book Antiqua" w:hAnsi="Book Antiqua" w:cs="Times New Roman"/>
          <w:color w:val="auto"/>
        </w:rPr>
        <w:t xml:space="preserve">Suboptimal preparation quality affects the ability of </w:t>
      </w:r>
      <w:proofErr w:type="spellStart"/>
      <w:r w:rsidRPr="00644262">
        <w:rPr>
          <w:rFonts w:ascii="Book Antiqua" w:hAnsi="Book Antiqua" w:cs="Times New Roman"/>
          <w:color w:val="auto"/>
        </w:rPr>
        <w:t>endoscopists</w:t>
      </w:r>
      <w:proofErr w:type="spellEnd"/>
      <w:r w:rsidRPr="00644262">
        <w:rPr>
          <w:rFonts w:ascii="Book Antiqua" w:hAnsi="Book Antiqua" w:cs="Times New Roman"/>
          <w:color w:val="auto"/>
        </w:rPr>
        <w:t xml:space="preserve"> to identify polyps</w:t>
      </w:r>
      <w:r w:rsidR="00D36A11" w:rsidRPr="00644262">
        <w:rPr>
          <w:rFonts w:ascii="Book Antiqua" w:hAnsi="Book Antiqua" w:cs="Times New Roman"/>
          <w:color w:val="auto"/>
        </w:rPr>
        <w:t xml:space="preserve"> during colonoscopy, leading to repeated procedures or missed lesions. In this large retrospective review of screening and surveillance procedures, we found that suboptimal preparation affected 16% of the procedures. Diabetes, narcotics use and TCA use were identified as predictors of poor preparation in multivariable analysis. More aggressive preparations should be considered with pati</w:t>
      </w:r>
      <w:r w:rsidR="0049362C">
        <w:rPr>
          <w:rFonts w:ascii="Book Antiqua" w:hAnsi="Book Antiqua" w:cs="Times New Roman"/>
          <w:color w:val="auto"/>
        </w:rPr>
        <w:t xml:space="preserve">ents with these risk factors. </w:t>
      </w:r>
    </w:p>
    <w:p w14:paraId="62102E02" w14:textId="77777777" w:rsidR="00F23F1C" w:rsidRPr="00644262" w:rsidRDefault="00F23F1C" w:rsidP="00273332">
      <w:pPr>
        <w:snapToGrid w:val="0"/>
        <w:spacing w:line="360" w:lineRule="auto"/>
        <w:jc w:val="both"/>
        <w:rPr>
          <w:rFonts w:ascii="Book Antiqua" w:hAnsi="Book Antiqua"/>
          <w:color w:val="auto"/>
        </w:rPr>
      </w:pPr>
    </w:p>
    <w:p w14:paraId="1BA082AF" w14:textId="06B14FA9" w:rsidR="00D36A11" w:rsidRPr="00644262" w:rsidRDefault="00D36A11" w:rsidP="00273332">
      <w:pPr>
        <w:snapToGrid w:val="0"/>
        <w:spacing w:line="360" w:lineRule="auto"/>
        <w:jc w:val="both"/>
        <w:rPr>
          <w:rFonts w:ascii="Book Antiqua" w:hAnsi="Book Antiqua"/>
          <w:color w:val="auto"/>
          <w:vertAlign w:val="superscript"/>
        </w:rPr>
      </w:pPr>
      <w:proofErr w:type="spellStart"/>
      <w:r w:rsidRPr="00644262">
        <w:rPr>
          <w:rFonts w:ascii="Book Antiqua" w:hAnsi="Book Antiqua"/>
          <w:color w:val="auto"/>
        </w:rPr>
        <w:t>Govani</w:t>
      </w:r>
      <w:proofErr w:type="spellEnd"/>
      <w:r w:rsidRPr="00644262">
        <w:rPr>
          <w:rFonts w:ascii="Book Antiqua" w:hAnsi="Book Antiqua"/>
          <w:color w:val="auto"/>
        </w:rPr>
        <w:t xml:space="preserve"> SM, Elliott EE, </w:t>
      </w:r>
      <w:proofErr w:type="spellStart"/>
      <w:r w:rsidRPr="00644262">
        <w:rPr>
          <w:rFonts w:ascii="Book Antiqua" w:hAnsi="Book Antiqua"/>
          <w:color w:val="auto"/>
        </w:rPr>
        <w:t>Menees</w:t>
      </w:r>
      <w:proofErr w:type="spellEnd"/>
      <w:r w:rsidRPr="00644262">
        <w:rPr>
          <w:rFonts w:ascii="Book Antiqua" w:hAnsi="Book Antiqua"/>
          <w:color w:val="auto"/>
        </w:rPr>
        <w:t xml:space="preserve"> SB, Judd SL, Saini SD, </w:t>
      </w:r>
      <w:proofErr w:type="spellStart"/>
      <w:r w:rsidRPr="00644262">
        <w:rPr>
          <w:rFonts w:ascii="Book Antiqua" w:hAnsi="Book Antiqua"/>
          <w:color w:val="auto"/>
        </w:rPr>
        <w:t>Anastassiades</w:t>
      </w:r>
      <w:proofErr w:type="spellEnd"/>
      <w:r w:rsidRPr="00644262">
        <w:rPr>
          <w:rFonts w:ascii="Book Antiqua" w:hAnsi="Book Antiqua"/>
          <w:color w:val="auto"/>
        </w:rPr>
        <w:t xml:space="preserve"> CP, </w:t>
      </w:r>
      <w:proofErr w:type="spellStart"/>
      <w:r w:rsidRPr="00644262">
        <w:rPr>
          <w:rFonts w:ascii="Book Antiqua" w:hAnsi="Book Antiqua"/>
          <w:color w:val="auto"/>
        </w:rPr>
        <w:t>Urganus</w:t>
      </w:r>
      <w:proofErr w:type="spellEnd"/>
      <w:r w:rsidRPr="00644262">
        <w:rPr>
          <w:rFonts w:ascii="Book Antiqua" w:hAnsi="Book Antiqua"/>
          <w:color w:val="auto"/>
        </w:rPr>
        <w:t xml:space="preserve"> AL, Boyce SJ, </w:t>
      </w:r>
      <w:proofErr w:type="spellStart"/>
      <w:r w:rsidRPr="00644262">
        <w:rPr>
          <w:rFonts w:ascii="Book Antiqua" w:hAnsi="Book Antiqua"/>
          <w:color w:val="auto"/>
        </w:rPr>
        <w:t>Schoenfeld</w:t>
      </w:r>
      <w:proofErr w:type="spellEnd"/>
      <w:r w:rsidRPr="00644262">
        <w:rPr>
          <w:rFonts w:ascii="Book Antiqua" w:hAnsi="Book Antiqua"/>
          <w:color w:val="auto"/>
        </w:rPr>
        <w:t xml:space="preserve"> PS.</w:t>
      </w:r>
      <w:r w:rsidR="0049362C">
        <w:rPr>
          <w:rFonts w:ascii="Book Antiqua" w:eastAsia="宋体" w:hAnsi="Book Antiqua" w:hint="eastAsia"/>
          <w:color w:val="auto"/>
          <w:lang w:eastAsia="zh-CN"/>
        </w:rPr>
        <w:t xml:space="preserve"> </w:t>
      </w:r>
      <w:r w:rsidRPr="00644262">
        <w:rPr>
          <w:rFonts w:ascii="Book Antiqua" w:hAnsi="Book Antiqua"/>
          <w:color w:val="auto"/>
        </w:rPr>
        <w:t>Predictors of S</w:t>
      </w:r>
      <w:r w:rsidR="00EF0786" w:rsidRPr="00644262">
        <w:rPr>
          <w:rFonts w:ascii="Book Antiqua" w:hAnsi="Book Antiqua"/>
          <w:color w:val="auto"/>
        </w:rPr>
        <w:t>uboptimal bowel preparation in asymptomatic patients undergoing average-risk screening colonoscopy.</w:t>
      </w:r>
      <w:r w:rsidRPr="00644262">
        <w:rPr>
          <w:rFonts w:ascii="Book Antiqua" w:hAnsi="Book Antiqua"/>
          <w:color w:val="auto"/>
        </w:rPr>
        <w:t xml:space="preserve"> </w:t>
      </w:r>
      <w:r w:rsidR="00EF0786" w:rsidRPr="005C1271">
        <w:rPr>
          <w:rFonts w:ascii="Book Antiqua" w:hAnsi="Book Antiqua"/>
          <w:i/>
          <w:color w:val="auto"/>
        </w:rPr>
        <w:t>World J</w:t>
      </w:r>
      <w:r w:rsidR="00EF0786" w:rsidRPr="005C1271">
        <w:rPr>
          <w:rFonts w:ascii="Book Antiqua" w:eastAsia="宋体" w:hAnsi="Book Antiqua" w:hint="eastAsia"/>
          <w:i/>
          <w:color w:val="auto"/>
          <w:lang w:eastAsia="zh-CN"/>
        </w:rPr>
        <w:t xml:space="preserve"> </w:t>
      </w:r>
      <w:proofErr w:type="spellStart"/>
      <w:r w:rsidR="00EF0786" w:rsidRPr="005C1271">
        <w:rPr>
          <w:rFonts w:ascii="Book Antiqua" w:hAnsi="Book Antiqua"/>
          <w:i/>
          <w:color w:val="auto"/>
        </w:rPr>
        <w:t>Gastrointest</w:t>
      </w:r>
      <w:proofErr w:type="spellEnd"/>
      <w:r w:rsidR="00EF0786" w:rsidRPr="005C1271">
        <w:rPr>
          <w:rFonts w:ascii="Book Antiqua" w:eastAsia="宋体" w:hAnsi="Book Antiqua" w:hint="eastAsia"/>
          <w:i/>
          <w:color w:val="auto"/>
          <w:lang w:eastAsia="zh-CN"/>
        </w:rPr>
        <w:t xml:space="preserve"> </w:t>
      </w:r>
      <w:proofErr w:type="spellStart"/>
      <w:r w:rsidR="00EF0786" w:rsidRPr="005C1271">
        <w:rPr>
          <w:rFonts w:ascii="Book Antiqua" w:hAnsi="Book Antiqua"/>
          <w:i/>
          <w:color w:val="auto"/>
        </w:rPr>
        <w:t>Endosc</w:t>
      </w:r>
      <w:proofErr w:type="spellEnd"/>
      <w:r w:rsidR="00EF0786">
        <w:rPr>
          <w:rFonts w:ascii="Book Antiqua" w:eastAsia="宋体" w:hAnsi="Book Antiqua" w:hint="eastAsia"/>
          <w:b/>
          <w:i/>
          <w:color w:val="auto"/>
          <w:lang w:eastAsia="zh-CN"/>
        </w:rPr>
        <w:t xml:space="preserve"> </w:t>
      </w:r>
      <w:r w:rsidRPr="00644262">
        <w:rPr>
          <w:rFonts w:ascii="Book Antiqua" w:hAnsi="Book Antiqua"/>
          <w:color w:val="auto"/>
        </w:rPr>
        <w:t xml:space="preserve">2016; </w:t>
      </w:r>
      <w:proofErr w:type="gramStart"/>
      <w:r w:rsidRPr="00644262">
        <w:rPr>
          <w:rFonts w:ascii="Book Antiqua" w:hAnsi="Book Antiqua"/>
          <w:color w:val="auto"/>
        </w:rPr>
        <w:t>In</w:t>
      </w:r>
      <w:proofErr w:type="gramEnd"/>
      <w:r w:rsidRPr="00644262">
        <w:rPr>
          <w:rFonts w:ascii="Book Antiqua" w:hAnsi="Book Antiqua"/>
          <w:color w:val="auto"/>
        </w:rPr>
        <w:t xml:space="preserve"> </w:t>
      </w:r>
      <w:r w:rsidR="00E361DF">
        <w:rPr>
          <w:rFonts w:ascii="Book Antiqua" w:eastAsia="宋体" w:hAnsi="Book Antiqua" w:hint="eastAsia"/>
          <w:color w:val="auto"/>
          <w:lang w:eastAsia="zh-CN"/>
        </w:rPr>
        <w:t>p</w:t>
      </w:r>
      <w:r w:rsidRPr="00644262">
        <w:rPr>
          <w:rFonts w:ascii="Book Antiqua" w:hAnsi="Book Antiqua"/>
          <w:color w:val="auto"/>
        </w:rPr>
        <w:t>ress</w:t>
      </w:r>
    </w:p>
    <w:p w14:paraId="4C6C3123" w14:textId="783CD820" w:rsidR="00B07A02" w:rsidRPr="00644262" w:rsidRDefault="00B07A02" w:rsidP="00273332">
      <w:pPr>
        <w:snapToGrid w:val="0"/>
        <w:spacing w:line="360" w:lineRule="auto"/>
        <w:jc w:val="both"/>
        <w:rPr>
          <w:rFonts w:ascii="Book Antiqua" w:hAnsi="Book Antiqua" w:cs="Times New Roman"/>
          <w:color w:val="auto"/>
        </w:rPr>
      </w:pPr>
      <w:r w:rsidRPr="00644262">
        <w:rPr>
          <w:rFonts w:ascii="Book Antiqua" w:hAnsi="Book Antiqua" w:cs="Times New Roman"/>
          <w:color w:val="auto"/>
        </w:rPr>
        <w:br w:type="page"/>
      </w:r>
    </w:p>
    <w:p w14:paraId="4DA54016" w14:textId="1CBDCCF8" w:rsidR="00F56970" w:rsidRPr="006A0EF5" w:rsidRDefault="00092B91" w:rsidP="00273332">
      <w:pPr>
        <w:snapToGrid w:val="0"/>
        <w:spacing w:line="360" w:lineRule="auto"/>
        <w:jc w:val="both"/>
        <w:rPr>
          <w:rFonts w:ascii="Book Antiqua" w:hAnsi="Book Antiqua" w:cs="Times New Roman"/>
          <w:b/>
          <w:color w:val="auto"/>
        </w:rPr>
      </w:pPr>
      <w:r w:rsidRPr="006A0EF5">
        <w:rPr>
          <w:rFonts w:ascii="Book Antiqua" w:hAnsi="Book Antiqua" w:cs="Times New Roman"/>
          <w:b/>
          <w:color w:val="auto"/>
        </w:rPr>
        <w:lastRenderedPageBreak/>
        <w:t>INTRODUCTION</w:t>
      </w:r>
    </w:p>
    <w:p w14:paraId="579869CD" w14:textId="62E7AF01" w:rsidR="00973EC7" w:rsidRPr="00644262" w:rsidRDefault="002857B5" w:rsidP="00273332">
      <w:pPr>
        <w:snapToGrid w:val="0"/>
        <w:spacing w:line="360" w:lineRule="auto"/>
        <w:jc w:val="both"/>
        <w:rPr>
          <w:rFonts w:ascii="Book Antiqua" w:hAnsi="Book Antiqua" w:cs="Times New Roman"/>
          <w:color w:val="auto"/>
        </w:rPr>
      </w:pPr>
      <w:r w:rsidRPr="00644262">
        <w:rPr>
          <w:rFonts w:ascii="Book Antiqua" w:hAnsi="Book Antiqua" w:cs="Times New Roman"/>
          <w:color w:val="auto"/>
        </w:rPr>
        <w:t xml:space="preserve">Colorectal cancer (CRC) is the second leading cause of cancer mortality in the United States, with an estimated </w:t>
      </w:r>
      <w:r w:rsidR="006A0EF5">
        <w:rPr>
          <w:rFonts w:ascii="Book Antiqua" w:hAnsi="Book Antiqua" w:cs="Times New Roman"/>
          <w:color w:val="auto"/>
        </w:rPr>
        <w:t>50</w:t>
      </w:r>
      <w:r w:rsidR="00E76002" w:rsidRPr="00644262">
        <w:rPr>
          <w:rFonts w:ascii="Book Antiqua" w:hAnsi="Book Antiqua" w:cs="Times New Roman"/>
          <w:color w:val="auto"/>
        </w:rPr>
        <w:t>830</w:t>
      </w:r>
      <w:r w:rsidRPr="00644262">
        <w:rPr>
          <w:rFonts w:ascii="Book Antiqua" w:hAnsi="Book Antiqua" w:cs="Times New Roman"/>
          <w:color w:val="auto"/>
        </w:rPr>
        <w:t xml:space="preserve"> deaths in 201</w:t>
      </w:r>
      <w:r w:rsidR="00E76002" w:rsidRPr="00644262">
        <w:rPr>
          <w:rFonts w:ascii="Book Antiqua" w:hAnsi="Book Antiqua" w:cs="Times New Roman"/>
          <w:color w:val="auto"/>
        </w:rPr>
        <w:t>3</w:t>
      </w:r>
      <w:r w:rsidRPr="00644262">
        <w:rPr>
          <w:rFonts w:ascii="Book Antiqua" w:hAnsi="Book Antiqua" w:cs="Times New Roman"/>
          <w:color w:val="auto"/>
        </w:rPr>
        <w:t xml:space="preserve"> alone</w:t>
      </w:r>
      <w:r w:rsidR="000763AE" w:rsidRPr="00644262">
        <w:rPr>
          <w:rFonts w:ascii="Book Antiqua" w:hAnsi="Book Antiqua" w:cs="Times New Roman"/>
          <w:color w:val="auto"/>
        </w:rPr>
        <w:fldChar w:fldCharType="begin"/>
      </w:r>
      <w:r w:rsidR="001169FB" w:rsidRPr="00644262">
        <w:rPr>
          <w:rFonts w:ascii="Book Antiqua" w:hAnsi="Book Antiqua" w:cs="Times New Roman"/>
          <w:color w:val="auto"/>
        </w:rPr>
        <w:instrText xml:space="preserve"> ADDIN PAPERS2_CITATIONS &lt;citation&gt;&lt;uuid&gt;87716750-8FEF-446E-8D81-E6A0C11AC130&lt;/uuid&gt;&lt;priority&gt;0&lt;/priority&gt;&lt;publications&gt;&lt;publication&gt;&lt;uuid&gt;46B14FFF-569A-4312-88E8-2E67ECC19DAB&lt;/uuid&gt;&lt;volume&gt;63&lt;/volume&gt;&lt;doi&gt;10.3322/caac.21166&lt;/doi&gt;&lt;startpage&gt;11&lt;/startpage&gt;&lt;publication_date&gt;99201301171200000000222000&lt;/publication_date&gt;&lt;url&gt;http://doi.wiley.com/10.3322/caac.21166&lt;/url&gt;&lt;type&gt;400&lt;/type&gt;&lt;title&gt;Cancer statistics, 2013&lt;/title&gt;&lt;publisher&gt;Wiley Subscription Services, Inc., A Wiley Company&lt;/publisher&gt;&lt;institution&gt;Surveillance Information, Surveillance and Health Services Research, American Cancer Society, Atlanta, GA 30303-1002, USA. Rebecca.siegel@cancer.org&lt;/institution&gt;&lt;number&gt;1&lt;/number&gt;&lt;subtype&gt;400&lt;/subtype&gt;&lt;endpage&gt;30&lt;/endpage&gt;&lt;bundle&gt;&lt;publication&gt;&lt;title&gt;CA: A Cancer Journal for Clinicians&lt;/title&gt;&lt;type&gt;-100&lt;/type&gt;&lt;subtype&gt;-100&lt;/subtype&gt;&lt;uuid&gt;74DE0817-6A45-4385-A733-0091CAC7185A&lt;/uuid&gt;&lt;/publication&gt;&lt;/bundle&gt;&lt;authors&gt;&lt;author&gt;&lt;firstName&gt;Rebecca&lt;/firstName&gt;&lt;lastName&gt;Siegel&lt;/lastName&gt;&lt;/author&gt;&lt;author&gt;&lt;firstName&gt;Deepa&lt;/firstName&gt;&lt;lastName&gt;Naishadham&lt;/lastName&gt;&lt;/author&gt;&lt;author&gt;&lt;firstName&gt;Ahmedin&lt;/firstName&gt;&lt;lastName&gt;Jemal&lt;/lastName&gt;&lt;/author&gt;&lt;/authors&gt;&lt;/publication&gt;&lt;/publications&gt;&lt;cites&gt;&lt;/cites&gt;&lt;/citation&gt;</w:instrText>
      </w:r>
      <w:r w:rsidR="000763AE" w:rsidRPr="00644262">
        <w:rPr>
          <w:rFonts w:ascii="Book Antiqua" w:hAnsi="Book Antiqua" w:cs="Times New Roman"/>
          <w:color w:val="auto"/>
        </w:rPr>
        <w:fldChar w:fldCharType="separate"/>
      </w:r>
      <w:r w:rsidR="00F4432D" w:rsidRPr="00644262">
        <w:rPr>
          <w:rFonts w:ascii="Book Antiqua" w:eastAsiaTheme="minorHAnsi" w:hAnsi="Book Antiqua" w:cs="Book Antiqua"/>
          <w:color w:val="auto"/>
          <w:vertAlign w:val="superscript"/>
        </w:rPr>
        <w:t>[1]</w:t>
      </w:r>
      <w:r w:rsidR="000763AE" w:rsidRPr="00644262">
        <w:rPr>
          <w:rFonts w:ascii="Book Antiqua" w:hAnsi="Book Antiqua" w:cs="Times New Roman"/>
          <w:color w:val="auto"/>
        </w:rPr>
        <w:fldChar w:fldCharType="end"/>
      </w:r>
      <w:r w:rsidRPr="00644262">
        <w:rPr>
          <w:rFonts w:ascii="Book Antiqua" w:hAnsi="Book Antiqua" w:cs="Times New Roman"/>
          <w:color w:val="auto"/>
        </w:rPr>
        <w:t>.</w:t>
      </w:r>
      <w:r w:rsidR="006A0EF5">
        <w:rPr>
          <w:rFonts w:ascii="Book Antiqua" w:hAnsi="Book Antiqua" w:cs="Times New Roman"/>
          <w:color w:val="auto"/>
        </w:rPr>
        <w:t xml:space="preserve"> </w:t>
      </w:r>
      <w:r w:rsidR="0080217F" w:rsidRPr="00644262">
        <w:rPr>
          <w:rFonts w:ascii="Book Antiqua" w:hAnsi="Book Antiqua" w:cs="Times New Roman"/>
          <w:color w:val="auto"/>
        </w:rPr>
        <w:t>C</w:t>
      </w:r>
      <w:r w:rsidRPr="00644262">
        <w:rPr>
          <w:rFonts w:ascii="Book Antiqua" w:hAnsi="Book Antiqua" w:cs="Times New Roman"/>
          <w:color w:val="auto"/>
        </w:rPr>
        <w:t xml:space="preserve">olonoscopy has been shown to be effective at detection and removal of precancerous </w:t>
      </w:r>
      <w:r w:rsidR="006A0EF5">
        <w:rPr>
          <w:rFonts w:ascii="Book Antiqua" w:hAnsi="Book Antiqua" w:cs="Times New Roman"/>
          <w:color w:val="auto"/>
        </w:rPr>
        <w:t>lesions</w:t>
      </w:r>
      <w:r w:rsidR="000763AE" w:rsidRPr="00644262">
        <w:rPr>
          <w:rFonts w:ascii="Book Antiqua" w:hAnsi="Book Antiqua" w:cs="Times New Roman"/>
          <w:color w:val="auto"/>
        </w:rPr>
        <w:fldChar w:fldCharType="begin"/>
      </w:r>
      <w:r w:rsidR="001169FB" w:rsidRPr="00644262">
        <w:rPr>
          <w:rFonts w:ascii="Book Antiqua" w:hAnsi="Book Antiqua" w:cs="Times New Roman"/>
          <w:color w:val="auto"/>
        </w:rPr>
        <w:instrText xml:space="preserve"> ADDIN PAPERS2_CITATIONS &lt;citation&gt;&lt;uuid&gt;AE8A3EE6-DA78-42F3-AF10-4C5E41463D84&lt;/uuid&gt;&lt;priority&gt;1&lt;/priority&gt;&lt;publications&gt;&lt;publication&gt;&lt;volume&gt;124&lt;/volume&gt;&lt;publication_date&gt;99200302001200000000220000&lt;/publication_date&gt;&lt;number&gt;2&lt;/number&gt;&lt;doi&gt;10.1053/gast.2003.50044&lt;/doi&gt;&lt;startpage&gt;544&lt;/startpage&gt;&lt;title&gt;Colorectal cancer screening and surveillance: clinical guidelines and rationale-Update based on new evidence.&lt;/title&gt;&lt;uuid&gt;3D9D4058-AF62-4831-81C7-213ED1CC9D9D&lt;/uuid&gt;&lt;subtype&gt;717&lt;/subtype&gt;&lt;endpage&gt;560&lt;/endpage&gt;&lt;type&gt;700&lt;/type&gt;&lt;url&gt;http://eutils.ncbi.nlm.nih.gov/entrez/eutils/elink.fcgi?dbfrom=pubmed&amp;amp;id=12557158&amp;amp;retmode=ref&amp;amp;cmd=prlinks&lt;/url&gt;&lt;bundle&gt;&lt;publication&gt;&lt;publisher&gt;AGA Institute American Gastroenterological Association&lt;/publisher&gt;&lt;url&gt;http://www.gastrojournal.org/&lt;/url&gt;&lt;title&gt;Gastroenterology&lt;/title&gt;&lt;type&gt;-100&lt;/type&gt;&lt;subtype&gt;-100&lt;/subtype&gt;&lt;uuid&gt;3248EB52-8A87-47D9-9512-F60963D4B4E5&lt;/uuid&gt;&lt;/publication&gt;&lt;/bundle&gt;&lt;authors&gt;&lt;author&gt;&lt;firstName&gt;Sidney&lt;/firstName&gt;&lt;lastName&gt;Winawer&lt;/lastName&gt;&lt;/author&gt;&lt;author&gt;&lt;firstName&gt;Robert&lt;/firstName&gt;&lt;lastName&gt;Fletcher&lt;/lastName&gt;&lt;/author&gt;&lt;author&gt;&lt;firstName&gt;Douglas&lt;/firstName&gt;&lt;lastName&gt;Rex&lt;/lastName&gt;&lt;/author&gt;&lt;author&gt;&lt;firstName&gt;John&lt;/firstName&gt;&lt;lastName&gt;Bond&lt;/lastName&gt;&lt;/author&gt;&lt;author&gt;&lt;firstName&gt;Randall&lt;/firstName&gt;&lt;lastName&gt;Burt&lt;/lastName&gt;&lt;/author&gt;&lt;author&gt;&lt;firstName&gt;Joseph&lt;/firstName&gt;&lt;lastName&gt;Ferrucci&lt;/lastName&gt;&lt;/author&gt;&lt;author&gt;&lt;firstName&gt;Theodore&lt;/firstName&gt;&lt;lastName&gt;Ganiats&lt;/lastName&gt;&lt;/author&gt;&lt;author&gt;&lt;firstName&gt;Theodore&lt;/firstName&gt;&lt;middleNames&gt;R&lt;/middleNames&gt;&lt;lastName&gt;Levin&lt;/lastName&gt;&lt;/author&gt;&lt;author&gt;&lt;firstName&gt;Steven&lt;/firstName&gt;&lt;lastName&gt;Woolf&lt;/lastName&gt;&lt;/author&gt;&lt;author&gt;&lt;firstName&gt;David&lt;/firstName&gt;&lt;middleNames&gt;A&lt;/middleNames&gt;&lt;lastName&gt;Johnson&lt;/lastName&gt;&lt;/author&gt;&lt;author&gt;&lt;firstName&gt;Lynne&lt;/firstName&gt;&lt;lastName&gt;Kirk&lt;/lastName&gt;&lt;/author&gt;&lt;author&gt;&lt;firstName&gt;Scott&lt;/firstName&gt;&lt;lastName&gt;Litin&lt;/lastName&gt;&lt;/author&gt;&lt;author&gt;&lt;firstName&gt;Clifford&lt;/firstName&gt;&lt;lastName&gt;Simmang&lt;/lastName&gt;&lt;/author&gt;&lt;author&gt;&lt;lastName&gt;Gastrointestinal Consortium Panel&lt;/lastName&gt;&lt;/author&gt;&lt;/authors&gt;&lt;/publication&gt;&lt;/publications&gt;&lt;cites&gt;&lt;/cites&gt;&lt;/citation&gt;</w:instrText>
      </w:r>
      <w:r w:rsidR="000763AE" w:rsidRPr="00644262">
        <w:rPr>
          <w:rFonts w:ascii="Book Antiqua" w:hAnsi="Book Antiqua" w:cs="Times New Roman"/>
          <w:color w:val="auto"/>
        </w:rPr>
        <w:fldChar w:fldCharType="separate"/>
      </w:r>
      <w:r w:rsidR="00F4432D" w:rsidRPr="00644262">
        <w:rPr>
          <w:rFonts w:ascii="Book Antiqua" w:eastAsiaTheme="minorHAnsi" w:hAnsi="Book Antiqua" w:cs="Book Antiqua"/>
          <w:color w:val="auto"/>
          <w:vertAlign w:val="superscript"/>
        </w:rPr>
        <w:t>[2]</w:t>
      </w:r>
      <w:r w:rsidR="000763AE" w:rsidRPr="00644262">
        <w:rPr>
          <w:rFonts w:ascii="Book Antiqua" w:hAnsi="Book Antiqua" w:cs="Times New Roman"/>
          <w:color w:val="auto"/>
        </w:rPr>
        <w:fldChar w:fldCharType="end"/>
      </w:r>
      <w:r w:rsidRPr="00644262">
        <w:rPr>
          <w:rFonts w:ascii="Book Antiqua" w:hAnsi="Book Antiqua" w:cs="Times New Roman"/>
          <w:color w:val="auto"/>
        </w:rPr>
        <w:t>.</w:t>
      </w:r>
      <w:r w:rsidR="006A0EF5">
        <w:rPr>
          <w:rFonts w:ascii="Book Antiqua" w:hAnsi="Book Antiqua" w:cs="Times New Roman"/>
          <w:color w:val="auto"/>
        </w:rPr>
        <w:t xml:space="preserve"> </w:t>
      </w:r>
      <w:r w:rsidRPr="00644262">
        <w:rPr>
          <w:rFonts w:ascii="Book Antiqua" w:hAnsi="Book Antiqua" w:cs="Times New Roman"/>
          <w:color w:val="auto"/>
        </w:rPr>
        <w:t>However,</w:t>
      </w:r>
      <w:r w:rsidR="009D45FC" w:rsidRPr="00644262">
        <w:rPr>
          <w:rFonts w:ascii="Book Antiqua" w:hAnsi="Book Antiqua" w:cs="Times New Roman"/>
          <w:color w:val="auto"/>
        </w:rPr>
        <w:t xml:space="preserve"> bowel</w:t>
      </w:r>
      <w:r w:rsidR="00523BA1" w:rsidRPr="00644262">
        <w:rPr>
          <w:rFonts w:ascii="Book Antiqua" w:hAnsi="Book Antiqua" w:cs="Times New Roman"/>
          <w:color w:val="auto"/>
        </w:rPr>
        <w:t xml:space="preserve"> wall mucosa that is obscured due to</w:t>
      </w:r>
      <w:r w:rsidR="009D45FC" w:rsidRPr="00644262">
        <w:rPr>
          <w:rFonts w:ascii="Book Antiqua" w:hAnsi="Book Antiqua" w:cs="Times New Roman"/>
          <w:color w:val="auto"/>
        </w:rPr>
        <w:t xml:space="preserve"> inadequate </w:t>
      </w:r>
      <w:r w:rsidR="00E53334" w:rsidRPr="00644262">
        <w:rPr>
          <w:rFonts w:ascii="Book Antiqua" w:hAnsi="Book Antiqua" w:cs="Times New Roman"/>
          <w:color w:val="auto"/>
        </w:rPr>
        <w:t xml:space="preserve">bowel </w:t>
      </w:r>
      <w:r w:rsidR="009D45FC" w:rsidRPr="00644262">
        <w:rPr>
          <w:rFonts w:ascii="Book Antiqua" w:hAnsi="Book Antiqua" w:cs="Times New Roman"/>
          <w:color w:val="auto"/>
        </w:rPr>
        <w:t>preparation</w:t>
      </w:r>
      <w:r w:rsidR="00E53334" w:rsidRPr="00644262">
        <w:rPr>
          <w:rFonts w:ascii="Book Antiqua" w:hAnsi="Book Antiqua" w:cs="Times New Roman"/>
          <w:color w:val="auto"/>
        </w:rPr>
        <w:t xml:space="preserve"> cleansing</w:t>
      </w:r>
      <w:r w:rsidR="009D45FC" w:rsidRPr="00644262">
        <w:rPr>
          <w:rFonts w:ascii="Book Antiqua" w:hAnsi="Book Antiqua" w:cs="Times New Roman"/>
          <w:color w:val="auto"/>
        </w:rPr>
        <w:t xml:space="preserve"> is a significant problem, affecting 1</w:t>
      </w:r>
      <w:r w:rsidR="0030397B" w:rsidRPr="00644262">
        <w:rPr>
          <w:rFonts w:ascii="Book Antiqua" w:hAnsi="Book Antiqua" w:cs="Times New Roman"/>
          <w:color w:val="auto"/>
        </w:rPr>
        <w:t>7.5</w:t>
      </w:r>
      <w:r w:rsidR="006A0EF5" w:rsidRPr="00644262">
        <w:rPr>
          <w:rFonts w:ascii="Book Antiqua" w:hAnsi="Book Antiqua" w:cs="Times New Roman"/>
          <w:color w:val="auto"/>
        </w:rPr>
        <w:t>%</w:t>
      </w:r>
      <w:r w:rsidR="009D45FC" w:rsidRPr="00644262">
        <w:rPr>
          <w:rFonts w:ascii="Book Antiqua" w:hAnsi="Book Antiqua" w:cs="Times New Roman"/>
          <w:color w:val="auto"/>
        </w:rPr>
        <w:t>-28.2% of colonoscopies</w:t>
      </w:r>
      <w:r w:rsidR="00010A1A" w:rsidRPr="00644262">
        <w:rPr>
          <w:rFonts w:ascii="Book Antiqua" w:hAnsi="Book Antiqua" w:cs="Times New Roman"/>
          <w:color w:val="auto"/>
        </w:rPr>
        <w:fldChar w:fldCharType="begin"/>
      </w:r>
      <w:r w:rsidR="001169FB" w:rsidRPr="00644262">
        <w:rPr>
          <w:rFonts w:ascii="Book Antiqua" w:hAnsi="Book Antiqua" w:cs="Times New Roman"/>
          <w:color w:val="auto"/>
        </w:rPr>
        <w:instrText xml:space="preserve"> ADDIN PAPERS2_CITATIONS &lt;citation&gt;&lt;uuid&gt;C4CB48D9-117C-475E-A581-04146B2A0FFF&lt;/uuid&gt;&lt;priority&gt;2&lt;/priority&gt;&lt;publications&gt;&lt;publication&gt;&lt;uuid&gt;9CE84640-E813-4729-AE0D-5779BA17885C&lt;/uuid&gt;&lt;volume&gt;58&lt;/volume&gt;&lt;doi&gt;10.1067/mge.2003.294&lt;/doi&gt;&lt;startpage&gt;76&lt;/startpage&gt;&lt;publication_date&gt;99200307011200000000222000&lt;/publication_date&gt;&lt;type&gt;400&lt;/type&gt;&lt;title&gt;Impact of colonoscopy preparation quality on detection of suspected colonic neoplasia&lt;/title&gt;&lt;location&gt;200,5,44.0220565,-92.4687347&lt;/location&gt;&lt;institution&gt;Division of Gastroenterology and Hepatology, Mayo Clinic, Rochester, Minnesota 55905, USA.&lt;/institution&gt;&lt;number&gt;1&lt;/number&gt;&lt;subtype&gt;400&lt;/subtype&gt;&lt;endpage&gt;79&lt;/endpage&gt;&lt;bundle&gt;&lt;publication&gt;&lt;publisher&gt;American Society for Gastrointestinal Endoscopy&lt;/publisher&gt;&lt;title&gt;Gastrointestinal Endoscopy&lt;/title&gt;&lt;type&gt;-100&lt;/type&gt;&lt;subtype&gt;-100&lt;/subtype&gt;&lt;uuid&gt;A26CD110-548F-49FB-B810-561B01737D9A&lt;/uuid&gt;&lt;/publication&gt;&lt;/bundle&gt;&lt;authors&gt;&lt;author&gt;&lt;firstName&gt;Gavin&lt;/firstName&gt;&lt;middleNames&gt;C&lt;/middleNames&gt;&lt;lastName&gt;Harewood&lt;/lastName&gt;&lt;/author&gt;&lt;author&gt;&lt;firstName&gt;Virender&lt;/firstName&gt;&lt;middleNames&gt;K&lt;/middleNames&gt;&lt;lastName&gt;Sharma&lt;/lastName&gt;&lt;/author&gt;&lt;author&gt;&lt;nonDroppingParticle&gt;de&lt;/nonDroppingParticle&gt;&lt;firstName&gt;Pat&lt;/firstName&gt;&lt;lastName&gt;Garmo&lt;/lastName&gt;&lt;/author&gt;&lt;/authors&gt;&lt;/publication&gt;&lt;publication&gt;&lt;uuid&gt;F90628F1-C578-4AA8-AB2C-E0DE19070118&lt;/uuid&gt;&lt;volume&gt;43&lt;/volume&gt;&lt;doi&gt;10.1097/MCG.0b013e3181662442&lt;/doi&gt;&lt;startpage&gt;448&lt;/startpage&gt;&lt;publication_date&gt;99200901011200000000222000&lt;/publication_date&gt;&lt;type&gt;400&lt;/type&gt;&lt;title&gt;Patient factors predictive of inadequate bowel preparation using polyethylene glycol: a prospective study in Korea&lt;/title&gt;&lt;location&gt;200,4,37.3942527,126.9568209&lt;/location&gt;&lt;institution&gt;Department of Gastroenterology, Hallym University Sacred Heart Hospital, Anyang, Korea.&lt;/institution&gt;&lt;number&gt;5&lt;/number&gt;&lt;subtype&gt;400&lt;/subtype&gt;&lt;endpage&gt;452&lt;/endpage&gt;&lt;bundle&gt;&lt;publication&gt;&lt;title&gt;Journal of clinical gastroenterology&lt;/title&gt;&lt;type&gt;-100&lt;/type&gt;&lt;subtype&gt;-100&lt;/subtype&gt;&lt;uuid&gt;F1C604C1-91BD-42C1-AE6A-564959ADF018&lt;/uuid&gt;&lt;/publication&gt;&lt;/bundle&gt;&lt;authors&gt;&lt;author&gt;&lt;firstName&gt;Yong&lt;/firstName&gt;&lt;middleNames&gt;Woo&lt;/middleNames&gt;&lt;lastName&gt;Chung&lt;/lastName&gt;&lt;/author&gt;&lt;author&gt;&lt;firstName&gt;Dong&lt;/firstName&gt;&lt;middleNames&gt;Soo&lt;/middleNames&gt;&lt;lastName&gt;Han&lt;/lastName&gt;&lt;/author&gt;&lt;author&gt;&lt;firstName&gt;Kwang&lt;/firstName&gt;&lt;middleNames&gt;Hyuk&lt;/middleNames&gt;&lt;lastName&gt;Park&lt;/lastName&gt;&lt;/author&gt;&lt;author&gt;&lt;firstName&gt;Kyoung&lt;/firstName&gt;&lt;middleNames&gt;Oh&lt;/middleNames&gt;&lt;lastName&gt;Kim&lt;/lastName&gt;&lt;/author&gt;&lt;author&gt;&lt;firstName&gt;Cheol&lt;/firstName&gt;&lt;middleNames&gt;Hee&lt;/middleNames&gt;&lt;lastName&gt;Park&lt;/lastName&gt;&lt;/author&gt;&lt;author&gt;&lt;firstName&gt;Taeho&lt;/firstName&gt;&lt;lastName&gt;Hahn&lt;/lastName&gt;&lt;/author&gt;&lt;author&gt;&lt;firstName&gt;Kyo-Sang&lt;/firstName&gt;&lt;lastName&gt;Yoo&lt;/lastName&gt;&lt;/author&gt;&lt;author&gt;&lt;firstName&gt;Sang&lt;/firstName&gt;&lt;middleNames&gt;Hoon&lt;/middleNames&gt;&lt;lastName&gt;Park&lt;/lastName&gt;&lt;/author&gt;&lt;author&gt;&lt;firstName&gt;Jong&lt;/firstName&gt;&lt;middleNames&gt;Hyeok&lt;/middleNames&gt;&lt;lastName&gt;Kim&lt;/lastName&gt;&lt;/author&gt;&lt;author&gt;&lt;firstName&gt;Choong&lt;/firstName&gt;&lt;middleNames&gt;Kee&lt;/middleNames&gt;&lt;lastName&gt;Park&lt;/lastName&gt;&lt;/author&gt;&lt;/authors&gt;&lt;/publication&gt;&lt;publication&gt;&lt;uuid&gt;F0BDF3D7-76E5-41A3-8782-24567DF7E567&lt;/uuid&gt;&lt;volume&gt;101&lt;/volume&gt;&lt;doi&gt;10.1111/j.1572-0241.2006.00887.x&lt;/doi&gt;&lt;startpage&gt;2726&lt;/startpage&gt;&lt;publication_date&gt;99200612011200000000222000&lt;/publication_date&gt;&lt;type&gt;400&lt;/type&gt;&lt;title&gt;Afternoon colonoscopies have higher failure rates than morning colonoscopies&lt;/title&gt;&lt;location&gt;200,9,41.4608848,-81.6976305&lt;/location&gt;&lt;institution&gt;Division of Gastroenterology, MetroHealth Medical Center, Cleveland, Ohio 44109, USA.&lt;/institution&gt;&lt;number&gt;12&lt;/number&gt;&lt;subtype&gt;400&lt;/subtype&gt;&lt;endpage&gt;2730&lt;/endpage&gt;&lt;bundle&gt;&lt;publication&gt;&lt;publisher&gt;Nature Publishing Group&lt;/publisher&gt;&lt;title&gt;The American Journal of Gastroenterology&lt;/title&gt;&lt;type&gt;-100&lt;/type&gt;&lt;subtype&gt;-100&lt;/subtype&gt;&lt;uuid&gt;895BD109-4EC6-413E-813D-AD361C221D33&lt;/uuid&gt;&lt;/publication&gt;&lt;/bundle&gt;&lt;authors&gt;&lt;author&gt;&lt;firstName&gt;Madhusudhan&lt;/firstName&gt;&lt;middleNames&gt;R&lt;/middleNames&gt;&lt;lastName&gt;Sanaka&lt;/lastName&gt;&lt;/author&gt;&lt;author&gt;&lt;firstName&gt;Nirav&lt;/firstName&gt;&lt;lastName&gt;Shah&lt;/lastName&gt;&lt;/author&gt;&lt;author&gt;&lt;firstName&gt;Kevin&lt;/firstName&gt;&lt;middleNames&gt;D&lt;/middleNames&gt;&lt;lastName&gt;Mullen&lt;/lastName&gt;&lt;/author&gt;&lt;author&gt;&lt;firstName&gt;D&lt;/firstName&gt;&lt;middleNames&gt;R&lt;/middleNames&gt;&lt;lastName&gt;Ferguson&lt;/lastName&gt;&lt;/author&gt;&lt;author&gt;&lt;firstName&gt;Charles&lt;/firstName&gt;&lt;lastName&gt;Thomas&lt;/lastName&gt;&lt;/author&gt;&lt;author&gt;&lt;firstName&gt;Arthur&lt;/firstName&gt;&lt;middleNames&gt;J&lt;/middleNames&gt;&lt;lastName&gt;McCullough&lt;/lastName&gt;&lt;/author&gt;&lt;/authors&gt;&lt;/publication&gt;&lt;/publications&gt;&lt;cites&gt;&lt;/cites&gt;&lt;/citation&gt;</w:instrText>
      </w:r>
      <w:r w:rsidR="00010A1A" w:rsidRPr="00644262">
        <w:rPr>
          <w:rFonts w:ascii="Book Antiqua" w:hAnsi="Book Antiqua" w:cs="Times New Roman"/>
          <w:color w:val="auto"/>
        </w:rPr>
        <w:fldChar w:fldCharType="separate"/>
      </w:r>
      <w:r w:rsidR="00F4432D" w:rsidRPr="00644262">
        <w:rPr>
          <w:rFonts w:ascii="Book Antiqua" w:eastAsiaTheme="minorHAnsi" w:hAnsi="Book Antiqua" w:cs="Book Antiqua"/>
          <w:color w:val="auto"/>
          <w:vertAlign w:val="superscript"/>
        </w:rPr>
        <w:t>[3-5]</w:t>
      </w:r>
      <w:r w:rsidR="00010A1A" w:rsidRPr="00644262">
        <w:rPr>
          <w:rFonts w:ascii="Book Antiqua" w:hAnsi="Book Antiqua" w:cs="Times New Roman"/>
          <w:color w:val="auto"/>
        </w:rPr>
        <w:fldChar w:fldCharType="end"/>
      </w:r>
      <w:r w:rsidRPr="00644262">
        <w:rPr>
          <w:rFonts w:ascii="Book Antiqua" w:hAnsi="Book Antiqua" w:cs="Times New Roman"/>
          <w:color w:val="auto"/>
        </w:rPr>
        <w:t>.</w:t>
      </w:r>
      <w:r w:rsidR="006A0EF5">
        <w:rPr>
          <w:rFonts w:ascii="Book Antiqua" w:hAnsi="Book Antiqua" w:cs="Times New Roman"/>
          <w:color w:val="auto"/>
        </w:rPr>
        <w:t xml:space="preserve"> </w:t>
      </w:r>
      <w:r w:rsidR="00775CC3" w:rsidRPr="00644262">
        <w:rPr>
          <w:rFonts w:ascii="Book Antiqua" w:hAnsi="Book Antiqua" w:cs="Times New Roman"/>
          <w:color w:val="auto"/>
        </w:rPr>
        <w:t>The importance of bowel cleanliness was highlighted</w:t>
      </w:r>
      <w:r w:rsidR="00580E9F" w:rsidRPr="00644262">
        <w:rPr>
          <w:rFonts w:ascii="Book Antiqua" w:hAnsi="Book Antiqua" w:cs="Times New Roman"/>
          <w:color w:val="auto"/>
        </w:rPr>
        <w:t xml:space="preserve"> in a study</w:t>
      </w:r>
      <w:r w:rsidR="00775CC3" w:rsidRPr="00644262">
        <w:rPr>
          <w:rFonts w:ascii="Book Antiqua" w:hAnsi="Book Antiqua" w:cs="Times New Roman"/>
          <w:color w:val="auto"/>
        </w:rPr>
        <w:t xml:space="preserve"> by Froehlich </w:t>
      </w:r>
      <w:r w:rsidR="00775CC3" w:rsidRPr="006A0EF5">
        <w:rPr>
          <w:rFonts w:ascii="Book Antiqua" w:hAnsi="Book Antiqua" w:cs="Times New Roman"/>
          <w:i/>
          <w:color w:val="auto"/>
        </w:rPr>
        <w:t>et al</w:t>
      </w:r>
      <w:r w:rsidR="000763AE" w:rsidRPr="00644262">
        <w:rPr>
          <w:rFonts w:ascii="Book Antiqua" w:hAnsi="Book Antiqua" w:cs="Times New Roman"/>
          <w:color w:val="auto"/>
        </w:rPr>
        <w:fldChar w:fldCharType="begin"/>
      </w:r>
      <w:r w:rsidR="001169FB" w:rsidRPr="00644262">
        <w:rPr>
          <w:rFonts w:ascii="Book Antiqua" w:hAnsi="Book Antiqua" w:cs="Times New Roman"/>
          <w:color w:val="auto"/>
        </w:rPr>
        <w:instrText xml:space="preserve"> ADDIN PAPERS2_CITATIONS &lt;citation&gt;&lt;uuid&gt;C9869189-7780-4035-B7F2-514F6764B0FC&lt;/uuid&gt;&lt;priority&gt;3&lt;/priority&gt;&lt;publications&gt;&lt;publication&gt;&lt;uuid&gt;5E83A87D-CE5A-4AB8-A94B-4BBCFAE6C2DD&lt;/uuid&gt;&lt;volume&gt;61&lt;/volume&gt;&lt;startpage&gt;378&lt;/startpage&gt;&lt;publication_date&gt;99200503011200000000222000&lt;/publication_date&gt;&lt;url&gt;http://www.giejournal.org/article/S0016-5107(04)02776-2/abstract&lt;/url&gt;&lt;citekey&gt;Froehlich:2005tl&lt;/citekey&gt;&lt;type&gt;400&lt;/type&gt;&lt;title&gt;Impact of colonic cleansing on quality and diagnostic yield of colonoscopy: the European Panel of Appropriateness of Gastrointestinal Endoscopy European multicenter study&lt;/title&gt;&lt;location&gt;200,8,46.5246364,6.6410438&lt;/location&gt;&lt;institution&gt;Department of Gastroenterology PMU/CHUV, Institute of Social and Preventive Medicine, University of Lausanne, Rue du Bugnon 44, CH-1011 Lausanne, Switzerland.&lt;/institution&gt;&lt;number&gt;3&lt;/number&gt;&lt;subtype&gt;400&lt;/subtype&gt;&lt;endpage&gt;384&lt;/endpage&gt;&lt;bundle&gt;&lt;publication&gt;&lt;publisher&gt;American Society for Gastrointestinal Endoscopy&lt;/publisher&gt;&lt;title&gt;Gastrointestinal Endoscopy&lt;/title&gt;&lt;type&gt;-100&lt;/type&gt;&lt;subtype&gt;-100&lt;/subtype&gt;&lt;uuid&gt;A26CD110-548F-49FB-B810-561B01737D9A&lt;/uuid&gt;&lt;/publication&gt;&lt;/bundle&gt;&lt;authors&gt;&lt;author&gt;&lt;firstName&gt;Florian&lt;/firstName&gt;&lt;lastName&gt;Froehlich&lt;/lastName&gt;&lt;/author&gt;&lt;author&gt;&lt;firstName&gt;Vincent&lt;/firstName&gt;&lt;lastName&gt;Wietlisbach&lt;/lastName&gt;&lt;/author&gt;&lt;author&gt;&lt;firstName&gt;Jean-Jacques&lt;/firstName&gt;&lt;lastName&gt;Gonvers&lt;/lastName&gt;&lt;/author&gt;&lt;author&gt;&lt;firstName&gt;Bernard&lt;/firstName&gt;&lt;lastName&gt;Burnand&lt;/lastName&gt;&lt;/author&gt;&lt;author&gt;&lt;firstName&gt;John-Paul&lt;/firstName&gt;&lt;lastName&gt;Vader&lt;/lastName&gt;&lt;/author&gt;&lt;/authors&gt;&lt;/publication&gt;&lt;/publications&gt;&lt;cites&gt;&lt;/cites&gt;&lt;/citation&gt;</w:instrText>
      </w:r>
      <w:r w:rsidR="000763AE" w:rsidRPr="00644262">
        <w:rPr>
          <w:rFonts w:ascii="Book Antiqua" w:hAnsi="Book Antiqua" w:cs="Times New Roman"/>
          <w:color w:val="auto"/>
        </w:rPr>
        <w:fldChar w:fldCharType="separate"/>
      </w:r>
      <w:r w:rsidR="00F4432D" w:rsidRPr="00644262">
        <w:rPr>
          <w:rFonts w:ascii="Book Antiqua" w:eastAsiaTheme="minorHAnsi" w:hAnsi="Book Antiqua" w:cs="Book Antiqua"/>
          <w:color w:val="auto"/>
          <w:vertAlign w:val="superscript"/>
        </w:rPr>
        <w:t>[6]</w:t>
      </w:r>
      <w:r w:rsidR="000763AE" w:rsidRPr="00644262">
        <w:rPr>
          <w:rFonts w:ascii="Book Antiqua" w:hAnsi="Book Antiqua" w:cs="Times New Roman"/>
          <w:color w:val="auto"/>
        </w:rPr>
        <w:fldChar w:fldCharType="end"/>
      </w:r>
      <w:r w:rsidR="00775CC3" w:rsidRPr="00644262">
        <w:rPr>
          <w:rFonts w:ascii="Book Antiqua" w:hAnsi="Book Antiqua" w:cs="Times New Roman"/>
          <w:color w:val="auto"/>
        </w:rPr>
        <w:t>.</w:t>
      </w:r>
      <w:r w:rsidR="006A0EF5">
        <w:rPr>
          <w:rFonts w:ascii="Book Antiqua" w:hAnsi="Book Antiqua" w:cs="Times New Roman"/>
          <w:color w:val="auto"/>
        </w:rPr>
        <w:t xml:space="preserve"> </w:t>
      </w:r>
      <w:r w:rsidR="00A4397F" w:rsidRPr="00644262">
        <w:rPr>
          <w:rFonts w:ascii="Book Antiqua" w:hAnsi="Book Antiqua" w:cs="Times New Roman"/>
          <w:color w:val="auto"/>
        </w:rPr>
        <w:t>W</w:t>
      </w:r>
      <w:r w:rsidR="00D70411" w:rsidRPr="00644262">
        <w:rPr>
          <w:rFonts w:ascii="Book Antiqua" w:hAnsi="Book Antiqua" w:cs="Times New Roman"/>
          <w:color w:val="auto"/>
        </w:rPr>
        <w:t xml:space="preserve">hile preparation quality did not affect cancer detection rates, </w:t>
      </w:r>
      <w:r w:rsidR="00A4397F" w:rsidRPr="00644262">
        <w:rPr>
          <w:rFonts w:ascii="Book Antiqua" w:hAnsi="Book Antiqua" w:cs="Times New Roman"/>
          <w:color w:val="auto"/>
        </w:rPr>
        <w:t xml:space="preserve">the study </w:t>
      </w:r>
      <w:r w:rsidR="00D45BE3" w:rsidRPr="00644262">
        <w:rPr>
          <w:rFonts w:ascii="Book Antiqua" w:hAnsi="Book Antiqua" w:cs="Times New Roman"/>
          <w:color w:val="auto"/>
        </w:rPr>
        <w:t>demonstrated</w:t>
      </w:r>
      <w:r w:rsidR="00A4397F" w:rsidRPr="00644262">
        <w:rPr>
          <w:rFonts w:ascii="Book Antiqua" w:hAnsi="Book Antiqua" w:cs="Times New Roman"/>
          <w:color w:val="auto"/>
        </w:rPr>
        <w:t xml:space="preserve"> that </w:t>
      </w:r>
      <w:r w:rsidR="00775CC3" w:rsidRPr="00644262">
        <w:rPr>
          <w:rFonts w:ascii="Book Antiqua" w:hAnsi="Book Antiqua" w:cs="Times New Roman"/>
          <w:color w:val="auto"/>
        </w:rPr>
        <w:t xml:space="preserve">patients with good </w:t>
      </w:r>
      <w:r w:rsidR="00B1200E" w:rsidRPr="00644262">
        <w:rPr>
          <w:rFonts w:ascii="Book Antiqua" w:hAnsi="Book Antiqua" w:cs="Times New Roman"/>
          <w:color w:val="auto"/>
        </w:rPr>
        <w:t xml:space="preserve">and excellent bowel </w:t>
      </w:r>
      <w:r w:rsidR="00775CC3" w:rsidRPr="00644262">
        <w:rPr>
          <w:rFonts w:ascii="Book Antiqua" w:hAnsi="Book Antiqua" w:cs="Times New Roman"/>
          <w:color w:val="auto"/>
        </w:rPr>
        <w:t>preparation</w:t>
      </w:r>
      <w:r w:rsidR="00B1200E" w:rsidRPr="00644262">
        <w:rPr>
          <w:rFonts w:ascii="Book Antiqua" w:hAnsi="Book Antiqua" w:cs="Times New Roman"/>
          <w:color w:val="auto"/>
        </w:rPr>
        <w:t>s</w:t>
      </w:r>
      <w:r w:rsidR="00775CC3" w:rsidRPr="00644262">
        <w:rPr>
          <w:rFonts w:ascii="Book Antiqua" w:hAnsi="Book Antiqua" w:cs="Times New Roman"/>
          <w:color w:val="auto"/>
        </w:rPr>
        <w:t xml:space="preserve"> were 1.</w:t>
      </w:r>
      <w:r w:rsidR="00B1200E" w:rsidRPr="00644262">
        <w:rPr>
          <w:rFonts w:ascii="Book Antiqua" w:hAnsi="Book Antiqua" w:cs="Times New Roman"/>
          <w:color w:val="auto"/>
        </w:rPr>
        <w:t>7x and 1.</w:t>
      </w:r>
      <w:r w:rsidR="00430F65" w:rsidRPr="00644262">
        <w:rPr>
          <w:rFonts w:ascii="Book Antiqua" w:hAnsi="Book Antiqua" w:cs="Times New Roman"/>
          <w:color w:val="auto"/>
        </w:rPr>
        <w:t>5</w:t>
      </w:r>
      <w:r w:rsidR="00B1200E" w:rsidRPr="00644262">
        <w:rPr>
          <w:rFonts w:ascii="Book Antiqua" w:hAnsi="Book Antiqua" w:cs="Times New Roman"/>
          <w:color w:val="auto"/>
        </w:rPr>
        <w:t xml:space="preserve">x, respectively, </w:t>
      </w:r>
      <w:r w:rsidR="00775CC3" w:rsidRPr="00644262">
        <w:rPr>
          <w:rFonts w:ascii="Book Antiqua" w:hAnsi="Book Antiqua" w:cs="Times New Roman"/>
          <w:color w:val="auto"/>
        </w:rPr>
        <w:t xml:space="preserve">as likely to have a polyp detected and removed </w:t>
      </w:r>
      <w:r w:rsidR="00A4397F" w:rsidRPr="00644262">
        <w:rPr>
          <w:rFonts w:ascii="Book Antiqua" w:hAnsi="Book Antiqua" w:cs="Times New Roman"/>
          <w:color w:val="auto"/>
        </w:rPr>
        <w:t xml:space="preserve">compared to </w:t>
      </w:r>
      <w:r w:rsidR="00775CC3" w:rsidRPr="00644262">
        <w:rPr>
          <w:rFonts w:ascii="Book Antiqua" w:hAnsi="Book Antiqua" w:cs="Times New Roman"/>
          <w:color w:val="auto"/>
        </w:rPr>
        <w:t xml:space="preserve">poor </w:t>
      </w:r>
      <w:r w:rsidR="00A4397F" w:rsidRPr="00644262">
        <w:rPr>
          <w:rFonts w:ascii="Book Antiqua" w:hAnsi="Book Antiqua" w:cs="Times New Roman"/>
          <w:color w:val="auto"/>
        </w:rPr>
        <w:t xml:space="preserve">bowel </w:t>
      </w:r>
      <w:r w:rsidR="00775CC3" w:rsidRPr="00644262">
        <w:rPr>
          <w:rFonts w:ascii="Book Antiqua" w:hAnsi="Book Antiqua" w:cs="Times New Roman"/>
          <w:color w:val="auto"/>
        </w:rPr>
        <w:t xml:space="preserve">preparation </w:t>
      </w:r>
      <w:r w:rsidR="00500056" w:rsidRPr="00644262">
        <w:rPr>
          <w:rFonts w:ascii="Book Antiqua" w:hAnsi="Book Antiqua" w:cs="Times New Roman"/>
          <w:color w:val="auto"/>
        </w:rPr>
        <w:t>quality.</w:t>
      </w:r>
      <w:r w:rsidR="006A0EF5">
        <w:rPr>
          <w:rFonts w:ascii="Book Antiqua" w:hAnsi="Book Antiqua" w:cs="Times New Roman"/>
          <w:color w:val="auto"/>
        </w:rPr>
        <w:t xml:space="preserve"> </w:t>
      </w:r>
    </w:p>
    <w:p w14:paraId="0D1FC733" w14:textId="36B16E95" w:rsidR="00973EC7" w:rsidRPr="00644262" w:rsidRDefault="00B1200E" w:rsidP="00273332">
      <w:pPr>
        <w:snapToGrid w:val="0"/>
        <w:spacing w:line="360" w:lineRule="auto"/>
        <w:ind w:firstLineChars="100" w:firstLine="240"/>
        <w:jc w:val="both"/>
        <w:rPr>
          <w:rFonts w:ascii="Book Antiqua" w:hAnsi="Book Antiqua" w:cs="Times New Roman"/>
          <w:color w:val="auto"/>
        </w:rPr>
      </w:pPr>
      <w:r w:rsidRPr="00644262">
        <w:rPr>
          <w:rFonts w:ascii="Book Antiqua" w:hAnsi="Book Antiqua" w:cs="Times New Roman"/>
          <w:color w:val="auto"/>
        </w:rPr>
        <w:t xml:space="preserve">Suboptimal bowel preparation inhibits the </w:t>
      </w:r>
      <w:proofErr w:type="spellStart"/>
      <w:r w:rsidRPr="00644262">
        <w:rPr>
          <w:rFonts w:ascii="Book Antiqua" w:hAnsi="Book Antiqua" w:cs="Times New Roman"/>
          <w:color w:val="auto"/>
        </w:rPr>
        <w:t>endoscopist’s</w:t>
      </w:r>
      <w:proofErr w:type="spellEnd"/>
      <w:r w:rsidRPr="00644262">
        <w:rPr>
          <w:rFonts w:ascii="Book Antiqua" w:hAnsi="Book Antiqua" w:cs="Times New Roman"/>
          <w:color w:val="auto"/>
        </w:rPr>
        <w:t xml:space="preserve"> ability</w:t>
      </w:r>
      <w:r w:rsidR="00160E76" w:rsidRPr="00644262">
        <w:rPr>
          <w:rFonts w:ascii="Book Antiqua" w:hAnsi="Book Antiqua" w:cs="Times New Roman"/>
          <w:color w:val="auto"/>
        </w:rPr>
        <w:t xml:space="preserve"> to visualize </w:t>
      </w:r>
      <w:r w:rsidRPr="00644262">
        <w:rPr>
          <w:rFonts w:ascii="Book Antiqua" w:hAnsi="Book Antiqua" w:cs="Times New Roman"/>
          <w:color w:val="auto"/>
        </w:rPr>
        <w:t xml:space="preserve">the mucosal lining for </w:t>
      </w:r>
      <w:r w:rsidR="00160E76" w:rsidRPr="00644262">
        <w:rPr>
          <w:rFonts w:ascii="Book Antiqua" w:hAnsi="Book Antiqua" w:cs="Times New Roman"/>
          <w:color w:val="auto"/>
        </w:rPr>
        <w:t>p</w:t>
      </w:r>
      <w:r w:rsidR="009D45FC" w:rsidRPr="00644262">
        <w:rPr>
          <w:rFonts w:ascii="Book Antiqua" w:hAnsi="Book Antiqua" w:cs="Times New Roman"/>
          <w:color w:val="auto"/>
        </w:rPr>
        <w:t>olyps</w:t>
      </w:r>
      <w:r w:rsidRPr="00644262">
        <w:rPr>
          <w:rFonts w:ascii="Book Antiqua" w:hAnsi="Book Antiqua" w:cs="Times New Roman"/>
          <w:color w:val="auto"/>
        </w:rPr>
        <w:t xml:space="preserve"> and cancers; this lack of visualization</w:t>
      </w:r>
      <w:r w:rsidR="00160E76" w:rsidRPr="00644262">
        <w:rPr>
          <w:rFonts w:ascii="Book Antiqua" w:hAnsi="Book Antiqua" w:cs="Times New Roman"/>
          <w:color w:val="auto"/>
        </w:rPr>
        <w:t xml:space="preserve"> influences recommended follow</w:t>
      </w:r>
      <w:r w:rsidR="009D45FC" w:rsidRPr="00644262">
        <w:rPr>
          <w:rFonts w:ascii="Book Antiqua" w:hAnsi="Book Antiqua" w:cs="Times New Roman"/>
          <w:color w:val="auto"/>
        </w:rPr>
        <w:t xml:space="preserve">-up </w:t>
      </w:r>
      <w:r w:rsidRPr="00644262">
        <w:rPr>
          <w:rFonts w:ascii="Book Antiqua" w:hAnsi="Book Antiqua" w:cs="Times New Roman"/>
          <w:color w:val="auto"/>
        </w:rPr>
        <w:t xml:space="preserve">intervals </w:t>
      </w:r>
      <w:r w:rsidR="009D45FC" w:rsidRPr="00644262">
        <w:rPr>
          <w:rFonts w:ascii="Book Antiqua" w:hAnsi="Book Antiqua" w:cs="Times New Roman"/>
          <w:color w:val="auto"/>
        </w:rPr>
        <w:t xml:space="preserve">for repeat </w:t>
      </w:r>
      <w:r w:rsidRPr="00644262">
        <w:rPr>
          <w:rFonts w:ascii="Book Antiqua" w:hAnsi="Book Antiqua" w:cs="Times New Roman"/>
          <w:color w:val="auto"/>
        </w:rPr>
        <w:t xml:space="preserve">screening or surveillance </w:t>
      </w:r>
      <w:r w:rsidR="009D45FC" w:rsidRPr="00644262">
        <w:rPr>
          <w:rFonts w:ascii="Book Antiqua" w:hAnsi="Book Antiqua" w:cs="Times New Roman"/>
          <w:color w:val="auto"/>
        </w:rPr>
        <w:t>colonoscopy</w:t>
      </w:r>
      <w:r w:rsidR="00010A1A" w:rsidRPr="00644262">
        <w:rPr>
          <w:rFonts w:ascii="Book Antiqua" w:hAnsi="Book Antiqua" w:cs="Times New Roman"/>
          <w:color w:val="auto"/>
        </w:rPr>
        <w:fldChar w:fldCharType="begin"/>
      </w:r>
      <w:r w:rsidR="001169FB" w:rsidRPr="00644262">
        <w:rPr>
          <w:rFonts w:ascii="Book Antiqua" w:hAnsi="Book Antiqua" w:cs="Times New Roman"/>
          <w:color w:val="auto"/>
        </w:rPr>
        <w:instrText xml:space="preserve"> ADDIN PAPERS2_CITATIONS &lt;citation&gt;&lt;uuid&gt;2166811B-30B5-42B8-A64A-BB6479292ED3&lt;/uuid&gt;&lt;priority&gt;4&lt;/priority&gt;&lt;publications&gt;&lt;publication&gt;&lt;uuid&gt;1971DC16-FF20-4857-B63A-9373CE81CAED&lt;/uuid&gt;&lt;volume&gt;102&lt;/volume&gt;&lt;doi&gt;10.1111/j.1572-0241.2007.01486.x&lt;/doi&gt;&lt;startpage&gt;2680&lt;/startpage&gt;&lt;publication_date&gt;99200712001200000000220000&lt;/publication_date&gt;&lt;url&gt;http://www.nature.com/doifinder/10.1111/j.1572-0241.2007.01486.x&lt;/url&gt;&lt;type&gt;400&lt;/type&gt;&lt;title&gt;The Impact of Colon Cleanliness Assessment on Endoscopists' Recommendations for Follow-Up Colonoscopy&lt;/title&gt;&lt;location&gt;&amp;lt;html&amp;gt;&amp;lt;head&amp;gt;&amp;lt;meta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Gastroenterology, Sheba Medical Center, and Sackler School of Medicine, Tel-Aviv University, Tel-Hashomer, Israel.&lt;/institution&gt;&lt;number&gt;12&lt;/number&gt;&lt;subtype&gt;400&lt;/subtype&gt;&lt;endpage&gt;2685&lt;/endpage&gt;&lt;bundle&gt;&lt;publication&gt;&lt;publisher&gt;Nature Publishing Group&lt;/publisher&gt;&lt;title&gt;The American Journal of Gastroenterology&lt;/title&gt;&lt;type&gt;-100&lt;/type&gt;&lt;subtype&gt;-100&lt;/subtype&gt;&lt;uuid&gt;895BD109-4EC6-413E-813D-AD361C221D33&lt;/uuid&gt;&lt;/publication&gt;&lt;/bundle&gt;&lt;authors&gt;&lt;author&gt;&lt;firstName&gt;Shomron&lt;/firstName&gt;&lt;lastName&gt;Ben-Horin&lt;/lastName&gt;&lt;/author&gt;&lt;author&gt;&lt;firstName&gt;Simon&lt;/firstName&gt;&lt;lastName&gt;Bar-Meir&lt;/lastName&gt;&lt;/author&gt;&lt;author&gt;&lt;firstName&gt;Benjamin&lt;/firstName&gt;&lt;lastName&gt;Avidan&lt;/lastName&gt;&lt;/author&gt;&lt;/authors&gt;&lt;/publication&gt;&lt;publication&gt;&lt;uuid&gt;0794D042-80F3-4F2C-A055-09187E830901&lt;/uuid&gt;&lt;volume&gt;97&lt;/volume&gt;&lt;doi&gt;10.1111/j.1572-0241.2002.05827.x&lt;/doi&gt;&lt;startpage&gt;1696&lt;/startpage&gt;&lt;publication_date&gt;99200207011200000000222000&lt;/publication_date&gt;&lt;type&gt;400&lt;/type&gt;&lt;title&gt;Impact of bowel preparation on efficiency and cost of colonoscopy&lt;/title&gt;&lt;location&gt;200,4,39.7683765,-86.1580423&lt;/location&gt;&lt;institution&gt;Indiana University Medical Center, Roudebush VA Medical Center, Regenstrief Institute for Health Care, Indianapolis, USA.&lt;/institution&gt;&lt;number&gt;7&lt;/number&gt;&lt;subtype&gt;400&lt;/subtype&gt;&lt;endpage&gt;1700&lt;/endpage&gt;&lt;bundle&gt;&lt;publication&gt;&lt;publisher&gt;Nature Publishing Group&lt;/publisher&gt;&lt;title&gt;The American Journal of Gastroenterology&lt;/title&gt;&lt;type&gt;-100&lt;/type&gt;&lt;subtype&gt;-100&lt;/subtype&gt;&lt;uuid&gt;895BD109-4EC6-413E-813D-AD361C221D33&lt;/uuid&gt;&lt;/publication&gt;&lt;/bundle&gt;&lt;authors&gt;&lt;author&gt;&lt;firstName&gt;Douglas&lt;/firstName&gt;&lt;middleNames&gt;K&lt;/middleNames&gt;&lt;lastName&gt;Rex&lt;/lastName&gt;&lt;/author&gt;&lt;author&gt;&lt;firstName&gt;Thomas&lt;/firstName&gt;&lt;middleNames&gt;F&lt;/middleNames&gt;&lt;lastName&gt;Imperiale&lt;/lastName&gt;&lt;/author&gt;&lt;author&gt;&lt;firstName&gt;Danielle&lt;/firstName&gt;&lt;middleNames&gt;R&lt;/middleNames&gt;&lt;lastName&gt;Latinovich&lt;/lastName&gt;&lt;/author&gt;&lt;author&gt;&lt;firstName&gt;L&lt;/firstName&gt;&lt;middleNames&gt;Lisa&lt;/middleNames&gt;&lt;lastName&gt;Bratcher&lt;/lastName&gt;&lt;/author&gt;&lt;/authors&gt;&lt;/publication&gt;&lt;/publications&gt;&lt;cites&gt;&lt;/cites&gt;&lt;/citation&gt;</w:instrText>
      </w:r>
      <w:r w:rsidR="00010A1A" w:rsidRPr="00644262">
        <w:rPr>
          <w:rFonts w:ascii="Book Antiqua" w:hAnsi="Book Antiqua" w:cs="Times New Roman"/>
          <w:color w:val="auto"/>
        </w:rPr>
        <w:fldChar w:fldCharType="separate"/>
      </w:r>
      <w:r w:rsidR="00F4432D" w:rsidRPr="00644262">
        <w:rPr>
          <w:rFonts w:ascii="Book Antiqua" w:eastAsiaTheme="minorHAnsi" w:hAnsi="Book Antiqua" w:cs="Book Antiqua"/>
          <w:color w:val="auto"/>
          <w:vertAlign w:val="superscript"/>
        </w:rPr>
        <w:t>[7,8]</w:t>
      </w:r>
      <w:r w:rsidR="00010A1A" w:rsidRPr="00644262">
        <w:rPr>
          <w:rFonts w:ascii="Book Antiqua" w:hAnsi="Book Antiqua" w:cs="Times New Roman"/>
          <w:color w:val="auto"/>
        </w:rPr>
        <w:fldChar w:fldCharType="end"/>
      </w:r>
      <w:r w:rsidR="00B33797" w:rsidRPr="00644262">
        <w:rPr>
          <w:rFonts w:ascii="Book Antiqua" w:hAnsi="Book Antiqua" w:cs="Times New Roman"/>
          <w:color w:val="auto"/>
        </w:rPr>
        <w:t>.</w:t>
      </w:r>
      <w:r w:rsidR="006A0EF5">
        <w:rPr>
          <w:rFonts w:ascii="Book Antiqua" w:hAnsi="Book Antiqua" w:cs="Times New Roman"/>
          <w:color w:val="auto"/>
        </w:rPr>
        <w:t xml:space="preserve"> </w:t>
      </w:r>
      <w:r w:rsidR="00F044BE" w:rsidRPr="00644262">
        <w:rPr>
          <w:rFonts w:ascii="Book Antiqua" w:hAnsi="Book Antiqua" w:cs="Times New Roman"/>
          <w:color w:val="auto"/>
        </w:rPr>
        <w:t>Data presented by</w:t>
      </w:r>
      <w:r w:rsidR="00092B91" w:rsidRPr="00644262">
        <w:rPr>
          <w:rFonts w:ascii="Book Antiqua" w:hAnsi="Book Antiqua" w:cs="Times New Roman"/>
          <w:color w:val="auto"/>
        </w:rPr>
        <w:t xml:space="preserve"> </w:t>
      </w:r>
      <w:proofErr w:type="spellStart"/>
      <w:r w:rsidR="00F044BE" w:rsidRPr="006A0EF5">
        <w:rPr>
          <w:rFonts w:ascii="Book Antiqua" w:hAnsi="Book Antiqua" w:cs="Times New Roman"/>
          <w:color w:val="auto"/>
        </w:rPr>
        <w:t>Karasek</w:t>
      </w:r>
      <w:proofErr w:type="spellEnd"/>
      <w:r w:rsidR="00F044BE" w:rsidRPr="00644262">
        <w:rPr>
          <w:rFonts w:ascii="Book Antiqua" w:hAnsi="Book Antiqua" w:cs="Times New Roman"/>
          <w:i/>
          <w:color w:val="auto"/>
        </w:rPr>
        <w:t xml:space="preserve"> et al</w:t>
      </w:r>
      <w:r w:rsidR="006A0EF5" w:rsidRPr="00644262">
        <w:rPr>
          <w:rFonts w:ascii="Book Antiqua" w:hAnsi="Book Antiqua" w:cs="Times New Roman"/>
          <w:color w:val="auto"/>
        </w:rPr>
        <w:fldChar w:fldCharType="begin"/>
      </w:r>
      <w:r w:rsidR="006A0EF5" w:rsidRPr="00644262">
        <w:rPr>
          <w:rFonts w:ascii="Book Antiqua" w:hAnsi="Book Antiqua" w:cs="Times New Roman"/>
          <w:color w:val="auto"/>
        </w:rPr>
        <w:instrText xml:space="preserve"> ADDIN PAPERS2_CITATIONS &lt;citation&gt;&lt;uuid&gt;DB0A4C6A-0A1C-49B7-9CD1-F1F87D3896F4&lt;/uuid&gt;&lt;priority&gt;5&lt;/priority&gt;&lt;publications&gt;&lt;publication&gt;&lt;volume&gt;104&lt;/volume&gt;&lt;number&gt;S3&lt;/number&gt;&lt;doi&gt;doi:10.1038/ajg.2009.492_6&lt;/doi&gt;&lt;startpage&gt;S171&lt;/startpage&gt;&lt;title&gt;How Does the Adequacy of Bowel Preparation Affect Endoscopists’ Recommendations of Follow-up Colonoscopy Interval?&lt;/title&gt;&lt;uuid&gt;87059DE0-7FD4-40AC-B2D9-A0E169CD9A45&lt;/uuid&gt;&lt;subtype&gt;400&lt;/subtype&gt;&lt;type&gt;400&lt;/type&gt;&lt;publication_date&gt;99200910001200000000220000&lt;/publication_date&gt;&lt;bundle&gt;&lt;publication&gt;&lt;publisher&gt;Nature Publishing Group&lt;/publisher&gt;&lt;title&gt;The American Journal of Gastroenterology&lt;/title&gt;&lt;type&gt;-100&lt;/type&gt;&lt;subtype&gt;-100&lt;/subtype&gt;&lt;uuid&gt;895BD109-4EC6-413E-813D-AD361C221D33&lt;/uuid&gt;&lt;/publication&gt;&lt;/bundle&gt;&lt;authors&gt;&lt;author&gt;&lt;firstName&gt;Veronika&lt;/firstName&gt;&lt;lastName&gt;Karasek&lt;/lastName&gt;&lt;/author&gt;&lt;author&gt;&lt;firstName&gt;Richard&lt;/firstName&gt;&lt;lastName&gt;Gerkin&lt;/lastName&gt;&lt;/author&gt;&lt;author&gt;&lt;firstName&gt;Francisco&lt;/firstName&gt;&lt;lastName&gt;Ramirez&lt;/lastName&gt;&lt;/author&gt;&lt;author&gt;&lt;firstName&gt;Nooman&lt;/firstName&gt;&lt;lastName&gt;Gilani&lt;/lastName&gt;&lt;/author&gt;&lt;author&gt;&lt;firstName&gt;Carl&lt;/firstName&gt;&lt;middleNames&gt;T&lt;/middleNames&gt;&lt;lastName&gt;Hayden&lt;/lastName&gt;&lt;/author&gt;&lt;/authors&gt;&lt;/publication&gt;&lt;/publications&gt;&lt;cites&gt;&lt;/cites&gt;&lt;/citation&gt;</w:instrText>
      </w:r>
      <w:r w:rsidR="006A0EF5" w:rsidRPr="00644262">
        <w:rPr>
          <w:rFonts w:ascii="Book Antiqua" w:hAnsi="Book Antiqua" w:cs="Times New Roman"/>
          <w:color w:val="auto"/>
        </w:rPr>
        <w:fldChar w:fldCharType="separate"/>
      </w:r>
      <w:r w:rsidR="006A0EF5" w:rsidRPr="00644262">
        <w:rPr>
          <w:rFonts w:ascii="Book Antiqua" w:eastAsiaTheme="minorHAnsi" w:hAnsi="Book Antiqua" w:cs="Book Antiqua"/>
          <w:color w:val="auto"/>
          <w:vertAlign w:val="superscript"/>
        </w:rPr>
        <w:t>[9]</w:t>
      </w:r>
      <w:r w:rsidR="006A0EF5" w:rsidRPr="00644262">
        <w:rPr>
          <w:rFonts w:ascii="Book Antiqua" w:hAnsi="Book Antiqua" w:cs="Times New Roman"/>
          <w:color w:val="auto"/>
        </w:rPr>
        <w:fldChar w:fldCharType="end"/>
      </w:r>
      <w:r w:rsidR="006A0EF5">
        <w:rPr>
          <w:rFonts w:ascii="Book Antiqua" w:eastAsia="宋体" w:hAnsi="Book Antiqua" w:cs="Times New Roman" w:hint="eastAsia"/>
          <w:i/>
          <w:color w:val="auto"/>
          <w:lang w:eastAsia="zh-CN"/>
        </w:rPr>
        <w:t xml:space="preserve"> </w:t>
      </w:r>
      <w:r w:rsidR="005230C1" w:rsidRPr="00644262">
        <w:rPr>
          <w:rFonts w:ascii="Book Antiqua" w:hAnsi="Book Antiqua" w:cs="Times New Roman"/>
          <w:color w:val="auto"/>
        </w:rPr>
        <w:t xml:space="preserve">demonstrated </w:t>
      </w:r>
      <w:r w:rsidR="00B33797" w:rsidRPr="00644262">
        <w:rPr>
          <w:rFonts w:ascii="Book Antiqua" w:hAnsi="Book Antiqua" w:cs="Times New Roman"/>
          <w:color w:val="auto"/>
        </w:rPr>
        <w:t xml:space="preserve">that </w:t>
      </w:r>
      <w:r w:rsidR="00F044BE" w:rsidRPr="00644262">
        <w:rPr>
          <w:rFonts w:ascii="Book Antiqua" w:hAnsi="Book Antiqua" w:cs="Times New Roman"/>
          <w:color w:val="auto"/>
        </w:rPr>
        <w:t>among all</w:t>
      </w:r>
      <w:r w:rsidR="00B33797" w:rsidRPr="00644262">
        <w:rPr>
          <w:rFonts w:ascii="Book Antiqua" w:hAnsi="Book Antiqua" w:cs="Times New Roman"/>
          <w:color w:val="auto"/>
        </w:rPr>
        <w:t xml:space="preserve"> </w:t>
      </w:r>
      <w:r w:rsidR="00F044BE" w:rsidRPr="00644262">
        <w:rPr>
          <w:rFonts w:ascii="Book Antiqua" w:hAnsi="Book Antiqua" w:cs="Times New Roman"/>
          <w:color w:val="auto"/>
        </w:rPr>
        <w:t xml:space="preserve">colonoscopies in a Veteran population, when the bowel preparation quality was inadequate the interval follow-up was 17.1 </w:t>
      </w:r>
      <w:proofErr w:type="spellStart"/>
      <w:r w:rsidR="00F044BE" w:rsidRPr="00644262">
        <w:rPr>
          <w:rFonts w:ascii="Book Antiqua" w:hAnsi="Book Antiqua" w:cs="Times New Roman"/>
          <w:color w:val="auto"/>
        </w:rPr>
        <w:t>mo</w:t>
      </w:r>
      <w:proofErr w:type="spellEnd"/>
      <w:r w:rsidR="00F044BE" w:rsidRPr="00644262">
        <w:rPr>
          <w:rFonts w:ascii="Book Antiqua" w:hAnsi="Book Antiqua" w:cs="Times New Roman"/>
          <w:color w:val="auto"/>
        </w:rPr>
        <w:t xml:space="preserve"> shorter than the average recommendation of 58.7 mo</w:t>
      </w:r>
      <w:r w:rsidR="00B33797" w:rsidRPr="00644262">
        <w:rPr>
          <w:rFonts w:ascii="Book Antiqua" w:hAnsi="Book Antiqua" w:cs="Times New Roman"/>
          <w:color w:val="auto"/>
        </w:rPr>
        <w:t>.</w:t>
      </w:r>
      <w:r w:rsidR="006A0EF5">
        <w:rPr>
          <w:rFonts w:ascii="Book Antiqua" w:hAnsi="Book Antiqua" w:cs="Times New Roman"/>
          <w:color w:val="auto"/>
        </w:rPr>
        <w:t xml:space="preserve"> </w:t>
      </w:r>
      <w:r w:rsidR="005230C1" w:rsidRPr="00644262">
        <w:rPr>
          <w:rFonts w:ascii="Book Antiqua" w:hAnsi="Book Antiqua" w:cs="Times New Roman"/>
          <w:color w:val="auto"/>
        </w:rPr>
        <w:t xml:space="preserve">Similarly </w:t>
      </w:r>
      <w:r w:rsidR="00973EC7" w:rsidRPr="00644262">
        <w:rPr>
          <w:rFonts w:ascii="Book Antiqua" w:hAnsi="Book Antiqua" w:cs="Times New Roman"/>
          <w:color w:val="auto"/>
        </w:rPr>
        <w:t xml:space="preserve">in </w:t>
      </w:r>
      <w:r w:rsidR="005230C1" w:rsidRPr="00644262">
        <w:rPr>
          <w:rFonts w:ascii="Book Antiqua" w:hAnsi="Book Antiqua" w:cs="Times New Roman"/>
          <w:color w:val="auto"/>
        </w:rPr>
        <w:t xml:space="preserve">an </w:t>
      </w:r>
      <w:r w:rsidR="00973EC7" w:rsidRPr="00644262">
        <w:rPr>
          <w:rFonts w:ascii="Book Antiqua" w:hAnsi="Book Antiqua" w:cs="Times New Roman"/>
          <w:color w:val="auto"/>
        </w:rPr>
        <w:t>Israeli</w:t>
      </w:r>
      <w:r w:rsidR="005230C1" w:rsidRPr="00644262">
        <w:rPr>
          <w:rFonts w:ascii="Book Antiqua" w:hAnsi="Book Antiqua" w:cs="Times New Roman"/>
          <w:color w:val="auto"/>
        </w:rPr>
        <w:t xml:space="preserve"> study</w:t>
      </w:r>
      <w:r w:rsidR="00F62E8B" w:rsidRPr="00644262">
        <w:rPr>
          <w:rFonts w:ascii="Book Antiqua" w:hAnsi="Book Antiqua" w:cs="Times New Roman"/>
          <w:color w:val="auto"/>
        </w:rPr>
        <w:t xml:space="preserve"> of seventy-eight gastroenterologists</w:t>
      </w:r>
      <w:r w:rsidR="000763AE" w:rsidRPr="00644262">
        <w:rPr>
          <w:rFonts w:ascii="Book Antiqua" w:hAnsi="Book Antiqua" w:cs="Times New Roman"/>
          <w:color w:val="auto"/>
        </w:rPr>
        <w:fldChar w:fldCharType="begin"/>
      </w:r>
      <w:r w:rsidR="001169FB" w:rsidRPr="00644262">
        <w:rPr>
          <w:rFonts w:ascii="Book Antiqua" w:hAnsi="Book Antiqua" w:cs="Times New Roman"/>
          <w:color w:val="auto"/>
        </w:rPr>
        <w:instrText xml:space="preserve"> ADDIN PAPERS2_CITATIONS &lt;citation&gt;&lt;uuid&gt;3FE0E525-4738-486D-8CB0-9D99134CC687&lt;/uuid&gt;&lt;priority&gt;6&lt;/priority&gt;&lt;publications&gt;&lt;publication&gt;&lt;uuid&gt;1971DC16-FF20-4857-B63A-9373CE81CAED&lt;/uuid&gt;&lt;volume&gt;102&lt;/volume&gt;&lt;doi&gt;10.1111/j.1572-0241.2007.01486.x&lt;/doi&gt;&lt;startpage&gt;2680&lt;/startpage&gt;&lt;publication_date&gt;99200712001200000000220000&lt;/publication_date&gt;&lt;url&gt;http://www.nature.com/doifinder/10.1111/j.1572-0241.2007.01486.x&lt;/url&gt;&lt;type&gt;400&lt;/type&gt;&lt;title&gt;The Impact of Colon Cleanliness Assessment on Endoscopists' Recommendations for Follow-Up Colonoscopy&lt;/title&gt;&lt;location&gt;&amp;lt;html&amp;gt;&amp;lt;head&amp;gt;&amp;lt;meta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Gastroenterology, Sheba Medical Center, and Sackler School of Medicine, Tel-Aviv University, Tel-Hashomer, Israel.&lt;/institution&gt;&lt;number&gt;12&lt;/number&gt;&lt;subtype&gt;400&lt;/subtype&gt;&lt;endpage&gt;2685&lt;/endpage&gt;&lt;bundle&gt;&lt;publication&gt;&lt;publisher&gt;Nature Publishing Group&lt;/publisher&gt;&lt;title&gt;The American Journal of Gastroenterology&lt;/title&gt;&lt;type&gt;-100&lt;/type&gt;&lt;subtype&gt;-100&lt;/subtype&gt;&lt;uuid&gt;895BD109-4EC6-413E-813D-AD361C221D33&lt;/uuid&gt;&lt;/publication&gt;&lt;/bundle&gt;&lt;authors&gt;&lt;author&gt;&lt;firstName&gt;Shomron&lt;/firstName&gt;&lt;lastName&gt;Ben-Horin&lt;/lastName&gt;&lt;/author&gt;&lt;author&gt;&lt;firstName&gt;Simon&lt;/firstName&gt;&lt;lastName&gt;Bar-Meir&lt;/lastName&gt;&lt;/author&gt;&lt;author&gt;&lt;firstName&gt;Benjamin&lt;/firstName&gt;&lt;lastName&gt;Avidan&lt;/lastName&gt;&lt;/author&gt;&lt;/authors&gt;&lt;/publication&gt;&lt;/publications&gt;&lt;cites&gt;&lt;/cites&gt;&lt;/citation&gt;</w:instrText>
      </w:r>
      <w:r w:rsidR="000763AE" w:rsidRPr="00644262">
        <w:rPr>
          <w:rFonts w:ascii="Book Antiqua" w:hAnsi="Book Antiqua" w:cs="Times New Roman"/>
          <w:color w:val="auto"/>
        </w:rPr>
        <w:fldChar w:fldCharType="separate"/>
      </w:r>
      <w:r w:rsidR="00F4432D" w:rsidRPr="00644262">
        <w:rPr>
          <w:rFonts w:ascii="Book Antiqua" w:eastAsiaTheme="minorHAnsi" w:hAnsi="Book Antiqua" w:cs="Book Antiqua"/>
          <w:color w:val="auto"/>
          <w:vertAlign w:val="superscript"/>
        </w:rPr>
        <w:t>[7]</w:t>
      </w:r>
      <w:r w:rsidR="000763AE" w:rsidRPr="00644262">
        <w:rPr>
          <w:rFonts w:ascii="Book Antiqua" w:hAnsi="Book Antiqua" w:cs="Times New Roman"/>
          <w:color w:val="auto"/>
        </w:rPr>
        <w:fldChar w:fldCharType="end"/>
      </w:r>
      <w:r w:rsidR="00973EC7" w:rsidRPr="00644262">
        <w:rPr>
          <w:rFonts w:ascii="Book Antiqua" w:hAnsi="Book Antiqua" w:cs="Times New Roman"/>
          <w:color w:val="auto"/>
        </w:rPr>
        <w:t xml:space="preserve">, </w:t>
      </w:r>
      <w:r w:rsidR="00F62E8B" w:rsidRPr="00644262">
        <w:rPr>
          <w:rFonts w:ascii="Book Antiqua" w:hAnsi="Book Antiqua" w:cs="Times New Roman"/>
          <w:color w:val="auto"/>
        </w:rPr>
        <w:t xml:space="preserve">they found </w:t>
      </w:r>
      <w:r w:rsidR="00973EC7" w:rsidRPr="00644262">
        <w:rPr>
          <w:rFonts w:ascii="Book Antiqua" w:hAnsi="Book Antiqua" w:cs="Times New Roman"/>
          <w:color w:val="auto"/>
        </w:rPr>
        <w:t>shorter follow-up intervals when bowel preparation became increasing worse</w:t>
      </w:r>
      <w:r w:rsidR="00434383" w:rsidRPr="00644262">
        <w:rPr>
          <w:rFonts w:ascii="Book Antiqua" w:hAnsi="Book Antiqua" w:cs="Times New Roman"/>
          <w:color w:val="auto"/>
        </w:rPr>
        <w:t>.</w:t>
      </w:r>
    </w:p>
    <w:p w14:paraId="1729AE52" w14:textId="07B94617" w:rsidR="00D45BE3" w:rsidRPr="006A0EF5" w:rsidRDefault="0080217F" w:rsidP="00273332">
      <w:pPr>
        <w:snapToGrid w:val="0"/>
        <w:spacing w:line="360" w:lineRule="auto"/>
        <w:ind w:firstLineChars="100" w:firstLine="240"/>
        <w:jc w:val="both"/>
        <w:rPr>
          <w:rFonts w:ascii="Book Antiqua" w:eastAsia="宋体" w:hAnsi="Book Antiqua" w:cs="Times New Roman"/>
          <w:color w:val="auto"/>
          <w:lang w:eastAsia="zh-CN"/>
        </w:rPr>
      </w:pPr>
      <w:r w:rsidRPr="00644262">
        <w:rPr>
          <w:rFonts w:ascii="Book Antiqua" w:hAnsi="Book Antiqua" w:cs="Times New Roman"/>
          <w:color w:val="auto"/>
        </w:rPr>
        <w:t xml:space="preserve">Regardless of indication for colonoscopy, </w:t>
      </w:r>
      <w:r w:rsidR="00973EC7" w:rsidRPr="00644262">
        <w:rPr>
          <w:rFonts w:ascii="Book Antiqua" w:hAnsi="Book Antiqua" w:cs="Times New Roman"/>
          <w:color w:val="auto"/>
        </w:rPr>
        <w:t>numerous</w:t>
      </w:r>
      <w:r w:rsidR="00A3425B" w:rsidRPr="00644262">
        <w:rPr>
          <w:rFonts w:ascii="Book Antiqua" w:hAnsi="Book Antiqua" w:cs="Times New Roman"/>
          <w:color w:val="auto"/>
        </w:rPr>
        <w:t xml:space="preserve"> risk factors for inadequate preparation have been </w:t>
      </w:r>
      <w:r w:rsidRPr="00644262">
        <w:rPr>
          <w:rFonts w:ascii="Book Antiqua" w:hAnsi="Book Antiqua" w:cs="Times New Roman"/>
          <w:color w:val="auto"/>
        </w:rPr>
        <w:t>identified</w:t>
      </w:r>
      <w:r w:rsidR="00B1200E" w:rsidRPr="00644262">
        <w:rPr>
          <w:rFonts w:ascii="Book Antiqua" w:hAnsi="Book Antiqua" w:cs="Times New Roman"/>
          <w:color w:val="auto"/>
        </w:rPr>
        <w:t xml:space="preserve">: </w:t>
      </w:r>
      <w:r w:rsidR="00430F65" w:rsidRPr="00644262">
        <w:rPr>
          <w:rFonts w:ascii="Book Antiqua" w:hAnsi="Book Antiqua" w:cs="Times New Roman"/>
          <w:color w:val="auto"/>
        </w:rPr>
        <w:t xml:space="preserve">increasing </w:t>
      </w:r>
      <w:r w:rsidR="00A3425B" w:rsidRPr="00644262">
        <w:rPr>
          <w:rFonts w:ascii="Book Antiqua" w:hAnsi="Book Antiqua" w:cs="Times New Roman"/>
          <w:color w:val="auto"/>
        </w:rPr>
        <w:t xml:space="preserve">age, male gender, </w:t>
      </w:r>
      <w:r w:rsidR="00905CAF" w:rsidRPr="00644262">
        <w:rPr>
          <w:rFonts w:ascii="Book Antiqua" w:hAnsi="Book Antiqua" w:cs="Times New Roman"/>
          <w:color w:val="auto"/>
        </w:rPr>
        <w:t>diabetics</w:t>
      </w:r>
      <w:r w:rsidR="00A3425B" w:rsidRPr="00644262">
        <w:rPr>
          <w:rFonts w:ascii="Book Antiqua" w:hAnsi="Book Antiqua" w:cs="Times New Roman"/>
          <w:color w:val="auto"/>
        </w:rPr>
        <w:t>, obesity, hypertension, cirrhosis, inpatient status, history of constipation, use of narcotics and tricyclic antidepressants</w:t>
      </w:r>
      <w:r w:rsidR="00B1200E" w:rsidRPr="00644262">
        <w:rPr>
          <w:rFonts w:ascii="Book Antiqua" w:hAnsi="Book Antiqua" w:cs="Times New Roman"/>
          <w:color w:val="auto"/>
        </w:rPr>
        <w:t xml:space="preserve">, time of colonoscopy procedure, and patient comprehension of </w:t>
      </w:r>
      <w:r w:rsidR="00C7153F" w:rsidRPr="00644262">
        <w:rPr>
          <w:rFonts w:ascii="Book Antiqua" w:hAnsi="Book Antiqua" w:cs="Times New Roman"/>
          <w:color w:val="auto"/>
        </w:rPr>
        <w:t>bowel preparation agent instructions</w:t>
      </w:r>
      <w:r w:rsidR="00010A1A" w:rsidRPr="00644262">
        <w:rPr>
          <w:rFonts w:ascii="Book Antiqua" w:hAnsi="Book Antiqua" w:cs="Times New Roman"/>
          <w:color w:val="auto"/>
        </w:rPr>
        <w:fldChar w:fldCharType="begin"/>
      </w:r>
      <w:r w:rsidR="001169FB" w:rsidRPr="00644262">
        <w:rPr>
          <w:rFonts w:ascii="Book Antiqua" w:hAnsi="Book Antiqua" w:cs="Times New Roman"/>
          <w:color w:val="auto"/>
        </w:rPr>
        <w:instrText xml:space="preserve"> ADDIN PAPERS2_CITATIONS &lt;citation&gt;&lt;uuid&gt;294CDF83-1110-49FE-AEAC-06B53DFEB24A&lt;/uuid&gt;&lt;priority&gt;7&lt;/priority&gt;&lt;publications&gt;&lt;publication&gt;&lt;uuid&gt;F90628F1-C578-4AA8-AB2C-E0DE19070118&lt;/uuid&gt;&lt;volume&gt;43&lt;/volume&gt;&lt;doi&gt;10.1097/MCG.0b013e3181662442&lt;/doi&gt;&lt;startpage&gt;448&lt;/startpage&gt;&lt;publication_date&gt;99200901011200000000222000&lt;/publication_date&gt;&lt;type&gt;400&lt;/type&gt;&lt;title&gt;Patient factors predictive of inadequate bowel preparation using polyethylene glycol: a prospective study in Korea&lt;/title&gt;&lt;location&gt;200,4,37.3942527,126.9568209&lt;/location&gt;&lt;institution&gt;Department of Gastroenterology, Hallym University Sacred Heart Hospital, Anyang, Korea.&lt;/institution&gt;&lt;number&gt;5&lt;/number&gt;&lt;subtype&gt;400&lt;/subtype&gt;&lt;endpage&gt;452&lt;/endpage&gt;&lt;bundle&gt;&lt;publication&gt;&lt;title&gt;Journal of clinical gastroenterology&lt;/title&gt;&lt;type&gt;-100&lt;/type&gt;&lt;subtype&gt;-100&lt;/subtype&gt;&lt;uuid&gt;F1C604C1-91BD-42C1-AE6A-564959ADF018&lt;/uuid&gt;&lt;/publication&gt;&lt;/bundle&gt;&lt;authors&gt;&lt;author&gt;&lt;firstName&gt;Yong&lt;/firstName&gt;&lt;middleNames&gt;Woo&lt;/middleNames&gt;&lt;lastName&gt;Chung&lt;/lastName&gt;&lt;/author&gt;&lt;author&gt;&lt;firstName&gt;Dong&lt;/firstName&gt;&lt;middleNames&gt;Soo&lt;/middleNames&gt;&lt;lastName&gt;Han&lt;/lastName&gt;&lt;/author&gt;&lt;author&gt;&lt;firstName&gt;Kwang&lt;/firstName&gt;&lt;middleNames&gt;Hyuk&lt;/middleNames&gt;&lt;lastName&gt;Park&lt;/lastName&gt;&lt;/author&gt;&lt;author&gt;&lt;firstName&gt;Kyoung&lt;/firstName&gt;&lt;middleNames&gt;Oh&lt;/middleNames&gt;&lt;lastName&gt;Kim&lt;/lastName&gt;&lt;/author&gt;&lt;author&gt;&lt;firstName&gt;Cheol&lt;/firstName&gt;&lt;middleNames&gt;Hee&lt;/middleNames&gt;&lt;lastName&gt;Park&lt;/lastName&gt;&lt;/author&gt;&lt;author&gt;&lt;firstName&gt;Taeho&lt;/firstName&gt;&lt;lastName&gt;Hahn&lt;/lastName&gt;&lt;/author&gt;&lt;author&gt;&lt;firstName&gt;Kyo-Sang&lt;/firstName&gt;&lt;lastName&gt;Yoo&lt;/lastName&gt;&lt;/author&gt;&lt;author&gt;&lt;firstName&gt;Sang&lt;/firstName&gt;&lt;middleNames&gt;Hoon&lt;/middleNames&gt;&lt;lastName&gt;Park&lt;/lastName&gt;&lt;/author&gt;&lt;author&gt;&lt;firstName&gt;Jong&lt;/firstName&gt;&lt;middleNames&gt;Hyeok&lt;/middleNames&gt;&lt;lastName&gt;Kim&lt;/lastName&gt;&lt;/author&gt;&lt;author&gt;&lt;firstName&gt;Choong&lt;/firstName&gt;&lt;middleNames&gt;Kee&lt;/middleNames&gt;&lt;lastName&gt;Park&lt;/lastName&gt;&lt;/author&gt;&lt;/authors&gt;&lt;/publication&gt;&lt;publication&gt;&lt;uuid&gt;3D8D7D1A-BF04-4CA1-AE06-E94398766454&lt;/uuid&gt;&lt;volume&gt;96&lt;/volume&gt;&lt;doi&gt;10.1111/j.1572-0241.2001.03874.x&lt;/doi&gt;&lt;startpage&gt;1797&lt;/startpage&gt;&lt;publication_date&gt;99200106011200000000222000&lt;/publication_date&gt;&lt;type&gt;400&lt;/type&gt;&lt;title&gt;Predictors of inadequate bowel preparation for colonoscopy&lt;/title&gt;&lt;location&gt;200,9,39.7745805,-86.1762623&lt;/location&gt;&lt;institution&gt;Department of Medicine, Indiana University School of Medicine, Indianapolis, USA.&lt;/institution&gt;&lt;number&gt;6&lt;/number&gt;&lt;subtype&gt;400&lt;/subtype&gt;&lt;endpage&gt;1802&lt;/endpage&gt;&lt;bundle&gt;&lt;publication&gt;&lt;publisher&gt;Nature Publishing Group&lt;/publisher&gt;&lt;title&gt;The American Journal of Gastroenterology&lt;/title&gt;&lt;type&gt;-100&lt;/type&gt;&lt;subtype&gt;-100&lt;/subtype&gt;&lt;uuid&gt;895BD109-4EC6-413E-813D-AD361C221D33&lt;/uuid&gt;&lt;/publication&gt;&lt;/bundle&gt;&lt;authors&gt;&lt;author&gt;&lt;firstName&gt;R&lt;/firstName&gt;&lt;middleNames&gt;M&lt;/middleNames&gt;&lt;lastName&gt;Ness&lt;/lastName&gt;&lt;/author&gt;&lt;author&gt;&lt;firstName&gt;R&lt;/firstName&gt;&lt;lastName&gt;Manam&lt;/lastName&gt;&lt;/author&gt;&lt;author&gt;&lt;firstName&gt;H&lt;/firstName&gt;&lt;lastName&gt;Hoen&lt;/lastName&gt;&lt;/author&gt;&lt;author&gt;&lt;firstName&gt;N&lt;/firstName&gt;&lt;lastName&gt;Chalasani&lt;/lastName&gt;&lt;/author&gt;&lt;/authors&gt;&lt;/publication&gt;&lt;publication&gt;&lt;uuid&gt;DBE15E55-A79A-40AE-858F-0D93AED6AAAE&lt;/uuid&gt;&lt;volume&gt;7&lt;/volume&gt;&lt;accepted_date&gt;99200902111200000000222000&lt;/accepted_date&gt;&lt;doi&gt;10.1016/j.cgh.2009.02.014&lt;/doi&gt;&lt;startpage&gt;670&lt;/startpage&gt;&lt;revision_date&gt;99200901291200000000222000&lt;/revision_date&gt;&lt;publication_date&gt;99200906001200000000220000&lt;/publication_date&gt;&lt;url&gt;http://eutils.ncbi.nlm.nih.gov/entrez/eutils/elink.fcgi?dbfrom=pubmed&amp;amp;id=19245852&amp;amp;retmode=ref&amp;amp;cmd=prlinks&lt;/url&gt;&lt;type&gt;400&lt;/type&gt;&lt;title&gt;Impact of obesity on bowel preparation for colonoscopy.&lt;/title&gt;&lt;location&gt;200,5,38.6212468,-90.2526163&lt;/location&gt;&lt;submission_date&gt;99200812191200000000222000&lt;/submission_date&gt;&lt;number&gt;6&lt;/number&gt;&lt;institution&gt;Division of Gastroenterology, Washington University School of Medicine, St. Louis, Missouri 63110., USA.&lt;/institution&gt;&lt;subtype&gt;400&lt;/subtype&gt;&lt;endpage&gt;675&lt;/endpage&gt;&lt;bundle&gt;&lt;publication&gt;&lt;publisher&gt;Elsevier Inc.&lt;/publisher&gt;&lt;title&gt;Clinical Gastroenterology and Hepatology&lt;/title&gt;&lt;type&gt;-100&lt;/type&gt;&lt;subtype&gt;-100&lt;/subtype&gt;&lt;uuid&gt;53730F0F-2E9D-45BA-9602-BBD650CC6327&lt;/uuid&gt;&lt;/publication&gt;&lt;/bundle&gt;&lt;authors&gt;&lt;author&gt;&lt;firstName&gt;Brian&lt;/firstName&gt;&lt;middleNames&gt;B&lt;/middleNames&gt;&lt;lastName&gt;Borg&lt;/lastName&gt;&lt;/author&gt;&lt;author&gt;&lt;firstName&gt;Bhaskar&lt;/firstName&gt;&lt;lastName&gt;Banerjee&lt;/lastName&gt;&lt;/author&gt;&lt;author&gt;&lt;firstName&gt;C&lt;/firstName&gt;&lt;middleNames&gt;Prakash&lt;/middleNames&gt;&lt;lastName&gt;Gyawali&lt;/lastName&gt;&lt;/author&gt;&lt;/authors&gt;&lt;/publication&gt;&lt;/publications&gt;&lt;cites&gt;&lt;/cites&gt;&lt;/citation&gt;</w:instrText>
      </w:r>
      <w:r w:rsidR="00010A1A" w:rsidRPr="00644262">
        <w:rPr>
          <w:rFonts w:ascii="Book Antiqua" w:hAnsi="Book Antiqua" w:cs="Times New Roman"/>
          <w:color w:val="auto"/>
        </w:rPr>
        <w:fldChar w:fldCharType="separate"/>
      </w:r>
      <w:r w:rsidR="00F4432D" w:rsidRPr="00644262">
        <w:rPr>
          <w:rFonts w:ascii="Book Antiqua" w:eastAsiaTheme="minorHAnsi" w:hAnsi="Book Antiqua" w:cs="Book Antiqua"/>
          <w:color w:val="auto"/>
          <w:vertAlign w:val="superscript"/>
        </w:rPr>
        <w:t>[4,10,11]</w:t>
      </w:r>
      <w:r w:rsidR="00010A1A" w:rsidRPr="00644262">
        <w:rPr>
          <w:rFonts w:ascii="Book Antiqua" w:hAnsi="Book Antiqua" w:cs="Times New Roman"/>
          <w:color w:val="auto"/>
        </w:rPr>
        <w:fldChar w:fldCharType="end"/>
      </w:r>
      <w:r w:rsidR="006A0EF5">
        <w:rPr>
          <w:rFonts w:ascii="Book Antiqua" w:hAnsi="Book Antiqua" w:cs="Times New Roman"/>
          <w:color w:val="auto"/>
        </w:rPr>
        <w:t xml:space="preserve">. </w:t>
      </w:r>
    </w:p>
    <w:p w14:paraId="35113B82" w14:textId="68F5E8F9" w:rsidR="00775CC3" w:rsidRPr="006A0EF5" w:rsidRDefault="00C7153F" w:rsidP="00273332">
      <w:pPr>
        <w:snapToGrid w:val="0"/>
        <w:spacing w:line="360" w:lineRule="auto"/>
        <w:ind w:firstLineChars="100" w:firstLine="240"/>
        <w:jc w:val="both"/>
        <w:rPr>
          <w:rFonts w:ascii="Book Antiqua" w:eastAsia="宋体" w:hAnsi="Book Antiqua" w:cs="Times New Roman"/>
          <w:color w:val="auto"/>
          <w:lang w:eastAsia="zh-CN"/>
        </w:rPr>
      </w:pPr>
      <w:r w:rsidRPr="00644262">
        <w:rPr>
          <w:rFonts w:ascii="Book Antiqua" w:hAnsi="Book Antiqua" w:cs="Times New Roman"/>
          <w:color w:val="auto"/>
        </w:rPr>
        <w:t xml:space="preserve">To the best of our knowledge no previous study has identified predictors of inadequate bowel preparation within a strictly asymptomatic </w:t>
      </w:r>
      <w:r w:rsidR="00905CAF" w:rsidRPr="00644262">
        <w:rPr>
          <w:rFonts w:ascii="Book Antiqua" w:hAnsi="Book Antiqua" w:cs="Times New Roman"/>
          <w:color w:val="auto"/>
        </w:rPr>
        <w:t xml:space="preserve">outpatient </w:t>
      </w:r>
      <w:r w:rsidRPr="00644262">
        <w:rPr>
          <w:rFonts w:ascii="Book Antiqua" w:hAnsi="Book Antiqua" w:cs="Times New Roman"/>
          <w:color w:val="auto"/>
        </w:rPr>
        <w:t>screening population.</w:t>
      </w:r>
      <w:r w:rsidR="006A0EF5">
        <w:rPr>
          <w:rFonts w:ascii="Book Antiqua" w:hAnsi="Book Antiqua" w:cs="Times New Roman"/>
          <w:color w:val="auto"/>
        </w:rPr>
        <w:t xml:space="preserve"> </w:t>
      </w:r>
      <w:r w:rsidRPr="00644262">
        <w:rPr>
          <w:rFonts w:ascii="Book Antiqua" w:hAnsi="Book Antiqua" w:cs="Times New Roman"/>
          <w:color w:val="auto"/>
        </w:rPr>
        <w:t xml:space="preserve">Thus, the </w:t>
      </w:r>
      <w:r w:rsidR="00A3425B" w:rsidRPr="00644262">
        <w:rPr>
          <w:rFonts w:ascii="Book Antiqua" w:hAnsi="Book Antiqua" w:cs="Times New Roman"/>
          <w:color w:val="auto"/>
        </w:rPr>
        <w:t xml:space="preserve">aim </w:t>
      </w:r>
      <w:r w:rsidR="00EF7BA9" w:rsidRPr="00644262">
        <w:rPr>
          <w:rFonts w:ascii="Book Antiqua" w:hAnsi="Book Antiqua" w:cs="Times New Roman"/>
          <w:color w:val="auto"/>
        </w:rPr>
        <w:t xml:space="preserve">of this study </w:t>
      </w:r>
      <w:r w:rsidR="00182AF6" w:rsidRPr="00644262">
        <w:rPr>
          <w:rFonts w:ascii="Book Antiqua" w:hAnsi="Book Antiqua" w:cs="Times New Roman"/>
          <w:color w:val="auto"/>
        </w:rPr>
        <w:t>was to estimate the impact of predictors on</w:t>
      </w:r>
      <w:r w:rsidR="00A3425B" w:rsidRPr="00644262">
        <w:rPr>
          <w:rFonts w:ascii="Book Antiqua" w:hAnsi="Book Antiqua" w:cs="Times New Roman"/>
          <w:color w:val="auto"/>
        </w:rPr>
        <w:t xml:space="preserve"> </w:t>
      </w:r>
      <w:r w:rsidR="00182AF6" w:rsidRPr="00644262">
        <w:rPr>
          <w:rFonts w:ascii="Book Antiqua" w:hAnsi="Book Antiqua" w:cs="Times New Roman"/>
          <w:color w:val="auto"/>
        </w:rPr>
        <w:t xml:space="preserve">suboptimal bowel </w:t>
      </w:r>
      <w:r w:rsidR="00A3425B" w:rsidRPr="00644262">
        <w:rPr>
          <w:rFonts w:ascii="Book Antiqua" w:hAnsi="Book Antiqua" w:cs="Times New Roman"/>
          <w:color w:val="auto"/>
        </w:rPr>
        <w:t xml:space="preserve">preparation among patients undergoing </w:t>
      </w:r>
      <w:r w:rsidR="00EF7BA9" w:rsidRPr="00644262">
        <w:rPr>
          <w:rFonts w:ascii="Book Antiqua" w:hAnsi="Book Antiqua" w:cs="Times New Roman"/>
          <w:color w:val="auto"/>
        </w:rPr>
        <w:t xml:space="preserve">average-risk </w:t>
      </w:r>
      <w:r w:rsidR="00A3425B" w:rsidRPr="00644262">
        <w:rPr>
          <w:rFonts w:ascii="Book Antiqua" w:hAnsi="Book Antiqua" w:cs="Times New Roman"/>
          <w:color w:val="auto"/>
        </w:rPr>
        <w:t>screening colonoscopy</w:t>
      </w:r>
      <w:r w:rsidR="00905CAF" w:rsidRPr="00644262">
        <w:rPr>
          <w:rFonts w:ascii="Book Antiqua" w:hAnsi="Book Antiqua" w:cs="Times New Roman"/>
          <w:color w:val="auto"/>
        </w:rPr>
        <w:t xml:space="preserve"> in the outpatient setting</w:t>
      </w:r>
      <w:r w:rsidR="00A3425B" w:rsidRPr="00644262">
        <w:rPr>
          <w:rFonts w:ascii="Book Antiqua" w:hAnsi="Book Antiqua" w:cs="Times New Roman"/>
          <w:color w:val="auto"/>
        </w:rPr>
        <w:t>.</w:t>
      </w:r>
    </w:p>
    <w:p w14:paraId="7124BB25" w14:textId="77777777" w:rsidR="002A4BCB" w:rsidRPr="00644262" w:rsidRDefault="002A4BCB" w:rsidP="00273332">
      <w:pPr>
        <w:pStyle w:val="NoSpacing"/>
        <w:snapToGrid w:val="0"/>
        <w:spacing w:line="360" w:lineRule="auto"/>
        <w:jc w:val="both"/>
        <w:rPr>
          <w:rFonts w:ascii="Book Antiqua" w:hAnsi="Book Antiqua" w:cs="Times New Roman"/>
          <w:sz w:val="24"/>
          <w:szCs w:val="24"/>
        </w:rPr>
      </w:pPr>
    </w:p>
    <w:p w14:paraId="15A1BA7D" w14:textId="77777777" w:rsidR="006A0EF5" w:rsidRPr="006A0EF5" w:rsidRDefault="006A0EF5" w:rsidP="00273332">
      <w:pPr>
        <w:snapToGrid w:val="0"/>
        <w:spacing w:line="360" w:lineRule="auto"/>
        <w:jc w:val="both"/>
        <w:rPr>
          <w:rFonts w:ascii="Book Antiqua" w:hAnsi="Book Antiqua" w:cs="Times New Roman"/>
          <w:b/>
          <w:caps/>
          <w:color w:val="auto"/>
        </w:rPr>
      </w:pPr>
      <w:bookmarkStart w:id="22" w:name="OLE_LINK478"/>
      <w:bookmarkStart w:id="23" w:name="OLE_LINK481"/>
      <w:bookmarkStart w:id="24" w:name="OLE_LINK483"/>
      <w:bookmarkStart w:id="25" w:name="OLE_LINK674"/>
      <w:r w:rsidRPr="006A0EF5">
        <w:rPr>
          <w:rFonts w:ascii="Book Antiqua" w:hAnsi="Book Antiqua" w:cs="Times New Roman"/>
          <w:b/>
          <w:caps/>
          <w:color w:val="auto"/>
        </w:rPr>
        <w:t>Materials and methods</w:t>
      </w:r>
    </w:p>
    <w:bookmarkEnd w:id="22"/>
    <w:bookmarkEnd w:id="23"/>
    <w:bookmarkEnd w:id="24"/>
    <w:bookmarkEnd w:id="25"/>
    <w:p w14:paraId="2B66D24F" w14:textId="1CC9CC38" w:rsidR="002A4BCB" w:rsidRPr="006A0EF5" w:rsidRDefault="002A4BCB" w:rsidP="00273332">
      <w:pPr>
        <w:snapToGrid w:val="0"/>
        <w:spacing w:line="360" w:lineRule="auto"/>
        <w:jc w:val="both"/>
        <w:rPr>
          <w:rFonts w:ascii="Book Antiqua" w:hAnsi="Book Antiqua" w:cs="Times New Roman"/>
          <w:b/>
          <w:i/>
          <w:color w:val="auto"/>
        </w:rPr>
      </w:pPr>
      <w:r w:rsidRPr="006A0EF5">
        <w:rPr>
          <w:rFonts w:ascii="Book Antiqua" w:hAnsi="Book Antiqua" w:cs="Times New Roman"/>
          <w:b/>
          <w:i/>
          <w:color w:val="auto"/>
        </w:rPr>
        <w:t xml:space="preserve">Study </w:t>
      </w:r>
      <w:r w:rsidR="006A0EF5" w:rsidRPr="006A0EF5">
        <w:rPr>
          <w:rFonts w:ascii="Book Antiqua" w:hAnsi="Book Antiqua" w:cs="Times New Roman"/>
          <w:b/>
          <w:i/>
          <w:color w:val="auto"/>
        </w:rPr>
        <w:t>d</w:t>
      </w:r>
      <w:r w:rsidRPr="006A0EF5">
        <w:rPr>
          <w:rFonts w:ascii="Book Antiqua" w:hAnsi="Book Antiqua" w:cs="Times New Roman"/>
          <w:b/>
          <w:i/>
          <w:color w:val="auto"/>
        </w:rPr>
        <w:t>esign</w:t>
      </w:r>
    </w:p>
    <w:p w14:paraId="229EEFAD" w14:textId="2ACD8D8C" w:rsidR="002A4BCB" w:rsidRPr="00644262" w:rsidRDefault="00EF7BA9" w:rsidP="00273332">
      <w:pPr>
        <w:snapToGrid w:val="0"/>
        <w:spacing w:line="360" w:lineRule="auto"/>
        <w:jc w:val="both"/>
        <w:rPr>
          <w:rFonts w:ascii="Book Antiqua" w:hAnsi="Book Antiqua" w:cs="Times New Roman"/>
          <w:color w:val="auto"/>
        </w:rPr>
      </w:pPr>
      <w:r w:rsidRPr="00644262">
        <w:rPr>
          <w:rFonts w:ascii="Book Antiqua" w:hAnsi="Book Antiqua" w:cs="Times New Roman"/>
          <w:color w:val="auto"/>
        </w:rPr>
        <w:t xml:space="preserve">This was a retrospective </w:t>
      </w:r>
      <w:r w:rsidR="00DE5986" w:rsidRPr="00644262">
        <w:rPr>
          <w:rFonts w:ascii="Book Antiqua" w:hAnsi="Book Antiqua" w:cs="Times New Roman"/>
          <w:color w:val="auto"/>
        </w:rPr>
        <w:t xml:space="preserve">analysis of </w:t>
      </w:r>
      <w:r w:rsidR="002A4BCB" w:rsidRPr="00644262">
        <w:rPr>
          <w:rFonts w:ascii="Book Antiqua" w:hAnsi="Book Antiqua" w:cs="Times New Roman"/>
          <w:color w:val="auto"/>
        </w:rPr>
        <w:t xml:space="preserve">patient electronic medical records </w:t>
      </w:r>
      <w:r w:rsidR="00182AF6" w:rsidRPr="00644262">
        <w:rPr>
          <w:rFonts w:ascii="Book Antiqua" w:hAnsi="Book Antiqua" w:cs="Times New Roman"/>
          <w:color w:val="auto"/>
        </w:rPr>
        <w:t xml:space="preserve">and colonoscopy </w:t>
      </w:r>
      <w:r w:rsidR="00905CAF" w:rsidRPr="00644262">
        <w:rPr>
          <w:rFonts w:ascii="Book Antiqua" w:hAnsi="Book Antiqua" w:cs="Times New Roman"/>
          <w:color w:val="auto"/>
        </w:rPr>
        <w:t xml:space="preserve">reports </w:t>
      </w:r>
      <w:r w:rsidR="002A4BCB" w:rsidRPr="00644262">
        <w:rPr>
          <w:rFonts w:ascii="Book Antiqua" w:hAnsi="Book Antiqua" w:cs="Times New Roman"/>
          <w:color w:val="auto"/>
        </w:rPr>
        <w:t xml:space="preserve">from </w:t>
      </w:r>
      <w:r w:rsidR="008F758D" w:rsidRPr="00644262">
        <w:rPr>
          <w:rFonts w:ascii="Book Antiqua" w:hAnsi="Book Antiqua" w:cs="Times New Roman"/>
          <w:color w:val="auto"/>
        </w:rPr>
        <w:t xml:space="preserve">the </w:t>
      </w:r>
      <w:r w:rsidR="00BB5FC8" w:rsidRPr="00644262">
        <w:rPr>
          <w:rFonts w:ascii="Book Antiqua" w:hAnsi="Book Antiqua" w:cs="Times New Roman"/>
          <w:color w:val="auto"/>
        </w:rPr>
        <w:t xml:space="preserve">Veterans Affairs </w:t>
      </w:r>
      <w:r w:rsidR="008F758D" w:rsidRPr="00644262">
        <w:rPr>
          <w:rFonts w:ascii="Book Antiqua" w:hAnsi="Book Antiqua" w:cs="Times New Roman"/>
          <w:color w:val="auto"/>
        </w:rPr>
        <w:t>Ann Arbor</w:t>
      </w:r>
      <w:r w:rsidR="002A4BCB" w:rsidRPr="00644262">
        <w:rPr>
          <w:rFonts w:ascii="Book Antiqua" w:hAnsi="Book Antiqua" w:cs="Times New Roman"/>
          <w:color w:val="auto"/>
        </w:rPr>
        <w:t xml:space="preserve"> Medical Center (VA), and the </w:t>
      </w:r>
      <w:r w:rsidR="008F758D" w:rsidRPr="00644262">
        <w:rPr>
          <w:rFonts w:ascii="Book Antiqua" w:hAnsi="Book Antiqua" w:cs="Times New Roman"/>
          <w:color w:val="auto"/>
        </w:rPr>
        <w:t>University of Michigan in-hospital (Ann Arbor, MI</w:t>
      </w:r>
      <w:r w:rsidR="006A0EF5">
        <w:rPr>
          <w:rFonts w:ascii="Book Antiqua" w:eastAsia="宋体" w:hAnsi="Book Antiqua" w:cs="Times New Roman" w:hint="eastAsia"/>
          <w:color w:val="auto"/>
          <w:lang w:eastAsia="zh-CN"/>
        </w:rPr>
        <w:t>, United States</w:t>
      </w:r>
      <w:r w:rsidR="008F758D" w:rsidRPr="00644262">
        <w:rPr>
          <w:rFonts w:ascii="Book Antiqua" w:hAnsi="Book Antiqua" w:cs="Times New Roman"/>
          <w:color w:val="auto"/>
        </w:rPr>
        <w:t xml:space="preserve">) medical procedures unit </w:t>
      </w:r>
      <w:r w:rsidR="002A4BCB" w:rsidRPr="00644262">
        <w:rPr>
          <w:rFonts w:ascii="Book Antiqua" w:hAnsi="Book Antiqua" w:cs="Times New Roman"/>
          <w:color w:val="auto"/>
        </w:rPr>
        <w:t>and two</w:t>
      </w:r>
      <w:r w:rsidR="008F758D" w:rsidRPr="00644262">
        <w:rPr>
          <w:rFonts w:ascii="Book Antiqua" w:hAnsi="Book Antiqua" w:cs="Times New Roman"/>
          <w:color w:val="auto"/>
        </w:rPr>
        <w:t xml:space="preserve"> </w:t>
      </w:r>
      <w:r w:rsidR="002A4BCB" w:rsidRPr="00644262">
        <w:rPr>
          <w:rFonts w:ascii="Book Antiqua" w:hAnsi="Book Antiqua" w:cs="Times New Roman"/>
          <w:color w:val="auto"/>
        </w:rPr>
        <w:t>satellite ambulatory surgery medical procedures units</w:t>
      </w:r>
      <w:r w:rsidR="008F758D" w:rsidRPr="00644262">
        <w:rPr>
          <w:rFonts w:ascii="Book Antiqua" w:hAnsi="Book Antiqua" w:cs="Times New Roman"/>
          <w:color w:val="auto"/>
        </w:rPr>
        <w:t xml:space="preserve"> (Ann Arbor, MI and Livonia, MI</w:t>
      </w:r>
      <w:r w:rsidR="006A0EF5">
        <w:rPr>
          <w:rFonts w:ascii="Book Antiqua" w:eastAsia="宋体" w:hAnsi="Book Antiqua" w:cs="Times New Roman" w:hint="eastAsia"/>
          <w:color w:val="auto"/>
          <w:lang w:eastAsia="zh-CN"/>
        </w:rPr>
        <w:t>, United States</w:t>
      </w:r>
      <w:r w:rsidR="008F758D" w:rsidRPr="00644262">
        <w:rPr>
          <w:rFonts w:ascii="Book Antiqua" w:hAnsi="Book Antiqua" w:cs="Times New Roman"/>
          <w:color w:val="auto"/>
        </w:rPr>
        <w:t>)</w:t>
      </w:r>
      <w:r w:rsidR="002A4BCB" w:rsidRPr="00644262">
        <w:rPr>
          <w:rFonts w:ascii="Book Antiqua" w:hAnsi="Book Antiqua" w:cs="Times New Roman"/>
          <w:color w:val="auto"/>
        </w:rPr>
        <w:t>.</w:t>
      </w:r>
      <w:r w:rsidR="006A0EF5">
        <w:rPr>
          <w:rFonts w:ascii="Book Antiqua" w:eastAsia="宋体" w:hAnsi="Book Antiqua" w:cs="Times New Roman" w:hint="eastAsia"/>
          <w:color w:val="auto"/>
          <w:lang w:eastAsia="zh-CN"/>
        </w:rPr>
        <w:t xml:space="preserve"> </w:t>
      </w:r>
      <w:r w:rsidR="002A4BCB" w:rsidRPr="00644262">
        <w:rPr>
          <w:rFonts w:ascii="Book Antiqua" w:hAnsi="Book Antiqua" w:cs="Times New Roman"/>
          <w:color w:val="auto"/>
        </w:rPr>
        <w:t xml:space="preserve">All colonoscopies were </w:t>
      </w:r>
      <w:r w:rsidR="00DE5986" w:rsidRPr="00644262">
        <w:rPr>
          <w:rFonts w:ascii="Book Antiqua" w:hAnsi="Book Antiqua" w:cs="Times New Roman"/>
          <w:color w:val="auto"/>
        </w:rPr>
        <w:t>performed</w:t>
      </w:r>
      <w:r w:rsidR="002A4BCB" w:rsidRPr="00644262">
        <w:rPr>
          <w:rFonts w:ascii="Book Antiqua" w:hAnsi="Book Antiqua" w:cs="Times New Roman"/>
          <w:color w:val="auto"/>
        </w:rPr>
        <w:t xml:space="preserve"> by board-certified gastroenterology staff or gastroenterology fellows under direct supervision of staff gastroenterologists. </w:t>
      </w:r>
    </w:p>
    <w:p w14:paraId="465D848F" w14:textId="77777777" w:rsidR="002A4BCB" w:rsidRPr="006A0EF5" w:rsidRDefault="002A4BCB" w:rsidP="00273332">
      <w:pPr>
        <w:snapToGrid w:val="0"/>
        <w:spacing w:line="360" w:lineRule="auto"/>
        <w:jc w:val="both"/>
        <w:rPr>
          <w:rFonts w:ascii="Book Antiqua" w:hAnsi="Book Antiqua" w:cs="Times New Roman"/>
          <w:b/>
          <w:i/>
          <w:color w:val="auto"/>
        </w:rPr>
      </w:pPr>
    </w:p>
    <w:p w14:paraId="0CB32B15" w14:textId="0A104D18" w:rsidR="002A4BCB" w:rsidRPr="006A0EF5" w:rsidRDefault="002A4BCB" w:rsidP="00273332">
      <w:pPr>
        <w:snapToGrid w:val="0"/>
        <w:spacing w:line="360" w:lineRule="auto"/>
        <w:jc w:val="both"/>
        <w:rPr>
          <w:rFonts w:ascii="Book Antiqua" w:hAnsi="Book Antiqua" w:cs="Times New Roman"/>
          <w:b/>
          <w:i/>
          <w:color w:val="auto"/>
        </w:rPr>
      </w:pPr>
      <w:r w:rsidRPr="006A0EF5">
        <w:rPr>
          <w:rFonts w:ascii="Book Antiqua" w:hAnsi="Book Antiqua" w:cs="Times New Roman"/>
          <w:b/>
          <w:i/>
          <w:color w:val="auto"/>
        </w:rPr>
        <w:t xml:space="preserve">Study </w:t>
      </w:r>
      <w:r w:rsidR="006A0EF5" w:rsidRPr="006A0EF5">
        <w:rPr>
          <w:rFonts w:ascii="Book Antiqua" w:hAnsi="Book Antiqua" w:cs="Times New Roman"/>
          <w:b/>
          <w:i/>
          <w:color w:val="auto"/>
        </w:rPr>
        <w:t>p</w:t>
      </w:r>
      <w:r w:rsidRPr="006A0EF5">
        <w:rPr>
          <w:rFonts w:ascii="Book Antiqua" w:hAnsi="Book Antiqua" w:cs="Times New Roman"/>
          <w:b/>
          <w:i/>
          <w:color w:val="auto"/>
        </w:rPr>
        <w:t>opulation</w:t>
      </w:r>
    </w:p>
    <w:p w14:paraId="508882E5" w14:textId="4FEC0D57" w:rsidR="002A4BCB" w:rsidRPr="00644262" w:rsidRDefault="002A4BCB" w:rsidP="00273332">
      <w:pPr>
        <w:snapToGrid w:val="0"/>
        <w:spacing w:line="360" w:lineRule="auto"/>
        <w:jc w:val="both"/>
        <w:rPr>
          <w:rFonts w:ascii="Book Antiqua" w:hAnsi="Book Antiqua" w:cs="Times New Roman"/>
          <w:color w:val="auto"/>
        </w:rPr>
      </w:pPr>
      <w:r w:rsidRPr="00644262">
        <w:rPr>
          <w:rFonts w:ascii="Book Antiqua" w:hAnsi="Book Antiqua" w:cs="Times New Roman"/>
          <w:color w:val="auto"/>
        </w:rPr>
        <w:t xml:space="preserve">All individuals 50 years or older </w:t>
      </w:r>
      <w:r w:rsidR="00F96628" w:rsidRPr="00644262">
        <w:rPr>
          <w:rFonts w:ascii="Book Antiqua" w:hAnsi="Book Antiqua" w:cs="Times New Roman"/>
          <w:color w:val="auto"/>
        </w:rPr>
        <w:t>undergoing</w:t>
      </w:r>
      <w:r w:rsidR="00D45BE3" w:rsidRPr="00644262">
        <w:rPr>
          <w:rFonts w:ascii="Book Antiqua" w:hAnsi="Book Antiqua" w:cs="Times New Roman"/>
          <w:color w:val="auto"/>
        </w:rPr>
        <w:t xml:space="preserve"> </w:t>
      </w:r>
      <w:r w:rsidR="00ED1F25" w:rsidRPr="00644262">
        <w:rPr>
          <w:rFonts w:ascii="Book Antiqua" w:hAnsi="Book Antiqua" w:cs="Times New Roman"/>
          <w:color w:val="auto"/>
        </w:rPr>
        <w:t xml:space="preserve">average-risk </w:t>
      </w:r>
      <w:r w:rsidRPr="00644262">
        <w:rPr>
          <w:rFonts w:ascii="Book Antiqua" w:hAnsi="Book Antiqua" w:cs="Times New Roman"/>
          <w:color w:val="auto"/>
        </w:rPr>
        <w:t xml:space="preserve">screening colonoscopy in the outpatient setting between </w:t>
      </w:r>
      <w:r w:rsidRPr="00644262">
        <w:rPr>
          <w:rFonts w:ascii="Book Antiqua" w:hAnsi="Book Antiqua" w:cs="Times New Roman"/>
          <w:color w:val="000000" w:themeColor="text1"/>
        </w:rPr>
        <w:t>January 1</w:t>
      </w:r>
      <w:r w:rsidRPr="00644262">
        <w:rPr>
          <w:rFonts w:ascii="Book Antiqua" w:hAnsi="Book Antiqua" w:cs="Times New Roman"/>
          <w:color w:val="000000" w:themeColor="text1"/>
          <w:vertAlign w:val="superscript"/>
        </w:rPr>
        <w:t>st</w:t>
      </w:r>
      <w:r w:rsidRPr="00644262">
        <w:rPr>
          <w:rFonts w:ascii="Book Antiqua" w:hAnsi="Book Antiqua" w:cs="Times New Roman"/>
          <w:color w:val="000000" w:themeColor="text1"/>
        </w:rPr>
        <w:t xml:space="preserve"> and December 31</w:t>
      </w:r>
      <w:r w:rsidRPr="00644262">
        <w:rPr>
          <w:rFonts w:ascii="Book Antiqua" w:hAnsi="Book Antiqua" w:cs="Times New Roman"/>
          <w:color w:val="000000" w:themeColor="text1"/>
          <w:vertAlign w:val="superscript"/>
        </w:rPr>
        <w:t>st</w:t>
      </w:r>
      <w:r w:rsidRPr="00644262">
        <w:rPr>
          <w:rFonts w:ascii="Book Antiqua" w:hAnsi="Book Antiqua" w:cs="Times New Roman"/>
          <w:color w:val="000000" w:themeColor="text1"/>
        </w:rPr>
        <w:t>, 2009 were reviewed</w:t>
      </w:r>
      <w:r w:rsidR="00905CAF" w:rsidRPr="00644262">
        <w:rPr>
          <w:rFonts w:ascii="Book Antiqua" w:hAnsi="Book Antiqua" w:cs="Times New Roman"/>
          <w:color w:val="000000" w:themeColor="text1"/>
        </w:rPr>
        <w:t xml:space="preserve"> for study eligibility</w:t>
      </w:r>
      <w:r w:rsidRPr="00644262">
        <w:rPr>
          <w:rFonts w:ascii="Book Antiqua" w:hAnsi="Book Antiqua" w:cs="Times New Roman"/>
          <w:color w:val="auto"/>
        </w:rPr>
        <w:t>.</w:t>
      </w:r>
      <w:r w:rsidR="006A0EF5">
        <w:rPr>
          <w:rFonts w:ascii="Book Antiqua" w:hAnsi="Book Antiqua" w:cs="Times New Roman"/>
          <w:color w:val="auto"/>
        </w:rPr>
        <w:t xml:space="preserve"> </w:t>
      </w:r>
      <w:r w:rsidR="00F96628" w:rsidRPr="00644262">
        <w:rPr>
          <w:rFonts w:ascii="Book Antiqua" w:hAnsi="Book Antiqua" w:cs="Times New Roman"/>
          <w:color w:val="auto"/>
        </w:rPr>
        <w:t>Subject exclusions included</w:t>
      </w:r>
      <w:r w:rsidRPr="00644262">
        <w:rPr>
          <w:rFonts w:ascii="Book Antiqua" w:hAnsi="Book Antiqua" w:cs="Times New Roman"/>
          <w:color w:val="auto"/>
        </w:rPr>
        <w:t xml:space="preserve"> </w:t>
      </w:r>
      <w:r w:rsidR="00F102AF" w:rsidRPr="00644262">
        <w:rPr>
          <w:rFonts w:ascii="Book Antiqua" w:hAnsi="Book Antiqua" w:cs="Times New Roman"/>
          <w:color w:val="auto"/>
        </w:rPr>
        <w:t xml:space="preserve">any listed </w:t>
      </w:r>
      <w:r w:rsidRPr="00644262">
        <w:rPr>
          <w:rFonts w:ascii="Book Antiqua" w:hAnsi="Book Antiqua" w:cs="Times New Roman"/>
          <w:color w:val="auto"/>
        </w:rPr>
        <w:t>concurrent gastrointestinal symptoms (</w:t>
      </w:r>
      <w:r w:rsidRPr="006A0EF5">
        <w:rPr>
          <w:rFonts w:ascii="Book Antiqua" w:hAnsi="Book Antiqua" w:cs="Times New Roman"/>
          <w:i/>
          <w:color w:val="auto"/>
        </w:rPr>
        <w:t>i</w:t>
      </w:r>
      <w:r w:rsidR="006A0EF5" w:rsidRPr="006A0EF5">
        <w:rPr>
          <w:rFonts w:ascii="Book Antiqua" w:eastAsia="宋体" w:hAnsi="Book Antiqua" w:cs="Times New Roman" w:hint="eastAsia"/>
          <w:i/>
          <w:color w:val="auto"/>
          <w:lang w:eastAsia="zh-CN"/>
        </w:rPr>
        <w:t>.</w:t>
      </w:r>
      <w:r w:rsidRPr="006A0EF5">
        <w:rPr>
          <w:rFonts w:ascii="Book Antiqua" w:hAnsi="Book Antiqua" w:cs="Times New Roman"/>
          <w:i/>
          <w:color w:val="auto"/>
        </w:rPr>
        <w:t>e.</w:t>
      </w:r>
      <w:r w:rsidRPr="00644262">
        <w:rPr>
          <w:rFonts w:ascii="Book Antiqua" w:hAnsi="Book Antiqua" w:cs="Times New Roman"/>
          <w:color w:val="auto"/>
        </w:rPr>
        <w:t xml:space="preserve"> overt or occult GI bleeding, change in bowel habits, iron deficiency anemia or unexplained weight loss); family history of </w:t>
      </w:r>
      <w:r w:rsidR="00D36A11" w:rsidRPr="00644262">
        <w:rPr>
          <w:rFonts w:ascii="Book Antiqua" w:hAnsi="Book Antiqua" w:cs="Times New Roman"/>
          <w:color w:val="auto"/>
        </w:rPr>
        <w:t>CRC</w:t>
      </w:r>
      <w:r w:rsidRPr="00644262">
        <w:rPr>
          <w:rFonts w:ascii="Book Antiqua" w:hAnsi="Book Antiqua" w:cs="Times New Roman"/>
          <w:color w:val="auto"/>
        </w:rPr>
        <w:t xml:space="preserve">; personal history of </w:t>
      </w:r>
      <w:r w:rsidR="00EF7BA9" w:rsidRPr="00644262">
        <w:rPr>
          <w:rFonts w:ascii="Book Antiqua" w:hAnsi="Book Antiqua" w:cs="Times New Roman"/>
          <w:color w:val="auto"/>
        </w:rPr>
        <w:t xml:space="preserve">colon </w:t>
      </w:r>
      <w:r w:rsidRPr="00644262">
        <w:rPr>
          <w:rFonts w:ascii="Book Antiqua" w:hAnsi="Book Antiqua" w:cs="Times New Roman"/>
          <w:color w:val="auto"/>
        </w:rPr>
        <w:t>polyps, CRC, hereditary CRC syndromes</w:t>
      </w:r>
      <w:r w:rsidR="00905CAF" w:rsidRPr="00644262">
        <w:rPr>
          <w:rFonts w:ascii="Book Antiqua" w:hAnsi="Book Antiqua" w:cs="Times New Roman"/>
          <w:color w:val="auto"/>
        </w:rPr>
        <w:t xml:space="preserve"> (</w:t>
      </w:r>
      <w:r w:rsidR="00905CAF" w:rsidRPr="006A0EF5">
        <w:rPr>
          <w:rFonts w:ascii="Book Antiqua" w:hAnsi="Book Antiqua" w:cs="Times New Roman"/>
          <w:i/>
          <w:color w:val="auto"/>
        </w:rPr>
        <w:t>i</w:t>
      </w:r>
      <w:r w:rsidR="006A0EF5" w:rsidRPr="006A0EF5">
        <w:rPr>
          <w:rFonts w:ascii="Book Antiqua" w:eastAsia="宋体" w:hAnsi="Book Antiqua" w:cs="Times New Roman" w:hint="eastAsia"/>
          <w:i/>
          <w:color w:val="auto"/>
          <w:lang w:eastAsia="zh-CN"/>
        </w:rPr>
        <w:t>.</w:t>
      </w:r>
      <w:r w:rsidR="00905CAF" w:rsidRPr="006A0EF5">
        <w:rPr>
          <w:rFonts w:ascii="Book Antiqua" w:hAnsi="Book Antiqua" w:cs="Times New Roman"/>
          <w:i/>
          <w:color w:val="auto"/>
        </w:rPr>
        <w:t>e.</w:t>
      </w:r>
      <w:r w:rsidR="00905CAF" w:rsidRPr="00644262">
        <w:rPr>
          <w:rFonts w:ascii="Book Antiqua" w:hAnsi="Book Antiqua" w:cs="Times New Roman"/>
          <w:color w:val="auto"/>
        </w:rPr>
        <w:t xml:space="preserve"> </w:t>
      </w:r>
      <w:r w:rsidR="0033250C" w:rsidRPr="00644262">
        <w:rPr>
          <w:rFonts w:ascii="Book Antiqua" w:hAnsi="Book Antiqua" w:cs="Times New Roman"/>
          <w:color w:val="auto"/>
        </w:rPr>
        <w:t>h</w:t>
      </w:r>
      <w:r w:rsidR="00D36A11" w:rsidRPr="00644262">
        <w:rPr>
          <w:rFonts w:ascii="Book Antiqua" w:hAnsi="Book Antiqua" w:cs="Times New Roman"/>
          <w:color w:val="auto"/>
        </w:rPr>
        <w:t>ereditary non-polyposis colorectal cancer or familial adenomatous polyposis</w:t>
      </w:r>
      <w:r w:rsidR="00905CAF" w:rsidRPr="00644262">
        <w:rPr>
          <w:rFonts w:ascii="Book Antiqua" w:hAnsi="Book Antiqua" w:cs="Times New Roman"/>
          <w:color w:val="auto"/>
        </w:rPr>
        <w:t>)</w:t>
      </w:r>
      <w:r w:rsidRPr="00644262">
        <w:rPr>
          <w:rFonts w:ascii="Book Antiqua" w:hAnsi="Book Antiqua" w:cs="Times New Roman"/>
          <w:color w:val="auto"/>
        </w:rPr>
        <w:t>, and inflammatory bowel disease; any finding of large polyps (</w:t>
      </w:r>
      <w:r w:rsidR="00905CAF" w:rsidRPr="00644262">
        <w:rPr>
          <w:rFonts w:ascii="Book Antiqua" w:hAnsi="Book Antiqua" w:cs="Times New Roman"/>
          <w:color w:val="auto"/>
        </w:rPr>
        <w:t xml:space="preserve">diameter </w:t>
      </w:r>
      <w:r w:rsidRPr="00644262">
        <w:rPr>
          <w:rFonts w:ascii="Book Antiqua" w:hAnsi="Book Antiqua" w:cs="Times New Roman"/>
          <w:color w:val="auto"/>
        </w:rPr>
        <w:t>≥ 10</w:t>
      </w:r>
      <w:r w:rsidR="00E361DF">
        <w:rPr>
          <w:rFonts w:ascii="Book Antiqua" w:eastAsia="宋体" w:hAnsi="Book Antiqua" w:cs="Times New Roman" w:hint="eastAsia"/>
          <w:color w:val="auto"/>
          <w:lang w:eastAsia="zh-CN"/>
        </w:rPr>
        <w:t xml:space="preserve"> </w:t>
      </w:r>
      <w:r w:rsidRPr="00644262">
        <w:rPr>
          <w:rFonts w:ascii="Book Antiqua" w:hAnsi="Book Antiqua" w:cs="Times New Roman"/>
          <w:color w:val="auto"/>
        </w:rPr>
        <w:t>mm)</w:t>
      </w:r>
      <w:r w:rsidR="00F96628" w:rsidRPr="00644262">
        <w:rPr>
          <w:rFonts w:ascii="Book Antiqua" w:hAnsi="Book Antiqua" w:cs="Times New Roman"/>
          <w:color w:val="auto"/>
        </w:rPr>
        <w:t>,</w:t>
      </w:r>
      <w:r w:rsidRPr="00644262">
        <w:rPr>
          <w:rFonts w:ascii="Book Antiqua" w:hAnsi="Book Antiqua" w:cs="Times New Roman"/>
          <w:color w:val="auto"/>
        </w:rPr>
        <w:t xml:space="preserve"> or </w:t>
      </w:r>
      <w:r w:rsidR="00ED1F25" w:rsidRPr="00644262">
        <w:rPr>
          <w:rFonts w:ascii="Book Antiqua" w:hAnsi="Book Antiqua" w:cs="Times New Roman"/>
          <w:color w:val="auto"/>
        </w:rPr>
        <w:t>three</w:t>
      </w:r>
      <w:r w:rsidR="00BB5FC8" w:rsidRPr="00644262">
        <w:rPr>
          <w:rFonts w:ascii="Book Antiqua" w:hAnsi="Book Antiqua" w:cs="Times New Roman"/>
          <w:color w:val="auto"/>
        </w:rPr>
        <w:t xml:space="preserve"> or more</w:t>
      </w:r>
      <w:r w:rsidR="00F96628" w:rsidRPr="00644262">
        <w:rPr>
          <w:rFonts w:ascii="Book Antiqua" w:hAnsi="Book Antiqua" w:cs="Times New Roman"/>
          <w:color w:val="auto"/>
        </w:rPr>
        <w:t xml:space="preserve"> </w:t>
      </w:r>
      <w:r w:rsidRPr="00644262">
        <w:rPr>
          <w:rFonts w:ascii="Book Antiqua" w:hAnsi="Book Antiqua" w:cs="Times New Roman"/>
          <w:color w:val="auto"/>
        </w:rPr>
        <w:t>polyps.</w:t>
      </w:r>
      <w:r w:rsidR="006A0EF5">
        <w:rPr>
          <w:rFonts w:ascii="Book Antiqua" w:hAnsi="Book Antiqua" w:cs="Times New Roman"/>
          <w:color w:val="auto"/>
        </w:rPr>
        <w:t xml:space="preserve"> </w:t>
      </w:r>
      <w:r w:rsidR="00905CAF" w:rsidRPr="00644262">
        <w:rPr>
          <w:rFonts w:ascii="Book Antiqua" w:hAnsi="Book Antiqua" w:cs="Times New Roman"/>
          <w:color w:val="auto"/>
        </w:rPr>
        <w:t>In-patient procedures or incomplete</w:t>
      </w:r>
      <w:r w:rsidR="00EF7BA9" w:rsidRPr="00644262">
        <w:rPr>
          <w:rFonts w:ascii="Book Antiqua" w:hAnsi="Book Antiqua" w:cs="Times New Roman"/>
          <w:color w:val="auto"/>
        </w:rPr>
        <w:t xml:space="preserve"> </w:t>
      </w:r>
      <w:r w:rsidR="00905CAF" w:rsidRPr="00644262">
        <w:rPr>
          <w:rFonts w:ascii="Book Antiqua" w:hAnsi="Book Antiqua" w:cs="Times New Roman"/>
          <w:color w:val="auto"/>
        </w:rPr>
        <w:t xml:space="preserve">colonoscopies </w:t>
      </w:r>
      <w:r w:rsidR="008952A3" w:rsidRPr="00644262">
        <w:rPr>
          <w:rFonts w:ascii="Book Antiqua" w:hAnsi="Book Antiqua" w:cs="Times New Roman"/>
          <w:color w:val="auto"/>
        </w:rPr>
        <w:t>(</w:t>
      </w:r>
      <w:r w:rsidR="00905CAF" w:rsidRPr="00644262">
        <w:rPr>
          <w:rFonts w:ascii="Book Antiqua" w:hAnsi="Book Antiqua" w:cs="Times New Roman"/>
          <w:color w:val="auto"/>
        </w:rPr>
        <w:t xml:space="preserve">determined by </w:t>
      </w:r>
      <w:r w:rsidR="008952A3" w:rsidRPr="00644262">
        <w:rPr>
          <w:rFonts w:ascii="Book Antiqua" w:hAnsi="Book Antiqua" w:cs="Times New Roman"/>
          <w:color w:val="auto"/>
        </w:rPr>
        <w:t xml:space="preserve">visualization of cecum and </w:t>
      </w:r>
      <w:proofErr w:type="spellStart"/>
      <w:r w:rsidR="008952A3" w:rsidRPr="00644262">
        <w:rPr>
          <w:rFonts w:ascii="Book Antiqua" w:hAnsi="Book Antiqua" w:cs="Times New Roman"/>
          <w:color w:val="auto"/>
        </w:rPr>
        <w:t>appendiceal</w:t>
      </w:r>
      <w:proofErr w:type="spellEnd"/>
      <w:r w:rsidR="008952A3" w:rsidRPr="00644262">
        <w:rPr>
          <w:rFonts w:ascii="Book Antiqua" w:hAnsi="Book Antiqua" w:cs="Times New Roman"/>
          <w:color w:val="auto"/>
        </w:rPr>
        <w:t xml:space="preserve"> orifice)</w:t>
      </w:r>
      <w:r w:rsidR="00905CAF" w:rsidRPr="00644262">
        <w:rPr>
          <w:rFonts w:ascii="Book Antiqua" w:hAnsi="Book Antiqua" w:cs="Times New Roman"/>
          <w:color w:val="auto"/>
        </w:rPr>
        <w:t xml:space="preserve"> resulted in study exclusion</w:t>
      </w:r>
      <w:r w:rsidR="00497734" w:rsidRPr="00644262">
        <w:rPr>
          <w:rFonts w:ascii="Book Antiqua" w:hAnsi="Book Antiqua" w:cs="Times New Roman"/>
          <w:color w:val="auto"/>
        </w:rPr>
        <w:t>.</w:t>
      </w:r>
      <w:r w:rsidR="006A0EF5">
        <w:rPr>
          <w:rFonts w:ascii="Book Antiqua" w:eastAsia="宋体" w:hAnsi="Book Antiqua" w:cs="Times New Roman" w:hint="eastAsia"/>
          <w:color w:val="auto"/>
          <w:lang w:eastAsia="zh-CN"/>
        </w:rPr>
        <w:t xml:space="preserve"> </w:t>
      </w:r>
      <w:r w:rsidR="00BB5FC8" w:rsidRPr="00644262">
        <w:rPr>
          <w:rFonts w:ascii="Book Antiqua" w:hAnsi="Book Antiqua" w:cs="Times New Roman"/>
          <w:color w:val="auto"/>
        </w:rPr>
        <w:t>Colonoscopy r</w:t>
      </w:r>
      <w:r w:rsidR="003B363E" w:rsidRPr="00644262">
        <w:rPr>
          <w:rFonts w:ascii="Book Antiqua" w:hAnsi="Book Antiqua" w:cs="Times New Roman"/>
          <w:color w:val="auto"/>
        </w:rPr>
        <w:t>eports that lacked a preparation quality (adequate/inadequate or excellent/good/fair/poor) were also excluded.</w:t>
      </w:r>
    </w:p>
    <w:p w14:paraId="201262DC" w14:textId="77777777" w:rsidR="002A4BCB" w:rsidRPr="00644262" w:rsidRDefault="002A4BCB" w:rsidP="00273332">
      <w:pPr>
        <w:snapToGrid w:val="0"/>
        <w:spacing w:line="360" w:lineRule="auto"/>
        <w:jc w:val="both"/>
        <w:rPr>
          <w:rFonts w:ascii="Book Antiqua" w:hAnsi="Book Antiqua" w:cs="Times New Roman"/>
          <w:color w:val="auto"/>
        </w:rPr>
      </w:pPr>
    </w:p>
    <w:p w14:paraId="7C675953" w14:textId="42179E1B" w:rsidR="002A4BCB" w:rsidRPr="006A0EF5" w:rsidRDefault="002A4BCB" w:rsidP="00273332">
      <w:pPr>
        <w:snapToGrid w:val="0"/>
        <w:spacing w:line="360" w:lineRule="auto"/>
        <w:jc w:val="both"/>
        <w:rPr>
          <w:rFonts w:ascii="Book Antiqua" w:hAnsi="Book Antiqua" w:cs="Times New Roman"/>
          <w:b/>
          <w:i/>
          <w:color w:val="auto"/>
        </w:rPr>
      </w:pPr>
      <w:r w:rsidRPr="006A0EF5">
        <w:rPr>
          <w:rFonts w:ascii="Book Antiqua" w:hAnsi="Book Antiqua" w:cs="Times New Roman"/>
          <w:b/>
          <w:i/>
          <w:color w:val="auto"/>
        </w:rPr>
        <w:t xml:space="preserve">Bowel </w:t>
      </w:r>
      <w:r w:rsidR="006A0EF5" w:rsidRPr="006A0EF5">
        <w:rPr>
          <w:rFonts w:ascii="Book Antiqua" w:hAnsi="Book Antiqua" w:cs="Times New Roman"/>
          <w:b/>
          <w:i/>
          <w:color w:val="auto"/>
        </w:rPr>
        <w:t>p</w:t>
      </w:r>
      <w:r w:rsidRPr="006A0EF5">
        <w:rPr>
          <w:rFonts w:ascii="Book Antiqua" w:hAnsi="Book Antiqua" w:cs="Times New Roman"/>
          <w:b/>
          <w:i/>
          <w:color w:val="auto"/>
        </w:rPr>
        <w:t xml:space="preserve">reparation </w:t>
      </w:r>
      <w:r w:rsidR="006A0EF5" w:rsidRPr="006A0EF5">
        <w:rPr>
          <w:rFonts w:ascii="Book Antiqua" w:hAnsi="Book Antiqua" w:cs="Times New Roman"/>
          <w:b/>
          <w:i/>
          <w:color w:val="auto"/>
        </w:rPr>
        <w:t>q</w:t>
      </w:r>
      <w:r w:rsidRPr="006A0EF5">
        <w:rPr>
          <w:rFonts w:ascii="Book Antiqua" w:hAnsi="Book Antiqua" w:cs="Times New Roman"/>
          <w:b/>
          <w:i/>
          <w:color w:val="auto"/>
        </w:rPr>
        <w:t>uality</w:t>
      </w:r>
    </w:p>
    <w:p w14:paraId="23DAC954" w14:textId="20D88540" w:rsidR="002A4BCB" w:rsidRPr="00644262" w:rsidRDefault="002A4BCB" w:rsidP="00273332">
      <w:pPr>
        <w:snapToGrid w:val="0"/>
        <w:spacing w:line="360" w:lineRule="auto"/>
        <w:jc w:val="both"/>
        <w:rPr>
          <w:rFonts w:ascii="Book Antiqua" w:hAnsi="Book Antiqua" w:cs="Times New Roman"/>
          <w:color w:val="auto"/>
        </w:rPr>
      </w:pPr>
      <w:r w:rsidRPr="00644262">
        <w:rPr>
          <w:rFonts w:ascii="Book Antiqua" w:hAnsi="Book Antiqua" w:cs="Times New Roman"/>
          <w:color w:val="auto"/>
        </w:rPr>
        <w:t xml:space="preserve">The University of </w:t>
      </w:r>
      <w:r w:rsidR="00DE5986" w:rsidRPr="00644262">
        <w:rPr>
          <w:rFonts w:ascii="Book Antiqua" w:hAnsi="Book Antiqua" w:cs="Times New Roman"/>
          <w:color w:val="auto"/>
        </w:rPr>
        <w:t xml:space="preserve">Michigan Healthcare System </w:t>
      </w:r>
      <w:r w:rsidRPr="00644262">
        <w:rPr>
          <w:rFonts w:ascii="Book Antiqua" w:hAnsi="Book Antiqua" w:cs="Times New Roman"/>
          <w:color w:val="auto"/>
        </w:rPr>
        <w:t xml:space="preserve">and </w:t>
      </w:r>
      <w:r w:rsidR="00BB5FC8" w:rsidRPr="00644262">
        <w:rPr>
          <w:rFonts w:ascii="Book Antiqua" w:hAnsi="Book Antiqua" w:cs="Times New Roman"/>
          <w:color w:val="auto"/>
        </w:rPr>
        <w:t xml:space="preserve">VA </w:t>
      </w:r>
      <w:r w:rsidRPr="00644262">
        <w:rPr>
          <w:rFonts w:ascii="Book Antiqua" w:hAnsi="Book Antiqua" w:cs="Times New Roman"/>
          <w:color w:val="auto"/>
        </w:rPr>
        <w:t>Ann Arbor M</w:t>
      </w:r>
      <w:r w:rsidR="00BB5FC8" w:rsidRPr="00644262">
        <w:rPr>
          <w:rFonts w:ascii="Book Antiqua" w:hAnsi="Book Antiqua" w:cs="Times New Roman"/>
          <w:color w:val="auto"/>
        </w:rPr>
        <w:t xml:space="preserve">edical </w:t>
      </w:r>
      <w:r w:rsidRPr="00644262">
        <w:rPr>
          <w:rFonts w:ascii="Book Antiqua" w:hAnsi="Book Antiqua" w:cs="Times New Roman"/>
          <w:color w:val="auto"/>
        </w:rPr>
        <w:t>C</w:t>
      </w:r>
      <w:r w:rsidR="00BB5FC8" w:rsidRPr="00644262">
        <w:rPr>
          <w:rFonts w:ascii="Book Antiqua" w:hAnsi="Book Antiqua" w:cs="Times New Roman"/>
          <w:color w:val="auto"/>
        </w:rPr>
        <w:t>enter</w:t>
      </w:r>
      <w:r w:rsidRPr="00644262">
        <w:rPr>
          <w:rFonts w:ascii="Book Antiqua" w:hAnsi="Book Antiqua" w:cs="Times New Roman"/>
          <w:color w:val="auto"/>
        </w:rPr>
        <w:t xml:space="preserve"> use the </w:t>
      </w:r>
      <w:proofErr w:type="spellStart"/>
      <w:r w:rsidRPr="00644262">
        <w:rPr>
          <w:rFonts w:ascii="Book Antiqua" w:hAnsi="Book Antiqua" w:cs="Times New Roman"/>
          <w:color w:val="auto"/>
        </w:rPr>
        <w:t>Provation</w:t>
      </w:r>
      <w:proofErr w:type="spellEnd"/>
      <w:r w:rsidRPr="00644262">
        <w:rPr>
          <w:rFonts w:ascii="Book Antiqua" w:hAnsi="Book Antiqua" w:cs="Times New Roman"/>
          <w:color w:val="auto"/>
        </w:rPr>
        <w:t>® Medical system (v5.0 and v4.2, respectively) to record endoscopic data.</w:t>
      </w:r>
      <w:r w:rsidR="006A0EF5">
        <w:rPr>
          <w:rFonts w:ascii="Book Antiqua" w:hAnsi="Book Antiqua" w:cs="Times New Roman"/>
          <w:color w:val="auto"/>
        </w:rPr>
        <w:t xml:space="preserve"> </w:t>
      </w:r>
      <w:r w:rsidRPr="00644262">
        <w:rPr>
          <w:rFonts w:ascii="Book Antiqua" w:hAnsi="Book Antiqua" w:cs="Times New Roman"/>
          <w:color w:val="auto"/>
        </w:rPr>
        <w:t>Physicians report bowel cleansing</w:t>
      </w:r>
      <w:r w:rsidR="008F758D" w:rsidRPr="00644262">
        <w:rPr>
          <w:rFonts w:ascii="Book Antiqua" w:hAnsi="Book Antiqua" w:cs="Times New Roman"/>
          <w:color w:val="auto"/>
        </w:rPr>
        <w:t xml:space="preserve"> as </w:t>
      </w:r>
      <w:r w:rsidRPr="00644262">
        <w:rPr>
          <w:rFonts w:ascii="Book Antiqua" w:hAnsi="Book Antiqua" w:cs="Times New Roman"/>
          <w:color w:val="auto"/>
        </w:rPr>
        <w:t>“</w:t>
      </w:r>
      <w:r w:rsidR="00EF7BA9" w:rsidRPr="00644262">
        <w:rPr>
          <w:rFonts w:ascii="Book Antiqua" w:hAnsi="Book Antiqua" w:cs="Times New Roman"/>
          <w:color w:val="auto"/>
        </w:rPr>
        <w:t>Quality</w:t>
      </w:r>
      <w:r w:rsidRPr="00644262">
        <w:rPr>
          <w:rFonts w:ascii="Book Antiqua" w:hAnsi="Book Antiqua" w:cs="Times New Roman"/>
          <w:color w:val="auto"/>
        </w:rPr>
        <w:t xml:space="preserve">” (Excellent, Good, Fair, or Poor), </w:t>
      </w:r>
      <w:r w:rsidR="00EF7BA9" w:rsidRPr="00644262">
        <w:rPr>
          <w:rFonts w:ascii="Book Antiqua" w:hAnsi="Book Antiqua" w:cs="Times New Roman"/>
          <w:color w:val="auto"/>
        </w:rPr>
        <w:t>and</w:t>
      </w:r>
      <w:r w:rsidR="00905CAF" w:rsidRPr="00644262">
        <w:rPr>
          <w:rFonts w:ascii="Book Antiqua" w:hAnsi="Book Antiqua" w:cs="Times New Roman"/>
          <w:color w:val="auto"/>
        </w:rPr>
        <w:t>/or</w:t>
      </w:r>
      <w:r w:rsidR="00EF7BA9" w:rsidRPr="00644262">
        <w:rPr>
          <w:rFonts w:ascii="Book Antiqua" w:hAnsi="Book Antiqua" w:cs="Times New Roman"/>
          <w:color w:val="auto"/>
        </w:rPr>
        <w:t xml:space="preserve"> </w:t>
      </w:r>
      <w:r w:rsidRPr="00644262">
        <w:rPr>
          <w:rFonts w:ascii="Book Antiqua" w:hAnsi="Book Antiqua" w:cs="Times New Roman"/>
          <w:color w:val="auto"/>
        </w:rPr>
        <w:t>“</w:t>
      </w:r>
      <w:r w:rsidR="00EF7BA9" w:rsidRPr="00644262">
        <w:rPr>
          <w:rFonts w:ascii="Book Antiqua" w:hAnsi="Book Antiqua" w:cs="Times New Roman"/>
          <w:color w:val="auto"/>
        </w:rPr>
        <w:t>Adequacy</w:t>
      </w:r>
      <w:r w:rsidRPr="00644262">
        <w:rPr>
          <w:rFonts w:ascii="Book Antiqua" w:hAnsi="Book Antiqua" w:cs="Times New Roman"/>
          <w:color w:val="auto"/>
        </w:rPr>
        <w:t xml:space="preserve">” (Adequate or </w:t>
      </w:r>
      <w:r w:rsidRPr="00644262">
        <w:rPr>
          <w:rFonts w:ascii="Book Antiqua" w:hAnsi="Book Antiqua" w:cs="Times New Roman"/>
          <w:color w:val="auto"/>
        </w:rPr>
        <w:lastRenderedPageBreak/>
        <w:t>Inadequate/Unsatisfactory).</w:t>
      </w:r>
      <w:r w:rsidR="006A0EF5">
        <w:rPr>
          <w:rFonts w:ascii="Book Antiqua" w:hAnsi="Book Antiqua" w:cs="Times New Roman"/>
          <w:color w:val="auto"/>
        </w:rPr>
        <w:t xml:space="preserve"> </w:t>
      </w:r>
      <w:r w:rsidR="00905CAF" w:rsidRPr="00644262">
        <w:rPr>
          <w:rFonts w:ascii="Book Antiqua" w:hAnsi="Book Antiqua" w:cs="Times New Roman"/>
          <w:color w:val="auto"/>
        </w:rPr>
        <w:t>For this analysis</w:t>
      </w:r>
      <w:r w:rsidR="00BB5FC8" w:rsidRPr="00644262">
        <w:rPr>
          <w:rFonts w:ascii="Book Antiqua" w:hAnsi="Book Antiqua" w:cs="Times New Roman"/>
          <w:color w:val="auto"/>
        </w:rPr>
        <w:t>,</w:t>
      </w:r>
      <w:r w:rsidR="00905CAF" w:rsidRPr="00644262">
        <w:rPr>
          <w:rFonts w:ascii="Book Antiqua" w:hAnsi="Book Antiqua" w:cs="Times New Roman"/>
          <w:color w:val="auto"/>
        </w:rPr>
        <w:t xml:space="preserve"> bowel </w:t>
      </w:r>
      <w:r w:rsidR="00DE5986" w:rsidRPr="00644262">
        <w:rPr>
          <w:rFonts w:ascii="Book Antiqua" w:hAnsi="Book Antiqua" w:cs="Times New Roman"/>
          <w:color w:val="auto"/>
        </w:rPr>
        <w:t>preparation quality</w:t>
      </w:r>
      <w:r w:rsidRPr="00644262">
        <w:rPr>
          <w:rFonts w:ascii="Book Antiqua" w:hAnsi="Book Antiqua" w:cs="Times New Roman"/>
          <w:color w:val="auto"/>
        </w:rPr>
        <w:t xml:space="preserve"> </w:t>
      </w:r>
      <w:r w:rsidR="008F758D" w:rsidRPr="00644262">
        <w:rPr>
          <w:rFonts w:ascii="Book Antiqua" w:hAnsi="Book Antiqua" w:cs="Times New Roman"/>
          <w:color w:val="auto"/>
        </w:rPr>
        <w:t>was organized into</w:t>
      </w:r>
      <w:r w:rsidR="00BB5FC8" w:rsidRPr="00644262">
        <w:rPr>
          <w:rFonts w:ascii="Book Antiqua" w:hAnsi="Book Antiqua" w:cs="Times New Roman"/>
          <w:color w:val="auto"/>
        </w:rPr>
        <w:t xml:space="preserve"> a</w:t>
      </w:r>
      <w:r w:rsidR="00EF7BA9" w:rsidRPr="00644262">
        <w:rPr>
          <w:rFonts w:ascii="Book Antiqua" w:hAnsi="Book Antiqua" w:cs="Times New Roman"/>
          <w:color w:val="auto"/>
        </w:rPr>
        <w:t xml:space="preserve"> </w:t>
      </w:r>
      <w:r w:rsidR="00F96628" w:rsidRPr="00644262">
        <w:rPr>
          <w:rFonts w:ascii="Book Antiqua" w:hAnsi="Book Antiqua" w:cs="Times New Roman"/>
          <w:color w:val="auto"/>
        </w:rPr>
        <w:t>three-category variable</w:t>
      </w:r>
      <w:r w:rsidRPr="00644262">
        <w:rPr>
          <w:rFonts w:ascii="Book Antiqua" w:hAnsi="Book Antiqua" w:cs="Times New Roman"/>
          <w:color w:val="auto"/>
        </w:rPr>
        <w:t xml:space="preserve">: </w:t>
      </w:r>
      <w:r w:rsidR="006A0EF5">
        <w:rPr>
          <w:rFonts w:ascii="Book Antiqua" w:eastAsia="宋体" w:hAnsi="Book Antiqua" w:cs="Times New Roman" w:hint="eastAsia"/>
          <w:color w:val="auto"/>
          <w:lang w:eastAsia="zh-CN"/>
        </w:rPr>
        <w:t>(</w:t>
      </w:r>
      <w:r w:rsidRPr="00644262">
        <w:rPr>
          <w:rFonts w:ascii="Book Antiqua" w:hAnsi="Book Antiqua" w:cs="Times New Roman"/>
          <w:color w:val="auto"/>
        </w:rPr>
        <w:t xml:space="preserve">1) Excellent and </w:t>
      </w:r>
      <w:r w:rsidR="004F2B36" w:rsidRPr="00644262">
        <w:rPr>
          <w:rFonts w:ascii="Book Antiqua" w:hAnsi="Book Antiqua" w:cs="Times New Roman"/>
          <w:color w:val="auto"/>
        </w:rPr>
        <w:t>g</w:t>
      </w:r>
      <w:r w:rsidRPr="00644262">
        <w:rPr>
          <w:rFonts w:ascii="Book Antiqua" w:hAnsi="Book Antiqua" w:cs="Times New Roman"/>
          <w:color w:val="auto"/>
        </w:rPr>
        <w:t xml:space="preserve">ood and/or </w:t>
      </w:r>
      <w:r w:rsidR="004F2B36" w:rsidRPr="00644262">
        <w:rPr>
          <w:rFonts w:ascii="Book Antiqua" w:hAnsi="Book Antiqua" w:cs="Times New Roman"/>
          <w:color w:val="auto"/>
        </w:rPr>
        <w:t>a</w:t>
      </w:r>
      <w:r w:rsidRPr="00644262">
        <w:rPr>
          <w:rFonts w:ascii="Book Antiqua" w:hAnsi="Book Antiqua" w:cs="Times New Roman"/>
          <w:color w:val="auto"/>
        </w:rPr>
        <w:t>dequate</w:t>
      </w:r>
      <w:r w:rsidR="006A0EF5">
        <w:rPr>
          <w:rFonts w:ascii="Book Antiqua" w:eastAsia="宋体" w:hAnsi="Book Antiqua" w:cs="Times New Roman" w:hint="eastAsia"/>
          <w:color w:val="auto"/>
          <w:lang w:eastAsia="zh-CN"/>
        </w:rPr>
        <w:t>; (</w:t>
      </w:r>
      <w:r w:rsidRPr="00644262">
        <w:rPr>
          <w:rFonts w:ascii="Book Antiqua" w:hAnsi="Book Antiqua" w:cs="Times New Roman"/>
          <w:color w:val="auto"/>
        </w:rPr>
        <w:t xml:space="preserve">2) Fair (defined as </w:t>
      </w:r>
      <w:r w:rsidR="004F2B36" w:rsidRPr="00644262">
        <w:rPr>
          <w:rFonts w:ascii="Book Antiqua" w:hAnsi="Book Antiqua" w:cs="Times New Roman"/>
          <w:color w:val="auto"/>
        </w:rPr>
        <w:t>f</w:t>
      </w:r>
      <w:r w:rsidRPr="00644262">
        <w:rPr>
          <w:rFonts w:ascii="Book Antiqua" w:hAnsi="Book Antiqua" w:cs="Times New Roman"/>
          <w:color w:val="auto"/>
        </w:rPr>
        <w:t xml:space="preserve">air or </w:t>
      </w:r>
      <w:r w:rsidR="004F2B36" w:rsidRPr="00644262">
        <w:rPr>
          <w:rFonts w:ascii="Book Antiqua" w:hAnsi="Book Antiqua" w:cs="Times New Roman"/>
          <w:color w:val="auto"/>
        </w:rPr>
        <w:t>f</w:t>
      </w:r>
      <w:r w:rsidRPr="00644262">
        <w:rPr>
          <w:rFonts w:ascii="Book Antiqua" w:hAnsi="Book Antiqua" w:cs="Times New Roman"/>
          <w:color w:val="auto"/>
        </w:rPr>
        <w:t>air</w:t>
      </w:r>
      <w:r w:rsidR="00905CAF" w:rsidRPr="00644262">
        <w:rPr>
          <w:rFonts w:ascii="Book Antiqua" w:hAnsi="Book Antiqua" w:cs="Times New Roman"/>
          <w:color w:val="auto"/>
        </w:rPr>
        <w:t>-</w:t>
      </w:r>
      <w:r w:rsidR="004F2B36" w:rsidRPr="00644262">
        <w:rPr>
          <w:rFonts w:ascii="Book Antiqua" w:hAnsi="Book Antiqua" w:cs="Times New Roman"/>
          <w:color w:val="auto"/>
        </w:rPr>
        <w:t>a</w:t>
      </w:r>
      <w:r w:rsidRPr="00644262">
        <w:rPr>
          <w:rFonts w:ascii="Book Antiqua" w:hAnsi="Book Antiqua" w:cs="Times New Roman"/>
          <w:color w:val="auto"/>
        </w:rPr>
        <w:t>dequate</w:t>
      </w:r>
      <w:r w:rsidR="00147CEC" w:rsidRPr="00644262">
        <w:rPr>
          <w:rFonts w:ascii="Book Antiqua" w:hAnsi="Book Antiqua" w:cs="Times New Roman"/>
          <w:color w:val="auto"/>
        </w:rPr>
        <w:t>)</w:t>
      </w:r>
      <w:r w:rsidR="006A0EF5">
        <w:rPr>
          <w:rFonts w:ascii="Book Antiqua" w:eastAsia="宋体" w:hAnsi="Book Antiqua" w:cs="Times New Roman" w:hint="eastAsia"/>
          <w:color w:val="auto"/>
          <w:lang w:eastAsia="zh-CN"/>
        </w:rPr>
        <w:t>;</w:t>
      </w:r>
      <w:r w:rsidRPr="00644262">
        <w:rPr>
          <w:rFonts w:ascii="Book Antiqua" w:hAnsi="Book Antiqua" w:cs="Times New Roman"/>
          <w:color w:val="auto"/>
        </w:rPr>
        <w:t xml:space="preserve"> and </w:t>
      </w:r>
      <w:r w:rsidR="006A0EF5">
        <w:rPr>
          <w:rFonts w:ascii="Book Antiqua" w:eastAsia="宋体" w:hAnsi="Book Antiqua" w:cs="Times New Roman" w:hint="eastAsia"/>
          <w:color w:val="auto"/>
          <w:lang w:eastAsia="zh-CN"/>
        </w:rPr>
        <w:t>(</w:t>
      </w:r>
      <w:r w:rsidRPr="00644262">
        <w:rPr>
          <w:rFonts w:ascii="Book Antiqua" w:hAnsi="Book Antiqua" w:cs="Times New Roman"/>
          <w:color w:val="auto"/>
        </w:rPr>
        <w:t xml:space="preserve">3) Poor (defined as </w:t>
      </w:r>
      <w:r w:rsidR="004F2B36" w:rsidRPr="00644262">
        <w:rPr>
          <w:rFonts w:ascii="Book Antiqua" w:hAnsi="Book Antiqua" w:cs="Times New Roman"/>
          <w:color w:val="auto"/>
        </w:rPr>
        <w:t>p</w:t>
      </w:r>
      <w:r w:rsidRPr="00644262">
        <w:rPr>
          <w:rFonts w:ascii="Book Antiqua" w:hAnsi="Book Antiqua" w:cs="Times New Roman"/>
          <w:color w:val="auto"/>
        </w:rPr>
        <w:t xml:space="preserve">oor and/or </w:t>
      </w:r>
      <w:r w:rsidR="004F2B36" w:rsidRPr="00644262">
        <w:rPr>
          <w:rFonts w:ascii="Book Antiqua" w:hAnsi="Book Antiqua" w:cs="Times New Roman"/>
          <w:color w:val="auto"/>
        </w:rPr>
        <w:t>i</w:t>
      </w:r>
      <w:r w:rsidRPr="00644262">
        <w:rPr>
          <w:rFonts w:ascii="Book Antiqua" w:hAnsi="Book Antiqua" w:cs="Times New Roman"/>
          <w:color w:val="auto"/>
        </w:rPr>
        <w:t>nadequate/</w:t>
      </w:r>
      <w:r w:rsidR="004F2B36" w:rsidRPr="00644262">
        <w:rPr>
          <w:rFonts w:ascii="Book Antiqua" w:hAnsi="Book Antiqua" w:cs="Times New Roman"/>
          <w:color w:val="auto"/>
        </w:rPr>
        <w:t>u</w:t>
      </w:r>
      <w:r w:rsidRPr="00644262">
        <w:rPr>
          <w:rFonts w:ascii="Book Antiqua" w:hAnsi="Book Antiqua" w:cs="Times New Roman"/>
          <w:color w:val="auto"/>
        </w:rPr>
        <w:t>nsatisfactory)</w:t>
      </w:r>
      <w:r w:rsidR="008F758D" w:rsidRPr="00644262">
        <w:rPr>
          <w:rFonts w:ascii="Book Antiqua" w:hAnsi="Book Antiqua" w:cs="Times New Roman"/>
          <w:color w:val="auto"/>
        </w:rPr>
        <w:t xml:space="preserve">; and as a dichotomous variable: </w:t>
      </w:r>
      <w:r w:rsidR="0047248F" w:rsidRPr="00644262">
        <w:rPr>
          <w:rFonts w:ascii="Book Antiqua" w:hAnsi="Book Antiqua" w:cs="Times New Roman"/>
          <w:color w:val="auto"/>
        </w:rPr>
        <w:t>Optimal (</w:t>
      </w:r>
      <w:r w:rsidR="004F2B36" w:rsidRPr="00644262">
        <w:rPr>
          <w:rFonts w:ascii="Book Antiqua" w:hAnsi="Book Antiqua" w:cs="Times New Roman"/>
          <w:color w:val="auto"/>
        </w:rPr>
        <w:t>e</w:t>
      </w:r>
      <w:r w:rsidR="008F758D" w:rsidRPr="00644262">
        <w:rPr>
          <w:rFonts w:ascii="Book Antiqua" w:hAnsi="Book Antiqua" w:cs="Times New Roman"/>
          <w:color w:val="auto"/>
        </w:rPr>
        <w:t xml:space="preserve">xcellent, </w:t>
      </w:r>
      <w:r w:rsidR="004F2B36" w:rsidRPr="00644262">
        <w:rPr>
          <w:rFonts w:ascii="Book Antiqua" w:hAnsi="Book Antiqua" w:cs="Times New Roman"/>
          <w:color w:val="auto"/>
        </w:rPr>
        <w:t>g</w:t>
      </w:r>
      <w:r w:rsidR="004223B0" w:rsidRPr="00644262">
        <w:rPr>
          <w:rFonts w:ascii="Book Antiqua" w:hAnsi="Book Antiqua" w:cs="Times New Roman"/>
          <w:color w:val="auto"/>
        </w:rPr>
        <w:t xml:space="preserve">ood, </w:t>
      </w:r>
      <w:r w:rsidR="004F2B36" w:rsidRPr="00644262">
        <w:rPr>
          <w:rFonts w:ascii="Book Antiqua" w:hAnsi="Book Antiqua" w:cs="Times New Roman"/>
          <w:color w:val="auto"/>
        </w:rPr>
        <w:t>a</w:t>
      </w:r>
      <w:r w:rsidR="004223B0" w:rsidRPr="00644262">
        <w:rPr>
          <w:rFonts w:ascii="Book Antiqua" w:hAnsi="Book Antiqua" w:cs="Times New Roman"/>
          <w:color w:val="auto"/>
        </w:rPr>
        <w:t>dequate</w:t>
      </w:r>
      <w:r w:rsidR="0047248F" w:rsidRPr="00644262">
        <w:rPr>
          <w:rFonts w:ascii="Book Antiqua" w:hAnsi="Book Antiqua" w:cs="Times New Roman"/>
          <w:color w:val="auto"/>
        </w:rPr>
        <w:t>)</w:t>
      </w:r>
      <w:r w:rsidR="008F758D" w:rsidRPr="00644262">
        <w:rPr>
          <w:rFonts w:ascii="Book Antiqua" w:hAnsi="Book Antiqua" w:cs="Times New Roman"/>
          <w:color w:val="auto"/>
        </w:rPr>
        <w:t xml:space="preserve"> </w:t>
      </w:r>
      <w:r w:rsidR="00F96628" w:rsidRPr="00644262">
        <w:rPr>
          <w:rFonts w:ascii="Book Antiqua" w:hAnsi="Book Antiqua" w:cs="Times New Roman"/>
          <w:color w:val="auto"/>
        </w:rPr>
        <w:t xml:space="preserve">and </w:t>
      </w:r>
      <w:r w:rsidR="0047248F" w:rsidRPr="00644262">
        <w:rPr>
          <w:rFonts w:ascii="Book Antiqua" w:hAnsi="Book Antiqua" w:cs="Times New Roman"/>
          <w:color w:val="auto"/>
        </w:rPr>
        <w:t>Sub</w:t>
      </w:r>
      <w:r w:rsidR="004F2B36" w:rsidRPr="00644262">
        <w:rPr>
          <w:rFonts w:ascii="Book Antiqua" w:hAnsi="Book Antiqua" w:cs="Times New Roman"/>
          <w:color w:val="auto"/>
        </w:rPr>
        <w:t>o</w:t>
      </w:r>
      <w:r w:rsidR="0047248F" w:rsidRPr="00644262">
        <w:rPr>
          <w:rFonts w:ascii="Book Antiqua" w:hAnsi="Book Antiqua" w:cs="Times New Roman"/>
          <w:color w:val="auto"/>
        </w:rPr>
        <w:t>ptimal (</w:t>
      </w:r>
      <w:r w:rsidR="004F2B36" w:rsidRPr="00644262">
        <w:rPr>
          <w:rFonts w:ascii="Book Antiqua" w:hAnsi="Book Antiqua" w:cs="Times New Roman"/>
          <w:color w:val="auto"/>
        </w:rPr>
        <w:t>f</w:t>
      </w:r>
      <w:r w:rsidR="008F758D" w:rsidRPr="00644262">
        <w:rPr>
          <w:rFonts w:ascii="Book Antiqua" w:hAnsi="Book Antiqua" w:cs="Times New Roman"/>
          <w:color w:val="auto"/>
        </w:rPr>
        <w:t xml:space="preserve">air, </w:t>
      </w:r>
      <w:r w:rsidR="004F2B36" w:rsidRPr="00644262">
        <w:rPr>
          <w:rFonts w:ascii="Book Antiqua" w:hAnsi="Book Antiqua" w:cs="Times New Roman"/>
          <w:color w:val="auto"/>
        </w:rPr>
        <w:t>p</w:t>
      </w:r>
      <w:r w:rsidR="008F758D" w:rsidRPr="00644262">
        <w:rPr>
          <w:rFonts w:ascii="Book Antiqua" w:hAnsi="Book Antiqua" w:cs="Times New Roman"/>
          <w:color w:val="auto"/>
        </w:rPr>
        <w:t>oor/</w:t>
      </w:r>
      <w:r w:rsidR="004F2B36" w:rsidRPr="00644262">
        <w:rPr>
          <w:rFonts w:ascii="Book Antiqua" w:hAnsi="Book Antiqua" w:cs="Times New Roman"/>
          <w:color w:val="auto"/>
        </w:rPr>
        <w:t>i</w:t>
      </w:r>
      <w:r w:rsidR="008F758D" w:rsidRPr="00644262">
        <w:rPr>
          <w:rFonts w:ascii="Book Antiqua" w:hAnsi="Book Antiqua" w:cs="Times New Roman"/>
          <w:color w:val="auto"/>
        </w:rPr>
        <w:t>nadequate</w:t>
      </w:r>
      <w:r w:rsidR="0047248F" w:rsidRPr="00644262">
        <w:rPr>
          <w:rFonts w:ascii="Book Antiqua" w:hAnsi="Book Antiqua" w:cs="Times New Roman"/>
          <w:color w:val="auto"/>
        </w:rPr>
        <w:t>)</w:t>
      </w:r>
      <w:r w:rsidR="008F758D" w:rsidRPr="00644262">
        <w:rPr>
          <w:rFonts w:ascii="Book Antiqua" w:hAnsi="Book Antiqua" w:cs="Times New Roman"/>
          <w:color w:val="auto"/>
        </w:rPr>
        <w:t xml:space="preserve">. </w:t>
      </w:r>
    </w:p>
    <w:p w14:paraId="1B6A5EE1" w14:textId="77777777" w:rsidR="002A4BCB" w:rsidRPr="00644262" w:rsidRDefault="002A4BCB" w:rsidP="00273332">
      <w:pPr>
        <w:snapToGrid w:val="0"/>
        <w:spacing w:line="360" w:lineRule="auto"/>
        <w:jc w:val="both"/>
        <w:rPr>
          <w:rFonts w:ascii="Book Antiqua" w:hAnsi="Book Antiqua" w:cs="Times New Roman"/>
          <w:color w:val="auto"/>
        </w:rPr>
      </w:pPr>
    </w:p>
    <w:p w14:paraId="5AC69C87" w14:textId="71367793" w:rsidR="002A4BCB" w:rsidRPr="006A0EF5" w:rsidRDefault="002A4BCB" w:rsidP="00273332">
      <w:pPr>
        <w:snapToGrid w:val="0"/>
        <w:spacing w:line="360" w:lineRule="auto"/>
        <w:jc w:val="both"/>
        <w:rPr>
          <w:rFonts w:ascii="Book Antiqua" w:hAnsi="Book Antiqua" w:cs="Times New Roman"/>
          <w:i/>
          <w:color w:val="auto"/>
        </w:rPr>
      </w:pPr>
      <w:r w:rsidRPr="006A0EF5">
        <w:rPr>
          <w:rFonts w:ascii="Book Antiqua" w:hAnsi="Book Antiqua" w:cs="Times New Roman"/>
          <w:b/>
          <w:i/>
          <w:color w:val="auto"/>
        </w:rPr>
        <w:t>Predictors of</w:t>
      </w:r>
      <w:r w:rsidR="006A0EF5" w:rsidRPr="006A0EF5">
        <w:rPr>
          <w:rFonts w:ascii="Book Antiqua" w:hAnsi="Book Antiqua" w:cs="Times New Roman"/>
          <w:b/>
          <w:i/>
          <w:color w:val="auto"/>
        </w:rPr>
        <w:t xml:space="preserve"> bowel preparation quality</w:t>
      </w:r>
    </w:p>
    <w:p w14:paraId="106FC921" w14:textId="5636AC61" w:rsidR="002A4BCB" w:rsidRPr="00644262" w:rsidRDefault="004223B0" w:rsidP="00273332">
      <w:pPr>
        <w:snapToGrid w:val="0"/>
        <w:spacing w:line="360" w:lineRule="auto"/>
        <w:jc w:val="both"/>
        <w:rPr>
          <w:rFonts w:ascii="Book Antiqua" w:hAnsi="Book Antiqua" w:cs="Times New Roman"/>
          <w:color w:val="auto"/>
        </w:rPr>
      </w:pPr>
      <w:r w:rsidRPr="00644262">
        <w:rPr>
          <w:rFonts w:ascii="Book Antiqua" w:hAnsi="Book Antiqua" w:cs="Times New Roman"/>
          <w:color w:val="auto"/>
        </w:rPr>
        <w:t>D</w:t>
      </w:r>
      <w:r w:rsidR="002A4BCB" w:rsidRPr="00644262">
        <w:rPr>
          <w:rFonts w:ascii="Book Antiqua" w:hAnsi="Book Antiqua" w:cs="Times New Roman"/>
          <w:color w:val="auto"/>
        </w:rPr>
        <w:t xml:space="preserve">emographic and clinical factors were </w:t>
      </w:r>
      <w:r w:rsidR="00F96628" w:rsidRPr="00644262">
        <w:rPr>
          <w:rFonts w:ascii="Book Antiqua" w:hAnsi="Book Antiqua" w:cs="Times New Roman"/>
          <w:color w:val="auto"/>
        </w:rPr>
        <w:t xml:space="preserve">extracted </w:t>
      </w:r>
      <w:r w:rsidR="002A4BCB" w:rsidRPr="00644262">
        <w:rPr>
          <w:rFonts w:ascii="Book Antiqua" w:hAnsi="Book Antiqua" w:cs="Times New Roman"/>
          <w:color w:val="auto"/>
        </w:rPr>
        <w:t>from the patient’s medical records.</w:t>
      </w:r>
      <w:r w:rsidR="006A0EF5">
        <w:rPr>
          <w:rFonts w:ascii="Book Antiqua" w:hAnsi="Book Antiqua" w:cs="Times New Roman"/>
          <w:color w:val="auto"/>
        </w:rPr>
        <w:t xml:space="preserve"> </w:t>
      </w:r>
      <w:r w:rsidRPr="00644262">
        <w:rPr>
          <w:rFonts w:ascii="Book Antiqua" w:hAnsi="Book Antiqua" w:cs="Times New Roman"/>
          <w:color w:val="auto"/>
        </w:rPr>
        <w:t>D</w:t>
      </w:r>
      <w:r w:rsidR="002A4BCB" w:rsidRPr="00644262">
        <w:rPr>
          <w:rFonts w:ascii="Book Antiqua" w:hAnsi="Book Antiqua" w:cs="Times New Roman"/>
          <w:color w:val="auto"/>
        </w:rPr>
        <w:t>emographic data included the patient’s age at colonoscopy, gender, and race/ethnicity.</w:t>
      </w:r>
      <w:r w:rsidR="006A0EF5">
        <w:rPr>
          <w:rFonts w:ascii="Book Antiqua" w:hAnsi="Book Antiqua" w:cs="Times New Roman"/>
          <w:color w:val="auto"/>
        </w:rPr>
        <w:t xml:space="preserve"> </w:t>
      </w:r>
      <w:r w:rsidR="002A4BCB" w:rsidRPr="00644262">
        <w:rPr>
          <w:rFonts w:ascii="Book Antiqua" w:hAnsi="Book Antiqua" w:cs="Times New Roman"/>
          <w:color w:val="auto"/>
        </w:rPr>
        <w:t xml:space="preserve">Clinical factors included narcotic and tricyclic antidepressant (TCA) usage, </w:t>
      </w:r>
      <w:r w:rsidR="00CA6CEE" w:rsidRPr="00644262">
        <w:rPr>
          <w:rFonts w:ascii="Book Antiqua" w:hAnsi="Book Antiqua" w:cs="Times New Roman"/>
          <w:color w:val="auto"/>
        </w:rPr>
        <w:t>diabetic status</w:t>
      </w:r>
      <w:r w:rsidR="002A4BCB" w:rsidRPr="00644262">
        <w:rPr>
          <w:rFonts w:ascii="Book Antiqua" w:hAnsi="Book Antiqua" w:cs="Times New Roman"/>
          <w:color w:val="auto"/>
        </w:rPr>
        <w:t>, body mass index (BMI): kg/m</w:t>
      </w:r>
      <w:r w:rsidR="002A4BCB" w:rsidRPr="00644262">
        <w:rPr>
          <w:rFonts w:ascii="Book Antiqua" w:hAnsi="Book Antiqua" w:cs="Times New Roman"/>
          <w:color w:val="auto"/>
          <w:vertAlign w:val="superscript"/>
        </w:rPr>
        <w:t>2</w:t>
      </w:r>
      <w:r w:rsidR="00F96628" w:rsidRPr="00644262">
        <w:rPr>
          <w:rFonts w:ascii="Book Antiqua" w:hAnsi="Book Antiqua" w:cs="Times New Roman"/>
          <w:color w:val="auto"/>
        </w:rPr>
        <w:t xml:space="preserve">, </w:t>
      </w:r>
      <w:r w:rsidR="008F758D" w:rsidRPr="00644262">
        <w:rPr>
          <w:rFonts w:ascii="Book Antiqua" w:hAnsi="Book Antiqua" w:cs="Times New Roman"/>
          <w:color w:val="auto"/>
        </w:rPr>
        <w:t>endoscopy site</w:t>
      </w:r>
      <w:r w:rsidR="00DE5986" w:rsidRPr="00644262">
        <w:rPr>
          <w:rFonts w:ascii="Book Antiqua" w:hAnsi="Book Antiqua" w:cs="Times New Roman"/>
          <w:color w:val="auto"/>
        </w:rPr>
        <w:t>,</w:t>
      </w:r>
      <w:r w:rsidR="002A4BCB" w:rsidRPr="00644262">
        <w:rPr>
          <w:rFonts w:ascii="Book Antiqua" w:hAnsi="Book Antiqua" w:cs="Times New Roman"/>
          <w:color w:val="auto"/>
        </w:rPr>
        <w:t xml:space="preserve"> </w:t>
      </w:r>
      <w:r w:rsidR="006F1D45" w:rsidRPr="00644262">
        <w:rPr>
          <w:rFonts w:ascii="Book Antiqua" w:hAnsi="Book Antiqua" w:cs="Times New Roman"/>
          <w:color w:val="auto"/>
        </w:rPr>
        <w:t>bowel preparation agent (</w:t>
      </w:r>
      <w:proofErr w:type="spellStart"/>
      <w:r w:rsidR="006F1D45" w:rsidRPr="00644262">
        <w:rPr>
          <w:rFonts w:ascii="Book Antiqua" w:hAnsi="Book Antiqua" w:cs="Times New Roman"/>
          <w:color w:val="auto"/>
        </w:rPr>
        <w:t>GoLytely</w:t>
      </w:r>
      <w:proofErr w:type="spellEnd"/>
      <w:r w:rsidR="006F1D45" w:rsidRPr="00644262">
        <w:rPr>
          <w:rFonts w:ascii="Book Antiqua" w:hAnsi="Book Antiqua" w:cs="Times New Roman"/>
          <w:color w:val="auto"/>
        </w:rPr>
        <w:t xml:space="preserve">®, </w:t>
      </w:r>
      <w:proofErr w:type="spellStart"/>
      <w:r w:rsidR="006F1D45" w:rsidRPr="00644262">
        <w:rPr>
          <w:rFonts w:ascii="Book Antiqua" w:hAnsi="Book Antiqua" w:cs="Times New Roman"/>
          <w:color w:val="auto"/>
        </w:rPr>
        <w:t>Miralax</w:t>
      </w:r>
      <w:proofErr w:type="spellEnd"/>
      <w:r w:rsidR="00A4397F" w:rsidRPr="00644262">
        <w:rPr>
          <w:rFonts w:ascii="Book Antiqua" w:hAnsi="Book Antiqua" w:cs="Times New Roman"/>
          <w:color w:val="auto"/>
        </w:rPr>
        <w:t>®</w:t>
      </w:r>
      <w:r w:rsidR="006F1D45" w:rsidRPr="00644262">
        <w:rPr>
          <w:rFonts w:ascii="Book Antiqua" w:hAnsi="Book Antiqua" w:cs="Times New Roman"/>
          <w:color w:val="auto"/>
        </w:rPr>
        <w:t>-Gatorade</w:t>
      </w:r>
      <w:r w:rsidR="00D41DBC" w:rsidRPr="00644262">
        <w:rPr>
          <w:rFonts w:ascii="Book Antiqua" w:hAnsi="Book Antiqua" w:cs="Times New Roman"/>
          <w:color w:val="auto"/>
        </w:rPr>
        <w:t>®</w:t>
      </w:r>
      <w:r w:rsidR="006F1D45" w:rsidRPr="00644262">
        <w:rPr>
          <w:rFonts w:ascii="Book Antiqua" w:hAnsi="Book Antiqua" w:cs="Times New Roman"/>
          <w:color w:val="auto"/>
        </w:rPr>
        <w:t xml:space="preserve">, </w:t>
      </w:r>
      <w:r w:rsidR="006F1D45" w:rsidRPr="006A0EF5">
        <w:rPr>
          <w:rFonts w:ascii="Book Antiqua" w:hAnsi="Book Antiqua" w:cs="Times New Roman"/>
          <w:i/>
          <w:color w:val="auto"/>
        </w:rPr>
        <w:t>etc</w:t>
      </w:r>
      <w:r w:rsidR="006F1D45" w:rsidRPr="00644262">
        <w:rPr>
          <w:rFonts w:ascii="Book Antiqua" w:hAnsi="Book Antiqua" w:cs="Times New Roman"/>
          <w:color w:val="auto"/>
        </w:rPr>
        <w:t xml:space="preserve">.), number of polyps detected, </w:t>
      </w:r>
      <w:r w:rsidR="002A4BCB" w:rsidRPr="00644262">
        <w:rPr>
          <w:rFonts w:ascii="Book Antiqua" w:hAnsi="Book Antiqua" w:cs="Times New Roman"/>
          <w:color w:val="auto"/>
        </w:rPr>
        <w:t xml:space="preserve">and </w:t>
      </w:r>
      <w:r w:rsidRPr="00644262">
        <w:rPr>
          <w:rFonts w:ascii="Book Antiqua" w:hAnsi="Book Antiqua" w:cs="Times New Roman"/>
          <w:color w:val="auto"/>
        </w:rPr>
        <w:t xml:space="preserve">if </w:t>
      </w:r>
      <w:r w:rsidR="002A4BCB" w:rsidRPr="00644262">
        <w:rPr>
          <w:rFonts w:ascii="Book Antiqua" w:hAnsi="Book Antiqua" w:cs="Times New Roman"/>
          <w:color w:val="auto"/>
        </w:rPr>
        <w:t xml:space="preserve">a </w:t>
      </w:r>
      <w:r w:rsidR="0033250C" w:rsidRPr="00644262">
        <w:rPr>
          <w:rFonts w:ascii="Book Antiqua" w:hAnsi="Book Antiqua" w:cs="Times New Roman"/>
          <w:color w:val="auto"/>
        </w:rPr>
        <w:t>gastroenterology (</w:t>
      </w:r>
      <w:r w:rsidR="002A4BCB" w:rsidRPr="00644262">
        <w:rPr>
          <w:rFonts w:ascii="Book Antiqua" w:hAnsi="Book Antiqua" w:cs="Times New Roman"/>
          <w:color w:val="auto"/>
        </w:rPr>
        <w:t>GI</w:t>
      </w:r>
      <w:r w:rsidR="0033250C" w:rsidRPr="00644262">
        <w:rPr>
          <w:rFonts w:ascii="Book Antiqua" w:hAnsi="Book Antiqua" w:cs="Times New Roman"/>
          <w:color w:val="auto"/>
        </w:rPr>
        <w:t>)</w:t>
      </w:r>
      <w:r w:rsidR="002A4BCB" w:rsidRPr="00644262">
        <w:rPr>
          <w:rFonts w:ascii="Book Antiqua" w:hAnsi="Book Antiqua" w:cs="Times New Roman"/>
          <w:color w:val="auto"/>
        </w:rPr>
        <w:t xml:space="preserve"> fellow </w:t>
      </w:r>
      <w:r w:rsidRPr="00644262">
        <w:rPr>
          <w:rFonts w:ascii="Book Antiqua" w:hAnsi="Book Antiqua" w:cs="Times New Roman"/>
          <w:color w:val="auto"/>
        </w:rPr>
        <w:t xml:space="preserve">was present during </w:t>
      </w:r>
      <w:r w:rsidR="002A4BCB" w:rsidRPr="00644262">
        <w:rPr>
          <w:rFonts w:ascii="Book Antiqua" w:hAnsi="Book Antiqua" w:cs="Times New Roman"/>
          <w:color w:val="auto"/>
        </w:rPr>
        <w:t xml:space="preserve">the </w:t>
      </w:r>
      <w:r w:rsidRPr="00644262">
        <w:rPr>
          <w:rFonts w:ascii="Book Antiqua" w:hAnsi="Book Antiqua" w:cs="Times New Roman"/>
          <w:color w:val="auto"/>
        </w:rPr>
        <w:t>procedure</w:t>
      </w:r>
      <w:r w:rsidR="002A4BCB" w:rsidRPr="00644262">
        <w:rPr>
          <w:rFonts w:ascii="Book Antiqua" w:hAnsi="Book Antiqua" w:cs="Times New Roman"/>
          <w:color w:val="auto"/>
        </w:rPr>
        <w:t xml:space="preserve">. </w:t>
      </w:r>
    </w:p>
    <w:p w14:paraId="2B83A18D" w14:textId="77777777" w:rsidR="00B6212B" w:rsidRPr="00644262" w:rsidRDefault="00B6212B" w:rsidP="00273332">
      <w:pPr>
        <w:snapToGrid w:val="0"/>
        <w:spacing w:line="360" w:lineRule="auto"/>
        <w:jc w:val="both"/>
        <w:rPr>
          <w:rFonts w:ascii="Book Antiqua" w:hAnsi="Book Antiqua" w:cs="Times New Roman"/>
          <w:b/>
          <w:color w:val="auto"/>
        </w:rPr>
      </w:pPr>
    </w:p>
    <w:p w14:paraId="73D9584A" w14:textId="07F7061B" w:rsidR="002A4BCB" w:rsidRPr="006A0EF5" w:rsidRDefault="002A4BCB" w:rsidP="00273332">
      <w:pPr>
        <w:snapToGrid w:val="0"/>
        <w:spacing w:line="360" w:lineRule="auto"/>
        <w:jc w:val="both"/>
        <w:rPr>
          <w:rFonts w:ascii="Book Antiqua" w:hAnsi="Book Antiqua" w:cs="Times New Roman"/>
          <w:b/>
          <w:i/>
          <w:color w:val="auto"/>
        </w:rPr>
      </w:pPr>
      <w:r w:rsidRPr="006A0EF5">
        <w:rPr>
          <w:rFonts w:ascii="Book Antiqua" w:hAnsi="Book Antiqua" w:cs="Times New Roman"/>
          <w:b/>
          <w:i/>
          <w:color w:val="auto"/>
        </w:rPr>
        <w:t>Statistical</w:t>
      </w:r>
      <w:r w:rsidR="006A0EF5" w:rsidRPr="006A0EF5">
        <w:rPr>
          <w:rFonts w:ascii="Book Antiqua" w:hAnsi="Book Antiqua" w:cs="Times New Roman"/>
          <w:b/>
          <w:i/>
          <w:color w:val="auto"/>
        </w:rPr>
        <w:t xml:space="preserve"> a</w:t>
      </w:r>
      <w:r w:rsidRPr="006A0EF5">
        <w:rPr>
          <w:rFonts w:ascii="Book Antiqua" w:hAnsi="Book Antiqua" w:cs="Times New Roman"/>
          <w:b/>
          <w:i/>
          <w:color w:val="auto"/>
        </w:rPr>
        <w:t>nalysis</w:t>
      </w:r>
    </w:p>
    <w:p w14:paraId="741D0651" w14:textId="43451235" w:rsidR="00D2717C" w:rsidRPr="00644262" w:rsidRDefault="002A4BCB" w:rsidP="00273332">
      <w:pPr>
        <w:snapToGrid w:val="0"/>
        <w:spacing w:line="360" w:lineRule="auto"/>
        <w:jc w:val="both"/>
        <w:rPr>
          <w:rFonts w:ascii="Book Antiqua" w:hAnsi="Book Antiqua" w:cs="Times New Roman"/>
          <w:color w:val="auto"/>
        </w:rPr>
      </w:pPr>
      <w:r w:rsidRPr="00644262">
        <w:rPr>
          <w:rFonts w:ascii="Book Antiqua" w:hAnsi="Book Antiqua" w:cs="Times New Roman"/>
          <w:color w:val="auto"/>
        </w:rPr>
        <w:t>Descriptive statistics for continuous variables were calculated as means and standard errors, and categorical variables were characterized as proportions.</w:t>
      </w:r>
      <w:r w:rsidR="006A0EF5">
        <w:rPr>
          <w:rFonts w:ascii="Book Antiqua" w:hAnsi="Book Antiqua" w:cs="Times New Roman"/>
          <w:color w:val="auto"/>
        </w:rPr>
        <w:t xml:space="preserve"> </w:t>
      </w:r>
      <w:r w:rsidRPr="00644262">
        <w:rPr>
          <w:rFonts w:ascii="Book Antiqua" w:hAnsi="Book Antiqua" w:cs="Times New Roman"/>
          <w:color w:val="auto"/>
        </w:rPr>
        <w:t xml:space="preserve">Continuous variables (patient </w:t>
      </w:r>
      <w:r w:rsidR="006F1D45" w:rsidRPr="00644262">
        <w:rPr>
          <w:rFonts w:ascii="Book Antiqua" w:hAnsi="Book Antiqua" w:cs="Times New Roman"/>
          <w:color w:val="auto"/>
        </w:rPr>
        <w:t xml:space="preserve">age and </w:t>
      </w:r>
      <w:r w:rsidR="00F96628" w:rsidRPr="00644262">
        <w:rPr>
          <w:rFonts w:ascii="Book Antiqua" w:hAnsi="Book Antiqua" w:cs="Times New Roman"/>
          <w:color w:val="auto"/>
        </w:rPr>
        <w:t>BMI</w:t>
      </w:r>
      <w:r w:rsidRPr="00644262">
        <w:rPr>
          <w:rFonts w:ascii="Book Antiqua" w:hAnsi="Book Antiqua" w:cs="Times New Roman"/>
          <w:color w:val="auto"/>
        </w:rPr>
        <w:t>) were categorized for the analysis.</w:t>
      </w:r>
      <w:r w:rsidR="006A0EF5">
        <w:rPr>
          <w:rFonts w:ascii="Book Antiqua" w:hAnsi="Book Antiqua" w:cs="Times New Roman"/>
          <w:color w:val="auto"/>
        </w:rPr>
        <w:t xml:space="preserve"> </w:t>
      </w:r>
      <w:r w:rsidR="00384DFD" w:rsidRPr="00644262">
        <w:rPr>
          <w:rFonts w:ascii="Book Antiqua" w:hAnsi="Book Antiqua" w:cs="Times New Roman"/>
          <w:color w:val="auto"/>
        </w:rPr>
        <w:t>L</w:t>
      </w:r>
      <w:r w:rsidR="00D2717C" w:rsidRPr="00644262">
        <w:rPr>
          <w:rFonts w:ascii="Book Antiqua" w:hAnsi="Book Antiqua" w:cs="Times New Roman"/>
          <w:color w:val="auto"/>
        </w:rPr>
        <w:t>ogistic regression was used to estimate relative risks as odds ratios (ORs) with 95%</w:t>
      </w:r>
      <w:r w:rsidR="00E361DF">
        <w:rPr>
          <w:rFonts w:ascii="Book Antiqua" w:hAnsi="Book Antiqua" w:cs="Times New Roman"/>
          <w:color w:val="auto"/>
        </w:rPr>
        <w:t>CIs</w:t>
      </w:r>
      <w:r w:rsidR="006F1D45" w:rsidRPr="00644262">
        <w:rPr>
          <w:rFonts w:ascii="Book Antiqua" w:hAnsi="Book Antiqua" w:cs="Times New Roman"/>
          <w:color w:val="auto"/>
        </w:rPr>
        <w:t>.</w:t>
      </w:r>
    </w:p>
    <w:p w14:paraId="18883FF3" w14:textId="11B93CB9" w:rsidR="00F96628" w:rsidRPr="00644262" w:rsidRDefault="002A4BCB" w:rsidP="00273332">
      <w:pPr>
        <w:snapToGrid w:val="0"/>
        <w:spacing w:line="360" w:lineRule="auto"/>
        <w:ind w:firstLineChars="100" w:firstLine="240"/>
        <w:jc w:val="both"/>
        <w:rPr>
          <w:rFonts w:ascii="Book Antiqua" w:hAnsi="Book Antiqua" w:cs="Times New Roman"/>
          <w:color w:val="auto"/>
        </w:rPr>
      </w:pPr>
      <w:r w:rsidRPr="00644262">
        <w:rPr>
          <w:rFonts w:ascii="Book Antiqua" w:hAnsi="Book Antiqua" w:cs="Times New Roman"/>
          <w:color w:val="auto"/>
        </w:rPr>
        <w:t xml:space="preserve">The primary objective was to identify predictors of </w:t>
      </w:r>
      <w:r w:rsidR="004F2B36" w:rsidRPr="00644262">
        <w:rPr>
          <w:rFonts w:ascii="Book Antiqua" w:hAnsi="Book Antiqua" w:cs="Times New Roman"/>
          <w:color w:val="auto"/>
        </w:rPr>
        <w:t>f</w:t>
      </w:r>
      <w:r w:rsidRPr="00644262">
        <w:rPr>
          <w:rFonts w:ascii="Book Antiqua" w:hAnsi="Book Antiqua" w:cs="Times New Roman"/>
          <w:color w:val="auto"/>
        </w:rPr>
        <w:t xml:space="preserve">air and </w:t>
      </w:r>
      <w:r w:rsidR="004F2B36" w:rsidRPr="00644262">
        <w:rPr>
          <w:rFonts w:ascii="Book Antiqua" w:hAnsi="Book Antiqua" w:cs="Times New Roman"/>
          <w:color w:val="auto"/>
        </w:rPr>
        <w:t>p</w:t>
      </w:r>
      <w:r w:rsidRPr="00644262">
        <w:rPr>
          <w:rFonts w:ascii="Book Antiqua" w:hAnsi="Book Antiqua" w:cs="Times New Roman"/>
          <w:color w:val="auto"/>
        </w:rPr>
        <w:t>oor</w:t>
      </w:r>
      <w:r w:rsidR="0033250C" w:rsidRPr="00644262">
        <w:rPr>
          <w:rFonts w:ascii="Book Antiqua" w:hAnsi="Book Antiqua" w:cs="Times New Roman"/>
          <w:color w:val="auto"/>
        </w:rPr>
        <w:t xml:space="preserve"> </w:t>
      </w:r>
      <w:r w:rsidR="00ED1F25" w:rsidRPr="00644262">
        <w:rPr>
          <w:rFonts w:ascii="Book Antiqua" w:hAnsi="Book Antiqua" w:cs="Times New Roman"/>
          <w:color w:val="auto"/>
        </w:rPr>
        <w:t>bowel preparation quality.</w:t>
      </w:r>
      <w:r w:rsidR="006A0EF5">
        <w:rPr>
          <w:rFonts w:ascii="Book Antiqua" w:hAnsi="Book Antiqua" w:cs="Times New Roman"/>
          <w:color w:val="auto"/>
        </w:rPr>
        <w:t xml:space="preserve"> </w:t>
      </w:r>
      <w:r w:rsidR="00ED1F25" w:rsidRPr="00644262">
        <w:rPr>
          <w:rFonts w:ascii="Book Antiqua" w:hAnsi="Book Antiqua" w:cs="Times New Roman"/>
          <w:color w:val="auto"/>
        </w:rPr>
        <w:t>Age was categorized into 50-59</w:t>
      </w:r>
      <w:r w:rsidR="006A0EF5">
        <w:rPr>
          <w:rFonts w:ascii="Book Antiqua" w:eastAsia="宋体" w:hAnsi="Book Antiqua" w:cs="Times New Roman" w:hint="eastAsia"/>
          <w:color w:val="auto"/>
          <w:lang w:eastAsia="zh-CN"/>
        </w:rPr>
        <w:t xml:space="preserve"> </w:t>
      </w:r>
      <w:r w:rsidR="00ED1F25" w:rsidRPr="00644262">
        <w:rPr>
          <w:rFonts w:ascii="Book Antiqua" w:hAnsi="Book Antiqua" w:cs="Times New Roman"/>
          <w:color w:val="auto"/>
        </w:rPr>
        <w:t>y</w:t>
      </w:r>
      <w:r w:rsidR="006A0EF5">
        <w:rPr>
          <w:rFonts w:ascii="Book Antiqua" w:eastAsia="宋体" w:hAnsi="Book Antiqua" w:cs="Times New Roman" w:hint="eastAsia"/>
          <w:color w:val="auto"/>
          <w:lang w:eastAsia="zh-CN"/>
        </w:rPr>
        <w:t>ears</w:t>
      </w:r>
      <w:r w:rsidR="00ED1F25" w:rsidRPr="00644262">
        <w:rPr>
          <w:rFonts w:ascii="Book Antiqua" w:hAnsi="Book Antiqua" w:cs="Times New Roman"/>
          <w:color w:val="auto"/>
        </w:rPr>
        <w:t>, 60-69</w:t>
      </w:r>
      <w:r w:rsidR="006A0EF5">
        <w:rPr>
          <w:rFonts w:ascii="Book Antiqua" w:eastAsia="宋体" w:hAnsi="Book Antiqua" w:cs="Times New Roman" w:hint="eastAsia"/>
          <w:color w:val="auto"/>
          <w:lang w:eastAsia="zh-CN"/>
        </w:rPr>
        <w:t xml:space="preserve"> </w:t>
      </w:r>
      <w:r w:rsidR="006A0EF5" w:rsidRPr="00644262">
        <w:rPr>
          <w:rFonts w:ascii="Book Antiqua" w:hAnsi="Book Antiqua" w:cs="Times New Roman"/>
          <w:color w:val="auto"/>
        </w:rPr>
        <w:t>y</w:t>
      </w:r>
      <w:r w:rsidR="006A0EF5">
        <w:rPr>
          <w:rFonts w:ascii="Book Antiqua" w:eastAsia="宋体" w:hAnsi="Book Antiqua" w:cs="Times New Roman" w:hint="eastAsia"/>
          <w:color w:val="auto"/>
          <w:lang w:eastAsia="zh-CN"/>
        </w:rPr>
        <w:t>ear</w:t>
      </w:r>
      <w:r w:rsidR="00ED1F25" w:rsidRPr="00644262">
        <w:rPr>
          <w:rFonts w:ascii="Book Antiqua" w:hAnsi="Book Antiqua" w:cs="Times New Roman"/>
          <w:color w:val="auto"/>
        </w:rPr>
        <w:t>, and ≥</w:t>
      </w:r>
      <w:r w:rsidR="006A0EF5">
        <w:rPr>
          <w:rFonts w:ascii="Book Antiqua" w:eastAsia="宋体" w:hAnsi="Book Antiqua" w:cs="Times New Roman" w:hint="eastAsia"/>
          <w:color w:val="auto"/>
          <w:lang w:eastAsia="zh-CN"/>
        </w:rPr>
        <w:t xml:space="preserve"> </w:t>
      </w:r>
      <w:r w:rsidR="00ED1F25" w:rsidRPr="00644262">
        <w:rPr>
          <w:rFonts w:ascii="Book Antiqua" w:hAnsi="Book Antiqua" w:cs="Times New Roman"/>
          <w:color w:val="auto"/>
        </w:rPr>
        <w:t>70</w:t>
      </w:r>
      <w:r w:rsidR="006A0EF5" w:rsidRPr="006A0EF5">
        <w:rPr>
          <w:rFonts w:ascii="Book Antiqua" w:hAnsi="Book Antiqua" w:cs="Times New Roman"/>
          <w:color w:val="auto"/>
        </w:rPr>
        <w:t xml:space="preserve"> </w:t>
      </w:r>
      <w:r w:rsidR="006A0EF5" w:rsidRPr="00644262">
        <w:rPr>
          <w:rFonts w:ascii="Book Antiqua" w:hAnsi="Book Antiqua" w:cs="Times New Roman"/>
          <w:color w:val="auto"/>
        </w:rPr>
        <w:t>y</w:t>
      </w:r>
      <w:r w:rsidR="006A0EF5">
        <w:rPr>
          <w:rFonts w:ascii="Book Antiqua" w:eastAsia="宋体" w:hAnsi="Book Antiqua" w:cs="Times New Roman" w:hint="eastAsia"/>
          <w:color w:val="auto"/>
          <w:lang w:eastAsia="zh-CN"/>
        </w:rPr>
        <w:t>ear</w:t>
      </w:r>
      <w:r w:rsidR="00ED1F25" w:rsidRPr="00644262">
        <w:rPr>
          <w:rFonts w:ascii="Book Antiqua" w:hAnsi="Book Antiqua" w:cs="Times New Roman"/>
          <w:color w:val="auto"/>
        </w:rPr>
        <w:t>; BMI was categorized into &lt; 30</w:t>
      </w:r>
      <w:r w:rsidR="00D41DBC" w:rsidRPr="00644262">
        <w:rPr>
          <w:rFonts w:ascii="Book Antiqua" w:hAnsi="Book Antiqua" w:cs="Times New Roman"/>
          <w:color w:val="auto"/>
        </w:rPr>
        <w:t xml:space="preserve"> </w:t>
      </w:r>
      <w:r w:rsidR="006A0EF5" w:rsidRPr="00644262">
        <w:rPr>
          <w:rFonts w:ascii="Book Antiqua" w:hAnsi="Book Antiqua" w:cs="Times New Roman"/>
          <w:color w:val="auto"/>
        </w:rPr>
        <w:t>kg/m</w:t>
      </w:r>
      <w:r w:rsidR="006A0EF5" w:rsidRPr="00644262">
        <w:rPr>
          <w:rFonts w:ascii="Book Antiqua" w:hAnsi="Book Antiqua" w:cs="Times New Roman"/>
          <w:color w:val="auto"/>
          <w:vertAlign w:val="superscript"/>
        </w:rPr>
        <w:t>2</w:t>
      </w:r>
      <w:r w:rsidR="006A0EF5">
        <w:rPr>
          <w:rFonts w:ascii="Book Antiqua" w:eastAsia="宋体" w:hAnsi="Book Antiqua" w:cs="Times New Roman" w:hint="eastAsia"/>
          <w:color w:val="auto"/>
          <w:vertAlign w:val="superscript"/>
          <w:lang w:eastAsia="zh-CN"/>
        </w:rPr>
        <w:t xml:space="preserve"> </w:t>
      </w:r>
      <w:r w:rsidR="00D41DBC" w:rsidRPr="00644262">
        <w:rPr>
          <w:rFonts w:ascii="Book Antiqua" w:hAnsi="Book Antiqua" w:cs="Times New Roman"/>
          <w:color w:val="auto"/>
        </w:rPr>
        <w:t xml:space="preserve">and </w:t>
      </w:r>
      <w:r w:rsidR="00ED1F25" w:rsidRPr="00644262">
        <w:rPr>
          <w:rFonts w:ascii="Book Antiqua" w:hAnsi="Book Antiqua" w:cs="Times New Roman"/>
          <w:color w:val="auto"/>
        </w:rPr>
        <w:t>≥ 30</w:t>
      </w:r>
      <w:r w:rsidR="006A0EF5" w:rsidRPr="006A0EF5">
        <w:rPr>
          <w:rFonts w:ascii="Book Antiqua" w:hAnsi="Book Antiqua" w:cs="Times New Roman"/>
          <w:color w:val="auto"/>
        </w:rPr>
        <w:t xml:space="preserve"> </w:t>
      </w:r>
      <w:r w:rsidR="006A0EF5" w:rsidRPr="00644262">
        <w:rPr>
          <w:rFonts w:ascii="Book Antiqua" w:hAnsi="Book Antiqua" w:cs="Times New Roman"/>
          <w:color w:val="auto"/>
        </w:rPr>
        <w:t>kg/m</w:t>
      </w:r>
      <w:r w:rsidR="006A0EF5" w:rsidRPr="00644262">
        <w:rPr>
          <w:rFonts w:ascii="Book Antiqua" w:hAnsi="Book Antiqua" w:cs="Times New Roman"/>
          <w:color w:val="auto"/>
          <w:vertAlign w:val="superscript"/>
        </w:rPr>
        <w:t>2</w:t>
      </w:r>
      <w:r w:rsidR="00ED1F25" w:rsidRPr="00644262">
        <w:rPr>
          <w:rFonts w:ascii="Book Antiqua" w:hAnsi="Book Antiqua" w:cs="Times New Roman"/>
          <w:color w:val="auto"/>
        </w:rPr>
        <w:t>.</w:t>
      </w:r>
      <w:r w:rsidR="006A0EF5">
        <w:rPr>
          <w:rFonts w:ascii="Book Antiqua" w:hAnsi="Book Antiqua" w:cs="Times New Roman"/>
          <w:color w:val="auto"/>
        </w:rPr>
        <w:t xml:space="preserve"> </w:t>
      </w:r>
      <w:r w:rsidR="0084776D" w:rsidRPr="00644262">
        <w:rPr>
          <w:rFonts w:ascii="Book Antiqua" w:hAnsi="Book Antiqua" w:cs="Times New Roman"/>
          <w:color w:val="auto"/>
        </w:rPr>
        <w:t>Bowel preparation types were categorized as 8L PEG-3350, 4L PEG</w:t>
      </w:r>
      <w:r w:rsidR="00BB5FC8" w:rsidRPr="00644262">
        <w:rPr>
          <w:rFonts w:ascii="Book Antiqua" w:hAnsi="Book Antiqua" w:cs="Times New Roman"/>
          <w:color w:val="auto"/>
        </w:rPr>
        <w:t>-3350</w:t>
      </w:r>
      <w:r w:rsidR="0084776D" w:rsidRPr="00644262">
        <w:rPr>
          <w:rFonts w:ascii="Book Antiqua" w:hAnsi="Book Antiqua" w:cs="Times New Roman"/>
          <w:color w:val="auto"/>
        </w:rPr>
        <w:t xml:space="preserve">, </w:t>
      </w:r>
      <w:proofErr w:type="spellStart"/>
      <w:r w:rsidR="0084776D" w:rsidRPr="00644262">
        <w:rPr>
          <w:rFonts w:ascii="Book Antiqua" w:hAnsi="Book Antiqua" w:cs="Times New Roman"/>
          <w:color w:val="auto"/>
        </w:rPr>
        <w:t>Miralax</w:t>
      </w:r>
      <w:proofErr w:type="spellEnd"/>
      <w:r w:rsidR="0084776D" w:rsidRPr="00644262">
        <w:rPr>
          <w:rFonts w:ascii="Book Antiqua" w:hAnsi="Book Antiqua" w:cs="Times New Roman"/>
          <w:color w:val="auto"/>
        </w:rPr>
        <w:t xml:space="preserve">®-Gatorade®, and </w:t>
      </w:r>
      <w:r w:rsidR="00FF4EAC" w:rsidRPr="00644262">
        <w:rPr>
          <w:rFonts w:ascii="Book Antiqua" w:hAnsi="Book Antiqua" w:cs="Times New Roman"/>
          <w:color w:val="auto"/>
        </w:rPr>
        <w:t>o</w:t>
      </w:r>
      <w:r w:rsidR="0084776D" w:rsidRPr="00644262">
        <w:rPr>
          <w:rFonts w:ascii="Book Antiqua" w:hAnsi="Book Antiqua" w:cs="Times New Roman"/>
          <w:color w:val="auto"/>
        </w:rPr>
        <w:t>ther; bowel preparation effect estimates were referenced to 4L PEG-3350.</w:t>
      </w:r>
      <w:r w:rsidR="006A0EF5">
        <w:rPr>
          <w:rFonts w:ascii="Book Antiqua" w:hAnsi="Book Antiqua" w:cs="Times New Roman"/>
          <w:color w:val="auto"/>
        </w:rPr>
        <w:t xml:space="preserve"> </w:t>
      </w:r>
      <w:r w:rsidRPr="00644262">
        <w:rPr>
          <w:rFonts w:ascii="Book Antiqua" w:hAnsi="Book Antiqua" w:cs="Times New Roman"/>
          <w:color w:val="auto"/>
        </w:rPr>
        <w:t xml:space="preserve">All categorical variables were referenced to their lowest </w:t>
      </w:r>
      <w:r w:rsidR="00D2717C" w:rsidRPr="00644262">
        <w:rPr>
          <w:rFonts w:ascii="Book Antiqua" w:hAnsi="Book Antiqua" w:cs="Times New Roman"/>
          <w:color w:val="auto"/>
        </w:rPr>
        <w:t>category,</w:t>
      </w:r>
      <w:r w:rsidRPr="00644262">
        <w:rPr>
          <w:rFonts w:ascii="Book Antiqua" w:hAnsi="Book Antiqua" w:cs="Times New Roman"/>
          <w:color w:val="auto"/>
        </w:rPr>
        <w:t xml:space="preserve"> and </w:t>
      </w:r>
      <w:r w:rsidR="006F1D45" w:rsidRPr="00644262">
        <w:rPr>
          <w:rFonts w:ascii="Book Antiqua" w:hAnsi="Book Antiqua" w:cs="Times New Roman"/>
          <w:color w:val="auto"/>
        </w:rPr>
        <w:t>effect</w:t>
      </w:r>
      <w:r w:rsidR="00F96628" w:rsidRPr="00644262">
        <w:rPr>
          <w:rFonts w:ascii="Book Antiqua" w:hAnsi="Book Antiqua" w:cs="Times New Roman"/>
          <w:color w:val="auto"/>
        </w:rPr>
        <w:t xml:space="preserve"> estimates</w:t>
      </w:r>
      <w:r w:rsidR="006F1D45" w:rsidRPr="00644262">
        <w:rPr>
          <w:rFonts w:ascii="Book Antiqua" w:hAnsi="Book Antiqua" w:cs="Times New Roman"/>
          <w:color w:val="auto"/>
        </w:rPr>
        <w:t xml:space="preserve"> were adjusted for</w:t>
      </w:r>
      <w:r w:rsidR="00ED1F25" w:rsidRPr="00644262">
        <w:rPr>
          <w:rFonts w:ascii="Book Antiqua" w:hAnsi="Book Antiqua" w:cs="Times New Roman"/>
          <w:color w:val="auto"/>
        </w:rPr>
        <w:t xml:space="preserve"> the site of colonoscopy</w:t>
      </w:r>
      <w:r w:rsidR="00FB3B08" w:rsidRPr="00644262">
        <w:rPr>
          <w:rFonts w:ascii="Book Antiqua" w:hAnsi="Book Antiqua" w:cs="Times New Roman"/>
          <w:color w:val="auto"/>
        </w:rPr>
        <w:t xml:space="preserve"> and GI fellow presence</w:t>
      </w:r>
      <w:r w:rsidR="0084776D" w:rsidRPr="00644262">
        <w:rPr>
          <w:rFonts w:ascii="Book Antiqua" w:hAnsi="Book Antiqua" w:cs="Times New Roman"/>
          <w:color w:val="auto"/>
        </w:rPr>
        <w:t>.</w:t>
      </w:r>
      <w:r w:rsidR="006A0EF5">
        <w:rPr>
          <w:rFonts w:ascii="Book Antiqua" w:hAnsi="Book Antiqua" w:cs="Times New Roman"/>
          <w:color w:val="auto"/>
        </w:rPr>
        <w:t xml:space="preserve"> </w:t>
      </w:r>
      <w:r w:rsidR="00CA6CEE" w:rsidRPr="00644262">
        <w:rPr>
          <w:rFonts w:ascii="Book Antiqua" w:hAnsi="Book Antiqua" w:cs="Times New Roman"/>
          <w:color w:val="auto"/>
        </w:rPr>
        <w:t xml:space="preserve">To measure the impact of risk factors on bowel preparation quality, a </w:t>
      </w:r>
      <w:r w:rsidR="00BB5FC8" w:rsidRPr="00644262">
        <w:rPr>
          <w:rFonts w:ascii="Book Antiqua" w:hAnsi="Book Antiqua" w:cs="Times New Roman"/>
          <w:color w:val="auto"/>
        </w:rPr>
        <w:t xml:space="preserve">multivariable logistic regression </w:t>
      </w:r>
      <w:r w:rsidR="00CA6CEE" w:rsidRPr="00644262">
        <w:rPr>
          <w:rFonts w:ascii="Book Antiqua" w:hAnsi="Book Antiqua" w:cs="Times New Roman"/>
          <w:color w:val="auto"/>
        </w:rPr>
        <w:t xml:space="preserve">model including all variables </w:t>
      </w:r>
      <w:r w:rsidR="00F96628" w:rsidRPr="00644262">
        <w:rPr>
          <w:rFonts w:ascii="Book Antiqua" w:hAnsi="Book Antiqua" w:cs="Times New Roman"/>
          <w:color w:val="auto"/>
        </w:rPr>
        <w:t>was fit</w:t>
      </w:r>
      <w:r w:rsidR="00CA6CEE" w:rsidRPr="00644262">
        <w:rPr>
          <w:rFonts w:ascii="Book Antiqua" w:hAnsi="Book Antiqua" w:cs="Times New Roman"/>
          <w:color w:val="auto"/>
        </w:rPr>
        <w:t xml:space="preserve">. </w:t>
      </w:r>
    </w:p>
    <w:p w14:paraId="2058C2F6" w14:textId="69BCB62F" w:rsidR="003F1417" w:rsidRPr="00644262" w:rsidRDefault="00D41DBC" w:rsidP="00273332">
      <w:pPr>
        <w:snapToGrid w:val="0"/>
        <w:spacing w:line="360" w:lineRule="auto"/>
        <w:ind w:firstLineChars="100" w:firstLine="240"/>
        <w:jc w:val="both"/>
        <w:rPr>
          <w:rFonts w:ascii="Book Antiqua" w:hAnsi="Book Antiqua" w:cs="Times New Roman"/>
          <w:color w:val="auto"/>
        </w:rPr>
      </w:pPr>
      <w:r w:rsidRPr="00644262">
        <w:rPr>
          <w:rFonts w:ascii="Book Antiqua" w:hAnsi="Book Antiqua" w:cs="Times New Roman"/>
          <w:color w:val="auto"/>
        </w:rPr>
        <w:lastRenderedPageBreak/>
        <w:t>All</w:t>
      </w:r>
      <w:r w:rsidR="002A4BCB" w:rsidRPr="00644262">
        <w:rPr>
          <w:rFonts w:ascii="Book Antiqua" w:hAnsi="Book Antiqua" w:cs="Times New Roman"/>
          <w:color w:val="auto"/>
        </w:rPr>
        <w:t xml:space="preserve"> study database management and all statistical analyzes were performed using SAS 9.2 (SAS Institute Inc., Cary, NC</w:t>
      </w:r>
      <w:r w:rsidR="006A0EF5">
        <w:rPr>
          <w:rFonts w:ascii="Book Antiqua" w:eastAsia="宋体" w:hAnsi="Book Antiqua" w:cs="Times New Roman" w:hint="eastAsia"/>
          <w:color w:val="auto"/>
          <w:lang w:eastAsia="zh-CN"/>
        </w:rPr>
        <w:t>, United States</w:t>
      </w:r>
      <w:r w:rsidR="002A4BCB" w:rsidRPr="00644262">
        <w:rPr>
          <w:rFonts w:ascii="Book Antiqua" w:hAnsi="Book Antiqua" w:cs="Times New Roman"/>
          <w:color w:val="auto"/>
        </w:rPr>
        <w:t xml:space="preserve">) and </w:t>
      </w:r>
      <w:r w:rsidR="00DC77BF" w:rsidRPr="00644262">
        <w:rPr>
          <w:rFonts w:ascii="Book Antiqua" w:hAnsi="Book Antiqua" w:cs="Times New Roman"/>
          <w:color w:val="auto"/>
        </w:rPr>
        <w:t>p</w:t>
      </w:r>
      <w:r w:rsidR="002A4BCB" w:rsidRPr="00644262">
        <w:rPr>
          <w:rFonts w:ascii="Book Antiqua" w:hAnsi="Book Antiqua" w:cs="Times New Roman"/>
          <w:color w:val="auto"/>
        </w:rPr>
        <w:t xml:space="preserve"> &lt; 0.05 was considered statistically significant.</w:t>
      </w:r>
      <w:r w:rsidR="006A0EF5">
        <w:rPr>
          <w:rFonts w:ascii="Book Antiqua" w:hAnsi="Book Antiqua" w:cs="Times New Roman"/>
          <w:color w:val="auto"/>
        </w:rPr>
        <w:t xml:space="preserve"> </w:t>
      </w:r>
      <w:r w:rsidR="002A4BCB" w:rsidRPr="00644262">
        <w:rPr>
          <w:rFonts w:ascii="Book Antiqua" w:hAnsi="Book Antiqua" w:cs="Times New Roman"/>
          <w:color w:val="auto"/>
        </w:rPr>
        <w:t xml:space="preserve">IRB approval was obtained from the University of Michigan and Veterans Affairs </w:t>
      </w:r>
      <w:r w:rsidR="00621E72" w:rsidRPr="00644262">
        <w:rPr>
          <w:rFonts w:ascii="Book Antiqua" w:hAnsi="Book Antiqua" w:cs="Times New Roman"/>
          <w:color w:val="auto"/>
        </w:rPr>
        <w:t xml:space="preserve">Ann Arbor </w:t>
      </w:r>
      <w:r w:rsidR="002A4BCB" w:rsidRPr="00644262">
        <w:rPr>
          <w:rFonts w:ascii="Book Antiqua" w:hAnsi="Book Antiqua" w:cs="Times New Roman"/>
          <w:color w:val="auto"/>
        </w:rPr>
        <w:t>Medical Complex prior to commencement of the data collection.</w:t>
      </w:r>
    </w:p>
    <w:p w14:paraId="083C15C9" w14:textId="77777777" w:rsidR="00DC77BF" w:rsidRPr="00644262" w:rsidRDefault="00DC77BF" w:rsidP="00273332">
      <w:pPr>
        <w:pStyle w:val="NoSpacing"/>
        <w:snapToGrid w:val="0"/>
        <w:spacing w:line="360" w:lineRule="auto"/>
        <w:jc w:val="both"/>
        <w:rPr>
          <w:rFonts w:ascii="Book Antiqua" w:hAnsi="Book Antiqua"/>
          <w:b/>
          <w:sz w:val="24"/>
          <w:szCs w:val="24"/>
        </w:rPr>
      </w:pPr>
    </w:p>
    <w:p w14:paraId="041C7F43" w14:textId="0796B380" w:rsidR="00DC77BF" w:rsidRPr="006A0EF5" w:rsidRDefault="00DC77BF" w:rsidP="00273332">
      <w:pPr>
        <w:snapToGrid w:val="0"/>
        <w:spacing w:line="360" w:lineRule="auto"/>
        <w:jc w:val="both"/>
        <w:rPr>
          <w:rFonts w:ascii="Book Antiqua" w:eastAsiaTheme="minorHAnsi" w:hAnsi="Book Antiqua" w:cs="Times New Roman"/>
          <w:b/>
          <w:color w:val="auto"/>
        </w:rPr>
      </w:pPr>
      <w:r w:rsidRPr="006A0EF5">
        <w:rPr>
          <w:rFonts w:ascii="Book Antiqua" w:hAnsi="Book Antiqua" w:cs="Times New Roman"/>
          <w:b/>
          <w:color w:val="auto"/>
        </w:rPr>
        <w:t>RESULTS</w:t>
      </w:r>
    </w:p>
    <w:p w14:paraId="544AEC81" w14:textId="64B0F54B" w:rsidR="00C515CF" w:rsidRPr="00644262" w:rsidRDefault="00B219A3" w:rsidP="00273332">
      <w:pPr>
        <w:pStyle w:val="NoSpacing"/>
        <w:snapToGrid w:val="0"/>
        <w:spacing w:line="360" w:lineRule="auto"/>
        <w:jc w:val="both"/>
        <w:rPr>
          <w:rFonts w:ascii="Book Antiqua" w:hAnsi="Book Antiqua" w:cs="Times New Roman"/>
          <w:sz w:val="24"/>
          <w:szCs w:val="24"/>
        </w:rPr>
      </w:pPr>
      <w:r w:rsidRPr="00644262">
        <w:rPr>
          <w:rFonts w:ascii="Book Antiqua" w:hAnsi="Book Antiqua" w:cs="Times New Roman"/>
          <w:sz w:val="24"/>
          <w:szCs w:val="24"/>
        </w:rPr>
        <w:t xml:space="preserve">We reviewed </w:t>
      </w:r>
      <w:r w:rsidR="0002167B" w:rsidRPr="00644262">
        <w:rPr>
          <w:rFonts w:ascii="Book Antiqua" w:hAnsi="Book Antiqua" w:cs="Times New Roman"/>
          <w:sz w:val="24"/>
          <w:szCs w:val="24"/>
        </w:rPr>
        <w:t>4427</w:t>
      </w:r>
      <w:r w:rsidRPr="00644262">
        <w:rPr>
          <w:rFonts w:ascii="Book Antiqua" w:hAnsi="Book Antiqua" w:cs="Times New Roman"/>
          <w:sz w:val="24"/>
          <w:szCs w:val="24"/>
        </w:rPr>
        <w:t xml:space="preserve"> average-risk screening colonoscopies performed </w:t>
      </w:r>
      <w:r w:rsidR="0002167B" w:rsidRPr="00644262">
        <w:rPr>
          <w:rFonts w:ascii="Book Antiqua" w:hAnsi="Book Antiqua" w:cs="Times New Roman"/>
          <w:sz w:val="24"/>
          <w:szCs w:val="24"/>
        </w:rPr>
        <w:t>between 1/1/</w:t>
      </w:r>
      <w:r w:rsidR="00B51B3F" w:rsidRPr="00644262">
        <w:rPr>
          <w:rFonts w:ascii="Book Antiqua" w:hAnsi="Book Antiqua" w:cs="Times New Roman"/>
          <w:sz w:val="24"/>
          <w:szCs w:val="24"/>
        </w:rPr>
        <w:t>2009 and 12/31/2009;</w:t>
      </w:r>
      <w:r w:rsidR="0002167B" w:rsidRPr="00644262">
        <w:rPr>
          <w:rFonts w:ascii="Book Antiqua" w:hAnsi="Book Antiqua" w:cs="Times New Roman"/>
          <w:sz w:val="24"/>
          <w:szCs w:val="24"/>
        </w:rPr>
        <w:t xml:space="preserve"> </w:t>
      </w:r>
      <w:r w:rsidR="00B45A0F" w:rsidRPr="00644262">
        <w:rPr>
          <w:rFonts w:ascii="Book Antiqua" w:hAnsi="Book Antiqua" w:cs="Times New Roman"/>
          <w:sz w:val="24"/>
          <w:szCs w:val="24"/>
        </w:rPr>
        <w:t>2026</w:t>
      </w:r>
      <w:r w:rsidR="00397B7A" w:rsidRPr="00644262">
        <w:rPr>
          <w:rFonts w:ascii="Book Antiqua" w:hAnsi="Book Antiqua" w:cs="Times New Roman"/>
          <w:sz w:val="24"/>
          <w:szCs w:val="24"/>
        </w:rPr>
        <w:t xml:space="preserve"> </w:t>
      </w:r>
      <w:r w:rsidR="00A553C3" w:rsidRPr="00644262">
        <w:rPr>
          <w:rFonts w:ascii="Book Antiqua" w:hAnsi="Book Antiqua" w:cs="Times New Roman"/>
          <w:sz w:val="24"/>
          <w:szCs w:val="24"/>
        </w:rPr>
        <w:t>(</w:t>
      </w:r>
      <w:r w:rsidR="00397B7A" w:rsidRPr="00644262">
        <w:rPr>
          <w:rFonts w:ascii="Book Antiqua" w:hAnsi="Book Antiqua" w:cs="Times New Roman"/>
          <w:sz w:val="24"/>
          <w:szCs w:val="24"/>
        </w:rPr>
        <w:t>45</w:t>
      </w:r>
      <w:r w:rsidR="00A553C3" w:rsidRPr="00644262">
        <w:rPr>
          <w:rFonts w:ascii="Book Antiqua" w:hAnsi="Book Antiqua" w:cs="Times New Roman"/>
          <w:sz w:val="24"/>
          <w:szCs w:val="24"/>
        </w:rPr>
        <w:t>.</w:t>
      </w:r>
      <w:r w:rsidR="00B45A0F" w:rsidRPr="00644262">
        <w:rPr>
          <w:rFonts w:ascii="Book Antiqua" w:hAnsi="Book Antiqua" w:cs="Times New Roman"/>
          <w:sz w:val="24"/>
          <w:szCs w:val="24"/>
        </w:rPr>
        <w:t>8</w:t>
      </w:r>
      <w:r w:rsidR="00A553C3" w:rsidRPr="00644262">
        <w:rPr>
          <w:rFonts w:ascii="Book Antiqua" w:hAnsi="Book Antiqua" w:cs="Times New Roman"/>
          <w:sz w:val="24"/>
          <w:szCs w:val="24"/>
        </w:rPr>
        <w:t>%) subjects were excluded</w:t>
      </w:r>
      <w:r w:rsidR="0002167B" w:rsidRPr="00644262">
        <w:rPr>
          <w:rFonts w:ascii="Book Antiqua" w:hAnsi="Book Antiqua" w:cs="Times New Roman"/>
          <w:sz w:val="24"/>
          <w:szCs w:val="24"/>
        </w:rPr>
        <w:t>.</w:t>
      </w:r>
      <w:r w:rsidR="006A0EF5">
        <w:rPr>
          <w:rFonts w:ascii="Book Antiqua" w:hAnsi="Book Antiqua" w:cs="Times New Roman"/>
          <w:sz w:val="24"/>
          <w:szCs w:val="24"/>
        </w:rPr>
        <w:t xml:space="preserve"> </w:t>
      </w:r>
      <w:r w:rsidR="0002167B" w:rsidRPr="00644262">
        <w:rPr>
          <w:rFonts w:ascii="Book Antiqua" w:hAnsi="Book Antiqua" w:cs="Times New Roman"/>
          <w:sz w:val="24"/>
          <w:szCs w:val="24"/>
        </w:rPr>
        <w:t>T</w:t>
      </w:r>
      <w:r w:rsidR="00A553C3" w:rsidRPr="00644262">
        <w:rPr>
          <w:rFonts w:ascii="Book Antiqua" w:hAnsi="Book Antiqua" w:cs="Times New Roman"/>
          <w:sz w:val="24"/>
          <w:szCs w:val="24"/>
        </w:rPr>
        <w:t xml:space="preserve">he most </w:t>
      </w:r>
      <w:r w:rsidR="00AB25AB" w:rsidRPr="00644262">
        <w:rPr>
          <w:rFonts w:ascii="Book Antiqua" w:hAnsi="Book Antiqua" w:cs="Times New Roman"/>
          <w:sz w:val="24"/>
          <w:szCs w:val="24"/>
        </w:rPr>
        <w:t>frequent</w:t>
      </w:r>
      <w:r w:rsidR="00A553C3" w:rsidRPr="00644262">
        <w:rPr>
          <w:rFonts w:ascii="Book Antiqua" w:hAnsi="Book Antiqua" w:cs="Times New Roman"/>
          <w:sz w:val="24"/>
          <w:szCs w:val="24"/>
        </w:rPr>
        <w:t xml:space="preserve"> exclusionary criteria was polyp diameter ≥ 10</w:t>
      </w:r>
      <w:r w:rsidR="006A0EF5">
        <w:rPr>
          <w:rFonts w:ascii="Book Antiqua" w:hAnsi="Book Antiqua" w:cs="Times New Roman" w:hint="eastAsia"/>
          <w:sz w:val="24"/>
          <w:szCs w:val="24"/>
          <w:lang w:eastAsia="zh-CN"/>
        </w:rPr>
        <w:t xml:space="preserve"> </w:t>
      </w:r>
      <w:r w:rsidR="00A553C3" w:rsidRPr="00644262">
        <w:rPr>
          <w:rFonts w:ascii="Book Antiqua" w:hAnsi="Book Antiqua" w:cs="Times New Roman"/>
          <w:sz w:val="24"/>
          <w:szCs w:val="24"/>
        </w:rPr>
        <w:t xml:space="preserve">mm and/or </w:t>
      </w:r>
      <w:r w:rsidR="00CA6CEE" w:rsidRPr="00644262">
        <w:rPr>
          <w:rFonts w:ascii="Book Antiqua" w:hAnsi="Book Antiqua" w:cs="Times New Roman"/>
          <w:sz w:val="24"/>
          <w:szCs w:val="24"/>
        </w:rPr>
        <w:t>three or more</w:t>
      </w:r>
      <w:r w:rsidR="00A553C3" w:rsidRPr="00644262">
        <w:rPr>
          <w:rFonts w:ascii="Book Antiqua" w:hAnsi="Book Antiqua" w:cs="Times New Roman"/>
          <w:sz w:val="24"/>
          <w:szCs w:val="24"/>
        </w:rPr>
        <w:t xml:space="preserve"> polyps, </w:t>
      </w:r>
      <w:r w:rsidR="00A553C3" w:rsidRPr="006A0EF5">
        <w:rPr>
          <w:rFonts w:ascii="Book Antiqua" w:hAnsi="Book Antiqua" w:cs="Times New Roman"/>
          <w:i/>
          <w:sz w:val="24"/>
          <w:szCs w:val="24"/>
        </w:rPr>
        <w:t>n</w:t>
      </w:r>
      <w:r w:rsidR="006A0EF5">
        <w:rPr>
          <w:rFonts w:ascii="Book Antiqua" w:hAnsi="Book Antiqua" w:cs="Times New Roman" w:hint="eastAsia"/>
          <w:sz w:val="24"/>
          <w:szCs w:val="24"/>
          <w:lang w:eastAsia="zh-CN"/>
        </w:rPr>
        <w:t xml:space="preserve"> </w:t>
      </w:r>
      <w:r w:rsidR="00A553C3" w:rsidRPr="00644262">
        <w:rPr>
          <w:rFonts w:ascii="Book Antiqua" w:hAnsi="Book Antiqua" w:cs="Times New Roman"/>
          <w:sz w:val="24"/>
          <w:szCs w:val="24"/>
        </w:rPr>
        <w:t>=</w:t>
      </w:r>
      <w:r w:rsidR="006A0EF5">
        <w:rPr>
          <w:rFonts w:ascii="Book Antiqua" w:hAnsi="Book Antiqua" w:cs="Times New Roman" w:hint="eastAsia"/>
          <w:sz w:val="24"/>
          <w:szCs w:val="24"/>
          <w:lang w:eastAsia="zh-CN"/>
        </w:rPr>
        <w:t xml:space="preserve"> </w:t>
      </w:r>
      <w:r w:rsidR="00A553C3" w:rsidRPr="00644262">
        <w:rPr>
          <w:rFonts w:ascii="Book Antiqua" w:hAnsi="Book Antiqua" w:cs="Times New Roman"/>
          <w:sz w:val="24"/>
          <w:szCs w:val="24"/>
        </w:rPr>
        <w:t>709 (</w:t>
      </w:r>
      <w:r w:rsidR="00C515CF" w:rsidRPr="00644262">
        <w:rPr>
          <w:rFonts w:ascii="Book Antiqua" w:hAnsi="Book Antiqua" w:cs="Times New Roman"/>
          <w:sz w:val="24"/>
          <w:szCs w:val="24"/>
        </w:rPr>
        <w:t>1</w:t>
      </w:r>
      <w:r w:rsidR="009948BF" w:rsidRPr="00644262">
        <w:rPr>
          <w:rFonts w:ascii="Book Antiqua" w:hAnsi="Book Antiqua" w:cs="Times New Roman"/>
          <w:sz w:val="24"/>
          <w:szCs w:val="24"/>
        </w:rPr>
        <w:t>5</w:t>
      </w:r>
      <w:r w:rsidR="00C515CF" w:rsidRPr="00644262">
        <w:rPr>
          <w:rFonts w:ascii="Book Antiqua" w:hAnsi="Book Antiqua" w:cs="Times New Roman"/>
          <w:sz w:val="24"/>
          <w:szCs w:val="24"/>
        </w:rPr>
        <w:t>.</w:t>
      </w:r>
      <w:r w:rsidR="009948BF" w:rsidRPr="00644262">
        <w:rPr>
          <w:rFonts w:ascii="Book Antiqua" w:hAnsi="Book Antiqua" w:cs="Times New Roman"/>
          <w:sz w:val="24"/>
          <w:szCs w:val="24"/>
        </w:rPr>
        <w:t>9</w:t>
      </w:r>
      <w:r w:rsidR="00A553C3" w:rsidRPr="00644262">
        <w:rPr>
          <w:rFonts w:ascii="Book Antiqua" w:hAnsi="Book Antiqua" w:cs="Times New Roman"/>
          <w:sz w:val="24"/>
          <w:szCs w:val="24"/>
        </w:rPr>
        <w:t>%).</w:t>
      </w:r>
      <w:r w:rsidR="006A0EF5">
        <w:rPr>
          <w:rFonts w:ascii="Book Antiqua" w:hAnsi="Book Antiqua" w:cs="Times New Roman"/>
          <w:sz w:val="24"/>
          <w:szCs w:val="24"/>
        </w:rPr>
        <w:t xml:space="preserve"> </w:t>
      </w:r>
      <w:r w:rsidR="00397B7A" w:rsidRPr="00644262">
        <w:rPr>
          <w:rFonts w:ascii="Book Antiqua" w:hAnsi="Book Antiqua" w:cs="Times New Roman"/>
          <w:sz w:val="24"/>
          <w:szCs w:val="24"/>
        </w:rPr>
        <w:t>Ninety-two</w:t>
      </w:r>
      <w:r w:rsidR="0002167B" w:rsidRPr="00644262">
        <w:rPr>
          <w:rFonts w:ascii="Book Antiqua" w:hAnsi="Book Antiqua" w:cs="Times New Roman"/>
          <w:sz w:val="24"/>
          <w:szCs w:val="24"/>
        </w:rPr>
        <w:t xml:space="preserve"> (</w:t>
      </w:r>
      <w:r w:rsidR="00397B7A" w:rsidRPr="00644262">
        <w:rPr>
          <w:rFonts w:ascii="Book Antiqua" w:hAnsi="Book Antiqua" w:cs="Times New Roman"/>
          <w:sz w:val="24"/>
          <w:szCs w:val="24"/>
        </w:rPr>
        <w:t>2</w:t>
      </w:r>
      <w:r w:rsidR="0002167B" w:rsidRPr="00644262">
        <w:rPr>
          <w:rFonts w:ascii="Book Antiqua" w:hAnsi="Book Antiqua" w:cs="Times New Roman"/>
          <w:sz w:val="24"/>
          <w:szCs w:val="24"/>
        </w:rPr>
        <w:t>.</w:t>
      </w:r>
      <w:r w:rsidR="00397B7A" w:rsidRPr="00644262">
        <w:rPr>
          <w:rFonts w:ascii="Book Antiqua" w:hAnsi="Book Antiqua" w:cs="Times New Roman"/>
          <w:sz w:val="24"/>
          <w:szCs w:val="24"/>
        </w:rPr>
        <w:t>1</w:t>
      </w:r>
      <w:r w:rsidR="0002167B" w:rsidRPr="00644262">
        <w:rPr>
          <w:rFonts w:ascii="Book Antiqua" w:hAnsi="Book Antiqua" w:cs="Times New Roman"/>
          <w:sz w:val="24"/>
          <w:szCs w:val="24"/>
        </w:rPr>
        <w:t xml:space="preserve">%) subjects were excluded due </w:t>
      </w:r>
      <w:r w:rsidR="00397B7A" w:rsidRPr="00644262">
        <w:rPr>
          <w:rFonts w:ascii="Book Antiqua" w:hAnsi="Book Antiqua" w:cs="Times New Roman"/>
          <w:sz w:val="24"/>
          <w:szCs w:val="24"/>
        </w:rPr>
        <w:t>missing bowel preparation quality data</w:t>
      </w:r>
      <w:r w:rsidR="0002167B" w:rsidRPr="00644262">
        <w:rPr>
          <w:rFonts w:ascii="Book Antiqua" w:hAnsi="Book Antiqua" w:cs="Times New Roman"/>
          <w:sz w:val="24"/>
          <w:szCs w:val="24"/>
        </w:rPr>
        <w:t>.</w:t>
      </w:r>
      <w:r w:rsidR="006A0EF5">
        <w:rPr>
          <w:rFonts w:ascii="Book Antiqua" w:hAnsi="Book Antiqua" w:cs="Times New Roman"/>
          <w:sz w:val="24"/>
          <w:szCs w:val="24"/>
        </w:rPr>
        <w:t xml:space="preserve"> </w:t>
      </w:r>
      <w:r w:rsidR="005E7FDB" w:rsidRPr="00644262">
        <w:rPr>
          <w:rFonts w:ascii="Book Antiqua" w:hAnsi="Book Antiqua" w:cs="Times New Roman"/>
          <w:sz w:val="24"/>
          <w:szCs w:val="24"/>
        </w:rPr>
        <w:t xml:space="preserve">The </w:t>
      </w:r>
      <w:r w:rsidR="00B51B3F" w:rsidRPr="00644262">
        <w:rPr>
          <w:rFonts w:ascii="Book Antiqua" w:hAnsi="Book Antiqua" w:cs="Times New Roman"/>
          <w:sz w:val="24"/>
          <w:szCs w:val="24"/>
        </w:rPr>
        <w:t>analysis included</w:t>
      </w:r>
      <w:r w:rsidR="0002167B" w:rsidRPr="00644262">
        <w:rPr>
          <w:rFonts w:ascii="Book Antiqua" w:hAnsi="Book Antiqua" w:cs="Times New Roman"/>
          <w:sz w:val="24"/>
          <w:szCs w:val="24"/>
        </w:rPr>
        <w:t xml:space="preserve"> </w:t>
      </w:r>
      <w:r w:rsidR="00BC5496" w:rsidRPr="00644262">
        <w:rPr>
          <w:rFonts w:ascii="Book Antiqua" w:hAnsi="Book Antiqua" w:cs="Times New Roman"/>
          <w:sz w:val="24"/>
          <w:szCs w:val="24"/>
        </w:rPr>
        <w:t>2401</w:t>
      </w:r>
      <w:r w:rsidR="00497734" w:rsidRPr="00644262">
        <w:rPr>
          <w:rFonts w:ascii="Book Antiqua" w:hAnsi="Book Antiqua" w:cs="Times New Roman"/>
          <w:sz w:val="24"/>
          <w:szCs w:val="24"/>
        </w:rPr>
        <w:t xml:space="preserve"> </w:t>
      </w:r>
      <w:r w:rsidR="0002167B" w:rsidRPr="00644262">
        <w:rPr>
          <w:rFonts w:ascii="Book Antiqua" w:hAnsi="Book Antiqua" w:cs="Times New Roman"/>
          <w:sz w:val="24"/>
          <w:szCs w:val="24"/>
        </w:rPr>
        <w:t>subjects</w:t>
      </w:r>
      <w:r w:rsidR="00B51B3F" w:rsidRPr="00644262">
        <w:rPr>
          <w:rFonts w:ascii="Book Antiqua" w:hAnsi="Book Antiqua" w:cs="Times New Roman"/>
          <w:sz w:val="24"/>
          <w:szCs w:val="24"/>
        </w:rPr>
        <w:t>:</w:t>
      </w:r>
      <w:r w:rsidR="0002167B" w:rsidRPr="00644262">
        <w:rPr>
          <w:rFonts w:ascii="Book Antiqua" w:hAnsi="Book Antiqua" w:cs="Times New Roman"/>
          <w:sz w:val="24"/>
          <w:szCs w:val="24"/>
        </w:rPr>
        <w:t xml:space="preserve"> </w:t>
      </w:r>
      <w:r w:rsidR="00397B7A" w:rsidRPr="00644262">
        <w:rPr>
          <w:rFonts w:ascii="Book Antiqua" w:hAnsi="Book Antiqua" w:cs="Times New Roman"/>
          <w:sz w:val="24"/>
          <w:szCs w:val="24"/>
        </w:rPr>
        <w:t xml:space="preserve">1507 </w:t>
      </w:r>
      <w:r w:rsidR="0002167B" w:rsidRPr="00644262">
        <w:rPr>
          <w:rFonts w:ascii="Book Antiqua" w:hAnsi="Book Antiqua" w:cs="Times New Roman"/>
          <w:sz w:val="24"/>
          <w:szCs w:val="24"/>
        </w:rPr>
        <w:t>(</w:t>
      </w:r>
      <w:r w:rsidR="00497734" w:rsidRPr="00644262">
        <w:rPr>
          <w:rFonts w:ascii="Book Antiqua" w:hAnsi="Book Antiqua" w:cs="Times New Roman"/>
          <w:sz w:val="24"/>
          <w:szCs w:val="24"/>
        </w:rPr>
        <w:t>62</w:t>
      </w:r>
      <w:r w:rsidR="0002167B" w:rsidRPr="00644262">
        <w:rPr>
          <w:rFonts w:ascii="Book Antiqua" w:hAnsi="Book Antiqua" w:cs="Times New Roman"/>
          <w:sz w:val="24"/>
          <w:szCs w:val="24"/>
        </w:rPr>
        <w:t>.</w:t>
      </w:r>
      <w:r w:rsidR="00BC5496" w:rsidRPr="00644262">
        <w:rPr>
          <w:rFonts w:ascii="Book Antiqua" w:hAnsi="Book Antiqua" w:cs="Times New Roman"/>
          <w:sz w:val="24"/>
          <w:szCs w:val="24"/>
        </w:rPr>
        <w:t>8</w:t>
      </w:r>
      <w:r w:rsidR="0002167B" w:rsidRPr="00644262">
        <w:rPr>
          <w:rFonts w:ascii="Book Antiqua" w:hAnsi="Book Antiqua" w:cs="Times New Roman"/>
          <w:sz w:val="24"/>
          <w:szCs w:val="24"/>
        </w:rPr>
        <w:t xml:space="preserve">%) from the </w:t>
      </w:r>
      <w:r w:rsidR="00397B7A" w:rsidRPr="00644262">
        <w:rPr>
          <w:rFonts w:ascii="Book Antiqua" w:hAnsi="Book Antiqua" w:cs="Times New Roman"/>
          <w:sz w:val="24"/>
          <w:szCs w:val="24"/>
        </w:rPr>
        <w:t xml:space="preserve">University of Michigan </w:t>
      </w:r>
      <w:r w:rsidR="0002167B" w:rsidRPr="00644262">
        <w:rPr>
          <w:rFonts w:ascii="Book Antiqua" w:hAnsi="Book Antiqua" w:cs="Times New Roman"/>
          <w:sz w:val="24"/>
          <w:szCs w:val="24"/>
        </w:rPr>
        <w:t xml:space="preserve">satellite </w:t>
      </w:r>
      <w:r w:rsidR="00497734" w:rsidRPr="00644262">
        <w:rPr>
          <w:rFonts w:ascii="Book Antiqua" w:hAnsi="Book Antiqua" w:cs="Times New Roman"/>
          <w:sz w:val="24"/>
          <w:szCs w:val="24"/>
        </w:rPr>
        <w:t>outpatient</w:t>
      </w:r>
      <w:r w:rsidR="0002167B" w:rsidRPr="00644262">
        <w:rPr>
          <w:rFonts w:ascii="Book Antiqua" w:hAnsi="Book Antiqua" w:cs="Times New Roman"/>
          <w:sz w:val="24"/>
          <w:szCs w:val="24"/>
        </w:rPr>
        <w:t xml:space="preserve"> ambulatory surgery centers</w:t>
      </w:r>
      <w:r w:rsidR="005E7FDB" w:rsidRPr="00644262">
        <w:rPr>
          <w:rFonts w:ascii="Book Antiqua" w:hAnsi="Book Antiqua" w:cs="Times New Roman"/>
          <w:sz w:val="24"/>
          <w:szCs w:val="24"/>
        </w:rPr>
        <w:t xml:space="preserve">, </w:t>
      </w:r>
      <w:r w:rsidR="00397B7A" w:rsidRPr="00644262">
        <w:rPr>
          <w:rFonts w:ascii="Book Antiqua" w:hAnsi="Book Antiqua" w:cs="Times New Roman"/>
          <w:sz w:val="24"/>
          <w:szCs w:val="24"/>
        </w:rPr>
        <w:t xml:space="preserve">407 </w:t>
      </w:r>
      <w:r w:rsidR="0002167B" w:rsidRPr="00644262">
        <w:rPr>
          <w:rFonts w:ascii="Book Antiqua" w:hAnsi="Book Antiqua" w:cs="Times New Roman"/>
          <w:sz w:val="24"/>
          <w:szCs w:val="24"/>
        </w:rPr>
        <w:t>(</w:t>
      </w:r>
      <w:r w:rsidR="00B16310" w:rsidRPr="00644262">
        <w:rPr>
          <w:rFonts w:ascii="Book Antiqua" w:hAnsi="Book Antiqua" w:cs="Times New Roman"/>
          <w:sz w:val="24"/>
          <w:szCs w:val="24"/>
        </w:rPr>
        <w:t>16.9</w:t>
      </w:r>
      <w:r w:rsidR="0002167B" w:rsidRPr="00644262">
        <w:rPr>
          <w:rFonts w:ascii="Book Antiqua" w:hAnsi="Book Antiqua" w:cs="Times New Roman"/>
          <w:sz w:val="24"/>
          <w:szCs w:val="24"/>
        </w:rPr>
        <w:t xml:space="preserve">%) from the </w:t>
      </w:r>
      <w:r w:rsidR="00397B7A" w:rsidRPr="00644262">
        <w:rPr>
          <w:rFonts w:ascii="Book Antiqua" w:hAnsi="Book Antiqua" w:cs="Times New Roman"/>
          <w:sz w:val="24"/>
          <w:szCs w:val="24"/>
        </w:rPr>
        <w:t xml:space="preserve">University of Michigan </w:t>
      </w:r>
      <w:r w:rsidR="0002167B" w:rsidRPr="00644262">
        <w:rPr>
          <w:rFonts w:ascii="Book Antiqua" w:hAnsi="Book Antiqua" w:cs="Times New Roman"/>
          <w:sz w:val="24"/>
          <w:szCs w:val="24"/>
        </w:rPr>
        <w:t>in-h</w:t>
      </w:r>
      <w:r w:rsidR="00C515CF" w:rsidRPr="00644262">
        <w:rPr>
          <w:rFonts w:ascii="Book Antiqua" w:hAnsi="Book Antiqua" w:cs="Times New Roman"/>
          <w:sz w:val="24"/>
          <w:szCs w:val="24"/>
        </w:rPr>
        <w:t xml:space="preserve">ospital endoscopy </w:t>
      </w:r>
      <w:r w:rsidR="00DA19FD" w:rsidRPr="00644262">
        <w:rPr>
          <w:rFonts w:ascii="Book Antiqua" w:hAnsi="Book Antiqua" w:cs="Times New Roman"/>
          <w:sz w:val="24"/>
          <w:szCs w:val="24"/>
        </w:rPr>
        <w:t>unit,</w:t>
      </w:r>
      <w:r w:rsidR="00C515CF" w:rsidRPr="00644262">
        <w:rPr>
          <w:rFonts w:ascii="Book Antiqua" w:hAnsi="Book Antiqua" w:cs="Times New Roman"/>
          <w:sz w:val="24"/>
          <w:szCs w:val="24"/>
        </w:rPr>
        <w:t xml:space="preserve"> and </w:t>
      </w:r>
      <w:r w:rsidR="00BC5496" w:rsidRPr="00644262">
        <w:rPr>
          <w:rFonts w:ascii="Book Antiqua" w:hAnsi="Book Antiqua" w:cs="Times New Roman"/>
          <w:sz w:val="24"/>
          <w:szCs w:val="24"/>
        </w:rPr>
        <w:t>487</w:t>
      </w:r>
      <w:r w:rsidR="00397B7A" w:rsidRPr="00644262">
        <w:rPr>
          <w:rFonts w:ascii="Book Antiqua" w:hAnsi="Book Antiqua" w:cs="Times New Roman"/>
          <w:sz w:val="24"/>
          <w:szCs w:val="24"/>
        </w:rPr>
        <w:t xml:space="preserve"> </w:t>
      </w:r>
      <w:r w:rsidR="00C515CF" w:rsidRPr="00644262">
        <w:rPr>
          <w:rFonts w:ascii="Book Antiqua" w:hAnsi="Book Antiqua" w:cs="Times New Roman"/>
          <w:sz w:val="24"/>
          <w:szCs w:val="24"/>
        </w:rPr>
        <w:t>(20.</w:t>
      </w:r>
      <w:r w:rsidR="00B16310" w:rsidRPr="00644262">
        <w:rPr>
          <w:rFonts w:ascii="Book Antiqua" w:hAnsi="Book Antiqua" w:cs="Times New Roman"/>
          <w:sz w:val="24"/>
          <w:szCs w:val="24"/>
        </w:rPr>
        <w:t>3</w:t>
      </w:r>
      <w:r w:rsidR="00C515CF" w:rsidRPr="00644262">
        <w:rPr>
          <w:rFonts w:ascii="Book Antiqua" w:hAnsi="Book Antiqua" w:cs="Times New Roman"/>
          <w:sz w:val="24"/>
          <w:szCs w:val="24"/>
        </w:rPr>
        <w:t>%)</w:t>
      </w:r>
      <w:r w:rsidR="0002167B" w:rsidRPr="00644262">
        <w:rPr>
          <w:rFonts w:ascii="Book Antiqua" w:hAnsi="Book Antiqua" w:cs="Times New Roman"/>
          <w:sz w:val="24"/>
          <w:szCs w:val="24"/>
        </w:rPr>
        <w:t xml:space="preserve"> from the Ann Arbor VA</w:t>
      </w:r>
      <w:r w:rsidR="00497734" w:rsidRPr="00644262">
        <w:rPr>
          <w:rFonts w:ascii="Book Antiqua" w:hAnsi="Book Antiqua" w:cs="Times New Roman"/>
          <w:sz w:val="24"/>
          <w:szCs w:val="24"/>
        </w:rPr>
        <w:t xml:space="preserve"> </w:t>
      </w:r>
      <w:r w:rsidR="00397B7A" w:rsidRPr="00644262">
        <w:rPr>
          <w:rFonts w:ascii="Book Antiqua" w:hAnsi="Book Antiqua" w:cs="Times New Roman"/>
          <w:sz w:val="24"/>
          <w:szCs w:val="24"/>
        </w:rPr>
        <w:t>endoscopy</w:t>
      </w:r>
      <w:r w:rsidR="00497734" w:rsidRPr="00644262">
        <w:rPr>
          <w:rFonts w:ascii="Book Antiqua" w:hAnsi="Book Antiqua" w:cs="Times New Roman"/>
          <w:sz w:val="24"/>
          <w:szCs w:val="24"/>
        </w:rPr>
        <w:t xml:space="preserve"> unit</w:t>
      </w:r>
      <w:r w:rsidR="0002167B" w:rsidRPr="00644262">
        <w:rPr>
          <w:rFonts w:ascii="Book Antiqua" w:hAnsi="Book Antiqua" w:cs="Times New Roman"/>
          <w:sz w:val="24"/>
          <w:szCs w:val="24"/>
        </w:rPr>
        <w:t>.</w:t>
      </w:r>
      <w:r w:rsidR="00C515CF" w:rsidRPr="00644262">
        <w:rPr>
          <w:rFonts w:ascii="Book Antiqua" w:hAnsi="Book Antiqua" w:cs="Times New Roman"/>
          <w:sz w:val="24"/>
          <w:szCs w:val="24"/>
        </w:rPr>
        <w:t xml:space="preserve"> </w:t>
      </w:r>
    </w:p>
    <w:p w14:paraId="595FEF6C" w14:textId="772AAF75" w:rsidR="003F1417" w:rsidRPr="00644262" w:rsidRDefault="00AB25AB" w:rsidP="00273332">
      <w:pPr>
        <w:pStyle w:val="NoSpacing"/>
        <w:snapToGrid w:val="0"/>
        <w:spacing w:line="360" w:lineRule="auto"/>
        <w:ind w:firstLineChars="100" w:firstLine="240"/>
        <w:jc w:val="both"/>
        <w:rPr>
          <w:rFonts w:ascii="Book Antiqua" w:hAnsi="Book Antiqua" w:cs="Times New Roman"/>
          <w:sz w:val="24"/>
          <w:szCs w:val="24"/>
        </w:rPr>
      </w:pPr>
      <w:r w:rsidRPr="00644262">
        <w:rPr>
          <w:rFonts w:ascii="Book Antiqua" w:hAnsi="Book Antiqua" w:cs="Times New Roman"/>
          <w:sz w:val="24"/>
          <w:szCs w:val="24"/>
        </w:rPr>
        <w:t>The</w:t>
      </w:r>
      <w:r w:rsidR="007E2E34" w:rsidRPr="00644262">
        <w:rPr>
          <w:rFonts w:ascii="Book Antiqua" w:hAnsi="Book Antiqua" w:cs="Times New Roman"/>
          <w:sz w:val="24"/>
          <w:szCs w:val="24"/>
        </w:rPr>
        <w:t xml:space="preserve"> study population</w:t>
      </w:r>
      <w:r w:rsidR="00E41E07" w:rsidRPr="00644262">
        <w:rPr>
          <w:rFonts w:ascii="Book Antiqua" w:hAnsi="Book Antiqua" w:cs="Times New Roman"/>
          <w:sz w:val="24"/>
          <w:szCs w:val="24"/>
        </w:rPr>
        <w:t xml:space="preserve"> had a</w:t>
      </w:r>
      <w:r w:rsidR="000751F3" w:rsidRPr="00644262">
        <w:rPr>
          <w:rFonts w:ascii="Book Antiqua" w:hAnsi="Book Antiqua" w:cs="Times New Roman"/>
          <w:sz w:val="24"/>
          <w:szCs w:val="24"/>
        </w:rPr>
        <w:t xml:space="preserve"> mean age of</w:t>
      </w:r>
      <w:r w:rsidR="007E2E34" w:rsidRPr="00644262">
        <w:rPr>
          <w:rFonts w:ascii="Book Antiqua" w:hAnsi="Book Antiqua" w:cs="Times New Roman"/>
          <w:sz w:val="24"/>
          <w:szCs w:val="24"/>
        </w:rPr>
        <w:t xml:space="preserve"> 56.</w:t>
      </w:r>
      <w:r w:rsidR="00497734" w:rsidRPr="00644262">
        <w:rPr>
          <w:rFonts w:ascii="Book Antiqua" w:hAnsi="Book Antiqua" w:cs="Times New Roman"/>
          <w:sz w:val="24"/>
          <w:szCs w:val="24"/>
        </w:rPr>
        <w:t xml:space="preserve">9 </w:t>
      </w:r>
      <w:r w:rsidR="007E2E34" w:rsidRPr="00644262">
        <w:rPr>
          <w:rFonts w:ascii="Book Antiqua" w:hAnsi="Book Antiqua" w:cs="Times New Roman"/>
          <w:sz w:val="24"/>
          <w:szCs w:val="24"/>
        </w:rPr>
        <w:t>(±</w:t>
      </w:r>
      <w:r w:rsidR="006A0EF5">
        <w:rPr>
          <w:rFonts w:ascii="Book Antiqua" w:hAnsi="Book Antiqua" w:cs="Times New Roman" w:hint="eastAsia"/>
          <w:sz w:val="24"/>
          <w:szCs w:val="24"/>
          <w:lang w:eastAsia="zh-CN"/>
        </w:rPr>
        <w:t xml:space="preserve"> </w:t>
      </w:r>
      <w:r w:rsidR="00497734" w:rsidRPr="00644262">
        <w:rPr>
          <w:rFonts w:ascii="Book Antiqua" w:hAnsi="Book Antiqua" w:cs="Times New Roman"/>
          <w:sz w:val="24"/>
          <w:szCs w:val="24"/>
        </w:rPr>
        <w:t>7</w:t>
      </w:r>
      <w:r w:rsidR="007E2E34" w:rsidRPr="00644262">
        <w:rPr>
          <w:rFonts w:ascii="Book Antiqua" w:hAnsi="Book Antiqua" w:cs="Times New Roman"/>
          <w:sz w:val="24"/>
          <w:szCs w:val="24"/>
        </w:rPr>
        <w:t>.</w:t>
      </w:r>
      <w:r w:rsidR="00497734" w:rsidRPr="00644262">
        <w:rPr>
          <w:rFonts w:ascii="Book Antiqua" w:hAnsi="Book Antiqua" w:cs="Times New Roman"/>
          <w:sz w:val="24"/>
          <w:szCs w:val="24"/>
        </w:rPr>
        <w:t>1</w:t>
      </w:r>
      <w:r w:rsidR="007E2E34" w:rsidRPr="00644262">
        <w:rPr>
          <w:rFonts w:ascii="Book Antiqua" w:hAnsi="Book Antiqua" w:cs="Times New Roman"/>
          <w:sz w:val="24"/>
          <w:szCs w:val="24"/>
        </w:rPr>
        <w:t>)</w:t>
      </w:r>
      <w:r w:rsidR="00E41E07" w:rsidRPr="00644262">
        <w:rPr>
          <w:rFonts w:ascii="Book Antiqua" w:hAnsi="Book Antiqua" w:cs="Times New Roman"/>
          <w:sz w:val="24"/>
          <w:szCs w:val="24"/>
        </w:rPr>
        <w:t xml:space="preserve"> and</w:t>
      </w:r>
      <w:r w:rsidR="000751F3" w:rsidRPr="00644262">
        <w:rPr>
          <w:rFonts w:ascii="Book Antiqua" w:hAnsi="Book Antiqua" w:cs="Times New Roman"/>
          <w:sz w:val="24"/>
          <w:szCs w:val="24"/>
        </w:rPr>
        <w:t xml:space="preserve"> mean BMI of</w:t>
      </w:r>
      <w:r w:rsidR="007E2E34" w:rsidRPr="00644262">
        <w:rPr>
          <w:rFonts w:ascii="Book Antiqua" w:hAnsi="Book Antiqua" w:cs="Times New Roman"/>
          <w:sz w:val="24"/>
          <w:szCs w:val="24"/>
        </w:rPr>
        <w:t xml:space="preserve"> 28.6 (±</w:t>
      </w:r>
      <w:r w:rsidRPr="00644262">
        <w:rPr>
          <w:rFonts w:ascii="Book Antiqua" w:hAnsi="Book Antiqua" w:cs="Times New Roman"/>
          <w:sz w:val="24"/>
          <w:szCs w:val="24"/>
        </w:rPr>
        <w:t xml:space="preserve"> </w:t>
      </w:r>
      <w:r w:rsidR="007E2E34" w:rsidRPr="00644262">
        <w:rPr>
          <w:rFonts w:ascii="Book Antiqua" w:hAnsi="Book Antiqua" w:cs="Times New Roman"/>
          <w:sz w:val="24"/>
          <w:szCs w:val="24"/>
        </w:rPr>
        <w:t>5.9)</w:t>
      </w:r>
      <w:r w:rsidR="007E7A69" w:rsidRPr="00644262">
        <w:rPr>
          <w:rFonts w:ascii="Book Antiqua" w:hAnsi="Book Antiqua" w:cs="Times New Roman"/>
          <w:sz w:val="24"/>
          <w:szCs w:val="24"/>
        </w:rPr>
        <w:t>.</w:t>
      </w:r>
      <w:r w:rsidR="006A0EF5">
        <w:rPr>
          <w:rFonts w:ascii="Book Antiqua" w:hAnsi="Book Antiqua" w:cs="Times New Roman"/>
          <w:sz w:val="24"/>
          <w:szCs w:val="24"/>
        </w:rPr>
        <w:t xml:space="preserve"> </w:t>
      </w:r>
      <w:r w:rsidR="007E7A69" w:rsidRPr="00644262">
        <w:rPr>
          <w:rFonts w:ascii="Book Antiqua" w:hAnsi="Book Antiqua" w:cs="Times New Roman"/>
          <w:sz w:val="24"/>
          <w:szCs w:val="24"/>
        </w:rPr>
        <w:t>Males made up 5</w:t>
      </w:r>
      <w:r w:rsidR="00497734" w:rsidRPr="00644262">
        <w:rPr>
          <w:rFonts w:ascii="Book Antiqua" w:hAnsi="Book Antiqua" w:cs="Times New Roman"/>
          <w:sz w:val="24"/>
          <w:szCs w:val="24"/>
        </w:rPr>
        <w:t>5</w:t>
      </w:r>
      <w:r w:rsidR="007E7A69" w:rsidRPr="00644262">
        <w:rPr>
          <w:rFonts w:ascii="Book Antiqua" w:hAnsi="Book Antiqua" w:cs="Times New Roman"/>
          <w:sz w:val="24"/>
          <w:szCs w:val="24"/>
        </w:rPr>
        <w:t>.</w:t>
      </w:r>
      <w:r w:rsidR="00E87BA0" w:rsidRPr="00644262">
        <w:rPr>
          <w:rFonts w:ascii="Book Antiqua" w:hAnsi="Book Antiqua" w:cs="Times New Roman"/>
          <w:sz w:val="24"/>
          <w:szCs w:val="24"/>
        </w:rPr>
        <w:t>3</w:t>
      </w:r>
      <w:r w:rsidR="007E7A69" w:rsidRPr="00644262">
        <w:rPr>
          <w:rFonts w:ascii="Book Antiqua" w:hAnsi="Book Antiqua" w:cs="Times New Roman"/>
          <w:sz w:val="24"/>
          <w:szCs w:val="24"/>
        </w:rPr>
        <w:t>% of the population</w:t>
      </w:r>
      <w:r w:rsidR="00CA6CEE" w:rsidRPr="00644262">
        <w:rPr>
          <w:rFonts w:ascii="Book Antiqua" w:hAnsi="Book Antiqua" w:cs="Times New Roman"/>
          <w:sz w:val="24"/>
          <w:szCs w:val="24"/>
        </w:rPr>
        <w:t>,</w:t>
      </w:r>
      <w:r w:rsidR="007E7A69" w:rsidRPr="00644262">
        <w:rPr>
          <w:rFonts w:ascii="Book Antiqua" w:hAnsi="Book Antiqua" w:cs="Times New Roman"/>
          <w:sz w:val="24"/>
          <w:szCs w:val="24"/>
        </w:rPr>
        <w:t xml:space="preserve"> and </w:t>
      </w:r>
      <w:r w:rsidR="00CA6CEE" w:rsidRPr="00644262">
        <w:rPr>
          <w:rFonts w:ascii="Book Antiqua" w:hAnsi="Book Antiqua" w:cs="Times New Roman"/>
          <w:sz w:val="24"/>
          <w:szCs w:val="24"/>
        </w:rPr>
        <w:t>a</w:t>
      </w:r>
      <w:r w:rsidR="007E7A69" w:rsidRPr="00644262">
        <w:rPr>
          <w:rFonts w:ascii="Book Antiqua" w:hAnsi="Book Antiqua" w:cs="Times New Roman"/>
          <w:sz w:val="24"/>
          <w:szCs w:val="24"/>
        </w:rPr>
        <w:t xml:space="preserve"> majority (</w:t>
      </w:r>
      <w:r w:rsidR="006F179A" w:rsidRPr="00644262">
        <w:rPr>
          <w:rFonts w:ascii="Book Antiqua" w:hAnsi="Book Antiqua" w:cs="Times New Roman"/>
          <w:sz w:val="24"/>
          <w:szCs w:val="24"/>
        </w:rPr>
        <w:t>78</w:t>
      </w:r>
      <w:r w:rsidR="007E7A69" w:rsidRPr="00644262">
        <w:rPr>
          <w:rFonts w:ascii="Book Antiqua" w:hAnsi="Book Antiqua" w:cs="Times New Roman"/>
          <w:sz w:val="24"/>
          <w:szCs w:val="24"/>
        </w:rPr>
        <w:t>.</w:t>
      </w:r>
      <w:r w:rsidR="00E87BA0" w:rsidRPr="00644262">
        <w:rPr>
          <w:rFonts w:ascii="Book Antiqua" w:hAnsi="Book Antiqua" w:cs="Times New Roman"/>
          <w:sz w:val="24"/>
          <w:szCs w:val="24"/>
        </w:rPr>
        <w:t>3</w:t>
      </w:r>
      <w:r w:rsidR="007E7A69" w:rsidRPr="00644262">
        <w:rPr>
          <w:rFonts w:ascii="Book Antiqua" w:hAnsi="Book Antiqua" w:cs="Times New Roman"/>
          <w:sz w:val="24"/>
          <w:szCs w:val="24"/>
        </w:rPr>
        <w:t>%)</w:t>
      </w:r>
      <w:r w:rsidR="00CA6CEE" w:rsidRPr="00644262">
        <w:rPr>
          <w:rFonts w:ascii="Book Antiqua" w:hAnsi="Book Antiqua" w:cs="Times New Roman"/>
          <w:sz w:val="24"/>
          <w:szCs w:val="24"/>
        </w:rPr>
        <w:t xml:space="preserve"> of the population</w:t>
      </w:r>
      <w:r w:rsidR="007E7A69" w:rsidRPr="00644262">
        <w:rPr>
          <w:rFonts w:ascii="Book Antiqua" w:hAnsi="Book Antiqua" w:cs="Times New Roman"/>
          <w:sz w:val="24"/>
          <w:szCs w:val="24"/>
        </w:rPr>
        <w:t xml:space="preserve"> w</w:t>
      </w:r>
      <w:r w:rsidR="003B363E" w:rsidRPr="00644262">
        <w:rPr>
          <w:rFonts w:ascii="Book Antiqua" w:hAnsi="Book Antiqua" w:cs="Times New Roman"/>
          <w:sz w:val="24"/>
          <w:szCs w:val="24"/>
        </w:rPr>
        <w:t>as</w:t>
      </w:r>
      <w:r w:rsidR="007E7A69" w:rsidRPr="00644262">
        <w:rPr>
          <w:rFonts w:ascii="Book Antiqua" w:hAnsi="Book Antiqua" w:cs="Times New Roman"/>
          <w:sz w:val="24"/>
          <w:szCs w:val="24"/>
        </w:rPr>
        <w:t xml:space="preserve"> Caucasian </w:t>
      </w:r>
      <w:r w:rsidR="000A44CA" w:rsidRPr="00644262">
        <w:rPr>
          <w:rFonts w:ascii="Book Antiqua" w:hAnsi="Book Antiqua" w:cs="Times New Roman"/>
          <w:sz w:val="24"/>
          <w:szCs w:val="24"/>
        </w:rPr>
        <w:t>(Table 1)</w:t>
      </w:r>
      <w:r w:rsidR="007E2E34" w:rsidRPr="00644262">
        <w:rPr>
          <w:rFonts w:ascii="Book Antiqua" w:hAnsi="Book Antiqua" w:cs="Times New Roman"/>
          <w:sz w:val="24"/>
          <w:szCs w:val="24"/>
        </w:rPr>
        <w:t>.</w:t>
      </w:r>
      <w:r w:rsidR="006A0EF5">
        <w:rPr>
          <w:rFonts w:ascii="Book Antiqua" w:hAnsi="Book Antiqua" w:cs="Times New Roman"/>
          <w:sz w:val="24"/>
          <w:szCs w:val="24"/>
        </w:rPr>
        <w:t xml:space="preserve"> </w:t>
      </w:r>
      <w:r w:rsidR="00894BE7" w:rsidRPr="00644262">
        <w:rPr>
          <w:rFonts w:ascii="Book Antiqua" w:hAnsi="Book Antiqua" w:cs="Times New Roman"/>
          <w:sz w:val="24"/>
          <w:szCs w:val="24"/>
        </w:rPr>
        <w:t>F</w:t>
      </w:r>
      <w:r w:rsidR="00ED5397" w:rsidRPr="00644262">
        <w:rPr>
          <w:rFonts w:ascii="Book Antiqua" w:hAnsi="Book Antiqua" w:cs="Times New Roman"/>
          <w:sz w:val="24"/>
          <w:szCs w:val="24"/>
        </w:rPr>
        <w:t xml:space="preserve">air bowel preparation </w:t>
      </w:r>
      <w:r w:rsidR="00CA6CEE" w:rsidRPr="00644262">
        <w:rPr>
          <w:rFonts w:ascii="Book Antiqua" w:hAnsi="Book Antiqua" w:cs="Times New Roman"/>
          <w:sz w:val="24"/>
          <w:szCs w:val="24"/>
        </w:rPr>
        <w:t>was significantly greater amongst</w:t>
      </w:r>
      <w:r w:rsidR="00ED5397" w:rsidRPr="00644262">
        <w:rPr>
          <w:rFonts w:ascii="Book Antiqua" w:hAnsi="Book Antiqua" w:cs="Times New Roman"/>
          <w:sz w:val="24"/>
          <w:szCs w:val="24"/>
        </w:rPr>
        <w:t xml:space="preserve"> m</w:t>
      </w:r>
      <w:r w:rsidR="007C177F" w:rsidRPr="00644262">
        <w:rPr>
          <w:rFonts w:ascii="Book Antiqua" w:hAnsi="Book Antiqua" w:cs="Times New Roman"/>
          <w:sz w:val="24"/>
          <w:szCs w:val="24"/>
        </w:rPr>
        <w:t>ale</w:t>
      </w:r>
      <w:r w:rsidR="007E7A69" w:rsidRPr="00644262">
        <w:rPr>
          <w:rFonts w:ascii="Book Antiqua" w:hAnsi="Book Antiqua" w:cs="Times New Roman"/>
          <w:sz w:val="24"/>
          <w:szCs w:val="24"/>
        </w:rPr>
        <w:t xml:space="preserve"> </w:t>
      </w:r>
      <w:r w:rsidR="007C177F" w:rsidRPr="00644262">
        <w:rPr>
          <w:rFonts w:ascii="Book Antiqua" w:hAnsi="Book Antiqua" w:cs="Times New Roman"/>
          <w:sz w:val="24"/>
          <w:szCs w:val="24"/>
        </w:rPr>
        <w:t>subjects (12.</w:t>
      </w:r>
      <w:r w:rsidR="005E7FDB" w:rsidRPr="00644262">
        <w:rPr>
          <w:rFonts w:ascii="Book Antiqua" w:hAnsi="Book Antiqua" w:cs="Times New Roman"/>
          <w:sz w:val="24"/>
          <w:szCs w:val="24"/>
        </w:rPr>
        <w:t>9</w:t>
      </w:r>
      <w:r w:rsidR="007C177F" w:rsidRPr="00644262">
        <w:rPr>
          <w:rFonts w:ascii="Book Antiqua" w:hAnsi="Book Antiqua" w:cs="Times New Roman"/>
          <w:sz w:val="24"/>
          <w:szCs w:val="24"/>
        </w:rPr>
        <w:t xml:space="preserve">% </w:t>
      </w:r>
      <w:r w:rsidR="007C177F" w:rsidRPr="006A0EF5">
        <w:rPr>
          <w:rFonts w:ascii="Book Antiqua" w:hAnsi="Book Antiqua" w:cs="Times New Roman"/>
          <w:i/>
          <w:sz w:val="24"/>
          <w:szCs w:val="24"/>
        </w:rPr>
        <w:t>vs</w:t>
      </w:r>
      <w:r w:rsidR="007C177F" w:rsidRPr="00644262">
        <w:rPr>
          <w:rFonts w:ascii="Book Antiqua" w:hAnsi="Book Antiqua" w:cs="Times New Roman"/>
          <w:sz w:val="24"/>
          <w:szCs w:val="24"/>
        </w:rPr>
        <w:t xml:space="preserve"> </w:t>
      </w:r>
      <w:r w:rsidR="005E7FDB" w:rsidRPr="00644262">
        <w:rPr>
          <w:rFonts w:ascii="Book Antiqua" w:hAnsi="Book Antiqua" w:cs="Times New Roman"/>
          <w:sz w:val="24"/>
          <w:szCs w:val="24"/>
        </w:rPr>
        <w:t>9</w:t>
      </w:r>
      <w:r w:rsidR="007C177F" w:rsidRPr="00644262">
        <w:rPr>
          <w:rFonts w:ascii="Book Antiqua" w:hAnsi="Book Antiqua" w:cs="Times New Roman"/>
          <w:sz w:val="24"/>
          <w:szCs w:val="24"/>
        </w:rPr>
        <w:t>.</w:t>
      </w:r>
      <w:r w:rsidR="005E7FDB" w:rsidRPr="00644262">
        <w:rPr>
          <w:rFonts w:ascii="Book Antiqua" w:hAnsi="Book Antiqua" w:cs="Times New Roman"/>
          <w:sz w:val="24"/>
          <w:szCs w:val="24"/>
        </w:rPr>
        <w:t>9</w:t>
      </w:r>
      <w:r w:rsidR="007C177F" w:rsidRPr="00644262">
        <w:rPr>
          <w:rFonts w:ascii="Book Antiqua" w:hAnsi="Book Antiqua" w:cs="Times New Roman"/>
          <w:sz w:val="24"/>
          <w:szCs w:val="24"/>
        </w:rPr>
        <w:t xml:space="preserve">%, </w:t>
      </w:r>
      <w:r w:rsidR="007C177F" w:rsidRPr="006A0EF5">
        <w:rPr>
          <w:rFonts w:ascii="Book Antiqua" w:hAnsi="Book Antiqua" w:cs="Times New Roman"/>
          <w:i/>
          <w:caps/>
          <w:sz w:val="24"/>
          <w:szCs w:val="24"/>
        </w:rPr>
        <w:t>p</w:t>
      </w:r>
      <w:r w:rsidR="006A0EF5">
        <w:rPr>
          <w:rFonts w:ascii="Book Antiqua" w:hAnsi="Book Antiqua" w:cs="Times New Roman" w:hint="eastAsia"/>
          <w:i/>
          <w:caps/>
          <w:sz w:val="24"/>
          <w:szCs w:val="24"/>
          <w:lang w:eastAsia="zh-CN"/>
        </w:rPr>
        <w:t xml:space="preserve"> </w:t>
      </w:r>
      <w:r w:rsidR="007C177F" w:rsidRPr="00644262">
        <w:rPr>
          <w:rFonts w:ascii="Book Antiqua" w:hAnsi="Book Antiqua" w:cs="Times New Roman"/>
          <w:sz w:val="24"/>
          <w:szCs w:val="24"/>
        </w:rPr>
        <w:t>=</w:t>
      </w:r>
      <w:r w:rsidR="006A0EF5">
        <w:rPr>
          <w:rFonts w:ascii="Book Antiqua" w:hAnsi="Book Antiqua" w:cs="Times New Roman" w:hint="eastAsia"/>
          <w:sz w:val="24"/>
          <w:szCs w:val="24"/>
          <w:lang w:eastAsia="zh-CN"/>
        </w:rPr>
        <w:t xml:space="preserve"> </w:t>
      </w:r>
      <w:r w:rsidR="007C177F" w:rsidRPr="00644262">
        <w:rPr>
          <w:rFonts w:ascii="Book Antiqua" w:hAnsi="Book Antiqua" w:cs="Times New Roman"/>
          <w:sz w:val="24"/>
          <w:szCs w:val="24"/>
        </w:rPr>
        <w:t>0.</w:t>
      </w:r>
      <w:r w:rsidR="005E7FDB" w:rsidRPr="00644262">
        <w:rPr>
          <w:rFonts w:ascii="Book Antiqua" w:hAnsi="Book Antiqua" w:cs="Times New Roman"/>
          <w:sz w:val="24"/>
          <w:szCs w:val="24"/>
        </w:rPr>
        <w:t>02</w:t>
      </w:r>
      <w:r w:rsidR="007C177F" w:rsidRPr="00644262">
        <w:rPr>
          <w:rFonts w:ascii="Book Antiqua" w:hAnsi="Book Antiqua" w:cs="Times New Roman"/>
          <w:sz w:val="24"/>
          <w:szCs w:val="24"/>
        </w:rPr>
        <w:t xml:space="preserve">), procedures </w:t>
      </w:r>
      <w:r w:rsidR="000A44CA" w:rsidRPr="00644262">
        <w:rPr>
          <w:rFonts w:ascii="Book Antiqua" w:hAnsi="Book Antiqua" w:cs="Times New Roman"/>
          <w:sz w:val="24"/>
          <w:szCs w:val="24"/>
        </w:rPr>
        <w:t>performed</w:t>
      </w:r>
      <w:r w:rsidR="007C177F" w:rsidRPr="00644262">
        <w:rPr>
          <w:rFonts w:ascii="Book Antiqua" w:hAnsi="Book Antiqua" w:cs="Times New Roman"/>
          <w:sz w:val="24"/>
          <w:szCs w:val="24"/>
        </w:rPr>
        <w:t xml:space="preserve"> in the presence of a GI fellow (</w:t>
      </w:r>
      <w:r w:rsidR="005E7FDB" w:rsidRPr="00644262">
        <w:rPr>
          <w:rFonts w:ascii="Book Antiqua" w:hAnsi="Book Antiqua" w:cs="Times New Roman"/>
          <w:sz w:val="24"/>
          <w:szCs w:val="24"/>
        </w:rPr>
        <w:t>16</w:t>
      </w:r>
      <w:r w:rsidR="007C177F" w:rsidRPr="00644262">
        <w:rPr>
          <w:rFonts w:ascii="Book Antiqua" w:hAnsi="Book Antiqua" w:cs="Times New Roman"/>
          <w:sz w:val="24"/>
          <w:szCs w:val="24"/>
        </w:rPr>
        <w:t>.</w:t>
      </w:r>
      <w:r w:rsidR="005E7FDB" w:rsidRPr="00644262">
        <w:rPr>
          <w:rFonts w:ascii="Book Antiqua" w:hAnsi="Book Antiqua" w:cs="Times New Roman"/>
          <w:sz w:val="24"/>
          <w:szCs w:val="24"/>
        </w:rPr>
        <w:t>0</w:t>
      </w:r>
      <w:r w:rsidR="007C177F" w:rsidRPr="00644262">
        <w:rPr>
          <w:rFonts w:ascii="Book Antiqua" w:hAnsi="Book Antiqua" w:cs="Times New Roman"/>
          <w:sz w:val="24"/>
          <w:szCs w:val="24"/>
        </w:rPr>
        <w:t xml:space="preserve">% </w:t>
      </w:r>
      <w:r w:rsidR="007C177F" w:rsidRPr="006A0EF5">
        <w:rPr>
          <w:rFonts w:ascii="Book Antiqua" w:hAnsi="Book Antiqua" w:cs="Times New Roman"/>
          <w:i/>
          <w:sz w:val="24"/>
          <w:szCs w:val="24"/>
        </w:rPr>
        <w:t xml:space="preserve">vs </w:t>
      </w:r>
      <w:r w:rsidR="007C177F" w:rsidRPr="00644262">
        <w:rPr>
          <w:rFonts w:ascii="Book Antiqua" w:hAnsi="Book Antiqua" w:cs="Times New Roman"/>
          <w:sz w:val="24"/>
          <w:szCs w:val="24"/>
        </w:rPr>
        <w:t xml:space="preserve">10.6%, </w:t>
      </w:r>
      <w:r w:rsidR="006A0EF5" w:rsidRPr="006A0EF5">
        <w:rPr>
          <w:rFonts w:ascii="Book Antiqua" w:hAnsi="Book Antiqua" w:cs="Times New Roman"/>
          <w:i/>
          <w:caps/>
          <w:sz w:val="24"/>
          <w:szCs w:val="24"/>
        </w:rPr>
        <w:t>p</w:t>
      </w:r>
      <w:r w:rsidR="007C177F" w:rsidRPr="00644262">
        <w:rPr>
          <w:rFonts w:ascii="Book Antiqua" w:hAnsi="Book Antiqua" w:cs="Times New Roman"/>
          <w:sz w:val="24"/>
          <w:szCs w:val="24"/>
        </w:rPr>
        <w:t xml:space="preserve"> &lt; 0.01), and </w:t>
      </w:r>
      <w:r w:rsidR="000A44CA" w:rsidRPr="00644262">
        <w:rPr>
          <w:rFonts w:ascii="Book Antiqua" w:hAnsi="Book Antiqua" w:cs="Times New Roman"/>
          <w:sz w:val="24"/>
          <w:szCs w:val="24"/>
        </w:rPr>
        <w:t xml:space="preserve">procedures </w:t>
      </w:r>
      <w:r w:rsidR="007C177F" w:rsidRPr="00644262">
        <w:rPr>
          <w:rFonts w:ascii="Book Antiqua" w:hAnsi="Book Antiqua" w:cs="Times New Roman"/>
          <w:sz w:val="24"/>
          <w:szCs w:val="24"/>
        </w:rPr>
        <w:t xml:space="preserve">completed at the </w:t>
      </w:r>
      <w:r w:rsidR="000A44CA" w:rsidRPr="00644262">
        <w:rPr>
          <w:rFonts w:ascii="Book Antiqua" w:hAnsi="Book Antiqua" w:cs="Times New Roman"/>
          <w:sz w:val="24"/>
          <w:szCs w:val="24"/>
        </w:rPr>
        <w:t>University of Michigan</w:t>
      </w:r>
      <w:r w:rsidR="007C177F" w:rsidRPr="00644262">
        <w:rPr>
          <w:rFonts w:ascii="Book Antiqua" w:hAnsi="Book Antiqua" w:cs="Times New Roman"/>
          <w:sz w:val="24"/>
          <w:szCs w:val="24"/>
        </w:rPr>
        <w:t xml:space="preserve"> in-hospital and </w:t>
      </w:r>
      <w:r w:rsidR="00621E72" w:rsidRPr="00644262">
        <w:rPr>
          <w:rFonts w:ascii="Book Antiqua" w:hAnsi="Book Antiqua" w:cs="Times New Roman"/>
          <w:sz w:val="24"/>
          <w:szCs w:val="24"/>
        </w:rPr>
        <w:t>VA</w:t>
      </w:r>
      <w:r w:rsidR="000A44CA" w:rsidRPr="00644262">
        <w:rPr>
          <w:rFonts w:ascii="Book Antiqua" w:hAnsi="Book Antiqua" w:cs="Times New Roman"/>
          <w:sz w:val="24"/>
          <w:szCs w:val="24"/>
        </w:rPr>
        <w:t xml:space="preserve"> </w:t>
      </w:r>
      <w:r w:rsidR="007C177F" w:rsidRPr="00644262">
        <w:rPr>
          <w:rFonts w:ascii="Book Antiqua" w:hAnsi="Book Antiqua" w:cs="Times New Roman"/>
          <w:sz w:val="24"/>
          <w:szCs w:val="24"/>
        </w:rPr>
        <w:t>endoscopy units (11.8</w:t>
      </w:r>
      <w:r w:rsidR="005E7FDB" w:rsidRPr="00644262">
        <w:rPr>
          <w:rFonts w:ascii="Book Antiqua" w:hAnsi="Book Antiqua" w:cs="Times New Roman"/>
          <w:sz w:val="24"/>
          <w:szCs w:val="24"/>
        </w:rPr>
        <w:t>%</w:t>
      </w:r>
      <w:r w:rsidR="007C177F" w:rsidRPr="00644262">
        <w:rPr>
          <w:rFonts w:ascii="Book Antiqua" w:hAnsi="Book Antiqua" w:cs="Times New Roman"/>
          <w:sz w:val="24"/>
          <w:szCs w:val="24"/>
        </w:rPr>
        <w:t xml:space="preserve"> and </w:t>
      </w:r>
      <w:r w:rsidR="005E7FDB" w:rsidRPr="00644262">
        <w:rPr>
          <w:rFonts w:ascii="Book Antiqua" w:hAnsi="Book Antiqua" w:cs="Times New Roman"/>
          <w:sz w:val="24"/>
          <w:szCs w:val="24"/>
        </w:rPr>
        <w:t>17</w:t>
      </w:r>
      <w:r w:rsidR="007C177F" w:rsidRPr="00644262">
        <w:rPr>
          <w:rFonts w:ascii="Book Antiqua" w:hAnsi="Book Antiqua" w:cs="Times New Roman"/>
          <w:sz w:val="24"/>
          <w:szCs w:val="24"/>
        </w:rPr>
        <w:t>.</w:t>
      </w:r>
      <w:r w:rsidR="005E7FDB" w:rsidRPr="00644262">
        <w:rPr>
          <w:rFonts w:ascii="Book Antiqua" w:hAnsi="Book Antiqua" w:cs="Times New Roman"/>
          <w:sz w:val="24"/>
          <w:szCs w:val="24"/>
        </w:rPr>
        <w:t xml:space="preserve">1% </w:t>
      </w:r>
      <w:r w:rsidR="007C177F" w:rsidRPr="006A0EF5">
        <w:rPr>
          <w:rFonts w:ascii="Book Antiqua" w:hAnsi="Book Antiqua" w:cs="Times New Roman"/>
          <w:i/>
          <w:sz w:val="24"/>
          <w:szCs w:val="24"/>
        </w:rPr>
        <w:t>vs</w:t>
      </w:r>
      <w:r w:rsidR="007C177F" w:rsidRPr="00644262">
        <w:rPr>
          <w:rFonts w:ascii="Book Antiqua" w:hAnsi="Book Antiqua" w:cs="Times New Roman"/>
          <w:sz w:val="24"/>
          <w:szCs w:val="24"/>
        </w:rPr>
        <w:t xml:space="preserve"> 9.7</w:t>
      </w:r>
      <w:r w:rsidR="005E7FDB" w:rsidRPr="00644262">
        <w:rPr>
          <w:rFonts w:ascii="Book Antiqua" w:hAnsi="Book Antiqua" w:cs="Times New Roman"/>
          <w:sz w:val="24"/>
          <w:szCs w:val="24"/>
        </w:rPr>
        <w:t>%</w:t>
      </w:r>
      <w:r w:rsidR="007C177F" w:rsidRPr="00644262">
        <w:rPr>
          <w:rFonts w:ascii="Book Antiqua" w:hAnsi="Book Antiqua" w:cs="Times New Roman"/>
          <w:sz w:val="24"/>
          <w:szCs w:val="24"/>
        </w:rPr>
        <w:t xml:space="preserve">, respectively, </w:t>
      </w:r>
      <w:r w:rsidR="006A0EF5" w:rsidRPr="006A0EF5">
        <w:rPr>
          <w:rFonts w:ascii="Book Antiqua" w:hAnsi="Book Antiqua" w:cs="Times New Roman"/>
          <w:i/>
          <w:caps/>
          <w:sz w:val="24"/>
          <w:szCs w:val="24"/>
        </w:rPr>
        <w:t>p</w:t>
      </w:r>
      <w:r w:rsidR="006A0EF5">
        <w:rPr>
          <w:rFonts w:ascii="Book Antiqua" w:hAnsi="Book Antiqua" w:cs="Times New Roman" w:hint="eastAsia"/>
          <w:sz w:val="24"/>
          <w:szCs w:val="24"/>
          <w:lang w:eastAsia="zh-CN"/>
        </w:rPr>
        <w:t xml:space="preserve"> </w:t>
      </w:r>
      <w:r w:rsidR="007C177F" w:rsidRPr="00644262">
        <w:rPr>
          <w:rFonts w:ascii="Book Antiqua" w:hAnsi="Book Antiqua" w:cs="Times New Roman"/>
          <w:sz w:val="24"/>
          <w:szCs w:val="24"/>
        </w:rPr>
        <w:t>&lt;</w:t>
      </w:r>
      <w:r w:rsidR="006A0EF5">
        <w:rPr>
          <w:rFonts w:ascii="Book Antiqua" w:hAnsi="Book Antiqua" w:cs="Times New Roman" w:hint="eastAsia"/>
          <w:sz w:val="24"/>
          <w:szCs w:val="24"/>
          <w:lang w:eastAsia="zh-CN"/>
        </w:rPr>
        <w:t xml:space="preserve"> </w:t>
      </w:r>
      <w:r w:rsidR="007C177F" w:rsidRPr="00644262">
        <w:rPr>
          <w:rFonts w:ascii="Book Antiqua" w:hAnsi="Book Antiqua" w:cs="Times New Roman"/>
          <w:sz w:val="24"/>
          <w:szCs w:val="24"/>
        </w:rPr>
        <w:t>0.01).</w:t>
      </w:r>
      <w:r w:rsidR="006A0EF5">
        <w:rPr>
          <w:rFonts w:ascii="Book Antiqua" w:hAnsi="Book Antiqua" w:cs="Times New Roman"/>
          <w:sz w:val="24"/>
          <w:szCs w:val="24"/>
        </w:rPr>
        <w:t xml:space="preserve"> </w:t>
      </w:r>
      <w:r w:rsidR="00EB73E5" w:rsidRPr="00644262">
        <w:rPr>
          <w:rFonts w:ascii="Book Antiqua" w:hAnsi="Book Antiqua" w:cs="Times New Roman"/>
          <w:sz w:val="24"/>
          <w:szCs w:val="24"/>
        </w:rPr>
        <w:t>African</w:t>
      </w:r>
      <w:r w:rsidR="00B2389D" w:rsidRPr="00644262">
        <w:rPr>
          <w:rFonts w:ascii="Book Antiqua" w:hAnsi="Book Antiqua" w:cs="Times New Roman"/>
          <w:sz w:val="24"/>
          <w:szCs w:val="24"/>
        </w:rPr>
        <w:t>-</w:t>
      </w:r>
      <w:r w:rsidR="00894BE7" w:rsidRPr="00644262">
        <w:rPr>
          <w:rFonts w:ascii="Book Antiqua" w:hAnsi="Book Antiqua" w:cs="Times New Roman"/>
          <w:sz w:val="24"/>
          <w:szCs w:val="24"/>
        </w:rPr>
        <w:t xml:space="preserve">American individuals </w:t>
      </w:r>
      <w:r w:rsidR="000A44CA" w:rsidRPr="00644262">
        <w:rPr>
          <w:rFonts w:ascii="Book Antiqua" w:hAnsi="Book Antiqua" w:cs="Times New Roman"/>
          <w:sz w:val="24"/>
          <w:szCs w:val="24"/>
        </w:rPr>
        <w:t>most</w:t>
      </w:r>
      <w:r w:rsidR="00B2389D" w:rsidRPr="00644262">
        <w:rPr>
          <w:rFonts w:ascii="Book Antiqua" w:hAnsi="Book Antiqua" w:cs="Times New Roman"/>
          <w:sz w:val="24"/>
          <w:szCs w:val="24"/>
        </w:rPr>
        <w:t xml:space="preserve"> </w:t>
      </w:r>
      <w:r w:rsidR="000A44CA" w:rsidRPr="00644262">
        <w:rPr>
          <w:rFonts w:ascii="Book Antiqua" w:hAnsi="Book Antiqua" w:cs="Times New Roman"/>
          <w:sz w:val="24"/>
          <w:szCs w:val="24"/>
        </w:rPr>
        <w:t>frequently</w:t>
      </w:r>
      <w:r w:rsidR="00B2389D" w:rsidRPr="00644262">
        <w:rPr>
          <w:rFonts w:ascii="Book Antiqua" w:hAnsi="Book Antiqua" w:cs="Times New Roman"/>
          <w:sz w:val="24"/>
          <w:szCs w:val="24"/>
        </w:rPr>
        <w:t xml:space="preserve"> </w:t>
      </w:r>
      <w:r w:rsidR="000A44CA" w:rsidRPr="00644262">
        <w:rPr>
          <w:rFonts w:ascii="Book Antiqua" w:hAnsi="Book Antiqua" w:cs="Times New Roman"/>
          <w:sz w:val="24"/>
          <w:szCs w:val="24"/>
        </w:rPr>
        <w:t>received</w:t>
      </w:r>
      <w:r w:rsidR="00B2389D" w:rsidRPr="00644262">
        <w:rPr>
          <w:rFonts w:ascii="Book Antiqua" w:hAnsi="Book Antiqua" w:cs="Times New Roman"/>
          <w:sz w:val="24"/>
          <w:szCs w:val="24"/>
        </w:rPr>
        <w:t xml:space="preserve"> </w:t>
      </w:r>
      <w:r w:rsidR="004F2B36" w:rsidRPr="00644262">
        <w:rPr>
          <w:rFonts w:ascii="Book Antiqua" w:hAnsi="Book Antiqua" w:cs="Times New Roman"/>
          <w:sz w:val="24"/>
          <w:szCs w:val="24"/>
        </w:rPr>
        <w:t>f</w:t>
      </w:r>
      <w:r w:rsidR="00B2389D" w:rsidRPr="00644262">
        <w:rPr>
          <w:rFonts w:ascii="Book Antiqua" w:hAnsi="Book Antiqua" w:cs="Times New Roman"/>
          <w:sz w:val="24"/>
          <w:szCs w:val="24"/>
        </w:rPr>
        <w:t xml:space="preserve">air and </w:t>
      </w:r>
      <w:r w:rsidR="004F2B36" w:rsidRPr="00644262">
        <w:rPr>
          <w:rFonts w:ascii="Book Antiqua" w:hAnsi="Book Antiqua" w:cs="Times New Roman"/>
          <w:sz w:val="24"/>
          <w:szCs w:val="24"/>
        </w:rPr>
        <w:t>p</w:t>
      </w:r>
      <w:r w:rsidR="00B2389D" w:rsidRPr="00644262">
        <w:rPr>
          <w:rFonts w:ascii="Book Antiqua" w:hAnsi="Book Antiqua" w:cs="Times New Roman"/>
          <w:sz w:val="24"/>
          <w:szCs w:val="24"/>
        </w:rPr>
        <w:t>oor preparations</w:t>
      </w:r>
      <w:r w:rsidR="000A44CA" w:rsidRPr="00644262">
        <w:rPr>
          <w:rFonts w:ascii="Book Antiqua" w:hAnsi="Book Antiqua" w:cs="Times New Roman"/>
          <w:sz w:val="24"/>
          <w:szCs w:val="24"/>
        </w:rPr>
        <w:t xml:space="preserve"> ratings</w:t>
      </w:r>
      <w:r w:rsidR="00B2389D" w:rsidRPr="00644262">
        <w:rPr>
          <w:rFonts w:ascii="Book Antiqua" w:hAnsi="Book Antiqua" w:cs="Times New Roman"/>
          <w:sz w:val="24"/>
          <w:szCs w:val="24"/>
        </w:rPr>
        <w:t>.</w:t>
      </w:r>
      <w:r w:rsidR="006A0EF5">
        <w:rPr>
          <w:rFonts w:ascii="Book Antiqua" w:hAnsi="Book Antiqua" w:cs="Times New Roman"/>
          <w:sz w:val="24"/>
          <w:szCs w:val="24"/>
        </w:rPr>
        <w:t xml:space="preserve"> </w:t>
      </w:r>
      <w:r w:rsidR="00B2389D" w:rsidRPr="00644262">
        <w:rPr>
          <w:rFonts w:ascii="Book Antiqua" w:hAnsi="Book Antiqua" w:cs="Times New Roman"/>
          <w:sz w:val="24"/>
          <w:szCs w:val="24"/>
        </w:rPr>
        <w:t xml:space="preserve">Narcotics and </w:t>
      </w:r>
      <w:r w:rsidR="0047248F" w:rsidRPr="00644262">
        <w:rPr>
          <w:rFonts w:ascii="Book Antiqua" w:hAnsi="Book Antiqua" w:cs="Times New Roman"/>
          <w:sz w:val="24"/>
          <w:szCs w:val="24"/>
        </w:rPr>
        <w:t xml:space="preserve">tri-cyclic antidepressant </w:t>
      </w:r>
      <w:r w:rsidR="00F55CE2" w:rsidRPr="00644262">
        <w:rPr>
          <w:rFonts w:ascii="Book Antiqua" w:hAnsi="Book Antiqua" w:cs="Times New Roman"/>
          <w:sz w:val="24"/>
          <w:szCs w:val="24"/>
        </w:rPr>
        <w:t>users</w:t>
      </w:r>
      <w:r w:rsidR="00B2389D" w:rsidRPr="00644262">
        <w:rPr>
          <w:rFonts w:ascii="Book Antiqua" w:hAnsi="Book Antiqua" w:cs="Times New Roman"/>
          <w:sz w:val="24"/>
          <w:szCs w:val="24"/>
        </w:rPr>
        <w:t xml:space="preserve">, and </w:t>
      </w:r>
      <w:r w:rsidR="0047248F" w:rsidRPr="00644262">
        <w:rPr>
          <w:rFonts w:ascii="Book Antiqua" w:hAnsi="Book Antiqua" w:cs="Times New Roman"/>
          <w:sz w:val="24"/>
          <w:szCs w:val="24"/>
        </w:rPr>
        <w:t>diabetic</w:t>
      </w:r>
      <w:r w:rsidR="00F55CE2" w:rsidRPr="00644262">
        <w:rPr>
          <w:rFonts w:ascii="Book Antiqua" w:hAnsi="Book Antiqua" w:cs="Times New Roman"/>
          <w:sz w:val="24"/>
          <w:szCs w:val="24"/>
        </w:rPr>
        <w:t>s</w:t>
      </w:r>
      <w:r w:rsidR="0047248F" w:rsidRPr="00644262">
        <w:rPr>
          <w:rFonts w:ascii="Book Antiqua" w:hAnsi="Book Antiqua" w:cs="Times New Roman"/>
          <w:sz w:val="24"/>
          <w:szCs w:val="24"/>
        </w:rPr>
        <w:t xml:space="preserve"> </w:t>
      </w:r>
      <w:r w:rsidR="00F55CE2" w:rsidRPr="00644262">
        <w:rPr>
          <w:rFonts w:ascii="Book Antiqua" w:hAnsi="Book Antiqua" w:cs="Times New Roman"/>
          <w:sz w:val="24"/>
          <w:szCs w:val="24"/>
        </w:rPr>
        <w:t>more</w:t>
      </w:r>
      <w:r w:rsidR="00B2389D" w:rsidRPr="00644262">
        <w:rPr>
          <w:rFonts w:ascii="Book Antiqua" w:hAnsi="Book Antiqua" w:cs="Times New Roman"/>
          <w:sz w:val="24"/>
          <w:szCs w:val="24"/>
        </w:rPr>
        <w:t xml:space="preserve"> </w:t>
      </w:r>
      <w:r w:rsidR="00F55CE2" w:rsidRPr="00644262">
        <w:rPr>
          <w:rFonts w:ascii="Book Antiqua" w:hAnsi="Book Antiqua" w:cs="Times New Roman"/>
          <w:sz w:val="24"/>
          <w:szCs w:val="24"/>
        </w:rPr>
        <w:t xml:space="preserve">frequently received </w:t>
      </w:r>
      <w:r w:rsidR="004F2B36" w:rsidRPr="00644262">
        <w:rPr>
          <w:rFonts w:ascii="Book Antiqua" w:hAnsi="Book Antiqua" w:cs="Times New Roman"/>
          <w:sz w:val="24"/>
          <w:szCs w:val="24"/>
        </w:rPr>
        <w:t>f</w:t>
      </w:r>
      <w:r w:rsidR="00B2389D" w:rsidRPr="00644262">
        <w:rPr>
          <w:rFonts w:ascii="Book Antiqua" w:hAnsi="Book Antiqua" w:cs="Times New Roman"/>
          <w:sz w:val="24"/>
          <w:szCs w:val="24"/>
        </w:rPr>
        <w:t xml:space="preserve">air and </w:t>
      </w:r>
      <w:r w:rsidR="004F2B36" w:rsidRPr="00644262">
        <w:rPr>
          <w:rFonts w:ascii="Book Antiqua" w:hAnsi="Book Antiqua" w:cs="Times New Roman"/>
          <w:sz w:val="24"/>
          <w:szCs w:val="24"/>
        </w:rPr>
        <w:t>p</w:t>
      </w:r>
      <w:r w:rsidR="000751F3" w:rsidRPr="00644262">
        <w:rPr>
          <w:rFonts w:ascii="Book Antiqua" w:hAnsi="Book Antiqua" w:cs="Times New Roman"/>
          <w:sz w:val="24"/>
          <w:szCs w:val="24"/>
        </w:rPr>
        <w:t>oor</w:t>
      </w:r>
      <w:r w:rsidR="00B2389D" w:rsidRPr="00644262">
        <w:rPr>
          <w:rFonts w:ascii="Book Antiqua" w:hAnsi="Book Antiqua" w:cs="Times New Roman"/>
          <w:sz w:val="24"/>
          <w:szCs w:val="24"/>
        </w:rPr>
        <w:t xml:space="preserve"> bowel preparations</w:t>
      </w:r>
      <w:r w:rsidR="00F55CE2" w:rsidRPr="00644262">
        <w:rPr>
          <w:rFonts w:ascii="Book Antiqua" w:hAnsi="Book Antiqua" w:cs="Times New Roman"/>
          <w:sz w:val="24"/>
          <w:szCs w:val="24"/>
        </w:rPr>
        <w:t>.</w:t>
      </w:r>
      <w:r w:rsidR="006A0EF5">
        <w:rPr>
          <w:rFonts w:ascii="Book Antiqua" w:hAnsi="Book Antiqua" w:cs="Times New Roman"/>
          <w:sz w:val="24"/>
          <w:szCs w:val="24"/>
        </w:rPr>
        <w:t xml:space="preserve"> </w:t>
      </w:r>
      <w:proofErr w:type="spellStart"/>
      <w:r w:rsidR="00B2389D" w:rsidRPr="00644262">
        <w:rPr>
          <w:rFonts w:ascii="Book Antiqua" w:hAnsi="Book Antiqua" w:cs="Times New Roman"/>
          <w:sz w:val="24"/>
          <w:szCs w:val="24"/>
        </w:rPr>
        <w:t>Miralax</w:t>
      </w:r>
      <w:proofErr w:type="spellEnd"/>
      <w:r w:rsidR="00B2389D" w:rsidRPr="00644262">
        <w:rPr>
          <w:rFonts w:ascii="Book Antiqua" w:hAnsi="Book Antiqua" w:cs="Times New Roman"/>
          <w:sz w:val="24"/>
          <w:szCs w:val="24"/>
        </w:rPr>
        <w:t xml:space="preserve">/Gatorade bowel preparation </w:t>
      </w:r>
      <w:r w:rsidR="00F55CE2" w:rsidRPr="00644262">
        <w:rPr>
          <w:rFonts w:ascii="Book Antiqua" w:hAnsi="Book Antiqua" w:cs="Times New Roman"/>
          <w:sz w:val="24"/>
          <w:szCs w:val="24"/>
        </w:rPr>
        <w:t>users had the</w:t>
      </w:r>
      <w:r w:rsidR="00B2389D" w:rsidRPr="00644262">
        <w:rPr>
          <w:rFonts w:ascii="Book Antiqua" w:hAnsi="Book Antiqua" w:cs="Times New Roman"/>
          <w:sz w:val="24"/>
          <w:szCs w:val="24"/>
        </w:rPr>
        <w:t xml:space="preserve"> lowest </w:t>
      </w:r>
      <w:r w:rsidR="000A44CA" w:rsidRPr="00644262">
        <w:rPr>
          <w:rFonts w:ascii="Book Antiqua" w:hAnsi="Book Antiqua" w:cs="Times New Roman"/>
          <w:sz w:val="24"/>
          <w:szCs w:val="24"/>
        </w:rPr>
        <w:t>occurrence</w:t>
      </w:r>
      <w:r w:rsidR="00B2389D" w:rsidRPr="00644262">
        <w:rPr>
          <w:rFonts w:ascii="Book Antiqua" w:hAnsi="Book Antiqua" w:cs="Times New Roman"/>
          <w:sz w:val="24"/>
          <w:szCs w:val="24"/>
        </w:rPr>
        <w:t xml:space="preserve"> of </w:t>
      </w:r>
      <w:r w:rsidR="004F2B36" w:rsidRPr="00644262">
        <w:rPr>
          <w:rFonts w:ascii="Book Antiqua" w:hAnsi="Book Antiqua" w:cs="Times New Roman"/>
          <w:sz w:val="24"/>
          <w:szCs w:val="24"/>
        </w:rPr>
        <w:t>f</w:t>
      </w:r>
      <w:r w:rsidR="00B2389D" w:rsidRPr="00644262">
        <w:rPr>
          <w:rFonts w:ascii="Book Antiqua" w:hAnsi="Book Antiqua" w:cs="Times New Roman"/>
          <w:sz w:val="24"/>
          <w:szCs w:val="24"/>
        </w:rPr>
        <w:t xml:space="preserve">air or </w:t>
      </w:r>
      <w:r w:rsidR="000751F3" w:rsidRPr="00644262">
        <w:rPr>
          <w:rFonts w:ascii="Book Antiqua" w:hAnsi="Book Antiqua" w:cs="Times New Roman"/>
          <w:sz w:val="24"/>
          <w:szCs w:val="24"/>
        </w:rPr>
        <w:t>poor</w:t>
      </w:r>
      <w:r w:rsidR="00B2389D" w:rsidRPr="00644262">
        <w:rPr>
          <w:rFonts w:ascii="Book Antiqua" w:hAnsi="Book Antiqua" w:cs="Times New Roman"/>
          <w:sz w:val="24"/>
          <w:szCs w:val="24"/>
        </w:rPr>
        <w:t xml:space="preserve"> bowel quality.</w:t>
      </w:r>
      <w:r w:rsidR="006A0EF5">
        <w:rPr>
          <w:rFonts w:ascii="Book Antiqua" w:hAnsi="Book Antiqua" w:cs="Times New Roman"/>
          <w:sz w:val="24"/>
          <w:szCs w:val="24"/>
        </w:rPr>
        <w:t xml:space="preserve"> </w:t>
      </w:r>
      <w:r w:rsidR="00B2389D" w:rsidRPr="00644262">
        <w:rPr>
          <w:rFonts w:ascii="Book Antiqua" w:hAnsi="Book Antiqua" w:cs="Times New Roman"/>
          <w:sz w:val="24"/>
          <w:szCs w:val="24"/>
        </w:rPr>
        <w:t xml:space="preserve">No trends </w:t>
      </w:r>
      <w:r w:rsidR="00621E72" w:rsidRPr="00644262">
        <w:rPr>
          <w:rFonts w:ascii="Book Antiqua" w:hAnsi="Book Antiqua" w:cs="Times New Roman"/>
          <w:sz w:val="24"/>
          <w:szCs w:val="24"/>
        </w:rPr>
        <w:t xml:space="preserve">existed </w:t>
      </w:r>
      <w:r w:rsidR="00B2389D" w:rsidRPr="00644262">
        <w:rPr>
          <w:rFonts w:ascii="Book Antiqua" w:hAnsi="Book Antiqua" w:cs="Times New Roman"/>
          <w:sz w:val="24"/>
          <w:szCs w:val="24"/>
        </w:rPr>
        <w:t>in</w:t>
      </w:r>
      <w:r w:rsidR="00621E72" w:rsidRPr="00644262">
        <w:rPr>
          <w:rFonts w:ascii="Book Antiqua" w:hAnsi="Book Antiqua" w:cs="Times New Roman"/>
          <w:sz w:val="24"/>
          <w:szCs w:val="24"/>
        </w:rPr>
        <w:t xml:space="preserve"> the</w:t>
      </w:r>
      <w:r w:rsidR="00B2389D" w:rsidRPr="00644262">
        <w:rPr>
          <w:rFonts w:ascii="Book Antiqua" w:hAnsi="Book Antiqua" w:cs="Times New Roman"/>
          <w:sz w:val="24"/>
          <w:szCs w:val="24"/>
        </w:rPr>
        <w:t xml:space="preserve"> distribution of bowel cleansing quality </w:t>
      </w:r>
      <w:r w:rsidR="00621E72" w:rsidRPr="00644262">
        <w:rPr>
          <w:rFonts w:ascii="Book Antiqua" w:hAnsi="Book Antiqua" w:cs="Times New Roman"/>
          <w:sz w:val="24"/>
          <w:szCs w:val="24"/>
        </w:rPr>
        <w:t>by</w:t>
      </w:r>
      <w:r w:rsidR="00B2389D" w:rsidRPr="00644262">
        <w:rPr>
          <w:rFonts w:ascii="Book Antiqua" w:hAnsi="Book Antiqua" w:cs="Times New Roman"/>
          <w:sz w:val="24"/>
          <w:szCs w:val="24"/>
        </w:rPr>
        <w:t xml:space="preserve"> increasing age or number of polyps detected. </w:t>
      </w:r>
    </w:p>
    <w:p w14:paraId="5070E4EA" w14:textId="09C625EF" w:rsidR="003F1417" w:rsidRPr="00644262" w:rsidRDefault="00FC6B12" w:rsidP="00273332">
      <w:pPr>
        <w:pStyle w:val="NoSpacing"/>
        <w:snapToGrid w:val="0"/>
        <w:spacing w:line="360" w:lineRule="auto"/>
        <w:ind w:firstLineChars="100" w:firstLine="240"/>
        <w:jc w:val="both"/>
        <w:rPr>
          <w:rFonts w:ascii="Book Antiqua" w:hAnsi="Book Antiqua" w:cs="Times New Roman"/>
          <w:sz w:val="24"/>
          <w:szCs w:val="24"/>
        </w:rPr>
      </w:pPr>
      <w:r w:rsidRPr="00644262">
        <w:rPr>
          <w:rFonts w:ascii="Book Antiqua" w:hAnsi="Book Antiqua" w:cs="Times New Roman"/>
          <w:sz w:val="24"/>
          <w:szCs w:val="24"/>
        </w:rPr>
        <w:t xml:space="preserve">Table 2 provides adjusted </w:t>
      </w:r>
      <w:r w:rsidR="000A44CA" w:rsidRPr="00644262">
        <w:rPr>
          <w:rFonts w:ascii="Book Antiqua" w:hAnsi="Book Antiqua" w:cs="Times New Roman"/>
          <w:sz w:val="24"/>
          <w:szCs w:val="24"/>
        </w:rPr>
        <w:t>effect magnitudes</w:t>
      </w:r>
      <w:r w:rsidRPr="00644262">
        <w:rPr>
          <w:rFonts w:ascii="Book Antiqua" w:hAnsi="Book Antiqua" w:cs="Times New Roman"/>
          <w:sz w:val="24"/>
          <w:szCs w:val="24"/>
        </w:rPr>
        <w:t xml:space="preserve"> of predictors of </w:t>
      </w:r>
      <w:r w:rsidR="00345D9E" w:rsidRPr="00644262">
        <w:rPr>
          <w:rFonts w:ascii="Book Antiqua" w:hAnsi="Book Antiqua" w:cs="Times New Roman"/>
          <w:sz w:val="24"/>
          <w:szCs w:val="24"/>
        </w:rPr>
        <w:t>suboptimal</w:t>
      </w:r>
      <w:r w:rsidRPr="00644262">
        <w:rPr>
          <w:rFonts w:ascii="Book Antiqua" w:hAnsi="Book Antiqua" w:cs="Times New Roman"/>
          <w:sz w:val="24"/>
          <w:szCs w:val="24"/>
        </w:rPr>
        <w:t xml:space="preserve"> bowel cleansing</w:t>
      </w:r>
      <w:r w:rsidR="0047248F" w:rsidRPr="00644262">
        <w:rPr>
          <w:rFonts w:ascii="Book Antiqua" w:hAnsi="Book Antiqua" w:cs="Times New Roman"/>
          <w:sz w:val="24"/>
          <w:szCs w:val="24"/>
        </w:rPr>
        <w:t xml:space="preserve"> after adjustment for site of endoscopy and GI </w:t>
      </w:r>
      <w:r w:rsidR="00621E72" w:rsidRPr="00644262">
        <w:rPr>
          <w:rFonts w:ascii="Book Antiqua" w:hAnsi="Book Antiqua" w:cs="Times New Roman"/>
          <w:sz w:val="24"/>
          <w:szCs w:val="24"/>
        </w:rPr>
        <w:t xml:space="preserve">fellow </w:t>
      </w:r>
      <w:r w:rsidR="0047248F" w:rsidRPr="00644262">
        <w:rPr>
          <w:rFonts w:ascii="Book Antiqua" w:hAnsi="Book Antiqua" w:cs="Times New Roman"/>
          <w:sz w:val="24"/>
          <w:szCs w:val="24"/>
        </w:rPr>
        <w:t>presence during the procedure</w:t>
      </w:r>
      <w:r w:rsidRPr="00644262">
        <w:rPr>
          <w:rFonts w:ascii="Book Antiqua" w:hAnsi="Book Antiqua" w:cs="Times New Roman"/>
          <w:sz w:val="24"/>
          <w:szCs w:val="24"/>
        </w:rPr>
        <w:t>.</w:t>
      </w:r>
      <w:r w:rsidR="006A0EF5">
        <w:rPr>
          <w:rFonts w:ascii="Book Antiqua" w:hAnsi="Book Antiqua" w:cs="Times New Roman"/>
          <w:sz w:val="24"/>
          <w:szCs w:val="24"/>
        </w:rPr>
        <w:t xml:space="preserve"> </w:t>
      </w:r>
      <w:r w:rsidR="0047248F" w:rsidRPr="00644262">
        <w:rPr>
          <w:rFonts w:ascii="Book Antiqua" w:hAnsi="Book Antiqua" w:cs="Times New Roman"/>
          <w:sz w:val="24"/>
          <w:szCs w:val="24"/>
        </w:rPr>
        <w:t>Diabetic status</w:t>
      </w:r>
      <w:r w:rsidR="000751F3" w:rsidRPr="00644262">
        <w:rPr>
          <w:rFonts w:ascii="Book Antiqua" w:hAnsi="Book Antiqua" w:cs="Times New Roman"/>
          <w:sz w:val="24"/>
          <w:szCs w:val="24"/>
        </w:rPr>
        <w:t xml:space="preserve"> (OR</w:t>
      </w:r>
      <w:r w:rsidR="006A0EF5">
        <w:rPr>
          <w:rFonts w:ascii="Book Antiqua" w:hAnsi="Book Antiqua" w:cs="Times New Roman" w:hint="eastAsia"/>
          <w:sz w:val="24"/>
          <w:szCs w:val="24"/>
          <w:lang w:eastAsia="zh-CN"/>
        </w:rPr>
        <w:t xml:space="preserve"> = </w:t>
      </w:r>
      <w:r w:rsidRPr="00644262">
        <w:rPr>
          <w:rFonts w:ascii="Book Antiqua" w:hAnsi="Book Antiqua" w:cs="Times New Roman"/>
          <w:sz w:val="24"/>
          <w:szCs w:val="24"/>
        </w:rPr>
        <w:t>2.</w:t>
      </w:r>
      <w:r w:rsidR="000751F3" w:rsidRPr="00644262">
        <w:rPr>
          <w:rFonts w:ascii="Book Antiqua" w:hAnsi="Book Antiqua" w:cs="Times New Roman"/>
          <w:sz w:val="24"/>
          <w:szCs w:val="24"/>
        </w:rPr>
        <w:t xml:space="preserve">3, </w:t>
      </w:r>
      <w:r w:rsidR="006A0EF5">
        <w:rPr>
          <w:rFonts w:ascii="Book Antiqua" w:hAnsi="Book Antiqua" w:cs="Times New Roman"/>
          <w:sz w:val="24"/>
          <w:szCs w:val="24"/>
        </w:rPr>
        <w:t>95%</w:t>
      </w:r>
      <w:r w:rsidRPr="00644262">
        <w:rPr>
          <w:rFonts w:ascii="Book Antiqua" w:hAnsi="Book Antiqua" w:cs="Times New Roman"/>
          <w:sz w:val="24"/>
          <w:szCs w:val="24"/>
        </w:rPr>
        <w:t>CI: 1.</w:t>
      </w:r>
      <w:r w:rsidR="006A0EF5">
        <w:rPr>
          <w:rFonts w:ascii="Book Antiqua" w:hAnsi="Book Antiqua" w:cs="Times New Roman"/>
          <w:sz w:val="24"/>
          <w:szCs w:val="24"/>
        </w:rPr>
        <w:t>7</w:t>
      </w:r>
      <w:r w:rsidRPr="00644262">
        <w:rPr>
          <w:rFonts w:ascii="Book Antiqua" w:hAnsi="Book Antiqua" w:cs="Times New Roman"/>
          <w:sz w:val="24"/>
          <w:szCs w:val="24"/>
        </w:rPr>
        <w:t>-3.</w:t>
      </w:r>
      <w:r w:rsidR="00894BE7" w:rsidRPr="00644262">
        <w:rPr>
          <w:rFonts w:ascii="Book Antiqua" w:hAnsi="Book Antiqua" w:cs="Times New Roman"/>
          <w:sz w:val="24"/>
          <w:szCs w:val="24"/>
        </w:rPr>
        <w:t>1</w:t>
      </w:r>
      <w:r w:rsidR="000751F3" w:rsidRPr="00644262">
        <w:rPr>
          <w:rFonts w:ascii="Book Antiqua" w:hAnsi="Book Antiqua" w:cs="Times New Roman"/>
          <w:sz w:val="24"/>
          <w:szCs w:val="24"/>
        </w:rPr>
        <w:t>), TCA use (OR</w:t>
      </w:r>
      <w:r w:rsidR="006A0EF5">
        <w:rPr>
          <w:rFonts w:ascii="Book Antiqua" w:hAnsi="Book Antiqua" w:cs="Times New Roman" w:hint="eastAsia"/>
          <w:sz w:val="24"/>
          <w:szCs w:val="24"/>
          <w:lang w:eastAsia="zh-CN"/>
        </w:rPr>
        <w:t xml:space="preserve"> = </w:t>
      </w:r>
      <w:r w:rsidRPr="00644262">
        <w:rPr>
          <w:rFonts w:ascii="Book Antiqua" w:hAnsi="Book Antiqua" w:cs="Times New Roman"/>
          <w:sz w:val="24"/>
          <w:szCs w:val="24"/>
        </w:rPr>
        <w:t>2.</w:t>
      </w:r>
      <w:r w:rsidR="00EB73E5" w:rsidRPr="00644262">
        <w:rPr>
          <w:rFonts w:ascii="Book Antiqua" w:hAnsi="Book Antiqua" w:cs="Times New Roman"/>
          <w:sz w:val="24"/>
          <w:szCs w:val="24"/>
        </w:rPr>
        <w:t>5</w:t>
      </w:r>
      <w:r w:rsidR="000751F3" w:rsidRPr="00644262">
        <w:rPr>
          <w:rFonts w:ascii="Book Antiqua" w:hAnsi="Book Antiqua" w:cs="Times New Roman"/>
          <w:sz w:val="24"/>
          <w:szCs w:val="24"/>
        </w:rPr>
        <w:t xml:space="preserve">, </w:t>
      </w:r>
      <w:r w:rsidR="006A0EF5">
        <w:rPr>
          <w:rFonts w:ascii="Book Antiqua" w:hAnsi="Book Antiqua" w:cs="Times New Roman"/>
          <w:sz w:val="24"/>
          <w:szCs w:val="24"/>
        </w:rPr>
        <w:lastRenderedPageBreak/>
        <w:t>95%</w:t>
      </w:r>
      <w:r w:rsidRPr="00644262">
        <w:rPr>
          <w:rFonts w:ascii="Book Antiqua" w:hAnsi="Book Antiqua" w:cs="Times New Roman"/>
          <w:sz w:val="24"/>
          <w:szCs w:val="24"/>
        </w:rPr>
        <w:t>CI: 1.</w:t>
      </w:r>
      <w:r w:rsidR="00EB73E5" w:rsidRPr="00644262">
        <w:rPr>
          <w:rFonts w:ascii="Book Antiqua" w:hAnsi="Book Antiqua" w:cs="Times New Roman"/>
          <w:sz w:val="24"/>
          <w:szCs w:val="24"/>
        </w:rPr>
        <w:t>4</w:t>
      </w:r>
      <w:r w:rsidRPr="00644262">
        <w:rPr>
          <w:rFonts w:ascii="Book Antiqua" w:hAnsi="Book Antiqua" w:cs="Times New Roman"/>
          <w:sz w:val="24"/>
          <w:szCs w:val="24"/>
        </w:rPr>
        <w:t>-</w:t>
      </w:r>
      <w:r w:rsidR="00EB73E5" w:rsidRPr="00644262">
        <w:rPr>
          <w:rFonts w:ascii="Book Antiqua" w:hAnsi="Book Antiqua" w:cs="Times New Roman"/>
          <w:sz w:val="24"/>
          <w:szCs w:val="24"/>
        </w:rPr>
        <w:t>4</w:t>
      </w:r>
      <w:r w:rsidRPr="00644262">
        <w:rPr>
          <w:rFonts w:ascii="Book Antiqua" w:hAnsi="Book Antiqua" w:cs="Times New Roman"/>
          <w:sz w:val="24"/>
          <w:szCs w:val="24"/>
        </w:rPr>
        <w:t>.</w:t>
      </w:r>
      <w:r w:rsidR="00EB73E5" w:rsidRPr="00644262">
        <w:rPr>
          <w:rFonts w:ascii="Book Antiqua" w:hAnsi="Book Antiqua" w:cs="Times New Roman"/>
          <w:sz w:val="24"/>
          <w:szCs w:val="24"/>
        </w:rPr>
        <w:t>6</w:t>
      </w:r>
      <w:r w:rsidR="000751F3" w:rsidRPr="00644262">
        <w:rPr>
          <w:rFonts w:ascii="Book Antiqua" w:hAnsi="Book Antiqua" w:cs="Times New Roman"/>
          <w:sz w:val="24"/>
          <w:szCs w:val="24"/>
        </w:rPr>
        <w:t>), and narcotics use (OR</w:t>
      </w:r>
      <w:r w:rsidR="006A0EF5">
        <w:rPr>
          <w:rFonts w:ascii="Book Antiqua" w:hAnsi="Book Antiqua" w:cs="Times New Roman" w:hint="eastAsia"/>
          <w:sz w:val="24"/>
          <w:szCs w:val="24"/>
          <w:lang w:eastAsia="zh-CN"/>
        </w:rPr>
        <w:t xml:space="preserve"> = </w:t>
      </w:r>
      <w:r w:rsidR="006A0EF5">
        <w:rPr>
          <w:rFonts w:ascii="Book Antiqua" w:hAnsi="Book Antiqua" w:cs="Times New Roman"/>
          <w:sz w:val="24"/>
          <w:szCs w:val="24"/>
        </w:rPr>
        <w:t>1.8, 95%CI: 1.3</w:t>
      </w:r>
      <w:r w:rsidR="000751F3" w:rsidRPr="00644262">
        <w:rPr>
          <w:rFonts w:ascii="Book Antiqua" w:hAnsi="Book Antiqua" w:cs="Times New Roman"/>
          <w:sz w:val="24"/>
          <w:szCs w:val="24"/>
        </w:rPr>
        <w:t>-2.5</w:t>
      </w:r>
      <w:r w:rsidR="00EB73E5" w:rsidRPr="00644262">
        <w:rPr>
          <w:rFonts w:ascii="Book Antiqua" w:hAnsi="Book Antiqua" w:cs="Times New Roman"/>
          <w:sz w:val="24"/>
          <w:szCs w:val="24"/>
        </w:rPr>
        <w:t xml:space="preserve">) were </w:t>
      </w:r>
      <w:r w:rsidR="000A44CA" w:rsidRPr="00644262">
        <w:rPr>
          <w:rFonts w:ascii="Book Antiqua" w:hAnsi="Book Antiqua" w:cs="Times New Roman"/>
          <w:sz w:val="24"/>
          <w:szCs w:val="24"/>
        </w:rPr>
        <w:t>associated with</w:t>
      </w:r>
      <w:r w:rsidR="00EB73E5" w:rsidRPr="00644262">
        <w:rPr>
          <w:rFonts w:ascii="Book Antiqua" w:hAnsi="Book Antiqua" w:cs="Times New Roman"/>
          <w:sz w:val="24"/>
          <w:szCs w:val="24"/>
        </w:rPr>
        <w:t xml:space="preserve"> </w:t>
      </w:r>
      <w:r w:rsidR="00345D9E" w:rsidRPr="00644262">
        <w:rPr>
          <w:rFonts w:ascii="Book Antiqua" w:hAnsi="Book Antiqua" w:cs="Times New Roman"/>
          <w:sz w:val="24"/>
          <w:szCs w:val="24"/>
        </w:rPr>
        <w:t>suboptimal</w:t>
      </w:r>
      <w:r w:rsidR="00EB73E5" w:rsidRPr="00644262">
        <w:rPr>
          <w:rFonts w:ascii="Book Antiqua" w:hAnsi="Book Antiqua" w:cs="Times New Roman"/>
          <w:sz w:val="24"/>
          <w:szCs w:val="24"/>
        </w:rPr>
        <w:t xml:space="preserve"> bowel preparation.</w:t>
      </w:r>
      <w:r w:rsidR="006A0EF5">
        <w:rPr>
          <w:rFonts w:ascii="Book Antiqua" w:hAnsi="Book Antiqua" w:cs="Times New Roman"/>
          <w:sz w:val="24"/>
          <w:szCs w:val="24"/>
        </w:rPr>
        <w:t xml:space="preserve"> </w:t>
      </w:r>
      <w:r w:rsidR="00F55CE2" w:rsidRPr="00644262">
        <w:rPr>
          <w:rFonts w:ascii="Book Antiqua" w:hAnsi="Book Antiqua" w:cs="Times New Roman"/>
          <w:sz w:val="24"/>
          <w:szCs w:val="24"/>
        </w:rPr>
        <w:t xml:space="preserve">Compared </w:t>
      </w:r>
      <w:r w:rsidR="00EB73E5" w:rsidRPr="00644262">
        <w:rPr>
          <w:rFonts w:ascii="Book Antiqua" w:hAnsi="Book Antiqua" w:cs="Times New Roman"/>
          <w:sz w:val="24"/>
          <w:szCs w:val="24"/>
        </w:rPr>
        <w:t xml:space="preserve">to Caucasians, African-Americans </w:t>
      </w:r>
      <w:r w:rsidR="0047248F" w:rsidRPr="00644262">
        <w:rPr>
          <w:rFonts w:ascii="Book Antiqua" w:hAnsi="Book Antiqua" w:cs="Times New Roman"/>
          <w:sz w:val="24"/>
          <w:szCs w:val="24"/>
        </w:rPr>
        <w:t>were 70%</w:t>
      </w:r>
      <w:r w:rsidR="000751F3" w:rsidRPr="00644262">
        <w:rPr>
          <w:rFonts w:ascii="Book Antiqua" w:hAnsi="Book Antiqua" w:cs="Times New Roman"/>
          <w:sz w:val="24"/>
          <w:szCs w:val="24"/>
        </w:rPr>
        <w:t xml:space="preserve"> (</w:t>
      </w:r>
      <w:r w:rsidR="006A0EF5">
        <w:rPr>
          <w:rFonts w:ascii="Book Antiqua" w:hAnsi="Book Antiqua" w:cs="Times New Roman"/>
          <w:sz w:val="24"/>
          <w:szCs w:val="24"/>
        </w:rPr>
        <w:t>95%</w:t>
      </w:r>
      <w:r w:rsidR="00EB73E5" w:rsidRPr="00644262">
        <w:rPr>
          <w:rFonts w:ascii="Book Antiqua" w:hAnsi="Book Antiqua" w:cs="Times New Roman"/>
          <w:sz w:val="24"/>
          <w:szCs w:val="24"/>
        </w:rPr>
        <w:t>CI: 1.</w:t>
      </w:r>
      <w:r w:rsidR="006A0EF5">
        <w:rPr>
          <w:rFonts w:ascii="Book Antiqua" w:hAnsi="Book Antiqua" w:cs="Times New Roman"/>
          <w:sz w:val="24"/>
          <w:szCs w:val="24"/>
        </w:rPr>
        <w:t>2</w:t>
      </w:r>
      <w:r w:rsidR="000751F3" w:rsidRPr="00644262">
        <w:rPr>
          <w:rFonts w:ascii="Book Antiqua" w:hAnsi="Book Antiqua" w:cs="Times New Roman"/>
          <w:sz w:val="24"/>
          <w:szCs w:val="24"/>
        </w:rPr>
        <w:t>-2.4</w:t>
      </w:r>
      <w:r w:rsidR="00EB73E5" w:rsidRPr="00644262">
        <w:rPr>
          <w:rFonts w:ascii="Book Antiqua" w:hAnsi="Book Antiqua" w:cs="Times New Roman"/>
          <w:sz w:val="24"/>
          <w:szCs w:val="24"/>
        </w:rPr>
        <w:t>)</w:t>
      </w:r>
      <w:r w:rsidR="0047248F" w:rsidRPr="00644262">
        <w:rPr>
          <w:rFonts w:ascii="Book Antiqua" w:hAnsi="Book Antiqua" w:cs="Times New Roman"/>
          <w:sz w:val="24"/>
          <w:szCs w:val="24"/>
        </w:rPr>
        <w:t xml:space="preserve"> more likely</w:t>
      </w:r>
      <w:r w:rsidR="00EB73E5" w:rsidRPr="00644262">
        <w:rPr>
          <w:rFonts w:ascii="Book Antiqua" w:hAnsi="Book Antiqua" w:cs="Times New Roman"/>
          <w:sz w:val="24"/>
          <w:szCs w:val="24"/>
        </w:rPr>
        <w:t xml:space="preserve"> </w:t>
      </w:r>
      <w:r w:rsidR="007536E3" w:rsidRPr="00644262">
        <w:rPr>
          <w:rFonts w:ascii="Book Antiqua" w:hAnsi="Book Antiqua" w:cs="Times New Roman"/>
          <w:sz w:val="24"/>
          <w:szCs w:val="24"/>
        </w:rPr>
        <w:t>to</w:t>
      </w:r>
      <w:r w:rsidR="00EB73E5" w:rsidRPr="00644262">
        <w:rPr>
          <w:rFonts w:ascii="Book Antiqua" w:hAnsi="Book Antiqua" w:cs="Times New Roman"/>
          <w:sz w:val="24"/>
          <w:szCs w:val="24"/>
        </w:rPr>
        <w:t xml:space="preserve"> </w:t>
      </w:r>
      <w:r w:rsidR="00F55CE2" w:rsidRPr="00644262">
        <w:rPr>
          <w:rFonts w:ascii="Book Antiqua" w:hAnsi="Book Antiqua" w:cs="Times New Roman"/>
          <w:sz w:val="24"/>
          <w:szCs w:val="24"/>
        </w:rPr>
        <w:t xml:space="preserve">have </w:t>
      </w:r>
      <w:r w:rsidR="00F924AE" w:rsidRPr="00644262">
        <w:rPr>
          <w:rFonts w:ascii="Book Antiqua" w:hAnsi="Book Antiqua" w:cs="Times New Roman"/>
          <w:sz w:val="24"/>
          <w:szCs w:val="24"/>
        </w:rPr>
        <w:t xml:space="preserve">suboptimal </w:t>
      </w:r>
      <w:r w:rsidR="00EB73E5" w:rsidRPr="00644262">
        <w:rPr>
          <w:rFonts w:ascii="Book Antiqua" w:hAnsi="Book Antiqua" w:cs="Times New Roman"/>
          <w:sz w:val="24"/>
          <w:szCs w:val="24"/>
        </w:rPr>
        <w:t xml:space="preserve">bowel cleansing. </w:t>
      </w:r>
      <w:r w:rsidR="0047248F" w:rsidRPr="00644262">
        <w:rPr>
          <w:rFonts w:ascii="Book Antiqua" w:hAnsi="Book Antiqua" w:cs="Times New Roman"/>
          <w:sz w:val="24"/>
          <w:szCs w:val="24"/>
        </w:rPr>
        <w:t>Relative to the 4L PEG-3350</w:t>
      </w:r>
      <w:r w:rsidR="00621E72" w:rsidRPr="00644262">
        <w:rPr>
          <w:rFonts w:ascii="Book Antiqua" w:hAnsi="Book Antiqua" w:cs="Times New Roman"/>
          <w:sz w:val="24"/>
          <w:szCs w:val="24"/>
        </w:rPr>
        <w:t xml:space="preserve"> </w:t>
      </w:r>
      <w:r w:rsidR="00345D9E" w:rsidRPr="00644262">
        <w:rPr>
          <w:rFonts w:ascii="Book Antiqua" w:hAnsi="Book Antiqua" w:cs="Times New Roman"/>
          <w:sz w:val="24"/>
          <w:szCs w:val="24"/>
        </w:rPr>
        <w:t>preparations</w:t>
      </w:r>
      <w:r w:rsidR="00F55CE2" w:rsidRPr="00644262">
        <w:rPr>
          <w:rFonts w:ascii="Book Antiqua" w:hAnsi="Book Antiqua" w:cs="Times New Roman"/>
          <w:sz w:val="24"/>
          <w:szCs w:val="24"/>
        </w:rPr>
        <w:t xml:space="preserve">, </w:t>
      </w:r>
      <w:r w:rsidR="00EB73E5" w:rsidRPr="00644262">
        <w:rPr>
          <w:rFonts w:ascii="Book Antiqua" w:hAnsi="Book Antiqua" w:cs="Times New Roman"/>
          <w:sz w:val="24"/>
          <w:szCs w:val="24"/>
        </w:rPr>
        <w:t xml:space="preserve">8L PEG-3350 and </w:t>
      </w:r>
      <w:proofErr w:type="spellStart"/>
      <w:r w:rsidR="0047248F" w:rsidRPr="00644262">
        <w:rPr>
          <w:rFonts w:ascii="Book Antiqua" w:hAnsi="Book Antiqua" w:cs="Times New Roman"/>
          <w:sz w:val="24"/>
          <w:szCs w:val="24"/>
        </w:rPr>
        <w:t>MiraLAX</w:t>
      </w:r>
      <w:proofErr w:type="spellEnd"/>
      <w:r w:rsidR="00345D9E" w:rsidRPr="00644262">
        <w:rPr>
          <w:rFonts w:ascii="Book Antiqua" w:hAnsi="Book Antiqua" w:cs="Times New Roman"/>
          <w:sz w:val="24"/>
          <w:szCs w:val="24"/>
        </w:rPr>
        <w:t>®</w:t>
      </w:r>
      <w:r w:rsidR="00EB73E5" w:rsidRPr="00644262">
        <w:rPr>
          <w:rFonts w:ascii="Book Antiqua" w:hAnsi="Book Antiqua" w:cs="Times New Roman"/>
          <w:sz w:val="24"/>
          <w:szCs w:val="24"/>
        </w:rPr>
        <w:t>/Gatorade</w:t>
      </w:r>
      <w:r w:rsidR="00345D9E" w:rsidRPr="00644262">
        <w:rPr>
          <w:rFonts w:ascii="Book Antiqua" w:hAnsi="Book Antiqua" w:cs="Times New Roman"/>
          <w:sz w:val="24"/>
          <w:szCs w:val="24"/>
        </w:rPr>
        <w:t>®</w:t>
      </w:r>
      <w:r w:rsidR="00EB73E5" w:rsidRPr="00644262">
        <w:rPr>
          <w:rFonts w:ascii="Book Antiqua" w:hAnsi="Book Antiqua" w:cs="Times New Roman"/>
          <w:sz w:val="24"/>
          <w:szCs w:val="24"/>
        </w:rPr>
        <w:t xml:space="preserve"> bowel preparation</w:t>
      </w:r>
      <w:r w:rsidR="00A213FC" w:rsidRPr="00644262">
        <w:rPr>
          <w:rFonts w:ascii="Book Antiqua" w:hAnsi="Book Antiqua" w:cs="Times New Roman"/>
          <w:sz w:val="24"/>
          <w:szCs w:val="24"/>
        </w:rPr>
        <w:t xml:space="preserve"> agents</w:t>
      </w:r>
      <w:r w:rsidR="00EB73E5" w:rsidRPr="00644262">
        <w:rPr>
          <w:rFonts w:ascii="Book Antiqua" w:hAnsi="Book Antiqua" w:cs="Times New Roman"/>
          <w:sz w:val="24"/>
          <w:szCs w:val="24"/>
        </w:rPr>
        <w:t xml:space="preserve"> were associated with decreased odds of </w:t>
      </w:r>
      <w:r w:rsidR="00F924AE" w:rsidRPr="00644262">
        <w:rPr>
          <w:rFonts w:ascii="Book Antiqua" w:hAnsi="Book Antiqua" w:cs="Times New Roman"/>
          <w:sz w:val="24"/>
          <w:szCs w:val="24"/>
        </w:rPr>
        <w:t xml:space="preserve">suboptimal </w:t>
      </w:r>
      <w:r w:rsidR="00FE0EA6" w:rsidRPr="00644262">
        <w:rPr>
          <w:rFonts w:ascii="Book Antiqua" w:hAnsi="Book Antiqua" w:cs="Times New Roman"/>
          <w:sz w:val="24"/>
          <w:szCs w:val="24"/>
        </w:rPr>
        <w:t>bowel cleansing (OR</w:t>
      </w:r>
      <w:r w:rsidR="006A0EF5">
        <w:rPr>
          <w:rFonts w:ascii="Book Antiqua" w:hAnsi="Book Antiqua" w:cs="Times New Roman" w:hint="eastAsia"/>
          <w:sz w:val="24"/>
          <w:szCs w:val="24"/>
          <w:lang w:eastAsia="zh-CN"/>
        </w:rPr>
        <w:t xml:space="preserve"> = </w:t>
      </w:r>
      <w:r w:rsidR="00FE0EA6" w:rsidRPr="00644262">
        <w:rPr>
          <w:rFonts w:ascii="Book Antiqua" w:hAnsi="Book Antiqua" w:cs="Times New Roman"/>
          <w:sz w:val="24"/>
          <w:szCs w:val="24"/>
        </w:rPr>
        <w:t xml:space="preserve">0.52, </w:t>
      </w:r>
      <w:r w:rsidR="006A0EF5">
        <w:rPr>
          <w:rFonts w:ascii="Book Antiqua" w:hAnsi="Book Antiqua" w:cs="Times New Roman"/>
          <w:sz w:val="24"/>
          <w:szCs w:val="24"/>
        </w:rPr>
        <w:t>95%</w:t>
      </w:r>
      <w:r w:rsidR="00EB73E5" w:rsidRPr="00644262">
        <w:rPr>
          <w:rFonts w:ascii="Book Antiqua" w:hAnsi="Book Antiqua" w:cs="Times New Roman"/>
          <w:sz w:val="24"/>
          <w:szCs w:val="24"/>
        </w:rPr>
        <w:t>CI: 0.</w:t>
      </w:r>
      <w:r w:rsidR="00894BE7" w:rsidRPr="00644262">
        <w:rPr>
          <w:rFonts w:ascii="Book Antiqua" w:hAnsi="Book Antiqua" w:cs="Times New Roman"/>
          <w:sz w:val="24"/>
          <w:szCs w:val="24"/>
        </w:rPr>
        <w:t xml:space="preserve">30 </w:t>
      </w:r>
      <w:r w:rsidR="00EB73E5" w:rsidRPr="00644262">
        <w:rPr>
          <w:rFonts w:ascii="Book Antiqua" w:hAnsi="Book Antiqua" w:cs="Times New Roman"/>
          <w:sz w:val="24"/>
          <w:szCs w:val="24"/>
        </w:rPr>
        <w:t>- 0.</w:t>
      </w:r>
      <w:r w:rsidR="00894BE7" w:rsidRPr="00644262">
        <w:rPr>
          <w:rFonts w:ascii="Book Antiqua" w:hAnsi="Book Antiqua" w:cs="Times New Roman"/>
          <w:sz w:val="24"/>
          <w:szCs w:val="24"/>
        </w:rPr>
        <w:t>91</w:t>
      </w:r>
      <w:r w:rsidR="00FE0EA6" w:rsidRPr="00644262">
        <w:rPr>
          <w:rFonts w:ascii="Book Antiqua" w:hAnsi="Book Antiqua" w:cs="Times New Roman"/>
          <w:sz w:val="24"/>
          <w:szCs w:val="24"/>
        </w:rPr>
        <w:t xml:space="preserve"> and OR</w:t>
      </w:r>
      <w:r w:rsidR="00511B4D">
        <w:rPr>
          <w:rFonts w:ascii="Book Antiqua" w:hAnsi="Book Antiqua" w:cs="Times New Roman" w:hint="eastAsia"/>
          <w:sz w:val="24"/>
          <w:szCs w:val="24"/>
          <w:lang w:eastAsia="zh-CN"/>
        </w:rPr>
        <w:t xml:space="preserve"> = </w:t>
      </w:r>
      <w:r w:rsidR="00511B4D">
        <w:rPr>
          <w:rFonts w:ascii="Book Antiqua" w:hAnsi="Book Antiqua" w:cs="Times New Roman"/>
          <w:sz w:val="24"/>
          <w:szCs w:val="24"/>
        </w:rPr>
        <w:t>0.55, 95%CI: 0.39-</w:t>
      </w:r>
      <w:r w:rsidR="00FE0EA6" w:rsidRPr="00644262">
        <w:rPr>
          <w:rFonts w:ascii="Book Antiqua" w:hAnsi="Book Antiqua" w:cs="Times New Roman"/>
          <w:sz w:val="24"/>
          <w:szCs w:val="24"/>
        </w:rPr>
        <w:t>0.76</w:t>
      </w:r>
      <w:r w:rsidR="00EB73E5" w:rsidRPr="00644262">
        <w:rPr>
          <w:rFonts w:ascii="Book Antiqua" w:hAnsi="Book Antiqua" w:cs="Times New Roman"/>
          <w:sz w:val="24"/>
          <w:szCs w:val="24"/>
        </w:rPr>
        <w:t>)</w:t>
      </w:r>
      <w:r w:rsidR="00CB14B8" w:rsidRPr="00644262">
        <w:rPr>
          <w:rFonts w:ascii="Book Antiqua" w:hAnsi="Book Antiqua" w:cs="Times New Roman"/>
          <w:sz w:val="24"/>
          <w:szCs w:val="24"/>
        </w:rPr>
        <w:t>, respectively</w:t>
      </w:r>
      <w:r w:rsidR="0047248F" w:rsidRPr="00644262">
        <w:rPr>
          <w:rFonts w:ascii="Book Antiqua" w:hAnsi="Book Antiqua" w:cs="Times New Roman"/>
          <w:sz w:val="24"/>
          <w:szCs w:val="24"/>
        </w:rPr>
        <w:t>.</w:t>
      </w:r>
      <w:r w:rsidR="00C053F5" w:rsidRPr="00644262">
        <w:rPr>
          <w:rFonts w:ascii="Book Antiqua" w:hAnsi="Book Antiqua" w:cs="Times New Roman"/>
          <w:sz w:val="24"/>
          <w:szCs w:val="24"/>
        </w:rPr>
        <w:t xml:space="preserve"> </w:t>
      </w:r>
      <w:r w:rsidR="00894BE7" w:rsidRPr="00644262">
        <w:rPr>
          <w:rFonts w:ascii="Book Antiqua" w:hAnsi="Book Antiqua" w:cs="Times New Roman"/>
          <w:sz w:val="24"/>
          <w:szCs w:val="24"/>
        </w:rPr>
        <w:t>P</w:t>
      </w:r>
      <w:r w:rsidR="007E7A69" w:rsidRPr="00644262">
        <w:rPr>
          <w:rFonts w:ascii="Book Antiqua" w:hAnsi="Book Antiqua" w:cs="Times New Roman"/>
          <w:sz w:val="24"/>
          <w:szCs w:val="24"/>
        </w:rPr>
        <w:t xml:space="preserve">atients with </w:t>
      </w:r>
      <w:r w:rsidR="00C053F5" w:rsidRPr="00644262">
        <w:rPr>
          <w:rFonts w:ascii="Book Antiqua" w:hAnsi="Book Antiqua" w:cs="Times New Roman"/>
          <w:sz w:val="24"/>
          <w:szCs w:val="24"/>
        </w:rPr>
        <w:t>BMI</w:t>
      </w:r>
      <w:r w:rsidR="00345D9E" w:rsidRPr="00644262">
        <w:rPr>
          <w:rFonts w:ascii="Book Antiqua" w:hAnsi="Book Antiqua" w:cs="Times New Roman"/>
          <w:sz w:val="24"/>
          <w:szCs w:val="24"/>
        </w:rPr>
        <w:t xml:space="preserve"> ≥ 30</w:t>
      </w:r>
      <w:r w:rsidR="00C053F5" w:rsidRPr="00644262">
        <w:rPr>
          <w:rFonts w:ascii="Book Antiqua" w:hAnsi="Book Antiqua" w:cs="Times New Roman"/>
          <w:sz w:val="24"/>
          <w:szCs w:val="24"/>
        </w:rPr>
        <w:t xml:space="preserve"> trended towards increased frequency of </w:t>
      </w:r>
      <w:r w:rsidR="00F924AE" w:rsidRPr="00644262">
        <w:rPr>
          <w:rFonts w:ascii="Book Antiqua" w:hAnsi="Book Antiqua" w:cs="Times New Roman"/>
          <w:sz w:val="24"/>
          <w:szCs w:val="24"/>
        </w:rPr>
        <w:t xml:space="preserve">suboptimal </w:t>
      </w:r>
      <w:r w:rsidR="00C053F5" w:rsidRPr="00644262">
        <w:rPr>
          <w:rFonts w:ascii="Book Antiqua" w:hAnsi="Book Antiqua" w:cs="Times New Roman"/>
          <w:sz w:val="24"/>
          <w:szCs w:val="24"/>
        </w:rPr>
        <w:t>bowel cleansing</w:t>
      </w:r>
      <w:r w:rsidR="00894BE7" w:rsidRPr="00644262">
        <w:rPr>
          <w:rFonts w:ascii="Book Antiqua" w:hAnsi="Book Antiqua" w:cs="Times New Roman"/>
          <w:sz w:val="24"/>
          <w:szCs w:val="24"/>
        </w:rPr>
        <w:t xml:space="preserve"> (relative to those with a BMI &lt; </w:t>
      </w:r>
      <w:r w:rsidR="00621E72" w:rsidRPr="00644262">
        <w:rPr>
          <w:rFonts w:ascii="Book Antiqua" w:hAnsi="Book Antiqua" w:cs="Times New Roman"/>
          <w:sz w:val="24"/>
          <w:szCs w:val="24"/>
        </w:rPr>
        <w:t>30</w:t>
      </w:r>
      <w:r w:rsidR="00894BE7" w:rsidRPr="00644262">
        <w:rPr>
          <w:rFonts w:ascii="Book Antiqua" w:hAnsi="Book Antiqua" w:cs="Times New Roman"/>
          <w:sz w:val="24"/>
          <w:szCs w:val="24"/>
        </w:rPr>
        <w:t>)</w:t>
      </w:r>
      <w:r w:rsidR="00345D9E" w:rsidRPr="00644262">
        <w:rPr>
          <w:rFonts w:ascii="Book Antiqua" w:hAnsi="Book Antiqua" w:cs="Times New Roman"/>
          <w:sz w:val="24"/>
          <w:szCs w:val="24"/>
        </w:rPr>
        <w:t>.</w:t>
      </w:r>
    </w:p>
    <w:p w14:paraId="368D2DE4" w14:textId="11A9F946" w:rsidR="00CF0698" w:rsidRPr="00644262" w:rsidRDefault="00C25090" w:rsidP="00273332">
      <w:pPr>
        <w:pStyle w:val="NoSpacing"/>
        <w:snapToGrid w:val="0"/>
        <w:spacing w:line="360" w:lineRule="auto"/>
        <w:ind w:firstLineChars="100" w:firstLine="240"/>
        <w:jc w:val="both"/>
        <w:rPr>
          <w:rFonts w:ascii="Book Antiqua" w:hAnsi="Book Antiqua" w:cs="Times New Roman"/>
          <w:sz w:val="24"/>
          <w:szCs w:val="24"/>
        </w:rPr>
      </w:pPr>
      <w:r w:rsidRPr="00644262">
        <w:rPr>
          <w:rFonts w:ascii="Book Antiqua" w:hAnsi="Book Antiqua" w:cs="Times New Roman"/>
          <w:sz w:val="24"/>
          <w:szCs w:val="24"/>
        </w:rPr>
        <w:t xml:space="preserve">After adjustment for </w:t>
      </w:r>
      <w:r w:rsidR="00345D9E" w:rsidRPr="00644262">
        <w:rPr>
          <w:rFonts w:ascii="Book Antiqua" w:hAnsi="Book Antiqua" w:cs="Times New Roman"/>
          <w:sz w:val="24"/>
          <w:szCs w:val="24"/>
        </w:rPr>
        <w:t>all variables</w:t>
      </w:r>
      <w:r w:rsidR="00A27D0D" w:rsidRPr="00644262">
        <w:rPr>
          <w:rFonts w:ascii="Book Antiqua" w:hAnsi="Book Antiqua" w:cs="Times New Roman"/>
          <w:sz w:val="24"/>
          <w:szCs w:val="24"/>
        </w:rPr>
        <w:t xml:space="preserve"> (Table 3)</w:t>
      </w:r>
      <w:r w:rsidRPr="00644262">
        <w:rPr>
          <w:rFonts w:ascii="Book Antiqua" w:hAnsi="Book Antiqua" w:cs="Times New Roman"/>
          <w:sz w:val="24"/>
          <w:szCs w:val="24"/>
        </w:rPr>
        <w:t xml:space="preserve">, the </w:t>
      </w:r>
      <w:r w:rsidR="00A213FC" w:rsidRPr="00644262">
        <w:rPr>
          <w:rFonts w:ascii="Book Antiqua" w:hAnsi="Book Antiqua" w:cs="Times New Roman"/>
          <w:sz w:val="24"/>
          <w:szCs w:val="24"/>
        </w:rPr>
        <w:t>University of Michigan</w:t>
      </w:r>
      <w:r w:rsidRPr="00644262">
        <w:rPr>
          <w:rFonts w:ascii="Book Antiqua" w:hAnsi="Book Antiqua" w:cs="Times New Roman"/>
          <w:sz w:val="24"/>
          <w:szCs w:val="24"/>
        </w:rPr>
        <w:t xml:space="preserve"> in-hospital</w:t>
      </w:r>
      <w:r w:rsidR="00A213FC" w:rsidRPr="00644262">
        <w:rPr>
          <w:rFonts w:ascii="Book Antiqua" w:hAnsi="Book Antiqua" w:cs="Times New Roman"/>
          <w:sz w:val="24"/>
          <w:szCs w:val="24"/>
        </w:rPr>
        <w:t xml:space="preserve"> endoscopy unit</w:t>
      </w:r>
      <w:r w:rsidRPr="00644262">
        <w:rPr>
          <w:rFonts w:ascii="Book Antiqua" w:hAnsi="Book Antiqua" w:cs="Times New Roman"/>
          <w:sz w:val="24"/>
          <w:szCs w:val="24"/>
        </w:rPr>
        <w:t xml:space="preserve"> </w:t>
      </w:r>
      <w:r w:rsidR="00345D9E" w:rsidRPr="00644262">
        <w:rPr>
          <w:rFonts w:ascii="Book Antiqua" w:hAnsi="Book Antiqua" w:cs="Times New Roman"/>
          <w:sz w:val="24"/>
          <w:szCs w:val="24"/>
        </w:rPr>
        <w:t>patients were 10% more likely to have suboptimal bowel preparations,</w:t>
      </w:r>
      <w:r w:rsidR="00A27D0D" w:rsidRPr="00644262">
        <w:rPr>
          <w:rFonts w:ascii="Book Antiqua" w:hAnsi="Book Antiqua" w:cs="Times New Roman"/>
          <w:sz w:val="24"/>
          <w:szCs w:val="24"/>
        </w:rPr>
        <w:t xml:space="preserve"> relative to those at the satellite ambulatory surgery centers.</w:t>
      </w:r>
      <w:r w:rsidR="006A0EF5">
        <w:rPr>
          <w:rFonts w:ascii="Book Antiqua" w:hAnsi="Book Antiqua" w:cs="Times New Roman"/>
          <w:sz w:val="24"/>
          <w:szCs w:val="24"/>
        </w:rPr>
        <w:t xml:space="preserve"> </w:t>
      </w:r>
      <w:r w:rsidR="00A27D0D" w:rsidRPr="00644262">
        <w:rPr>
          <w:rFonts w:ascii="Book Antiqua" w:hAnsi="Book Antiqua" w:cs="Times New Roman"/>
          <w:sz w:val="24"/>
          <w:szCs w:val="24"/>
        </w:rPr>
        <w:t xml:space="preserve">However, the </w:t>
      </w:r>
      <w:r w:rsidR="00621E72" w:rsidRPr="00644262">
        <w:rPr>
          <w:rFonts w:ascii="Book Antiqua" w:hAnsi="Book Antiqua" w:cs="Times New Roman"/>
          <w:sz w:val="24"/>
          <w:szCs w:val="24"/>
        </w:rPr>
        <w:t xml:space="preserve">Veteran </w:t>
      </w:r>
      <w:r w:rsidR="00345D9E" w:rsidRPr="00644262">
        <w:rPr>
          <w:rFonts w:ascii="Book Antiqua" w:hAnsi="Book Antiqua" w:cs="Times New Roman"/>
          <w:sz w:val="24"/>
          <w:szCs w:val="24"/>
        </w:rPr>
        <w:t>population was at a 2.2-fold increased risk of suboptimal bowel preparation</w:t>
      </w:r>
      <w:r w:rsidR="00A27D0D" w:rsidRPr="00644262">
        <w:rPr>
          <w:rFonts w:ascii="Book Antiqua" w:hAnsi="Book Antiqua" w:cs="Times New Roman"/>
          <w:sz w:val="24"/>
          <w:szCs w:val="24"/>
        </w:rPr>
        <w:t xml:space="preserve"> relative to the same </w:t>
      </w:r>
      <w:r w:rsidR="00A213FC" w:rsidRPr="00644262">
        <w:rPr>
          <w:rFonts w:ascii="Book Antiqua" w:hAnsi="Book Antiqua" w:cs="Times New Roman"/>
          <w:sz w:val="24"/>
          <w:szCs w:val="24"/>
        </w:rPr>
        <w:t>population</w:t>
      </w:r>
      <w:r w:rsidR="00A27D0D" w:rsidRPr="00644262">
        <w:rPr>
          <w:rFonts w:ascii="Book Antiqua" w:hAnsi="Book Antiqua" w:cs="Times New Roman"/>
          <w:sz w:val="24"/>
          <w:szCs w:val="24"/>
        </w:rPr>
        <w:t>.</w:t>
      </w:r>
      <w:r w:rsidR="006A0EF5">
        <w:rPr>
          <w:rFonts w:ascii="Book Antiqua" w:hAnsi="Book Antiqua" w:cs="Times New Roman"/>
          <w:sz w:val="24"/>
          <w:szCs w:val="24"/>
        </w:rPr>
        <w:t xml:space="preserve"> </w:t>
      </w:r>
      <w:r w:rsidR="00345D9E" w:rsidRPr="00644262">
        <w:rPr>
          <w:rFonts w:ascii="Book Antiqua" w:hAnsi="Book Antiqua" w:cs="Times New Roman"/>
          <w:sz w:val="24"/>
          <w:szCs w:val="24"/>
        </w:rPr>
        <w:t>All other previously noted associations remained statistically significant after fitting the saturated multivariable logistic regression model.</w:t>
      </w:r>
    </w:p>
    <w:p w14:paraId="490B711B" w14:textId="4D29A782" w:rsidR="006F749D" w:rsidRPr="00644262" w:rsidRDefault="00A213FC" w:rsidP="00273332">
      <w:pPr>
        <w:pStyle w:val="NoSpacing"/>
        <w:snapToGrid w:val="0"/>
        <w:spacing w:line="360" w:lineRule="auto"/>
        <w:ind w:firstLineChars="100" w:firstLine="240"/>
        <w:jc w:val="both"/>
        <w:rPr>
          <w:rFonts w:ascii="Book Antiqua" w:hAnsi="Book Antiqua" w:cs="Times New Roman"/>
          <w:sz w:val="24"/>
          <w:szCs w:val="24"/>
        </w:rPr>
      </w:pPr>
      <w:r w:rsidRPr="00644262">
        <w:rPr>
          <w:rFonts w:ascii="Book Antiqua" w:hAnsi="Book Antiqua" w:cs="Times New Roman"/>
          <w:sz w:val="24"/>
          <w:szCs w:val="24"/>
        </w:rPr>
        <w:t xml:space="preserve">The </w:t>
      </w:r>
      <w:r w:rsidR="00A71D70" w:rsidRPr="00644262">
        <w:rPr>
          <w:rFonts w:ascii="Book Antiqua" w:hAnsi="Book Antiqua" w:cs="Times New Roman"/>
          <w:sz w:val="24"/>
          <w:szCs w:val="24"/>
        </w:rPr>
        <w:t xml:space="preserve">distribution of bowel cleansing ratings between the University of Michigan </w:t>
      </w:r>
      <w:r w:rsidR="00654A85" w:rsidRPr="00644262">
        <w:rPr>
          <w:rFonts w:ascii="Book Antiqua" w:hAnsi="Book Antiqua" w:cs="Times New Roman"/>
          <w:sz w:val="24"/>
          <w:szCs w:val="24"/>
        </w:rPr>
        <w:t>in</w:t>
      </w:r>
      <w:r w:rsidR="00A71D70" w:rsidRPr="00644262">
        <w:rPr>
          <w:rFonts w:ascii="Book Antiqua" w:hAnsi="Book Antiqua" w:cs="Times New Roman"/>
          <w:sz w:val="24"/>
          <w:szCs w:val="24"/>
        </w:rPr>
        <w:t>-</w:t>
      </w:r>
      <w:r w:rsidR="00654A85" w:rsidRPr="00644262">
        <w:rPr>
          <w:rFonts w:ascii="Book Antiqua" w:hAnsi="Book Antiqua" w:cs="Times New Roman"/>
          <w:sz w:val="24"/>
          <w:szCs w:val="24"/>
        </w:rPr>
        <w:t xml:space="preserve">hospital </w:t>
      </w:r>
      <w:r w:rsidR="00A71D70" w:rsidRPr="00644262">
        <w:rPr>
          <w:rFonts w:ascii="Book Antiqua" w:hAnsi="Book Antiqua" w:cs="Times New Roman"/>
          <w:sz w:val="24"/>
          <w:szCs w:val="24"/>
        </w:rPr>
        <w:t xml:space="preserve">and </w:t>
      </w:r>
      <w:r w:rsidR="0033250C" w:rsidRPr="00644262">
        <w:rPr>
          <w:rFonts w:ascii="Book Antiqua" w:hAnsi="Book Antiqua" w:cs="Times New Roman"/>
          <w:sz w:val="24"/>
          <w:szCs w:val="24"/>
        </w:rPr>
        <w:t>VA</w:t>
      </w:r>
      <w:r w:rsidR="00A71D70" w:rsidRPr="00644262">
        <w:rPr>
          <w:rFonts w:ascii="Book Antiqua" w:hAnsi="Book Antiqua" w:cs="Times New Roman"/>
          <w:sz w:val="24"/>
          <w:szCs w:val="24"/>
        </w:rPr>
        <w:t xml:space="preserve"> endoscopy units varied depending on whether a GI </w:t>
      </w:r>
      <w:r w:rsidR="00654A85" w:rsidRPr="00644262">
        <w:rPr>
          <w:rFonts w:ascii="Book Antiqua" w:hAnsi="Book Antiqua" w:cs="Times New Roman"/>
          <w:sz w:val="24"/>
          <w:szCs w:val="24"/>
        </w:rPr>
        <w:t xml:space="preserve">fellow </w:t>
      </w:r>
      <w:r w:rsidR="00A71D70" w:rsidRPr="00644262">
        <w:rPr>
          <w:rFonts w:ascii="Book Antiqua" w:hAnsi="Book Antiqua" w:cs="Times New Roman"/>
          <w:sz w:val="24"/>
          <w:szCs w:val="24"/>
        </w:rPr>
        <w:t>was present during the colonoscopy (Table 4).</w:t>
      </w:r>
      <w:r w:rsidR="006A0EF5">
        <w:rPr>
          <w:rFonts w:ascii="Book Antiqua" w:hAnsi="Book Antiqua" w:cs="Times New Roman"/>
          <w:sz w:val="24"/>
          <w:szCs w:val="24"/>
        </w:rPr>
        <w:t xml:space="preserve"> </w:t>
      </w:r>
      <w:r w:rsidR="00A71D70" w:rsidRPr="00644262">
        <w:rPr>
          <w:rFonts w:ascii="Book Antiqua" w:hAnsi="Book Antiqua" w:cs="Times New Roman"/>
          <w:sz w:val="24"/>
          <w:szCs w:val="24"/>
        </w:rPr>
        <w:t xml:space="preserve">In the absence of GI </w:t>
      </w:r>
      <w:r w:rsidR="00654A85" w:rsidRPr="00644262">
        <w:rPr>
          <w:rFonts w:ascii="Book Antiqua" w:hAnsi="Book Antiqua" w:cs="Times New Roman"/>
          <w:sz w:val="24"/>
          <w:szCs w:val="24"/>
        </w:rPr>
        <w:t>fellows</w:t>
      </w:r>
      <w:r w:rsidR="00A71D70" w:rsidRPr="00644262">
        <w:rPr>
          <w:rFonts w:ascii="Book Antiqua" w:hAnsi="Book Antiqua" w:cs="Times New Roman"/>
          <w:sz w:val="24"/>
          <w:szCs w:val="24"/>
        </w:rPr>
        <w:t xml:space="preserve">, </w:t>
      </w:r>
      <w:proofErr w:type="spellStart"/>
      <w:r w:rsidR="00A71D70" w:rsidRPr="00644262">
        <w:rPr>
          <w:rFonts w:ascii="Book Antiqua" w:hAnsi="Book Antiqua" w:cs="Times New Roman"/>
          <w:sz w:val="24"/>
          <w:szCs w:val="24"/>
        </w:rPr>
        <w:t>endoscopists</w:t>
      </w:r>
      <w:proofErr w:type="spellEnd"/>
      <w:r w:rsidR="00A71D70" w:rsidRPr="00644262">
        <w:rPr>
          <w:rFonts w:ascii="Book Antiqua" w:hAnsi="Book Antiqua" w:cs="Times New Roman"/>
          <w:sz w:val="24"/>
          <w:szCs w:val="24"/>
        </w:rPr>
        <w:t xml:space="preserve"> at the University of Michigan were more likely to issue bowel quality rates of </w:t>
      </w:r>
      <w:r w:rsidR="007332AD" w:rsidRPr="00644262">
        <w:rPr>
          <w:rFonts w:ascii="Book Antiqua" w:hAnsi="Book Antiqua" w:cs="Times New Roman"/>
          <w:sz w:val="24"/>
          <w:szCs w:val="24"/>
        </w:rPr>
        <w:t>p</w:t>
      </w:r>
      <w:r w:rsidR="00A71D70" w:rsidRPr="00644262">
        <w:rPr>
          <w:rFonts w:ascii="Book Antiqua" w:hAnsi="Book Antiqua" w:cs="Times New Roman"/>
          <w:sz w:val="24"/>
          <w:szCs w:val="24"/>
        </w:rPr>
        <w:t xml:space="preserve">oor, compared to those at the </w:t>
      </w:r>
      <w:r w:rsidR="0033250C" w:rsidRPr="00644262">
        <w:rPr>
          <w:rFonts w:ascii="Book Antiqua" w:hAnsi="Book Antiqua" w:cs="Times New Roman"/>
          <w:sz w:val="24"/>
          <w:szCs w:val="24"/>
        </w:rPr>
        <w:t>VA</w:t>
      </w:r>
      <w:r w:rsidR="00A71D70" w:rsidRPr="00644262">
        <w:rPr>
          <w:rFonts w:ascii="Book Antiqua" w:hAnsi="Book Antiqua" w:cs="Times New Roman"/>
          <w:sz w:val="24"/>
          <w:szCs w:val="24"/>
        </w:rPr>
        <w:t xml:space="preserve"> endoscopy unit (7.4% </w:t>
      </w:r>
      <w:r w:rsidR="00A71D70" w:rsidRPr="00511B4D">
        <w:rPr>
          <w:rFonts w:ascii="Book Antiqua" w:hAnsi="Book Antiqua" w:cs="Times New Roman"/>
          <w:i/>
          <w:sz w:val="24"/>
          <w:szCs w:val="24"/>
        </w:rPr>
        <w:t>vs</w:t>
      </w:r>
      <w:r w:rsidR="00A71D70" w:rsidRPr="00644262">
        <w:rPr>
          <w:rFonts w:ascii="Book Antiqua" w:hAnsi="Book Antiqua" w:cs="Times New Roman"/>
          <w:sz w:val="24"/>
          <w:szCs w:val="24"/>
        </w:rPr>
        <w:t xml:space="preserve"> 3.1%, </w:t>
      </w:r>
      <w:r w:rsidR="00A71D70" w:rsidRPr="00511B4D">
        <w:rPr>
          <w:rFonts w:ascii="Book Antiqua" w:hAnsi="Book Antiqua" w:cs="Times New Roman"/>
          <w:i/>
          <w:caps/>
          <w:sz w:val="24"/>
          <w:szCs w:val="24"/>
        </w:rPr>
        <w:t>p</w:t>
      </w:r>
      <w:r w:rsidR="00511B4D">
        <w:rPr>
          <w:rFonts w:ascii="Book Antiqua" w:hAnsi="Book Antiqua" w:cs="Times New Roman" w:hint="eastAsia"/>
          <w:i/>
          <w:caps/>
          <w:sz w:val="24"/>
          <w:szCs w:val="24"/>
          <w:lang w:eastAsia="zh-CN"/>
        </w:rPr>
        <w:t xml:space="preserve"> </w:t>
      </w:r>
      <w:r w:rsidR="00A71D70" w:rsidRPr="00644262">
        <w:rPr>
          <w:rFonts w:ascii="Book Antiqua" w:hAnsi="Book Antiqua" w:cs="Times New Roman"/>
          <w:sz w:val="24"/>
          <w:szCs w:val="24"/>
        </w:rPr>
        <w:t>= 0.05).</w:t>
      </w:r>
      <w:r w:rsidR="006A0EF5">
        <w:rPr>
          <w:rFonts w:ascii="Book Antiqua" w:hAnsi="Book Antiqua" w:cs="Times New Roman"/>
          <w:sz w:val="24"/>
          <w:szCs w:val="24"/>
        </w:rPr>
        <w:t xml:space="preserve"> </w:t>
      </w:r>
      <w:r w:rsidR="00A71D70" w:rsidRPr="00644262">
        <w:rPr>
          <w:rFonts w:ascii="Book Antiqua" w:hAnsi="Book Antiqua" w:cs="Times New Roman"/>
          <w:sz w:val="24"/>
          <w:szCs w:val="24"/>
        </w:rPr>
        <w:t xml:space="preserve">However, when GI </w:t>
      </w:r>
      <w:r w:rsidR="00654A85" w:rsidRPr="00644262">
        <w:rPr>
          <w:rFonts w:ascii="Book Antiqua" w:hAnsi="Book Antiqua" w:cs="Times New Roman"/>
          <w:sz w:val="24"/>
          <w:szCs w:val="24"/>
        </w:rPr>
        <w:t xml:space="preserve">fellows </w:t>
      </w:r>
      <w:r w:rsidR="00A71D70" w:rsidRPr="00644262">
        <w:rPr>
          <w:rFonts w:ascii="Book Antiqua" w:hAnsi="Book Antiqua" w:cs="Times New Roman"/>
          <w:sz w:val="24"/>
          <w:szCs w:val="24"/>
        </w:rPr>
        <w:t xml:space="preserve">were present during the procedure, </w:t>
      </w:r>
      <w:r w:rsidR="0033250C" w:rsidRPr="00644262">
        <w:rPr>
          <w:rFonts w:ascii="Book Antiqua" w:hAnsi="Book Antiqua" w:cs="Times New Roman"/>
          <w:sz w:val="24"/>
          <w:szCs w:val="24"/>
        </w:rPr>
        <w:t>VA</w:t>
      </w:r>
      <w:r w:rsidR="00A71D70" w:rsidRPr="00644262">
        <w:rPr>
          <w:rFonts w:ascii="Book Antiqua" w:hAnsi="Book Antiqua" w:cs="Times New Roman"/>
          <w:sz w:val="24"/>
          <w:szCs w:val="24"/>
        </w:rPr>
        <w:t xml:space="preserve"> </w:t>
      </w:r>
      <w:proofErr w:type="spellStart"/>
      <w:r w:rsidR="00A71D70" w:rsidRPr="00644262">
        <w:rPr>
          <w:rFonts w:ascii="Book Antiqua" w:hAnsi="Book Antiqua" w:cs="Times New Roman"/>
          <w:sz w:val="24"/>
          <w:szCs w:val="24"/>
        </w:rPr>
        <w:t>e</w:t>
      </w:r>
      <w:r w:rsidR="00EC25E4" w:rsidRPr="00644262">
        <w:rPr>
          <w:rFonts w:ascii="Book Antiqua" w:hAnsi="Book Antiqua" w:cs="Times New Roman"/>
          <w:sz w:val="24"/>
          <w:szCs w:val="24"/>
        </w:rPr>
        <w:t>ndoscopists</w:t>
      </w:r>
      <w:proofErr w:type="spellEnd"/>
      <w:r w:rsidR="00EC25E4" w:rsidRPr="00644262">
        <w:rPr>
          <w:rFonts w:ascii="Book Antiqua" w:hAnsi="Book Antiqua" w:cs="Times New Roman"/>
          <w:sz w:val="24"/>
          <w:szCs w:val="24"/>
        </w:rPr>
        <w:t xml:space="preserve"> were more likely (18.</w:t>
      </w:r>
      <w:r w:rsidR="00FB3B08" w:rsidRPr="00644262">
        <w:rPr>
          <w:rFonts w:ascii="Book Antiqua" w:hAnsi="Book Antiqua" w:cs="Times New Roman"/>
          <w:sz w:val="24"/>
          <w:szCs w:val="24"/>
        </w:rPr>
        <w:t>9</w:t>
      </w:r>
      <w:r w:rsidR="00EC25E4" w:rsidRPr="00644262">
        <w:rPr>
          <w:rFonts w:ascii="Book Antiqua" w:hAnsi="Book Antiqua" w:cs="Times New Roman"/>
          <w:sz w:val="24"/>
          <w:szCs w:val="24"/>
        </w:rPr>
        <w:t xml:space="preserve">% </w:t>
      </w:r>
      <w:r w:rsidR="00EC25E4" w:rsidRPr="00511B4D">
        <w:rPr>
          <w:rFonts w:ascii="Book Antiqua" w:hAnsi="Book Antiqua" w:cs="Times New Roman"/>
          <w:i/>
          <w:sz w:val="24"/>
          <w:szCs w:val="24"/>
        </w:rPr>
        <w:t>vs</w:t>
      </w:r>
      <w:r w:rsidR="00EC25E4" w:rsidRPr="00644262">
        <w:rPr>
          <w:rFonts w:ascii="Book Antiqua" w:hAnsi="Book Antiqua" w:cs="Times New Roman"/>
          <w:sz w:val="24"/>
          <w:szCs w:val="24"/>
        </w:rPr>
        <w:t xml:space="preserve"> 11.7%, </w:t>
      </w:r>
      <w:r w:rsidR="00EC25E4" w:rsidRPr="00511B4D">
        <w:rPr>
          <w:rFonts w:ascii="Book Antiqua" w:hAnsi="Book Antiqua" w:cs="Times New Roman"/>
          <w:i/>
          <w:caps/>
          <w:sz w:val="24"/>
          <w:szCs w:val="24"/>
        </w:rPr>
        <w:t>p</w:t>
      </w:r>
      <w:r w:rsidR="00511B4D">
        <w:rPr>
          <w:rFonts w:ascii="Book Antiqua" w:hAnsi="Book Antiqua" w:cs="Times New Roman" w:hint="eastAsia"/>
          <w:sz w:val="24"/>
          <w:szCs w:val="24"/>
          <w:lang w:eastAsia="zh-CN"/>
        </w:rPr>
        <w:t xml:space="preserve"> </w:t>
      </w:r>
      <w:r w:rsidR="00EC25E4" w:rsidRPr="00644262">
        <w:rPr>
          <w:rFonts w:ascii="Book Antiqua" w:hAnsi="Book Antiqua" w:cs="Times New Roman"/>
          <w:sz w:val="24"/>
          <w:szCs w:val="24"/>
        </w:rPr>
        <w:t>=</w:t>
      </w:r>
      <w:r w:rsidR="00511B4D">
        <w:rPr>
          <w:rFonts w:ascii="Book Antiqua" w:hAnsi="Book Antiqua" w:cs="Times New Roman" w:hint="eastAsia"/>
          <w:sz w:val="24"/>
          <w:szCs w:val="24"/>
          <w:lang w:eastAsia="zh-CN"/>
        </w:rPr>
        <w:t xml:space="preserve"> </w:t>
      </w:r>
      <w:r w:rsidR="00EC25E4" w:rsidRPr="00644262">
        <w:rPr>
          <w:rFonts w:ascii="Book Antiqua" w:hAnsi="Book Antiqua" w:cs="Times New Roman"/>
          <w:sz w:val="24"/>
          <w:szCs w:val="24"/>
        </w:rPr>
        <w:t>0.</w:t>
      </w:r>
      <w:r w:rsidR="00FB3B08" w:rsidRPr="00644262">
        <w:rPr>
          <w:rFonts w:ascii="Book Antiqua" w:hAnsi="Book Antiqua" w:cs="Times New Roman"/>
          <w:sz w:val="24"/>
          <w:szCs w:val="24"/>
        </w:rPr>
        <w:t>04</w:t>
      </w:r>
      <w:r w:rsidR="00EC25E4" w:rsidRPr="00644262">
        <w:rPr>
          <w:rFonts w:ascii="Book Antiqua" w:hAnsi="Book Antiqua" w:cs="Times New Roman"/>
          <w:sz w:val="24"/>
          <w:szCs w:val="24"/>
        </w:rPr>
        <w:t xml:space="preserve">) to rate bowel preparations as </w:t>
      </w:r>
      <w:r w:rsidR="007332AD" w:rsidRPr="00644262">
        <w:rPr>
          <w:rFonts w:ascii="Book Antiqua" w:hAnsi="Book Antiqua" w:cs="Times New Roman"/>
          <w:sz w:val="24"/>
          <w:szCs w:val="24"/>
        </w:rPr>
        <w:t>f</w:t>
      </w:r>
      <w:r w:rsidR="00EC25E4" w:rsidRPr="00644262">
        <w:rPr>
          <w:rFonts w:ascii="Book Antiqua" w:hAnsi="Book Antiqua" w:cs="Times New Roman"/>
          <w:sz w:val="24"/>
          <w:szCs w:val="24"/>
        </w:rPr>
        <w:t>air.</w:t>
      </w:r>
    </w:p>
    <w:p w14:paraId="63C01CCA" w14:textId="77777777" w:rsidR="00511B4D" w:rsidRDefault="00511B4D" w:rsidP="00273332">
      <w:pPr>
        <w:pStyle w:val="NoSpacing"/>
        <w:snapToGrid w:val="0"/>
        <w:spacing w:line="360" w:lineRule="auto"/>
        <w:jc w:val="both"/>
        <w:rPr>
          <w:rFonts w:ascii="Book Antiqua" w:hAnsi="Book Antiqua" w:cs="Times New Roman"/>
          <w:b/>
          <w:sz w:val="24"/>
          <w:szCs w:val="24"/>
          <w:lang w:eastAsia="zh-CN"/>
        </w:rPr>
      </w:pPr>
    </w:p>
    <w:p w14:paraId="6F178853" w14:textId="0B474AC0" w:rsidR="00580E9F" w:rsidRPr="00644262" w:rsidRDefault="00943065" w:rsidP="00273332">
      <w:pPr>
        <w:pStyle w:val="NoSpacing"/>
        <w:snapToGrid w:val="0"/>
        <w:spacing w:line="360" w:lineRule="auto"/>
        <w:jc w:val="both"/>
        <w:rPr>
          <w:rFonts w:ascii="Book Antiqua" w:hAnsi="Book Antiqua" w:cs="Times New Roman"/>
          <w:sz w:val="24"/>
          <w:szCs w:val="24"/>
        </w:rPr>
      </w:pPr>
      <w:r w:rsidRPr="00644262">
        <w:rPr>
          <w:rFonts w:ascii="Book Antiqua" w:hAnsi="Book Antiqua" w:cs="Times New Roman"/>
          <w:b/>
          <w:sz w:val="24"/>
          <w:szCs w:val="24"/>
        </w:rPr>
        <w:t>D</w:t>
      </w:r>
      <w:r w:rsidR="00397B7A" w:rsidRPr="00644262">
        <w:rPr>
          <w:rFonts w:ascii="Book Antiqua" w:hAnsi="Book Antiqua" w:cs="Times New Roman"/>
          <w:b/>
          <w:sz w:val="24"/>
          <w:szCs w:val="24"/>
        </w:rPr>
        <w:t>ISCUSSION</w:t>
      </w:r>
    </w:p>
    <w:p w14:paraId="74D5CCF6" w14:textId="70509C86" w:rsidR="00957999" w:rsidRPr="00644262" w:rsidRDefault="003B363E" w:rsidP="00273332">
      <w:pPr>
        <w:pStyle w:val="NoSpacing"/>
        <w:snapToGrid w:val="0"/>
        <w:spacing w:line="360" w:lineRule="auto"/>
        <w:jc w:val="both"/>
        <w:rPr>
          <w:rFonts w:ascii="Book Antiqua" w:hAnsi="Book Antiqua" w:cs="Times New Roman"/>
          <w:sz w:val="24"/>
          <w:szCs w:val="24"/>
        </w:rPr>
      </w:pPr>
      <w:r w:rsidRPr="00644262">
        <w:rPr>
          <w:rFonts w:ascii="Book Antiqua" w:hAnsi="Book Antiqua" w:cs="Times New Roman"/>
          <w:sz w:val="24"/>
          <w:szCs w:val="24"/>
        </w:rPr>
        <w:t>This</w:t>
      </w:r>
      <w:r w:rsidR="00442AC7" w:rsidRPr="00644262">
        <w:rPr>
          <w:rFonts w:ascii="Book Antiqua" w:hAnsi="Book Antiqua" w:cs="Times New Roman"/>
          <w:sz w:val="24"/>
          <w:szCs w:val="24"/>
        </w:rPr>
        <w:t xml:space="preserve"> </w:t>
      </w:r>
      <w:r w:rsidR="00386A4F" w:rsidRPr="00644262">
        <w:rPr>
          <w:rFonts w:ascii="Book Antiqua" w:hAnsi="Book Antiqua" w:cs="Times New Roman"/>
          <w:sz w:val="24"/>
          <w:szCs w:val="24"/>
        </w:rPr>
        <w:t xml:space="preserve">retrospective study is the first to focus on </w:t>
      </w:r>
      <w:r w:rsidR="00FC2EA4" w:rsidRPr="00644262">
        <w:rPr>
          <w:rFonts w:ascii="Book Antiqua" w:hAnsi="Book Antiqua" w:cs="Times New Roman"/>
          <w:sz w:val="24"/>
          <w:szCs w:val="24"/>
        </w:rPr>
        <w:t xml:space="preserve">identifying </w:t>
      </w:r>
      <w:r w:rsidR="00386A4F" w:rsidRPr="00644262">
        <w:rPr>
          <w:rFonts w:ascii="Book Antiqua" w:hAnsi="Book Antiqua" w:cs="Times New Roman"/>
          <w:sz w:val="24"/>
          <w:szCs w:val="24"/>
        </w:rPr>
        <w:t xml:space="preserve">predictors of </w:t>
      </w:r>
      <w:r w:rsidR="00FC2EA4" w:rsidRPr="00644262">
        <w:rPr>
          <w:rFonts w:ascii="Book Antiqua" w:hAnsi="Book Antiqua" w:cs="Times New Roman"/>
          <w:sz w:val="24"/>
          <w:szCs w:val="24"/>
        </w:rPr>
        <w:t xml:space="preserve">bowel </w:t>
      </w:r>
      <w:r w:rsidR="00386A4F" w:rsidRPr="00644262">
        <w:rPr>
          <w:rFonts w:ascii="Book Antiqua" w:hAnsi="Book Antiqua" w:cs="Times New Roman"/>
          <w:sz w:val="24"/>
          <w:szCs w:val="24"/>
        </w:rPr>
        <w:t>preparation qual</w:t>
      </w:r>
      <w:r w:rsidR="00707B8F" w:rsidRPr="00644262">
        <w:rPr>
          <w:rFonts w:ascii="Book Antiqua" w:hAnsi="Book Antiqua" w:cs="Times New Roman"/>
          <w:sz w:val="24"/>
          <w:szCs w:val="24"/>
        </w:rPr>
        <w:t xml:space="preserve">ity </w:t>
      </w:r>
      <w:r w:rsidR="006D10CF" w:rsidRPr="00644262">
        <w:rPr>
          <w:rFonts w:ascii="Book Antiqua" w:hAnsi="Book Antiqua" w:cs="Times New Roman"/>
          <w:sz w:val="24"/>
          <w:szCs w:val="24"/>
        </w:rPr>
        <w:t>among patients undergoing</w:t>
      </w:r>
      <w:r w:rsidR="00FC2EA4" w:rsidRPr="00644262">
        <w:rPr>
          <w:rFonts w:ascii="Book Antiqua" w:hAnsi="Book Antiqua" w:cs="Times New Roman"/>
          <w:sz w:val="24"/>
          <w:szCs w:val="24"/>
        </w:rPr>
        <w:t xml:space="preserve"> average-risk </w:t>
      </w:r>
      <w:r w:rsidR="00707B8F" w:rsidRPr="00644262">
        <w:rPr>
          <w:rFonts w:ascii="Book Antiqua" w:hAnsi="Book Antiqua" w:cs="Times New Roman"/>
          <w:sz w:val="24"/>
          <w:szCs w:val="24"/>
        </w:rPr>
        <w:t>screening colonoscop</w:t>
      </w:r>
      <w:r w:rsidR="00FC2EA4" w:rsidRPr="00644262">
        <w:rPr>
          <w:rFonts w:ascii="Book Antiqua" w:hAnsi="Book Antiqua" w:cs="Times New Roman"/>
          <w:sz w:val="24"/>
          <w:szCs w:val="24"/>
        </w:rPr>
        <w:t>y</w:t>
      </w:r>
      <w:r w:rsidR="00707B8F" w:rsidRPr="00644262">
        <w:rPr>
          <w:rFonts w:ascii="Book Antiqua" w:hAnsi="Book Antiqua" w:cs="Times New Roman"/>
          <w:sz w:val="24"/>
          <w:szCs w:val="24"/>
        </w:rPr>
        <w:t>.</w:t>
      </w:r>
      <w:r w:rsidR="006A0EF5">
        <w:rPr>
          <w:rFonts w:ascii="Book Antiqua" w:hAnsi="Book Antiqua" w:cs="Times New Roman"/>
          <w:sz w:val="24"/>
          <w:szCs w:val="24"/>
        </w:rPr>
        <w:t xml:space="preserve"> </w:t>
      </w:r>
      <w:r w:rsidR="006D10CF" w:rsidRPr="00644262">
        <w:rPr>
          <w:rFonts w:ascii="Book Antiqua" w:hAnsi="Book Antiqua" w:cs="Times New Roman"/>
          <w:sz w:val="24"/>
          <w:szCs w:val="24"/>
        </w:rPr>
        <w:t xml:space="preserve">In addition to </w:t>
      </w:r>
      <w:r w:rsidR="00777607" w:rsidRPr="00644262">
        <w:rPr>
          <w:rFonts w:ascii="Book Antiqua" w:hAnsi="Book Antiqua" w:cs="Times New Roman"/>
          <w:sz w:val="24"/>
          <w:szCs w:val="24"/>
        </w:rPr>
        <w:t>reduced adenoma detection rates and increased risk of procedural complications</w:t>
      </w:r>
      <w:r w:rsidR="006D10CF" w:rsidRPr="00644262">
        <w:rPr>
          <w:rFonts w:ascii="Book Antiqua" w:hAnsi="Book Antiqua" w:cs="Times New Roman"/>
          <w:sz w:val="24"/>
          <w:szCs w:val="24"/>
        </w:rPr>
        <w:t xml:space="preserve">, suboptimal preparation leads to </w:t>
      </w:r>
      <w:r w:rsidR="003D7EA6" w:rsidRPr="00644262">
        <w:rPr>
          <w:rFonts w:ascii="Book Antiqua" w:hAnsi="Book Antiqua" w:cs="Times New Roman"/>
          <w:sz w:val="24"/>
          <w:szCs w:val="24"/>
        </w:rPr>
        <w:t>increased</w:t>
      </w:r>
      <w:r w:rsidR="00777607" w:rsidRPr="00644262">
        <w:rPr>
          <w:rFonts w:ascii="Book Antiqua" w:hAnsi="Book Antiqua" w:cs="Times New Roman"/>
          <w:sz w:val="24"/>
          <w:szCs w:val="24"/>
        </w:rPr>
        <w:t xml:space="preserve"> </w:t>
      </w:r>
      <w:r w:rsidR="00777607" w:rsidRPr="00644262">
        <w:rPr>
          <w:rFonts w:ascii="Book Antiqua" w:hAnsi="Book Antiqua" w:cs="Times New Roman"/>
          <w:sz w:val="24"/>
          <w:szCs w:val="24"/>
        </w:rPr>
        <w:lastRenderedPageBreak/>
        <w:t xml:space="preserve">healthcare </w:t>
      </w:r>
      <w:r w:rsidR="006D10CF" w:rsidRPr="00644262">
        <w:rPr>
          <w:rFonts w:ascii="Book Antiqua" w:hAnsi="Book Antiqua" w:cs="Times New Roman"/>
          <w:sz w:val="24"/>
          <w:szCs w:val="24"/>
        </w:rPr>
        <w:t>costs by increasing the likelihood that a</w:t>
      </w:r>
      <w:r w:rsidR="00777607" w:rsidRPr="00644262">
        <w:rPr>
          <w:rFonts w:ascii="Book Antiqua" w:hAnsi="Book Antiqua" w:cs="Times New Roman"/>
          <w:sz w:val="24"/>
          <w:szCs w:val="24"/>
        </w:rPr>
        <w:t xml:space="preserve"> patient</w:t>
      </w:r>
      <w:r w:rsidR="006D10CF" w:rsidRPr="00644262">
        <w:rPr>
          <w:rFonts w:ascii="Book Antiqua" w:hAnsi="Book Antiqua" w:cs="Times New Roman"/>
          <w:sz w:val="24"/>
          <w:szCs w:val="24"/>
        </w:rPr>
        <w:t xml:space="preserve"> receives a shorter interval recommendation for repeat endoscopy</w:t>
      </w:r>
      <w:r w:rsidR="00010A1A" w:rsidRPr="00644262">
        <w:rPr>
          <w:rFonts w:ascii="Book Antiqua" w:hAnsi="Book Antiqua" w:cs="Times New Roman"/>
          <w:sz w:val="24"/>
          <w:szCs w:val="24"/>
        </w:rPr>
        <w:fldChar w:fldCharType="begin"/>
      </w:r>
      <w:r w:rsidR="001169FB" w:rsidRPr="00644262">
        <w:rPr>
          <w:rFonts w:ascii="Book Antiqua" w:hAnsi="Book Antiqua" w:cs="Times New Roman"/>
          <w:sz w:val="24"/>
          <w:szCs w:val="24"/>
        </w:rPr>
        <w:instrText xml:space="preserve"> ADDIN PAPERS2_CITATIONS &lt;citation&gt;&lt;uuid&gt;08967B97-F20B-4A6A-AE89-76C0928AFE0C&lt;/uuid&gt;&lt;priority&gt;8&lt;/priority&gt;&lt;publications&gt;&lt;publication&gt;&lt;uuid&gt;1971DC16-FF20-4857-B63A-9373CE81CAED&lt;/uuid&gt;&lt;volume&gt;102&lt;/volume&gt;&lt;doi&gt;10.1111/j.1572-0241.2007.01486.x&lt;/doi&gt;&lt;startpage&gt;2680&lt;/startpage&gt;&lt;publication_date&gt;99200712001200000000220000&lt;/publication_date&gt;&lt;url&gt;http://www.nature.com/doifinder/10.1111/j.1572-0241.2007.01486.x&lt;/url&gt;&lt;type&gt;400&lt;/type&gt;&lt;title&gt;The Impact of Colon Cleanliness Assessment on Endoscopists' Recommendations for Follow-Up Colonoscopy&lt;/title&gt;&lt;location&gt;&amp;lt;html&amp;gt;&amp;lt;head&amp;gt;&amp;lt;meta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Gastroenterology, Sheba Medical Center, and Sackler School of Medicine, Tel-Aviv University, Tel-Hashomer, Israel.&lt;/institution&gt;&lt;number&gt;12&lt;/number&gt;&lt;subtype&gt;400&lt;/subtype&gt;&lt;endpage&gt;2685&lt;/endpage&gt;&lt;bundle&gt;&lt;publication&gt;&lt;publisher&gt;Nature Publishing Group&lt;/publisher&gt;&lt;title&gt;The American Journal of Gastroenterology&lt;/title&gt;&lt;type&gt;-100&lt;/type&gt;&lt;subtype&gt;-100&lt;/subtype&gt;&lt;uuid&gt;895BD109-4EC6-413E-813D-AD361C221D33&lt;/uuid&gt;&lt;/publication&gt;&lt;/bundle&gt;&lt;authors&gt;&lt;author&gt;&lt;firstName&gt;Shomron&lt;/firstName&gt;&lt;lastName&gt;Ben-Horin&lt;/lastName&gt;&lt;/author&gt;&lt;author&gt;&lt;firstName&gt;Simon&lt;/firstName&gt;&lt;lastName&gt;Bar-Meir&lt;/lastName&gt;&lt;/author&gt;&lt;author&gt;&lt;firstName&gt;Benjamin&lt;/firstName&gt;&lt;lastName&gt;Avidan&lt;/lastName&gt;&lt;/author&gt;&lt;/authors&gt;&lt;/publication&gt;&lt;publication&gt;&lt;volume&gt;104&lt;/volume&gt;&lt;number&gt;S3&lt;/number&gt;&lt;doi&gt;doi:10.1038/ajg.2009.492_6&lt;/doi&gt;&lt;startpage&gt;S171&lt;/startpage&gt;&lt;title&gt;How Does the Adequacy of Bowel Preparation Affect Endoscopists’ Recommendations of Follow-up Colonoscopy Interval?&lt;/title&gt;&lt;uuid&gt;87059DE0-7FD4-40AC-B2D9-A0E169CD9A45&lt;/uuid&gt;&lt;subtype&gt;400&lt;/subtype&gt;&lt;type&gt;400&lt;/type&gt;&lt;publication_date&gt;99200910001200000000220000&lt;/publication_date&gt;&lt;bundle&gt;&lt;publication&gt;&lt;publisher&gt;Nature Publishing Group&lt;/publisher&gt;&lt;title&gt;The American Journal of Gastroenterology&lt;/title&gt;&lt;type&gt;-100&lt;/type&gt;&lt;subtype&gt;-100&lt;/subtype&gt;&lt;uuid&gt;895BD109-4EC6-413E-813D-AD361C221D33&lt;/uuid&gt;&lt;/publication&gt;&lt;/bundle&gt;&lt;authors&gt;&lt;author&gt;&lt;firstName&gt;Veronika&lt;/firstName&gt;&lt;lastName&gt;Karasek&lt;/lastName&gt;&lt;/author&gt;&lt;author&gt;&lt;firstName&gt;Richard&lt;/firstName&gt;&lt;lastName&gt;Gerkin&lt;/lastName&gt;&lt;/author&gt;&lt;author&gt;&lt;firstName&gt;Francisco&lt;/firstName&gt;&lt;lastName&gt;Ramirez&lt;/lastName&gt;&lt;/author&gt;&lt;author&gt;&lt;firstName&gt;Nooman&lt;/firstName&gt;&lt;lastName&gt;Gilani&lt;/lastName&gt;&lt;/author&gt;&lt;author&gt;&lt;firstName&gt;Carl&lt;/firstName&gt;&lt;middleNames&gt;T&lt;/middleNames&gt;&lt;lastName&gt;Hayden&lt;/lastName&gt;&lt;/author&gt;&lt;/authors&gt;&lt;/publication&gt;&lt;/publications&gt;&lt;cites&gt;&lt;/cites&gt;&lt;/citation&gt;</w:instrText>
      </w:r>
      <w:r w:rsidR="00010A1A" w:rsidRPr="00644262">
        <w:rPr>
          <w:rFonts w:ascii="Book Antiqua" w:hAnsi="Book Antiqua" w:cs="Times New Roman"/>
          <w:sz w:val="24"/>
          <w:szCs w:val="24"/>
        </w:rPr>
        <w:fldChar w:fldCharType="separate"/>
      </w:r>
      <w:r w:rsidR="00F4432D" w:rsidRPr="00644262">
        <w:rPr>
          <w:rFonts w:ascii="Book Antiqua" w:hAnsi="Book Antiqua" w:cs="Book Antiqua"/>
          <w:sz w:val="24"/>
          <w:szCs w:val="24"/>
          <w:vertAlign w:val="superscript"/>
        </w:rPr>
        <w:t>[7,9]</w:t>
      </w:r>
      <w:r w:rsidR="00010A1A" w:rsidRPr="00644262">
        <w:rPr>
          <w:rFonts w:ascii="Book Antiqua" w:hAnsi="Book Antiqua" w:cs="Times New Roman"/>
          <w:sz w:val="24"/>
          <w:szCs w:val="24"/>
        </w:rPr>
        <w:fldChar w:fldCharType="end"/>
      </w:r>
      <w:r w:rsidR="006D10CF" w:rsidRPr="00644262">
        <w:rPr>
          <w:rFonts w:ascii="Book Antiqua" w:hAnsi="Book Antiqua" w:cs="Times New Roman"/>
          <w:sz w:val="24"/>
          <w:szCs w:val="24"/>
        </w:rPr>
        <w:t>.</w:t>
      </w:r>
      <w:r w:rsidR="006A0EF5">
        <w:rPr>
          <w:rFonts w:ascii="Book Antiqua" w:hAnsi="Book Antiqua" w:cs="Times New Roman"/>
          <w:sz w:val="24"/>
          <w:szCs w:val="24"/>
        </w:rPr>
        <w:t xml:space="preserve"> </w:t>
      </w:r>
      <w:r w:rsidR="00E1746B" w:rsidRPr="00644262">
        <w:rPr>
          <w:rFonts w:ascii="Book Antiqua" w:hAnsi="Book Antiqua" w:cs="Times New Roman"/>
          <w:sz w:val="24"/>
          <w:szCs w:val="24"/>
        </w:rPr>
        <w:t>R</w:t>
      </w:r>
      <w:r w:rsidR="00957999" w:rsidRPr="00644262">
        <w:rPr>
          <w:rFonts w:ascii="Book Antiqua" w:hAnsi="Book Antiqua" w:cs="Times New Roman"/>
          <w:sz w:val="24"/>
          <w:szCs w:val="24"/>
        </w:rPr>
        <w:t>epeat colonoscopy procedures due to suboptimal bowel preparation have s</w:t>
      </w:r>
      <w:r w:rsidR="004379B9" w:rsidRPr="00644262">
        <w:rPr>
          <w:rFonts w:ascii="Book Antiqua" w:hAnsi="Book Antiqua" w:cs="Times New Roman"/>
          <w:sz w:val="24"/>
          <w:szCs w:val="24"/>
        </w:rPr>
        <w:t>ignificant</w:t>
      </w:r>
      <w:r w:rsidR="00957999" w:rsidRPr="00644262">
        <w:rPr>
          <w:rFonts w:ascii="Book Antiqua" w:hAnsi="Book Antiqua" w:cs="Times New Roman"/>
          <w:sz w:val="24"/>
          <w:szCs w:val="24"/>
        </w:rPr>
        <w:t xml:space="preserve"> implications on the increasing cost of medical care in the United States, especially within the average-risk screening population that accounts for approximately </w:t>
      </w:r>
      <w:r w:rsidR="00C40B07" w:rsidRPr="00644262">
        <w:rPr>
          <w:rFonts w:ascii="Book Antiqua" w:hAnsi="Book Antiqua" w:cs="Times New Roman"/>
          <w:sz w:val="24"/>
          <w:szCs w:val="24"/>
        </w:rPr>
        <w:t xml:space="preserve">two million </w:t>
      </w:r>
      <w:r w:rsidR="00957999" w:rsidRPr="00644262">
        <w:rPr>
          <w:rFonts w:ascii="Book Antiqua" w:hAnsi="Book Antiqua" w:cs="Times New Roman"/>
          <w:sz w:val="24"/>
          <w:szCs w:val="24"/>
        </w:rPr>
        <w:t>colonoscopies performed annually</w:t>
      </w:r>
      <w:r w:rsidR="00010A1A" w:rsidRPr="00644262">
        <w:rPr>
          <w:rFonts w:ascii="Book Antiqua" w:hAnsi="Book Antiqua" w:cs="Times New Roman"/>
          <w:sz w:val="24"/>
          <w:szCs w:val="24"/>
        </w:rPr>
        <w:fldChar w:fldCharType="begin"/>
      </w:r>
      <w:r w:rsidR="001169FB" w:rsidRPr="00644262">
        <w:rPr>
          <w:rFonts w:ascii="Book Antiqua" w:hAnsi="Book Antiqua" w:cs="Times New Roman"/>
          <w:sz w:val="24"/>
          <w:szCs w:val="24"/>
        </w:rPr>
        <w:instrText xml:space="preserve"> ADDIN PAPERS2_CITATIONS &lt;citation&gt;&lt;uuid&gt;A43F49A0-529C-4DD5-B7BA-D06796ED0584&lt;/uuid&gt;&lt;priority&gt;9&lt;/priority&gt;&lt;publications&gt;&lt;publication&gt;&lt;uuid&gt;247207F1-9931-4EA9-BC91-8FF7BDD747B0&lt;/uuid&gt;&lt;volume&gt;127&lt;/volume&gt;&lt;doi&gt;doi:10.1053/j.gastro.2004.09.051&lt;/doi&gt;&lt;startpage&gt;1670&lt;/startpage&gt;&lt;publication_date&gt;99200400001200000000200000&lt;/publication_date&gt;&lt;url&gt;http://eutils.ncbi.nlm.nih.gov/entrez/eutils/elink.fcgi?dbfrom=pubmed&amp;amp;id=15578503&amp;amp;retmode=ref&amp;amp;cmd=prlinks&lt;/url&gt;&lt;type&gt;400&lt;/type&gt;&lt;title&gt;How many endoscopies are performed for colorectal cancer screening? Results from CDC’s survey of endoscopic capacity&lt;/title&gt;&lt;publisher&gt;Elsevier&lt;/publisher&gt;&lt;institution&gt;Division of Cancer Prevention and Control, Centers for Disease Control and Prevention, Atlanta, Georgia 30341-3717, USA. ivs3@cdc.gov&lt;/institution&gt;&lt;number&gt;6&lt;/number&gt;&lt;subtype&gt;400&lt;/subtype&gt;&lt;endpage&gt;1677&lt;/endpage&gt;&lt;bundle&gt;&lt;publication&gt;&lt;publisher&gt;AGA Institute American Gastroenterological Association&lt;/publisher&gt;&lt;url&gt;http://www.gastrojournal.org/&lt;/url&gt;&lt;title&gt;Gastroenterology&lt;/title&gt;&lt;type&gt;-100&lt;/type&gt;&lt;subtype&gt;-100&lt;/subtype&gt;&lt;uuid&gt;3248EB52-8A87-47D9-9512-F60963D4B4E5&lt;/uuid&gt;&lt;/publication&gt;&lt;/bundle&gt;&lt;authors&gt;&lt;author&gt;&lt;firstName&gt;Laura&lt;/firstName&gt;&lt;middleNames&gt;C&lt;/middleNames&gt;&lt;lastName&gt;Seeff&lt;/lastName&gt;&lt;/author&gt;&lt;author&gt;&lt;firstName&gt;Thomas&lt;/firstName&gt;&lt;middleNames&gt;B&lt;/middleNames&gt;&lt;lastName&gt;Richards&lt;/lastName&gt;&lt;/author&gt;&lt;author&gt;&lt;firstName&gt;Jean&lt;/firstName&gt;&lt;middleNames&gt;A&lt;/middleNames&gt;&lt;lastName&gt;Shapiro&lt;/lastName&gt;&lt;/author&gt;&lt;author&gt;&lt;firstName&gt;Marion&lt;/firstName&gt;&lt;middleNames&gt;R&lt;/middleNames&gt;&lt;lastName&gt;Nadel&lt;/lastName&gt;&lt;/author&gt;&lt;author&gt;&lt;firstName&gt;Diane&lt;/firstName&gt;&lt;middleNames&gt;L&lt;/middleNames&gt;&lt;lastName&gt;Manninen&lt;/lastName&gt;&lt;/author&gt;&lt;author&gt;&lt;firstName&gt;Leslie&lt;/firstName&gt;&lt;middleNames&gt;S&lt;/middleNames&gt;&lt;lastName&gt;Given&lt;/lastName&gt;&lt;/author&gt;&lt;author&gt;&lt;firstName&gt;Fred&lt;/firstName&gt;&lt;middleNames&gt;B&lt;/middleNames&gt;&lt;lastName&gt;Dong&lt;/lastName&gt;&lt;/author&gt;&lt;author&gt;&lt;firstName&gt;Linda&lt;/firstName&gt;&lt;middleNames&gt;D&lt;/middleNames&gt;&lt;lastName&gt;Winges&lt;/lastName&gt;&lt;/author&gt;&lt;author&gt;&lt;firstName&gt;Matthew&lt;/firstName&gt;&lt;middleNames&gt;T&lt;/middleNames&gt;&lt;lastName&gt;McKenna&lt;/lastName&gt;&lt;/author&gt;&lt;/authors&gt;&lt;/publication&gt;&lt;publication&gt;&lt;uuid&gt;46317204-AB4A-4AAB-A69F-E74F5400C8FE&lt;/uuid&gt;&lt;volume&gt;62&lt;/volume&gt;&lt;accepted_date&gt;99200506071200000000222000&lt;/accepted_date&gt;&lt;doi&gt;10.1016/j.gie.2005.06.037&lt;/doi&gt;&lt;startpage&gt;875&lt;/startpage&gt;&lt;publication_date&gt;99200512001200000000220000&lt;/publication_date&gt;&lt;url&gt;http://linkinghub.elsevier.com/retrieve/pii/S001651070502300X&lt;/url&gt;&lt;type&gt;400&lt;/type&gt;&lt;title&gt;Utilization of colonoscopy in the United States: results from a national consortium&lt;/title&gt;&lt;submission_date&gt;99200412061200000000222000&lt;/submission_date&gt;&lt;number&gt;6&lt;/number&gt;&lt;institution&gt;Division of Gastroenterology; Department of Medical Informatics and Clinical Epidemiology, Oregon Health and Science University, Portland, Oregon 97239, USA.&lt;/institution&gt;&lt;subtype&gt;400&lt;/subtype&gt;&lt;endpage&gt;883&lt;/endpage&gt;&lt;bundle&gt;&lt;publication&gt;&lt;publisher&gt;American Society for Gastrointestinal Endoscopy&lt;/publisher&gt;&lt;title&gt;Gastrointestinal Endoscopy&lt;/title&gt;&lt;type&gt;-100&lt;/type&gt;&lt;subtype&gt;-100&lt;/subtype&gt;&lt;uuid&gt;A26CD110-548F-49FB-B810-561B01737D9A&lt;/uuid&gt;&lt;/publication&gt;&lt;/bundle&gt;&lt;authors&gt;&lt;author&gt;&lt;firstName&gt;David&lt;/firstName&gt;&lt;middleNames&gt;A&lt;/middleNames&gt;&lt;lastName&gt;Lieberman&lt;/lastName&gt;&lt;/author&gt;&lt;author&gt;&lt;firstName&gt;Jennifer&lt;/firstName&gt;&lt;lastName&gt;Holub&lt;/lastName&gt;&lt;/author&gt;&lt;author&gt;&lt;firstName&gt;Glenn&lt;/firstName&gt;&lt;lastName&gt;Eisen&lt;/lastName&gt;&lt;/author&gt;&lt;author&gt;&lt;firstName&gt;Dale&lt;/firstName&gt;&lt;lastName&gt;Kraemer&lt;/lastName&gt;&lt;/author&gt;&lt;author&gt;&lt;firstName&gt;Cynthia&lt;/firstName&gt;&lt;middleNames&gt;D&lt;/middleNames&gt;&lt;lastName&gt;Morris&lt;/lastName&gt;&lt;/author&gt;&lt;/authors&gt;&lt;/publication&gt;&lt;/publications&gt;&lt;cites&gt;&lt;/cites&gt;&lt;/citation&gt;</w:instrText>
      </w:r>
      <w:r w:rsidR="00010A1A" w:rsidRPr="00644262">
        <w:rPr>
          <w:rFonts w:ascii="Book Antiqua" w:hAnsi="Book Antiqua" w:cs="Times New Roman"/>
          <w:sz w:val="24"/>
          <w:szCs w:val="24"/>
        </w:rPr>
        <w:fldChar w:fldCharType="separate"/>
      </w:r>
      <w:r w:rsidR="00F4432D" w:rsidRPr="00644262">
        <w:rPr>
          <w:rFonts w:ascii="Book Antiqua" w:hAnsi="Book Antiqua" w:cs="Book Antiqua"/>
          <w:sz w:val="24"/>
          <w:szCs w:val="24"/>
          <w:vertAlign w:val="superscript"/>
        </w:rPr>
        <w:t>[12,13]</w:t>
      </w:r>
      <w:r w:rsidR="00010A1A" w:rsidRPr="00644262">
        <w:rPr>
          <w:rFonts w:ascii="Book Antiqua" w:hAnsi="Book Antiqua" w:cs="Times New Roman"/>
          <w:sz w:val="24"/>
          <w:szCs w:val="24"/>
        </w:rPr>
        <w:fldChar w:fldCharType="end"/>
      </w:r>
      <w:r w:rsidR="00957999" w:rsidRPr="00644262">
        <w:rPr>
          <w:rFonts w:ascii="Book Antiqua" w:hAnsi="Book Antiqua" w:cs="Times New Roman"/>
          <w:sz w:val="24"/>
          <w:szCs w:val="24"/>
        </w:rPr>
        <w:t>.</w:t>
      </w:r>
      <w:r w:rsidR="006A0EF5">
        <w:rPr>
          <w:rFonts w:ascii="Book Antiqua" w:hAnsi="Book Antiqua" w:cs="Times New Roman"/>
          <w:sz w:val="24"/>
          <w:szCs w:val="24"/>
        </w:rPr>
        <w:t xml:space="preserve"> </w:t>
      </w:r>
      <w:r w:rsidR="00847FD9" w:rsidRPr="00644262">
        <w:rPr>
          <w:rFonts w:ascii="Book Antiqua" w:hAnsi="Book Antiqua" w:cs="Times New Roman"/>
          <w:sz w:val="24"/>
          <w:szCs w:val="24"/>
        </w:rPr>
        <w:t xml:space="preserve">With an aging population </w:t>
      </w:r>
      <w:r w:rsidR="001618FF" w:rsidRPr="00644262">
        <w:rPr>
          <w:rFonts w:ascii="Book Antiqua" w:hAnsi="Book Antiqua" w:cs="Times New Roman"/>
          <w:sz w:val="24"/>
          <w:szCs w:val="24"/>
        </w:rPr>
        <w:t>the increased need for</w:t>
      </w:r>
      <w:r w:rsidR="00847FD9" w:rsidRPr="00644262">
        <w:rPr>
          <w:rFonts w:ascii="Book Antiqua" w:hAnsi="Book Antiqua" w:cs="Times New Roman"/>
          <w:sz w:val="24"/>
          <w:szCs w:val="24"/>
        </w:rPr>
        <w:t xml:space="preserve"> screening colonoscopy </w:t>
      </w:r>
      <w:r w:rsidR="001618FF" w:rsidRPr="00644262">
        <w:rPr>
          <w:rFonts w:ascii="Book Antiqua" w:hAnsi="Book Antiqua" w:cs="Times New Roman"/>
          <w:sz w:val="24"/>
          <w:szCs w:val="24"/>
        </w:rPr>
        <w:t>is greater than ever.</w:t>
      </w:r>
      <w:r w:rsidR="006A0EF5">
        <w:rPr>
          <w:rFonts w:ascii="Book Antiqua" w:hAnsi="Book Antiqua" w:cs="Times New Roman"/>
          <w:sz w:val="24"/>
          <w:szCs w:val="24"/>
        </w:rPr>
        <w:t xml:space="preserve"> </w:t>
      </w:r>
      <w:r w:rsidR="001618FF" w:rsidRPr="00644262">
        <w:rPr>
          <w:rFonts w:ascii="Book Antiqua" w:hAnsi="Book Antiqua" w:cs="Times New Roman"/>
          <w:sz w:val="24"/>
          <w:szCs w:val="24"/>
        </w:rPr>
        <w:t xml:space="preserve">However, </w:t>
      </w:r>
      <w:r w:rsidR="00654A85" w:rsidRPr="00644262">
        <w:rPr>
          <w:rFonts w:ascii="Book Antiqua" w:hAnsi="Book Antiqua" w:cs="Times New Roman"/>
          <w:sz w:val="24"/>
          <w:szCs w:val="24"/>
        </w:rPr>
        <w:t>predictions</w:t>
      </w:r>
      <w:r w:rsidR="001618FF" w:rsidRPr="00644262">
        <w:rPr>
          <w:rFonts w:ascii="Book Antiqua" w:hAnsi="Book Antiqua" w:cs="Times New Roman"/>
          <w:sz w:val="24"/>
          <w:szCs w:val="24"/>
        </w:rPr>
        <w:t xml:space="preserve"> show</w:t>
      </w:r>
      <w:r w:rsidR="00847FD9" w:rsidRPr="00644262">
        <w:rPr>
          <w:rFonts w:ascii="Book Antiqua" w:hAnsi="Book Antiqua" w:cs="Times New Roman"/>
          <w:sz w:val="24"/>
          <w:szCs w:val="24"/>
        </w:rPr>
        <w:t xml:space="preserve"> no significant increase in the number of practicing gastroenterologists, </w:t>
      </w:r>
      <w:r w:rsidR="001618FF" w:rsidRPr="00644262">
        <w:rPr>
          <w:rFonts w:ascii="Book Antiqua" w:hAnsi="Book Antiqua" w:cs="Times New Roman"/>
          <w:sz w:val="24"/>
          <w:szCs w:val="24"/>
        </w:rPr>
        <w:t xml:space="preserve">thus </w:t>
      </w:r>
      <w:r w:rsidR="00847FD9" w:rsidRPr="00644262">
        <w:rPr>
          <w:rFonts w:ascii="Book Antiqua" w:hAnsi="Book Antiqua" w:cs="Times New Roman"/>
          <w:sz w:val="24"/>
          <w:szCs w:val="24"/>
        </w:rPr>
        <w:t>reducing the percentage of endoscopies with suboptimal preparations is critical</w:t>
      </w:r>
      <w:r w:rsidR="001618FF" w:rsidRPr="00644262">
        <w:rPr>
          <w:rFonts w:ascii="Book Antiqua" w:hAnsi="Book Antiqua" w:cs="Times New Roman"/>
          <w:sz w:val="24"/>
          <w:szCs w:val="24"/>
        </w:rPr>
        <w:t xml:space="preserve"> to utilization sustainability</w:t>
      </w:r>
      <w:r w:rsidR="00847FD9" w:rsidRPr="00644262">
        <w:rPr>
          <w:rFonts w:ascii="Book Antiqua" w:hAnsi="Book Antiqua" w:cs="Times New Roman"/>
          <w:sz w:val="24"/>
          <w:szCs w:val="24"/>
        </w:rPr>
        <w:t xml:space="preserve">. </w:t>
      </w:r>
    </w:p>
    <w:p w14:paraId="49250076" w14:textId="0E7E6470" w:rsidR="001C0CBE" w:rsidRPr="00644262" w:rsidRDefault="00EC2F03" w:rsidP="00273332">
      <w:pPr>
        <w:pStyle w:val="NoSpacing"/>
        <w:snapToGrid w:val="0"/>
        <w:spacing w:line="360" w:lineRule="auto"/>
        <w:ind w:firstLineChars="100" w:firstLine="240"/>
        <w:jc w:val="both"/>
        <w:rPr>
          <w:rFonts w:ascii="Book Antiqua" w:hAnsi="Book Antiqua" w:cs="Times New Roman"/>
          <w:sz w:val="24"/>
          <w:szCs w:val="24"/>
          <w:lang w:eastAsia="zh-CN"/>
        </w:rPr>
      </w:pPr>
      <w:r w:rsidRPr="00644262">
        <w:rPr>
          <w:rFonts w:ascii="Book Antiqua" w:hAnsi="Book Antiqua" w:cs="Times New Roman"/>
          <w:sz w:val="24"/>
          <w:szCs w:val="24"/>
        </w:rPr>
        <w:t>The findings of our study within an asymptomatic average-risk population are similar to those which included other indications for CRC screening</w:t>
      </w:r>
      <w:r w:rsidR="00D13A00" w:rsidRPr="00644262">
        <w:rPr>
          <w:rFonts w:ascii="Book Antiqua" w:hAnsi="Book Antiqua" w:cs="Times New Roman"/>
          <w:sz w:val="24"/>
          <w:szCs w:val="24"/>
        </w:rPr>
        <w:t>.</w:t>
      </w:r>
      <w:r w:rsidR="006A0EF5">
        <w:rPr>
          <w:rFonts w:ascii="Book Antiqua" w:hAnsi="Book Antiqua" w:cs="Times New Roman"/>
          <w:sz w:val="24"/>
          <w:szCs w:val="24"/>
        </w:rPr>
        <w:t xml:space="preserve"> </w:t>
      </w:r>
      <w:r w:rsidR="00C84F7F" w:rsidRPr="00644262">
        <w:rPr>
          <w:rFonts w:ascii="Book Antiqua" w:hAnsi="Book Antiqua" w:cs="Times New Roman"/>
          <w:sz w:val="24"/>
          <w:szCs w:val="24"/>
        </w:rPr>
        <w:t>Amongst average-risk screening</w:t>
      </w:r>
      <w:r w:rsidRPr="00644262">
        <w:rPr>
          <w:rFonts w:ascii="Book Antiqua" w:hAnsi="Book Antiqua" w:cs="Times New Roman"/>
          <w:sz w:val="24"/>
          <w:szCs w:val="24"/>
        </w:rPr>
        <w:t xml:space="preserve"> individuals</w:t>
      </w:r>
      <w:r w:rsidR="00C84F7F" w:rsidRPr="00644262">
        <w:rPr>
          <w:rFonts w:ascii="Book Antiqua" w:hAnsi="Book Antiqua" w:cs="Times New Roman"/>
          <w:sz w:val="24"/>
          <w:szCs w:val="24"/>
        </w:rPr>
        <w:t xml:space="preserve">, we identified that </w:t>
      </w:r>
      <w:r w:rsidR="004379B9" w:rsidRPr="00644262">
        <w:rPr>
          <w:rFonts w:ascii="Book Antiqua" w:hAnsi="Book Antiqua" w:cs="Times New Roman"/>
          <w:sz w:val="24"/>
          <w:szCs w:val="24"/>
        </w:rPr>
        <w:t>diabetes</w:t>
      </w:r>
      <w:r w:rsidR="00F924AE" w:rsidRPr="00644262">
        <w:rPr>
          <w:rFonts w:ascii="Book Antiqua" w:hAnsi="Book Antiqua" w:cs="Times New Roman"/>
          <w:sz w:val="24"/>
          <w:szCs w:val="24"/>
        </w:rPr>
        <w:t xml:space="preserve"> </w:t>
      </w:r>
      <w:r w:rsidR="00C84F7F" w:rsidRPr="00644262">
        <w:rPr>
          <w:rFonts w:ascii="Book Antiqua" w:hAnsi="Book Antiqua" w:cs="Times New Roman"/>
          <w:sz w:val="24"/>
          <w:szCs w:val="24"/>
        </w:rPr>
        <w:t>a</w:t>
      </w:r>
      <w:r w:rsidR="004379B9" w:rsidRPr="00644262">
        <w:rPr>
          <w:rFonts w:ascii="Book Antiqua" w:hAnsi="Book Antiqua" w:cs="Times New Roman"/>
          <w:sz w:val="24"/>
          <w:szCs w:val="24"/>
        </w:rPr>
        <w:t>long with</w:t>
      </w:r>
      <w:r w:rsidR="00C84F7F" w:rsidRPr="00644262">
        <w:rPr>
          <w:rFonts w:ascii="Book Antiqua" w:hAnsi="Book Antiqua" w:cs="Times New Roman"/>
          <w:sz w:val="24"/>
          <w:szCs w:val="24"/>
        </w:rPr>
        <w:t xml:space="preserve"> </w:t>
      </w:r>
      <w:r w:rsidR="00F924AE" w:rsidRPr="00644262">
        <w:rPr>
          <w:rFonts w:ascii="Book Antiqua" w:hAnsi="Book Antiqua" w:cs="Times New Roman"/>
          <w:sz w:val="24"/>
          <w:szCs w:val="24"/>
        </w:rPr>
        <w:t>narcotics and TCA us</w:t>
      </w:r>
      <w:r w:rsidR="00847FD9" w:rsidRPr="00644262">
        <w:rPr>
          <w:rFonts w:ascii="Book Antiqua" w:hAnsi="Book Antiqua" w:cs="Times New Roman"/>
          <w:sz w:val="24"/>
          <w:szCs w:val="24"/>
        </w:rPr>
        <w:t>e</w:t>
      </w:r>
      <w:r w:rsidR="00C84F7F" w:rsidRPr="00644262">
        <w:rPr>
          <w:rFonts w:ascii="Book Antiqua" w:hAnsi="Book Antiqua" w:cs="Times New Roman"/>
          <w:sz w:val="24"/>
          <w:szCs w:val="24"/>
        </w:rPr>
        <w:t xml:space="preserve"> </w:t>
      </w:r>
      <w:r w:rsidR="0049002B" w:rsidRPr="00644262">
        <w:rPr>
          <w:rFonts w:ascii="Book Antiqua" w:hAnsi="Book Antiqua" w:cs="Times New Roman"/>
          <w:sz w:val="24"/>
          <w:szCs w:val="24"/>
        </w:rPr>
        <w:t xml:space="preserve">was </w:t>
      </w:r>
      <w:r w:rsidR="00C84F7F" w:rsidRPr="00644262">
        <w:rPr>
          <w:rFonts w:ascii="Book Antiqua" w:hAnsi="Book Antiqua" w:cs="Times New Roman"/>
          <w:sz w:val="24"/>
          <w:szCs w:val="24"/>
        </w:rPr>
        <w:t>associated with approximately a two-fold increase in the risk of suboptimal bowel preparation.</w:t>
      </w:r>
      <w:r w:rsidR="006A0EF5">
        <w:rPr>
          <w:rFonts w:ascii="Book Antiqua" w:hAnsi="Book Antiqua" w:cs="Times New Roman"/>
          <w:sz w:val="24"/>
          <w:szCs w:val="24"/>
        </w:rPr>
        <w:t xml:space="preserve"> </w:t>
      </w:r>
      <w:r w:rsidR="0049002B" w:rsidRPr="00644262">
        <w:rPr>
          <w:rFonts w:ascii="Book Antiqua" w:hAnsi="Book Antiqua" w:cs="Times New Roman"/>
          <w:sz w:val="24"/>
          <w:szCs w:val="24"/>
        </w:rPr>
        <w:t>Though not statistically significant, our study showed that individuals with a BMI ≥ 30 trended to</w:t>
      </w:r>
      <w:r w:rsidR="00654A85" w:rsidRPr="00644262">
        <w:rPr>
          <w:rFonts w:ascii="Book Antiqua" w:hAnsi="Book Antiqua" w:cs="Times New Roman"/>
          <w:sz w:val="24"/>
          <w:szCs w:val="24"/>
        </w:rPr>
        <w:t>wards</w:t>
      </w:r>
      <w:r w:rsidR="0049002B" w:rsidRPr="00644262">
        <w:rPr>
          <w:rFonts w:ascii="Book Antiqua" w:hAnsi="Book Antiqua" w:cs="Times New Roman"/>
          <w:sz w:val="24"/>
          <w:szCs w:val="24"/>
        </w:rPr>
        <w:t xml:space="preserve"> suboptimal bowel preparations </w:t>
      </w:r>
      <w:r w:rsidR="00654A85" w:rsidRPr="00644262">
        <w:rPr>
          <w:rFonts w:ascii="Book Antiqua" w:hAnsi="Book Antiqua" w:cs="Times New Roman"/>
          <w:sz w:val="24"/>
          <w:szCs w:val="24"/>
        </w:rPr>
        <w:t>compared</w:t>
      </w:r>
      <w:r w:rsidR="0049002B" w:rsidRPr="00644262">
        <w:rPr>
          <w:rFonts w:ascii="Book Antiqua" w:hAnsi="Book Antiqua" w:cs="Times New Roman"/>
          <w:sz w:val="24"/>
          <w:szCs w:val="24"/>
        </w:rPr>
        <w:t xml:space="preserve"> those with a BMI &lt; 30.</w:t>
      </w:r>
      <w:r w:rsidR="006A0EF5">
        <w:rPr>
          <w:rFonts w:ascii="Book Antiqua" w:hAnsi="Book Antiqua" w:cs="Times New Roman"/>
          <w:sz w:val="24"/>
          <w:szCs w:val="24"/>
        </w:rPr>
        <w:t xml:space="preserve"> </w:t>
      </w:r>
      <w:r w:rsidR="001C0CBE" w:rsidRPr="00644262">
        <w:rPr>
          <w:rFonts w:ascii="Book Antiqua" w:hAnsi="Book Antiqua" w:cs="Times New Roman"/>
          <w:sz w:val="24"/>
          <w:szCs w:val="24"/>
        </w:rPr>
        <w:t>Our study also identified that African</w:t>
      </w:r>
      <w:r w:rsidR="007332AD" w:rsidRPr="00644262">
        <w:rPr>
          <w:rFonts w:ascii="Book Antiqua" w:hAnsi="Book Antiqua" w:cs="Times New Roman"/>
          <w:sz w:val="24"/>
          <w:szCs w:val="24"/>
        </w:rPr>
        <w:t>-</w:t>
      </w:r>
      <w:r w:rsidR="001C0CBE" w:rsidRPr="00644262">
        <w:rPr>
          <w:rFonts w:ascii="Book Antiqua" w:hAnsi="Book Antiqua" w:cs="Times New Roman"/>
          <w:sz w:val="24"/>
          <w:szCs w:val="24"/>
        </w:rPr>
        <w:t xml:space="preserve">American patients were less likely to </w:t>
      </w:r>
      <w:r w:rsidR="001B10CB" w:rsidRPr="00644262">
        <w:rPr>
          <w:rFonts w:ascii="Book Antiqua" w:hAnsi="Book Antiqua" w:cs="Times New Roman"/>
          <w:sz w:val="24"/>
          <w:szCs w:val="24"/>
        </w:rPr>
        <w:t>have</w:t>
      </w:r>
      <w:r w:rsidR="001C0CBE" w:rsidRPr="00644262">
        <w:rPr>
          <w:rFonts w:ascii="Book Antiqua" w:hAnsi="Book Antiqua" w:cs="Times New Roman"/>
          <w:sz w:val="24"/>
          <w:szCs w:val="24"/>
        </w:rPr>
        <w:t xml:space="preserve"> optimal bowel cleansing relative to Caucasians.</w:t>
      </w:r>
      <w:r w:rsidR="006A0EF5">
        <w:rPr>
          <w:rFonts w:ascii="Book Antiqua" w:hAnsi="Book Antiqua" w:cs="Times New Roman"/>
          <w:sz w:val="24"/>
          <w:szCs w:val="24"/>
        </w:rPr>
        <w:t xml:space="preserve"> </w:t>
      </w:r>
      <w:r w:rsidR="00FE233F" w:rsidRPr="00644262">
        <w:rPr>
          <w:rFonts w:ascii="Book Antiqua" w:hAnsi="Book Antiqua" w:cs="Times New Roman"/>
          <w:sz w:val="24"/>
          <w:szCs w:val="24"/>
        </w:rPr>
        <w:t>African</w:t>
      </w:r>
      <w:r w:rsidR="007332AD" w:rsidRPr="00644262">
        <w:rPr>
          <w:rFonts w:ascii="Book Antiqua" w:hAnsi="Book Antiqua" w:cs="Times New Roman"/>
          <w:sz w:val="24"/>
          <w:szCs w:val="24"/>
        </w:rPr>
        <w:t>-</w:t>
      </w:r>
      <w:r w:rsidR="00FE233F" w:rsidRPr="00644262">
        <w:rPr>
          <w:rFonts w:ascii="Book Antiqua" w:hAnsi="Book Antiqua" w:cs="Times New Roman"/>
          <w:sz w:val="24"/>
          <w:szCs w:val="24"/>
        </w:rPr>
        <w:t>Americans ha</w:t>
      </w:r>
      <w:r w:rsidR="00CC4614" w:rsidRPr="00644262">
        <w:rPr>
          <w:rFonts w:ascii="Book Antiqua" w:hAnsi="Book Antiqua" w:cs="Times New Roman"/>
          <w:sz w:val="24"/>
          <w:szCs w:val="24"/>
        </w:rPr>
        <w:t>ve been found to have both more advanced</w:t>
      </w:r>
      <w:r w:rsidR="00FE233F" w:rsidRPr="00644262">
        <w:rPr>
          <w:rFonts w:ascii="Book Antiqua" w:hAnsi="Book Antiqua" w:cs="Times New Roman"/>
          <w:sz w:val="24"/>
          <w:szCs w:val="24"/>
        </w:rPr>
        <w:t xml:space="preserve"> disease at diagnosis and poorer outcomes than other groups</w:t>
      </w:r>
      <w:r w:rsidR="00010A1A" w:rsidRPr="00644262">
        <w:rPr>
          <w:rFonts w:ascii="Book Antiqua" w:hAnsi="Book Antiqua" w:cs="Times New Roman"/>
          <w:sz w:val="24"/>
          <w:szCs w:val="24"/>
        </w:rPr>
        <w:fldChar w:fldCharType="begin"/>
      </w:r>
      <w:r w:rsidR="001169FB" w:rsidRPr="00644262">
        <w:rPr>
          <w:rFonts w:ascii="Book Antiqua" w:hAnsi="Book Antiqua" w:cs="Times New Roman"/>
          <w:sz w:val="24"/>
          <w:szCs w:val="24"/>
        </w:rPr>
        <w:instrText xml:space="preserve"> ADDIN PAPERS2_CITATIONS &lt;citation&gt;&lt;uuid&gt;95A859E3-2EE5-4725-A2F6-6DB677C2EBD4&lt;/uuid&gt;&lt;priority&gt;10&lt;/priority&gt;&lt;publications&gt;&lt;publication&gt;&lt;uuid&gt;FABA1E78-ADF2-4C1F-A507-F49D7D65D37E&lt;/uuid&gt;&lt;volume&gt;54&lt;/volume&gt;&lt;doi&gt;10.1016/S0895-4356(00)00316-4&lt;/doi&gt;&lt;startpage&gt;359&lt;/startpage&gt;&lt;publication_date&gt;99200104001200000000220000&lt;/publication_date&gt;&lt;url&gt;http://linkinghub.elsevier.com/retrieve/pii/S0895435600003164&lt;/url&gt;&lt;type&gt;400&lt;/type&gt;&lt;title&gt;Racial differences in colorectal cancer mortality. The importance of stage and socioeconomic status.&lt;/title&gt;&lt;location&gt;200,4,40.5397172,-74.4664185&lt;/location&gt;&lt;institution&gt;Department of Environmental and Community Medicine, University of Medicine and Dentistry of New Jersey, Robert Wood Johnson Medical School, Piscataway, NJ 08854, USA. marcelsw@umdnj.edu&lt;/institution&gt;&lt;number&gt;4&lt;/number&gt;&lt;subtype&gt;400&lt;/subtype&gt;&lt;endpage&gt;366&lt;/endpage&gt;&lt;bundle&gt;&lt;publication&gt;&lt;title&gt;Journal of clinical epidemiology&lt;/title&gt;&lt;type&gt;-100&lt;/type&gt;&lt;subtype&gt;-100&lt;/subtype&gt;&lt;uuid&gt;ECCBB5F4-974C-4F72-B7C7-A6F62E2870E0&lt;/uuid&gt;&lt;/publication&gt;&lt;/bundle&gt;&lt;authors&gt;&lt;author&gt;&lt;firstName&gt;Stephen&lt;/firstName&gt;&lt;lastName&gt;Marcella&lt;/lastName&gt;&lt;/author&gt;&lt;author&gt;&lt;firstName&gt;Jane&lt;/firstName&gt;&lt;middleNames&gt;E&lt;/middleNames&gt;&lt;lastName&gt;Miller&lt;/lastName&gt;&lt;/author&gt;&lt;/authors&gt;&lt;/publication&gt;&lt;/publications&gt;&lt;cites&gt;&lt;/cites&gt;&lt;/citation&gt;</w:instrText>
      </w:r>
      <w:r w:rsidR="00010A1A" w:rsidRPr="00644262">
        <w:rPr>
          <w:rFonts w:ascii="Book Antiqua" w:hAnsi="Book Antiqua" w:cs="Times New Roman"/>
          <w:sz w:val="24"/>
          <w:szCs w:val="24"/>
        </w:rPr>
        <w:fldChar w:fldCharType="separate"/>
      </w:r>
      <w:r w:rsidR="00F4432D" w:rsidRPr="00644262">
        <w:rPr>
          <w:rFonts w:ascii="Book Antiqua" w:hAnsi="Book Antiqua" w:cs="Book Antiqua"/>
          <w:sz w:val="24"/>
          <w:szCs w:val="24"/>
          <w:vertAlign w:val="superscript"/>
        </w:rPr>
        <w:t>[14]</w:t>
      </w:r>
      <w:r w:rsidR="00010A1A" w:rsidRPr="00644262">
        <w:rPr>
          <w:rFonts w:ascii="Book Antiqua" w:hAnsi="Book Antiqua" w:cs="Times New Roman"/>
          <w:sz w:val="24"/>
          <w:szCs w:val="24"/>
        </w:rPr>
        <w:fldChar w:fldCharType="end"/>
      </w:r>
      <w:r w:rsidR="00FE233F" w:rsidRPr="00644262">
        <w:rPr>
          <w:rFonts w:ascii="Book Antiqua" w:hAnsi="Book Antiqua" w:cs="Times New Roman"/>
          <w:sz w:val="24"/>
          <w:szCs w:val="24"/>
        </w:rPr>
        <w:t>.</w:t>
      </w:r>
      <w:r w:rsidR="006A0EF5">
        <w:rPr>
          <w:rFonts w:ascii="Book Antiqua" w:hAnsi="Book Antiqua" w:cs="Times New Roman"/>
          <w:sz w:val="24"/>
          <w:szCs w:val="24"/>
        </w:rPr>
        <w:t xml:space="preserve"> </w:t>
      </w:r>
      <w:r w:rsidR="00C84F7F" w:rsidRPr="00644262">
        <w:rPr>
          <w:rFonts w:ascii="Book Antiqua" w:hAnsi="Book Antiqua" w:cs="Times New Roman"/>
          <w:sz w:val="24"/>
          <w:szCs w:val="24"/>
        </w:rPr>
        <w:t xml:space="preserve">However, unlike previous studies, </w:t>
      </w:r>
      <w:r w:rsidR="00847FD9" w:rsidRPr="00644262">
        <w:rPr>
          <w:rFonts w:ascii="Book Antiqua" w:hAnsi="Book Antiqua" w:cs="Times New Roman"/>
          <w:sz w:val="24"/>
          <w:szCs w:val="24"/>
        </w:rPr>
        <w:t xml:space="preserve">we did not find that </w:t>
      </w:r>
      <w:r w:rsidR="0049002B" w:rsidRPr="00644262">
        <w:rPr>
          <w:rFonts w:ascii="Book Antiqua" w:hAnsi="Book Antiqua" w:cs="Times New Roman"/>
          <w:sz w:val="24"/>
          <w:szCs w:val="24"/>
        </w:rPr>
        <w:t xml:space="preserve">patient </w:t>
      </w:r>
      <w:r w:rsidR="00847FD9" w:rsidRPr="00644262">
        <w:rPr>
          <w:rFonts w:ascii="Book Antiqua" w:hAnsi="Book Antiqua" w:cs="Times New Roman"/>
          <w:sz w:val="24"/>
          <w:szCs w:val="24"/>
        </w:rPr>
        <w:t xml:space="preserve">age or gender </w:t>
      </w:r>
      <w:r w:rsidR="0049002B" w:rsidRPr="00644262">
        <w:rPr>
          <w:rFonts w:ascii="Book Antiqua" w:hAnsi="Book Antiqua" w:cs="Times New Roman"/>
          <w:sz w:val="24"/>
          <w:szCs w:val="24"/>
        </w:rPr>
        <w:t>were predictors of suboptimal</w:t>
      </w:r>
      <w:r w:rsidR="00511B4D">
        <w:rPr>
          <w:rFonts w:ascii="Book Antiqua" w:hAnsi="Book Antiqua" w:cs="Times New Roman"/>
          <w:sz w:val="24"/>
          <w:szCs w:val="24"/>
        </w:rPr>
        <w:t xml:space="preserve"> preparation quality.</w:t>
      </w:r>
    </w:p>
    <w:p w14:paraId="2B8F9BE4" w14:textId="79A1AAB1" w:rsidR="00511E10" w:rsidRPr="00644262" w:rsidRDefault="001C0CBE" w:rsidP="00273332">
      <w:pPr>
        <w:pStyle w:val="NoSpacing"/>
        <w:snapToGrid w:val="0"/>
        <w:spacing w:line="360" w:lineRule="auto"/>
        <w:ind w:firstLineChars="100" w:firstLine="240"/>
        <w:jc w:val="both"/>
        <w:rPr>
          <w:rFonts w:ascii="Book Antiqua" w:hAnsi="Book Antiqua" w:cs="Times New Roman"/>
          <w:sz w:val="24"/>
          <w:szCs w:val="24"/>
        </w:rPr>
      </w:pPr>
      <w:r w:rsidRPr="00644262">
        <w:rPr>
          <w:rFonts w:ascii="Book Antiqua" w:hAnsi="Book Antiqua" w:cs="Times New Roman"/>
          <w:sz w:val="24"/>
          <w:szCs w:val="24"/>
        </w:rPr>
        <w:t>Our study is novel in that it compared average-risk screening patients amongst an academic in-hospital and satellite ambulatory endoscopy centers, and a Veterans Affairs endoscopy suite.</w:t>
      </w:r>
      <w:r w:rsidR="006A0EF5">
        <w:rPr>
          <w:rFonts w:ascii="Book Antiqua" w:hAnsi="Book Antiqua" w:cs="Times New Roman"/>
          <w:sz w:val="24"/>
          <w:szCs w:val="24"/>
        </w:rPr>
        <w:t xml:space="preserve"> </w:t>
      </w:r>
      <w:r w:rsidRPr="00644262">
        <w:rPr>
          <w:rFonts w:ascii="Book Antiqua" w:hAnsi="Book Antiqua" w:cs="Times New Roman"/>
          <w:sz w:val="24"/>
          <w:szCs w:val="24"/>
        </w:rPr>
        <w:t xml:space="preserve">Relative to the </w:t>
      </w:r>
      <w:r w:rsidR="001B1D16" w:rsidRPr="00644262">
        <w:rPr>
          <w:rFonts w:ascii="Book Antiqua" w:hAnsi="Book Antiqua" w:cs="Times New Roman"/>
          <w:sz w:val="24"/>
          <w:szCs w:val="24"/>
        </w:rPr>
        <w:t xml:space="preserve">study population at the </w:t>
      </w:r>
      <w:r w:rsidRPr="00644262">
        <w:rPr>
          <w:rFonts w:ascii="Book Antiqua" w:hAnsi="Book Antiqua" w:cs="Times New Roman"/>
          <w:sz w:val="24"/>
          <w:szCs w:val="24"/>
        </w:rPr>
        <w:t xml:space="preserve">outpatient ambulatory academic satellite surgery centers, </w:t>
      </w:r>
      <w:r w:rsidR="00EC2F03" w:rsidRPr="00644262">
        <w:rPr>
          <w:rFonts w:ascii="Book Antiqua" w:hAnsi="Book Antiqua" w:cs="Times New Roman"/>
          <w:sz w:val="24"/>
          <w:szCs w:val="24"/>
        </w:rPr>
        <w:t xml:space="preserve">the </w:t>
      </w:r>
      <w:r w:rsidRPr="00644262">
        <w:rPr>
          <w:rFonts w:ascii="Book Antiqua" w:hAnsi="Book Antiqua" w:cs="Times New Roman"/>
          <w:sz w:val="24"/>
          <w:szCs w:val="24"/>
        </w:rPr>
        <w:t>Veteran population was twice as likely to produce a suboptimal bowel preparation.</w:t>
      </w:r>
      <w:r w:rsidR="006A0EF5">
        <w:rPr>
          <w:rFonts w:ascii="Book Antiqua" w:hAnsi="Book Antiqua" w:cs="Times New Roman"/>
          <w:sz w:val="24"/>
          <w:szCs w:val="24"/>
        </w:rPr>
        <w:t xml:space="preserve"> </w:t>
      </w:r>
      <w:r w:rsidR="00511E10" w:rsidRPr="00644262">
        <w:rPr>
          <w:rFonts w:ascii="Book Antiqua" w:hAnsi="Book Antiqua" w:cs="Times New Roman"/>
          <w:sz w:val="24"/>
          <w:szCs w:val="24"/>
        </w:rPr>
        <w:t>The</w:t>
      </w:r>
      <w:r w:rsidR="001B1D16" w:rsidRPr="00644262">
        <w:rPr>
          <w:rFonts w:ascii="Book Antiqua" w:hAnsi="Book Antiqua" w:cs="Times New Roman"/>
          <w:sz w:val="24"/>
          <w:szCs w:val="24"/>
        </w:rPr>
        <w:t xml:space="preserve"> </w:t>
      </w:r>
      <w:r w:rsidR="00CB013A" w:rsidRPr="00644262">
        <w:rPr>
          <w:rFonts w:ascii="Book Antiqua" w:hAnsi="Book Antiqua" w:cs="Times New Roman"/>
          <w:sz w:val="24"/>
          <w:szCs w:val="24"/>
        </w:rPr>
        <w:t xml:space="preserve">2010 </w:t>
      </w:r>
      <w:r w:rsidR="001B1D16" w:rsidRPr="00644262">
        <w:rPr>
          <w:rFonts w:ascii="Book Antiqua" w:hAnsi="Book Antiqua" w:cs="Times New Roman"/>
          <w:sz w:val="24"/>
          <w:szCs w:val="24"/>
        </w:rPr>
        <w:t>Veterans Health Administration Health Report</w:t>
      </w:r>
      <w:r w:rsidR="00010A1A" w:rsidRPr="00644262">
        <w:rPr>
          <w:rFonts w:ascii="Book Antiqua" w:hAnsi="Book Antiqua" w:cs="Times New Roman"/>
          <w:sz w:val="24"/>
          <w:szCs w:val="24"/>
        </w:rPr>
        <w:fldChar w:fldCharType="begin"/>
      </w:r>
      <w:r w:rsidR="001169FB" w:rsidRPr="00644262">
        <w:rPr>
          <w:rFonts w:ascii="Book Antiqua" w:hAnsi="Book Antiqua" w:cs="Times New Roman"/>
          <w:sz w:val="24"/>
          <w:szCs w:val="24"/>
        </w:rPr>
        <w:instrText xml:space="preserve"> ADDIN PAPERS2_CITATIONS &lt;citation&gt;&lt;uuid&gt;EE4C17F7-9663-4BD1-B199-52376893EAE2&lt;/uuid&gt;&lt;priority&gt;11&lt;/priority&gt;&lt;publications&gt;&lt;publication&gt;&lt;publication_date&gt;99200900001200000000200000&lt;/publication_date&gt;&lt;title&gt;Measure master report for national quarter 2 FY2009: Veteran's Health Administration&lt;/title&gt;&lt;type&gt;700&lt;/type&gt;&lt;subtype&gt;700&lt;/subtype&gt;&lt;uuid&gt;98330138-84AD-4666-9A22-B9B890B681C0&lt;/uuid&gt;&lt;authors&gt;&lt;author&gt;&lt;lastName&gt;Performance OoQa&lt;/lastName&gt;&lt;/author&gt;&lt;/authors&gt;&lt;/publication&gt;&lt;/publications&gt;&lt;cites&gt;&lt;/cites&gt;&lt;/citation&gt;</w:instrText>
      </w:r>
      <w:r w:rsidR="00010A1A" w:rsidRPr="00644262">
        <w:rPr>
          <w:rFonts w:ascii="Book Antiqua" w:hAnsi="Book Antiqua" w:cs="Times New Roman"/>
          <w:sz w:val="24"/>
          <w:szCs w:val="24"/>
        </w:rPr>
        <w:fldChar w:fldCharType="separate"/>
      </w:r>
      <w:r w:rsidR="00F4432D" w:rsidRPr="00644262">
        <w:rPr>
          <w:rFonts w:ascii="Book Antiqua" w:hAnsi="Book Antiqua" w:cs="Book Antiqua"/>
          <w:sz w:val="24"/>
          <w:szCs w:val="24"/>
          <w:vertAlign w:val="superscript"/>
        </w:rPr>
        <w:t>[15]</w:t>
      </w:r>
      <w:r w:rsidR="00010A1A" w:rsidRPr="00644262">
        <w:rPr>
          <w:rFonts w:ascii="Book Antiqua" w:hAnsi="Book Antiqua" w:cs="Times New Roman"/>
          <w:sz w:val="24"/>
          <w:szCs w:val="24"/>
        </w:rPr>
        <w:fldChar w:fldCharType="end"/>
      </w:r>
      <w:r w:rsidR="001B1D16" w:rsidRPr="00644262">
        <w:rPr>
          <w:rFonts w:ascii="Book Antiqua" w:hAnsi="Book Antiqua" w:cs="Times New Roman"/>
          <w:sz w:val="24"/>
          <w:szCs w:val="24"/>
        </w:rPr>
        <w:t xml:space="preserve"> indicated that</w:t>
      </w:r>
      <w:r w:rsidR="00CB013A" w:rsidRPr="00644262">
        <w:rPr>
          <w:rFonts w:ascii="Book Antiqua" w:hAnsi="Book Antiqua" w:cs="Times New Roman"/>
          <w:sz w:val="24"/>
          <w:szCs w:val="24"/>
        </w:rPr>
        <w:t xml:space="preserve"> in the fiscal year 2009,</w:t>
      </w:r>
      <w:r w:rsidR="001B1D16" w:rsidRPr="00644262">
        <w:rPr>
          <w:rFonts w:ascii="Book Antiqua" w:hAnsi="Book Antiqua" w:cs="Times New Roman"/>
          <w:sz w:val="24"/>
          <w:szCs w:val="24"/>
        </w:rPr>
        <w:t xml:space="preserve"> 214,955 colonoscopies were preformed</w:t>
      </w:r>
      <w:r w:rsidR="00B93E51">
        <w:rPr>
          <w:rFonts w:ascii="Book Antiqua" w:hAnsi="Book Antiqua" w:cs="Times New Roman" w:hint="eastAsia"/>
          <w:sz w:val="24"/>
          <w:szCs w:val="24"/>
          <w:lang w:eastAsia="zh-CN"/>
        </w:rPr>
        <w:t xml:space="preserve"> </w:t>
      </w:r>
      <w:r w:rsidR="001B1D16" w:rsidRPr="00644262">
        <w:rPr>
          <w:rFonts w:ascii="Book Antiqua" w:hAnsi="Book Antiqua" w:cs="Times New Roman"/>
          <w:sz w:val="24"/>
          <w:szCs w:val="24"/>
        </w:rPr>
        <w:t>for all indications</w:t>
      </w:r>
      <w:r w:rsidR="00511E10" w:rsidRPr="00644262">
        <w:rPr>
          <w:rFonts w:ascii="Book Antiqua" w:hAnsi="Book Antiqua" w:cs="Times New Roman"/>
          <w:sz w:val="24"/>
          <w:szCs w:val="24"/>
        </w:rPr>
        <w:t xml:space="preserve">; our study </w:t>
      </w:r>
      <w:r w:rsidR="00EC2F03" w:rsidRPr="00644262">
        <w:rPr>
          <w:rFonts w:ascii="Book Antiqua" w:hAnsi="Book Antiqua" w:cs="Times New Roman"/>
          <w:sz w:val="24"/>
          <w:szCs w:val="24"/>
        </w:rPr>
        <w:t xml:space="preserve">found </w:t>
      </w:r>
      <w:r w:rsidR="00511E10" w:rsidRPr="00644262">
        <w:rPr>
          <w:rFonts w:ascii="Book Antiqua" w:hAnsi="Book Antiqua" w:cs="Times New Roman"/>
          <w:sz w:val="24"/>
          <w:szCs w:val="24"/>
        </w:rPr>
        <w:t xml:space="preserve">that 22.2% of the screening colonoscopies amongst Veterans had </w:t>
      </w:r>
      <w:r w:rsidR="00CB013A" w:rsidRPr="00644262">
        <w:rPr>
          <w:rFonts w:ascii="Book Antiqua" w:hAnsi="Book Antiqua" w:cs="Times New Roman"/>
          <w:sz w:val="24"/>
          <w:szCs w:val="24"/>
        </w:rPr>
        <w:t xml:space="preserve">suboptimal </w:t>
      </w:r>
      <w:r w:rsidR="00511E10" w:rsidRPr="00644262">
        <w:rPr>
          <w:rFonts w:ascii="Book Antiqua" w:hAnsi="Book Antiqua" w:cs="Times New Roman"/>
          <w:sz w:val="24"/>
          <w:szCs w:val="24"/>
        </w:rPr>
        <w:lastRenderedPageBreak/>
        <w:t>bowel preparations.</w:t>
      </w:r>
      <w:r w:rsidR="006A0EF5">
        <w:rPr>
          <w:rFonts w:ascii="Book Antiqua" w:hAnsi="Book Antiqua" w:cs="Times New Roman"/>
          <w:sz w:val="24"/>
          <w:szCs w:val="24"/>
        </w:rPr>
        <w:t xml:space="preserve"> </w:t>
      </w:r>
      <w:r w:rsidR="00511E10" w:rsidRPr="00644262">
        <w:rPr>
          <w:rFonts w:ascii="Book Antiqua" w:hAnsi="Book Antiqua" w:cs="Times New Roman"/>
          <w:sz w:val="24"/>
          <w:szCs w:val="24"/>
        </w:rPr>
        <w:t xml:space="preserve">This has </w:t>
      </w:r>
      <w:r w:rsidR="00E60048" w:rsidRPr="00644262">
        <w:rPr>
          <w:rFonts w:ascii="Book Antiqua" w:hAnsi="Book Antiqua" w:cs="Times New Roman"/>
          <w:sz w:val="24"/>
          <w:szCs w:val="24"/>
        </w:rPr>
        <w:t>significant</w:t>
      </w:r>
      <w:r w:rsidR="00511E10" w:rsidRPr="00644262">
        <w:rPr>
          <w:rFonts w:ascii="Book Antiqua" w:hAnsi="Book Antiqua" w:cs="Times New Roman"/>
          <w:sz w:val="24"/>
          <w:szCs w:val="24"/>
        </w:rPr>
        <w:t xml:space="preserve"> implications on the already scar</w:t>
      </w:r>
      <w:r w:rsidR="003D7EA6" w:rsidRPr="00644262">
        <w:rPr>
          <w:rFonts w:ascii="Book Antiqua" w:hAnsi="Book Antiqua" w:cs="Times New Roman"/>
          <w:sz w:val="24"/>
          <w:szCs w:val="24"/>
        </w:rPr>
        <w:t>c</w:t>
      </w:r>
      <w:r w:rsidR="00511E10" w:rsidRPr="00644262">
        <w:rPr>
          <w:rFonts w:ascii="Book Antiqua" w:hAnsi="Book Antiqua" w:cs="Times New Roman"/>
          <w:sz w:val="24"/>
          <w:szCs w:val="24"/>
        </w:rPr>
        <w:t>e availability of colonoscopy for repeat procedures</w:t>
      </w:r>
      <w:r w:rsidR="00CB013A" w:rsidRPr="00644262">
        <w:rPr>
          <w:rFonts w:ascii="Book Antiqua" w:hAnsi="Book Antiqua" w:cs="Times New Roman"/>
          <w:sz w:val="24"/>
          <w:szCs w:val="24"/>
        </w:rPr>
        <w:t xml:space="preserve"> especially as the VHA continues to increase the rate of colorectal screening amongst Veterans</w:t>
      </w:r>
      <w:r w:rsidR="00D41DBC" w:rsidRPr="00644262">
        <w:rPr>
          <w:rFonts w:ascii="Book Antiqua" w:hAnsi="Book Antiqua" w:cs="Times New Roman"/>
          <w:sz w:val="24"/>
          <w:szCs w:val="24"/>
        </w:rPr>
        <w:t>.</w:t>
      </w:r>
      <w:r w:rsidR="006A0EF5">
        <w:rPr>
          <w:rFonts w:ascii="Book Antiqua" w:hAnsi="Book Antiqua" w:cs="Times New Roman"/>
          <w:sz w:val="24"/>
          <w:szCs w:val="24"/>
        </w:rPr>
        <w:t xml:space="preserve"> </w:t>
      </w:r>
    </w:p>
    <w:p w14:paraId="3F5C3852" w14:textId="3ED25DF8" w:rsidR="00431DD4" w:rsidRPr="00644262" w:rsidRDefault="00F924AE" w:rsidP="00273332">
      <w:pPr>
        <w:pStyle w:val="NoSpacing"/>
        <w:snapToGrid w:val="0"/>
        <w:spacing w:line="360" w:lineRule="auto"/>
        <w:ind w:firstLineChars="100" w:firstLine="240"/>
        <w:jc w:val="both"/>
        <w:rPr>
          <w:rFonts w:ascii="Book Antiqua" w:hAnsi="Book Antiqua" w:cs="Times New Roman"/>
          <w:sz w:val="24"/>
          <w:szCs w:val="24"/>
          <w:lang w:eastAsia="zh-CN"/>
        </w:rPr>
      </w:pPr>
      <w:r w:rsidRPr="00644262">
        <w:rPr>
          <w:rFonts w:ascii="Book Antiqua" w:hAnsi="Book Antiqua" w:cs="Times New Roman"/>
          <w:sz w:val="24"/>
          <w:szCs w:val="24"/>
        </w:rPr>
        <w:t xml:space="preserve"> </w:t>
      </w:r>
      <w:r w:rsidR="00BC41A3" w:rsidRPr="00644262">
        <w:rPr>
          <w:rFonts w:ascii="Book Antiqua" w:hAnsi="Book Antiqua" w:cs="Times New Roman"/>
          <w:sz w:val="24"/>
          <w:szCs w:val="24"/>
        </w:rPr>
        <w:t xml:space="preserve">A number of studies have compared the results of different bowel preparation types on </w:t>
      </w:r>
      <w:r w:rsidR="001169FB" w:rsidRPr="00644262">
        <w:rPr>
          <w:rFonts w:ascii="Book Antiqua" w:hAnsi="Book Antiqua" w:cs="Times New Roman"/>
          <w:sz w:val="24"/>
          <w:szCs w:val="24"/>
        </w:rPr>
        <w:t>colonoscopy preparation quality</w:t>
      </w:r>
      <w:r w:rsidR="001169FB" w:rsidRPr="00644262">
        <w:rPr>
          <w:rFonts w:ascii="Book Antiqua" w:hAnsi="Book Antiqua" w:cs="Times New Roman"/>
          <w:sz w:val="24"/>
          <w:szCs w:val="24"/>
        </w:rPr>
        <w:fldChar w:fldCharType="begin"/>
      </w:r>
      <w:r w:rsidR="001169FB" w:rsidRPr="00644262">
        <w:rPr>
          <w:rFonts w:ascii="Book Antiqua" w:hAnsi="Book Antiqua" w:cs="Times New Roman"/>
          <w:sz w:val="24"/>
          <w:szCs w:val="24"/>
        </w:rPr>
        <w:instrText xml:space="preserve"> ADDIN PAPERS2_CITATIONS &lt;citation&gt;&lt;uuid&gt;0B79CA09-18A2-4BBA-8405-38840094677E&lt;/uuid&gt;&lt;priority&gt;12&lt;/priority&gt;&lt;publications&gt;&lt;publication&gt;&lt;uuid&gt;A90D7479-DCE0-4BAE-8C0C-54B123B13CBF&lt;/uuid&gt;&lt;volume&gt;26&lt;/volume&gt;&lt;doi&gt;10.1097/MEG.0000000000000093&lt;/doi&gt;&lt;startpage&gt;616&lt;/startpage&gt;&lt;publication_date&gt;99201406001200000000220000&lt;/publication_date&gt;&lt;url&gt;http://eutils.ncbi.nlm.nih.gov/entrez/eutils/elink.fcgi?dbfrom=pubmed&amp;amp;id=24694759&amp;amp;retmode=ref&amp;amp;cmd=prlinks&lt;/url&gt;&lt;type&gt;400&lt;/type&gt;&lt;title&gt;Bowel preparation for colonoscopy with magnesium sulphate and low-volume polyethylene glycol.&lt;/title&gt;&lt;institution&gt;aAM DC Rogaška, Rogaška Slatina bNational Institute of Public Health, Ljubljana, Slovenia.&lt;/institution&gt;&lt;number&gt;6&lt;/number&gt;&lt;subtype&gt;400&lt;/subtype&gt;&lt;endpage&gt;620&lt;/endpage&gt;&lt;bundle&gt;&lt;publication&gt;&lt;title&gt;European Journal of Gastroenterology &amp;amp; Hepatology&lt;/title&gt;&lt;type&gt;-100&lt;/type&gt;&lt;subtype&gt;-100&lt;/subtype&gt;&lt;uuid&gt;2BBF0A63-83E1-45EE-BC4D-0DC88BE5C18A&lt;/uuid&gt;&lt;/publication&gt;&lt;/bundle&gt;&lt;authors&gt;&lt;author&gt;&lt;firstName&gt;Bojan&lt;/firstName&gt;&lt;lastName&gt;Tepeš&lt;/lastName&gt;&lt;/author&gt;&lt;author&gt;&lt;firstName&gt;Dominika&lt;/firstName&gt;&lt;middleNames&gt;N&lt;/middleNames&gt;&lt;lastName&gt;Mlakar&lt;/lastName&gt;&lt;/author&gt;&lt;author&gt;&lt;firstName&gt;Tanja&lt;/firstName&gt;&lt;lastName&gt;Metličar&lt;/lastName&gt;&lt;/author&gt;&lt;/authors&gt;&lt;/publication&gt;&lt;publication&gt;&lt;uuid&gt;37880C51-DE16-4D12-B342-BDB251CC3E3F&lt;/uuid&gt;&lt;volume&gt;19&lt;/volume&gt;&lt;doi&gt;10.3111/13696998.2015.1125907&lt;/doi&gt;&lt;startpage&gt;356&lt;/startpage&gt;&lt;publication_date&gt;99201604001200000000220000&lt;/publication_date&gt;&lt;url&gt;http://eutils.ncbi.nlm.nih.gov/entrez/eutils/elink.fcgi?dbfrom=pubmed&amp;amp;id=26610148&amp;amp;retmode=ref&amp;amp;cmd=prlinks&lt;/url&gt;&lt;type&gt;400&lt;/type&gt;&lt;title&gt;Cost-analysis model of colonoscopy preparation using split-dose reduced-volume oral sulfate solution (OSS) and polyethylene glycol with electrolytes solution (PEG-ELS).&lt;/title&gt;&lt;institution&gt;a a Analysis Group , Boston , MA , USA.&lt;/institution&gt;&lt;number&gt;4&lt;/number&gt;&lt;subtype&gt;400&lt;/subtype&gt;&lt;endpage&gt;363&lt;/endpage&gt;&lt;bundle&gt;&lt;publication&gt;&lt;title&gt;Journal of medical economics&lt;/title&gt;&lt;type&gt;-100&lt;/type&gt;&lt;subtype&gt;-100&lt;/subtype&gt;&lt;uuid&gt;581A791F-0DDF-47FA-918A-87CFD935D6F0&lt;/uuid&gt;&lt;/publication&gt;&lt;/bundle&gt;&lt;authors&gt;&lt;author&gt;&lt;firstName&gt;Lynn&lt;/firstName&gt;&lt;lastName&gt;Huynh&lt;/lastName&gt;&lt;/author&gt;&lt;author&gt;&lt;firstName&gt;Sander&lt;/firstName&gt;&lt;lastName&gt;Yermakov&lt;/lastName&gt;&lt;/author&gt;&lt;author&gt;&lt;firstName&gt;Matthew&lt;/firstName&gt;&lt;lastName&gt;Davis&lt;/lastName&gt;&lt;/author&gt;&lt;author&gt;&lt;firstName&gt;Romaine&lt;/firstName&gt;&lt;lastName&gt;Campbell&lt;/lastName&gt;&lt;/author&gt;&lt;author&gt;&lt;firstName&gt;Mark&lt;/firstName&gt;&lt;lastName&gt;Cleveland&lt;/lastName&gt;&lt;/author&gt;&lt;author&gt;&lt;firstName&gt;Francis&lt;/firstName&gt;&lt;middleNames&gt;A&lt;/middleNames&gt;&lt;lastName&gt;Farraye&lt;/lastName&gt;&lt;/author&gt;&lt;author&gt;&lt;firstName&gt;Mihran&lt;/firstName&gt;&lt;lastName&gt;Yenikomshian&lt;/lastName&gt;&lt;/author&gt;&lt;/authors&gt;&lt;/publication&gt;&lt;/publications&gt;&lt;cites&gt;&lt;/cites&gt;&lt;/citation&gt;</w:instrText>
      </w:r>
      <w:r w:rsidR="001169FB" w:rsidRPr="00644262">
        <w:rPr>
          <w:rFonts w:ascii="Book Antiqua" w:hAnsi="Book Antiqua" w:cs="Times New Roman"/>
          <w:sz w:val="24"/>
          <w:szCs w:val="24"/>
        </w:rPr>
        <w:fldChar w:fldCharType="separate"/>
      </w:r>
      <w:r w:rsidR="001169FB" w:rsidRPr="00644262">
        <w:rPr>
          <w:rFonts w:ascii="Book Antiqua" w:hAnsi="Book Antiqua" w:cs="Book Antiqua"/>
          <w:sz w:val="24"/>
          <w:szCs w:val="24"/>
          <w:vertAlign w:val="superscript"/>
        </w:rPr>
        <w:t>[16,17]</w:t>
      </w:r>
      <w:r w:rsidR="001169FB" w:rsidRPr="00644262">
        <w:rPr>
          <w:rFonts w:ascii="Book Antiqua" w:hAnsi="Book Antiqua" w:cs="Times New Roman"/>
          <w:sz w:val="24"/>
          <w:szCs w:val="24"/>
        </w:rPr>
        <w:fldChar w:fldCharType="end"/>
      </w:r>
      <w:r w:rsidR="001169FB" w:rsidRPr="00644262">
        <w:rPr>
          <w:rFonts w:ascii="Book Antiqua" w:hAnsi="Book Antiqua" w:cs="Times New Roman"/>
          <w:sz w:val="24"/>
          <w:szCs w:val="24"/>
        </w:rPr>
        <w:t>.</w:t>
      </w:r>
      <w:r w:rsidR="006A0EF5">
        <w:rPr>
          <w:rFonts w:ascii="Book Antiqua" w:hAnsi="Book Antiqua" w:cs="Times New Roman"/>
          <w:sz w:val="24"/>
          <w:szCs w:val="24"/>
        </w:rPr>
        <w:t xml:space="preserve"> </w:t>
      </w:r>
      <w:r w:rsidR="0049002B" w:rsidRPr="00644262">
        <w:rPr>
          <w:rFonts w:ascii="Book Antiqua" w:hAnsi="Book Antiqua" w:cs="Times New Roman"/>
          <w:sz w:val="24"/>
          <w:szCs w:val="24"/>
        </w:rPr>
        <w:t xml:space="preserve">The finding of the </w:t>
      </w:r>
      <w:proofErr w:type="spellStart"/>
      <w:r w:rsidR="0049002B" w:rsidRPr="00644262">
        <w:rPr>
          <w:rFonts w:ascii="Book Antiqua" w:hAnsi="Book Antiqua" w:cs="Times New Roman"/>
          <w:sz w:val="24"/>
          <w:szCs w:val="24"/>
        </w:rPr>
        <w:t>Mira</w:t>
      </w:r>
      <w:r w:rsidR="001C2443" w:rsidRPr="00644262">
        <w:rPr>
          <w:rFonts w:ascii="Book Antiqua" w:hAnsi="Book Antiqua" w:cs="Times New Roman"/>
          <w:sz w:val="24"/>
          <w:szCs w:val="24"/>
        </w:rPr>
        <w:t>LAX</w:t>
      </w:r>
      <w:proofErr w:type="spellEnd"/>
      <w:r w:rsidR="0049002B" w:rsidRPr="00644262">
        <w:rPr>
          <w:rFonts w:ascii="Book Antiqua" w:hAnsi="Book Antiqua" w:cs="Times New Roman"/>
          <w:sz w:val="24"/>
          <w:szCs w:val="24"/>
        </w:rPr>
        <w:t xml:space="preserve">®-Gatorade® bowel preparation producing superior bowel preparation quality is in contrast to published </w:t>
      </w:r>
      <w:r w:rsidR="00B71314" w:rsidRPr="00644262">
        <w:rPr>
          <w:rFonts w:ascii="Book Antiqua" w:hAnsi="Book Antiqua" w:cs="Times New Roman"/>
          <w:sz w:val="24"/>
          <w:szCs w:val="24"/>
        </w:rPr>
        <w:t>literature.</w:t>
      </w:r>
      <w:r w:rsidR="006A0EF5">
        <w:rPr>
          <w:rFonts w:ascii="Book Antiqua" w:hAnsi="Book Antiqua" w:cs="Times New Roman"/>
          <w:sz w:val="24"/>
          <w:szCs w:val="24"/>
        </w:rPr>
        <w:t xml:space="preserve"> </w:t>
      </w:r>
      <w:r w:rsidR="00511E10" w:rsidRPr="00644262">
        <w:rPr>
          <w:rFonts w:ascii="Book Antiqua" w:hAnsi="Book Antiqua" w:cs="Times New Roman"/>
          <w:sz w:val="24"/>
          <w:szCs w:val="24"/>
        </w:rPr>
        <w:t>Two</w:t>
      </w:r>
      <w:r w:rsidR="009C0EAB" w:rsidRPr="00644262">
        <w:rPr>
          <w:rFonts w:ascii="Book Antiqua" w:hAnsi="Book Antiqua" w:cs="Times New Roman"/>
          <w:sz w:val="24"/>
          <w:szCs w:val="24"/>
        </w:rPr>
        <w:t xml:space="preserve"> recent</w:t>
      </w:r>
      <w:r w:rsidR="00654A85" w:rsidRPr="00644262">
        <w:rPr>
          <w:rFonts w:ascii="Book Antiqua" w:hAnsi="Book Antiqua" w:cs="Times New Roman"/>
          <w:sz w:val="24"/>
          <w:szCs w:val="24"/>
        </w:rPr>
        <w:t>ly published</w:t>
      </w:r>
      <w:r w:rsidR="009C0EAB" w:rsidRPr="00644262">
        <w:rPr>
          <w:rFonts w:ascii="Book Antiqua" w:hAnsi="Book Antiqua" w:cs="Times New Roman"/>
          <w:sz w:val="24"/>
          <w:szCs w:val="24"/>
        </w:rPr>
        <w:t xml:space="preserve"> randomized </w:t>
      </w:r>
      <w:r w:rsidR="00654A85" w:rsidRPr="00644262">
        <w:rPr>
          <w:rFonts w:ascii="Book Antiqua" w:hAnsi="Book Antiqua" w:cs="Times New Roman"/>
          <w:sz w:val="24"/>
          <w:szCs w:val="24"/>
        </w:rPr>
        <w:t>control</w:t>
      </w:r>
      <w:r w:rsidR="00E95F41" w:rsidRPr="00644262">
        <w:rPr>
          <w:rFonts w:ascii="Book Antiqua" w:hAnsi="Book Antiqua" w:cs="Times New Roman"/>
          <w:sz w:val="24"/>
          <w:szCs w:val="24"/>
        </w:rPr>
        <w:t>led</w:t>
      </w:r>
      <w:r w:rsidR="00654A85" w:rsidRPr="00644262">
        <w:rPr>
          <w:rFonts w:ascii="Book Antiqua" w:hAnsi="Book Antiqua" w:cs="Times New Roman"/>
          <w:sz w:val="24"/>
          <w:szCs w:val="24"/>
        </w:rPr>
        <w:t xml:space="preserve"> </w:t>
      </w:r>
      <w:r w:rsidR="009C0EAB" w:rsidRPr="00644262">
        <w:rPr>
          <w:rFonts w:ascii="Book Antiqua" w:hAnsi="Book Antiqua" w:cs="Times New Roman"/>
          <w:sz w:val="24"/>
          <w:szCs w:val="24"/>
        </w:rPr>
        <w:t>tr</w:t>
      </w:r>
      <w:r w:rsidR="00B70CB9" w:rsidRPr="00644262">
        <w:rPr>
          <w:rFonts w:ascii="Book Antiqua" w:hAnsi="Book Antiqua" w:cs="Times New Roman"/>
          <w:sz w:val="24"/>
          <w:szCs w:val="24"/>
        </w:rPr>
        <w:t xml:space="preserve">ials comparing </w:t>
      </w:r>
      <w:proofErr w:type="spellStart"/>
      <w:r w:rsidR="00511E10" w:rsidRPr="00644262">
        <w:rPr>
          <w:rFonts w:ascii="Book Antiqua" w:hAnsi="Book Antiqua" w:cs="Times New Roman"/>
          <w:sz w:val="24"/>
          <w:szCs w:val="24"/>
        </w:rPr>
        <w:t>M</w:t>
      </w:r>
      <w:r w:rsidR="00B70CB9" w:rsidRPr="00644262">
        <w:rPr>
          <w:rFonts w:ascii="Book Antiqua" w:hAnsi="Book Antiqua" w:cs="Times New Roman"/>
          <w:sz w:val="24"/>
          <w:szCs w:val="24"/>
        </w:rPr>
        <w:t>ira</w:t>
      </w:r>
      <w:r w:rsidR="00511E10" w:rsidRPr="00644262">
        <w:rPr>
          <w:rFonts w:ascii="Book Antiqua" w:hAnsi="Book Antiqua" w:cs="Times New Roman"/>
          <w:sz w:val="24"/>
          <w:szCs w:val="24"/>
        </w:rPr>
        <w:t>LAX</w:t>
      </w:r>
      <w:proofErr w:type="spellEnd"/>
      <w:r w:rsidR="00511E10" w:rsidRPr="00644262">
        <w:rPr>
          <w:rFonts w:ascii="Book Antiqua" w:hAnsi="Book Antiqua" w:cs="Times New Roman"/>
          <w:sz w:val="24"/>
          <w:szCs w:val="24"/>
        </w:rPr>
        <w:t>®</w:t>
      </w:r>
      <w:r w:rsidR="00B70CB9" w:rsidRPr="00644262">
        <w:rPr>
          <w:rFonts w:ascii="Book Antiqua" w:hAnsi="Book Antiqua" w:cs="Times New Roman"/>
          <w:sz w:val="24"/>
          <w:szCs w:val="24"/>
        </w:rPr>
        <w:t xml:space="preserve"> to </w:t>
      </w:r>
      <w:proofErr w:type="spellStart"/>
      <w:r w:rsidR="00511E10" w:rsidRPr="00644262">
        <w:rPr>
          <w:rFonts w:ascii="Book Antiqua" w:hAnsi="Book Antiqua" w:cs="Times New Roman"/>
          <w:sz w:val="24"/>
          <w:szCs w:val="24"/>
        </w:rPr>
        <w:t>G</w:t>
      </w:r>
      <w:r w:rsidR="00B70CB9" w:rsidRPr="00644262">
        <w:rPr>
          <w:rFonts w:ascii="Book Antiqua" w:hAnsi="Book Antiqua" w:cs="Times New Roman"/>
          <w:sz w:val="24"/>
          <w:szCs w:val="24"/>
        </w:rPr>
        <w:t>olyt</w:t>
      </w:r>
      <w:r w:rsidR="009C0EAB" w:rsidRPr="00644262">
        <w:rPr>
          <w:rFonts w:ascii="Book Antiqua" w:hAnsi="Book Antiqua" w:cs="Times New Roman"/>
          <w:sz w:val="24"/>
          <w:szCs w:val="24"/>
        </w:rPr>
        <w:t>ely</w:t>
      </w:r>
      <w:proofErr w:type="spellEnd"/>
      <w:r w:rsidR="00511E10" w:rsidRPr="00644262">
        <w:rPr>
          <w:rFonts w:ascii="Book Antiqua" w:hAnsi="Book Antiqua" w:cs="Times New Roman"/>
          <w:sz w:val="24"/>
          <w:szCs w:val="24"/>
        </w:rPr>
        <w:t>®</w:t>
      </w:r>
      <w:r w:rsidR="009C0EAB" w:rsidRPr="00644262">
        <w:rPr>
          <w:rFonts w:ascii="Book Antiqua" w:hAnsi="Book Antiqua" w:cs="Times New Roman"/>
          <w:sz w:val="24"/>
          <w:szCs w:val="24"/>
        </w:rPr>
        <w:t xml:space="preserve"> have shown </w:t>
      </w:r>
      <w:proofErr w:type="spellStart"/>
      <w:r w:rsidR="00511E10" w:rsidRPr="00644262">
        <w:rPr>
          <w:rFonts w:ascii="Book Antiqua" w:hAnsi="Book Antiqua" w:cs="Times New Roman"/>
          <w:sz w:val="24"/>
          <w:szCs w:val="24"/>
        </w:rPr>
        <w:t>G</w:t>
      </w:r>
      <w:r w:rsidR="009C0EAB" w:rsidRPr="00644262">
        <w:rPr>
          <w:rFonts w:ascii="Book Antiqua" w:hAnsi="Book Antiqua" w:cs="Times New Roman"/>
          <w:sz w:val="24"/>
          <w:szCs w:val="24"/>
        </w:rPr>
        <w:t>olytely</w:t>
      </w:r>
      <w:proofErr w:type="spellEnd"/>
      <w:r w:rsidR="00511E10" w:rsidRPr="00644262">
        <w:rPr>
          <w:rFonts w:ascii="Book Antiqua" w:hAnsi="Book Antiqua" w:cs="Times New Roman"/>
          <w:sz w:val="24"/>
          <w:szCs w:val="24"/>
        </w:rPr>
        <w:t>®</w:t>
      </w:r>
      <w:r w:rsidR="009C0EAB" w:rsidRPr="00644262">
        <w:rPr>
          <w:rFonts w:ascii="Book Antiqua" w:hAnsi="Book Antiqua" w:cs="Times New Roman"/>
          <w:sz w:val="24"/>
          <w:szCs w:val="24"/>
        </w:rPr>
        <w:t xml:space="preserve"> to </w:t>
      </w:r>
      <w:r w:rsidR="00511E10" w:rsidRPr="00644262">
        <w:rPr>
          <w:rFonts w:ascii="Book Antiqua" w:hAnsi="Book Antiqua" w:cs="Times New Roman"/>
          <w:sz w:val="24"/>
          <w:szCs w:val="24"/>
        </w:rPr>
        <w:t>produce</w:t>
      </w:r>
      <w:r w:rsidR="009C0EAB" w:rsidRPr="00644262">
        <w:rPr>
          <w:rFonts w:ascii="Book Antiqua" w:hAnsi="Book Antiqua" w:cs="Times New Roman"/>
          <w:sz w:val="24"/>
          <w:szCs w:val="24"/>
        </w:rPr>
        <w:t xml:space="preserve"> superior preparation quality</w:t>
      </w:r>
      <w:r w:rsidR="00010A1A" w:rsidRPr="00644262">
        <w:rPr>
          <w:rFonts w:ascii="Book Antiqua" w:hAnsi="Book Antiqua" w:cs="Times New Roman"/>
          <w:sz w:val="24"/>
          <w:szCs w:val="24"/>
        </w:rPr>
        <w:fldChar w:fldCharType="begin"/>
      </w:r>
      <w:r w:rsidR="001169FB" w:rsidRPr="00644262">
        <w:rPr>
          <w:rFonts w:ascii="Book Antiqua" w:hAnsi="Book Antiqua" w:cs="Times New Roman"/>
          <w:sz w:val="24"/>
          <w:szCs w:val="24"/>
        </w:rPr>
        <w:instrText xml:space="preserve"> ADDIN PAPERS2_CITATIONS &lt;citation&gt;&lt;uuid&gt;5C9E43FD-A4A4-4FAF-BA49-7DBF3DBA8E83&lt;/uuid&gt;&lt;priority&gt;12&lt;/priority&gt;&lt;publications&gt;&lt;publication&gt;&lt;location&gt;200,4,45.5234515,-122.6762071&lt;/location&gt;&lt;startpage&gt;&lt;/startpage&gt;&lt;doi&gt;10.1111/j.1365-2036.2010.04493.x&lt;/doi&gt;&lt;institution&gt;Division of Gastroenterology, Oregon Health &amp;amp; Science University, Portland, OR, USA.&lt;/institution&gt;&lt;title&gt;Randomised clinical trial: MiraLAX vs. Golytely - a controlled study of efficacy and patient tolerability in bowel preparation for colonoscopy&lt;/title&gt;&lt;uuid&gt;4C75AB51-5FA1-4603-B08C-1DA78FFC7A12&lt;/uuid&gt;&lt;subtype&gt;400&lt;/subtype&gt;&lt;type&gt;400&lt;/type&gt;&lt;publication_date&gt;99201010251200000000222000&lt;/publication_date&gt;&lt;bundle&gt;&lt;publication&gt;&lt;publisher&gt;[Oxford]: Blackwell Scientific Publications, c1987-&lt;/publisher&gt;&lt;title&gt;Alimentary Pharmacology and Therapeutics&lt;/title&gt;&lt;type&gt;-100&lt;/type&gt;&lt;subtype&gt;-100&lt;/subtype&gt;&lt;uuid&gt;8EBDA9AE-3CB8-4FFD-BA92-0FF6F30D20D3&lt;/uuid&gt;&lt;/publication&gt;&lt;/bundle&gt;&lt;authors&gt;&lt;author&gt;&lt;firstName&gt;B&lt;/firstName&gt;&lt;middleNames&gt;K&lt;/middleNames&gt;&lt;lastName&gt;Enestvedt&lt;/lastName&gt;&lt;/author&gt;&lt;author&gt;&lt;firstName&gt;M&lt;/firstName&gt;&lt;middleNames&gt;B&lt;/middleNames&gt;&lt;lastName&gt;Fennerty&lt;/lastName&gt;&lt;/author&gt;&lt;author&gt;&lt;firstName&gt;G&lt;/firstName&gt;&lt;middleNames&gt;M&lt;/middleNames&gt;&lt;lastName&gt;Eisen&lt;/lastName&gt;&lt;/author&gt;&lt;/authors&gt;&lt;/publication&gt;&lt;publication&gt;&lt;uuid&gt;8A7C1AED-B470-40EA-B292-BCBB232416E4&lt;/uuid&gt;&lt;volume&gt;9&lt;/volume&gt;&lt;accepted_date&gt;99201011101200000000222000&lt;/accepted_date&gt;&lt;doi&gt;10.1016/j.cgh.2010.11.007&lt;/doi&gt;&lt;startpage&gt;326&lt;/startpage&gt;&lt;revision_date&gt;99201011041200000000222000&lt;/revision_date&gt;&lt;publication_date&gt;99201104001200000000220000&lt;/publication_date&gt;&lt;url&gt;http://eutils.ncbi.nlm.nih.gov/entrez/eutils/elink.fcgi?dbfrom=pubmed&amp;amp;id=21115134&amp;amp;retmode=ref&amp;amp;cmd=prlinks&lt;/url&gt;&lt;type&gt;400&lt;/type&gt;&lt;title&gt;MiraLAX is not as effective as GoLytely in bowel cleansing before screening colonoscopies.&lt;/title&gt;&lt;location&gt;200,5,29.4542542,-98.4430997&lt;/location&gt;&lt;submission_date&gt;99201009241200000000222000&lt;/submission_date&gt;&lt;number&gt;4&lt;/number&gt;&lt;institution&gt;Department of Medicine, Division of Gastroenterology, Brooke Army Medical Center, Fort Sam Houston, Texas 78234, USA. mhjelkrem@yahoo.com&lt;/institution&gt;&lt;subtype&gt;400&lt;/subtype&gt;&lt;endpage&gt;332.e1&lt;/endpage&gt;&lt;bundle&gt;&lt;publication&gt;&lt;publisher&gt;Elsevier Inc.&lt;/publisher&gt;&lt;title&gt;Clinical Gastroenterology and Hepatology&lt;/title&gt;&lt;type&gt;-100&lt;/type&gt;&lt;subtype&gt;-100&lt;/subtype&gt;&lt;uuid&gt;53730F0F-2E9D-45BA-9602-BBD650CC6327&lt;/uuid&gt;&lt;/publication&gt;&lt;/bundle&gt;&lt;authors&gt;&lt;author&gt;&lt;firstName&gt;Michael&lt;/firstName&gt;&lt;lastName&gt;Hjelkrem&lt;/lastName&gt;&lt;/author&gt;&lt;author&gt;&lt;firstName&gt;Joel&lt;/firstName&gt;&lt;lastName&gt;Stengel&lt;/lastName&gt;&lt;/author&gt;&lt;author&gt;&lt;firstName&gt;Mark&lt;/firstName&gt;&lt;lastName&gt;Liu&lt;/lastName&gt;&lt;/author&gt;&lt;author&gt;&lt;firstName&gt;David&lt;/firstName&gt;&lt;middleNames&gt;P&lt;/middleNames&gt;&lt;lastName&gt;Jones&lt;/lastName&gt;&lt;/author&gt;&lt;author&gt;&lt;firstName&gt;Stephen&lt;/firstName&gt;&lt;middleNames&gt;A&lt;/middleNames&gt;&lt;lastName&gt;Harrison&lt;/lastName&gt;&lt;/author&gt;&lt;/authors&gt;&lt;/publication&gt;&lt;/publications&gt;&lt;cites&gt;&lt;/cites&gt;&lt;/citation&gt;</w:instrText>
      </w:r>
      <w:r w:rsidR="00010A1A" w:rsidRPr="00644262">
        <w:rPr>
          <w:rFonts w:ascii="Book Antiqua" w:hAnsi="Book Antiqua" w:cs="Times New Roman"/>
          <w:sz w:val="24"/>
          <w:szCs w:val="24"/>
        </w:rPr>
        <w:fldChar w:fldCharType="separate"/>
      </w:r>
      <w:r w:rsidR="001169FB" w:rsidRPr="00644262">
        <w:rPr>
          <w:rFonts w:ascii="Book Antiqua" w:hAnsi="Book Antiqua" w:cs="Book Antiqua"/>
          <w:sz w:val="24"/>
          <w:szCs w:val="24"/>
          <w:vertAlign w:val="superscript"/>
        </w:rPr>
        <w:t>[18,19]</w:t>
      </w:r>
      <w:r w:rsidR="00010A1A" w:rsidRPr="00644262">
        <w:rPr>
          <w:rFonts w:ascii="Book Antiqua" w:hAnsi="Book Antiqua" w:cs="Times New Roman"/>
          <w:sz w:val="24"/>
          <w:szCs w:val="24"/>
        </w:rPr>
        <w:fldChar w:fldCharType="end"/>
      </w:r>
      <w:r w:rsidR="009C0EAB" w:rsidRPr="00644262">
        <w:rPr>
          <w:rFonts w:ascii="Book Antiqua" w:hAnsi="Book Antiqua" w:cs="Times New Roman"/>
          <w:sz w:val="24"/>
          <w:szCs w:val="24"/>
        </w:rPr>
        <w:t>.</w:t>
      </w:r>
      <w:r w:rsidR="006A0EF5">
        <w:rPr>
          <w:rFonts w:ascii="Book Antiqua" w:hAnsi="Book Antiqua" w:cs="Times New Roman"/>
          <w:sz w:val="24"/>
          <w:szCs w:val="24"/>
        </w:rPr>
        <w:t xml:space="preserve"> </w:t>
      </w:r>
      <w:r w:rsidR="00511E10" w:rsidRPr="00644262">
        <w:rPr>
          <w:rFonts w:ascii="Book Antiqua" w:hAnsi="Book Antiqua" w:cs="Times New Roman"/>
          <w:sz w:val="24"/>
          <w:szCs w:val="24"/>
        </w:rPr>
        <w:t xml:space="preserve">The study by </w:t>
      </w:r>
      <w:proofErr w:type="spellStart"/>
      <w:r w:rsidR="00B70CB9" w:rsidRPr="00511B4D">
        <w:rPr>
          <w:rFonts w:ascii="Book Antiqua" w:hAnsi="Book Antiqua" w:cs="Times New Roman"/>
          <w:sz w:val="24"/>
          <w:szCs w:val="24"/>
        </w:rPr>
        <w:t>Enestvedt</w:t>
      </w:r>
      <w:proofErr w:type="spellEnd"/>
      <w:r w:rsidR="00B70CB9" w:rsidRPr="00644262">
        <w:rPr>
          <w:rFonts w:ascii="Book Antiqua" w:hAnsi="Book Antiqua" w:cs="Times New Roman"/>
          <w:i/>
          <w:sz w:val="24"/>
          <w:szCs w:val="24"/>
        </w:rPr>
        <w:t xml:space="preserve"> et al</w:t>
      </w:r>
      <w:r w:rsidR="00511B4D" w:rsidRPr="00644262">
        <w:rPr>
          <w:rFonts w:ascii="Book Antiqua" w:hAnsi="Book Antiqua" w:cs="Book Antiqua"/>
          <w:sz w:val="24"/>
          <w:szCs w:val="24"/>
          <w:vertAlign w:val="superscript"/>
        </w:rPr>
        <w:t>[18</w:t>
      </w:r>
      <w:r w:rsidR="00511B4D">
        <w:rPr>
          <w:rFonts w:ascii="Book Antiqua" w:hAnsi="Book Antiqua" w:cs="Book Antiqua" w:hint="eastAsia"/>
          <w:sz w:val="24"/>
          <w:szCs w:val="24"/>
          <w:vertAlign w:val="superscript"/>
          <w:lang w:eastAsia="zh-CN"/>
        </w:rPr>
        <w:t>]</w:t>
      </w:r>
      <w:r w:rsidR="00511B4D">
        <w:rPr>
          <w:rFonts w:ascii="Book Antiqua" w:hAnsi="Book Antiqua" w:cs="Times New Roman" w:hint="eastAsia"/>
          <w:i/>
          <w:sz w:val="24"/>
          <w:szCs w:val="24"/>
          <w:lang w:eastAsia="zh-CN"/>
        </w:rPr>
        <w:t xml:space="preserve"> </w:t>
      </w:r>
      <w:r w:rsidR="00B70CB9" w:rsidRPr="00644262">
        <w:rPr>
          <w:rFonts w:ascii="Book Antiqua" w:hAnsi="Book Antiqua" w:cs="Times New Roman"/>
          <w:sz w:val="24"/>
          <w:szCs w:val="24"/>
        </w:rPr>
        <w:t>focused on screening colonoscopies</w:t>
      </w:r>
      <w:r w:rsidR="00511E10" w:rsidRPr="00644262">
        <w:rPr>
          <w:rFonts w:ascii="Book Antiqua" w:hAnsi="Book Antiqua" w:cs="Times New Roman"/>
          <w:sz w:val="24"/>
          <w:szCs w:val="24"/>
        </w:rPr>
        <w:t>,</w:t>
      </w:r>
      <w:r w:rsidR="00B70CB9" w:rsidRPr="00644262">
        <w:rPr>
          <w:rFonts w:ascii="Book Antiqua" w:hAnsi="Book Antiqua" w:cs="Times New Roman"/>
          <w:sz w:val="24"/>
          <w:szCs w:val="24"/>
        </w:rPr>
        <w:t xml:space="preserve"> but excluded patients with a history of constipation</w:t>
      </w:r>
      <w:r w:rsidR="00511E10" w:rsidRPr="00644262">
        <w:rPr>
          <w:rFonts w:ascii="Book Antiqua" w:hAnsi="Book Antiqua" w:cs="Times New Roman"/>
          <w:sz w:val="24"/>
          <w:szCs w:val="24"/>
        </w:rPr>
        <w:t xml:space="preserve">; whereas, </w:t>
      </w:r>
      <w:proofErr w:type="spellStart"/>
      <w:r w:rsidR="00B70CB9" w:rsidRPr="00511B4D">
        <w:rPr>
          <w:rFonts w:ascii="Book Antiqua" w:hAnsi="Book Antiqua" w:cs="Times New Roman"/>
          <w:sz w:val="24"/>
          <w:szCs w:val="24"/>
        </w:rPr>
        <w:t>Hjelkrem</w:t>
      </w:r>
      <w:proofErr w:type="spellEnd"/>
      <w:r w:rsidR="00B70CB9" w:rsidRPr="00644262">
        <w:rPr>
          <w:rFonts w:ascii="Book Antiqua" w:hAnsi="Book Antiqua" w:cs="Times New Roman"/>
          <w:i/>
          <w:sz w:val="24"/>
          <w:szCs w:val="24"/>
        </w:rPr>
        <w:t xml:space="preserve"> et al</w:t>
      </w:r>
      <w:r w:rsidR="00511B4D" w:rsidRPr="00644262">
        <w:rPr>
          <w:rFonts w:ascii="Book Antiqua" w:hAnsi="Book Antiqua" w:cs="Book Antiqua"/>
          <w:sz w:val="24"/>
          <w:szCs w:val="24"/>
          <w:vertAlign w:val="superscript"/>
        </w:rPr>
        <w:t>[1</w:t>
      </w:r>
      <w:r w:rsidR="00511B4D">
        <w:rPr>
          <w:rFonts w:ascii="Book Antiqua" w:hAnsi="Book Antiqua" w:cs="Book Antiqua" w:hint="eastAsia"/>
          <w:sz w:val="24"/>
          <w:szCs w:val="24"/>
          <w:vertAlign w:val="superscript"/>
          <w:lang w:eastAsia="zh-CN"/>
        </w:rPr>
        <w:t>9]</w:t>
      </w:r>
      <w:r w:rsidR="00511B4D">
        <w:rPr>
          <w:rFonts w:ascii="Book Antiqua" w:hAnsi="Book Antiqua" w:cs="Times New Roman" w:hint="eastAsia"/>
          <w:i/>
          <w:sz w:val="24"/>
          <w:szCs w:val="24"/>
          <w:lang w:eastAsia="zh-CN"/>
        </w:rPr>
        <w:t xml:space="preserve">  </w:t>
      </w:r>
      <w:r w:rsidR="00B70CB9" w:rsidRPr="00644262">
        <w:rPr>
          <w:rFonts w:ascii="Book Antiqua" w:hAnsi="Book Antiqua" w:cs="Times New Roman"/>
          <w:sz w:val="24"/>
          <w:szCs w:val="24"/>
        </w:rPr>
        <w:t>did not exclude patients with risk factors</w:t>
      </w:r>
      <w:r w:rsidR="00654A85" w:rsidRPr="00644262">
        <w:rPr>
          <w:rFonts w:ascii="Book Antiqua" w:hAnsi="Book Antiqua" w:cs="Times New Roman"/>
          <w:sz w:val="24"/>
          <w:szCs w:val="24"/>
        </w:rPr>
        <w:t xml:space="preserve"> of suboptimal preparation</w:t>
      </w:r>
      <w:r w:rsidR="00B70CB9" w:rsidRPr="00644262">
        <w:rPr>
          <w:rFonts w:ascii="Book Antiqua" w:hAnsi="Book Antiqua" w:cs="Times New Roman"/>
          <w:sz w:val="24"/>
          <w:szCs w:val="24"/>
        </w:rPr>
        <w:t xml:space="preserve"> (except prior surgery).</w:t>
      </w:r>
      <w:r w:rsidR="006A0EF5">
        <w:rPr>
          <w:rFonts w:ascii="Book Antiqua" w:hAnsi="Book Antiqua" w:cs="Times New Roman"/>
          <w:sz w:val="24"/>
          <w:szCs w:val="24"/>
        </w:rPr>
        <w:t xml:space="preserve"> </w:t>
      </w:r>
      <w:r w:rsidR="00B71314" w:rsidRPr="00644262">
        <w:rPr>
          <w:rFonts w:ascii="Book Antiqua" w:hAnsi="Book Antiqua" w:cs="Times New Roman"/>
          <w:sz w:val="24"/>
          <w:szCs w:val="24"/>
        </w:rPr>
        <w:t xml:space="preserve">Though our study did not directly compare </w:t>
      </w:r>
      <w:proofErr w:type="spellStart"/>
      <w:r w:rsidR="00B71314" w:rsidRPr="00644262">
        <w:rPr>
          <w:rFonts w:ascii="Book Antiqua" w:hAnsi="Book Antiqua" w:cs="Times New Roman"/>
          <w:sz w:val="24"/>
          <w:szCs w:val="24"/>
        </w:rPr>
        <w:t>GoLytely</w:t>
      </w:r>
      <w:proofErr w:type="spellEnd"/>
      <w:r w:rsidR="00B71314" w:rsidRPr="00644262">
        <w:rPr>
          <w:rFonts w:ascii="Book Antiqua" w:hAnsi="Book Antiqua" w:cs="Times New Roman"/>
          <w:sz w:val="24"/>
          <w:szCs w:val="24"/>
        </w:rPr>
        <w:t xml:space="preserve">® to </w:t>
      </w:r>
      <w:proofErr w:type="spellStart"/>
      <w:r w:rsidR="00B71314" w:rsidRPr="00644262">
        <w:rPr>
          <w:rFonts w:ascii="Book Antiqua" w:hAnsi="Book Antiqua" w:cs="Times New Roman"/>
          <w:sz w:val="24"/>
          <w:szCs w:val="24"/>
        </w:rPr>
        <w:t>MiraLAX</w:t>
      </w:r>
      <w:proofErr w:type="spellEnd"/>
      <w:r w:rsidR="00B71314" w:rsidRPr="00644262">
        <w:rPr>
          <w:rFonts w:ascii="Book Antiqua" w:hAnsi="Book Antiqua" w:cs="Times New Roman"/>
          <w:sz w:val="24"/>
          <w:szCs w:val="24"/>
        </w:rPr>
        <w:t xml:space="preserve">®, it did demonstrate that compared to </w:t>
      </w:r>
      <w:r w:rsidR="00CC4614" w:rsidRPr="00644262">
        <w:rPr>
          <w:rFonts w:ascii="Book Antiqua" w:hAnsi="Book Antiqua" w:cs="Times New Roman"/>
          <w:sz w:val="24"/>
          <w:szCs w:val="24"/>
        </w:rPr>
        <w:t>all</w:t>
      </w:r>
      <w:r w:rsidR="00B71314" w:rsidRPr="00644262">
        <w:rPr>
          <w:rFonts w:ascii="Book Antiqua" w:hAnsi="Book Antiqua" w:cs="Times New Roman"/>
          <w:sz w:val="24"/>
          <w:szCs w:val="24"/>
        </w:rPr>
        <w:t xml:space="preserve"> 4L PEG-3350 solutions</w:t>
      </w:r>
      <w:r w:rsidR="00654A85" w:rsidRPr="00644262">
        <w:rPr>
          <w:rFonts w:ascii="Book Antiqua" w:hAnsi="Book Antiqua" w:cs="Times New Roman"/>
          <w:sz w:val="24"/>
          <w:szCs w:val="24"/>
        </w:rPr>
        <w:t>,</w:t>
      </w:r>
      <w:r w:rsidR="00B71314" w:rsidRPr="00644262">
        <w:rPr>
          <w:rFonts w:ascii="Book Antiqua" w:hAnsi="Book Antiqua" w:cs="Times New Roman"/>
          <w:sz w:val="24"/>
          <w:szCs w:val="24"/>
        </w:rPr>
        <w:t xml:space="preserve"> </w:t>
      </w:r>
      <w:proofErr w:type="spellStart"/>
      <w:r w:rsidR="00B71314" w:rsidRPr="00644262">
        <w:rPr>
          <w:rFonts w:ascii="Book Antiqua" w:hAnsi="Book Antiqua" w:cs="Times New Roman"/>
          <w:sz w:val="24"/>
          <w:szCs w:val="24"/>
        </w:rPr>
        <w:t>MiraLAX</w:t>
      </w:r>
      <w:proofErr w:type="spellEnd"/>
      <w:r w:rsidR="00B71314" w:rsidRPr="00644262">
        <w:rPr>
          <w:rFonts w:ascii="Book Antiqua" w:hAnsi="Book Antiqua" w:cs="Times New Roman"/>
          <w:sz w:val="24"/>
          <w:szCs w:val="24"/>
        </w:rPr>
        <w:t xml:space="preserve">®-Gatorade® produced superior bowel preparation qualities. </w:t>
      </w:r>
      <w:r w:rsidR="001C2443" w:rsidRPr="00644262">
        <w:rPr>
          <w:rFonts w:ascii="Book Antiqua" w:hAnsi="Book Antiqua" w:cs="Times New Roman"/>
          <w:sz w:val="24"/>
          <w:szCs w:val="24"/>
        </w:rPr>
        <w:t xml:space="preserve">Noting the retrospective nature of the study design, our study consisted of a large population and allowed for statistical adjustment of known risk factors </w:t>
      </w:r>
      <w:r w:rsidR="00654A85" w:rsidRPr="00644262">
        <w:rPr>
          <w:rFonts w:ascii="Book Antiqua" w:hAnsi="Book Antiqua" w:cs="Times New Roman"/>
          <w:sz w:val="24"/>
          <w:szCs w:val="24"/>
        </w:rPr>
        <w:t>such as</w:t>
      </w:r>
      <w:r w:rsidR="001C2443" w:rsidRPr="00644262">
        <w:rPr>
          <w:rFonts w:ascii="Book Antiqua" w:hAnsi="Book Antiqua" w:cs="Times New Roman"/>
          <w:sz w:val="24"/>
          <w:szCs w:val="24"/>
        </w:rPr>
        <w:t xml:space="preserve"> narcotics and TCA use, and diabetic status.</w:t>
      </w:r>
      <w:r w:rsidR="006A0EF5">
        <w:rPr>
          <w:rFonts w:ascii="Book Antiqua" w:hAnsi="Book Antiqua" w:cs="Times New Roman"/>
          <w:sz w:val="24"/>
          <w:szCs w:val="24"/>
        </w:rPr>
        <w:t xml:space="preserve"> </w:t>
      </w:r>
      <w:r w:rsidR="001C2443" w:rsidRPr="00644262">
        <w:rPr>
          <w:rFonts w:ascii="Book Antiqua" w:hAnsi="Book Antiqua" w:cs="Times New Roman"/>
          <w:sz w:val="24"/>
          <w:szCs w:val="24"/>
        </w:rPr>
        <w:t xml:space="preserve">Given these conflicting findings, further research on the efficacy of </w:t>
      </w:r>
      <w:proofErr w:type="spellStart"/>
      <w:r w:rsidR="001C2443" w:rsidRPr="00644262">
        <w:rPr>
          <w:rFonts w:ascii="Book Antiqua" w:hAnsi="Book Antiqua" w:cs="Times New Roman"/>
          <w:sz w:val="24"/>
          <w:szCs w:val="24"/>
        </w:rPr>
        <w:t>MiraLAX</w:t>
      </w:r>
      <w:proofErr w:type="spellEnd"/>
      <w:r w:rsidR="001C2443" w:rsidRPr="00644262">
        <w:rPr>
          <w:rFonts w:ascii="Book Antiqua" w:hAnsi="Book Antiqua" w:cs="Times New Roman"/>
          <w:sz w:val="24"/>
          <w:szCs w:val="24"/>
        </w:rPr>
        <w:t>®</w:t>
      </w:r>
      <w:r w:rsidR="00654A85" w:rsidRPr="00644262">
        <w:rPr>
          <w:rFonts w:ascii="Book Antiqua" w:hAnsi="Book Antiqua" w:cs="Times New Roman"/>
          <w:sz w:val="24"/>
          <w:szCs w:val="24"/>
        </w:rPr>
        <w:t xml:space="preserve"> as a colonoscopy preparation agent </w:t>
      </w:r>
      <w:r w:rsidR="00511B4D">
        <w:rPr>
          <w:rFonts w:ascii="Book Antiqua" w:hAnsi="Book Antiqua" w:cs="Times New Roman"/>
          <w:sz w:val="24"/>
          <w:szCs w:val="24"/>
        </w:rPr>
        <w:t>is warranted.</w:t>
      </w:r>
    </w:p>
    <w:p w14:paraId="4FE967FF" w14:textId="0681B340" w:rsidR="00431DD4" w:rsidRPr="00644262" w:rsidRDefault="0096183B" w:rsidP="00273332">
      <w:pPr>
        <w:pStyle w:val="NoSpacing"/>
        <w:snapToGrid w:val="0"/>
        <w:spacing w:line="360" w:lineRule="auto"/>
        <w:ind w:firstLineChars="100" w:firstLine="240"/>
        <w:jc w:val="both"/>
        <w:rPr>
          <w:rFonts w:ascii="Book Antiqua" w:hAnsi="Book Antiqua" w:cs="Times New Roman"/>
          <w:sz w:val="24"/>
          <w:szCs w:val="24"/>
        </w:rPr>
      </w:pPr>
      <w:r w:rsidRPr="00644262">
        <w:rPr>
          <w:rFonts w:ascii="Book Antiqua" w:hAnsi="Book Antiqua" w:cs="Times New Roman"/>
          <w:sz w:val="24"/>
          <w:szCs w:val="24"/>
        </w:rPr>
        <w:t>We are aware that our study has several limitations due to its design.</w:t>
      </w:r>
      <w:r w:rsidR="006A0EF5">
        <w:rPr>
          <w:rFonts w:ascii="Book Antiqua" w:hAnsi="Book Antiqua" w:cs="Times New Roman"/>
          <w:sz w:val="24"/>
          <w:szCs w:val="24"/>
        </w:rPr>
        <w:t xml:space="preserve"> </w:t>
      </w:r>
      <w:r w:rsidRPr="00644262">
        <w:rPr>
          <w:rFonts w:ascii="Book Antiqua" w:hAnsi="Book Antiqua" w:cs="Times New Roman"/>
          <w:sz w:val="24"/>
          <w:szCs w:val="24"/>
        </w:rPr>
        <w:t xml:space="preserve">The first limitation is the retrospective </w:t>
      </w:r>
      <w:r w:rsidR="001C2443" w:rsidRPr="00644262">
        <w:rPr>
          <w:rFonts w:ascii="Book Antiqua" w:hAnsi="Book Antiqua" w:cs="Times New Roman"/>
          <w:sz w:val="24"/>
          <w:szCs w:val="24"/>
        </w:rPr>
        <w:t xml:space="preserve">nature </w:t>
      </w:r>
      <w:r w:rsidRPr="00644262">
        <w:rPr>
          <w:rFonts w:ascii="Book Antiqua" w:hAnsi="Book Antiqua" w:cs="Times New Roman"/>
          <w:sz w:val="24"/>
          <w:szCs w:val="24"/>
        </w:rPr>
        <w:t xml:space="preserve">of medical records </w:t>
      </w:r>
      <w:r w:rsidR="001C2443" w:rsidRPr="00644262">
        <w:rPr>
          <w:rFonts w:ascii="Book Antiqua" w:hAnsi="Book Antiqua" w:cs="Times New Roman"/>
          <w:sz w:val="24"/>
          <w:szCs w:val="24"/>
        </w:rPr>
        <w:t>relies</w:t>
      </w:r>
      <w:r w:rsidRPr="00644262">
        <w:rPr>
          <w:rFonts w:ascii="Book Antiqua" w:hAnsi="Book Antiqua" w:cs="Times New Roman"/>
          <w:sz w:val="24"/>
          <w:szCs w:val="24"/>
        </w:rPr>
        <w:t xml:space="preserve"> on patient self-report and </w:t>
      </w:r>
      <w:r w:rsidR="001C2443" w:rsidRPr="00644262">
        <w:rPr>
          <w:rFonts w:ascii="Book Antiqua" w:hAnsi="Book Antiqua" w:cs="Times New Roman"/>
          <w:sz w:val="24"/>
          <w:szCs w:val="24"/>
        </w:rPr>
        <w:t xml:space="preserve">documentation </w:t>
      </w:r>
      <w:r w:rsidR="00654A85" w:rsidRPr="00644262">
        <w:rPr>
          <w:rFonts w:ascii="Book Antiqua" w:hAnsi="Book Antiqua" w:cs="Times New Roman"/>
          <w:sz w:val="24"/>
          <w:szCs w:val="24"/>
        </w:rPr>
        <w:t xml:space="preserve">by </w:t>
      </w:r>
      <w:r w:rsidRPr="00644262">
        <w:rPr>
          <w:rFonts w:ascii="Book Antiqua" w:hAnsi="Book Antiqua" w:cs="Times New Roman"/>
          <w:sz w:val="24"/>
          <w:szCs w:val="24"/>
        </w:rPr>
        <w:t>nursing and physician personnel.</w:t>
      </w:r>
      <w:r w:rsidR="006A0EF5">
        <w:rPr>
          <w:rFonts w:ascii="Book Antiqua" w:hAnsi="Book Antiqua" w:cs="Times New Roman"/>
          <w:sz w:val="24"/>
          <w:szCs w:val="24"/>
        </w:rPr>
        <w:t xml:space="preserve"> </w:t>
      </w:r>
      <w:r w:rsidRPr="00644262">
        <w:rPr>
          <w:rFonts w:ascii="Book Antiqua" w:hAnsi="Book Antiqua" w:cs="Times New Roman"/>
          <w:sz w:val="24"/>
          <w:szCs w:val="24"/>
        </w:rPr>
        <w:t>Between January 1 and December 31, 2009 there were forty-eight practicing gastroenterologists.</w:t>
      </w:r>
      <w:r w:rsidR="006A0EF5">
        <w:rPr>
          <w:rFonts w:ascii="Book Antiqua" w:hAnsi="Book Antiqua" w:cs="Times New Roman"/>
          <w:sz w:val="24"/>
          <w:szCs w:val="24"/>
        </w:rPr>
        <w:t xml:space="preserve"> </w:t>
      </w:r>
      <w:r w:rsidRPr="00644262">
        <w:rPr>
          <w:rFonts w:ascii="Book Antiqua" w:hAnsi="Book Antiqua" w:cs="Times New Roman"/>
          <w:sz w:val="24"/>
          <w:szCs w:val="24"/>
        </w:rPr>
        <w:t xml:space="preserve">Some physicians only performed colonoscopy at a single endoscopy center, while others at </w:t>
      </w:r>
      <w:r w:rsidR="00654A85" w:rsidRPr="00644262">
        <w:rPr>
          <w:rFonts w:ascii="Book Antiqua" w:hAnsi="Book Antiqua" w:cs="Times New Roman"/>
          <w:sz w:val="24"/>
          <w:szCs w:val="24"/>
        </w:rPr>
        <w:t xml:space="preserve">performed at </w:t>
      </w:r>
      <w:r w:rsidRPr="00644262">
        <w:rPr>
          <w:rFonts w:ascii="Book Antiqua" w:hAnsi="Book Antiqua" w:cs="Times New Roman"/>
          <w:sz w:val="24"/>
          <w:szCs w:val="24"/>
        </w:rPr>
        <w:t xml:space="preserve">multiple sites; similarly not all physicians performed colonoscopy in the presence of a GI </w:t>
      </w:r>
      <w:r w:rsidR="00654A85" w:rsidRPr="00644262">
        <w:rPr>
          <w:rFonts w:ascii="Book Antiqua" w:hAnsi="Book Antiqua" w:cs="Times New Roman"/>
          <w:sz w:val="24"/>
          <w:szCs w:val="24"/>
        </w:rPr>
        <w:t>fellow</w:t>
      </w:r>
      <w:r w:rsidRPr="00644262">
        <w:rPr>
          <w:rFonts w:ascii="Book Antiqua" w:hAnsi="Book Antiqua" w:cs="Times New Roman"/>
          <w:sz w:val="24"/>
          <w:szCs w:val="24"/>
        </w:rPr>
        <w:t>.</w:t>
      </w:r>
      <w:r w:rsidR="006A0EF5">
        <w:rPr>
          <w:rFonts w:ascii="Book Antiqua" w:hAnsi="Book Antiqua" w:cs="Times New Roman"/>
          <w:sz w:val="24"/>
          <w:szCs w:val="24"/>
        </w:rPr>
        <w:t xml:space="preserve"> </w:t>
      </w:r>
      <w:r w:rsidRPr="00644262">
        <w:rPr>
          <w:rFonts w:ascii="Book Antiqua" w:hAnsi="Book Antiqua" w:cs="Times New Roman"/>
          <w:sz w:val="24"/>
          <w:szCs w:val="24"/>
        </w:rPr>
        <w:t xml:space="preserve">We attempted to control </w:t>
      </w:r>
      <w:r w:rsidR="00981377" w:rsidRPr="00644262">
        <w:rPr>
          <w:rFonts w:ascii="Book Antiqua" w:hAnsi="Book Antiqua" w:cs="Times New Roman"/>
          <w:sz w:val="24"/>
          <w:szCs w:val="24"/>
        </w:rPr>
        <w:t xml:space="preserve">for </w:t>
      </w:r>
      <w:r w:rsidRPr="00644262">
        <w:rPr>
          <w:rFonts w:ascii="Book Antiqua" w:hAnsi="Book Antiqua" w:cs="Times New Roman"/>
          <w:sz w:val="24"/>
          <w:szCs w:val="24"/>
        </w:rPr>
        <w:t xml:space="preserve">this through our statistical modeling with adjustments for endoscopy site and GI </w:t>
      </w:r>
      <w:r w:rsidR="00654A85" w:rsidRPr="00644262">
        <w:rPr>
          <w:rFonts w:ascii="Book Antiqua" w:hAnsi="Book Antiqua" w:cs="Times New Roman"/>
          <w:sz w:val="24"/>
          <w:szCs w:val="24"/>
        </w:rPr>
        <w:t xml:space="preserve">fellow </w:t>
      </w:r>
      <w:r w:rsidRPr="00644262">
        <w:rPr>
          <w:rFonts w:ascii="Book Antiqua" w:hAnsi="Book Antiqua" w:cs="Times New Roman"/>
          <w:sz w:val="24"/>
          <w:szCs w:val="24"/>
        </w:rPr>
        <w:t>presence.</w:t>
      </w:r>
      <w:r w:rsidR="006A0EF5">
        <w:rPr>
          <w:rFonts w:ascii="Book Antiqua" w:hAnsi="Book Antiqua" w:cs="Times New Roman"/>
          <w:sz w:val="24"/>
          <w:szCs w:val="24"/>
        </w:rPr>
        <w:t xml:space="preserve"> </w:t>
      </w:r>
      <w:r w:rsidRPr="00644262">
        <w:rPr>
          <w:rFonts w:ascii="Book Antiqua" w:hAnsi="Book Antiqua" w:cs="Times New Roman"/>
          <w:sz w:val="24"/>
          <w:szCs w:val="24"/>
        </w:rPr>
        <w:t xml:space="preserve">Secondly, </w:t>
      </w:r>
      <w:r w:rsidR="00E37DEA" w:rsidRPr="00644262">
        <w:rPr>
          <w:rFonts w:ascii="Book Antiqua" w:hAnsi="Book Antiqua" w:cs="Times New Roman"/>
          <w:sz w:val="24"/>
          <w:szCs w:val="24"/>
        </w:rPr>
        <w:t>o</w:t>
      </w:r>
      <w:r w:rsidR="00B70CB9" w:rsidRPr="00644262">
        <w:rPr>
          <w:rFonts w:ascii="Book Antiqua" w:hAnsi="Book Antiqua" w:cs="Times New Roman"/>
          <w:sz w:val="24"/>
          <w:szCs w:val="24"/>
        </w:rPr>
        <w:t>ur measured outcome</w:t>
      </w:r>
      <w:r w:rsidR="00517B0D" w:rsidRPr="00644262">
        <w:rPr>
          <w:rFonts w:ascii="Book Antiqua" w:hAnsi="Book Antiqua" w:cs="Times New Roman"/>
          <w:sz w:val="24"/>
          <w:szCs w:val="24"/>
        </w:rPr>
        <w:t xml:space="preserve"> was</w:t>
      </w:r>
      <w:r w:rsidR="00B70CB9" w:rsidRPr="00644262">
        <w:rPr>
          <w:rFonts w:ascii="Book Antiqua" w:hAnsi="Book Antiqua" w:cs="Times New Roman"/>
          <w:sz w:val="24"/>
          <w:szCs w:val="24"/>
        </w:rPr>
        <w:t xml:space="preserve"> not a standardized scale system such as the Boston Bowel Preparation Scale (BBPS)</w:t>
      </w:r>
      <w:r w:rsidR="00E37DEA" w:rsidRPr="00644262">
        <w:rPr>
          <w:rFonts w:ascii="Book Antiqua" w:hAnsi="Book Antiqua" w:cs="Times New Roman"/>
          <w:sz w:val="24"/>
          <w:szCs w:val="24"/>
        </w:rPr>
        <w:t xml:space="preserve"> or the Ottawa scale, </w:t>
      </w:r>
      <w:r w:rsidR="00B70CB9" w:rsidRPr="00644262">
        <w:rPr>
          <w:rFonts w:ascii="Book Antiqua" w:hAnsi="Book Antiqua" w:cs="Times New Roman"/>
          <w:sz w:val="24"/>
          <w:szCs w:val="24"/>
        </w:rPr>
        <w:t xml:space="preserve">but rather </w:t>
      </w:r>
      <w:r w:rsidR="00517B0D" w:rsidRPr="00644262">
        <w:rPr>
          <w:rFonts w:ascii="Book Antiqua" w:hAnsi="Book Antiqua" w:cs="Times New Roman"/>
          <w:sz w:val="24"/>
          <w:szCs w:val="24"/>
        </w:rPr>
        <w:t>subjective determination</w:t>
      </w:r>
      <w:r w:rsidR="00B93E51">
        <w:rPr>
          <w:rFonts w:ascii="Book Antiqua" w:hAnsi="Book Antiqua" w:cs="Times New Roman" w:hint="eastAsia"/>
          <w:sz w:val="24"/>
          <w:szCs w:val="24"/>
          <w:lang w:eastAsia="zh-CN"/>
        </w:rPr>
        <w:t xml:space="preserve"> </w:t>
      </w:r>
      <w:r w:rsidR="00517B0D" w:rsidRPr="00644262">
        <w:rPr>
          <w:rFonts w:ascii="Book Antiqua" w:hAnsi="Book Antiqua" w:cs="Times New Roman"/>
          <w:sz w:val="24"/>
          <w:szCs w:val="24"/>
        </w:rPr>
        <w:t xml:space="preserve">by our </w:t>
      </w:r>
      <w:proofErr w:type="spellStart"/>
      <w:r w:rsidR="00517B0D" w:rsidRPr="00644262">
        <w:rPr>
          <w:rFonts w:ascii="Book Antiqua" w:hAnsi="Book Antiqua" w:cs="Times New Roman"/>
          <w:sz w:val="24"/>
          <w:szCs w:val="24"/>
        </w:rPr>
        <w:t>endoscopists</w:t>
      </w:r>
      <w:proofErr w:type="spellEnd"/>
      <w:r w:rsidR="00E37DEA" w:rsidRPr="00644262">
        <w:rPr>
          <w:rFonts w:ascii="Book Antiqua" w:hAnsi="Book Antiqua" w:cs="Times New Roman"/>
          <w:sz w:val="24"/>
          <w:szCs w:val="24"/>
        </w:rPr>
        <w:t xml:space="preserve"> using the </w:t>
      </w:r>
      <w:proofErr w:type="spellStart"/>
      <w:r w:rsidR="00E37DEA" w:rsidRPr="00644262">
        <w:rPr>
          <w:rFonts w:ascii="Book Antiqua" w:hAnsi="Book Antiqua" w:cs="Times New Roman"/>
          <w:sz w:val="24"/>
          <w:szCs w:val="24"/>
        </w:rPr>
        <w:lastRenderedPageBreak/>
        <w:t>Aronchick</w:t>
      </w:r>
      <w:proofErr w:type="spellEnd"/>
      <w:r w:rsidR="00E37DEA" w:rsidRPr="00644262">
        <w:rPr>
          <w:rFonts w:ascii="Book Antiqua" w:hAnsi="Book Antiqua" w:cs="Times New Roman"/>
          <w:sz w:val="24"/>
          <w:szCs w:val="24"/>
        </w:rPr>
        <w:t xml:space="preserve"> scale (</w:t>
      </w:r>
      <w:r w:rsidR="00E37DEA" w:rsidRPr="00511B4D">
        <w:rPr>
          <w:rFonts w:ascii="Book Antiqua" w:hAnsi="Book Antiqua" w:cs="Times New Roman"/>
          <w:i/>
          <w:sz w:val="24"/>
          <w:szCs w:val="24"/>
        </w:rPr>
        <w:t>i</w:t>
      </w:r>
      <w:r w:rsidR="00511B4D" w:rsidRPr="00511B4D">
        <w:rPr>
          <w:rFonts w:ascii="Book Antiqua" w:hAnsi="Book Antiqua" w:cs="Times New Roman" w:hint="eastAsia"/>
          <w:i/>
          <w:sz w:val="24"/>
          <w:szCs w:val="24"/>
          <w:lang w:eastAsia="zh-CN"/>
        </w:rPr>
        <w:t>.</w:t>
      </w:r>
      <w:r w:rsidR="00E37DEA" w:rsidRPr="00511B4D">
        <w:rPr>
          <w:rFonts w:ascii="Book Antiqua" w:hAnsi="Book Antiqua" w:cs="Times New Roman"/>
          <w:i/>
          <w:sz w:val="24"/>
          <w:szCs w:val="24"/>
        </w:rPr>
        <w:t>e.</w:t>
      </w:r>
      <w:r w:rsidR="00F574DA">
        <w:rPr>
          <w:rFonts w:ascii="Book Antiqua" w:hAnsi="Book Antiqua" w:cs="Times New Roman" w:hint="eastAsia"/>
          <w:sz w:val="24"/>
          <w:szCs w:val="24"/>
          <w:lang w:eastAsia="zh-CN"/>
        </w:rPr>
        <w:t>,</w:t>
      </w:r>
      <w:r w:rsidR="00E37DEA" w:rsidRPr="00644262">
        <w:rPr>
          <w:rFonts w:ascii="Book Antiqua" w:hAnsi="Book Antiqua" w:cs="Times New Roman"/>
          <w:sz w:val="24"/>
          <w:szCs w:val="24"/>
        </w:rPr>
        <w:t xml:space="preserve"> Excellent, Good, Fair, and Poor)</w:t>
      </w:r>
      <w:r w:rsidR="00517B0D" w:rsidRPr="00644262">
        <w:rPr>
          <w:rFonts w:ascii="Book Antiqua" w:hAnsi="Book Antiqua" w:cs="Times New Roman"/>
          <w:sz w:val="24"/>
          <w:szCs w:val="24"/>
        </w:rPr>
        <w:t>.</w:t>
      </w:r>
      <w:r w:rsidR="006A0EF5">
        <w:rPr>
          <w:rFonts w:ascii="Book Antiqua" w:hAnsi="Book Antiqua" w:cs="Times New Roman"/>
          <w:sz w:val="24"/>
          <w:szCs w:val="24"/>
        </w:rPr>
        <w:t xml:space="preserve"> </w:t>
      </w:r>
      <w:r w:rsidR="00E37DEA" w:rsidRPr="00644262">
        <w:rPr>
          <w:rFonts w:ascii="Book Antiqua" w:hAnsi="Book Antiqua" w:cs="Times New Roman"/>
          <w:sz w:val="24"/>
          <w:szCs w:val="24"/>
        </w:rPr>
        <w:t xml:space="preserve">Third, data </w:t>
      </w:r>
      <w:r w:rsidR="00F80797" w:rsidRPr="00644262">
        <w:rPr>
          <w:rFonts w:ascii="Book Antiqua" w:hAnsi="Book Antiqua" w:cs="Times New Roman"/>
          <w:sz w:val="24"/>
          <w:szCs w:val="24"/>
        </w:rPr>
        <w:t>were</w:t>
      </w:r>
      <w:r w:rsidR="00E37DEA" w:rsidRPr="00644262">
        <w:rPr>
          <w:rFonts w:ascii="Book Antiqua" w:hAnsi="Book Antiqua" w:cs="Times New Roman"/>
          <w:sz w:val="24"/>
          <w:szCs w:val="24"/>
        </w:rPr>
        <w:t xml:space="preserve"> not collected on </w:t>
      </w:r>
      <w:r w:rsidR="00602042" w:rsidRPr="00644262">
        <w:rPr>
          <w:rFonts w:ascii="Book Antiqua" w:hAnsi="Book Antiqua" w:cs="Times New Roman"/>
          <w:sz w:val="24"/>
          <w:szCs w:val="24"/>
        </w:rPr>
        <w:t xml:space="preserve">previously identified predictors of suboptimal prep such as </w:t>
      </w:r>
      <w:r w:rsidR="00E37DEA" w:rsidRPr="00644262">
        <w:rPr>
          <w:rFonts w:ascii="Book Antiqua" w:hAnsi="Book Antiqua" w:cs="Times New Roman"/>
          <w:sz w:val="24"/>
          <w:szCs w:val="24"/>
        </w:rPr>
        <w:t xml:space="preserve">patient comprehension of bowel preparation instructions, </w:t>
      </w:r>
      <w:r w:rsidR="00602042" w:rsidRPr="00644262">
        <w:rPr>
          <w:rFonts w:ascii="Book Antiqua" w:hAnsi="Book Antiqua" w:cs="Times New Roman"/>
          <w:sz w:val="24"/>
          <w:szCs w:val="24"/>
        </w:rPr>
        <w:t xml:space="preserve">concurrent </w:t>
      </w:r>
      <w:proofErr w:type="spellStart"/>
      <w:r w:rsidR="00602042" w:rsidRPr="00644262">
        <w:rPr>
          <w:rFonts w:ascii="Book Antiqua" w:hAnsi="Book Antiqua" w:cs="Times New Roman"/>
          <w:sz w:val="24"/>
          <w:szCs w:val="24"/>
        </w:rPr>
        <w:t>comobidities</w:t>
      </w:r>
      <w:proofErr w:type="spellEnd"/>
      <w:r w:rsidR="00602042" w:rsidRPr="00644262">
        <w:rPr>
          <w:rFonts w:ascii="Book Antiqua" w:hAnsi="Book Antiqua" w:cs="Times New Roman"/>
          <w:sz w:val="24"/>
          <w:szCs w:val="24"/>
        </w:rPr>
        <w:t xml:space="preserve"> (</w:t>
      </w:r>
      <w:r w:rsidR="00602042" w:rsidRPr="00511B4D">
        <w:rPr>
          <w:rFonts w:ascii="Book Antiqua" w:hAnsi="Book Antiqua" w:cs="Times New Roman"/>
          <w:i/>
          <w:sz w:val="24"/>
          <w:szCs w:val="24"/>
        </w:rPr>
        <w:t>i</w:t>
      </w:r>
      <w:r w:rsidR="00511B4D" w:rsidRPr="00511B4D">
        <w:rPr>
          <w:rFonts w:ascii="Book Antiqua" w:hAnsi="Book Antiqua" w:cs="Times New Roman" w:hint="eastAsia"/>
          <w:i/>
          <w:sz w:val="24"/>
          <w:szCs w:val="24"/>
          <w:lang w:eastAsia="zh-CN"/>
        </w:rPr>
        <w:t>.</w:t>
      </w:r>
      <w:r w:rsidR="00602042" w:rsidRPr="00511B4D">
        <w:rPr>
          <w:rFonts w:ascii="Book Antiqua" w:hAnsi="Book Antiqua" w:cs="Times New Roman"/>
          <w:i/>
          <w:sz w:val="24"/>
          <w:szCs w:val="24"/>
        </w:rPr>
        <w:t>e.</w:t>
      </w:r>
      <w:r w:rsidR="00F574DA">
        <w:rPr>
          <w:rFonts w:ascii="Book Antiqua" w:hAnsi="Book Antiqua" w:cs="Times New Roman" w:hint="eastAsia"/>
          <w:sz w:val="24"/>
          <w:szCs w:val="24"/>
          <w:lang w:eastAsia="zh-CN"/>
        </w:rPr>
        <w:t>,</w:t>
      </w:r>
      <w:r w:rsidR="00602042" w:rsidRPr="00644262">
        <w:rPr>
          <w:rFonts w:ascii="Book Antiqua" w:hAnsi="Book Antiqua" w:cs="Times New Roman"/>
          <w:sz w:val="24"/>
          <w:szCs w:val="24"/>
        </w:rPr>
        <w:t xml:space="preserve"> dementia, cirrhosis</w:t>
      </w:r>
      <w:r w:rsidR="00E37DEA" w:rsidRPr="00644262">
        <w:rPr>
          <w:rFonts w:ascii="Book Antiqua" w:hAnsi="Book Antiqua" w:cs="Times New Roman"/>
          <w:sz w:val="24"/>
          <w:szCs w:val="24"/>
        </w:rPr>
        <w:t>,</w:t>
      </w:r>
      <w:r w:rsidR="00602042" w:rsidRPr="00644262">
        <w:rPr>
          <w:rFonts w:ascii="Book Antiqua" w:hAnsi="Book Antiqua" w:cs="Times New Roman"/>
          <w:sz w:val="24"/>
          <w:szCs w:val="24"/>
        </w:rPr>
        <w:t xml:space="preserve"> and stroke), or previous gastrointestinal and/or genitourinary surgeries.</w:t>
      </w:r>
      <w:r w:rsidR="009E0D0E" w:rsidRPr="00644262">
        <w:rPr>
          <w:rFonts w:ascii="Book Antiqua" w:hAnsi="Book Antiqua" w:cs="Times New Roman"/>
          <w:sz w:val="24"/>
          <w:szCs w:val="24"/>
        </w:rPr>
        <w:t xml:space="preserve"> The analysis of preparation types is limited by the lack of data on the amount of prep consumed. It is possible that pat</w:t>
      </w:r>
      <w:r w:rsidR="0033250C" w:rsidRPr="00644262">
        <w:rPr>
          <w:rFonts w:ascii="Book Antiqua" w:hAnsi="Book Antiqua" w:cs="Times New Roman"/>
          <w:sz w:val="24"/>
          <w:szCs w:val="24"/>
        </w:rPr>
        <w:t xml:space="preserve">ients may have found the </w:t>
      </w:r>
      <w:proofErr w:type="spellStart"/>
      <w:r w:rsidR="0033250C" w:rsidRPr="00644262">
        <w:rPr>
          <w:rFonts w:ascii="Book Antiqua" w:hAnsi="Book Antiqua" w:cs="Times New Roman"/>
          <w:sz w:val="24"/>
          <w:szCs w:val="24"/>
        </w:rPr>
        <w:t>MiraLAX</w:t>
      </w:r>
      <w:proofErr w:type="spellEnd"/>
      <w:r w:rsidR="0033250C" w:rsidRPr="00644262">
        <w:rPr>
          <w:rFonts w:ascii="Book Antiqua" w:hAnsi="Book Antiqua" w:cs="Times New Roman"/>
          <w:sz w:val="24"/>
          <w:szCs w:val="24"/>
        </w:rPr>
        <w:t>®</w:t>
      </w:r>
      <w:r w:rsidR="009E0D0E" w:rsidRPr="00644262">
        <w:rPr>
          <w:rFonts w:ascii="Book Antiqua" w:hAnsi="Book Antiqua" w:cs="Times New Roman"/>
          <w:sz w:val="24"/>
          <w:szCs w:val="24"/>
        </w:rPr>
        <w:t>/Gatorade preparation more tolerable and consumed more of this than the PEG-3350 preparations.</w:t>
      </w:r>
      <w:r w:rsidR="00E37DEA" w:rsidRPr="00644262">
        <w:rPr>
          <w:rFonts w:ascii="Book Antiqua" w:hAnsi="Book Antiqua" w:cs="Times New Roman"/>
          <w:sz w:val="24"/>
          <w:szCs w:val="24"/>
        </w:rPr>
        <w:t xml:space="preserve"> </w:t>
      </w:r>
      <w:r w:rsidR="00517B0D" w:rsidRPr="00644262">
        <w:rPr>
          <w:rFonts w:ascii="Book Antiqua" w:hAnsi="Book Antiqua" w:cs="Times New Roman"/>
          <w:sz w:val="24"/>
          <w:szCs w:val="24"/>
        </w:rPr>
        <w:t>Lastly, due the tertiary nature of our hospital system, our results may not be generalizable</w:t>
      </w:r>
      <w:r w:rsidR="00602042" w:rsidRPr="00644262">
        <w:rPr>
          <w:rFonts w:ascii="Book Antiqua" w:hAnsi="Book Antiqua" w:cs="Times New Roman"/>
          <w:sz w:val="24"/>
          <w:szCs w:val="24"/>
        </w:rPr>
        <w:t xml:space="preserve"> to the community setting</w:t>
      </w:r>
      <w:r w:rsidR="00517B0D" w:rsidRPr="00644262">
        <w:rPr>
          <w:rFonts w:ascii="Book Antiqua" w:hAnsi="Book Antiqua" w:cs="Times New Roman"/>
          <w:sz w:val="24"/>
          <w:szCs w:val="24"/>
        </w:rPr>
        <w:t>.</w:t>
      </w:r>
      <w:r w:rsidR="006A0EF5">
        <w:rPr>
          <w:rFonts w:ascii="Book Antiqua" w:hAnsi="Book Antiqua" w:cs="Times New Roman"/>
          <w:sz w:val="24"/>
          <w:szCs w:val="24"/>
        </w:rPr>
        <w:t xml:space="preserve"> </w:t>
      </w:r>
    </w:p>
    <w:p w14:paraId="4847830B" w14:textId="5B0ECD56" w:rsidR="00431DD4" w:rsidRPr="00644262" w:rsidRDefault="00517B0D" w:rsidP="00273332">
      <w:pPr>
        <w:pStyle w:val="NoSpacing"/>
        <w:snapToGrid w:val="0"/>
        <w:spacing w:line="360" w:lineRule="auto"/>
        <w:ind w:firstLineChars="100" w:firstLine="240"/>
        <w:jc w:val="both"/>
        <w:rPr>
          <w:rFonts w:ascii="Book Antiqua" w:hAnsi="Book Antiqua" w:cs="Times New Roman"/>
          <w:sz w:val="24"/>
          <w:szCs w:val="24"/>
        </w:rPr>
      </w:pPr>
      <w:r w:rsidRPr="00644262">
        <w:rPr>
          <w:rFonts w:ascii="Book Antiqua" w:hAnsi="Book Antiqua" w:cs="Times New Roman"/>
          <w:sz w:val="24"/>
          <w:szCs w:val="24"/>
        </w:rPr>
        <w:t xml:space="preserve">In conclusion, </w:t>
      </w:r>
      <w:r w:rsidR="00C40B07" w:rsidRPr="00644262">
        <w:rPr>
          <w:rFonts w:ascii="Book Antiqua" w:hAnsi="Book Antiqua" w:cs="Times New Roman"/>
          <w:sz w:val="24"/>
          <w:szCs w:val="24"/>
        </w:rPr>
        <w:t xml:space="preserve">our study identified that average-risk </w:t>
      </w:r>
      <w:r w:rsidRPr="00644262">
        <w:rPr>
          <w:rFonts w:ascii="Book Antiqua" w:hAnsi="Book Antiqua" w:cs="Times New Roman"/>
          <w:sz w:val="24"/>
          <w:szCs w:val="24"/>
        </w:rPr>
        <w:t>patients using narcotics or TCAs</w:t>
      </w:r>
      <w:r w:rsidR="00C40B07" w:rsidRPr="00644262">
        <w:rPr>
          <w:rFonts w:ascii="Book Antiqua" w:hAnsi="Book Antiqua" w:cs="Times New Roman"/>
          <w:sz w:val="24"/>
          <w:szCs w:val="24"/>
        </w:rPr>
        <w:t xml:space="preserve"> prior to colonoscopy, as well as,</w:t>
      </w:r>
      <w:r w:rsidRPr="00644262">
        <w:rPr>
          <w:rFonts w:ascii="Book Antiqua" w:hAnsi="Book Antiqua" w:cs="Times New Roman"/>
          <w:sz w:val="24"/>
          <w:szCs w:val="24"/>
        </w:rPr>
        <w:t xml:space="preserve"> </w:t>
      </w:r>
      <w:r w:rsidR="00C40B07" w:rsidRPr="00644262">
        <w:rPr>
          <w:rFonts w:ascii="Book Antiqua" w:hAnsi="Book Antiqua" w:cs="Times New Roman"/>
          <w:sz w:val="24"/>
          <w:szCs w:val="24"/>
        </w:rPr>
        <w:t>diabetics are at increased risk for suboptimal</w:t>
      </w:r>
      <w:r w:rsidRPr="00644262">
        <w:rPr>
          <w:rFonts w:ascii="Book Antiqua" w:hAnsi="Book Antiqua" w:cs="Times New Roman"/>
          <w:sz w:val="24"/>
          <w:szCs w:val="24"/>
        </w:rPr>
        <w:t xml:space="preserve"> bowel preparation quality when undergoing screening </w:t>
      </w:r>
      <w:r w:rsidR="00C40B07" w:rsidRPr="00644262">
        <w:rPr>
          <w:rFonts w:ascii="Book Antiqua" w:hAnsi="Book Antiqua" w:cs="Times New Roman"/>
          <w:sz w:val="24"/>
          <w:szCs w:val="24"/>
        </w:rPr>
        <w:t>colonoscopy</w:t>
      </w:r>
      <w:r w:rsidRPr="00644262">
        <w:rPr>
          <w:rFonts w:ascii="Book Antiqua" w:hAnsi="Book Antiqua" w:cs="Times New Roman"/>
          <w:sz w:val="24"/>
          <w:szCs w:val="24"/>
        </w:rPr>
        <w:t>.</w:t>
      </w:r>
      <w:r w:rsidR="006A0EF5">
        <w:rPr>
          <w:rFonts w:ascii="Book Antiqua" w:hAnsi="Book Antiqua" w:cs="Times New Roman"/>
          <w:sz w:val="24"/>
          <w:szCs w:val="24"/>
        </w:rPr>
        <w:t xml:space="preserve"> </w:t>
      </w:r>
      <w:r w:rsidR="00B809CC" w:rsidRPr="00644262">
        <w:rPr>
          <w:rFonts w:ascii="Book Antiqua" w:hAnsi="Book Antiqua" w:cs="Times New Roman"/>
          <w:sz w:val="24"/>
          <w:szCs w:val="24"/>
        </w:rPr>
        <w:t>Similarly, our study noted a strong disparity between bowel preparation outcomes amongst Veterans and African-Americans.</w:t>
      </w:r>
      <w:r w:rsidR="006A0EF5">
        <w:rPr>
          <w:rFonts w:ascii="Book Antiqua" w:hAnsi="Book Antiqua" w:cs="Times New Roman"/>
          <w:sz w:val="24"/>
          <w:szCs w:val="24"/>
        </w:rPr>
        <w:t xml:space="preserve"> </w:t>
      </w:r>
      <w:r w:rsidR="00C40B07" w:rsidRPr="00644262">
        <w:rPr>
          <w:rFonts w:ascii="Book Antiqua" w:hAnsi="Book Antiqua" w:cs="Times New Roman"/>
          <w:sz w:val="24"/>
          <w:szCs w:val="24"/>
        </w:rPr>
        <w:t>Further studies aimed at improving bowel preparation outcomes</w:t>
      </w:r>
      <w:r w:rsidR="00E60048" w:rsidRPr="00644262">
        <w:rPr>
          <w:rFonts w:ascii="Book Antiqua" w:hAnsi="Book Antiqua" w:cs="Times New Roman"/>
          <w:sz w:val="24"/>
          <w:szCs w:val="24"/>
        </w:rPr>
        <w:t xml:space="preserve"> </w:t>
      </w:r>
      <w:r w:rsidR="00C40B07" w:rsidRPr="00644262">
        <w:rPr>
          <w:rFonts w:ascii="Book Antiqua" w:hAnsi="Book Antiqua" w:cs="Times New Roman"/>
          <w:sz w:val="24"/>
          <w:szCs w:val="24"/>
        </w:rPr>
        <w:t xml:space="preserve">of </w:t>
      </w:r>
      <w:proofErr w:type="spellStart"/>
      <w:r w:rsidR="00C40B07" w:rsidRPr="00644262">
        <w:rPr>
          <w:rFonts w:ascii="Book Antiqua" w:hAnsi="Book Antiqua" w:cs="Times New Roman"/>
          <w:sz w:val="24"/>
          <w:szCs w:val="24"/>
        </w:rPr>
        <w:t>colonoscopic</w:t>
      </w:r>
      <w:proofErr w:type="spellEnd"/>
      <w:r w:rsidR="00C40B07" w:rsidRPr="00644262">
        <w:rPr>
          <w:rFonts w:ascii="Book Antiqua" w:hAnsi="Book Antiqua" w:cs="Times New Roman"/>
          <w:sz w:val="24"/>
          <w:szCs w:val="24"/>
        </w:rPr>
        <w:t xml:space="preserve"> preparations within the</w:t>
      </w:r>
      <w:r w:rsidR="001C2443" w:rsidRPr="00644262">
        <w:rPr>
          <w:rFonts w:ascii="Book Antiqua" w:hAnsi="Book Antiqua" w:cs="Times New Roman"/>
          <w:sz w:val="24"/>
          <w:szCs w:val="24"/>
        </w:rPr>
        <w:t>se</w:t>
      </w:r>
      <w:r w:rsidR="00C40B07" w:rsidRPr="00644262">
        <w:rPr>
          <w:rFonts w:ascii="Book Antiqua" w:hAnsi="Book Antiqua" w:cs="Times New Roman"/>
          <w:sz w:val="24"/>
          <w:szCs w:val="24"/>
        </w:rPr>
        <w:t xml:space="preserve"> population</w:t>
      </w:r>
      <w:r w:rsidR="001C2443" w:rsidRPr="00644262">
        <w:rPr>
          <w:rFonts w:ascii="Book Antiqua" w:hAnsi="Book Antiqua" w:cs="Times New Roman"/>
          <w:sz w:val="24"/>
          <w:szCs w:val="24"/>
        </w:rPr>
        <w:t>s</w:t>
      </w:r>
      <w:r w:rsidR="00C40B07" w:rsidRPr="00644262">
        <w:rPr>
          <w:rFonts w:ascii="Book Antiqua" w:hAnsi="Book Antiqua" w:cs="Times New Roman"/>
          <w:sz w:val="24"/>
          <w:szCs w:val="24"/>
        </w:rPr>
        <w:t xml:space="preserve"> are warranted. </w:t>
      </w:r>
    </w:p>
    <w:p w14:paraId="2E5ED01E" w14:textId="77777777" w:rsidR="0033250C" w:rsidRPr="00644262" w:rsidRDefault="0033250C" w:rsidP="00273332">
      <w:pPr>
        <w:pStyle w:val="NoSpacing"/>
        <w:snapToGrid w:val="0"/>
        <w:spacing w:line="360" w:lineRule="auto"/>
        <w:jc w:val="both"/>
        <w:rPr>
          <w:rFonts w:ascii="Book Antiqua" w:hAnsi="Book Antiqua" w:cs="Times New Roman"/>
          <w:color w:val="000000" w:themeColor="text1"/>
          <w:sz w:val="24"/>
          <w:szCs w:val="24"/>
          <w:lang w:eastAsia="zh-CN"/>
        </w:rPr>
      </w:pPr>
    </w:p>
    <w:p w14:paraId="0662D748" w14:textId="77777777" w:rsidR="0033250C" w:rsidRPr="00644262" w:rsidRDefault="0033250C" w:rsidP="00273332">
      <w:pPr>
        <w:snapToGrid w:val="0"/>
        <w:spacing w:line="360" w:lineRule="auto"/>
        <w:jc w:val="both"/>
        <w:rPr>
          <w:rFonts w:ascii="Book Antiqua" w:hAnsi="Book Antiqua"/>
          <w:b/>
          <w:color w:val="000000" w:themeColor="text1"/>
        </w:rPr>
      </w:pPr>
      <w:bookmarkStart w:id="26" w:name="OLE_LINK677"/>
      <w:bookmarkStart w:id="27" w:name="OLE_LINK678"/>
      <w:bookmarkStart w:id="28" w:name="OLE_LINK733"/>
      <w:r w:rsidRPr="00644262">
        <w:rPr>
          <w:rFonts w:ascii="Book Antiqua" w:hAnsi="Book Antiqua"/>
          <w:b/>
          <w:color w:val="000000" w:themeColor="text1"/>
        </w:rPr>
        <w:t>COMMENTS</w:t>
      </w:r>
    </w:p>
    <w:p w14:paraId="18E9AA78" w14:textId="77777777" w:rsidR="0033250C" w:rsidRPr="00644262" w:rsidRDefault="0033250C" w:rsidP="00273332">
      <w:pPr>
        <w:autoSpaceDE w:val="0"/>
        <w:autoSpaceDN w:val="0"/>
        <w:adjustRightInd w:val="0"/>
        <w:snapToGrid w:val="0"/>
        <w:spacing w:line="360" w:lineRule="auto"/>
        <w:jc w:val="both"/>
        <w:rPr>
          <w:rFonts w:ascii="Book Antiqua" w:hAnsi="Book Antiqua" w:cs="Book Antiqua"/>
          <w:b/>
          <w:i/>
          <w:iCs/>
          <w:color w:val="000000" w:themeColor="text1"/>
        </w:rPr>
      </w:pPr>
      <w:bookmarkStart w:id="29" w:name="OLE_LINK729"/>
      <w:bookmarkStart w:id="30" w:name="OLE_LINK730"/>
      <w:r w:rsidRPr="00644262">
        <w:rPr>
          <w:rFonts w:ascii="Book Antiqua" w:hAnsi="Book Antiqua" w:cs="Book Antiqua"/>
          <w:b/>
          <w:i/>
          <w:iCs/>
          <w:color w:val="000000" w:themeColor="text1"/>
        </w:rPr>
        <w:t>Background</w:t>
      </w:r>
    </w:p>
    <w:p w14:paraId="26E68A89" w14:textId="289FC510" w:rsidR="00925920" w:rsidRPr="00511B4D" w:rsidRDefault="00925920" w:rsidP="00273332">
      <w:pPr>
        <w:autoSpaceDE w:val="0"/>
        <w:autoSpaceDN w:val="0"/>
        <w:adjustRightInd w:val="0"/>
        <w:snapToGrid w:val="0"/>
        <w:spacing w:line="360" w:lineRule="auto"/>
        <w:jc w:val="both"/>
        <w:rPr>
          <w:rFonts w:ascii="Book Antiqua" w:hAnsi="Book Antiqua" w:cs="Book Antiqua"/>
          <w:iCs/>
          <w:color w:val="000000" w:themeColor="text1"/>
        </w:rPr>
      </w:pPr>
      <w:r w:rsidRPr="00511B4D">
        <w:rPr>
          <w:rFonts w:ascii="Book Antiqua" w:hAnsi="Book Antiqua" w:cs="Book Antiqua"/>
          <w:iCs/>
          <w:color w:val="000000" w:themeColor="text1"/>
        </w:rPr>
        <w:t>Suboptimal bowel preparation affects approximately 20% of colonoscopies.</w:t>
      </w:r>
      <w:r w:rsidR="006A0EF5" w:rsidRPr="00511B4D">
        <w:rPr>
          <w:rFonts w:ascii="Book Antiqua" w:hAnsi="Book Antiqua" w:cs="Book Antiqua"/>
          <w:iCs/>
          <w:color w:val="000000" w:themeColor="text1"/>
        </w:rPr>
        <w:t xml:space="preserve"> </w:t>
      </w:r>
      <w:r w:rsidRPr="00511B4D">
        <w:rPr>
          <w:rFonts w:ascii="Book Antiqua" w:hAnsi="Book Antiqua" w:cs="Book Antiqua"/>
          <w:iCs/>
          <w:color w:val="000000" w:themeColor="text1"/>
        </w:rPr>
        <w:t xml:space="preserve">Suboptimal preparation leads to reduced polyp detection and leads </w:t>
      </w:r>
      <w:proofErr w:type="spellStart"/>
      <w:r w:rsidRPr="00511B4D">
        <w:rPr>
          <w:rFonts w:ascii="Book Antiqua" w:hAnsi="Book Antiqua" w:cs="Book Antiqua"/>
          <w:iCs/>
          <w:color w:val="000000" w:themeColor="text1"/>
        </w:rPr>
        <w:t>endoscopist</w:t>
      </w:r>
      <w:proofErr w:type="spellEnd"/>
      <w:r w:rsidRPr="00511B4D">
        <w:rPr>
          <w:rFonts w:ascii="Book Antiqua" w:hAnsi="Book Antiqua" w:cs="Book Antiqua"/>
          <w:iCs/>
          <w:color w:val="000000" w:themeColor="text1"/>
        </w:rPr>
        <w:t xml:space="preserve"> to recommend shorter interval follow-up. </w:t>
      </w:r>
    </w:p>
    <w:p w14:paraId="573D71BE" w14:textId="77777777" w:rsidR="0033250C" w:rsidRPr="00644262" w:rsidRDefault="0033250C" w:rsidP="00273332">
      <w:pPr>
        <w:autoSpaceDE w:val="0"/>
        <w:autoSpaceDN w:val="0"/>
        <w:adjustRightInd w:val="0"/>
        <w:snapToGrid w:val="0"/>
        <w:spacing w:line="360" w:lineRule="auto"/>
        <w:jc w:val="both"/>
        <w:rPr>
          <w:rFonts w:ascii="Book Antiqua" w:hAnsi="Book Antiqua" w:cs="Book Antiqua"/>
          <w:b/>
          <w:i/>
          <w:iCs/>
          <w:color w:val="000000" w:themeColor="text1"/>
        </w:rPr>
      </w:pPr>
    </w:p>
    <w:p w14:paraId="6B41700B" w14:textId="77777777" w:rsidR="0033250C" w:rsidRPr="00644262" w:rsidRDefault="0033250C" w:rsidP="00273332">
      <w:pPr>
        <w:autoSpaceDE w:val="0"/>
        <w:autoSpaceDN w:val="0"/>
        <w:adjustRightInd w:val="0"/>
        <w:snapToGrid w:val="0"/>
        <w:spacing w:line="360" w:lineRule="auto"/>
        <w:jc w:val="both"/>
        <w:rPr>
          <w:rFonts w:ascii="Book Antiqua" w:hAnsi="Book Antiqua" w:cs="Book Antiqua"/>
          <w:b/>
          <w:i/>
          <w:iCs/>
          <w:color w:val="000000" w:themeColor="text1"/>
        </w:rPr>
      </w:pPr>
      <w:r w:rsidRPr="00644262">
        <w:rPr>
          <w:rFonts w:ascii="Book Antiqua" w:hAnsi="Book Antiqua" w:cs="Book Antiqua"/>
          <w:b/>
          <w:i/>
          <w:iCs/>
          <w:color w:val="000000" w:themeColor="text1"/>
        </w:rPr>
        <w:t>Research frontiers</w:t>
      </w:r>
    </w:p>
    <w:p w14:paraId="2D117B26" w14:textId="07768DA5" w:rsidR="00925920" w:rsidRPr="00511B4D" w:rsidRDefault="00925920" w:rsidP="00273332">
      <w:pPr>
        <w:autoSpaceDE w:val="0"/>
        <w:autoSpaceDN w:val="0"/>
        <w:adjustRightInd w:val="0"/>
        <w:snapToGrid w:val="0"/>
        <w:spacing w:line="360" w:lineRule="auto"/>
        <w:jc w:val="both"/>
        <w:rPr>
          <w:rFonts w:ascii="Book Antiqua" w:hAnsi="Book Antiqua" w:cs="Book Antiqua"/>
          <w:iCs/>
          <w:color w:val="000000" w:themeColor="text1"/>
        </w:rPr>
      </w:pPr>
      <w:r w:rsidRPr="00511B4D">
        <w:rPr>
          <w:rFonts w:ascii="Book Antiqua" w:hAnsi="Book Antiqua" w:cs="Book Antiqua"/>
          <w:iCs/>
          <w:color w:val="000000" w:themeColor="text1"/>
        </w:rPr>
        <w:t xml:space="preserve">Identifying predictors of suboptimal preparation may allow </w:t>
      </w:r>
      <w:proofErr w:type="spellStart"/>
      <w:r w:rsidRPr="00511B4D">
        <w:rPr>
          <w:rFonts w:ascii="Book Antiqua" w:hAnsi="Book Antiqua" w:cs="Book Antiqua"/>
          <w:iCs/>
          <w:color w:val="000000" w:themeColor="text1"/>
        </w:rPr>
        <w:t>endoscopists</w:t>
      </w:r>
      <w:proofErr w:type="spellEnd"/>
      <w:r w:rsidRPr="00511B4D">
        <w:rPr>
          <w:rFonts w:ascii="Book Antiqua" w:hAnsi="Book Antiqua" w:cs="Book Antiqua"/>
          <w:iCs/>
          <w:color w:val="000000" w:themeColor="text1"/>
        </w:rPr>
        <w:t xml:space="preserve"> to risk-stratify patients into high and low risk groups and prescribe a more aggressive preparation type for those in the high risk group.</w:t>
      </w:r>
      <w:r w:rsidR="006A0EF5" w:rsidRPr="00511B4D">
        <w:rPr>
          <w:rFonts w:ascii="Book Antiqua" w:hAnsi="Book Antiqua" w:cs="Book Antiqua"/>
          <w:iCs/>
          <w:color w:val="000000" w:themeColor="text1"/>
        </w:rPr>
        <w:t xml:space="preserve"> </w:t>
      </w:r>
    </w:p>
    <w:p w14:paraId="48745706" w14:textId="77777777" w:rsidR="0033250C" w:rsidRPr="00644262" w:rsidRDefault="0033250C" w:rsidP="00273332">
      <w:pPr>
        <w:autoSpaceDE w:val="0"/>
        <w:autoSpaceDN w:val="0"/>
        <w:adjustRightInd w:val="0"/>
        <w:snapToGrid w:val="0"/>
        <w:spacing w:line="360" w:lineRule="auto"/>
        <w:jc w:val="both"/>
        <w:rPr>
          <w:rFonts w:ascii="Book Antiqua" w:hAnsi="Book Antiqua" w:cs="Book Antiqua"/>
          <w:b/>
          <w:color w:val="000000" w:themeColor="text1"/>
        </w:rPr>
      </w:pPr>
    </w:p>
    <w:p w14:paraId="323B52ED" w14:textId="77777777" w:rsidR="0033250C" w:rsidRPr="00644262" w:rsidRDefault="0033250C" w:rsidP="00273332">
      <w:pPr>
        <w:snapToGrid w:val="0"/>
        <w:spacing w:line="360" w:lineRule="auto"/>
        <w:jc w:val="both"/>
        <w:rPr>
          <w:rFonts w:ascii="Book Antiqua" w:hAnsi="Book Antiqua" w:cs="Book Antiqua"/>
          <w:b/>
          <w:i/>
          <w:iCs/>
          <w:color w:val="000000" w:themeColor="text1"/>
        </w:rPr>
      </w:pPr>
      <w:r w:rsidRPr="00644262">
        <w:rPr>
          <w:rFonts w:ascii="Book Antiqua" w:hAnsi="Book Antiqua" w:cs="Book Antiqua"/>
          <w:b/>
          <w:i/>
          <w:iCs/>
          <w:color w:val="000000" w:themeColor="text1"/>
        </w:rPr>
        <w:t>Innovations and breakthrough</w:t>
      </w:r>
    </w:p>
    <w:p w14:paraId="380F36F1" w14:textId="1D52EE8D" w:rsidR="00925920" w:rsidRPr="00511B4D" w:rsidRDefault="00925920" w:rsidP="00273332">
      <w:pPr>
        <w:snapToGrid w:val="0"/>
        <w:spacing w:line="360" w:lineRule="auto"/>
        <w:jc w:val="both"/>
        <w:rPr>
          <w:rFonts w:ascii="Book Antiqua" w:hAnsi="Book Antiqua" w:cs="Book Antiqua"/>
          <w:iCs/>
          <w:color w:val="000000" w:themeColor="text1"/>
        </w:rPr>
      </w:pPr>
      <w:r w:rsidRPr="00511B4D">
        <w:rPr>
          <w:rFonts w:ascii="Book Antiqua" w:hAnsi="Book Antiqua" w:cs="Book Antiqua"/>
          <w:iCs/>
          <w:color w:val="000000" w:themeColor="text1"/>
        </w:rPr>
        <w:lastRenderedPageBreak/>
        <w:t>Diabetes, narcotics and tricyclic antidepressant use predict suboptimal preparation.</w:t>
      </w:r>
      <w:r w:rsidR="006A0EF5" w:rsidRPr="00511B4D">
        <w:rPr>
          <w:rFonts w:ascii="Book Antiqua" w:hAnsi="Book Antiqua" w:cs="Book Antiqua"/>
          <w:iCs/>
          <w:color w:val="000000" w:themeColor="text1"/>
        </w:rPr>
        <w:t xml:space="preserve"> </w:t>
      </w:r>
    </w:p>
    <w:p w14:paraId="28E92E75" w14:textId="77777777" w:rsidR="0033250C" w:rsidRPr="00644262" w:rsidRDefault="0033250C" w:rsidP="00273332">
      <w:pPr>
        <w:snapToGrid w:val="0"/>
        <w:spacing w:line="360" w:lineRule="auto"/>
        <w:jc w:val="both"/>
        <w:rPr>
          <w:rFonts w:ascii="Book Antiqua" w:hAnsi="Book Antiqua" w:cs="Book Antiqua"/>
          <w:b/>
          <w:color w:val="000000" w:themeColor="text1"/>
        </w:rPr>
      </w:pPr>
    </w:p>
    <w:p w14:paraId="14A8089C" w14:textId="77777777" w:rsidR="0033250C" w:rsidRPr="00644262" w:rsidRDefault="0033250C" w:rsidP="00273332">
      <w:pPr>
        <w:snapToGrid w:val="0"/>
        <w:spacing w:line="360" w:lineRule="auto"/>
        <w:jc w:val="both"/>
        <w:rPr>
          <w:rFonts w:ascii="Book Antiqua" w:hAnsi="Book Antiqua" w:cs="Book Antiqua"/>
          <w:b/>
          <w:i/>
          <w:iCs/>
          <w:color w:val="000000" w:themeColor="text1"/>
        </w:rPr>
      </w:pPr>
      <w:r w:rsidRPr="00644262">
        <w:rPr>
          <w:rFonts w:ascii="Book Antiqua" w:hAnsi="Book Antiqua" w:cs="Book Antiqua"/>
          <w:b/>
          <w:i/>
          <w:iCs/>
          <w:color w:val="000000" w:themeColor="text1"/>
        </w:rPr>
        <w:t>Applications</w:t>
      </w:r>
    </w:p>
    <w:p w14:paraId="5F278E4B" w14:textId="0E9FC4AA" w:rsidR="00925920" w:rsidRPr="00511B4D" w:rsidRDefault="00925920" w:rsidP="00273332">
      <w:pPr>
        <w:snapToGrid w:val="0"/>
        <w:spacing w:line="360" w:lineRule="auto"/>
        <w:jc w:val="both"/>
        <w:rPr>
          <w:rFonts w:ascii="Book Antiqua" w:hAnsi="Book Antiqua" w:cs="Book Antiqua"/>
          <w:iCs/>
          <w:color w:val="000000" w:themeColor="text1"/>
        </w:rPr>
      </w:pPr>
      <w:r w:rsidRPr="00511B4D">
        <w:rPr>
          <w:rFonts w:ascii="Book Antiqua" w:hAnsi="Book Antiqua" w:cs="Book Antiqua"/>
          <w:iCs/>
          <w:color w:val="000000" w:themeColor="text1"/>
        </w:rPr>
        <w:t xml:space="preserve">Suboptimal preparation affected 1 out of every 6 colonoscopies in this population. </w:t>
      </w:r>
      <w:r w:rsidR="00DA74B5" w:rsidRPr="00511B4D">
        <w:rPr>
          <w:rFonts w:ascii="Book Antiqua" w:hAnsi="Book Antiqua" w:cs="Book Antiqua"/>
          <w:iCs/>
          <w:color w:val="000000" w:themeColor="text1"/>
        </w:rPr>
        <w:t>Prescription of more aggressive preparation types for patients with diabetes or those who use narcotics or tricyclic antidepressants may reduce the incidence of suboptimal preparations.</w:t>
      </w:r>
      <w:r w:rsidR="006A0EF5" w:rsidRPr="00511B4D">
        <w:rPr>
          <w:rFonts w:ascii="Book Antiqua" w:hAnsi="Book Antiqua" w:cs="Book Antiqua"/>
          <w:iCs/>
          <w:color w:val="000000" w:themeColor="text1"/>
        </w:rPr>
        <w:t xml:space="preserve"> </w:t>
      </w:r>
    </w:p>
    <w:p w14:paraId="0D5F14CD" w14:textId="77777777" w:rsidR="0033250C" w:rsidRPr="00644262" w:rsidRDefault="0033250C" w:rsidP="00273332">
      <w:pPr>
        <w:snapToGrid w:val="0"/>
        <w:spacing w:line="360" w:lineRule="auto"/>
        <w:jc w:val="both"/>
        <w:rPr>
          <w:rFonts w:ascii="Book Antiqua" w:hAnsi="Book Antiqua" w:cs="Book Antiqua"/>
          <w:b/>
          <w:i/>
          <w:iCs/>
          <w:color w:val="000000" w:themeColor="text1"/>
        </w:rPr>
      </w:pPr>
    </w:p>
    <w:p w14:paraId="13ADC4EE" w14:textId="77777777" w:rsidR="0033250C" w:rsidRPr="00644262" w:rsidRDefault="0033250C" w:rsidP="00273332">
      <w:pPr>
        <w:snapToGrid w:val="0"/>
        <w:spacing w:line="360" w:lineRule="auto"/>
        <w:jc w:val="both"/>
        <w:rPr>
          <w:rFonts w:ascii="Book Antiqua" w:hAnsi="Book Antiqua" w:cs="Book Antiqua"/>
          <w:b/>
          <w:i/>
          <w:iCs/>
          <w:color w:val="000000" w:themeColor="text1"/>
        </w:rPr>
      </w:pPr>
      <w:r w:rsidRPr="00644262">
        <w:rPr>
          <w:rFonts w:ascii="Book Antiqua" w:hAnsi="Book Antiqua" w:cs="Book Antiqua"/>
          <w:b/>
          <w:i/>
          <w:iCs/>
          <w:color w:val="000000" w:themeColor="text1"/>
        </w:rPr>
        <w:t>Terminology</w:t>
      </w:r>
    </w:p>
    <w:p w14:paraId="4E57CC30" w14:textId="54FF7DD1" w:rsidR="00DA74B5" w:rsidRPr="00511B4D" w:rsidRDefault="00DA74B5" w:rsidP="00273332">
      <w:pPr>
        <w:snapToGrid w:val="0"/>
        <w:spacing w:line="360" w:lineRule="auto"/>
        <w:jc w:val="both"/>
        <w:rPr>
          <w:rFonts w:ascii="Book Antiqua" w:hAnsi="Book Antiqua" w:cs="Book Antiqua"/>
          <w:iCs/>
          <w:color w:val="000000" w:themeColor="text1"/>
        </w:rPr>
      </w:pPr>
      <w:r w:rsidRPr="00511B4D">
        <w:rPr>
          <w:rFonts w:ascii="Book Antiqua" w:hAnsi="Book Antiqua" w:cs="Book Antiqua"/>
          <w:iCs/>
          <w:color w:val="000000" w:themeColor="text1"/>
        </w:rPr>
        <w:t>Suboptimal preparation occurs when th</w:t>
      </w:r>
      <w:r w:rsidR="00511B4D" w:rsidRPr="00511B4D">
        <w:rPr>
          <w:rFonts w:ascii="Book Antiqua" w:hAnsi="Book Antiqua" w:cs="Book Antiqua"/>
          <w:iCs/>
          <w:color w:val="000000" w:themeColor="text1"/>
        </w:rPr>
        <w:t>e</w:t>
      </w:r>
      <w:r w:rsidR="00511B4D">
        <w:rPr>
          <w:rFonts w:ascii="Book Antiqua" w:eastAsia="宋体" w:hAnsi="Book Antiqua" w:cs="Book Antiqua" w:hint="eastAsia"/>
          <w:iCs/>
          <w:color w:val="000000" w:themeColor="text1"/>
          <w:lang w:eastAsia="zh-CN"/>
        </w:rPr>
        <w:t xml:space="preserve"> </w:t>
      </w:r>
      <w:proofErr w:type="spellStart"/>
      <w:r w:rsidR="00511B4D" w:rsidRPr="00511B4D">
        <w:rPr>
          <w:rFonts w:ascii="Book Antiqua" w:hAnsi="Book Antiqua" w:cs="Book Antiqua"/>
          <w:iCs/>
          <w:color w:val="000000" w:themeColor="text1"/>
        </w:rPr>
        <w:t>endoscopist</w:t>
      </w:r>
      <w:proofErr w:type="spellEnd"/>
      <w:r w:rsidR="00511B4D" w:rsidRPr="00511B4D">
        <w:rPr>
          <w:rFonts w:ascii="Book Antiqua" w:hAnsi="Book Antiqua" w:cs="Book Antiqua"/>
          <w:iCs/>
          <w:color w:val="000000" w:themeColor="text1"/>
        </w:rPr>
        <w:t xml:space="preserve"> characterizes the</w:t>
      </w:r>
      <w:r w:rsidR="00511B4D" w:rsidRPr="00511B4D">
        <w:rPr>
          <w:rFonts w:ascii="Book Antiqua" w:eastAsia="宋体" w:hAnsi="Book Antiqua" w:cs="Book Antiqua" w:hint="eastAsia"/>
          <w:iCs/>
          <w:color w:val="000000" w:themeColor="text1"/>
          <w:lang w:eastAsia="zh-CN"/>
        </w:rPr>
        <w:t xml:space="preserve"> </w:t>
      </w:r>
      <w:r w:rsidRPr="00511B4D">
        <w:rPr>
          <w:rFonts w:ascii="Book Antiqua" w:hAnsi="Book Antiqua" w:cs="Book Antiqua"/>
          <w:iCs/>
          <w:color w:val="000000" w:themeColor="text1"/>
        </w:rPr>
        <w:t>preparation as fair, poor or inadequate.</w:t>
      </w:r>
      <w:r w:rsidR="00511B4D">
        <w:rPr>
          <w:rFonts w:ascii="Book Antiqua" w:eastAsia="宋体" w:hAnsi="Book Antiqua" w:cs="Book Antiqua" w:hint="eastAsia"/>
          <w:iCs/>
          <w:color w:val="000000" w:themeColor="text1"/>
          <w:lang w:eastAsia="zh-CN"/>
        </w:rPr>
        <w:t xml:space="preserve"> </w:t>
      </w:r>
      <w:r w:rsidRPr="00511B4D">
        <w:rPr>
          <w:rFonts w:ascii="Book Antiqua" w:hAnsi="Book Antiqua" w:cs="Book Antiqua"/>
          <w:iCs/>
          <w:color w:val="000000" w:themeColor="text1"/>
        </w:rPr>
        <w:t xml:space="preserve">Screening or surveillance colonoscopies are done to identify polyps and </w:t>
      </w:r>
      <w:r w:rsidR="00514122" w:rsidRPr="00511B4D">
        <w:rPr>
          <w:rFonts w:ascii="Book Antiqua" w:hAnsi="Book Antiqua" w:cs="Book Antiqua"/>
          <w:iCs/>
          <w:color w:val="000000" w:themeColor="text1"/>
        </w:rPr>
        <w:t>with the aim of preventing</w:t>
      </w:r>
      <w:r w:rsidRPr="00511B4D">
        <w:rPr>
          <w:rFonts w:ascii="Book Antiqua" w:hAnsi="Book Antiqua" w:cs="Book Antiqua"/>
          <w:iCs/>
          <w:color w:val="000000" w:themeColor="text1"/>
        </w:rPr>
        <w:t xml:space="preserve"> subsequent colorectal cancer.</w:t>
      </w:r>
      <w:r w:rsidR="006A0EF5" w:rsidRPr="00511B4D">
        <w:rPr>
          <w:rFonts w:ascii="Book Antiqua" w:hAnsi="Book Antiqua" w:cs="Book Antiqua"/>
          <w:iCs/>
          <w:color w:val="000000" w:themeColor="text1"/>
        </w:rPr>
        <w:t xml:space="preserve"> </w:t>
      </w:r>
    </w:p>
    <w:p w14:paraId="6E1598F3" w14:textId="77777777" w:rsidR="00DA74B5" w:rsidRPr="00644262" w:rsidRDefault="00DA74B5" w:rsidP="00273332">
      <w:pPr>
        <w:snapToGrid w:val="0"/>
        <w:spacing w:line="360" w:lineRule="auto"/>
        <w:ind w:left="720" w:hanging="720"/>
        <w:jc w:val="both"/>
        <w:rPr>
          <w:rFonts w:ascii="Book Antiqua" w:hAnsi="Book Antiqua" w:cs="Book Antiqua"/>
          <w:b/>
          <w:i/>
          <w:iCs/>
          <w:color w:val="000000" w:themeColor="text1"/>
        </w:rPr>
      </w:pPr>
    </w:p>
    <w:p w14:paraId="266AEB0E" w14:textId="77777777" w:rsidR="0033250C" w:rsidRPr="00644262" w:rsidRDefault="0033250C" w:rsidP="00273332">
      <w:pPr>
        <w:snapToGrid w:val="0"/>
        <w:spacing w:line="360" w:lineRule="auto"/>
        <w:ind w:left="720" w:hanging="720"/>
        <w:jc w:val="both"/>
        <w:rPr>
          <w:rFonts w:ascii="Book Antiqua" w:hAnsi="Book Antiqua" w:cs="Book Antiqua"/>
          <w:b/>
          <w:i/>
          <w:iCs/>
          <w:color w:val="000000" w:themeColor="text1"/>
        </w:rPr>
      </w:pPr>
      <w:r w:rsidRPr="00644262">
        <w:rPr>
          <w:rFonts w:ascii="Book Antiqua" w:hAnsi="Book Antiqua" w:cs="Book Antiqua"/>
          <w:b/>
          <w:i/>
          <w:iCs/>
          <w:color w:val="000000" w:themeColor="text1"/>
        </w:rPr>
        <w:t>Peer-review</w:t>
      </w:r>
      <w:bookmarkEnd w:id="26"/>
      <w:bookmarkEnd w:id="27"/>
      <w:bookmarkEnd w:id="28"/>
      <w:bookmarkEnd w:id="29"/>
      <w:bookmarkEnd w:id="30"/>
    </w:p>
    <w:p w14:paraId="62EBCB69" w14:textId="690D09B3" w:rsidR="007960AD" w:rsidRPr="007960AD" w:rsidRDefault="007960AD" w:rsidP="00273332">
      <w:pPr>
        <w:snapToGrid w:val="0"/>
        <w:spacing w:line="360" w:lineRule="auto"/>
        <w:jc w:val="both"/>
        <w:rPr>
          <w:rFonts w:ascii="Book Antiqua" w:hAnsi="Book Antiqua"/>
          <w:color w:val="auto"/>
        </w:rPr>
      </w:pPr>
      <w:r w:rsidRPr="007960AD">
        <w:rPr>
          <w:rFonts w:ascii="Book Antiqua" w:hAnsi="Book Antiqua" w:cs="Times New Roman"/>
          <w:color w:val="auto"/>
        </w:rPr>
        <w:t>The manuscript</w:t>
      </w:r>
      <w:r w:rsidRPr="007960AD">
        <w:rPr>
          <w:rFonts w:ascii="Book Antiqua" w:hAnsi="Book Antiqua" w:cs="Times New Roman" w:hint="eastAsia"/>
          <w:color w:val="auto"/>
          <w:lang w:eastAsia="zh-CN"/>
        </w:rPr>
        <w:t xml:space="preserve"> </w:t>
      </w:r>
      <w:r w:rsidRPr="007960AD">
        <w:rPr>
          <w:rFonts w:ascii="Book Antiqua" w:hAnsi="Book Antiqua" w:cs="Times New Roman"/>
          <w:color w:val="auto"/>
        </w:rPr>
        <w:t>by</w:t>
      </w:r>
      <w:r w:rsidRPr="007960AD">
        <w:rPr>
          <w:rFonts w:ascii="Book Antiqua" w:hAnsi="Book Antiqua" w:cs="Times New Roman" w:hint="eastAsia"/>
          <w:color w:val="auto"/>
          <w:lang w:eastAsia="zh-CN"/>
        </w:rPr>
        <w:t xml:space="preserve"> </w:t>
      </w:r>
      <w:proofErr w:type="spellStart"/>
      <w:r w:rsidRPr="007960AD">
        <w:rPr>
          <w:rFonts w:ascii="Book Antiqua" w:hAnsi="Book Antiqua" w:cs="Times New Roman"/>
          <w:color w:val="auto"/>
        </w:rPr>
        <w:t>Govani</w:t>
      </w:r>
      <w:proofErr w:type="spellEnd"/>
      <w:r w:rsidRPr="007960AD">
        <w:rPr>
          <w:rFonts w:ascii="Book Antiqua" w:hAnsi="Book Antiqua" w:cs="Times New Roman"/>
          <w:color w:val="auto"/>
        </w:rPr>
        <w:t xml:space="preserve"> </w:t>
      </w:r>
      <w:r w:rsidRPr="007960AD">
        <w:rPr>
          <w:rFonts w:ascii="Book Antiqua" w:hAnsi="Book Antiqua" w:cs="Times New Roman"/>
          <w:i/>
          <w:color w:val="auto"/>
        </w:rPr>
        <w:t>et al</w:t>
      </w:r>
      <w:r w:rsidRPr="007960AD">
        <w:rPr>
          <w:rFonts w:ascii="Book Antiqua" w:hAnsi="Book Antiqua" w:cs="Times New Roman"/>
          <w:color w:val="auto"/>
        </w:rPr>
        <w:t xml:space="preserve"> deals with clinically important question how to improve bowel cleansing before colonoscopy.</w:t>
      </w:r>
      <w:r>
        <w:rPr>
          <w:rFonts w:ascii="Book Antiqua" w:eastAsia="宋体" w:hAnsi="Book Antiqua" w:cs="Times New Roman" w:hint="eastAsia"/>
          <w:color w:val="auto"/>
          <w:lang w:eastAsia="zh-CN"/>
        </w:rPr>
        <w:t xml:space="preserve"> </w:t>
      </w:r>
      <w:r w:rsidRPr="007960AD">
        <w:rPr>
          <w:rFonts w:ascii="Book Antiqua" w:hAnsi="Book Antiqua" w:cs="Book Antiqua"/>
          <w:iCs/>
          <w:color w:val="auto"/>
        </w:rPr>
        <w:t xml:space="preserve">Given the incidence of colon cancer, the implications of missed lesions due to suboptimal preparation and the costs of performing repeated procedures due to suboptimal preparation, this topic is of immense clinical importance. </w:t>
      </w:r>
    </w:p>
    <w:p w14:paraId="674DD647" w14:textId="5ABEC080" w:rsidR="0033250C" w:rsidRPr="007960AD" w:rsidRDefault="0033250C" w:rsidP="00273332">
      <w:pPr>
        <w:pStyle w:val="NoSpacing"/>
        <w:snapToGrid w:val="0"/>
        <w:spacing w:line="360" w:lineRule="auto"/>
        <w:jc w:val="both"/>
        <w:rPr>
          <w:rFonts w:ascii="Book Antiqua" w:hAnsi="Book Antiqua" w:cs="Times New Roman"/>
          <w:sz w:val="24"/>
          <w:szCs w:val="24"/>
          <w:lang w:eastAsia="zh-CN"/>
        </w:rPr>
      </w:pPr>
    </w:p>
    <w:p w14:paraId="3F4914D1" w14:textId="77777777" w:rsidR="006F749D" w:rsidRPr="00644262" w:rsidRDefault="006F749D" w:rsidP="00273332">
      <w:pPr>
        <w:snapToGrid w:val="0"/>
        <w:spacing w:line="360" w:lineRule="auto"/>
        <w:jc w:val="both"/>
        <w:rPr>
          <w:rFonts w:ascii="Book Antiqua" w:hAnsi="Book Antiqua"/>
          <w:b/>
          <w:color w:val="auto"/>
        </w:rPr>
      </w:pPr>
      <w:r w:rsidRPr="00644262">
        <w:rPr>
          <w:rFonts w:ascii="Book Antiqua" w:hAnsi="Book Antiqua"/>
          <w:b/>
          <w:color w:val="auto"/>
        </w:rPr>
        <w:br w:type="page"/>
      </w:r>
    </w:p>
    <w:p w14:paraId="3280B6D3" w14:textId="4ABF9EC0" w:rsidR="001B1176" w:rsidRPr="00644262" w:rsidRDefault="0033250C" w:rsidP="00273332">
      <w:pPr>
        <w:snapToGrid w:val="0"/>
        <w:spacing w:line="360" w:lineRule="auto"/>
        <w:jc w:val="both"/>
        <w:rPr>
          <w:rFonts w:ascii="Book Antiqua" w:hAnsi="Book Antiqua"/>
          <w:b/>
          <w:color w:val="auto"/>
        </w:rPr>
      </w:pPr>
      <w:r w:rsidRPr="00644262">
        <w:rPr>
          <w:rFonts w:ascii="Book Antiqua" w:hAnsi="Book Antiqua"/>
          <w:b/>
          <w:color w:val="auto"/>
        </w:rPr>
        <w:lastRenderedPageBreak/>
        <w:t>REFERENCES</w:t>
      </w:r>
    </w:p>
    <w:p w14:paraId="1CCD49A2"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proofErr w:type="gramStart"/>
      <w:r w:rsidRPr="00D023AC">
        <w:rPr>
          <w:rFonts w:ascii="Book Antiqua" w:eastAsia="宋体" w:hAnsi="Book Antiqua" w:cs="宋体"/>
          <w:color w:val="auto"/>
          <w:lang w:eastAsia="zh-CN"/>
        </w:rPr>
        <w:t>1</w:t>
      </w:r>
      <w:r w:rsidRPr="00D023AC">
        <w:rPr>
          <w:rFonts w:ascii="Book Antiqua" w:eastAsia="宋体" w:hAnsi="Book Antiqua" w:cs="宋体" w:hint="eastAsia"/>
          <w:color w:val="auto"/>
          <w:lang w:eastAsia="zh-CN"/>
        </w:rPr>
        <w:t xml:space="preserve"> </w:t>
      </w:r>
      <w:r w:rsidRPr="00D023AC">
        <w:rPr>
          <w:rFonts w:ascii="Book Antiqua" w:eastAsia="宋体" w:hAnsi="Book Antiqua" w:cs="宋体"/>
          <w:b/>
          <w:bCs/>
          <w:color w:val="auto"/>
          <w:lang w:eastAsia="zh-CN"/>
        </w:rPr>
        <w:t>Siegel R</w:t>
      </w:r>
      <w:r w:rsidRPr="00D023AC">
        <w:rPr>
          <w:rFonts w:ascii="Book Antiqua" w:eastAsia="宋体" w:hAnsi="Book Antiqua" w:cs="宋体"/>
          <w:color w:val="auto"/>
          <w:lang w:eastAsia="zh-CN"/>
        </w:rPr>
        <w:t xml:space="preserve">, </w:t>
      </w:r>
      <w:proofErr w:type="spellStart"/>
      <w:r w:rsidRPr="00D023AC">
        <w:rPr>
          <w:rFonts w:ascii="Book Antiqua" w:eastAsia="宋体" w:hAnsi="Book Antiqua" w:cs="宋体"/>
          <w:color w:val="auto"/>
          <w:lang w:eastAsia="zh-CN"/>
        </w:rPr>
        <w:t>Naishadham</w:t>
      </w:r>
      <w:proofErr w:type="spellEnd"/>
      <w:r w:rsidRPr="00D023AC">
        <w:rPr>
          <w:rFonts w:ascii="Book Antiqua" w:eastAsia="宋体" w:hAnsi="Book Antiqua" w:cs="宋体"/>
          <w:color w:val="auto"/>
          <w:lang w:eastAsia="zh-CN"/>
        </w:rPr>
        <w:t xml:space="preserve"> D, </w:t>
      </w:r>
      <w:proofErr w:type="spellStart"/>
      <w:r w:rsidRPr="00D023AC">
        <w:rPr>
          <w:rFonts w:ascii="Book Antiqua" w:eastAsia="宋体" w:hAnsi="Book Antiqua" w:cs="宋体"/>
          <w:color w:val="auto"/>
          <w:lang w:eastAsia="zh-CN"/>
        </w:rPr>
        <w:t>Jemal</w:t>
      </w:r>
      <w:proofErr w:type="spellEnd"/>
      <w:r w:rsidRPr="00D023AC">
        <w:rPr>
          <w:rFonts w:ascii="Book Antiqua" w:eastAsia="宋体" w:hAnsi="Book Antiqua" w:cs="宋体"/>
          <w:color w:val="auto"/>
          <w:lang w:eastAsia="zh-CN"/>
        </w:rPr>
        <w:t xml:space="preserve"> A. Cancer statistics, 2013.</w:t>
      </w:r>
      <w:proofErr w:type="gramEnd"/>
      <w:r w:rsidRPr="00D023AC">
        <w:rPr>
          <w:rFonts w:ascii="Book Antiqua" w:eastAsia="宋体" w:hAnsi="Book Antiqua" w:cs="宋体"/>
          <w:color w:val="auto"/>
          <w:lang w:eastAsia="zh-CN"/>
        </w:rPr>
        <w:t> </w:t>
      </w:r>
      <w:r w:rsidRPr="00D023AC">
        <w:rPr>
          <w:rFonts w:ascii="Book Antiqua" w:eastAsia="宋体" w:hAnsi="Book Antiqua" w:cs="宋体"/>
          <w:i/>
          <w:iCs/>
          <w:color w:val="auto"/>
          <w:lang w:eastAsia="zh-CN"/>
        </w:rPr>
        <w:t xml:space="preserve">CA Cancer J </w:t>
      </w:r>
      <w:proofErr w:type="spellStart"/>
      <w:r w:rsidRPr="00D023AC">
        <w:rPr>
          <w:rFonts w:ascii="Book Antiqua" w:eastAsia="宋体" w:hAnsi="Book Antiqua" w:cs="宋体"/>
          <w:i/>
          <w:iCs/>
          <w:color w:val="auto"/>
          <w:lang w:eastAsia="zh-CN"/>
        </w:rPr>
        <w:t>Clin</w:t>
      </w:r>
      <w:proofErr w:type="spellEnd"/>
      <w:r w:rsidRPr="00D023AC">
        <w:rPr>
          <w:rFonts w:ascii="Book Antiqua" w:eastAsia="宋体" w:hAnsi="Book Antiqua" w:cs="宋体"/>
          <w:color w:val="auto"/>
          <w:lang w:eastAsia="zh-CN"/>
        </w:rPr>
        <w:t> 2013; </w:t>
      </w:r>
      <w:r w:rsidRPr="00D023AC">
        <w:rPr>
          <w:rFonts w:ascii="Book Antiqua" w:eastAsia="宋体" w:hAnsi="Book Antiqua" w:cs="宋体"/>
          <w:b/>
          <w:bCs/>
          <w:color w:val="auto"/>
          <w:lang w:eastAsia="zh-CN"/>
        </w:rPr>
        <w:t>63</w:t>
      </w:r>
      <w:r w:rsidRPr="00D023AC">
        <w:rPr>
          <w:rFonts w:ascii="Book Antiqua" w:eastAsia="宋体" w:hAnsi="Book Antiqua" w:cs="宋体"/>
          <w:color w:val="auto"/>
          <w:lang w:eastAsia="zh-CN"/>
        </w:rPr>
        <w:t>: 11-30 [PMID: 23335087 DOI: 10.3322/caac.21166]</w:t>
      </w:r>
    </w:p>
    <w:p w14:paraId="0A8E8A45"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r w:rsidRPr="00D023AC">
        <w:rPr>
          <w:rFonts w:ascii="Book Antiqua" w:eastAsia="宋体" w:hAnsi="Book Antiqua" w:cs="宋体"/>
          <w:color w:val="auto"/>
          <w:lang w:eastAsia="zh-CN"/>
        </w:rPr>
        <w:t>2 </w:t>
      </w:r>
      <w:proofErr w:type="spellStart"/>
      <w:r w:rsidRPr="00D023AC">
        <w:rPr>
          <w:rFonts w:ascii="Book Antiqua" w:eastAsia="宋体" w:hAnsi="Book Antiqua" w:cs="宋体"/>
          <w:b/>
          <w:bCs/>
          <w:color w:val="auto"/>
          <w:lang w:eastAsia="zh-CN"/>
        </w:rPr>
        <w:t>Winawer</w:t>
      </w:r>
      <w:proofErr w:type="spellEnd"/>
      <w:r w:rsidRPr="00D023AC">
        <w:rPr>
          <w:rFonts w:ascii="Book Antiqua" w:eastAsia="宋体" w:hAnsi="Book Antiqua" w:cs="宋体"/>
          <w:b/>
          <w:bCs/>
          <w:color w:val="auto"/>
          <w:lang w:eastAsia="zh-CN"/>
        </w:rPr>
        <w:t xml:space="preserve"> S</w:t>
      </w:r>
      <w:r w:rsidRPr="00D023AC">
        <w:rPr>
          <w:rFonts w:ascii="Book Antiqua" w:eastAsia="宋体" w:hAnsi="Book Antiqua" w:cs="宋体"/>
          <w:color w:val="auto"/>
          <w:lang w:eastAsia="zh-CN"/>
        </w:rPr>
        <w:t xml:space="preserve">, Fletcher R, Rex D, Bond J, Burt R, </w:t>
      </w:r>
      <w:proofErr w:type="spellStart"/>
      <w:r w:rsidRPr="00D023AC">
        <w:rPr>
          <w:rFonts w:ascii="Book Antiqua" w:eastAsia="宋体" w:hAnsi="Book Antiqua" w:cs="宋体"/>
          <w:color w:val="auto"/>
          <w:lang w:eastAsia="zh-CN"/>
        </w:rPr>
        <w:t>Ferrucci</w:t>
      </w:r>
      <w:proofErr w:type="spellEnd"/>
      <w:r w:rsidRPr="00D023AC">
        <w:rPr>
          <w:rFonts w:ascii="Book Antiqua" w:eastAsia="宋体" w:hAnsi="Book Antiqua" w:cs="宋体"/>
          <w:color w:val="auto"/>
          <w:lang w:eastAsia="zh-CN"/>
        </w:rPr>
        <w:t xml:space="preserve"> J, </w:t>
      </w:r>
      <w:proofErr w:type="spellStart"/>
      <w:r w:rsidRPr="00D023AC">
        <w:rPr>
          <w:rFonts w:ascii="Book Antiqua" w:eastAsia="宋体" w:hAnsi="Book Antiqua" w:cs="宋体"/>
          <w:color w:val="auto"/>
          <w:lang w:eastAsia="zh-CN"/>
        </w:rPr>
        <w:t>Ganiats</w:t>
      </w:r>
      <w:proofErr w:type="spellEnd"/>
      <w:r w:rsidRPr="00D023AC">
        <w:rPr>
          <w:rFonts w:ascii="Book Antiqua" w:eastAsia="宋体" w:hAnsi="Book Antiqua" w:cs="宋体"/>
          <w:color w:val="auto"/>
          <w:lang w:eastAsia="zh-CN"/>
        </w:rPr>
        <w:t xml:space="preserve"> T, Levin T, Woolf S, Johnson D, Kirk L, </w:t>
      </w:r>
      <w:proofErr w:type="spellStart"/>
      <w:r w:rsidRPr="00D023AC">
        <w:rPr>
          <w:rFonts w:ascii="Book Antiqua" w:eastAsia="宋体" w:hAnsi="Book Antiqua" w:cs="宋体"/>
          <w:color w:val="auto"/>
          <w:lang w:eastAsia="zh-CN"/>
        </w:rPr>
        <w:t>Litin</w:t>
      </w:r>
      <w:proofErr w:type="spellEnd"/>
      <w:r w:rsidRPr="00D023AC">
        <w:rPr>
          <w:rFonts w:ascii="Book Antiqua" w:eastAsia="宋体" w:hAnsi="Book Antiqua" w:cs="宋体"/>
          <w:color w:val="auto"/>
          <w:lang w:eastAsia="zh-CN"/>
        </w:rPr>
        <w:t xml:space="preserve"> S, </w:t>
      </w:r>
      <w:proofErr w:type="spellStart"/>
      <w:r w:rsidRPr="00D023AC">
        <w:rPr>
          <w:rFonts w:ascii="Book Antiqua" w:eastAsia="宋体" w:hAnsi="Book Antiqua" w:cs="宋体"/>
          <w:color w:val="auto"/>
          <w:lang w:eastAsia="zh-CN"/>
        </w:rPr>
        <w:t>Simmang</w:t>
      </w:r>
      <w:proofErr w:type="spellEnd"/>
      <w:r w:rsidRPr="00D023AC">
        <w:rPr>
          <w:rFonts w:ascii="Book Antiqua" w:eastAsia="宋体" w:hAnsi="Book Antiqua" w:cs="宋体"/>
          <w:color w:val="auto"/>
          <w:lang w:eastAsia="zh-CN"/>
        </w:rPr>
        <w:t xml:space="preserve"> C. Colorectal cancer screening and surveillance: clinical guidelines and rationale-Update based on new evidence. </w:t>
      </w:r>
      <w:r w:rsidRPr="00D023AC">
        <w:rPr>
          <w:rFonts w:ascii="Book Antiqua" w:eastAsia="宋体" w:hAnsi="Book Antiqua" w:cs="宋体"/>
          <w:i/>
          <w:iCs/>
          <w:color w:val="auto"/>
          <w:lang w:eastAsia="zh-CN"/>
        </w:rPr>
        <w:t>Gastroenterology</w:t>
      </w:r>
      <w:r w:rsidRPr="00D023AC">
        <w:rPr>
          <w:rFonts w:ascii="Book Antiqua" w:eastAsia="宋体" w:hAnsi="Book Antiqua" w:cs="宋体" w:hint="eastAsia"/>
          <w:color w:val="auto"/>
          <w:lang w:eastAsia="zh-CN"/>
        </w:rPr>
        <w:t xml:space="preserve"> </w:t>
      </w:r>
      <w:r w:rsidRPr="00D023AC">
        <w:rPr>
          <w:rFonts w:ascii="Book Antiqua" w:eastAsia="宋体" w:hAnsi="Book Antiqua" w:cs="宋体"/>
          <w:color w:val="auto"/>
          <w:lang w:eastAsia="zh-CN"/>
        </w:rPr>
        <w:t>2003; </w:t>
      </w:r>
      <w:r w:rsidRPr="00D023AC">
        <w:rPr>
          <w:rFonts w:ascii="Book Antiqua" w:eastAsia="宋体" w:hAnsi="Book Antiqua" w:cs="宋体"/>
          <w:b/>
          <w:bCs/>
          <w:color w:val="auto"/>
          <w:lang w:eastAsia="zh-CN"/>
        </w:rPr>
        <w:t>124</w:t>
      </w:r>
      <w:r w:rsidRPr="00D023AC">
        <w:rPr>
          <w:rFonts w:ascii="Book Antiqua" w:eastAsia="宋体" w:hAnsi="Book Antiqua" w:cs="宋体"/>
          <w:color w:val="auto"/>
          <w:lang w:eastAsia="zh-CN"/>
        </w:rPr>
        <w:t>: 544-560 [PMID: 12557158 DOI: 10.1053/gast.2003.50044]</w:t>
      </w:r>
    </w:p>
    <w:p w14:paraId="195B384F"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proofErr w:type="gramStart"/>
      <w:r w:rsidRPr="00D023AC">
        <w:rPr>
          <w:rFonts w:ascii="Book Antiqua" w:eastAsia="宋体" w:hAnsi="Book Antiqua" w:cs="宋体"/>
          <w:color w:val="auto"/>
          <w:lang w:eastAsia="zh-CN"/>
        </w:rPr>
        <w:t>3 </w:t>
      </w:r>
      <w:proofErr w:type="spellStart"/>
      <w:r w:rsidRPr="00D023AC">
        <w:rPr>
          <w:rFonts w:ascii="Book Antiqua" w:eastAsia="宋体" w:hAnsi="Book Antiqua" w:cs="宋体"/>
          <w:b/>
          <w:bCs/>
          <w:color w:val="auto"/>
          <w:lang w:eastAsia="zh-CN"/>
        </w:rPr>
        <w:t>Harewood</w:t>
      </w:r>
      <w:proofErr w:type="spellEnd"/>
      <w:r w:rsidRPr="00D023AC">
        <w:rPr>
          <w:rFonts w:ascii="Book Antiqua" w:eastAsia="宋体" w:hAnsi="Book Antiqua" w:cs="宋体"/>
          <w:b/>
          <w:bCs/>
          <w:color w:val="auto"/>
          <w:lang w:eastAsia="zh-CN"/>
        </w:rPr>
        <w:t xml:space="preserve"> GC</w:t>
      </w:r>
      <w:r w:rsidRPr="00D023AC">
        <w:rPr>
          <w:rFonts w:ascii="Book Antiqua" w:eastAsia="宋体" w:hAnsi="Book Antiqua" w:cs="宋体"/>
          <w:color w:val="auto"/>
          <w:lang w:eastAsia="zh-CN"/>
        </w:rPr>
        <w:t xml:space="preserve">, Sharma VK, de </w:t>
      </w:r>
      <w:proofErr w:type="spellStart"/>
      <w:r w:rsidRPr="00D023AC">
        <w:rPr>
          <w:rFonts w:ascii="Book Antiqua" w:eastAsia="宋体" w:hAnsi="Book Antiqua" w:cs="宋体"/>
          <w:color w:val="auto"/>
          <w:lang w:eastAsia="zh-CN"/>
        </w:rPr>
        <w:t>Garmo</w:t>
      </w:r>
      <w:proofErr w:type="spellEnd"/>
      <w:r w:rsidRPr="00D023AC">
        <w:rPr>
          <w:rFonts w:ascii="Book Antiqua" w:eastAsia="宋体" w:hAnsi="Book Antiqua" w:cs="宋体"/>
          <w:color w:val="auto"/>
          <w:lang w:eastAsia="zh-CN"/>
        </w:rPr>
        <w:t xml:space="preserve"> P. Impact of colonoscopy preparation quality on detection of suspected colonic neoplasia.</w:t>
      </w:r>
      <w:proofErr w:type="gramEnd"/>
      <w:r w:rsidRPr="00D023AC">
        <w:rPr>
          <w:rFonts w:ascii="Book Antiqua" w:eastAsia="宋体" w:hAnsi="Book Antiqua" w:cs="宋体"/>
          <w:color w:val="auto"/>
          <w:lang w:eastAsia="zh-CN"/>
        </w:rPr>
        <w:t> </w:t>
      </w:r>
      <w:proofErr w:type="spellStart"/>
      <w:r w:rsidRPr="00D023AC">
        <w:rPr>
          <w:rFonts w:ascii="Book Antiqua" w:eastAsia="宋体" w:hAnsi="Book Antiqua" w:cs="宋体"/>
          <w:i/>
          <w:iCs/>
          <w:color w:val="auto"/>
          <w:lang w:eastAsia="zh-CN"/>
        </w:rPr>
        <w:t>Gastrointest</w:t>
      </w:r>
      <w:proofErr w:type="spellEnd"/>
      <w:r w:rsidRPr="00D023AC">
        <w:rPr>
          <w:rFonts w:ascii="Book Antiqua" w:eastAsia="宋体" w:hAnsi="Book Antiqua" w:cs="宋体"/>
          <w:i/>
          <w:iCs/>
          <w:color w:val="auto"/>
          <w:lang w:eastAsia="zh-CN"/>
        </w:rPr>
        <w:t xml:space="preserve"> </w:t>
      </w:r>
      <w:proofErr w:type="spellStart"/>
      <w:r w:rsidRPr="00D023AC">
        <w:rPr>
          <w:rFonts w:ascii="Book Antiqua" w:eastAsia="宋体" w:hAnsi="Book Antiqua" w:cs="宋体"/>
          <w:i/>
          <w:iCs/>
          <w:color w:val="auto"/>
          <w:lang w:eastAsia="zh-CN"/>
        </w:rPr>
        <w:t>Endosc</w:t>
      </w:r>
      <w:proofErr w:type="spellEnd"/>
      <w:r w:rsidRPr="00D023AC">
        <w:rPr>
          <w:rFonts w:ascii="Book Antiqua" w:eastAsia="宋体" w:hAnsi="Book Antiqua" w:cs="宋体" w:hint="eastAsia"/>
          <w:color w:val="auto"/>
          <w:lang w:eastAsia="zh-CN"/>
        </w:rPr>
        <w:t xml:space="preserve"> </w:t>
      </w:r>
      <w:r w:rsidRPr="00D023AC">
        <w:rPr>
          <w:rFonts w:ascii="Book Antiqua" w:eastAsia="宋体" w:hAnsi="Book Antiqua" w:cs="宋体"/>
          <w:color w:val="auto"/>
          <w:lang w:eastAsia="zh-CN"/>
        </w:rPr>
        <w:t>2003; </w:t>
      </w:r>
      <w:r w:rsidRPr="00D023AC">
        <w:rPr>
          <w:rFonts w:ascii="Book Antiqua" w:eastAsia="宋体" w:hAnsi="Book Antiqua" w:cs="宋体"/>
          <w:b/>
          <w:bCs/>
          <w:color w:val="auto"/>
          <w:lang w:eastAsia="zh-CN"/>
        </w:rPr>
        <w:t>58</w:t>
      </w:r>
      <w:r w:rsidRPr="00D023AC">
        <w:rPr>
          <w:rFonts w:ascii="Book Antiqua" w:eastAsia="宋体" w:hAnsi="Book Antiqua" w:cs="宋体"/>
          <w:color w:val="auto"/>
          <w:lang w:eastAsia="zh-CN"/>
        </w:rPr>
        <w:t>: 76-79 [PMID: 12838225 DOI: 10.1067/mge.2003.294]</w:t>
      </w:r>
    </w:p>
    <w:p w14:paraId="5B8BEDDD"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r w:rsidRPr="00D023AC">
        <w:rPr>
          <w:rFonts w:ascii="Book Antiqua" w:eastAsia="宋体" w:hAnsi="Book Antiqua" w:cs="宋体"/>
          <w:color w:val="auto"/>
          <w:lang w:eastAsia="zh-CN"/>
        </w:rPr>
        <w:t>4 </w:t>
      </w:r>
      <w:r w:rsidRPr="00D023AC">
        <w:rPr>
          <w:rFonts w:ascii="Book Antiqua" w:eastAsia="宋体" w:hAnsi="Book Antiqua" w:cs="宋体"/>
          <w:b/>
          <w:bCs/>
          <w:color w:val="auto"/>
          <w:lang w:eastAsia="zh-CN"/>
        </w:rPr>
        <w:t>Chung YW</w:t>
      </w:r>
      <w:r w:rsidRPr="00D023AC">
        <w:rPr>
          <w:rFonts w:ascii="Book Antiqua" w:eastAsia="宋体" w:hAnsi="Book Antiqua" w:cs="宋体"/>
          <w:color w:val="auto"/>
          <w:lang w:eastAsia="zh-CN"/>
        </w:rPr>
        <w:t xml:space="preserve">, Han DS, Park KH, Kim KO, Park CH, Hahn T, </w:t>
      </w:r>
      <w:proofErr w:type="spellStart"/>
      <w:r w:rsidRPr="00D023AC">
        <w:rPr>
          <w:rFonts w:ascii="Book Antiqua" w:eastAsia="宋体" w:hAnsi="Book Antiqua" w:cs="宋体"/>
          <w:color w:val="auto"/>
          <w:lang w:eastAsia="zh-CN"/>
        </w:rPr>
        <w:t>Yoo</w:t>
      </w:r>
      <w:proofErr w:type="spellEnd"/>
      <w:r w:rsidRPr="00D023AC">
        <w:rPr>
          <w:rFonts w:ascii="Book Antiqua" w:eastAsia="宋体" w:hAnsi="Book Antiqua" w:cs="宋体"/>
          <w:color w:val="auto"/>
          <w:lang w:eastAsia="zh-CN"/>
        </w:rPr>
        <w:t xml:space="preserve"> KS, Park SH, Kim JH, Park CK. Patient factors predictive of inadequate bowel preparation using polyethylene glycol: a prospective study in Korea. </w:t>
      </w:r>
      <w:r w:rsidRPr="00D023AC">
        <w:rPr>
          <w:rFonts w:ascii="Book Antiqua" w:eastAsia="宋体" w:hAnsi="Book Antiqua" w:cs="宋体"/>
          <w:i/>
          <w:iCs/>
          <w:color w:val="auto"/>
          <w:lang w:eastAsia="zh-CN"/>
        </w:rPr>
        <w:t xml:space="preserve">J </w:t>
      </w:r>
      <w:proofErr w:type="spellStart"/>
      <w:r w:rsidRPr="00D023AC">
        <w:rPr>
          <w:rFonts w:ascii="Book Antiqua" w:eastAsia="宋体" w:hAnsi="Book Antiqua" w:cs="宋体"/>
          <w:i/>
          <w:iCs/>
          <w:color w:val="auto"/>
          <w:lang w:eastAsia="zh-CN"/>
        </w:rPr>
        <w:t>Clin</w:t>
      </w:r>
      <w:proofErr w:type="spellEnd"/>
      <w:r w:rsidRPr="00D023AC">
        <w:rPr>
          <w:rFonts w:ascii="Book Antiqua" w:eastAsia="宋体" w:hAnsi="Book Antiqua" w:cs="宋体"/>
          <w:i/>
          <w:iCs/>
          <w:color w:val="auto"/>
          <w:lang w:eastAsia="zh-CN"/>
        </w:rPr>
        <w:t xml:space="preserve"> </w:t>
      </w:r>
      <w:proofErr w:type="spellStart"/>
      <w:r w:rsidRPr="00D023AC">
        <w:rPr>
          <w:rFonts w:ascii="Book Antiqua" w:eastAsia="宋体" w:hAnsi="Book Antiqua" w:cs="宋体"/>
          <w:i/>
          <w:iCs/>
          <w:color w:val="auto"/>
          <w:lang w:eastAsia="zh-CN"/>
        </w:rPr>
        <w:t>Gastroenterol</w:t>
      </w:r>
      <w:proofErr w:type="spellEnd"/>
      <w:r w:rsidRPr="00D023AC">
        <w:rPr>
          <w:rFonts w:ascii="Book Antiqua" w:eastAsia="宋体" w:hAnsi="Book Antiqua" w:cs="宋体" w:hint="eastAsia"/>
          <w:color w:val="auto"/>
          <w:lang w:eastAsia="zh-CN"/>
        </w:rPr>
        <w:t xml:space="preserve"> 2009</w:t>
      </w:r>
      <w:r w:rsidRPr="00D023AC">
        <w:rPr>
          <w:rFonts w:ascii="Book Antiqua" w:eastAsia="宋体" w:hAnsi="Book Antiqua" w:cs="宋体"/>
          <w:color w:val="auto"/>
          <w:lang w:eastAsia="zh-CN"/>
        </w:rPr>
        <w:t>; </w:t>
      </w:r>
      <w:r w:rsidRPr="00D023AC">
        <w:rPr>
          <w:rFonts w:ascii="Book Antiqua" w:eastAsia="宋体" w:hAnsi="Book Antiqua" w:cs="宋体"/>
          <w:b/>
          <w:bCs/>
          <w:color w:val="auto"/>
          <w:lang w:eastAsia="zh-CN"/>
        </w:rPr>
        <w:t>43</w:t>
      </w:r>
      <w:r w:rsidRPr="00D023AC">
        <w:rPr>
          <w:rFonts w:ascii="Book Antiqua" w:eastAsia="宋体" w:hAnsi="Book Antiqua" w:cs="宋体"/>
          <w:color w:val="auto"/>
          <w:lang w:eastAsia="zh-CN"/>
        </w:rPr>
        <w:t>: 448-452 [PMID: 18978506 DOI: 10.1097/MCG.0b013e3181662442]</w:t>
      </w:r>
    </w:p>
    <w:p w14:paraId="223115D9"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r w:rsidRPr="00D023AC">
        <w:rPr>
          <w:rFonts w:ascii="Book Antiqua" w:eastAsia="宋体" w:hAnsi="Book Antiqua" w:cs="宋体"/>
          <w:color w:val="auto"/>
          <w:lang w:eastAsia="zh-CN"/>
        </w:rPr>
        <w:t>5 </w:t>
      </w:r>
      <w:proofErr w:type="spellStart"/>
      <w:r w:rsidRPr="00D023AC">
        <w:rPr>
          <w:rFonts w:ascii="Book Antiqua" w:eastAsia="宋体" w:hAnsi="Book Antiqua" w:cs="宋体"/>
          <w:b/>
          <w:bCs/>
          <w:color w:val="auto"/>
          <w:lang w:eastAsia="zh-CN"/>
        </w:rPr>
        <w:t>Sanaka</w:t>
      </w:r>
      <w:proofErr w:type="spellEnd"/>
      <w:r w:rsidRPr="00D023AC">
        <w:rPr>
          <w:rFonts w:ascii="Book Antiqua" w:eastAsia="宋体" w:hAnsi="Book Antiqua" w:cs="宋体"/>
          <w:b/>
          <w:bCs/>
          <w:color w:val="auto"/>
          <w:lang w:eastAsia="zh-CN"/>
        </w:rPr>
        <w:t xml:space="preserve"> MR</w:t>
      </w:r>
      <w:r w:rsidRPr="00D023AC">
        <w:rPr>
          <w:rFonts w:ascii="Book Antiqua" w:eastAsia="宋体" w:hAnsi="Book Antiqua" w:cs="宋体"/>
          <w:color w:val="auto"/>
          <w:lang w:eastAsia="zh-CN"/>
        </w:rPr>
        <w:t>, Shah N, Mullen KD, Ferguson DR, Thomas C, McCullough AJ. Afternoon colonoscopies have higher failure rates than morning colonoscopies. </w:t>
      </w:r>
      <w:r w:rsidRPr="00D023AC">
        <w:rPr>
          <w:rFonts w:ascii="Book Antiqua" w:eastAsia="宋体" w:hAnsi="Book Antiqua" w:cs="宋体"/>
          <w:i/>
          <w:iCs/>
          <w:color w:val="auto"/>
          <w:lang w:eastAsia="zh-CN"/>
        </w:rPr>
        <w:t xml:space="preserve">Am J </w:t>
      </w:r>
      <w:proofErr w:type="spellStart"/>
      <w:r w:rsidRPr="00D023AC">
        <w:rPr>
          <w:rFonts w:ascii="Book Antiqua" w:eastAsia="宋体" w:hAnsi="Book Antiqua" w:cs="宋体"/>
          <w:i/>
          <w:iCs/>
          <w:color w:val="auto"/>
          <w:lang w:eastAsia="zh-CN"/>
        </w:rPr>
        <w:t>Gastroenterol</w:t>
      </w:r>
      <w:proofErr w:type="spellEnd"/>
      <w:r w:rsidRPr="00D023AC">
        <w:rPr>
          <w:rFonts w:ascii="Book Antiqua" w:eastAsia="宋体" w:hAnsi="Book Antiqua" w:cs="宋体"/>
          <w:color w:val="auto"/>
          <w:lang w:eastAsia="zh-CN"/>
        </w:rPr>
        <w:t> 2006; </w:t>
      </w:r>
      <w:r w:rsidRPr="00D023AC">
        <w:rPr>
          <w:rFonts w:ascii="Book Antiqua" w:eastAsia="宋体" w:hAnsi="Book Antiqua" w:cs="宋体"/>
          <w:b/>
          <w:bCs/>
          <w:color w:val="auto"/>
          <w:lang w:eastAsia="zh-CN"/>
        </w:rPr>
        <w:t>101</w:t>
      </w:r>
      <w:r w:rsidRPr="00D023AC">
        <w:rPr>
          <w:rFonts w:ascii="Book Antiqua" w:eastAsia="宋体" w:hAnsi="Book Antiqua" w:cs="宋体"/>
          <w:color w:val="auto"/>
          <w:lang w:eastAsia="zh-CN"/>
        </w:rPr>
        <w:t>: 2726-2730 [PMID: 17227519 DOI: 10.1111/j.1572-0241.2006.00887.x]</w:t>
      </w:r>
    </w:p>
    <w:p w14:paraId="501FE226"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r w:rsidRPr="00D023AC">
        <w:rPr>
          <w:rFonts w:ascii="Book Antiqua" w:eastAsia="宋体" w:hAnsi="Book Antiqua" w:cs="宋体"/>
          <w:color w:val="auto"/>
          <w:lang w:eastAsia="zh-CN"/>
        </w:rPr>
        <w:t>6 </w:t>
      </w:r>
      <w:r w:rsidRPr="00D023AC">
        <w:rPr>
          <w:rFonts w:ascii="Book Antiqua" w:eastAsia="宋体" w:hAnsi="Book Antiqua" w:cs="宋体"/>
          <w:b/>
          <w:bCs/>
          <w:color w:val="auto"/>
          <w:lang w:eastAsia="zh-CN"/>
        </w:rPr>
        <w:t>Froehlich F</w:t>
      </w:r>
      <w:r w:rsidRPr="00D023AC">
        <w:rPr>
          <w:rFonts w:ascii="Book Antiqua" w:eastAsia="宋体" w:hAnsi="Book Antiqua" w:cs="宋体"/>
          <w:color w:val="auto"/>
          <w:lang w:eastAsia="zh-CN"/>
        </w:rPr>
        <w:t xml:space="preserve">, </w:t>
      </w:r>
      <w:proofErr w:type="spellStart"/>
      <w:r w:rsidRPr="00D023AC">
        <w:rPr>
          <w:rFonts w:ascii="Book Antiqua" w:eastAsia="宋体" w:hAnsi="Book Antiqua" w:cs="宋体"/>
          <w:color w:val="auto"/>
          <w:lang w:eastAsia="zh-CN"/>
        </w:rPr>
        <w:t>Wietlisbach</w:t>
      </w:r>
      <w:proofErr w:type="spellEnd"/>
      <w:r w:rsidRPr="00D023AC">
        <w:rPr>
          <w:rFonts w:ascii="Book Antiqua" w:eastAsia="宋体" w:hAnsi="Book Antiqua" w:cs="宋体"/>
          <w:color w:val="auto"/>
          <w:lang w:eastAsia="zh-CN"/>
        </w:rPr>
        <w:t xml:space="preserve"> V, </w:t>
      </w:r>
      <w:proofErr w:type="spellStart"/>
      <w:r w:rsidRPr="00D023AC">
        <w:rPr>
          <w:rFonts w:ascii="Book Antiqua" w:eastAsia="宋体" w:hAnsi="Book Antiqua" w:cs="宋体"/>
          <w:color w:val="auto"/>
          <w:lang w:eastAsia="zh-CN"/>
        </w:rPr>
        <w:t>Gonvers</w:t>
      </w:r>
      <w:proofErr w:type="spellEnd"/>
      <w:r w:rsidRPr="00D023AC">
        <w:rPr>
          <w:rFonts w:ascii="Book Antiqua" w:eastAsia="宋体" w:hAnsi="Book Antiqua" w:cs="宋体"/>
          <w:color w:val="auto"/>
          <w:lang w:eastAsia="zh-CN"/>
        </w:rPr>
        <w:t xml:space="preserve"> JJ, </w:t>
      </w:r>
      <w:proofErr w:type="spellStart"/>
      <w:r w:rsidRPr="00D023AC">
        <w:rPr>
          <w:rFonts w:ascii="Book Antiqua" w:eastAsia="宋体" w:hAnsi="Book Antiqua" w:cs="宋体"/>
          <w:color w:val="auto"/>
          <w:lang w:eastAsia="zh-CN"/>
        </w:rPr>
        <w:t>Burnand</w:t>
      </w:r>
      <w:proofErr w:type="spellEnd"/>
      <w:r w:rsidRPr="00D023AC">
        <w:rPr>
          <w:rFonts w:ascii="Book Antiqua" w:eastAsia="宋体" w:hAnsi="Book Antiqua" w:cs="宋体"/>
          <w:color w:val="auto"/>
          <w:lang w:eastAsia="zh-CN"/>
        </w:rPr>
        <w:t xml:space="preserve"> B, Vader JP. Impact of colonic cleansing on quality and diagnostic yield of colonoscopy: the European Panel of Appropriateness of Gastrointestinal Endoscopy European multicenter study. </w:t>
      </w:r>
      <w:proofErr w:type="spellStart"/>
      <w:r w:rsidRPr="00D023AC">
        <w:rPr>
          <w:rFonts w:ascii="Book Antiqua" w:eastAsia="宋体" w:hAnsi="Book Antiqua" w:cs="宋体"/>
          <w:i/>
          <w:iCs/>
          <w:color w:val="auto"/>
          <w:lang w:eastAsia="zh-CN"/>
        </w:rPr>
        <w:t>Gastrointest</w:t>
      </w:r>
      <w:proofErr w:type="spellEnd"/>
      <w:r w:rsidRPr="00D023AC">
        <w:rPr>
          <w:rFonts w:ascii="Book Antiqua" w:eastAsia="宋体" w:hAnsi="Book Antiqua" w:cs="宋体"/>
          <w:i/>
          <w:iCs/>
          <w:color w:val="auto"/>
          <w:lang w:eastAsia="zh-CN"/>
        </w:rPr>
        <w:t xml:space="preserve"> </w:t>
      </w:r>
      <w:proofErr w:type="spellStart"/>
      <w:r w:rsidRPr="00D023AC">
        <w:rPr>
          <w:rFonts w:ascii="Book Antiqua" w:eastAsia="宋体" w:hAnsi="Book Antiqua" w:cs="宋体"/>
          <w:i/>
          <w:iCs/>
          <w:color w:val="auto"/>
          <w:lang w:eastAsia="zh-CN"/>
        </w:rPr>
        <w:t>Endosc</w:t>
      </w:r>
      <w:proofErr w:type="spellEnd"/>
      <w:r w:rsidRPr="00D023AC">
        <w:rPr>
          <w:rFonts w:ascii="Book Antiqua" w:eastAsia="宋体" w:hAnsi="Book Antiqua" w:cs="宋体"/>
          <w:color w:val="auto"/>
          <w:lang w:eastAsia="zh-CN"/>
        </w:rPr>
        <w:t> 2005; </w:t>
      </w:r>
      <w:r w:rsidRPr="00D023AC">
        <w:rPr>
          <w:rFonts w:ascii="Book Antiqua" w:eastAsia="宋体" w:hAnsi="Book Antiqua" w:cs="宋体"/>
          <w:b/>
          <w:bCs/>
          <w:color w:val="auto"/>
          <w:lang w:eastAsia="zh-CN"/>
        </w:rPr>
        <w:t>61</w:t>
      </w:r>
      <w:r w:rsidRPr="00D023AC">
        <w:rPr>
          <w:rFonts w:ascii="Book Antiqua" w:eastAsia="宋体" w:hAnsi="Book Antiqua" w:cs="宋体"/>
          <w:color w:val="auto"/>
          <w:lang w:eastAsia="zh-CN"/>
        </w:rPr>
        <w:t>: 378-384 [PMID: 15758907]</w:t>
      </w:r>
    </w:p>
    <w:p w14:paraId="7233AE1C"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proofErr w:type="gramStart"/>
      <w:r w:rsidRPr="00D023AC">
        <w:rPr>
          <w:rFonts w:ascii="Book Antiqua" w:eastAsia="宋体" w:hAnsi="Book Antiqua" w:cs="宋体"/>
          <w:color w:val="auto"/>
          <w:lang w:eastAsia="zh-CN"/>
        </w:rPr>
        <w:t>7 </w:t>
      </w:r>
      <w:r w:rsidRPr="00D023AC">
        <w:rPr>
          <w:rFonts w:ascii="Book Antiqua" w:eastAsia="宋体" w:hAnsi="Book Antiqua" w:cs="宋体"/>
          <w:b/>
          <w:bCs/>
          <w:color w:val="auto"/>
          <w:lang w:eastAsia="zh-CN"/>
        </w:rPr>
        <w:t>Ben-</w:t>
      </w:r>
      <w:proofErr w:type="spellStart"/>
      <w:r w:rsidRPr="00D023AC">
        <w:rPr>
          <w:rFonts w:ascii="Book Antiqua" w:eastAsia="宋体" w:hAnsi="Book Antiqua" w:cs="宋体"/>
          <w:b/>
          <w:bCs/>
          <w:color w:val="auto"/>
          <w:lang w:eastAsia="zh-CN"/>
        </w:rPr>
        <w:t>Horin</w:t>
      </w:r>
      <w:proofErr w:type="spellEnd"/>
      <w:r w:rsidRPr="00D023AC">
        <w:rPr>
          <w:rFonts w:ascii="Book Antiqua" w:eastAsia="宋体" w:hAnsi="Book Antiqua" w:cs="宋体"/>
          <w:b/>
          <w:bCs/>
          <w:color w:val="auto"/>
          <w:lang w:eastAsia="zh-CN"/>
        </w:rPr>
        <w:t xml:space="preserve"> S</w:t>
      </w:r>
      <w:proofErr w:type="gramEnd"/>
      <w:r w:rsidRPr="00D023AC">
        <w:rPr>
          <w:rFonts w:ascii="Book Antiqua" w:eastAsia="宋体" w:hAnsi="Book Antiqua" w:cs="宋体"/>
          <w:color w:val="auto"/>
          <w:lang w:eastAsia="zh-CN"/>
        </w:rPr>
        <w:t xml:space="preserve">, Bar-Meir S, </w:t>
      </w:r>
      <w:proofErr w:type="spellStart"/>
      <w:r w:rsidRPr="00D023AC">
        <w:rPr>
          <w:rFonts w:ascii="Book Antiqua" w:eastAsia="宋体" w:hAnsi="Book Antiqua" w:cs="宋体"/>
          <w:color w:val="auto"/>
          <w:lang w:eastAsia="zh-CN"/>
        </w:rPr>
        <w:t>Avidan</w:t>
      </w:r>
      <w:proofErr w:type="spellEnd"/>
      <w:r w:rsidRPr="00D023AC">
        <w:rPr>
          <w:rFonts w:ascii="Book Antiqua" w:eastAsia="宋体" w:hAnsi="Book Antiqua" w:cs="宋体"/>
          <w:color w:val="auto"/>
          <w:lang w:eastAsia="zh-CN"/>
        </w:rPr>
        <w:t xml:space="preserve"> B. </w:t>
      </w:r>
      <w:proofErr w:type="gramStart"/>
      <w:r w:rsidRPr="00D023AC">
        <w:rPr>
          <w:rFonts w:ascii="Book Antiqua" w:eastAsia="宋体" w:hAnsi="Book Antiqua" w:cs="宋体"/>
          <w:color w:val="auto"/>
          <w:lang w:eastAsia="zh-CN"/>
        </w:rPr>
        <w:t xml:space="preserve">The impact of colon cleanliness assessment on </w:t>
      </w:r>
      <w:proofErr w:type="spellStart"/>
      <w:r w:rsidRPr="00D023AC">
        <w:rPr>
          <w:rFonts w:ascii="Book Antiqua" w:eastAsia="宋体" w:hAnsi="Book Antiqua" w:cs="宋体"/>
          <w:color w:val="auto"/>
          <w:lang w:eastAsia="zh-CN"/>
        </w:rPr>
        <w:t>endoscopists</w:t>
      </w:r>
      <w:proofErr w:type="spellEnd"/>
      <w:r w:rsidRPr="00D023AC">
        <w:rPr>
          <w:rFonts w:ascii="Book Antiqua" w:eastAsia="宋体" w:hAnsi="Book Antiqua" w:cs="宋体"/>
          <w:color w:val="auto"/>
          <w:lang w:eastAsia="zh-CN"/>
        </w:rPr>
        <w:t>' recommendations for follow-up colonoscopy.</w:t>
      </w:r>
      <w:proofErr w:type="gramEnd"/>
      <w:r w:rsidRPr="00D023AC">
        <w:rPr>
          <w:rFonts w:ascii="Book Antiqua" w:eastAsia="宋体" w:hAnsi="Book Antiqua" w:cs="宋体" w:hint="eastAsia"/>
          <w:color w:val="auto"/>
          <w:lang w:eastAsia="zh-CN"/>
        </w:rPr>
        <w:t xml:space="preserve"> </w:t>
      </w:r>
      <w:r w:rsidRPr="00D023AC">
        <w:rPr>
          <w:rFonts w:ascii="Book Antiqua" w:eastAsia="宋体" w:hAnsi="Book Antiqua" w:cs="宋体"/>
          <w:i/>
          <w:iCs/>
          <w:color w:val="auto"/>
          <w:lang w:eastAsia="zh-CN"/>
        </w:rPr>
        <w:t xml:space="preserve">Am J </w:t>
      </w:r>
      <w:proofErr w:type="spellStart"/>
      <w:r w:rsidRPr="00D023AC">
        <w:rPr>
          <w:rFonts w:ascii="Book Antiqua" w:eastAsia="宋体" w:hAnsi="Book Antiqua" w:cs="宋体"/>
          <w:i/>
          <w:iCs/>
          <w:color w:val="auto"/>
          <w:lang w:eastAsia="zh-CN"/>
        </w:rPr>
        <w:t>Gastroenterol</w:t>
      </w:r>
      <w:proofErr w:type="spellEnd"/>
      <w:r w:rsidRPr="00D023AC">
        <w:rPr>
          <w:rFonts w:ascii="Book Antiqua" w:eastAsia="宋体" w:hAnsi="Book Antiqua" w:cs="宋体" w:hint="eastAsia"/>
          <w:color w:val="auto"/>
          <w:lang w:eastAsia="zh-CN"/>
        </w:rPr>
        <w:t xml:space="preserve"> </w:t>
      </w:r>
      <w:r w:rsidRPr="00D023AC">
        <w:rPr>
          <w:rFonts w:ascii="Book Antiqua" w:eastAsia="宋体" w:hAnsi="Book Antiqua" w:cs="宋体"/>
          <w:color w:val="auto"/>
          <w:lang w:eastAsia="zh-CN"/>
        </w:rPr>
        <w:t>2007; </w:t>
      </w:r>
      <w:r w:rsidRPr="00D023AC">
        <w:rPr>
          <w:rFonts w:ascii="Book Antiqua" w:eastAsia="宋体" w:hAnsi="Book Antiqua" w:cs="宋体"/>
          <w:b/>
          <w:bCs/>
          <w:color w:val="auto"/>
          <w:lang w:eastAsia="zh-CN"/>
        </w:rPr>
        <w:t>102</w:t>
      </w:r>
      <w:r w:rsidRPr="00D023AC">
        <w:rPr>
          <w:rFonts w:ascii="Book Antiqua" w:eastAsia="宋体" w:hAnsi="Book Antiqua" w:cs="宋体"/>
          <w:color w:val="auto"/>
          <w:lang w:eastAsia="zh-CN"/>
        </w:rPr>
        <w:t>: 2680-2685 [PMID: 17714555 DOI: 10.1111/j.1572-0241.2007.01486.x]</w:t>
      </w:r>
    </w:p>
    <w:p w14:paraId="43AB4E00"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r w:rsidRPr="00D023AC">
        <w:rPr>
          <w:rFonts w:ascii="Book Antiqua" w:eastAsia="宋体" w:hAnsi="Book Antiqua" w:cs="宋体"/>
          <w:color w:val="auto"/>
          <w:lang w:eastAsia="zh-CN"/>
        </w:rPr>
        <w:t>8 </w:t>
      </w:r>
      <w:r w:rsidRPr="00D023AC">
        <w:rPr>
          <w:rFonts w:ascii="Book Antiqua" w:eastAsia="宋体" w:hAnsi="Book Antiqua" w:cs="宋体"/>
          <w:b/>
          <w:bCs/>
          <w:color w:val="auto"/>
          <w:lang w:eastAsia="zh-CN"/>
        </w:rPr>
        <w:t>Rex DK</w:t>
      </w:r>
      <w:r w:rsidRPr="00D023AC">
        <w:rPr>
          <w:rFonts w:ascii="Book Antiqua" w:eastAsia="宋体" w:hAnsi="Book Antiqua" w:cs="宋体"/>
          <w:color w:val="auto"/>
          <w:lang w:eastAsia="zh-CN"/>
        </w:rPr>
        <w:t xml:space="preserve">, </w:t>
      </w:r>
      <w:proofErr w:type="spellStart"/>
      <w:r w:rsidRPr="00D023AC">
        <w:rPr>
          <w:rFonts w:ascii="Book Antiqua" w:eastAsia="宋体" w:hAnsi="Book Antiqua" w:cs="宋体"/>
          <w:color w:val="auto"/>
          <w:lang w:eastAsia="zh-CN"/>
        </w:rPr>
        <w:t>Imperiale</w:t>
      </w:r>
      <w:proofErr w:type="spellEnd"/>
      <w:r w:rsidRPr="00D023AC">
        <w:rPr>
          <w:rFonts w:ascii="Book Antiqua" w:eastAsia="宋体" w:hAnsi="Book Antiqua" w:cs="宋体"/>
          <w:color w:val="auto"/>
          <w:lang w:eastAsia="zh-CN"/>
        </w:rPr>
        <w:t xml:space="preserve"> TF, </w:t>
      </w:r>
      <w:proofErr w:type="spellStart"/>
      <w:r w:rsidRPr="00D023AC">
        <w:rPr>
          <w:rFonts w:ascii="Book Antiqua" w:eastAsia="宋体" w:hAnsi="Book Antiqua" w:cs="宋体"/>
          <w:color w:val="auto"/>
          <w:lang w:eastAsia="zh-CN"/>
        </w:rPr>
        <w:t>Latinovich</w:t>
      </w:r>
      <w:proofErr w:type="spellEnd"/>
      <w:r w:rsidRPr="00D023AC">
        <w:rPr>
          <w:rFonts w:ascii="Book Antiqua" w:eastAsia="宋体" w:hAnsi="Book Antiqua" w:cs="宋体"/>
          <w:color w:val="auto"/>
          <w:lang w:eastAsia="zh-CN"/>
        </w:rPr>
        <w:t xml:space="preserve"> DR, Bratcher LL. Impact of bowel preparation on efficiency and cost of colonoscopy. </w:t>
      </w:r>
      <w:r w:rsidRPr="00D023AC">
        <w:rPr>
          <w:rFonts w:ascii="Book Antiqua" w:eastAsia="宋体" w:hAnsi="Book Antiqua" w:cs="宋体"/>
          <w:i/>
          <w:iCs/>
          <w:color w:val="auto"/>
          <w:lang w:eastAsia="zh-CN"/>
        </w:rPr>
        <w:t xml:space="preserve">Am J </w:t>
      </w:r>
      <w:proofErr w:type="spellStart"/>
      <w:r w:rsidRPr="00D023AC">
        <w:rPr>
          <w:rFonts w:ascii="Book Antiqua" w:eastAsia="宋体" w:hAnsi="Book Antiqua" w:cs="宋体"/>
          <w:i/>
          <w:iCs/>
          <w:color w:val="auto"/>
          <w:lang w:eastAsia="zh-CN"/>
        </w:rPr>
        <w:t>Gastroenterol</w:t>
      </w:r>
      <w:proofErr w:type="spellEnd"/>
      <w:r w:rsidRPr="00D023AC">
        <w:rPr>
          <w:rFonts w:ascii="Book Antiqua" w:eastAsia="宋体" w:hAnsi="Book Antiqua" w:cs="宋体"/>
          <w:color w:val="auto"/>
          <w:lang w:eastAsia="zh-CN"/>
        </w:rPr>
        <w:t> 2002; </w:t>
      </w:r>
      <w:r w:rsidRPr="00D023AC">
        <w:rPr>
          <w:rFonts w:ascii="Book Antiqua" w:eastAsia="宋体" w:hAnsi="Book Antiqua" w:cs="宋体"/>
          <w:b/>
          <w:bCs/>
          <w:color w:val="auto"/>
          <w:lang w:eastAsia="zh-CN"/>
        </w:rPr>
        <w:t>97</w:t>
      </w:r>
      <w:r w:rsidRPr="00D023AC">
        <w:rPr>
          <w:rFonts w:ascii="Book Antiqua" w:eastAsia="宋体" w:hAnsi="Book Antiqua" w:cs="宋体"/>
          <w:color w:val="auto"/>
          <w:lang w:eastAsia="zh-CN"/>
        </w:rPr>
        <w:t>: 1696-1700 [PMID: 12135020 DOI: 10.1111/j.1572-0241.2002.05827.x]</w:t>
      </w:r>
    </w:p>
    <w:p w14:paraId="1DDC2A26"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r w:rsidRPr="00D023AC">
        <w:rPr>
          <w:rFonts w:ascii="Book Antiqua" w:eastAsia="宋体" w:hAnsi="Book Antiqua" w:cs="宋体"/>
          <w:color w:val="auto"/>
          <w:lang w:eastAsia="zh-CN"/>
        </w:rPr>
        <w:lastRenderedPageBreak/>
        <w:t>9</w:t>
      </w:r>
      <w:r w:rsidRPr="00D023AC">
        <w:rPr>
          <w:rFonts w:ascii="Book Antiqua" w:eastAsia="宋体" w:hAnsi="Book Antiqua" w:cs="宋体" w:hint="eastAsia"/>
          <w:color w:val="auto"/>
          <w:lang w:eastAsia="zh-CN"/>
        </w:rPr>
        <w:t xml:space="preserve"> </w:t>
      </w:r>
      <w:proofErr w:type="spellStart"/>
      <w:r w:rsidRPr="00D023AC">
        <w:rPr>
          <w:rFonts w:ascii="Book Antiqua" w:eastAsia="宋体" w:hAnsi="Book Antiqua" w:cs="宋体"/>
          <w:b/>
          <w:color w:val="auto"/>
          <w:lang w:eastAsia="zh-CN"/>
        </w:rPr>
        <w:t>Karasek</w:t>
      </w:r>
      <w:proofErr w:type="spellEnd"/>
      <w:r w:rsidRPr="00D023AC">
        <w:rPr>
          <w:rFonts w:ascii="Book Antiqua" w:eastAsia="宋体" w:hAnsi="Book Antiqua" w:cs="宋体"/>
          <w:b/>
          <w:color w:val="auto"/>
          <w:lang w:eastAsia="zh-CN"/>
        </w:rPr>
        <w:t xml:space="preserve"> V</w:t>
      </w:r>
      <w:r w:rsidRPr="00D023AC">
        <w:rPr>
          <w:rFonts w:ascii="Book Antiqua" w:eastAsia="宋体" w:hAnsi="Book Antiqua" w:cs="宋体"/>
          <w:color w:val="auto"/>
          <w:lang w:eastAsia="zh-CN"/>
        </w:rPr>
        <w:t xml:space="preserve">, </w:t>
      </w:r>
      <w:proofErr w:type="spellStart"/>
      <w:r w:rsidRPr="00D023AC">
        <w:rPr>
          <w:rFonts w:ascii="Book Antiqua" w:eastAsia="宋体" w:hAnsi="Book Antiqua" w:cs="宋体"/>
          <w:color w:val="auto"/>
          <w:lang w:eastAsia="zh-CN"/>
        </w:rPr>
        <w:t>Gerkin</w:t>
      </w:r>
      <w:proofErr w:type="spellEnd"/>
      <w:r w:rsidRPr="00D023AC">
        <w:rPr>
          <w:rFonts w:ascii="Book Antiqua" w:eastAsia="宋体" w:hAnsi="Book Antiqua" w:cs="宋体"/>
          <w:color w:val="auto"/>
          <w:lang w:eastAsia="zh-CN"/>
        </w:rPr>
        <w:t xml:space="preserve"> R, Ramirez F, Gilani N, Hayden CT. How Does the Adequacy of Bowel Preparation Affect </w:t>
      </w:r>
      <w:proofErr w:type="spellStart"/>
      <w:r w:rsidRPr="00D023AC">
        <w:rPr>
          <w:rFonts w:ascii="Book Antiqua" w:eastAsia="宋体" w:hAnsi="Book Antiqua" w:cs="宋体"/>
          <w:color w:val="auto"/>
          <w:lang w:eastAsia="zh-CN"/>
        </w:rPr>
        <w:t>Endoscopists</w:t>
      </w:r>
      <w:proofErr w:type="spellEnd"/>
      <w:r w:rsidRPr="00D023AC">
        <w:rPr>
          <w:rFonts w:ascii="Book Antiqua" w:eastAsia="宋体" w:hAnsi="Book Antiqua" w:cs="宋体"/>
          <w:color w:val="auto"/>
          <w:lang w:eastAsia="zh-CN"/>
        </w:rPr>
        <w:t xml:space="preserve">’ Recommendations of Follow-up Colonoscopy Interval? </w:t>
      </w:r>
      <w:r w:rsidRPr="00D023AC">
        <w:rPr>
          <w:rFonts w:ascii="Book Antiqua" w:eastAsia="宋体" w:hAnsi="Book Antiqua" w:cs="宋体"/>
          <w:bCs/>
          <w:i/>
          <w:color w:val="auto"/>
          <w:lang w:eastAsia="zh-CN"/>
        </w:rPr>
        <w:t xml:space="preserve">Am J </w:t>
      </w:r>
      <w:proofErr w:type="spellStart"/>
      <w:r w:rsidRPr="00D023AC">
        <w:rPr>
          <w:rFonts w:ascii="Book Antiqua" w:eastAsia="宋体" w:hAnsi="Book Antiqua" w:cs="宋体"/>
          <w:bCs/>
          <w:i/>
          <w:color w:val="auto"/>
          <w:lang w:eastAsia="zh-CN"/>
        </w:rPr>
        <w:t>Gastroenterol</w:t>
      </w:r>
      <w:proofErr w:type="spellEnd"/>
      <w:r w:rsidRPr="00D023AC">
        <w:rPr>
          <w:rFonts w:ascii="Book Antiqua" w:eastAsia="宋体" w:hAnsi="Book Antiqua" w:cs="宋体" w:hint="eastAsia"/>
          <w:color w:val="auto"/>
          <w:lang w:eastAsia="zh-CN"/>
        </w:rPr>
        <w:t xml:space="preserve"> </w:t>
      </w:r>
      <w:r w:rsidRPr="00D023AC">
        <w:rPr>
          <w:rFonts w:ascii="Book Antiqua" w:eastAsia="宋体" w:hAnsi="Book Antiqua" w:cs="宋体"/>
          <w:color w:val="auto"/>
          <w:lang w:eastAsia="zh-CN"/>
        </w:rPr>
        <w:t>2009; 104: S171 [DOI: 10.1038/ajg.2009.492_6]</w:t>
      </w:r>
    </w:p>
    <w:p w14:paraId="2249A69C"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r w:rsidRPr="00D023AC">
        <w:rPr>
          <w:rFonts w:ascii="Book Antiqua" w:eastAsia="宋体" w:hAnsi="Book Antiqua" w:cs="宋体"/>
          <w:color w:val="auto"/>
          <w:lang w:eastAsia="zh-CN"/>
        </w:rPr>
        <w:t>10 </w:t>
      </w:r>
      <w:r w:rsidRPr="00D023AC">
        <w:rPr>
          <w:rFonts w:ascii="Book Antiqua" w:eastAsia="宋体" w:hAnsi="Book Antiqua" w:cs="宋体"/>
          <w:b/>
          <w:bCs/>
          <w:color w:val="auto"/>
          <w:lang w:eastAsia="zh-CN"/>
        </w:rPr>
        <w:t>Ness RM</w:t>
      </w:r>
      <w:r w:rsidRPr="00D023AC">
        <w:rPr>
          <w:rFonts w:ascii="Book Antiqua" w:eastAsia="宋体" w:hAnsi="Book Antiqua" w:cs="宋体"/>
          <w:color w:val="auto"/>
          <w:lang w:eastAsia="zh-CN"/>
        </w:rPr>
        <w:t xml:space="preserve">, </w:t>
      </w:r>
      <w:proofErr w:type="spellStart"/>
      <w:r w:rsidRPr="00D023AC">
        <w:rPr>
          <w:rFonts w:ascii="Book Antiqua" w:eastAsia="宋体" w:hAnsi="Book Antiqua" w:cs="宋体"/>
          <w:color w:val="auto"/>
          <w:lang w:eastAsia="zh-CN"/>
        </w:rPr>
        <w:t>Manam</w:t>
      </w:r>
      <w:proofErr w:type="spellEnd"/>
      <w:r w:rsidRPr="00D023AC">
        <w:rPr>
          <w:rFonts w:ascii="Book Antiqua" w:eastAsia="宋体" w:hAnsi="Book Antiqua" w:cs="宋体"/>
          <w:color w:val="auto"/>
          <w:lang w:eastAsia="zh-CN"/>
        </w:rPr>
        <w:t xml:space="preserve"> R, </w:t>
      </w:r>
      <w:proofErr w:type="spellStart"/>
      <w:r w:rsidRPr="00D023AC">
        <w:rPr>
          <w:rFonts w:ascii="Book Antiqua" w:eastAsia="宋体" w:hAnsi="Book Antiqua" w:cs="宋体"/>
          <w:color w:val="auto"/>
          <w:lang w:eastAsia="zh-CN"/>
        </w:rPr>
        <w:t>Hoen</w:t>
      </w:r>
      <w:proofErr w:type="spellEnd"/>
      <w:r w:rsidRPr="00D023AC">
        <w:rPr>
          <w:rFonts w:ascii="Book Antiqua" w:eastAsia="宋体" w:hAnsi="Book Antiqua" w:cs="宋体"/>
          <w:color w:val="auto"/>
          <w:lang w:eastAsia="zh-CN"/>
        </w:rPr>
        <w:t xml:space="preserve"> H, </w:t>
      </w:r>
      <w:proofErr w:type="spellStart"/>
      <w:r w:rsidRPr="00D023AC">
        <w:rPr>
          <w:rFonts w:ascii="Book Antiqua" w:eastAsia="宋体" w:hAnsi="Book Antiqua" w:cs="宋体"/>
          <w:color w:val="auto"/>
          <w:lang w:eastAsia="zh-CN"/>
        </w:rPr>
        <w:t>Chalasani</w:t>
      </w:r>
      <w:proofErr w:type="spellEnd"/>
      <w:r w:rsidRPr="00D023AC">
        <w:rPr>
          <w:rFonts w:ascii="Book Antiqua" w:eastAsia="宋体" w:hAnsi="Book Antiqua" w:cs="宋体"/>
          <w:color w:val="auto"/>
          <w:lang w:eastAsia="zh-CN"/>
        </w:rPr>
        <w:t xml:space="preserve"> N. Predictors of inadequate bowel preparation for colonoscopy. </w:t>
      </w:r>
      <w:r w:rsidRPr="00D023AC">
        <w:rPr>
          <w:rFonts w:ascii="Book Antiqua" w:eastAsia="宋体" w:hAnsi="Book Antiqua" w:cs="宋体"/>
          <w:i/>
          <w:iCs/>
          <w:color w:val="auto"/>
          <w:lang w:eastAsia="zh-CN"/>
        </w:rPr>
        <w:t xml:space="preserve">Am J </w:t>
      </w:r>
      <w:proofErr w:type="spellStart"/>
      <w:r w:rsidRPr="00D023AC">
        <w:rPr>
          <w:rFonts w:ascii="Book Antiqua" w:eastAsia="宋体" w:hAnsi="Book Antiqua" w:cs="宋体"/>
          <w:i/>
          <w:iCs/>
          <w:color w:val="auto"/>
          <w:lang w:eastAsia="zh-CN"/>
        </w:rPr>
        <w:t>Gastroenterol</w:t>
      </w:r>
      <w:proofErr w:type="spellEnd"/>
      <w:r w:rsidRPr="00D023AC">
        <w:rPr>
          <w:rFonts w:ascii="Book Antiqua" w:eastAsia="宋体" w:hAnsi="Book Antiqua" w:cs="宋体"/>
          <w:color w:val="auto"/>
          <w:lang w:eastAsia="zh-CN"/>
        </w:rPr>
        <w:t> 2001; </w:t>
      </w:r>
      <w:r w:rsidRPr="00D023AC">
        <w:rPr>
          <w:rFonts w:ascii="Book Antiqua" w:eastAsia="宋体" w:hAnsi="Book Antiqua" w:cs="宋体"/>
          <w:b/>
          <w:bCs/>
          <w:color w:val="auto"/>
          <w:lang w:eastAsia="zh-CN"/>
        </w:rPr>
        <w:t>96</w:t>
      </w:r>
      <w:r w:rsidRPr="00D023AC">
        <w:rPr>
          <w:rFonts w:ascii="Book Antiqua" w:eastAsia="宋体" w:hAnsi="Book Antiqua" w:cs="宋体"/>
          <w:color w:val="auto"/>
          <w:lang w:eastAsia="zh-CN"/>
        </w:rPr>
        <w:t>: 1797-1802 [PMID: 11419832 DOI: 10.1111/j.1572-0241.2001.03874.x]</w:t>
      </w:r>
    </w:p>
    <w:p w14:paraId="7E8967FD"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r w:rsidRPr="00D023AC">
        <w:rPr>
          <w:rFonts w:ascii="Book Antiqua" w:eastAsia="宋体" w:hAnsi="Book Antiqua" w:cs="宋体"/>
          <w:color w:val="auto"/>
          <w:lang w:eastAsia="zh-CN"/>
        </w:rPr>
        <w:t>11 </w:t>
      </w:r>
      <w:r w:rsidRPr="00D023AC">
        <w:rPr>
          <w:rFonts w:ascii="Book Antiqua" w:eastAsia="宋体" w:hAnsi="Book Antiqua" w:cs="宋体"/>
          <w:b/>
          <w:bCs/>
          <w:color w:val="auto"/>
          <w:lang w:eastAsia="zh-CN"/>
        </w:rPr>
        <w:t>Borg BB</w:t>
      </w:r>
      <w:r w:rsidRPr="00D023AC">
        <w:rPr>
          <w:rFonts w:ascii="Book Antiqua" w:eastAsia="宋体" w:hAnsi="Book Antiqua" w:cs="宋体"/>
          <w:color w:val="auto"/>
          <w:lang w:eastAsia="zh-CN"/>
        </w:rPr>
        <w:t xml:space="preserve">, Gupta NK, Zuckerman GR, Banerjee B, </w:t>
      </w:r>
      <w:proofErr w:type="spellStart"/>
      <w:r w:rsidRPr="00D023AC">
        <w:rPr>
          <w:rFonts w:ascii="Book Antiqua" w:eastAsia="宋体" w:hAnsi="Book Antiqua" w:cs="宋体"/>
          <w:color w:val="auto"/>
          <w:lang w:eastAsia="zh-CN"/>
        </w:rPr>
        <w:t>Gyawali</w:t>
      </w:r>
      <w:proofErr w:type="spellEnd"/>
      <w:r w:rsidRPr="00D023AC">
        <w:rPr>
          <w:rFonts w:ascii="Book Antiqua" w:eastAsia="宋体" w:hAnsi="Book Antiqua" w:cs="宋体"/>
          <w:color w:val="auto"/>
          <w:lang w:eastAsia="zh-CN"/>
        </w:rPr>
        <w:t xml:space="preserve"> CP. Impact of obesity on bowel preparation for colonoscopy. </w:t>
      </w:r>
      <w:proofErr w:type="spellStart"/>
      <w:r w:rsidRPr="00D023AC">
        <w:rPr>
          <w:rFonts w:ascii="Book Antiqua" w:eastAsia="宋体" w:hAnsi="Book Antiqua" w:cs="宋体"/>
          <w:i/>
          <w:iCs/>
          <w:color w:val="auto"/>
          <w:lang w:eastAsia="zh-CN"/>
        </w:rPr>
        <w:t>Clin</w:t>
      </w:r>
      <w:proofErr w:type="spellEnd"/>
      <w:r w:rsidRPr="00D023AC">
        <w:rPr>
          <w:rFonts w:ascii="Book Antiqua" w:eastAsia="宋体" w:hAnsi="Book Antiqua" w:cs="宋体"/>
          <w:i/>
          <w:iCs/>
          <w:color w:val="auto"/>
          <w:lang w:eastAsia="zh-CN"/>
        </w:rPr>
        <w:t xml:space="preserve"> </w:t>
      </w:r>
      <w:proofErr w:type="spellStart"/>
      <w:r w:rsidRPr="00D023AC">
        <w:rPr>
          <w:rFonts w:ascii="Book Antiqua" w:eastAsia="宋体" w:hAnsi="Book Antiqua" w:cs="宋体"/>
          <w:i/>
          <w:iCs/>
          <w:color w:val="auto"/>
          <w:lang w:eastAsia="zh-CN"/>
        </w:rPr>
        <w:t>Gastroenterol</w:t>
      </w:r>
      <w:proofErr w:type="spellEnd"/>
      <w:r w:rsidRPr="00D023AC">
        <w:rPr>
          <w:rFonts w:ascii="Book Antiqua" w:eastAsia="宋体" w:hAnsi="Book Antiqua" w:cs="宋体"/>
          <w:i/>
          <w:iCs/>
          <w:color w:val="auto"/>
          <w:lang w:eastAsia="zh-CN"/>
        </w:rPr>
        <w:t xml:space="preserve"> </w:t>
      </w:r>
      <w:proofErr w:type="spellStart"/>
      <w:r w:rsidRPr="00D023AC">
        <w:rPr>
          <w:rFonts w:ascii="Book Antiqua" w:eastAsia="宋体" w:hAnsi="Book Antiqua" w:cs="宋体"/>
          <w:i/>
          <w:iCs/>
          <w:color w:val="auto"/>
          <w:lang w:eastAsia="zh-CN"/>
        </w:rPr>
        <w:t>Hepatol</w:t>
      </w:r>
      <w:proofErr w:type="spellEnd"/>
      <w:r w:rsidRPr="00D023AC">
        <w:rPr>
          <w:rFonts w:ascii="Book Antiqua" w:eastAsia="宋体" w:hAnsi="Book Antiqua" w:cs="宋体" w:hint="eastAsia"/>
          <w:color w:val="auto"/>
          <w:lang w:eastAsia="zh-CN"/>
        </w:rPr>
        <w:t xml:space="preserve"> </w:t>
      </w:r>
      <w:r w:rsidRPr="00D023AC">
        <w:rPr>
          <w:rFonts w:ascii="Book Antiqua" w:eastAsia="宋体" w:hAnsi="Book Antiqua" w:cs="宋体"/>
          <w:color w:val="auto"/>
          <w:lang w:eastAsia="zh-CN"/>
        </w:rPr>
        <w:t>2009;</w:t>
      </w:r>
      <w:r w:rsidRPr="00D023AC">
        <w:rPr>
          <w:rFonts w:ascii="Book Antiqua" w:eastAsia="宋体" w:hAnsi="Book Antiqua" w:cs="宋体" w:hint="eastAsia"/>
          <w:color w:val="auto"/>
          <w:lang w:eastAsia="zh-CN"/>
        </w:rPr>
        <w:t xml:space="preserve"> </w:t>
      </w:r>
      <w:r w:rsidRPr="00D023AC">
        <w:rPr>
          <w:rFonts w:ascii="Book Antiqua" w:eastAsia="宋体" w:hAnsi="Book Antiqua" w:cs="宋体"/>
          <w:b/>
          <w:bCs/>
          <w:color w:val="auto"/>
          <w:lang w:eastAsia="zh-CN"/>
        </w:rPr>
        <w:t>7</w:t>
      </w:r>
      <w:r w:rsidRPr="00D023AC">
        <w:rPr>
          <w:rFonts w:ascii="Book Antiqua" w:eastAsia="宋体" w:hAnsi="Book Antiqua" w:cs="宋体"/>
          <w:color w:val="auto"/>
          <w:lang w:eastAsia="zh-CN"/>
        </w:rPr>
        <w:t>:</w:t>
      </w:r>
      <w:r w:rsidRPr="00D023AC">
        <w:rPr>
          <w:rFonts w:ascii="Book Antiqua" w:eastAsia="宋体" w:hAnsi="Book Antiqua" w:cs="宋体" w:hint="eastAsia"/>
          <w:color w:val="auto"/>
          <w:lang w:eastAsia="zh-CN"/>
        </w:rPr>
        <w:t xml:space="preserve"> </w:t>
      </w:r>
      <w:r w:rsidRPr="00D023AC">
        <w:rPr>
          <w:rFonts w:ascii="Book Antiqua" w:eastAsia="宋体" w:hAnsi="Book Antiqua" w:cs="宋体"/>
          <w:color w:val="auto"/>
          <w:lang w:eastAsia="zh-CN"/>
        </w:rPr>
        <w:t>670-675 [PMID: 19245852 DOI: 10.1016/j.cgh.2009.02.014]</w:t>
      </w:r>
    </w:p>
    <w:p w14:paraId="78675363"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r w:rsidRPr="00D023AC">
        <w:rPr>
          <w:rFonts w:ascii="Book Antiqua" w:eastAsia="宋体" w:hAnsi="Book Antiqua" w:cs="宋体"/>
          <w:color w:val="auto"/>
          <w:lang w:eastAsia="zh-CN"/>
        </w:rPr>
        <w:t>12 </w:t>
      </w:r>
      <w:proofErr w:type="spellStart"/>
      <w:r w:rsidRPr="00D023AC">
        <w:rPr>
          <w:rFonts w:ascii="Book Antiqua" w:eastAsia="宋体" w:hAnsi="Book Antiqua" w:cs="宋体"/>
          <w:b/>
          <w:bCs/>
          <w:color w:val="auto"/>
          <w:lang w:eastAsia="zh-CN"/>
        </w:rPr>
        <w:t>Seeff</w:t>
      </w:r>
      <w:proofErr w:type="spellEnd"/>
      <w:r w:rsidRPr="00D023AC">
        <w:rPr>
          <w:rFonts w:ascii="Book Antiqua" w:eastAsia="宋体" w:hAnsi="Book Antiqua" w:cs="宋体"/>
          <w:b/>
          <w:bCs/>
          <w:color w:val="auto"/>
          <w:lang w:eastAsia="zh-CN"/>
        </w:rPr>
        <w:t xml:space="preserve"> LC</w:t>
      </w:r>
      <w:r w:rsidRPr="00D023AC">
        <w:rPr>
          <w:rFonts w:ascii="Book Antiqua" w:eastAsia="宋体" w:hAnsi="Book Antiqua" w:cs="宋体"/>
          <w:color w:val="auto"/>
          <w:lang w:eastAsia="zh-CN"/>
        </w:rPr>
        <w:t xml:space="preserve">, Richards TB, Shapiro JA, </w:t>
      </w:r>
      <w:proofErr w:type="spellStart"/>
      <w:r w:rsidRPr="00D023AC">
        <w:rPr>
          <w:rFonts w:ascii="Book Antiqua" w:eastAsia="宋体" w:hAnsi="Book Antiqua" w:cs="宋体"/>
          <w:color w:val="auto"/>
          <w:lang w:eastAsia="zh-CN"/>
        </w:rPr>
        <w:t>Nadel</w:t>
      </w:r>
      <w:proofErr w:type="spellEnd"/>
      <w:r w:rsidRPr="00D023AC">
        <w:rPr>
          <w:rFonts w:ascii="Book Antiqua" w:eastAsia="宋体" w:hAnsi="Book Antiqua" w:cs="宋体"/>
          <w:color w:val="auto"/>
          <w:lang w:eastAsia="zh-CN"/>
        </w:rPr>
        <w:t xml:space="preserve"> MR, </w:t>
      </w:r>
      <w:proofErr w:type="spellStart"/>
      <w:r w:rsidRPr="00D023AC">
        <w:rPr>
          <w:rFonts w:ascii="Book Antiqua" w:eastAsia="宋体" w:hAnsi="Book Antiqua" w:cs="宋体"/>
          <w:color w:val="auto"/>
          <w:lang w:eastAsia="zh-CN"/>
        </w:rPr>
        <w:t>Manninen</w:t>
      </w:r>
      <w:proofErr w:type="spellEnd"/>
      <w:r w:rsidRPr="00D023AC">
        <w:rPr>
          <w:rFonts w:ascii="Book Antiqua" w:eastAsia="宋体" w:hAnsi="Book Antiqua" w:cs="宋体"/>
          <w:color w:val="auto"/>
          <w:lang w:eastAsia="zh-CN"/>
        </w:rPr>
        <w:t xml:space="preserve"> DL, Given LS, Dong FB, </w:t>
      </w:r>
      <w:proofErr w:type="spellStart"/>
      <w:r w:rsidRPr="00D023AC">
        <w:rPr>
          <w:rFonts w:ascii="Book Antiqua" w:eastAsia="宋体" w:hAnsi="Book Antiqua" w:cs="宋体"/>
          <w:color w:val="auto"/>
          <w:lang w:eastAsia="zh-CN"/>
        </w:rPr>
        <w:t>Winges</w:t>
      </w:r>
      <w:proofErr w:type="spellEnd"/>
      <w:r w:rsidRPr="00D023AC">
        <w:rPr>
          <w:rFonts w:ascii="Book Antiqua" w:eastAsia="宋体" w:hAnsi="Book Antiqua" w:cs="宋体"/>
          <w:color w:val="auto"/>
          <w:lang w:eastAsia="zh-CN"/>
        </w:rPr>
        <w:t xml:space="preserve"> LD, McKenna MT. How many endoscopies are performed for colorectal cancer screening? Results from CDC's survey of endoscopic capacity.</w:t>
      </w:r>
      <w:r w:rsidRPr="00D023AC">
        <w:rPr>
          <w:rFonts w:ascii="Book Antiqua" w:eastAsia="宋体" w:hAnsi="Book Antiqua" w:cs="宋体" w:hint="eastAsia"/>
          <w:color w:val="auto"/>
          <w:lang w:eastAsia="zh-CN"/>
        </w:rPr>
        <w:t xml:space="preserve"> </w:t>
      </w:r>
      <w:r w:rsidRPr="00D023AC">
        <w:rPr>
          <w:rFonts w:ascii="Book Antiqua" w:eastAsia="宋体" w:hAnsi="Book Antiqua" w:cs="宋体"/>
          <w:i/>
          <w:iCs/>
          <w:color w:val="auto"/>
          <w:lang w:eastAsia="zh-CN"/>
        </w:rPr>
        <w:t>Gastroenterology</w:t>
      </w:r>
      <w:r w:rsidRPr="00D023AC">
        <w:rPr>
          <w:rFonts w:ascii="Book Antiqua" w:eastAsia="宋体" w:hAnsi="Book Antiqua" w:cs="宋体"/>
          <w:color w:val="auto"/>
          <w:lang w:eastAsia="zh-CN"/>
        </w:rPr>
        <w:t> 2004; </w:t>
      </w:r>
      <w:r w:rsidRPr="00D023AC">
        <w:rPr>
          <w:rFonts w:ascii="Book Antiqua" w:eastAsia="宋体" w:hAnsi="Book Antiqua" w:cs="宋体"/>
          <w:b/>
          <w:bCs/>
          <w:color w:val="auto"/>
          <w:lang w:eastAsia="zh-CN"/>
        </w:rPr>
        <w:t>127</w:t>
      </w:r>
      <w:r w:rsidRPr="00D023AC">
        <w:rPr>
          <w:rFonts w:ascii="Book Antiqua" w:eastAsia="宋体" w:hAnsi="Book Antiqua" w:cs="宋体"/>
          <w:color w:val="auto"/>
          <w:lang w:eastAsia="zh-CN"/>
        </w:rPr>
        <w:t xml:space="preserve">: 1670-1677 [PMID: 15578503 DOI: </w:t>
      </w:r>
      <w:proofErr w:type="spellStart"/>
      <w:r w:rsidRPr="00D023AC">
        <w:rPr>
          <w:rFonts w:ascii="Book Antiqua" w:eastAsia="宋体" w:hAnsi="Book Antiqua" w:cs="宋体"/>
          <w:color w:val="auto"/>
          <w:lang w:eastAsia="zh-CN"/>
        </w:rPr>
        <w:t>doi</w:t>
      </w:r>
      <w:proofErr w:type="spellEnd"/>
      <w:r w:rsidRPr="00D023AC">
        <w:rPr>
          <w:rFonts w:ascii="Book Antiqua" w:eastAsia="宋体" w:hAnsi="Book Antiqua" w:cs="宋体"/>
          <w:color w:val="auto"/>
          <w:lang w:eastAsia="zh-CN"/>
        </w:rPr>
        <w:t>: 10.1053/j.gastro.2004.09.051]</w:t>
      </w:r>
    </w:p>
    <w:p w14:paraId="2EF6EE2F"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r w:rsidRPr="00D023AC">
        <w:rPr>
          <w:rFonts w:ascii="Book Antiqua" w:eastAsia="宋体" w:hAnsi="Book Antiqua" w:cs="宋体"/>
          <w:color w:val="auto"/>
          <w:lang w:eastAsia="zh-CN"/>
        </w:rPr>
        <w:t>13 </w:t>
      </w:r>
      <w:r w:rsidRPr="00D023AC">
        <w:rPr>
          <w:rFonts w:ascii="Book Antiqua" w:eastAsia="宋体" w:hAnsi="Book Antiqua" w:cs="宋体"/>
          <w:b/>
          <w:bCs/>
          <w:color w:val="auto"/>
          <w:lang w:eastAsia="zh-CN"/>
        </w:rPr>
        <w:t>Lieberman DA</w:t>
      </w:r>
      <w:r w:rsidRPr="00D023AC">
        <w:rPr>
          <w:rFonts w:ascii="Book Antiqua" w:eastAsia="宋体" w:hAnsi="Book Antiqua" w:cs="宋体"/>
          <w:color w:val="auto"/>
          <w:lang w:eastAsia="zh-CN"/>
        </w:rPr>
        <w:t xml:space="preserve">, </w:t>
      </w:r>
      <w:proofErr w:type="spellStart"/>
      <w:r w:rsidRPr="00D023AC">
        <w:rPr>
          <w:rFonts w:ascii="Book Antiqua" w:eastAsia="宋体" w:hAnsi="Book Antiqua" w:cs="宋体"/>
          <w:color w:val="auto"/>
          <w:lang w:eastAsia="zh-CN"/>
        </w:rPr>
        <w:t>Holub</w:t>
      </w:r>
      <w:proofErr w:type="spellEnd"/>
      <w:r w:rsidRPr="00D023AC">
        <w:rPr>
          <w:rFonts w:ascii="Book Antiqua" w:eastAsia="宋体" w:hAnsi="Book Antiqua" w:cs="宋体"/>
          <w:color w:val="auto"/>
          <w:lang w:eastAsia="zh-CN"/>
        </w:rPr>
        <w:t xml:space="preserve"> J, </w:t>
      </w:r>
      <w:proofErr w:type="spellStart"/>
      <w:r w:rsidRPr="00D023AC">
        <w:rPr>
          <w:rFonts w:ascii="Book Antiqua" w:eastAsia="宋体" w:hAnsi="Book Antiqua" w:cs="宋体"/>
          <w:color w:val="auto"/>
          <w:lang w:eastAsia="zh-CN"/>
        </w:rPr>
        <w:t>Eisen</w:t>
      </w:r>
      <w:proofErr w:type="spellEnd"/>
      <w:r w:rsidRPr="00D023AC">
        <w:rPr>
          <w:rFonts w:ascii="Book Antiqua" w:eastAsia="宋体" w:hAnsi="Book Antiqua" w:cs="宋体"/>
          <w:color w:val="auto"/>
          <w:lang w:eastAsia="zh-CN"/>
        </w:rPr>
        <w:t xml:space="preserve"> G, Kraemer D, Morris CD. Utilization of colonoscopy in the United States: results from a national consortium.</w:t>
      </w:r>
      <w:r w:rsidRPr="00D023AC">
        <w:rPr>
          <w:rFonts w:ascii="Book Antiqua" w:eastAsia="宋体" w:hAnsi="Book Antiqua" w:cs="宋体" w:hint="eastAsia"/>
          <w:color w:val="auto"/>
          <w:lang w:eastAsia="zh-CN"/>
        </w:rPr>
        <w:t xml:space="preserve"> </w:t>
      </w:r>
      <w:proofErr w:type="spellStart"/>
      <w:r w:rsidRPr="00D023AC">
        <w:rPr>
          <w:rFonts w:ascii="Book Antiqua" w:eastAsia="宋体" w:hAnsi="Book Antiqua" w:cs="宋体"/>
          <w:i/>
          <w:iCs/>
          <w:color w:val="auto"/>
          <w:lang w:eastAsia="zh-CN"/>
        </w:rPr>
        <w:t>Gastrointest</w:t>
      </w:r>
      <w:proofErr w:type="spellEnd"/>
      <w:r w:rsidRPr="00D023AC">
        <w:rPr>
          <w:rFonts w:ascii="Book Antiqua" w:eastAsia="宋体" w:hAnsi="Book Antiqua" w:cs="宋体"/>
          <w:i/>
          <w:iCs/>
          <w:color w:val="auto"/>
          <w:lang w:eastAsia="zh-CN"/>
        </w:rPr>
        <w:t xml:space="preserve"> </w:t>
      </w:r>
      <w:proofErr w:type="spellStart"/>
      <w:r w:rsidRPr="00D023AC">
        <w:rPr>
          <w:rFonts w:ascii="Book Antiqua" w:eastAsia="宋体" w:hAnsi="Book Antiqua" w:cs="宋体"/>
          <w:i/>
          <w:iCs/>
          <w:color w:val="auto"/>
          <w:lang w:eastAsia="zh-CN"/>
        </w:rPr>
        <w:t>Endosc</w:t>
      </w:r>
      <w:proofErr w:type="spellEnd"/>
      <w:r w:rsidRPr="00D023AC">
        <w:rPr>
          <w:rFonts w:ascii="Book Antiqua" w:eastAsia="宋体" w:hAnsi="Book Antiqua" w:cs="宋体" w:hint="eastAsia"/>
          <w:color w:val="auto"/>
          <w:lang w:eastAsia="zh-CN"/>
        </w:rPr>
        <w:t xml:space="preserve"> </w:t>
      </w:r>
      <w:r w:rsidRPr="00D023AC">
        <w:rPr>
          <w:rFonts w:ascii="Book Antiqua" w:eastAsia="宋体" w:hAnsi="Book Antiqua" w:cs="宋体"/>
          <w:color w:val="auto"/>
          <w:lang w:eastAsia="zh-CN"/>
        </w:rPr>
        <w:t>2005;</w:t>
      </w:r>
      <w:r w:rsidRPr="00D023AC">
        <w:rPr>
          <w:rFonts w:ascii="Book Antiqua" w:eastAsia="宋体" w:hAnsi="Book Antiqua" w:cs="宋体" w:hint="eastAsia"/>
          <w:color w:val="auto"/>
          <w:lang w:eastAsia="zh-CN"/>
        </w:rPr>
        <w:t xml:space="preserve"> </w:t>
      </w:r>
      <w:r w:rsidRPr="00D023AC">
        <w:rPr>
          <w:rFonts w:ascii="Book Antiqua" w:eastAsia="宋体" w:hAnsi="Book Antiqua" w:cs="宋体"/>
          <w:b/>
          <w:bCs/>
          <w:color w:val="auto"/>
          <w:lang w:eastAsia="zh-CN"/>
        </w:rPr>
        <w:t>62</w:t>
      </w:r>
      <w:r w:rsidRPr="00D023AC">
        <w:rPr>
          <w:rFonts w:ascii="Book Antiqua" w:eastAsia="宋体" w:hAnsi="Book Antiqua" w:cs="宋体"/>
          <w:color w:val="auto"/>
          <w:lang w:eastAsia="zh-CN"/>
        </w:rPr>
        <w:t>: 875-883 [PMID: 16301030 DOI: 10.1016/j.gie.2005.06.037]</w:t>
      </w:r>
    </w:p>
    <w:p w14:paraId="521C463B"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r w:rsidRPr="00D023AC">
        <w:rPr>
          <w:rFonts w:ascii="Book Antiqua" w:eastAsia="宋体" w:hAnsi="Book Antiqua" w:cs="宋体"/>
          <w:color w:val="auto"/>
          <w:lang w:eastAsia="zh-CN"/>
        </w:rPr>
        <w:t>14 </w:t>
      </w:r>
      <w:r w:rsidRPr="00D023AC">
        <w:rPr>
          <w:rFonts w:ascii="Book Antiqua" w:eastAsia="宋体" w:hAnsi="Book Antiqua" w:cs="宋体"/>
          <w:b/>
          <w:bCs/>
          <w:color w:val="auto"/>
          <w:lang w:eastAsia="zh-CN"/>
        </w:rPr>
        <w:t>Marcella S</w:t>
      </w:r>
      <w:r w:rsidRPr="00D023AC">
        <w:rPr>
          <w:rFonts w:ascii="Book Antiqua" w:eastAsia="宋体" w:hAnsi="Book Antiqua" w:cs="宋体"/>
          <w:color w:val="auto"/>
          <w:lang w:eastAsia="zh-CN"/>
        </w:rPr>
        <w:t xml:space="preserve">, Miller JE. </w:t>
      </w:r>
      <w:proofErr w:type="gramStart"/>
      <w:r w:rsidRPr="00D023AC">
        <w:rPr>
          <w:rFonts w:ascii="Book Antiqua" w:eastAsia="宋体" w:hAnsi="Book Antiqua" w:cs="宋体"/>
          <w:color w:val="auto"/>
          <w:lang w:eastAsia="zh-CN"/>
        </w:rPr>
        <w:t>Racial differences in colorectal cancer mortality.</w:t>
      </w:r>
      <w:proofErr w:type="gramEnd"/>
      <w:r w:rsidRPr="00D023AC">
        <w:rPr>
          <w:rFonts w:ascii="Book Antiqua" w:eastAsia="宋体" w:hAnsi="Book Antiqua" w:cs="宋体"/>
          <w:color w:val="auto"/>
          <w:lang w:eastAsia="zh-CN"/>
        </w:rPr>
        <w:t xml:space="preserve"> </w:t>
      </w:r>
      <w:proofErr w:type="gramStart"/>
      <w:r w:rsidRPr="00D023AC">
        <w:rPr>
          <w:rFonts w:ascii="Book Antiqua" w:eastAsia="宋体" w:hAnsi="Book Antiqua" w:cs="宋体"/>
          <w:color w:val="auto"/>
          <w:lang w:eastAsia="zh-CN"/>
        </w:rPr>
        <w:t>The importance of stage and socioeconomic status.</w:t>
      </w:r>
      <w:proofErr w:type="gramEnd"/>
      <w:r w:rsidRPr="00D023AC">
        <w:rPr>
          <w:rFonts w:ascii="Book Antiqua" w:eastAsia="宋体" w:hAnsi="Book Antiqua" w:cs="宋体"/>
          <w:color w:val="auto"/>
          <w:lang w:eastAsia="zh-CN"/>
        </w:rPr>
        <w:t> </w:t>
      </w:r>
      <w:r w:rsidRPr="00D023AC">
        <w:rPr>
          <w:rFonts w:ascii="Book Antiqua" w:eastAsia="宋体" w:hAnsi="Book Antiqua" w:cs="宋体"/>
          <w:i/>
          <w:iCs/>
          <w:color w:val="auto"/>
          <w:lang w:eastAsia="zh-CN"/>
        </w:rPr>
        <w:t xml:space="preserve">J </w:t>
      </w:r>
      <w:proofErr w:type="spellStart"/>
      <w:r w:rsidRPr="00D023AC">
        <w:rPr>
          <w:rFonts w:ascii="Book Antiqua" w:eastAsia="宋体" w:hAnsi="Book Antiqua" w:cs="宋体"/>
          <w:i/>
          <w:iCs/>
          <w:color w:val="auto"/>
          <w:lang w:eastAsia="zh-CN"/>
        </w:rPr>
        <w:t>Clin</w:t>
      </w:r>
      <w:proofErr w:type="spellEnd"/>
      <w:r w:rsidRPr="00D023AC">
        <w:rPr>
          <w:rFonts w:ascii="Book Antiqua" w:eastAsia="宋体" w:hAnsi="Book Antiqua" w:cs="宋体"/>
          <w:i/>
          <w:iCs/>
          <w:color w:val="auto"/>
          <w:lang w:eastAsia="zh-CN"/>
        </w:rPr>
        <w:t xml:space="preserve"> </w:t>
      </w:r>
      <w:proofErr w:type="spellStart"/>
      <w:r w:rsidRPr="00D023AC">
        <w:rPr>
          <w:rFonts w:ascii="Book Antiqua" w:eastAsia="宋体" w:hAnsi="Book Antiqua" w:cs="宋体"/>
          <w:i/>
          <w:iCs/>
          <w:color w:val="auto"/>
          <w:lang w:eastAsia="zh-CN"/>
        </w:rPr>
        <w:t>Epidemiol</w:t>
      </w:r>
      <w:proofErr w:type="spellEnd"/>
      <w:r w:rsidRPr="00D023AC">
        <w:rPr>
          <w:rFonts w:ascii="Book Antiqua" w:eastAsia="宋体" w:hAnsi="Book Antiqua" w:cs="宋体"/>
          <w:color w:val="auto"/>
          <w:lang w:eastAsia="zh-CN"/>
        </w:rPr>
        <w:t> 2001; </w:t>
      </w:r>
      <w:r w:rsidRPr="00D023AC">
        <w:rPr>
          <w:rFonts w:ascii="Book Antiqua" w:eastAsia="宋体" w:hAnsi="Book Antiqua" w:cs="宋体"/>
          <w:b/>
          <w:bCs/>
          <w:color w:val="auto"/>
          <w:lang w:eastAsia="zh-CN"/>
        </w:rPr>
        <w:t>54</w:t>
      </w:r>
      <w:r w:rsidRPr="00D023AC">
        <w:rPr>
          <w:rFonts w:ascii="Book Antiqua" w:eastAsia="宋体" w:hAnsi="Book Antiqua" w:cs="宋体"/>
          <w:color w:val="auto"/>
          <w:lang w:eastAsia="zh-CN"/>
        </w:rPr>
        <w:t>: 359-366 [PMID: 11297886 DOI: 10.1016/S0895-4356(00)00316-4]</w:t>
      </w:r>
    </w:p>
    <w:p w14:paraId="21BF3860"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proofErr w:type="gramStart"/>
      <w:r w:rsidRPr="00D023AC">
        <w:rPr>
          <w:rFonts w:ascii="Book Antiqua" w:eastAsia="宋体" w:hAnsi="Book Antiqua" w:cs="宋体"/>
          <w:color w:val="auto"/>
          <w:lang w:eastAsia="zh-CN"/>
        </w:rPr>
        <w:t>15</w:t>
      </w:r>
      <w:r w:rsidRPr="00D023AC">
        <w:rPr>
          <w:rFonts w:ascii="Book Antiqua" w:eastAsia="宋体" w:hAnsi="Book Antiqua" w:cs="宋体" w:hint="eastAsia"/>
          <w:color w:val="auto"/>
          <w:lang w:eastAsia="zh-CN"/>
        </w:rPr>
        <w:t xml:space="preserve"> </w:t>
      </w:r>
      <w:r w:rsidRPr="00D023AC">
        <w:rPr>
          <w:rFonts w:ascii="Book Antiqua" w:eastAsia="宋体" w:hAnsi="Book Antiqua" w:cs="宋体"/>
          <w:b/>
          <w:color w:val="auto"/>
          <w:lang w:eastAsia="zh-CN"/>
        </w:rPr>
        <w:t xml:space="preserve">Performance </w:t>
      </w:r>
      <w:proofErr w:type="spellStart"/>
      <w:r w:rsidRPr="00D023AC">
        <w:rPr>
          <w:rFonts w:ascii="Book Antiqua" w:eastAsia="宋体" w:hAnsi="Book Antiqua" w:cs="宋体"/>
          <w:b/>
          <w:color w:val="auto"/>
          <w:lang w:eastAsia="zh-CN"/>
        </w:rPr>
        <w:t>OoQa</w:t>
      </w:r>
      <w:proofErr w:type="spellEnd"/>
      <w:r w:rsidRPr="00D023AC">
        <w:rPr>
          <w:rFonts w:ascii="Book Antiqua" w:eastAsia="宋体" w:hAnsi="Book Antiqua" w:cs="宋体"/>
          <w:color w:val="auto"/>
          <w:lang w:eastAsia="zh-CN"/>
        </w:rPr>
        <w:t>.</w:t>
      </w:r>
      <w:proofErr w:type="gramEnd"/>
      <w:r w:rsidRPr="00D023AC">
        <w:rPr>
          <w:rFonts w:ascii="Book Antiqua" w:eastAsia="宋体" w:hAnsi="Book Antiqua" w:cs="宋体"/>
          <w:color w:val="auto"/>
          <w:lang w:eastAsia="zh-CN"/>
        </w:rPr>
        <w:t xml:space="preserve"> Measure master report for national quarter 2 FY2009: Veteran's Health Administration. 2009</w:t>
      </w:r>
    </w:p>
    <w:p w14:paraId="3FE286C7"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proofErr w:type="gramStart"/>
      <w:r w:rsidRPr="00D023AC">
        <w:rPr>
          <w:rFonts w:ascii="Book Antiqua" w:eastAsia="宋体" w:hAnsi="Book Antiqua" w:cs="宋体"/>
          <w:color w:val="auto"/>
          <w:lang w:eastAsia="zh-CN"/>
        </w:rPr>
        <w:t>16 </w:t>
      </w:r>
      <w:proofErr w:type="spellStart"/>
      <w:r w:rsidRPr="00D023AC">
        <w:rPr>
          <w:rFonts w:ascii="Book Antiqua" w:eastAsia="宋体" w:hAnsi="Book Antiqua" w:cs="宋体"/>
          <w:b/>
          <w:bCs/>
          <w:color w:val="auto"/>
          <w:lang w:eastAsia="zh-CN"/>
        </w:rPr>
        <w:t>Tepeš</w:t>
      </w:r>
      <w:proofErr w:type="spellEnd"/>
      <w:r w:rsidRPr="00D023AC">
        <w:rPr>
          <w:rFonts w:ascii="Book Antiqua" w:eastAsia="宋体" w:hAnsi="Book Antiqua" w:cs="宋体"/>
          <w:b/>
          <w:bCs/>
          <w:color w:val="auto"/>
          <w:lang w:eastAsia="zh-CN"/>
        </w:rPr>
        <w:t xml:space="preserve"> B</w:t>
      </w:r>
      <w:r w:rsidRPr="00D023AC">
        <w:rPr>
          <w:rFonts w:ascii="Book Antiqua" w:eastAsia="宋体" w:hAnsi="Book Antiqua" w:cs="宋体"/>
          <w:color w:val="auto"/>
          <w:lang w:eastAsia="zh-CN"/>
        </w:rPr>
        <w:t xml:space="preserve">, </w:t>
      </w:r>
      <w:proofErr w:type="spellStart"/>
      <w:r w:rsidRPr="00D023AC">
        <w:rPr>
          <w:rFonts w:ascii="Book Antiqua" w:eastAsia="宋体" w:hAnsi="Book Antiqua" w:cs="宋体"/>
          <w:color w:val="auto"/>
          <w:lang w:eastAsia="zh-CN"/>
        </w:rPr>
        <w:t>Mlakar</w:t>
      </w:r>
      <w:proofErr w:type="spellEnd"/>
      <w:r w:rsidRPr="00D023AC">
        <w:rPr>
          <w:rFonts w:ascii="Book Antiqua" w:eastAsia="宋体" w:hAnsi="Book Antiqua" w:cs="宋体"/>
          <w:color w:val="auto"/>
          <w:lang w:eastAsia="zh-CN"/>
        </w:rPr>
        <w:t xml:space="preserve"> DN, </w:t>
      </w:r>
      <w:proofErr w:type="spellStart"/>
      <w:r w:rsidRPr="00D023AC">
        <w:rPr>
          <w:rFonts w:ascii="Book Antiqua" w:eastAsia="宋体" w:hAnsi="Book Antiqua" w:cs="宋体"/>
          <w:color w:val="auto"/>
          <w:lang w:eastAsia="zh-CN"/>
        </w:rPr>
        <w:t>Metli</w:t>
      </w:r>
      <w:r w:rsidRPr="00D023AC">
        <w:rPr>
          <w:rFonts w:ascii="Book Antiqua" w:eastAsia="MS Mincho" w:hAnsi="Book Antiqua" w:cs="MS Mincho"/>
          <w:color w:val="auto"/>
          <w:lang w:eastAsia="zh-CN"/>
        </w:rPr>
        <w:t>č</w:t>
      </w:r>
      <w:r w:rsidRPr="00D023AC">
        <w:rPr>
          <w:rFonts w:ascii="Book Antiqua" w:eastAsia="宋体" w:hAnsi="Book Antiqua" w:cs="宋体"/>
          <w:color w:val="auto"/>
          <w:lang w:eastAsia="zh-CN"/>
        </w:rPr>
        <w:t>ar</w:t>
      </w:r>
      <w:proofErr w:type="spellEnd"/>
      <w:r w:rsidRPr="00D023AC">
        <w:rPr>
          <w:rFonts w:ascii="Book Antiqua" w:eastAsia="宋体" w:hAnsi="Book Antiqua" w:cs="宋体"/>
          <w:color w:val="auto"/>
          <w:lang w:eastAsia="zh-CN"/>
        </w:rPr>
        <w:t xml:space="preserve"> T. Bowel preparation for colonoscopy with magnesium </w:t>
      </w:r>
      <w:proofErr w:type="spellStart"/>
      <w:r w:rsidRPr="00D023AC">
        <w:rPr>
          <w:rFonts w:ascii="Book Antiqua" w:eastAsia="宋体" w:hAnsi="Book Antiqua" w:cs="宋体"/>
          <w:color w:val="auto"/>
          <w:lang w:eastAsia="zh-CN"/>
        </w:rPr>
        <w:t>sulphate</w:t>
      </w:r>
      <w:proofErr w:type="spellEnd"/>
      <w:r w:rsidRPr="00D023AC">
        <w:rPr>
          <w:rFonts w:ascii="Book Antiqua" w:eastAsia="宋体" w:hAnsi="Book Antiqua" w:cs="宋体"/>
          <w:color w:val="auto"/>
          <w:lang w:eastAsia="zh-CN"/>
        </w:rPr>
        <w:t xml:space="preserve"> and low-volume polyethylene glycol.</w:t>
      </w:r>
      <w:proofErr w:type="gramEnd"/>
      <w:r w:rsidRPr="00D023AC">
        <w:rPr>
          <w:rFonts w:ascii="Book Antiqua" w:eastAsia="宋体" w:hAnsi="Book Antiqua" w:cs="宋体"/>
          <w:color w:val="auto"/>
          <w:lang w:eastAsia="zh-CN"/>
        </w:rPr>
        <w:t> </w:t>
      </w:r>
      <w:proofErr w:type="spellStart"/>
      <w:r w:rsidRPr="00D023AC">
        <w:rPr>
          <w:rFonts w:ascii="Book Antiqua" w:eastAsia="宋体" w:hAnsi="Book Antiqua" w:cs="宋体"/>
          <w:i/>
          <w:iCs/>
          <w:color w:val="auto"/>
          <w:lang w:eastAsia="zh-CN"/>
        </w:rPr>
        <w:t>Eur</w:t>
      </w:r>
      <w:proofErr w:type="spellEnd"/>
      <w:r w:rsidRPr="00D023AC">
        <w:rPr>
          <w:rFonts w:ascii="Book Antiqua" w:eastAsia="宋体" w:hAnsi="Book Antiqua" w:cs="宋体"/>
          <w:i/>
          <w:iCs/>
          <w:color w:val="auto"/>
          <w:lang w:eastAsia="zh-CN"/>
        </w:rPr>
        <w:t xml:space="preserve"> J </w:t>
      </w:r>
      <w:proofErr w:type="spellStart"/>
      <w:r w:rsidRPr="00D023AC">
        <w:rPr>
          <w:rFonts w:ascii="Book Antiqua" w:eastAsia="宋体" w:hAnsi="Book Antiqua" w:cs="宋体"/>
          <w:i/>
          <w:iCs/>
          <w:color w:val="auto"/>
          <w:lang w:eastAsia="zh-CN"/>
        </w:rPr>
        <w:t>Gastroenterol</w:t>
      </w:r>
      <w:proofErr w:type="spellEnd"/>
      <w:r w:rsidRPr="00D023AC">
        <w:rPr>
          <w:rFonts w:ascii="Book Antiqua" w:eastAsia="宋体" w:hAnsi="Book Antiqua" w:cs="宋体"/>
          <w:i/>
          <w:iCs/>
          <w:color w:val="auto"/>
          <w:lang w:eastAsia="zh-CN"/>
        </w:rPr>
        <w:t xml:space="preserve"> </w:t>
      </w:r>
      <w:proofErr w:type="spellStart"/>
      <w:r w:rsidRPr="00D023AC">
        <w:rPr>
          <w:rFonts w:ascii="Book Antiqua" w:eastAsia="宋体" w:hAnsi="Book Antiqua" w:cs="宋体"/>
          <w:i/>
          <w:iCs/>
          <w:color w:val="auto"/>
          <w:lang w:eastAsia="zh-CN"/>
        </w:rPr>
        <w:t>Hepatol</w:t>
      </w:r>
      <w:proofErr w:type="spellEnd"/>
      <w:r w:rsidRPr="00D023AC">
        <w:rPr>
          <w:rFonts w:ascii="Book Antiqua" w:eastAsia="宋体" w:hAnsi="Book Antiqua" w:cs="宋体" w:hint="eastAsia"/>
          <w:color w:val="auto"/>
          <w:lang w:eastAsia="zh-CN"/>
        </w:rPr>
        <w:t xml:space="preserve"> </w:t>
      </w:r>
      <w:r w:rsidRPr="00D023AC">
        <w:rPr>
          <w:rFonts w:ascii="Book Antiqua" w:eastAsia="宋体" w:hAnsi="Book Antiqua" w:cs="宋体"/>
          <w:color w:val="auto"/>
          <w:lang w:eastAsia="zh-CN"/>
        </w:rPr>
        <w:t>2014;</w:t>
      </w:r>
      <w:r w:rsidRPr="00D023AC">
        <w:rPr>
          <w:rFonts w:ascii="Book Antiqua" w:eastAsia="宋体" w:hAnsi="Book Antiqua" w:cs="宋体" w:hint="eastAsia"/>
          <w:color w:val="auto"/>
          <w:lang w:eastAsia="zh-CN"/>
        </w:rPr>
        <w:t xml:space="preserve"> </w:t>
      </w:r>
      <w:r w:rsidRPr="00D023AC">
        <w:rPr>
          <w:rFonts w:ascii="Book Antiqua" w:eastAsia="宋体" w:hAnsi="Book Antiqua" w:cs="宋体"/>
          <w:b/>
          <w:bCs/>
          <w:color w:val="auto"/>
          <w:lang w:eastAsia="zh-CN"/>
        </w:rPr>
        <w:t>26</w:t>
      </w:r>
      <w:r w:rsidRPr="00D023AC">
        <w:rPr>
          <w:rFonts w:ascii="Book Antiqua" w:eastAsia="宋体" w:hAnsi="Book Antiqua" w:cs="宋体"/>
          <w:color w:val="auto"/>
          <w:lang w:eastAsia="zh-CN"/>
        </w:rPr>
        <w:t>: 616-620 [PMID: 24694759 DOI: 10.1097/MEG.0000000000000093]</w:t>
      </w:r>
    </w:p>
    <w:p w14:paraId="70595A34"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r w:rsidRPr="00D023AC">
        <w:rPr>
          <w:rFonts w:ascii="Book Antiqua" w:eastAsia="宋体" w:hAnsi="Book Antiqua" w:cs="宋体"/>
          <w:color w:val="auto"/>
          <w:lang w:eastAsia="zh-CN"/>
        </w:rPr>
        <w:t>17 </w:t>
      </w:r>
      <w:r w:rsidRPr="00D023AC">
        <w:rPr>
          <w:rFonts w:ascii="Book Antiqua" w:eastAsia="宋体" w:hAnsi="Book Antiqua" w:cs="宋体"/>
          <w:b/>
          <w:bCs/>
          <w:color w:val="auto"/>
          <w:lang w:eastAsia="zh-CN"/>
        </w:rPr>
        <w:t>Huynh L</w:t>
      </w:r>
      <w:r w:rsidRPr="00D023AC">
        <w:rPr>
          <w:rFonts w:ascii="Book Antiqua" w:eastAsia="宋体" w:hAnsi="Book Antiqua" w:cs="宋体"/>
          <w:color w:val="auto"/>
          <w:lang w:eastAsia="zh-CN"/>
        </w:rPr>
        <w:t xml:space="preserve">, </w:t>
      </w:r>
      <w:proofErr w:type="spellStart"/>
      <w:r w:rsidRPr="00D023AC">
        <w:rPr>
          <w:rFonts w:ascii="Book Antiqua" w:eastAsia="宋体" w:hAnsi="Book Antiqua" w:cs="宋体"/>
          <w:color w:val="auto"/>
          <w:lang w:eastAsia="zh-CN"/>
        </w:rPr>
        <w:t>Yermakov</w:t>
      </w:r>
      <w:proofErr w:type="spellEnd"/>
      <w:r w:rsidRPr="00D023AC">
        <w:rPr>
          <w:rFonts w:ascii="Book Antiqua" w:eastAsia="宋体" w:hAnsi="Book Antiqua" w:cs="宋体"/>
          <w:color w:val="auto"/>
          <w:lang w:eastAsia="zh-CN"/>
        </w:rPr>
        <w:t xml:space="preserve"> S, Davis M, Campbell R, Cleveland M, </w:t>
      </w:r>
      <w:proofErr w:type="spellStart"/>
      <w:r w:rsidRPr="00D023AC">
        <w:rPr>
          <w:rFonts w:ascii="Book Antiqua" w:eastAsia="宋体" w:hAnsi="Book Antiqua" w:cs="宋体"/>
          <w:color w:val="auto"/>
          <w:lang w:eastAsia="zh-CN"/>
        </w:rPr>
        <w:t>Farraye</w:t>
      </w:r>
      <w:proofErr w:type="spellEnd"/>
      <w:r w:rsidRPr="00D023AC">
        <w:rPr>
          <w:rFonts w:ascii="Book Antiqua" w:eastAsia="宋体" w:hAnsi="Book Antiqua" w:cs="宋体"/>
          <w:color w:val="auto"/>
          <w:lang w:eastAsia="zh-CN"/>
        </w:rPr>
        <w:t xml:space="preserve"> FA, </w:t>
      </w:r>
      <w:proofErr w:type="spellStart"/>
      <w:r w:rsidRPr="00D023AC">
        <w:rPr>
          <w:rFonts w:ascii="Book Antiqua" w:eastAsia="宋体" w:hAnsi="Book Antiqua" w:cs="宋体"/>
          <w:color w:val="auto"/>
          <w:lang w:eastAsia="zh-CN"/>
        </w:rPr>
        <w:t>Yenikomshian</w:t>
      </w:r>
      <w:proofErr w:type="spellEnd"/>
      <w:r w:rsidRPr="00D023AC">
        <w:rPr>
          <w:rFonts w:ascii="Book Antiqua" w:eastAsia="宋体" w:hAnsi="Book Antiqua" w:cs="宋体"/>
          <w:color w:val="auto"/>
          <w:lang w:eastAsia="zh-CN"/>
        </w:rPr>
        <w:t xml:space="preserve"> M. Cost-analysis model of colonoscopy preparation using split-dose reduced-volume oral sulfate solution (OSS) and polyethylene glycol with </w:t>
      </w:r>
      <w:r w:rsidRPr="00D023AC">
        <w:rPr>
          <w:rFonts w:ascii="Book Antiqua" w:eastAsia="宋体" w:hAnsi="Book Antiqua" w:cs="宋体"/>
          <w:color w:val="auto"/>
          <w:lang w:eastAsia="zh-CN"/>
        </w:rPr>
        <w:lastRenderedPageBreak/>
        <w:t>electrolytes solution (PEG-ELS). </w:t>
      </w:r>
      <w:r w:rsidRPr="00D023AC">
        <w:rPr>
          <w:rFonts w:ascii="Book Antiqua" w:eastAsia="宋体" w:hAnsi="Book Antiqua" w:cs="宋体"/>
          <w:i/>
          <w:iCs/>
          <w:color w:val="auto"/>
          <w:lang w:eastAsia="zh-CN"/>
        </w:rPr>
        <w:t>J Med Econ</w:t>
      </w:r>
      <w:r w:rsidRPr="00D023AC">
        <w:rPr>
          <w:rFonts w:ascii="Book Antiqua" w:eastAsia="宋体" w:hAnsi="Book Antiqua" w:cs="宋体"/>
          <w:color w:val="auto"/>
          <w:lang w:eastAsia="zh-CN"/>
        </w:rPr>
        <w:t> 2016; </w:t>
      </w:r>
      <w:r w:rsidRPr="00D023AC">
        <w:rPr>
          <w:rFonts w:ascii="Book Antiqua" w:eastAsia="宋体" w:hAnsi="Book Antiqua" w:cs="宋体"/>
          <w:b/>
          <w:bCs/>
          <w:color w:val="auto"/>
          <w:lang w:eastAsia="zh-CN"/>
        </w:rPr>
        <w:t>19</w:t>
      </w:r>
      <w:r w:rsidRPr="00D023AC">
        <w:rPr>
          <w:rFonts w:ascii="Book Antiqua" w:eastAsia="宋体" w:hAnsi="Book Antiqua" w:cs="宋体"/>
          <w:color w:val="auto"/>
          <w:lang w:eastAsia="zh-CN"/>
        </w:rPr>
        <w:t>: 356-363 [PMID: 26610148 DOI: 10.3111/13696998.2015.1125907]</w:t>
      </w:r>
    </w:p>
    <w:p w14:paraId="2EE67BE5"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r w:rsidRPr="00D023AC">
        <w:rPr>
          <w:rFonts w:ascii="Book Antiqua" w:eastAsia="宋体" w:hAnsi="Book Antiqua" w:cs="宋体"/>
          <w:color w:val="auto"/>
          <w:lang w:eastAsia="zh-CN"/>
        </w:rPr>
        <w:t>18 </w:t>
      </w:r>
      <w:proofErr w:type="spellStart"/>
      <w:r w:rsidRPr="00D023AC">
        <w:rPr>
          <w:rFonts w:ascii="Book Antiqua" w:eastAsia="宋体" w:hAnsi="Book Antiqua" w:cs="宋体"/>
          <w:b/>
          <w:bCs/>
          <w:color w:val="auto"/>
          <w:lang w:eastAsia="zh-CN"/>
        </w:rPr>
        <w:t>Enestvedt</w:t>
      </w:r>
      <w:proofErr w:type="spellEnd"/>
      <w:r w:rsidRPr="00D023AC">
        <w:rPr>
          <w:rFonts w:ascii="Book Antiqua" w:eastAsia="宋体" w:hAnsi="Book Antiqua" w:cs="宋体"/>
          <w:b/>
          <w:bCs/>
          <w:color w:val="auto"/>
          <w:lang w:eastAsia="zh-CN"/>
        </w:rPr>
        <w:t xml:space="preserve"> BK</w:t>
      </w:r>
      <w:r w:rsidRPr="00D023AC">
        <w:rPr>
          <w:rFonts w:ascii="Book Antiqua" w:eastAsia="宋体" w:hAnsi="Book Antiqua" w:cs="宋体"/>
          <w:color w:val="auto"/>
          <w:lang w:eastAsia="zh-CN"/>
        </w:rPr>
        <w:t xml:space="preserve">, </w:t>
      </w:r>
      <w:proofErr w:type="spellStart"/>
      <w:r w:rsidRPr="00D023AC">
        <w:rPr>
          <w:rFonts w:ascii="Book Antiqua" w:eastAsia="宋体" w:hAnsi="Book Antiqua" w:cs="宋体"/>
          <w:color w:val="auto"/>
          <w:lang w:eastAsia="zh-CN"/>
        </w:rPr>
        <w:t>Fennerty</w:t>
      </w:r>
      <w:proofErr w:type="spellEnd"/>
      <w:r w:rsidRPr="00D023AC">
        <w:rPr>
          <w:rFonts w:ascii="Book Antiqua" w:eastAsia="宋体" w:hAnsi="Book Antiqua" w:cs="宋体"/>
          <w:color w:val="auto"/>
          <w:lang w:eastAsia="zh-CN"/>
        </w:rPr>
        <w:t xml:space="preserve"> MB, </w:t>
      </w:r>
      <w:proofErr w:type="spellStart"/>
      <w:r w:rsidRPr="00D023AC">
        <w:rPr>
          <w:rFonts w:ascii="Book Antiqua" w:eastAsia="宋体" w:hAnsi="Book Antiqua" w:cs="宋体"/>
          <w:color w:val="auto"/>
          <w:lang w:eastAsia="zh-CN"/>
        </w:rPr>
        <w:t>Eisen</w:t>
      </w:r>
      <w:proofErr w:type="spellEnd"/>
      <w:r w:rsidRPr="00D023AC">
        <w:rPr>
          <w:rFonts w:ascii="Book Antiqua" w:eastAsia="宋体" w:hAnsi="Book Antiqua" w:cs="宋体"/>
          <w:color w:val="auto"/>
          <w:lang w:eastAsia="zh-CN"/>
        </w:rPr>
        <w:t xml:space="preserve"> GM. </w:t>
      </w:r>
      <w:proofErr w:type="spellStart"/>
      <w:r w:rsidRPr="00D023AC">
        <w:rPr>
          <w:rFonts w:ascii="Book Antiqua" w:eastAsia="宋体" w:hAnsi="Book Antiqua" w:cs="宋体"/>
          <w:color w:val="auto"/>
          <w:lang w:eastAsia="zh-CN"/>
        </w:rPr>
        <w:t>Randomised</w:t>
      </w:r>
      <w:proofErr w:type="spellEnd"/>
      <w:r w:rsidRPr="00D023AC">
        <w:rPr>
          <w:rFonts w:ascii="Book Antiqua" w:eastAsia="宋体" w:hAnsi="Book Antiqua" w:cs="宋体"/>
          <w:color w:val="auto"/>
          <w:lang w:eastAsia="zh-CN"/>
        </w:rPr>
        <w:t xml:space="preserve"> clinical trial: </w:t>
      </w:r>
      <w:proofErr w:type="spellStart"/>
      <w:r w:rsidRPr="00D023AC">
        <w:rPr>
          <w:rFonts w:ascii="Book Antiqua" w:eastAsia="宋体" w:hAnsi="Book Antiqua" w:cs="宋体"/>
          <w:color w:val="auto"/>
          <w:lang w:eastAsia="zh-CN"/>
        </w:rPr>
        <w:t>MiraLAX</w:t>
      </w:r>
      <w:proofErr w:type="spellEnd"/>
      <w:r w:rsidRPr="00D023AC">
        <w:rPr>
          <w:rFonts w:ascii="Book Antiqua" w:eastAsia="宋体" w:hAnsi="Book Antiqua" w:cs="宋体"/>
          <w:color w:val="auto"/>
          <w:lang w:eastAsia="zh-CN"/>
        </w:rPr>
        <w:t xml:space="preserve"> vs. </w:t>
      </w:r>
      <w:proofErr w:type="spellStart"/>
      <w:r w:rsidRPr="00D023AC">
        <w:rPr>
          <w:rFonts w:ascii="Book Antiqua" w:eastAsia="宋体" w:hAnsi="Book Antiqua" w:cs="宋体"/>
          <w:color w:val="auto"/>
          <w:lang w:eastAsia="zh-CN"/>
        </w:rPr>
        <w:t>Golytely</w:t>
      </w:r>
      <w:proofErr w:type="spellEnd"/>
      <w:r w:rsidRPr="00D023AC">
        <w:rPr>
          <w:rFonts w:ascii="Book Antiqua" w:eastAsia="宋体" w:hAnsi="Book Antiqua" w:cs="宋体"/>
          <w:color w:val="auto"/>
          <w:lang w:eastAsia="zh-CN"/>
        </w:rPr>
        <w:t xml:space="preserve"> - a controlled study of efficacy and patient tolerability in bowel preparation for colonoscopy. </w:t>
      </w:r>
      <w:r w:rsidRPr="00D023AC">
        <w:rPr>
          <w:rFonts w:ascii="Book Antiqua" w:eastAsia="宋体" w:hAnsi="Book Antiqua" w:cs="宋体"/>
          <w:i/>
          <w:iCs/>
          <w:color w:val="auto"/>
          <w:lang w:eastAsia="zh-CN"/>
        </w:rPr>
        <w:t xml:space="preserve">Aliment </w:t>
      </w:r>
      <w:proofErr w:type="spellStart"/>
      <w:r w:rsidRPr="00D023AC">
        <w:rPr>
          <w:rFonts w:ascii="Book Antiqua" w:eastAsia="宋体" w:hAnsi="Book Antiqua" w:cs="宋体"/>
          <w:i/>
          <w:iCs/>
          <w:color w:val="auto"/>
          <w:lang w:eastAsia="zh-CN"/>
        </w:rPr>
        <w:t>Pharmacol</w:t>
      </w:r>
      <w:proofErr w:type="spellEnd"/>
      <w:r w:rsidRPr="00D023AC">
        <w:rPr>
          <w:rFonts w:ascii="Book Antiqua" w:eastAsia="宋体" w:hAnsi="Book Antiqua" w:cs="宋体"/>
          <w:i/>
          <w:iCs/>
          <w:color w:val="auto"/>
          <w:lang w:eastAsia="zh-CN"/>
        </w:rPr>
        <w:t xml:space="preserve"> </w:t>
      </w:r>
      <w:proofErr w:type="spellStart"/>
      <w:r w:rsidRPr="00D023AC">
        <w:rPr>
          <w:rFonts w:ascii="Book Antiqua" w:eastAsia="宋体" w:hAnsi="Book Antiqua" w:cs="宋体"/>
          <w:i/>
          <w:iCs/>
          <w:color w:val="auto"/>
          <w:lang w:eastAsia="zh-CN"/>
        </w:rPr>
        <w:t>Ther</w:t>
      </w:r>
      <w:proofErr w:type="spellEnd"/>
      <w:r w:rsidRPr="00D023AC">
        <w:rPr>
          <w:rFonts w:ascii="Book Antiqua" w:eastAsia="宋体" w:hAnsi="Book Antiqua" w:cs="宋体"/>
          <w:color w:val="auto"/>
          <w:lang w:eastAsia="zh-CN"/>
        </w:rPr>
        <w:t> 2011; </w:t>
      </w:r>
      <w:r w:rsidRPr="00D023AC">
        <w:rPr>
          <w:rFonts w:ascii="Book Antiqua" w:eastAsia="宋体" w:hAnsi="Book Antiqua" w:cs="宋体"/>
          <w:b/>
          <w:bCs/>
          <w:color w:val="auto"/>
          <w:lang w:eastAsia="zh-CN"/>
        </w:rPr>
        <w:t>33</w:t>
      </w:r>
      <w:r w:rsidRPr="00D023AC">
        <w:rPr>
          <w:rFonts w:ascii="Book Antiqua" w:eastAsia="宋体" w:hAnsi="Book Antiqua" w:cs="宋体"/>
          <w:color w:val="auto"/>
          <w:lang w:eastAsia="zh-CN"/>
        </w:rPr>
        <w:t>: 33-40 [PMID: 21083586 DOI: 10.1111/j.1365-2036.2010.04493.x]</w:t>
      </w:r>
    </w:p>
    <w:p w14:paraId="5B2BD589" w14:textId="77777777" w:rsidR="00D023AC" w:rsidRPr="00D023AC" w:rsidRDefault="00D023AC" w:rsidP="00273332">
      <w:pPr>
        <w:snapToGrid w:val="0"/>
        <w:spacing w:line="360" w:lineRule="auto"/>
        <w:jc w:val="both"/>
        <w:rPr>
          <w:rFonts w:ascii="Book Antiqua" w:eastAsia="宋体" w:hAnsi="Book Antiqua" w:cs="宋体"/>
          <w:color w:val="auto"/>
          <w:lang w:eastAsia="zh-CN"/>
        </w:rPr>
      </w:pPr>
      <w:proofErr w:type="gramStart"/>
      <w:r w:rsidRPr="00D023AC">
        <w:rPr>
          <w:rFonts w:ascii="Book Antiqua" w:eastAsia="宋体" w:hAnsi="Book Antiqua" w:cs="宋体"/>
          <w:color w:val="auto"/>
          <w:lang w:eastAsia="zh-CN"/>
        </w:rPr>
        <w:t>19 </w:t>
      </w:r>
      <w:proofErr w:type="spellStart"/>
      <w:r w:rsidRPr="00D023AC">
        <w:rPr>
          <w:rFonts w:ascii="Book Antiqua" w:eastAsia="宋体" w:hAnsi="Book Antiqua" w:cs="宋体"/>
          <w:b/>
          <w:bCs/>
          <w:color w:val="auto"/>
          <w:lang w:eastAsia="zh-CN"/>
        </w:rPr>
        <w:t>Hjelkrem</w:t>
      </w:r>
      <w:proofErr w:type="spellEnd"/>
      <w:r w:rsidRPr="00D023AC">
        <w:rPr>
          <w:rFonts w:ascii="Book Antiqua" w:eastAsia="宋体" w:hAnsi="Book Antiqua" w:cs="宋体"/>
          <w:b/>
          <w:bCs/>
          <w:color w:val="auto"/>
          <w:lang w:eastAsia="zh-CN"/>
        </w:rPr>
        <w:t xml:space="preserve"> M</w:t>
      </w:r>
      <w:r w:rsidRPr="00D023AC">
        <w:rPr>
          <w:rFonts w:ascii="Book Antiqua" w:eastAsia="宋体" w:hAnsi="Book Antiqua" w:cs="宋体"/>
          <w:color w:val="auto"/>
          <w:lang w:eastAsia="zh-CN"/>
        </w:rPr>
        <w:t>, Stengel J, Liu M, Jones DP, Harrison SA.</w:t>
      </w:r>
      <w:proofErr w:type="gramEnd"/>
      <w:r w:rsidRPr="00D023AC">
        <w:rPr>
          <w:rFonts w:ascii="Book Antiqua" w:eastAsia="宋体" w:hAnsi="Book Antiqua" w:cs="宋体"/>
          <w:color w:val="auto"/>
          <w:lang w:eastAsia="zh-CN"/>
        </w:rPr>
        <w:t xml:space="preserve"> </w:t>
      </w:r>
      <w:proofErr w:type="spellStart"/>
      <w:r w:rsidRPr="00D023AC">
        <w:rPr>
          <w:rFonts w:ascii="Book Antiqua" w:eastAsia="宋体" w:hAnsi="Book Antiqua" w:cs="宋体"/>
          <w:color w:val="auto"/>
          <w:lang w:eastAsia="zh-CN"/>
        </w:rPr>
        <w:t>MiraLAX</w:t>
      </w:r>
      <w:proofErr w:type="spellEnd"/>
      <w:r w:rsidRPr="00D023AC">
        <w:rPr>
          <w:rFonts w:ascii="Book Antiqua" w:eastAsia="宋体" w:hAnsi="Book Antiqua" w:cs="宋体"/>
          <w:color w:val="auto"/>
          <w:lang w:eastAsia="zh-CN"/>
        </w:rPr>
        <w:t xml:space="preserve"> is not as effective as </w:t>
      </w:r>
      <w:proofErr w:type="spellStart"/>
      <w:r w:rsidRPr="00D023AC">
        <w:rPr>
          <w:rFonts w:ascii="Book Antiqua" w:eastAsia="宋体" w:hAnsi="Book Antiqua" w:cs="宋体"/>
          <w:color w:val="auto"/>
          <w:lang w:eastAsia="zh-CN"/>
        </w:rPr>
        <w:t>GoLytely</w:t>
      </w:r>
      <w:proofErr w:type="spellEnd"/>
      <w:r w:rsidRPr="00D023AC">
        <w:rPr>
          <w:rFonts w:ascii="Book Antiqua" w:eastAsia="宋体" w:hAnsi="Book Antiqua" w:cs="宋体"/>
          <w:color w:val="auto"/>
          <w:lang w:eastAsia="zh-CN"/>
        </w:rPr>
        <w:t xml:space="preserve"> in bowel cleansing before screening colonoscopies. </w:t>
      </w:r>
      <w:proofErr w:type="spellStart"/>
      <w:r w:rsidRPr="00D023AC">
        <w:rPr>
          <w:rFonts w:ascii="Book Antiqua" w:eastAsia="宋体" w:hAnsi="Book Antiqua" w:cs="宋体"/>
          <w:i/>
          <w:iCs/>
          <w:color w:val="auto"/>
          <w:lang w:eastAsia="zh-CN"/>
        </w:rPr>
        <w:t>Clin</w:t>
      </w:r>
      <w:proofErr w:type="spellEnd"/>
      <w:r w:rsidRPr="00D023AC">
        <w:rPr>
          <w:rFonts w:ascii="Book Antiqua" w:eastAsia="宋体" w:hAnsi="Book Antiqua" w:cs="宋体"/>
          <w:i/>
          <w:iCs/>
          <w:color w:val="auto"/>
          <w:lang w:eastAsia="zh-CN"/>
        </w:rPr>
        <w:t xml:space="preserve"> </w:t>
      </w:r>
      <w:proofErr w:type="spellStart"/>
      <w:r w:rsidRPr="00D023AC">
        <w:rPr>
          <w:rFonts w:ascii="Book Antiqua" w:eastAsia="宋体" w:hAnsi="Book Antiqua" w:cs="宋体"/>
          <w:i/>
          <w:iCs/>
          <w:color w:val="auto"/>
          <w:lang w:eastAsia="zh-CN"/>
        </w:rPr>
        <w:t>Gastroenterol</w:t>
      </w:r>
      <w:proofErr w:type="spellEnd"/>
      <w:r w:rsidRPr="00D023AC">
        <w:rPr>
          <w:rFonts w:ascii="Book Antiqua" w:eastAsia="宋体" w:hAnsi="Book Antiqua" w:cs="宋体"/>
          <w:i/>
          <w:iCs/>
          <w:color w:val="auto"/>
          <w:lang w:eastAsia="zh-CN"/>
        </w:rPr>
        <w:t xml:space="preserve"> </w:t>
      </w:r>
      <w:proofErr w:type="spellStart"/>
      <w:r w:rsidRPr="00D023AC">
        <w:rPr>
          <w:rFonts w:ascii="Book Antiqua" w:eastAsia="宋体" w:hAnsi="Book Antiqua" w:cs="宋体"/>
          <w:i/>
          <w:iCs/>
          <w:color w:val="auto"/>
          <w:lang w:eastAsia="zh-CN"/>
        </w:rPr>
        <w:t>Hepatol</w:t>
      </w:r>
      <w:proofErr w:type="spellEnd"/>
      <w:r w:rsidRPr="00D023AC">
        <w:rPr>
          <w:rFonts w:ascii="Book Antiqua" w:eastAsia="宋体" w:hAnsi="Book Antiqua" w:cs="宋体" w:hint="eastAsia"/>
          <w:color w:val="auto"/>
          <w:lang w:eastAsia="zh-CN"/>
        </w:rPr>
        <w:t xml:space="preserve"> </w:t>
      </w:r>
      <w:r w:rsidRPr="00D023AC">
        <w:rPr>
          <w:rFonts w:ascii="Book Antiqua" w:eastAsia="宋体" w:hAnsi="Book Antiqua" w:cs="宋体"/>
          <w:color w:val="auto"/>
          <w:lang w:eastAsia="zh-CN"/>
        </w:rPr>
        <w:t>2011; </w:t>
      </w:r>
      <w:r w:rsidRPr="00D023AC">
        <w:rPr>
          <w:rFonts w:ascii="Book Antiqua" w:eastAsia="宋体" w:hAnsi="Book Antiqua" w:cs="宋体"/>
          <w:b/>
          <w:bCs/>
          <w:color w:val="auto"/>
          <w:lang w:eastAsia="zh-CN"/>
        </w:rPr>
        <w:t>9</w:t>
      </w:r>
      <w:r w:rsidRPr="00D023AC">
        <w:rPr>
          <w:rFonts w:ascii="Book Antiqua" w:eastAsia="宋体" w:hAnsi="Book Antiqua" w:cs="宋体"/>
          <w:color w:val="auto"/>
          <w:lang w:eastAsia="zh-CN"/>
        </w:rPr>
        <w:t>: 326-332.e1 [PMID: 21115134 DOI: 10.1016/j.cgh.2010.11.007]</w:t>
      </w:r>
    </w:p>
    <w:p w14:paraId="38C65FBD" w14:textId="77777777" w:rsidR="00F574DA" w:rsidRDefault="00F574DA" w:rsidP="00273332">
      <w:pPr>
        <w:widowControl w:val="0"/>
        <w:snapToGrid w:val="0"/>
        <w:spacing w:line="360" w:lineRule="auto"/>
        <w:jc w:val="right"/>
        <w:rPr>
          <w:rFonts w:ascii="Book Antiqua" w:eastAsia="宋体" w:hAnsi="Book Antiqua" w:cs="Times New Roman"/>
          <w:b/>
          <w:bCs/>
          <w:color w:val="auto"/>
          <w:kern w:val="2"/>
          <w:lang w:eastAsia="zh-CN"/>
        </w:rPr>
      </w:pPr>
      <w:bookmarkStart w:id="31" w:name="OLE_LINK51"/>
      <w:bookmarkStart w:id="32" w:name="OLE_LINK52"/>
      <w:bookmarkStart w:id="33" w:name="OLE_LINK120"/>
      <w:bookmarkStart w:id="34" w:name="OLE_LINK148"/>
      <w:bookmarkStart w:id="35" w:name="OLE_LINK72"/>
      <w:bookmarkStart w:id="36" w:name="OLE_LINK112"/>
      <w:bookmarkStart w:id="37" w:name="OLE_LINK320"/>
      <w:bookmarkStart w:id="38" w:name="OLE_LINK387"/>
      <w:bookmarkStart w:id="39" w:name="OLE_LINK183"/>
      <w:bookmarkStart w:id="40" w:name="OLE_LINK254"/>
      <w:bookmarkStart w:id="41" w:name="OLE_LINK149"/>
      <w:bookmarkStart w:id="42" w:name="OLE_LINK225"/>
      <w:bookmarkStart w:id="43" w:name="OLE_LINK207"/>
      <w:bookmarkStart w:id="44" w:name="OLE_LINK226"/>
      <w:bookmarkStart w:id="45" w:name="OLE_LINK212"/>
      <w:bookmarkStart w:id="46" w:name="OLE_LINK250"/>
      <w:bookmarkStart w:id="47" w:name="OLE_LINK281"/>
      <w:bookmarkStart w:id="48" w:name="OLE_LINK282"/>
      <w:bookmarkStart w:id="49" w:name="OLE_LINK313"/>
      <w:bookmarkStart w:id="50" w:name="OLE_LINK304"/>
      <w:bookmarkStart w:id="51" w:name="OLE_LINK321"/>
      <w:bookmarkStart w:id="52" w:name="OLE_LINK385"/>
      <w:bookmarkStart w:id="53" w:name="OLE_LINK400"/>
      <w:bookmarkStart w:id="54" w:name="OLE_LINK346"/>
      <w:bookmarkStart w:id="55" w:name="OLE_LINK371"/>
      <w:bookmarkStart w:id="56" w:name="OLE_LINK334"/>
      <w:bookmarkStart w:id="57" w:name="OLE_LINK1830"/>
      <w:bookmarkStart w:id="58" w:name="OLE_LINK457"/>
      <w:bookmarkStart w:id="59" w:name="OLE_LINK288"/>
      <w:bookmarkStart w:id="60" w:name="OLE_LINK384"/>
      <w:bookmarkStart w:id="61" w:name="OLE_LINK379"/>
      <w:bookmarkStart w:id="62" w:name="OLE_LINK303"/>
      <w:bookmarkStart w:id="63" w:name="OLE_LINK450"/>
      <w:bookmarkStart w:id="64" w:name="OLE_LINK489"/>
      <w:bookmarkStart w:id="65" w:name="OLE_LINK535"/>
      <w:bookmarkStart w:id="66" w:name="OLE_LINK648"/>
      <w:bookmarkStart w:id="67" w:name="OLE_LINK686"/>
      <w:bookmarkStart w:id="68" w:name="OLE_LINK471"/>
      <w:bookmarkStart w:id="69" w:name="OLE_LINK462"/>
      <w:bookmarkStart w:id="70" w:name="OLE_LINK519"/>
      <w:bookmarkStart w:id="71" w:name="OLE_LINK575"/>
      <w:bookmarkStart w:id="72" w:name="OLE_LINK491"/>
      <w:bookmarkStart w:id="73" w:name="OLE_LINK532"/>
      <w:bookmarkStart w:id="74" w:name="OLE_LINK572"/>
      <w:bookmarkStart w:id="75" w:name="OLE_LINK574"/>
      <w:bookmarkStart w:id="76" w:name="OLE_LINK480"/>
      <w:bookmarkStart w:id="77" w:name="OLE_LINK567"/>
      <w:bookmarkStart w:id="78" w:name="OLE_LINK2700"/>
      <w:bookmarkStart w:id="79" w:name="OLE_LINK581"/>
      <w:bookmarkStart w:id="80" w:name="OLE_LINK639"/>
      <w:bookmarkStart w:id="81" w:name="OLE_LINK688"/>
      <w:bookmarkStart w:id="82" w:name="OLE_LINK722"/>
      <w:bookmarkStart w:id="83" w:name="OLE_LINK542"/>
      <w:bookmarkStart w:id="84" w:name="OLE_LINK589"/>
      <w:bookmarkStart w:id="85" w:name="OLE_LINK582"/>
      <w:bookmarkStart w:id="86" w:name="OLE_LINK640"/>
      <w:bookmarkStart w:id="87" w:name="OLE_LINK714"/>
      <w:bookmarkStart w:id="88" w:name="OLE_LINK593"/>
      <w:bookmarkStart w:id="89" w:name="OLE_LINK716"/>
      <w:bookmarkStart w:id="90" w:name="OLE_LINK770"/>
      <w:bookmarkStart w:id="91" w:name="OLE_LINK801"/>
      <w:bookmarkStart w:id="92" w:name="OLE_LINK660"/>
      <w:bookmarkStart w:id="93" w:name="OLE_LINK781"/>
      <w:bookmarkStart w:id="94" w:name="OLE_LINK833"/>
      <w:bookmarkStart w:id="95" w:name="OLE_LINK642"/>
      <w:bookmarkStart w:id="96" w:name="OLE_LINK700"/>
      <w:bookmarkStart w:id="97" w:name="OLE_LINK792"/>
      <w:bookmarkStart w:id="98" w:name="OLE_LINK2882"/>
      <w:bookmarkStart w:id="99" w:name="OLE_LINK836"/>
      <w:bookmarkStart w:id="100" w:name="OLE_LINK889"/>
      <w:bookmarkStart w:id="101" w:name="OLE_LINK782"/>
      <w:bookmarkStart w:id="102" w:name="OLE_LINK826"/>
      <w:bookmarkStart w:id="103" w:name="OLE_LINK865"/>
      <w:bookmarkStart w:id="104" w:name="OLE_LINK856"/>
      <w:bookmarkStart w:id="105" w:name="OLE_LINK908"/>
      <w:bookmarkStart w:id="106" w:name="OLE_LINK980"/>
      <w:bookmarkStart w:id="107" w:name="OLE_LINK1018"/>
      <w:bookmarkStart w:id="108" w:name="OLE_LINK1049"/>
      <w:bookmarkStart w:id="109" w:name="OLE_LINK1076"/>
      <w:bookmarkStart w:id="110" w:name="OLE_LINK1106"/>
      <w:bookmarkStart w:id="111" w:name="OLE_LINK891"/>
      <w:bookmarkStart w:id="112" w:name="OLE_LINK943"/>
      <w:bookmarkStart w:id="113" w:name="OLE_LINK981"/>
      <w:bookmarkStart w:id="114" w:name="OLE_LINK1030"/>
      <w:bookmarkStart w:id="115" w:name="OLE_LINK847"/>
      <w:bookmarkStart w:id="116" w:name="OLE_LINK909"/>
      <w:bookmarkStart w:id="117" w:name="OLE_LINK906"/>
      <w:bookmarkStart w:id="118" w:name="OLE_LINK992"/>
      <w:bookmarkStart w:id="119" w:name="OLE_LINK993"/>
      <w:bookmarkStart w:id="120" w:name="OLE_LINK1052"/>
      <w:bookmarkStart w:id="121" w:name="OLE_LINK946"/>
      <w:bookmarkStart w:id="122" w:name="OLE_LINK911"/>
      <w:bookmarkStart w:id="123" w:name="OLE_LINK930"/>
      <w:bookmarkStart w:id="124" w:name="OLE_LINK1059"/>
      <w:bookmarkStart w:id="125" w:name="OLE_LINK1174"/>
      <w:bookmarkStart w:id="126" w:name="OLE_LINK1137"/>
      <w:bookmarkStart w:id="127" w:name="OLE_LINK1167"/>
      <w:bookmarkStart w:id="128" w:name="OLE_LINK1200"/>
      <w:bookmarkStart w:id="129" w:name="OLE_LINK1241"/>
      <w:bookmarkStart w:id="130" w:name="OLE_LINK1288"/>
      <w:bookmarkStart w:id="131" w:name="OLE_LINK1056"/>
      <w:bookmarkStart w:id="132" w:name="OLE_LINK1158"/>
      <w:bookmarkStart w:id="133" w:name="OLE_LINK1175"/>
      <w:bookmarkStart w:id="134" w:name="OLE_LINK1074"/>
      <w:bookmarkStart w:id="135" w:name="OLE_LINK1169"/>
    </w:p>
    <w:p w14:paraId="3BABBE57" w14:textId="77777777" w:rsidR="00D023AC" w:rsidRPr="00D023AC" w:rsidRDefault="00D023AC" w:rsidP="00273332">
      <w:pPr>
        <w:widowControl w:val="0"/>
        <w:snapToGrid w:val="0"/>
        <w:spacing w:line="360" w:lineRule="auto"/>
        <w:jc w:val="right"/>
        <w:rPr>
          <w:rFonts w:ascii="Book Antiqua" w:eastAsia="宋体" w:hAnsi="Book Antiqua" w:cs="Times New Roman"/>
          <w:color w:val="auto"/>
          <w:kern w:val="2"/>
          <w:lang w:eastAsia="zh-CN"/>
        </w:rPr>
      </w:pPr>
      <w:r w:rsidRPr="00D023AC">
        <w:rPr>
          <w:rFonts w:ascii="Book Antiqua" w:eastAsia="宋体" w:hAnsi="Book Antiqua" w:cs="Times New Roman"/>
          <w:b/>
          <w:bCs/>
          <w:color w:val="auto"/>
          <w:kern w:val="2"/>
          <w:lang w:eastAsia="zh-CN"/>
        </w:rPr>
        <w:t>P-Reviewer:</w:t>
      </w:r>
      <w:r w:rsidRPr="00D023AC">
        <w:rPr>
          <w:rFonts w:ascii="Verdana" w:eastAsia="宋体" w:hAnsi="Verdana" w:cs="Times New Roman"/>
          <w:color w:val="000000"/>
          <w:kern w:val="2"/>
          <w:sz w:val="18"/>
          <w:szCs w:val="18"/>
          <w:shd w:val="clear" w:color="auto" w:fill="FFFFFF"/>
          <w:lang w:eastAsia="zh-CN"/>
        </w:rPr>
        <w:t xml:space="preserve"> </w:t>
      </w:r>
      <w:proofErr w:type="spellStart"/>
      <w:r w:rsidRPr="00D023AC">
        <w:rPr>
          <w:rFonts w:ascii="Book Antiqua" w:eastAsia="宋体" w:hAnsi="Book Antiqua" w:cs="Times New Roman"/>
          <w:bCs/>
          <w:color w:val="auto"/>
          <w:kern w:val="2"/>
          <w:lang w:eastAsia="zh-CN"/>
        </w:rPr>
        <w:t>Tepes</w:t>
      </w:r>
      <w:proofErr w:type="spellEnd"/>
      <w:r w:rsidRPr="00D023AC">
        <w:rPr>
          <w:rFonts w:ascii="Book Antiqua" w:eastAsia="宋体" w:hAnsi="Book Antiqua" w:cs="Times New Roman"/>
          <w:bCs/>
          <w:color w:val="auto"/>
          <w:kern w:val="2"/>
          <w:lang w:eastAsia="zh-CN"/>
        </w:rPr>
        <w:t xml:space="preserve"> B</w:t>
      </w:r>
      <w:r w:rsidRPr="00D023AC">
        <w:rPr>
          <w:rFonts w:ascii="Book Antiqua" w:eastAsia="宋体" w:hAnsi="Book Antiqua" w:cs="Times New Roman" w:hint="eastAsia"/>
          <w:b/>
          <w:bCs/>
          <w:color w:val="auto"/>
          <w:kern w:val="2"/>
          <w:lang w:eastAsia="zh-CN"/>
        </w:rPr>
        <w:t xml:space="preserve"> </w:t>
      </w:r>
      <w:r w:rsidRPr="00D023AC">
        <w:rPr>
          <w:rFonts w:ascii="Book Antiqua" w:eastAsia="宋体" w:hAnsi="Book Antiqua" w:cs="Times New Roman"/>
          <w:b/>
          <w:bCs/>
          <w:color w:val="auto"/>
          <w:kern w:val="2"/>
          <w:lang w:eastAsia="zh-CN"/>
        </w:rPr>
        <w:t>S-Editor:</w:t>
      </w:r>
      <w:r w:rsidRPr="00D023AC">
        <w:rPr>
          <w:rFonts w:ascii="Book Antiqua" w:eastAsia="宋体" w:hAnsi="Book Antiqua" w:cs="Times New Roman" w:hint="eastAsia"/>
          <w:color w:val="auto"/>
          <w:kern w:val="2"/>
          <w:lang w:eastAsia="zh-CN"/>
        </w:rPr>
        <w:t xml:space="preserve"> Gong ZM</w:t>
      </w:r>
    </w:p>
    <w:p w14:paraId="46B1D3B7" w14:textId="77777777" w:rsidR="00D023AC" w:rsidRPr="00D023AC" w:rsidRDefault="00D023AC" w:rsidP="00273332">
      <w:pPr>
        <w:widowControl w:val="0"/>
        <w:snapToGrid w:val="0"/>
        <w:spacing w:line="360" w:lineRule="auto"/>
        <w:jc w:val="right"/>
        <w:rPr>
          <w:rFonts w:ascii="Book Antiqua" w:eastAsia="宋体" w:hAnsi="Book Antiqua" w:cs="Times New Roman"/>
          <w:color w:val="auto"/>
          <w:kern w:val="2"/>
          <w:lang w:eastAsia="zh-CN"/>
        </w:rPr>
      </w:pPr>
      <w:r w:rsidRPr="00D023AC">
        <w:rPr>
          <w:rFonts w:ascii="Book Antiqua" w:eastAsia="宋体" w:hAnsi="Book Antiqua" w:cs="Times New Roman"/>
          <w:b/>
          <w:bCs/>
          <w:color w:val="auto"/>
          <w:kern w:val="2"/>
          <w:lang w:eastAsia="zh-CN"/>
        </w:rPr>
        <w:t>L-Editor:</w:t>
      </w:r>
      <w:r w:rsidRPr="00D023AC">
        <w:rPr>
          <w:rFonts w:ascii="Book Antiqua" w:eastAsia="宋体" w:hAnsi="Book Antiqua" w:cs="Times New Roman"/>
          <w:color w:val="auto"/>
          <w:kern w:val="2"/>
          <w:lang w:eastAsia="zh-CN"/>
        </w:rPr>
        <w:t xml:space="preserve"> </w:t>
      </w:r>
      <w:r w:rsidRPr="00D023AC">
        <w:rPr>
          <w:rFonts w:ascii="Book Antiqua" w:eastAsia="宋体" w:hAnsi="Book Antiqua" w:cs="Times New Roman"/>
          <w:b/>
          <w:bCs/>
          <w:color w:val="auto"/>
          <w:kern w:val="2"/>
          <w:lang w:eastAsia="zh-CN"/>
        </w:rPr>
        <w:t>E-Editor:</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14:paraId="1BA06296" w14:textId="77777777" w:rsidR="00086CD2" w:rsidRDefault="00086CD2" w:rsidP="00273332">
      <w:pPr>
        <w:snapToGrid w:val="0"/>
        <w:spacing w:line="360" w:lineRule="auto"/>
        <w:rPr>
          <w:rFonts w:ascii="Book Antiqua" w:eastAsia="宋体" w:hAnsi="Book Antiqua" w:cs="Times New Roman"/>
          <w:color w:val="auto"/>
          <w:kern w:val="2"/>
          <w:sz w:val="21"/>
          <w:szCs w:val="22"/>
          <w:lang w:eastAsia="zh-CN"/>
        </w:rPr>
      </w:pPr>
      <w:r>
        <w:rPr>
          <w:rFonts w:ascii="Book Antiqua" w:eastAsia="宋体" w:hAnsi="Book Antiqua" w:cs="Times New Roman"/>
          <w:color w:val="auto"/>
          <w:kern w:val="2"/>
          <w:sz w:val="21"/>
          <w:szCs w:val="22"/>
          <w:lang w:eastAsia="zh-CN"/>
        </w:rPr>
        <w:br w:type="page"/>
      </w:r>
    </w:p>
    <w:p w14:paraId="72F2CEC9" w14:textId="77777777" w:rsidR="00086CD2" w:rsidRPr="006D64D4" w:rsidRDefault="00086CD2" w:rsidP="00273332">
      <w:pPr>
        <w:widowControl w:val="0"/>
        <w:snapToGrid w:val="0"/>
        <w:spacing w:line="360" w:lineRule="auto"/>
        <w:jc w:val="both"/>
        <w:rPr>
          <w:rFonts w:ascii="Book Antiqua" w:eastAsia="宋体" w:hAnsi="Book Antiqua" w:cs="Times New Roman"/>
          <w:b/>
          <w:color w:val="auto"/>
          <w:kern w:val="2"/>
          <w:lang w:eastAsia="zh-CN"/>
        </w:rPr>
      </w:pPr>
      <w:r w:rsidRPr="006D64D4">
        <w:rPr>
          <w:rFonts w:ascii="Book Antiqua" w:eastAsia="宋体" w:hAnsi="Book Antiqua" w:cs="Times New Roman"/>
          <w:b/>
          <w:color w:val="auto"/>
          <w:kern w:val="2"/>
          <w:lang w:eastAsia="zh-CN"/>
        </w:rPr>
        <w:lastRenderedPageBreak/>
        <w:t>Table 1</w:t>
      </w:r>
      <w:r w:rsidRPr="006D64D4">
        <w:rPr>
          <w:rFonts w:ascii="Book Antiqua" w:eastAsia="宋体" w:hAnsi="Book Antiqua" w:cs="Times New Roman" w:hint="eastAsia"/>
          <w:b/>
          <w:color w:val="auto"/>
          <w:kern w:val="2"/>
          <w:lang w:eastAsia="zh-CN"/>
        </w:rPr>
        <w:t xml:space="preserve"> </w:t>
      </w:r>
      <w:r w:rsidRPr="006D64D4">
        <w:rPr>
          <w:rFonts w:ascii="Book Antiqua" w:eastAsia="宋体" w:hAnsi="Book Antiqua" w:cs="Times New Roman"/>
          <w:b/>
          <w:color w:val="auto"/>
          <w:kern w:val="2"/>
          <w:lang w:eastAsia="zh-CN"/>
        </w:rPr>
        <w:t>Frequency distribution of subject characteristics across level of bowel preparation quality</w:t>
      </w:r>
    </w:p>
    <w:p w14:paraId="2F13F197" w14:textId="2C001E8A" w:rsidR="00086CD2" w:rsidRDefault="00086CD2" w:rsidP="00273332">
      <w:pPr>
        <w:snapToGrid w:val="0"/>
        <w:spacing w:line="360" w:lineRule="auto"/>
        <w:rPr>
          <w:rFonts w:ascii="Book Antiqua" w:eastAsia="宋体" w:hAnsi="Book Antiqua" w:cs="Times New Roman"/>
          <w:color w:val="auto"/>
          <w:kern w:val="2"/>
          <w:sz w:val="21"/>
          <w:szCs w:val="22"/>
          <w:lang w:eastAsia="zh-CN"/>
        </w:rPr>
      </w:pPr>
      <w:r>
        <w:rPr>
          <w:rFonts w:ascii="Book Antiqua" w:eastAsia="宋体" w:hAnsi="Book Antiqua" w:cs="Times New Roman"/>
          <w:color w:val="auto"/>
          <w:kern w:val="2"/>
          <w:sz w:val="21"/>
          <w:szCs w:val="22"/>
          <w:lang w:eastAsia="zh-CN"/>
        </w:rPr>
        <w:br w:type="page"/>
      </w:r>
    </w:p>
    <w:tbl>
      <w:tblPr>
        <w:tblpPr w:leftFromText="180" w:rightFromText="180" w:vertAnchor="page" w:horzAnchor="margin" w:tblpY="195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43"/>
        <w:gridCol w:w="1417"/>
        <w:gridCol w:w="1276"/>
        <w:gridCol w:w="1276"/>
        <w:gridCol w:w="1265"/>
        <w:gridCol w:w="10"/>
      </w:tblGrid>
      <w:tr w:rsidR="00101370" w:rsidRPr="00644262" w14:paraId="70D32833" w14:textId="77777777" w:rsidTr="007A2C8C">
        <w:trPr>
          <w:gridAfter w:val="1"/>
          <w:wAfter w:w="10" w:type="dxa"/>
          <w:trHeight w:val="255"/>
        </w:trPr>
        <w:tc>
          <w:tcPr>
            <w:tcW w:w="10304" w:type="dxa"/>
            <w:gridSpan w:val="6"/>
            <w:shd w:val="clear" w:color="auto" w:fill="auto"/>
            <w:noWrap/>
            <w:vAlign w:val="bottom"/>
          </w:tcPr>
          <w:p w14:paraId="3FE5E01A" w14:textId="40CCC04A" w:rsidR="00101370" w:rsidRPr="00413562" w:rsidRDefault="00101370" w:rsidP="00273332">
            <w:pPr>
              <w:snapToGrid w:val="0"/>
              <w:spacing w:line="360" w:lineRule="auto"/>
              <w:jc w:val="center"/>
              <w:rPr>
                <w:rFonts w:ascii="Book Antiqua" w:eastAsia="宋体" w:hAnsi="Book Antiqua" w:cs="Times New Roman"/>
                <w:b/>
                <w:color w:val="000000"/>
                <w:lang w:eastAsia="zh-CN"/>
              </w:rPr>
            </w:pPr>
            <w:r w:rsidRPr="00101370">
              <w:rPr>
                <w:rFonts w:ascii="Book Antiqua" w:hAnsi="Book Antiqua" w:cs="Times New Roman"/>
                <w:b/>
                <w:color w:val="000000"/>
              </w:rPr>
              <w:lastRenderedPageBreak/>
              <w:t>Bowel preparation quality</w:t>
            </w:r>
            <w:r w:rsidR="00413562">
              <w:rPr>
                <w:rFonts w:ascii="Book Antiqua" w:eastAsia="宋体" w:hAnsi="Book Antiqua" w:cs="Times New Roman" w:hint="eastAsia"/>
                <w:b/>
                <w:color w:val="000000"/>
                <w:vertAlign w:val="superscript"/>
                <w:lang w:eastAsia="zh-CN"/>
              </w:rPr>
              <w:t>1</w:t>
            </w:r>
          </w:p>
        </w:tc>
      </w:tr>
      <w:tr w:rsidR="00101370" w:rsidRPr="00644262" w14:paraId="68905D3A" w14:textId="77777777" w:rsidTr="005E6753">
        <w:trPr>
          <w:gridAfter w:val="1"/>
          <w:wAfter w:w="10" w:type="dxa"/>
          <w:trHeight w:val="818"/>
        </w:trPr>
        <w:tc>
          <w:tcPr>
            <w:tcW w:w="3227" w:type="dxa"/>
            <w:shd w:val="clear" w:color="auto" w:fill="auto"/>
            <w:noWrap/>
            <w:vAlign w:val="bottom"/>
          </w:tcPr>
          <w:p w14:paraId="3865081A" w14:textId="77777777" w:rsidR="008353B4" w:rsidRPr="00644262" w:rsidRDefault="008353B4" w:rsidP="00273332">
            <w:pPr>
              <w:snapToGrid w:val="0"/>
              <w:spacing w:line="360" w:lineRule="auto"/>
              <w:jc w:val="both"/>
              <w:rPr>
                <w:rFonts w:ascii="Book Antiqua" w:hAnsi="Book Antiqua" w:cs="Times New Roman"/>
                <w:color w:val="000000"/>
              </w:rPr>
            </w:pPr>
          </w:p>
        </w:tc>
        <w:tc>
          <w:tcPr>
            <w:tcW w:w="1843" w:type="dxa"/>
            <w:shd w:val="clear" w:color="auto" w:fill="auto"/>
            <w:vAlign w:val="center"/>
          </w:tcPr>
          <w:p w14:paraId="41835B8C" w14:textId="32633E66" w:rsidR="008353B4" w:rsidRPr="00101370" w:rsidRDefault="008353B4" w:rsidP="00273332">
            <w:pPr>
              <w:snapToGrid w:val="0"/>
              <w:spacing w:line="360" w:lineRule="auto"/>
              <w:jc w:val="center"/>
              <w:rPr>
                <w:rFonts w:ascii="Book Antiqua" w:hAnsi="Book Antiqua" w:cs="Times New Roman"/>
                <w:b/>
                <w:color w:val="000000"/>
              </w:rPr>
            </w:pPr>
            <w:r w:rsidRPr="00101370">
              <w:rPr>
                <w:rFonts w:ascii="Book Antiqua" w:hAnsi="Book Antiqua" w:cs="Times New Roman"/>
                <w:b/>
                <w:color w:val="000000"/>
              </w:rPr>
              <w:t>Excellent or good</w:t>
            </w:r>
          </w:p>
        </w:tc>
        <w:tc>
          <w:tcPr>
            <w:tcW w:w="2693" w:type="dxa"/>
            <w:gridSpan w:val="2"/>
            <w:shd w:val="clear" w:color="auto" w:fill="auto"/>
            <w:vAlign w:val="center"/>
          </w:tcPr>
          <w:p w14:paraId="4AB9C185" w14:textId="77777777" w:rsidR="008353B4" w:rsidRPr="00101370" w:rsidRDefault="008353B4" w:rsidP="00273332">
            <w:pPr>
              <w:snapToGrid w:val="0"/>
              <w:spacing w:line="360" w:lineRule="auto"/>
              <w:jc w:val="center"/>
              <w:rPr>
                <w:rFonts w:ascii="Book Antiqua" w:hAnsi="Book Antiqua" w:cs="Times New Roman"/>
                <w:b/>
                <w:color w:val="000000"/>
              </w:rPr>
            </w:pPr>
            <w:r w:rsidRPr="00101370">
              <w:rPr>
                <w:rFonts w:ascii="Book Antiqua" w:hAnsi="Book Antiqua" w:cs="Times New Roman"/>
                <w:b/>
                <w:color w:val="000000"/>
              </w:rPr>
              <w:t>Fair</w:t>
            </w:r>
          </w:p>
        </w:tc>
        <w:tc>
          <w:tcPr>
            <w:tcW w:w="2541" w:type="dxa"/>
            <w:gridSpan w:val="2"/>
            <w:shd w:val="clear" w:color="auto" w:fill="auto"/>
            <w:vAlign w:val="center"/>
          </w:tcPr>
          <w:p w14:paraId="20FB6CF9" w14:textId="5C5C4E2A" w:rsidR="008353B4" w:rsidRPr="00101370" w:rsidRDefault="008353B4" w:rsidP="00273332">
            <w:pPr>
              <w:snapToGrid w:val="0"/>
              <w:spacing w:line="360" w:lineRule="auto"/>
              <w:jc w:val="center"/>
              <w:rPr>
                <w:rFonts w:ascii="Book Antiqua" w:hAnsi="Book Antiqua" w:cs="Times New Roman"/>
                <w:b/>
                <w:color w:val="000000"/>
              </w:rPr>
            </w:pPr>
            <w:r w:rsidRPr="00101370">
              <w:rPr>
                <w:rFonts w:ascii="Book Antiqua" w:hAnsi="Book Antiqua" w:cs="Times New Roman"/>
                <w:b/>
                <w:color w:val="000000"/>
              </w:rPr>
              <w:t xml:space="preserve">Poor or </w:t>
            </w:r>
            <w:r w:rsidR="00EF1982" w:rsidRPr="00101370">
              <w:rPr>
                <w:rFonts w:ascii="Book Antiqua" w:hAnsi="Book Antiqua" w:cs="Times New Roman"/>
                <w:b/>
                <w:color w:val="000000"/>
              </w:rPr>
              <w:t>i</w:t>
            </w:r>
            <w:r w:rsidRPr="00101370">
              <w:rPr>
                <w:rFonts w:ascii="Book Antiqua" w:hAnsi="Book Antiqua" w:cs="Times New Roman"/>
                <w:b/>
                <w:color w:val="000000"/>
              </w:rPr>
              <w:t>nadequate</w:t>
            </w:r>
          </w:p>
        </w:tc>
      </w:tr>
      <w:tr w:rsidR="00101370" w:rsidRPr="00644262" w14:paraId="4DA993B8" w14:textId="77777777" w:rsidTr="00101370">
        <w:trPr>
          <w:gridAfter w:val="1"/>
          <w:wAfter w:w="10" w:type="dxa"/>
          <w:trHeight w:val="255"/>
        </w:trPr>
        <w:tc>
          <w:tcPr>
            <w:tcW w:w="3227" w:type="dxa"/>
            <w:shd w:val="clear" w:color="auto" w:fill="auto"/>
            <w:vAlign w:val="bottom"/>
          </w:tcPr>
          <w:p w14:paraId="055572EF" w14:textId="77777777" w:rsidR="009F162E" w:rsidRPr="00101370" w:rsidRDefault="009F162E" w:rsidP="00273332">
            <w:pPr>
              <w:snapToGrid w:val="0"/>
              <w:spacing w:line="360" w:lineRule="auto"/>
              <w:rPr>
                <w:rFonts w:ascii="Book Antiqua" w:hAnsi="Book Antiqua" w:cs="Times New Roman"/>
                <w:b/>
                <w:color w:val="000000"/>
              </w:rPr>
            </w:pPr>
            <w:r w:rsidRPr="00101370">
              <w:rPr>
                <w:rFonts w:ascii="Book Antiqua" w:hAnsi="Book Antiqua" w:cs="Times New Roman"/>
                <w:b/>
                <w:color w:val="000000"/>
              </w:rPr>
              <w:t>Characteristics</w:t>
            </w:r>
          </w:p>
        </w:tc>
        <w:tc>
          <w:tcPr>
            <w:tcW w:w="1843" w:type="dxa"/>
            <w:shd w:val="clear" w:color="auto" w:fill="auto"/>
            <w:vAlign w:val="bottom"/>
          </w:tcPr>
          <w:p w14:paraId="04DA9B1A" w14:textId="2611D5BC" w:rsidR="009F162E" w:rsidRPr="00101370" w:rsidRDefault="00101370" w:rsidP="00273332">
            <w:pPr>
              <w:snapToGrid w:val="0"/>
              <w:spacing w:line="360" w:lineRule="auto"/>
              <w:jc w:val="center"/>
              <w:rPr>
                <w:rFonts w:ascii="Book Antiqua" w:eastAsia="宋体" w:hAnsi="Book Antiqua" w:cs="Times New Roman"/>
                <w:b/>
                <w:color w:val="000000"/>
                <w:lang w:eastAsia="zh-CN"/>
              </w:rPr>
            </w:pPr>
            <w:proofErr w:type="gramStart"/>
            <w:r w:rsidRPr="00101370">
              <w:rPr>
                <w:rFonts w:ascii="Book Antiqua" w:eastAsia="宋体" w:hAnsi="Book Antiqua" w:cs="Times New Roman"/>
                <w:b/>
                <w:i/>
                <w:color w:val="000000"/>
                <w:lang w:eastAsia="zh-CN"/>
              </w:rPr>
              <w:t>n</w:t>
            </w:r>
            <w:proofErr w:type="gramEnd"/>
            <w:r>
              <w:rPr>
                <w:rFonts w:ascii="Book Antiqua" w:eastAsia="宋体" w:hAnsi="Book Antiqua" w:cs="Times New Roman" w:hint="eastAsia"/>
                <w:b/>
                <w:color w:val="000000"/>
                <w:lang w:eastAsia="zh-CN"/>
              </w:rPr>
              <w:t xml:space="preserve"> (%)</w:t>
            </w:r>
          </w:p>
        </w:tc>
        <w:tc>
          <w:tcPr>
            <w:tcW w:w="1417" w:type="dxa"/>
            <w:shd w:val="clear" w:color="auto" w:fill="auto"/>
            <w:vAlign w:val="bottom"/>
          </w:tcPr>
          <w:p w14:paraId="5863663B" w14:textId="353C7BAC" w:rsidR="009F162E" w:rsidRPr="00101370" w:rsidRDefault="00101370" w:rsidP="00273332">
            <w:pPr>
              <w:snapToGrid w:val="0"/>
              <w:spacing w:line="360" w:lineRule="auto"/>
              <w:jc w:val="center"/>
              <w:rPr>
                <w:rFonts w:ascii="Book Antiqua" w:hAnsi="Book Antiqua" w:cs="Times New Roman"/>
                <w:b/>
                <w:color w:val="000000"/>
              </w:rPr>
            </w:pPr>
            <w:proofErr w:type="gramStart"/>
            <w:r w:rsidRPr="00101370">
              <w:rPr>
                <w:rFonts w:ascii="Book Antiqua" w:eastAsia="宋体" w:hAnsi="Book Antiqua" w:cs="Times New Roman"/>
                <w:b/>
                <w:i/>
                <w:color w:val="000000"/>
                <w:lang w:eastAsia="zh-CN"/>
              </w:rPr>
              <w:t>n</w:t>
            </w:r>
            <w:proofErr w:type="gramEnd"/>
            <w:r>
              <w:rPr>
                <w:rFonts w:ascii="Book Antiqua" w:eastAsia="宋体" w:hAnsi="Book Antiqua" w:cs="Times New Roman" w:hint="eastAsia"/>
                <w:b/>
                <w:color w:val="000000"/>
                <w:lang w:eastAsia="zh-CN"/>
              </w:rPr>
              <w:t xml:space="preserve"> (%)</w:t>
            </w:r>
          </w:p>
        </w:tc>
        <w:tc>
          <w:tcPr>
            <w:tcW w:w="1276" w:type="dxa"/>
            <w:shd w:val="clear" w:color="auto" w:fill="auto"/>
            <w:noWrap/>
            <w:vAlign w:val="center"/>
          </w:tcPr>
          <w:p w14:paraId="7855B7ED" w14:textId="619E0A2A" w:rsidR="009F162E" w:rsidRPr="00413562" w:rsidRDefault="009F162E" w:rsidP="00273332">
            <w:pPr>
              <w:snapToGrid w:val="0"/>
              <w:spacing w:line="360" w:lineRule="auto"/>
              <w:jc w:val="center"/>
              <w:rPr>
                <w:rFonts w:ascii="Book Antiqua" w:eastAsia="宋体" w:hAnsi="Book Antiqua" w:cs="Times New Roman"/>
                <w:b/>
                <w:color w:val="000000"/>
                <w:vertAlign w:val="superscript"/>
                <w:lang w:eastAsia="zh-CN"/>
              </w:rPr>
            </w:pPr>
            <w:r w:rsidRPr="00101370">
              <w:rPr>
                <w:rFonts w:ascii="Book Antiqua" w:hAnsi="Book Antiqua" w:cs="Times New Roman"/>
                <w:b/>
                <w:i/>
                <w:caps/>
                <w:color w:val="000000"/>
              </w:rPr>
              <w:t>p</w:t>
            </w:r>
            <w:r w:rsidRPr="00101370">
              <w:rPr>
                <w:rFonts w:ascii="Book Antiqua" w:hAnsi="Book Antiqua" w:cs="Times New Roman"/>
                <w:b/>
                <w:color w:val="000000"/>
                <w:vertAlign w:val="superscript"/>
              </w:rPr>
              <w:t xml:space="preserve"> </w:t>
            </w:r>
            <w:r w:rsidRPr="00101370">
              <w:rPr>
                <w:rFonts w:ascii="Book Antiqua" w:hAnsi="Book Antiqua" w:cs="Times New Roman"/>
                <w:b/>
                <w:color w:val="000000"/>
              </w:rPr>
              <w:t>value</w:t>
            </w:r>
            <w:r w:rsidR="00413562">
              <w:rPr>
                <w:rFonts w:ascii="Book Antiqua" w:eastAsia="宋体" w:hAnsi="Book Antiqua" w:cs="Times New Roman" w:hint="eastAsia"/>
                <w:b/>
                <w:color w:val="000000"/>
                <w:vertAlign w:val="superscript"/>
                <w:lang w:eastAsia="zh-CN"/>
              </w:rPr>
              <w:t>2</w:t>
            </w:r>
          </w:p>
        </w:tc>
        <w:tc>
          <w:tcPr>
            <w:tcW w:w="1276" w:type="dxa"/>
            <w:shd w:val="clear" w:color="auto" w:fill="auto"/>
            <w:vAlign w:val="center"/>
          </w:tcPr>
          <w:p w14:paraId="58C3F418" w14:textId="6C6140C9" w:rsidR="009F162E" w:rsidRPr="00101370" w:rsidRDefault="00101370" w:rsidP="00273332">
            <w:pPr>
              <w:snapToGrid w:val="0"/>
              <w:spacing w:line="360" w:lineRule="auto"/>
              <w:jc w:val="center"/>
              <w:rPr>
                <w:rFonts w:ascii="Book Antiqua" w:hAnsi="Book Antiqua" w:cs="Times New Roman"/>
                <w:b/>
                <w:color w:val="000000"/>
              </w:rPr>
            </w:pPr>
            <w:proofErr w:type="gramStart"/>
            <w:r w:rsidRPr="00101370">
              <w:rPr>
                <w:rFonts w:ascii="Book Antiqua" w:eastAsia="宋体" w:hAnsi="Book Antiqua" w:cs="Times New Roman"/>
                <w:b/>
                <w:i/>
                <w:color w:val="000000"/>
                <w:lang w:eastAsia="zh-CN"/>
              </w:rPr>
              <w:t>n</w:t>
            </w:r>
            <w:proofErr w:type="gramEnd"/>
            <w:r>
              <w:rPr>
                <w:rFonts w:ascii="Book Antiqua" w:eastAsia="宋体" w:hAnsi="Book Antiqua" w:cs="Times New Roman" w:hint="eastAsia"/>
                <w:b/>
                <w:color w:val="000000"/>
                <w:lang w:eastAsia="zh-CN"/>
              </w:rPr>
              <w:t xml:space="preserve"> (%)</w:t>
            </w:r>
          </w:p>
        </w:tc>
        <w:tc>
          <w:tcPr>
            <w:tcW w:w="1265" w:type="dxa"/>
            <w:shd w:val="clear" w:color="auto" w:fill="auto"/>
            <w:noWrap/>
            <w:vAlign w:val="center"/>
          </w:tcPr>
          <w:p w14:paraId="70782ED5" w14:textId="15088D12" w:rsidR="009F162E" w:rsidRPr="00413562" w:rsidRDefault="009F162E" w:rsidP="00273332">
            <w:pPr>
              <w:snapToGrid w:val="0"/>
              <w:spacing w:line="360" w:lineRule="auto"/>
              <w:jc w:val="center"/>
              <w:rPr>
                <w:rFonts w:ascii="Book Antiqua" w:eastAsia="宋体" w:hAnsi="Book Antiqua" w:cs="Times New Roman"/>
                <w:b/>
                <w:color w:val="000000"/>
                <w:vertAlign w:val="superscript"/>
                <w:lang w:eastAsia="zh-CN"/>
              </w:rPr>
            </w:pPr>
            <w:r w:rsidRPr="00101370">
              <w:rPr>
                <w:rFonts w:ascii="Book Antiqua" w:hAnsi="Book Antiqua" w:cs="Times New Roman"/>
                <w:b/>
                <w:i/>
                <w:caps/>
                <w:color w:val="000000"/>
              </w:rPr>
              <w:t>p</w:t>
            </w:r>
            <w:r w:rsidRPr="00101370">
              <w:rPr>
                <w:rFonts w:ascii="Book Antiqua" w:hAnsi="Book Antiqua" w:cs="Times New Roman"/>
                <w:b/>
                <w:color w:val="000000"/>
                <w:vertAlign w:val="superscript"/>
              </w:rPr>
              <w:t xml:space="preserve"> </w:t>
            </w:r>
            <w:r w:rsidRPr="00101370">
              <w:rPr>
                <w:rFonts w:ascii="Book Antiqua" w:hAnsi="Book Antiqua" w:cs="Times New Roman"/>
                <w:b/>
                <w:color w:val="000000"/>
              </w:rPr>
              <w:t>value</w:t>
            </w:r>
            <w:r w:rsidR="00413562">
              <w:rPr>
                <w:rFonts w:ascii="Book Antiqua" w:eastAsia="宋体" w:hAnsi="Book Antiqua" w:cs="Times New Roman" w:hint="eastAsia"/>
                <w:b/>
                <w:color w:val="000000"/>
                <w:vertAlign w:val="superscript"/>
                <w:lang w:eastAsia="zh-CN"/>
              </w:rPr>
              <w:t>2</w:t>
            </w:r>
          </w:p>
        </w:tc>
      </w:tr>
      <w:tr w:rsidR="00101370" w:rsidRPr="00644262" w14:paraId="5AF7AF17" w14:textId="54797632" w:rsidTr="00101370">
        <w:trPr>
          <w:gridAfter w:val="2"/>
          <w:wAfter w:w="1275" w:type="dxa"/>
          <w:trHeight w:val="255"/>
        </w:trPr>
        <w:tc>
          <w:tcPr>
            <w:tcW w:w="3227" w:type="dxa"/>
            <w:shd w:val="clear" w:color="auto" w:fill="auto"/>
            <w:vAlign w:val="bottom"/>
          </w:tcPr>
          <w:p w14:paraId="7D94DADF" w14:textId="1CEA22FB" w:rsidR="009F162E" w:rsidRPr="00644262" w:rsidRDefault="009F162E" w:rsidP="00273332">
            <w:pPr>
              <w:snapToGrid w:val="0"/>
              <w:spacing w:line="360" w:lineRule="auto"/>
              <w:rPr>
                <w:rFonts w:ascii="Book Antiqua" w:hAnsi="Book Antiqua" w:cs="Times New Roman"/>
                <w:color w:val="000000"/>
              </w:rPr>
            </w:pPr>
            <w:r>
              <w:rPr>
                <w:rFonts w:ascii="Book Antiqua" w:hAnsi="Book Antiqua" w:cs="Times New Roman"/>
                <w:color w:val="000000"/>
              </w:rPr>
              <w:t>Demographics</w:t>
            </w:r>
          </w:p>
        </w:tc>
        <w:tc>
          <w:tcPr>
            <w:tcW w:w="1843" w:type="dxa"/>
            <w:shd w:val="clear" w:color="auto" w:fill="auto"/>
            <w:vAlign w:val="bottom"/>
          </w:tcPr>
          <w:p w14:paraId="7956E939" w14:textId="3AAE900D" w:rsidR="009F162E" w:rsidRPr="00644262" w:rsidRDefault="009F162E" w:rsidP="00273332">
            <w:pPr>
              <w:snapToGrid w:val="0"/>
              <w:spacing w:line="360" w:lineRule="auto"/>
              <w:jc w:val="center"/>
              <w:rPr>
                <w:rFonts w:ascii="Book Antiqua" w:hAnsi="Book Antiqua" w:cs="Times New Roman"/>
                <w:color w:val="000000"/>
              </w:rPr>
            </w:pPr>
          </w:p>
        </w:tc>
        <w:tc>
          <w:tcPr>
            <w:tcW w:w="1417" w:type="dxa"/>
            <w:shd w:val="clear" w:color="auto" w:fill="auto"/>
            <w:noWrap/>
            <w:vAlign w:val="bottom"/>
          </w:tcPr>
          <w:p w14:paraId="17EC5416" w14:textId="11778ED0" w:rsidR="009F162E" w:rsidRPr="00644262" w:rsidRDefault="009F162E" w:rsidP="00273332">
            <w:pPr>
              <w:snapToGrid w:val="0"/>
              <w:spacing w:line="360" w:lineRule="auto"/>
              <w:jc w:val="center"/>
              <w:rPr>
                <w:rFonts w:ascii="Book Antiqua" w:hAnsi="Book Antiqua" w:cs="Times New Roman"/>
                <w:color w:val="000000"/>
              </w:rPr>
            </w:pPr>
          </w:p>
        </w:tc>
        <w:tc>
          <w:tcPr>
            <w:tcW w:w="1276" w:type="dxa"/>
            <w:shd w:val="clear" w:color="auto" w:fill="auto"/>
            <w:vAlign w:val="center"/>
          </w:tcPr>
          <w:p w14:paraId="65FFEADB" w14:textId="77777777" w:rsidR="009F162E" w:rsidRPr="00644262" w:rsidRDefault="009F162E" w:rsidP="00273332">
            <w:pPr>
              <w:snapToGrid w:val="0"/>
              <w:spacing w:line="360" w:lineRule="auto"/>
              <w:jc w:val="center"/>
              <w:rPr>
                <w:rFonts w:ascii="Book Antiqua" w:hAnsi="Book Antiqua" w:cs="Times New Roman"/>
                <w:color w:val="000000"/>
              </w:rPr>
            </w:pPr>
          </w:p>
        </w:tc>
        <w:tc>
          <w:tcPr>
            <w:tcW w:w="1276" w:type="dxa"/>
            <w:shd w:val="clear" w:color="auto" w:fill="auto"/>
            <w:vAlign w:val="center"/>
          </w:tcPr>
          <w:p w14:paraId="52B84BE2" w14:textId="77777777" w:rsidR="009F162E" w:rsidRPr="00644262" w:rsidRDefault="009F162E" w:rsidP="00273332">
            <w:pPr>
              <w:snapToGrid w:val="0"/>
              <w:spacing w:line="360" w:lineRule="auto"/>
              <w:jc w:val="center"/>
              <w:rPr>
                <w:rFonts w:ascii="Book Antiqua" w:hAnsi="Book Antiqua" w:cs="Times New Roman"/>
                <w:color w:val="000000"/>
              </w:rPr>
            </w:pPr>
          </w:p>
        </w:tc>
      </w:tr>
      <w:tr w:rsidR="00101370" w:rsidRPr="00644262" w14:paraId="05829AD4" w14:textId="475378E8" w:rsidTr="00101370">
        <w:trPr>
          <w:gridAfter w:val="1"/>
          <w:wAfter w:w="10" w:type="dxa"/>
          <w:trHeight w:val="255"/>
        </w:trPr>
        <w:tc>
          <w:tcPr>
            <w:tcW w:w="3227" w:type="dxa"/>
            <w:shd w:val="clear" w:color="auto" w:fill="auto"/>
            <w:noWrap/>
            <w:vAlign w:val="bottom"/>
          </w:tcPr>
          <w:p w14:paraId="35636DCB" w14:textId="184A3455" w:rsidR="009F162E" w:rsidRPr="00086CD2" w:rsidRDefault="009F162E" w:rsidP="00273332">
            <w:pPr>
              <w:snapToGrid w:val="0"/>
              <w:spacing w:line="360" w:lineRule="auto"/>
              <w:ind w:firstLineChars="100" w:firstLine="240"/>
              <w:rPr>
                <w:rFonts w:ascii="Book Antiqua" w:eastAsia="宋体" w:hAnsi="Book Antiqua" w:cs="Times New Roman"/>
                <w:color w:val="000000"/>
                <w:lang w:eastAsia="zh-CN"/>
              </w:rPr>
            </w:pPr>
            <w:r w:rsidRPr="00644262">
              <w:rPr>
                <w:rFonts w:ascii="Book Antiqua" w:hAnsi="Book Antiqua" w:cs="Times New Roman"/>
                <w:color w:val="000000"/>
              </w:rPr>
              <w:t>Age</w:t>
            </w:r>
            <w:r>
              <w:rPr>
                <w:rFonts w:ascii="Book Antiqua" w:eastAsia="宋体" w:hAnsi="Book Antiqua" w:cs="Times New Roman" w:hint="eastAsia"/>
                <w:color w:val="000000"/>
                <w:lang w:eastAsia="zh-CN"/>
              </w:rPr>
              <w:t xml:space="preserve"> (</w:t>
            </w:r>
            <w:proofErr w:type="spellStart"/>
            <w:r w:rsidRPr="00644262">
              <w:rPr>
                <w:rFonts w:ascii="Book Antiqua" w:hAnsi="Book Antiqua" w:cs="Times New Roman"/>
                <w:color w:val="000000"/>
              </w:rPr>
              <w:t>y</w:t>
            </w:r>
            <w:r>
              <w:rPr>
                <w:rFonts w:ascii="Book Antiqua" w:eastAsia="宋体" w:hAnsi="Book Antiqua" w:cs="Times New Roman" w:hint="eastAsia"/>
                <w:color w:val="000000"/>
                <w:lang w:eastAsia="zh-CN"/>
              </w:rPr>
              <w:t>r</w:t>
            </w:r>
            <w:proofErr w:type="spellEnd"/>
            <w:r>
              <w:rPr>
                <w:rFonts w:ascii="Book Antiqua" w:eastAsia="宋体" w:hAnsi="Book Antiqua" w:cs="Times New Roman" w:hint="eastAsia"/>
                <w:color w:val="000000"/>
                <w:lang w:eastAsia="zh-CN"/>
              </w:rPr>
              <w:t>)</w:t>
            </w:r>
          </w:p>
        </w:tc>
        <w:tc>
          <w:tcPr>
            <w:tcW w:w="1843" w:type="dxa"/>
            <w:shd w:val="clear" w:color="auto" w:fill="auto"/>
            <w:vAlign w:val="bottom"/>
          </w:tcPr>
          <w:p w14:paraId="1522DDCD" w14:textId="575C64F3" w:rsidR="009F162E" w:rsidRPr="00644262" w:rsidRDefault="009F162E" w:rsidP="00273332">
            <w:pPr>
              <w:snapToGrid w:val="0"/>
              <w:spacing w:line="360" w:lineRule="auto"/>
              <w:jc w:val="center"/>
              <w:rPr>
                <w:rFonts w:ascii="Book Antiqua" w:hAnsi="Book Antiqua" w:cs="Times New Roman"/>
                <w:color w:val="000000"/>
              </w:rPr>
            </w:pPr>
          </w:p>
        </w:tc>
        <w:tc>
          <w:tcPr>
            <w:tcW w:w="1417" w:type="dxa"/>
            <w:shd w:val="clear" w:color="auto" w:fill="auto"/>
            <w:noWrap/>
            <w:vAlign w:val="bottom"/>
          </w:tcPr>
          <w:p w14:paraId="300DF503" w14:textId="77777777" w:rsidR="009F162E" w:rsidRPr="00644262" w:rsidRDefault="009F162E" w:rsidP="00273332">
            <w:pPr>
              <w:snapToGrid w:val="0"/>
              <w:spacing w:line="360" w:lineRule="auto"/>
              <w:jc w:val="center"/>
              <w:rPr>
                <w:rFonts w:ascii="Book Antiqua" w:hAnsi="Book Antiqua" w:cs="Times New Roman"/>
                <w:color w:val="000000"/>
              </w:rPr>
            </w:pPr>
          </w:p>
        </w:tc>
        <w:tc>
          <w:tcPr>
            <w:tcW w:w="1276" w:type="dxa"/>
            <w:shd w:val="clear" w:color="auto" w:fill="auto"/>
            <w:vAlign w:val="center"/>
          </w:tcPr>
          <w:p w14:paraId="5F476BD0" w14:textId="77777777" w:rsidR="009F162E" w:rsidRPr="00644262" w:rsidRDefault="009F162E"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7516C4A3" w14:textId="77777777" w:rsidR="009F162E" w:rsidRPr="00644262" w:rsidRDefault="009F162E" w:rsidP="00273332">
            <w:pPr>
              <w:snapToGrid w:val="0"/>
              <w:spacing w:line="360" w:lineRule="auto"/>
              <w:jc w:val="center"/>
              <w:rPr>
                <w:rFonts w:ascii="Book Antiqua" w:hAnsi="Book Antiqua" w:cs="Times New Roman"/>
                <w:color w:val="000000"/>
              </w:rPr>
            </w:pPr>
          </w:p>
        </w:tc>
        <w:tc>
          <w:tcPr>
            <w:tcW w:w="1265" w:type="dxa"/>
            <w:shd w:val="clear" w:color="auto" w:fill="auto"/>
            <w:vAlign w:val="center"/>
          </w:tcPr>
          <w:p w14:paraId="685247E0" w14:textId="77777777" w:rsidR="009F162E" w:rsidRPr="00644262" w:rsidRDefault="009F162E" w:rsidP="00273332">
            <w:pPr>
              <w:snapToGrid w:val="0"/>
              <w:spacing w:line="360" w:lineRule="auto"/>
              <w:jc w:val="center"/>
              <w:rPr>
                <w:rFonts w:ascii="Book Antiqua" w:hAnsi="Book Antiqua" w:cs="Times New Roman"/>
                <w:color w:val="000000"/>
              </w:rPr>
            </w:pPr>
          </w:p>
        </w:tc>
      </w:tr>
      <w:tr w:rsidR="00101370" w:rsidRPr="00644262" w14:paraId="68C45D6D" w14:textId="4F062A23" w:rsidTr="00101370">
        <w:trPr>
          <w:gridAfter w:val="1"/>
          <w:wAfter w:w="10" w:type="dxa"/>
          <w:trHeight w:val="255"/>
        </w:trPr>
        <w:tc>
          <w:tcPr>
            <w:tcW w:w="3227" w:type="dxa"/>
            <w:shd w:val="clear" w:color="auto" w:fill="auto"/>
            <w:noWrap/>
            <w:vAlign w:val="bottom"/>
          </w:tcPr>
          <w:p w14:paraId="5B11D2E3" w14:textId="036614EC" w:rsidR="009F162E" w:rsidRPr="00644262" w:rsidRDefault="009F162E" w:rsidP="00273332">
            <w:pPr>
              <w:snapToGrid w:val="0"/>
              <w:spacing w:line="360" w:lineRule="auto"/>
              <w:ind w:firstLineChars="200" w:firstLine="480"/>
              <w:rPr>
                <w:rFonts w:ascii="Book Antiqua" w:hAnsi="Book Antiqua" w:cs="Times New Roman"/>
                <w:color w:val="000000"/>
              </w:rPr>
            </w:pPr>
            <w:r>
              <w:rPr>
                <w:rFonts w:ascii="Book Antiqua" w:hAnsi="Book Antiqua" w:cs="Times New Roman"/>
                <w:color w:val="000000"/>
              </w:rPr>
              <w:t>50-</w:t>
            </w:r>
            <w:r w:rsidRPr="00644262">
              <w:rPr>
                <w:rFonts w:ascii="Book Antiqua" w:hAnsi="Book Antiqua" w:cs="Times New Roman"/>
                <w:color w:val="000000"/>
              </w:rPr>
              <w:t>59</w:t>
            </w:r>
          </w:p>
        </w:tc>
        <w:tc>
          <w:tcPr>
            <w:tcW w:w="1843" w:type="dxa"/>
            <w:shd w:val="clear" w:color="auto" w:fill="auto"/>
            <w:noWrap/>
            <w:vAlign w:val="bottom"/>
          </w:tcPr>
          <w:p w14:paraId="792F9169" w14:textId="4288BD27" w:rsidR="009F162E" w:rsidRPr="00086CD2" w:rsidRDefault="009F162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1385</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84.8</w:t>
            </w:r>
            <w:r>
              <w:rPr>
                <w:rFonts w:ascii="Book Antiqua" w:eastAsia="宋体" w:hAnsi="Book Antiqua" w:cs="Times New Roman" w:hint="eastAsia"/>
                <w:color w:val="000000"/>
                <w:lang w:eastAsia="zh-CN"/>
              </w:rPr>
              <w:t>)</w:t>
            </w:r>
          </w:p>
        </w:tc>
        <w:tc>
          <w:tcPr>
            <w:tcW w:w="1417" w:type="dxa"/>
            <w:shd w:val="clear" w:color="auto" w:fill="auto"/>
            <w:noWrap/>
            <w:vAlign w:val="bottom"/>
          </w:tcPr>
          <w:p w14:paraId="7C92AA0F" w14:textId="74716137"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177</w:t>
            </w:r>
            <w:r>
              <w:rPr>
                <w:rFonts w:ascii="Book Antiqua" w:hAnsi="Book Antiqua" w:cs="Times New Roman"/>
                <w:color w:val="000000"/>
              </w:rPr>
              <w:t xml:space="preserve"> (</w:t>
            </w:r>
            <w:r w:rsidRPr="00644262">
              <w:rPr>
                <w:rFonts w:ascii="Book Antiqua" w:hAnsi="Book Antiqua" w:cs="Times New Roman"/>
                <w:color w:val="000000"/>
              </w:rPr>
              <w:t>10.8</w:t>
            </w:r>
            <w:r>
              <w:rPr>
                <w:rFonts w:ascii="Book Antiqua" w:hAnsi="Book Antiqua" w:cs="Times New Roman"/>
                <w:color w:val="000000"/>
              </w:rPr>
              <w:t>)</w:t>
            </w:r>
          </w:p>
        </w:tc>
        <w:tc>
          <w:tcPr>
            <w:tcW w:w="1276" w:type="dxa"/>
            <w:vMerge w:val="restart"/>
            <w:shd w:val="clear" w:color="auto" w:fill="auto"/>
            <w:noWrap/>
            <w:vAlign w:val="center"/>
          </w:tcPr>
          <w:p w14:paraId="21930866" w14:textId="77777777"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0.21</w:t>
            </w:r>
          </w:p>
        </w:tc>
        <w:tc>
          <w:tcPr>
            <w:tcW w:w="1276" w:type="dxa"/>
            <w:shd w:val="clear" w:color="auto" w:fill="auto"/>
            <w:noWrap/>
            <w:vAlign w:val="bottom"/>
          </w:tcPr>
          <w:p w14:paraId="1F165801" w14:textId="41F38F00"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71</w:t>
            </w:r>
            <w:r>
              <w:rPr>
                <w:rFonts w:ascii="Book Antiqua" w:hAnsi="Book Antiqua" w:cs="Times New Roman"/>
                <w:color w:val="000000"/>
              </w:rPr>
              <w:t xml:space="preserve"> (</w:t>
            </w:r>
            <w:r w:rsidRPr="00644262">
              <w:rPr>
                <w:rFonts w:ascii="Book Antiqua" w:hAnsi="Book Antiqua" w:cs="Times New Roman"/>
                <w:color w:val="000000"/>
              </w:rPr>
              <w:t>4.4</w:t>
            </w:r>
            <w:r>
              <w:rPr>
                <w:rFonts w:ascii="Book Antiqua" w:hAnsi="Book Antiqua" w:cs="Times New Roman"/>
                <w:color w:val="000000"/>
              </w:rPr>
              <w:t>)</w:t>
            </w:r>
          </w:p>
        </w:tc>
        <w:tc>
          <w:tcPr>
            <w:tcW w:w="1265" w:type="dxa"/>
            <w:vMerge w:val="restart"/>
            <w:shd w:val="clear" w:color="auto" w:fill="auto"/>
            <w:vAlign w:val="center"/>
          </w:tcPr>
          <w:p w14:paraId="3A8B5B4E" w14:textId="53CB9F46"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0.20</w:t>
            </w:r>
          </w:p>
        </w:tc>
      </w:tr>
      <w:tr w:rsidR="00101370" w:rsidRPr="00644262" w14:paraId="297C1A0E" w14:textId="4B6545E0" w:rsidTr="00101370">
        <w:trPr>
          <w:gridAfter w:val="1"/>
          <w:wAfter w:w="10" w:type="dxa"/>
          <w:trHeight w:val="306"/>
        </w:trPr>
        <w:tc>
          <w:tcPr>
            <w:tcW w:w="3227" w:type="dxa"/>
            <w:shd w:val="clear" w:color="auto" w:fill="auto"/>
            <w:vAlign w:val="bottom"/>
          </w:tcPr>
          <w:p w14:paraId="434C048C" w14:textId="30645190" w:rsidR="009F162E" w:rsidRPr="00644262" w:rsidRDefault="009F162E" w:rsidP="00273332">
            <w:pPr>
              <w:snapToGrid w:val="0"/>
              <w:spacing w:line="360" w:lineRule="auto"/>
              <w:ind w:firstLineChars="200" w:firstLine="480"/>
              <w:rPr>
                <w:rFonts w:ascii="Book Antiqua" w:hAnsi="Book Antiqua" w:cs="Times New Roman"/>
                <w:color w:val="000000"/>
              </w:rPr>
            </w:pPr>
            <w:r>
              <w:rPr>
                <w:rFonts w:ascii="Book Antiqua" w:hAnsi="Book Antiqua" w:cs="Times New Roman"/>
                <w:color w:val="000000"/>
              </w:rPr>
              <w:t>60-</w:t>
            </w:r>
            <w:r w:rsidRPr="00644262">
              <w:rPr>
                <w:rFonts w:ascii="Book Antiqua" w:hAnsi="Book Antiqua" w:cs="Times New Roman"/>
                <w:color w:val="000000"/>
              </w:rPr>
              <w:t>69</w:t>
            </w:r>
          </w:p>
        </w:tc>
        <w:tc>
          <w:tcPr>
            <w:tcW w:w="1843" w:type="dxa"/>
            <w:shd w:val="clear" w:color="auto" w:fill="auto"/>
            <w:noWrap/>
            <w:vAlign w:val="bottom"/>
          </w:tcPr>
          <w:p w14:paraId="494B8BDC" w14:textId="7653E7F3"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502</w:t>
            </w:r>
            <w:r>
              <w:rPr>
                <w:rFonts w:ascii="Book Antiqua" w:hAnsi="Book Antiqua" w:cs="Times New Roman"/>
                <w:color w:val="000000"/>
              </w:rPr>
              <w:t xml:space="preserve"> (</w:t>
            </w:r>
            <w:r w:rsidRPr="00644262">
              <w:rPr>
                <w:rFonts w:ascii="Book Antiqua" w:hAnsi="Book Antiqua" w:cs="Times New Roman"/>
                <w:color w:val="000000"/>
              </w:rPr>
              <w:t>82.0</w:t>
            </w:r>
            <w:r>
              <w:rPr>
                <w:rFonts w:ascii="Book Antiqua" w:hAnsi="Book Antiqua" w:cs="Times New Roman"/>
                <w:color w:val="000000"/>
              </w:rPr>
              <w:t>)</w:t>
            </w:r>
          </w:p>
        </w:tc>
        <w:tc>
          <w:tcPr>
            <w:tcW w:w="1417" w:type="dxa"/>
            <w:shd w:val="clear" w:color="auto" w:fill="auto"/>
            <w:noWrap/>
            <w:vAlign w:val="bottom"/>
          </w:tcPr>
          <w:p w14:paraId="5B974305" w14:textId="29FBC41D"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78</w:t>
            </w:r>
            <w:r>
              <w:rPr>
                <w:rFonts w:ascii="Book Antiqua" w:hAnsi="Book Antiqua" w:cs="Times New Roman"/>
                <w:color w:val="000000"/>
              </w:rPr>
              <w:t xml:space="preserve"> (</w:t>
            </w:r>
            <w:r w:rsidRPr="00644262">
              <w:rPr>
                <w:rFonts w:ascii="Book Antiqua" w:hAnsi="Book Antiqua" w:cs="Times New Roman"/>
                <w:color w:val="000000"/>
              </w:rPr>
              <w:t>12.8</w:t>
            </w:r>
            <w:r>
              <w:rPr>
                <w:rFonts w:ascii="Book Antiqua" w:hAnsi="Book Antiqua" w:cs="Times New Roman"/>
                <w:color w:val="000000"/>
              </w:rPr>
              <w:t>)</w:t>
            </w:r>
          </w:p>
        </w:tc>
        <w:tc>
          <w:tcPr>
            <w:tcW w:w="1276" w:type="dxa"/>
            <w:vMerge/>
            <w:vAlign w:val="center"/>
          </w:tcPr>
          <w:p w14:paraId="54F2FEF7" w14:textId="77777777" w:rsidR="009F162E" w:rsidRPr="00644262" w:rsidRDefault="009F162E"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7B57059B" w14:textId="72DB7F1D"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32</w:t>
            </w:r>
            <w:r>
              <w:rPr>
                <w:rFonts w:ascii="Book Antiqua" w:hAnsi="Book Antiqua" w:cs="Times New Roman"/>
                <w:color w:val="000000"/>
              </w:rPr>
              <w:t xml:space="preserve"> (</w:t>
            </w:r>
            <w:r w:rsidRPr="00644262">
              <w:rPr>
                <w:rFonts w:ascii="Book Antiqua" w:hAnsi="Book Antiqua" w:cs="Times New Roman"/>
                <w:color w:val="000000"/>
              </w:rPr>
              <w:t>5.2</w:t>
            </w:r>
            <w:r>
              <w:rPr>
                <w:rFonts w:ascii="Book Antiqua" w:hAnsi="Book Antiqua" w:cs="Times New Roman"/>
                <w:color w:val="000000"/>
              </w:rPr>
              <w:t>)</w:t>
            </w:r>
          </w:p>
        </w:tc>
        <w:tc>
          <w:tcPr>
            <w:tcW w:w="1265" w:type="dxa"/>
            <w:vMerge/>
            <w:vAlign w:val="center"/>
          </w:tcPr>
          <w:p w14:paraId="073673D3" w14:textId="77777777" w:rsidR="009F162E" w:rsidRPr="00644262" w:rsidRDefault="009F162E" w:rsidP="00273332">
            <w:pPr>
              <w:snapToGrid w:val="0"/>
              <w:spacing w:line="360" w:lineRule="auto"/>
              <w:jc w:val="center"/>
              <w:rPr>
                <w:rFonts w:ascii="Book Antiqua" w:hAnsi="Book Antiqua" w:cs="Times New Roman"/>
                <w:color w:val="000000"/>
              </w:rPr>
            </w:pPr>
          </w:p>
        </w:tc>
      </w:tr>
      <w:tr w:rsidR="00101370" w:rsidRPr="00644262" w14:paraId="54B36BD4" w14:textId="7FF4C487" w:rsidTr="00101370">
        <w:trPr>
          <w:gridAfter w:val="1"/>
          <w:wAfter w:w="10" w:type="dxa"/>
          <w:trHeight w:val="255"/>
        </w:trPr>
        <w:tc>
          <w:tcPr>
            <w:tcW w:w="3227" w:type="dxa"/>
            <w:shd w:val="clear" w:color="auto" w:fill="auto"/>
            <w:vAlign w:val="bottom"/>
          </w:tcPr>
          <w:p w14:paraId="7ED57865" w14:textId="0DAC9F07" w:rsidR="009F162E" w:rsidRPr="00644262" w:rsidRDefault="009F162E" w:rsidP="00273332">
            <w:pPr>
              <w:snapToGrid w:val="0"/>
              <w:spacing w:line="360" w:lineRule="auto"/>
              <w:ind w:firstLineChars="200" w:firstLine="480"/>
              <w:rPr>
                <w:rFonts w:ascii="Book Antiqua" w:hAnsi="Book Antiqua" w:cs="Times New Roman"/>
                <w:color w:val="000000"/>
              </w:rPr>
            </w:pPr>
            <w:r>
              <w:rPr>
                <w:rFonts w:ascii="Book Antiqua" w:hAnsi="Book Antiqua" w:cs="Times New Roman"/>
                <w:color w:val="000000"/>
              </w:rPr>
              <w:t>≥</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 xml:space="preserve">70 </w:t>
            </w:r>
          </w:p>
        </w:tc>
        <w:tc>
          <w:tcPr>
            <w:tcW w:w="1843" w:type="dxa"/>
            <w:shd w:val="clear" w:color="auto" w:fill="auto"/>
            <w:noWrap/>
            <w:vAlign w:val="bottom"/>
          </w:tcPr>
          <w:p w14:paraId="7D1BFCC1" w14:textId="3139F49A"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130</w:t>
            </w:r>
            <w:r>
              <w:rPr>
                <w:rFonts w:ascii="Book Antiqua" w:hAnsi="Book Antiqua" w:cs="Times New Roman"/>
                <w:color w:val="000000"/>
              </w:rPr>
              <w:t xml:space="preserve"> (</w:t>
            </w:r>
            <w:r w:rsidRPr="00644262">
              <w:rPr>
                <w:rFonts w:ascii="Book Antiqua" w:hAnsi="Book Antiqua" w:cs="Times New Roman"/>
                <w:color w:val="000000"/>
              </w:rPr>
              <w:t>83.3</w:t>
            </w:r>
            <w:r>
              <w:rPr>
                <w:rFonts w:ascii="Book Antiqua" w:hAnsi="Book Antiqua" w:cs="Times New Roman"/>
                <w:color w:val="000000"/>
              </w:rPr>
              <w:t>)</w:t>
            </w:r>
          </w:p>
        </w:tc>
        <w:tc>
          <w:tcPr>
            <w:tcW w:w="1417" w:type="dxa"/>
            <w:shd w:val="clear" w:color="auto" w:fill="auto"/>
            <w:noWrap/>
            <w:vAlign w:val="bottom"/>
          </w:tcPr>
          <w:p w14:paraId="522C2A66" w14:textId="174F9961"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23</w:t>
            </w:r>
            <w:r>
              <w:rPr>
                <w:rFonts w:ascii="Book Antiqua" w:hAnsi="Book Antiqua" w:cs="Times New Roman"/>
                <w:color w:val="000000"/>
              </w:rPr>
              <w:t xml:space="preserve"> (</w:t>
            </w:r>
            <w:r w:rsidRPr="00644262">
              <w:rPr>
                <w:rFonts w:ascii="Book Antiqua" w:hAnsi="Book Antiqua" w:cs="Times New Roman"/>
                <w:color w:val="000000"/>
              </w:rPr>
              <w:t>14.7</w:t>
            </w:r>
            <w:r>
              <w:rPr>
                <w:rFonts w:ascii="Book Antiqua" w:hAnsi="Book Antiqua" w:cs="Times New Roman"/>
                <w:color w:val="000000"/>
              </w:rPr>
              <w:t>)</w:t>
            </w:r>
          </w:p>
        </w:tc>
        <w:tc>
          <w:tcPr>
            <w:tcW w:w="1276" w:type="dxa"/>
            <w:vMerge/>
            <w:vAlign w:val="center"/>
          </w:tcPr>
          <w:p w14:paraId="03636772" w14:textId="77777777" w:rsidR="009F162E" w:rsidRPr="00644262" w:rsidRDefault="009F162E"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62D2C2F7" w14:textId="77704D4E"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3</w:t>
            </w:r>
            <w:r>
              <w:rPr>
                <w:rFonts w:ascii="Book Antiqua" w:hAnsi="Book Antiqua" w:cs="Times New Roman"/>
                <w:color w:val="000000"/>
              </w:rPr>
              <w:t xml:space="preserve"> (</w:t>
            </w:r>
            <w:r w:rsidRPr="00644262">
              <w:rPr>
                <w:rFonts w:ascii="Book Antiqua" w:hAnsi="Book Antiqua" w:cs="Times New Roman"/>
                <w:color w:val="000000"/>
              </w:rPr>
              <w:t>1.9</w:t>
            </w:r>
            <w:r>
              <w:rPr>
                <w:rFonts w:ascii="Book Antiqua" w:hAnsi="Book Antiqua" w:cs="Times New Roman"/>
                <w:color w:val="000000"/>
              </w:rPr>
              <w:t>)</w:t>
            </w:r>
          </w:p>
        </w:tc>
        <w:tc>
          <w:tcPr>
            <w:tcW w:w="1265" w:type="dxa"/>
            <w:vMerge/>
            <w:vAlign w:val="center"/>
          </w:tcPr>
          <w:p w14:paraId="6C2465E0" w14:textId="77777777" w:rsidR="009F162E" w:rsidRPr="00644262" w:rsidRDefault="009F162E" w:rsidP="00273332">
            <w:pPr>
              <w:snapToGrid w:val="0"/>
              <w:spacing w:line="360" w:lineRule="auto"/>
              <w:jc w:val="center"/>
              <w:rPr>
                <w:rFonts w:ascii="Book Antiqua" w:hAnsi="Book Antiqua" w:cs="Times New Roman"/>
                <w:color w:val="000000"/>
              </w:rPr>
            </w:pPr>
          </w:p>
        </w:tc>
      </w:tr>
      <w:tr w:rsidR="00101370" w:rsidRPr="00644262" w14:paraId="615A46F4" w14:textId="77777777" w:rsidTr="00101370">
        <w:trPr>
          <w:gridAfter w:val="2"/>
          <w:wAfter w:w="1275" w:type="dxa"/>
          <w:trHeight w:val="255"/>
        </w:trPr>
        <w:tc>
          <w:tcPr>
            <w:tcW w:w="3227" w:type="dxa"/>
            <w:shd w:val="clear" w:color="auto" w:fill="auto"/>
            <w:noWrap/>
            <w:vAlign w:val="bottom"/>
          </w:tcPr>
          <w:p w14:paraId="64CF1693" w14:textId="77777777" w:rsidR="00101370" w:rsidRPr="00644262" w:rsidRDefault="00101370" w:rsidP="00273332">
            <w:pPr>
              <w:snapToGrid w:val="0"/>
              <w:spacing w:line="360" w:lineRule="auto"/>
              <w:ind w:firstLineChars="100" w:firstLine="240"/>
              <w:rPr>
                <w:rFonts w:ascii="Book Antiqua" w:hAnsi="Book Antiqua" w:cs="Times New Roman"/>
                <w:color w:val="000000"/>
              </w:rPr>
            </w:pPr>
            <w:r w:rsidRPr="00644262">
              <w:rPr>
                <w:rFonts w:ascii="Book Antiqua" w:hAnsi="Book Antiqua" w:cs="Times New Roman"/>
                <w:color w:val="000000"/>
              </w:rPr>
              <w:t>Gender</w:t>
            </w:r>
          </w:p>
        </w:tc>
        <w:tc>
          <w:tcPr>
            <w:tcW w:w="1843" w:type="dxa"/>
            <w:shd w:val="clear" w:color="auto" w:fill="auto"/>
            <w:vAlign w:val="bottom"/>
          </w:tcPr>
          <w:p w14:paraId="6C695657" w14:textId="77777777" w:rsidR="00101370" w:rsidRPr="00644262" w:rsidRDefault="00101370" w:rsidP="00273332">
            <w:pPr>
              <w:snapToGrid w:val="0"/>
              <w:spacing w:line="360" w:lineRule="auto"/>
              <w:jc w:val="center"/>
              <w:rPr>
                <w:rFonts w:ascii="Book Antiqua" w:hAnsi="Book Antiqua" w:cs="Times New Roman"/>
                <w:color w:val="000000"/>
              </w:rPr>
            </w:pPr>
          </w:p>
        </w:tc>
        <w:tc>
          <w:tcPr>
            <w:tcW w:w="1417" w:type="dxa"/>
            <w:shd w:val="clear" w:color="auto" w:fill="auto"/>
            <w:vAlign w:val="bottom"/>
          </w:tcPr>
          <w:p w14:paraId="358B61C0" w14:textId="7F3CB23A" w:rsidR="00101370" w:rsidRPr="00644262" w:rsidRDefault="00101370" w:rsidP="00273332">
            <w:pPr>
              <w:snapToGrid w:val="0"/>
              <w:spacing w:line="360" w:lineRule="auto"/>
              <w:jc w:val="center"/>
              <w:rPr>
                <w:rFonts w:ascii="Book Antiqua" w:hAnsi="Book Antiqua" w:cs="Times New Roman"/>
                <w:color w:val="000000"/>
              </w:rPr>
            </w:pPr>
          </w:p>
        </w:tc>
        <w:tc>
          <w:tcPr>
            <w:tcW w:w="1276" w:type="dxa"/>
            <w:shd w:val="clear" w:color="auto" w:fill="auto"/>
            <w:noWrap/>
            <w:vAlign w:val="center"/>
          </w:tcPr>
          <w:p w14:paraId="3F31CAC2" w14:textId="77777777" w:rsidR="00101370" w:rsidRPr="00644262" w:rsidRDefault="00101370" w:rsidP="00273332">
            <w:pPr>
              <w:snapToGrid w:val="0"/>
              <w:spacing w:line="360" w:lineRule="auto"/>
              <w:jc w:val="center"/>
              <w:rPr>
                <w:rFonts w:ascii="Book Antiqua" w:hAnsi="Book Antiqua" w:cs="Times New Roman"/>
                <w:color w:val="000000"/>
              </w:rPr>
            </w:pPr>
          </w:p>
        </w:tc>
        <w:tc>
          <w:tcPr>
            <w:tcW w:w="1276" w:type="dxa"/>
            <w:shd w:val="clear" w:color="auto" w:fill="auto"/>
            <w:noWrap/>
            <w:vAlign w:val="center"/>
          </w:tcPr>
          <w:p w14:paraId="24A4CD07" w14:textId="77777777" w:rsidR="00101370" w:rsidRPr="00644262" w:rsidRDefault="00101370" w:rsidP="00273332">
            <w:pPr>
              <w:snapToGrid w:val="0"/>
              <w:spacing w:line="360" w:lineRule="auto"/>
              <w:jc w:val="center"/>
              <w:rPr>
                <w:rFonts w:ascii="Book Antiqua" w:hAnsi="Book Antiqua" w:cs="Times New Roman"/>
                <w:color w:val="000000"/>
              </w:rPr>
            </w:pPr>
          </w:p>
        </w:tc>
      </w:tr>
      <w:tr w:rsidR="00101370" w:rsidRPr="00644262" w14:paraId="4BE2F383" w14:textId="4312410C" w:rsidTr="00101370">
        <w:trPr>
          <w:trHeight w:val="255"/>
        </w:trPr>
        <w:tc>
          <w:tcPr>
            <w:tcW w:w="3227" w:type="dxa"/>
            <w:shd w:val="clear" w:color="auto" w:fill="auto"/>
            <w:noWrap/>
            <w:vAlign w:val="bottom"/>
          </w:tcPr>
          <w:p w14:paraId="5A0D8669" w14:textId="77777777" w:rsidR="009F162E" w:rsidRPr="00644262" w:rsidRDefault="009F162E"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Female</w:t>
            </w:r>
          </w:p>
        </w:tc>
        <w:tc>
          <w:tcPr>
            <w:tcW w:w="1843" w:type="dxa"/>
            <w:shd w:val="clear" w:color="auto" w:fill="auto"/>
            <w:noWrap/>
            <w:vAlign w:val="bottom"/>
          </w:tcPr>
          <w:p w14:paraId="04A34678" w14:textId="0A48A5B6"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916</w:t>
            </w:r>
            <w:r>
              <w:rPr>
                <w:rFonts w:ascii="Book Antiqua" w:hAnsi="Book Antiqua" w:cs="Times New Roman"/>
                <w:color w:val="000000"/>
              </w:rPr>
              <w:t xml:space="preserve"> (</w:t>
            </w:r>
            <w:r w:rsidRPr="00644262">
              <w:rPr>
                <w:rFonts w:ascii="Book Antiqua" w:hAnsi="Book Antiqua" w:cs="Times New Roman"/>
                <w:color w:val="000000"/>
              </w:rPr>
              <w:t>85.3</w:t>
            </w:r>
            <w:r>
              <w:rPr>
                <w:rFonts w:ascii="Book Antiqua" w:hAnsi="Book Antiqua" w:cs="Times New Roman"/>
                <w:color w:val="000000"/>
              </w:rPr>
              <w:t>)</w:t>
            </w:r>
          </w:p>
        </w:tc>
        <w:tc>
          <w:tcPr>
            <w:tcW w:w="1417" w:type="dxa"/>
            <w:shd w:val="clear" w:color="auto" w:fill="auto"/>
            <w:noWrap/>
            <w:vAlign w:val="bottom"/>
          </w:tcPr>
          <w:p w14:paraId="2AB0B48C" w14:textId="7D3D4F82"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106</w:t>
            </w:r>
            <w:r>
              <w:rPr>
                <w:rFonts w:ascii="Book Antiqua" w:hAnsi="Book Antiqua" w:cs="Times New Roman"/>
                <w:color w:val="000000"/>
              </w:rPr>
              <w:t xml:space="preserve"> (</w:t>
            </w:r>
            <w:r w:rsidRPr="00644262">
              <w:rPr>
                <w:rFonts w:ascii="Book Antiqua" w:hAnsi="Book Antiqua" w:cs="Times New Roman"/>
                <w:color w:val="000000"/>
              </w:rPr>
              <w:t>9.9</w:t>
            </w:r>
            <w:r>
              <w:rPr>
                <w:rFonts w:ascii="Book Antiqua" w:hAnsi="Book Antiqua" w:cs="Times New Roman"/>
                <w:color w:val="000000"/>
              </w:rPr>
              <w:t>)</w:t>
            </w:r>
          </w:p>
        </w:tc>
        <w:tc>
          <w:tcPr>
            <w:tcW w:w="1276" w:type="dxa"/>
            <w:vMerge w:val="restart"/>
            <w:shd w:val="clear" w:color="auto" w:fill="auto"/>
            <w:noWrap/>
            <w:vAlign w:val="center"/>
          </w:tcPr>
          <w:p w14:paraId="1B28F510" w14:textId="0223CB64"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0.02</w:t>
            </w:r>
          </w:p>
        </w:tc>
        <w:tc>
          <w:tcPr>
            <w:tcW w:w="1276" w:type="dxa"/>
            <w:shd w:val="clear" w:color="auto" w:fill="auto"/>
            <w:noWrap/>
            <w:vAlign w:val="bottom"/>
          </w:tcPr>
          <w:p w14:paraId="544196B0" w14:textId="7286098A"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52</w:t>
            </w:r>
            <w:r>
              <w:rPr>
                <w:rFonts w:ascii="Book Antiqua" w:hAnsi="Book Antiqua" w:cs="Times New Roman"/>
                <w:color w:val="000000"/>
              </w:rPr>
              <w:t xml:space="preserve"> (</w:t>
            </w:r>
            <w:r w:rsidRPr="00644262">
              <w:rPr>
                <w:rFonts w:ascii="Book Antiqua" w:hAnsi="Book Antiqua" w:cs="Times New Roman"/>
                <w:color w:val="000000"/>
              </w:rPr>
              <w:t>4.8</w:t>
            </w:r>
            <w:r>
              <w:rPr>
                <w:rFonts w:ascii="Book Antiqua" w:hAnsi="Book Antiqua" w:cs="Times New Roman"/>
                <w:color w:val="000000"/>
              </w:rPr>
              <w:t>)</w:t>
            </w:r>
          </w:p>
        </w:tc>
        <w:tc>
          <w:tcPr>
            <w:tcW w:w="1275" w:type="dxa"/>
            <w:gridSpan w:val="2"/>
            <w:vMerge w:val="restart"/>
            <w:shd w:val="clear" w:color="auto" w:fill="auto"/>
            <w:vAlign w:val="center"/>
          </w:tcPr>
          <w:p w14:paraId="2E56429A" w14:textId="1705A7CB" w:rsidR="009F162E" w:rsidRPr="00101370" w:rsidRDefault="009F162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0.46</w:t>
            </w:r>
          </w:p>
        </w:tc>
      </w:tr>
      <w:tr w:rsidR="00101370" w:rsidRPr="00644262" w14:paraId="70838684" w14:textId="551DD8C4" w:rsidTr="00101370">
        <w:trPr>
          <w:trHeight w:val="255"/>
        </w:trPr>
        <w:tc>
          <w:tcPr>
            <w:tcW w:w="3227" w:type="dxa"/>
            <w:shd w:val="clear" w:color="auto" w:fill="auto"/>
            <w:noWrap/>
            <w:vAlign w:val="bottom"/>
          </w:tcPr>
          <w:p w14:paraId="0680E8EE" w14:textId="77777777" w:rsidR="009F162E" w:rsidRPr="00644262" w:rsidRDefault="009F162E"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Male</w:t>
            </w:r>
          </w:p>
        </w:tc>
        <w:tc>
          <w:tcPr>
            <w:tcW w:w="1843" w:type="dxa"/>
            <w:shd w:val="clear" w:color="auto" w:fill="auto"/>
            <w:noWrap/>
            <w:vAlign w:val="bottom"/>
          </w:tcPr>
          <w:p w14:paraId="00AB25B6" w14:textId="3436D4B0"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1101</w:t>
            </w:r>
            <w:r>
              <w:rPr>
                <w:rFonts w:ascii="Book Antiqua" w:hAnsi="Book Antiqua" w:cs="Times New Roman"/>
                <w:color w:val="000000"/>
              </w:rPr>
              <w:t xml:space="preserve"> (</w:t>
            </w:r>
            <w:r w:rsidRPr="00644262">
              <w:rPr>
                <w:rFonts w:ascii="Book Antiqua" w:hAnsi="Book Antiqua" w:cs="Times New Roman"/>
                <w:color w:val="000000"/>
              </w:rPr>
              <w:t>83.0</w:t>
            </w:r>
            <w:r>
              <w:rPr>
                <w:rFonts w:ascii="Book Antiqua" w:hAnsi="Book Antiqua" w:cs="Times New Roman"/>
                <w:color w:val="000000"/>
              </w:rPr>
              <w:t>)</w:t>
            </w:r>
          </w:p>
        </w:tc>
        <w:tc>
          <w:tcPr>
            <w:tcW w:w="1417" w:type="dxa"/>
            <w:shd w:val="clear" w:color="auto" w:fill="auto"/>
            <w:noWrap/>
            <w:vAlign w:val="bottom"/>
          </w:tcPr>
          <w:p w14:paraId="2D153995" w14:textId="24903B6D"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172</w:t>
            </w:r>
            <w:r>
              <w:rPr>
                <w:rFonts w:ascii="Book Antiqua" w:hAnsi="Book Antiqua" w:cs="Times New Roman"/>
                <w:color w:val="000000"/>
              </w:rPr>
              <w:t xml:space="preserve"> (</w:t>
            </w:r>
            <w:r w:rsidRPr="00644262">
              <w:rPr>
                <w:rFonts w:ascii="Book Antiqua" w:hAnsi="Book Antiqua" w:cs="Times New Roman"/>
                <w:color w:val="000000"/>
              </w:rPr>
              <w:t>13.0</w:t>
            </w:r>
            <w:r>
              <w:rPr>
                <w:rFonts w:ascii="Book Antiqua" w:hAnsi="Book Antiqua" w:cs="Times New Roman"/>
                <w:color w:val="000000"/>
              </w:rPr>
              <w:t>)</w:t>
            </w:r>
          </w:p>
        </w:tc>
        <w:tc>
          <w:tcPr>
            <w:tcW w:w="1276" w:type="dxa"/>
            <w:vMerge/>
            <w:vAlign w:val="center"/>
          </w:tcPr>
          <w:p w14:paraId="3FFD467D" w14:textId="77777777" w:rsidR="009F162E" w:rsidRPr="00644262" w:rsidRDefault="009F162E"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6D530C6F" w14:textId="74140B2A"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54</w:t>
            </w:r>
            <w:r>
              <w:rPr>
                <w:rFonts w:ascii="Book Antiqua" w:hAnsi="Book Antiqua" w:cs="Times New Roman"/>
                <w:color w:val="000000"/>
              </w:rPr>
              <w:t xml:space="preserve"> (</w:t>
            </w:r>
            <w:r w:rsidRPr="00644262">
              <w:rPr>
                <w:rFonts w:ascii="Book Antiqua" w:hAnsi="Book Antiqua" w:cs="Times New Roman"/>
                <w:color w:val="000000"/>
              </w:rPr>
              <w:t>4.1</w:t>
            </w:r>
            <w:r>
              <w:rPr>
                <w:rFonts w:ascii="Book Antiqua" w:hAnsi="Book Antiqua" w:cs="Times New Roman"/>
                <w:color w:val="000000"/>
              </w:rPr>
              <w:t>)</w:t>
            </w:r>
          </w:p>
        </w:tc>
        <w:tc>
          <w:tcPr>
            <w:tcW w:w="1275" w:type="dxa"/>
            <w:gridSpan w:val="2"/>
            <w:vMerge/>
            <w:vAlign w:val="center"/>
          </w:tcPr>
          <w:p w14:paraId="7511B323" w14:textId="77777777" w:rsidR="009F162E" w:rsidRPr="00644262" w:rsidRDefault="009F162E" w:rsidP="00273332">
            <w:pPr>
              <w:snapToGrid w:val="0"/>
              <w:spacing w:line="360" w:lineRule="auto"/>
              <w:jc w:val="center"/>
              <w:rPr>
                <w:rFonts w:ascii="Book Antiqua" w:hAnsi="Book Antiqua" w:cs="Times New Roman"/>
                <w:color w:val="000000"/>
              </w:rPr>
            </w:pPr>
          </w:p>
        </w:tc>
      </w:tr>
      <w:tr w:rsidR="00101370" w:rsidRPr="00644262" w14:paraId="3633C54B" w14:textId="5933DBEE" w:rsidTr="00101370">
        <w:trPr>
          <w:trHeight w:val="255"/>
        </w:trPr>
        <w:tc>
          <w:tcPr>
            <w:tcW w:w="3227" w:type="dxa"/>
            <w:shd w:val="clear" w:color="auto" w:fill="auto"/>
            <w:noWrap/>
            <w:vAlign w:val="bottom"/>
          </w:tcPr>
          <w:p w14:paraId="3FA9C52C" w14:textId="77777777" w:rsidR="009F162E" w:rsidRPr="00644262" w:rsidRDefault="009F162E" w:rsidP="00273332">
            <w:pPr>
              <w:snapToGrid w:val="0"/>
              <w:spacing w:line="360" w:lineRule="auto"/>
              <w:ind w:firstLineChars="150" w:firstLine="360"/>
              <w:rPr>
                <w:rFonts w:ascii="Book Antiqua" w:hAnsi="Book Antiqua" w:cs="Times New Roman"/>
                <w:color w:val="000000"/>
              </w:rPr>
            </w:pPr>
            <w:r w:rsidRPr="00644262">
              <w:rPr>
                <w:rFonts w:ascii="Book Antiqua" w:hAnsi="Book Antiqua" w:cs="Times New Roman"/>
                <w:color w:val="000000"/>
              </w:rPr>
              <w:t>Race/Ethnicity</w:t>
            </w:r>
          </w:p>
        </w:tc>
        <w:tc>
          <w:tcPr>
            <w:tcW w:w="1843" w:type="dxa"/>
            <w:shd w:val="clear" w:color="auto" w:fill="auto"/>
            <w:vAlign w:val="bottom"/>
          </w:tcPr>
          <w:p w14:paraId="02B70553" w14:textId="77777777" w:rsidR="009F162E" w:rsidRPr="00644262" w:rsidRDefault="009F162E" w:rsidP="00273332">
            <w:pPr>
              <w:snapToGrid w:val="0"/>
              <w:spacing w:line="360" w:lineRule="auto"/>
              <w:jc w:val="center"/>
              <w:rPr>
                <w:rFonts w:ascii="Book Antiqua" w:hAnsi="Book Antiqua" w:cs="Times New Roman"/>
                <w:color w:val="000000"/>
              </w:rPr>
            </w:pPr>
          </w:p>
        </w:tc>
        <w:tc>
          <w:tcPr>
            <w:tcW w:w="1417" w:type="dxa"/>
            <w:shd w:val="clear" w:color="auto" w:fill="auto"/>
            <w:vAlign w:val="bottom"/>
          </w:tcPr>
          <w:p w14:paraId="43681B67" w14:textId="77777777" w:rsidR="009F162E" w:rsidRPr="00644262" w:rsidRDefault="009F162E" w:rsidP="00273332">
            <w:pPr>
              <w:snapToGrid w:val="0"/>
              <w:spacing w:line="360" w:lineRule="auto"/>
              <w:jc w:val="center"/>
              <w:rPr>
                <w:rFonts w:ascii="Book Antiqua" w:hAnsi="Book Antiqua" w:cs="Times New Roman"/>
                <w:color w:val="000000"/>
              </w:rPr>
            </w:pPr>
          </w:p>
        </w:tc>
        <w:tc>
          <w:tcPr>
            <w:tcW w:w="1276" w:type="dxa"/>
            <w:shd w:val="clear" w:color="auto" w:fill="auto"/>
            <w:vAlign w:val="bottom"/>
          </w:tcPr>
          <w:p w14:paraId="0BF00CCC" w14:textId="714C0E4F" w:rsidR="009F162E" w:rsidRPr="00644262" w:rsidRDefault="009F162E" w:rsidP="00273332">
            <w:pPr>
              <w:snapToGrid w:val="0"/>
              <w:spacing w:line="360" w:lineRule="auto"/>
              <w:jc w:val="center"/>
              <w:rPr>
                <w:rFonts w:ascii="Book Antiqua" w:hAnsi="Book Antiqua" w:cs="Times New Roman"/>
                <w:color w:val="000000"/>
              </w:rPr>
            </w:pPr>
          </w:p>
        </w:tc>
        <w:tc>
          <w:tcPr>
            <w:tcW w:w="1276" w:type="dxa"/>
            <w:shd w:val="clear" w:color="auto" w:fill="auto"/>
            <w:vAlign w:val="center"/>
          </w:tcPr>
          <w:p w14:paraId="429B55DE" w14:textId="77777777" w:rsidR="009F162E" w:rsidRPr="00644262" w:rsidRDefault="009F162E" w:rsidP="00273332">
            <w:pPr>
              <w:snapToGrid w:val="0"/>
              <w:spacing w:line="360" w:lineRule="auto"/>
              <w:jc w:val="center"/>
              <w:rPr>
                <w:rFonts w:ascii="Book Antiqua" w:hAnsi="Book Antiqua" w:cs="Times New Roman"/>
                <w:color w:val="000000"/>
              </w:rPr>
            </w:pPr>
          </w:p>
        </w:tc>
        <w:tc>
          <w:tcPr>
            <w:tcW w:w="1275" w:type="dxa"/>
            <w:gridSpan w:val="2"/>
            <w:shd w:val="clear" w:color="auto" w:fill="auto"/>
            <w:noWrap/>
            <w:vAlign w:val="center"/>
          </w:tcPr>
          <w:p w14:paraId="5C39F333" w14:textId="77777777" w:rsidR="009F162E" w:rsidRPr="00644262" w:rsidRDefault="009F162E" w:rsidP="00273332">
            <w:pPr>
              <w:snapToGrid w:val="0"/>
              <w:spacing w:line="360" w:lineRule="auto"/>
              <w:jc w:val="center"/>
              <w:rPr>
                <w:rFonts w:ascii="Book Antiqua" w:hAnsi="Book Antiqua" w:cs="Times New Roman"/>
                <w:color w:val="000000"/>
              </w:rPr>
            </w:pPr>
          </w:p>
        </w:tc>
      </w:tr>
      <w:tr w:rsidR="00101370" w:rsidRPr="00644262" w14:paraId="24E96019" w14:textId="77EAFB1C" w:rsidTr="00101370">
        <w:trPr>
          <w:trHeight w:val="255"/>
        </w:trPr>
        <w:tc>
          <w:tcPr>
            <w:tcW w:w="3227" w:type="dxa"/>
            <w:shd w:val="clear" w:color="auto" w:fill="auto"/>
            <w:noWrap/>
            <w:vAlign w:val="bottom"/>
          </w:tcPr>
          <w:p w14:paraId="688F363B" w14:textId="77777777" w:rsidR="009F162E" w:rsidRPr="00644262" w:rsidRDefault="009F162E"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White</w:t>
            </w:r>
          </w:p>
        </w:tc>
        <w:tc>
          <w:tcPr>
            <w:tcW w:w="1843" w:type="dxa"/>
            <w:shd w:val="clear" w:color="auto" w:fill="auto"/>
            <w:noWrap/>
            <w:vAlign w:val="bottom"/>
          </w:tcPr>
          <w:p w14:paraId="7DFEEE44" w14:textId="546107E0"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1596</w:t>
            </w:r>
            <w:r>
              <w:rPr>
                <w:rFonts w:ascii="Book Antiqua" w:hAnsi="Book Antiqua" w:cs="Times New Roman"/>
                <w:color w:val="000000"/>
              </w:rPr>
              <w:t xml:space="preserve"> (</w:t>
            </w:r>
            <w:r w:rsidRPr="00644262">
              <w:rPr>
                <w:rFonts w:ascii="Book Antiqua" w:hAnsi="Book Antiqua" w:cs="Times New Roman"/>
                <w:color w:val="000000"/>
              </w:rPr>
              <w:t>84.9</w:t>
            </w:r>
            <w:r>
              <w:rPr>
                <w:rFonts w:ascii="Book Antiqua" w:hAnsi="Book Antiqua" w:cs="Times New Roman"/>
                <w:color w:val="000000"/>
              </w:rPr>
              <w:t>)</w:t>
            </w:r>
          </w:p>
        </w:tc>
        <w:tc>
          <w:tcPr>
            <w:tcW w:w="1417" w:type="dxa"/>
            <w:shd w:val="clear" w:color="auto" w:fill="auto"/>
            <w:noWrap/>
            <w:vAlign w:val="bottom"/>
          </w:tcPr>
          <w:p w14:paraId="2E4696F9" w14:textId="0E53B0B7"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210</w:t>
            </w:r>
            <w:r>
              <w:rPr>
                <w:rFonts w:ascii="Book Antiqua" w:hAnsi="Book Antiqua" w:cs="Times New Roman"/>
                <w:color w:val="000000"/>
              </w:rPr>
              <w:t xml:space="preserve"> (</w:t>
            </w:r>
            <w:r w:rsidRPr="00644262">
              <w:rPr>
                <w:rFonts w:ascii="Book Antiqua" w:hAnsi="Book Antiqua" w:cs="Times New Roman"/>
                <w:color w:val="000000"/>
              </w:rPr>
              <w:t>11.2</w:t>
            </w:r>
            <w:r>
              <w:rPr>
                <w:rFonts w:ascii="Book Antiqua" w:hAnsi="Book Antiqua" w:cs="Times New Roman"/>
                <w:color w:val="000000"/>
              </w:rPr>
              <w:t>)</w:t>
            </w:r>
          </w:p>
        </w:tc>
        <w:tc>
          <w:tcPr>
            <w:tcW w:w="1276" w:type="dxa"/>
            <w:vMerge w:val="restart"/>
            <w:shd w:val="clear" w:color="auto" w:fill="auto"/>
            <w:vAlign w:val="center"/>
          </w:tcPr>
          <w:p w14:paraId="5F016EF8" w14:textId="25A0E3C5"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0.16</w:t>
            </w:r>
          </w:p>
        </w:tc>
        <w:tc>
          <w:tcPr>
            <w:tcW w:w="1276" w:type="dxa"/>
            <w:shd w:val="clear" w:color="auto" w:fill="auto"/>
            <w:noWrap/>
            <w:vAlign w:val="bottom"/>
          </w:tcPr>
          <w:p w14:paraId="14683124" w14:textId="5D3540BD"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73</w:t>
            </w:r>
            <w:r>
              <w:rPr>
                <w:rFonts w:ascii="Book Antiqua" w:hAnsi="Book Antiqua" w:cs="Times New Roman"/>
                <w:color w:val="000000"/>
              </w:rPr>
              <w:t xml:space="preserve"> (</w:t>
            </w:r>
            <w:r w:rsidRPr="00644262">
              <w:rPr>
                <w:rFonts w:ascii="Book Antiqua" w:hAnsi="Book Antiqua" w:cs="Times New Roman"/>
                <w:color w:val="000000"/>
              </w:rPr>
              <w:t>3.9</w:t>
            </w:r>
            <w:r>
              <w:rPr>
                <w:rFonts w:ascii="Book Antiqua" w:hAnsi="Book Antiqua" w:cs="Times New Roman"/>
                <w:color w:val="000000"/>
              </w:rPr>
              <w:t>)</w:t>
            </w:r>
          </w:p>
        </w:tc>
        <w:tc>
          <w:tcPr>
            <w:tcW w:w="1275" w:type="dxa"/>
            <w:gridSpan w:val="2"/>
            <w:vMerge w:val="restart"/>
            <w:shd w:val="clear" w:color="auto" w:fill="auto"/>
            <w:vAlign w:val="center"/>
          </w:tcPr>
          <w:p w14:paraId="0CB06772" w14:textId="6F1C6264"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&lt; 0.01</w:t>
            </w:r>
          </w:p>
        </w:tc>
      </w:tr>
      <w:tr w:rsidR="00101370" w:rsidRPr="00644262" w14:paraId="1AC6E212" w14:textId="6332BFD4" w:rsidTr="00101370">
        <w:trPr>
          <w:trHeight w:val="255"/>
        </w:trPr>
        <w:tc>
          <w:tcPr>
            <w:tcW w:w="3227" w:type="dxa"/>
            <w:shd w:val="clear" w:color="auto" w:fill="auto"/>
            <w:noWrap/>
            <w:vAlign w:val="bottom"/>
          </w:tcPr>
          <w:p w14:paraId="51FF1BEB" w14:textId="77777777" w:rsidR="009F162E" w:rsidRPr="00644262" w:rsidRDefault="009F162E"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Black</w:t>
            </w:r>
          </w:p>
        </w:tc>
        <w:tc>
          <w:tcPr>
            <w:tcW w:w="1843" w:type="dxa"/>
            <w:shd w:val="clear" w:color="auto" w:fill="auto"/>
            <w:noWrap/>
            <w:vAlign w:val="bottom"/>
          </w:tcPr>
          <w:p w14:paraId="0AD508FD" w14:textId="33D376F4"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134</w:t>
            </w:r>
            <w:r>
              <w:rPr>
                <w:rFonts w:ascii="Book Antiqua" w:hAnsi="Book Antiqua" w:cs="Times New Roman"/>
                <w:color w:val="000000"/>
              </w:rPr>
              <w:t xml:space="preserve"> (</w:t>
            </w:r>
            <w:r w:rsidRPr="00644262">
              <w:rPr>
                <w:rFonts w:ascii="Book Antiqua" w:hAnsi="Book Antiqua" w:cs="Times New Roman"/>
                <w:color w:val="000000"/>
              </w:rPr>
              <w:t>75.3</w:t>
            </w:r>
            <w:r>
              <w:rPr>
                <w:rFonts w:ascii="Book Antiqua" w:hAnsi="Book Antiqua" w:cs="Times New Roman"/>
                <w:color w:val="000000"/>
              </w:rPr>
              <w:t>)</w:t>
            </w:r>
          </w:p>
        </w:tc>
        <w:tc>
          <w:tcPr>
            <w:tcW w:w="1417" w:type="dxa"/>
            <w:shd w:val="clear" w:color="auto" w:fill="auto"/>
            <w:noWrap/>
            <w:vAlign w:val="bottom"/>
          </w:tcPr>
          <w:p w14:paraId="404067DD" w14:textId="76C9DB37"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27</w:t>
            </w:r>
            <w:r>
              <w:rPr>
                <w:rFonts w:ascii="Book Antiqua" w:hAnsi="Book Antiqua" w:cs="Times New Roman"/>
                <w:color w:val="000000"/>
              </w:rPr>
              <w:t xml:space="preserve"> (</w:t>
            </w:r>
            <w:r w:rsidRPr="00644262">
              <w:rPr>
                <w:rFonts w:ascii="Book Antiqua" w:hAnsi="Book Antiqua" w:cs="Times New Roman"/>
                <w:color w:val="000000"/>
              </w:rPr>
              <w:t>15.2</w:t>
            </w:r>
            <w:r>
              <w:rPr>
                <w:rFonts w:ascii="Book Antiqua" w:hAnsi="Book Antiqua" w:cs="Times New Roman"/>
                <w:color w:val="000000"/>
              </w:rPr>
              <w:t>)</w:t>
            </w:r>
          </w:p>
        </w:tc>
        <w:tc>
          <w:tcPr>
            <w:tcW w:w="1276" w:type="dxa"/>
            <w:vMerge/>
            <w:vAlign w:val="center"/>
          </w:tcPr>
          <w:p w14:paraId="34E8ACAD" w14:textId="77777777" w:rsidR="009F162E" w:rsidRPr="00644262" w:rsidRDefault="009F162E"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3DE1B60B" w14:textId="1B12A24A"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17</w:t>
            </w:r>
            <w:r>
              <w:rPr>
                <w:rFonts w:ascii="Book Antiqua" w:hAnsi="Book Antiqua" w:cs="Times New Roman"/>
                <w:color w:val="000000"/>
              </w:rPr>
              <w:t xml:space="preserve"> (</w:t>
            </w:r>
            <w:r w:rsidRPr="00644262">
              <w:rPr>
                <w:rFonts w:ascii="Book Antiqua" w:hAnsi="Book Antiqua" w:cs="Times New Roman"/>
                <w:color w:val="000000"/>
              </w:rPr>
              <w:t>9.6</w:t>
            </w:r>
            <w:r>
              <w:rPr>
                <w:rFonts w:ascii="Book Antiqua" w:hAnsi="Book Antiqua" w:cs="Times New Roman"/>
                <w:color w:val="000000"/>
              </w:rPr>
              <w:t>)</w:t>
            </w:r>
          </w:p>
        </w:tc>
        <w:tc>
          <w:tcPr>
            <w:tcW w:w="1275" w:type="dxa"/>
            <w:gridSpan w:val="2"/>
            <w:vMerge/>
            <w:vAlign w:val="center"/>
          </w:tcPr>
          <w:p w14:paraId="2CF6175C" w14:textId="77777777" w:rsidR="009F162E" w:rsidRPr="00644262" w:rsidRDefault="009F162E" w:rsidP="00273332">
            <w:pPr>
              <w:snapToGrid w:val="0"/>
              <w:spacing w:line="360" w:lineRule="auto"/>
              <w:jc w:val="center"/>
              <w:rPr>
                <w:rFonts w:ascii="Book Antiqua" w:hAnsi="Book Antiqua" w:cs="Times New Roman"/>
                <w:color w:val="000000"/>
              </w:rPr>
            </w:pPr>
          </w:p>
        </w:tc>
      </w:tr>
      <w:tr w:rsidR="00101370" w:rsidRPr="00644262" w14:paraId="2AF30623" w14:textId="79FF5288" w:rsidTr="00101370">
        <w:trPr>
          <w:trHeight w:val="255"/>
        </w:trPr>
        <w:tc>
          <w:tcPr>
            <w:tcW w:w="3227" w:type="dxa"/>
            <w:shd w:val="clear" w:color="auto" w:fill="auto"/>
            <w:noWrap/>
            <w:vAlign w:val="bottom"/>
          </w:tcPr>
          <w:p w14:paraId="543A91ED" w14:textId="39E9924C" w:rsidR="009F162E" w:rsidRPr="00413562" w:rsidRDefault="009F162E" w:rsidP="00273332">
            <w:pPr>
              <w:snapToGrid w:val="0"/>
              <w:spacing w:line="360" w:lineRule="auto"/>
              <w:ind w:firstLineChars="200" w:firstLine="480"/>
              <w:rPr>
                <w:rFonts w:ascii="Book Antiqua" w:eastAsia="宋体" w:hAnsi="Book Antiqua" w:cs="Times New Roman"/>
                <w:color w:val="000000"/>
                <w:lang w:eastAsia="zh-CN"/>
              </w:rPr>
            </w:pPr>
            <w:r w:rsidRPr="00644262">
              <w:rPr>
                <w:rFonts w:ascii="Book Antiqua" w:hAnsi="Book Antiqua" w:cs="Times New Roman"/>
                <w:color w:val="000000"/>
              </w:rPr>
              <w:t>Other</w:t>
            </w:r>
            <w:r w:rsidR="00413562">
              <w:rPr>
                <w:rFonts w:ascii="Book Antiqua" w:eastAsia="宋体" w:hAnsi="Book Antiqua" w:cs="Times New Roman" w:hint="eastAsia"/>
                <w:color w:val="000000"/>
                <w:vertAlign w:val="superscript"/>
                <w:lang w:eastAsia="zh-CN"/>
              </w:rPr>
              <w:t>3</w:t>
            </w:r>
          </w:p>
        </w:tc>
        <w:tc>
          <w:tcPr>
            <w:tcW w:w="1843" w:type="dxa"/>
            <w:shd w:val="clear" w:color="auto" w:fill="auto"/>
            <w:noWrap/>
            <w:vAlign w:val="bottom"/>
          </w:tcPr>
          <w:p w14:paraId="53FD33CF" w14:textId="7D179457"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150</w:t>
            </w:r>
            <w:r>
              <w:rPr>
                <w:rFonts w:ascii="Book Antiqua" w:hAnsi="Book Antiqua" w:cs="Times New Roman"/>
                <w:color w:val="000000"/>
              </w:rPr>
              <w:t xml:space="preserve"> (</w:t>
            </w:r>
            <w:r w:rsidRPr="00644262">
              <w:rPr>
                <w:rFonts w:ascii="Book Antiqua" w:hAnsi="Book Antiqua" w:cs="Times New Roman"/>
                <w:color w:val="000000"/>
              </w:rPr>
              <w:t>82.8</w:t>
            </w:r>
            <w:r>
              <w:rPr>
                <w:rFonts w:ascii="Book Antiqua" w:hAnsi="Book Antiqua" w:cs="Times New Roman"/>
                <w:color w:val="000000"/>
              </w:rPr>
              <w:t>)</w:t>
            </w:r>
          </w:p>
        </w:tc>
        <w:tc>
          <w:tcPr>
            <w:tcW w:w="1417" w:type="dxa"/>
            <w:shd w:val="clear" w:color="auto" w:fill="auto"/>
            <w:noWrap/>
            <w:vAlign w:val="bottom"/>
          </w:tcPr>
          <w:p w14:paraId="7CCAFA19" w14:textId="6999CE10"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21</w:t>
            </w:r>
            <w:r>
              <w:rPr>
                <w:rFonts w:ascii="Book Antiqua" w:hAnsi="Book Antiqua" w:cs="Times New Roman"/>
                <w:color w:val="000000"/>
              </w:rPr>
              <w:t xml:space="preserve"> (</w:t>
            </w:r>
            <w:r w:rsidRPr="00644262">
              <w:rPr>
                <w:rFonts w:ascii="Book Antiqua" w:hAnsi="Book Antiqua" w:cs="Times New Roman"/>
                <w:color w:val="000000"/>
              </w:rPr>
              <w:t>11.6</w:t>
            </w:r>
            <w:r>
              <w:rPr>
                <w:rFonts w:ascii="Book Antiqua" w:hAnsi="Book Antiqua" w:cs="Times New Roman"/>
                <w:color w:val="000000"/>
              </w:rPr>
              <w:t>)</w:t>
            </w:r>
          </w:p>
        </w:tc>
        <w:tc>
          <w:tcPr>
            <w:tcW w:w="1276" w:type="dxa"/>
            <w:vMerge/>
            <w:vAlign w:val="center"/>
          </w:tcPr>
          <w:p w14:paraId="5DD04C79" w14:textId="77777777" w:rsidR="009F162E" w:rsidRPr="00644262" w:rsidRDefault="009F162E"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528CDD06" w14:textId="7605F68C" w:rsidR="009F162E" w:rsidRPr="00644262" w:rsidRDefault="009F162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10</w:t>
            </w:r>
            <w:r>
              <w:rPr>
                <w:rFonts w:ascii="Book Antiqua" w:hAnsi="Book Antiqua" w:cs="Times New Roman"/>
                <w:color w:val="000000"/>
              </w:rPr>
              <w:t xml:space="preserve"> (</w:t>
            </w:r>
            <w:r w:rsidRPr="00644262">
              <w:rPr>
                <w:rFonts w:ascii="Book Antiqua" w:hAnsi="Book Antiqua" w:cs="Times New Roman"/>
                <w:color w:val="000000"/>
              </w:rPr>
              <w:t>5.5</w:t>
            </w:r>
            <w:r>
              <w:rPr>
                <w:rFonts w:ascii="Book Antiqua" w:hAnsi="Book Antiqua" w:cs="Times New Roman"/>
                <w:color w:val="000000"/>
              </w:rPr>
              <w:t>)</w:t>
            </w:r>
          </w:p>
        </w:tc>
        <w:tc>
          <w:tcPr>
            <w:tcW w:w="1275" w:type="dxa"/>
            <w:gridSpan w:val="2"/>
            <w:vMerge/>
            <w:vAlign w:val="center"/>
          </w:tcPr>
          <w:p w14:paraId="530E35CC" w14:textId="77777777" w:rsidR="009F162E" w:rsidRPr="00644262" w:rsidRDefault="009F162E" w:rsidP="00273332">
            <w:pPr>
              <w:snapToGrid w:val="0"/>
              <w:spacing w:line="360" w:lineRule="auto"/>
              <w:jc w:val="center"/>
              <w:rPr>
                <w:rFonts w:ascii="Book Antiqua" w:hAnsi="Book Antiqua" w:cs="Times New Roman"/>
                <w:color w:val="000000"/>
              </w:rPr>
            </w:pPr>
          </w:p>
        </w:tc>
      </w:tr>
      <w:tr w:rsidR="00101370" w:rsidRPr="00644262" w14:paraId="60C169EE" w14:textId="5741E923" w:rsidTr="00F30651">
        <w:trPr>
          <w:trHeight w:val="255"/>
        </w:trPr>
        <w:tc>
          <w:tcPr>
            <w:tcW w:w="3227" w:type="dxa"/>
            <w:shd w:val="clear" w:color="auto" w:fill="auto"/>
            <w:noWrap/>
            <w:vAlign w:val="bottom"/>
          </w:tcPr>
          <w:p w14:paraId="3E6E73AA" w14:textId="213A43FA" w:rsidR="00101370" w:rsidRPr="00644262" w:rsidRDefault="00101370" w:rsidP="00273332">
            <w:pPr>
              <w:snapToGrid w:val="0"/>
              <w:spacing w:line="360" w:lineRule="auto"/>
              <w:ind w:leftChars="100" w:left="240"/>
              <w:rPr>
                <w:rFonts w:ascii="Book Antiqua" w:hAnsi="Book Antiqua" w:cs="Times New Roman"/>
                <w:color w:val="000000"/>
              </w:rPr>
            </w:pPr>
            <w:r w:rsidRPr="00644262">
              <w:rPr>
                <w:rFonts w:ascii="Book Antiqua" w:hAnsi="Book Antiqua" w:cs="Times New Roman"/>
                <w:color w:val="000000"/>
              </w:rPr>
              <w:t>Body mass index, (kg/m</w:t>
            </w:r>
            <w:r w:rsidRPr="00644262">
              <w:rPr>
                <w:rFonts w:ascii="Book Antiqua" w:hAnsi="Book Antiqua" w:cs="Times New Roman"/>
                <w:color w:val="000000"/>
                <w:vertAlign w:val="superscript"/>
              </w:rPr>
              <w:t>2</w:t>
            </w:r>
            <w:r w:rsidRPr="00644262">
              <w:rPr>
                <w:rFonts w:ascii="Book Antiqua" w:hAnsi="Book Antiqua" w:cs="Times New Roman"/>
                <w:color w:val="000000"/>
              </w:rPr>
              <w:t>)</w:t>
            </w:r>
          </w:p>
        </w:tc>
        <w:tc>
          <w:tcPr>
            <w:tcW w:w="1843" w:type="dxa"/>
            <w:shd w:val="clear" w:color="auto" w:fill="auto"/>
            <w:vAlign w:val="bottom"/>
          </w:tcPr>
          <w:p w14:paraId="3D1F731D" w14:textId="77777777" w:rsidR="00101370" w:rsidRPr="00644262" w:rsidRDefault="00101370" w:rsidP="00273332">
            <w:pPr>
              <w:snapToGrid w:val="0"/>
              <w:spacing w:line="360" w:lineRule="auto"/>
              <w:jc w:val="center"/>
              <w:rPr>
                <w:rFonts w:ascii="Book Antiqua" w:hAnsi="Book Antiqua" w:cs="Times New Roman"/>
                <w:color w:val="000000"/>
              </w:rPr>
            </w:pPr>
          </w:p>
        </w:tc>
        <w:tc>
          <w:tcPr>
            <w:tcW w:w="1417" w:type="dxa"/>
            <w:shd w:val="clear" w:color="auto" w:fill="auto"/>
            <w:noWrap/>
            <w:vAlign w:val="bottom"/>
          </w:tcPr>
          <w:p w14:paraId="369D67E8" w14:textId="77777777" w:rsidR="00101370" w:rsidRPr="00644262" w:rsidRDefault="00101370" w:rsidP="00273332">
            <w:pPr>
              <w:snapToGrid w:val="0"/>
              <w:spacing w:line="360" w:lineRule="auto"/>
              <w:jc w:val="center"/>
              <w:rPr>
                <w:rFonts w:ascii="Book Antiqua" w:hAnsi="Book Antiqua" w:cs="Times New Roman"/>
                <w:color w:val="000000"/>
              </w:rPr>
            </w:pPr>
          </w:p>
        </w:tc>
        <w:tc>
          <w:tcPr>
            <w:tcW w:w="1276" w:type="dxa"/>
            <w:shd w:val="clear" w:color="auto" w:fill="auto"/>
            <w:vAlign w:val="bottom"/>
          </w:tcPr>
          <w:p w14:paraId="4FA7FAA9" w14:textId="0F96E450" w:rsidR="00101370" w:rsidRPr="00644262" w:rsidRDefault="00101370" w:rsidP="00273332">
            <w:pPr>
              <w:snapToGrid w:val="0"/>
              <w:spacing w:line="360" w:lineRule="auto"/>
              <w:jc w:val="center"/>
              <w:rPr>
                <w:rFonts w:ascii="Book Antiqua" w:hAnsi="Book Antiqua" w:cs="Times New Roman"/>
                <w:color w:val="000000"/>
              </w:rPr>
            </w:pPr>
          </w:p>
        </w:tc>
        <w:tc>
          <w:tcPr>
            <w:tcW w:w="1276" w:type="dxa"/>
            <w:shd w:val="clear" w:color="auto" w:fill="auto"/>
            <w:vAlign w:val="center"/>
          </w:tcPr>
          <w:p w14:paraId="692E41E1" w14:textId="77777777" w:rsidR="00101370" w:rsidRPr="00644262" w:rsidRDefault="00101370" w:rsidP="00273332">
            <w:pPr>
              <w:snapToGrid w:val="0"/>
              <w:spacing w:line="360" w:lineRule="auto"/>
              <w:jc w:val="center"/>
              <w:rPr>
                <w:rFonts w:ascii="Book Antiqua" w:hAnsi="Book Antiqua" w:cs="Times New Roman"/>
                <w:color w:val="000000"/>
              </w:rPr>
            </w:pPr>
          </w:p>
        </w:tc>
        <w:tc>
          <w:tcPr>
            <w:tcW w:w="1275" w:type="dxa"/>
            <w:gridSpan w:val="2"/>
            <w:shd w:val="clear" w:color="auto" w:fill="auto"/>
            <w:noWrap/>
            <w:vAlign w:val="bottom"/>
          </w:tcPr>
          <w:p w14:paraId="54D3E9E9" w14:textId="77777777" w:rsidR="00101370" w:rsidRPr="00644262" w:rsidRDefault="00101370" w:rsidP="00273332">
            <w:pPr>
              <w:snapToGrid w:val="0"/>
              <w:spacing w:line="360" w:lineRule="auto"/>
              <w:jc w:val="center"/>
              <w:rPr>
                <w:rFonts w:ascii="Book Antiqua" w:hAnsi="Book Antiqua" w:cs="Times New Roman"/>
                <w:color w:val="000000"/>
              </w:rPr>
            </w:pPr>
          </w:p>
        </w:tc>
      </w:tr>
      <w:tr w:rsidR="00101370" w:rsidRPr="00644262" w14:paraId="1AD48592" w14:textId="601DC528" w:rsidTr="00101370">
        <w:trPr>
          <w:trHeight w:val="255"/>
        </w:trPr>
        <w:tc>
          <w:tcPr>
            <w:tcW w:w="3227" w:type="dxa"/>
            <w:shd w:val="clear" w:color="auto" w:fill="auto"/>
            <w:noWrap/>
            <w:vAlign w:val="bottom"/>
          </w:tcPr>
          <w:p w14:paraId="295B0C51" w14:textId="77777777" w:rsidR="00EF1982" w:rsidRPr="00644262" w:rsidRDefault="00EF1982"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&lt; 25</w:t>
            </w:r>
          </w:p>
        </w:tc>
        <w:tc>
          <w:tcPr>
            <w:tcW w:w="1843" w:type="dxa"/>
            <w:shd w:val="clear" w:color="auto" w:fill="auto"/>
            <w:noWrap/>
            <w:vAlign w:val="bottom"/>
          </w:tcPr>
          <w:p w14:paraId="479FE67C" w14:textId="60ACBC25" w:rsidR="00EF1982" w:rsidRPr="009F162E"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523</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85.9</w:t>
            </w:r>
            <w:r>
              <w:rPr>
                <w:rFonts w:ascii="Book Antiqua" w:eastAsia="宋体" w:hAnsi="Book Antiqua" w:cs="Times New Roman" w:hint="eastAsia"/>
                <w:color w:val="000000"/>
                <w:lang w:eastAsia="zh-CN"/>
              </w:rPr>
              <w:t>)</w:t>
            </w:r>
          </w:p>
        </w:tc>
        <w:tc>
          <w:tcPr>
            <w:tcW w:w="1417" w:type="dxa"/>
            <w:shd w:val="clear" w:color="auto" w:fill="auto"/>
            <w:noWrap/>
            <w:vAlign w:val="bottom"/>
          </w:tcPr>
          <w:p w14:paraId="56C0013B" w14:textId="3EE45C05" w:rsidR="00EF1982" w:rsidRPr="009F162E"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59</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9.7</w:t>
            </w:r>
            <w:r>
              <w:rPr>
                <w:rFonts w:ascii="Book Antiqua" w:eastAsia="宋体" w:hAnsi="Book Antiqua" w:cs="Times New Roman" w:hint="eastAsia"/>
                <w:color w:val="000000"/>
                <w:lang w:eastAsia="zh-CN"/>
              </w:rPr>
              <w:t>)</w:t>
            </w:r>
          </w:p>
        </w:tc>
        <w:tc>
          <w:tcPr>
            <w:tcW w:w="1276" w:type="dxa"/>
            <w:vMerge w:val="restart"/>
            <w:shd w:val="clear" w:color="auto" w:fill="auto"/>
            <w:vAlign w:val="center"/>
          </w:tcPr>
          <w:p w14:paraId="07CE7F80" w14:textId="06D83F15" w:rsidR="00EF1982" w:rsidRPr="00644262" w:rsidRDefault="00EF1982"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0.05</w:t>
            </w:r>
          </w:p>
        </w:tc>
        <w:tc>
          <w:tcPr>
            <w:tcW w:w="1276" w:type="dxa"/>
            <w:shd w:val="clear" w:color="auto" w:fill="auto"/>
            <w:noWrap/>
            <w:vAlign w:val="bottom"/>
          </w:tcPr>
          <w:p w14:paraId="6CAA2BA6" w14:textId="3301E25D" w:rsidR="00EF1982" w:rsidRPr="009F162E"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27</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4.4</w:t>
            </w:r>
            <w:r>
              <w:rPr>
                <w:rFonts w:ascii="Book Antiqua" w:eastAsia="宋体" w:hAnsi="Book Antiqua" w:cs="Times New Roman" w:hint="eastAsia"/>
                <w:color w:val="000000"/>
                <w:lang w:eastAsia="zh-CN"/>
              </w:rPr>
              <w:t>)</w:t>
            </w:r>
          </w:p>
        </w:tc>
        <w:tc>
          <w:tcPr>
            <w:tcW w:w="1275" w:type="dxa"/>
            <w:gridSpan w:val="2"/>
            <w:vMerge w:val="restart"/>
            <w:shd w:val="clear" w:color="auto" w:fill="auto"/>
            <w:vAlign w:val="center"/>
          </w:tcPr>
          <w:p w14:paraId="71217EA6" w14:textId="22D9E490" w:rsidR="00EF1982" w:rsidRPr="00644262" w:rsidRDefault="00EF1982"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0.79</w:t>
            </w:r>
          </w:p>
        </w:tc>
      </w:tr>
      <w:tr w:rsidR="00101370" w:rsidRPr="00644262" w14:paraId="321815B8" w14:textId="2DBE74DD" w:rsidTr="00101370">
        <w:trPr>
          <w:trHeight w:val="255"/>
        </w:trPr>
        <w:tc>
          <w:tcPr>
            <w:tcW w:w="3227" w:type="dxa"/>
            <w:shd w:val="clear" w:color="auto" w:fill="auto"/>
            <w:noWrap/>
            <w:vAlign w:val="bottom"/>
          </w:tcPr>
          <w:p w14:paraId="153593B3" w14:textId="77777777" w:rsidR="00EF1982" w:rsidRPr="00644262" w:rsidRDefault="00EF1982"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 xml:space="preserve">≤ 25 to &lt; 30 </w:t>
            </w:r>
          </w:p>
        </w:tc>
        <w:tc>
          <w:tcPr>
            <w:tcW w:w="1843" w:type="dxa"/>
            <w:shd w:val="clear" w:color="auto" w:fill="auto"/>
            <w:noWrap/>
            <w:vAlign w:val="bottom"/>
          </w:tcPr>
          <w:p w14:paraId="07376DFC" w14:textId="0C94EC16" w:rsidR="00EF1982" w:rsidRPr="009F162E"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744</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85.1</w:t>
            </w:r>
            <w:r>
              <w:rPr>
                <w:rFonts w:ascii="Book Antiqua" w:eastAsia="宋体" w:hAnsi="Book Antiqua" w:cs="Times New Roman" w:hint="eastAsia"/>
                <w:color w:val="000000"/>
                <w:lang w:eastAsia="zh-CN"/>
              </w:rPr>
              <w:t>)</w:t>
            </w:r>
          </w:p>
        </w:tc>
        <w:tc>
          <w:tcPr>
            <w:tcW w:w="1417" w:type="dxa"/>
            <w:shd w:val="clear" w:color="auto" w:fill="auto"/>
            <w:noWrap/>
            <w:vAlign w:val="bottom"/>
          </w:tcPr>
          <w:p w14:paraId="3B53B3AF" w14:textId="76DC5551" w:rsidR="00EF1982" w:rsidRPr="009F162E"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96</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11.0</w:t>
            </w:r>
            <w:r>
              <w:rPr>
                <w:rFonts w:ascii="Book Antiqua" w:eastAsia="宋体" w:hAnsi="Book Antiqua" w:cs="Times New Roman" w:hint="eastAsia"/>
                <w:color w:val="000000"/>
                <w:lang w:eastAsia="zh-CN"/>
              </w:rPr>
              <w:t>)</w:t>
            </w:r>
          </w:p>
        </w:tc>
        <w:tc>
          <w:tcPr>
            <w:tcW w:w="1276" w:type="dxa"/>
            <w:vMerge/>
            <w:vAlign w:val="center"/>
          </w:tcPr>
          <w:p w14:paraId="2473DA81" w14:textId="77777777" w:rsidR="00EF1982" w:rsidRPr="00644262" w:rsidRDefault="00EF1982"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4EAE2F3F" w14:textId="16CBE692" w:rsidR="00EF1982" w:rsidRPr="009F162E"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34</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3.9</w:t>
            </w:r>
            <w:r>
              <w:rPr>
                <w:rFonts w:ascii="Book Antiqua" w:eastAsia="宋体" w:hAnsi="Book Antiqua" w:cs="Times New Roman" w:hint="eastAsia"/>
                <w:color w:val="000000"/>
                <w:lang w:eastAsia="zh-CN"/>
              </w:rPr>
              <w:t>)</w:t>
            </w:r>
          </w:p>
        </w:tc>
        <w:tc>
          <w:tcPr>
            <w:tcW w:w="1275" w:type="dxa"/>
            <w:gridSpan w:val="2"/>
            <w:vMerge/>
            <w:vAlign w:val="center"/>
          </w:tcPr>
          <w:p w14:paraId="7E961E85" w14:textId="77777777" w:rsidR="00EF1982" w:rsidRPr="00644262" w:rsidRDefault="00EF1982" w:rsidP="00273332">
            <w:pPr>
              <w:snapToGrid w:val="0"/>
              <w:spacing w:line="360" w:lineRule="auto"/>
              <w:jc w:val="center"/>
              <w:rPr>
                <w:rFonts w:ascii="Book Antiqua" w:hAnsi="Book Antiqua" w:cs="Times New Roman"/>
                <w:color w:val="000000"/>
              </w:rPr>
            </w:pPr>
          </w:p>
        </w:tc>
      </w:tr>
      <w:tr w:rsidR="00101370" w:rsidRPr="00644262" w14:paraId="2F9E0ED5" w14:textId="3AD637F3" w:rsidTr="00101370">
        <w:trPr>
          <w:trHeight w:val="255"/>
        </w:trPr>
        <w:tc>
          <w:tcPr>
            <w:tcW w:w="3227" w:type="dxa"/>
            <w:shd w:val="clear" w:color="auto" w:fill="auto"/>
            <w:noWrap/>
            <w:vAlign w:val="bottom"/>
          </w:tcPr>
          <w:p w14:paraId="759B1B76" w14:textId="77777777" w:rsidR="00EF1982" w:rsidRPr="00644262" w:rsidRDefault="00EF1982"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 xml:space="preserve">≤ 30 to &lt; 35 </w:t>
            </w:r>
          </w:p>
        </w:tc>
        <w:tc>
          <w:tcPr>
            <w:tcW w:w="1843" w:type="dxa"/>
            <w:shd w:val="clear" w:color="auto" w:fill="auto"/>
            <w:noWrap/>
            <w:vAlign w:val="bottom"/>
          </w:tcPr>
          <w:p w14:paraId="282EC7D8" w14:textId="79FF4372" w:rsidR="00EF1982" w:rsidRPr="009F162E"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403</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81.3</w:t>
            </w:r>
            <w:r>
              <w:rPr>
                <w:rFonts w:ascii="Book Antiqua" w:eastAsia="宋体" w:hAnsi="Book Antiqua" w:cs="Times New Roman" w:hint="eastAsia"/>
                <w:color w:val="000000"/>
                <w:lang w:eastAsia="zh-CN"/>
              </w:rPr>
              <w:t>)</w:t>
            </w:r>
          </w:p>
        </w:tc>
        <w:tc>
          <w:tcPr>
            <w:tcW w:w="1417" w:type="dxa"/>
            <w:shd w:val="clear" w:color="auto" w:fill="auto"/>
            <w:noWrap/>
            <w:vAlign w:val="bottom"/>
          </w:tcPr>
          <w:p w14:paraId="723F88DB" w14:textId="7DCF6F6B" w:rsidR="00EF1982" w:rsidRPr="009F162E"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73</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14.7</w:t>
            </w:r>
            <w:r>
              <w:rPr>
                <w:rFonts w:ascii="Book Antiqua" w:eastAsia="宋体" w:hAnsi="Book Antiqua" w:cs="Times New Roman" w:hint="eastAsia"/>
                <w:color w:val="000000"/>
                <w:lang w:eastAsia="zh-CN"/>
              </w:rPr>
              <w:t>)</w:t>
            </w:r>
          </w:p>
        </w:tc>
        <w:tc>
          <w:tcPr>
            <w:tcW w:w="1276" w:type="dxa"/>
            <w:vMerge/>
            <w:vAlign w:val="center"/>
          </w:tcPr>
          <w:p w14:paraId="450B74B6" w14:textId="77777777" w:rsidR="00EF1982" w:rsidRPr="00644262" w:rsidRDefault="00EF1982"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1C0B144E" w14:textId="2D1F06AE" w:rsidR="00EF1982" w:rsidRPr="009F162E"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20</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4.0</w:t>
            </w:r>
            <w:r>
              <w:rPr>
                <w:rFonts w:ascii="Book Antiqua" w:eastAsia="宋体" w:hAnsi="Book Antiqua" w:cs="Times New Roman" w:hint="eastAsia"/>
                <w:color w:val="000000"/>
                <w:lang w:eastAsia="zh-CN"/>
              </w:rPr>
              <w:t>)</w:t>
            </w:r>
          </w:p>
        </w:tc>
        <w:tc>
          <w:tcPr>
            <w:tcW w:w="1275" w:type="dxa"/>
            <w:gridSpan w:val="2"/>
            <w:vMerge/>
            <w:vAlign w:val="center"/>
          </w:tcPr>
          <w:p w14:paraId="472D3E5E" w14:textId="77777777" w:rsidR="00EF1982" w:rsidRPr="00644262" w:rsidRDefault="00EF1982" w:rsidP="00273332">
            <w:pPr>
              <w:snapToGrid w:val="0"/>
              <w:spacing w:line="360" w:lineRule="auto"/>
              <w:jc w:val="center"/>
              <w:rPr>
                <w:rFonts w:ascii="Book Antiqua" w:hAnsi="Book Antiqua" w:cs="Times New Roman"/>
                <w:color w:val="000000"/>
              </w:rPr>
            </w:pPr>
          </w:p>
        </w:tc>
      </w:tr>
      <w:tr w:rsidR="00101370" w:rsidRPr="00644262" w14:paraId="04E8449B" w14:textId="3CD07FF3" w:rsidTr="00101370">
        <w:trPr>
          <w:trHeight w:val="255"/>
        </w:trPr>
        <w:tc>
          <w:tcPr>
            <w:tcW w:w="3227" w:type="dxa"/>
            <w:shd w:val="clear" w:color="auto" w:fill="auto"/>
            <w:noWrap/>
            <w:vAlign w:val="bottom"/>
          </w:tcPr>
          <w:p w14:paraId="3E938195" w14:textId="7975E56F" w:rsidR="00EF1982" w:rsidRPr="00644262" w:rsidRDefault="00EF1982" w:rsidP="00273332">
            <w:pPr>
              <w:snapToGrid w:val="0"/>
              <w:spacing w:line="360" w:lineRule="auto"/>
              <w:ind w:firstLineChars="200" w:firstLine="480"/>
              <w:rPr>
                <w:rFonts w:ascii="Book Antiqua" w:hAnsi="Book Antiqua" w:cs="Times New Roman"/>
                <w:color w:val="000000"/>
              </w:rPr>
            </w:pPr>
            <w:r>
              <w:rPr>
                <w:rFonts w:ascii="Book Antiqua" w:hAnsi="Book Antiqua" w:cs="Times New Roman"/>
                <w:color w:val="000000"/>
              </w:rPr>
              <w:t>≥ 35</w:t>
            </w:r>
          </w:p>
        </w:tc>
        <w:tc>
          <w:tcPr>
            <w:tcW w:w="1843" w:type="dxa"/>
            <w:shd w:val="clear" w:color="auto" w:fill="auto"/>
            <w:noWrap/>
            <w:vAlign w:val="bottom"/>
          </w:tcPr>
          <w:p w14:paraId="15DBF14D" w14:textId="5CB3923A" w:rsidR="00EF1982" w:rsidRPr="009F162E"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238</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81.5</w:t>
            </w:r>
            <w:r>
              <w:rPr>
                <w:rFonts w:ascii="Book Antiqua" w:eastAsia="宋体" w:hAnsi="Book Antiqua" w:cs="Times New Roman" w:hint="eastAsia"/>
                <w:color w:val="000000"/>
                <w:lang w:eastAsia="zh-CN"/>
              </w:rPr>
              <w:t>)</w:t>
            </w:r>
          </w:p>
        </w:tc>
        <w:tc>
          <w:tcPr>
            <w:tcW w:w="1417" w:type="dxa"/>
            <w:shd w:val="clear" w:color="auto" w:fill="auto"/>
            <w:noWrap/>
            <w:vAlign w:val="bottom"/>
          </w:tcPr>
          <w:p w14:paraId="50678D6A" w14:textId="62FA4AC4" w:rsidR="00EF1982" w:rsidRPr="009F162E"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39</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13.4</w:t>
            </w:r>
            <w:r>
              <w:rPr>
                <w:rFonts w:ascii="Book Antiqua" w:eastAsia="宋体" w:hAnsi="Book Antiqua" w:cs="Times New Roman" w:hint="eastAsia"/>
                <w:color w:val="000000"/>
                <w:lang w:eastAsia="zh-CN"/>
              </w:rPr>
              <w:t>)</w:t>
            </w:r>
          </w:p>
        </w:tc>
        <w:tc>
          <w:tcPr>
            <w:tcW w:w="1276" w:type="dxa"/>
            <w:vMerge/>
            <w:vAlign w:val="center"/>
          </w:tcPr>
          <w:p w14:paraId="283D9D36" w14:textId="77777777" w:rsidR="00EF1982" w:rsidRPr="00644262" w:rsidRDefault="00EF1982"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2A633611" w14:textId="2FBD5EEE" w:rsidR="00EF1982" w:rsidRPr="009F162E"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15</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5.1</w:t>
            </w:r>
            <w:r>
              <w:rPr>
                <w:rFonts w:ascii="Book Antiqua" w:eastAsia="宋体" w:hAnsi="Book Antiqua" w:cs="Times New Roman" w:hint="eastAsia"/>
                <w:color w:val="000000"/>
                <w:lang w:eastAsia="zh-CN"/>
              </w:rPr>
              <w:t>)</w:t>
            </w:r>
          </w:p>
        </w:tc>
        <w:tc>
          <w:tcPr>
            <w:tcW w:w="1275" w:type="dxa"/>
            <w:gridSpan w:val="2"/>
            <w:vMerge/>
            <w:vAlign w:val="center"/>
          </w:tcPr>
          <w:p w14:paraId="25C96937" w14:textId="77777777" w:rsidR="00EF1982" w:rsidRPr="00644262" w:rsidRDefault="00EF1982" w:rsidP="00273332">
            <w:pPr>
              <w:snapToGrid w:val="0"/>
              <w:spacing w:line="360" w:lineRule="auto"/>
              <w:jc w:val="center"/>
              <w:rPr>
                <w:rFonts w:ascii="Book Antiqua" w:hAnsi="Book Antiqua" w:cs="Times New Roman"/>
                <w:color w:val="000000"/>
              </w:rPr>
            </w:pPr>
          </w:p>
        </w:tc>
      </w:tr>
      <w:tr w:rsidR="00101370" w:rsidRPr="00644262" w14:paraId="0358BEB0" w14:textId="77777777" w:rsidTr="00101370">
        <w:trPr>
          <w:trHeight w:val="300"/>
        </w:trPr>
        <w:tc>
          <w:tcPr>
            <w:tcW w:w="3227" w:type="dxa"/>
            <w:shd w:val="clear" w:color="auto" w:fill="auto"/>
            <w:noWrap/>
            <w:vAlign w:val="bottom"/>
          </w:tcPr>
          <w:p w14:paraId="5D9C9E43" w14:textId="425D6DB7" w:rsidR="00EF1982" w:rsidRPr="00EF1982" w:rsidRDefault="00EF1982" w:rsidP="00273332">
            <w:pPr>
              <w:snapToGrid w:val="0"/>
              <w:spacing w:line="360" w:lineRule="auto"/>
              <w:rPr>
                <w:rFonts w:ascii="Book Antiqua" w:eastAsia="宋体" w:hAnsi="Book Antiqua" w:cs="Times New Roman"/>
                <w:color w:val="000000"/>
                <w:lang w:eastAsia="zh-CN"/>
              </w:rPr>
            </w:pPr>
            <w:r>
              <w:rPr>
                <w:rFonts w:ascii="Book Antiqua" w:hAnsi="Book Antiqua" w:cs="Times New Roman"/>
                <w:color w:val="000000"/>
              </w:rPr>
              <w:t>Clinical</w:t>
            </w:r>
          </w:p>
        </w:tc>
        <w:tc>
          <w:tcPr>
            <w:tcW w:w="1843" w:type="dxa"/>
            <w:shd w:val="clear" w:color="auto" w:fill="auto"/>
            <w:noWrap/>
            <w:vAlign w:val="bottom"/>
          </w:tcPr>
          <w:p w14:paraId="3249B2FF" w14:textId="77777777" w:rsidR="00EF1982" w:rsidRPr="00644262" w:rsidRDefault="00EF1982" w:rsidP="00273332">
            <w:pPr>
              <w:snapToGrid w:val="0"/>
              <w:spacing w:line="360" w:lineRule="auto"/>
              <w:jc w:val="center"/>
              <w:rPr>
                <w:rFonts w:ascii="Book Antiqua" w:hAnsi="Book Antiqua" w:cs="Times New Roman"/>
                <w:color w:val="000000"/>
              </w:rPr>
            </w:pPr>
          </w:p>
        </w:tc>
        <w:tc>
          <w:tcPr>
            <w:tcW w:w="1417" w:type="dxa"/>
            <w:shd w:val="clear" w:color="auto" w:fill="auto"/>
            <w:noWrap/>
            <w:vAlign w:val="bottom"/>
          </w:tcPr>
          <w:p w14:paraId="342FDD9E" w14:textId="77777777" w:rsidR="00EF1982" w:rsidRPr="00644262" w:rsidRDefault="00EF1982" w:rsidP="00273332">
            <w:pPr>
              <w:snapToGrid w:val="0"/>
              <w:spacing w:line="360" w:lineRule="auto"/>
              <w:jc w:val="center"/>
              <w:rPr>
                <w:rFonts w:ascii="Book Antiqua" w:hAnsi="Book Antiqua" w:cs="Times New Roman"/>
                <w:color w:val="000000"/>
              </w:rPr>
            </w:pPr>
          </w:p>
        </w:tc>
        <w:tc>
          <w:tcPr>
            <w:tcW w:w="1276" w:type="dxa"/>
            <w:shd w:val="clear" w:color="auto" w:fill="auto"/>
            <w:vAlign w:val="bottom"/>
          </w:tcPr>
          <w:p w14:paraId="2B55BA83" w14:textId="7A716976" w:rsidR="00EF1982" w:rsidRPr="00644262" w:rsidRDefault="00EF1982" w:rsidP="00273332">
            <w:pPr>
              <w:snapToGrid w:val="0"/>
              <w:spacing w:line="360" w:lineRule="auto"/>
              <w:jc w:val="center"/>
              <w:rPr>
                <w:rFonts w:ascii="Book Antiqua" w:hAnsi="Book Antiqua" w:cs="Times New Roman"/>
                <w:color w:val="000000"/>
              </w:rPr>
            </w:pPr>
          </w:p>
        </w:tc>
        <w:tc>
          <w:tcPr>
            <w:tcW w:w="1276" w:type="dxa"/>
            <w:shd w:val="clear" w:color="auto" w:fill="auto"/>
            <w:vAlign w:val="center"/>
          </w:tcPr>
          <w:p w14:paraId="59B1217A" w14:textId="501A73ED" w:rsidR="00EF1982" w:rsidRPr="00644262" w:rsidRDefault="00EF1982" w:rsidP="00273332">
            <w:pPr>
              <w:snapToGrid w:val="0"/>
              <w:spacing w:line="360" w:lineRule="auto"/>
              <w:jc w:val="center"/>
              <w:rPr>
                <w:rFonts w:ascii="Book Antiqua" w:hAnsi="Book Antiqua" w:cs="Times New Roman"/>
                <w:color w:val="000000"/>
              </w:rPr>
            </w:pPr>
          </w:p>
        </w:tc>
        <w:tc>
          <w:tcPr>
            <w:tcW w:w="1275" w:type="dxa"/>
            <w:gridSpan w:val="2"/>
            <w:shd w:val="clear" w:color="auto" w:fill="auto"/>
            <w:noWrap/>
            <w:vAlign w:val="bottom"/>
          </w:tcPr>
          <w:p w14:paraId="6417E27D" w14:textId="77777777" w:rsidR="00EF1982" w:rsidRPr="00644262" w:rsidRDefault="00EF1982" w:rsidP="00273332">
            <w:pPr>
              <w:snapToGrid w:val="0"/>
              <w:spacing w:line="360" w:lineRule="auto"/>
              <w:jc w:val="center"/>
              <w:rPr>
                <w:rFonts w:ascii="Book Antiqua" w:hAnsi="Book Antiqua" w:cs="Times New Roman"/>
                <w:color w:val="000000"/>
              </w:rPr>
            </w:pPr>
          </w:p>
        </w:tc>
      </w:tr>
      <w:tr w:rsidR="00101370" w:rsidRPr="00644262" w14:paraId="2DCBCBD1" w14:textId="77777777" w:rsidTr="00101370">
        <w:trPr>
          <w:trHeight w:val="255"/>
        </w:trPr>
        <w:tc>
          <w:tcPr>
            <w:tcW w:w="3227" w:type="dxa"/>
            <w:shd w:val="clear" w:color="auto" w:fill="auto"/>
            <w:noWrap/>
            <w:vAlign w:val="bottom"/>
          </w:tcPr>
          <w:p w14:paraId="2D419B9A" w14:textId="66E7125C" w:rsidR="00EF1982" w:rsidRPr="00413562" w:rsidRDefault="00EF1982" w:rsidP="00273332">
            <w:pPr>
              <w:snapToGrid w:val="0"/>
              <w:spacing w:line="360" w:lineRule="auto"/>
              <w:ind w:firstLineChars="100" w:firstLine="240"/>
              <w:rPr>
                <w:rFonts w:ascii="Book Antiqua" w:eastAsia="宋体" w:hAnsi="Book Antiqua" w:cs="Times New Roman"/>
                <w:color w:val="000000"/>
                <w:lang w:eastAsia="zh-CN"/>
              </w:rPr>
            </w:pPr>
            <w:r w:rsidRPr="00644262">
              <w:rPr>
                <w:rFonts w:ascii="Book Antiqua" w:hAnsi="Book Antiqua" w:cs="Times New Roman"/>
                <w:color w:val="000000"/>
              </w:rPr>
              <w:t xml:space="preserve">Narcotics </w:t>
            </w:r>
            <w:r w:rsidR="00C702C3" w:rsidRPr="00644262">
              <w:rPr>
                <w:rFonts w:ascii="Book Antiqua" w:hAnsi="Book Antiqua" w:cs="Times New Roman"/>
                <w:color w:val="000000"/>
              </w:rPr>
              <w:t>u</w:t>
            </w:r>
            <w:r w:rsidRPr="00644262">
              <w:rPr>
                <w:rFonts w:ascii="Book Antiqua" w:hAnsi="Book Antiqua" w:cs="Times New Roman"/>
                <w:color w:val="000000"/>
              </w:rPr>
              <w:t>se</w:t>
            </w:r>
            <w:r w:rsidR="00413562">
              <w:rPr>
                <w:rFonts w:ascii="Book Antiqua" w:eastAsia="宋体" w:hAnsi="Book Antiqua" w:cs="Times New Roman" w:hint="eastAsia"/>
                <w:color w:val="000000"/>
                <w:vertAlign w:val="superscript"/>
                <w:lang w:eastAsia="zh-CN"/>
              </w:rPr>
              <w:t>4</w:t>
            </w:r>
          </w:p>
        </w:tc>
        <w:tc>
          <w:tcPr>
            <w:tcW w:w="1843" w:type="dxa"/>
            <w:shd w:val="clear" w:color="auto" w:fill="auto"/>
            <w:noWrap/>
            <w:vAlign w:val="bottom"/>
          </w:tcPr>
          <w:p w14:paraId="253973E0" w14:textId="77777777" w:rsidR="00EF1982" w:rsidRPr="00644262" w:rsidRDefault="00EF1982" w:rsidP="00273332">
            <w:pPr>
              <w:snapToGrid w:val="0"/>
              <w:spacing w:line="360" w:lineRule="auto"/>
              <w:jc w:val="center"/>
              <w:rPr>
                <w:rFonts w:ascii="Book Antiqua" w:hAnsi="Book Antiqua" w:cs="Times New Roman"/>
                <w:color w:val="000000"/>
              </w:rPr>
            </w:pPr>
          </w:p>
        </w:tc>
        <w:tc>
          <w:tcPr>
            <w:tcW w:w="1417" w:type="dxa"/>
            <w:shd w:val="clear" w:color="auto" w:fill="auto"/>
            <w:noWrap/>
            <w:vAlign w:val="bottom"/>
          </w:tcPr>
          <w:p w14:paraId="6D1628EE" w14:textId="77777777" w:rsidR="00EF1982" w:rsidRPr="00644262" w:rsidRDefault="00EF1982" w:rsidP="00273332">
            <w:pPr>
              <w:snapToGrid w:val="0"/>
              <w:spacing w:line="360" w:lineRule="auto"/>
              <w:jc w:val="center"/>
              <w:rPr>
                <w:rFonts w:ascii="Book Antiqua" w:hAnsi="Book Antiqua" w:cs="Times New Roman"/>
                <w:color w:val="000000"/>
              </w:rPr>
            </w:pPr>
          </w:p>
        </w:tc>
        <w:tc>
          <w:tcPr>
            <w:tcW w:w="1276" w:type="dxa"/>
            <w:shd w:val="clear" w:color="auto" w:fill="auto"/>
            <w:vAlign w:val="bottom"/>
          </w:tcPr>
          <w:p w14:paraId="062D3105" w14:textId="046483EE" w:rsidR="00EF1982" w:rsidRPr="00644262" w:rsidRDefault="00EF1982" w:rsidP="00273332">
            <w:pPr>
              <w:snapToGrid w:val="0"/>
              <w:spacing w:line="360" w:lineRule="auto"/>
              <w:jc w:val="center"/>
              <w:rPr>
                <w:rFonts w:ascii="Book Antiqua" w:hAnsi="Book Antiqua" w:cs="Times New Roman"/>
                <w:color w:val="000000"/>
              </w:rPr>
            </w:pPr>
          </w:p>
        </w:tc>
        <w:tc>
          <w:tcPr>
            <w:tcW w:w="1276" w:type="dxa"/>
            <w:shd w:val="clear" w:color="auto" w:fill="auto"/>
            <w:vAlign w:val="center"/>
          </w:tcPr>
          <w:p w14:paraId="32849CA1" w14:textId="376EDE4C" w:rsidR="00EF1982" w:rsidRPr="00644262" w:rsidRDefault="00EF1982" w:rsidP="00273332">
            <w:pPr>
              <w:snapToGrid w:val="0"/>
              <w:spacing w:line="360" w:lineRule="auto"/>
              <w:jc w:val="center"/>
              <w:rPr>
                <w:rFonts w:ascii="Book Antiqua" w:hAnsi="Book Antiqua" w:cs="Times New Roman"/>
                <w:color w:val="000000"/>
              </w:rPr>
            </w:pPr>
          </w:p>
        </w:tc>
        <w:tc>
          <w:tcPr>
            <w:tcW w:w="1275" w:type="dxa"/>
            <w:gridSpan w:val="2"/>
            <w:shd w:val="clear" w:color="auto" w:fill="auto"/>
            <w:noWrap/>
            <w:vAlign w:val="bottom"/>
          </w:tcPr>
          <w:p w14:paraId="6656DF92" w14:textId="77777777" w:rsidR="00EF1982" w:rsidRPr="00644262" w:rsidRDefault="00EF1982" w:rsidP="00273332">
            <w:pPr>
              <w:snapToGrid w:val="0"/>
              <w:spacing w:line="360" w:lineRule="auto"/>
              <w:jc w:val="center"/>
              <w:rPr>
                <w:rFonts w:ascii="Book Antiqua" w:hAnsi="Book Antiqua" w:cs="Times New Roman"/>
                <w:color w:val="000000"/>
              </w:rPr>
            </w:pPr>
          </w:p>
        </w:tc>
      </w:tr>
      <w:tr w:rsidR="00101370" w:rsidRPr="00644262" w14:paraId="79C6FDF3" w14:textId="77777777" w:rsidTr="00101370">
        <w:trPr>
          <w:trHeight w:val="255"/>
        </w:trPr>
        <w:tc>
          <w:tcPr>
            <w:tcW w:w="3227" w:type="dxa"/>
            <w:shd w:val="clear" w:color="auto" w:fill="auto"/>
            <w:noWrap/>
            <w:vAlign w:val="bottom"/>
          </w:tcPr>
          <w:p w14:paraId="5964FEC8" w14:textId="77777777" w:rsidR="00EF1982" w:rsidRPr="00644262" w:rsidRDefault="00EF1982"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Yes</w:t>
            </w:r>
          </w:p>
        </w:tc>
        <w:tc>
          <w:tcPr>
            <w:tcW w:w="1843" w:type="dxa"/>
            <w:shd w:val="clear" w:color="auto" w:fill="auto"/>
            <w:noWrap/>
            <w:vAlign w:val="bottom"/>
          </w:tcPr>
          <w:p w14:paraId="11445027" w14:textId="32507438" w:rsidR="00EF1982" w:rsidRPr="00EF1982"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159</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74.0</w:t>
            </w:r>
            <w:r>
              <w:rPr>
                <w:rFonts w:ascii="Book Antiqua" w:eastAsia="宋体" w:hAnsi="Book Antiqua" w:cs="Times New Roman" w:hint="eastAsia"/>
                <w:color w:val="000000"/>
                <w:lang w:eastAsia="zh-CN"/>
              </w:rPr>
              <w:t>)</w:t>
            </w:r>
          </w:p>
        </w:tc>
        <w:tc>
          <w:tcPr>
            <w:tcW w:w="1417" w:type="dxa"/>
            <w:shd w:val="clear" w:color="auto" w:fill="auto"/>
            <w:noWrap/>
            <w:vAlign w:val="bottom"/>
          </w:tcPr>
          <w:p w14:paraId="3689F41F" w14:textId="22DE4ED2" w:rsidR="00EF1982" w:rsidRPr="00EF1982"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37</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17.2</w:t>
            </w:r>
            <w:r>
              <w:rPr>
                <w:rFonts w:ascii="Book Antiqua" w:eastAsia="宋体" w:hAnsi="Book Antiqua" w:cs="Times New Roman" w:hint="eastAsia"/>
                <w:color w:val="000000"/>
                <w:lang w:eastAsia="zh-CN"/>
              </w:rPr>
              <w:t>)</w:t>
            </w:r>
          </w:p>
        </w:tc>
        <w:tc>
          <w:tcPr>
            <w:tcW w:w="1276" w:type="dxa"/>
            <w:vMerge w:val="restart"/>
            <w:shd w:val="clear" w:color="auto" w:fill="auto"/>
            <w:noWrap/>
            <w:vAlign w:val="center"/>
          </w:tcPr>
          <w:p w14:paraId="6567172F" w14:textId="61D354E5" w:rsidR="00EF1982" w:rsidRPr="00644262" w:rsidRDefault="00EF1982"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&lt; 0.01</w:t>
            </w:r>
          </w:p>
        </w:tc>
        <w:tc>
          <w:tcPr>
            <w:tcW w:w="1276" w:type="dxa"/>
            <w:shd w:val="clear" w:color="auto" w:fill="auto"/>
            <w:noWrap/>
            <w:vAlign w:val="bottom"/>
          </w:tcPr>
          <w:p w14:paraId="7EA56ADD" w14:textId="5E32DA16" w:rsidR="00EF1982" w:rsidRPr="00EF1982"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19</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8.8</w:t>
            </w:r>
            <w:r>
              <w:rPr>
                <w:rFonts w:ascii="Book Antiqua" w:eastAsia="宋体" w:hAnsi="Book Antiqua" w:cs="Times New Roman" w:hint="eastAsia"/>
                <w:color w:val="000000"/>
                <w:lang w:eastAsia="zh-CN"/>
              </w:rPr>
              <w:t>)</w:t>
            </w:r>
          </w:p>
        </w:tc>
        <w:tc>
          <w:tcPr>
            <w:tcW w:w="1275" w:type="dxa"/>
            <w:gridSpan w:val="2"/>
            <w:vMerge w:val="restart"/>
            <w:shd w:val="clear" w:color="auto" w:fill="auto"/>
            <w:noWrap/>
            <w:vAlign w:val="center"/>
          </w:tcPr>
          <w:p w14:paraId="2B01A941" w14:textId="77777777" w:rsidR="00EF1982" w:rsidRPr="00644262" w:rsidRDefault="00EF1982"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&lt; 0.01</w:t>
            </w:r>
          </w:p>
        </w:tc>
      </w:tr>
      <w:tr w:rsidR="00101370" w:rsidRPr="00644262" w14:paraId="0F9AE736" w14:textId="77777777" w:rsidTr="00101370">
        <w:trPr>
          <w:trHeight w:val="255"/>
        </w:trPr>
        <w:tc>
          <w:tcPr>
            <w:tcW w:w="3227" w:type="dxa"/>
            <w:shd w:val="clear" w:color="auto" w:fill="auto"/>
            <w:noWrap/>
            <w:vAlign w:val="bottom"/>
          </w:tcPr>
          <w:p w14:paraId="71E2CDA9" w14:textId="77777777" w:rsidR="00EF1982" w:rsidRPr="00644262" w:rsidRDefault="00EF1982"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No</w:t>
            </w:r>
          </w:p>
        </w:tc>
        <w:tc>
          <w:tcPr>
            <w:tcW w:w="1843" w:type="dxa"/>
            <w:shd w:val="clear" w:color="auto" w:fill="auto"/>
            <w:noWrap/>
            <w:vAlign w:val="bottom"/>
          </w:tcPr>
          <w:p w14:paraId="00878147" w14:textId="1CA0D293" w:rsidR="00EF1982" w:rsidRPr="00EF1982"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1842</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85.0</w:t>
            </w:r>
            <w:r>
              <w:rPr>
                <w:rFonts w:ascii="Book Antiqua" w:eastAsia="宋体" w:hAnsi="Book Antiqua" w:cs="Times New Roman" w:hint="eastAsia"/>
                <w:color w:val="000000"/>
                <w:lang w:eastAsia="zh-CN"/>
              </w:rPr>
              <w:t>)</w:t>
            </w:r>
          </w:p>
        </w:tc>
        <w:tc>
          <w:tcPr>
            <w:tcW w:w="1417" w:type="dxa"/>
            <w:shd w:val="clear" w:color="auto" w:fill="auto"/>
            <w:noWrap/>
            <w:vAlign w:val="bottom"/>
          </w:tcPr>
          <w:p w14:paraId="3814AF81" w14:textId="11FD1A13" w:rsidR="00EF1982" w:rsidRPr="00EF1982"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239</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11.0</w:t>
            </w:r>
            <w:r>
              <w:rPr>
                <w:rFonts w:ascii="Book Antiqua" w:eastAsia="宋体" w:hAnsi="Book Antiqua" w:cs="Times New Roman" w:hint="eastAsia"/>
                <w:color w:val="000000"/>
                <w:lang w:eastAsia="zh-CN"/>
              </w:rPr>
              <w:t>)</w:t>
            </w:r>
          </w:p>
        </w:tc>
        <w:tc>
          <w:tcPr>
            <w:tcW w:w="1276" w:type="dxa"/>
            <w:vMerge/>
            <w:vAlign w:val="center"/>
          </w:tcPr>
          <w:p w14:paraId="0C9DC142" w14:textId="39A39495" w:rsidR="00EF1982" w:rsidRPr="00644262" w:rsidRDefault="00EF1982"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5828C2E6" w14:textId="06C16B1F" w:rsidR="00EF1982" w:rsidRPr="00EF1982" w:rsidRDefault="00EF1982"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86</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4.0</w:t>
            </w:r>
            <w:r>
              <w:rPr>
                <w:rFonts w:ascii="Book Antiqua" w:eastAsia="宋体" w:hAnsi="Book Antiqua" w:cs="Times New Roman" w:hint="eastAsia"/>
                <w:color w:val="000000"/>
                <w:lang w:eastAsia="zh-CN"/>
              </w:rPr>
              <w:t>)</w:t>
            </w:r>
          </w:p>
        </w:tc>
        <w:tc>
          <w:tcPr>
            <w:tcW w:w="1275" w:type="dxa"/>
            <w:gridSpan w:val="2"/>
            <w:vMerge/>
            <w:vAlign w:val="center"/>
          </w:tcPr>
          <w:p w14:paraId="2EC9D270" w14:textId="77777777" w:rsidR="00EF1982" w:rsidRPr="00644262" w:rsidRDefault="00EF1982" w:rsidP="00273332">
            <w:pPr>
              <w:snapToGrid w:val="0"/>
              <w:spacing w:line="360" w:lineRule="auto"/>
              <w:jc w:val="center"/>
              <w:rPr>
                <w:rFonts w:ascii="Book Antiqua" w:hAnsi="Book Antiqua" w:cs="Times New Roman"/>
                <w:color w:val="000000"/>
              </w:rPr>
            </w:pPr>
          </w:p>
        </w:tc>
      </w:tr>
      <w:tr w:rsidR="00101370" w:rsidRPr="00644262" w14:paraId="55313A93" w14:textId="77777777" w:rsidTr="00101370">
        <w:trPr>
          <w:trHeight w:val="255"/>
        </w:trPr>
        <w:tc>
          <w:tcPr>
            <w:tcW w:w="3227" w:type="dxa"/>
            <w:shd w:val="clear" w:color="auto" w:fill="auto"/>
            <w:noWrap/>
            <w:vAlign w:val="bottom"/>
          </w:tcPr>
          <w:p w14:paraId="7D498FA1" w14:textId="5BD8A8E5" w:rsidR="00B1241E" w:rsidRPr="00413562" w:rsidRDefault="00B1241E" w:rsidP="00273332">
            <w:pPr>
              <w:snapToGrid w:val="0"/>
              <w:spacing w:line="360" w:lineRule="auto"/>
              <w:rPr>
                <w:rFonts w:ascii="Book Antiqua" w:eastAsia="宋体" w:hAnsi="Book Antiqua" w:cs="Times New Roman"/>
                <w:color w:val="000000"/>
                <w:lang w:eastAsia="zh-CN"/>
              </w:rPr>
            </w:pPr>
            <w:r w:rsidRPr="00644262">
              <w:rPr>
                <w:rFonts w:ascii="Book Antiqua" w:hAnsi="Book Antiqua" w:cs="Times New Roman"/>
                <w:color w:val="000000"/>
              </w:rPr>
              <w:t>TCA use</w:t>
            </w:r>
            <w:r w:rsidR="00413562">
              <w:rPr>
                <w:rFonts w:ascii="Book Antiqua" w:eastAsia="宋体" w:hAnsi="Book Antiqua" w:cs="Times New Roman" w:hint="eastAsia"/>
                <w:color w:val="000000"/>
                <w:vertAlign w:val="superscript"/>
                <w:lang w:eastAsia="zh-CN"/>
              </w:rPr>
              <w:t>4</w:t>
            </w:r>
          </w:p>
        </w:tc>
        <w:tc>
          <w:tcPr>
            <w:tcW w:w="1843" w:type="dxa"/>
            <w:shd w:val="clear" w:color="auto" w:fill="auto"/>
            <w:noWrap/>
            <w:vAlign w:val="bottom"/>
          </w:tcPr>
          <w:p w14:paraId="0BE46381" w14:textId="77777777" w:rsidR="00B1241E" w:rsidRPr="00644262" w:rsidRDefault="00B1241E" w:rsidP="00273332">
            <w:pPr>
              <w:snapToGrid w:val="0"/>
              <w:spacing w:line="360" w:lineRule="auto"/>
              <w:jc w:val="center"/>
              <w:rPr>
                <w:rFonts w:ascii="Book Antiqua" w:hAnsi="Book Antiqua" w:cs="Times New Roman"/>
                <w:color w:val="000000"/>
              </w:rPr>
            </w:pPr>
          </w:p>
        </w:tc>
        <w:tc>
          <w:tcPr>
            <w:tcW w:w="1417" w:type="dxa"/>
            <w:shd w:val="clear" w:color="auto" w:fill="auto"/>
            <w:noWrap/>
            <w:vAlign w:val="bottom"/>
          </w:tcPr>
          <w:p w14:paraId="4ED7890D" w14:textId="77777777" w:rsidR="00B1241E" w:rsidRPr="00644262" w:rsidRDefault="00B1241E" w:rsidP="00273332">
            <w:pPr>
              <w:snapToGrid w:val="0"/>
              <w:spacing w:line="360" w:lineRule="auto"/>
              <w:jc w:val="center"/>
              <w:rPr>
                <w:rFonts w:ascii="Book Antiqua" w:hAnsi="Book Antiqua" w:cs="Times New Roman"/>
                <w:color w:val="000000"/>
              </w:rPr>
            </w:pPr>
          </w:p>
        </w:tc>
        <w:tc>
          <w:tcPr>
            <w:tcW w:w="1276" w:type="dxa"/>
            <w:shd w:val="clear" w:color="auto" w:fill="auto"/>
            <w:noWrap/>
            <w:vAlign w:val="center"/>
          </w:tcPr>
          <w:p w14:paraId="3DB187BF" w14:textId="6144C1C2" w:rsidR="00B1241E" w:rsidRPr="00644262" w:rsidRDefault="00B1241E"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4E0088DA" w14:textId="77777777" w:rsidR="00B1241E" w:rsidRPr="00644262" w:rsidRDefault="00B1241E" w:rsidP="00273332">
            <w:pPr>
              <w:snapToGrid w:val="0"/>
              <w:spacing w:line="360" w:lineRule="auto"/>
              <w:jc w:val="center"/>
              <w:rPr>
                <w:rFonts w:ascii="Book Antiqua" w:hAnsi="Book Antiqua" w:cs="Times New Roman"/>
                <w:color w:val="000000"/>
              </w:rPr>
            </w:pPr>
          </w:p>
        </w:tc>
        <w:tc>
          <w:tcPr>
            <w:tcW w:w="1275" w:type="dxa"/>
            <w:gridSpan w:val="2"/>
            <w:shd w:val="clear" w:color="auto" w:fill="auto"/>
            <w:noWrap/>
            <w:vAlign w:val="center"/>
          </w:tcPr>
          <w:p w14:paraId="058EDFED" w14:textId="77777777" w:rsidR="00B1241E" w:rsidRPr="00644262" w:rsidRDefault="00B1241E" w:rsidP="00273332">
            <w:pPr>
              <w:snapToGrid w:val="0"/>
              <w:spacing w:line="360" w:lineRule="auto"/>
              <w:jc w:val="center"/>
              <w:rPr>
                <w:rFonts w:ascii="Book Antiqua" w:hAnsi="Book Antiqua" w:cs="Times New Roman"/>
                <w:color w:val="000000"/>
              </w:rPr>
            </w:pPr>
          </w:p>
        </w:tc>
      </w:tr>
      <w:tr w:rsidR="00101370" w:rsidRPr="00644262" w14:paraId="1A319C31" w14:textId="77777777" w:rsidTr="00101370">
        <w:trPr>
          <w:trHeight w:val="255"/>
        </w:trPr>
        <w:tc>
          <w:tcPr>
            <w:tcW w:w="3227" w:type="dxa"/>
            <w:shd w:val="clear" w:color="auto" w:fill="auto"/>
            <w:noWrap/>
            <w:vAlign w:val="bottom"/>
          </w:tcPr>
          <w:p w14:paraId="210F3879" w14:textId="77777777" w:rsidR="00B1241E" w:rsidRPr="00644262" w:rsidRDefault="00B1241E" w:rsidP="00273332">
            <w:pPr>
              <w:snapToGrid w:val="0"/>
              <w:spacing w:line="360" w:lineRule="auto"/>
              <w:ind w:firstLineChars="100" w:firstLine="240"/>
              <w:rPr>
                <w:rFonts w:ascii="Book Antiqua" w:hAnsi="Book Antiqua" w:cs="Times New Roman"/>
                <w:color w:val="000000"/>
              </w:rPr>
            </w:pPr>
            <w:r w:rsidRPr="00644262">
              <w:rPr>
                <w:rFonts w:ascii="Book Antiqua" w:hAnsi="Book Antiqua" w:cs="Times New Roman"/>
                <w:color w:val="000000"/>
              </w:rPr>
              <w:t>Yes</w:t>
            </w:r>
          </w:p>
        </w:tc>
        <w:tc>
          <w:tcPr>
            <w:tcW w:w="1843" w:type="dxa"/>
            <w:shd w:val="clear" w:color="auto" w:fill="auto"/>
            <w:noWrap/>
            <w:vAlign w:val="bottom"/>
          </w:tcPr>
          <w:p w14:paraId="0F98309B" w14:textId="04681EC2" w:rsidR="00B1241E" w:rsidRPr="00EF1982"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36</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69.2</w:t>
            </w:r>
            <w:r>
              <w:rPr>
                <w:rFonts w:ascii="Book Antiqua" w:eastAsia="宋体" w:hAnsi="Book Antiqua" w:cs="Times New Roman" w:hint="eastAsia"/>
                <w:color w:val="000000"/>
                <w:lang w:eastAsia="zh-CN"/>
              </w:rPr>
              <w:t>)</w:t>
            </w:r>
          </w:p>
        </w:tc>
        <w:tc>
          <w:tcPr>
            <w:tcW w:w="1417" w:type="dxa"/>
            <w:shd w:val="clear" w:color="auto" w:fill="auto"/>
            <w:noWrap/>
            <w:vAlign w:val="bottom"/>
          </w:tcPr>
          <w:p w14:paraId="2F803674" w14:textId="084F0131" w:rsidR="00B1241E" w:rsidRPr="00EF1982"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10</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19.2</w:t>
            </w:r>
            <w:r>
              <w:rPr>
                <w:rFonts w:ascii="Book Antiqua" w:eastAsia="宋体" w:hAnsi="Book Antiqua" w:cs="Times New Roman" w:hint="eastAsia"/>
                <w:color w:val="000000"/>
                <w:lang w:eastAsia="zh-CN"/>
              </w:rPr>
              <w:t>)</w:t>
            </w:r>
          </w:p>
        </w:tc>
        <w:tc>
          <w:tcPr>
            <w:tcW w:w="1276" w:type="dxa"/>
            <w:shd w:val="clear" w:color="auto" w:fill="auto"/>
            <w:noWrap/>
            <w:vAlign w:val="center"/>
          </w:tcPr>
          <w:p w14:paraId="64B5DA21" w14:textId="044736B9" w:rsidR="00B1241E" w:rsidRPr="00644262" w:rsidRDefault="00B1241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0.04</w:t>
            </w:r>
          </w:p>
        </w:tc>
        <w:tc>
          <w:tcPr>
            <w:tcW w:w="1276" w:type="dxa"/>
            <w:shd w:val="clear" w:color="auto" w:fill="auto"/>
            <w:noWrap/>
            <w:vAlign w:val="bottom"/>
          </w:tcPr>
          <w:p w14:paraId="548035E8" w14:textId="27CBF860" w:rsidR="00B1241E" w:rsidRPr="00EF1982"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6</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11.5</w:t>
            </w:r>
            <w:r>
              <w:rPr>
                <w:rFonts w:ascii="Book Antiqua" w:eastAsia="宋体" w:hAnsi="Book Antiqua" w:cs="Times New Roman" w:hint="eastAsia"/>
                <w:color w:val="000000"/>
                <w:lang w:eastAsia="zh-CN"/>
              </w:rPr>
              <w:t>)</w:t>
            </w:r>
          </w:p>
        </w:tc>
        <w:tc>
          <w:tcPr>
            <w:tcW w:w="1275" w:type="dxa"/>
            <w:gridSpan w:val="2"/>
            <w:shd w:val="clear" w:color="auto" w:fill="auto"/>
            <w:noWrap/>
            <w:vAlign w:val="center"/>
          </w:tcPr>
          <w:p w14:paraId="55A0F05A" w14:textId="77777777" w:rsidR="00B1241E" w:rsidRPr="00644262" w:rsidRDefault="00B1241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0.01</w:t>
            </w:r>
          </w:p>
        </w:tc>
      </w:tr>
      <w:tr w:rsidR="00101370" w:rsidRPr="00644262" w14:paraId="2B73C107" w14:textId="2107E40B" w:rsidTr="00101370">
        <w:trPr>
          <w:trHeight w:val="255"/>
        </w:trPr>
        <w:tc>
          <w:tcPr>
            <w:tcW w:w="3227" w:type="dxa"/>
            <w:shd w:val="clear" w:color="auto" w:fill="auto"/>
            <w:noWrap/>
            <w:vAlign w:val="bottom"/>
          </w:tcPr>
          <w:p w14:paraId="12516F07" w14:textId="77777777" w:rsidR="00B1241E" w:rsidRPr="00644262" w:rsidRDefault="00B1241E" w:rsidP="00273332">
            <w:pPr>
              <w:snapToGrid w:val="0"/>
              <w:spacing w:line="360" w:lineRule="auto"/>
              <w:ind w:firstLineChars="100" w:firstLine="240"/>
              <w:rPr>
                <w:rFonts w:ascii="Book Antiqua" w:hAnsi="Book Antiqua" w:cs="Times New Roman"/>
                <w:color w:val="000000"/>
              </w:rPr>
            </w:pPr>
            <w:r w:rsidRPr="00644262">
              <w:rPr>
                <w:rFonts w:ascii="Book Antiqua" w:hAnsi="Book Antiqua" w:cs="Times New Roman"/>
                <w:color w:val="000000"/>
              </w:rPr>
              <w:t>No</w:t>
            </w:r>
          </w:p>
        </w:tc>
        <w:tc>
          <w:tcPr>
            <w:tcW w:w="1843" w:type="dxa"/>
            <w:shd w:val="clear" w:color="auto" w:fill="auto"/>
            <w:noWrap/>
            <w:vAlign w:val="bottom"/>
          </w:tcPr>
          <w:p w14:paraId="059D80F8" w14:textId="02618765" w:rsidR="00B1241E" w:rsidRPr="00B1241E"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1965</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84.3</w:t>
            </w:r>
            <w:r>
              <w:rPr>
                <w:rFonts w:ascii="Book Antiqua" w:eastAsia="宋体" w:hAnsi="Book Antiqua" w:cs="Times New Roman" w:hint="eastAsia"/>
                <w:color w:val="000000"/>
                <w:lang w:eastAsia="zh-CN"/>
              </w:rPr>
              <w:t>)</w:t>
            </w:r>
          </w:p>
        </w:tc>
        <w:tc>
          <w:tcPr>
            <w:tcW w:w="1417" w:type="dxa"/>
            <w:shd w:val="clear" w:color="auto" w:fill="auto"/>
            <w:noWrap/>
            <w:vAlign w:val="bottom"/>
          </w:tcPr>
          <w:p w14:paraId="73FEF98D" w14:textId="35E3788F" w:rsidR="00B1241E" w:rsidRPr="00B1241E"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266</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11.4</w:t>
            </w:r>
            <w:r>
              <w:rPr>
                <w:rFonts w:ascii="Book Antiqua" w:eastAsia="宋体" w:hAnsi="Book Antiqua" w:cs="Times New Roman" w:hint="eastAsia"/>
                <w:color w:val="000000"/>
                <w:lang w:eastAsia="zh-CN"/>
              </w:rPr>
              <w:t>)</w:t>
            </w:r>
          </w:p>
        </w:tc>
        <w:tc>
          <w:tcPr>
            <w:tcW w:w="1276" w:type="dxa"/>
            <w:shd w:val="clear" w:color="auto" w:fill="auto"/>
            <w:vAlign w:val="bottom"/>
          </w:tcPr>
          <w:p w14:paraId="17B894EE" w14:textId="0FB289D0" w:rsidR="00B1241E" w:rsidRPr="00644262" w:rsidRDefault="00B1241E"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46747990" w14:textId="41AB7A37" w:rsidR="00B1241E" w:rsidRPr="00B1241E"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99</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4.3</w:t>
            </w:r>
            <w:r>
              <w:rPr>
                <w:rFonts w:ascii="Book Antiqua" w:eastAsia="宋体" w:hAnsi="Book Antiqua" w:cs="Times New Roman" w:hint="eastAsia"/>
                <w:color w:val="000000"/>
                <w:lang w:eastAsia="zh-CN"/>
              </w:rPr>
              <w:t>)</w:t>
            </w:r>
          </w:p>
        </w:tc>
        <w:tc>
          <w:tcPr>
            <w:tcW w:w="1275" w:type="dxa"/>
            <w:gridSpan w:val="2"/>
            <w:vAlign w:val="center"/>
          </w:tcPr>
          <w:p w14:paraId="46C444D9" w14:textId="77777777" w:rsidR="00B1241E" w:rsidRPr="00644262" w:rsidRDefault="00B1241E" w:rsidP="00273332">
            <w:pPr>
              <w:snapToGrid w:val="0"/>
              <w:spacing w:line="360" w:lineRule="auto"/>
              <w:jc w:val="center"/>
              <w:rPr>
                <w:rFonts w:ascii="Book Antiqua" w:hAnsi="Book Antiqua" w:cs="Times New Roman"/>
                <w:color w:val="000000"/>
              </w:rPr>
            </w:pPr>
          </w:p>
        </w:tc>
      </w:tr>
      <w:tr w:rsidR="00101370" w:rsidRPr="00644262" w14:paraId="5B9D0FFB" w14:textId="77777777" w:rsidTr="00101370">
        <w:trPr>
          <w:trHeight w:val="255"/>
        </w:trPr>
        <w:tc>
          <w:tcPr>
            <w:tcW w:w="3227" w:type="dxa"/>
            <w:shd w:val="clear" w:color="auto" w:fill="auto"/>
            <w:noWrap/>
            <w:vAlign w:val="bottom"/>
          </w:tcPr>
          <w:p w14:paraId="0F27B53F" w14:textId="50D11602" w:rsidR="00B1241E" w:rsidRPr="00644262" w:rsidRDefault="00B1241E" w:rsidP="00273332">
            <w:pPr>
              <w:snapToGrid w:val="0"/>
              <w:spacing w:line="360" w:lineRule="auto"/>
              <w:ind w:leftChars="100" w:left="240"/>
              <w:rPr>
                <w:rFonts w:ascii="Book Antiqua" w:hAnsi="Book Antiqua" w:cs="Times New Roman"/>
                <w:color w:val="000000"/>
              </w:rPr>
            </w:pPr>
            <w:r w:rsidRPr="00644262">
              <w:rPr>
                <w:rFonts w:ascii="Book Antiqua" w:hAnsi="Book Antiqua" w:cs="Times New Roman"/>
                <w:color w:val="000000"/>
              </w:rPr>
              <w:lastRenderedPageBreak/>
              <w:t xml:space="preserve">Prior diagnosis of </w:t>
            </w:r>
            <w:r w:rsidR="00C702C3" w:rsidRPr="00644262">
              <w:rPr>
                <w:rFonts w:ascii="Book Antiqua" w:hAnsi="Book Antiqua" w:cs="Times New Roman"/>
                <w:color w:val="000000"/>
              </w:rPr>
              <w:t>d</w:t>
            </w:r>
            <w:r w:rsidRPr="00644262">
              <w:rPr>
                <w:rFonts w:ascii="Book Antiqua" w:hAnsi="Book Antiqua" w:cs="Times New Roman"/>
                <w:color w:val="000000"/>
              </w:rPr>
              <w:t>iabetes</w:t>
            </w:r>
          </w:p>
        </w:tc>
        <w:tc>
          <w:tcPr>
            <w:tcW w:w="1843" w:type="dxa"/>
            <w:shd w:val="clear" w:color="auto" w:fill="auto"/>
            <w:noWrap/>
            <w:vAlign w:val="bottom"/>
          </w:tcPr>
          <w:p w14:paraId="7D96AF17" w14:textId="77777777" w:rsidR="00B1241E" w:rsidRPr="00644262" w:rsidRDefault="00B1241E" w:rsidP="00273332">
            <w:pPr>
              <w:snapToGrid w:val="0"/>
              <w:spacing w:line="360" w:lineRule="auto"/>
              <w:jc w:val="center"/>
              <w:rPr>
                <w:rFonts w:ascii="Book Antiqua" w:hAnsi="Book Antiqua" w:cs="Times New Roman"/>
                <w:color w:val="000000"/>
              </w:rPr>
            </w:pPr>
          </w:p>
        </w:tc>
        <w:tc>
          <w:tcPr>
            <w:tcW w:w="1417" w:type="dxa"/>
            <w:shd w:val="clear" w:color="auto" w:fill="auto"/>
            <w:noWrap/>
            <w:vAlign w:val="bottom"/>
          </w:tcPr>
          <w:p w14:paraId="7CEB662B" w14:textId="77777777" w:rsidR="00B1241E" w:rsidRPr="00644262" w:rsidRDefault="00B1241E"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6DBB80B8" w14:textId="77777777" w:rsidR="00B1241E" w:rsidRPr="00644262" w:rsidRDefault="00B1241E" w:rsidP="00273332">
            <w:pPr>
              <w:snapToGrid w:val="0"/>
              <w:spacing w:line="360" w:lineRule="auto"/>
              <w:jc w:val="center"/>
              <w:rPr>
                <w:rFonts w:ascii="Book Antiqua" w:hAnsi="Book Antiqua" w:cs="Times New Roman"/>
                <w:color w:val="000000"/>
              </w:rPr>
            </w:pPr>
          </w:p>
        </w:tc>
        <w:tc>
          <w:tcPr>
            <w:tcW w:w="1276" w:type="dxa"/>
            <w:shd w:val="clear" w:color="auto" w:fill="auto"/>
            <w:noWrap/>
            <w:vAlign w:val="center"/>
          </w:tcPr>
          <w:p w14:paraId="4B799EEA" w14:textId="77777777" w:rsidR="00B1241E" w:rsidRPr="00644262" w:rsidRDefault="00B1241E" w:rsidP="00273332">
            <w:pPr>
              <w:snapToGrid w:val="0"/>
              <w:spacing w:line="360" w:lineRule="auto"/>
              <w:jc w:val="center"/>
              <w:rPr>
                <w:rFonts w:ascii="Book Antiqua" w:hAnsi="Book Antiqua" w:cs="Times New Roman"/>
                <w:color w:val="000000"/>
              </w:rPr>
            </w:pPr>
          </w:p>
        </w:tc>
        <w:tc>
          <w:tcPr>
            <w:tcW w:w="1275" w:type="dxa"/>
            <w:gridSpan w:val="2"/>
            <w:shd w:val="clear" w:color="auto" w:fill="auto"/>
            <w:noWrap/>
            <w:vAlign w:val="bottom"/>
          </w:tcPr>
          <w:p w14:paraId="08F289CC" w14:textId="77777777" w:rsidR="00B1241E" w:rsidRPr="00644262" w:rsidRDefault="00B1241E" w:rsidP="00273332">
            <w:pPr>
              <w:snapToGrid w:val="0"/>
              <w:spacing w:line="360" w:lineRule="auto"/>
              <w:jc w:val="center"/>
              <w:rPr>
                <w:rFonts w:ascii="Book Antiqua" w:hAnsi="Book Antiqua" w:cs="Times New Roman"/>
                <w:color w:val="000000"/>
              </w:rPr>
            </w:pPr>
          </w:p>
        </w:tc>
      </w:tr>
      <w:tr w:rsidR="00101370" w:rsidRPr="00644262" w14:paraId="391DACCE" w14:textId="77777777" w:rsidTr="00101370">
        <w:trPr>
          <w:trHeight w:val="255"/>
        </w:trPr>
        <w:tc>
          <w:tcPr>
            <w:tcW w:w="3227" w:type="dxa"/>
            <w:shd w:val="clear" w:color="auto" w:fill="auto"/>
            <w:noWrap/>
            <w:vAlign w:val="bottom"/>
          </w:tcPr>
          <w:p w14:paraId="7F9C2F20" w14:textId="77777777" w:rsidR="00B1241E" w:rsidRPr="00644262" w:rsidRDefault="00B1241E"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Yes</w:t>
            </w:r>
          </w:p>
        </w:tc>
        <w:tc>
          <w:tcPr>
            <w:tcW w:w="1843" w:type="dxa"/>
            <w:shd w:val="clear" w:color="auto" w:fill="auto"/>
            <w:noWrap/>
            <w:vAlign w:val="bottom"/>
          </w:tcPr>
          <w:p w14:paraId="5C89DBE2" w14:textId="1DEAD5EE" w:rsidR="00B1241E" w:rsidRPr="00B1241E"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204</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70.3</w:t>
            </w:r>
            <w:r>
              <w:rPr>
                <w:rFonts w:ascii="Book Antiqua" w:eastAsia="宋体" w:hAnsi="Book Antiqua" w:cs="Times New Roman" w:hint="eastAsia"/>
                <w:color w:val="000000"/>
                <w:lang w:eastAsia="zh-CN"/>
              </w:rPr>
              <w:t>)</w:t>
            </w:r>
          </w:p>
        </w:tc>
        <w:tc>
          <w:tcPr>
            <w:tcW w:w="1417" w:type="dxa"/>
            <w:shd w:val="clear" w:color="auto" w:fill="auto"/>
            <w:noWrap/>
            <w:vAlign w:val="bottom"/>
          </w:tcPr>
          <w:p w14:paraId="0F79E985" w14:textId="466732E9" w:rsidR="00B1241E" w:rsidRPr="00B1241E"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61</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21.0</w:t>
            </w:r>
            <w:r>
              <w:rPr>
                <w:rFonts w:ascii="Book Antiqua" w:eastAsia="宋体" w:hAnsi="Book Antiqua" w:cs="Times New Roman" w:hint="eastAsia"/>
                <w:color w:val="000000"/>
                <w:lang w:eastAsia="zh-CN"/>
              </w:rPr>
              <w:t>)</w:t>
            </w:r>
          </w:p>
        </w:tc>
        <w:tc>
          <w:tcPr>
            <w:tcW w:w="1276" w:type="dxa"/>
            <w:vMerge w:val="restart"/>
            <w:shd w:val="clear" w:color="auto" w:fill="auto"/>
            <w:noWrap/>
            <w:vAlign w:val="center"/>
          </w:tcPr>
          <w:p w14:paraId="53004FB5" w14:textId="77777777" w:rsidR="00B1241E" w:rsidRPr="00644262" w:rsidRDefault="00B1241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&lt; 0.01</w:t>
            </w:r>
          </w:p>
        </w:tc>
        <w:tc>
          <w:tcPr>
            <w:tcW w:w="1276" w:type="dxa"/>
            <w:shd w:val="clear" w:color="auto" w:fill="auto"/>
            <w:noWrap/>
            <w:vAlign w:val="bottom"/>
          </w:tcPr>
          <w:p w14:paraId="12477DB3" w14:textId="3250C514" w:rsidR="00B1241E" w:rsidRPr="00B1241E"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25</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8.6</w:t>
            </w:r>
            <w:r>
              <w:rPr>
                <w:rFonts w:ascii="Book Antiqua" w:eastAsia="宋体" w:hAnsi="Book Antiqua" w:cs="Times New Roman" w:hint="eastAsia"/>
                <w:color w:val="000000"/>
                <w:lang w:eastAsia="zh-CN"/>
              </w:rPr>
              <w:t>)</w:t>
            </w:r>
          </w:p>
        </w:tc>
        <w:tc>
          <w:tcPr>
            <w:tcW w:w="1275" w:type="dxa"/>
            <w:gridSpan w:val="2"/>
            <w:vMerge w:val="restart"/>
            <w:shd w:val="clear" w:color="auto" w:fill="auto"/>
            <w:noWrap/>
            <w:vAlign w:val="center"/>
          </w:tcPr>
          <w:p w14:paraId="5BADE456" w14:textId="77777777" w:rsidR="00B1241E" w:rsidRPr="00644262" w:rsidRDefault="00B1241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&lt; 0.01</w:t>
            </w:r>
          </w:p>
        </w:tc>
      </w:tr>
      <w:tr w:rsidR="00101370" w:rsidRPr="00644262" w14:paraId="295F2E8A" w14:textId="77777777" w:rsidTr="00101370">
        <w:trPr>
          <w:trHeight w:val="255"/>
        </w:trPr>
        <w:tc>
          <w:tcPr>
            <w:tcW w:w="3227" w:type="dxa"/>
            <w:shd w:val="clear" w:color="auto" w:fill="auto"/>
            <w:noWrap/>
            <w:vAlign w:val="bottom"/>
          </w:tcPr>
          <w:p w14:paraId="61B46408" w14:textId="77777777" w:rsidR="00B1241E" w:rsidRPr="00644262" w:rsidRDefault="00B1241E"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No</w:t>
            </w:r>
          </w:p>
        </w:tc>
        <w:tc>
          <w:tcPr>
            <w:tcW w:w="1843" w:type="dxa"/>
            <w:shd w:val="clear" w:color="auto" w:fill="auto"/>
            <w:noWrap/>
            <w:vAlign w:val="bottom"/>
          </w:tcPr>
          <w:p w14:paraId="457DFC72" w14:textId="5F15E4D5" w:rsidR="00B1241E" w:rsidRPr="00B1241E"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1798</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85.9</w:t>
            </w:r>
            <w:r>
              <w:rPr>
                <w:rFonts w:ascii="Book Antiqua" w:eastAsia="宋体" w:hAnsi="Book Antiqua" w:cs="Times New Roman" w:hint="eastAsia"/>
                <w:color w:val="000000"/>
                <w:lang w:eastAsia="zh-CN"/>
              </w:rPr>
              <w:t>)</w:t>
            </w:r>
          </w:p>
        </w:tc>
        <w:tc>
          <w:tcPr>
            <w:tcW w:w="1417" w:type="dxa"/>
            <w:shd w:val="clear" w:color="auto" w:fill="auto"/>
            <w:noWrap/>
            <w:vAlign w:val="bottom"/>
          </w:tcPr>
          <w:p w14:paraId="2C072BD5" w14:textId="08272026" w:rsidR="00B1241E" w:rsidRPr="00B1241E"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215</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10.3</w:t>
            </w:r>
            <w:r>
              <w:rPr>
                <w:rFonts w:ascii="Book Antiqua" w:eastAsia="宋体" w:hAnsi="Book Antiqua" w:cs="Times New Roman" w:hint="eastAsia"/>
                <w:color w:val="000000"/>
                <w:lang w:eastAsia="zh-CN"/>
              </w:rPr>
              <w:t>)</w:t>
            </w:r>
          </w:p>
        </w:tc>
        <w:tc>
          <w:tcPr>
            <w:tcW w:w="1276" w:type="dxa"/>
            <w:vMerge/>
            <w:vAlign w:val="center"/>
          </w:tcPr>
          <w:p w14:paraId="2A295FB9" w14:textId="77777777" w:rsidR="00B1241E" w:rsidRPr="00644262" w:rsidRDefault="00B1241E"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738D2486" w14:textId="074C26FD" w:rsidR="00B1241E" w:rsidRPr="00B1241E"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80</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3.8</w:t>
            </w:r>
            <w:r>
              <w:rPr>
                <w:rFonts w:ascii="Book Antiqua" w:eastAsia="宋体" w:hAnsi="Book Antiqua" w:cs="Times New Roman" w:hint="eastAsia"/>
                <w:color w:val="000000"/>
                <w:lang w:eastAsia="zh-CN"/>
              </w:rPr>
              <w:t>)</w:t>
            </w:r>
          </w:p>
        </w:tc>
        <w:tc>
          <w:tcPr>
            <w:tcW w:w="1275" w:type="dxa"/>
            <w:gridSpan w:val="2"/>
            <w:vMerge/>
            <w:vAlign w:val="center"/>
          </w:tcPr>
          <w:p w14:paraId="08BF2E48" w14:textId="77777777" w:rsidR="00B1241E" w:rsidRPr="00644262" w:rsidRDefault="00B1241E" w:rsidP="00273332">
            <w:pPr>
              <w:snapToGrid w:val="0"/>
              <w:spacing w:line="360" w:lineRule="auto"/>
              <w:jc w:val="center"/>
              <w:rPr>
                <w:rFonts w:ascii="Book Antiqua" w:hAnsi="Book Antiqua" w:cs="Times New Roman"/>
                <w:color w:val="000000"/>
              </w:rPr>
            </w:pPr>
          </w:p>
        </w:tc>
      </w:tr>
      <w:tr w:rsidR="00101370" w:rsidRPr="00644262" w14:paraId="136E28AB" w14:textId="77777777" w:rsidTr="00101370">
        <w:trPr>
          <w:trHeight w:val="255"/>
        </w:trPr>
        <w:tc>
          <w:tcPr>
            <w:tcW w:w="3227" w:type="dxa"/>
            <w:shd w:val="clear" w:color="auto" w:fill="auto"/>
            <w:noWrap/>
            <w:vAlign w:val="bottom"/>
          </w:tcPr>
          <w:p w14:paraId="7FDC9080" w14:textId="273BF253" w:rsidR="00B1241E" w:rsidRPr="00644262" w:rsidRDefault="00B1241E" w:rsidP="00273332">
            <w:pPr>
              <w:snapToGrid w:val="0"/>
              <w:spacing w:line="360" w:lineRule="auto"/>
              <w:ind w:firstLineChars="100" w:firstLine="240"/>
              <w:rPr>
                <w:rFonts w:ascii="Book Antiqua" w:hAnsi="Book Antiqua" w:cs="Times New Roman"/>
                <w:color w:val="000000"/>
              </w:rPr>
            </w:pPr>
            <w:r w:rsidRPr="00644262">
              <w:rPr>
                <w:rFonts w:ascii="Book Antiqua" w:hAnsi="Book Antiqua" w:cs="Times New Roman"/>
                <w:color w:val="000000"/>
              </w:rPr>
              <w:t xml:space="preserve">GI </w:t>
            </w:r>
            <w:r w:rsidR="00C702C3" w:rsidRPr="00644262">
              <w:rPr>
                <w:rFonts w:ascii="Book Antiqua" w:hAnsi="Book Antiqua" w:cs="Times New Roman"/>
                <w:color w:val="000000"/>
              </w:rPr>
              <w:t>f</w:t>
            </w:r>
            <w:r w:rsidRPr="00644262">
              <w:rPr>
                <w:rFonts w:ascii="Book Antiqua" w:hAnsi="Book Antiqua" w:cs="Times New Roman"/>
                <w:color w:val="000000"/>
              </w:rPr>
              <w:t xml:space="preserve">ellow </w:t>
            </w:r>
            <w:r w:rsidR="00C702C3" w:rsidRPr="00644262">
              <w:rPr>
                <w:rFonts w:ascii="Book Antiqua" w:hAnsi="Book Antiqua" w:cs="Times New Roman"/>
                <w:color w:val="000000"/>
              </w:rPr>
              <w:t>p</w:t>
            </w:r>
            <w:r w:rsidRPr="00644262">
              <w:rPr>
                <w:rFonts w:ascii="Book Antiqua" w:hAnsi="Book Antiqua" w:cs="Times New Roman"/>
                <w:color w:val="000000"/>
              </w:rPr>
              <w:t>resent</w:t>
            </w:r>
          </w:p>
        </w:tc>
        <w:tc>
          <w:tcPr>
            <w:tcW w:w="1843" w:type="dxa"/>
            <w:shd w:val="clear" w:color="auto" w:fill="auto"/>
            <w:noWrap/>
            <w:vAlign w:val="bottom"/>
          </w:tcPr>
          <w:p w14:paraId="675A6EDD" w14:textId="77777777" w:rsidR="00B1241E" w:rsidRPr="00644262" w:rsidRDefault="00B1241E" w:rsidP="00273332">
            <w:pPr>
              <w:snapToGrid w:val="0"/>
              <w:spacing w:line="360" w:lineRule="auto"/>
              <w:jc w:val="center"/>
              <w:rPr>
                <w:rFonts w:ascii="Book Antiqua" w:hAnsi="Book Antiqua" w:cs="Times New Roman"/>
                <w:color w:val="000000"/>
              </w:rPr>
            </w:pPr>
          </w:p>
        </w:tc>
        <w:tc>
          <w:tcPr>
            <w:tcW w:w="1417" w:type="dxa"/>
            <w:shd w:val="clear" w:color="auto" w:fill="auto"/>
            <w:noWrap/>
            <w:vAlign w:val="bottom"/>
          </w:tcPr>
          <w:p w14:paraId="728478EC" w14:textId="77777777" w:rsidR="00B1241E" w:rsidRPr="00644262" w:rsidRDefault="00B1241E"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5F1FE30E" w14:textId="77777777" w:rsidR="00B1241E" w:rsidRPr="00644262" w:rsidRDefault="00B1241E" w:rsidP="00273332">
            <w:pPr>
              <w:snapToGrid w:val="0"/>
              <w:spacing w:line="360" w:lineRule="auto"/>
              <w:jc w:val="center"/>
              <w:rPr>
                <w:rFonts w:ascii="Book Antiqua" w:hAnsi="Book Antiqua" w:cs="Times New Roman"/>
                <w:color w:val="000000"/>
              </w:rPr>
            </w:pPr>
          </w:p>
        </w:tc>
        <w:tc>
          <w:tcPr>
            <w:tcW w:w="1276" w:type="dxa"/>
            <w:shd w:val="clear" w:color="auto" w:fill="auto"/>
            <w:noWrap/>
            <w:vAlign w:val="center"/>
          </w:tcPr>
          <w:p w14:paraId="4DE80015" w14:textId="77777777" w:rsidR="00B1241E" w:rsidRPr="00644262" w:rsidRDefault="00B1241E" w:rsidP="00273332">
            <w:pPr>
              <w:snapToGrid w:val="0"/>
              <w:spacing w:line="360" w:lineRule="auto"/>
              <w:jc w:val="center"/>
              <w:rPr>
                <w:rFonts w:ascii="Book Antiqua" w:hAnsi="Book Antiqua" w:cs="Times New Roman"/>
                <w:color w:val="000000"/>
              </w:rPr>
            </w:pPr>
          </w:p>
        </w:tc>
        <w:tc>
          <w:tcPr>
            <w:tcW w:w="1275" w:type="dxa"/>
            <w:gridSpan w:val="2"/>
            <w:shd w:val="clear" w:color="auto" w:fill="auto"/>
            <w:noWrap/>
            <w:vAlign w:val="bottom"/>
          </w:tcPr>
          <w:p w14:paraId="41A5DF23" w14:textId="77777777" w:rsidR="00B1241E" w:rsidRPr="00644262" w:rsidRDefault="00B1241E" w:rsidP="00273332">
            <w:pPr>
              <w:snapToGrid w:val="0"/>
              <w:spacing w:line="360" w:lineRule="auto"/>
              <w:jc w:val="center"/>
              <w:rPr>
                <w:rFonts w:ascii="Book Antiqua" w:hAnsi="Book Antiqua" w:cs="Times New Roman"/>
                <w:color w:val="000000"/>
              </w:rPr>
            </w:pPr>
          </w:p>
        </w:tc>
      </w:tr>
      <w:tr w:rsidR="00101370" w:rsidRPr="00644262" w14:paraId="26304554" w14:textId="77777777" w:rsidTr="00101370">
        <w:trPr>
          <w:trHeight w:val="656"/>
        </w:trPr>
        <w:tc>
          <w:tcPr>
            <w:tcW w:w="3227" w:type="dxa"/>
            <w:shd w:val="clear" w:color="auto" w:fill="auto"/>
            <w:noWrap/>
            <w:vAlign w:val="bottom"/>
          </w:tcPr>
          <w:p w14:paraId="5C0F88DB" w14:textId="77777777" w:rsidR="00B1241E" w:rsidRPr="00644262" w:rsidRDefault="00B1241E"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Yes</w:t>
            </w:r>
          </w:p>
        </w:tc>
        <w:tc>
          <w:tcPr>
            <w:tcW w:w="1843" w:type="dxa"/>
            <w:shd w:val="clear" w:color="auto" w:fill="auto"/>
            <w:noWrap/>
            <w:vAlign w:val="bottom"/>
          </w:tcPr>
          <w:p w14:paraId="23EC7425" w14:textId="1D579C04" w:rsidR="00B1241E" w:rsidRPr="00B1241E"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344</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78.7</w:t>
            </w:r>
            <w:r>
              <w:rPr>
                <w:rFonts w:ascii="Book Antiqua" w:eastAsia="宋体" w:hAnsi="Book Antiqua" w:cs="Times New Roman" w:hint="eastAsia"/>
                <w:color w:val="000000"/>
                <w:lang w:eastAsia="zh-CN"/>
              </w:rPr>
              <w:t>)</w:t>
            </w:r>
          </w:p>
        </w:tc>
        <w:tc>
          <w:tcPr>
            <w:tcW w:w="1417" w:type="dxa"/>
            <w:shd w:val="clear" w:color="auto" w:fill="auto"/>
            <w:noWrap/>
            <w:vAlign w:val="bottom"/>
          </w:tcPr>
          <w:p w14:paraId="0618E036" w14:textId="7D8AF165" w:rsidR="00B1241E" w:rsidRPr="00B1241E"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70</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16.0</w:t>
            </w:r>
            <w:r>
              <w:rPr>
                <w:rFonts w:ascii="Book Antiqua" w:eastAsia="宋体" w:hAnsi="Book Antiqua" w:cs="Times New Roman" w:hint="eastAsia"/>
                <w:color w:val="000000"/>
                <w:lang w:eastAsia="zh-CN"/>
              </w:rPr>
              <w:t>)</w:t>
            </w:r>
          </w:p>
        </w:tc>
        <w:tc>
          <w:tcPr>
            <w:tcW w:w="1276" w:type="dxa"/>
            <w:vMerge w:val="restart"/>
            <w:shd w:val="clear" w:color="auto" w:fill="auto"/>
            <w:noWrap/>
            <w:vAlign w:val="center"/>
          </w:tcPr>
          <w:p w14:paraId="035E3A3C" w14:textId="77777777" w:rsidR="00B1241E" w:rsidRPr="00644262" w:rsidRDefault="00B1241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&lt; 0.01</w:t>
            </w:r>
          </w:p>
        </w:tc>
        <w:tc>
          <w:tcPr>
            <w:tcW w:w="1276" w:type="dxa"/>
            <w:shd w:val="clear" w:color="auto" w:fill="auto"/>
            <w:noWrap/>
            <w:vAlign w:val="bottom"/>
          </w:tcPr>
          <w:p w14:paraId="37AE1C07" w14:textId="12998CAC" w:rsidR="00B1241E" w:rsidRPr="00B1241E"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23</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5.3</w:t>
            </w:r>
            <w:r>
              <w:rPr>
                <w:rFonts w:ascii="Book Antiqua" w:eastAsia="宋体" w:hAnsi="Book Antiqua" w:cs="Times New Roman" w:hint="eastAsia"/>
                <w:color w:val="000000"/>
                <w:lang w:eastAsia="zh-CN"/>
              </w:rPr>
              <w:t>)</w:t>
            </w:r>
          </w:p>
        </w:tc>
        <w:tc>
          <w:tcPr>
            <w:tcW w:w="1275" w:type="dxa"/>
            <w:gridSpan w:val="2"/>
            <w:vMerge w:val="restart"/>
            <w:shd w:val="clear" w:color="auto" w:fill="auto"/>
            <w:noWrap/>
            <w:vAlign w:val="center"/>
          </w:tcPr>
          <w:p w14:paraId="2D7615D5" w14:textId="77777777" w:rsidR="00B1241E" w:rsidRPr="00644262" w:rsidRDefault="00B1241E"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0.22</w:t>
            </w:r>
          </w:p>
        </w:tc>
      </w:tr>
      <w:tr w:rsidR="00101370" w:rsidRPr="00644262" w14:paraId="12169055" w14:textId="77777777" w:rsidTr="00101370">
        <w:trPr>
          <w:trHeight w:val="411"/>
        </w:trPr>
        <w:tc>
          <w:tcPr>
            <w:tcW w:w="3227" w:type="dxa"/>
            <w:shd w:val="clear" w:color="auto" w:fill="auto"/>
            <w:noWrap/>
            <w:vAlign w:val="bottom"/>
          </w:tcPr>
          <w:p w14:paraId="1D4571AF" w14:textId="77777777" w:rsidR="00B1241E" w:rsidRPr="00644262" w:rsidRDefault="00B1241E"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No</w:t>
            </w:r>
          </w:p>
        </w:tc>
        <w:tc>
          <w:tcPr>
            <w:tcW w:w="1843" w:type="dxa"/>
            <w:shd w:val="clear" w:color="auto" w:fill="auto"/>
            <w:noWrap/>
            <w:vAlign w:val="bottom"/>
          </w:tcPr>
          <w:p w14:paraId="641CFFE8" w14:textId="6E98F26C" w:rsidR="00B1241E" w:rsidRPr="00B1241E"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1673</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85.2</w:t>
            </w:r>
            <w:r>
              <w:rPr>
                <w:rFonts w:ascii="Book Antiqua" w:eastAsia="宋体" w:hAnsi="Book Antiqua" w:cs="Times New Roman" w:hint="eastAsia"/>
                <w:color w:val="000000"/>
                <w:lang w:eastAsia="zh-CN"/>
              </w:rPr>
              <w:t>)</w:t>
            </w:r>
          </w:p>
        </w:tc>
        <w:tc>
          <w:tcPr>
            <w:tcW w:w="1417" w:type="dxa"/>
            <w:shd w:val="clear" w:color="auto" w:fill="auto"/>
            <w:noWrap/>
            <w:vAlign w:val="bottom"/>
          </w:tcPr>
          <w:p w14:paraId="18EDD951" w14:textId="7A8D4600" w:rsidR="00B1241E" w:rsidRPr="00B1241E"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208</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10.6</w:t>
            </w:r>
            <w:r>
              <w:rPr>
                <w:rFonts w:ascii="Book Antiqua" w:eastAsia="宋体" w:hAnsi="Book Antiqua" w:cs="Times New Roman" w:hint="eastAsia"/>
                <w:color w:val="000000"/>
                <w:lang w:eastAsia="zh-CN"/>
              </w:rPr>
              <w:t>)</w:t>
            </w:r>
          </w:p>
        </w:tc>
        <w:tc>
          <w:tcPr>
            <w:tcW w:w="1276" w:type="dxa"/>
            <w:vMerge/>
            <w:vAlign w:val="center"/>
          </w:tcPr>
          <w:p w14:paraId="77B6BE1B" w14:textId="77777777" w:rsidR="00B1241E" w:rsidRPr="00644262" w:rsidRDefault="00B1241E"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07E31042" w14:textId="176BE2CF" w:rsidR="00B1241E" w:rsidRPr="00B1241E" w:rsidRDefault="00B1241E"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83</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4.2</w:t>
            </w:r>
            <w:r>
              <w:rPr>
                <w:rFonts w:ascii="Book Antiqua" w:eastAsia="宋体" w:hAnsi="Book Antiqua" w:cs="Times New Roman" w:hint="eastAsia"/>
                <w:color w:val="000000"/>
                <w:lang w:eastAsia="zh-CN"/>
              </w:rPr>
              <w:t>)</w:t>
            </w:r>
          </w:p>
        </w:tc>
        <w:tc>
          <w:tcPr>
            <w:tcW w:w="1275" w:type="dxa"/>
            <w:gridSpan w:val="2"/>
            <w:vMerge/>
            <w:vAlign w:val="center"/>
          </w:tcPr>
          <w:p w14:paraId="2CF36FD9" w14:textId="77777777" w:rsidR="00B1241E" w:rsidRPr="00644262" w:rsidRDefault="00B1241E" w:rsidP="00273332">
            <w:pPr>
              <w:snapToGrid w:val="0"/>
              <w:spacing w:line="360" w:lineRule="auto"/>
              <w:jc w:val="center"/>
              <w:rPr>
                <w:rFonts w:ascii="Book Antiqua" w:hAnsi="Book Antiqua" w:cs="Times New Roman"/>
                <w:color w:val="000000"/>
              </w:rPr>
            </w:pPr>
          </w:p>
        </w:tc>
      </w:tr>
      <w:tr w:rsidR="00101370" w:rsidRPr="00644262" w14:paraId="43194F7F" w14:textId="77777777" w:rsidTr="00101370">
        <w:trPr>
          <w:trHeight w:val="255"/>
        </w:trPr>
        <w:tc>
          <w:tcPr>
            <w:tcW w:w="3227" w:type="dxa"/>
            <w:shd w:val="clear" w:color="auto" w:fill="auto"/>
            <w:noWrap/>
            <w:vAlign w:val="bottom"/>
          </w:tcPr>
          <w:p w14:paraId="05BFF794" w14:textId="407AED38" w:rsidR="00C702C3" w:rsidRPr="00644262" w:rsidRDefault="00C702C3" w:rsidP="00273332">
            <w:pPr>
              <w:snapToGrid w:val="0"/>
              <w:spacing w:line="360" w:lineRule="auto"/>
              <w:ind w:leftChars="100" w:left="240"/>
              <w:rPr>
                <w:rFonts w:ascii="Book Antiqua" w:hAnsi="Book Antiqua" w:cs="Times New Roman"/>
                <w:color w:val="000000"/>
              </w:rPr>
            </w:pPr>
            <w:r w:rsidRPr="00644262">
              <w:rPr>
                <w:rFonts w:ascii="Book Antiqua" w:hAnsi="Book Antiqua" w:cs="Times New Roman"/>
                <w:color w:val="000000"/>
              </w:rPr>
              <w:t xml:space="preserve">Num. of </w:t>
            </w:r>
            <w:r w:rsidR="00101370" w:rsidRPr="00644262">
              <w:rPr>
                <w:rFonts w:ascii="Book Antiqua" w:hAnsi="Book Antiqua" w:cs="Times New Roman"/>
                <w:color w:val="000000"/>
              </w:rPr>
              <w:t>p</w:t>
            </w:r>
            <w:r w:rsidRPr="00644262">
              <w:rPr>
                <w:rFonts w:ascii="Book Antiqua" w:hAnsi="Book Antiqua" w:cs="Times New Roman"/>
                <w:color w:val="000000"/>
              </w:rPr>
              <w:t>olyps</w:t>
            </w:r>
            <w:r w:rsidR="00101370">
              <w:rPr>
                <w:rFonts w:ascii="Book Antiqua" w:eastAsia="宋体" w:hAnsi="Book Antiqua" w:cs="Times New Roman" w:hint="eastAsia"/>
                <w:color w:val="000000"/>
                <w:vertAlign w:val="superscript"/>
                <w:lang w:eastAsia="zh-CN"/>
              </w:rPr>
              <w:t>5</w:t>
            </w:r>
            <w:r w:rsidRPr="00644262">
              <w:rPr>
                <w:rFonts w:ascii="Book Antiqua" w:hAnsi="Book Antiqua" w:cs="Times New Roman"/>
                <w:color w:val="000000"/>
              </w:rPr>
              <w:t xml:space="preserve"> </w:t>
            </w:r>
            <w:r w:rsidR="00101370" w:rsidRPr="00644262">
              <w:rPr>
                <w:rFonts w:ascii="Book Antiqua" w:hAnsi="Book Antiqua" w:cs="Times New Roman"/>
                <w:color w:val="000000"/>
              </w:rPr>
              <w:t>d</w:t>
            </w:r>
            <w:r w:rsidRPr="00644262">
              <w:rPr>
                <w:rFonts w:ascii="Book Antiqua" w:hAnsi="Book Antiqua" w:cs="Times New Roman"/>
                <w:color w:val="000000"/>
              </w:rPr>
              <w:t>etected</w:t>
            </w:r>
          </w:p>
        </w:tc>
        <w:tc>
          <w:tcPr>
            <w:tcW w:w="1843" w:type="dxa"/>
            <w:shd w:val="clear" w:color="auto" w:fill="auto"/>
            <w:noWrap/>
            <w:vAlign w:val="bottom"/>
          </w:tcPr>
          <w:p w14:paraId="2C4130EB" w14:textId="77777777" w:rsidR="00C702C3" w:rsidRPr="00644262" w:rsidRDefault="00C702C3" w:rsidP="00273332">
            <w:pPr>
              <w:snapToGrid w:val="0"/>
              <w:spacing w:line="360" w:lineRule="auto"/>
              <w:jc w:val="center"/>
              <w:rPr>
                <w:rFonts w:ascii="Book Antiqua" w:hAnsi="Book Antiqua" w:cs="Times New Roman"/>
                <w:color w:val="000000"/>
              </w:rPr>
            </w:pPr>
          </w:p>
        </w:tc>
        <w:tc>
          <w:tcPr>
            <w:tcW w:w="1417" w:type="dxa"/>
            <w:shd w:val="clear" w:color="auto" w:fill="auto"/>
            <w:noWrap/>
            <w:vAlign w:val="bottom"/>
          </w:tcPr>
          <w:p w14:paraId="3E613DBC" w14:textId="77777777" w:rsidR="00C702C3" w:rsidRPr="00644262" w:rsidRDefault="00C702C3"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338A2D90" w14:textId="77777777" w:rsidR="00C702C3" w:rsidRPr="00644262" w:rsidRDefault="00C702C3" w:rsidP="00273332">
            <w:pPr>
              <w:snapToGrid w:val="0"/>
              <w:spacing w:line="360" w:lineRule="auto"/>
              <w:jc w:val="center"/>
              <w:rPr>
                <w:rFonts w:ascii="Book Antiqua" w:hAnsi="Book Antiqua" w:cs="Times New Roman"/>
                <w:color w:val="000000"/>
              </w:rPr>
            </w:pPr>
          </w:p>
        </w:tc>
        <w:tc>
          <w:tcPr>
            <w:tcW w:w="1276" w:type="dxa"/>
            <w:shd w:val="clear" w:color="auto" w:fill="auto"/>
            <w:noWrap/>
            <w:vAlign w:val="center"/>
          </w:tcPr>
          <w:p w14:paraId="0549EB08" w14:textId="77777777" w:rsidR="00C702C3" w:rsidRPr="00644262" w:rsidRDefault="00C702C3" w:rsidP="00273332">
            <w:pPr>
              <w:snapToGrid w:val="0"/>
              <w:spacing w:line="360" w:lineRule="auto"/>
              <w:jc w:val="center"/>
              <w:rPr>
                <w:rFonts w:ascii="Book Antiqua" w:hAnsi="Book Antiqua" w:cs="Times New Roman"/>
                <w:color w:val="000000"/>
              </w:rPr>
            </w:pPr>
          </w:p>
        </w:tc>
        <w:tc>
          <w:tcPr>
            <w:tcW w:w="1275" w:type="dxa"/>
            <w:gridSpan w:val="2"/>
            <w:shd w:val="clear" w:color="auto" w:fill="auto"/>
            <w:noWrap/>
            <w:vAlign w:val="bottom"/>
          </w:tcPr>
          <w:p w14:paraId="0B4DCF60" w14:textId="77777777" w:rsidR="00C702C3" w:rsidRPr="00644262" w:rsidRDefault="00C702C3" w:rsidP="00273332">
            <w:pPr>
              <w:snapToGrid w:val="0"/>
              <w:spacing w:line="360" w:lineRule="auto"/>
              <w:jc w:val="center"/>
              <w:rPr>
                <w:rFonts w:ascii="Book Antiqua" w:hAnsi="Book Antiqua" w:cs="Times New Roman"/>
                <w:color w:val="000000"/>
              </w:rPr>
            </w:pPr>
          </w:p>
        </w:tc>
      </w:tr>
      <w:tr w:rsidR="00273332" w:rsidRPr="00644262" w14:paraId="2E70EE0C" w14:textId="77777777" w:rsidTr="00101370">
        <w:trPr>
          <w:trHeight w:val="255"/>
        </w:trPr>
        <w:tc>
          <w:tcPr>
            <w:tcW w:w="3227" w:type="dxa"/>
            <w:shd w:val="clear" w:color="auto" w:fill="auto"/>
            <w:noWrap/>
            <w:vAlign w:val="bottom"/>
          </w:tcPr>
          <w:p w14:paraId="2299AAFD" w14:textId="77777777" w:rsidR="00C702C3" w:rsidRPr="00644262" w:rsidRDefault="00C702C3"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None</w:t>
            </w:r>
          </w:p>
        </w:tc>
        <w:tc>
          <w:tcPr>
            <w:tcW w:w="1843" w:type="dxa"/>
            <w:shd w:val="clear" w:color="auto" w:fill="auto"/>
            <w:noWrap/>
            <w:vAlign w:val="bottom"/>
          </w:tcPr>
          <w:p w14:paraId="61D8B2A1" w14:textId="27B034AE"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1232</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83.2</w:t>
            </w:r>
            <w:r>
              <w:rPr>
                <w:rFonts w:ascii="Book Antiqua" w:eastAsia="宋体" w:hAnsi="Book Antiqua" w:cs="Times New Roman" w:hint="eastAsia"/>
                <w:color w:val="000000"/>
                <w:lang w:eastAsia="zh-CN"/>
              </w:rPr>
              <w:t>)</w:t>
            </w:r>
          </w:p>
        </w:tc>
        <w:tc>
          <w:tcPr>
            <w:tcW w:w="1417" w:type="dxa"/>
            <w:shd w:val="clear" w:color="auto" w:fill="auto"/>
            <w:noWrap/>
            <w:vAlign w:val="bottom"/>
          </w:tcPr>
          <w:p w14:paraId="2B75A4B7" w14:textId="0CCFD59D"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179</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12.1</w:t>
            </w:r>
            <w:r>
              <w:rPr>
                <w:rFonts w:ascii="Book Antiqua" w:eastAsia="宋体" w:hAnsi="Book Antiqua" w:cs="Times New Roman" w:hint="eastAsia"/>
                <w:color w:val="000000"/>
                <w:lang w:eastAsia="zh-CN"/>
              </w:rPr>
              <w:t>)</w:t>
            </w:r>
          </w:p>
        </w:tc>
        <w:tc>
          <w:tcPr>
            <w:tcW w:w="1276" w:type="dxa"/>
            <w:vMerge w:val="restart"/>
            <w:shd w:val="clear" w:color="auto" w:fill="auto"/>
            <w:noWrap/>
            <w:vAlign w:val="center"/>
          </w:tcPr>
          <w:p w14:paraId="5B3CD081" w14:textId="77777777" w:rsidR="00C702C3" w:rsidRPr="00644262" w:rsidRDefault="00C702C3"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0.57</w:t>
            </w:r>
          </w:p>
        </w:tc>
        <w:tc>
          <w:tcPr>
            <w:tcW w:w="1276" w:type="dxa"/>
            <w:shd w:val="clear" w:color="auto" w:fill="auto"/>
            <w:noWrap/>
            <w:vAlign w:val="bottom"/>
          </w:tcPr>
          <w:p w14:paraId="427684A4" w14:textId="3B4CC786"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69</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4.7</w:t>
            </w:r>
            <w:r>
              <w:rPr>
                <w:rFonts w:ascii="Book Antiqua" w:eastAsia="宋体" w:hAnsi="Book Antiqua" w:cs="Times New Roman" w:hint="eastAsia"/>
                <w:color w:val="000000"/>
                <w:lang w:eastAsia="zh-CN"/>
              </w:rPr>
              <w:t>)</w:t>
            </w:r>
          </w:p>
        </w:tc>
        <w:tc>
          <w:tcPr>
            <w:tcW w:w="1275" w:type="dxa"/>
            <w:gridSpan w:val="2"/>
            <w:vMerge w:val="restart"/>
            <w:shd w:val="clear" w:color="auto" w:fill="auto"/>
            <w:noWrap/>
            <w:vAlign w:val="center"/>
          </w:tcPr>
          <w:p w14:paraId="57CB5461" w14:textId="77777777" w:rsidR="00C702C3" w:rsidRPr="00644262" w:rsidRDefault="00C702C3"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0.65</w:t>
            </w:r>
          </w:p>
        </w:tc>
      </w:tr>
      <w:tr w:rsidR="00273332" w:rsidRPr="00644262" w14:paraId="3539A02D" w14:textId="77777777" w:rsidTr="00101370">
        <w:trPr>
          <w:trHeight w:val="255"/>
        </w:trPr>
        <w:tc>
          <w:tcPr>
            <w:tcW w:w="3227" w:type="dxa"/>
            <w:shd w:val="clear" w:color="auto" w:fill="auto"/>
            <w:noWrap/>
            <w:vAlign w:val="bottom"/>
          </w:tcPr>
          <w:p w14:paraId="0B1E81DA" w14:textId="77777777" w:rsidR="00C702C3" w:rsidRPr="00644262" w:rsidRDefault="00C702C3"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1</w:t>
            </w:r>
          </w:p>
        </w:tc>
        <w:tc>
          <w:tcPr>
            <w:tcW w:w="1843" w:type="dxa"/>
            <w:shd w:val="clear" w:color="auto" w:fill="auto"/>
            <w:noWrap/>
            <w:vAlign w:val="bottom"/>
          </w:tcPr>
          <w:p w14:paraId="27F9C3E3" w14:textId="7D65CE41"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537</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85.4</w:t>
            </w:r>
            <w:r>
              <w:rPr>
                <w:rFonts w:ascii="Book Antiqua" w:eastAsia="宋体" w:hAnsi="Book Antiqua" w:cs="Times New Roman" w:hint="eastAsia"/>
                <w:color w:val="000000"/>
                <w:lang w:eastAsia="zh-CN"/>
              </w:rPr>
              <w:t>)</w:t>
            </w:r>
          </w:p>
        </w:tc>
        <w:tc>
          <w:tcPr>
            <w:tcW w:w="1417" w:type="dxa"/>
            <w:shd w:val="clear" w:color="auto" w:fill="auto"/>
            <w:noWrap/>
            <w:vAlign w:val="bottom"/>
          </w:tcPr>
          <w:p w14:paraId="477CD218" w14:textId="124730E9"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68</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10.8</w:t>
            </w:r>
            <w:r>
              <w:rPr>
                <w:rFonts w:ascii="Book Antiqua" w:eastAsia="宋体" w:hAnsi="Book Antiqua" w:cs="Times New Roman" w:hint="eastAsia"/>
                <w:color w:val="000000"/>
                <w:lang w:eastAsia="zh-CN"/>
              </w:rPr>
              <w:t>)</w:t>
            </w:r>
          </w:p>
        </w:tc>
        <w:tc>
          <w:tcPr>
            <w:tcW w:w="1276" w:type="dxa"/>
            <w:vMerge/>
            <w:vAlign w:val="center"/>
          </w:tcPr>
          <w:p w14:paraId="1A94CA59" w14:textId="77777777" w:rsidR="00C702C3" w:rsidRPr="00644262" w:rsidRDefault="00C702C3"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0B1B47B5" w14:textId="617761B4"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24</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3.8</w:t>
            </w:r>
            <w:r>
              <w:rPr>
                <w:rFonts w:ascii="Book Antiqua" w:eastAsia="宋体" w:hAnsi="Book Antiqua" w:cs="Times New Roman" w:hint="eastAsia"/>
                <w:color w:val="000000"/>
                <w:lang w:eastAsia="zh-CN"/>
              </w:rPr>
              <w:t>)</w:t>
            </w:r>
          </w:p>
        </w:tc>
        <w:tc>
          <w:tcPr>
            <w:tcW w:w="1275" w:type="dxa"/>
            <w:gridSpan w:val="2"/>
            <w:vMerge/>
            <w:vAlign w:val="center"/>
          </w:tcPr>
          <w:p w14:paraId="309A9457" w14:textId="77777777" w:rsidR="00C702C3" w:rsidRPr="00644262" w:rsidRDefault="00C702C3" w:rsidP="00273332">
            <w:pPr>
              <w:snapToGrid w:val="0"/>
              <w:spacing w:line="360" w:lineRule="auto"/>
              <w:jc w:val="center"/>
              <w:rPr>
                <w:rFonts w:ascii="Book Antiqua" w:hAnsi="Book Antiqua" w:cs="Times New Roman"/>
                <w:color w:val="000000"/>
              </w:rPr>
            </w:pPr>
          </w:p>
        </w:tc>
      </w:tr>
      <w:tr w:rsidR="00273332" w:rsidRPr="00644262" w14:paraId="16383D47" w14:textId="77777777" w:rsidTr="00101370">
        <w:trPr>
          <w:trHeight w:val="255"/>
        </w:trPr>
        <w:tc>
          <w:tcPr>
            <w:tcW w:w="3227" w:type="dxa"/>
            <w:shd w:val="clear" w:color="auto" w:fill="auto"/>
            <w:noWrap/>
            <w:vAlign w:val="bottom"/>
          </w:tcPr>
          <w:p w14:paraId="062A2D2A" w14:textId="77777777" w:rsidR="00C702C3" w:rsidRPr="00644262" w:rsidRDefault="00C702C3"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2</w:t>
            </w:r>
          </w:p>
        </w:tc>
        <w:tc>
          <w:tcPr>
            <w:tcW w:w="1843" w:type="dxa"/>
            <w:shd w:val="clear" w:color="auto" w:fill="auto"/>
            <w:noWrap/>
            <w:vAlign w:val="bottom"/>
          </w:tcPr>
          <w:p w14:paraId="69DE3365" w14:textId="39232D18"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248</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84.9</w:t>
            </w:r>
            <w:r>
              <w:rPr>
                <w:rFonts w:ascii="Book Antiqua" w:eastAsia="宋体" w:hAnsi="Book Antiqua" w:cs="Times New Roman" w:hint="eastAsia"/>
                <w:color w:val="000000"/>
                <w:lang w:eastAsia="zh-CN"/>
              </w:rPr>
              <w:t>)</w:t>
            </w:r>
          </w:p>
        </w:tc>
        <w:tc>
          <w:tcPr>
            <w:tcW w:w="1417" w:type="dxa"/>
            <w:shd w:val="clear" w:color="auto" w:fill="auto"/>
            <w:noWrap/>
            <w:vAlign w:val="bottom"/>
          </w:tcPr>
          <w:p w14:paraId="79CE4D39" w14:textId="052B6D71"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31</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10.6</w:t>
            </w:r>
            <w:r>
              <w:rPr>
                <w:rFonts w:ascii="Book Antiqua" w:eastAsia="宋体" w:hAnsi="Book Antiqua" w:cs="Times New Roman" w:hint="eastAsia"/>
                <w:color w:val="000000"/>
                <w:lang w:eastAsia="zh-CN"/>
              </w:rPr>
              <w:t>)</w:t>
            </w:r>
          </w:p>
        </w:tc>
        <w:tc>
          <w:tcPr>
            <w:tcW w:w="1276" w:type="dxa"/>
            <w:vMerge/>
            <w:vAlign w:val="center"/>
          </w:tcPr>
          <w:p w14:paraId="7A7574FF" w14:textId="77777777" w:rsidR="00C702C3" w:rsidRPr="00644262" w:rsidRDefault="00C702C3"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1E425EAC" w14:textId="4A8E43D5"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13</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4.5</w:t>
            </w:r>
            <w:r>
              <w:rPr>
                <w:rFonts w:ascii="Book Antiqua" w:eastAsia="宋体" w:hAnsi="Book Antiqua" w:cs="Times New Roman" w:hint="eastAsia"/>
                <w:color w:val="000000"/>
                <w:lang w:eastAsia="zh-CN"/>
              </w:rPr>
              <w:t>)</w:t>
            </w:r>
          </w:p>
        </w:tc>
        <w:tc>
          <w:tcPr>
            <w:tcW w:w="1275" w:type="dxa"/>
            <w:gridSpan w:val="2"/>
            <w:vMerge/>
            <w:vAlign w:val="center"/>
          </w:tcPr>
          <w:p w14:paraId="7336BE87" w14:textId="77777777" w:rsidR="00C702C3" w:rsidRPr="00644262" w:rsidRDefault="00C702C3" w:rsidP="00273332">
            <w:pPr>
              <w:snapToGrid w:val="0"/>
              <w:spacing w:line="360" w:lineRule="auto"/>
              <w:jc w:val="center"/>
              <w:rPr>
                <w:rFonts w:ascii="Book Antiqua" w:hAnsi="Book Antiqua" w:cs="Times New Roman"/>
                <w:color w:val="000000"/>
              </w:rPr>
            </w:pPr>
          </w:p>
        </w:tc>
      </w:tr>
      <w:tr w:rsidR="00101370" w:rsidRPr="00644262" w14:paraId="3FD92CFF" w14:textId="77777777" w:rsidTr="00101370">
        <w:trPr>
          <w:trHeight w:val="255"/>
        </w:trPr>
        <w:tc>
          <w:tcPr>
            <w:tcW w:w="3227" w:type="dxa"/>
            <w:shd w:val="clear" w:color="auto" w:fill="auto"/>
            <w:noWrap/>
            <w:vAlign w:val="bottom"/>
          </w:tcPr>
          <w:p w14:paraId="649E1DDF" w14:textId="11A23700" w:rsidR="00C702C3" w:rsidRPr="00644262" w:rsidRDefault="00C702C3" w:rsidP="00273332">
            <w:pPr>
              <w:snapToGrid w:val="0"/>
              <w:spacing w:line="360" w:lineRule="auto"/>
              <w:ind w:firstLineChars="100" w:firstLine="240"/>
              <w:rPr>
                <w:rFonts w:ascii="Book Antiqua" w:hAnsi="Book Antiqua" w:cs="Times New Roman"/>
                <w:color w:val="000000"/>
              </w:rPr>
            </w:pPr>
            <w:r w:rsidRPr="00644262">
              <w:rPr>
                <w:rFonts w:ascii="Book Antiqua" w:hAnsi="Book Antiqua" w:cs="Times New Roman"/>
                <w:color w:val="000000"/>
              </w:rPr>
              <w:t>Bowel prep type</w:t>
            </w:r>
          </w:p>
        </w:tc>
        <w:tc>
          <w:tcPr>
            <w:tcW w:w="1843" w:type="dxa"/>
            <w:shd w:val="clear" w:color="auto" w:fill="auto"/>
            <w:noWrap/>
            <w:vAlign w:val="bottom"/>
          </w:tcPr>
          <w:p w14:paraId="3D2DF5FB" w14:textId="77777777" w:rsidR="00C702C3" w:rsidRPr="00644262" w:rsidRDefault="00C702C3" w:rsidP="00273332">
            <w:pPr>
              <w:snapToGrid w:val="0"/>
              <w:spacing w:line="360" w:lineRule="auto"/>
              <w:jc w:val="center"/>
              <w:rPr>
                <w:rFonts w:ascii="Book Antiqua" w:hAnsi="Book Antiqua" w:cs="Times New Roman"/>
                <w:color w:val="000000"/>
              </w:rPr>
            </w:pPr>
          </w:p>
        </w:tc>
        <w:tc>
          <w:tcPr>
            <w:tcW w:w="1417" w:type="dxa"/>
            <w:shd w:val="clear" w:color="auto" w:fill="auto"/>
            <w:noWrap/>
            <w:vAlign w:val="bottom"/>
          </w:tcPr>
          <w:p w14:paraId="2B1AABF6" w14:textId="77777777" w:rsidR="00C702C3" w:rsidRPr="00644262" w:rsidRDefault="00C702C3"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3943BB9B" w14:textId="77777777" w:rsidR="00C702C3" w:rsidRPr="00644262" w:rsidRDefault="00C702C3" w:rsidP="00273332">
            <w:pPr>
              <w:snapToGrid w:val="0"/>
              <w:spacing w:line="360" w:lineRule="auto"/>
              <w:jc w:val="center"/>
              <w:rPr>
                <w:rFonts w:ascii="Book Antiqua" w:hAnsi="Book Antiqua" w:cs="Times New Roman"/>
                <w:color w:val="000000"/>
              </w:rPr>
            </w:pPr>
          </w:p>
        </w:tc>
        <w:tc>
          <w:tcPr>
            <w:tcW w:w="1276" w:type="dxa"/>
            <w:shd w:val="clear" w:color="auto" w:fill="auto"/>
            <w:noWrap/>
            <w:vAlign w:val="center"/>
          </w:tcPr>
          <w:p w14:paraId="6AB59ACD" w14:textId="77777777" w:rsidR="00C702C3" w:rsidRPr="00644262" w:rsidRDefault="00C702C3" w:rsidP="00273332">
            <w:pPr>
              <w:snapToGrid w:val="0"/>
              <w:spacing w:line="360" w:lineRule="auto"/>
              <w:jc w:val="center"/>
              <w:rPr>
                <w:rFonts w:ascii="Book Antiqua" w:hAnsi="Book Antiqua" w:cs="Times New Roman"/>
                <w:color w:val="000000"/>
              </w:rPr>
            </w:pPr>
          </w:p>
        </w:tc>
        <w:tc>
          <w:tcPr>
            <w:tcW w:w="1275" w:type="dxa"/>
            <w:gridSpan w:val="2"/>
            <w:shd w:val="clear" w:color="auto" w:fill="auto"/>
            <w:noWrap/>
            <w:vAlign w:val="bottom"/>
          </w:tcPr>
          <w:p w14:paraId="363C3C11" w14:textId="77777777" w:rsidR="00C702C3" w:rsidRPr="00644262" w:rsidRDefault="00C702C3" w:rsidP="00273332">
            <w:pPr>
              <w:snapToGrid w:val="0"/>
              <w:spacing w:line="360" w:lineRule="auto"/>
              <w:jc w:val="center"/>
              <w:rPr>
                <w:rFonts w:ascii="Book Antiqua" w:hAnsi="Book Antiqua" w:cs="Times New Roman"/>
                <w:color w:val="000000"/>
              </w:rPr>
            </w:pPr>
          </w:p>
        </w:tc>
      </w:tr>
      <w:tr w:rsidR="00101370" w:rsidRPr="00644262" w14:paraId="19598FFA" w14:textId="77777777" w:rsidTr="00101370">
        <w:trPr>
          <w:trHeight w:val="255"/>
        </w:trPr>
        <w:tc>
          <w:tcPr>
            <w:tcW w:w="3227" w:type="dxa"/>
            <w:shd w:val="clear" w:color="auto" w:fill="auto"/>
            <w:noWrap/>
            <w:vAlign w:val="bottom"/>
          </w:tcPr>
          <w:p w14:paraId="50D15818" w14:textId="77777777" w:rsidR="00C702C3" w:rsidRPr="00644262" w:rsidRDefault="00C702C3"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8L PEG-3350</w:t>
            </w:r>
          </w:p>
        </w:tc>
        <w:tc>
          <w:tcPr>
            <w:tcW w:w="1843" w:type="dxa"/>
            <w:shd w:val="clear" w:color="auto" w:fill="auto"/>
            <w:noWrap/>
            <w:vAlign w:val="bottom"/>
          </w:tcPr>
          <w:p w14:paraId="5651E049" w14:textId="4FD47A38"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334</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79.9</w:t>
            </w:r>
            <w:r>
              <w:rPr>
                <w:rFonts w:ascii="Book Antiqua" w:eastAsia="宋体" w:hAnsi="Book Antiqua" w:cs="Times New Roman" w:hint="eastAsia"/>
                <w:color w:val="000000"/>
                <w:lang w:eastAsia="zh-CN"/>
              </w:rPr>
              <w:t>)</w:t>
            </w:r>
          </w:p>
        </w:tc>
        <w:tc>
          <w:tcPr>
            <w:tcW w:w="1417" w:type="dxa"/>
            <w:shd w:val="clear" w:color="auto" w:fill="auto"/>
            <w:noWrap/>
            <w:vAlign w:val="bottom"/>
          </w:tcPr>
          <w:p w14:paraId="7B839CC6" w14:textId="2F8EA6E7"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70</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16.8</w:t>
            </w:r>
            <w:r>
              <w:rPr>
                <w:rFonts w:ascii="Book Antiqua" w:eastAsia="宋体" w:hAnsi="Book Antiqua" w:cs="Times New Roman" w:hint="eastAsia"/>
                <w:color w:val="000000"/>
                <w:lang w:eastAsia="zh-CN"/>
              </w:rPr>
              <w:t>)</w:t>
            </w:r>
          </w:p>
        </w:tc>
        <w:tc>
          <w:tcPr>
            <w:tcW w:w="1276" w:type="dxa"/>
            <w:vMerge w:val="restart"/>
            <w:shd w:val="clear" w:color="auto" w:fill="auto"/>
            <w:noWrap/>
            <w:vAlign w:val="center"/>
          </w:tcPr>
          <w:p w14:paraId="03224F12" w14:textId="77777777" w:rsidR="00C702C3" w:rsidRPr="00644262" w:rsidRDefault="00C702C3"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&lt; 0.01</w:t>
            </w:r>
          </w:p>
        </w:tc>
        <w:tc>
          <w:tcPr>
            <w:tcW w:w="1276" w:type="dxa"/>
            <w:shd w:val="clear" w:color="auto" w:fill="auto"/>
            <w:noWrap/>
            <w:vAlign w:val="bottom"/>
          </w:tcPr>
          <w:p w14:paraId="44348684" w14:textId="2FF50D96"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14</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3.4</w:t>
            </w:r>
            <w:r>
              <w:rPr>
                <w:rFonts w:ascii="Book Antiqua" w:eastAsia="宋体" w:hAnsi="Book Antiqua" w:cs="Times New Roman" w:hint="eastAsia"/>
                <w:color w:val="000000"/>
                <w:lang w:eastAsia="zh-CN"/>
              </w:rPr>
              <w:t>)</w:t>
            </w:r>
          </w:p>
        </w:tc>
        <w:tc>
          <w:tcPr>
            <w:tcW w:w="1275" w:type="dxa"/>
            <w:gridSpan w:val="2"/>
            <w:vMerge w:val="restart"/>
            <w:shd w:val="clear" w:color="auto" w:fill="auto"/>
            <w:noWrap/>
            <w:vAlign w:val="center"/>
          </w:tcPr>
          <w:p w14:paraId="2E193D83" w14:textId="77777777" w:rsidR="00C702C3" w:rsidRPr="00644262" w:rsidRDefault="00C702C3"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0.01</w:t>
            </w:r>
          </w:p>
        </w:tc>
      </w:tr>
      <w:tr w:rsidR="00101370" w:rsidRPr="00644262" w14:paraId="217C23D9" w14:textId="77777777" w:rsidTr="00101370">
        <w:trPr>
          <w:trHeight w:val="650"/>
        </w:trPr>
        <w:tc>
          <w:tcPr>
            <w:tcW w:w="3227" w:type="dxa"/>
            <w:shd w:val="clear" w:color="auto" w:fill="auto"/>
            <w:noWrap/>
            <w:vAlign w:val="bottom"/>
          </w:tcPr>
          <w:p w14:paraId="07ABDA66" w14:textId="77777777" w:rsidR="00C702C3" w:rsidRPr="00644262" w:rsidRDefault="00C702C3" w:rsidP="00273332">
            <w:pPr>
              <w:snapToGrid w:val="0"/>
              <w:spacing w:line="360" w:lineRule="auto"/>
              <w:ind w:firstLineChars="200" w:firstLine="480"/>
              <w:rPr>
                <w:rFonts w:ascii="Book Antiqua" w:hAnsi="Book Antiqua" w:cs="Times New Roman"/>
                <w:color w:val="000000"/>
              </w:rPr>
            </w:pPr>
            <w:r w:rsidRPr="00644262">
              <w:rPr>
                <w:rFonts w:ascii="Book Antiqua" w:hAnsi="Book Antiqua" w:cs="Times New Roman"/>
                <w:color w:val="000000"/>
              </w:rPr>
              <w:t>4L PEG-3350</w:t>
            </w:r>
          </w:p>
        </w:tc>
        <w:tc>
          <w:tcPr>
            <w:tcW w:w="1843" w:type="dxa"/>
            <w:shd w:val="clear" w:color="auto" w:fill="auto"/>
            <w:noWrap/>
            <w:vAlign w:val="bottom"/>
          </w:tcPr>
          <w:p w14:paraId="4F328CD2" w14:textId="578CDA2F"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843</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81.8</w:t>
            </w:r>
            <w:r>
              <w:rPr>
                <w:rFonts w:ascii="Book Antiqua" w:eastAsia="宋体" w:hAnsi="Book Antiqua" w:cs="Times New Roman" w:hint="eastAsia"/>
                <w:color w:val="000000"/>
                <w:lang w:eastAsia="zh-CN"/>
              </w:rPr>
              <w:t>)</w:t>
            </w:r>
          </w:p>
        </w:tc>
        <w:tc>
          <w:tcPr>
            <w:tcW w:w="1417" w:type="dxa"/>
            <w:shd w:val="clear" w:color="auto" w:fill="auto"/>
            <w:noWrap/>
            <w:vAlign w:val="bottom"/>
          </w:tcPr>
          <w:p w14:paraId="6C59E099" w14:textId="016ADEE3"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125</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12.1</w:t>
            </w:r>
            <w:r>
              <w:rPr>
                <w:rFonts w:ascii="Book Antiqua" w:eastAsia="宋体" w:hAnsi="Book Antiqua" w:cs="Times New Roman" w:hint="eastAsia"/>
                <w:color w:val="000000"/>
                <w:lang w:eastAsia="zh-CN"/>
              </w:rPr>
              <w:t>)</w:t>
            </w:r>
          </w:p>
        </w:tc>
        <w:tc>
          <w:tcPr>
            <w:tcW w:w="1276" w:type="dxa"/>
            <w:vMerge/>
            <w:vAlign w:val="center"/>
          </w:tcPr>
          <w:p w14:paraId="4F0A3B47" w14:textId="77777777" w:rsidR="00C702C3" w:rsidRPr="00644262" w:rsidRDefault="00C702C3"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74E6CCC4" w14:textId="5B520B7E"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62</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6.0</w:t>
            </w:r>
            <w:r>
              <w:rPr>
                <w:rFonts w:ascii="Book Antiqua" w:eastAsia="宋体" w:hAnsi="Book Antiqua" w:cs="Times New Roman" w:hint="eastAsia"/>
                <w:color w:val="000000"/>
                <w:lang w:eastAsia="zh-CN"/>
              </w:rPr>
              <w:t>)</w:t>
            </w:r>
          </w:p>
        </w:tc>
        <w:tc>
          <w:tcPr>
            <w:tcW w:w="1275" w:type="dxa"/>
            <w:gridSpan w:val="2"/>
            <w:vMerge/>
            <w:vAlign w:val="center"/>
          </w:tcPr>
          <w:p w14:paraId="554A611B" w14:textId="77777777" w:rsidR="00C702C3" w:rsidRPr="00644262" w:rsidRDefault="00C702C3" w:rsidP="00273332">
            <w:pPr>
              <w:snapToGrid w:val="0"/>
              <w:spacing w:line="360" w:lineRule="auto"/>
              <w:jc w:val="center"/>
              <w:rPr>
                <w:rFonts w:ascii="Book Antiqua" w:hAnsi="Book Antiqua" w:cs="Times New Roman"/>
                <w:color w:val="000000"/>
              </w:rPr>
            </w:pPr>
          </w:p>
        </w:tc>
      </w:tr>
      <w:tr w:rsidR="00101370" w:rsidRPr="00644262" w14:paraId="50D09110" w14:textId="77777777" w:rsidTr="00101370">
        <w:trPr>
          <w:trHeight w:val="255"/>
        </w:trPr>
        <w:tc>
          <w:tcPr>
            <w:tcW w:w="3227" w:type="dxa"/>
            <w:shd w:val="clear" w:color="auto" w:fill="auto"/>
            <w:noWrap/>
            <w:vAlign w:val="bottom"/>
          </w:tcPr>
          <w:p w14:paraId="04429C17" w14:textId="23221788" w:rsidR="00C702C3" w:rsidRPr="00C702C3" w:rsidRDefault="00C702C3" w:rsidP="00273332">
            <w:pPr>
              <w:snapToGrid w:val="0"/>
              <w:spacing w:line="360" w:lineRule="auto"/>
              <w:ind w:leftChars="200" w:left="480"/>
              <w:rPr>
                <w:rFonts w:ascii="Book Antiqua" w:eastAsia="宋体" w:hAnsi="Book Antiqua" w:cs="Times New Roman"/>
                <w:color w:val="000000"/>
                <w:lang w:eastAsia="zh-CN"/>
              </w:rPr>
            </w:pPr>
            <w:proofErr w:type="spellStart"/>
            <w:r w:rsidRPr="00644262">
              <w:rPr>
                <w:rFonts w:ascii="Book Antiqua" w:hAnsi="Book Antiqua" w:cs="Times New Roman"/>
                <w:color w:val="000000"/>
              </w:rPr>
              <w:t>MiraLAX</w:t>
            </w:r>
            <w:proofErr w:type="spellEnd"/>
            <w:r w:rsidRPr="00644262">
              <w:rPr>
                <w:rFonts w:ascii="Book Antiqua" w:hAnsi="Book Antiqua" w:cs="Times New Roman"/>
                <w:color w:val="000000"/>
              </w:rPr>
              <w:t>®/Gatorade®</w:t>
            </w:r>
            <w:r>
              <w:rPr>
                <w:rFonts w:ascii="Book Antiqua" w:eastAsia="宋体" w:hAnsi="Book Antiqua" w:cs="Times New Roman" w:hint="eastAsia"/>
                <w:color w:val="000000"/>
                <w:lang w:eastAsia="zh-CN"/>
              </w:rPr>
              <w:t xml:space="preserve"> </w:t>
            </w:r>
          </w:p>
        </w:tc>
        <w:tc>
          <w:tcPr>
            <w:tcW w:w="1843" w:type="dxa"/>
            <w:shd w:val="clear" w:color="auto" w:fill="auto"/>
            <w:noWrap/>
            <w:vAlign w:val="bottom"/>
          </w:tcPr>
          <w:p w14:paraId="46A34CED" w14:textId="577F5832"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466</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90.0</w:t>
            </w:r>
            <w:r>
              <w:rPr>
                <w:rFonts w:ascii="Book Antiqua" w:eastAsia="宋体" w:hAnsi="Book Antiqua" w:cs="Times New Roman" w:hint="eastAsia"/>
                <w:color w:val="000000"/>
                <w:lang w:eastAsia="zh-CN"/>
              </w:rPr>
              <w:t>)</w:t>
            </w:r>
          </w:p>
        </w:tc>
        <w:tc>
          <w:tcPr>
            <w:tcW w:w="1417" w:type="dxa"/>
            <w:shd w:val="clear" w:color="auto" w:fill="auto"/>
            <w:noWrap/>
            <w:vAlign w:val="bottom"/>
          </w:tcPr>
          <w:p w14:paraId="69AC9756" w14:textId="05F8A633"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39</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7.5</w:t>
            </w:r>
            <w:r>
              <w:rPr>
                <w:rFonts w:ascii="Book Antiqua" w:eastAsia="宋体" w:hAnsi="Book Antiqua" w:cs="Times New Roman" w:hint="eastAsia"/>
                <w:color w:val="000000"/>
                <w:lang w:eastAsia="zh-CN"/>
              </w:rPr>
              <w:t>)</w:t>
            </w:r>
          </w:p>
        </w:tc>
        <w:tc>
          <w:tcPr>
            <w:tcW w:w="1276" w:type="dxa"/>
            <w:vMerge/>
            <w:vAlign w:val="center"/>
          </w:tcPr>
          <w:p w14:paraId="1D36BA07" w14:textId="77777777" w:rsidR="00C702C3" w:rsidRPr="00644262" w:rsidRDefault="00C702C3"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3A6787DD" w14:textId="3C4779CD"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13</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2.5</w:t>
            </w:r>
            <w:r>
              <w:rPr>
                <w:rFonts w:ascii="Book Antiqua" w:eastAsia="宋体" w:hAnsi="Book Antiqua" w:cs="Times New Roman" w:hint="eastAsia"/>
                <w:color w:val="000000"/>
                <w:lang w:eastAsia="zh-CN"/>
              </w:rPr>
              <w:t>)</w:t>
            </w:r>
          </w:p>
        </w:tc>
        <w:tc>
          <w:tcPr>
            <w:tcW w:w="1275" w:type="dxa"/>
            <w:gridSpan w:val="2"/>
            <w:vMerge/>
            <w:vAlign w:val="center"/>
          </w:tcPr>
          <w:p w14:paraId="30D40500" w14:textId="77777777" w:rsidR="00C702C3" w:rsidRPr="00644262" w:rsidRDefault="00C702C3" w:rsidP="00273332">
            <w:pPr>
              <w:snapToGrid w:val="0"/>
              <w:spacing w:line="360" w:lineRule="auto"/>
              <w:jc w:val="center"/>
              <w:rPr>
                <w:rFonts w:ascii="Book Antiqua" w:hAnsi="Book Antiqua" w:cs="Times New Roman"/>
                <w:color w:val="000000"/>
              </w:rPr>
            </w:pPr>
          </w:p>
        </w:tc>
      </w:tr>
      <w:tr w:rsidR="00101370" w:rsidRPr="00644262" w14:paraId="78BA1CE0" w14:textId="77777777" w:rsidTr="00101370">
        <w:trPr>
          <w:trHeight w:val="255"/>
        </w:trPr>
        <w:tc>
          <w:tcPr>
            <w:tcW w:w="3227" w:type="dxa"/>
            <w:shd w:val="clear" w:color="auto" w:fill="auto"/>
            <w:noWrap/>
            <w:vAlign w:val="bottom"/>
          </w:tcPr>
          <w:p w14:paraId="6461C41F" w14:textId="084DA5D0" w:rsidR="00C702C3" w:rsidRPr="00101370" w:rsidRDefault="00C702C3" w:rsidP="00273332">
            <w:pPr>
              <w:snapToGrid w:val="0"/>
              <w:spacing w:line="360" w:lineRule="auto"/>
              <w:ind w:firstLineChars="200" w:firstLine="480"/>
              <w:rPr>
                <w:rFonts w:ascii="Book Antiqua" w:eastAsia="宋体" w:hAnsi="Book Antiqua" w:cs="Times New Roman"/>
                <w:color w:val="000000"/>
                <w:vertAlign w:val="superscript"/>
                <w:lang w:eastAsia="zh-CN"/>
              </w:rPr>
            </w:pPr>
            <w:r w:rsidRPr="00644262">
              <w:rPr>
                <w:rFonts w:ascii="Book Antiqua" w:hAnsi="Book Antiqua" w:cs="Times New Roman"/>
                <w:color w:val="000000"/>
              </w:rPr>
              <w:t>Other</w:t>
            </w:r>
            <w:r w:rsidR="00101370">
              <w:rPr>
                <w:rFonts w:ascii="Book Antiqua" w:eastAsia="宋体" w:hAnsi="Book Antiqua" w:cs="Times New Roman" w:hint="eastAsia"/>
                <w:color w:val="000000"/>
                <w:vertAlign w:val="superscript"/>
                <w:lang w:eastAsia="zh-CN"/>
              </w:rPr>
              <w:t>6</w:t>
            </w:r>
          </w:p>
        </w:tc>
        <w:tc>
          <w:tcPr>
            <w:tcW w:w="1843" w:type="dxa"/>
            <w:shd w:val="clear" w:color="auto" w:fill="auto"/>
            <w:noWrap/>
            <w:vAlign w:val="bottom"/>
          </w:tcPr>
          <w:p w14:paraId="501F824F" w14:textId="17B419A6"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306</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85.7</w:t>
            </w:r>
            <w:r>
              <w:rPr>
                <w:rFonts w:ascii="Book Antiqua" w:eastAsia="宋体" w:hAnsi="Book Antiqua" w:cs="Times New Roman" w:hint="eastAsia"/>
                <w:color w:val="000000"/>
                <w:lang w:eastAsia="zh-CN"/>
              </w:rPr>
              <w:t>)</w:t>
            </w:r>
          </w:p>
        </w:tc>
        <w:tc>
          <w:tcPr>
            <w:tcW w:w="1417" w:type="dxa"/>
            <w:shd w:val="clear" w:color="auto" w:fill="auto"/>
            <w:noWrap/>
            <w:vAlign w:val="bottom"/>
          </w:tcPr>
          <w:p w14:paraId="2CA86445" w14:textId="29868E28"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35</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9.8</w:t>
            </w:r>
            <w:r>
              <w:rPr>
                <w:rFonts w:ascii="Book Antiqua" w:eastAsia="宋体" w:hAnsi="Book Antiqua" w:cs="Times New Roman" w:hint="eastAsia"/>
                <w:color w:val="000000"/>
                <w:lang w:eastAsia="zh-CN"/>
              </w:rPr>
              <w:t>)</w:t>
            </w:r>
          </w:p>
        </w:tc>
        <w:tc>
          <w:tcPr>
            <w:tcW w:w="1276" w:type="dxa"/>
            <w:vMerge/>
            <w:vAlign w:val="center"/>
          </w:tcPr>
          <w:p w14:paraId="531B84D4" w14:textId="77777777" w:rsidR="00C702C3" w:rsidRPr="00644262" w:rsidRDefault="00C702C3"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5D77C3ED" w14:textId="759E168D"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16</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4.5</w:t>
            </w:r>
            <w:r>
              <w:rPr>
                <w:rFonts w:ascii="Book Antiqua" w:eastAsia="宋体" w:hAnsi="Book Antiqua" w:cs="Times New Roman" w:hint="eastAsia"/>
                <w:color w:val="000000"/>
                <w:lang w:eastAsia="zh-CN"/>
              </w:rPr>
              <w:t>)</w:t>
            </w:r>
          </w:p>
        </w:tc>
        <w:tc>
          <w:tcPr>
            <w:tcW w:w="1275" w:type="dxa"/>
            <w:gridSpan w:val="2"/>
            <w:vMerge/>
            <w:vAlign w:val="center"/>
          </w:tcPr>
          <w:p w14:paraId="56A450BC" w14:textId="77777777" w:rsidR="00C702C3" w:rsidRPr="00644262" w:rsidRDefault="00C702C3" w:rsidP="00273332">
            <w:pPr>
              <w:snapToGrid w:val="0"/>
              <w:spacing w:line="360" w:lineRule="auto"/>
              <w:jc w:val="center"/>
              <w:rPr>
                <w:rFonts w:ascii="Book Antiqua" w:hAnsi="Book Antiqua" w:cs="Times New Roman"/>
                <w:color w:val="000000"/>
              </w:rPr>
            </w:pPr>
          </w:p>
        </w:tc>
      </w:tr>
      <w:tr w:rsidR="00101370" w:rsidRPr="00644262" w14:paraId="7F10FB00" w14:textId="77777777" w:rsidTr="00101370">
        <w:trPr>
          <w:trHeight w:val="255"/>
        </w:trPr>
        <w:tc>
          <w:tcPr>
            <w:tcW w:w="3227" w:type="dxa"/>
            <w:shd w:val="clear" w:color="auto" w:fill="auto"/>
            <w:noWrap/>
            <w:vAlign w:val="bottom"/>
          </w:tcPr>
          <w:p w14:paraId="7A25FF83" w14:textId="36CCE262" w:rsidR="00101370" w:rsidRPr="00644262" w:rsidRDefault="00101370" w:rsidP="00273332">
            <w:pPr>
              <w:snapToGrid w:val="0"/>
              <w:spacing w:line="360" w:lineRule="auto"/>
              <w:ind w:firstLineChars="100" w:firstLine="240"/>
              <w:rPr>
                <w:rFonts w:ascii="Book Antiqua" w:hAnsi="Book Antiqua" w:cs="Times New Roman"/>
                <w:color w:val="000000"/>
              </w:rPr>
            </w:pPr>
            <w:r w:rsidRPr="00644262">
              <w:rPr>
                <w:rFonts w:ascii="Book Antiqua" w:hAnsi="Book Antiqua" w:cs="Times New Roman"/>
                <w:color w:val="000000"/>
              </w:rPr>
              <w:t>Endoscopy site</w:t>
            </w:r>
          </w:p>
        </w:tc>
        <w:tc>
          <w:tcPr>
            <w:tcW w:w="1843" w:type="dxa"/>
            <w:shd w:val="clear" w:color="auto" w:fill="auto"/>
            <w:noWrap/>
            <w:vAlign w:val="bottom"/>
          </w:tcPr>
          <w:p w14:paraId="01942DA3" w14:textId="77777777" w:rsidR="00101370" w:rsidRPr="00644262" w:rsidRDefault="00101370" w:rsidP="00273332">
            <w:pPr>
              <w:snapToGrid w:val="0"/>
              <w:spacing w:line="360" w:lineRule="auto"/>
              <w:jc w:val="center"/>
              <w:rPr>
                <w:rFonts w:ascii="Book Antiqua" w:hAnsi="Book Antiqua" w:cs="Times New Roman"/>
                <w:color w:val="000000"/>
              </w:rPr>
            </w:pPr>
          </w:p>
        </w:tc>
        <w:tc>
          <w:tcPr>
            <w:tcW w:w="1417" w:type="dxa"/>
            <w:shd w:val="clear" w:color="auto" w:fill="auto"/>
            <w:noWrap/>
            <w:vAlign w:val="bottom"/>
          </w:tcPr>
          <w:p w14:paraId="44A44243" w14:textId="77777777" w:rsidR="00101370" w:rsidRPr="00644262" w:rsidRDefault="00101370" w:rsidP="00273332">
            <w:pPr>
              <w:snapToGrid w:val="0"/>
              <w:spacing w:line="360" w:lineRule="auto"/>
              <w:jc w:val="center"/>
              <w:rPr>
                <w:rFonts w:ascii="Book Antiqua" w:hAnsi="Book Antiqua" w:cs="Times New Roman"/>
                <w:color w:val="000000"/>
              </w:rPr>
            </w:pPr>
          </w:p>
        </w:tc>
        <w:tc>
          <w:tcPr>
            <w:tcW w:w="1276" w:type="dxa"/>
            <w:shd w:val="clear" w:color="auto" w:fill="auto"/>
            <w:noWrap/>
            <w:vAlign w:val="bottom"/>
          </w:tcPr>
          <w:p w14:paraId="6C8EED20" w14:textId="77777777" w:rsidR="00101370" w:rsidRPr="00644262" w:rsidRDefault="00101370" w:rsidP="00273332">
            <w:pPr>
              <w:snapToGrid w:val="0"/>
              <w:spacing w:line="360" w:lineRule="auto"/>
              <w:jc w:val="center"/>
              <w:rPr>
                <w:rFonts w:ascii="Book Antiqua" w:hAnsi="Book Antiqua" w:cs="Times New Roman"/>
                <w:color w:val="000000"/>
              </w:rPr>
            </w:pPr>
          </w:p>
        </w:tc>
        <w:tc>
          <w:tcPr>
            <w:tcW w:w="1276" w:type="dxa"/>
            <w:shd w:val="clear" w:color="auto" w:fill="auto"/>
            <w:noWrap/>
            <w:vAlign w:val="center"/>
          </w:tcPr>
          <w:p w14:paraId="639137E5" w14:textId="77777777" w:rsidR="00101370" w:rsidRPr="00644262" w:rsidRDefault="00101370" w:rsidP="00273332">
            <w:pPr>
              <w:snapToGrid w:val="0"/>
              <w:spacing w:line="360" w:lineRule="auto"/>
              <w:jc w:val="center"/>
              <w:rPr>
                <w:rFonts w:ascii="Book Antiqua" w:hAnsi="Book Antiqua" w:cs="Times New Roman"/>
                <w:color w:val="000000"/>
              </w:rPr>
            </w:pPr>
          </w:p>
        </w:tc>
        <w:tc>
          <w:tcPr>
            <w:tcW w:w="1275" w:type="dxa"/>
            <w:gridSpan w:val="2"/>
            <w:shd w:val="clear" w:color="auto" w:fill="auto"/>
            <w:noWrap/>
            <w:vAlign w:val="bottom"/>
          </w:tcPr>
          <w:p w14:paraId="690EFD1C" w14:textId="77777777" w:rsidR="00101370" w:rsidRPr="00644262" w:rsidRDefault="00101370" w:rsidP="00273332">
            <w:pPr>
              <w:snapToGrid w:val="0"/>
              <w:spacing w:line="360" w:lineRule="auto"/>
              <w:jc w:val="center"/>
              <w:rPr>
                <w:rFonts w:ascii="Book Antiqua" w:hAnsi="Book Antiqua" w:cs="Times New Roman"/>
                <w:color w:val="000000"/>
              </w:rPr>
            </w:pPr>
          </w:p>
        </w:tc>
      </w:tr>
      <w:tr w:rsidR="00101370" w:rsidRPr="00644262" w14:paraId="572AA583" w14:textId="77777777" w:rsidTr="00101370">
        <w:trPr>
          <w:trHeight w:val="255"/>
        </w:trPr>
        <w:tc>
          <w:tcPr>
            <w:tcW w:w="3227" w:type="dxa"/>
            <w:shd w:val="clear" w:color="auto" w:fill="auto"/>
            <w:vAlign w:val="bottom"/>
          </w:tcPr>
          <w:p w14:paraId="2E442C9F" w14:textId="07A94A2D" w:rsidR="00C702C3" w:rsidRPr="00644262" w:rsidRDefault="00C702C3" w:rsidP="00273332">
            <w:pPr>
              <w:snapToGrid w:val="0"/>
              <w:spacing w:line="360" w:lineRule="auto"/>
              <w:ind w:leftChars="200" w:left="480"/>
              <w:rPr>
                <w:rFonts w:ascii="Book Antiqua" w:hAnsi="Book Antiqua" w:cs="Times New Roman"/>
                <w:color w:val="000000"/>
              </w:rPr>
            </w:pPr>
            <w:proofErr w:type="spellStart"/>
            <w:r w:rsidRPr="00644262">
              <w:rPr>
                <w:rFonts w:ascii="Book Antiqua" w:hAnsi="Book Antiqua" w:cs="Times New Roman"/>
                <w:color w:val="000000"/>
              </w:rPr>
              <w:t>UMich</w:t>
            </w:r>
            <w:proofErr w:type="spellEnd"/>
            <w:r w:rsidRPr="00644262">
              <w:rPr>
                <w:rFonts w:ascii="Book Antiqua" w:hAnsi="Book Antiqua" w:cs="Times New Roman"/>
                <w:color w:val="000000"/>
              </w:rPr>
              <w:t xml:space="preserve"> Satellite Outpatient Units</w:t>
            </w:r>
            <w:r w:rsidR="00101370">
              <w:rPr>
                <w:rFonts w:ascii="Book Antiqua" w:eastAsia="宋体" w:hAnsi="Book Antiqua" w:cs="Times New Roman" w:hint="eastAsia"/>
                <w:color w:val="000000"/>
                <w:vertAlign w:val="superscript"/>
                <w:lang w:eastAsia="zh-CN"/>
              </w:rPr>
              <w:t>7</w:t>
            </w:r>
            <w:r w:rsidRPr="00644262">
              <w:rPr>
                <w:rFonts w:ascii="Book Antiqua" w:hAnsi="Book Antiqua" w:cs="Times New Roman"/>
                <w:color w:val="000000"/>
              </w:rPr>
              <w:t xml:space="preserve"> </w:t>
            </w:r>
          </w:p>
        </w:tc>
        <w:tc>
          <w:tcPr>
            <w:tcW w:w="1843" w:type="dxa"/>
            <w:shd w:val="clear" w:color="auto" w:fill="auto"/>
            <w:noWrap/>
            <w:vAlign w:val="center"/>
          </w:tcPr>
          <w:p w14:paraId="6A66F46A" w14:textId="16840EE0"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1302</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86.4</w:t>
            </w:r>
            <w:r>
              <w:rPr>
                <w:rFonts w:ascii="Book Antiqua" w:eastAsia="宋体" w:hAnsi="Book Antiqua" w:cs="Times New Roman" w:hint="eastAsia"/>
                <w:color w:val="000000"/>
                <w:lang w:eastAsia="zh-CN"/>
              </w:rPr>
              <w:t>)</w:t>
            </w:r>
          </w:p>
        </w:tc>
        <w:tc>
          <w:tcPr>
            <w:tcW w:w="1417" w:type="dxa"/>
            <w:shd w:val="clear" w:color="auto" w:fill="auto"/>
            <w:noWrap/>
            <w:vAlign w:val="center"/>
          </w:tcPr>
          <w:p w14:paraId="1ADC84D6" w14:textId="5B58A26E"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146</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9.7</w:t>
            </w:r>
            <w:r>
              <w:rPr>
                <w:rFonts w:ascii="Book Antiqua" w:eastAsia="宋体" w:hAnsi="Book Antiqua" w:cs="Times New Roman" w:hint="eastAsia"/>
                <w:color w:val="000000"/>
                <w:lang w:eastAsia="zh-CN"/>
              </w:rPr>
              <w:t>)</w:t>
            </w:r>
          </w:p>
        </w:tc>
        <w:tc>
          <w:tcPr>
            <w:tcW w:w="1276" w:type="dxa"/>
            <w:vMerge w:val="restart"/>
            <w:shd w:val="clear" w:color="auto" w:fill="auto"/>
            <w:noWrap/>
            <w:vAlign w:val="center"/>
          </w:tcPr>
          <w:p w14:paraId="18E0BE77" w14:textId="77777777" w:rsidR="00C702C3" w:rsidRPr="00644262" w:rsidRDefault="00C702C3"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&lt; 0.01</w:t>
            </w:r>
          </w:p>
        </w:tc>
        <w:tc>
          <w:tcPr>
            <w:tcW w:w="1276" w:type="dxa"/>
            <w:shd w:val="clear" w:color="auto" w:fill="auto"/>
            <w:noWrap/>
            <w:vAlign w:val="center"/>
          </w:tcPr>
          <w:p w14:paraId="134A87E4" w14:textId="4D6E162F"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59</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3.9</w:t>
            </w:r>
            <w:r>
              <w:rPr>
                <w:rFonts w:ascii="Book Antiqua" w:eastAsia="宋体" w:hAnsi="Book Antiqua" w:cs="Times New Roman" w:hint="eastAsia"/>
                <w:color w:val="000000"/>
                <w:lang w:eastAsia="zh-CN"/>
              </w:rPr>
              <w:t>)</w:t>
            </w:r>
          </w:p>
        </w:tc>
        <w:tc>
          <w:tcPr>
            <w:tcW w:w="1275" w:type="dxa"/>
            <w:gridSpan w:val="2"/>
            <w:vMerge w:val="restart"/>
            <w:shd w:val="clear" w:color="auto" w:fill="auto"/>
            <w:noWrap/>
            <w:vAlign w:val="center"/>
          </w:tcPr>
          <w:p w14:paraId="2D4BFCB6" w14:textId="77777777" w:rsidR="00C702C3" w:rsidRPr="00644262" w:rsidRDefault="00C702C3"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0.11</w:t>
            </w:r>
          </w:p>
        </w:tc>
      </w:tr>
      <w:tr w:rsidR="00101370" w:rsidRPr="00644262" w14:paraId="15D9CCDC" w14:textId="77777777" w:rsidTr="00101370">
        <w:trPr>
          <w:trHeight w:val="255"/>
        </w:trPr>
        <w:tc>
          <w:tcPr>
            <w:tcW w:w="3227" w:type="dxa"/>
            <w:shd w:val="clear" w:color="auto" w:fill="auto"/>
            <w:vAlign w:val="bottom"/>
          </w:tcPr>
          <w:p w14:paraId="7BA60DF2" w14:textId="77777777" w:rsidR="00C702C3" w:rsidRPr="00644262" w:rsidRDefault="00C702C3" w:rsidP="00273332">
            <w:pPr>
              <w:snapToGrid w:val="0"/>
              <w:spacing w:line="360" w:lineRule="auto"/>
              <w:ind w:leftChars="200" w:left="480"/>
              <w:rPr>
                <w:rFonts w:ascii="Book Antiqua" w:hAnsi="Book Antiqua" w:cs="Times New Roman"/>
                <w:color w:val="000000"/>
              </w:rPr>
            </w:pPr>
            <w:proofErr w:type="spellStart"/>
            <w:r w:rsidRPr="00644262">
              <w:rPr>
                <w:rFonts w:ascii="Book Antiqua" w:hAnsi="Book Antiqua" w:cs="Times New Roman"/>
                <w:color w:val="000000"/>
              </w:rPr>
              <w:t>UMich</w:t>
            </w:r>
            <w:proofErr w:type="spellEnd"/>
            <w:r w:rsidRPr="00644262">
              <w:rPr>
                <w:rFonts w:ascii="Book Antiqua" w:hAnsi="Book Antiqua" w:cs="Times New Roman"/>
                <w:color w:val="000000"/>
              </w:rPr>
              <w:t xml:space="preserve"> In-Hospital Outpatient Unit</w:t>
            </w:r>
          </w:p>
        </w:tc>
        <w:tc>
          <w:tcPr>
            <w:tcW w:w="1843" w:type="dxa"/>
            <w:shd w:val="clear" w:color="auto" w:fill="auto"/>
            <w:noWrap/>
            <w:vAlign w:val="center"/>
          </w:tcPr>
          <w:p w14:paraId="140835C3" w14:textId="5C20D11E"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334</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82.1</w:t>
            </w:r>
            <w:r>
              <w:rPr>
                <w:rFonts w:ascii="Book Antiqua" w:eastAsia="宋体" w:hAnsi="Book Antiqua" w:cs="Times New Roman" w:hint="eastAsia"/>
                <w:color w:val="000000"/>
                <w:lang w:eastAsia="zh-CN"/>
              </w:rPr>
              <w:t>)</w:t>
            </w:r>
          </w:p>
        </w:tc>
        <w:tc>
          <w:tcPr>
            <w:tcW w:w="1417" w:type="dxa"/>
            <w:shd w:val="clear" w:color="auto" w:fill="auto"/>
            <w:noWrap/>
            <w:vAlign w:val="center"/>
          </w:tcPr>
          <w:p w14:paraId="771EE9C9" w14:textId="2F1449F3"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48</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11.8</w:t>
            </w:r>
            <w:r>
              <w:rPr>
                <w:rFonts w:ascii="Book Antiqua" w:eastAsia="宋体" w:hAnsi="Book Antiqua" w:cs="Times New Roman" w:hint="eastAsia"/>
                <w:color w:val="000000"/>
                <w:lang w:eastAsia="zh-CN"/>
              </w:rPr>
              <w:t>)</w:t>
            </w:r>
          </w:p>
        </w:tc>
        <w:tc>
          <w:tcPr>
            <w:tcW w:w="1276" w:type="dxa"/>
            <w:vMerge/>
            <w:vAlign w:val="center"/>
          </w:tcPr>
          <w:p w14:paraId="77FBBDB3" w14:textId="77777777" w:rsidR="00C702C3" w:rsidRPr="00644262" w:rsidRDefault="00C702C3" w:rsidP="00273332">
            <w:pPr>
              <w:snapToGrid w:val="0"/>
              <w:spacing w:line="360" w:lineRule="auto"/>
              <w:jc w:val="center"/>
              <w:rPr>
                <w:rFonts w:ascii="Book Antiqua" w:hAnsi="Book Antiqua" w:cs="Times New Roman"/>
                <w:color w:val="000000"/>
              </w:rPr>
            </w:pPr>
          </w:p>
        </w:tc>
        <w:tc>
          <w:tcPr>
            <w:tcW w:w="1276" w:type="dxa"/>
            <w:shd w:val="clear" w:color="auto" w:fill="auto"/>
            <w:noWrap/>
            <w:vAlign w:val="center"/>
          </w:tcPr>
          <w:p w14:paraId="277336F2" w14:textId="4E342803"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25</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6.1</w:t>
            </w:r>
            <w:r>
              <w:rPr>
                <w:rFonts w:ascii="Book Antiqua" w:eastAsia="宋体" w:hAnsi="Book Antiqua" w:cs="Times New Roman" w:hint="eastAsia"/>
                <w:color w:val="000000"/>
                <w:lang w:eastAsia="zh-CN"/>
              </w:rPr>
              <w:t>)</w:t>
            </w:r>
          </w:p>
        </w:tc>
        <w:tc>
          <w:tcPr>
            <w:tcW w:w="1275" w:type="dxa"/>
            <w:gridSpan w:val="2"/>
            <w:vMerge/>
            <w:vAlign w:val="center"/>
          </w:tcPr>
          <w:p w14:paraId="0A0FA92D" w14:textId="77777777" w:rsidR="00C702C3" w:rsidRPr="00644262" w:rsidRDefault="00C702C3" w:rsidP="00273332">
            <w:pPr>
              <w:snapToGrid w:val="0"/>
              <w:spacing w:line="360" w:lineRule="auto"/>
              <w:jc w:val="center"/>
              <w:rPr>
                <w:rFonts w:ascii="Book Antiqua" w:hAnsi="Book Antiqua" w:cs="Times New Roman"/>
                <w:color w:val="000000"/>
              </w:rPr>
            </w:pPr>
          </w:p>
        </w:tc>
      </w:tr>
      <w:tr w:rsidR="00101370" w:rsidRPr="00644262" w14:paraId="4D1EDC4F" w14:textId="77777777" w:rsidTr="00101370">
        <w:trPr>
          <w:trHeight w:val="255"/>
        </w:trPr>
        <w:tc>
          <w:tcPr>
            <w:tcW w:w="3227" w:type="dxa"/>
            <w:shd w:val="clear" w:color="auto" w:fill="auto"/>
            <w:vAlign w:val="bottom"/>
          </w:tcPr>
          <w:p w14:paraId="30869AC1" w14:textId="77777777" w:rsidR="00C702C3" w:rsidRPr="00644262" w:rsidRDefault="00C702C3" w:rsidP="00273332">
            <w:pPr>
              <w:snapToGrid w:val="0"/>
              <w:spacing w:line="360" w:lineRule="auto"/>
              <w:ind w:leftChars="200" w:left="480"/>
              <w:rPr>
                <w:rFonts w:ascii="Book Antiqua" w:hAnsi="Book Antiqua" w:cs="Times New Roman"/>
                <w:color w:val="000000"/>
              </w:rPr>
            </w:pPr>
            <w:r w:rsidRPr="00644262">
              <w:rPr>
                <w:rFonts w:ascii="Book Antiqua" w:hAnsi="Book Antiqua" w:cs="Times New Roman"/>
                <w:color w:val="000000"/>
              </w:rPr>
              <w:t>Veterans Affairs Unit</w:t>
            </w:r>
          </w:p>
        </w:tc>
        <w:tc>
          <w:tcPr>
            <w:tcW w:w="1843" w:type="dxa"/>
            <w:shd w:val="clear" w:color="auto" w:fill="auto"/>
            <w:noWrap/>
            <w:vAlign w:val="center"/>
          </w:tcPr>
          <w:p w14:paraId="08C20834" w14:textId="102E5D8F"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381</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78.2</w:t>
            </w:r>
            <w:r>
              <w:rPr>
                <w:rFonts w:ascii="Book Antiqua" w:eastAsia="宋体" w:hAnsi="Book Antiqua" w:cs="Times New Roman" w:hint="eastAsia"/>
                <w:color w:val="000000"/>
                <w:lang w:eastAsia="zh-CN"/>
              </w:rPr>
              <w:t>)</w:t>
            </w:r>
          </w:p>
        </w:tc>
        <w:tc>
          <w:tcPr>
            <w:tcW w:w="1417" w:type="dxa"/>
            <w:shd w:val="clear" w:color="auto" w:fill="auto"/>
            <w:noWrap/>
            <w:vAlign w:val="center"/>
          </w:tcPr>
          <w:p w14:paraId="2C8F8962" w14:textId="2841B674"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84</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17.3</w:t>
            </w:r>
            <w:r>
              <w:rPr>
                <w:rFonts w:ascii="Book Antiqua" w:eastAsia="宋体" w:hAnsi="Book Antiqua" w:cs="Times New Roman" w:hint="eastAsia"/>
                <w:color w:val="000000"/>
                <w:lang w:eastAsia="zh-CN"/>
              </w:rPr>
              <w:t>)</w:t>
            </w:r>
          </w:p>
        </w:tc>
        <w:tc>
          <w:tcPr>
            <w:tcW w:w="1276" w:type="dxa"/>
            <w:vMerge/>
            <w:vAlign w:val="center"/>
          </w:tcPr>
          <w:p w14:paraId="199632B8" w14:textId="77777777" w:rsidR="00C702C3" w:rsidRPr="00644262" w:rsidRDefault="00C702C3" w:rsidP="00273332">
            <w:pPr>
              <w:snapToGrid w:val="0"/>
              <w:spacing w:line="360" w:lineRule="auto"/>
              <w:jc w:val="center"/>
              <w:rPr>
                <w:rFonts w:ascii="Book Antiqua" w:hAnsi="Book Antiqua" w:cs="Times New Roman"/>
                <w:color w:val="000000"/>
              </w:rPr>
            </w:pPr>
          </w:p>
        </w:tc>
        <w:tc>
          <w:tcPr>
            <w:tcW w:w="1276" w:type="dxa"/>
            <w:shd w:val="clear" w:color="auto" w:fill="auto"/>
            <w:noWrap/>
            <w:vAlign w:val="center"/>
          </w:tcPr>
          <w:p w14:paraId="723C20C8" w14:textId="548697B1" w:rsidR="00C702C3" w:rsidRPr="00C702C3" w:rsidRDefault="00C702C3"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22</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4.5</w:t>
            </w:r>
            <w:r>
              <w:rPr>
                <w:rFonts w:ascii="Book Antiqua" w:eastAsia="宋体" w:hAnsi="Book Antiqua" w:cs="Times New Roman" w:hint="eastAsia"/>
                <w:color w:val="000000"/>
                <w:lang w:eastAsia="zh-CN"/>
              </w:rPr>
              <w:t>)</w:t>
            </w:r>
          </w:p>
        </w:tc>
        <w:tc>
          <w:tcPr>
            <w:tcW w:w="1275" w:type="dxa"/>
            <w:gridSpan w:val="2"/>
            <w:vMerge/>
            <w:vAlign w:val="center"/>
          </w:tcPr>
          <w:p w14:paraId="07C2896D" w14:textId="77777777" w:rsidR="00C702C3" w:rsidRPr="00644262" w:rsidRDefault="00C702C3" w:rsidP="00273332">
            <w:pPr>
              <w:snapToGrid w:val="0"/>
              <w:spacing w:line="360" w:lineRule="auto"/>
              <w:jc w:val="center"/>
              <w:rPr>
                <w:rFonts w:ascii="Book Antiqua" w:hAnsi="Book Antiqua" w:cs="Times New Roman"/>
                <w:color w:val="000000"/>
              </w:rPr>
            </w:pPr>
          </w:p>
        </w:tc>
      </w:tr>
      <w:tr w:rsidR="00101370" w:rsidRPr="00644262" w14:paraId="3CB0A5D2" w14:textId="77777777" w:rsidTr="00101370">
        <w:trPr>
          <w:trHeight w:val="255"/>
        </w:trPr>
        <w:tc>
          <w:tcPr>
            <w:tcW w:w="3227" w:type="dxa"/>
            <w:shd w:val="clear" w:color="auto" w:fill="auto"/>
            <w:noWrap/>
            <w:vAlign w:val="bottom"/>
          </w:tcPr>
          <w:p w14:paraId="33F6A801" w14:textId="77777777" w:rsidR="00101370" w:rsidRPr="00644262" w:rsidRDefault="00101370" w:rsidP="00273332">
            <w:pPr>
              <w:snapToGrid w:val="0"/>
              <w:spacing w:line="360" w:lineRule="auto"/>
              <w:rPr>
                <w:rFonts w:ascii="Book Antiqua" w:hAnsi="Book Antiqua" w:cs="Times New Roman"/>
                <w:color w:val="000000"/>
              </w:rPr>
            </w:pPr>
            <w:r w:rsidRPr="00644262">
              <w:rPr>
                <w:rFonts w:ascii="Book Antiqua" w:hAnsi="Book Antiqua" w:cs="Times New Roman"/>
                <w:color w:val="000000"/>
              </w:rPr>
              <w:t>Total</w:t>
            </w:r>
          </w:p>
        </w:tc>
        <w:tc>
          <w:tcPr>
            <w:tcW w:w="1843" w:type="dxa"/>
            <w:shd w:val="clear" w:color="auto" w:fill="auto"/>
            <w:noWrap/>
            <w:vAlign w:val="center"/>
          </w:tcPr>
          <w:p w14:paraId="7AA40951" w14:textId="5F39E149" w:rsidR="00101370" w:rsidRPr="00101370" w:rsidRDefault="00101370"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2017</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84.0</w:t>
            </w:r>
            <w:r>
              <w:rPr>
                <w:rFonts w:ascii="Book Antiqua" w:eastAsia="宋体" w:hAnsi="Book Antiqua" w:cs="Times New Roman" w:hint="eastAsia"/>
                <w:color w:val="000000"/>
                <w:lang w:eastAsia="zh-CN"/>
              </w:rPr>
              <w:t>)</w:t>
            </w:r>
          </w:p>
        </w:tc>
        <w:tc>
          <w:tcPr>
            <w:tcW w:w="1417" w:type="dxa"/>
            <w:shd w:val="clear" w:color="auto" w:fill="auto"/>
            <w:noWrap/>
            <w:vAlign w:val="center"/>
          </w:tcPr>
          <w:p w14:paraId="7931495A" w14:textId="16F8C963" w:rsidR="00101370" w:rsidRPr="00101370" w:rsidRDefault="00101370"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278</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11.6</w:t>
            </w:r>
            <w:r>
              <w:rPr>
                <w:rFonts w:ascii="Book Antiqua" w:eastAsia="宋体" w:hAnsi="Book Antiqua" w:cs="Times New Roman" w:hint="eastAsia"/>
                <w:color w:val="000000"/>
                <w:lang w:eastAsia="zh-CN"/>
              </w:rPr>
              <w:t>)</w:t>
            </w:r>
          </w:p>
        </w:tc>
        <w:tc>
          <w:tcPr>
            <w:tcW w:w="1276" w:type="dxa"/>
            <w:vAlign w:val="center"/>
          </w:tcPr>
          <w:p w14:paraId="72D80AF6" w14:textId="77777777" w:rsidR="00101370" w:rsidRPr="00644262" w:rsidRDefault="00101370" w:rsidP="00273332">
            <w:pPr>
              <w:snapToGrid w:val="0"/>
              <w:spacing w:line="360" w:lineRule="auto"/>
              <w:jc w:val="center"/>
              <w:rPr>
                <w:rFonts w:ascii="Book Antiqua" w:hAnsi="Book Antiqua" w:cs="Times New Roman"/>
                <w:color w:val="000000"/>
              </w:rPr>
            </w:pPr>
          </w:p>
        </w:tc>
        <w:tc>
          <w:tcPr>
            <w:tcW w:w="1276" w:type="dxa"/>
            <w:shd w:val="clear" w:color="auto" w:fill="auto"/>
            <w:noWrap/>
            <w:vAlign w:val="center"/>
          </w:tcPr>
          <w:p w14:paraId="3D87BD80" w14:textId="0108D0C8" w:rsidR="00101370" w:rsidRPr="00101370" w:rsidRDefault="00101370" w:rsidP="00273332">
            <w:pPr>
              <w:snapToGrid w:val="0"/>
              <w:spacing w:line="360" w:lineRule="auto"/>
              <w:jc w:val="center"/>
              <w:rPr>
                <w:rFonts w:ascii="Book Antiqua" w:eastAsia="宋体" w:hAnsi="Book Antiqua" w:cs="Times New Roman"/>
                <w:color w:val="000000"/>
                <w:lang w:eastAsia="zh-CN"/>
              </w:rPr>
            </w:pPr>
            <w:r w:rsidRPr="00644262">
              <w:rPr>
                <w:rFonts w:ascii="Book Antiqua" w:hAnsi="Book Antiqua" w:cs="Times New Roman"/>
                <w:color w:val="000000"/>
              </w:rPr>
              <w:t>106</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4.4</w:t>
            </w:r>
            <w:r>
              <w:rPr>
                <w:rFonts w:ascii="Book Antiqua" w:eastAsia="宋体" w:hAnsi="Book Antiqua" w:cs="Times New Roman" w:hint="eastAsia"/>
                <w:color w:val="000000"/>
                <w:lang w:eastAsia="zh-CN"/>
              </w:rPr>
              <w:t>)</w:t>
            </w:r>
          </w:p>
        </w:tc>
        <w:tc>
          <w:tcPr>
            <w:tcW w:w="1275" w:type="dxa"/>
            <w:gridSpan w:val="2"/>
            <w:vAlign w:val="center"/>
          </w:tcPr>
          <w:p w14:paraId="1B7D9B04" w14:textId="77777777" w:rsidR="00101370" w:rsidRPr="00644262" w:rsidRDefault="00101370" w:rsidP="00273332">
            <w:pPr>
              <w:snapToGrid w:val="0"/>
              <w:spacing w:line="360" w:lineRule="auto"/>
              <w:jc w:val="center"/>
              <w:rPr>
                <w:rFonts w:ascii="Book Antiqua" w:hAnsi="Book Antiqua" w:cs="Times New Roman"/>
                <w:color w:val="000000"/>
              </w:rPr>
            </w:pPr>
          </w:p>
        </w:tc>
      </w:tr>
    </w:tbl>
    <w:p w14:paraId="7A1F4873" w14:textId="77777777" w:rsidR="00497606" w:rsidRPr="00101370" w:rsidRDefault="00497606" w:rsidP="00273332">
      <w:pPr>
        <w:snapToGrid w:val="0"/>
        <w:spacing w:line="360" w:lineRule="auto"/>
        <w:jc w:val="both"/>
        <w:rPr>
          <w:rFonts w:ascii="Book Antiqua" w:eastAsia="宋体" w:hAnsi="Book Antiqua" w:cs="Times New Roman"/>
          <w:color w:val="000000"/>
          <w:lang w:eastAsia="zh-CN"/>
        </w:rPr>
        <w:sectPr w:rsidR="00497606" w:rsidRPr="00101370" w:rsidSect="00327514">
          <w:headerReference w:type="even" r:id="rId11"/>
          <w:headerReference w:type="default" r:id="rId12"/>
          <w:pgSz w:w="12240" w:h="15840"/>
          <w:pgMar w:top="1440" w:right="1800" w:bottom="1440" w:left="1800" w:header="720" w:footer="720" w:gutter="0"/>
          <w:cols w:space="720"/>
        </w:sectPr>
      </w:pPr>
    </w:p>
    <w:p w14:paraId="24C0878D" w14:textId="12804BC9" w:rsidR="00497606" w:rsidRPr="00644262" w:rsidRDefault="00101370" w:rsidP="00273332">
      <w:pPr>
        <w:pStyle w:val="NoSpacing"/>
        <w:snapToGrid w:val="0"/>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lastRenderedPageBreak/>
        <w:t>1</w:t>
      </w:r>
      <w:r w:rsidR="00497606" w:rsidRPr="00644262">
        <w:rPr>
          <w:rFonts w:ascii="Book Antiqua" w:hAnsi="Book Antiqua" w:cs="Times New Roman"/>
          <w:sz w:val="24"/>
          <w:szCs w:val="24"/>
        </w:rPr>
        <w:t>Values may not sum to “All Subjects” due to missing data</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2</w:t>
      </w:r>
      <w:r w:rsidR="00497606" w:rsidRPr="00644262">
        <w:rPr>
          <w:rFonts w:ascii="Book Antiqua" w:hAnsi="Book Antiqua" w:cs="Times New Roman"/>
          <w:sz w:val="24"/>
          <w:szCs w:val="24"/>
        </w:rPr>
        <w:t>Association relative to “Excellent or Good”</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3</w:t>
      </w:r>
      <w:r w:rsidR="00497606" w:rsidRPr="00644262">
        <w:rPr>
          <w:rFonts w:ascii="Book Antiqua" w:hAnsi="Book Antiqua" w:cs="Times New Roman"/>
          <w:sz w:val="24"/>
          <w:szCs w:val="24"/>
        </w:rPr>
        <w:t>Other includes Asian, Hispanic, Native American, and those self-reported bi- or multi-racial</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4</w:t>
      </w:r>
      <w:r w:rsidR="00497606" w:rsidRPr="00644262">
        <w:rPr>
          <w:rFonts w:ascii="Book Antiqua" w:hAnsi="Book Antiqua" w:cs="Times New Roman"/>
          <w:sz w:val="24"/>
          <w:szCs w:val="24"/>
        </w:rPr>
        <w:t>Defined as usage at time of colonoscopy procedure</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5</w:t>
      </w:r>
      <w:r w:rsidR="00497606" w:rsidRPr="00644262">
        <w:rPr>
          <w:rFonts w:ascii="Book Antiqua" w:hAnsi="Book Antiqua" w:cs="Times New Roman"/>
          <w:sz w:val="24"/>
          <w:szCs w:val="24"/>
        </w:rPr>
        <w:t>Defined as polyps &lt; 10 mm in diameter, and without villous histology</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6</w:t>
      </w:r>
      <w:r w:rsidR="00497606" w:rsidRPr="00644262">
        <w:rPr>
          <w:rFonts w:ascii="Book Antiqua" w:hAnsi="Book Antiqua" w:cs="Times New Roman"/>
          <w:sz w:val="24"/>
          <w:szCs w:val="24"/>
        </w:rPr>
        <w:t xml:space="preserve">Includes </w:t>
      </w:r>
      <w:proofErr w:type="spellStart"/>
      <w:r w:rsidR="00497606" w:rsidRPr="00644262">
        <w:rPr>
          <w:rFonts w:ascii="Book Antiqua" w:hAnsi="Book Antiqua" w:cs="Times New Roman"/>
          <w:sz w:val="24"/>
          <w:szCs w:val="24"/>
        </w:rPr>
        <w:t>Osmoprep</w:t>
      </w:r>
      <w:proofErr w:type="spellEnd"/>
      <w:r w:rsidR="00497606" w:rsidRPr="00644262">
        <w:rPr>
          <w:rFonts w:ascii="Book Antiqua" w:hAnsi="Book Antiqua" w:cs="Times New Roman"/>
          <w:sz w:val="24"/>
          <w:szCs w:val="24"/>
        </w:rPr>
        <w:t>®, Half-</w:t>
      </w:r>
      <w:proofErr w:type="spellStart"/>
      <w:r w:rsidR="00497606" w:rsidRPr="00644262">
        <w:rPr>
          <w:rFonts w:ascii="Book Antiqua" w:hAnsi="Book Antiqua" w:cs="Times New Roman"/>
          <w:sz w:val="24"/>
          <w:szCs w:val="24"/>
        </w:rPr>
        <w:t>Lytely</w:t>
      </w:r>
      <w:proofErr w:type="spellEnd"/>
      <w:r w:rsidR="00497606" w:rsidRPr="00644262">
        <w:rPr>
          <w:rFonts w:ascii="Book Antiqua" w:hAnsi="Book Antiqua" w:cs="Times New Roman"/>
          <w:sz w:val="24"/>
          <w:szCs w:val="24"/>
        </w:rPr>
        <w:t xml:space="preserve">®, and </w:t>
      </w:r>
      <w:proofErr w:type="spellStart"/>
      <w:r w:rsidR="00497606" w:rsidRPr="00644262">
        <w:rPr>
          <w:rFonts w:ascii="Book Antiqua" w:hAnsi="Book Antiqua" w:cs="Times New Roman"/>
          <w:sz w:val="24"/>
          <w:szCs w:val="24"/>
        </w:rPr>
        <w:t>Movi</w:t>
      </w:r>
      <w:r>
        <w:rPr>
          <w:rFonts w:ascii="Book Antiqua" w:hAnsi="Book Antiqua" w:cs="Times New Roman"/>
          <w:sz w:val="24"/>
          <w:szCs w:val="24"/>
        </w:rPr>
        <w:t>Prep</w:t>
      </w:r>
      <w:proofErr w:type="spellEnd"/>
      <w:r>
        <w:rPr>
          <w:rFonts w:ascii="Book Antiqua" w:hAnsi="Book Antiqua" w:cs="Times New Roman"/>
          <w:sz w:val="24"/>
          <w:szCs w:val="24"/>
        </w:rPr>
        <w:t>®</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7</w:t>
      </w:r>
      <w:r w:rsidR="00497606" w:rsidRPr="00644262">
        <w:rPr>
          <w:rFonts w:ascii="Book Antiqua" w:hAnsi="Book Antiqua" w:cs="Times New Roman"/>
          <w:sz w:val="24"/>
          <w:szCs w:val="24"/>
        </w:rPr>
        <w:t>Includes data from two satellite endoscopy units from the academic hospital</w:t>
      </w:r>
      <w:r>
        <w:rPr>
          <w:rFonts w:ascii="Book Antiqua" w:hAnsi="Book Antiqua" w:cs="Times New Roman" w:hint="eastAsia"/>
          <w:sz w:val="24"/>
          <w:szCs w:val="24"/>
          <w:lang w:eastAsia="zh-CN"/>
        </w:rPr>
        <w:t>.</w:t>
      </w:r>
    </w:p>
    <w:p w14:paraId="091CF2CF" w14:textId="77777777" w:rsidR="00497606" w:rsidRPr="00644262" w:rsidRDefault="00497606" w:rsidP="00273332">
      <w:pPr>
        <w:pStyle w:val="NoSpacing"/>
        <w:snapToGrid w:val="0"/>
        <w:spacing w:line="360" w:lineRule="auto"/>
        <w:jc w:val="both"/>
        <w:rPr>
          <w:rFonts w:ascii="Book Antiqua" w:hAnsi="Book Antiqua"/>
          <w:sz w:val="24"/>
          <w:szCs w:val="24"/>
        </w:rPr>
      </w:pPr>
    </w:p>
    <w:p w14:paraId="369BA6B9" w14:textId="77777777" w:rsidR="00497606" w:rsidRPr="00644262" w:rsidRDefault="00497606" w:rsidP="00273332">
      <w:pPr>
        <w:snapToGrid w:val="0"/>
        <w:spacing w:line="360" w:lineRule="auto"/>
        <w:jc w:val="both"/>
        <w:rPr>
          <w:rFonts w:ascii="Book Antiqua" w:hAnsi="Book Antiqua"/>
        </w:rPr>
      </w:pPr>
      <w:r w:rsidRPr="00644262">
        <w:rPr>
          <w:rFonts w:ascii="Book Antiqua" w:hAnsi="Book Antiqua"/>
        </w:rPr>
        <w:br w:type="page"/>
      </w:r>
    </w:p>
    <w:p w14:paraId="6472B588" w14:textId="23ACDC3B" w:rsidR="00086CD2" w:rsidRPr="00B14E75" w:rsidRDefault="00086CD2" w:rsidP="00273332">
      <w:pPr>
        <w:pStyle w:val="NoSpacing"/>
        <w:snapToGrid w:val="0"/>
        <w:spacing w:line="360" w:lineRule="auto"/>
        <w:jc w:val="both"/>
        <w:rPr>
          <w:rFonts w:ascii="Book Antiqua" w:hAnsi="Book Antiqua" w:cs="Times New Roman"/>
          <w:b/>
          <w:sz w:val="24"/>
          <w:szCs w:val="24"/>
          <w:vertAlign w:val="superscript"/>
          <w:lang w:eastAsia="zh-CN"/>
        </w:rPr>
      </w:pPr>
      <w:r w:rsidRPr="00B14E75">
        <w:rPr>
          <w:rFonts w:ascii="Book Antiqua" w:hAnsi="Book Antiqua" w:cs="Times New Roman"/>
          <w:b/>
          <w:color w:val="000000"/>
          <w:sz w:val="24"/>
          <w:szCs w:val="24"/>
        </w:rPr>
        <w:lastRenderedPageBreak/>
        <w:t>Table 2</w:t>
      </w:r>
      <w:r w:rsidRPr="00B14E75">
        <w:rPr>
          <w:rFonts w:ascii="Book Antiqua" w:hAnsi="Book Antiqua" w:cs="Times New Roman" w:hint="eastAsia"/>
          <w:b/>
          <w:color w:val="000000"/>
          <w:sz w:val="24"/>
          <w:szCs w:val="24"/>
          <w:lang w:eastAsia="zh-CN"/>
        </w:rPr>
        <w:t xml:space="preserve"> </w:t>
      </w:r>
      <w:r w:rsidRPr="00B14E75">
        <w:rPr>
          <w:rFonts w:ascii="Book Antiqua" w:hAnsi="Book Antiqua" w:cs="Times New Roman"/>
          <w:b/>
          <w:color w:val="000000"/>
          <w:sz w:val="24"/>
          <w:szCs w:val="24"/>
        </w:rPr>
        <w:t xml:space="preserve">Adjusted </w:t>
      </w:r>
      <w:r w:rsidR="00B14E75" w:rsidRPr="00B14E75">
        <w:rPr>
          <w:rFonts w:ascii="Book Antiqua" w:hAnsi="Book Antiqua" w:cs="Times New Roman"/>
          <w:b/>
          <w:color w:val="000000"/>
          <w:sz w:val="24"/>
          <w:szCs w:val="24"/>
        </w:rPr>
        <w:t>estimates (OR [95%</w:t>
      </w:r>
      <w:r w:rsidRPr="00B14E75">
        <w:rPr>
          <w:rFonts w:ascii="Book Antiqua" w:hAnsi="Book Antiqua" w:cs="Times New Roman"/>
          <w:b/>
          <w:color w:val="000000"/>
          <w:sz w:val="24"/>
          <w:szCs w:val="24"/>
        </w:rPr>
        <w:t xml:space="preserve">CI]) of </w:t>
      </w:r>
      <w:r w:rsidR="00B14E75" w:rsidRPr="00B14E75">
        <w:rPr>
          <w:rFonts w:ascii="Book Antiqua" w:hAnsi="Book Antiqua" w:cs="Times New Roman"/>
          <w:b/>
          <w:color w:val="000000"/>
          <w:sz w:val="24"/>
          <w:szCs w:val="24"/>
        </w:rPr>
        <w:t>predictors of suboptimal bowel preparation</w:t>
      </w:r>
    </w:p>
    <w:tbl>
      <w:tblPr>
        <w:tblW w:w="8535" w:type="dxa"/>
        <w:tblInd w:w="108" w:type="dxa"/>
        <w:tblBorders>
          <w:top w:val="single" w:sz="4" w:space="0" w:color="auto"/>
          <w:bottom w:val="single" w:sz="4" w:space="0" w:color="auto"/>
        </w:tblBorders>
        <w:tblLook w:val="04A0" w:firstRow="1" w:lastRow="0" w:firstColumn="1" w:lastColumn="0" w:noHBand="0" w:noVBand="1"/>
      </w:tblPr>
      <w:tblGrid>
        <w:gridCol w:w="4877"/>
        <w:gridCol w:w="561"/>
        <w:gridCol w:w="3097"/>
      </w:tblGrid>
      <w:tr w:rsidR="00A6544C" w:rsidRPr="00644262" w14:paraId="78687EEF" w14:textId="0427C573" w:rsidTr="006D64D4">
        <w:trPr>
          <w:trHeight w:val="353"/>
        </w:trPr>
        <w:tc>
          <w:tcPr>
            <w:tcW w:w="4877" w:type="dxa"/>
            <w:tcBorders>
              <w:top w:val="single" w:sz="4" w:space="0" w:color="auto"/>
              <w:bottom w:val="nil"/>
            </w:tcBorders>
            <w:shd w:val="clear" w:color="auto" w:fill="auto"/>
            <w:vAlign w:val="center"/>
          </w:tcPr>
          <w:p w14:paraId="00865FA4" w14:textId="3E79D2BD" w:rsidR="00A6544C" w:rsidRPr="00B14E75" w:rsidRDefault="00A6544C" w:rsidP="00273332">
            <w:pPr>
              <w:snapToGrid w:val="0"/>
              <w:spacing w:line="360" w:lineRule="auto"/>
              <w:rPr>
                <w:rFonts w:ascii="Book Antiqua" w:eastAsia="宋体" w:hAnsi="Book Antiqua"/>
                <w:b/>
                <w:lang w:eastAsia="zh-CN"/>
              </w:rPr>
            </w:pPr>
            <w:r w:rsidRPr="00B14E75">
              <w:rPr>
                <w:rFonts w:ascii="Book Antiqua" w:hAnsi="Book Antiqua" w:cs="Times New Roman"/>
                <w:b/>
                <w:color w:val="000000"/>
              </w:rPr>
              <w:t>Suboptimal bowel prep</w:t>
            </w:r>
          </w:p>
        </w:tc>
        <w:tc>
          <w:tcPr>
            <w:tcW w:w="3658" w:type="dxa"/>
            <w:gridSpan w:val="2"/>
            <w:tcBorders>
              <w:top w:val="single" w:sz="4" w:space="0" w:color="auto"/>
              <w:bottom w:val="nil"/>
            </w:tcBorders>
            <w:shd w:val="clear" w:color="auto" w:fill="auto"/>
            <w:vAlign w:val="center"/>
          </w:tcPr>
          <w:p w14:paraId="04CE8C05" w14:textId="77777777" w:rsidR="00A6544C" w:rsidRPr="00B14E75" w:rsidRDefault="00A6544C" w:rsidP="00273332">
            <w:pPr>
              <w:snapToGrid w:val="0"/>
              <w:spacing w:line="360" w:lineRule="auto"/>
              <w:rPr>
                <w:rFonts w:ascii="Book Antiqua" w:eastAsia="宋体" w:hAnsi="Book Antiqua"/>
                <w:b/>
                <w:lang w:eastAsia="zh-CN"/>
              </w:rPr>
            </w:pPr>
          </w:p>
        </w:tc>
      </w:tr>
      <w:tr w:rsidR="00B14E75" w:rsidRPr="00644262" w14:paraId="46B6A29F" w14:textId="309D34A0" w:rsidTr="006D64D4">
        <w:trPr>
          <w:trHeight w:val="302"/>
        </w:trPr>
        <w:tc>
          <w:tcPr>
            <w:tcW w:w="4877" w:type="dxa"/>
            <w:tcBorders>
              <w:top w:val="nil"/>
              <w:bottom w:val="single" w:sz="4" w:space="0" w:color="auto"/>
            </w:tcBorders>
            <w:shd w:val="clear" w:color="auto" w:fill="auto"/>
            <w:vAlign w:val="bottom"/>
          </w:tcPr>
          <w:p w14:paraId="5BDA9D9E" w14:textId="77777777" w:rsidR="00B14E75" w:rsidRPr="00B14E75" w:rsidRDefault="00B14E75" w:rsidP="00273332">
            <w:pPr>
              <w:snapToGrid w:val="0"/>
              <w:spacing w:line="360" w:lineRule="auto"/>
              <w:jc w:val="both"/>
              <w:rPr>
                <w:rFonts w:ascii="Book Antiqua" w:hAnsi="Book Antiqua" w:cs="Times New Roman"/>
                <w:b/>
                <w:color w:val="000000"/>
              </w:rPr>
            </w:pPr>
            <w:r w:rsidRPr="00B14E75">
              <w:rPr>
                <w:rFonts w:ascii="Book Antiqua" w:hAnsi="Book Antiqua" w:cs="Times New Roman"/>
                <w:b/>
                <w:color w:val="000000"/>
              </w:rPr>
              <w:t>Predictors</w:t>
            </w:r>
          </w:p>
        </w:tc>
        <w:tc>
          <w:tcPr>
            <w:tcW w:w="3658" w:type="dxa"/>
            <w:gridSpan w:val="2"/>
            <w:tcBorders>
              <w:top w:val="nil"/>
              <w:bottom w:val="single" w:sz="4" w:space="0" w:color="auto"/>
            </w:tcBorders>
            <w:shd w:val="clear" w:color="auto" w:fill="auto"/>
            <w:noWrap/>
            <w:vAlign w:val="bottom"/>
          </w:tcPr>
          <w:p w14:paraId="0F65929F" w14:textId="14034BCF" w:rsidR="00B14E75" w:rsidRPr="00A6544C" w:rsidRDefault="00B14E75" w:rsidP="00273332">
            <w:pPr>
              <w:snapToGrid w:val="0"/>
              <w:spacing w:line="360" w:lineRule="auto"/>
              <w:jc w:val="center"/>
              <w:rPr>
                <w:rFonts w:ascii="Book Antiqua" w:eastAsia="宋体" w:hAnsi="Book Antiqua" w:cs="Times New Roman"/>
                <w:b/>
                <w:color w:val="000000"/>
                <w:lang w:eastAsia="zh-CN"/>
              </w:rPr>
            </w:pPr>
            <w:r w:rsidRPr="00B14E75">
              <w:rPr>
                <w:rFonts w:ascii="Book Antiqua" w:hAnsi="Book Antiqua" w:cs="Times New Roman"/>
                <w:b/>
                <w:color w:val="000000"/>
              </w:rPr>
              <w:t>OR (95%CI)</w:t>
            </w:r>
            <w:r w:rsidR="00A6544C">
              <w:rPr>
                <w:rFonts w:ascii="Book Antiqua" w:eastAsia="宋体" w:hAnsi="Book Antiqua" w:cs="Times New Roman" w:hint="eastAsia"/>
                <w:b/>
                <w:color w:val="000000"/>
                <w:vertAlign w:val="superscript"/>
                <w:lang w:eastAsia="zh-CN"/>
              </w:rPr>
              <w:t>1</w:t>
            </w:r>
          </w:p>
        </w:tc>
      </w:tr>
      <w:tr w:rsidR="00B14E75" w:rsidRPr="00644262" w14:paraId="382BD8C6" w14:textId="0156473C" w:rsidTr="006D64D4">
        <w:trPr>
          <w:trHeight w:val="302"/>
        </w:trPr>
        <w:tc>
          <w:tcPr>
            <w:tcW w:w="4877" w:type="dxa"/>
            <w:tcBorders>
              <w:top w:val="single" w:sz="4" w:space="0" w:color="auto"/>
            </w:tcBorders>
            <w:shd w:val="clear" w:color="auto" w:fill="auto"/>
            <w:noWrap/>
            <w:vAlign w:val="bottom"/>
          </w:tcPr>
          <w:p w14:paraId="21B99568" w14:textId="37CD09E3" w:rsidR="00B14E75" w:rsidRPr="00A6544C" w:rsidRDefault="00B14E75"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Age</w:t>
            </w:r>
            <w:r w:rsidR="00A6544C">
              <w:rPr>
                <w:rFonts w:ascii="Book Antiqua" w:eastAsia="宋体" w:hAnsi="Book Antiqua" w:cs="Times New Roman" w:hint="eastAsia"/>
                <w:color w:val="000000"/>
                <w:lang w:eastAsia="zh-CN"/>
              </w:rPr>
              <w:t xml:space="preserve"> (</w:t>
            </w:r>
            <w:proofErr w:type="spellStart"/>
            <w:r w:rsidRPr="00644262">
              <w:rPr>
                <w:rFonts w:ascii="Book Antiqua" w:hAnsi="Book Antiqua" w:cs="Times New Roman"/>
                <w:color w:val="000000"/>
              </w:rPr>
              <w:t>y</w:t>
            </w:r>
            <w:r w:rsidR="00A6544C">
              <w:rPr>
                <w:rFonts w:ascii="Book Antiqua" w:eastAsia="宋体" w:hAnsi="Book Antiqua" w:cs="Times New Roman" w:hint="eastAsia"/>
                <w:color w:val="000000"/>
                <w:lang w:eastAsia="zh-CN"/>
              </w:rPr>
              <w:t>r</w:t>
            </w:r>
            <w:proofErr w:type="spellEnd"/>
            <w:r w:rsidR="00A6544C">
              <w:rPr>
                <w:rFonts w:ascii="Book Antiqua" w:eastAsia="宋体" w:hAnsi="Book Antiqua" w:cs="Times New Roman" w:hint="eastAsia"/>
                <w:color w:val="000000"/>
                <w:lang w:eastAsia="zh-CN"/>
              </w:rPr>
              <w:t>)</w:t>
            </w:r>
          </w:p>
        </w:tc>
        <w:tc>
          <w:tcPr>
            <w:tcW w:w="3658" w:type="dxa"/>
            <w:gridSpan w:val="2"/>
            <w:tcBorders>
              <w:top w:val="single" w:sz="4" w:space="0" w:color="auto"/>
            </w:tcBorders>
            <w:shd w:val="clear" w:color="auto" w:fill="auto"/>
            <w:noWrap/>
            <w:vAlign w:val="center"/>
          </w:tcPr>
          <w:p w14:paraId="4FB39A1B" w14:textId="77777777" w:rsidR="00B14E75" w:rsidRPr="00644262" w:rsidRDefault="00B14E75" w:rsidP="00273332">
            <w:pPr>
              <w:snapToGrid w:val="0"/>
              <w:spacing w:line="360" w:lineRule="auto"/>
              <w:jc w:val="center"/>
              <w:rPr>
                <w:rFonts w:ascii="Book Antiqua" w:hAnsi="Book Antiqua" w:cs="Times New Roman"/>
                <w:color w:val="000000"/>
              </w:rPr>
            </w:pPr>
          </w:p>
        </w:tc>
      </w:tr>
      <w:tr w:rsidR="00B14E75" w:rsidRPr="00644262" w14:paraId="4EC739C6" w14:textId="34A72D85" w:rsidTr="006D64D4">
        <w:trPr>
          <w:trHeight w:val="302"/>
        </w:trPr>
        <w:tc>
          <w:tcPr>
            <w:tcW w:w="4877" w:type="dxa"/>
            <w:shd w:val="clear" w:color="auto" w:fill="auto"/>
            <w:noWrap/>
            <w:vAlign w:val="bottom"/>
          </w:tcPr>
          <w:p w14:paraId="66CCD4E2" w14:textId="77777777" w:rsidR="00B14E75" w:rsidRPr="00644262" w:rsidRDefault="00B14E75"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50-59</w:t>
            </w:r>
          </w:p>
        </w:tc>
        <w:tc>
          <w:tcPr>
            <w:tcW w:w="3658" w:type="dxa"/>
            <w:gridSpan w:val="2"/>
            <w:shd w:val="clear" w:color="auto" w:fill="auto"/>
            <w:noWrap/>
            <w:vAlign w:val="center"/>
          </w:tcPr>
          <w:p w14:paraId="07226D49" w14:textId="77777777" w:rsidR="00B14E75" w:rsidRPr="00644262" w:rsidRDefault="00B14E75"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1.0</w:t>
            </w:r>
          </w:p>
        </w:tc>
      </w:tr>
      <w:tr w:rsidR="00B14E75" w:rsidRPr="00644262" w14:paraId="76D5E681" w14:textId="71683091" w:rsidTr="006D64D4">
        <w:trPr>
          <w:trHeight w:val="302"/>
        </w:trPr>
        <w:tc>
          <w:tcPr>
            <w:tcW w:w="4877" w:type="dxa"/>
            <w:shd w:val="clear" w:color="auto" w:fill="auto"/>
            <w:vAlign w:val="bottom"/>
          </w:tcPr>
          <w:p w14:paraId="34142BDD" w14:textId="77777777" w:rsidR="00B14E75" w:rsidRPr="00644262" w:rsidRDefault="00B14E75"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60-69</w:t>
            </w:r>
          </w:p>
        </w:tc>
        <w:tc>
          <w:tcPr>
            <w:tcW w:w="3658" w:type="dxa"/>
            <w:gridSpan w:val="2"/>
            <w:shd w:val="clear" w:color="auto" w:fill="auto"/>
            <w:noWrap/>
            <w:vAlign w:val="center"/>
          </w:tcPr>
          <w:p w14:paraId="27BF741B" w14:textId="77777777" w:rsidR="00B14E75" w:rsidRPr="00644262" w:rsidRDefault="00B14E75"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1.1 (0.84 - 1.4)</w:t>
            </w:r>
          </w:p>
        </w:tc>
      </w:tr>
      <w:tr w:rsidR="00B14E75" w:rsidRPr="00644262" w14:paraId="036BA864" w14:textId="7641243C" w:rsidTr="006D64D4">
        <w:trPr>
          <w:trHeight w:val="302"/>
        </w:trPr>
        <w:tc>
          <w:tcPr>
            <w:tcW w:w="4877" w:type="dxa"/>
            <w:shd w:val="clear" w:color="auto" w:fill="auto"/>
            <w:vAlign w:val="bottom"/>
          </w:tcPr>
          <w:p w14:paraId="10EB0C9E" w14:textId="77777777" w:rsidR="00B14E75" w:rsidRPr="00644262" w:rsidRDefault="00B14E75"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70+</w:t>
            </w:r>
          </w:p>
        </w:tc>
        <w:tc>
          <w:tcPr>
            <w:tcW w:w="3658" w:type="dxa"/>
            <w:gridSpan w:val="2"/>
            <w:shd w:val="clear" w:color="auto" w:fill="auto"/>
            <w:noWrap/>
            <w:vAlign w:val="center"/>
          </w:tcPr>
          <w:p w14:paraId="256088C5" w14:textId="5910DD24" w:rsidR="00B14E75" w:rsidRPr="00644262" w:rsidRDefault="00B14E75"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1.0 (0.67</w:t>
            </w:r>
            <w:r w:rsidR="00630EFD">
              <w:rPr>
                <w:rFonts w:ascii="Book Antiqua" w:eastAsia="宋体" w:hAnsi="Book Antiqua" w:cs="Times New Roman" w:hint="eastAsia"/>
                <w:color w:val="000000"/>
                <w:lang w:eastAsia="zh-CN"/>
              </w:rPr>
              <w:t>-</w:t>
            </w:r>
            <w:r w:rsidRPr="00644262">
              <w:rPr>
                <w:rFonts w:ascii="Book Antiqua" w:hAnsi="Book Antiqua" w:cs="Times New Roman"/>
                <w:color w:val="000000"/>
              </w:rPr>
              <w:t>1.6)</w:t>
            </w:r>
          </w:p>
        </w:tc>
      </w:tr>
      <w:tr w:rsidR="00B14E75" w:rsidRPr="00644262" w14:paraId="09E3BD06" w14:textId="5A75505B" w:rsidTr="006D64D4">
        <w:trPr>
          <w:trHeight w:val="302"/>
        </w:trPr>
        <w:tc>
          <w:tcPr>
            <w:tcW w:w="4877" w:type="dxa"/>
            <w:shd w:val="clear" w:color="auto" w:fill="auto"/>
            <w:noWrap/>
            <w:vAlign w:val="bottom"/>
          </w:tcPr>
          <w:p w14:paraId="1064A6CC" w14:textId="28161C95" w:rsidR="00B14E75" w:rsidRPr="00644262" w:rsidRDefault="00B14E75" w:rsidP="00273332">
            <w:pPr>
              <w:snapToGrid w:val="0"/>
              <w:spacing w:line="360" w:lineRule="auto"/>
              <w:jc w:val="both"/>
              <w:rPr>
                <w:rFonts w:ascii="Book Antiqua" w:hAnsi="Book Antiqua" w:cs="Times New Roman"/>
                <w:color w:val="000000"/>
              </w:rPr>
            </w:pPr>
            <w:r w:rsidRPr="00644262">
              <w:rPr>
                <w:rFonts w:ascii="Book Antiqua" w:hAnsi="Book Antiqua" w:cs="Times New Roman"/>
                <w:color w:val="000000"/>
              </w:rPr>
              <w:t>Male gender</w:t>
            </w:r>
          </w:p>
        </w:tc>
        <w:tc>
          <w:tcPr>
            <w:tcW w:w="3658" w:type="dxa"/>
            <w:gridSpan w:val="2"/>
            <w:shd w:val="clear" w:color="auto" w:fill="auto"/>
            <w:noWrap/>
            <w:vAlign w:val="center"/>
          </w:tcPr>
          <w:p w14:paraId="7170A7D6" w14:textId="4FCBE92B" w:rsidR="00B14E75" w:rsidRPr="00644262" w:rsidRDefault="00B14E75"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0.99 (0.77</w:t>
            </w:r>
            <w:r w:rsidR="00630EFD">
              <w:rPr>
                <w:rFonts w:ascii="Book Antiqua" w:eastAsia="宋体" w:hAnsi="Book Antiqua" w:cs="Times New Roman" w:hint="eastAsia"/>
                <w:color w:val="000000"/>
                <w:lang w:eastAsia="zh-CN"/>
              </w:rPr>
              <w:t>-</w:t>
            </w:r>
            <w:r w:rsidRPr="00644262">
              <w:rPr>
                <w:rFonts w:ascii="Book Antiqua" w:hAnsi="Book Antiqua" w:cs="Times New Roman"/>
                <w:color w:val="000000"/>
              </w:rPr>
              <w:t>1.3)</w:t>
            </w:r>
          </w:p>
        </w:tc>
      </w:tr>
      <w:tr w:rsidR="00B14E75" w:rsidRPr="00644262" w14:paraId="652F2F02" w14:textId="0DA70174" w:rsidTr="006D64D4">
        <w:trPr>
          <w:trHeight w:val="302"/>
        </w:trPr>
        <w:tc>
          <w:tcPr>
            <w:tcW w:w="4877" w:type="dxa"/>
            <w:shd w:val="clear" w:color="auto" w:fill="auto"/>
            <w:noWrap/>
            <w:vAlign w:val="bottom"/>
          </w:tcPr>
          <w:p w14:paraId="5F1EE1F1" w14:textId="77777777" w:rsidR="00B14E75" w:rsidRPr="00644262" w:rsidRDefault="00B14E75" w:rsidP="00273332">
            <w:pPr>
              <w:snapToGrid w:val="0"/>
              <w:spacing w:line="360" w:lineRule="auto"/>
              <w:jc w:val="both"/>
              <w:rPr>
                <w:rFonts w:ascii="Book Antiqua" w:hAnsi="Book Antiqua" w:cs="Times New Roman"/>
                <w:color w:val="000000"/>
              </w:rPr>
            </w:pPr>
            <w:r w:rsidRPr="00644262">
              <w:rPr>
                <w:rFonts w:ascii="Book Antiqua" w:hAnsi="Book Antiqua" w:cs="Times New Roman"/>
                <w:color w:val="000000"/>
              </w:rPr>
              <w:t>Race</w:t>
            </w:r>
          </w:p>
        </w:tc>
        <w:tc>
          <w:tcPr>
            <w:tcW w:w="3658" w:type="dxa"/>
            <w:gridSpan w:val="2"/>
            <w:shd w:val="clear" w:color="auto" w:fill="auto"/>
            <w:noWrap/>
            <w:vAlign w:val="center"/>
          </w:tcPr>
          <w:p w14:paraId="1B63F809" w14:textId="77777777" w:rsidR="00B14E75" w:rsidRPr="00644262" w:rsidRDefault="00B14E75" w:rsidP="00273332">
            <w:pPr>
              <w:snapToGrid w:val="0"/>
              <w:spacing w:line="360" w:lineRule="auto"/>
              <w:jc w:val="center"/>
              <w:rPr>
                <w:rFonts w:ascii="Book Antiqua" w:hAnsi="Book Antiqua" w:cs="Times New Roman"/>
                <w:color w:val="000000"/>
              </w:rPr>
            </w:pPr>
          </w:p>
        </w:tc>
      </w:tr>
      <w:tr w:rsidR="00B14E75" w:rsidRPr="00644262" w14:paraId="049EA410" w14:textId="19B66480" w:rsidTr="006D64D4">
        <w:trPr>
          <w:trHeight w:val="302"/>
        </w:trPr>
        <w:tc>
          <w:tcPr>
            <w:tcW w:w="4877" w:type="dxa"/>
            <w:shd w:val="clear" w:color="auto" w:fill="auto"/>
            <w:noWrap/>
            <w:vAlign w:val="bottom"/>
          </w:tcPr>
          <w:p w14:paraId="2612171D" w14:textId="77777777" w:rsidR="00B14E75" w:rsidRPr="00644262" w:rsidRDefault="00B14E75"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White</w:t>
            </w:r>
          </w:p>
        </w:tc>
        <w:tc>
          <w:tcPr>
            <w:tcW w:w="3658" w:type="dxa"/>
            <w:gridSpan w:val="2"/>
            <w:shd w:val="clear" w:color="auto" w:fill="auto"/>
            <w:noWrap/>
            <w:vAlign w:val="center"/>
          </w:tcPr>
          <w:p w14:paraId="60890C02" w14:textId="77777777" w:rsidR="00B14E75" w:rsidRPr="00644262" w:rsidRDefault="00B14E75"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1.0</w:t>
            </w:r>
          </w:p>
        </w:tc>
      </w:tr>
      <w:tr w:rsidR="00B14E75" w:rsidRPr="00644262" w14:paraId="33F9DD44" w14:textId="6909EE63" w:rsidTr="006D64D4">
        <w:trPr>
          <w:trHeight w:val="302"/>
        </w:trPr>
        <w:tc>
          <w:tcPr>
            <w:tcW w:w="4877" w:type="dxa"/>
            <w:shd w:val="clear" w:color="auto" w:fill="auto"/>
            <w:noWrap/>
            <w:vAlign w:val="bottom"/>
          </w:tcPr>
          <w:p w14:paraId="6F0A1B11" w14:textId="77777777" w:rsidR="00B14E75" w:rsidRPr="00644262" w:rsidRDefault="00B14E75"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Black</w:t>
            </w:r>
          </w:p>
        </w:tc>
        <w:tc>
          <w:tcPr>
            <w:tcW w:w="3658" w:type="dxa"/>
            <w:gridSpan w:val="2"/>
            <w:shd w:val="clear" w:color="auto" w:fill="auto"/>
            <w:noWrap/>
            <w:vAlign w:val="center"/>
          </w:tcPr>
          <w:p w14:paraId="061A2493" w14:textId="6A394D50" w:rsidR="00B14E75" w:rsidRPr="00644262" w:rsidRDefault="00B14E75"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1.7 (1.2</w:t>
            </w:r>
            <w:r w:rsidR="00630EFD">
              <w:rPr>
                <w:rFonts w:ascii="Book Antiqua" w:eastAsia="宋体" w:hAnsi="Book Antiqua" w:cs="Times New Roman" w:hint="eastAsia"/>
                <w:color w:val="000000"/>
                <w:lang w:eastAsia="zh-CN"/>
              </w:rPr>
              <w:t>-</w:t>
            </w:r>
            <w:r w:rsidRPr="00644262">
              <w:rPr>
                <w:rFonts w:ascii="Book Antiqua" w:hAnsi="Book Antiqua" w:cs="Times New Roman"/>
                <w:color w:val="000000"/>
              </w:rPr>
              <w:t>2.4)</w:t>
            </w:r>
          </w:p>
        </w:tc>
      </w:tr>
      <w:tr w:rsidR="00B14E75" w:rsidRPr="00644262" w14:paraId="4DC42A06" w14:textId="3170AA03" w:rsidTr="006D64D4">
        <w:trPr>
          <w:trHeight w:val="302"/>
        </w:trPr>
        <w:tc>
          <w:tcPr>
            <w:tcW w:w="4877" w:type="dxa"/>
            <w:shd w:val="clear" w:color="auto" w:fill="auto"/>
            <w:noWrap/>
            <w:vAlign w:val="bottom"/>
          </w:tcPr>
          <w:p w14:paraId="0C5D34EE" w14:textId="77777777" w:rsidR="00B14E75" w:rsidRPr="00644262" w:rsidRDefault="00B14E75"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Other</w:t>
            </w:r>
          </w:p>
        </w:tc>
        <w:tc>
          <w:tcPr>
            <w:tcW w:w="3658" w:type="dxa"/>
            <w:gridSpan w:val="2"/>
            <w:shd w:val="clear" w:color="auto" w:fill="auto"/>
            <w:noWrap/>
            <w:vAlign w:val="center"/>
          </w:tcPr>
          <w:p w14:paraId="7A2DE557" w14:textId="31563498" w:rsidR="00B14E75" w:rsidRPr="00644262" w:rsidRDefault="00B14E75"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1.2 (0.80</w:t>
            </w:r>
            <w:r w:rsidR="00630EFD">
              <w:rPr>
                <w:rFonts w:ascii="Book Antiqua" w:eastAsia="宋体" w:hAnsi="Book Antiqua" w:cs="Times New Roman" w:hint="eastAsia"/>
                <w:color w:val="000000"/>
                <w:lang w:eastAsia="zh-CN"/>
              </w:rPr>
              <w:t>-</w:t>
            </w:r>
            <w:r w:rsidRPr="00644262">
              <w:rPr>
                <w:rFonts w:ascii="Book Antiqua" w:hAnsi="Book Antiqua" w:cs="Times New Roman"/>
                <w:color w:val="000000"/>
              </w:rPr>
              <w:t>1.8)</w:t>
            </w:r>
          </w:p>
        </w:tc>
      </w:tr>
      <w:tr w:rsidR="00B14E75" w:rsidRPr="00644262" w14:paraId="089B8AC1" w14:textId="530D867A" w:rsidTr="006D64D4">
        <w:trPr>
          <w:trHeight w:val="302"/>
        </w:trPr>
        <w:tc>
          <w:tcPr>
            <w:tcW w:w="4877" w:type="dxa"/>
            <w:shd w:val="clear" w:color="auto" w:fill="auto"/>
            <w:noWrap/>
            <w:vAlign w:val="bottom"/>
          </w:tcPr>
          <w:p w14:paraId="3228C4C4" w14:textId="67D34589" w:rsidR="00B14E75" w:rsidRPr="00B14E75" w:rsidRDefault="00B14E75"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Body mass index</w:t>
            </w:r>
            <w:r>
              <w:rPr>
                <w:rFonts w:ascii="Book Antiqua" w:eastAsia="宋体" w:hAnsi="Book Antiqua" w:cs="Times New Roman" w:hint="eastAsia"/>
                <w:color w:val="000000"/>
                <w:lang w:eastAsia="zh-CN"/>
              </w:rPr>
              <w:t xml:space="preserve"> (kg/m</w:t>
            </w:r>
            <w:r w:rsidRPr="00B14E75">
              <w:rPr>
                <w:rFonts w:ascii="Book Antiqua" w:eastAsia="宋体" w:hAnsi="Book Antiqua" w:cs="Times New Roman" w:hint="eastAsia"/>
                <w:color w:val="000000"/>
                <w:vertAlign w:val="superscript"/>
                <w:lang w:eastAsia="zh-CN"/>
              </w:rPr>
              <w:t>2</w:t>
            </w:r>
            <w:r>
              <w:rPr>
                <w:rFonts w:ascii="Book Antiqua" w:eastAsia="宋体" w:hAnsi="Book Antiqua" w:cs="Times New Roman" w:hint="eastAsia"/>
                <w:color w:val="000000"/>
                <w:lang w:eastAsia="zh-CN"/>
              </w:rPr>
              <w:t>)</w:t>
            </w:r>
          </w:p>
        </w:tc>
        <w:tc>
          <w:tcPr>
            <w:tcW w:w="561" w:type="dxa"/>
            <w:shd w:val="clear" w:color="auto" w:fill="auto"/>
            <w:noWrap/>
            <w:vAlign w:val="center"/>
          </w:tcPr>
          <w:p w14:paraId="61115643" w14:textId="77777777" w:rsidR="00B14E75" w:rsidRPr="00644262" w:rsidRDefault="00B14E75" w:rsidP="00273332">
            <w:pPr>
              <w:snapToGrid w:val="0"/>
              <w:spacing w:line="360" w:lineRule="auto"/>
              <w:jc w:val="center"/>
              <w:rPr>
                <w:rFonts w:ascii="Book Antiqua" w:hAnsi="Book Antiqua" w:cs="Times New Roman"/>
                <w:color w:val="000000"/>
              </w:rPr>
            </w:pPr>
          </w:p>
        </w:tc>
        <w:tc>
          <w:tcPr>
            <w:tcW w:w="3097" w:type="dxa"/>
            <w:shd w:val="clear" w:color="auto" w:fill="auto"/>
            <w:noWrap/>
            <w:vAlign w:val="center"/>
          </w:tcPr>
          <w:p w14:paraId="712737FB" w14:textId="77777777" w:rsidR="00B14E75" w:rsidRPr="00644262" w:rsidRDefault="00B14E75" w:rsidP="00273332">
            <w:pPr>
              <w:snapToGrid w:val="0"/>
              <w:spacing w:line="360" w:lineRule="auto"/>
              <w:jc w:val="center"/>
              <w:rPr>
                <w:rFonts w:ascii="Book Antiqua" w:hAnsi="Book Antiqua" w:cs="Times New Roman"/>
                <w:color w:val="000000"/>
              </w:rPr>
            </w:pPr>
          </w:p>
        </w:tc>
      </w:tr>
      <w:tr w:rsidR="004A222D" w:rsidRPr="00644262" w14:paraId="45EA00B5" w14:textId="0F92C12B" w:rsidTr="006D64D4">
        <w:trPr>
          <w:trHeight w:val="302"/>
        </w:trPr>
        <w:tc>
          <w:tcPr>
            <w:tcW w:w="4877" w:type="dxa"/>
            <w:shd w:val="clear" w:color="auto" w:fill="auto"/>
            <w:noWrap/>
            <w:vAlign w:val="bottom"/>
          </w:tcPr>
          <w:p w14:paraId="63E2F285" w14:textId="6994747E" w:rsidR="004A222D" w:rsidRPr="00644262" w:rsidRDefault="004A222D"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&lt;</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30</w:t>
            </w:r>
          </w:p>
        </w:tc>
        <w:tc>
          <w:tcPr>
            <w:tcW w:w="3658" w:type="dxa"/>
            <w:gridSpan w:val="2"/>
            <w:shd w:val="clear" w:color="auto" w:fill="auto"/>
            <w:noWrap/>
            <w:vAlign w:val="center"/>
          </w:tcPr>
          <w:p w14:paraId="5D88030D" w14:textId="77777777" w:rsidR="004A222D" w:rsidRPr="00644262" w:rsidRDefault="004A222D"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1.0</w:t>
            </w:r>
          </w:p>
        </w:tc>
      </w:tr>
      <w:tr w:rsidR="004A222D" w:rsidRPr="00644262" w14:paraId="08E73D65" w14:textId="0061B61F" w:rsidTr="006D64D4">
        <w:trPr>
          <w:trHeight w:val="302"/>
        </w:trPr>
        <w:tc>
          <w:tcPr>
            <w:tcW w:w="4877" w:type="dxa"/>
            <w:shd w:val="clear" w:color="auto" w:fill="auto"/>
            <w:noWrap/>
            <w:vAlign w:val="bottom"/>
          </w:tcPr>
          <w:p w14:paraId="402D0C4A" w14:textId="77777777" w:rsidR="004A222D" w:rsidRPr="00644262" w:rsidRDefault="004A222D"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 30</w:t>
            </w:r>
          </w:p>
        </w:tc>
        <w:tc>
          <w:tcPr>
            <w:tcW w:w="3658" w:type="dxa"/>
            <w:gridSpan w:val="2"/>
            <w:shd w:val="clear" w:color="auto" w:fill="auto"/>
            <w:noWrap/>
            <w:vAlign w:val="center"/>
          </w:tcPr>
          <w:p w14:paraId="19450BED" w14:textId="49F9FC4B" w:rsidR="004A222D" w:rsidRPr="00644262" w:rsidRDefault="004A222D"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1.3 (0.99</w:t>
            </w:r>
            <w:r w:rsidR="00630EFD">
              <w:rPr>
                <w:rFonts w:ascii="Book Antiqua" w:eastAsia="宋体" w:hAnsi="Book Antiqua" w:cs="Times New Roman" w:hint="eastAsia"/>
                <w:color w:val="000000"/>
                <w:lang w:eastAsia="zh-CN"/>
              </w:rPr>
              <w:t>-</w:t>
            </w:r>
            <w:r w:rsidRPr="00644262">
              <w:rPr>
                <w:rFonts w:ascii="Book Antiqua" w:hAnsi="Book Antiqua" w:cs="Times New Roman"/>
                <w:color w:val="000000"/>
              </w:rPr>
              <w:t>1.6)</w:t>
            </w:r>
          </w:p>
        </w:tc>
      </w:tr>
      <w:tr w:rsidR="00B14E75" w:rsidRPr="00644262" w14:paraId="2B19904A" w14:textId="2708F87D" w:rsidTr="006D64D4">
        <w:trPr>
          <w:trHeight w:val="302"/>
        </w:trPr>
        <w:tc>
          <w:tcPr>
            <w:tcW w:w="4877" w:type="dxa"/>
            <w:shd w:val="clear" w:color="auto" w:fill="auto"/>
            <w:noWrap/>
            <w:vAlign w:val="bottom"/>
          </w:tcPr>
          <w:p w14:paraId="2A2B0B4F" w14:textId="4DE8FBBC" w:rsidR="00B14E75" w:rsidRPr="00B14E75" w:rsidRDefault="00B14E75" w:rsidP="00273332">
            <w:pPr>
              <w:snapToGrid w:val="0"/>
              <w:spacing w:line="360" w:lineRule="auto"/>
              <w:jc w:val="both"/>
              <w:rPr>
                <w:rFonts w:ascii="Book Antiqua" w:eastAsia="宋体" w:hAnsi="Book Antiqua" w:cs="Times New Roman"/>
                <w:color w:val="000000"/>
                <w:lang w:eastAsia="zh-CN"/>
              </w:rPr>
            </w:pPr>
            <w:r>
              <w:rPr>
                <w:rFonts w:ascii="Book Antiqua" w:hAnsi="Book Antiqua" w:cs="Times New Roman"/>
                <w:color w:val="000000"/>
              </w:rPr>
              <w:t>Clinical</w:t>
            </w:r>
          </w:p>
        </w:tc>
        <w:tc>
          <w:tcPr>
            <w:tcW w:w="3658" w:type="dxa"/>
            <w:gridSpan w:val="2"/>
            <w:shd w:val="clear" w:color="auto" w:fill="auto"/>
            <w:noWrap/>
            <w:vAlign w:val="center"/>
          </w:tcPr>
          <w:p w14:paraId="309DA6ED" w14:textId="77777777" w:rsidR="00B14E75" w:rsidRPr="00644262" w:rsidRDefault="00B14E75" w:rsidP="00273332">
            <w:pPr>
              <w:snapToGrid w:val="0"/>
              <w:spacing w:line="360" w:lineRule="auto"/>
              <w:jc w:val="center"/>
              <w:rPr>
                <w:rFonts w:ascii="Book Antiqua" w:hAnsi="Book Antiqua" w:cs="Times New Roman"/>
                <w:color w:val="000000"/>
              </w:rPr>
            </w:pPr>
          </w:p>
        </w:tc>
      </w:tr>
      <w:tr w:rsidR="00B14E75" w:rsidRPr="00644262" w14:paraId="101DF1DE" w14:textId="33C2ECE3" w:rsidTr="006D64D4">
        <w:trPr>
          <w:trHeight w:val="302"/>
        </w:trPr>
        <w:tc>
          <w:tcPr>
            <w:tcW w:w="4877" w:type="dxa"/>
            <w:shd w:val="clear" w:color="auto" w:fill="auto"/>
            <w:noWrap/>
            <w:vAlign w:val="bottom"/>
          </w:tcPr>
          <w:p w14:paraId="257E1AA9" w14:textId="303887BE" w:rsidR="00B14E75" w:rsidRPr="00644262" w:rsidRDefault="00B14E75"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Narcotics use</w:t>
            </w:r>
          </w:p>
        </w:tc>
        <w:tc>
          <w:tcPr>
            <w:tcW w:w="3658" w:type="dxa"/>
            <w:gridSpan w:val="2"/>
            <w:shd w:val="clear" w:color="auto" w:fill="auto"/>
            <w:noWrap/>
            <w:vAlign w:val="center"/>
          </w:tcPr>
          <w:p w14:paraId="0CA0CE7B" w14:textId="6ED7E369" w:rsidR="00B14E75" w:rsidRPr="00644262" w:rsidRDefault="00B14E75"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1.8 (1.3</w:t>
            </w:r>
            <w:r w:rsidR="00630EFD">
              <w:rPr>
                <w:rFonts w:ascii="Book Antiqua" w:eastAsia="宋体" w:hAnsi="Book Antiqua" w:cs="Times New Roman" w:hint="eastAsia"/>
                <w:color w:val="000000"/>
                <w:lang w:eastAsia="zh-CN"/>
              </w:rPr>
              <w:t>-</w:t>
            </w:r>
            <w:r w:rsidRPr="00644262">
              <w:rPr>
                <w:rFonts w:ascii="Book Antiqua" w:hAnsi="Book Antiqua" w:cs="Times New Roman"/>
                <w:color w:val="000000"/>
              </w:rPr>
              <w:t>2.5)</w:t>
            </w:r>
          </w:p>
        </w:tc>
      </w:tr>
      <w:tr w:rsidR="00B14E75" w:rsidRPr="00644262" w14:paraId="1EA8DAE6" w14:textId="6DEEAC33" w:rsidTr="006D64D4">
        <w:trPr>
          <w:trHeight w:val="302"/>
        </w:trPr>
        <w:tc>
          <w:tcPr>
            <w:tcW w:w="4877" w:type="dxa"/>
            <w:shd w:val="clear" w:color="auto" w:fill="auto"/>
            <w:noWrap/>
            <w:vAlign w:val="bottom"/>
          </w:tcPr>
          <w:p w14:paraId="620EEB3F" w14:textId="1C7583F6" w:rsidR="00B14E75" w:rsidRPr="00644262" w:rsidRDefault="00B14E75"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TCA use</w:t>
            </w:r>
          </w:p>
        </w:tc>
        <w:tc>
          <w:tcPr>
            <w:tcW w:w="3658" w:type="dxa"/>
            <w:gridSpan w:val="2"/>
            <w:shd w:val="clear" w:color="auto" w:fill="auto"/>
            <w:noWrap/>
            <w:vAlign w:val="center"/>
          </w:tcPr>
          <w:p w14:paraId="1C7DBC2D" w14:textId="4D7AE6AF" w:rsidR="00B14E75" w:rsidRPr="00644262" w:rsidRDefault="00B14E75"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2.5 (1.4</w:t>
            </w:r>
            <w:r w:rsidR="00630EFD">
              <w:rPr>
                <w:rFonts w:ascii="Book Antiqua" w:eastAsia="宋体" w:hAnsi="Book Antiqua" w:cs="Times New Roman" w:hint="eastAsia"/>
                <w:color w:val="000000"/>
                <w:lang w:eastAsia="zh-CN"/>
              </w:rPr>
              <w:t>-</w:t>
            </w:r>
            <w:r w:rsidRPr="00644262">
              <w:rPr>
                <w:rFonts w:ascii="Book Antiqua" w:hAnsi="Book Antiqua" w:cs="Times New Roman"/>
                <w:color w:val="000000"/>
              </w:rPr>
              <w:t>4.6)</w:t>
            </w:r>
          </w:p>
        </w:tc>
      </w:tr>
      <w:tr w:rsidR="00B14E75" w:rsidRPr="00644262" w14:paraId="7E620D0A" w14:textId="7BA3A401" w:rsidTr="006D64D4">
        <w:trPr>
          <w:trHeight w:val="302"/>
        </w:trPr>
        <w:tc>
          <w:tcPr>
            <w:tcW w:w="4877" w:type="dxa"/>
            <w:shd w:val="clear" w:color="auto" w:fill="auto"/>
            <w:noWrap/>
            <w:vAlign w:val="bottom"/>
          </w:tcPr>
          <w:p w14:paraId="5E9BDC1E" w14:textId="3EB23EA6" w:rsidR="00B14E75" w:rsidRPr="00644262" w:rsidRDefault="00B14E75"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Diagnosis of diabetes</w:t>
            </w:r>
          </w:p>
        </w:tc>
        <w:tc>
          <w:tcPr>
            <w:tcW w:w="3658" w:type="dxa"/>
            <w:gridSpan w:val="2"/>
            <w:shd w:val="clear" w:color="auto" w:fill="auto"/>
            <w:noWrap/>
            <w:vAlign w:val="center"/>
          </w:tcPr>
          <w:p w14:paraId="041D9822" w14:textId="7F8F216F" w:rsidR="00B14E75" w:rsidRPr="00644262" w:rsidRDefault="00B14E75"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2.3 (1.7</w:t>
            </w:r>
            <w:r w:rsidR="00630EFD">
              <w:rPr>
                <w:rFonts w:ascii="Book Antiqua" w:eastAsia="宋体" w:hAnsi="Book Antiqua" w:cs="Times New Roman" w:hint="eastAsia"/>
                <w:color w:val="000000"/>
                <w:lang w:eastAsia="zh-CN"/>
              </w:rPr>
              <w:t>-</w:t>
            </w:r>
            <w:r w:rsidRPr="00644262">
              <w:rPr>
                <w:rFonts w:ascii="Book Antiqua" w:hAnsi="Book Antiqua" w:cs="Times New Roman"/>
                <w:color w:val="000000"/>
              </w:rPr>
              <w:t>3.1)</w:t>
            </w:r>
          </w:p>
        </w:tc>
      </w:tr>
      <w:tr w:rsidR="00B14E75" w:rsidRPr="00644262" w14:paraId="136FA5F8" w14:textId="068D60D6" w:rsidTr="006D64D4">
        <w:trPr>
          <w:trHeight w:val="302"/>
        </w:trPr>
        <w:tc>
          <w:tcPr>
            <w:tcW w:w="4877" w:type="dxa"/>
            <w:shd w:val="clear" w:color="auto" w:fill="auto"/>
            <w:noWrap/>
            <w:vAlign w:val="bottom"/>
          </w:tcPr>
          <w:p w14:paraId="689DF2F4" w14:textId="3F99AECB" w:rsidR="00B14E75" w:rsidRPr="00644262" w:rsidRDefault="00B14E75"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GI fellow present</w:t>
            </w:r>
          </w:p>
        </w:tc>
        <w:tc>
          <w:tcPr>
            <w:tcW w:w="3658" w:type="dxa"/>
            <w:gridSpan w:val="2"/>
            <w:shd w:val="clear" w:color="auto" w:fill="auto"/>
            <w:noWrap/>
            <w:vAlign w:val="center"/>
          </w:tcPr>
          <w:p w14:paraId="1FF19F0E" w14:textId="1D5BEBDB" w:rsidR="00B14E75" w:rsidRPr="00644262" w:rsidRDefault="00B14E75"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1.1 (0.82</w:t>
            </w:r>
            <w:r w:rsidR="00630EFD">
              <w:rPr>
                <w:rFonts w:ascii="Book Antiqua" w:eastAsia="宋体" w:hAnsi="Book Antiqua" w:cs="Times New Roman" w:hint="eastAsia"/>
                <w:color w:val="000000"/>
                <w:lang w:eastAsia="zh-CN"/>
              </w:rPr>
              <w:t>-</w:t>
            </w:r>
            <w:r w:rsidRPr="00644262">
              <w:rPr>
                <w:rFonts w:ascii="Book Antiqua" w:hAnsi="Book Antiqua" w:cs="Times New Roman"/>
                <w:color w:val="000000"/>
              </w:rPr>
              <w:t>1.6)</w:t>
            </w:r>
          </w:p>
        </w:tc>
      </w:tr>
      <w:tr w:rsidR="00B14E75" w:rsidRPr="00644262" w14:paraId="7C61C257" w14:textId="264735C4" w:rsidTr="006D64D4">
        <w:trPr>
          <w:trHeight w:val="302"/>
        </w:trPr>
        <w:tc>
          <w:tcPr>
            <w:tcW w:w="4877" w:type="dxa"/>
            <w:shd w:val="clear" w:color="auto" w:fill="auto"/>
            <w:noWrap/>
            <w:vAlign w:val="bottom"/>
          </w:tcPr>
          <w:p w14:paraId="2E17423F" w14:textId="0664533F" w:rsidR="00B14E75" w:rsidRPr="00644262" w:rsidRDefault="00B14E75"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Polyps detected</w:t>
            </w:r>
          </w:p>
        </w:tc>
        <w:tc>
          <w:tcPr>
            <w:tcW w:w="3658" w:type="dxa"/>
            <w:gridSpan w:val="2"/>
            <w:shd w:val="clear" w:color="auto" w:fill="auto"/>
            <w:noWrap/>
            <w:vAlign w:val="center"/>
          </w:tcPr>
          <w:p w14:paraId="5906FE97" w14:textId="08175C45" w:rsidR="00B14E75" w:rsidRPr="00644262" w:rsidRDefault="00B14E75"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0.85 (0.68</w:t>
            </w:r>
            <w:r w:rsidR="00630EFD">
              <w:rPr>
                <w:rFonts w:ascii="Book Antiqua" w:eastAsia="宋体" w:hAnsi="Book Antiqua" w:cs="Times New Roman" w:hint="eastAsia"/>
                <w:color w:val="000000"/>
                <w:lang w:eastAsia="zh-CN"/>
              </w:rPr>
              <w:t>-</w:t>
            </w:r>
            <w:r w:rsidRPr="00644262">
              <w:rPr>
                <w:rFonts w:ascii="Book Antiqua" w:hAnsi="Book Antiqua" w:cs="Times New Roman"/>
                <w:color w:val="000000"/>
              </w:rPr>
              <w:t>1.1)</w:t>
            </w:r>
          </w:p>
        </w:tc>
      </w:tr>
      <w:tr w:rsidR="00B14E75" w:rsidRPr="00644262" w14:paraId="3123D1BD" w14:textId="43AFF264" w:rsidTr="006D64D4">
        <w:trPr>
          <w:trHeight w:val="302"/>
        </w:trPr>
        <w:tc>
          <w:tcPr>
            <w:tcW w:w="4877" w:type="dxa"/>
            <w:shd w:val="clear" w:color="auto" w:fill="auto"/>
            <w:noWrap/>
            <w:vAlign w:val="bottom"/>
          </w:tcPr>
          <w:p w14:paraId="62B35C39" w14:textId="2EE130A7" w:rsidR="00B14E75" w:rsidRPr="00644262" w:rsidRDefault="00B14E75"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 xml:space="preserve">Bowel </w:t>
            </w:r>
            <w:r w:rsidR="0005110D" w:rsidRPr="00644262">
              <w:rPr>
                <w:rFonts w:ascii="Book Antiqua" w:hAnsi="Book Antiqua" w:cs="Times New Roman"/>
                <w:color w:val="000000"/>
              </w:rPr>
              <w:t>p</w:t>
            </w:r>
            <w:r w:rsidRPr="00644262">
              <w:rPr>
                <w:rFonts w:ascii="Book Antiqua" w:hAnsi="Book Antiqua" w:cs="Times New Roman"/>
                <w:color w:val="000000"/>
              </w:rPr>
              <w:t xml:space="preserve">rep </w:t>
            </w:r>
            <w:r w:rsidR="0005110D" w:rsidRPr="00644262">
              <w:rPr>
                <w:rFonts w:ascii="Book Antiqua" w:hAnsi="Book Antiqua" w:cs="Times New Roman"/>
                <w:color w:val="000000"/>
              </w:rPr>
              <w:t>t</w:t>
            </w:r>
            <w:r w:rsidRPr="00644262">
              <w:rPr>
                <w:rFonts w:ascii="Book Antiqua" w:hAnsi="Book Antiqua" w:cs="Times New Roman"/>
                <w:color w:val="000000"/>
              </w:rPr>
              <w:t>ype</w:t>
            </w:r>
          </w:p>
        </w:tc>
        <w:tc>
          <w:tcPr>
            <w:tcW w:w="3658" w:type="dxa"/>
            <w:gridSpan w:val="2"/>
            <w:shd w:val="clear" w:color="auto" w:fill="auto"/>
            <w:noWrap/>
            <w:vAlign w:val="center"/>
          </w:tcPr>
          <w:p w14:paraId="31BCC023" w14:textId="77777777" w:rsidR="00B14E75" w:rsidRPr="00644262" w:rsidRDefault="00B14E75" w:rsidP="00273332">
            <w:pPr>
              <w:snapToGrid w:val="0"/>
              <w:spacing w:line="360" w:lineRule="auto"/>
              <w:jc w:val="center"/>
              <w:rPr>
                <w:rFonts w:ascii="Book Antiqua" w:hAnsi="Book Antiqua" w:cs="Times New Roman"/>
                <w:color w:val="000000"/>
              </w:rPr>
            </w:pPr>
          </w:p>
        </w:tc>
      </w:tr>
      <w:tr w:rsidR="00630EFD" w:rsidRPr="00644262" w14:paraId="01AC4023" w14:textId="142A93F6" w:rsidTr="006D64D4">
        <w:trPr>
          <w:trHeight w:val="302"/>
        </w:trPr>
        <w:tc>
          <w:tcPr>
            <w:tcW w:w="4877" w:type="dxa"/>
            <w:shd w:val="clear" w:color="auto" w:fill="auto"/>
            <w:noWrap/>
            <w:vAlign w:val="bottom"/>
          </w:tcPr>
          <w:p w14:paraId="45F8E3EC" w14:textId="77777777" w:rsidR="00630EFD" w:rsidRPr="00644262" w:rsidRDefault="00630EFD" w:rsidP="00273332">
            <w:pPr>
              <w:snapToGrid w:val="0"/>
              <w:spacing w:line="360" w:lineRule="auto"/>
              <w:ind w:firstLineChars="200" w:firstLine="480"/>
              <w:jc w:val="both"/>
              <w:rPr>
                <w:rFonts w:ascii="Book Antiqua" w:hAnsi="Book Antiqua" w:cs="Times New Roman"/>
                <w:color w:val="000000"/>
              </w:rPr>
            </w:pPr>
            <w:r w:rsidRPr="00644262">
              <w:rPr>
                <w:rFonts w:ascii="Book Antiqua" w:hAnsi="Book Antiqua" w:cs="Times New Roman"/>
                <w:color w:val="000000"/>
              </w:rPr>
              <w:t>4L PEG 3350</w:t>
            </w:r>
          </w:p>
        </w:tc>
        <w:tc>
          <w:tcPr>
            <w:tcW w:w="3658" w:type="dxa"/>
            <w:gridSpan w:val="2"/>
            <w:shd w:val="clear" w:color="auto" w:fill="auto"/>
            <w:noWrap/>
            <w:vAlign w:val="center"/>
          </w:tcPr>
          <w:p w14:paraId="30BDEFFB" w14:textId="77777777" w:rsidR="00630EFD" w:rsidRPr="00644262" w:rsidRDefault="00630EFD"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1.0</w:t>
            </w:r>
          </w:p>
        </w:tc>
      </w:tr>
      <w:tr w:rsidR="00630EFD" w:rsidRPr="00644262" w14:paraId="0CBA3CB2" w14:textId="42DADF66" w:rsidTr="006D64D4">
        <w:trPr>
          <w:trHeight w:val="302"/>
        </w:trPr>
        <w:tc>
          <w:tcPr>
            <w:tcW w:w="4877" w:type="dxa"/>
            <w:shd w:val="clear" w:color="auto" w:fill="auto"/>
            <w:noWrap/>
            <w:vAlign w:val="bottom"/>
          </w:tcPr>
          <w:p w14:paraId="0FF819F5" w14:textId="77777777" w:rsidR="00630EFD" w:rsidRPr="00644262" w:rsidRDefault="00630EFD" w:rsidP="00273332">
            <w:pPr>
              <w:snapToGrid w:val="0"/>
              <w:spacing w:line="360" w:lineRule="auto"/>
              <w:ind w:firstLineChars="200" w:firstLine="480"/>
              <w:jc w:val="both"/>
              <w:rPr>
                <w:rFonts w:ascii="Book Antiqua" w:hAnsi="Book Antiqua" w:cs="Times New Roman"/>
                <w:color w:val="000000"/>
              </w:rPr>
            </w:pPr>
            <w:r w:rsidRPr="00644262">
              <w:rPr>
                <w:rFonts w:ascii="Book Antiqua" w:hAnsi="Book Antiqua" w:cs="Times New Roman"/>
                <w:color w:val="000000"/>
              </w:rPr>
              <w:t>8L PEG 3350</w:t>
            </w:r>
          </w:p>
        </w:tc>
        <w:tc>
          <w:tcPr>
            <w:tcW w:w="3658" w:type="dxa"/>
            <w:gridSpan w:val="2"/>
            <w:shd w:val="clear" w:color="auto" w:fill="auto"/>
            <w:noWrap/>
            <w:vAlign w:val="center"/>
          </w:tcPr>
          <w:p w14:paraId="30036158" w14:textId="2187A4C3" w:rsidR="00630EFD" w:rsidRPr="00644262" w:rsidRDefault="00630EFD"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0.52 (0.30</w:t>
            </w:r>
            <w:r>
              <w:rPr>
                <w:rFonts w:ascii="Book Antiqua" w:eastAsia="宋体" w:hAnsi="Book Antiqua" w:cs="Times New Roman" w:hint="eastAsia"/>
                <w:color w:val="000000"/>
                <w:lang w:eastAsia="zh-CN"/>
              </w:rPr>
              <w:t>-</w:t>
            </w:r>
            <w:r w:rsidRPr="00644262">
              <w:rPr>
                <w:rFonts w:ascii="Book Antiqua" w:hAnsi="Book Antiqua" w:cs="Times New Roman"/>
                <w:color w:val="000000"/>
              </w:rPr>
              <w:t>0.91)</w:t>
            </w:r>
          </w:p>
        </w:tc>
      </w:tr>
      <w:tr w:rsidR="00630EFD" w:rsidRPr="00644262" w14:paraId="1925CD9D" w14:textId="1C25412C" w:rsidTr="006D64D4">
        <w:trPr>
          <w:trHeight w:val="302"/>
        </w:trPr>
        <w:tc>
          <w:tcPr>
            <w:tcW w:w="4877" w:type="dxa"/>
            <w:shd w:val="clear" w:color="auto" w:fill="auto"/>
            <w:noWrap/>
            <w:vAlign w:val="bottom"/>
          </w:tcPr>
          <w:p w14:paraId="70810A44" w14:textId="1E4A2DE6" w:rsidR="00630EFD" w:rsidRPr="00644262" w:rsidRDefault="00630EFD" w:rsidP="00273332">
            <w:pPr>
              <w:snapToGrid w:val="0"/>
              <w:spacing w:line="360" w:lineRule="auto"/>
              <w:ind w:leftChars="150" w:left="360" w:firstLineChars="50" w:firstLine="120"/>
              <w:jc w:val="both"/>
              <w:rPr>
                <w:rFonts w:ascii="Book Antiqua" w:hAnsi="Book Antiqua" w:cs="Times New Roman"/>
                <w:color w:val="000000"/>
              </w:rPr>
            </w:pPr>
            <w:proofErr w:type="spellStart"/>
            <w:r w:rsidRPr="00644262">
              <w:rPr>
                <w:rFonts w:ascii="Book Antiqua" w:hAnsi="Book Antiqua" w:cs="Times New Roman"/>
                <w:color w:val="000000"/>
              </w:rPr>
              <w:t>MiraLAX</w:t>
            </w:r>
            <w:proofErr w:type="spellEnd"/>
            <w:r w:rsidRPr="00644262">
              <w:rPr>
                <w:rFonts w:ascii="Book Antiqua" w:hAnsi="Book Antiqua" w:cs="Times New Roman"/>
                <w:color w:val="000000"/>
              </w:rPr>
              <w:t>®/Gator</w:t>
            </w:r>
            <w:r>
              <w:rPr>
                <w:rFonts w:ascii="Book Antiqua" w:eastAsia="宋体" w:hAnsi="Book Antiqua" w:cs="Times New Roman" w:hint="eastAsia"/>
                <w:color w:val="000000"/>
                <w:lang w:eastAsia="zh-CN"/>
              </w:rPr>
              <w:t xml:space="preserve"> </w:t>
            </w:r>
            <w:proofErr w:type="spellStart"/>
            <w:r w:rsidRPr="00644262">
              <w:rPr>
                <w:rFonts w:ascii="Book Antiqua" w:hAnsi="Book Antiqua" w:cs="Times New Roman"/>
                <w:color w:val="000000"/>
              </w:rPr>
              <w:t>ade</w:t>
            </w:r>
            <w:proofErr w:type="spellEnd"/>
            <w:r w:rsidRPr="00644262">
              <w:rPr>
                <w:rFonts w:ascii="Book Antiqua" w:hAnsi="Book Antiqua" w:cs="Times New Roman"/>
                <w:color w:val="000000"/>
              </w:rPr>
              <w:t>®</w:t>
            </w:r>
          </w:p>
        </w:tc>
        <w:tc>
          <w:tcPr>
            <w:tcW w:w="3658" w:type="dxa"/>
            <w:gridSpan w:val="2"/>
            <w:shd w:val="clear" w:color="auto" w:fill="auto"/>
            <w:noWrap/>
            <w:vAlign w:val="center"/>
          </w:tcPr>
          <w:p w14:paraId="73943E45" w14:textId="732BD39F" w:rsidR="00630EFD" w:rsidRPr="00644262" w:rsidRDefault="00630EFD"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0.55 (0.39</w:t>
            </w:r>
            <w:r>
              <w:rPr>
                <w:rFonts w:ascii="Book Antiqua" w:eastAsia="宋体" w:hAnsi="Book Antiqua" w:cs="Times New Roman" w:hint="eastAsia"/>
                <w:color w:val="000000"/>
                <w:lang w:eastAsia="zh-CN"/>
              </w:rPr>
              <w:t>-</w:t>
            </w:r>
            <w:r w:rsidRPr="00644262">
              <w:rPr>
                <w:rFonts w:ascii="Book Antiqua" w:hAnsi="Book Antiqua" w:cs="Times New Roman"/>
                <w:color w:val="000000"/>
              </w:rPr>
              <w:t>0.76)</w:t>
            </w:r>
          </w:p>
        </w:tc>
      </w:tr>
      <w:tr w:rsidR="00630EFD" w:rsidRPr="00644262" w14:paraId="5848C368" w14:textId="2DB3298F" w:rsidTr="006D64D4">
        <w:trPr>
          <w:trHeight w:val="302"/>
        </w:trPr>
        <w:tc>
          <w:tcPr>
            <w:tcW w:w="4877" w:type="dxa"/>
            <w:shd w:val="clear" w:color="auto" w:fill="auto"/>
            <w:noWrap/>
            <w:vAlign w:val="bottom"/>
          </w:tcPr>
          <w:p w14:paraId="2FE6CF5A" w14:textId="77777777" w:rsidR="00630EFD" w:rsidRPr="00644262" w:rsidRDefault="00630EFD" w:rsidP="00273332">
            <w:pPr>
              <w:snapToGrid w:val="0"/>
              <w:spacing w:line="360" w:lineRule="auto"/>
              <w:ind w:firstLineChars="200" w:firstLine="480"/>
              <w:jc w:val="both"/>
              <w:rPr>
                <w:rFonts w:ascii="Book Antiqua" w:hAnsi="Book Antiqua" w:cs="Times New Roman"/>
                <w:color w:val="000000"/>
              </w:rPr>
            </w:pPr>
            <w:r w:rsidRPr="00644262">
              <w:rPr>
                <w:rFonts w:ascii="Book Antiqua" w:hAnsi="Book Antiqua" w:cs="Times New Roman"/>
                <w:color w:val="000000"/>
              </w:rPr>
              <w:t>Other</w:t>
            </w:r>
          </w:p>
        </w:tc>
        <w:tc>
          <w:tcPr>
            <w:tcW w:w="3658" w:type="dxa"/>
            <w:gridSpan w:val="2"/>
            <w:shd w:val="clear" w:color="auto" w:fill="auto"/>
            <w:noWrap/>
            <w:vAlign w:val="center"/>
          </w:tcPr>
          <w:p w14:paraId="4F96690C" w14:textId="74AD46D5" w:rsidR="00630EFD" w:rsidRPr="00644262" w:rsidRDefault="00630EFD"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0.76 (0.54</w:t>
            </w:r>
            <w:r>
              <w:rPr>
                <w:rFonts w:ascii="Book Antiqua" w:eastAsia="宋体" w:hAnsi="Book Antiqua" w:cs="Times New Roman" w:hint="eastAsia"/>
                <w:color w:val="000000"/>
                <w:lang w:eastAsia="zh-CN"/>
              </w:rPr>
              <w:t>-</w:t>
            </w:r>
            <w:r w:rsidRPr="00644262">
              <w:rPr>
                <w:rFonts w:ascii="Book Antiqua" w:hAnsi="Book Antiqua" w:cs="Times New Roman"/>
                <w:color w:val="000000"/>
              </w:rPr>
              <w:t>1.1)</w:t>
            </w:r>
          </w:p>
        </w:tc>
      </w:tr>
      <w:tr w:rsidR="00B14E75" w:rsidRPr="00644262" w14:paraId="225EC2D8" w14:textId="0A5183C5" w:rsidTr="006D64D4">
        <w:trPr>
          <w:trHeight w:val="302"/>
        </w:trPr>
        <w:tc>
          <w:tcPr>
            <w:tcW w:w="4877" w:type="dxa"/>
            <w:shd w:val="clear" w:color="auto" w:fill="auto"/>
            <w:noWrap/>
            <w:vAlign w:val="bottom"/>
          </w:tcPr>
          <w:p w14:paraId="3272BA4A" w14:textId="6BB1C13B" w:rsidR="00B14E75" w:rsidRPr="00644262" w:rsidRDefault="00B14E75"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Endoscopy site</w:t>
            </w:r>
          </w:p>
        </w:tc>
        <w:tc>
          <w:tcPr>
            <w:tcW w:w="3658" w:type="dxa"/>
            <w:gridSpan w:val="2"/>
            <w:shd w:val="clear" w:color="auto" w:fill="auto"/>
            <w:noWrap/>
            <w:vAlign w:val="center"/>
          </w:tcPr>
          <w:p w14:paraId="140F19D5" w14:textId="77777777" w:rsidR="00B14E75" w:rsidRPr="00644262" w:rsidRDefault="00B14E75" w:rsidP="00273332">
            <w:pPr>
              <w:snapToGrid w:val="0"/>
              <w:spacing w:line="360" w:lineRule="auto"/>
              <w:jc w:val="center"/>
              <w:rPr>
                <w:rFonts w:ascii="Book Antiqua" w:hAnsi="Book Antiqua" w:cs="Times New Roman"/>
                <w:color w:val="000000"/>
              </w:rPr>
            </w:pPr>
          </w:p>
        </w:tc>
      </w:tr>
      <w:tr w:rsidR="00630EFD" w:rsidRPr="00644262" w14:paraId="09F49BFF" w14:textId="1EC06E9A" w:rsidTr="006D64D4">
        <w:trPr>
          <w:trHeight w:val="302"/>
        </w:trPr>
        <w:tc>
          <w:tcPr>
            <w:tcW w:w="4877" w:type="dxa"/>
            <w:shd w:val="clear" w:color="auto" w:fill="auto"/>
            <w:vAlign w:val="bottom"/>
          </w:tcPr>
          <w:p w14:paraId="688A834A" w14:textId="4178C18E" w:rsidR="00630EFD" w:rsidRPr="00A6544C" w:rsidRDefault="00630EFD" w:rsidP="00273332">
            <w:pPr>
              <w:snapToGrid w:val="0"/>
              <w:spacing w:line="360" w:lineRule="auto"/>
              <w:ind w:leftChars="200" w:left="480"/>
              <w:jc w:val="both"/>
              <w:rPr>
                <w:rFonts w:ascii="Book Antiqua" w:eastAsia="宋体" w:hAnsi="Book Antiqua" w:cs="Times New Roman"/>
                <w:color w:val="000000"/>
                <w:lang w:eastAsia="zh-CN"/>
              </w:rPr>
            </w:pPr>
            <w:proofErr w:type="spellStart"/>
            <w:r w:rsidRPr="00644262">
              <w:rPr>
                <w:rFonts w:ascii="Book Antiqua" w:hAnsi="Book Antiqua" w:cs="Times New Roman"/>
                <w:color w:val="000000"/>
              </w:rPr>
              <w:t>UMich</w:t>
            </w:r>
            <w:proofErr w:type="spellEnd"/>
            <w:r w:rsidRPr="00644262">
              <w:rPr>
                <w:rFonts w:ascii="Book Antiqua" w:hAnsi="Book Antiqua" w:cs="Times New Roman"/>
                <w:color w:val="000000"/>
              </w:rPr>
              <w:t xml:space="preserve"> </w:t>
            </w:r>
            <w:r w:rsidRPr="0005110D">
              <w:rPr>
                <w:rFonts w:ascii="Book Antiqua" w:hAnsi="Book Antiqua" w:cs="Times New Roman"/>
                <w:caps/>
                <w:color w:val="000000"/>
              </w:rPr>
              <w:t>s</w:t>
            </w:r>
            <w:r w:rsidRPr="00644262">
              <w:rPr>
                <w:rFonts w:ascii="Book Antiqua" w:hAnsi="Book Antiqua" w:cs="Times New Roman"/>
                <w:color w:val="000000"/>
              </w:rPr>
              <w:t xml:space="preserve">atellite </w:t>
            </w:r>
            <w:r w:rsidRPr="0005110D">
              <w:rPr>
                <w:rFonts w:ascii="Book Antiqua" w:hAnsi="Book Antiqua" w:cs="Times New Roman"/>
                <w:caps/>
                <w:color w:val="000000"/>
              </w:rPr>
              <w:t>o</w:t>
            </w:r>
            <w:r w:rsidRPr="00644262">
              <w:rPr>
                <w:rFonts w:ascii="Book Antiqua" w:hAnsi="Book Antiqua" w:cs="Times New Roman"/>
                <w:color w:val="000000"/>
              </w:rPr>
              <w:t xml:space="preserve">utpatient </w:t>
            </w:r>
            <w:r w:rsidRPr="0005110D">
              <w:rPr>
                <w:rFonts w:ascii="Book Antiqua" w:hAnsi="Book Antiqua" w:cs="Times New Roman"/>
                <w:caps/>
                <w:color w:val="000000"/>
              </w:rPr>
              <w:t>u</w:t>
            </w:r>
            <w:r w:rsidRPr="00644262">
              <w:rPr>
                <w:rFonts w:ascii="Book Antiqua" w:hAnsi="Book Antiqua" w:cs="Times New Roman"/>
                <w:color w:val="000000"/>
              </w:rPr>
              <w:t>nits</w:t>
            </w:r>
          </w:p>
        </w:tc>
        <w:tc>
          <w:tcPr>
            <w:tcW w:w="3658" w:type="dxa"/>
            <w:gridSpan w:val="2"/>
            <w:shd w:val="clear" w:color="auto" w:fill="auto"/>
            <w:noWrap/>
            <w:vAlign w:val="center"/>
          </w:tcPr>
          <w:p w14:paraId="1631A787" w14:textId="77777777" w:rsidR="00630EFD" w:rsidRPr="00644262" w:rsidRDefault="00630EFD"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1.0</w:t>
            </w:r>
          </w:p>
        </w:tc>
      </w:tr>
      <w:tr w:rsidR="00630EFD" w:rsidRPr="00644262" w14:paraId="62E8FAA6" w14:textId="55895C22" w:rsidTr="006D64D4">
        <w:trPr>
          <w:trHeight w:val="302"/>
        </w:trPr>
        <w:tc>
          <w:tcPr>
            <w:tcW w:w="4877" w:type="dxa"/>
            <w:shd w:val="clear" w:color="auto" w:fill="auto"/>
            <w:vAlign w:val="bottom"/>
          </w:tcPr>
          <w:p w14:paraId="70A5EA74" w14:textId="6357ACD5" w:rsidR="00630EFD" w:rsidRPr="00644262" w:rsidRDefault="00630EFD" w:rsidP="00273332">
            <w:pPr>
              <w:snapToGrid w:val="0"/>
              <w:spacing w:line="360" w:lineRule="auto"/>
              <w:ind w:leftChars="150" w:left="360" w:firstLineChars="50" w:firstLine="120"/>
              <w:jc w:val="both"/>
              <w:rPr>
                <w:rFonts w:ascii="Book Antiqua" w:hAnsi="Book Antiqua" w:cs="Times New Roman"/>
                <w:color w:val="000000"/>
              </w:rPr>
            </w:pPr>
            <w:proofErr w:type="spellStart"/>
            <w:r w:rsidRPr="00644262">
              <w:rPr>
                <w:rFonts w:ascii="Book Antiqua" w:hAnsi="Book Antiqua" w:cs="Times New Roman"/>
                <w:color w:val="000000"/>
              </w:rPr>
              <w:t>UMich</w:t>
            </w:r>
            <w:proofErr w:type="spellEnd"/>
            <w:r w:rsidRPr="00644262">
              <w:rPr>
                <w:rFonts w:ascii="Book Antiqua" w:hAnsi="Book Antiqua" w:cs="Times New Roman"/>
                <w:color w:val="000000"/>
              </w:rPr>
              <w:t xml:space="preserve"> </w:t>
            </w:r>
            <w:r w:rsidRPr="0005110D">
              <w:rPr>
                <w:rFonts w:ascii="Book Antiqua" w:hAnsi="Book Antiqua" w:cs="Times New Roman"/>
                <w:caps/>
                <w:color w:val="000000"/>
              </w:rPr>
              <w:t>i</w:t>
            </w:r>
            <w:r w:rsidRPr="00644262">
              <w:rPr>
                <w:rFonts w:ascii="Book Antiqua" w:hAnsi="Book Antiqua" w:cs="Times New Roman"/>
                <w:color w:val="000000"/>
              </w:rPr>
              <w:t>n-</w:t>
            </w:r>
            <w:r w:rsidRPr="0005110D">
              <w:rPr>
                <w:rFonts w:ascii="Book Antiqua" w:hAnsi="Book Antiqua" w:cs="Times New Roman"/>
                <w:caps/>
                <w:color w:val="000000"/>
              </w:rPr>
              <w:t>h</w:t>
            </w:r>
            <w:r w:rsidRPr="00644262">
              <w:rPr>
                <w:rFonts w:ascii="Book Antiqua" w:hAnsi="Book Antiqua" w:cs="Times New Roman"/>
                <w:color w:val="000000"/>
              </w:rPr>
              <w:t xml:space="preserve">ospital </w:t>
            </w:r>
            <w:r w:rsidRPr="0005110D">
              <w:rPr>
                <w:rFonts w:ascii="Book Antiqua" w:hAnsi="Book Antiqua" w:cs="Times New Roman"/>
                <w:caps/>
                <w:color w:val="000000"/>
              </w:rPr>
              <w:t>o</w:t>
            </w:r>
            <w:r w:rsidRPr="00644262">
              <w:rPr>
                <w:rFonts w:ascii="Book Antiqua" w:hAnsi="Book Antiqua" w:cs="Times New Roman"/>
                <w:color w:val="000000"/>
              </w:rPr>
              <w:t xml:space="preserve">utpatient </w:t>
            </w:r>
            <w:r w:rsidRPr="0005110D">
              <w:rPr>
                <w:rFonts w:ascii="Book Antiqua" w:hAnsi="Book Antiqua" w:cs="Times New Roman"/>
                <w:caps/>
                <w:color w:val="000000"/>
              </w:rPr>
              <w:t>u</w:t>
            </w:r>
            <w:r w:rsidRPr="00644262">
              <w:rPr>
                <w:rFonts w:ascii="Book Antiqua" w:hAnsi="Book Antiqua" w:cs="Times New Roman"/>
                <w:color w:val="000000"/>
              </w:rPr>
              <w:t>nit</w:t>
            </w:r>
          </w:p>
        </w:tc>
        <w:tc>
          <w:tcPr>
            <w:tcW w:w="3658" w:type="dxa"/>
            <w:gridSpan w:val="2"/>
            <w:shd w:val="clear" w:color="auto" w:fill="auto"/>
            <w:noWrap/>
            <w:vAlign w:val="center"/>
          </w:tcPr>
          <w:p w14:paraId="7D37DB67" w14:textId="66F9A77E" w:rsidR="00630EFD" w:rsidRPr="00644262" w:rsidRDefault="00630EFD"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1.3 (0.94</w:t>
            </w:r>
            <w:r>
              <w:rPr>
                <w:rFonts w:ascii="Book Antiqua" w:eastAsia="宋体" w:hAnsi="Book Antiqua" w:cs="Times New Roman" w:hint="eastAsia"/>
                <w:color w:val="000000"/>
                <w:lang w:eastAsia="zh-CN"/>
              </w:rPr>
              <w:t>-</w:t>
            </w:r>
            <w:r w:rsidRPr="00644262">
              <w:rPr>
                <w:rFonts w:ascii="Book Antiqua" w:hAnsi="Book Antiqua" w:cs="Times New Roman"/>
                <w:color w:val="000000"/>
              </w:rPr>
              <w:t>1.8)</w:t>
            </w:r>
          </w:p>
        </w:tc>
      </w:tr>
      <w:tr w:rsidR="00630EFD" w:rsidRPr="00644262" w14:paraId="100AD4D6" w14:textId="156646C8" w:rsidTr="006D64D4">
        <w:trPr>
          <w:trHeight w:val="302"/>
        </w:trPr>
        <w:tc>
          <w:tcPr>
            <w:tcW w:w="4877" w:type="dxa"/>
            <w:shd w:val="clear" w:color="auto" w:fill="auto"/>
            <w:vAlign w:val="bottom"/>
          </w:tcPr>
          <w:p w14:paraId="51AA315B" w14:textId="1856CBB0" w:rsidR="00630EFD" w:rsidRPr="00644262" w:rsidRDefault="00630EFD" w:rsidP="00273332">
            <w:pPr>
              <w:snapToGrid w:val="0"/>
              <w:spacing w:line="360" w:lineRule="auto"/>
              <w:ind w:leftChars="200" w:left="480"/>
              <w:jc w:val="both"/>
              <w:rPr>
                <w:rFonts w:ascii="Book Antiqua" w:hAnsi="Book Antiqua" w:cs="Times New Roman"/>
                <w:color w:val="000000"/>
              </w:rPr>
            </w:pPr>
            <w:r w:rsidRPr="00644262">
              <w:rPr>
                <w:rFonts w:ascii="Book Antiqua" w:hAnsi="Book Antiqua" w:cs="Times New Roman"/>
                <w:color w:val="000000"/>
              </w:rPr>
              <w:t xml:space="preserve">Veterans </w:t>
            </w:r>
            <w:r w:rsidRPr="0005110D">
              <w:rPr>
                <w:rFonts w:ascii="Book Antiqua" w:hAnsi="Book Antiqua" w:cs="Times New Roman"/>
                <w:caps/>
                <w:color w:val="000000"/>
              </w:rPr>
              <w:t>a</w:t>
            </w:r>
            <w:r w:rsidRPr="00644262">
              <w:rPr>
                <w:rFonts w:ascii="Book Antiqua" w:hAnsi="Book Antiqua" w:cs="Times New Roman"/>
                <w:color w:val="000000"/>
              </w:rPr>
              <w:t xml:space="preserve">ffairs </w:t>
            </w:r>
            <w:r w:rsidRPr="0005110D">
              <w:rPr>
                <w:rFonts w:ascii="Book Antiqua" w:hAnsi="Book Antiqua" w:cs="Times New Roman"/>
                <w:caps/>
                <w:color w:val="000000"/>
              </w:rPr>
              <w:t>i</w:t>
            </w:r>
            <w:r w:rsidRPr="00644262">
              <w:rPr>
                <w:rFonts w:ascii="Book Antiqua" w:hAnsi="Book Antiqua" w:cs="Times New Roman"/>
                <w:color w:val="000000"/>
              </w:rPr>
              <w:t>n-</w:t>
            </w:r>
            <w:r w:rsidRPr="0005110D">
              <w:rPr>
                <w:rFonts w:ascii="Book Antiqua" w:hAnsi="Book Antiqua" w:cs="Times New Roman"/>
                <w:caps/>
                <w:color w:val="000000"/>
              </w:rPr>
              <w:t>h</w:t>
            </w:r>
            <w:r w:rsidRPr="00644262">
              <w:rPr>
                <w:rFonts w:ascii="Book Antiqua" w:hAnsi="Book Antiqua" w:cs="Times New Roman"/>
                <w:color w:val="000000"/>
              </w:rPr>
              <w:t xml:space="preserve">ospital </w:t>
            </w:r>
            <w:r w:rsidRPr="0005110D">
              <w:rPr>
                <w:rFonts w:ascii="Book Antiqua" w:hAnsi="Book Antiqua" w:cs="Times New Roman"/>
                <w:caps/>
                <w:color w:val="000000"/>
              </w:rPr>
              <w:t>u</w:t>
            </w:r>
            <w:r w:rsidRPr="00644262">
              <w:rPr>
                <w:rFonts w:ascii="Book Antiqua" w:hAnsi="Book Antiqua" w:cs="Times New Roman"/>
                <w:color w:val="000000"/>
              </w:rPr>
              <w:t>nit</w:t>
            </w:r>
          </w:p>
        </w:tc>
        <w:tc>
          <w:tcPr>
            <w:tcW w:w="3658" w:type="dxa"/>
            <w:gridSpan w:val="2"/>
            <w:shd w:val="clear" w:color="auto" w:fill="auto"/>
            <w:noWrap/>
            <w:vAlign w:val="center"/>
          </w:tcPr>
          <w:p w14:paraId="3590D367" w14:textId="6DEC71F5" w:rsidR="00630EFD" w:rsidRPr="00644262" w:rsidRDefault="00630EFD" w:rsidP="00273332">
            <w:pPr>
              <w:snapToGrid w:val="0"/>
              <w:spacing w:line="360" w:lineRule="auto"/>
              <w:jc w:val="center"/>
              <w:rPr>
                <w:rFonts w:ascii="Book Antiqua" w:hAnsi="Book Antiqua" w:cs="Times New Roman"/>
                <w:color w:val="000000"/>
              </w:rPr>
            </w:pPr>
            <w:r w:rsidRPr="00644262">
              <w:rPr>
                <w:rFonts w:ascii="Book Antiqua" w:hAnsi="Book Antiqua" w:cs="Times New Roman"/>
                <w:color w:val="000000"/>
              </w:rPr>
              <w:t>1.6 (1.2</w:t>
            </w:r>
            <w:r w:rsidR="006D64D4">
              <w:rPr>
                <w:rFonts w:ascii="Book Antiqua" w:eastAsia="宋体" w:hAnsi="Book Antiqua" w:cs="Times New Roman" w:hint="eastAsia"/>
                <w:color w:val="000000"/>
                <w:lang w:eastAsia="zh-CN"/>
              </w:rPr>
              <w:t>-</w:t>
            </w:r>
            <w:r w:rsidRPr="00644262">
              <w:rPr>
                <w:rFonts w:ascii="Book Antiqua" w:hAnsi="Book Antiqua" w:cs="Times New Roman"/>
                <w:color w:val="000000"/>
              </w:rPr>
              <w:t>2.3)</w:t>
            </w:r>
          </w:p>
        </w:tc>
      </w:tr>
    </w:tbl>
    <w:p w14:paraId="03D1115C" w14:textId="4E66166C" w:rsidR="0005110D" w:rsidRDefault="00A6544C" w:rsidP="00273332">
      <w:pPr>
        <w:pStyle w:val="NoSpacing"/>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vertAlign w:val="superscript"/>
          <w:lang w:eastAsia="zh-CN"/>
        </w:rPr>
        <w:t>1</w:t>
      </w:r>
      <w:r w:rsidR="00497606" w:rsidRPr="00644262">
        <w:rPr>
          <w:rFonts w:ascii="Book Antiqua" w:hAnsi="Book Antiqua" w:cs="Times New Roman"/>
          <w:sz w:val="24"/>
          <w:szCs w:val="24"/>
        </w:rPr>
        <w:t xml:space="preserve">Effect adjusted for endoscopy site and GI </w:t>
      </w:r>
      <w:r w:rsidRPr="00644262">
        <w:rPr>
          <w:rFonts w:ascii="Book Antiqua" w:hAnsi="Book Antiqua" w:cs="Times New Roman"/>
          <w:sz w:val="24"/>
          <w:szCs w:val="24"/>
        </w:rPr>
        <w:t>fellow presence</w:t>
      </w:r>
    </w:p>
    <w:p w14:paraId="04B27CB0" w14:textId="1F394844" w:rsidR="00497606" w:rsidRPr="0005110D" w:rsidRDefault="0005110D" w:rsidP="005E4009">
      <w:pPr>
        <w:snapToGrid w:val="0"/>
        <w:spacing w:line="360" w:lineRule="auto"/>
        <w:rPr>
          <w:rFonts w:ascii="Book Antiqua" w:hAnsi="Book Antiqua" w:cs="Times New Roman"/>
          <w:b/>
        </w:rPr>
      </w:pPr>
      <w:r>
        <w:rPr>
          <w:rFonts w:ascii="Book Antiqua" w:hAnsi="Book Antiqua" w:cs="Times New Roman"/>
        </w:rPr>
        <w:br w:type="page"/>
      </w:r>
      <w:r w:rsidRPr="005E4009">
        <w:rPr>
          <w:rFonts w:ascii="Book Antiqua" w:hAnsi="Book Antiqua" w:cs="Times New Roman"/>
          <w:b/>
          <w:color w:val="auto"/>
        </w:rPr>
        <w:lastRenderedPageBreak/>
        <w:t>Table 3</w:t>
      </w:r>
      <w:r w:rsidRPr="005E4009">
        <w:rPr>
          <w:rFonts w:ascii="Book Antiqua" w:hAnsi="Book Antiqua" w:cs="Times New Roman" w:hint="eastAsia"/>
          <w:b/>
          <w:color w:val="auto"/>
          <w:lang w:eastAsia="zh-CN"/>
        </w:rPr>
        <w:t xml:space="preserve"> </w:t>
      </w:r>
      <w:r w:rsidRPr="005E4009">
        <w:rPr>
          <w:rFonts w:ascii="Book Antiqua" w:hAnsi="Book Antiqua" w:cs="Times New Roman"/>
          <w:b/>
          <w:color w:val="auto"/>
        </w:rPr>
        <w:t>Multivariable estimates (OR [95%CI]) of predictors of suboptimal bowel preparation</w:t>
      </w:r>
    </w:p>
    <w:tbl>
      <w:tblPr>
        <w:tblW w:w="7371" w:type="dxa"/>
        <w:tblInd w:w="108" w:type="dxa"/>
        <w:tblBorders>
          <w:top w:val="single" w:sz="4" w:space="0" w:color="auto"/>
          <w:bottom w:val="single" w:sz="4" w:space="0" w:color="auto"/>
        </w:tblBorders>
        <w:tblLook w:val="04A0" w:firstRow="1" w:lastRow="0" w:firstColumn="1" w:lastColumn="0" w:noHBand="0" w:noVBand="1"/>
      </w:tblPr>
      <w:tblGrid>
        <w:gridCol w:w="3544"/>
        <w:gridCol w:w="3827"/>
      </w:tblGrid>
      <w:tr w:rsidR="0005110D" w:rsidRPr="00644262" w14:paraId="698CFC75" w14:textId="3FAA72C0" w:rsidTr="0005110D">
        <w:trPr>
          <w:trHeight w:val="546"/>
        </w:trPr>
        <w:tc>
          <w:tcPr>
            <w:tcW w:w="3544" w:type="dxa"/>
            <w:tcBorders>
              <w:top w:val="single" w:sz="4" w:space="0" w:color="auto"/>
              <w:bottom w:val="single" w:sz="4" w:space="0" w:color="auto"/>
            </w:tcBorders>
            <w:shd w:val="clear" w:color="auto" w:fill="auto"/>
            <w:noWrap/>
            <w:vAlign w:val="bottom"/>
          </w:tcPr>
          <w:p w14:paraId="2B2946C7" w14:textId="7F7DBC8E" w:rsidR="0005110D" w:rsidRPr="0005110D" w:rsidRDefault="0005110D" w:rsidP="00273332">
            <w:pPr>
              <w:pStyle w:val="NoSpacing"/>
              <w:snapToGrid w:val="0"/>
              <w:spacing w:line="360" w:lineRule="auto"/>
              <w:jc w:val="both"/>
              <w:rPr>
                <w:rFonts w:ascii="Book Antiqua" w:hAnsi="Book Antiqua" w:cs="Times New Roman"/>
                <w:b/>
                <w:sz w:val="24"/>
                <w:szCs w:val="24"/>
                <w:vertAlign w:val="superscript"/>
              </w:rPr>
            </w:pPr>
            <w:r w:rsidRPr="0005110D">
              <w:rPr>
                <w:rFonts w:ascii="Book Antiqua" w:hAnsi="Book Antiqua" w:cs="Times New Roman"/>
                <w:b/>
                <w:sz w:val="24"/>
                <w:szCs w:val="24"/>
              </w:rPr>
              <w:t>Factor</w:t>
            </w:r>
          </w:p>
        </w:tc>
        <w:tc>
          <w:tcPr>
            <w:tcW w:w="3827" w:type="dxa"/>
            <w:tcBorders>
              <w:top w:val="single" w:sz="4" w:space="0" w:color="auto"/>
              <w:bottom w:val="single" w:sz="4" w:space="0" w:color="auto"/>
            </w:tcBorders>
            <w:shd w:val="clear" w:color="auto" w:fill="auto"/>
            <w:vAlign w:val="bottom"/>
          </w:tcPr>
          <w:p w14:paraId="403D3C31" w14:textId="6E735533" w:rsidR="0005110D" w:rsidRPr="0005110D" w:rsidRDefault="0005110D" w:rsidP="00273332">
            <w:pPr>
              <w:pStyle w:val="NoSpacing"/>
              <w:snapToGrid w:val="0"/>
              <w:spacing w:line="360" w:lineRule="auto"/>
              <w:jc w:val="center"/>
              <w:rPr>
                <w:rFonts w:ascii="Book Antiqua" w:hAnsi="Book Antiqua" w:cs="Times New Roman"/>
                <w:b/>
                <w:sz w:val="24"/>
                <w:szCs w:val="24"/>
                <w:vertAlign w:val="superscript"/>
              </w:rPr>
            </w:pPr>
            <w:r w:rsidRPr="0005110D">
              <w:rPr>
                <w:rFonts w:ascii="Book Antiqua" w:hAnsi="Book Antiqua" w:cs="Times New Roman"/>
                <w:b/>
                <w:sz w:val="24"/>
                <w:szCs w:val="24"/>
              </w:rPr>
              <w:t>Suboptimal prep</w:t>
            </w:r>
            <w:r w:rsidRPr="0005110D">
              <w:rPr>
                <w:rFonts w:ascii="Book Antiqua" w:hAnsi="Book Antiqua" w:cs="Times New Roman" w:hint="eastAsia"/>
                <w:b/>
                <w:sz w:val="24"/>
                <w:szCs w:val="24"/>
                <w:lang w:eastAsia="zh-CN"/>
              </w:rPr>
              <w:t>,</w:t>
            </w:r>
            <w:r w:rsidRPr="0005110D">
              <w:rPr>
                <w:rFonts w:ascii="Book Antiqua" w:hAnsi="Book Antiqua" w:cs="Times New Roman" w:hint="eastAsia"/>
                <w:b/>
                <w:sz w:val="24"/>
                <w:szCs w:val="24"/>
                <w:vertAlign w:val="superscript"/>
                <w:lang w:eastAsia="zh-CN"/>
              </w:rPr>
              <w:t xml:space="preserve"> </w:t>
            </w:r>
            <w:r w:rsidRPr="0005110D">
              <w:rPr>
                <w:rFonts w:ascii="Book Antiqua" w:hAnsi="Book Antiqua" w:cs="Times New Roman"/>
                <w:b/>
                <w:sz w:val="24"/>
                <w:szCs w:val="24"/>
              </w:rPr>
              <w:t>OR</w:t>
            </w:r>
            <w:r w:rsidRPr="0005110D">
              <w:rPr>
                <w:rFonts w:ascii="Book Antiqua" w:hAnsi="Book Antiqua" w:cs="Times New Roman" w:hint="eastAsia"/>
                <w:b/>
                <w:sz w:val="24"/>
                <w:szCs w:val="24"/>
                <w:lang w:eastAsia="zh-CN"/>
              </w:rPr>
              <w:t xml:space="preserve"> </w:t>
            </w:r>
            <w:r w:rsidRPr="0005110D">
              <w:rPr>
                <w:rFonts w:ascii="Book Antiqua" w:hAnsi="Book Antiqua" w:cs="Times New Roman"/>
                <w:b/>
                <w:sz w:val="24"/>
                <w:szCs w:val="24"/>
              </w:rPr>
              <w:t>(95%CI)</w:t>
            </w:r>
          </w:p>
        </w:tc>
      </w:tr>
      <w:tr w:rsidR="0005110D" w:rsidRPr="00644262" w14:paraId="4129D08E" w14:textId="1A0ED74B" w:rsidTr="0005110D">
        <w:trPr>
          <w:trHeight w:val="452"/>
        </w:trPr>
        <w:tc>
          <w:tcPr>
            <w:tcW w:w="3544" w:type="dxa"/>
            <w:tcBorders>
              <w:top w:val="single" w:sz="4" w:space="0" w:color="auto"/>
            </w:tcBorders>
            <w:shd w:val="clear" w:color="auto" w:fill="auto"/>
            <w:noWrap/>
            <w:vAlign w:val="bottom"/>
          </w:tcPr>
          <w:p w14:paraId="745452A5" w14:textId="1422336E" w:rsidR="0005110D" w:rsidRPr="00644262" w:rsidRDefault="0005110D" w:rsidP="00273332">
            <w:pPr>
              <w:pStyle w:val="NoSpacing"/>
              <w:snapToGrid w:val="0"/>
              <w:spacing w:line="360" w:lineRule="auto"/>
              <w:jc w:val="both"/>
              <w:rPr>
                <w:rFonts w:ascii="Book Antiqua" w:hAnsi="Book Antiqua" w:cs="Times New Roman"/>
                <w:sz w:val="24"/>
                <w:szCs w:val="24"/>
              </w:rPr>
            </w:pPr>
            <w:r w:rsidRPr="00644262">
              <w:rPr>
                <w:rFonts w:ascii="Book Antiqua" w:hAnsi="Book Antiqua" w:cs="Times New Roman"/>
                <w:sz w:val="24"/>
                <w:szCs w:val="24"/>
              </w:rPr>
              <w:t>Endoscopy site</w:t>
            </w:r>
          </w:p>
        </w:tc>
        <w:tc>
          <w:tcPr>
            <w:tcW w:w="3827" w:type="dxa"/>
            <w:tcBorders>
              <w:top w:val="single" w:sz="4" w:space="0" w:color="auto"/>
            </w:tcBorders>
            <w:shd w:val="clear" w:color="auto" w:fill="auto"/>
            <w:noWrap/>
            <w:vAlign w:val="center"/>
          </w:tcPr>
          <w:p w14:paraId="675BA084" w14:textId="35AF76D8" w:rsidR="0005110D" w:rsidRPr="00644262" w:rsidRDefault="0005110D" w:rsidP="00273332">
            <w:pPr>
              <w:pStyle w:val="NoSpacing"/>
              <w:snapToGrid w:val="0"/>
              <w:spacing w:line="360" w:lineRule="auto"/>
              <w:jc w:val="center"/>
              <w:rPr>
                <w:rFonts w:ascii="Book Antiqua" w:hAnsi="Book Antiqua" w:cs="Times New Roman"/>
                <w:sz w:val="24"/>
                <w:szCs w:val="24"/>
              </w:rPr>
            </w:pPr>
          </w:p>
        </w:tc>
      </w:tr>
      <w:tr w:rsidR="0005110D" w:rsidRPr="00644262" w14:paraId="4DFC78A6" w14:textId="61399537" w:rsidTr="0005110D">
        <w:trPr>
          <w:trHeight w:val="334"/>
        </w:trPr>
        <w:tc>
          <w:tcPr>
            <w:tcW w:w="3544" w:type="dxa"/>
            <w:shd w:val="clear" w:color="auto" w:fill="auto"/>
            <w:vAlign w:val="bottom"/>
          </w:tcPr>
          <w:p w14:paraId="3D5510B9" w14:textId="77777777" w:rsidR="0005110D" w:rsidRPr="00644262" w:rsidRDefault="0005110D" w:rsidP="00273332">
            <w:pPr>
              <w:pStyle w:val="NoSpacing"/>
              <w:snapToGrid w:val="0"/>
              <w:spacing w:line="360" w:lineRule="auto"/>
              <w:ind w:firstLineChars="100" w:firstLine="240"/>
              <w:jc w:val="both"/>
              <w:rPr>
                <w:rFonts w:ascii="Book Antiqua" w:hAnsi="Book Antiqua" w:cs="Times New Roman"/>
                <w:sz w:val="24"/>
                <w:szCs w:val="24"/>
              </w:rPr>
            </w:pPr>
            <w:r w:rsidRPr="00644262">
              <w:rPr>
                <w:rFonts w:ascii="Book Antiqua" w:hAnsi="Book Antiqua" w:cs="Times New Roman"/>
                <w:sz w:val="24"/>
                <w:szCs w:val="24"/>
              </w:rPr>
              <w:t>Academic In-Hospital Unit</w:t>
            </w:r>
          </w:p>
        </w:tc>
        <w:tc>
          <w:tcPr>
            <w:tcW w:w="3827" w:type="dxa"/>
            <w:shd w:val="clear" w:color="auto" w:fill="auto"/>
            <w:vAlign w:val="center"/>
          </w:tcPr>
          <w:p w14:paraId="791E3CB6" w14:textId="08636900" w:rsidR="0005110D" w:rsidRPr="00644262" w:rsidRDefault="0005110D" w:rsidP="00273332">
            <w:pPr>
              <w:pStyle w:val="NoSpacing"/>
              <w:snapToGrid w:val="0"/>
              <w:spacing w:line="360" w:lineRule="auto"/>
              <w:ind w:left="21"/>
              <w:jc w:val="center"/>
              <w:rPr>
                <w:rFonts w:ascii="Book Antiqua" w:hAnsi="Book Antiqua" w:cs="Times New Roman"/>
                <w:sz w:val="24"/>
                <w:szCs w:val="24"/>
              </w:rPr>
            </w:pPr>
            <w:r w:rsidRPr="00644262">
              <w:rPr>
                <w:rFonts w:ascii="Book Antiqua" w:hAnsi="Book Antiqua" w:cs="Times New Roman"/>
                <w:sz w:val="24"/>
                <w:szCs w:val="24"/>
              </w:rPr>
              <w:t>1.1</w:t>
            </w:r>
            <w:r>
              <w:rPr>
                <w:rFonts w:ascii="Book Antiqua" w:hAnsi="Book Antiqua" w:cs="Times New Roman" w:hint="eastAsia"/>
                <w:sz w:val="24"/>
                <w:szCs w:val="24"/>
                <w:lang w:eastAsia="zh-CN"/>
              </w:rPr>
              <w:t xml:space="preserve"> </w:t>
            </w:r>
            <w:r w:rsidRPr="00644262">
              <w:rPr>
                <w:rFonts w:ascii="Book Antiqua" w:hAnsi="Book Antiqua" w:cs="Times New Roman"/>
                <w:sz w:val="24"/>
                <w:szCs w:val="24"/>
              </w:rPr>
              <w:t>(0.76</w:t>
            </w:r>
            <w:r>
              <w:rPr>
                <w:rFonts w:ascii="Book Antiqua" w:hAnsi="Book Antiqua" w:cs="Times New Roman"/>
                <w:sz w:val="24"/>
                <w:szCs w:val="24"/>
              </w:rPr>
              <w:t>-</w:t>
            </w:r>
            <w:r w:rsidRPr="00644262">
              <w:rPr>
                <w:rFonts w:ascii="Book Antiqua" w:hAnsi="Book Antiqua" w:cs="Times New Roman"/>
                <w:sz w:val="24"/>
                <w:szCs w:val="24"/>
              </w:rPr>
              <w:t>1.6)</w:t>
            </w:r>
          </w:p>
        </w:tc>
      </w:tr>
      <w:tr w:rsidR="00A6544C" w:rsidRPr="00644262" w14:paraId="4CE84B2B" w14:textId="72ED6599" w:rsidTr="0005110D">
        <w:trPr>
          <w:trHeight w:val="302"/>
        </w:trPr>
        <w:tc>
          <w:tcPr>
            <w:tcW w:w="3544" w:type="dxa"/>
            <w:shd w:val="clear" w:color="auto" w:fill="auto"/>
            <w:vAlign w:val="bottom"/>
          </w:tcPr>
          <w:p w14:paraId="37D956C3" w14:textId="77777777" w:rsidR="00A6544C" w:rsidRPr="00644262" w:rsidRDefault="00A6544C" w:rsidP="00273332">
            <w:pPr>
              <w:pStyle w:val="NoSpacing"/>
              <w:snapToGrid w:val="0"/>
              <w:spacing w:line="360" w:lineRule="auto"/>
              <w:ind w:firstLineChars="100" w:firstLine="240"/>
              <w:jc w:val="both"/>
              <w:rPr>
                <w:rFonts w:ascii="Book Antiqua" w:hAnsi="Book Antiqua" w:cs="Times New Roman"/>
                <w:sz w:val="24"/>
                <w:szCs w:val="24"/>
              </w:rPr>
            </w:pPr>
            <w:r w:rsidRPr="00644262">
              <w:rPr>
                <w:rFonts w:ascii="Book Antiqua" w:hAnsi="Book Antiqua" w:cs="Times New Roman"/>
                <w:sz w:val="24"/>
                <w:szCs w:val="24"/>
              </w:rPr>
              <w:t>Veterans Affairs Hospital</w:t>
            </w:r>
          </w:p>
        </w:tc>
        <w:tc>
          <w:tcPr>
            <w:tcW w:w="3827" w:type="dxa"/>
            <w:shd w:val="clear" w:color="auto" w:fill="auto"/>
            <w:vAlign w:val="center"/>
          </w:tcPr>
          <w:p w14:paraId="185F828A" w14:textId="1FC2F4EC" w:rsidR="00A6544C" w:rsidRPr="00644262" w:rsidRDefault="00A6544C" w:rsidP="00273332">
            <w:pPr>
              <w:pStyle w:val="NoSpacing"/>
              <w:snapToGrid w:val="0"/>
              <w:spacing w:line="360" w:lineRule="auto"/>
              <w:jc w:val="center"/>
              <w:rPr>
                <w:rFonts w:ascii="Book Antiqua" w:hAnsi="Book Antiqua" w:cs="Times New Roman"/>
                <w:sz w:val="24"/>
                <w:szCs w:val="24"/>
              </w:rPr>
            </w:pPr>
            <w:r w:rsidRPr="00644262">
              <w:rPr>
                <w:rFonts w:ascii="Book Antiqua" w:hAnsi="Book Antiqua" w:cs="Times New Roman"/>
                <w:sz w:val="24"/>
                <w:szCs w:val="24"/>
              </w:rPr>
              <w:t>2.2</w:t>
            </w:r>
            <w:r>
              <w:rPr>
                <w:rFonts w:ascii="Book Antiqua" w:hAnsi="Book Antiqua" w:cs="Times New Roman" w:hint="eastAsia"/>
                <w:sz w:val="24"/>
                <w:szCs w:val="24"/>
                <w:lang w:eastAsia="zh-CN"/>
              </w:rPr>
              <w:t xml:space="preserve"> </w:t>
            </w:r>
            <w:r w:rsidRPr="00644262">
              <w:rPr>
                <w:rFonts w:ascii="Book Antiqua" w:hAnsi="Book Antiqua" w:cs="Times New Roman"/>
                <w:sz w:val="24"/>
                <w:szCs w:val="24"/>
              </w:rPr>
              <w:t>(1.1</w:t>
            </w:r>
            <w:r w:rsidR="0005110D">
              <w:rPr>
                <w:rFonts w:ascii="Book Antiqua" w:hAnsi="Book Antiqua" w:cs="Times New Roman"/>
                <w:sz w:val="24"/>
                <w:szCs w:val="24"/>
              </w:rPr>
              <w:t>-</w:t>
            </w:r>
            <w:r w:rsidRPr="00644262">
              <w:rPr>
                <w:rFonts w:ascii="Book Antiqua" w:hAnsi="Book Antiqua" w:cs="Times New Roman"/>
                <w:sz w:val="24"/>
                <w:szCs w:val="24"/>
              </w:rPr>
              <w:t>4.3)</w:t>
            </w:r>
          </w:p>
        </w:tc>
      </w:tr>
      <w:tr w:rsidR="00A6544C" w:rsidRPr="00644262" w14:paraId="41F41D3C" w14:textId="431DF464" w:rsidTr="0005110D">
        <w:trPr>
          <w:trHeight w:val="289"/>
        </w:trPr>
        <w:tc>
          <w:tcPr>
            <w:tcW w:w="3544" w:type="dxa"/>
            <w:shd w:val="clear" w:color="auto" w:fill="auto"/>
            <w:noWrap/>
            <w:vAlign w:val="bottom"/>
          </w:tcPr>
          <w:p w14:paraId="069899C0" w14:textId="77777777" w:rsidR="00A6544C" w:rsidRPr="00644262" w:rsidRDefault="00A6544C" w:rsidP="00273332">
            <w:pPr>
              <w:pStyle w:val="NoSpacing"/>
              <w:snapToGrid w:val="0"/>
              <w:spacing w:line="360" w:lineRule="auto"/>
              <w:jc w:val="both"/>
              <w:rPr>
                <w:rFonts w:ascii="Book Antiqua" w:hAnsi="Book Antiqua" w:cs="Times New Roman"/>
                <w:sz w:val="24"/>
                <w:szCs w:val="24"/>
              </w:rPr>
            </w:pPr>
            <w:r w:rsidRPr="00644262">
              <w:rPr>
                <w:rFonts w:ascii="Book Antiqua" w:hAnsi="Book Antiqua" w:cs="Times New Roman"/>
                <w:sz w:val="24"/>
                <w:szCs w:val="24"/>
              </w:rPr>
              <w:t xml:space="preserve">African-American </w:t>
            </w:r>
          </w:p>
        </w:tc>
        <w:tc>
          <w:tcPr>
            <w:tcW w:w="3827" w:type="dxa"/>
            <w:shd w:val="clear" w:color="auto" w:fill="auto"/>
            <w:noWrap/>
            <w:vAlign w:val="center"/>
          </w:tcPr>
          <w:p w14:paraId="447E724F" w14:textId="0FE17E69" w:rsidR="00A6544C" w:rsidRPr="00644262" w:rsidRDefault="00A6544C" w:rsidP="00273332">
            <w:pPr>
              <w:pStyle w:val="NoSpacing"/>
              <w:snapToGrid w:val="0"/>
              <w:spacing w:line="360" w:lineRule="auto"/>
              <w:jc w:val="center"/>
              <w:rPr>
                <w:rFonts w:ascii="Book Antiqua" w:hAnsi="Book Antiqua" w:cs="Times New Roman"/>
                <w:sz w:val="24"/>
                <w:szCs w:val="24"/>
              </w:rPr>
            </w:pPr>
            <w:r w:rsidRPr="00644262">
              <w:rPr>
                <w:rFonts w:ascii="Book Antiqua" w:hAnsi="Book Antiqua" w:cs="Times New Roman"/>
                <w:sz w:val="24"/>
                <w:szCs w:val="24"/>
              </w:rPr>
              <w:t>1.5</w:t>
            </w:r>
            <w:r>
              <w:rPr>
                <w:rFonts w:ascii="Book Antiqua" w:hAnsi="Book Antiqua" w:cs="Times New Roman" w:hint="eastAsia"/>
                <w:sz w:val="24"/>
                <w:szCs w:val="24"/>
                <w:lang w:eastAsia="zh-CN"/>
              </w:rPr>
              <w:t xml:space="preserve"> </w:t>
            </w:r>
            <w:r w:rsidRPr="00644262">
              <w:rPr>
                <w:rFonts w:ascii="Book Antiqua" w:hAnsi="Book Antiqua" w:cs="Times New Roman"/>
                <w:sz w:val="24"/>
                <w:szCs w:val="24"/>
              </w:rPr>
              <w:t>(1.0</w:t>
            </w:r>
            <w:r w:rsidR="0005110D">
              <w:rPr>
                <w:rFonts w:ascii="Book Antiqua" w:hAnsi="Book Antiqua" w:cs="Times New Roman"/>
                <w:sz w:val="24"/>
                <w:szCs w:val="24"/>
              </w:rPr>
              <w:t>-</w:t>
            </w:r>
            <w:r w:rsidRPr="00644262">
              <w:rPr>
                <w:rFonts w:ascii="Book Antiqua" w:hAnsi="Book Antiqua" w:cs="Times New Roman"/>
                <w:sz w:val="24"/>
                <w:szCs w:val="24"/>
              </w:rPr>
              <w:t>2.2)</w:t>
            </w:r>
          </w:p>
        </w:tc>
      </w:tr>
      <w:tr w:rsidR="00A6544C" w:rsidRPr="00644262" w14:paraId="02D6C549" w14:textId="0A5B21D6" w:rsidTr="0005110D">
        <w:trPr>
          <w:trHeight w:val="289"/>
        </w:trPr>
        <w:tc>
          <w:tcPr>
            <w:tcW w:w="3544" w:type="dxa"/>
            <w:shd w:val="clear" w:color="auto" w:fill="auto"/>
            <w:vAlign w:val="bottom"/>
          </w:tcPr>
          <w:p w14:paraId="4D126D26" w14:textId="77777777" w:rsidR="00A6544C" w:rsidRPr="00644262" w:rsidRDefault="00A6544C" w:rsidP="00273332">
            <w:pPr>
              <w:pStyle w:val="NoSpacing"/>
              <w:snapToGrid w:val="0"/>
              <w:spacing w:line="360" w:lineRule="auto"/>
              <w:jc w:val="both"/>
              <w:rPr>
                <w:rFonts w:ascii="Book Antiqua" w:hAnsi="Book Antiqua" w:cs="Times New Roman"/>
                <w:sz w:val="24"/>
                <w:szCs w:val="24"/>
              </w:rPr>
            </w:pPr>
            <w:r w:rsidRPr="00644262">
              <w:rPr>
                <w:rFonts w:ascii="Book Antiqua" w:hAnsi="Book Antiqua" w:cs="Times New Roman"/>
                <w:sz w:val="24"/>
                <w:szCs w:val="24"/>
              </w:rPr>
              <w:t>Diabetic</w:t>
            </w:r>
          </w:p>
        </w:tc>
        <w:tc>
          <w:tcPr>
            <w:tcW w:w="3827" w:type="dxa"/>
            <w:shd w:val="clear" w:color="auto" w:fill="auto"/>
            <w:noWrap/>
            <w:vAlign w:val="center"/>
          </w:tcPr>
          <w:p w14:paraId="72034764" w14:textId="37504C24" w:rsidR="00A6544C" w:rsidRPr="00644262" w:rsidRDefault="00A6544C" w:rsidP="00273332">
            <w:pPr>
              <w:pStyle w:val="NoSpacing"/>
              <w:snapToGrid w:val="0"/>
              <w:spacing w:line="360" w:lineRule="auto"/>
              <w:jc w:val="center"/>
              <w:rPr>
                <w:rFonts w:ascii="Book Antiqua" w:hAnsi="Book Antiqua" w:cs="Times New Roman"/>
                <w:sz w:val="24"/>
                <w:szCs w:val="24"/>
              </w:rPr>
            </w:pPr>
            <w:r w:rsidRPr="00644262">
              <w:rPr>
                <w:rFonts w:ascii="Book Antiqua" w:hAnsi="Book Antiqua" w:cs="Times New Roman"/>
                <w:sz w:val="24"/>
                <w:szCs w:val="24"/>
              </w:rPr>
              <w:t>2.3</w:t>
            </w:r>
            <w:r>
              <w:rPr>
                <w:rFonts w:ascii="Book Antiqua" w:hAnsi="Book Antiqua" w:cs="Times New Roman" w:hint="eastAsia"/>
                <w:sz w:val="24"/>
                <w:szCs w:val="24"/>
                <w:lang w:eastAsia="zh-CN"/>
              </w:rPr>
              <w:t xml:space="preserve"> </w:t>
            </w:r>
            <w:r w:rsidRPr="00644262">
              <w:rPr>
                <w:rFonts w:ascii="Book Antiqua" w:hAnsi="Book Antiqua" w:cs="Times New Roman"/>
                <w:sz w:val="24"/>
                <w:szCs w:val="24"/>
              </w:rPr>
              <w:t>(1.6</w:t>
            </w:r>
            <w:r w:rsidR="0005110D">
              <w:rPr>
                <w:rFonts w:ascii="Book Antiqua" w:hAnsi="Book Antiqua" w:cs="Times New Roman"/>
                <w:sz w:val="24"/>
                <w:szCs w:val="24"/>
              </w:rPr>
              <w:t>-</w:t>
            </w:r>
            <w:r w:rsidRPr="00644262">
              <w:rPr>
                <w:rFonts w:ascii="Book Antiqua" w:hAnsi="Book Antiqua" w:cs="Times New Roman"/>
                <w:sz w:val="24"/>
                <w:szCs w:val="24"/>
              </w:rPr>
              <w:t>3.2)</w:t>
            </w:r>
          </w:p>
        </w:tc>
      </w:tr>
      <w:tr w:rsidR="00A6544C" w:rsidRPr="00644262" w14:paraId="554AFF50" w14:textId="50EC2809" w:rsidTr="0005110D">
        <w:trPr>
          <w:trHeight w:val="289"/>
        </w:trPr>
        <w:tc>
          <w:tcPr>
            <w:tcW w:w="3544" w:type="dxa"/>
            <w:shd w:val="clear" w:color="auto" w:fill="auto"/>
            <w:noWrap/>
            <w:vAlign w:val="bottom"/>
          </w:tcPr>
          <w:p w14:paraId="045B4209" w14:textId="24614E30" w:rsidR="00A6544C" w:rsidRPr="00644262" w:rsidRDefault="00A6544C" w:rsidP="00273332">
            <w:pPr>
              <w:pStyle w:val="NoSpacing"/>
              <w:snapToGrid w:val="0"/>
              <w:spacing w:line="360" w:lineRule="auto"/>
              <w:jc w:val="both"/>
              <w:rPr>
                <w:rFonts w:ascii="Book Antiqua" w:hAnsi="Book Antiqua" w:cs="Times New Roman"/>
                <w:sz w:val="24"/>
                <w:szCs w:val="24"/>
              </w:rPr>
            </w:pPr>
            <w:r w:rsidRPr="00644262">
              <w:rPr>
                <w:rFonts w:ascii="Book Antiqua" w:hAnsi="Book Antiqua" w:cs="Times New Roman"/>
                <w:sz w:val="24"/>
                <w:szCs w:val="24"/>
              </w:rPr>
              <w:t xml:space="preserve">TCA </w:t>
            </w:r>
            <w:r w:rsidR="0005110D" w:rsidRPr="00644262">
              <w:rPr>
                <w:rFonts w:ascii="Book Antiqua" w:hAnsi="Book Antiqua" w:cs="Times New Roman"/>
                <w:sz w:val="24"/>
                <w:szCs w:val="24"/>
              </w:rPr>
              <w:t>u</w:t>
            </w:r>
            <w:r w:rsidRPr="00644262">
              <w:rPr>
                <w:rFonts w:ascii="Book Antiqua" w:hAnsi="Book Antiqua" w:cs="Times New Roman"/>
                <w:sz w:val="24"/>
                <w:szCs w:val="24"/>
              </w:rPr>
              <w:t>se</w:t>
            </w:r>
          </w:p>
        </w:tc>
        <w:tc>
          <w:tcPr>
            <w:tcW w:w="3827" w:type="dxa"/>
            <w:shd w:val="clear" w:color="auto" w:fill="auto"/>
            <w:noWrap/>
            <w:vAlign w:val="center"/>
          </w:tcPr>
          <w:p w14:paraId="1A76A956" w14:textId="7F54E152" w:rsidR="00A6544C" w:rsidRPr="00644262" w:rsidRDefault="00A6544C" w:rsidP="00273332">
            <w:pPr>
              <w:pStyle w:val="NoSpacing"/>
              <w:snapToGrid w:val="0"/>
              <w:spacing w:line="360" w:lineRule="auto"/>
              <w:jc w:val="center"/>
              <w:rPr>
                <w:rFonts w:ascii="Book Antiqua" w:hAnsi="Book Antiqua" w:cs="Times New Roman"/>
                <w:sz w:val="24"/>
                <w:szCs w:val="24"/>
              </w:rPr>
            </w:pPr>
            <w:r w:rsidRPr="00644262">
              <w:rPr>
                <w:rFonts w:ascii="Book Antiqua" w:hAnsi="Book Antiqua" w:cs="Times New Roman"/>
                <w:sz w:val="24"/>
                <w:szCs w:val="24"/>
              </w:rPr>
              <w:t>2.5</w:t>
            </w:r>
            <w:r>
              <w:rPr>
                <w:rFonts w:ascii="Book Antiqua" w:hAnsi="Book Antiqua" w:cs="Times New Roman" w:hint="eastAsia"/>
                <w:sz w:val="24"/>
                <w:szCs w:val="24"/>
                <w:lang w:eastAsia="zh-CN"/>
              </w:rPr>
              <w:t xml:space="preserve"> </w:t>
            </w:r>
            <w:r w:rsidRPr="00644262">
              <w:rPr>
                <w:rFonts w:ascii="Book Antiqua" w:hAnsi="Book Antiqua" w:cs="Times New Roman"/>
                <w:sz w:val="24"/>
                <w:szCs w:val="24"/>
              </w:rPr>
              <w:t>(1.3</w:t>
            </w:r>
            <w:r w:rsidR="0005110D">
              <w:rPr>
                <w:rFonts w:ascii="Book Antiqua" w:hAnsi="Book Antiqua" w:cs="Times New Roman"/>
                <w:sz w:val="24"/>
                <w:szCs w:val="24"/>
              </w:rPr>
              <w:t>-</w:t>
            </w:r>
            <w:r w:rsidRPr="00644262">
              <w:rPr>
                <w:rFonts w:ascii="Book Antiqua" w:hAnsi="Book Antiqua" w:cs="Times New Roman"/>
                <w:sz w:val="24"/>
                <w:szCs w:val="24"/>
              </w:rPr>
              <w:t>4.9)</w:t>
            </w:r>
          </w:p>
        </w:tc>
      </w:tr>
      <w:tr w:rsidR="00A6544C" w:rsidRPr="00644262" w14:paraId="672724A0" w14:textId="5DF28368" w:rsidTr="0005110D">
        <w:trPr>
          <w:trHeight w:val="289"/>
        </w:trPr>
        <w:tc>
          <w:tcPr>
            <w:tcW w:w="3544" w:type="dxa"/>
            <w:shd w:val="clear" w:color="auto" w:fill="auto"/>
            <w:noWrap/>
            <w:vAlign w:val="bottom"/>
          </w:tcPr>
          <w:p w14:paraId="39318D4F" w14:textId="01D5CB4D" w:rsidR="00A6544C" w:rsidRPr="00644262" w:rsidRDefault="00A6544C" w:rsidP="00273332">
            <w:pPr>
              <w:pStyle w:val="NoSpacing"/>
              <w:snapToGrid w:val="0"/>
              <w:spacing w:line="360" w:lineRule="auto"/>
              <w:jc w:val="both"/>
              <w:rPr>
                <w:rFonts w:ascii="Book Antiqua" w:hAnsi="Book Antiqua" w:cs="Times New Roman"/>
                <w:sz w:val="24"/>
                <w:szCs w:val="24"/>
              </w:rPr>
            </w:pPr>
            <w:r w:rsidRPr="00644262">
              <w:rPr>
                <w:rFonts w:ascii="Book Antiqua" w:hAnsi="Book Antiqua" w:cs="Times New Roman"/>
                <w:sz w:val="24"/>
                <w:szCs w:val="24"/>
              </w:rPr>
              <w:t xml:space="preserve">Narcotics </w:t>
            </w:r>
            <w:r w:rsidR="0005110D" w:rsidRPr="00644262">
              <w:rPr>
                <w:rFonts w:ascii="Book Antiqua" w:hAnsi="Book Antiqua" w:cs="Times New Roman"/>
                <w:sz w:val="24"/>
                <w:szCs w:val="24"/>
              </w:rPr>
              <w:t>u</w:t>
            </w:r>
            <w:r w:rsidRPr="00644262">
              <w:rPr>
                <w:rFonts w:ascii="Book Antiqua" w:hAnsi="Book Antiqua" w:cs="Times New Roman"/>
                <w:sz w:val="24"/>
                <w:szCs w:val="24"/>
              </w:rPr>
              <w:t>se</w:t>
            </w:r>
          </w:p>
        </w:tc>
        <w:tc>
          <w:tcPr>
            <w:tcW w:w="3827" w:type="dxa"/>
            <w:shd w:val="clear" w:color="auto" w:fill="auto"/>
            <w:noWrap/>
            <w:vAlign w:val="center"/>
          </w:tcPr>
          <w:p w14:paraId="46DEA9DC" w14:textId="042128CE" w:rsidR="00A6544C" w:rsidRPr="00644262" w:rsidRDefault="00A6544C" w:rsidP="00273332">
            <w:pPr>
              <w:pStyle w:val="NoSpacing"/>
              <w:snapToGrid w:val="0"/>
              <w:spacing w:line="360" w:lineRule="auto"/>
              <w:jc w:val="center"/>
              <w:rPr>
                <w:rFonts w:ascii="Book Antiqua" w:hAnsi="Book Antiqua" w:cs="Times New Roman"/>
                <w:sz w:val="24"/>
                <w:szCs w:val="24"/>
              </w:rPr>
            </w:pPr>
            <w:r w:rsidRPr="00644262">
              <w:rPr>
                <w:rFonts w:ascii="Book Antiqua" w:hAnsi="Book Antiqua" w:cs="Times New Roman"/>
                <w:sz w:val="24"/>
                <w:szCs w:val="24"/>
              </w:rPr>
              <w:t>1.7</w:t>
            </w:r>
            <w:r>
              <w:rPr>
                <w:rFonts w:ascii="Book Antiqua" w:hAnsi="Book Antiqua" w:cs="Times New Roman" w:hint="eastAsia"/>
                <w:sz w:val="24"/>
                <w:szCs w:val="24"/>
                <w:lang w:eastAsia="zh-CN"/>
              </w:rPr>
              <w:t xml:space="preserve"> </w:t>
            </w:r>
            <w:r w:rsidRPr="00644262">
              <w:rPr>
                <w:rFonts w:ascii="Book Antiqua" w:hAnsi="Book Antiqua" w:cs="Times New Roman"/>
                <w:sz w:val="24"/>
                <w:szCs w:val="24"/>
              </w:rPr>
              <w:t>(1.2</w:t>
            </w:r>
            <w:r w:rsidR="0005110D">
              <w:rPr>
                <w:rFonts w:ascii="Book Antiqua" w:hAnsi="Book Antiqua" w:cs="Times New Roman"/>
                <w:sz w:val="24"/>
                <w:szCs w:val="24"/>
              </w:rPr>
              <w:t>-</w:t>
            </w:r>
            <w:r w:rsidRPr="00644262">
              <w:rPr>
                <w:rFonts w:ascii="Book Antiqua" w:hAnsi="Book Antiqua" w:cs="Times New Roman"/>
                <w:sz w:val="24"/>
                <w:szCs w:val="24"/>
              </w:rPr>
              <w:t>2.5)</w:t>
            </w:r>
          </w:p>
        </w:tc>
      </w:tr>
      <w:tr w:rsidR="00A6544C" w:rsidRPr="00644262" w14:paraId="18D72BEA" w14:textId="5040800C" w:rsidTr="0005110D">
        <w:trPr>
          <w:trHeight w:val="289"/>
        </w:trPr>
        <w:tc>
          <w:tcPr>
            <w:tcW w:w="3544" w:type="dxa"/>
            <w:shd w:val="clear" w:color="auto" w:fill="auto"/>
            <w:noWrap/>
            <w:vAlign w:val="bottom"/>
          </w:tcPr>
          <w:p w14:paraId="63B507CF" w14:textId="321543FE" w:rsidR="00A6544C" w:rsidRPr="00644262" w:rsidRDefault="00A6544C" w:rsidP="00273332">
            <w:pPr>
              <w:pStyle w:val="NoSpacing"/>
              <w:snapToGrid w:val="0"/>
              <w:spacing w:line="360" w:lineRule="auto"/>
              <w:jc w:val="both"/>
              <w:rPr>
                <w:rFonts w:ascii="Book Antiqua" w:hAnsi="Book Antiqua" w:cs="Times New Roman"/>
                <w:sz w:val="24"/>
                <w:szCs w:val="24"/>
              </w:rPr>
            </w:pPr>
            <w:r w:rsidRPr="00644262">
              <w:rPr>
                <w:rFonts w:ascii="Book Antiqua" w:hAnsi="Book Antiqua" w:cs="Times New Roman"/>
                <w:sz w:val="24"/>
                <w:szCs w:val="24"/>
              </w:rPr>
              <w:t xml:space="preserve">Bowel </w:t>
            </w:r>
            <w:r w:rsidR="0005110D" w:rsidRPr="00644262">
              <w:rPr>
                <w:rFonts w:ascii="Book Antiqua" w:hAnsi="Book Antiqua" w:cs="Times New Roman"/>
                <w:sz w:val="24"/>
                <w:szCs w:val="24"/>
              </w:rPr>
              <w:t>p</w:t>
            </w:r>
            <w:r w:rsidRPr="00644262">
              <w:rPr>
                <w:rFonts w:ascii="Book Antiqua" w:hAnsi="Book Antiqua" w:cs="Times New Roman"/>
                <w:sz w:val="24"/>
                <w:szCs w:val="24"/>
              </w:rPr>
              <w:t xml:space="preserve">rep </w:t>
            </w:r>
            <w:r w:rsidR="0005110D" w:rsidRPr="00644262">
              <w:rPr>
                <w:rFonts w:ascii="Book Antiqua" w:hAnsi="Book Antiqua" w:cs="Times New Roman"/>
                <w:sz w:val="24"/>
                <w:szCs w:val="24"/>
              </w:rPr>
              <w:t>t</w:t>
            </w:r>
            <w:r w:rsidRPr="00644262">
              <w:rPr>
                <w:rFonts w:ascii="Book Antiqua" w:hAnsi="Book Antiqua" w:cs="Times New Roman"/>
                <w:sz w:val="24"/>
                <w:szCs w:val="24"/>
              </w:rPr>
              <w:t>ype</w:t>
            </w:r>
          </w:p>
        </w:tc>
        <w:tc>
          <w:tcPr>
            <w:tcW w:w="3827" w:type="dxa"/>
            <w:shd w:val="clear" w:color="auto" w:fill="auto"/>
            <w:noWrap/>
            <w:vAlign w:val="center"/>
          </w:tcPr>
          <w:p w14:paraId="73BF9C2C" w14:textId="29D0467A" w:rsidR="00A6544C" w:rsidRPr="00644262" w:rsidRDefault="00A6544C" w:rsidP="00273332">
            <w:pPr>
              <w:pStyle w:val="NoSpacing"/>
              <w:snapToGrid w:val="0"/>
              <w:spacing w:line="360" w:lineRule="auto"/>
              <w:jc w:val="center"/>
              <w:rPr>
                <w:rFonts w:ascii="Book Antiqua" w:hAnsi="Book Antiqua" w:cs="Times New Roman"/>
                <w:sz w:val="24"/>
                <w:szCs w:val="24"/>
              </w:rPr>
            </w:pPr>
          </w:p>
        </w:tc>
      </w:tr>
      <w:tr w:rsidR="00A6544C" w:rsidRPr="00644262" w14:paraId="535276D8" w14:textId="479E696C" w:rsidTr="0005110D">
        <w:trPr>
          <w:trHeight w:val="289"/>
        </w:trPr>
        <w:tc>
          <w:tcPr>
            <w:tcW w:w="3544" w:type="dxa"/>
            <w:shd w:val="clear" w:color="auto" w:fill="auto"/>
            <w:noWrap/>
            <w:vAlign w:val="bottom"/>
          </w:tcPr>
          <w:p w14:paraId="02E561DC" w14:textId="5220E0FD" w:rsidR="00A6544C" w:rsidRPr="00644262" w:rsidRDefault="00A6544C" w:rsidP="00273332">
            <w:pPr>
              <w:pStyle w:val="NoSpacing"/>
              <w:snapToGrid w:val="0"/>
              <w:spacing w:line="360" w:lineRule="auto"/>
              <w:ind w:firstLineChars="100" w:firstLine="240"/>
              <w:jc w:val="both"/>
              <w:rPr>
                <w:rFonts w:ascii="Book Antiqua" w:hAnsi="Book Antiqua" w:cs="Times New Roman"/>
                <w:sz w:val="24"/>
                <w:szCs w:val="24"/>
              </w:rPr>
            </w:pPr>
            <w:r w:rsidRPr="00644262">
              <w:rPr>
                <w:rFonts w:ascii="Book Antiqua" w:hAnsi="Book Antiqua" w:cs="Times New Roman"/>
                <w:sz w:val="24"/>
                <w:szCs w:val="24"/>
              </w:rPr>
              <w:t>8L PEG-3350</w:t>
            </w:r>
          </w:p>
        </w:tc>
        <w:tc>
          <w:tcPr>
            <w:tcW w:w="3827" w:type="dxa"/>
            <w:shd w:val="clear" w:color="auto" w:fill="auto"/>
            <w:noWrap/>
            <w:vAlign w:val="center"/>
          </w:tcPr>
          <w:p w14:paraId="32C53A18" w14:textId="554D9538" w:rsidR="00A6544C" w:rsidRPr="00644262" w:rsidRDefault="00A6544C" w:rsidP="00273332">
            <w:pPr>
              <w:pStyle w:val="NoSpacing"/>
              <w:snapToGrid w:val="0"/>
              <w:spacing w:line="360" w:lineRule="auto"/>
              <w:jc w:val="center"/>
              <w:rPr>
                <w:rFonts w:ascii="Book Antiqua" w:hAnsi="Book Antiqua" w:cs="Times New Roman"/>
                <w:sz w:val="24"/>
                <w:szCs w:val="24"/>
              </w:rPr>
            </w:pPr>
            <w:r w:rsidRPr="00644262">
              <w:rPr>
                <w:rFonts w:ascii="Book Antiqua" w:hAnsi="Book Antiqua" w:cs="Times New Roman"/>
                <w:sz w:val="24"/>
                <w:szCs w:val="24"/>
              </w:rPr>
              <w:t>0.46</w:t>
            </w:r>
            <w:r>
              <w:rPr>
                <w:rFonts w:ascii="Book Antiqua" w:hAnsi="Book Antiqua" w:cs="Times New Roman" w:hint="eastAsia"/>
                <w:sz w:val="24"/>
                <w:szCs w:val="24"/>
                <w:lang w:eastAsia="zh-CN"/>
              </w:rPr>
              <w:t xml:space="preserve"> </w:t>
            </w:r>
            <w:r w:rsidRPr="00644262">
              <w:rPr>
                <w:rFonts w:ascii="Book Antiqua" w:hAnsi="Book Antiqua" w:cs="Times New Roman"/>
                <w:sz w:val="24"/>
                <w:szCs w:val="24"/>
              </w:rPr>
              <w:t>(0.24</w:t>
            </w:r>
            <w:r w:rsidR="0005110D">
              <w:rPr>
                <w:rFonts w:ascii="Book Antiqua" w:hAnsi="Book Antiqua" w:cs="Times New Roman"/>
                <w:sz w:val="24"/>
                <w:szCs w:val="24"/>
              </w:rPr>
              <w:t>-</w:t>
            </w:r>
            <w:r w:rsidRPr="00644262">
              <w:rPr>
                <w:rFonts w:ascii="Book Antiqua" w:hAnsi="Book Antiqua" w:cs="Times New Roman"/>
                <w:sz w:val="24"/>
                <w:szCs w:val="24"/>
              </w:rPr>
              <w:t>0.87)</w:t>
            </w:r>
          </w:p>
        </w:tc>
      </w:tr>
      <w:tr w:rsidR="00A6544C" w:rsidRPr="00644262" w14:paraId="2CE89136" w14:textId="743D023C" w:rsidTr="0005110D">
        <w:trPr>
          <w:trHeight w:val="289"/>
        </w:trPr>
        <w:tc>
          <w:tcPr>
            <w:tcW w:w="3544" w:type="dxa"/>
            <w:shd w:val="clear" w:color="auto" w:fill="auto"/>
            <w:noWrap/>
            <w:vAlign w:val="bottom"/>
          </w:tcPr>
          <w:p w14:paraId="0AD7822A" w14:textId="24198482" w:rsidR="00A6544C" w:rsidRPr="00644262" w:rsidRDefault="00A6544C" w:rsidP="00273332">
            <w:pPr>
              <w:pStyle w:val="NoSpacing"/>
              <w:snapToGrid w:val="0"/>
              <w:spacing w:line="360" w:lineRule="auto"/>
              <w:ind w:firstLineChars="100" w:firstLine="240"/>
              <w:jc w:val="both"/>
              <w:rPr>
                <w:rFonts w:ascii="Book Antiqua" w:hAnsi="Book Antiqua" w:cs="Times New Roman"/>
                <w:sz w:val="24"/>
                <w:szCs w:val="24"/>
              </w:rPr>
            </w:pPr>
            <w:proofErr w:type="spellStart"/>
            <w:r w:rsidRPr="00644262">
              <w:rPr>
                <w:rFonts w:ascii="Book Antiqua" w:hAnsi="Book Antiqua" w:cs="Times New Roman"/>
                <w:sz w:val="24"/>
                <w:szCs w:val="24"/>
              </w:rPr>
              <w:t>MiraLAX</w:t>
            </w:r>
            <w:proofErr w:type="spellEnd"/>
            <w:r w:rsidRPr="00644262">
              <w:rPr>
                <w:rFonts w:ascii="Book Antiqua" w:hAnsi="Book Antiqua" w:cs="Times New Roman"/>
                <w:sz w:val="24"/>
                <w:szCs w:val="24"/>
              </w:rPr>
              <w:t>®/Gatorade®</w:t>
            </w:r>
          </w:p>
        </w:tc>
        <w:tc>
          <w:tcPr>
            <w:tcW w:w="3827" w:type="dxa"/>
            <w:shd w:val="clear" w:color="auto" w:fill="auto"/>
            <w:noWrap/>
            <w:vAlign w:val="center"/>
          </w:tcPr>
          <w:p w14:paraId="310BCDF2" w14:textId="72568B74" w:rsidR="00A6544C" w:rsidRPr="00644262" w:rsidRDefault="00A6544C" w:rsidP="00273332">
            <w:pPr>
              <w:pStyle w:val="NoSpacing"/>
              <w:snapToGrid w:val="0"/>
              <w:spacing w:line="360" w:lineRule="auto"/>
              <w:jc w:val="center"/>
              <w:rPr>
                <w:rFonts w:ascii="Book Antiqua" w:hAnsi="Book Antiqua" w:cs="Times New Roman"/>
                <w:sz w:val="24"/>
                <w:szCs w:val="24"/>
              </w:rPr>
            </w:pPr>
            <w:r w:rsidRPr="00644262">
              <w:rPr>
                <w:rFonts w:ascii="Book Antiqua" w:hAnsi="Book Antiqua" w:cs="Times New Roman"/>
                <w:sz w:val="24"/>
                <w:szCs w:val="24"/>
              </w:rPr>
              <w:t>0.61</w:t>
            </w:r>
            <w:r>
              <w:rPr>
                <w:rFonts w:ascii="Book Antiqua" w:hAnsi="Book Antiqua" w:cs="Times New Roman" w:hint="eastAsia"/>
                <w:sz w:val="24"/>
                <w:szCs w:val="24"/>
                <w:lang w:eastAsia="zh-CN"/>
              </w:rPr>
              <w:t xml:space="preserve"> </w:t>
            </w:r>
            <w:r w:rsidRPr="00644262">
              <w:rPr>
                <w:rFonts w:ascii="Book Antiqua" w:hAnsi="Book Antiqua" w:cs="Times New Roman"/>
                <w:sz w:val="24"/>
                <w:szCs w:val="24"/>
              </w:rPr>
              <w:t>(0.43</w:t>
            </w:r>
            <w:r w:rsidR="0005110D">
              <w:rPr>
                <w:rFonts w:ascii="Book Antiqua" w:hAnsi="Book Antiqua" w:cs="Times New Roman"/>
                <w:sz w:val="24"/>
                <w:szCs w:val="24"/>
              </w:rPr>
              <w:t>-</w:t>
            </w:r>
            <w:r w:rsidRPr="00644262">
              <w:rPr>
                <w:rFonts w:ascii="Book Antiqua" w:hAnsi="Book Antiqua" w:cs="Times New Roman"/>
                <w:sz w:val="24"/>
                <w:szCs w:val="24"/>
              </w:rPr>
              <w:t>0.86)</w:t>
            </w:r>
          </w:p>
        </w:tc>
      </w:tr>
    </w:tbl>
    <w:p w14:paraId="1C55D467" w14:textId="77777777" w:rsidR="005E6753" w:rsidRDefault="005E6753" w:rsidP="00273332">
      <w:pPr>
        <w:snapToGrid w:val="0"/>
        <w:spacing w:line="360" w:lineRule="auto"/>
        <w:jc w:val="both"/>
        <w:rPr>
          <w:rFonts w:ascii="Book Antiqua" w:hAnsi="Book Antiqua"/>
        </w:rPr>
      </w:pPr>
    </w:p>
    <w:p w14:paraId="6DEA27DD" w14:textId="77777777" w:rsidR="005E6753" w:rsidRDefault="005E6753" w:rsidP="00273332">
      <w:pPr>
        <w:snapToGrid w:val="0"/>
        <w:spacing w:line="360" w:lineRule="auto"/>
        <w:rPr>
          <w:rFonts w:ascii="Book Antiqua" w:hAnsi="Book Antiqua"/>
        </w:rPr>
      </w:pPr>
      <w:r>
        <w:rPr>
          <w:rFonts w:ascii="Book Antiqua" w:hAnsi="Book Antiqua"/>
        </w:rPr>
        <w:br w:type="page"/>
      </w:r>
    </w:p>
    <w:tbl>
      <w:tblPr>
        <w:tblpPr w:leftFromText="180" w:rightFromText="180" w:vertAnchor="page" w:horzAnchor="margin" w:tblpY="2363"/>
        <w:tblW w:w="1119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45"/>
        <w:gridCol w:w="1890"/>
        <w:gridCol w:w="1248"/>
        <w:gridCol w:w="1122"/>
        <w:gridCol w:w="1122"/>
        <w:gridCol w:w="1264"/>
      </w:tblGrid>
      <w:tr w:rsidR="00C63BD9" w:rsidRPr="00644262" w14:paraId="1B31BE77" w14:textId="2962449E" w:rsidTr="00C63BD9">
        <w:trPr>
          <w:trHeight w:val="567"/>
        </w:trPr>
        <w:tc>
          <w:tcPr>
            <w:tcW w:w="11191" w:type="dxa"/>
            <w:gridSpan w:val="6"/>
            <w:shd w:val="clear" w:color="auto" w:fill="auto"/>
            <w:noWrap/>
            <w:vAlign w:val="bottom"/>
          </w:tcPr>
          <w:p w14:paraId="39EF1925" w14:textId="639D062D" w:rsidR="00C63BD9" w:rsidRPr="008E01BB" w:rsidRDefault="00C63BD9" w:rsidP="00273332">
            <w:pPr>
              <w:snapToGrid w:val="0"/>
              <w:spacing w:line="360" w:lineRule="auto"/>
              <w:jc w:val="center"/>
              <w:rPr>
                <w:b/>
              </w:rPr>
            </w:pPr>
            <w:r w:rsidRPr="008E01BB">
              <w:rPr>
                <w:rFonts w:ascii="Book Antiqua" w:hAnsi="Book Antiqua" w:cs="Times New Roman"/>
                <w:b/>
                <w:color w:val="000000"/>
              </w:rPr>
              <w:lastRenderedPageBreak/>
              <w:t>Bowel preparation quality</w:t>
            </w:r>
          </w:p>
        </w:tc>
      </w:tr>
      <w:tr w:rsidR="00C63BD9" w:rsidRPr="00644262" w14:paraId="2137D904" w14:textId="77777777" w:rsidTr="00C63BD9">
        <w:trPr>
          <w:trHeight w:val="303"/>
        </w:trPr>
        <w:tc>
          <w:tcPr>
            <w:tcW w:w="4545" w:type="dxa"/>
            <w:shd w:val="clear" w:color="auto" w:fill="auto"/>
            <w:noWrap/>
            <w:vAlign w:val="bottom"/>
          </w:tcPr>
          <w:p w14:paraId="3135D4D1" w14:textId="77777777" w:rsidR="00C63BD9" w:rsidRPr="008E01BB" w:rsidRDefault="00C63BD9" w:rsidP="00273332">
            <w:pPr>
              <w:snapToGrid w:val="0"/>
              <w:spacing w:line="360" w:lineRule="auto"/>
              <w:jc w:val="both"/>
              <w:rPr>
                <w:rFonts w:ascii="Book Antiqua" w:hAnsi="Book Antiqua" w:cs="Times New Roman"/>
                <w:b/>
                <w:color w:val="000000"/>
              </w:rPr>
            </w:pPr>
          </w:p>
        </w:tc>
        <w:tc>
          <w:tcPr>
            <w:tcW w:w="1890" w:type="dxa"/>
            <w:shd w:val="clear" w:color="auto" w:fill="auto"/>
            <w:noWrap/>
            <w:vAlign w:val="bottom"/>
          </w:tcPr>
          <w:p w14:paraId="79323289" w14:textId="04A4F45C" w:rsidR="00C63BD9" w:rsidRPr="008E01BB" w:rsidRDefault="00C63BD9" w:rsidP="00273332">
            <w:pPr>
              <w:snapToGrid w:val="0"/>
              <w:spacing w:line="360" w:lineRule="auto"/>
              <w:jc w:val="center"/>
              <w:rPr>
                <w:rFonts w:ascii="Book Antiqua" w:hAnsi="Book Antiqua" w:cs="Times New Roman"/>
                <w:b/>
                <w:color w:val="000000"/>
              </w:rPr>
            </w:pPr>
            <w:r w:rsidRPr="008E01BB">
              <w:rPr>
                <w:rFonts w:ascii="Book Antiqua" w:hAnsi="Book Antiqua" w:cs="Times New Roman"/>
                <w:b/>
                <w:color w:val="000000"/>
              </w:rPr>
              <w:t>Excellent/good</w:t>
            </w:r>
          </w:p>
        </w:tc>
        <w:tc>
          <w:tcPr>
            <w:tcW w:w="2370" w:type="dxa"/>
            <w:gridSpan w:val="2"/>
            <w:shd w:val="clear" w:color="auto" w:fill="auto"/>
            <w:noWrap/>
            <w:vAlign w:val="bottom"/>
          </w:tcPr>
          <w:p w14:paraId="72E90FCB" w14:textId="77777777" w:rsidR="00C63BD9" w:rsidRPr="008E01BB" w:rsidRDefault="00C63BD9" w:rsidP="00273332">
            <w:pPr>
              <w:snapToGrid w:val="0"/>
              <w:spacing w:line="360" w:lineRule="auto"/>
              <w:jc w:val="center"/>
              <w:rPr>
                <w:rFonts w:ascii="Book Antiqua" w:hAnsi="Book Antiqua" w:cs="Times New Roman"/>
                <w:b/>
                <w:color w:val="000000"/>
              </w:rPr>
            </w:pPr>
            <w:r w:rsidRPr="008E01BB">
              <w:rPr>
                <w:rFonts w:ascii="Book Antiqua" w:hAnsi="Book Antiqua" w:cs="Times New Roman"/>
                <w:b/>
                <w:color w:val="000000"/>
              </w:rPr>
              <w:t>Fair</w:t>
            </w:r>
          </w:p>
        </w:tc>
        <w:tc>
          <w:tcPr>
            <w:tcW w:w="2386" w:type="dxa"/>
            <w:gridSpan w:val="2"/>
            <w:shd w:val="clear" w:color="auto" w:fill="auto"/>
            <w:noWrap/>
            <w:vAlign w:val="bottom"/>
          </w:tcPr>
          <w:p w14:paraId="618AB468" w14:textId="77777777" w:rsidR="00C63BD9" w:rsidRPr="008E01BB" w:rsidRDefault="00C63BD9" w:rsidP="00273332">
            <w:pPr>
              <w:snapToGrid w:val="0"/>
              <w:spacing w:line="360" w:lineRule="auto"/>
              <w:jc w:val="center"/>
              <w:rPr>
                <w:rFonts w:ascii="Book Antiqua" w:hAnsi="Book Antiqua" w:cs="Times New Roman"/>
                <w:b/>
                <w:color w:val="000000"/>
              </w:rPr>
            </w:pPr>
            <w:r w:rsidRPr="008E01BB">
              <w:rPr>
                <w:rFonts w:ascii="Book Antiqua" w:hAnsi="Book Antiqua" w:cs="Times New Roman"/>
                <w:b/>
                <w:color w:val="000000"/>
              </w:rPr>
              <w:t>Poor</w:t>
            </w:r>
          </w:p>
        </w:tc>
      </w:tr>
      <w:tr w:rsidR="00C63BD9" w:rsidRPr="00644262" w14:paraId="480B375C" w14:textId="77777777" w:rsidTr="00C63BD9">
        <w:trPr>
          <w:trHeight w:val="303"/>
        </w:trPr>
        <w:tc>
          <w:tcPr>
            <w:tcW w:w="4545" w:type="dxa"/>
            <w:shd w:val="clear" w:color="auto" w:fill="auto"/>
            <w:noWrap/>
            <w:vAlign w:val="bottom"/>
          </w:tcPr>
          <w:p w14:paraId="2454DFD8" w14:textId="2CAA17C0" w:rsidR="005E6753" w:rsidRPr="00C63BD9" w:rsidRDefault="005E6753" w:rsidP="00273332">
            <w:pPr>
              <w:snapToGrid w:val="0"/>
              <w:spacing w:line="360" w:lineRule="auto"/>
              <w:jc w:val="both"/>
              <w:rPr>
                <w:rFonts w:ascii="Book Antiqua" w:eastAsia="宋体" w:hAnsi="Book Antiqua" w:cs="Times New Roman"/>
                <w:b/>
                <w:color w:val="000000"/>
                <w:lang w:eastAsia="zh-CN"/>
              </w:rPr>
            </w:pPr>
            <w:r w:rsidRPr="00C63BD9">
              <w:rPr>
                <w:rFonts w:ascii="Book Antiqua" w:hAnsi="Book Antiqua" w:cs="Times New Roman"/>
                <w:b/>
                <w:color w:val="000000"/>
              </w:rPr>
              <w:t>GI fellow presence</w:t>
            </w:r>
          </w:p>
        </w:tc>
        <w:tc>
          <w:tcPr>
            <w:tcW w:w="1890" w:type="dxa"/>
            <w:shd w:val="clear" w:color="auto" w:fill="auto"/>
            <w:noWrap/>
            <w:vAlign w:val="bottom"/>
          </w:tcPr>
          <w:p w14:paraId="3DAC7EF2" w14:textId="0D249ED7" w:rsidR="005E6753" w:rsidRPr="00644262" w:rsidRDefault="005E6753" w:rsidP="00273332">
            <w:pPr>
              <w:snapToGrid w:val="0"/>
              <w:spacing w:line="360" w:lineRule="auto"/>
              <w:jc w:val="both"/>
              <w:rPr>
                <w:rFonts w:ascii="Book Antiqua" w:hAnsi="Book Antiqua" w:cs="Times New Roman"/>
                <w:color w:val="000000"/>
              </w:rPr>
            </w:pPr>
            <w:proofErr w:type="gramStart"/>
            <w:r w:rsidRPr="00101370">
              <w:rPr>
                <w:rFonts w:ascii="Book Antiqua" w:eastAsia="宋体" w:hAnsi="Book Antiqua" w:cs="Times New Roman"/>
                <w:b/>
                <w:i/>
                <w:color w:val="000000"/>
                <w:lang w:eastAsia="zh-CN"/>
              </w:rPr>
              <w:t>n</w:t>
            </w:r>
            <w:proofErr w:type="gramEnd"/>
            <w:r>
              <w:rPr>
                <w:rFonts w:ascii="Book Antiqua" w:eastAsia="宋体" w:hAnsi="Book Antiqua" w:cs="Times New Roman" w:hint="eastAsia"/>
                <w:b/>
                <w:color w:val="000000"/>
                <w:lang w:eastAsia="zh-CN"/>
              </w:rPr>
              <w:t xml:space="preserve"> (%)</w:t>
            </w:r>
          </w:p>
        </w:tc>
        <w:tc>
          <w:tcPr>
            <w:tcW w:w="1248" w:type="dxa"/>
            <w:shd w:val="clear" w:color="auto" w:fill="auto"/>
            <w:noWrap/>
            <w:vAlign w:val="bottom"/>
          </w:tcPr>
          <w:p w14:paraId="375C1448" w14:textId="604123DF" w:rsidR="005E6753" w:rsidRPr="00644262" w:rsidRDefault="005E6753" w:rsidP="00273332">
            <w:pPr>
              <w:snapToGrid w:val="0"/>
              <w:spacing w:line="360" w:lineRule="auto"/>
              <w:jc w:val="both"/>
              <w:rPr>
                <w:rFonts w:ascii="Book Antiqua" w:hAnsi="Book Antiqua" w:cs="Times New Roman"/>
                <w:color w:val="000000"/>
              </w:rPr>
            </w:pPr>
            <w:proofErr w:type="gramStart"/>
            <w:r w:rsidRPr="00101370">
              <w:rPr>
                <w:rFonts w:ascii="Book Antiqua" w:eastAsia="宋体" w:hAnsi="Book Antiqua" w:cs="Times New Roman"/>
                <w:b/>
                <w:i/>
                <w:color w:val="000000"/>
                <w:lang w:eastAsia="zh-CN"/>
              </w:rPr>
              <w:t>n</w:t>
            </w:r>
            <w:proofErr w:type="gramEnd"/>
            <w:r>
              <w:rPr>
                <w:rFonts w:ascii="Book Antiqua" w:eastAsia="宋体" w:hAnsi="Book Antiqua" w:cs="Times New Roman" w:hint="eastAsia"/>
                <w:b/>
                <w:color w:val="000000"/>
                <w:lang w:eastAsia="zh-CN"/>
              </w:rPr>
              <w:t xml:space="preserve"> (%)</w:t>
            </w:r>
          </w:p>
        </w:tc>
        <w:tc>
          <w:tcPr>
            <w:tcW w:w="1122" w:type="dxa"/>
            <w:shd w:val="clear" w:color="auto" w:fill="auto"/>
            <w:noWrap/>
            <w:vAlign w:val="center"/>
          </w:tcPr>
          <w:p w14:paraId="6282E7C5" w14:textId="13BE33C1" w:rsidR="005E6753" w:rsidRPr="00644262" w:rsidRDefault="005E6753" w:rsidP="00273332">
            <w:pPr>
              <w:snapToGrid w:val="0"/>
              <w:spacing w:line="360" w:lineRule="auto"/>
              <w:jc w:val="both"/>
              <w:rPr>
                <w:rFonts w:ascii="Book Antiqua" w:hAnsi="Book Antiqua" w:cs="Times New Roman"/>
                <w:color w:val="000000"/>
              </w:rPr>
            </w:pPr>
            <w:r w:rsidRPr="00101370">
              <w:rPr>
                <w:rFonts w:ascii="Book Antiqua" w:hAnsi="Book Antiqua" w:cs="Times New Roman"/>
                <w:b/>
                <w:i/>
                <w:caps/>
                <w:color w:val="000000"/>
              </w:rPr>
              <w:t>p</w:t>
            </w:r>
            <w:r w:rsidRPr="00101370">
              <w:rPr>
                <w:rFonts w:ascii="Book Antiqua" w:hAnsi="Book Antiqua" w:cs="Times New Roman"/>
                <w:b/>
                <w:color w:val="000000"/>
                <w:vertAlign w:val="superscript"/>
              </w:rPr>
              <w:t xml:space="preserve"> </w:t>
            </w:r>
            <w:r w:rsidRPr="00101370">
              <w:rPr>
                <w:rFonts w:ascii="Book Antiqua" w:hAnsi="Book Antiqua" w:cs="Times New Roman"/>
                <w:b/>
                <w:color w:val="000000"/>
              </w:rPr>
              <w:t>value</w:t>
            </w:r>
            <w:r>
              <w:rPr>
                <w:rFonts w:ascii="Book Antiqua" w:eastAsia="宋体" w:hAnsi="Book Antiqua" w:cs="Times New Roman" w:hint="eastAsia"/>
                <w:b/>
                <w:color w:val="000000"/>
                <w:vertAlign w:val="superscript"/>
                <w:lang w:eastAsia="zh-CN"/>
              </w:rPr>
              <w:t>1</w:t>
            </w:r>
          </w:p>
        </w:tc>
        <w:tc>
          <w:tcPr>
            <w:tcW w:w="1122" w:type="dxa"/>
            <w:shd w:val="clear" w:color="auto" w:fill="auto"/>
            <w:noWrap/>
            <w:vAlign w:val="center"/>
          </w:tcPr>
          <w:p w14:paraId="29430AF9" w14:textId="4172684C" w:rsidR="005E6753" w:rsidRPr="00644262" w:rsidRDefault="005E6753" w:rsidP="00273332">
            <w:pPr>
              <w:snapToGrid w:val="0"/>
              <w:spacing w:line="360" w:lineRule="auto"/>
              <w:jc w:val="both"/>
              <w:rPr>
                <w:rFonts w:ascii="Book Antiqua" w:hAnsi="Book Antiqua" w:cs="Times New Roman"/>
                <w:color w:val="000000"/>
              </w:rPr>
            </w:pPr>
            <w:proofErr w:type="gramStart"/>
            <w:r w:rsidRPr="00101370">
              <w:rPr>
                <w:rFonts w:ascii="Book Antiqua" w:eastAsia="宋体" w:hAnsi="Book Antiqua" w:cs="Times New Roman"/>
                <w:b/>
                <w:i/>
                <w:color w:val="000000"/>
                <w:lang w:eastAsia="zh-CN"/>
              </w:rPr>
              <w:t>n</w:t>
            </w:r>
            <w:proofErr w:type="gramEnd"/>
            <w:r>
              <w:rPr>
                <w:rFonts w:ascii="Book Antiqua" w:eastAsia="宋体" w:hAnsi="Book Antiqua" w:cs="Times New Roman" w:hint="eastAsia"/>
                <w:b/>
                <w:color w:val="000000"/>
                <w:lang w:eastAsia="zh-CN"/>
              </w:rPr>
              <w:t xml:space="preserve"> (%)</w:t>
            </w:r>
          </w:p>
        </w:tc>
        <w:tc>
          <w:tcPr>
            <w:tcW w:w="1264" w:type="dxa"/>
            <w:shd w:val="clear" w:color="auto" w:fill="auto"/>
            <w:noWrap/>
            <w:vAlign w:val="center"/>
          </w:tcPr>
          <w:p w14:paraId="0C08C8C7" w14:textId="510F2C88" w:rsidR="005E6753" w:rsidRPr="00644262" w:rsidRDefault="005E6753" w:rsidP="00273332">
            <w:pPr>
              <w:snapToGrid w:val="0"/>
              <w:spacing w:line="360" w:lineRule="auto"/>
              <w:jc w:val="both"/>
              <w:rPr>
                <w:rFonts w:ascii="Book Antiqua" w:hAnsi="Book Antiqua" w:cs="Times New Roman"/>
                <w:color w:val="000000"/>
                <w:vertAlign w:val="superscript"/>
              </w:rPr>
            </w:pPr>
            <w:r w:rsidRPr="00101370">
              <w:rPr>
                <w:rFonts w:ascii="Book Antiqua" w:hAnsi="Book Antiqua" w:cs="Times New Roman"/>
                <w:b/>
                <w:i/>
                <w:caps/>
                <w:color w:val="000000"/>
              </w:rPr>
              <w:t>p</w:t>
            </w:r>
            <w:r w:rsidR="00C63BD9">
              <w:rPr>
                <w:rFonts w:ascii="Book Antiqua" w:eastAsia="宋体" w:hAnsi="Book Antiqua" w:cs="Times New Roman" w:hint="eastAsia"/>
                <w:b/>
                <w:color w:val="000000"/>
                <w:vertAlign w:val="superscript"/>
                <w:lang w:eastAsia="zh-CN"/>
              </w:rPr>
              <w:t xml:space="preserve"> </w:t>
            </w:r>
            <w:r w:rsidRPr="00101370">
              <w:rPr>
                <w:rFonts w:ascii="Book Antiqua" w:hAnsi="Book Antiqua" w:cs="Times New Roman"/>
                <w:b/>
                <w:color w:val="000000"/>
              </w:rPr>
              <w:t>value</w:t>
            </w:r>
            <w:r>
              <w:rPr>
                <w:rFonts w:ascii="Book Antiqua" w:eastAsia="宋体" w:hAnsi="Book Antiqua" w:cs="Times New Roman" w:hint="eastAsia"/>
                <w:b/>
                <w:color w:val="000000"/>
                <w:vertAlign w:val="superscript"/>
                <w:lang w:eastAsia="zh-CN"/>
              </w:rPr>
              <w:t>1</w:t>
            </w:r>
          </w:p>
        </w:tc>
      </w:tr>
      <w:tr w:rsidR="00273332" w:rsidRPr="00644262" w14:paraId="2CE3118A" w14:textId="77777777" w:rsidTr="00C63BD9">
        <w:trPr>
          <w:trHeight w:val="303"/>
        </w:trPr>
        <w:tc>
          <w:tcPr>
            <w:tcW w:w="4545" w:type="dxa"/>
            <w:shd w:val="clear" w:color="auto" w:fill="auto"/>
            <w:noWrap/>
            <w:vAlign w:val="bottom"/>
          </w:tcPr>
          <w:p w14:paraId="71579FAF" w14:textId="77777777" w:rsidR="005E6753" w:rsidRPr="00644262" w:rsidRDefault="005E6753" w:rsidP="00273332">
            <w:pPr>
              <w:snapToGrid w:val="0"/>
              <w:spacing w:line="360" w:lineRule="auto"/>
              <w:jc w:val="both"/>
              <w:rPr>
                <w:rFonts w:ascii="Book Antiqua" w:hAnsi="Book Antiqua" w:cs="Times New Roman"/>
                <w:color w:val="000000"/>
              </w:rPr>
            </w:pPr>
            <w:r w:rsidRPr="00644262">
              <w:rPr>
                <w:rFonts w:ascii="Book Antiqua" w:hAnsi="Book Antiqua" w:cs="Times New Roman"/>
                <w:color w:val="000000"/>
              </w:rPr>
              <w:t>Not Present</w:t>
            </w:r>
          </w:p>
        </w:tc>
        <w:tc>
          <w:tcPr>
            <w:tcW w:w="1890" w:type="dxa"/>
            <w:shd w:val="clear" w:color="auto" w:fill="auto"/>
            <w:noWrap/>
            <w:vAlign w:val="bottom"/>
          </w:tcPr>
          <w:p w14:paraId="15AE227B" w14:textId="77777777" w:rsidR="005E6753" w:rsidRPr="00644262" w:rsidRDefault="005E6753" w:rsidP="00273332">
            <w:pPr>
              <w:snapToGrid w:val="0"/>
              <w:spacing w:line="360" w:lineRule="auto"/>
              <w:jc w:val="both"/>
              <w:rPr>
                <w:rFonts w:ascii="Book Antiqua" w:hAnsi="Book Antiqua" w:cs="Times New Roman"/>
                <w:color w:val="000000"/>
              </w:rPr>
            </w:pPr>
          </w:p>
        </w:tc>
        <w:tc>
          <w:tcPr>
            <w:tcW w:w="1248" w:type="dxa"/>
            <w:shd w:val="clear" w:color="auto" w:fill="auto"/>
            <w:noWrap/>
            <w:vAlign w:val="bottom"/>
          </w:tcPr>
          <w:p w14:paraId="1B1FF476" w14:textId="77777777" w:rsidR="005E6753" w:rsidRPr="00644262" w:rsidRDefault="005E6753" w:rsidP="00273332">
            <w:pPr>
              <w:snapToGrid w:val="0"/>
              <w:spacing w:line="360" w:lineRule="auto"/>
              <w:jc w:val="both"/>
              <w:rPr>
                <w:rFonts w:ascii="Book Antiqua" w:hAnsi="Book Antiqua" w:cs="Times New Roman"/>
                <w:color w:val="000000"/>
              </w:rPr>
            </w:pPr>
          </w:p>
        </w:tc>
        <w:tc>
          <w:tcPr>
            <w:tcW w:w="1122" w:type="dxa"/>
            <w:shd w:val="clear" w:color="auto" w:fill="auto"/>
            <w:noWrap/>
            <w:vAlign w:val="bottom"/>
          </w:tcPr>
          <w:p w14:paraId="33F20718" w14:textId="77777777" w:rsidR="005E6753" w:rsidRPr="00644262" w:rsidRDefault="005E6753" w:rsidP="00273332">
            <w:pPr>
              <w:snapToGrid w:val="0"/>
              <w:spacing w:line="360" w:lineRule="auto"/>
              <w:jc w:val="both"/>
              <w:rPr>
                <w:rFonts w:ascii="Book Antiqua" w:hAnsi="Book Antiqua" w:cs="Times New Roman"/>
                <w:color w:val="000000"/>
              </w:rPr>
            </w:pPr>
          </w:p>
        </w:tc>
        <w:tc>
          <w:tcPr>
            <w:tcW w:w="1122" w:type="dxa"/>
            <w:shd w:val="clear" w:color="auto" w:fill="auto"/>
            <w:noWrap/>
            <w:vAlign w:val="bottom"/>
          </w:tcPr>
          <w:p w14:paraId="6A5F3D58" w14:textId="77777777" w:rsidR="005E6753" w:rsidRPr="00644262" w:rsidRDefault="005E6753" w:rsidP="00273332">
            <w:pPr>
              <w:snapToGrid w:val="0"/>
              <w:spacing w:line="360" w:lineRule="auto"/>
              <w:jc w:val="both"/>
              <w:rPr>
                <w:rFonts w:ascii="Book Antiqua" w:hAnsi="Book Antiqua" w:cs="Times New Roman"/>
                <w:color w:val="000000"/>
              </w:rPr>
            </w:pPr>
          </w:p>
        </w:tc>
        <w:tc>
          <w:tcPr>
            <w:tcW w:w="1264" w:type="dxa"/>
            <w:shd w:val="clear" w:color="auto" w:fill="auto"/>
            <w:noWrap/>
            <w:vAlign w:val="bottom"/>
          </w:tcPr>
          <w:p w14:paraId="62C14E3B" w14:textId="77777777" w:rsidR="005E6753" w:rsidRPr="00644262" w:rsidRDefault="005E6753" w:rsidP="00273332">
            <w:pPr>
              <w:snapToGrid w:val="0"/>
              <w:spacing w:line="360" w:lineRule="auto"/>
              <w:jc w:val="both"/>
              <w:rPr>
                <w:rFonts w:ascii="Book Antiqua" w:hAnsi="Book Antiqua" w:cs="Times New Roman"/>
                <w:color w:val="000000"/>
              </w:rPr>
            </w:pPr>
          </w:p>
        </w:tc>
      </w:tr>
      <w:tr w:rsidR="00273332" w:rsidRPr="00644262" w14:paraId="344BDF42" w14:textId="77777777" w:rsidTr="00C63BD9">
        <w:trPr>
          <w:trHeight w:val="498"/>
        </w:trPr>
        <w:tc>
          <w:tcPr>
            <w:tcW w:w="4545" w:type="dxa"/>
            <w:shd w:val="clear" w:color="auto" w:fill="auto"/>
            <w:noWrap/>
            <w:vAlign w:val="bottom"/>
          </w:tcPr>
          <w:p w14:paraId="7F5C9BDA" w14:textId="77777777" w:rsidR="005E6753" w:rsidRPr="00644262" w:rsidRDefault="005E6753" w:rsidP="00273332">
            <w:pPr>
              <w:snapToGrid w:val="0"/>
              <w:spacing w:line="360" w:lineRule="auto"/>
              <w:ind w:firstLineChars="100" w:firstLine="240"/>
              <w:jc w:val="both"/>
              <w:rPr>
                <w:rFonts w:ascii="Book Antiqua" w:hAnsi="Book Antiqua" w:cs="Times New Roman"/>
                <w:color w:val="000000"/>
              </w:rPr>
            </w:pPr>
            <w:proofErr w:type="spellStart"/>
            <w:r w:rsidRPr="00644262">
              <w:rPr>
                <w:rFonts w:ascii="Book Antiqua" w:hAnsi="Book Antiqua" w:cs="Times New Roman"/>
                <w:color w:val="000000"/>
              </w:rPr>
              <w:t>UMich</w:t>
            </w:r>
            <w:proofErr w:type="spellEnd"/>
            <w:r w:rsidRPr="00644262">
              <w:rPr>
                <w:rFonts w:ascii="Book Antiqua" w:hAnsi="Book Antiqua" w:cs="Times New Roman"/>
                <w:color w:val="000000"/>
              </w:rPr>
              <w:t xml:space="preserve"> In-Hospital Endoscopy Unit</w:t>
            </w:r>
          </w:p>
        </w:tc>
        <w:tc>
          <w:tcPr>
            <w:tcW w:w="1890" w:type="dxa"/>
            <w:shd w:val="clear" w:color="auto" w:fill="auto"/>
            <w:noWrap/>
            <w:vAlign w:val="center"/>
          </w:tcPr>
          <w:p w14:paraId="456DAA79" w14:textId="23435CC3" w:rsidR="005E6753" w:rsidRPr="005E6753" w:rsidRDefault="005E6753"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186</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80.9</w:t>
            </w:r>
            <w:r>
              <w:rPr>
                <w:rFonts w:ascii="Book Antiqua" w:eastAsia="宋体" w:hAnsi="Book Antiqua" w:cs="Times New Roman" w:hint="eastAsia"/>
                <w:color w:val="000000"/>
                <w:lang w:eastAsia="zh-CN"/>
              </w:rPr>
              <w:t>)</w:t>
            </w:r>
          </w:p>
        </w:tc>
        <w:tc>
          <w:tcPr>
            <w:tcW w:w="1248" w:type="dxa"/>
            <w:shd w:val="clear" w:color="auto" w:fill="auto"/>
            <w:noWrap/>
            <w:vAlign w:val="center"/>
          </w:tcPr>
          <w:p w14:paraId="1F7E3AD1" w14:textId="3699B702" w:rsidR="005E6753" w:rsidRPr="005E6753" w:rsidRDefault="005E6753"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27</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11.7</w:t>
            </w:r>
            <w:r>
              <w:rPr>
                <w:rFonts w:ascii="Book Antiqua" w:eastAsia="宋体" w:hAnsi="Book Antiqua" w:cs="Times New Roman" w:hint="eastAsia"/>
                <w:color w:val="000000"/>
                <w:lang w:eastAsia="zh-CN"/>
              </w:rPr>
              <w:t>)</w:t>
            </w:r>
          </w:p>
        </w:tc>
        <w:tc>
          <w:tcPr>
            <w:tcW w:w="1122" w:type="dxa"/>
            <w:vMerge w:val="restart"/>
            <w:shd w:val="clear" w:color="auto" w:fill="auto"/>
            <w:noWrap/>
            <w:vAlign w:val="center"/>
          </w:tcPr>
          <w:p w14:paraId="48A3391E" w14:textId="77777777" w:rsidR="005E6753" w:rsidRPr="00644262" w:rsidRDefault="005E6753" w:rsidP="00273332">
            <w:pPr>
              <w:snapToGrid w:val="0"/>
              <w:spacing w:line="360" w:lineRule="auto"/>
              <w:jc w:val="both"/>
              <w:rPr>
                <w:rFonts w:ascii="Book Antiqua" w:hAnsi="Book Antiqua" w:cs="Times New Roman"/>
                <w:color w:val="000000"/>
              </w:rPr>
            </w:pPr>
            <w:r w:rsidRPr="00644262">
              <w:rPr>
                <w:rFonts w:ascii="Book Antiqua" w:hAnsi="Book Antiqua" w:cs="Times New Roman"/>
                <w:color w:val="000000"/>
              </w:rPr>
              <w:t>0.34</w:t>
            </w:r>
          </w:p>
        </w:tc>
        <w:tc>
          <w:tcPr>
            <w:tcW w:w="1122" w:type="dxa"/>
            <w:shd w:val="clear" w:color="auto" w:fill="auto"/>
            <w:noWrap/>
            <w:vAlign w:val="center"/>
          </w:tcPr>
          <w:p w14:paraId="15AF23DC" w14:textId="2BAF53E7" w:rsidR="005E6753" w:rsidRPr="005E6753" w:rsidRDefault="005E6753"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17</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7.4</w:t>
            </w:r>
            <w:r>
              <w:rPr>
                <w:rFonts w:ascii="Book Antiqua" w:eastAsia="宋体" w:hAnsi="Book Antiqua" w:cs="Times New Roman" w:hint="eastAsia"/>
                <w:color w:val="000000"/>
                <w:lang w:eastAsia="zh-CN"/>
              </w:rPr>
              <w:t>)</w:t>
            </w:r>
          </w:p>
        </w:tc>
        <w:tc>
          <w:tcPr>
            <w:tcW w:w="1264" w:type="dxa"/>
            <w:vMerge w:val="restart"/>
            <w:shd w:val="clear" w:color="auto" w:fill="auto"/>
            <w:noWrap/>
            <w:vAlign w:val="center"/>
          </w:tcPr>
          <w:p w14:paraId="7AFF6ED5" w14:textId="77777777" w:rsidR="005E6753" w:rsidRPr="00644262" w:rsidRDefault="005E6753" w:rsidP="00273332">
            <w:pPr>
              <w:snapToGrid w:val="0"/>
              <w:spacing w:line="360" w:lineRule="auto"/>
              <w:jc w:val="both"/>
              <w:rPr>
                <w:rFonts w:ascii="Book Antiqua" w:hAnsi="Book Antiqua" w:cs="Times New Roman"/>
                <w:color w:val="000000"/>
              </w:rPr>
            </w:pPr>
            <w:r w:rsidRPr="00644262">
              <w:rPr>
                <w:rFonts w:ascii="Book Antiqua" w:hAnsi="Book Antiqua" w:cs="Times New Roman"/>
                <w:color w:val="000000"/>
              </w:rPr>
              <w:t>0.05</w:t>
            </w:r>
          </w:p>
        </w:tc>
      </w:tr>
      <w:tr w:rsidR="00273332" w:rsidRPr="00644262" w14:paraId="67BC89ED" w14:textId="77777777" w:rsidTr="00C63BD9">
        <w:trPr>
          <w:trHeight w:val="544"/>
        </w:trPr>
        <w:tc>
          <w:tcPr>
            <w:tcW w:w="4545" w:type="dxa"/>
            <w:shd w:val="clear" w:color="auto" w:fill="auto"/>
            <w:noWrap/>
            <w:vAlign w:val="bottom"/>
          </w:tcPr>
          <w:p w14:paraId="4797D940" w14:textId="77777777" w:rsidR="005E6753" w:rsidRPr="00644262" w:rsidRDefault="005E6753"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Veterans Affairs Endoscopy Unit</w:t>
            </w:r>
          </w:p>
        </w:tc>
        <w:tc>
          <w:tcPr>
            <w:tcW w:w="1890" w:type="dxa"/>
            <w:shd w:val="clear" w:color="auto" w:fill="auto"/>
            <w:noWrap/>
            <w:vAlign w:val="center"/>
          </w:tcPr>
          <w:p w14:paraId="01B057E8" w14:textId="57F43A2B" w:rsidR="005E6753" w:rsidRPr="005E6753" w:rsidRDefault="005E6753"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185</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81.5</w:t>
            </w:r>
            <w:r>
              <w:rPr>
                <w:rFonts w:ascii="Book Antiqua" w:eastAsia="宋体" w:hAnsi="Book Antiqua" w:cs="Times New Roman" w:hint="eastAsia"/>
                <w:color w:val="000000"/>
                <w:lang w:eastAsia="zh-CN"/>
              </w:rPr>
              <w:t>)</w:t>
            </w:r>
          </w:p>
        </w:tc>
        <w:tc>
          <w:tcPr>
            <w:tcW w:w="1248" w:type="dxa"/>
            <w:shd w:val="clear" w:color="auto" w:fill="auto"/>
            <w:noWrap/>
            <w:vAlign w:val="center"/>
          </w:tcPr>
          <w:p w14:paraId="1F60D005" w14:textId="043022A2" w:rsidR="005E6753" w:rsidRPr="005E6753" w:rsidRDefault="005E6753"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35</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15.4</w:t>
            </w:r>
            <w:r>
              <w:rPr>
                <w:rFonts w:ascii="Book Antiqua" w:eastAsia="宋体" w:hAnsi="Book Antiqua" w:cs="Times New Roman" w:hint="eastAsia"/>
                <w:color w:val="000000"/>
                <w:lang w:eastAsia="zh-CN"/>
              </w:rPr>
              <w:t>)</w:t>
            </w:r>
          </w:p>
        </w:tc>
        <w:tc>
          <w:tcPr>
            <w:tcW w:w="1122" w:type="dxa"/>
            <w:vMerge/>
            <w:vAlign w:val="center"/>
          </w:tcPr>
          <w:p w14:paraId="6018FFB2" w14:textId="77777777" w:rsidR="005E6753" w:rsidRPr="00644262" w:rsidRDefault="005E6753" w:rsidP="00273332">
            <w:pPr>
              <w:snapToGrid w:val="0"/>
              <w:spacing w:line="360" w:lineRule="auto"/>
              <w:jc w:val="both"/>
              <w:rPr>
                <w:rFonts w:ascii="Book Antiqua" w:hAnsi="Book Antiqua" w:cs="Times New Roman"/>
                <w:color w:val="000000"/>
              </w:rPr>
            </w:pPr>
          </w:p>
        </w:tc>
        <w:tc>
          <w:tcPr>
            <w:tcW w:w="1122" w:type="dxa"/>
            <w:shd w:val="clear" w:color="auto" w:fill="auto"/>
            <w:noWrap/>
            <w:vAlign w:val="center"/>
          </w:tcPr>
          <w:p w14:paraId="5DBEDA55" w14:textId="5D3E44D1" w:rsidR="005E6753" w:rsidRPr="005E6753" w:rsidRDefault="005E6753"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7</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3.1</w:t>
            </w:r>
            <w:r>
              <w:rPr>
                <w:rFonts w:ascii="Book Antiqua" w:eastAsia="宋体" w:hAnsi="Book Antiqua" w:cs="Times New Roman" w:hint="eastAsia"/>
                <w:color w:val="000000"/>
                <w:lang w:eastAsia="zh-CN"/>
              </w:rPr>
              <w:t>)</w:t>
            </w:r>
          </w:p>
        </w:tc>
        <w:tc>
          <w:tcPr>
            <w:tcW w:w="1264" w:type="dxa"/>
            <w:vMerge/>
            <w:vAlign w:val="center"/>
          </w:tcPr>
          <w:p w14:paraId="7DCACA37" w14:textId="77777777" w:rsidR="005E6753" w:rsidRPr="00644262" w:rsidRDefault="005E6753" w:rsidP="00273332">
            <w:pPr>
              <w:snapToGrid w:val="0"/>
              <w:spacing w:line="360" w:lineRule="auto"/>
              <w:jc w:val="both"/>
              <w:rPr>
                <w:rFonts w:ascii="Book Antiqua" w:hAnsi="Book Antiqua" w:cs="Times New Roman"/>
                <w:color w:val="000000"/>
              </w:rPr>
            </w:pPr>
          </w:p>
        </w:tc>
      </w:tr>
      <w:tr w:rsidR="00273332" w:rsidRPr="00644262" w14:paraId="6DEBF06D" w14:textId="77777777" w:rsidTr="00C63BD9">
        <w:trPr>
          <w:trHeight w:val="303"/>
        </w:trPr>
        <w:tc>
          <w:tcPr>
            <w:tcW w:w="4545" w:type="dxa"/>
            <w:shd w:val="clear" w:color="auto" w:fill="auto"/>
            <w:noWrap/>
            <w:vAlign w:val="bottom"/>
          </w:tcPr>
          <w:p w14:paraId="0996EAFF" w14:textId="406D9941" w:rsidR="005E6753" w:rsidRPr="00644262" w:rsidRDefault="005E6753" w:rsidP="00273332">
            <w:pPr>
              <w:snapToGrid w:val="0"/>
              <w:spacing w:line="360" w:lineRule="auto"/>
              <w:jc w:val="both"/>
              <w:rPr>
                <w:rFonts w:ascii="Book Antiqua" w:hAnsi="Book Antiqua" w:cs="Times New Roman"/>
                <w:color w:val="000000"/>
              </w:rPr>
            </w:pPr>
            <w:r w:rsidRPr="00644262">
              <w:rPr>
                <w:rFonts w:ascii="Book Antiqua" w:hAnsi="Book Antiqua" w:cs="Times New Roman"/>
                <w:color w:val="000000"/>
              </w:rPr>
              <w:t>Present</w:t>
            </w:r>
          </w:p>
        </w:tc>
        <w:tc>
          <w:tcPr>
            <w:tcW w:w="1890" w:type="dxa"/>
            <w:shd w:val="clear" w:color="auto" w:fill="auto"/>
            <w:noWrap/>
            <w:vAlign w:val="center"/>
          </w:tcPr>
          <w:p w14:paraId="1124C1E3" w14:textId="77777777" w:rsidR="005E6753" w:rsidRPr="00644262" w:rsidRDefault="005E6753" w:rsidP="00273332">
            <w:pPr>
              <w:snapToGrid w:val="0"/>
              <w:spacing w:line="360" w:lineRule="auto"/>
              <w:jc w:val="both"/>
              <w:rPr>
                <w:rFonts w:ascii="Book Antiqua" w:hAnsi="Book Antiqua" w:cs="Times New Roman"/>
                <w:color w:val="000000"/>
              </w:rPr>
            </w:pPr>
          </w:p>
        </w:tc>
        <w:tc>
          <w:tcPr>
            <w:tcW w:w="1248" w:type="dxa"/>
            <w:shd w:val="clear" w:color="auto" w:fill="auto"/>
            <w:noWrap/>
            <w:vAlign w:val="center"/>
          </w:tcPr>
          <w:p w14:paraId="1151B469" w14:textId="77777777" w:rsidR="005E6753" w:rsidRPr="00644262" w:rsidRDefault="005E6753" w:rsidP="00273332">
            <w:pPr>
              <w:snapToGrid w:val="0"/>
              <w:spacing w:line="360" w:lineRule="auto"/>
              <w:jc w:val="both"/>
              <w:rPr>
                <w:rFonts w:ascii="Book Antiqua" w:hAnsi="Book Antiqua" w:cs="Times New Roman"/>
                <w:color w:val="000000"/>
              </w:rPr>
            </w:pPr>
          </w:p>
        </w:tc>
        <w:tc>
          <w:tcPr>
            <w:tcW w:w="1122" w:type="dxa"/>
            <w:shd w:val="clear" w:color="auto" w:fill="auto"/>
            <w:noWrap/>
            <w:vAlign w:val="center"/>
          </w:tcPr>
          <w:p w14:paraId="0682E9E1" w14:textId="77777777" w:rsidR="005E6753" w:rsidRPr="00644262" w:rsidRDefault="005E6753" w:rsidP="00273332">
            <w:pPr>
              <w:snapToGrid w:val="0"/>
              <w:spacing w:line="360" w:lineRule="auto"/>
              <w:jc w:val="both"/>
              <w:rPr>
                <w:rFonts w:ascii="Book Antiqua" w:hAnsi="Book Antiqua" w:cs="Times New Roman"/>
                <w:color w:val="000000"/>
              </w:rPr>
            </w:pPr>
          </w:p>
        </w:tc>
        <w:tc>
          <w:tcPr>
            <w:tcW w:w="1122" w:type="dxa"/>
            <w:shd w:val="clear" w:color="auto" w:fill="auto"/>
            <w:noWrap/>
            <w:vAlign w:val="center"/>
          </w:tcPr>
          <w:p w14:paraId="7EDE201A" w14:textId="77777777" w:rsidR="005E6753" w:rsidRPr="00644262" w:rsidRDefault="005E6753" w:rsidP="00273332">
            <w:pPr>
              <w:snapToGrid w:val="0"/>
              <w:spacing w:line="360" w:lineRule="auto"/>
              <w:jc w:val="both"/>
              <w:rPr>
                <w:rFonts w:ascii="Book Antiqua" w:hAnsi="Book Antiqua" w:cs="Times New Roman"/>
                <w:color w:val="000000"/>
              </w:rPr>
            </w:pPr>
          </w:p>
        </w:tc>
        <w:tc>
          <w:tcPr>
            <w:tcW w:w="1264" w:type="dxa"/>
            <w:shd w:val="clear" w:color="auto" w:fill="auto"/>
            <w:noWrap/>
            <w:vAlign w:val="center"/>
          </w:tcPr>
          <w:p w14:paraId="2A829070" w14:textId="77777777" w:rsidR="005E6753" w:rsidRPr="00644262" w:rsidRDefault="005E6753" w:rsidP="00273332">
            <w:pPr>
              <w:snapToGrid w:val="0"/>
              <w:spacing w:line="360" w:lineRule="auto"/>
              <w:jc w:val="both"/>
              <w:rPr>
                <w:rFonts w:ascii="Book Antiqua" w:hAnsi="Book Antiqua" w:cs="Times New Roman"/>
                <w:color w:val="000000"/>
              </w:rPr>
            </w:pPr>
          </w:p>
        </w:tc>
      </w:tr>
      <w:tr w:rsidR="00C63BD9" w:rsidRPr="00644262" w14:paraId="1D8FB9A8" w14:textId="77777777" w:rsidTr="00C63BD9">
        <w:trPr>
          <w:trHeight w:val="481"/>
        </w:trPr>
        <w:tc>
          <w:tcPr>
            <w:tcW w:w="4545" w:type="dxa"/>
            <w:shd w:val="clear" w:color="auto" w:fill="auto"/>
            <w:noWrap/>
            <w:vAlign w:val="bottom"/>
          </w:tcPr>
          <w:p w14:paraId="0F737A57" w14:textId="77777777" w:rsidR="005E6753" w:rsidRPr="00644262" w:rsidRDefault="005E6753" w:rsidP="00273332">
            <w:pPr>
              <w:snapToGrid w:val="0"/>
              <w:spacing w:line="360" w:lineRule="auto"/>
              <w:ind w:firstLineChars="100" w:firstLine="240"/>
              <w:jc w:val="both"/>
              <w:rPr>
                <w:rFonts w:ascii="Book Antiqua" w:hAnsi="Book Antiqua" w:cs="Times New Roman"/>
                <w:color w:val="000000"/>
              </w:rPr>
            </w:pPr>
            <w:proofErr w:type="spellStart"/>
            <w:r w:rsidRPr="00644262">
              <w:rPr>
                <w:rFonts w:ascii="Book Antiqua" w:hAnsi="Book Antiqua" w:cs="Times New Roman"/>
                <w:color w:val="000000"/>
              </w:rPr>
              <w:t>UMich</w:t>
            </w:r>
            <w:proofErr w:type="spellEnd"/>
            <w:r w:rsidRPr="00644262">
              <w:rPr>
                <w:rFonts w:ascii="Book Antiqua" w:hAnsi="Book Antiqua" w:cs="Times New Roman"/>
                <w:color w:val="000000"/>
              </w:rPr>
              <w:t xml:space="preserve"> In-Hospital Endoscopy Unit</w:t>
            </w:r>
          </w:p>
        </w:tc>
        <w:tc>
          <w:tcPr>
            <w:tcW w:w="1890" w:type="dxa"/>
            <w:shd w:val="clear" w:color="auto" w:fill="auto"/>
            <w:noWrap/>
            <w:vAlign w:val="center"/>
          </w:tcPr>
          <w:p w14:paraId="2E346A4D" w14:textId="5431C069" w:rsidR="005E6753" w:rsidRPr="005E6753" w:rsidRDefault="005E6753"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148</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83.6</w:t>
            </w:r>
            <w:r>
              <w:rPr>
                <w:rFonts w:ascii="Book Antiqua" w:eastAsia="宋体" w:hAnsi="Book Antiqua" w:cs="Times New Roman" w:hint="eastAsia"/>
                <w:color w:val="000000"/>
                <w:lang w:eastAsia="zh-CN"/>
              </w:rPr>
              <w:t>)</w:t>
            </w:r>
          </w:p>
        </w:tc>
        <w:tc>
          <w:tcPr>
            <w:tcW w:w="1248" w:type="dxa"/>
            <w:shd w:val="clear" w:color="auto" w:fill="auto"/>
            <w:noWrap/>
            <w:vAlign w:val="center"/>
          </w:tcPr>
          <w:p w14:paraId="480B11D8" w14:textId="5B08B3A5" w:rsidR="005E6753" w:rsidRPr="005E6753" w:rsidRDefault="005E6753"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21</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11.9</w:t>
            </w:r>
            <w:r>
              <w:rPr>
                <w:rFonts w:ascii="Book Antiqua" w:eastAsia="宋体" w:hAnsi="Book Antiqua" w:cs="Times New Roman" w:hint="eastAsia"/>
                <w:color w:val="000000"/>
                <w:lang w:eastAsia="zh-CN"/>
              </w:rPr>
              <w:t>)</w:t>
            </w:r>
          </w:p>
        </w:tc>
        <w:tc>
          <w:tcPr>
            <w:tcW w:w="1122" w:type="dxa"/>
            <w:vMerge w:val="restart"/>
            <w:shd w:val="clear" w:color="auto" w:fill="auto"/>
            <w:noWrap/>
            <w:vAlign w:val="center"/>
          </w:tcPr>
          <w:p w14:paraId="6BB85772" w14:textId="77777777" w:rsidR="005E6753" w:rsidRPr="00644262" w:rsidRDefault="005E6753" w:rsidP="00273332">
            <w:pPr>
              <w:snapToGrid w:val="0"/>
              <w:spacing w:line="360" w:lineRule="auto"/>
              <w:jc w:val="both"/>
              <w:rPr>
                <w:rFonts w:ascii="Book Antiqua" w:hAnsi="Book Antiqua" w:cs="Times New Roman"/>
                <w:color w:val="000000"/>
              </w:rPr>
            </w:pPr>
            <w:r w:rsidRPr="00644262">
              <w:rPr>
                <w:rFonts w:ascii="Book Antiqua" w:hAnsi="Book Antiqua" w:cs="Times New Roman"/>
                <w:color w:val="000000"/>
              </w:rPr>
              <w:t>0.04</w:t>
            </w:r>
          </w:p>
        </w:tc>
        <w:tc>
          <w:tcPr>
            <w:tcW w:w="1122" w:type="dxa"/>
            <w:shd w:val="clear" w:color="auto" w:fill="auto"/>
            <w:noWrap/>
            <w:vAlign w:val="center"/>
          </w:tcPr>
          <w:p w14:paraId="51E6D880" w14:textId="526799A3" w:rsidR="005E6753" w:rsidRPr="005E6753" w:rsidRDefault="005E6753"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8</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4.5</w:t>
            </w:r>
            <w:r>
              <w:rPr>
                <w:rFonts w:ascii="Book Antiqua" w:eastAsia="宋体" w:hAnsi="Book Antiqua" w:cs="Times New Roman" w:hint="eastAsia"/>
                <w:color w:val="000000"/>
                <w:lang w:eastAsia="zh-CN"/>
              </w:rPr>
              <w:t>)</w:t>
            </w:r>
          </w:p>
        </w:tc>
        <w:tc>
          <w:tcPr>
            <w:tcW w:w="1264" w:type="dxa"/>
            <w:vMerge w:val="restart"/>
            <w:shd w:val="clear" w:color="auto" w:fill="auto"/>
            <w:noWrap/>
            <w:vAlign w:val="center"/>
          </w:tcPr>
          <w:p w14:paraId="200C93D3" w14:textId="77777777" w:rsidR="005E6753" w:rsidRPr="00644262" w:rsidRDefault="005E6753" w:rsidP="00273332">
            <w:pPr>
              <w:snapToGrid w:val="0"/>
              <w:spacing w:line="360" w:lineRule="auto"/>
              <w:jc w:val="both"/>
              <w:rPr>
                <w:rFonts w:ascii="Book Antiqua" w:hAnsi="Book Antiqua" w:cs="Times New Roman"/>
                <w:color w:val="000000"/>
              </w:rPr>
            </w:pPr>
            <w:r w:rsidRPr="00644262">
              <w:rPr>
                <w:rFonts w:ascii="Book Antiqua" w:hAnsi="Book Antiqua" w:cs="Times New Roman"/>
                <w:color w:val="000000"/>
              </w:rPr>
              <w:t>0.44</w:t>
            </w:r>
          </w:p>
        </w:tc>
      </w:tr>
      <w:tr w:rsidR="00C63BD9" w:rsidRPr="00644262" w14:paraId="32453599" w14:textId="77777777" w:rsidTr="00C63BD9">
        <w:trPr>
          <w:trHeight w:val="544"/>
        </w:trPr>
        <w:tc>
          <w:tcPr>
            <w:tcW w:w="4545" w:type="dxa"/>
            <w:shd w:val="clear" w:color="auto" w:fill="auto"/>
            <w:noWrap/>
            <w:vAlign w:val="bottom"/>
          </w:tcPr>
          <w:p w14:paraId="2DD217C2" w14:textId="77777777" w:rsidR="005E6753" w:rsidRPr="00644262" w:rsidRDefault="005E6753" w:rsidP="00273332">
            <w:pPr>
              <w:snapToGrid w:val="0"/>
              <w:spacing w:line="360" w:lineRule="auto"/>
              <w:ind w:firstLineChars="100" w:firstLine="240"/>
              <w:jc w:val="both"/>
              <w:rPr>
                <w:rFonts w:ascii="Book Antiqua" w:hAnsi="Book Antiqua" w:cs="Times New Roman"/>
                <w:color w:val="000000"/>
              </w:rPr>
            </w:pPr>
            <w:r w:rsidRPr="00644262">
              <w:rPr>
                <w:rFonts w:ascii="Book Antiqua" w:hAnsi="Book Antiqua" w:cs="Times New Roman"/>
                <w:color w:val="000000"/>
              </w:rPr>
              <w:t>Veterans Affairs Endoscopy Unit</w:t>
            </w:r>
          </w:p>
        </w:tc>
        <w:tc>
          <w:tcPr>
            <w:tcW w:w="1890" w:type="dxa"/>
            <w:shd w:val="clear" w:color="auto" w:fill="auto"/>
            <w:noWrap/>
            <w:vAlign w:val="center"/>
          </w:tcPr>
          <w:p w14:paraId="6BE6D2A9" w14:textId="63221E02" w:rsidR="005E6753" w:rsidRPr="005E6753" w:rsidRDefault="005E6753"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196</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75.4</w:t>
            </w:r>
            <w:r>
              <w:rPr>
                <w:rFonts w:ascii="Book Antiqua" w:eastAsia="宋体" w:hAnsi="Book Antiqua" w:cs="Times New Roman" w:hint="eastAsia"/>
                <w:color w:val="000000"/>
                <w:lang w:eastAsia="zh-CN"/>
              </w:rPr>
              <w:t>)</w:t>
            </w:r>
          </w:p>
        </w:tc>
        <w:tc>
          <w:tcPr>
            <w:tcW w:w="1248" w:type="dxa"/>
            <w:shd w:val="clear" w:color="auto" w:fill="auto"/>
            <w:noWrap/>
            <w:vAlign w:val="center"/>
          </w:tcPr>
          <w:p w14:paraId="1B467750" w14:textId="72AB4B69" w:rsidR="005E6753" w:rsidRPr="005E6753" w:rsidRDefault="005E6753"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49</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18.9</w:t>
            </w:r>
            <w:r>
              <w:rPr>
                <w:rFonts w:ascii="Book Antiqua" w:eastAsia="宋体" w:hAnsi="Book Antiqua" w:cs="Times New Roman" w:hint="eastAsia"/>
                <w:color w:val="000000"/>
                <w:lang w:eastAsia="zh-CN"/>
              </w:rPr>
              <w:t>)</w:t>
            </w:r>
          </w:p>
        </w:tc>
        <w:tc>
          <w:tcPr>
            <w:tcW w:w="1122" w:type="dxa"/>
            <w:vMerge/>
            <w:vAlign w:val="center"/>
          </w:tcPr>
          <w:p w14:paraId="795C00D1" w14:textId="77777777" w:rsidR="005E6753" w:rsidRPr="00644262" w:rsidRDefault="005E6753" w:rsidP="00273332">
            <w:pPr>
              <w:snapToGrid w:val="0"/>
              <w:spacing w:line="360" w:lineRule="auto"/>
              <w:jc w:val="both"/>
              <w:rPr>
                <w:rFonts w:ascii="Book Antiqua" w:hAnsi="Book Antiqua" w:cs="Times New Roman"/>
                <w:color w:val="000000"/>
              </w:rPr>
            </w:pPr>
          </w:p>
        </w:tc>
        <w:tc>
          <w:tcPr>
            <w:tcW w:w="1122" w:type="dxa"/>
            <w:shd w:val="clear" w:color="auto" w:fill="auto"/>
            <w:noWrap/>
            <w:vAlign w:val="center"/>
          </w:tcPr>
          <w:p w14:paraId="48695E9F" w14:textId="66E3E11A" w:rsidR="005E6753" w:rsidRPr="005E6753" w:rsidRDefault="005E6753"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15</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5.8</w:t>
            </w:r>
            <w:r>
              <w:rPr>
                <w:rFonts w:ascii="Book Antiqua" w:eastAsia="宋体" w:hAnsi="Book Antiqua" w:cs="Times New Roman" w:hint="eastAsia"/>
                <w:color w:val="000000"/>
                <w:lang w:eastAsia="zh-CN"/>
              </w:rPr>
              <w:t>)</w:t>
            </w:r>
          </w:p>
        </w:tc>
        <w:tc>
          <w:tcPr>
            <w:tcW w:w="1264" w:type="dxa"/>
            <w:vMerge/>
            <w:vAlign w:val="center"/>
          </w:tcPr>
          <w:p w14:paraId="0D5FE0F1" w14:textId="77777777" w:rsidR="005E6753" w:rsidRPr="00644262" w:rsidRDefault="005E6753" w:rsidP="00273332">
            <w:pPr>
              <w:snapToGrid w:val="0"/>
              <w:spacing w:line="360" w:lineRule="auto"/>
              <w:jc w:val="both"/>
              <w:rPr>
                <w:rFonts w:ascii="Book Antiqua" w:hAnsi="Book Antiqua" w:cs="Times New Roman"/>
                <w:color w:val="000000"/>
              </w:rPr>
            </w:pPr>
          </w:p>
        </w:tc>
      </w:tr>
      <w:tr w:rsidR="00C63BD9" w:rsidRPr="00644262" w14:paraId="2A4B67D0" w14:textId="77777777" w:rsidTr="00C63BD9">
        <w:trPr>
          <w:trHeight w:val="303"/>
        </w:trPr>
        <w:tc>
          <w:tcPr>
            <w:tcW w:w="4545" w:type="dxa"/>
            <w:tcBorders>
              <w:bottom w:val="single" w:sz="4" w:space="0" w:color="auto"/>
            </w:tcBorders>
            <w:shd w:val="clear" w:color="auto" w:fill="auto"/>
            <w:noWrap/>
            <w:vAlign w:val="bottom"/>
          </w:tcPr>
          <w:p w14:paraId="615A71B3" w14:textId="7C033CDC" w:rsidR="005E6753" w:rsidRPr="00C63BD9" w:rsidRDefault="005E6753"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Total</w:t>
            </w:r>
          </w:p>
        </w:tc>
        <w:tc>
          <w:tcPr>
            <w:tcW w:w="1890" w:type="dxa"/>
            <w:tcBorders>
              <w:bottom w:val="single" w:sz="4" w:space="0" w:color="auto"/>
            </w:tcBorders>
            <w:shd w:val="clear" w:color="auto" w:fill="auto"/>
            <w:noWrap/>
            <w:vAlign w:val="bottom"/>
          </w:tcPr>
          <w:p w14:paraId="623E77EB" w14:textId="0AC1FF21" w:rsidR="005E6753" w:rsidRPr="005E6753" w:rsidRDefault="005E6753"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715</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80.0</w:t>
            </w:r>
            <w:r>
              <w:rPr>
                <w:rFonts w:ascii="Book Antiqua" w:eastAsia="宋体" w:hAnsi="Book Antiqua" w:cs="Times New Roman" w:hint="eastAsia"/>
                <w:color w:val="000000"/>
                <w:lang w:eastAsia="zh-CN"/>
              </w:rPr>
              <w:t>)</w:t>
            </w:r>
          </w:p>
        </w:tc>
        <w:tc>
          <w:tcPr>
            <w:tcW w:w="1248" w:type="dxa"/>
            <w:tcBorders>
              <w:bottom w:val="single" w:sz="4" w:space="0" w:color="auto"/>
            </w:tcBorders>
            <w:shd w:val="clear" w:color="auto" w:fill="auto"/>
            <w:noWrap/>
            <w:vAlign w:val="bottom"/>
          </w:tcPr>
          <w:p w14:paraId="58FA904A" w14:textId="6B2F2A87" w:rsidR="005E6753" w:rsidRPr="005E6753" w:rsidRDefault="005E6753"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132</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14.8</w:t>
            </w:r>
            <w:r>
              <w:rPr>
                <w:rFonts w:ascii="Book Antiqua" w:eastAsia="宋体" w:hAnsi="Book Antiqua" w:cs="Times New Roman" w:hint="eastAsia"/>
                <w:color w:val="000000"/>
                <w:lang w:eastAsia="zh-CN"/>
              </w:rPr>
              <w:t>)</w:t>
            </w:r>
          </w:p>
        </w:tc>
        <w:tc>
          <w:tcPr>
            <w:tcW w:w="1122" w:type="dxa"/>
            <w:tcBorders>
              <w:bottom w:val="single" w:sz="4" w:space="0" w:color="auto"/>
            </w:tcBorders>
            <w:shd w:val="clear" w:color="auto" w:fill="auto"/>
            <w:noWrap/>
            <w:vAlign w:val="bottom"/>
          </w:tcPr>
          <w:p w14:paraId="1F7E437F" w14:textId="77777777" w:rsidR="005E6753" w:rsidRPr="00644262" w:rsidRDefault="005E6753" w:rsidP="00273332">
            <w:pPr>
              <w:snapToGrid w:val="0"/>
              <w:spacing w:line="360" w:lineRule="auto"/>
              <w:jc w:val="both"/>
              <w:rPr>
                <w:rFonts w:ascii="Book Antiqua" w:hAnsi="Book Antiqua" w:cs="Times New Roman"/>
                <w:color w:val="000000"/>
              </w:rPr>
            </w:pPr>
            <w:r w:rsidRPr="00644262">
              <w:rPr>
                <w:rFonts w:ascii="Book Antiqua" w:hAnsi="Book Antiqua" w:cs="Times New Roman"/>
                <w:color w:val="000000"/>
              </w:rPr>
              <w:t> </w:t>
            </w:r>
          </w:p>
        </w:tc>
        <w:tc>
          <w:tcPr>
            <w:tcW w:w="1122" w:type="dxa"/>
            <w:tcBorders>
              <w:bottom w:val="single" w:sz="4" w:space="0" w:color="auto"/>
            </w:tcBorders>
            <w:shd w:val="clear" w:color="auto" w:fill="auto"/>
            <w:noWrap/>
            <w:vAlign w:val="bottom"/>
          </w:tcPr>
          <w:p w14:paraId="14B79EB8" w14:textId="0CBF4BE8" w:rsidR="005E6753" w:rsidRPr="005E6753" w:rsidRDefault="005E6753" w:rsidP="00273332">
            <w:pPr>
              <w:snapToGrid w:val="0"/>
              <w:spacing w:line="360" w:lineRule="auto"/>
              <w:jc w:val="both"/>
              <w:rPr>
                <w:rFonts w:ascii="Book Antiqua" w:eastAsia="宋体" w:hAnsi="Book Antiqua" w:cs="Times New Roman"/>
                <w:color w:val="000000"/>
                <w:lang w:eastAsia="zh-CN"/>
              </w:rPr>
            </w:pPr>
            <w:r w:rsidRPr="00644262">
              <w:rPr>
                <w:rFonts w:ascii="Book Antiqua" w:hAnsi="Book Antiqua" w:cs="Times New Roman"/>
                <w:color w:val="000000"/>
              </w:rPr>
              <w:t>47</w:t>
            </w:r>
            <w:r>
              <w:rPr>
                <w:rFonts w:ascii="Book Antiqua" w:eastAsia="宋体" w:hAnsi="Book Antiqua" w:cs="Times New Roman" w:hint="eastAsia"/>
                <w:color w:val="000000"/>
                <w:lang w:eastAsia="zh-CN"/>
              </w:rPr>
              <w:t xml:space="preserve"> (</w:t>
            </w:r>
            <w:r w:rsidRPr="00644262">
              <w:rPr>
                <w:rFonts w:ascii="Book Antiqua" w:hAnsi="Book Antiqua" w:cs="Times New Roman"/>
                <w:color w:val="000000"/>
              </w:rPr>
              <w:t>5.2</w:t>
            </w:r>
            <w:r>
              <w:rPr>
                <w:rFonts w:ascii="Book Antiqua" w:eastAsia="宋体" w:hAnsi="Book Antiqua" w:cs="Times New Roman" w:hint="eastAsia"/>
                <w:color w:val="000000"/>
                <w:lang w:eastAsia="zh-CN"/>
              </w:rPr>
              <w:t>)</w:t>
            </w:r>
          </w:p>
        </w:tc>
        <w:tc>
          <w:tcPr>
            <w:tcW w:w="1264" w:type="dxa"/>
            <w:tcBorders>
              <w:bottom w:val="single" w:sz="4" w:space="0" w:color="auto"/>
            </w:tcBorders>
            <w:shd w:val="clear" w:color="auto" w:fill="auto"/>
            <w:noWrap/>
            <w:vAlign w:val="bottom"/>
          </w:tcPr>
          <w:p w14:paraId="6350B562" w14:textId="77777777" w:rsidR="005E6753" w:rsidRPr="00644262" w:rsidRDefault="005E6753" w:rsidP="00273332">
            <w:pPr>
              <w:snapToGrid w:val="0"/>
              <w:spacing w:line="360" w:lineRule="auto"/>
              <w:jc w:val="both"/>
              <w:rPr>
                <w:rFonts w:ascii="Book Antiqua" w:hAnsi="Book Antiqua" w:cs="Times New Roman"/>
                <w:color w:val="000000"/>
              </w:rPr>
            </w:pPr>
            <w:r w:rsidRPr="00644262">
              <w:rPr>
                <w:rFonts w:ascii="Book Antiqua" w:hAnsi="Book Antiqua" w:cs="Times New Roman"/>
                <w:color w:val="000000"/>
              </w:rPr>
              <w:t> </w:t>
            </w:r>
          </w:p>
        </w:tc>
      </w:tr>
      <w:tr w:rsidR="00C63BD9" w:rsidRPr="00644262" w14:paraId="50501B38" w14:textId="77777777" w:rsidTr="00C63BD9">
        <w:trPr>
          <w:trHeight w:val="303"/>
        </w:trPr>
        <w:tc>
          <w:tcPr>
            <w:tcW w:w="11191" w:type="dxa"/>
            <w:gridSpan w:val="6"/>
            <w:tcBorders>
              <w:bottom w:val="nil"/>
            </w:tcBorders>
            <w:shd w:val="clear" w:color="auto" w:fill="auto"/>
            <w:noWrap/>
            <w:vAlign w:val="bottom"/>
          </w:tcPr>
          <w:p w14:paraId="4D2CF216" w14:textId="04DC140B" w:rsidR="00C63BD9" w:rsidRPr="00644262" w:rsidRDefault="00C63BD9" w:rsidP="00273332">
            <w:pPr>
              <w:snapToGrid w:val="0"/>
              <w:spacing w:line="360" w:lineRule="auto"/>
              <w:jc w:val="both"/>
              <w:rPr>
                <w:rFonts w:ascii="Book Antiqua" w:hAnsi="Book Antiqua" w:cs="Times New Roman"/>
                <w:color w:val="000000"/>
              </w:rPr>
            </w:pPr>
            <w:r>
              <w:rPr>
                <w:rFonts w:ascii="Book Antiqua" w:eastAsia="宋体" w:hAnsi="Book Antiqua" w:hint="eastAsia"/>
                <w:color w:val="auto"/>
                <w:vertAlign w:val="superscript"/>
                <w:lang w:eastAsia="zh-CN"/>
              </w:rPr>
              <w:t>1</w:t>
            </w:r>
            <w:r w:rsidRPr="00644262">
              <w:rPr>
                <w:rFonts w:ascii="Book Antiqua" w:hAnsi="Book Antiqua"/>
                <w:color w:val="auto"/>
              </w:rPr>
              <w:t>Relative to excellent/good</w:t>
            </w:r>
          </w:p>
        </w:tc>
      </w:tr>
    </w:tbl>
    <w:p w14:paraId="2E63CB80" w14:textId="1AB0FBA6" w:rsidR="00497606" w:rsidRPr="006D64D4" w:rsidRDefault="005E6753" w:rsidP="00273332">
      <w:pPr>
        <w:snapToGrid w:val="0"/>
        <w:spacing w:line="360" w:lineRule="auto"/>
        <w:jc w:val="both"/>
        <w:rPr>
          <w:rFonts w:ascii="Book Antiqua" w:eastAsia="宋体" w:hAnsi="Book Antiqua"/>
          <w:b/>
          <w:lang w:eastAsia="zh-CN"/>
        </w:rPr>
      </w:pPr>
      <w:r w:rsidRPr="006D64D4">
        <w:rPr>
          <w:rFonts w:ascii="Book Antiqua" w:hAnsi="Book Antiqua" w:cs="Times New Roman"/>
          <w:b/>
          <w:color w:val="000000"/>
        </w:rPr>
        <w:t xml:space="preserve"> Table 4</w:t>
      </w:r>
      <w:r w:rsidRPr="006D64D4">
        <w:rPr>
          <w:rFonts w:ascii="Book Antiqua" w:eastAsia="宋体" w:hAnsi="Book Antiqua" w:cs="Times New Roman" w:hint="eastAsia"/>
          <w:b/>
          <w:color w:val="000000"/>
          <w:lang w:eastAsia="zh-CN"/>
        </w:rPr>
        <w:t xml:space="preserve"> </w:t>
      </w:r>
      <w:r w:rsidRPr="006D64D4">
        <w:rPr>
          <w:rFonts w:ascii="Book Antiqua" w:hAnsi="Book Antiqua" w:cs="Times New Roman"/>
          <w:b/>
          <w:color w:val="000000"/>
        </w:rPr>
        <w:t xml:space="preserve">Distribution of bowel preparation quality and endoscopy site, across level of </w:t>
      </w:r>
      <w:r w:rsidRPr="006D64D4">
        <w:rPr>
          <w:rFonts w:ascii="Book Antiqua" w:hAnsi="Book Antiqua" w:cs="Times New Roman"/>
          <w:b/>
          <w:caps/>
          <w:color w:val="000000"/>
        </w:rPr>
        <w:t xml:space="preserve">gi </w:t>
      </w:r>
      <w:r w:rsidRPr="006D64D4">
        <w:rPr>
          <w:rFonts w:ascii="Book Antiqua" w:hAnsi="Book Antiqua" w:cs="Times New Roman"/>
          <w:b/>
          <w:color w:val="000000"/>
        </w:rPr>
        <w:t>fellow presence during colonoscopy</w:t>
      </w:r>
      <w:r w:rsidRPr="006D64D4">
        <w:rPr>
          <w:rFonts w:ascii="Book Antiqua" w:hAnsi="Book Antiqua"/>
          <w:b/>
        </w:rPr>
        <w:t xml:space="preserve"> </w:t>
      </w:r>
    </w:p>
    <w:sectPr w:rsidR="00497606" w:rsidRPr="006D64D4" w:rsidSect="0049760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6A47D" w14:textId="77777777" w:rsidR="001B5DA8" w:rsidRDefault="001B5DA8" w:rsidP="002E493A">
      <w:r>
        <w:separator/>
      </w:r>
    </w:p>
  </w:endnote>
  <w:endnote w:type="continuationSeparator" w:id="0">
    <w:p w14:paraId="48197857" w14:textId="77777777" w:rsidR="001B5DA8" w:rsidRDefault="001B5DA8" w:rsidP="002E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ÛøW/Í">
    <w:altName w:val="Cambria"/>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CE87D" w14:textId="77777777" w:rsidR="001B5DA8" w:rsidRDefault="001B5DA8" w:rsidP="002E493A">
      <w:r>
        <w:separator/>
      </w:r>
    </w:p>
  </w:footnote>
  <w:footnote w:type="continuationSeparator" w:id="0">
    <w:p w14:paraId="59ED4C4E" w14:textId="77777777" w:rsidR="001B5DA8" w:rsidRDefault="001B5DA8" w:rsidP="002E49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DECA2" w14:textId="77777777" w:rsidR="009F162E" w:rsidRDefault="009F162E" w:rsidP="007D64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E06AF" w14:textId="77777777" w:rsidR="009F162E" w:rsidRDefault="009F162E" w:rsidP="007D648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BF3C5" w14:textId="77777777" w:rsidR="009F162E" w:rsidRPr="00A33F33" w:rsidRDefault="009F162E" w:rsidP="007D6480">
    <w:pPr>
      <w:pStyle w:val="Header"/>
      <w:framePr w:wrap="around" w:vAnchor="text" w:hAnchor="margin" w:xAlign="right" w:y="1"/>
      <w:rPr>
        <w:rStyle w:val="PageNumber"/>
        <w:color w:val="auto"/>
      </w:rPr>
    </w:pPr>
    <w:r w:rsidRPr="00A33F33">
      <w:rPr>
        <w:rStyle w:val="PageNumber"/>
        <w:color w:val="auto"/>
      </w:rPr>
      <w:fldChar w:fldCharType="begin"/>
    </w:r>
    <w:r w:rsidRPr="00A33F33">
      <w:rPr>
        <w:rStyle w:val="PageNumber"/>
        <w:color w:val="auto"/>
      </w:rPr>
      <w:instrText xml:space="preserve">PAGE  </w:instrText>
    </w:r>
    <w:r w:rsidRPr="00A33F33">
      <w:rPr>
        <w:rStyle w:val="PageNumber"/>
        <w:color w:val="auto"/>
      </w:rPr>
      <w:fldChar w:fldCharType="separate"/>
    </w:r>
    <w:r w:rsidR="00D02D82">
      <w:rPr>
        <w:rStyle w:val="PageNumber"/>
        <w:noProof/>
        <w:color w:val="auto"/>
      </w:rPr>
      <w:t>24</w:t>
    </w:r>
    <w:r w:rsidRPr="00A33F33">
      <w:rPr>
        <w:rStyle w:val="PageNumber"/>
        <w:color w:val="auto"/>
      </w:rPr>
      <w:fldChar w:fldCharType="end"/>
    </w:r>
  </w:p>
  <w:p w14:paraId="06645F06" w14:textId="77777777" w:rsidR="009F162E" w:rsidRDefault="009F162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47554"/>
    <w:multiLevelType w:val="hybridMultilevel"/>
    <w:tmpl w:val="09044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dsr99x4d09eqevs2mx2xs1spwatvvft2zp&quot;&gt;CRC screening&lt;record-ids&gt;&lt;item&gt;3&lt;/item&gt;&lt;item&gt;19&lt;/item&gt;&lt;item&gt;21&lt;/item&gt;&lt;item&gt;23&lt;/item&gt;&lt;item&gt;24&lt;/item&gt;&lt;item&gt;25&lt;/item&gt;&lt;item&gt;28&lt;/item&gt;&lt;item&gt;37&lt;/item&gt;&lt;item&gt;38&lt;/item&gt;&lt;item&gt;44&lt;/item&gt;&lt;item&gt;50&lt;/item&gt;&lt;item&gt;64&lt;/item&gt;&lt;item&gt;65&lt;/item&gt;&lt;item&gt;66&lt;/item&gt;&lt;item&gt;67&lt;/item&gt;&lt;item&gt;68&lt;/item&gt;&lt;item&gt;69&lt;/item&gt;&lt;/record-ids&gt;&lt;/item&gt;&lt;/Libraries&gt;"/>
  </w:docVars>
  <w:rsids>
    <w:rsidRoot w:val="00327514"/>
    <w:rsid w:val="00010A1A"/>
    <w:rsid w:val="00015A03"/>
    <w:rsid w:val="0002167B"/>
    <w:rsid w:val="000314D8"/>
    <w:rsid w:val="00032F81"/>
    <w:rsid w:val="0005110D"/>
    <w:rsid w:val="000571D6"/>
    <w:rsid w:val="000751F3"/>
    <w:rsid w:val="000763AE"/>
    <w:rsid w:val="00082837"/>
    <w:rsid w:val="00082D01"/>
    <w:rsid w:val="00083A61"/>
    <w:rsid w:val="00086CD2"/>
    <w:rsid w:val="00092B91"/>
    <w:rsid w:val="00094BDF"/>
    <w:rsid w:val="00097EB2"/>
    <w:rsid w:val="000A1135"/>
    <w:rsid w:val="000A44CA"/>
    <w:rsid w:val="000D005F"/>
    <w:rsid w:val="000E5435"/>
    <w:rsid w:val="00101370"/>
    <w:rsid w:val="001169FB"/>
    <w:rsid w:val="00131BDA"/>
    <w:rsid w:val="00146924"/>
    <w:rsid w:val="00147CEC"/>
    <w:rsid w:val="00160E76"/>
    <w:rsid w:val="001618FF"/>
    <w:rsid w:val="00163664"/>
    <w:rsid w:val="001678B8"/>
    <w:rsid w:val="00171C3E"/>
    <w:rsid w:val="00182AF6"/>
    <w:rsid w:val="001955EB"/>
    <w:rsid w:val="001A551E"/>
    <w:rsid w:val="001B10CB"/>
    <w:rsid w:val="001B1176"/>
    <w:rsid w:val="001B1D16"/>
    <w:rsid w:val="001B5DA8"/>
    <w:rsid w:val="001C0CBE"/>
    <w:rsid w:val="001C2443"/>
    <w:rsid w:val="001E010A"/>
    <w:rsid w:val="001E0FB4"/>
    <w:rsid w:val="00227EE9"/>
    <w:rsid w:val="002620C5"/>
    <w:rsid w:val="00273332"/>
    <w:rsid w:val="00275814"/>
    <w:rsid w:val="00276156"/>
    <w:rsid w:val="002857B5"/>
    <w:rsid w:val="00287C6A"/>
    <w:rsid w:val="00297554"/>
    <w:rsid w:val="002A355C"/>
    <w:rsid w:val="002A4BCB"/>
    <w:rsid w:val="002B37D2"/>
    <w:rsid w:val="002E0C6D"/>
    <w:rsid w:val="002E493A"/>
    <w:rsid w:val="002F655F"/>
    <w:rsid w:val="00300C5D"/>
    <w:rsid w:val="0030397B"/>
    <w:rsid w:val="00327514"/>
    <w:rsid w:val="0033250C"/>
    <w:rsid w:val="00332953"/>
    <w:rsid w:val="00345D9E"/>
    <w:rsid w:val="003849B8"/>
    <w:rsid w:val="00384DFD"/>
    <w:rsid w:val="00385C45"/>
    <w:rsid w:val="0038664D"/>
    <w:rsid w:val="00386A4F"/>
    <w:rsid w:val="00397B7A"/>
    <w:rsid w:val="003A19D2"/>
    <w:rsid w:val="003B363E"/>
    <w:rsid w:val="003D41B9"/>
    <w:rsid w:val="003D7EA6"/>
    <w:rsid w:val="003E2C3D"/>
    <w:rsid w:val="003F1417"/>
    <w:rsid w:val="003F51FC"/>
    <w:rsid w:val="003F6949"/>
    <w:rsid w:val="00413562"/>
    <w:rsid w:val="004170B4"/>
    <w:rsid w:val="00421DE9"/>
    <w:rsid w:val="004223B0"/>
    <w:rsid w:val="00430F65"/>
    <w:rsid w:val="00431DD4"/>
    <w:rsid w:val="00434383"/>
    <w:rsid w:val="004352F4"/>
    <w:rsid w:val="004379B9"/>
    <w:rsid w:val="00442AC7"/>
    <w:rsid w:val="0047248F"/>
    <w:rsid w:val="0049002B"/>
    <w:rsid w:val="0049362C"/>
    <w:rsid w:val="00497606"/>
    <w:rsid w:val="00497734"/>
    <w:rsid w:val="004A222D"/>
    <w:rsid w:val="004C1C40"/>
    <w:rsid w:val="004D799C"/>
    <w:rsid w:val="004E0068"/>
    <w:rsid w:val="004F2B36"/>
    <w:rsid w:val="004F618E"/>
    <w:rsid w:val="00500056"/>
    <w:rsid w:val="00511B4D"/>
    <w:rsid w:val="00511E10"/>
    <w:rsid w:val="00514122"/>
    <w:rsid w:val="00517B0D"/>
    <w:rsid w:val="00523032"/>
    <w:rsid w:val="005230C1"/>
    <w:rsid w:val="00523BA1"/>
    <w:rsid w:val="00530B23"/>
    <w:rsid w:val="005314BC"/>
    <w:rsid w:val="005440B3"/>
    <w:rsid w:val="005528F1"/>
    <w:rsid w:val="00557853"/>
    <w:rsid w:val="00580C73"/>
    <w:rsid w:val="00580E9F"/>
    <w:rsid w:val="005926CB"/>
    <w:rsid w:val="005A1849"/>
    <w:rsid w:val="005B46A8"/>
    <w:rsid w:val="005C1271"/>
    <w:rsid w:val="005D09E3"/>
    <w:rsid w:val="005D4F21"/>
    <w:rsid w:val="005D7FC2"/>
    <w:rsid w:val="005E4009"/>
    <w:rsid w:val="005E6753"/>
    <w:rsid w:val="005E7FDB"/>
    <w:rsid w:val="00602042"/>
    <w:rsid w:val="0061744B"/>
    <w:rsid w:val="00621E72"/>
    <w:rsid w:val="00630EFD"/>
    <w:rsid w:val="00631ED1"/>
    <w:rsid w:val="00644262"/>
    <w:rsid w:val="00654A85"/>
    <w:rsid w:val="006A0EF5"/>
    <w:rsid w:val="006D10CF"/>
    <w:rsid w:val="006D64D4"/>
    <w:rsid w:val="006F179A"/>
    <w:rsid w:val="006F1D45"/>
    <w:rsid w:val="006F749D"/>
    <w:rsid w:val="00707B8F"/>
    <w:rsid w:val="007332AD"/>
    <w:rsid w:val="007536E3"/>
    <w:rsid w:val="007672E4"/>
    <w:rsid w:val="00775CC3"/>
    <w:rsid w:val="00777607"/>
    <w:rsid w:val="007960AD"/>
    <w:rsid w:val="007C177F"/>
    <w:rsid w:val="007D36DA"/>
    <w:rsid w:val="007D6480"/>
    <w:rsid w:val="007E2E34"/>
    <w:rsid w:val="007E7A69"/>
    <w:rsid w:val="007E7CD9"/>
    <w:rsid w:val="0080217F"/>
    <w:rsid w:val="008277BE"/>
    <w:rsid w:val="008317B0"/>
    <w:rsid w:val="008353B4"/>
    <w:rsid w:val="00846F08"/>
    <w:rsid w:val="0084776D"/>
    <w:rsid w:val="00847FD9"/>
    <w:rsid w:val="00852959"/>
    <w:rsid w:val="0087640E"/>
    <w:rsid w:val="00894BE7"/>
    <w:rsid w:val="008952A3"/>
    <w:rsid w:val="008A218D"/>
    <w:rsid w:val="008A4FE0"/>
    <w:rsid w:val="008A7CC1"/>
    <w:rsid w:val="008E01BB"/>
    <w:rsid w:val="008F758D"/>
    <w:rsid w:val="00905CAF"/>
    <w:rsid w:val="00925920"/>
    <w:rsid w:val="00941005"/>
    <w:rsid w:val="00943065"/>
    <w:rsid w:val="009448BF"/>
    <w:rsid w:val="00957999"/>
    <w:rsid w:val="0096183B"/>
    <w:rsid w:val="009662C7"/>
    <w:rsid w:val="00973EC7"/>
    <w:rsid w:val="00977E50"/>
    <w:rsid w:val="00981377"/>
    <w:rsid w:val="00991E3A"/>
    <w:rsid w:val="00992636"/>
    <w:rsid w:val="0099342B"/>
    <w:rsid w:val="009948BF"/>
    <w:rsid w:val="009C0EAB"/>
    <w:rsid w:val="009C772F"/>
    <w:rsid w:val="009D23FA"/>
    <w:rsid w:val="009D45FC"/>
    <w:rsid w:val="009D4680"/>
    <w:rsid w:val="009D6D36"/>
    <w:rsid w:val="009E0D0E"/>
    <w:rsid w:val="009F162E"/>
    <w:rsid w:val="009F2ADC"/>
    <w:rsid w:val="009F67D2"/>
    <w:rsid w:val="00A0047C"/>
    <w:rsid w:val="00A05893"/>
    <w:rsid w:val="00A13B11"/>
    <w:rsid w:val="00A213FC"/>
    <w:rsid w:val="00A27D0D"/>
    <w:rsid w:val="00A33F33"/>
    <w:rsid w:val="00A3425B"/>
    <w:rsid w:val="00A374E5"/>
    <w:rsid w:val="00A4397F"/>
    <w:rsid w:val="00A46AE9"/>
    <w:rsid w:val="00A50353"/>
    <w:rsid w:val="00A553C3"/>
    <w:rsid w:val="00A6544C"/>
    <w:rsid w:val="00A71D70"/>
    <w:rsid w:val="00A8283C"/>
    <w:rsid w:val="00AB25AB"/>
    <w:rsid w:val="00AB3D91"/>
    <w:rsid w:val="00AE35A6"/>
    <w:rsid w:val="00AF0DAD"/>
    <w:rsid w:val="00B07A02"/>
    <w:rsid w:val="00B1200E"/>
    <w:rsid w:val="00B1241E"/>
    <w:rsid w:val="00B14E75"/>
    <w:rsid w:val="00B16310"/>
    <w:rsid w:val="00B219A3"/>
    <w:rsid w:val="00B2389D"/>
    <w:rsid w:val="00B2440B"/>
    <w:rsid w:val="00B33797"/>
    <w:rsid w:val="00B3526C"/>
    <w:rsid w:val="00B45A0F"/>
    <w:rsid w:val="00B51B3F"/>
    <w:rsid w:val="00B6212B"/>
    <w:rsid w:val="00B70CB9"/>
    <w:rsid w:val="00B71314"/>
    <w:rsid w:val="00B809CC"/>
    <w:rsid w:val="00B90396"/>
    <w:rsid w:val="00B93E51"/>
    <w:rsid w:val="00BB08BD"/>
    <w:rsid w:val="00BB5FC8"/>
    <w:rsid w:val="00BC1E2D"/>
    <w:rsid w:val="00BC41A3"/>
    <w:rsid w:val="00BC5496"/>
    <w:rsid w:val="00C053F5"/>
    <w:rsid w:val="00C0639D"/>
    <w:rsid w:val="00C12A84"/>
    <w:rsid w:val="00C20303"/>
    <w:rsid w:val="00C25090"/>
    <w:rsid w:val="00C40B07"/>
    <w:rsid w:val="00C515CF"/>
    <w:rsid w:val="00C63BD9"/>
    <w:rsid w:val="00C702C3"/>
    <w:rsid w:val="00C7153F"/>
    <w:rsid w:val="00C84F7F"/>
    <w:rsid w:val="00CA6CEE"/>
    <w:rsid w:val="00CB013A"/>
    <w:rsid w:val="00CB14B8"/>
    <w:rsid w:val="00CC4614"/>
    <w:rsid w:val="00CF0698"/>
    <w:rsid w:val="00CF0B65"/>
    <w:rsid w:val="00D023AC"/>
    <w:rsid w:val="00D02D82"/>
    <w:rsid w:val="00D13A00"/>
    <w:rsid w:val="00D2717C"/>
    <w:rsid w:val="00D36A11"/>
    <w:rsid w:val="00D41DBC"/>
    <w:rsid w:val="00D45BE3"/>
    <w:rsid w:val="00D65FE2"/>
    <w:rsid w:val="00D70411"/>
    <w:rsid w:val="00D70994"/>
    <w:rsid w:val="00D7729B"/>
    <w:rsid w:val="00D8346E"/>
    <w:rsid w:val="00D85443"/>
    <w:rsid w:val="00DA19FD"/>
    <w:rsid w:val="00DA74B5"/>
    <w:rsid w:val="00DC09AF"/>
    <w:rsid w:val="00DC26B2"/>
    <w:rsid w:val="00DC77BF"/>
    <w:rsid w:val="00DD5B80"/>
    <w:rsid w:val="00DE5986"/>
    <w:rsid w:val="00DE77F9"/>
    <w:rsid w:val="00E0236E"/>
    <w:rsid w:val="00E1746B"/>
    <w:rsid w:val="00E216B3"/>
    <w:rsid w:val="00E361DF"/>
    <w:rsid w:val="00E37DEA"/>
    <w:rsid w:val="00E41E07"/>
    <w:rsid w:val="00E42E52"/>
    <w:rsid w:val="00E44075"/>
    <w:rsid w:val="00E51C8D"/>
    <w:rsid w:val="00E53334"/>
    <w:rsid w:val="00E60048"/>
    <w:rsid w:val="00E74AB1"/>
    <w:rsid w:val="00E76002"/>
    <w:rsid w:val="00E76D46"/>
    <w:rsid w:val="00E80440"/>
    <w:rsid w:val="00E81163"/>
    <w:rsid w:val="00E87BA0"/>
    <w:rsid w:val="00E95F41"/>
    <w:rsid w:val="00EB73E5"/>
    <w:rsid w:val="00EC25E4"/>
    <w:rsid w:val="00EC2F03"/>
    <w:rsid w:val="00ED1F25"/>
    <w:rsid w:val="00ED5397"/>
    <w:rsid w:val="00EE231C"/>
    <w:rsid w:val="00EF0786"/>
    <w:rsid w:val="00EF1982"/>
    <w:rsid w:val="00EF3C5F"/>
    <w:rsid w:val="00EF7BA9"/>
    <w:rsid w:val="00F044BE"/>
    <w:rsid w:val="00F102AF"/>
    <w:rsid w:val="00F13E17"/>
    <w:rsid w:val="00F17898"/>
    <w:rsid w:val="00F23F1C"/>
    <w:rsid w:val="00F4432D"/>
    <w:rsid w:val="00F47654"/>
    <w:rsid w:val="00F50FE5"/>
    <w:rsid w:val="00F55CE2"/>
    <w:rsid w:val="00F56970"/>
    <w:rsid w:val="00F574DA"/>
    <w:rsid w:val="00F62E8B"/>
    <w:rsid w:val="00F80797"/>
    <w:rsid w:val="00F924AE"/>
    <w:rsid w:val="00F92AE6"/>
    <w:rsid w:val="00F96628"/>
    <w:rsid w:val="00FB3B08"/>
    <w:rsid w:val="00FC2EA4"/>
    <w:rsid w:val="00FC6B12"/>
    <w:rsid w:val="00FC6FBA"/>
    <w:rsid w:val="00FE0EA6"/>
    <w:rsid w:val="00FE233F"/>
    <w:rsid w:val="00FE3E81"/>
    <w:rsid w:val="00FE4E92"/>
    <w:rsid w:val="00FF4EAC"/>
    <w:rsid w:val="00FF50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B2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7514"/>
    <w:rPr>
      <w:rFonts w:ascii="Times New Roman" w:eastAsia="Times New Roman" w:hAnsi="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970"/>
    <w:rPr>
      <w:color w:val="0000FF" w:themeColor="hyperlink"/>
      <w:u w:val="single"/>
    </w:rPr>
  </w:style>
  <w:style w:type="paragraph" w:styleId="NoSpacing">
    <w:name w:val="No Spacing"/>
    <w:uiPriority w:val="1"/>
    <w:qFormat/>
    <w:rsid w:val="002A4BCB"/>
    <w:rPr>
      <w:sz w:val="22"/>
      <w:szCs w:val="22"/>
    </w:rPr>
  </w:style>
  <w:style w:type="character" w:styleId="CommentReference">
    <w:name w:val="annotation reference"/>
    <w:basedOn w:val="DefaultParagraphFont"/>
    <w:uiPriority w:val="99"/>
    <w:semiHidden/>
    <w:unhideWhenUsed/>
    <w:rsid w:val="002A4BCB"/>
    <w:rPr>
      <w:sz w:val="16"/>
      <w:szCs w:val="16"/>
    </w:rPr>
  </w:style>
  <w:style w:type="paragraph" w:styleId="CommentText">
    <w:name w:val="annotation text"/>
    <w:basedOn w:val="Normal"/>
    <w:link w:val="CommentTextChar"/>
    <w:uiPriority w:val="99"/>
    <w:semiHidden/>
    <w:unhideWhenUsed/>
    <w:rsid w:val="002A4BCB"/>
    <w:rPr>
      <w:rFonts w:cs="Times New Roman"/>
      <w:sz w:val="20"/>
      <w:szCs w:val="20"/>
    </w:rPr>
  </w:style>
  <w:style w:type="character" w:customStyle="1" w:styleId="CommentTextChar">
    <w:name w:val="Comment Text Char"/>
    <w:basedOn w:val="DefaultParagraphFont"/>
    <w:link w:val="CommentText"/>
    <w:uiPriority w:val="99"/>
    <w:semiHidden/>
    <w:rsid w:val="002A4BCB"/>
    <w:rPr>
      <w:rFonts w:ascii="Times New Roman" w:eastAsia="Times New Roman" w:hAnsi="Times New Roman" w:cs="Times New Roman"/>
      <w:color w:val="0000FF"/>
      <w:sz w:val="20"/>
      <w:szCs w:val="20"/>
    </w:rPr>
  </w:style>
  <w:style w:type="paragraph" w:styleId="BalloonText">
    <w:name w:val="Balloon Text"/>
    <w:basedOn w:val="Normal"/>
    <w:link w:val="BalloonTextChar"/>
    <w:uiPriority w:val="99"/>
    <w:semiHidden/>
    <w:unhideWhenUsed/>
    <w:rsid w:val="002A4BCB"/>
    <w:rPr>
      <w:rFonts w:ascii="Tahoma" w:hAnsi="Tahoma" w:cs="Tahoma"/>
      <w:sz w:val="16"/>
      <w:szCs w:val="16"/>
    </w:rPr>
  </w:style>
  <w:style w:type="character" w:customStyle="1" w:styleId="BalloonTextChar">
    <w:name w:val="Balloon Text Char"/>
    <w:basedOn w:val="DefaultParagraphFont"/>
    <w:link w:val="BalloonText"/>
    <w:uiPriority w:val="99"/>
    <w:semiHidden/>
    <w:rsid w:val="002A4BCB"/>
    <w:rPr>
      <w:rFonts w:ascii="Tahoma" w:eastAsia="Times New Roman" w:hAnsi="Tahoma" w:cs="Tahoma"/>
      <w:color w:val="0000FF"/>
      <w:sz w:val="16"/>
      <w:szCs w:val="16"/>
    </w:rPr>
  </w:style>
  <w:style w:type="paragraph" w:styleId="CommentSubject">
    <w:name w:val="annotation subject"/>
    <w:basedOn w:val="CommentText"/>
    <w:next w:val="CommentText"/>
    <w:link w:val="CommentSubjectChar"/>
    <w:uiPriority w:val="99"/>
    <w:semiHidden/>
    <w:unhideWhenUsed/>
    <w:rsid w:val="00421DE9"/>
    <w:rPr>
      <w:rFonts w:cstheme="minorBidi"/>
      <w:b/>
      <w:bCs/>
    </w:rPr>
  </w:style>
  <w:style w:type="character" w:customStyle="1" w:styleId="CommentSubjectChar">
    <w:name w:val="Comment Subject Char"/>
    <w:basedOn w:val="CommentTextChar"/>
    <w:link w:val="CommentSubject"/>
    <w:uiPriority w:val="99"/>
    <w:semiHidden/>
    <w:rsid w:val="00421DE9"/>
    <w:rPr>
      <w:rFonts w:ascii="Times New Roman" w:eastAsia="Times New Roman" w:hAnsi="Times New Roman" w:cs="Times New Roman"/>
      <w:b/>
      <w:bCs/>
      <w:color w:val="0000FF"/>
      <w:sz w:val="20"/>
      <w:szCs w:val="20"/>
    </w:rPr>
  </w:style>
  <w:style w:type="paragraph" w:styleId="ListParagraph">
    <w:name w:val="List Paragraph"/>
    <w:basedOn w:val="Normal"/>
    <w:uiPriority w:val="34"/>
    <w:qFormat/>
    <w:rsid w:val="00B809CC"/>
    <w:pPr>
      <w:ind w:left="720"/>
      <w:contextualSpacing/>
    </w:pPr>
  </w:style>
  <w:style w:type="paragraph" w:styleId="Revision">
    <w:name w:val="Revision"/>
    <w:hidden/>
    <w:uiPriority w:val="99"/>
    <w:semiHidden/>
    <w:rsid w:val="000314D8"/>
    <w:rPr>
      <w:rFonts w:ascii="Times New Roman" w:eastAsia="Times New Roman" w:hAnsi="Times New Roman"/>
      <w:color w:val="0000FF"/>
    </w:rPr>
  </w:style>
  <w:style w:type="paragraph" w:styleId="Header">
    <w:name w:val="header"/>
    <w:basedOn w:val="Normal"/>
    <w:link w:val="HeaderChar"/>
    <w:uiPriority w:val="99"/>
    <w:unhideWhenUsed/>
    <w:rsid w:val="002E493A"/>
    <w:pPr>
      <w:tabs>
        <w:tab w:val="center" w:pos="4320"/>
        <w:tab w:val="right" w:pos="8640"/>
      </w:tabs>
    </w:pPr>
  </w:style>
  <w:style w:type="character" w:customStyle="1" w:styleId="HeaderChar">
    <w:name w:val="Header Char"/>
    <w:basedOn w:val="DefaultParagraphFont"/>
    <w:link w:val="Header"/>
    <w:uiPriority w:val="99"/>
    <w:rsid w:val="002E493A"/>
    <w:rPr>
      <w:rFonts w:ascii="Times New Roman" w:eastAsia="Times New Roman" w:hAnsi="Times New Roman"/>
      <w:color w:val="0000FF"/>
    </w:rPr>
  </w:style>
  <w:style w:type="paragraph" w:styleId="Footer">
    <w:name w:val="footer"/>
    <w:basedOn w:val="Normal"/>
    <w:link w:val="FooterChar"/>
    <w:uiPriority w:val="99"/>
    <w:unhideWhenUsed/>
    <w:rsid w:val="002E493A"/>
    <w:pPr>
      <w:tabs>
        <w:tab w:val="center" w:pos="4320"/>
        <w:tab w:val="right" w:pos="8640"/>
      </w:tabs>
    </w:pPr>
  </w:style>
  <w:style w:type="character" w:customStyle="1" w:styleId="FooterChar">
    <w:name w:val="Footer Char"/>
    <w:basedOn w:val="DefaultParagraphFont"/>
    <w:link w:val="Footer"/>
    <w:uiPriority w:val="99"/>
    <w:rsid w:val="002E493A"/>
    <w:rPr>
      <w:rFonts w:ascii="Times New Roman" w:eastAsia="Times New Roman" w:hAnsi="Times New Roman"/>
      <w:color w:val="0000FF"/>
    </w:rPr>
  </w:style>
  <w:style w:type="character" w:styleId="PageNumber">
    <w:name w:val="page number"/>
    <w:basedOn w:val="DefaultParagraphFont"/>
    <w:uiPriority w:val="99"/>
    <w:semiHidden/>
    <w:unhideWhenUsed/>
    <w:rsid w:val="007D6480"/>
  </w:style>
  <w:style w:type="paragraph" w:customStyle="1" w:styleId="1">
    <w:name w:val="正文1"/>
    <w:uiPriority w:val="99"/>
    <w:rsid w:val="00644262"/>
    <w:pPr>
      <w:spacing w:line="276" w:lineRule="auto"/>
    </w:pPr>
    <w:rPr>
      <w:rFonts w:ascii="Arial" w:hAnsi="Arial" w:cs="Arial"/>
      <w:color w:val="000000"/>
      <w:sz w:val="22"/>
      <w:szCs w:val="2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7514"/>
    <w:rPr>
      <w:rFonts w:ascii="Times New Roman" w:eastAsia="Times New Roman" w:hAnsi="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970"/>
    <w:rPr>
      <w:color w:val="0000FF" w:themeColor="hyperlink"/>
      <w:u w:val="single"/>
    </w:rPr>
  </w:style>
  <w:style w:type="paragraph" w:styleId="NoSpacing">
    <w:name w:val="No Spacing"/>
    <w:uiPriority w:val="1"/>
    <w:qFormat/>
    <w:rsid w:val="002A4BCB"/>
    <w:rPr>
      <w:sz w:val="22"/>
      <w:szCs w:val="22"/>
    </w:rPr>
  </w:style>
  <w:style w:type="character" w:styleId="CommentReference">
    <w:name w:val="annotation reference"/>
    <w:basedOn w:val="DefaultParagraphFont"/>
    <w:uiPriority w:val="99"/>
    <w:semiHidden/>
    <w:unhideWhenUsed/>
    <w:rsid w:val="002A4BCB"/>
    <w:rPr>
      <w:sz w:val="16"/>
      <w:szCs w:val="16"/>
    </w:rPr>
  </w:style>
  <w:style w:type="paragraph" w:styleId="CommentText">
    <w:name w:val="annotation text"/>
    <w:basedOn w:val="Normal"/>
    <w:link w:val="CommentTextChar"/>
    <w:uiPriority w:val="99"/>
    <w:semiHidden/>
    <w:unhideWhenUsed/>
    <w:rsid w:val="002A4BCB"/>
    <w:rPr>
      <w:rFonts w:cs="Times New Roman"/>
      <w:sz w:val="20"/>
      <w:szCs w:val="20"/>
    </w:rPr>
  </w:style>
  <w:style w:type="character" w:customStyle="1" w:styleId="CommentTextChar">
    <w:name w:val="Comment Text Char"/>
    <w:basedOn w:val="DefaultParagraphFont"/>
    <w:link w:val="CommentText"/>
    <w:uiPriority w:val="99"/>
    <w:semiHidden/>
    <w:rsid w:val="002A4BCB"/>
    <w:rPr>
      <w:rFonts w:ascii="Times New Roman" w:eastAsia="Times New Roman" w:hAnsi="Times New Roman" w:cs="Times New Roman"/>
      <w:color w:val="0000FF"/>
      <w:sz w:val="20"/>
      <w:szCs w:val="20"/>
    </w:rPr>
  </w:style>
  <w:style w:type="paragraph" w:styleId="BalloonText">
    <w:name w:val="Balloon Text"/>
    <w:basedOn w:val="Normal"/>
    <w:link w:val="BalloonTextChar"/>
    <w:uiPriority w:val="99"/>
    <w:semiHidden/>
    <w:unhideWhenUsed/>
    <w:rsid w:val="002A4BCB"/>
    <w:rPr>
      <w:rFonts w:ascii="Tahoma" w:hAnsi="Tahoma" w:cs="Tahoma"/>
      <w:sz w:val="16"/>
      <w:szCs w:val="16"/>
    </w:rPr>
  </w:style>
  <w:style w:type="character" w:customStyle="1" w:styleId="BalloonTextChar">
    <w:name w:val="Balloon Text Char"/>
    <w:basedOn w:val="DefaultParagraphFont"/>
    <w:link w:val="BalloonText"/>
    <w:uiPriority w:val="99"/>
    <w:semiHidden/>
    <w:rsid w:val="002A4BCB"/>
    <w:rPr>
      <w:rFonts w:ascii="Tahoma" w:eastAsia="Times New Roman" w:hAnsi="Tahoma" w:cs="Tahoma"/>
      <w:color w:val="0000FF"/>
      <w:sz w:val="16"/>
      <w:szCs w:val="16"/>
    </w:rPr>
  </w:style>
  <w:style w:type="paragraph" w:styleId="CommentSubject">
    <w:name w:val="annotation subject"/>
    <w:basedOn w:val="CommentText"/>
    <w:next w:val="CommentText"/>
    <w:link w:val="CommentSubjectChar"/>
    <w:uiPriority w:val="99"/>
    <w:semiHidden/>
    <w:unhideWhenUsed/>
    <w:rsid w:val="00421DE9"/>
    <w:rPr>
      <w:rFonts w:cstheme="minorBidi"/>
      <w:b/>
      <w:bCs/>
    </w:rPr>
  </w:style>
  <w:style w:type="character" w:customStyle="1" w:styleId="CommentSubjectChar">
    <w:name w:val="Comment Subject Char"/>
    <w:basedOn w:val="CommentTextChar"/>
    <w:link w:val="CommentSubject"/>
    <w:uiPriority w:val="99"/>
    <w:semiHidden/>
    <w:rsid w:val="00421DE9"/>
    <w:rPr>
      <w:rFonts w:ascii="Times New Roman" w:eastAsia="Times New Roman" w:hAnsi="Times New Roman" w:cs="Times New Roman"/>
      <w:b/>
      <w:bCs/>
      <w:color w:val="0000FF"/>
      <w:sz w:val="20"/>
      <w:szCs w:val="20"/>
    </w:rPr>
  </w:style>
  <w:style w:type="paragraph" w:styleId="ListParagraph">
    <w:name w:val="List Paragraph"/>
    <w:basedOn w:val="Normal"/>
    <w:uiPriority w:val="34"/>
    <w:qFormat/>
    <w:rsid w:val="00B809CC"/>
    <w:pPr>
      <w:ind w:left="720"/>
      <w:contextualSpacing/>
    </w:pPr>
  </w:style>
  <w:style w:type="paragraph" w:styleId="Revision">
    <w:name w:val="Revision"/>
    <w:hidden/>
    <w:uiPriority w:val="99"/>
    <w:semiHidden/>
    <w:rsid w:val="000314D8"/>
    <w:rPr>
      <w:rFonts w:ascii="Times New Roman" w:eastAsia="Times New Roman" w:hAnsi="Times New Roman"/>
      <w:color w:val="0000FF"/>
    </w:rPr>
  </w:style>
  <w:style w:type="paragraph" w:styleId="Header">
    <w:name w:val="header"/>
    <w:basedOn w:val="Normal"/>
    <w:link w:val="HeaderChar"/>
    <w:uiPriority w:val="99"/>
    <w:unhideWhenUsed/>
    <w:rsid w:val="002E493A"/>
    <w:pPr>
      <w:tabs>
        <w:tab w:val="center" w:pos="4320"/>
        <w:tab w:val="right" w:pos="8640"/>
      </w:tabs>
    </w:pPr>
  </w:style>
  <w:style w:type="character" w:customStyle="1" w:styleId="HeaderChar">
    <w:name w:val="Header Char"/>
    <w:basedOn w:val="DefaultParagraphFont"/>
    <w:link w:val="Header"/>
    <w:uiPriority w:val="99"/>
    <w:rsid w:val="002E493A"/>
    <w:rPr>
      <w:rFonts w:ascii="Times New Roman" w:eastAsia="Times New Roman" w:hAnsi="Times New Roman"/>
      <w:color w:val="0000FF"/>
    </w:rPr>
  </w:style>
  <w:style w:type="paragraph" w:styleId="Footer">
    <w:name w:val="footer"/>
    <w:basedOn w:val="Normal"/>
    <w:link w:val="FooterChar"/>
    <w:uiPriority w:val="99"/>
    <w:unhideWhenUsed/>
    <w:rsid w:val="002E493A"/>
    <w:pPr>
      <w:tabs>
        <w:tab w:val="center" w:pos="4320"/>
        <w:tab w:val="right" w:pos="8640"/>
      </w:tabs>
    </w:pPr>
  </w:style>
  <w:style w:type="character" w:customStyle="1" w:styleId="FooterChar">
    <w:name w:val="Footer Char"/>
    <w:basedOn w:val="DefaultParagraphFont"/>
    <w:link w:val="Footer"/>
    <w:uiPriority w:val="99"/>
    <w:rsid w:val="002E493A"/>
    <w:rPr>
      <w:rFonts w:ascii="Times New Roman" w:eastAsia="Times New Roman" w:hAnsi="Times New Roman"/>
      <w:color w:val="0000FF"/>
    </w:rPr>
  </w:style>
  <w:style w:type="character" w:styleId="PageNumber">
    <w:name w:val="page number"/>
    <w:basedOn w:val="DefaultParagraphFont"/>
    <w:uiPriority w:val="99"/>
    <w:semiHidden/>
    <w:unhideWhenUsed/>
    <w:rsid w:val="007D6480"/>
  </w:style>
  <w:style w:type="paragraph" w:customStyle="1" w:styleId="1">
    <w:name w:val="正文1"/>
    <w:uiPriority w:val="99"/>
    <w:rsid w:val="00644262"/>
    <w:pPr>
      <w:spacing w:line="276" w:lineRule="auto"/>
    </w:pPr>
    <w:rPr>
      <w:rFonts w:ascii="Arial"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6731">
      <w:bodyDiv w:val="1"/>
      <w:marLeft w:val="0"/>
      <w:marRight w:val="0"/>
      <w:marTop w:val="0"/>
      <w:marBottom w:val="0"/>
      <w:divBdr>
        <w:top w:val="none" w:sz="0" w:space="0" w:color="auto"/>
        <w:left w:val="none" w:sz="0" w:space="0" w:color="auto"/>
        <w:bottom w:val="none" w:sz="0" w:space="0" w:color="auto"/>
        <w:right w:val="none" w:sz="0" w:space="0" w:color="auto"/>
      </w:divBdr>
    </w:div>
    <w:div w:id="348916208">
      <w:bodyDiv w:val="1"/>
      <w:marLeft w:val="0"/>
      <w:marRight w:val="0"/>
      <w:marTop w:val="0"/>
      <w:marBottom w:val="0"/>
      <w:divBdr>
        <w:top w:val="none" w:sz="0" w:space="0" w:color="auto"/>
        <w:left w:val="none" w:sz="0" w:space="0" w:color="auto"/>
        <w:bottom w:val="none" w:sz="0" w:space="0" w:color="auto"/>
        <w:right w:val="none" w:sz="0" w:space="0" w:color="auto"/>
      </w:divBdr>
    </w:div>
    <w:div w:id="516769713">
      <w:bodyDiv w:val="1"/>
      <w:marLeft w:val="0"/>
      <w:marRight w:val="0"/>
      <w:marTop w:val="0"/>
      <w:marBottom w:val="0"/>
      <w:divBdr>
        <w:top w:val="none" w:sz="0" w:space="0" w:color="auto"/>
        <w:left w:val="none" w:sz="0" w:space="0" w:color="auto"/>
        <w:bottom w:val="none" w:sz="0" w:space="0" w:color="auto"/>
        <w:right w:val="none" w:sz="0" w:space="0" w:color="auto"/>
      </w:divBdr>
      <w:divsChild>
        <w:div w:id="1210914998">
          <w:marLeft w:val="0"/>
          <w:marRight w:val="0"/>
          <w:marTop w:val="0"/>
          <w:marBottom w:val="0"/>
          <w:divBdr>
            <w:top w:val="none" w:sz="0" w:space="0" w:color="auto"/>
            <w:left w:val="none" w:sz="0" w:space="0" w:color="auto"/>
            <w:bottom w:val="none" w:sz="0" w:space="0" w:color="auto"/>
            <w:right w:val="none" w:sz="0" w:space="0" w:color="auto"/>
          </w:divBdr>
          <w:divsChild>
            <w:div w:id="98642285">
              <w:marLeft w:val="0"/>
              <w:marRight w:val="0"/>
              <w:marTop w:val="0"/>
              <w:marBottom w:val="0"/>
              <w:divBdr>
                <w:top w:val="none" w:sz="0" w:space="0" w:color="auto"/>
                <w:left w:val="none" w:sz="0" w:space="0" w:color="auto"/>
                <w:bottom w:val="none" w:sz="0" w:space="0" w:color="auto"/>
                <w:right w:val="none" w:sz="0" w:space="0" w:color="auto"/>
              </w:divBdr>
              <w:divsChild>
                <w:div w:id="1646202571">
                  <w:marLeft w:val="0"/>
                  <w:marRight w:val="0"/>
                  <w:marTop w:val="0"/>
                  <w:marBottom w:val="0"/>
                  <w:divBdr>
                    <w:top w:val="none" w:sz="0" w:space="0" w:color="auto"/>
                    <w:left w:val="none" w:sz="0" w:space="0" w:color="auto"/>
                    <w:bottom w:val="none" w:sz="0" w:space="0" w:color="auto"/>
                    <w:right w:val="none" w:sz="0" w:space="0" w:color="auto"/>
                  </w:divBdr>
                  <w:divsChild>
                    <w:div w:id="1382556837">
                      <w:marLeft w:val="124"/>
                      <w:marRight w:val="0"/>
                      <w:marTop w:val="0"/>
                      <w:marBottom w:val="0"/>
                      <w:divBdr>
                        <w:top w:val="none" w:sz="0" w:space="0" w:color="auto"/>
                        <w:left w:val="none" w:sz="0" w:space="0" w:color="auto"/>
                        <w:bottom w:val="none" w:sz="0" w:space="0" w:color="auto"/>
                        <w:right w:val="none" w:sz="0" w:space="0" w:color="auto"/>
                      </w:divBdr>
                      <w:divsChild>
                        <w:div w:id="1968271834">
                          <w:marLeft w:val="0"/>
                          <w:marRight w:val="0"/>
                          <w:marTop w:val="0"/>
                          <w:marBottom w:val="0"/>
                          <w:divBdr>
                            <w:top w:val="none" w:sz="0" w:space="0" w:color="auto"/>
                            <w:left w:val="none" w:sz="0" w:space="0" w:color="auto"/>
                            <w:bottom w:val="none" w:sz="0" w:space="0" w:color="auto"/>
                            <w:right w:val="none" w:sz="0" w:space="0" w:color="auto"/>
                          </w:divBdr>
                          <w:divsChild>
                            <w:div w:id="1506094887">
                              <w:marLeft w:val="0"/>
                              <w:marRight w:val="0"/>
                              <w:marTop w:val="0"/>
                              <w:marBottom w:val="0"/>
                              <w:divBdr>
                                <w:top w:val="none" w:sz="0" w:space="0" w:color="auto"/>
                                <w:left w:val="none" w:sz="0" w:space="0" w:color="auto"/>
                                <w:bottom w:val="none" w:sz="0" w:space="0" w:color="auto"/>
                                <w:right w:val="none" w:sz="0" w:space="0" w:color="auto"/>
                              </w:divBdr>
                              <w:divsChild>
                                <w:div w:id="709500042">
                                  <w:marLeft w:val="0"/>
                                  <w:marRight w:val="0"/>
                                  <w:marTop w:val="0"/>
                                  <w:marBottom w:val="0"/>
                                  <w:divBdr>
                                    <w:top w:val="none" w:sz="0" w:space="0" w:color="auto"/>
                                    <w:left w:val="none" w:sz="0" w:space="0" w:color="auto"/>
                                    <w:bottom w:val="none" w:sz="0" w:space="0" w:color="auto"/>
                                    <w:right w:val="none" w:sz="0" w:space="0" w:color="auto"/>
                                  </w:divBdr>
                                  <w:divsChild>
                                    <w:div w:id="1255823017">
                                      <w:marLeft w:val="0"/>
                                      <w:marRight w:val="0"/>
                                      <w:marTop w:val="0"/>
                                      <w:marBottom w:val="248"/>
                                      <w:divBdr>
                                        <w:top w:val="none" w:sz="0" w:space="0" w:color="auto"/>
                                        <w:left w:val="none" w:sz="0" w:space="0" w:color="auto"/>
                                        <w:bottom w:val="none" w:sz="0" w:space="0" w:color="auto"/>
                                        <w:right w:val="none" w:sz="0" w:space="0" w:color="auto"/>
                                      </w:divBdr>
                                      <w:divsChild>
                                        <w:div w:id="783886341">
                                          <w:marLeft w:val="0"/>
                                          <w:marRight w:val="0"/>
                                          <w:marTop w:val="0"/>
                                          <w:marBottom w:val="0"/>
                                          <w:divBdr>
                                            <w:top w:val="none" w:sz="0" w:space="0" w:color="auto"/>
                                            <w:left w:val="single" w:sz="12" w:space="0" w:color="EFEFEF"/>
                                            <w:bottom w:val="none" w:sz="0" w:space="0" w:color="auto"/>
                                            <w:right w:val="single" w:sz="12" w:space="0" w:color="EFEFEF"/>
                                          </w:divBdr>
                                          <w:divsChild>
                                            <w:div w:id="1629622781">
                                              <w:marLeft w:val="0"/>
                                              <w:marRight w:val="0"/>
                                              <w:marTop w:val="0"/>
                                              <w:marBottom w:val="0"/>
                                              <w:divBdr>
                                                <w:top w:val="none" w:sz="0" w:space="0" w:color="auto"/>
                                                <w:left w:val="single" w:sz="12" w:space="0" w:color="BCBCBC"/>
                                                <w:bottom w:val="none" w:sz="0" w:space="0" w:color="auto"/>
                                                <w:right w:val="single" w:sz="12" w:space="0" w:color="BCBCBC"/>
                                              </w:divBdr>
                                              <w:divsChild>
                                                <w:div w:id="556280417">
                                                  <w:marLeft w:val="0"/>
                                                  <w:marRight w:val="0"/>
                                                  <w:marTop w:val="0"/>
                                                  <w:marBottom w:val="0"/>
                                                  <w:divBdr>
                                                    <w:top w:val="none" w:sz="0" w:space="0" w:color="auto"/>
                                                    <w:left w:val="none" w:sz="0" w:space="0" w:color="auto"/>
                                                    <w:bottom w:val="none" w:sz="0" w:space="0" w:color="auto"/>
                                                    <w:right w:val="none" w:sz="0" w:space="0" w:color="auto"/>
                                                  </w:divBdr>
                                                  <w:divsChild>
                                                    <w:div w:id="1283075269">
                                                      <w:marLeft w:val="0"/>
                                                      <w:marRight w:val="0"/>
                                                      <w:marTop w:val="0"/>
                                                      <w:marBottom w:val="0"/>
                                                      <w:divBdr>
                                                        <w:top w:val="none" w:sz="0" w:space="0" w:color="auto"/>
                                                        <w:left w:val="none" w:sz="0" w:space="0" w:color="auto"/>
                                                        <w:bottom w:val="none" w:sz="0" w:space="0" w:color="auto"/>
                                                        <w:right w:val="none" w:sz="0" w:space="0" w:color="auto"/>
                                                      </w:divBdr>
                                                      <w:divsChild>
                                                        <w:div w:id="1860124842">
                                                          <w:marLeft w:val="0"/>
                                                          <w:marRight w:val="0"/>
                                                          <w:marTop w:val="0"/>
                                                          <w:marBottom w:val="0"/>
                                                          <w:divBdr>
                                                            <w:top w:val="none" w:sz="0" w:space="0" w:color="auto"/>
                                                            <w:left w:val="none" w:sz="0" w:space="0" w:color="auto"/>
                                                            <w:bottom w:val="none" w:sz="0" w:space="0" w:color="auto"/>
                                                            <w:right w:val="none" w:sz="0" w:space="0" w:color="auto"/>
                                                          </w:divBdr>
                                                          <w:divsChild>
                                                            <w:div w:id="2118521526">
                                                              <w:marLeft w:val="372"/>
                                                              <w:marRight w:val="372"/>
                                                              <w:marTop w:val="124"/>
                                                              <w:marBottom w:val="124"/>
                                                              <w:divBdr>
                                                                <w:top w:val="none" w:sz="0" w:space="0" w:color="auto"/>
                                                                <w:left w:val="none" w:sz="0" w:space="0" w:color="auto"/>
                                                                <w:bottom w:val="none" w:sz="0" w:space="0" w:color="auto"/>
                                                                <w:right w:val="none" w:sz="0" w:space="0" w:color="auto"/>
                                                              </w:divBdr>
                                                              <w:divsChild>
                                                                <w:div w:id="2010860659">
                                                                  <w:marLeft w:val="0"/>
                                                                  <w:marRight w:val="0"/>
                                                                  <w:marTop w:val="0"/>
                                                                  <w:marBottom w:val="0"/>
                                                                  <w:divBdr>
                                                                    <w:top w:val="none" w:sz="0" w:space="0" w:color="auto"/>
                                                                    <w:left w:val="none" w:sz="0" w:space="0" w:color="auto"/>
                                                                    <w:bottom w:val="none" w:sz="0" w:space="0" w:color="auto"/>
                                                                    <w:right w:val="none" w:sz="0" w:space="0" w:color="auto"/>
                                                                  </w:divBdr>
                                                                  <w:divsChild>
                                                                    <w:div w:id="1793330407">
                                                                      <w:marLeft w:val="0"/>
                                                                      <w:marRight w:val="0"/>
                                                                      <w:marTop w:val="0"/>
                                                                      <w:marBottom w:val="0"/>
                                                                      <w:divBdr>
                                                                        <w:top w:val="none" w:sz="0" w:space="0" w:color="auto"/>
                                                                        <w:left w:val="none" w:sz="0" w:space="0" w:color="auto"/>
                                                                        <w:bottom w:val="none" w:sz="0" w:space="0" w:color="auto"/>
                                                                        <w:right w:val="none" w:sz="0" w:space="0" w:color="auto"/>
                                                                      </w:divBdr>
                                                                      <w:divsChild>
                                                                        <w:div w:id="11434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674456">
      <w:bodyDiv w:val="1"/>
      <w:marLeft w:val="0"/>
      <w:marRight w:val="0"/>
      <w:marTop w:val="0"/>
      <w:marBottom w:val="0"/>
      <w:divBdr>
        <w:top w:val="none" w:sz="0" w:space="0" w:color="auto"/>
        <w:left w:val="none" w:sz="0" w:space="0" w:color="auto"/>
        <w:bottom w:val="none" w:sz="0" w:space="0" w:color="auto"/>
        <w:right w:val="none" w:sz="0" w:space="0" w:color="auto"/>
      </w:divBdr>
    </w:div>
    <w:div w:id="830367549">
      <w:bodyDiv w:val="1"/>
      <w:marLeft w:val="0"/>
      <w:marRight w:val="0"/>
      <w:marTop w:val="0"/>
      <w:marBottom w:val="0"/>
      <w:divBdr>
        <w:top w:val="none" w:sz="0" w:space="0" w:color="auto"/>
        <w:left w:val="none" w:sz="0" w:space="0" w:color="auto"/>
        <w:bottom w:val="none" w:sz="0" w:space="0" w:color="auto"/>
        <w:right w:val="none" w:sz="0" w:space="0" w:color="auto"/>
      </w:divBdr>
    </w:div>
    <w:div w:id="868908506">
      <w:bodyDiv w:val="1"/>
      <w:marLeft w:val="0"/>
      <w:marRight w:val="0"/>
      <w:marTop w:val="0"/>
      <w:marBottom w:val="0"/>
      <w:divBdr>
        <w:top w:val="none" w:sz="0" w:space="0" w:color="auto"/>
        <w:left w:val="none" w:sz="0" w:space="0" w:color="auto"/>
        <w:bottom w:val="none" w:sz="0" w:space="0" w:color="auto"/>
        <w:right w:val="none" w:sz="0" w:space="0" w:color="auto"/>
      </w:divBdr>
    </w:div>
    <w:div w:id="1030957037">
      <w:bodyDiv w:val="1"/>
      <w:marLeft w:val="0"/>
      <w:marRight w:val="0"/>
      <w:marTop w:val="0"/>
      <w:marBottom w:val="0"/>
      <w:divBdr>
        <w:top w:val="none" w:sz="0" w:space="0" w:color="auto"/>
        <w:left w:val="none" w:sz="0" w:space="0" w:color="auto"/>
        <w:bottom w:val="none" w:sz="0" w:space="0" w:color="auto"/>
        <w:right w:val="none" w:sz="0" w:space="0" w:color="auto"/>
      </w:divBdr>
    </w:div>
    <w:div w:id="1172989870">
      <w:bodyDiv w:val="1"/>
      <w:marLeft w:val="0"/>
      <w:marRight w:val="0"/>
      <w:marTop w:val="0"/>
      <w:marBottom w:val="0"/>
      <w:divBdr>
        <w:top w:val="none" w:sz="0" w:space="0" w:color="auto"/>
        <w:left w:val="none" w:sz="0" w:space="0" w:color="auto"/>
        <w:bottom w:val="none" w:sz="0" w:space="0" w:color="auto"/>
        <w:right w:val="none" w:sz="0" w:space="0" w:color="auto"/>
      </w:divBdr>
    </w:div>
    <w:div w:id="1420365181">
      <w:bodyDiv w:val="1"/>
      <w:marLeft w:val="0"/>
      <w:marRight w:val="0"/>
      <w:marTop w:val="0"/>
      <w:marBottom w:val="0"/>
      <w:divBdr>
        <w:top w:val="none" w:sz="0" w:space="0" w:color="auto"/>
        <w:left w:val="none" w:sz="0" w:space="0" w:color="auto"/>
        <w:bottom w:val="none" w:sz="0" w:space="0" w:color="auto"/>
        <w:right w:val="none" w:sz="0" w:space="0" w:color="auto"/>
      </w:divBdr>
    </w:div>
    <w:div w:id="1909533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hailg@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F507-6EB7-4F4C-8F99-70D536E9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10382</Words>
  <Characters>59180</Characters>
  <Application>Microsoft Macintosh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VAMC Indianapolis</Company>
  <LinksUpToDate>false</LinksUpToDate>
  <CharactersWithSpaces>69424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VHAANNEllioE</dc:creator>
  <cp:keywords/>
  <cp:lastModifiedBy>Na Ma</cp:lastModifiedBy>
  <cp:revision>2</cp:revision>
  <dcterms:created xsi:type="dcterms:W3CDTF">2016-07-12T21:35:00Z</dcterms:created>
  <dcterms:modified xsi:type="dcterms:W3CDTF">2016-07-12T21:35:00Z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citations="14" publications="19"/&gt;&lt;/info&gt;PAPERS2_INFO_END</vt:lpwstr>
  </property>
</Properties>
</file>