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38" w:rsidRPr="00FE1538" w:rsidRDefault="00FE1538" w:rsidP="00C92E6F">
      <w:pPr>
        <w:adjustRightInd w:val="0"/>
        <w:snapToGrid w:val="0"/>
        <w:spacing w:after="0" w:line="360" w:lineRule="auto"/>
        <w:jc w:val="both"/>
        <w:rPr>
          <w:rFonts w:ascii="Book Antiqua" w:hAnsi="Book Antiqua" w:cs="Arial"/>
          <w:b/>
          <w:color w:val="222222"/>
          <w:sz w:val="24"/>
          <w:szCs w:val="24"/>
          <w:shd w:val="clear" w:color="auto" w:fill="FFFFFF"/>
        </w:rPr>
      </w:pPr>
      <w:r w:rsidRPr="00FE1538">
        <w:rPr>
          <w:rFonts w:ascii="Book Antiqua" w:hAnsi="Book Antiqua" w:cs="Arial"/>
          <w:b/>
          <w:color w:val="222222"/>
          <w:sz w:val="24"/>
          <w:szCs w:val="24"/>
          <w:shd w:val="clear" w:color="auto" w:fill="FFFFFF"/>
        </w:rPr>
        <w:t>Name of Journal: World Journal of Gastroenterology</w:t>
      </w:r>
    </w:p>
    <w:p w:rsidR="00FE1538" w:rsidRPr="00FE1538" w:rsidRDefault="00FE1538" w:rsidP="00C92E6F">
      <w:pPr>
        <w:adjustRightInd w:val="0"/>
        <w:snapToGrid w:val="0"/>
        <w:spacing w:after="0" w:line="360" w:lineRule="auto"/>
        <w:jc w:val="both"/>
        <w:rPr>
          <w:rFonts w:ascii="Book Antiqua" w:hAnsi="Book Antiqua" w:cs="Arial"/>
          <w:b/>
          <w:color w:val="222222"/>
          <w:sz w:val="24"/>
          <w:szCs w:val="24"/>
          <w:shd w:val="clear" w:color="auto" w:fill="FFFFFF"/>
        </w:rPr>
      </w:pPr>
      <w:r w:rsidRPr="00FE1538">
        <w:rPr>
          <w:rFonts w:ascii="Book Antiqua" w:hAnsi="Book Antiqua" w:cs="Arial"/>
          <w:b/>
          <w:color w:val="222222"/>
          <w:sz w:val="24"/>
          <w:szCs w:val="24"/>
          <w:shd w:val="clear" w:color="auto" w:fill="FFFFFF"/>
        </w:rPr>
        <w:t>ESPS Manuscript NO: 25769</w:t>
      </w:r>
    </w:p>
    <w:p w:rsidR="00FE1538" w:rsidRPr="00FE1538" w:rsidRDefault="00FE1538" w:rsidP="00C92E6F">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FE1538">
        <w:rPr>
          <w:rFonts w:ascii="Book Antiqua" w:hAnsi="Book Antiqua" w:cs="Arial"/>
          <w:b/>
          <w:color w:val="222222"/>
          <w:sz w:val="24"/>
          <w:szCs w:val="24"/>
          <w:shd w:val="clear" w:color="auto" w:fill="FFFFFF"/>
        </w:rPr>
        <w:t>Manuscript Type:</w:t>
      </w:r>
      <w:r w:rsidRPr="00FE1538">
        <w:rPr>
          <w:rFonts w:ascii="Book Antiqua" w:hAnsi="Book Antiqua" w:cs="Arial"/>
          <w:b/>
          <w:color w:val="222222"/>
          <w:sz w:val="24"/>
          <w:szCs w:val="24"/>
          <w:shd w:val="clear" w:color="auto" w:fill="FFFFFF"/>
          <w:lang w:eastAsia="zh-CN"/>
        </w:rPr>
        <w:t xml:space="preserve"> </w:t>
      </w:r>
      <w:r w:rsidRPr="00FE1538">
        <w:rPr>
          <w:rFonts w:ascii="Book Antiqua" w:hAnsi="Book Antiqua" w:cs="Arial"/>
          <w:b/>
          <w:caps/>
          <w:color w:val="222222"/>
          <w:sz w:val="24"/>
          <w:szCs w:val="24"/>
          <w:shd w:val="clear" w:color="auto" w:fill="FFFFFF"/>
          <w:lang w:eastAsia="zh-CN"/>
        </w:rPr>
        <w:t>Review</w:t>
      </w:r>
    </w:p>
    <w:p w:rsidR="00FE1538" w:rsidRPr="00FE1538" w:rsidRDefault="00FE1538" w:rsidP="00C92E6F">
      <w:pPr>
        <w:adjustRightInd w:val="0"/>
        <w:snapToGrid w:val="0"/>
        <w:spacing w:after="0" w:line="360" w:lineRule="auto"/>
        <w:jc w:val="both"/>
        <w:rPr>
          <w:rFonts w:ascii="Book Antiqua" w:hAnsi="Book Antiqua"/>
          <w:sz w:val="24"/>
          <w:szCs w:val="24"/>
          <w:lang w:eastAsia="zh-CN"/>
        </w:rPr>
      </w:pPr>
    </w:p>
    <w:p w:rsidR="00FE1538" w:rsidRPr="00FE1538" w:rsidRDefault="00FE1538" w:rsidP="00C92E6F">
      <w:pPr>
        <w:adjustRightInd w:val="0"/>
        <w:snapToGrid w:val="0"/>
        <w:spacing w:after="0" w:line="360" w:lineRule="auto"/>
        <w:jc w:val="both"/>
        <w:rPr>
          <w:rFonts w:ascii="Book Antiqua" w:hAnsi="Book Antiqua"/>
          <w:b/>
          <w:sz w:val="24"/>
          <w:szCs w:val="24"/>
          <w:lang w:eastAsia="zh-CN"/>
        </w:rPr>
      </w:pPr>
      <w:r w:rsidRPr="00FE1538">
        <w:rPr>
          <w:rFonts w:ascii="Book Antiqua" w:hAnsi="Book Antiqua"/>
          <w:b/>
          <w:sz w:val="24"/>
          <w:szCs w:val="24"/>
        </w:rPr>
        <w:t>Avoiding hepatic metastasis naturally: Lessons from the cotton top tamarin (Saguinus oedipus)</w:t>
      </w:r>
    </w:p>
    <w:p w:rsidR="00FE1538" w:rsidRPr="00FE1538" w:rsidRDefault="00FE1538" w:rsidP="00C92E6F">
      <w:pPr>
        <w:adjustRightInd w:val="0"/>
        <w:snapToGrid w:val="0"/>
        <w:spacing w:after="0" w:line="360" w:lineRule="auto"/>
        <w:jc w:val="both"/>
        <w:rPr>
          <w:rFonts w:ascii="Book Antiqua" w:hAnsi="Book Antiqua"/>
          <w:sz w:val="24"/>
          <w:szCs w:val="24"/>
          <w:lang w:eastAsia="zh-CN"/>
        </w:rPr>
      </w:pPr>
    </w:p>
    <w:p w:rsidR="002E00A4" w:rsidRPr="00FE1538" w:rsidRDefault="002E00A4" w:rsidP="00C92E6F">
      <w:pPr>
        <w:adjustRightInd w:val="0"/>
        <w:snapToGrid w:val="0"/>
        <w:spacing w:after="0" w:line="360" w:lineRule="auto"/>
        <w:jc w:val="both"/>
        <w:rPr>
          <w:rFonts w:ascii="Book Antiqua" w:hAnsi="Book Antiqua"/>
          <w:sz w:val="24"/>
          <w:szCs w:val="24"/>
        </w:rPr>
      </w:pPr>
      <w:r w:rsidRPr="00FE1538">
        <w:rPr>
          <w:rFonts w:ascii="Book Antiqua" w:hAnsi="Book Antiqua"/>
          <w:sz w:val="24"/>
          <w:szCs w:val="24"/>
        </w:rPr>
        <w:t xml:space="preserve">Tobi </w:t>
      </w:r>
      <w:r w:rsidRPr="00FE1538">
        <w:rPr>
          <w:rFonts w:ascii="Book Antiqua" w:hAnsi="Book Antiqua"/>
          <w:sz w:val="24"/>
          <w:szCs w:val="24"/>
          <w:lang w:eastAsia="zh-CN"/>
        </w:rPr>
        <w:t xml:space="preserve">M </w:t>
      </w:r>
      <w:r w:rsidR="00AD3F78" w:rsidRPr="00AD3F78">
        <w:rPr>
          <w:rFonts w:ascii="Book Antiqua" w:hAnsi="Book Antiqua"/>
          <w:i/>
          <w:sz w:val="24"/>
          <w:szCs w:val="24"/>
        </w:rPr>
        <w:t>et al</w:t>
      </w:r>
      <w:r w:rsidRPr="00FE1538">
        <w:rPr>
          <w:rFonts w:ascii="Book Antiqua" w:hAnsi="Book Antiqua"/>
          <w:sz w:val="24"/>
          <w:szCs w:val="24"/>
        </w:rPr>
        <w:t xml:space="preserve"> How the CTT avoids liver metastasis</w:t>
      </w:r>
    </w:p>
    <w:p w:rsidR="002E00A4" w:rsidRPr="00FE1538" w:rsidRDefault="002E00A4" w:rsidP="00C92E6F">
      <w:pPr>
        <w:adjustRightInd w:val="0"/>
        <w:snapToGrid w:val="0"/>
        <w:spacing w:after="0" w:line="360" w:lineRule="auto"/>
        <w:jc w:val="both"/>
        <w:rPr>
          <w:rFonts w:ascii="Book Antiqua" w:hAnsi="Book Antiqua"/>
          <w:sz w:val="24"/>
          <w:szCs w:val="24"/>
          <w:lang w:eastAsia="zh-CN"/>
        </w:rPr>
      </w:pPr>
    </w:p>
    <w:p w:rsidR="002E00A4" w:rsidRPr="00FE1538" w:rsidRDefault="002E00A4" w:rsidP="00C92E6F">
      <w:pPr>
        <w:adjustRightInd w:val="0"/>
        <w:snapToGrid w:val="0"/>
        <w:spacing w:after="0" w:line="360" w:lineRule="auto"/>
        <w:jc w:val="both"/>
        <w:rPr>
          <w:rFonts w:ascii="Book Antiqua" w:hAnsi="Book Antiqua"/>
          <w:sz w:val="24"/>
          <w:szCs w:val="24"/>
          <w:lang w:eastAsia="zh-CN"/>
        </w:rPr>
      </w:pPr>
      <w:r w:rsidRPr="00FE1538">
        <w:rPr>
          <w:rFonts w:ascii="Book Antiqua" w:hAnsi="Book Antiqua"/>
          <w:sz w:val="24"/>
          <w:szCs w:val="24"/>
        </w:rPr>
        <w:t>Martin Tobi, Peter Thomas, Daniel Ezekwudo</w:t>
      </w:r>
    </w:p>
    <w:p w:rsidR="002E00A4" w:rsidRPr="00FE1538" w:rsidRDefault="002E00A4" w:rsidP="00C92E6F">
      <w:pPr>
        <w:adjustRightInd w:val="0"/>
        <w:snapToGrid w:val="0"/>
        <w:spacing w:after="0" w:line="360" w:lineRule="auto"/>
        <w:jc w:val="both"/>
        <w:rPr>
          <w:rFonts w:ascii="Book Antiqua" w:hAnsi="Book Antiqua" w:cs="Cambria Math"/>
          <w:sz w:val="24"/>
          <w:szCs w:val="24"/>
          <w:lang w:eastAsia="zh-CN"/>
        </w:rPr>
      </w:pPr>
    </w:p>
    <w:p w:rsidR="002E00A4" w:rsidRPr="00FE1538" w:rsidRDefault="002E00A4" w:rsidP="00C92E6F">
      <w:pPr>
        <w:adjustRightInd w:val="0"/>
        <w:snapToGrid w:val="0"/>
        <w:spacing w:after="0" w:line="360" w:lineRule="auto"/>
        <w:jc w:val="both"/>
        <w:rPr>
          <w:rFonts w:ascii="Book Antiqua" w:hAnsi="Book Antiqua"/>
          <w:sz w:val="24"/>
          <w:szCs w:val="24"/>
          <w:lang w:eastAsia="zh-CN"/>
        </w:rPr>
      </w:pPr>
      <w:r w:rsidRPr="00FE1538">
        <w:rPr>
          <w:rFonts w:ascii="Book Antiqua" w:hAnsi="Book Antiqua"/>
          <w:b/>
          <w:sz w:val="24"/>
          <w:szCs w:val="24"/>
        </w:rPr>
        <w:t>Martin Tobi</w:t>
      </w:r>
      <w:r w:rsidRPr="00FE1538">
        <w:rPr>
          <w:rFonts w:ascii="Book Antiqua" w:hAnsi="Book Antiqua"/>
          <w:b/>
          <w:sz w:val="24"/>
          <w:szCs w:val="24"/>
          <w:lang w:eastAsia="zh-CN"/>
        </w:rPr>
        <w:t xml:space="preserve">, </w:t>
      </w:r>
      <w:r w:rsidRPr="00FE1538">
        <w:rPr>
          <w:rFonts w:ascii="Book Antiqua" w:hAnsi="Book Antiqua"/>
          <w:sz w:val="24"/>
          <w:szCs w:val="24"/>
        </w:rPr>
        <w:t xml:space="preserve">Department of Surgery, Aleda E. Lutz VAMC, Saginaw, </w:t>
      </w:r>
      <w:r w:rsidRPr="00FE1538">
        <w:rPr>
          <w:rFonts w:ascii="Book Antiqua" w:hAnsi="Book Antiqua"/>
          <w:caps/>
          <w:sz w:val="24"/>
          <w:szCs w:val="24"/>
        </w:rPr>
        <w:t>Mi</w:t>
      </w:r>
      <w:r w:rsidRPr="00FE1538">
        <w:rPr>
          <w:rFonts w:ascii="Book Antiqua" w:hAnsi="Book Antiqua"/>
          <w:caps/>
          <w:sz w:val="24"/>
          <w:szCs w:val="24"/>
          <w:lang w:eastAsia="zh-CN"/>
        </w:rPr>
        <w:t xml:space="preserve"> </w:t>
      </w:r>
      <w:r w:rsidRPr="00FE1538">
        <w:rPr>
          <w:rFonts w:ascii="Book Antiqua" w:hAnsi="Book Antiqua"/>
          <w:sz w:val="24"/>
          <w:szCs w:val="24"/>
        </w:rPr>
        <w:t>48601</w:t>
      </w:r>
      <w:r w:rsidRPr="00FE1538">
        <w:rPr>
          <w:rFonts w:ascii="Book Antiqua" w:hAnsi="Book Antiqua"/>
          <w:sz w:val="24"/>
          <w:szCs w:val="24"/>
          <w:lang w:eastAsia="zh-CN"/>
        </w:rPr>
        <w:t>, United States</w:t>
      </w:r>
    </w:p>
    <w:p w:rsidR="002E00A4" w:rsidRPr="00FE1538" w:rsidRDefault="002E00A4" w:rsidP="00C92E6F">
      <w:pPr>
        <w:adjustRightInd w:val="0"/>
        <w:snapToGrid w:val="0"/>
        <w:spacing w:after="0" w:line="360" w:lineRule="auto"/>
        <w:jc w:val="both"/>
        <w:rPr>
          <w:rFonts w:ascii="Book Antiqua" w:hAnsi="Book Antiqua"/>
          <w:sz w:val="24"/>
          <w:szCs w:val="24"/>
          <w:lang w:eastAsia="zh-CN"/>
        </w:rPr>
      </w:pPr>
    </w:p>
    <w:p w:rsidR="002E00A4" w:rsidRPr="00FE1538" w:rsidRDefault="002E00A4" w:rsidP="00C92E6F">
      <w:pPr>
        <w:adjustRightInd w:val="0"/>
        <w:snapToGrid w:val="0"/>
        <w:spacing w:after="0" w:line="360" w:lineRule="auto"/>
        <w:jc w:val="both"/>
        <w:rPr>
          <w:rFonts w:ascii="Book Antiqua" w:hAnsi="Book Antiqua"/>
          <w:sz w:val="24"/>
          <w:szCs w:val="24"/>
          <w:lang w:eastAsia="zh-CN"/>
        </w:rPr>
      </w:pPr>
      <w:r w:rsidRPr="00FE1538">
        <w:rPr>
          <w:rFonts w:ascii="Book Antiqua" w:hAnsi="Book Antiqua"/>
          <w:b/>
          <w:sz w:val="24"/>
          <w:szCs w:val="24"/>
        </w:rPr>
        <w:t>Martin Tobi, Daniel Ezekwudo</w:t>
      </w:r>
      <w:r w:rsidRPr="00FE1538">
        <w:rPr>
          <w:rFonts w:ascii="Book Antiqua" w:hAnsi="Book Antiqua"/>
          <w:b/>
          <w:sz w:val="24"/>
          <w:szCs w:val="24"/>
          <w:lang w:eastAsia="zh-CN"/>
        </w:rPr>
        <w:t xml:space="preserve">, </w:t>
      </w:r>
      <w:r w:rsidRPr="00FE1538">
        <w:rPr>
          <w:rFonts w:ascii="Book Antiqua" w:hAnsi="Book Antiqua"/>
          <w:sz w:val="24"/>
          <w:szCs w:val="24"/>
        </w:rPr>
        <w:t>Internal Medicine Disciplines, Central Michigan University College of Medicine, Saginaw</w:t>
      </w:r>
      <w:r w:rsidRPr="00FE1538">
        <w:rPr>
          <w:rFonts w:ascii="Book Antiqua" w:hAnsi="Book Antiqua"/>
          <w:sz w:val="24"/>
          <w:szCs w:val="24"/>
          <w:lang w:eastAsia="zh-CN"/>
        </w:rPr>
        <w:t>,</w:t>
      </w:r>
      <w:r w:rsidRPr="00FE1538">
        <w:rPr>
          <w:rFonts w:ascii="Book Antiqua" w:hAnsi="Book Antiqua"/>
          <w:sz w:val="24"/>
          <w:szCs w:val="24"/>
        </w:rPr>
        <w:t xml:space="preserve"> </w:t>
      </w:r>
      <w:r w:rsidRPr="00FE1538">
        <w:rPr>
          <w:rFonts w:ascii="Book Antiqua" w:hAnsi="Book Antiqua"/>
          <w:caps/>
          <w:sz w:val="24"/>
          <w:szCs w:val="24"/>
        </w:rPr>
        <w:t>Mi</w:t>
      </w:r>
      <w:r w:rsidRPr="00FE1538">
        <w:rPr>
          <w:rFonts w:ascii="Book Antiqua" w:hAnsi="Book Antiqua"/>
          <w:caps/>
          <w:sz w:val="24"/>
          <w:szCs w:val="24"/>
          <w:lang w:eastAsia="zh-CN"/>
        </w:rPr>
        <w:t xml:space="preserve"> </w:t>
      </w:r>
      <w:r w:rsidRPr="00FE1538">
        <w:rPr>
          <w:rFonts w:ascii="Book Antiqua" w:hAnsi="Book Antiqua"/>
          <w:sz w:val="24"/>
          <w:szCs w:val="24"/>
        </w:rPr>
        <w:t>48601</w:t>
      </w:r>
      <w:r w:rsidRPr="00FE1538">
        <w:rPr>
          <w:rFonts w:ascii="Book Antiqua" w:hAnsi="Book Antiqua"/>
          <w:sz w:val="24"/>
          <w:szCs w:val="24"/>
          <w:lang w:eastAsia="zh-CN"/>
        </w:rPr>
        <w:t>, United States</w:t>
      </w:r>
    </w:p>
    <w:p w:rsidR="002E00A4" w:rsidRPr="00FE1538" w:rsidRDefault="002E00A4" w:rsidP="00C92E6F">
      <w:pPr>
        <w:adjustRightInd w:val="0"/>
        <w:snapToGrid w:val="0"/>
        <w:spacing w:after="0" w:line="360" w:lineRule="auto"/>
        <w:jc w:val="both"/>
        <w:rPr>
          <w:rFonts w:ascii="Book Antiqua" w:hAnsi="Book Antiqua"/>
          <w:sz w:val="24"/>
          <w:szCs w:val="24"/>
          <w:lang w:eastAsia="zh-CN"/>
        </w:rPr>
      </w:pPr>
    </w:p>
    <w:p w:rsidR="002E00A4" w:rsidRPr="00FE1538" w:rsidRDefault="002E00A4" w:rsidP="00C92E6F">
      <w:pPr>
        <w:adjustRightInd w:val="0"/>
        <w:snapToGrid w:val="0"/>
        <w:spacing w:after="0" w:line="360" w:lineRule="auto"/>
        <w:jc w:val="both"/>
        <w:rPr>
          <w:rFonts w:ascii="Book Antiqua" w:hAnsi="Book Antiqua"/>
          <w:sz w:val="24"/>
          <w:szCs w:val="24"/>
          <w:lang w:eastAsia="zh-CN"/>
        </w:rPr>
      </w:pPr>
      <w:r w:rsidRPr="00FE1538">
        <w:rPr>
          <w:rFonts w:ascii="Book Antiqua" w:hAnsi="Book Antiqua"/>
          <w:b/>
          <w:sz w:val="24"/>
          <w:szCs w:val="24"/>
        </w:rPr>
        <w:t>Peter Thomas,</w:t>
      </w:r>
      <w:r w:rsidRPr="00FE1538">
        <w:rPr>
          <w:rFonts w:ascii="Book Antiqua" w:hAnsi="Book Antiqua"/>
          <w:sz w:val="24"/>
          <w:szCs w:val="24"/>
        </w:rPr>
        <w:t xml:space="preserve"> Department of Surgery, Creighton University School of Medicine, Omaha, NE 68178</w:t>
      </w:r>
      <w:r w:rsidRPr="00FE1538">
        <w:rPr>
          <w:rFonts w:ascii="Book Antiqua" w:hAnsi="Book Antiqua"/>
          <w:sz w:val="24"/>
          <w:szCs w:val="24"/>
          <w:lang w:eastAsia="zh-CN"/>
        </w:rPr>
        <w:t>, United States</w:t>
      </w:r>
    </w:p>
    <w:p w:rsidR="002E00A4" w:rsidRPr="00FE1538" w:rsidRDefault="002E00A4" w:rsidP="00C92E6F">
      <w:pPr>
        <w:adjustRightInd w:val="0"/>
        <w:snapToGrid w:val="0"/>
        <w:spacing w:after="0" w:line="360" w:lineRule="auto"/>
        <w:jc w:val="both"/>
        <w:rPr>
          <w:rFonts w:ascii="Book Antiqua" w:hAnsi="Book Antiqua"/>
          <w:sz w:val="24"/>
          <w:szCs w:val="24"/>
          <w:lang w:eastAsia="zh-CN"/>
        </w:rPr>
      </w:pPr>
    </w:p>
    <w:p w:rsidR="002E00A4" w:rsidRPr="00FE1538" w:rsidRDefault="002E00A4" w:rsidP="00C92E6F">
      <w:pPr>
        <w:adjustRightInd w:val="0"/>
        <w:snapToGrid w:val="0"/>
        <w:spacing w:after="0" w:line="360" w:lineRule="auto"/>
        <w:jc w:val="both"/>
        <w:rPr>
          <w:rFonts w:ascii="Book Antiqua" w:hAnsi="Book Antiqua"/>
          <w:sz w:val="24"/>
          <w:szCs w:val="24"/>
          <w:lang w:eastAsia="zh-CN"/>
        </w:rPr>
      </w:pPr>
      <w:r w:rsidRPr="00FE1538">
        <w:rPr>
          <w:rFonts w:ascii="Book Antiqua" w:hAnsi="Book Antiqua"/>
          <w:b/>
          <w:sz w:val="24"/>
          <w:szCs w:val="24"/>
        </w:rPr>
        <w:t>Author contributions:</w:t>
      </w:r>
      <w:r w:rsidRPr="00FE1538">
        <w:rPr>
          <w:rFonts w:ascii="Book Antiqua" w:hAnsi="Book Antiqua"/>
          <w:b/>
          <w:sz w:val="24"/>
          <w:szCs w:val="24"/>
          <w:lang w:eastAsia="zh-CN"/>
        </w:rPr>
        <w:t xml:space="preserve"> </w:t>
      </w:r>
      <w:r w:rsidRPr="00FE1538">
        <w:rPr>
          <w:rFonts w:ascii="Book Antiqua" w:hAnsi="Book Antiqua"/>
          <w:caps/>
          <w:sz w:val="24"/>
          <w:szCs w:val="24"/>
        </w:rPr>
        <w:t>a</w:t>
      </w:r>
      <w:r w:rsidRPr="00FE1538">
        <w:rPr>
          <w:rFonts w:ascii="Book Antiqua" w:hAnsi="Book Antiqua"/>
          <w:sz w:val="24"/>
          <w:szCs w:val="24"/>
        </w:rPr>
        <w:t>ll authors participated equally in all aspects of this review</w:t>
      </w:r>
      <w:r w:rsidRPr="00FE1538">
        <w:rPr>
          <w:rFonts w:ascii="Book Antiqua" w:hAnsi="Book Antiqua"/>
          <w:sz w:val="24"/>
          <w:szCs w:val="24"/>
          <w:lang w:eastAsia="zh-CN"/>
        </w:rPr>
        <w:t>.</w:t>
      </w:r>
    </w:p>
    <w:p w:rsidR="002E00A4" w:rsidRDefault="002E00A4" w:rsidP="00C92E6F">
      <w:pPr>
        <w:adjustRightInd w:val="0"/>
        <w:snapToGrid w:val="0"/>
        <w:spacing w:after="0" w:line="360" w:lineRule="auto"/>
        <w:jc w:val="both"/>
        <w:rPr>
          <w:rFonts w:ascii="Book Antiqua" w:hAnsi="Book Antiqua"/>
          <w:sz w:val="24"/>
          <w:szCs w:val="24"/>
          <w:lang w:eastAsia="zh-CN"/>
        </w:rPr>
      </w:pPr>
    </w:p>
    <w:p w:rsidR="00E263DB" w:rsidRDefault="00E263DB" w:rsidP="00C92E6F">
      <w:pPr>
        <w:adjustRightInd w:val="0"/>
        <w:snapToGrid w:val="0"/>
        <w:spacing w:after="0" w:line="360" w:lineRule="auto"/>
        <w:jc w:val="both"/>
        <w:rPr>
          <w:rFonts w:ascii="Book Antiqua" w:hAnsi="Book Antiqua"/>
          <w:color w:val="000000"/>
          <w:szCs w:val="21"/>
          <w:lang w:eastAsia="zh-CN"/>
        </w:rPr>
      </w:pPr>
      <w:r w:rsidRPr="00E263DB">
        <w:rPr>
          <w:rFonts w:ascii="Book Antiqua" w:hAnsi="Book Antiqua"/>
          <w:b/>
          <w:szCs w:val="21"/>
        </w:rPr>
        <w:t>Conflict-of-interest statement</w:t>
      </w:r>
      <w:r w:rsidRPr="00E263DB">
        <w:rPr>
          <w:rFonts w:ascii="Book Antiqua" w:hAnsi="Book Antiqua" w:hint="eastAsia"/>
          <w:b/>
          <w:szCs w:val="21"/>
          <w:lang w:eastAsia="zh-CN"/>
        </w:rPr>
        <w:t xml:space="preserve">: </w:t>
      </w:r>
      <w:r w:rsidRPr="00E263DB">
        <w:rPr>
          <w:rFonts w:ascii="Book Antiqua" w:hAnsi="Book Antiqua"/>
          <w:caps/>
          <w:color w:val="000000"/>
          <w:szCs w:val="21"/>
        </w:rPr>
        <w:t>t</w:t>
      </w:r>
      <w:r>
        <w:rPr>
          <w:rFonts w:ascii="Book Antiqua" w:hAnsi="Book Antiqua"/>
          <w:color w:val="000000"/>
          <w:szCs w:val="21"/>
        </w:rPr>
        <w:t>he authors</w:t>
      </w:r>
      <w:r w:rsidRPr="004E7F2B">
        <w:rPr>
          <w:rFonts w:ascii="Book Antiqua" w:hAnsi="Book Antiqua"/>
          <w:color w:val="000000"/>
          <w:szCs w:val="21"/>
        </w:rPr>
        <w:t xml:space="preserve"> </w:t>
      </w:r>
      <w:r>
        <w:rPr>
          <w:rFonts w:ascii="Book Antiqua" w:hAnsi="Book Antiqua"/>
          <w:color w:val="000000"/>
          <w:szCs w:val="21"/>
        </w:rPr>
        <w:t>have</w:t>
      </w:r>
      <w:r w:rsidRPr="004E7F2B">
        <w:rPr>
          <w:rFonts w:ascii="Book Antiqua" w:hAnsi="Book Antiqua"/>
          <w:color w:val="000000"/>
          <w:szCs w:val="21"/>
        </w:rPr>
        <w:t xml:space="preserve"> no conflict of interest related to the manuscript.</w:t>
      </w:r>
    </w:p>
    <w:p w:rsidR="00E263DB" w:rsidRPr="00E263DB" w:rsidRDefault="00E263DB" w:rsidP="00C92E6F">
      <w:pPr>
        <w:adjustRightInd w:val="0"/>
        <w:snapToGrid w:val="0"/>
        <w:spacing w:after="0" w:line="360" w:lineRule="auto"/>
        <w:jc w:val="both"/>
        <w:rPr>
          <w:rFonts w:ascii="Book Antiqua" w:hAnsi="Book Antiqua"/>
          <w:sz w:val="24"/>
          <w:szCs w:val="24"/>
          <w:lang w:eastAsia="zh-CN"/>
        </w:rPr>
      </w:pPr>
    </w:p>
    <w:p w:rsidR="002E00A4" w:rsidRPr="00FE1538" w:rsidRDefault="002E00A4" w:rsidP="00C92E6F">
      <w:pPr>
        <w:adjustRightInd w:val="0"/>
        <w:snapToGrid w:val="0"/>
        <w:spacing w:after="0" w:line="360" w:lineRule="auto"/>
        <w:jc w:val="both"/>
        <w:rPr>
          <w:rFonts w:ascii="Book Antiqua" w:hAnsi="Book Antiqua"/>
          <w:color w:val="000000"/>
          <w:sz w:val="24"/>
          <w:szCs w:val="24"/>
        </w:rPr>
      </w:pPr>
      <w:bookmarkStart w:id="0" w:name="OLE_LINK507"/>
      <w:bookmarkStart w:id="1" w:name="OLE_LINK506"/>
      <w:bookmarkStart w:id="2" w:name="OLE_LINK496"/>
      <w:bookmarkStart w:id="3" w:name="OLE_LINK479"/>
      <w:r w:rsidRPr="00FE1538">
        <w:rPr>
          <w:rFonts w:ascii="Book Antiqua" w:hAnsi="Book Antiqua"/>
          <w:b/>
          <w:color w:val="000000"/>
          <w:sz w:val="24"/>
          <w:szCs w:val="24"/>
        </w:rPr>
        <w:t xml:space="preserve">Open-Access: </w:t>
      </w:r>
      <w:r w:rsidRPr="00FE1538">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FE1538">
        <w:rPr>
          <w:rFonts w:ascii="Book Antiqua" w:hAnsi="Book Antiqua"/>
          <w:color w:val="000000"/>
          <w:sz w:val="24"/>
          <w:szCs w:val="24"/>
        </w:rPr>
        <w:lastRenderedPageBreak/>
        <w:t xml:space="preserve">commercially, and license their derivative works on different terms, provided the original work is properly cited and the use is non-commercial. See: </w:t>
      </w:r>
      <w:hyperlink r:id="rId7" w:history="1">
        <w:r w:rsidRPr="00FE1538">
          <w:rPr>
            <w:rStyle w:val="Hyperlink"/>
            <w:rFonts w:ascii="Book Antiqua" w:hAnsi="Book Antiqua"/>
            <w:sz w:val="24"/>
            <w:szCs w:val="24"/>
          </w:rPr>
          <w:t>http://creativecommons.org/licenses/by-nc/4.0/</w:t>
        </w:r>
      </w:hyperlink>
      <w:bookmarkEnd w:id="0"/>
      <w:bookmarkEnd w:id="1"/>
      <w:bookmarkEnd w:id="2"/>
      <w:bookmarkEnd w:id="3"/>
    </w:p>
    <w:p w:rsidR="002E00A4" w:rsidRDefault="002E00A4" w:rsidP="00C92E6F">
      <w:pPr>
        <w:adjustRightInd w:val="0"/>
        <w:snapToGrid w:val="0"/>
        <w:spacing w:after="0" w:line="360" w:lineRule="auto"/>
        <w:jc w:val="both"/>
        <w:rPr>
          <w:rFonts w:ascii="Book Antiqua" w:hAnsi="Book Antiqua"/>
          <w:sz w:val="24"/>
          <w:szCs w:val="24"/>
          <w:lang w:eastAsia="zh-CN"/>
        </w:rPr>
      </w:pPr>
    </w:p>
    <w:p w:rsidR="00093590" w:rsidRPr="00B757B8" w:rsidRDefault="00093590" w:rsidP="00093590">
      <w:pPr>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093590" w:rsidRPr="00093590" w:rsidRDefault="00093590" w:rsidP="00C92E6F">
      <w:pPr>
        <w:adjustRightInd w:val="0"/>
        <w:snapToGrid w:val="0"/>
        <w:spacing w:after="0" w:line="360" w:lineRule="auto"/>
        <w:jc w:val="both"/>
        <w:rPr>
          <w:rFonts w:ascii="Book Antiqua" w:hAnsi="Book Antiqua"/>
          <w:sz w:val="24"/>
          <w:szCs w:val="24"/>
          <w:lang w:eastAsia="zh-CN"/>
        </w:rPr>
      </w:pPr>
    </w:p>
    <w:p w:rsidR="002E00A4" w:rsidRPr="00FE1538" w:rsidRDefault="002E00A4" w:rsidP="00C92E6F">
      <w:pPr>
        <w:adjustRightInd w:val="0"/>
        <w:snapToGrid w:val="0"/>
        <w:spacing w:after="0" w:line="360" w:lineRule="auto"/>
        <w:jc w:val="both"/>
        <w:rPr>
          <w:rFonts w:ascii="Book Antiqua" w:hAnsi="Book Antiqua"/>
          <w:sz w:val="24"/>
          <w:szCs w:val="24"/>
        </w:rPr>
      </w:pPr>
      <w:r w:rsidRPr="00FE1538">
        <w:rPr>
          <w:rFonts w:ascii="Book Antiqua" w:hAnsi="Book Antiqua"/>
          <w:b/>
          <w:sz w:val="24"/>
          <w:szCs w:val="24"/>
        </w:rPr>
        <w:t>Correspondence to:</w:t>
      </w:r>
      <w:r w:rsidRPr="00FE1538">
        <w:rPr>
          <w:rFonts w:ascii="Book Antiqua" w:hAnsi="Book Antiqua"/>
          <w:b/>
          <w:sz w:val="24"/>
          <w:szCs w:val="24"/>
          <w:lang w:eastAsia="zh-CN"/>
        </w:rPr>
        <w:t xml:space="preserve"> </w:t>
      </w:r>
      <w:r w:rsidRPr="00FE1538">
        <w:rPr>
          <w:rFonts w:ascii="Book Antiqua" w:hAnsi="Book Antiqua"/>
          <w:b/>
          <w:sz w:val="24"/>
          <w:szCs w:val="24"/>
        </w:rPr>
        <w:t>Martin Tobi</w:t>
      </w:r>
      <w:r w:rsidRPr="00FE1538">
        <w:rPr>
          <w:rFonts w:ascii="Book Antiqua" w:hAnsi="Book Antiqua"/>
          <w:b/>
          <w:sz w:val="24"/>
          <w:szCs w:val="24"/>
          <w:lang w:eastAsia="zh-CN"/>
        </w:rPr>
        <w:t>,</w:t>
      </w:r>
      <w:r w:rsidRPr="00FE1538">
        <w:rPr>
          <w:rFonts w:ascii="Book Antiqua" w:hAnsi="Book Antiqua"/>
          <w:b/>
          <w:sz w:val="24"/>
          <w:szCs w:val="24"/>
        </w:rPr>
        <w:t xml:space="preserve"> MB,</w:t>
      </w:r>
      <w:r w:rsidRPr="00FE1538">
        <w:rPr>
          <w:rFonts w:ascii="Book Antiqua" w:hAnsi="Book Antiqua"/>
          <w:b/>
          <w:sz w:val="24"/>
          <w:szCs w:val="24"/>
          <w:lang w:eastAsia="zh-CN"/>
        </w:rPr>
        <w:t xml:space="preserve"> </w:t>
      </w:r>
      <w:r w:rsidRPr="00FE1538">
        <w:rPr>
          <w:rFonts w:ascii="Book Antiqua" w:hAnsi="Book Antiqua"/>
          <w:b/>
          <w:sz w:val="24"/>
          <w:szCs w:val="24"/>
        </w:rPr>
        <w:t>ChB</w:t>
      </w:r>
      <w:r w:rsidRPr="00FE1538">
        <w:rPr>
          <w:rFonts w:ascii="Book Antiqua" w:hAnsi="Book Antiqua"/>
          <w:b/>
          <w:sz w:val="24"/>
          <w:szCs w:val="24"/>
          <w:lang w:eastAsia="zh-CN"/>
        </w:rPr>
        <w:t>,</w:t>
      </w:r>
      <w:r w:rsidRPr="00FE1538">
        <w:rPr>
          <w:rFonts w:ascii="Book Antiqua" w:hAnsi="Book Antiqua"/>
          <w:sz w:val="24"/>
          <w:szCs w:val="24"/>
        </w:rPr>
        <w:t xml:space="preserve"> Department of Surgery, Aleda E. Lutz VAMC, 1500 Weiss Street, Saginaw</w:t>
      </w:r>
      <w:r w:rsidR="00FE1538">
        <w:rPr>
          <w:rFonts w:ascii="Book Antiqua" w:hAnsi="Book Antiqua" w:hint="eastAsia"/>
          <w:sz w:val="24"/>
          <w:szCs w:val="24"/>
          <w:lang w:eastAsia="zh-CN"/>
        </w:rPr>
        <w:t xml:space="preserve">, </w:t>
      </w:r>
      <w:r w:rsidR="00FE1538" w:rsidRPr="00FE1538">
        <w:rPr>
          <w:rFonts w:ascii="Book Antiqua" w:hAnsi="Book Antiqua"/>
          <w:caps/>
          <w:sz w:val="24"/>
          <w:szCs w:val="24"/>
        </w:rPr>
        <w:t>Mi</w:t>
      </w:r>
      <w:r w:rsidR="00FE1538" w:rsidRPr="00FE1538">
        <w:rPr>
          <w:rFonts w:ascii="Book Antiqua" w:hAnsi="Book Antiqua"/>
          <w:caps/>
          <w:sz w:val="24"/>
          <w:szCs w:val="24"/>
          <w:lang w:eastAsia="zh-CN"/>
        </w:rPr>
        <w:t xml:space="preserve"> </w:t>
      </w:r>
      <w:r w:rsidR="00FE1538" w:rsidRPr="00FE1538">
        <w:rPr>
          <w:rFonts w:ascii="Book Antiqua" w:hAnsi="Book Antiqua"/>
          <w:sz w:val="24"/>
          <w:szCs w:val="24"/>
        </w:rPr>
        <w:t>48601</w:t>
      </w:r>
      <w:r w:rsidRPr="00FE1538">
        <w:rPr>
          <w:rFonts w:ascii="Book Antiqua" w:hAnsi="Book Antiqua"/>
          <w:sz w:val="24"/>
          <w:szCs w:val="24"/>
        </w:rPr>
        <w:t>, United States.</w:t>
      </w:r>
      <w:r w:rsidR="00FE1538">
        <w:rPr>
          <w:rFonts w:ascii="Book Antiqua" w:hAnsi="Book Antiqua" w:hint="eastAsia"/>
          <w:sz w:val="24"/>
          <w:szCs w:val="24"/>
          <w:lang w:eastAsia="zh-CN"/>
        </w:rPr>
        <w:t xml:space="preserve"> </w:t>
      </w:r>
      <w:r w:rsidRPr="00FE1538">
        <w:rPr>
          <w:rFonts w:ascii="Book Antiqua" w:hAnsi="Book Antiqua"/>
          <w:sz w:val="24"/>
          <w:szCs w:val="24"/>
        </w:rPr>
        <w:t>martin.tobi@va.gov</w:t>
      </w:r>
    </w:p>
    <w:p w:rsidR="002E00A4" w:rsidRPr="00FE1538" w:rsidRDefault="002E00A4" w:rsidP="00C92E6F">
      <w:pPr>
        <w:adjustRightInd w:val="0"/>
        <w:snapToGrid w:val="0"/>
        <w:spacing w:after="0" w:line="360" w:lineRule="auto"/>
        <w:jc w:val="both"/>
        <w:rPr>
          <w:rFonts w:ascii="Book Antiqua" w:hAnsi="Book Antiqua"/>
          <w:sz w:val="24"/>
          <w:szCs w:val="24"/>
        </w:rPr>
      </w:pPr>
      <w:r w:rsidRPr="00FE1538">
        <w:rPr>
          <w:rFonts w:ascii="Book Antiqua" w:hAnsi="Book Antiqua"/>
          <w:b/>
          <w:sz w:val="24"/>
          <w:szCs w:val="24"/>
        </w:rPr>
        <w:t>Telephone:</w:t>
      </w:r>
      <w:r w:rsidR="00D8117A">
        <w:rPr>
          <w:rFonts w:ascii="Book Antiqua" w:hAnsi="Book Antiqua"/>
          <w:b/>
          <w:sz w:val="24"/>
          <w:szCs w:val="24"/>
        </w:rPr>
        <w:t xml:space="preserve"> </w:t>
      </w:r>
      <w:r w:rsidR="00D8117A">
        <w:rPr>
          <w:rFonts w:ascii="Book Antiqua" w:hAnsi="Book Antiqua" w:hint="eastAsia"/>
          <w:sz w:val="24"/>
          <w:szCs w:val="24"/>
          <w:lang w:eastAsia="zh-CN"/>
        </w:rPr>
        <w:t>+</w:t>
      </w:r>
      <w:r w:rsidR="00FE1538">
        <w:rPr>
          <w:rFonts w:ascii="Book Antiqua" w:hAnsi="Book Antiqua"/>
          <w:sz w:val="24"/>
          <w:szCs w:val="24"/>
        </w:rPr>
        <w:t>1-989-497</w:t>
      </w:r>
      <w:r w:rsidRPr="00FE1538">
        <w:rPr>
          <w:rFonts w:ascii="Book Antiqua" w:hAnsi="Book Antiqua"/>
          <w:sz w:val="24"/>
          <w:szCs w:val="24"/>
        </w:rPr>
        <w:t>2500</w:t>
      </w:r>
      <w:r w:rsidR="00FE1538">
        <w:rPr>
          <w:rFonts w:ascii="Book Antiqua" w:hAnsi="Book Antiqua" w:hint="eastAsia"/>
          <w:sz w:val="24"/>
          <w:szCs w:val="24"/>
          <w:lang w:eastAsia="zh-CN"/>
        </w:rPr>
        <w:t>-</w:t>
      </w:r>
      <w:r w:rsidRPr="00FE1538">
        <w:rPr>
          <w:rFonts w:ascii="Book Antiqua" w:hAnsi="Book Antiqua"/>
          <w:sz w:val="24"/>
          <w:szCs w:val="24"/>
        </w:rPr>
        <w:t>13934</w:t>
      </w:r>
    </w:p>
    <w:p w:rsidR="002E00A4" w:rsidRDefault="002E00A4" w:rsidP="00C92E6F">
      <w:pPr>
        <w:adjustRightInd w:val="0"/>
        <w:snapToGrid w:val="0"/>
        <w:spacing w:after="0" w:line="360" w:lineRule="auto"/>
        <w:jc w:val="both"/>
        <w:rPr>
          <w:rFonts w:ascii="Book Antiqua" w:hAnsi="Book Antiqua"/>
          <w:sz w:val="24"/>
          <w:szCs w:val="24"/>
          <w:lang w:eastAsia="zh-CN"/>
        </w:rPr>
      </w:pPr>
      <w:r w:rsidRPr="00FE1538">
        <w:rPr>
          <w:rFonts w:ascii="Book Antiqua" w:hAnsi="Book Antiqua"/>
          <w:b/>
          <w:sz w:val="24"/>
          <w:szCs w:val="24"/>
        </w:rPr>
        <w:t>Fax:</w:t>
      </w:r>
      <w:r w:rsidR="00D8117A">
        <w:rPr>
          <w:rFonts w:ascii="Book Antiqua" w:hAnsi="Book Antiqua"/>
          <w:sz w:val="24"/>
          <w:szCs w:val="24"/>
        </w:rPr>
        <w:t xml:space="preserve"> </w:t>
      </w:r>
      <w:r w:rsidR="00D8117A">
        <w:rPr>
          <w:rFonts w:ascii="Book Antiqua" w:hAnsi="Book Antiqua" w:hint="eastAsia"/>
          <w:sz w:val="24"/>
          <w:szCs w:val="24"/>
          <w:lang w:eastAsia="zh-CN"/>
        </w:rPr>
        <w:t>+</w:t>
      </w:r>
      <w:r w:rsidR="00FE1538">
        <w:rPr>
          <w:rFonts w:ascii="Book Antiqua" w:hAnsi="Book Antiqua"/>
          <w:sz w:val="24"/>
          <w:szCs w:val="24"/>
        </w:rPr>
        <w:t>1-989-3211</w:t>
      </w:r>
      <w:r w:rsidRPr="00FE1538">
        <w:rPr>
          <w:rFonts w:ascii="Book Antiqua" w:hAnsi="Book Antiqua"/>
          <w:sz w:val="24"/>
          <w:szCs w:val="24"/>
        </w:rPr>
        <w:t>4946</w:t>
      </w:r>
    </w:p>
    <w:p w:rsidR="00FE1538" w:rsidRDefault="00FE1538" w:rsidP="00C92E6F">
      <w:pPr>
        <w:adjustRightInd w:val="0"/>
        <w:snapToGrid w:val="0"/>
        <w:spacing w:after="0" w:line="360" w:lineRule="auto"/>
        <w:jc w:val="both"/>
        <w:rPr>
          <w:rFonts w:ascii="Book Antiqua" w:hAnsi="Book Antiqua"/>
          <w:sz w:val="24"/>
          <w:szCs w:val="24"/>
          <w:lang w:eastAsia="zh-CN"/>
        </w:rPr>
      </w:pPr>
    </w:p>
    <w:p w:rsidR="005F76CF" w:rsidRPr="00867A3A" w:rsidRDefault="005F76CF" w:rsidP="00C92E6F">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Pr="00A11C75">
        <w:rPr>
          <w:rFonts w:ascii="Book Antiqua" w:hAnsi="Book Antiqua"/>
          <w:sz w:val="24"/>
        </w:rPr>
        <w:t>March</w:t>
      </w:r>
      <w:r>
        <w:rPr>
          <w:rFonts w:ascii="Book Antiqua" w:hAnsi="Book Antiqua" w:hint="eastAsia"/>
          <w:sz w:val="24"/>
          <w:lang w:eastAsia="zh-CN"/>
        </w:rPr>
        <w:t xml:space="preserve"> 22, 2016</w:t>
      </w:r>
      <w:r>
        <w:rPr>
          <w:rFonts w:ascii="Book Antiqua" w:hAnsi="Book Antiqua"/>
          <w:b/>
          <w:sz w:val="24"/>
        </w:rPr>
        <w:t xml:space="preserve"> </w:t>
      </w:r>
    </w:p>
    <w:p w:rsidR="005F76CF" w:rsidRPr="00867A3A" w:rsidRDefault="005F76CF" w:rsidP="00C92E6F">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Pr>
          <w:rFonts w:ascii="Book Antiqua" w:hAnsi="Book Antiqua" w:hint="eastAsia"/>
          <w:b/>
          <w:sz w:val="24"/>
          <w:lang w:eastAsia="zh-CN"/>
        </w:rPr>
        <w:t xml:space="preserve"> </w:t>
      </w:r>
      <w:r w:rsidRPr="00A11C75">
        <w:rPr>
          <w:rFonts w:ascii="Book Antiqua" w:hAnsi="Book Antiqua"/>
          <w:sz w:val="24"/>
        </w:rPr>
        <w:t>March</w:t>
      </w:r>
      <w:r>
        <w:rPr>
          <w:rFonts w:ascii="Book Antiqua" w:hAnsi="Book Antiqua" w:hint="eastAsia"/>
          <w:sz w:val="24"/>
          <w:lang w:eastAsia="zh-CN"/>
        </w:rPr>
        <w:t xml:space="preserve"> 22, 2016</w:t>
      </w:r>
    </w:p>
    <w:p w:rsidR="005F76CF" w:rsidRPr="00867A3A" w:rsidRDefault="005F76CF" w:rsidP="00C92E6F">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Pr>
          <w:rFonts w:ascii="Book Antiqua" w:hAnsi="Book Antiqua" w:hint="eastAsia"/>
          <w:b/>
          <w:sz w:val="24"/>
          <w:lang w:eastAsia="zh-CN"/>
        </w:rPr>
        <w:t xml:space="preserve"> </w:t>
      </w:r>
      <w:r w:rsidRPr="00A11C75">
        <w:rPr>
          <w:rFonts w:ascii="Book Antiqua" w:hAnsi="Book Antiqua"/>
          <w:sz w:val="24"/>
        </w:rPr>
        <w:t>April</w:t>
      </w:r>
      <w:r>
        <w:rPr>
          <w:rFonts w:ascii="Book Antiqua" w:hAnsi="Book Antiqua" w:hint="eastAsia"/>
          <w:sz w:val="24"/>
          <w:lang w:eastAsia="zh-CN"/>
        </w:rPr>
        <w:t xml:space="preserve"> 14, 2016</w:t>
      </w:r>
    </w:p>
    <w:p w:rsidR="005F76CF" w:rsidRPr="00867A3A" w:rsidRDefault="005F76CF" w:rsidP="00C92E6F">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Pr="00A11C75">
        <w:rPr>
          <w:rFonts w:ascii="Book Antiqua" w:hAnsi="Book Antiqua"/>
          <w:sz w:val="24"/>
        </w:rPr>
        <w:t>April</w:t>
      </w:r>
      <w:r>
        <w:rPr>
          <w:rFonts w:ascii="Book Antiqua" w:hAnsi="Book Antiqua" w:hint="eastAsia"/>
          <w:sz w:val="24"/>
          <w:lang w:eastAsia="zh-CN"/>
        </w:rPr>
        <w:t xml:space="preserve"> 26, 2016</w:t>
      </w:r>
      <w:r w:rsidRPr="00867A3A">
        <w:rPr>
          <w:rFonts w:ascii="Book Antiqua" w:hAnsi="Book Antiqua"/>
          <w:b/>
          <w:sz w:val="24"/>
        </w:rPr>
        <w:t xml:space="preserve"> </w:t>
      </w:r>
    </w:p>
    <w:p w:rsidR="005F76CF" w:rsidRPr="00AD55A6" w:rsidRDefault="005F76CF" w:rsidP="00AD55A6">
      <w:pPr>
        <w:spacing w:line="360" w:lineRule="auto"/>
        <w:rPr>
          <w:rFonts w:ascii="Book Antiqua" w:hAnsi="Book Antiqua"/>
          <w:color w:val="000000"/>
          <w:sz w:val="24"/>
        </w:rPr>
      </w:pPr>
      <w:r w:rsidRPr="00867A3A">
        <w:rPr>
          <w:rFonts w:ascii="Book Antiqua" w:hAnsi="Book Antiqua"/>
          <w:b/>
          <w:sz w:val="24"/>
        </w:rPr>
        <w:t>Accepted:</w:t>
      </w:r>
      <w:r w:rsidR="00AD55A6" w:rsidRPr="00AD55A6">
        <w:rPr>
          <w:rFonts w:ascii="Book Antiqua" w:hAnsi="Book Antiqua"/>
          <w:color w:val="000000"/>
          <w:sz w:val="24"/>
        </w:rPr>
        <w:t xml:space="preserve"> </w:t>
      </w:r>
      <w:r w:rsidR="00AD55A6">
        <w:rPr>
          <w:rFonts w:ascii="Book Antiqua" w:hAnsi="Book Antiqua"/>
          <w:color w:val="000000"/>
          <w:sz w:val="24"/>
        </w:rPr>
        <w:t>May 21</w:t>
      </w:r>
      <w:r w:rsidR="00AD55A6" w:rsidRPr="005E139A">
        <w:rPr>
          <w:rFonts w:ascii="Book Antiqua" w:hAnsi="Book Antiqua"/>
          <w:color w:val="000000"/>
          <w:sz w:val="24"/>
        </w:rPr>
        <w:t>, 2016</w:t>
      </w:r>
      <w:bookmarkStart w:id="4" w:name="_GoBack"/>
      <w:bookmarkEnd w:id="4"/>
      <w:r>
        <w:rPr>
          <w:rFonts w:ascii="Book Antiqua" w:hAnsi="Book Antiqua"/>
          <w:b/>
          <w:sz w:val="24"/>
        </w:rPr>
        <w:t xml:space="preserve"> </w:t>
      </w:r>
    </w:p>
    <w:p w:rsidR="005F76CF" w:rsidRPr="00867A3A" w:rsidRDefault="005F76CF" w:rsidP="00C92E6F">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5F76CF" w:rsidRPr="009E3692" w:rsidRDefault="005F76CF" w:rsidP="00C92E6F">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5F76CF" w:rsidRDefault="005F76CF" w:rsidP="00C92E6F">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rsidR="002E00A4" w:rsidRPr="005F76CF" w:rsidRDefault="002E00A4" w:rsidP="00C92E6F">
      <w:pPr>
        <w:adjustRightInd w:val="0"/>
        <w:snapToGrid w:val="0"/>
        <w:spacing w:after="0" w:line="360" w:lineRule="auto"/>
        <w:jc w:val="both"/>
        <w:rPr>
          <w:rFonts w:ascii="Book Antiqua" w:hAnsi="Book Antiqua"/>
          <w:b/>
          <w:sz w:val="24"/>
          <w:szCs w:val="24"/>
        </w:rPr>
      </w:pPr>
      <w:r w:rsidRPr="005F76CF">
        <w:rPr>
          <w:rFonts w:ascii="Book Antiqua" w:hAnsi="Book Antiqua"/>
          <w:b/>
          <w:sz w:val="24"/>
          <w:szCs w:val="24"/>
        </w:rPr>
        <w:lastRenderedPageBreak/>
        <w:t>Abstract</w:t>
      </w:r>
    </w:p>
    <w:p w:rsidR="002E00A4" w:rsidRPr="00FE1538" w:rsidRDefault="002E00A4" w:rsidP="00C92E6F">
      <w:pPr>
        <w:adjustRightInd w:val="0"/>
        <w:snapToGrid w:val="0"/>
        <w:spacing w:after="0" w:line="360" w:lineRule="auto"/>
        <w:jc w:val="both"/>
        <w:rPr>
          <w:rFonts w:ascii="Book Antiqua" w:hAnsi="Book Antiqua"/>
          <w:sz w:val="24"/>
          <w:szCs w:val="24"/>
        </w:rPr>
      </w:pPr>
      <w:r w:rsidRPr="00FE1538">
        <w:rPr>
          <w:rFonts w:ascii="Book Antiqua" w:hAnsi="Book Antiqua"/>
          <w:sz w:val="24"/>
          <w:szCs w:val="24"/>
        </w:rPr>
        <w:t>Much has been written about hepatic metastasis and animal models abound. In terms of the human experience progress in treating this final common pathway, a terminal event of many human malignancies has been relatively slow. The current thinking is that primary prevention is best served by early detection of cancer and eradication of early stage cancers by screening. Some cancers spread early in their course and the role of screening may be limited. Until relatively recently there has not been a pathfinder model that makes the evasion of this unfortunate event a reality. This review discusses such an animal model and attempts to relate it to human disease in terms of intervention. Concrete proposals are also offered on how scientists may be able to intervene to prevent this deadly progression of the cancer process.</w:t>
      </w:r>
    </w:p>
    <w:p w:rsidR="002E00A4" w:rsidRPr="00FE1538" w:rsidRDefault="002E00A4" w:rsidP="00C92E6F">
      <w:pPr>
        <w:adjustRightInd w:val="0"/>
        <w:snapToGrid w:val="0"/>
        <w:spacing w:after="0" w:line="360" w:lineRule="auto"/>
        <w:jc w:val="both"/>
        <w:rPr>
          <w:rFonts w:ascii="Book Antiqua" w:hAnsi="Book Antiqua"/>
          <w:sz w:val="24"/>
          <w:szCs w:val="24"/>
        </w:rPr>
      </w:pPr>
    </w:p>
    <w:p w:rsidR="002E00A4" w:rsidRPr="00FE1538" w:rsidRDefault="002E00A4" w:rsidP="00C92E6F">
      <w:pPr>
        <w:adjustRightInd w:val="0"/>
        <w:snapToGrid w:val="0"/>
        <w:spacing w:after="0" w:line="360" w:lineRule="auto"/>
        <w:jc w:val="both"/>
        <w:rPr>
          <w:rFonts w:ascii="Book Antiqua" w:hAnsi="Book Antiqua"/>
          <w:sz w:val="24"/>
          <w:szCs w:val="24"/>
        </w:rPr>
      </w:pPr>
      <w:r w:rsidRPr="005F76CF">
        <w:rPr>
          <w:rFonts w:ascii="Book Antiqua" w:hAnsi="Book Antiqua"/>
          <w:b/>
          <w:sz w:val="24"/>
          <w:szCs w:val="24"/>
        </w:rPr>
        <w:t xml:space="preserve">Key words: </w:t>
      </w:r>
      <w:r w:rsidRPr="00FE1538">
        <w:rPr>
          <w:rFonts w:ascii="Book Antiqua" w:hAnsi="Book Antiqua"/>
          <w:sz w:val="24"/>
          <w:szCs w:val="24"/>
        </w:rPr>
        <w:t>Cotton top tamarin; Hepatic metastasis; Carcinoembryonic antigen; Fibulin-5; Common marmoset</w:t>
      </w:r>
    </w:p>
    <w:p w:rsidR="002E00A4" w:rsidRPr="00FE1538" w:rsidRDefault="002E00A4" w:rsidP="00C92E6F">
      <w:pPr>
        <w:adjustRightInd w:val="0"/>
        <w:snapToGrid w:val="0"/>
        <w:spacing w:after="0" w:line="360" w:lineRule="auto"/>
        <w:jc w:val="both"/>
        <w:rPr>
          <w:rFonts w:ascii="Book Antiqua" w:hAnsi="Book Antiqua"/>
          <w:sz w:val="24"/>
          <w:szCs w:val="24"/>
        </w:rPr>
      </w:pPr>
    </w:p>
    <w:p w:rsidR="002E00A4" w:rsidRPr="00FE1538" w:rsidRDefault="002E00A4" w:rsidP="00C92E6F">
      <w:pPr>
        <w:adjustRightInd w:val="0"/>
        <w:snapToGrid w:val="0"/>
        <w:spacing w:after="0" w:line="360" w:lineRule="auto"/>
        <w:jc w:val="both"/>
        <w:rPr>
          <w:rFonts w:ascii="Book Antiqua" w:hAnsi="Book Antiqua"/>
          <w:sz w:val="24"/>
          <w:szCs w:val="24"/>
        </w:rPr>
      </w:pPr>
      <w:r w:rsidRPr="005F76CF">
        <w:rPr>
          <w:rFonts w:ascii="Book Antiqua" w:hAnsi="Book Antiqua"/>
          <w:b/>
          <w:sz w:val="24"/>
          <w:szCs w:val="24"/>
        </w:rPr>
        <w:t>© The Author(s) 2016.</w:t>
      </w:r>
      <w:r w:rsidRPr="00FE1538">
        <w:rPr>
          <w:rFonts w:ascii="Book Antiqua" w:hAnsi="Book Antiqua"/>
          <w:sz w:val="24"/>
          <w:szCs w:val="24"/>
        </w:rPr>
        <w:t xml:space="preserve"> Published by Baishideng Publishing Group Inc. All rights reserved.</w:t>
      </w:r>
    </w:p>
    <w:p w:rsidR="002E00A4" w:rsidRPr="00FE1538" w:rsidRDefault="002E00A4" w:rsidP="00C92E6F">
      <w:pPr>
        <w:adjustRightInd w:val="0"/>
        <w:snapToGrid w:val="0"/>
        <w:spacing w:after="0" w:line="360" w:lineRule="auto"/>
        <w:jc w:val="both"/>
        <w:rPr>
          <w:rFonts w:ascii="Book Antiqua" w:hAnsi="Book Antiqua"/>
          <w:sz w:val="24"/>
          <w:szCs w:val="24"/>
        </w:rPr>
      </w:pPr>
    </w:p>
    <w:p w:rsidR="002E00A4" w:rsidRDefault="002E00A4" w:rsidP="00C92E6F">
      <w:pPr>
        <w:adjustRightInd w:val="0"/>
        <w:snapToGrid w:val="0"/>
        <w:spacing w:after="0" w:line="360" w:lineRule="auto"/>
        <w:jc w:val="both"/>
        <w:rPr>
          <w:rFonts w:ascii="Book Antiqua" w:hAnsi="Book Antiqua"/>
          <w:sz w:val="24"/>
          <w:szCs w:val="24"/>
          <w:lang w:eastAsia="zh-CN"/>
        </w:rPr>
      </w:pPr>
      <w:r w:rsidRPr="005F76CF">
        <w:rPr>
          <w:rFonts w:ascii="Book Antiqua" w:hAnsi="Book Antiqua"/>
          <w:b/>
          <w:sz w:val="24"/>
          <w:szCs w:val="24"/>
        </w:rPr>
        <w:t xml:space="preserve">Core tip: </w:t>
      </w:r>
      <w:r w:rsidRPr="00FE1538">
        <w:rPr>
          <w:rFonts w:ascii="Book Antiqua" w:hAnsi="Book Antiqua"/>
          <w:sz w:val="24"/>
          <w:szCs w:val="24"/>
        </w:rPr>
        <w:t>Hepatic metastasis is a terminal event. Avoiding this complication would prolong life and current understanding of inflammatory mediators allows possible secondary intervention. The cotton top tamarin (CTT), like humans develops inflammatory bowel disease complicated by colorectal cancer but avoids liver metastasis. We suggest 5 mechanisms by which CTT avoid liver spread. They involve changes in ICAMs and their receptors, carcinoembryonic antigen (CEA) family mediators of angiogenesis, post translational modifications of molecules like CEA, and increased expression of anti-proliferative agents such as fibulins. This changes our perception from “monkey see, monkey do” to “see what the monkeys do and do the same”. Possible avenues of intervention are suggested.</w:t>
      </w:r>
    </w:p>
    <w:p w:rsidR="005F76CF" w:rsidRPr="00FE1538" w:rsidRDefault="005F76CF" w:rsidP="00C92E6F">
      <w:pPr>
        <w:adjustRightInd w:val="0"/>
        <w:snapToGrid w:val="0"/>
        <w:spacing w:after="0" w:line="360" w:lineRule="auto"/>
        <w:jc w:val="both"/>
        <w:rPr>
          <w:rFonts w:ascii="Book Antiqua" w:hAnsi="Book Antiqua"/>
          <w:sz w:val="24"/>
          <w:szCs w:val="24"/>
          <w:lang w:eastAsia="zh-CN"/>
        </w:rPr>
      </w:pPr>
    </w:p>
    <w:p w:rsidR="002E00A4" w:rsidRPr="00FE1538" w:rsidRDefault="002E00A4" w:rsidP="00C92E6F">
      <w:pPr>
        <w:adjustRightInd w:val="0"/>
        <w:snapToGrid w:val="0"/>
        <w:spacing w:after="0" w:line="360" w:lineRule="auto"/>
        <w:jc w:val="both"/>
        <w:rPr>
          <w:rFonts w:ascii="Book Antiqua" w:hAnsi="Book Antiqua"/>
          <w:sz w:val="24"/>
          <w:szCs w:val="24"/>
          <w:lang w:eastAsia="zh-CN"/>
        </w:rPr>
      </w:pPr>
      <w:r w:rsidRPr="00FE1538">
        <w:rPr>
          <w:rFonts w:ascii="Book Antiqua" w:hAnsi="Book Antiqua"/>
          <w:sz w:val="24"/>
          <w:szCs w:val="24"/>
        </w:rPr>
        <w:lastRenderedPageBreak/>
        <w:t>Tobi</w:t>
      </w:r>
      <w:r w:rsidRPr="00FE1538">
        <w:rPr>
          <w:rFonts w:ascii="Book Antiqua" w:hAnsi="Book Antiqua"/>
          <w:sz w:val="24"/>
          <w:szCs w:val="24"/>
          <w:lang w:eastAsia="zh-CN"/>
        </w:rPr>
        <w:t xml:space="preserve"> M</w:t>
      </w:r>
      <w:r w:rsidRPr="00FE1538">
        <w:rPr>
          <w:rFonts w:ascii="Book Antiqua" w:hAnsi="Book Antiqua"/>
          <w:sz w:val="24"/>
          <w:szCs w:val="24"/>
        </w:rPr>
        <w:t>, Thomas</w:t>
      </w:r>
      <w:r w:rsidRPr="00FE1538">
        <w:rPr>
          <w:rFonts w:ascii="Book Antiqua" w:hAnsi="Book Antiqua"/>
          <w:sz w:val="24"/>
          <w:szCs w:val="24"/>
          <w:lang w:eastAsia="zh-CN"/>
        </w:rPr>
        <w:t xml:space="preserve"> P</w:t>
      </w:r>
      <w:r w:rsidRPr="00FE1538">
        <w:rPr>
          <w:rFonts w:ascii="Book Antiqua" w:hAnsi="Book Antiqua"/>
          <w:sz w:val="24"/>
          <w:szCs w:val="24"/>
        </w:rPr>
        <w:t>, Ezekwudo</w:t>
      </w:r>
      <w:r w:rsidRPr="00FE1538">
        <w:rPr>
          <w:rFonts w:ascii="Book Antiqua" w:hAnsi="Book Antiqua"/>
          <w:sz w:val="24"/>
          <w:szCs w:val="24"/>
          <w:lang w:eastAsia="zh-CN"/>
        </w:rPr>
        <w:t xml:space="preserve"> D. </w:t>
      </w:r>
      <w:r w:rsidRPr="00FE1538">
        <w:rPr>
          <w:rFonts w:ascii="Book Antiqua" w:hAnsi="Book Antiqua"/>
          <w:sz w:val="24"/>
          <w:szCs w:val="24"/>
        </w:rPr>
        <w:t>Avoiding hepatic metastasis naturally: Lessons from the cotton top tamarin (Saguinus oedipus)</w:t>
      </w:r>
      <w:r w:rsidRPr="00FE1538">
        <w:rPr>
          <w:rFonts w:ascii="Book Antiqua" w:hAnsi="Book Antiqua"/>
          <w:sz w:val="24"/>
          <w:szCs w:val="24"/>
          <w:lang w:eastAsia="zh-CN"/>
        </w:rPr>
        <w:t xml:space="preserve">. </w:t>
      </w:r>
      <w:r w:rsidRPr="00FE1538">
        <w:rPr>
          <w:rFonts w:ascii="Book Antiqua" w:hAnsi="Book Antiqua"/>
          <w:i/>
          <w:sz w:val="24"/>
          <w:szCs w:val="24"/>
          <w:lang w:eastAsia="zh-CN"/>
        </w:rPr>
        <w:t>World J Gastroenterol</w:t>
      </w:r>
      <w:r w:rsidRPr="00FE1538">
        <w:rPr>
          <w:rFonts w:ascii="Book Antiqua" w:hAnsi="Book Antiqua"/>
          <w:sz w:val="24"/>
          <w:szCs w:val="24"/>
          <w:lang w:eastAsia="zh-CN"/>
        </w:rPr>
        <w:t xml:space="preserve"> 2016; In press</w:t>
      </w:r>
    </w:p>
    <w:p w:rsidR="005F76CF" w:rsidRDefault="005F76CF" w:rsidP="00C92E6F">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5B5832" w:rsidRPr="005F76CF" w:rsidRDefault="0048086C" w:rsidP="00C92E6F">
      <w:pPr>
        <w:adjustRightInd w:val="0"/>
        <w:snapToGrid w:val="0"/>
        <w:spacing w:after="0" w:line="360" w:lineRule="auto"/>
        <w:jc w:val="both"/>
        <w:rPr>
          <w:rFonts w:ascii="Book Antiqua" w:hAnsi="Book Antiqua"/>
          <w:b/>
          <w:caps/>
          <w:sz w:val="24"/>
          <w:szCs w:val="24"/>
        </w:rPr>
      </w:pPr>
      <w:r w:rsidRPr="005F76CF">
        <w:rPr>
          <w:rFonts w:ascii="Book Antiqua" w:hAnsi="Book Antiqua"/>
          <w:b/>
          <w:caps/>
          <w:sz w:val="24"/>
          <w:szCs w:val="24"/>
        </w:rPr>
        <w:lastRenderedPageBreak/>
        <w:t>Introduction</w:t>
      </w:r>
    </w:p>
    <w:p w:rsidR="005B5832" w:rsidRPr="00FE1538" w:rsidRDefault="005B5832" w:rsidP="00C92E6F">
      <w:pPr>
        <w:adjustRightInd w:val="0"/>
        <w:snapToGrid w:val="0"/>
        <w:spacing w:after="0" w:line="360" w:lineRule="auto"/>
        <w:jc w:val="both"/>
        <w:rPr>
          <w:rFonts w:ascii="Book Antiqua" w:hAnsi="Book Antiqua"/>
          <w:sz w:val="24"/>
          <w:szCs w:val="24"/>
        </w:rPr>
      </w:pPr>
      <w:r w:rsidRPr="00FE1538">
        <w:rPr>
          <w:rFonts w:ascii="Book Antiqua" w:hAnsi="Book Antiqua"/>
          <w:sz w:val="24"/>
          <w:szCs w:val="24"/>
        </w:rPr>
        <w:t xml:space="preserve">There are many animal models for human cancer and most of these do not occur naturally but are designed to mimic human disease by introduction of mutagen and may also employ promoters. Natural models lack this human “design” element but </w:t>
      </w:r>
      <w:r w:rsidR="00D20E47" w:rsidRPr="00FE1538">
        <w:rPr>
          <w:rFonts w:ascii="Book Antiqua" w:hAnsi="Book Antiqua"/>
          <w:sz w:val="24"/>
          <w:szCs w:val="24"/>
        </w:rPr>
        <w:t xml:space="preserve">historically </w:t>
      </w:r>
      <w:r w:rsidRPr="00FE1538">
        <w:rPr>
          <w:rFonts w:ascii="Book Antiqua" w:hAnsi="Book Antiqua"/>
          <w:sz w:val="24"/>
          <w:szCs w:val="24"/>
        </w:rPr>
        <w:t>the differences may enhance understanding of disease causality an</w:t>
      </w:r>
      <w:r w:rsidR="0079598E" w:rsidRPr="00FE1538">
        <w:rPr>
          <w:rFonts w:ascii="Book Antiqua" w:hAnsi="Book Antiqua"/>
          <w:sz w:val="24"/>
          <w:szCs w:val="24"/>
        </w:rPr>
        <w:t xml:space="preserve">d management </w:t>
      </w:r>
      <w:r w:rsidR="004D57F1" w:rsidRPr="00FE1538">
        <w:rPr>
          <w:rFonts w:ascii="Book Antiqua" w:hAnsi="Book Antiqua"/>
          <w:sz w:val="24"/>
          <w:szCs w:val="24"/>
        </w:rPr>
        <w:t xml:space="preserve">for example the </w:t>
      </w:r>
      <w:r w:rsidRPr="00FE1538">
        <w:rPr>
          <w:rFonts w:ascii="Book Antiqua" w:hAnsi="Book Antiqua"/>
          <w:sz w:val="24"/>
          <w:szCs w:val="24"/>
        </w:rPr>
        <w:t>Roux Sarcoma virus</w:t>
      </w:r>
      <w:r w:rsidR="0079598E" w:rsidRPr="00FE1538">
        <w:rPr>
          <w:rFonts w:ascii="Book Antiqua" w:hAnsi="Book Antiqua"/>
          <w:sz w:val="24"/>
          <w:szCs w:val="24"/>
        </w:rPr>
        <w:t xml:space="preserve"> in </w:t>
      </w:r>
      <w:r w:rsidR="004D57F1" w:rsidRPr="00FE1538">
        <w:rPr>
          <w:rFonts w:ascii="Book Antiqua" w:hAnsi="Book Antiqua"/>
          <w:sz w:val="24"/>
          <w:szCs w:val="24"/>
        </w:rPr>
        <w:t>the Plymouth Barred Rock fowl (</w:t>
      </w:r>
      <w:r w:rsidR="0079598E" w:rsidRPr="00FE1538">
        <w:rPr>
          <w:rFonts w:ascii="Book Antiqua" w:hAnsi="Book Antiqua"/>
          <w:sz w:val="24"/>
          <w:szCs w:val="24"/>
        </w:rPr>
        <w:t>chickens</w:t>
      </w:r>
      <w:r w:rsidR="004D57F1" w:rsidRPr="00FE1538">
        <w:rPr>
          <w:rFonts w:ascii="Book Antiqua" w:hAnsi="Book Antiqua"/>
          <w:sz w:val="24"/>
          <w:szCs w:val="24"/>
        </w:rPr>
        <w:t>) and</w:t>
      </w:r>
      <w:r w:rsidRPr="00FE1538">
        <w:rPr>
          <w:rFonts w:ascii="Book Antiqua" w:hAnsi="Book Antiqua"/>
          <w:sz w:val="24"/>
          <w:szCs w:val="24"/>
        </w:rPr>
        <w:t xml:space="preserve"> Bittner mil</w:t>
      </w:r>
      <w:r w:rsidR="00D20E47" w:rsidRPr="00FE1538">
        <w:rPr>
          <w:rFonts w:ascii="Book Antiqua" w:hAnsi="Book Antiqua"/>
          <w:sz w:val="24"/>
          <w:szCs w:val="24"/>
        </w:rPr>
        <w:t>k</w:t>
      </w:r>
      <w:r w:rsidRPr="00FE1538">
        <w:rPr>
          <w:rFonts w:ascii="Book Antiqua" w:hAnsi="Book Antiqua"/>
          <w:sz w:val="24"/>
          <w:szCs w:val="24"/>
        </w:rPr>
        <w:t xml:space="preserve"> factor in murine mammary carcinoma</w:t>
      </w:r>
      <w:r w:rsidR="004D57F1" w:rsidRPr="00FE1538">
        <w:rPr>
          <w:rFonts w:ascii="Book Antiqua" w:hAnsi="Book Antiqua"/>
          <w:sz w:val="24"/>
          <w:szCs w:val="24"/>
        </w:rPr>
        <w:t xml:space="preserve"> among others. It is however unusual for a single animal to provide more than 1 natural model for disease</w:t>
      </w:r>
      <w:r w:rsidR="008250AE" w:rsidRPr="00FE1538">
        <w:rPr>
          <w:rFonts w:ascii="Book Antiqua" w:hAnsi="Book Antiqua"/>
          <w:sz w:val="24"/>
          <w:szCs w:val="24"/>
          <w:vertAlign w:val="superscript"/>
        </w:rPr>
        <w:t>[1]</w:t>
      </w:r>
      <w:r w:rsidR="004D57F1" w:rsidRPr="00FE1538">
        <w:rPr>
          <w:rFonts w:ascii="Book Antiqua" w:hAnsi="Book Antiqua"/>
          <w:sz w:val="24"/>
          <w:szCs w:val="24"/>
        </w:rPr>
        <w:t>.</w:t>
      </w:r>
    </w:p>
    <w:p w:rsidR="00D20E47" w:rsidRPr="00FE1538" w:rsidRDefault="00D20E47" w:rsidP="00C92E6F">
      <w:pPr>
        <w:adjustRightInd w:val="0"/>
        <w:snapToGrid w:val="0"/>
        <w:spacing w:after="0" w:line="360" w:lineRule="auto"/>
        <w:ind w:firstLineChars="200" w:firstLine="480"/>
        <w:jc w:val="both"/>
        <w:rPr>
          <w:rFonts w:ascii="Book Antiqua" w:hAnsi="Book Antiqua"/>
          <w:sz w:val="24"/>
          <w:szCs w:val="24"/>
        </w:rPr>
      </w:pPr>
      <w:r w:rsidRPr="00FE1538">
        <w:rPr>
          <w:rFonts w:ascii="Book Antiqua" w:hAnsi="Book Antiqua"/>
          <w:sz w:val="24"/>
          <w:szCs w:val="24"/>
        </w:rPr>
        <w:t>Enter the cotton top tamarin (CTT), a pint-sized lower order, New World primate of the order Callitrichidae</w:t>
      </w:r>
      <w:r w:rsidR="00594A5E" w:rsidRPr="00FE1538">
        <w:rPr>
          <w:rFonts w:ascii="Book Antiqua" w:hAnsi="Book Antiqua"/>
          <w:sz w:val="24"/>
          <w:szCs w:val="24"/>
          <w:vertAlign w:val="superscript"/>
        </w:rPr>
        <w:t>[2]</w:t>
      </w:r>
      <w:r w:rsidRPr="00FE1538">
        <w:rPr>
          <w:rFonts w:ascii="Book Antiqua" w:hAnsi="Book Antiqua"/>
          <w:sz w:val="24"/>
          <w:szCs w:val="24"/>
        </w:rPr>
        <w:t>. This remarkable monkey provides a model for human disease in inflammatory bowel disease</w:t>
      </w:r>
      <w:r w:rsidR="00AE5092" w:rsidRPr="00FE1538">
        <w:rPr>
          <w:rFonts w:ascii="Book Antiqua" w:hAnsi="Book Antiqua"/>
          <w:sz w:val="24"/>
          <w:szCs w:val="24"/>
        </w:rPr>
        <w:t xml:space="preserve"> </w:t>
      </w:r>
      <w:r w:rsidR="008250AE">
        <w:rPr>
          <w:rFonts w:ascii="Book Antiqua" w:hAnsi="Book Antiqua"/>
          <w:sz w:val="24"/>
          <w:szCs w:val="24"/>
        </w:rPr>
        <w:t>and potential mechanisms</w:t>
      </w:r>
      <w:r w:rsidR="007753CA" w:rsidRPr="00FE1538">
        <w:rPr>
          <w:rFonts w:ascii="Book Antiqua" w:hAnsi="Book Antiqua"/>
          <w:sz w:val="24"/>
          <w:szCs w:val="24"/>
          <w:vertAlign w:val="superscript"/>
        </w:rPr>
        <w:t>[3</w:t>
      </w:r>
      <w:r w:rsidR="00967B76" w:rsidRPr="00FE1538">
        <w:rPr>
          <w:rFonts w:ascii="Book Antiqua" w:hAnsi="Book Antiqua"/>
          <w:sz w:val="24"/>
          <w:szCs w:val="24"/>
          <w:vertAlign w:val="superscript"/>
        </w:rPr>
        <w:t>,</w:t>
      </w:r>
      <w:r w:rsidR="00AE5092" w:rsidRPr="00FE1538">
        <w:rPr>
          <w:rFonts w:ascii="Book Antiqua" w:hAnsi="Book Antiqua"/>
          <w:sz w:val="24"/>
          <w:szCs w:val="24"/>
          <w:vertAlign w:val="superscript"/>
        </w:rPr>
        <w:t>4]</w:t>
      </w:r>
      <w:r w:rsidRPr="00FE1538">
        <w:rPr>
          <w:rFonts w:ascii="Book Antiqua" w:hAnsi="Book Antiqua"/>
          <w:sz w:val="24"/>
          <w:szCs w:val="24"/>
        </w:rPr>
        <w:t>, cancer of the lymphatic system</w:t>
      </w:r>
      <w:r w:rsidR="00AE5092" w:rsidRPr="00FE1538">
        <w:rPr>
          <w:rFonts w:ascii="Book Antiqua" w:hAnsi="Book Antiqua"/>
          <w:sz w:val="24"/>
          <w:szCs w:val="24"/>
          <w:vertAlign w:val="superscript"/>
        </w:rPr>
        <w:t>[5]</w:t>
      </w:r>
      <w:r w:rsidRPr="00FE1538">
        <w:rPr>
          <w:rFonts w:ascii="Book Antiqua" w:hAnsi="Book Antiqua"/>
          <w:sz w:val="24"/>
          <w:szCs w:val="24"/>
        </w:rPr>
        <w:t>, large bowel</w:t>
      </w:r>
      <w:r w:rsidR="002467D1" w:rsidRPr="00FE1538">
        <w:rPr>
          <w:rFonts w:ascii="Book Antiqua" w:hAnsi="Book Antiqua"/>
          <w:sz w:val="24"/>
          <w:szCs w:val="24"/>
        </w:rPr>
        <w:t xml:space="preserve"> cancer</w:t>
      </w:r>
      <w:r w:rsidR="008250AE" w:rsidRPr="008250AE">
        <w:rPr>
          <w:rFonts w:ascii="Book Antiqua" w:hAnsi="Book Antiqua"/>
          <w:sz w:val="24"/>
          <w:szCs w:val="24"/>
          <w:vertAlign w:val="superscript"/>
        </w:rPr>
        <w:t>[</w:t>
      </w:r>
      <w:r w:rsidR="00AE5092" w:rsidRPr="00FE1538">
        <w:rPr>
          <w:rFonts w:ascii="Book Antiqua" w:hAnsi="Book Antiqua"/>
          <w:sz w:val="24"/>
          <w:szCs w:val="24"/>
          <w:vertAlign w:val="superscript"/>
        </w:rPr>
        <w:t>6]</w:t>
      </w:r>
      <w:r w:rsidRPr="00FE1538">
        <w:rPr>
          <w:rFonts w:ascii="Book Antiqua" w:hAnsi="Book Antiqua"/>
          <w:sz w:val="24"/>
          <w:szCs w:val="24"/>
        </w:rPr>
        <w:t>, and immune-altered states</w:t>
      </w:r>
      <w:r w:rsidR="00AE5092" w:rsidRPr="00FE1538">
        <w:rPr>
          <w:rFonts w:ascii="Book Antiqua" w:hAnsi="Book Antiqua"/>
          <w:sz w:val="24"/>
          <w:szCs w:val="24"/>
          <w:vertAlign w:val="superscript"/>
        </w:rPr>
        <w:t>[7]</w:t>
      </w:r>
      <w:r w:rsidRPr="00FE1538">
        <w:rPr>
          <w:rFonts w:ascii="Book Antiqua" w:hAnsi="Book Antiqua"/>
          <w:sz w:val="24"/>
          <w:szCs w:val="24"/>
        </w:rPr>
        <w:t>, and recently liver metastases</w:t>
      </w:r>
      <w:r w:rsidR="008250AE" w:rsidRPr="008250AE">
        <w:rPr>
          <w:rFonts w:ascii="Book Antiqua" w:hAnsi="Book Antiqua"/>
          <w:sz w:val="24"/>
          <w:szCs w:val="24"/>
          <w:vertAlign w:val="superscript"/>
        </w:rPr>
        <w:t>[</w:t>
      </w:r>
      <w:r w:rsidR="00AE5092" w:rsidRPr="00FE1538">
        <w:rPr>
          <w:rFonts w:ascii="Book Antiqua" w:hAnsi="Book Antiqua"/>
          <w:sz w:val="24"/>
          <w:szCs w:val="24"/>
          <w:vertAlign w:val="superscript"/>
        </w:rPr>
        <w:t>8]</w:t>
      </w:r>
      <w:r w:rsidR="00AE5092" w:rsidRPr="00FE1538">
        <w:rPr>
          <w:rFonts w:ascii="Book Antiqua" w:hAnsi="Book Antiqua"/>
          <w:sz w:val="24"/>
          <w:szCs w:val="24"/>
        </w:rPr>
        <w:t>.</w:t>
      </w:r>
      <w:r w:rsidR="00224898">
        <w:rPr>
          <w:rFonts w:ascii="Book Antiqua" w:hAnsi="Book Antiqua" w:hint="eastAsia"/>
          <w:sz w:val="24"/>
          <w:szCs w:val="24"/>
          <w:lang w:eastAsia="zh-CN"/>
        </w:rPr>
        <w:t xml:space="preserve"> </w:t>
      </w:r>
      <w:r w:rsidRPr="00FE1538">
        <w:rPr>
          <w:rFonts w:ascii="Book Antiqua" w:hAnsi="Book Antiqua"/>
          <w:sz w:val="24"/>
          <w:szCs w:val="24"/>
        </w:rPr>
        <w:t xml:space="preserve">While a review of these models apart from the latter is beyond the scope of this review, it is significant that the example of the liver metastasis model could best be described as a “negative” or “avoidance model” in that the CTT with colon cancer avoids liver metastasis with an estimated frequency of 97.2%. </w:t>
      </w:r>
    </w:p>
    <w:p w:rsidR="00207B43" w:rsidRPr="00FE1538" w:rsidRDefault="00D20E47" w:rsidP="00C92E6F">
      <w:pPr>
        <w:adjustRightInd w:val="0"/>
        <w:snapToGrid w:val="0"/>
        <w:spacing w:after="0" w:line="360" w:lineRule="auto"/>
        <w:ind w:firstLineChars="200" w:firstLine="480"/>
        <w:jc w:val="both"/>
        <w:rPr>
          <w:rFonts w:ascii="Book Antiqua" w:hAnsi="Book Antiqua"/>
          <w:sz w:val="24"/>
          <w:szCs w:val="24"/>
        </w:rPr>
      </w:pPr>
      <w:r w:rsidRPr="00FE1538">
        <w:rPr>
          <w:rFonts w:ascii="Book Antiqua" w:hAnsi="Book Antiqua"/>
          <w:sz w:val="24"/>
          <w:szCs w:val="24"/>
        </w:rPr>
        <w:t xml:space="preserve">The </w:t>
      </w:r>
      <w:r w:rsidR="00F76802" w:rsidRPr="00FE1538">
        <w:rPr>
          <w:rFonts w:ascii="Book Antiqua" w:hAnsi="Book Antiqua"/>
          <w:sz w:val="24"/>
          <w:szCs w:val="24"/>
        </w:rPr>
        <w:t>hypotheses</w:t>
      </w:r>
      <w:r w:rsidRPr="00FE1538">
        <w:rPr>
          <w:rFonts w:ascii="Book Antiqua" w:hAnsi="Book Antiqua"/>
          <w:sz w:val="24"/>
          <w:szCs w:val="24"/>
        </w:rPr>
        <w:t xml:space="preserve"> of how the CTT achieves this </w:t>
      </w:r>
      <w:r w:rsidR="00F76802" w:rsidRPr="00FE1538">
        <w:rPr>
          <w:rFonts w:ascii="Book Antiqua" w:hAnsi="Book Antiqua"/>
          <w:sz w:val="24"/>
          <w:szCs w:val="24"/>
        </w:rPr>
        <w:t>are open for discussion and debate has been ongoing since the f</w:t>
      </w:r>
      <w:r w:rsidR="006E5BBA" w:rsidRPr="00FE1538">
        <w:rPr>
          <w:rFonts w:ascii="Book Antiqua" w:hAnsi="Book Antiqua"/>
          <w:sz w:val="24"/>
          <w:szCs w:val="24"/>
        </w:rPr>
        <w:t>irst symposium, reported in 1985</w:t>
      </w:r>
      <w:r w:rsidR="006E5BBA" w:rsidRPr="00FE1538">
        <w:rPr>
          <w:rFonts w:ascii="Book Antiqua" w:hAnsi="Book Antiqua"/>
          <w:sz w:val="24"/>
          <w:szCs w:val="24"/>
          <w:vertAlign w:val="superscript"/>
        </w:rPr>
        <w:t>[9]</w:t>
      </w:r>
      <w:r w:rsidR="006E5BBA" w:rsidRPr="00FE1538">
        <w:rPr>
          <w:rFonts w:ascii="Book Antiqua" w:hAnsi="Book Antiqua"/>
          <w:sz w:val="24"/>
          <w:szCs w:val="24"/>
        </w:rPr>
        <w:t xml:space="preserve"> </w:t>
      </w:r>
      <w:r w:rsidR="00F76802" w:rsidRPr="00FE1538">
        <w:rPr>
          <w:rFonts w:ascii="Book Antiqua" w:hAnsi="Book Antiqua"/>
          <w:sz w:val="24"/>
          <w:szCs w:val="24"/>
        </w:rPr>
        <w:t xml:space="preserve">where anatomical blood vessel variance was advanced as an explanation. This was refuted by veterinarians since the anatomy is similar to most mammals including humans (N. Clapp- personal communication). Our group has been exploring hypotheses based on adhesion molecules known to be important in human liver metastasis. While the article will focus on these molecular families in tamarins, it is first important to </w:t>
      </w:r>
      <w:r w:rsidR="00FF7ED1" w:rsidRPr="00FE1538">
        <w:rPr>
          <w:rFonts w:ascii="Book Antiqua" w:hAnsi="Book Antiqua"/>
          <w:sz w:val="24"/>
          <w:szCs w:val="24"/>
        </w:rPr>
        <w:t xml:space="preserve">first </w:t>
      </w:r>
      <w:r w:rsidR="000A25C9" w:rsidRPr="00FE1538">
        <w:rPr>
          <w:rFonts w:ascii="Book Antiqua" w:hAnsi="Book Antiqua"/>
          <w:sz w:val="24"/>
          <w:szCs w:val="24"/>
        </w:rPr>
        <w:t xml:space="preserve">discuss our understanding of </w:t>
      </w:r>
      <w:r w:rsidR="00F76802" w:rsidRPr="00FE1538">
        <w:rPr>
          <w:rFonts w:ascii="Book Antiqua" w:hAnsi="Book Antiqua"/>
          <w:sz w:val="24"/>
          <w:szCs w:val="24"/>
        </w:rPr>
        <w:t xml:space="preserve">their importance in human </w:t>
      </w:r>
      <w:r w:rsidR="000A25C9" w:rsidRPr="00FE1538">
        <w:rPr>
          <w:rFonts w:ascii="Book Antiqua" w:hAnsi="Book Antiqua"/>
          <w:sz w:val="24"/>
          <w:szCs w:val="24"/>
        </w:rPr>
        <w:t>“</w:t>
      </w:r>
      <w:r w:rsidR="00F76802" w:rsidRPr="00FE1538">
        <w:rPr>
          <w:rFonts w:ascii="Book Antiqua" w:hAnsi="Book Antiqua"/>
          <w:sz w:val="24"/>
          <w:szCs w:val="24"/>
        </w:rPr>
        <w:t>metasto</w:t>
      </w:r>
      <w:r w:rsidR="000A25C9" w:rsidRPr="00FE1538">
        <w:rPr>
          <w:rFonts w:ascii="Book Antiqua" w:hAnsi="Book Antiqua"/>
          <w:sz w:val="24"/>
          <w:szCs w:val="24"/>
        </w:rPr>
        <w:t xml:space="preserve">genesis” as the findings in the CTT </w:t>
      </w:r>
      <w:r w:rsidR="00FF7ED1" w:rsidRPr="00FE1538">
        <w:rPr>
          <w:rFonts w:ascii="Book Antiqua" w:hAnsi="Book Antiqua"/>
          <w:sz w:val="24"/>
          <w:szCs w:val="24"/>
        </w:rPr>
        <w:t xml:space="preserve">may enable intervention </w:t>
      </w:r>
      <w:r w:rsidR="000A25C9" w:rsidRPr="00FE1538">
        <w:rPr>
          <w:rFonts w:ascii="Book Antiqua" w:hAnsi="Book Antiqua"/>
          <w:sz w:val="24"/>
          <w:szCs w:val="24"/>
        </w:rPr>
        <w:t>in the human where over 70% of GI cancer victims succum</w:t>
      </w:r>
      <w:r w:rsidR="000660C8" w:rsidRPr="00FE1538">
        <w:rPr>
          <w:rFonts w:ascii="Book Antiqua" w:hAnsi="Book Antiqua"/>
          <w:sz w:val="24"/>
          <w:szCs w:val="24"/>
        </w:rPr>
        <w:t>b to death caused by hepatic me</w:t>
      </w:r>
      <w:r w:rsidR="000A25C9" w:rsidRPr="00FE1538">
        <w:rPr>
          <w:rFonts w:ascii="Book Antiqua" w:hAnsi="Book Antiqua"/>
          <w:sz w:val="24"/>
          <w:szCs w:val="24"/>
        </w:rPr>
        <w:t>tastases</w:t>
      </w:r>
      <w:r w:rsidR="00224898">
        <w:rPr>
          <w:rFonts w:ascii="Book Antiqua" w:hAnsi="Book Antiqua"/>
          <w:sz w:val="24"/>
          <w:szCs w:val="24"/>
        </w:rPr>
        <w:t>.</w:t>
      </w:r>
    </w:p>
    <w:p w:rsidR="008250AE" w:rsidRDefault="008250AE" w:rsidP="00C92E6F">
      <w:pPr>
        <w:adjustRightInd w:val="0"/>
        <w:snapToGrid w:val="0"/>
        <w:spacing w:after="0" w:line="360" w:lineRule="auto"/>
        <w:jc w:val="both"/>
        <w:rPr>
          <w:rFonts w:ascii="Book Antiqua" w:hAnsi="Book Antiqua"/>
          <w:b/>
          <w:i/>
          <w:sz w:val="24"/>
          <w:szCs w:val="24"/>
          <w:lang w:eastAsia="zh-CN"/>
        </w:rPr>
      </w:pPr>
    </w:p>
    <w:p w:rsidR="00207B43" w:rsidRPr="00FE1538" w:rsidRDefault="00207B43" w:rsidP="00C92E6F">
      <w:pPr>
        <w:adjustRightInd w:val="0"/>
        <w:snapToGrid w:val="0"/>
        <w:spacing w:after="0" w:line="360" w:lineRule="auto"/>
        <w:jc w:val="both"/>
        <w:rPr>
          <w:rFonts w:ascii="Book Antiqua" w:hAnsi="Book Antiqua"/>
          <w:sz w:val="24"/>
          <w:szCs w:val="24"/>
        </w:rPr>
      </w:pPr>
      <w:r w:rsidRPr="00FE1538">
        <w:rPr>
          <w:rFonts w:ascii="Book Antiqua" w:hAnsi="Book Antiqua"/>
          <w:b/>
          <w:i/>
          <w:sz w:val="24"/>
          <w:szCs w:val="24"/>
        </w:rPr>
        <w:t>Hypot</w:t>
      </w:r>
      <w:r w:rsidR="008250AE" w:rsidRPr="00FE1538">
        <w:rPr>
          <w:rFonts w:ascii="Book Antiqua" w:hAnsi="Book Antiqua"/>
          <w:b/>
          <w:i/>
          <w:sz w:val="24"/>
          <w:szCs w:val="24"/>
        </w:rPr>
        <w:t xml:space="preserve">heses of hepatic metastases in humans </w:t>
      </w:r>
    </w:p>
    <w:p w:rsidR="00207B43" w:rsidRPr="00755877" w:rsidRDefault="00207B43" w:rsidP="00C92E6F">
      <w:pPr>
        <w:adjustRightInd w:val="0"/>
        <w:snapToGrid w:val="0"/>
        <w:spacing w:after="0" w:line="360" w:lineRule="auto"/>
        <w:jc w:val="both"/>
        <w:rPr>
          <w:rFonts w:ascii="Book Antiqua" w:hAnsi="Book Antiqua"/>
          <w:sz w:val="24"/>
          <w:szCs w:val="24"/>
          <w:vertAlign w:val="superscript"/>
          <w:lang w:eastAsia="zh-CN"/>
        </w:rPr>
      </w:pPr>
      <w:r w:rsidRPr="00FE1538">
        <w:rPr>
          <w:rFonts w:ascii="Book Antiqua" w:hAnsi="Book Antiqua" w:cs="Arial"/>
          <w:sz w:val="24"/>
          <w:szCs w:val="24"/>
        </w:rPr>
        <w:lastRenderedPageBreak/>
        <w:t>Cancers of the Colon and Rectum comprise 14.5% of all ca</w:t>
      </w:r>
      <w:r w:rsidR="008250AE">
        <w:rPr>
          <w:rFonts w:ascii="Book Antiqua" w:hAnsi="Book Antiqua" w:cs="Arial"/>
          <w:sz w:val="24"/>
          <w:szCs w:val="24"/>
        </w:rPr>
        <w:t>ncers diagnosed in the U</w:t>
      </w:r>
      <w:r w:rsidR="008250AE">
        <w:rPr>
          <w:rFonts w:ascii="Book Antiqua" w:hAnsi="Book Antiqua" w:cs="Arial" w:hint="eastAsia"/>
          <w:sz w:val="24"/>
          <w:szCs w:val="24"/>
          <w:lang w:eastAsia="zh-CN"/>
        </w:rPr>
        <w:t>nited States</w:t>
      </w:r>
      <w:r w:rsidR="008250AE">
        <w:rPr>
          <w:rFonts w:ascii="Book Antiqua" w:hAnsi="Book Antiqua" w:cs="Arial"/>
          <w:sz w:val="24"/>
          <w:szCs w:val="24"/>
        </w:rPr>
        <w:t xml:space="preserve"> (149</w:t>
      </w:r>
      <w:r w:rsidRPr="00FE1538">
        <w:rPr>
          <w:rFonts w:ascii="Book Antiqua" w:hAnsi="Book Antiqua" w:cs="Arial"/>
          <w:sz w:val="24"/>
          <w:szCs w:val="24"/>
        </w:rPr>
        <w:t>880)</w:t>
      </w:r>
      <w:r w:rsidR="008250AE">
        <w:rPr>
          <w:rFonts w:ascii="Book Antiqua" w:hAnsi="Book Antiqua" w:cs="Arial"/>
          <w:sz w:val="24"/>
          <w:szCs w:val="24"/>
        </w:rPr>
        <w:t xml:space="preserve"> and 11.1% of cancer deaths (51</w:t>
      </w:r>
      <w:r w:rsidRPr="00FE1538">
        <w:rPr>
          <w:rFonts w:ascii="Book Antiqua" w:hAnsi="Book Antiqua" w:cs="Arial"/>
          <w:sz w:val="24"/>
          <w:szCs w:val="24"/>
        </w:rPr>
        <w:t>710) each year</w:t>
      </w:r>
      <w:r w:rsidR="008250AE" w:rsidRPr="008250AE">
        <w:rPr>
          <w:rFonts w:ascii="Book Antiqua" w:hAnsi="Book Antiqua" w:cs="Arial"/>
          <w:sz w:val="24"/>
          <w:szCs w:val="24"/>
          <w:vertAlign w:val="superscript"/>
        </w:rPr>
        <w:t>[</w:t>
      </w:r>
      <w:r w:rsidR="008E634A" w:rsidRPr="00FE1538">
        <w:rPr>
          <w:rFonts w:ascii="Book Antiqua" w:hAnsi="Book Antiqua"/>
          <w:sz w:val="24"/>
          <w:szCs w:val="24"/>
          <w:vertAlign w:val="superscript"/>
        </w:rPr>
        <w:t>10</w:t>
      </w:r>
      <w:r w:rsidRPr="00FE1538">
        <w:rPr>
          <w:rFonts w:ascii="Book Antiqua" w:hAnsi="Book Antiqua"/>
          <w:sz w:val="24"/>
          <w:szCs w:val="24"/>
          <w:vertAlign w:val="superscript"/>
        </w:rPr>
        <w:t>]</w:t>
      </w:r>
      <w:r w:rsidRPr="00FE1538">
        <w:rPr>
          <w:rFonts w:ascii="Book Antiqua" w:hAnsi="Book Antiqua" w:cs="Arial"/>
          <w:sz w:val="24"/>
          <w:szCs w:val="24"/>
        </w:rPr>
        <w:t>. The primary treatment for large bowel cancer is surgery. Patients who recur do so largely in the liver, lung or peritoneum. While combination chemotherapy can increase survival even in advanced disease it is rarely long term. Metastatic colorectal cancer is therefore a major public health problem. Colorectal cancer is associated with chronic inflammation</w:t>
      </w:r>
      <w:r w:rsidR="008250AE" w:rsidRPr="008250AE">
        <w:rPr>
          <w:rFonts w:ascii="Book Antiqua" w:hAnsi="Book Antiqua" w:cs="Arial"/>
          <w:sz w:val="24"/>
          <w:szCs w:val="24"/>
          <w:vertAlign w:val="superscript"/>
        </w:rPr>
        <w:t>[</w:t>
      </w:r>
      <w:r w:rsidR="008E634A" w:rsidRPr="00FE1538">
        <w:rPr>
          <w:rFonts w:ascii="Book Antiqua" w:hAnsi="Book Antiqua"/>
          <w:sz w:val="24"/>
          <w:szCs w:val="24"/>
          <w:vertAlign w:val="superscript"/>
        </w:rPr>
        <w:t>11-13]</w:t>
      </w:r>
      <w:r w:rsidR="008E634A" w:rsidRPr="00FE1538">
        <w:rPr>
          <w:rFonts w:ascii="Book Antiqua" w:hAnsi="Book Antiqua"/>
          <w:sz w:val="24"/>
          <w:szCs w:val="24"/>
        </w:rPr>
        <w:t xml:space="preserve">. </w:t>
      </w:r>
      <w:r w:rsidRPr="00FE1538">
        <w:rPr>
          <w:rFonts w:ascii="Book Antiqua" w:hAnsi="Book Antiqua" w:cs="Arial"/>
          <w:sz w:val="24"/>
          <w:szCs w:val="24"/>
        </w:rPr>
        <w:t>Inflammatory cytokines can be induced by interaction of terminally differentiated macrophages with the cancer associated glycoprotein carcinoembryonic antigen (CEA)</w:t>
      </w:r>
      <w:r w:rsidR="008250AE" w:rsidRPr="008250AE">
        <w:rPr>
          <w:rFonts w:ascii="Book Antiqua" w:hAnsi="Book Antiqua" w:cs="Arial"/>
          <w:sz w:val="24"/>
          <w:szCs w:val="24"/>
          <w:vertAlign w:val="superscript"/>
        </w:rPr>
        <w:t>[</w:t>
      </w:r>
      <w:r w:rsidR="008E634A" w:rsidRPr="00FE1538">
        <w:rPr>
          <w:rFonts w:ascii="Book Antiqua" w:hAnsi="Book Antiqua"/>
          <w:sz w:val="24"/>
          <w:szCs w:val="24"/>
          <w:vertAlign w:val="superscript"/>
        </w:rPr>
        <w:t>14</w:t>
      </w:r>
      <w:r w:rsidRPr="00FE1538">
        <w:rPr>
          <w:rFonts w:ascii="Book Antiqua" w:hAnsi="Book Antiqua"/>
          <w:sz w:val="24"/>
          <w:szCs w:val="24"/>
          <w:vertAlign w:val="superscript"/>
        </w:rPr>
        <w:t>]</w:t>
      </w:r>
      <w:r w:rsidRPr="00FE1538">
        <w:rPr>
          <w:rFonts w:ascii="Book Antiqua" w:hAnsi="Book Antiqua" w:cs="Arial"/>
          <w:sz w:val="24"/>
          <w:szCs w:val="24"/>
        </w:rPr>
        <w:t>.</w:t>
      </w:r>
      <w:r w:rsidR="00755877">
        <w:rPr>
          <w:rFonts w:ascii="Book Antiqua" w:hAnsi="Book Antiqua" w:cs="Arial" w:hint="eastAsia"/>
          <w:sz w:val="24"/>
          <w:szCs w:val="24"/>
          <w:vertAlign w:val="superscript"/>
          <w:lang w:eastAsia="zh-CN"/>
        </w:rPr>
        <w:t xml:space="preserve"> </w:t>
      </w:r>
      <w:r w:rsidRPr="00FE1538">
        <w:rPr>
          <w:rFonts w:ascii="Book Antiqua" w:hAnsi="Book Antiqua" w:cs="Arial"/>
          <w:sz w:val="24"/>
          <w:szCs w:val="24"/>
        </w:rPr>
        <w:t>CEA (CEACAM5) is a large heavily glycosylated glycoprotein of indeterminate function in the normal tissue in which it is expressed</w:t>
      </w:r>
      <w:r w:rsidR="008250AE" w:rsidRPr="008250AE">
        <w:rPr>
          <w:rFonts w:ascii="Book Antiqua" w:hAnsi="Book Antiqua" w:cs="Arial"/>
          <w:sz w:val="24"/>
          <w:szCs w:val="24"/>
          <w:vertAlign w:val="superscript"/>
        </w:rPr>
        <w:t>[</w:t>
      </w:r>
      <w:r w:rsidR="008E634A" w:rsidRPr="00FE1538">
        <w:rPr>
          <w:rFonts w:ascii="Book Antiqua" w:hAnsi="Book Antiqua"/>
          <w:sz w:val="24"/>
          <w:szCs w:val="24"/>
          <w:vertAlign w:val="superscript"/>
        </w:rPr>
        <w:t>15,16</w:t>
      </w:r>
      <w:r w:rsidRPr="00FE1538">
        <w:rPr>
          <w:rFonts w:ascii="Book Antiqua" w:hAnsi="Book Antiqua"/>
          <w:sz w:val="24"/>
          <w:szCs w:val="24"/>
          <w:vertAlign w:val="superscript"/>
        </w:rPr>
        <w:t>]</w:t>
      </w:r>
      <w:r w:rsidRPr="00FE1538">
        <w:rPr>
          <w:rFonts w:ascii="Book Antiqua" w:hAnsi="Book Antiqua"/>
          <w:sz w:val="24"/>
          <w:szCs w:val="24"/>
        </w:rPr>
        <w:t>.</w:t>
      </w:r>
      <w:r w:rsidR="00755877">
        <w:rPr>
          <w:rFonts w:ascii="Book Antiqua" w:hAnsi="Book Antiqua" w:hint="eastAsia"/>
          <w:sz w:val="24"/>
          <w:szCs w:val="24"/>
          <w:vertAlign w:val="superscript"/>
          <w:lang w:eastAsia="zh-CN"/>
        </w:rPr>
        <w:t xml:space="preserve"> </w:t>
      </w:r>
      <w:r w:rsidRPr="00FE1538">
        <w:rPr>
          <w:rFonts w:ascii="Book Antiqua" w:hAnsi="Book Antiqua" w:cs="Arial"/>
          <w:sz w:val="24"/>
          <w:szCs w:val="24"/>
        </w:rPr>
        <w:t>Discovered in 1965 by Gold and Freedman</w:t>
      </w:r>
      <w:r w:rsidR="008250AE" w:rsidRPr="008250AE">
        <w:rPr>
          <w:rFonts w:ascii="Book Antiqua" w:hAnsi="Book Antiqua" w:cs="Arial"/>
          <w:sz w:val="24"/>
          <w:szCs w:val="24"/>
          <w:vertAlign w:val="superscript"/>
        </w:rPr>
        <w:t>[</w:t>
      </w:r>
      <w:r w:rsidR="008E634A" w:rsidRPr="00FE1538">
        <w:rPr>
          <w:rFonts w:ascii="Book Antiqua" w:hAnsi="Book Antiqua"/>
          <w:sz w:val="24"/>
          <w:szCs w:val="24"/>
          <w:vertAlign w:val="superscript"/>
        </w:rPr>
        <w:t>17</w:t>
      </w:r>
      <w:r w:rsidRPr="00FE1538">
        <w:rPr>
          <w:rFonts w:ascii="Book Antiqua" w:hAnsi="Book Antiqua"/>
          <w:sz w:val="24"/>
          <w:szCs w:val="24"/>
          <w:vertAlign w:val="superscript"/>
        </w:rPr>
        <w:t>]</w:t>
      </w:r>
      <w:r w:rsidR="00755877">
        <w:rPr>
          <w:rFonts w:ascii="Book Antiqua" w:hAnsi="Book Antiqua" w:hint="eastAsia"/>
          <w:sz w:val="24"/>
          <w:szCs w:val="24"/>
          <w:vertAlign w:val="superscript"/>
          <w:lang w:eastAsia="zh-CN"/>
        </w:rPr>
        <w:t xml:space="preserve"> </w:t>
      </w:r>
      <w:r w:rsidRPr="00FE1538">
        <w:rPr>
          <w:rFonts w:ascii="Book Antiqua" w:hAnsi="Book Antiqua" w:cs="Arial"/>
          <w:sz w:val="24"/>
          <w:szCs w:val="24"/>
        </w:rPr>
        <w:t>it has become the most used tumor marker for colorectal cancers but failed to live up to the early expectations for use as an early detector of cancer</w:t>
      </w:r>
      <w:r w:rsidR="008250AE" w:rsidRPr="008250AE">
        <w:rPr>
          <w:rFonts w:ascii="Book Antiqua" w:hAnsi="Book Antiqua" w:cs="Arial"/>
          <w:sz w:val="24"/>
          <w:szCs w:val="24"/>
          <w:vertAlign w:val="superscript"/>
        </w:rPr>
        <w:t>[</w:t>
      </w:r>
      <w:r w:rsidR="008E634A" w:rsidRPr="00FE1538">
        <w:rPr>
          <w:rFonts w:ascii="Book Antiqua" w:hAnsi="Book Antiqua"/>
          <w:sz w:val="24"/>
          <w:szCs w:val="24"/>
          <w:vertAlign w:val="superscript"/>
        </w:rPr>
        <w:t>15,18</w:t>
      </w:r>
      <w:r w:rsidRPr="00FE1538">
        <w:rPr>
          <w:rFonts w:ascii="Book Antiqua" w:hAnsi="Book Antiqua"/>
          <w:sz w:val="24"/>
          <w:szCs w:val="24"/>
          <w:vertAlign w:val="superscript"/>
        </w:rPr>
        <w:t>]</w:t>
      </w:r>
      <w:r w:rsidRPr="00FE1538">
        <w:rPr>
          <w:rFonts w:ascii="Book Antiqua" w:hAnsi="Book Antiqua" w:cs="Arial"/>
          <w:sz w:val="24"/>
          <w:szCs w:val="24"/>
        </w:rPr>
        <w:t>. It is a glycoprotein that is a member of a large gene family that consists of 29 genes divided into three subgroups that include the CEA-like glycoproteins and the pregnancy-specific glycoproteins (PSGs)</w:t>
      </w:r>
      <w:r w:rsidR="008250AE" w:rsidRPr="008250AE">
        <w:rPr>
          <w:rFonts w:ascii="Book Antiqua" w:hAnsi="Book Antiqua"/>
          <w:sz w:val="24"/>
          <w:szCs w:val="24"/>
          <w:vertAlign w:val="superscript"/>
        </w:rPr>
        <w:t>[</w:t>
      </w:r>
      <w:r w:rsidRPr="00FE1538">
        <w:rPr>
          <w:rFonts w:ascii="Book Antiqua" w:hAnsi="Book Antiqua"/>
          <w:sz w:val="24"/>
          <w:szCs w:val="24"/>
          <w:vertAlign w:val="superscript"/>
        </w:rPr>
        <w:t>1</w:t>
      </w:r>
      <w:r w:rsidR="008E634A" w:rsidRPr="00FE1538">
        <w:rPr>
          <w:rFonts w:ascii="Book Antiqua" w:hAnsi="Book Antiqua"/>
          <w:sz w:val="24"/>
          <w:szCs w:val="24"/>
          <w:vertAlign w:val="superscript"/>
        </w:rPr>
        <w:t>9</w:t>
      </w:r>
      <w:r w:rsidRPr="00FE1538">
        <w:rPr>
          <w:rFonts w:ascii="Book Antiqua" w:hAnsi="Book Antiqua"/>
          <w:sz w:val="24"/>
          <w:szCs w:val="24"/>
          <w:vertAlign w:val="superscript"/>
        </w:rPr>
        <w:t>]</w:t>
      </w:r>
      <w:r w:rsidRPr="00FE1538">
        <w:rPr>
          <w:rFonts w:ascii="Book Antiqua" w:hAnsi="Book Antiqua" w:cs="Arial"/>
          <w:sz w:val="24"/>
          <w:szCs w:val="24"/>
        </w:rPr>
        <w:t>. These CEA like proteins are members of the much larger immunoglobulin supergene family</w:t>
      </w:r>
      <w:r w:rsidR="008250AE" w:rsidRPr="008250AE">
        <w:rPr>
          <w:rFonts w:ascii="Book Antiqua" w:hAnsi="Book Antiqua" w:cs="Arial"/>
          <w:sz w:val="24"/>
          <w:szCs w:val="24"/>
          <w:vertAlign w:val="superscript"/>
        </w:rPr>
        <w:t>[</w:t>
      </w:r>
      <w:r w:rsidR="008E634A" w:rsidRPr="00FE1538">
        <w:rPr>
          <w:rFonts w:ascii="Book Antiqua" w:hAnsi="Book Antiqua"/>
          <w:sz w:val="24"/>
          <w:szCs w:val="24"/>
          <w:vertAlign w:val="superscript"/>
        </w:rPr>
        <w:t>15</w:t>
      </w:r>
      <w:r w:rsidRPr="00FE1538">
        <w:rPr>
          <w:rFonts w:ascii="Book Antiqua" w:hAnsi="Book Antiqua"/>
          <w:sz w:val="24"/>
          <w:szCs w:val="24"/>
          <w:vertAlign w:val="superscript"/>
        </w:rPr>
        <w:t>]</w:t>
      </w:r>
      <w:r w:rsidRPr="00FE1538">
        <w:rPr>
          <w:rFonts w:ascii="Book Antiqua" w:hAnsi="Book Antiqua" w:cs="Arial"/>
          <w:sz w:val="24"/>
          <w:szCs w:val="24"/>
        </w:rPr>
        <w:t xml:space="preserve">. The nomenclature for the entire CEA and PSG families is published in Beauchemin </w:t>
      </w:r>
      <w:r w:rsidR="00AD3F78" w:rsidRPr="00AD3F78">
        <w:rPr>
          <w:rFonts w:ascii="Book Antiqua" w:hAnsi="Book Antiqua" w:cs="Arial"/>
          <w:i/>
          <w:sz w:val="24"/>
          <w:szCs w:val="24"/>
        </w:rPr>
        <w:t>et al</w:t>
      </w:r>
      <w:r w:rsidR="008250AE" w:rsidRPr="008250AE">
        <w:rPr>
          <w:rFonts w:ascii="Book Antiqua" w:hAnsi="Book Antiqua" w:cs="Arial"/>
          <w:sz w:val="24"/>
          <w:szCs w:val="24"/>
          <w:vertAlign w:val="superscript"/>
        </w:rPr>
        <w:t>[</w:t>
      </w:r>
      <w:r w:rsidR="008E634A" w:rsidRPr="00FE1538">
        <w:rPr>
          <w:rFonts w:ascii="Book Antiqua" w:hAnsi="Book Antiqua" w:cs="Arial"/>
          <w:sz w:val="24"/>
          <w:szCs w:val="24"/>
          <w:vertAlign w:val="superscript"/>
        </w:rPr>
        <w:t>20</w:t>
      </w:r>
      <w:r w:rsidRPr="00FE1538">
        <w:rPr>
          <w:rFonts w:ascii="Book Antiqua" w:hAnsi="Book Antiqua" w:cs="Arial"/>
          <w:sz w:val="24"/>
          <w:szCs w:val="24"/>
          <w:vertAlign w:val="superscript"/>
        </w:rPr>
        <w:t>]</w:t>
      </w:r>
      <w:r w:rsidRPr="00755877">
        <w:rPr>
          <w:rFonts w:ascii="Book Antiqua" w:hAnsi="Book Antiqua" w:cs="Arial"/>
          <w:sz w:val="24"/>
          <w:szCs w:val="24"/>
        </w:rPr>
        <w:t xml:space="preserve">. </w:t>
      </w:r>
    </w:p>
    <w:p w:rsidR="00755877" w:rsidRDefault="00755877" w:rsidP="00C92E6F">
      <w:pPr>
        <w:adjustRightInd w:val="0"/>
        <w:snapToGrid w:val="0"/>
        <w:spacing w:after="0" w:line="360" w:lineRule="auto"/>
        <w:jc w:val="both"/>
        <w:rPr>
          <w:rFonts w:ascii="Book Antiqua" w:hAnsi="Book Antiqua" w:cs="Arial"/>
          <w:b/>
          <w:sz w:val="24"/>
          <w:szCs w:val="24"/>
          <w:lang w:eastAsia="zh-CN"/>
        </w:rPr>
      </w:pPr>
    </w:p>
    <w:p w:rsidR="00207B43" w:rsidRPr="00FE1538" w:rsidRDefault="00755877" w:rsidP="00C92E6F">
      <w:pPr>
        <w:adjustRightInd w:val="0"/>
        <w:snapToGrid w:val="0"/>
        <w:spacing w:after="0" w:line="360" w:lineRule="auto"/>
        <w:jc w:val="both"/>
        <w:rPr>
          <w:rFonts w:ascii="Book Antiqua" w:hAnsi="Book Antiqua" w:cs="Arial"/>
          <w:b/>
          <w:sz w:val="24"/>
          <w:szCs w:val="24"/>
          <w:lang w:eastAsia="zh-CN"/>
        </w:rPr>
      </w:pPr>
      <w:r>
        <w:rPr>
          <w:rFonts w:ascii="Book Antiqua" w:hAnsi="Book Antiqua" w:cs="Arial"/>
          <w:b/>
          <w:sz w:val="24"/>
          <w:szCs w:val="24"/>
        </w:rPr>
        <w:t>CEA</w:t>
      </w:r>
    </w:p>
    <w:p w:rsidR="00207B43" w:rsidRPr="00755877" w:rsidRDefault="00207B43" w:rsidP="00C92E6F">
      <w:pPr>
        <w:tabs>
          <w:tab w:val="left" w:pos="450"/>
        </w:tabs>
        <w:adjustRightInd w:val="0"/>
        <w:snapToGrid w:val="0"/>
        <w:spacing w:after="0" w:line="360" w:lineRule="auto"/>
        <w:ind w:hanging="90"/>
        <w:jc w:val="both"/>
        <w:rPr>
          <w:rFonts w:ascii="Book Antiqua" w:hAnsi="Book Antiqua" w:cs="Arial"/>
          <w:sz w:val="24"/>
          <w:szCs w:val="24"/>
          <w:vertAlign w:val="superscript"/>
          <w:lang w:eastAsia="zh-CN"/>
        </w:rPr>
      </w:pPr>
      <w:r w:rsidRPr="00FE1538">
        <w:rPr>
          <w:rFonts w:ascii="Book Antiqua" w:hAnsi="Book Antiqua" w:cs="Arial"/>
          <w:sz w:val="24"/>
          <w:szCs w:val="24"/>
        </w:rPr>
        <w:t xml:space="preserve"> CEA is a GPI anchored glycoprotein with an average MW of 180kDa this varies depending on the degree of glycosylation of the native protein. CEA contains 651 amino acids and these are found in 7 immunoglobulin like domains, an IgV domain at the N-terminus and six disulfide bridge linked IgC domains</w:t>
      </w:r>
      <w:r w:rsidR="008250AE" w:rsidRPr="008250AE">
        <w:rPr>
          <w:rFonts w:ascii="Book Antiqua" w:hAnsi="Book Antiqua" w:cs="Arial"/>
          <w:sz w:val="24"/>
          <w:szCs w:val="24"/>
          <w:vertAlign w:val="superscript"/>
        </w:rPr>
        <w:t>[</w:t>
      </w:r>
      <w:r w:rsidR="008E634A" w:rsidRPr="00FE1538">
        <w:rPr>
          <w:rFonts w:ascii="Book Antiqua" w:hAnsi="Book Antiqua"/>
          <w:sz w:val="24"/>
          <w:szCs w:val="24"/>
          <w:vertAlign w:val="superscript"/>
        </w:rPr>
        <w:t>15</w:t>
      </w:r>
      <w:r w:rsidRPr="00FE1538">
        <w:rPr>
          <w:rFonts w:ascii="Book Antiqua" w:hAnsi="Book Antiqua"/>
          <w:sz w:val="24"/>
          <w:szCs w:val="24"/>
          <w:vertAlign w:val="superscript"/>
        </w:rPr>
        <w:t>,</w:t>
      </w:r>
      <w:r w:rsidR="008E634A" w:rsidRPr="00FE1538">
        <w:rPr>
          <w:rFonts w:ascii="Book Antiqua" w:hAnsi="Book Antiqua"/>
          <w:sz w:val="24"/>
          <w:szCs w:val="24"/>
          <w:vertAlign w:val="superscript"/>
        </w:rPr>
        <w:t>16</w:t>
      </w:r>
      <w:r w:rsidRPr="00FE1538">
        <w:rPr>
          <w:rFonts w:ascii="Book Antiqua" w:hAnsi="Book Antiqua"/>
          <w:sz w:val="24"/>
          <w:szCs w:val="24"/>
          <w:vertAlign w:val="superscript"/>
        </w:rPr>
        <w:t>]</w:t>
      </w:r>
      <w:r w:rsidRPr="00FE1538">
        <w:rPr>
          <w:rFonts w:ascii="Book Antiqua" w:hAnsi="Book Antiqua" w:cs="Arial"/>
          <w:sz w:val="24"/>
          <w:szCs w:val="24"/>
        </w:rPr>
        <w:t>. There are 29 possible sites for N-linked glycosylation and they tend to be of the complex tetra antennary type</w:t>
      </w:r>
      <w:r w:rsidR="008250AE" w:rsidRPr="008250AE">
        <w:rPr>
          <w:rFonts w:ascii="Book Antiqua" w:hAnsi="Book Antiqua" w:cs="Arial"/>
          <w:sz w:val="24"/>
          <w:szCs w:val="24"/>
          <w:vertAlign w:val="superscript"/>
        </w:rPr>
        <w:t>[</w:t>
      </w:r>
      <w:r w:rsidR="008E634A" w:rsidRPr="00FE1538">
        <w:rPr>
          <w:rFonts w:ascii="Book Antiqua" w:hAnsi="Book Antiqua"/>
          <w:sz w:val="24"/>
          <w:szCs w:val="24"/>
          <w:vertAlign w:val="superscript"/>
        </w:rPr>
        <w:t>15</w:t>
      </w:r>
      <w:r w:rsidRPr="00FE1538">
        <w:rPr>
          <w:rFonts w:ascii="Book Antiqua" w:hAnsi="Book Antiqua"/>
          <w:sz w:val="24"/>
          <w:szCs w:val="24"/>
          <w:vertAlign w:val="superscript"/>
        </w:rPr>
        <w:t>]</w:t>
      </w:r>
      <w:r w:rsidRPr="00FE1538">
        <w:rPr>
          <w:rFonts w:ascii="Book Antiqua" w:hAnsi="Book Antiqua" w:cs="Arial"/>
          <w:sz w:val="24"/>
          <w:szCs w:val="24"/>
        </w:rPr>
        <w:t>.</w:t>
      </w:r>
      <w:r w:rsidR="00755877">
        <w:rPr>
          <w:rFonts w:ascii="Book Antiqua" w:hAnsi="Book Antiqua" w:cs="Arial" w:hint="eastAsia"/>
          <w:sz w:val="24"/>
          <w:szCs w:val="24"/>
          <w:vertAlign w:val="superscript"/>
          <w:lang w:eastAsia="zh-CN"/>
        </w:rPr>
        <w:t xml:space="preserve"> </w:t>
      </w:r>
      <w:r w:rsidRPr="00FE1538">
        <w:rPr>
          <w:rFonts w:ascii="Book Antiqua" w:hAnsi="Book Antiqua" w:cs="Arial"/>
          <w:sz w:val="24"/>
          <w:szCs w:val="24"/>
        </w:rPr>
        <w:t>Recently a large number of functions in cancer cells have been attributed to CEA. These include a role in cell-cell adhesion</w:t>
      </w:r>
      <w:r w:rsidR="008250AE" w:rsidRPr="008250AE">
        <w:rPr>
          <w:rFonts w:ascii="Book Antiqua" w:hAnsi="Book Antiqua" w:cs="Arial"/>
          <w:sz w:val="24"/>
          <w:szCs w:val="24"/>
          <w:vertAlign w:val="superscript"/>
        </w:rPr>
        <w:t>[</w:t>
      </w:r>
      <w:r w:rsidR="00755877">
        <w:rPr>
          <w:rFonts w:ascii="Book Antiqua" w:hAnsi="Book Antiqua" w:cs="Arial"/>
          <w:sz w:val="24"/>
          <w:szCs w:val="24"/>
          <w:vertAlign w:val="superscript"/>
        </w:rPr>
        <w:t>21,</w:t>
      </w:r>
      <w:r w:rsidR="004B059C" w:rsidRPr="00FE1538">
        <w:rPr>
          <w:rFonts w:ascii="Book Antiqua" w:hAnsi="Book Antiqua" w:cs="Arial"/>
          <w:sz w:val="24"/>
          <w:szCs w:val="24"/>
          <w:vertAlign w:val="superscript"/>
        </w:rPr>
        <w:t>22</w:t>
      </w:r>
      <w:r w:rsidRPr="00FE1538">
        <w:rPr>
          <w:rFonts w:ascii="Book Antiqua" w:hAnsi="Book Antiqua" w:cs="Arial"/>
          <w:sz w:val="24"/>
          <w:szCs w:val="24"/>
          <w:vertAlign w:val="superscript"/>
        </w:rPr>
        <w:t>]</w:t>
      </w:r>
      <w:r w:rsidRPr="00FE1538">
        <w:rPr>
          <w:rFonts w:ascii="Book Antiqua" w:hAnsi="Book Antiqua"/>
          <w:sz w:val="24"/>
          <w:szCs w:val="24"/>
        </w:rPr>
        <w:t>,</w:t>
      </w:r>
      <w:r w:rsidRPr="00FE1538">
        <w:rPr>
          <w:rFonts w:ascii="Book Antiqua" w:hAnsi="Book Antiqua" w:cs="Arial"/>
          <w:sz w:val="24"/>
          <w:szCs w:val="24"/>
        </w:rPr>
        <w:t xml:space="preserve"> apoptosis (anoikis)</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23</w:t>
      </w:r>
      <w:r w:rsidRPr="00FE1538">
        <w:rPr>
          <w:rFonts w:ascii="Book Antiqua" w:hAnsi="Book Antiqua" w:cs="Arial"/>
          <w:sz w:val="24"/>
          <w:szCs w:val="24"/>
          <w:vertAlign w:val="superscript"/>
        </w:rPr>
        <w:t>]</w:t>
      </w:r>
      <w:r w:rsidRPr="00FE1538">
        <w:rPr>
          <w:rFonts w:ascii="Book Antiqua" w:hAnsi="Book Antiqua" w:cs="Arial"/>
          <w:sz w:val="24"/>
          <w:szCs w:val="24"/>
        </w:rPr>
        <w:t>, inflammatory responses leading to increased hepatic and possibly lung metastasis</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14</w:t>
      </w:r>
      <w:r w:rsidRPr="00FE1538">
        <w:rPr>
          <w:rFonts w:ascii="Book Antiqua" w:hAnsi="Book Antiqua" w:cs="Arial"/>
          <w:sz w:val="24"/>
          <w:szCs w:val="24"/>
          <w:vertAlign w:val="superscript"/>
        </w:rPr>
        <w:t>]</w:t>
      </w:r>
      <w:r w:rsidRPr="00FE1538">
        <w:rPr>
          <w:rFonts w:ascii="Book Antiqua" w:hAnsi="Book Antiqua" w:cs="Arial"/>
          <w:sz w:val="24"/>
          <w:szCs w:val="24"/>
        </w:rPr>
        <w:t xml:space="preserve"> and angiogenesis</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24]</w:t>
      </w:r>
      <w:r w:rsidRPr="00FE1538">
        <w:rPr>
          <w:rFonts w:ascii="Book Antiqua" w:hAnsi="Book Antiqua" w:cs="Arial"/>
          <w:b/>
          <w:sz w:val="24"/>
          <w:szCs w:val="24"/>
        </w:rPr>
        <w:t>.</w:t>
      </w:r>
    </w:p>
    <w:p w:rsidR="00755877" w:rsidRDefault="00755877" w:rsidP="00C92E6F">
      <w:pPr>
        <w:pStyle w:val="ListParagraph"/>
        <w:adjustRightInd w:val="0"/>
        <w:snapToGrid w:val="0"/>
        <w:spacing w:after="0" w:line="360" w:lineRule="auto"/>
        <w:ind w:left="0"/>
        <w:contextualSpacing w:val="0"/>
        <w:jc w:val="both"/>
        <w:rPr>
          <w:rFonts w:ascii="Book Antiqua" w:hAnsi="Book Antiqua" w:cs="Arial"/>
          <w:b/>
          <w:sz w:val="24"/>
          <w:szCs w:val="24"/>
          <w:lang w:eastAsia="zh-CN"/>
        </w:rPr>
      </w:pPr>
    </w:p>
    <w:p w:rsidR="00207B43" w:rsidRPr="00755877" w:rsidRDefault="00207B43" w:rsidP="00C92E6F">
      <w:pPr>
        <w:pStyle w:val="ListParagraph"/>
        <w:adjustRightInd w:val="0"/>
        <w:snapToGrid w:val="0"/>
        <w:spacing w:after="0" w:line="360" w:lineRule="auto"/>
        <w:ind w:left="0"/>
        <w:contextualSpacing w:val="0"/>
        <w:jc w:val="both"/>
        <w:rPr>
          <w:rFonts w:ascii="Book Antiqua" w:hAnsi="Book Antiqua" w:cs="Arial"/>
          <w:b/>
          <w:caps/>
          <w:sz w:val="24"/>
          <w:szCs w:val="24"/>
        </w:rPr>
      </w:pPr>
      <w:r w:rsidRPr="00755877">
        <w:rPr>
          <w:rFonts w:ascii="Book Antiqua" w:hAnsi="Book Antiqua" w:cs="Arial"/>
          <w:b/>
          <w:caps/>
          <w:sz w:val="24"/>
          <w:szCs w:val="24"/>
        </w:rPr>
        <w:lastRenderedPageBreak/>
        <w:t>CEA and its impact on liver metastasis: Induction of Inflammatory responses in the liver</w:t>
      </w:r>
    </w:p>
    <w:p w:rsidR="00207B43" w:rsidRPr="00FE1538" w:rsidRDefault="00207B43" w:rsidP="00C92E6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Liver metastasis is the major cause of death in patients with colorectal cancers. There is good evidence that cytokines play a major role in preparing the liver for implantation and subsequent growth of cancer cells</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14</w:t>
      </w:r>
      <w:r w:rsidRPr="00FE1538">
        <w:rPr>
          <w:rFonts w:ascii="Book Antiqua" w:hAnsi="Book Antiqua" w:cs="Arial"/>
          <w:sz w:val="24"/>
          <w:szCs w:val="24"/>
          <w:vertAlign w:val="superscript"/>
        </w:rPr>
        <w:t>]</w:t>
      </w:r>
      <w:r w:rsidRPr="00FE1538">
        <w:rPr>
          <w:rFonts w:ascii="Book Antiqua" w:hAnsi="Book Antiqua" w:cs="Arial"/>
          <w:sz w:val="24"/>
          <w:szCs w:val="24"/>
        </w:rPr>
        <w:t>. It appears that a relationship exists between the colon cancer derived glycoprotein carcinoembryonic antigen (CEA) and macrophage related cytokine production particularly associated with CEA Kupffer cell interactions in metastasis of colorectal cancers to the liver. The discovery of CEA in 1965</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17</w:t>
      </w:r>
      <w:r w:rsidRPr="00FE1538">
        <w:rPr>
          <w:rFonts w:ascii="Book Antiqua" w:hAnsi="Book Antiqua" w:cs="Arial"/>
          <w:sz w:val="24"/>
          <w:szCs w:val="24"/>
          <w:vertAlign w:val="superscript"/>
        </w:rPr>
        <w:t>]</w:t>
      </w:r>
      <w:r w:rsidRPr="00FE1538">
        <w:rPr>
          <w:rFonts w:ascii="Book Antiqua" w:hAnsi="Book Antiqua" w:cs="Arial"/>
          <w:sz w:val="24"/>
          <w:szCs w:val="24"/>
        </w:rPr>
        <w:t xml:space="preserve"> marked a turning point in the study of cancer and led what might be called the age of tumor markers. CEA was the first commercially available tumor marker and may be considered the prototype</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25</w:t>
      </w:r>
      <w:r w:rsidRPr="00FE1538">
        <w:rPr>
          <w:rFonts w:ascii="Book Antiqua" w:hAnsi="Book Antiqua" w:cs="Arial"/>
          <w:sz w:val="24"/>
          <w:szCs w:val="24"/>
          <w:vertAlign w:val="superscript"/>
        </w:rPr>
        <w:t>]</w:t>
      </w:r>
      <w:r w:rsidR="004B059C" w:rsidRPr="00FE1538">
        <w:rPr>
          <w:rFonts w:ascii="Book Antiqua" w:hAnsi="Book Antiqua" w:cs="Arial"/>
          <w:sz w:val="24"/>
          <w:szCs w:val="24"/>
          <w:vertAlign w:val="superscript"/>
        </w:rPr>
        <w:t xml:space="preserve"> </w:t>
      </w:r>
      <w:r w:rsidRPr="00FE1538">
        <w:rPr>
          <w:rFonts w:ascii="Book Antiqua" w:hAnsi="Book Antiqua" w:cs="Arial"/>
          <w:sz w:val="24"/>
          <w:szCs w:val="24"/>
        </w:rPr>
        <w:t>. Serum elevations of CEA (above 3</w:t>
      </w:r>
      <w:r w:rsidR="00755877">
        <w:rPr>
          <w:rFonts w:ascii="Book Antiqua" w:hAnsi="Book Antiqua" w:cs="Arial" w:hint="eastAsia"/>
          <w:sz w:val="24"/>
          <w:szCs w:val="24"/>
          <w:lang w:eastAsia="zh-CN"/>
        </w:rPr>
        <w:t xml:space="preserve"> </w:t>
      </w:r>
      <w:r w:rsidRPr="00FE1538">
        <w:rPr>
          <w:rFonts w:ascii="Book Antiqua" w:hAnsi="Book Antiqua" w:cs="Arial"/>
          <w:sz w:val="24"/>
          <w:szCs w:val="24"/>
        </w:rPr>
        <w:t>ng/m</w:t>
      </w:r>
      <w:r w:rsidRPr="00755877">
        <w:rPr>
          <w:rFonts w:ascii="Book Antiqua" w:hAnsi="Book Antiqua" w:cs="Arial"/>
          <w:caps/>
          <w:sz w:val="24"/>
          <w:szCs w:val="24"/>
        </w:rPr>
        <w:t>l</w:t>
      </w:r>
      <w:r w:rsidRPr="00FE1538">
        <w:rPr>
          <w:rFonts w:ascii="Book Antiqua" w:hAnsi="Book Antiqua" w:cs="Arial"/>
          <w:sz w:val="24"/>
          <w:szCs w:val="24"/>
        </w:rPr>
        <w:t>) are seen in about 60% of colorectal cancer patients at presentation</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26</w:t>
      </w:r>
      <w:r w:rsidRPr="00FE1538">
        <w:rPr>
          <w:rFonts w:ascii="Book Antiqua" w:hAnsi="Book Antiqua" w:cs="Arial"/>
          <w:sz w:val="24"/>
          <w:szCs w:val="24"/>
          <w:vertAlign w:val="superscript"/>
        </w:rPr>
        <w:t>]</w:t>
      </w:r>
      <w:r w:rsidRPr="00FE1538">
        <w:rPr>
          <w:rFonts w:ascii="Book Antiqua" w:hAnsi="Book Antiqua" w:cs="Arial"/>
          <w:sz w:val="24"/>
          <w:szCs w:val="24"/>
        </w:rPr>
        <w:t xml:space="preserve"> and elevated levels are also seen in a number of other cancers including breast, gastric, lung and pancreas. Unfortunately, the early premise that CEA levels could be used as a screening test for colorectal cancer was not fulfilled. CEA was found not to be cancer specific and high false positive and false negative rates precluded its use in early detection of cancer. However, CEA is a useful marker in the determination of prognosis</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27</w:t>
      </w:r>
      <w:r w:rsidRPr="00FE1538">
        <w:rPr>
          <w:rFonts w:ascii="Book Antiqua" w:hAnsi="Book Antiqua" w:cs="Arial"/>
          <w:sz w:val="24"/>
          <w:szCs w:val="24"/>
          <w:vertAlign w:val="superscript"/>
        </w:rPr>
        <w:t>]</w:t>
      </w:r>
      <w:r w:rsidRPr="00FE1538">
        <w:rPr>
          <w:rFonts w:ascii="Book Antiqua" w:hAnsi="Book Antiqua" w:cs="Arial"/>
          <w:sz w:val="24"/>
          <w:szCs w:val="24"/>
        </w:rPr>
        <w:t xml:space="preserve"> and for detection of recurrence in the post-surgical follow up of colorectal cancer patients</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28</w:t>
      </w:r>
      <w:r w:rsidRPr="00FE1538">
        <w:rPr>
          <w:rFonts w:ascii="Book Antiqua" w:hAnsi="Book Antiqua" w:cs="Arial"/>
          <w:sz w:val="24"/>
          <w:szCs w:val="24"/>
          <w:vertAlign w:val="superscript"/>
        </w:rPr>
        <w:t>]</w:t>
      </w:r>
      <w:r w:rsidRPr="00FE1538">
        <w:rPr>
          <w:rFonts w:ascii="Book Antiqua" w:hAnsi="Book Antiqua" w:cs="Arial"/>
          <w:sz w:val="24"/>
          <w:szCs w:val="24"/>
        </w:rPr>
        <w:t>. CEA has also been used for the detection of occult tumor by radioimmuno-detection</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29</w:t>
      </w:r>
      <w:r w:rsidRPr="00FE1538">
        <w:rPr>
          <w:rFonts w:ascii="Book Antiqua" w:hAnsi="Book Antiqua" w:cs="Arial"/>
          <w:sz w:val="24"/>
          <w:szCs w:val="24"/>
          <w:vertAlign w:val="superscript"/>
        </w:rPr>
        <w:t>]</w:t>
      </w:r>
      <w:r w:rsidRPr="00FE1538">
        <w:rPr>
          <w:rFonts w:ascii="Book Antiqua" w:hAnsi="Book Antiqua" w:cs="Arial"/>
          <w:sz w:val="24"/>
          <w:szCs w:val="24"/>
        </w:rPr>
        <w:t xml:space="preserve"> and as a target for treatment using radioimmuno-therapy</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30</w:t>
      </w:r>
      <w:r w:rsidRPr="00FE1538">
        <w:rPr>
          <w:rFonts w:ascii="Book Antiqua" w:hAnsi="Book Antiqua" w:cs="Arial"/>
          <w:sz w:val="24"/>
          <w:szCs w:val="24"/>
          <w:vertAlign w:val="superscript"/>
        </w:rPr>
        <w:t>]</w:t>
      </w:r>
      <w:r w:rsidRPr="00FE1538">
        <w:rPr>
          <w:rFonts w:ascii="Book Antiqua" w:hAnsi="Book Antiqua" w:cs="Arial"/>
          <w:sz w:val="24"/>
          <w:szCs w:val="24"/>
        </w:rPr>
        <w:t>. In addition a number of studies have used CEA as the target antigen for immunotherapy</w:t>
      </w:r>
      <w:r w:rsidR="008250AE" w:rsidRPr="008250AE">
        <w:rPr>
          <w:rFonts w:ascii="Book Antiqua" w:hAnsi="Book Antiqua" w:cs="Arial"/>
          <w:sz w:val="24"/>
          <w:szCs w:val="24"/>
          <w:vertAlign w:val="superscript"/>
        </w:rPr>
        <w:t>[</w:t>
      </w:r>
      <w:r w:rsidRPr="00FE1538">
        <w:rPr>
          <w:rFonts w:ascii="Book Antiqua" w:hAnsi="Book Antiqua" w:cs="Arial"/>
          <w:sz w:val="24"/>
          <w:szCs w:val="24"/>
          <w:vertAlign w:val="superscript"/>
        </w:rPr>
        <w:t>3</w:t>
      </w:r>
      <w:r w:rsidR="004B059C" w:rsidRPr="00FE1538">
        <w:rPr>
          <w:rFonts w:ascii="Book Antiqua" w:hAnsi="Book Antiqua" w:cs="Arial"/>
          <w:sz w:val="24"/>
          <w:szCs w:val="24"/>
          <w:vertAlign w:val="superscript"/>
        </w:rPr>
        <w:t>1</w:t>
      </w:r>
      <w:r w:rsidRPr="00FE1538">
        <w:rPr>
          <w:rFonts w:ascii="Book Antiqua" w:hAnsi="Book Antiqua" w:cs="Arial"/>
          <w:sz w:val="24"/>
          <w:szCs w:val="24"/>
          <w:vertAlign w:val="superscript"/>
        </w:rPr>
        <w:t>]</w:t>
      </w:r>
      <w:r w:rsidRPr="00FE1538">
        <w:rPr>
          <w:rFonts w:ascii="Book Antiqua" w:hAnsi="Book Antiqua" w:cs="Arial"/>
          <w:sz w:val="24"/>
          <w:szCs w:val="24"/>
        </w:rPr>
        <w:t>. Clinically CEA is very well understood, but its biological role is not clear and its function in the normal colonocyte still evades us. However over the years a number of functions mostly associated with tumor cell behavior have been attributed to CEA</w:t>
      </w:r>
      <w:r w:rsidR="00224898">
        <w:rPr>
          <w:rFonts w:ascii="Book Antiqua" w:hAnsi="Book Antiqua" w:cs="Arial"/>
          <w:sz w:val="24"/>
          <w:szCs w:val="24"/>
        </w:rPr>
        <w:t>.</w:t>
      </w:r>
      <w:r w:rsidRPr="00FE1538">
        <w:rPr>
          <w:rFonts w:ascii="Book Antiqua" w:hAnsi="Book Antiqua" w:cs="Arial"/>
          <w:sz w:val="24"/>
          <w:szCs w:val="24"/>
        </w:rPr>
        <w:t>We focused on the molecular interactions between CEA and its receptor CEAR in peritoneal cells and how disruption of these interactions and inhibition of cytokine production will affect the spread and growth of peritoneal cancers. Designing an effective mimetic-based therapy requires the identification of the responsible molecules, mechanisms of action and regulation.</w:t>
      </w:r>
    </w:p>
    <w:p w:rsidR="00207B43" w:rsidRPr="00FE1538" w:rsidRDefault="00207B43" w:rsidP="00C92E6F">
      <w:pPr>
        <w:autoSpaceDE w:val="0"/>
        <w:autoSpaceDN w:val="0"/>
        <w:adjustRightInd w:val="0"/>
        <w:snapToGrid w:val="0"/>
        <w:spacing w:after="0" w:line="360" w:lineRule="auto"/>
        <w:ind w:firstLineChars="200" w:firstLine="480"/>
        <w:jc w:val="both"/>
        <w:rPr>
          <w:rFonts w:ascii="Book Antiqua" w:hAnsi="Book Antiqua" w:cs="Arial"/>
          <w:sz w:val="24"/>
          <w:szCs w:val="24"/>
          <w:lang w:eastAsia="zh-CN"/>
        </w:rPr>
      </w:pPr>
      <w:r w:rsidRPr="00FE1538">
        <w:rPr>
          <w:rFonts w:ascii="Book Antiqua" w:hAnsi="Book Antiqua" w:cs="Arial"/>
          <w:sz w:val="24"/>
          <w:szCs w:val="24"/>
        </w:rPr>
        <w:lastRenderedPageBreak/>
        <w:t xml:space="preserve">The most important functions of CEA are the effects associated with tumor cell survival whether it is at the primary site or at a distant metastasis. High levels of CEA are also associated with malignant ascites from </w:t>
      </w:r>
      <w:r w:rsidR="00322347" w:rsidRPr="00FE1538">
        <w:rPr>
          <w:rFonts w:ascii="Book Antiqua" w:hAnsi="Book Antiqua" w:cs="Times New Roman"/>
          <w:sz w:val="24"/>
          <w:szCs w:val="24"/>
        </w:rPr>
        <w:t>colorectal cancer (CRC)</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32</w:t>
      </w:r>
      <w:r w:rsidRPr="00FE1538">
        <w:rPr>
          <w:rFonts w:ascii="Book Antiqua" w:hAnsi="Book Antiqua" w:cs="Arial"/>
          <w:sz w:val="24"/>
          <w:szCs w:val="24"/>
          <w:vertAlign w:val="superscript"/>
        </w:rPr>
        <w:t>]</w:t>
      </w:r>
      <w:r w:rsidRPr="00FE1538">
        <w:rPr>
          <w:rFonts w:ascii="Book Antiqua" w:hAnsi="Book Antiqua" w:cs="Arial"/>
          <w:sz w:val="24"/>
          <w:szCs w:val="24"/>
        </w:rPr>
        <w:t>.</w:t>
      </w:r>
      <w:r w:rsidR="00755877">
        <w:rPr>
          <w:rFonts w:ascii="Book Antiqua" w:hAnsi="Book Antiqua" w:cs="Arial" w:hint="eastAsia"/>
          <w:sz w:val="24"/>
          <w:szCs w:val="24"/>
          <w:vertAlign w:val="superscript"/>
          <w:lang w:eastAsia="zh-CN"/>
        </w:rPr>
        <w:t xml:space="preserve"> </w:t>
      </w:r>
      <w:r w:rsidRPr="00FE1538">
        <w:rPr>
          <w:rFonts w:ascii="Book Antiqua" w:hAnsi="Book Antiqua" w:cs="Arial"/>
          <w:sz w:val="24"/>
          <w:szCs w:val="24"/>
        </w:rPr>
        <w:t>CEA interacts with liver Kupffer cells through a cell surface receptor (CEAR) that we have identified as the heterogeneous RNA binding protein M4 (hnRNP M)</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33</w:t>
      </w:r>
      <w:r w:rsidRPr="00FE1538">
        <w:rPr>
          <w:rFonts w:ascii="Book Antiqua" w:hAnsi="Book Antiqua" w:cs="Arial"/>
          <w:sz w:val="24"/>
          <w:szCs w:val="24"/>
          <w:vertAlign w:val="superscript"/>
        </w:rPr>
        <w:t>]</w:t>
      </w:r>
      <w:r w:rsidRPr="00FE1538">
        <w:rPr>
          <w:rFonts w:ascii="Book Antiqua" w:hAnsi="Book Antiqua" w:cs="Arial"/>
          <w:sz w:val="24"/>
          <w:szCs w:val="24"/>
        </w:rPr>
        <w:t>. The hnRNP group of proteins are multifunctional and are involved in many cellular events including alternative splicing, translational regulation and packaging of transcripts</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34</w:t>
      </w:r>
      <w:r w:rsidRPr="00FE1538">
        <w:rPr>
          <w:rFonts w:ascii="Book Antiqua" w:hAnsi="Book Antiqua" w:cs="Arial"/>
          <w:sz w:val="24"/>
          <w:szCs w:val="24"/>
          <w:vertAlign w:val="superscript"/>
        </w:rPr>
        <w:t>]</w:t>
      </w:r>
      <w:r w:rsidRPr="00FE1538">
        <w:rPr>
          <w:rFonts w:ascii="Book Antiqua" w:hAnsi="Book Antiqua" w:cs="Arial"/>
          <w:sz w:val="24"/>
          <w:szCs w:val="24"/>
        </w:rPr>
        <w:t>. These proteins have also been implicated in the regulation of mRNA stability and translation in many cancers</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35</w:t>
      </w:r>
      <w:r w:rsidRPr="00FE1538">
        <w:rPr>
          <w:rFonts w:ascii="Book Antiqua" w:hAnsi="Book Antiqua" w:cs="Arial"/>
          <w:sz w:val="24"/>
          <w:szCs w:val="24"/>
          <w:vertAlign w:val="superscript"/>
        </w:rPr>
        <w:t>]</w:t>
      </w:r>
      <w:r w:rsidRPr="00FE1538">
        <w:rPr>
          <w:rFonts w:ascii="Book Antiqua" w:hAnsi="Book Antiqua" w:cs="Arial"/>
          <w:sz w:val="24"/>
          <w:szCs w:val="24"/>
        </w:rPr>
        <w:t>. CEAR is a highly conserved protein that can bind both RNA and DNA and can transport mature RNA to the cytoplasm as well as acting as a splicing factor</w:t>
      </w:r>
      <w:r w:rsidR="008250AE" w:rsidRPr="008250AE">
        <w:rPr>
          <w:rFonts w:ascii="Book Antiqua" w:hAnsi="Book Antiqua" w:cs="Arial"/>
          <w:sz w:val="24"/>
          <w:szCs w:val="24"/>
          <w:vertAlign w:val="superscript"/>
        </w:rPr>
        <w:t>[</w:t>
      </w:r>
      <w:r w:rsidR="004B059C" w:rsidRPr="00FE1538">
        <w:rPr>
          <w:rFonts w:ascii="Book Antiqua" w:hAnsi="Book Antiqua" w:cs="AdvPTimes"/>
          <w:sz w:val="24"/>
          <w:szCs w:val="24"/>
          <w:vertAlign w:val="superscript"/>
        </w:rPr>
        <w:t>36</w:t>
      </w:r>
      <w:r w:rsidRPr="00FE1538">
        <w:rPr>
          <w:rFonts w:ascii="Book Antiqua" w:hAnsi="Book Antiqua" w:cs="AdvPTimes"/>
          <w:sz w:val="24"/>
          <w:szCs w:val="24"/>
          <w:vertAlign w:val="superscript"/>
        </w:rPr>
        <w:t>]</w:t>
      </w:r>
      <w:r w:rsidRPr="00FE1538">
        <w:rPr>
          <w:rFonts w:ascii="Book Antiqua" w:hAnsi="Book Antiqua" w:cs="Arial"/>
          <w:sz w:val="24"/>
          <w:szCs w:val="24"/>
        </w:rPr>
        <w:t>. It can also be expressed both on the cell surface, in the cytoplasm and in the nucleus where it is most commonly found</w:t>
      </w:r>
      <w:r w:rsidR="008250AE" w:rsidRPr="008250AE">
        <w:rPr>
          <w:rFonts w:ascii="Book Antiqua" w:hAnsi="Book Antiqua" w:cs="AdvPTimes"/>
          <w:sz w:val="24"/>
          <w:szCs w:val="24"/>
          <w:vertAlign w:val="superscript"/>
        </w:rPr>
        <w:t>[</w:t>
      </w:r>
      <w:r w:rsidR="004B059C" w:rsidRPr="00FE1538">
        <w:rPr>
          <w:rFonts w:ascii="Book Antiqua" w:hAnsi="Book Antiqua" w:cs="AdvPTimes"/>
          <w:sz w:val="24"/>
          <w:szCs w:val="24"/>
          <w:vertAlign w:val="superscript"/>
        </w:rPr>
        <w:t>37</w:t>
      </w:r>
      <w:r w:rsidRPr="00FE1538">
        <w:rPr>
          <w:rFonts w:ascii="Book Antiqua" w:hAnsi="Book Antiqua" w:cs="AdvPTimes"/>
          <w:sz w:val="24"/>
          <w:szCs w:val="24"/>
          <w:vertAlign w:val="superscript"/>
        </w:rPr>
        <w:t>]</w:t>
      </w:r>
      <w:r w:rsidRPr="00FE1538">
        <w:rPr>
          <w:rFonts w:ascii="Book Antiqua" w:hAnsi="Book Antiqua" w:cs="Arial"/>
          <w:sz w:val="24"/>
          <w:szCs w:val="24"/>
        </w:rPr>
        <w:t>. There are 4 isoforms of hnRNP M known</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38</w:t>
      </w:r>
      <w:r w:rsidRPr="00FE1538">
        <w:rPr>
          <w:rFonts w:ascii="Book Antiqua" w:hAnsi="Book Antiqua" w:cs="Arial"/>
          <w:sz w:val="24"/>
          <w:szCs w:val="24"/>
          <w:vertAlign w:val="superscript"/>
        </w:rPr>
        <w:t>]</w:t>
      </w:r>
      <w:r w:rsidRPr="00FE1538">
        <w:rPr>
          <w:rFonts w:ascii="Book Antiqua" w:hAnsi="Book Antiqua" w:cs="Arial"/>
          <w:sz w:val="24"/>
          <w:szCs w:val="24"/>
        </w:rPr>
        <w:t>. Two of which we have shown bind CEA</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33</w:t>
      </w:r>
      <w:r w:rsidRPr="00FE1538">
        <w:rPr>
          <w:rFonts w:ascii="Book Antiqua" w:hAnsi="Book Antiqua" w:cs="Arial"/>
          <w:sz w:val="24"/>
          <w:szCs w:val="24"/>
          <w:vertAlign w:val="superscript"/>
        </w:rPr>
        <w:t>]</w:t>
      </w:r>
      <w:r w:rsidRPr="00FE1538">
        <w:rPr>
          <w:rFonts w:ascii="Book Antiqua" w:hAnsi="Book Antiqua" w:cs="Arial"/>
          <w:sz w:val="24"/>
          <w:szCs w:val="24"/>
        </w:rPr>
        <w:t>. One form (hnRNP M4) which we originally identified as the CEA receptor has a 38 amino acid deletion between the first and second RNA binding domains. The longer form also binds CEA</w:t>
      </w:r>
      <w:r w:rsidR="008250AE" w:rsidRPr="008250AE">
        <w:rPr>
          <w:rFonts w:ascii="Book Antiqua" w:hAnsi="Book Antiqua" w:cs="Arial"/>
          <w:sz w:val="24"/>
          <w:szCs w:val="24"/>
          <w:vertAlign w:val="superscript"/>
        </w:rPr>
        <w:t>[</w:t>
      </w:r>
      <w:r w:rsidR="004B059C" w:rsidRPr="00FE1538">
        <w:rPr>
          <w:rFonts w:ascii="Book Antiqua" w:hAnsi="Book Antiqua" w:cs="Arial"/>
          <w:sz w:val="24"/>
          <w:szCs w:val="24"/>
          <w:vertAlign w:val="superscript"/>
        </w:rPr>
        <w:t>33</w:t>
      </w:r>
      <w:r w:rsidRPr="00FE1538">
        <w:rPr>
          <w:rFonts w:ascii="Book Antiqua" w:hAnsi="Book Antiqua" w:cs="Arial"/>
          <w:sz w:val="24"/>
          <w:szCs w:val="24"/>
          <w:vertAlign w:val="superscript"/>
        </w:rPr>
        <w:t>]</w:t>
      </w:r>
      <w:r w:rsidRPr="00FE1538">
        <w:rPr>
          <w:rFonts w:ascii="Book Antiqua" w:hAnsi="Book Antiqua" w:cs="Arial"/>
          <w:sz w:val="24"/>
          <w:szCs w:val="24"/>
        </w:rPr>
        <w:t>. The two other forms have not been identified other than as proteins on 2D gels. CEAR will also bind to CEA in HT-29 colon cancer cells although the functional significance of this is not known.</w:t>
      </w:r>
      <w:r w:rsidR="00755877">
        <w:rPr>
          <w:rFonts w:ascii="Book Antiqua" w:hAnsi="Book Antiqua" w:cs="Arial" w:hint="eastAsia"/>
          <w:sz w:val="24"/>
          <w:szCs w:val="24"/>
          <w:vertAlign w:val="superscript"/>
          <w:lang w:eastAsia="zh-CN"/>
        </w:rPr>
        <w:t xml:space="preserve"> </w:t>
      </w:r>
      <w:r w:rsidRPr="00FE1538">
        <w:rPr>
          <w:rFonts w:ascii="Book Antiqua" w:hAnsi="Book Antiqua" w:cs="Arial"/>
          <w:sz w:val="24"/>
          <w:szCs w:val="24"/>
        </w:rPr>
        <w:t>It has been suggested that it may be involved with the resistance afforded to anoikis</w:t>
      </w:r>
      <w:r w:rsidR="008250AE" w:rsidRPr="008250AE">
        <w:rPr>
          <w:rFonts w:ascii="Book Antiqua" w:hAnsi="Book Antiqua" w:cs="Arial"/>
          <w:sz w:val="24"/>
          <w:szCs w:val="24"/>
          <w:vertAlign w:val="superscript"/>
        </w:rPr>
        <w:t>[</w:t>
      </w:r>
      <w:r w:rsidR="001D17E5" w:rsidRPr="00FE1538">
        <w:rPr>
          <w:rFonts w:ascii="Book Antiqua" w:hAnsi="Book Antiqua" w:cs="Arial"/>
          <w:sz w:val="24"/>
          <w:szCs w:val="24"/>
          <w:vertAlign w:val="superscript"/>
        </w:rPr>
        <w:t>39</w:t>
      </w:r>
      <w:r w:rsidRPr="00FE1538">
        <w:rPr>
          <w:rFonts w:ascii="Book Antiqua" w:hAnsi="Book Antiqua" w:cs="Arial"/>
          <w:sz w:val="24"/>
          <w:szCs w:val="24"/>
          <w:vertAlign w:val="superscript"/>
        </w:rPr>
        <w:t>,</w:t>
      </w:r>
      <w:r w:rsidR="001D17E5" w:rsidRPr="00FE1538">
        <w:rPr>
          <w:rFonts w:ascii="Book Antiqua" w:hAnsi="Book Antiqua" w:cs="Arial"/>
          <w:sz w:val="24"/>
          <w:szCs w:val="24"/>
          <w:vertAlign w:val="superscript"/>
        </w:rPr>
        <w:t>40</w:t>
      </w:r>
      <w:r w:rsidRPr="00FE1538">
        <w:rPr>
          <w:rFonts w:ascii="Book Antiqua" w:hAnsi="Book Antiqua" w:cs="Arial"/>
          <w:sz w:val="24"/>
          <w:szCs w:val="24"/>
          <w:vertAlign w:val="superscript"/>
        </w:rPr>
        <w:t>]</w:t>
      </w:r>
      <w:r w:rsidRPr="00FE1538">
        <w:rPr>
          <w:rFonts w:ascii="Book Antiqua" w:hAnsi="Book Antiqua" w:cs="Arial"/>
          <w:sz w:val="24"/>
          <w:szCs w:val="24"/>
        </w:rPr>
        <w:t xml:space="preserve">. Binding to CEAR occurs </w:t>
      </w:r>
      <w:r w:rsidRPr="00224898">
        <w:rPr>
          <w:rFonts w:ascii="Book Antiqua" w:hAnsi="Book Antiqua" w:cs="Arial"/>
          <w:i/>
          <w:sz w:val="24"/>
          <w:szCs w:val="24"/>
        </w:rPr>
        <w:t>via</w:t>
      </w:r>
      <w:r w:rsidRPr="00FE1538">
        <w:rPr>
          <w:rFonts w:ascii="Book Antiqua" w:hAnsi="Book Antiqua" w:cs="Arial"/>
          <w:sz w:val="24"/>
          <w:szCs w:val="24"/>
        </w:rPr>
        <w:t xml:space="preserve"> a penta-peptide motif (PELPK) located at the hinge region between the CEA’s N-terminal and first immunoglobulin loop domain. This interaction produces cytokines by activating a signaling cascade and these cytokines alter the liver microenvironment such that it becomes more hospitable to the implantation and growth of the cancer cells</w:t>
      </w:r>
      <w:r w:rsidR="008250AE" w:rsidRPr="008250AE">
        <w:rPr>
          <w:rFonts w:ascii="Book Antiqua" w:hAnsi="Book Antiqua" w:cs="Arial"/>
          <w:sz w:val="24"/>
          <w:szCs w:val="24"/>
          <w:vertAlign w:val="superscript"/>
        </w:rPr>
        <w:t>[</w:t>
      </w:r>
      <w:r w:rsidR="001D17E5" w:rsidRPr="00FE1538">
        <w:rPr>
          <w:rFonts w:ascii="Book Antiqua" w:hAnsi="Book Antiqua" w:cs="Arial"/>
          <w:sz w:val="24"/>
          <w:szCs w:val="24"/>
          <w:vertAlign w:val="superscript"/>
        </w:rPr>
        <w:t>41</w:t>
      </w:r>
      <w:r w:rsidRPr="00FE1538">
        <w:rPr>
          <w:rFonts w:ascii="Book Antiqua" w:hAnsi="Book Antiqua" w:cs="Arial"/>
          <w:sz w:val="24"/>
          <w:szCs w:val="24"/>
          <w:vertAlign w:val="superscript"/>
        </w:rPr>
        <w:t>,</w:t>
      </w:r>
      <w:r w:rsidR="001D17E5" w:rsidRPr="00FE1538">
        <w:rPr>
          <w:rFonts w:ascii="Book Antiqua" w:hAnsi="Book Antiqua" w:cs="Arial"/>
          <w:sz w:val="24"/>
          <w:szCs w:val="24"/>
          <w:vertAlign w:val="superscript"/>
        </w:rPr>
        <w:t>42</w:t>
      </w:r>
      <w:r w:rsidRPr="00FE1538">
        <w:rPr>
          <w:rFonts w:ascii="Book Antiqua" w:hAnsi="Book Antiqua" w:cs="Arial"/>
          <w:sz w:val="24"/>
          <w:szCs w:val="24"/>
          <w:vertAlign w:val="superscript"/>
        </w:rPr>
        <w:t>]</w:t>
      </w:r>
      <w:r w:rsidRPr="00FE1538">
        <w:rPr>
          <w:rFonts w:ascii="Book Antiqua" w:hAnsi="Book Antiqua" w:cs="Arial"/>
          <w:sz w:val="24"/>
          <w:szCs w:val="24"/>
        </w:rPr>
        <w:t>. Production of both IL-6 and IL-10 by CEA stimulated Kupffer cells improves the survival of highly metastatic human colorectal cancer cells in the nude mouse intra-splenic injection model for liver metastasis</w:t>
      </w:r>
      <w:r w:rsidR="008250AE" w:rsidRPr="008250AE">
        <w:rPr>
          <w:rFonts w:ascii="Book Antiqua" w:hAnsi="Book Antiqua" w:cs="Arial"/>
          <w:sz w:val="24"/>
          <w:szCs w:val="24"/>
          <w:vertAlign w:val="superscript"/>
        </w:rPr>
        <w:t>[</w:t>
      </w:r>
      <w:r w:rsidR="001D17E5" w:rsidRPr="00FE1538">
        <w:rPr>
          <w:rFonts w:ascii="Book Antiqua" w:hAnsi="Book Antiqua" w:cs="Arial"/>
          <w:sz w:val="24"/>
          <w:szCs w:val="24"/>
          <w:vertAlign w:val="superscript"/>
        </w:rPr>
        <w:t>43]</w:t>
      </w:r>
      <w:r w:rsidR="00755877">
        <w:rPr>
          <w:rFonts w:ascii="Book Antiqua" w:hAnsi="Book Antiqua" w:cs="Arial"/>
          <w:sz w:val="24"/>
          <w:szCs w:val="24"/>
        </w:rPr>
        <w:t xml:space="preserve"> (see Figure 1).</w:t>
      </w:r>
    </w:p>
    <w:p w:rsidR="00D67D6B" w:rsidRPr="00755877" w:rsidRDefault="00D67D6B" w:rsidP="00C92E6F">
      <w:pPr>
        <w:adjustRightInd w:val="0"/>
        <w:snapToGrid w:val="0"/>
        <w:spacing w:after="0" w:line="360" w:lineRule="auto"/>
        <w:jc w:val="both"/>
        <w:rPr>
          <w:rFonts w:ascii="Book Antiqua" w:hAnsi="Book Antiqua" w:cs="Arial"/>
          <w:b/>
          <w:caps/>
          <w:sz w:val="24"/>
          <w:szCs w:val="24"/>
          <w:lang w:eastAsia="zh-CN"/>
        </w:rPr>
      </w:pPr>
    </w:p>
    <w:p w:rsidR="00207B43" w:rsidRPr="00755877" w:rsidRDefault="00207B43" w:rsidP="00C92E6F">
      <w:pPr>
        <w:adjustRightInd w:val="0"/>
        <w:snapToGrid w:val="0"/>
        <w:spacing w:after="0" w:line="360" w:lineRule="auto"/>
        <w:jc w:val="both"/>
        <w:rPr>
          <w:rFonts w:ascii="Book Antiqua" w:hAnsi="Book Antiqua" w:cs="Arial"/>
          <w:b/>
          <w:caps/>
          <w:sz w:val="24"/>
          <w:szCs w:val="24"/>
        </w:rPr>
      </w:pPr>
      <w:r w:rsidRPr="00755877">
        <w:rPr>
          <w:rFonts w:ascii="Book Antiqua" w:hAnsi="Book Antiqua" w:cs="Arial"/>
          <w:b/>
          <w:caps/>
          <w:sz w:val="24"/>
          <w:szCs w:val="24"/>
        </w:rPr>
        <w:t>CEA as an adhesion molecule</w:t>
      </w:r>
    </w:p>
    <w:p w:rsidR="00207B43" w:rsidRPr="00FE1538" w:rsidRDefault="00207B43" w:rsidP="00C92E6F">
      <w:pP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lastRenderedPageBreak/>
        <w:t>In 1989</w:t>
      </w:r>
      <w:r w:rsidR="00755877">
        <w:rPr>
          <w:rFonts w:ascii="Book Antiqua" w:hAnsi="Book Antiqua" w:cs="Arial" w:hint="eastAsia"/>
          <w:sz w:val="24"/>
          <w:szCs w:val="24"/>
          <w:lang w:eastAsia="zh-CN"/>
        </w:rPr>
        <w:t xml:space="preserve"> </w:t>
      </w:r>
      <w:r w:rsidR="00755877" w:rsidRPr="00755877">
        <w:rPr>
          <w:rFonts w:ascii="Book Antiqua" w:hAnsi="Book Antiqua" w:cs="Arial"/>
          <w:sz w:val="24"/>
          <w:szCs w:val="24"/>
        </w:rPr>
        <w:t xml:space="preserve">Benchimol </w:t>
      </w:r>
      <w:r w:rsidR="00AD3F78" w:rsidRPr="00AD3F78">
        <w:rPr>
          <w:rFonts w:ascii="Book Antiqua" w:hAnsi="Book Antiqua" w:cs="Arial" w:hint="eastAsia"/>
          <w:i/>
          <w:sz w:val="24"/>
          <w:szCs w:val="24"/>
          <w:lang w:eastAsia="zh-CN"/>
        </w:rPr>
        <w:t>et al</w:t>
      </w:r>
      <w:r w:rsidR="00755877" w:rsidRPr="008250AE">
        <w:rPr>
          <w:rFonts w:ascii="Book Antiqua" w:hAnsi="Book Antiqua" w:cs="Arial"/>
          <w:sz w:val="24"/>
          <w:szCs w:val="24"/>
          <w:vertAlign w:val="superscript"/>
        </w:rPr>
        <w:t>[</w:t>
      </w:r>
      <w:r w:rsidR="00755877" w:rsidRPr="00FE1538">
        <w:rPr>
          <w:rFonts w:ascii="Book Antiqua" w:hAnsi="Book Antiqua" w:cs="Arial"/>
          <w:sz w:val="24"/>
          <w:szCs w:val="24"/>
          <w:vertAlign w:val="superscript"/>
        </w:rPr>
        <w:t>22]</w:t>
      </w:r>
      <w:r w:rsidRPr="00755877">
        <w:rPr>
          <w:rFonts w:ascii="Book Antiqua" w:hAnsi="Book Antiqua" w:cs="Arial"/>
          <w:i/>
          <w:sz w:val="24"/>
          <w:szCs w:val="24"/>
        </w:rPr>
        <w:t xml:space="preserve"> </w:t>
      </w:r>
      <w:r w:rsidRPr="00FE1538">
        <w:rPr>
          <w:rFonts w:ascii="Book Antiqua" w:hAnsi="Book Antiqua" w:cs="Arial"/>
          <w:sz w:val="24"/>
          <w:szCs w:val="24"/>
        </w:rPr>
        <w:t>demonstrated the first potential function for CEA. By transfecting tumor cells with the CEA gene they showed increased cell to cell adhesion and demonstrated that this could be inhibited using anti CEA antibodies. Adhesion was due to interactions between the N-terminal and the 5</w:t>
      </w:r>
      <w:r w:rsidRPr="00FE1538">
        <w:rPr>
          <w:rFonts w:ascii="Book Antiqua" w:hAnsi="Book Antiqua" w:cs="Arial"/>
          <w:sz w:val="24"/>
          <w:szCs w:val="24"/>
          <w:vertAlign w:val="superscript"/>
        </w:rPr>
        <w:t>th</w:t>
      </w:r>
      <w:r w:rsidRPr="00FE1538">
        <w:rPr>
          <w:rFonts w:ascii="Book Antiqua" w:hAnsi="Book Antiqua" w:cs="Arial"/>
          <w:sz w:val="24"/>
          <w:szCs w:val="24"/>
        </w:rPr>
        <w:t xml:space="preserve"> and 6</w:t>
      </w:r>
      <w:r w:rsidRPr="00FE1538">
        <w:rPr>
          <w:rFonts w:ascii="Book Antiqua" w:hAnsi="Book Antiqua" w:cs="Arial"/>
          <w:sz w:val="24"/>
          <w:szCs w:val="24"/>
          <w:vertAlign w:val="superscript"/>
        </w:rPr>
        <w:t>th</w:t>
      </w:r>
      <w:r w:rsidRPr="00FE1538">
        <w:rPr>
          <w:rFonts w:ascii="Book Antiqua" w:hAnsi="Book Antiqua" w:cs="Arial"/>
          <w:sz w:val="24"/>
          <w:szCs w:val="24"/>
        </w:rPr>
        <w:t xml:space="preserve"> (A3B3) immunoglobulin domains</w:t>
      </w:r>
      <w:r w:rsidR="008250AE" w:rsidRPr="008250AE">
        <w:rPr>
          <w:rFonts w:ascii="Book Antiqua" w:hAnsi="Book Antiqua" w:cs="Arial"/>
          <w:sz w:val="24"/>
          <w:szCs w:val="24"/>
          <w:vertAlign w:val="superscript"/>
        </w:rPr>
        <w:t>[</w:t>
      </w:r>
      <w:r w:rsidR="001D17E5" w:rsidRPr="00FE1538">
        <w:rPr>
          <w:rFonts w:ascii="Book Antiqua" w:hAnsi="Book Antiqua" w:cs="Arial"/>
          <w:sz w:val="24"/>
          <w:szCs w:val="24"/>
          <w:vertAlign w:val="superscript"/>
        </w:rPr>
        <w:t>44</w:t>
      </w:r>
      <w:r w:rsidRPr="00FE1538">
        <w:rPr>
          <w:rFonts w:ascii="Book Antiqua" w:hAnsi="Book Antiqua" w:cs="Arial"/>
          <w:sz w:val="24"/>
          <w:szCs w:val="24"/>
          <w:vertAlign w:val="superscript"/>
        </w:rPr>
        <w:t>]</w:t>
      </w:r>
      <w:r w:rsidRPr="00FE1538">
        <w:rPr>
          <w:rFonts w:ascii="Book Antiqua" w:hAnsi="Book Antiqua" w:cs="Arial"/>
          <w:sz w:val="24"/>
          <w:szCs w:val="24"/>
        </w:rPr>
        <w:t xml:space="preserve">. This suggested that these interactions may play a role in tumor cell behavior and in the development of metastases. </w:t>
      </w:r>
    </w:p>
    <w:p w:rsidR="00207B43" w:rsidRPr="00FE1538" w:rsidRDefault="00207B43" w:rsidP="00C92E6F">
      <w:pPr>
        <w:autoSpaceDE w:val="0"/>
        <w:autoSpaceDN w:val="0"/>
        <w:adjustRightInd w:val="0"/>
        <w:snapToGrid w:val="0"/>
        <w:spacing w:after="0" w:line="360" w:lineRule="auto"/>
        <w:jc w:val="both"/>
        <w:rPr>
          <w:rFonts w:ascii="Book Antiqua" w:eastAsia="Times New Roman" w:hAnsi="Book Antiqua" w:cs="Arial"/>
          <w:sz w:val="24"/>
          <w:szCs w:val="24"/>
        </w:rPr>
      </w:pPr>
    </w:p>
    <w:p w:rsidR="00207B43" w:rsidRPr="00882926" w:rsidRDefault="00882926" w:rsidP="00C92E6F">
      <w:pPr>
        <w:pStyle w:val="BodyText"/>
        <w:tabs>
          <w:tab w:val="left" w:pos="360"/>
          <w:tab w:val="left" w:pos="720"/>
        </w:tabs>
        <w:adjustRightInd w:val="0"/>
        <w:snapToGrid w:val="0"/>
        <w:spacing w:after="0" w:line="360" w:lineRule="auto"/>
        <w:jc w:val="both"/>
        <w:rPr>
          <w:rFonts w:ascii="Book Antiqua" w:eastAsiaTheme="minorEastAsia" w:hAnsi="Book Antiqua" w:cs="Arial"/>
          <w:b/>
          <w:caps/>
          <w:lang w:eastAsia="zh-CN"/>
        </w:rPr>
      </w:pPr>
      <w:r>
        <w:rPr>
          <w:rFonts w:ascii="Book Antiqua" w:hAnsi="Book Antiqua" w:cs="Arial"/>
          <w:b/>
          <w:caps/>
        </w:rPr>
        <w:t>CEA and anoikis</w:t>
      </w:r>
    </w:p>
    <w:p w:rsidR="00207B43" w:rsidRPr="00FE1538" w:rsidRDefault="00207B43" w:rsidP="00C92E6F">
      <w:pPr>
        <w:pStyle w:val="BodyText"/>
        <w:tabs>
          <w:tab w:val="left" w:pos="360"/>
          <w:tab w:val="left" w:pos="720"/>
        </w:tabs>
        <w:adjustRightInd w:val="0"/>
        <w:snapToGrid w:val="0"/>
        <w:spacing w:after="0" w:line="360" w:lineRule="auto"/>
        <w:jc w:val="both"/>
        <w:rPr>
          <w:rFonts w:ascii="Book Antiqua" w:hAnsi="Book Antiqua" w:cs="Arial"/>
        </w:rPr>
      </w:pPr>
      <w:r w:rsidRPr="00FE1538">
        <w:rPr>
          <w:rFonts w:ascii="Book Antiqua" w:hAnsi="Book Antiqua" w:cs="Arial"/>
        </w:rPr>
        <w:t>Another important function that has been attributed to CEA expression is inhibition of apoptosis in particular the apoptosis caused by absence of attachment of cells to a substratum (anoikis)</w:t>
      </w:r>
      <w:r w:rsidR="008250AE" w:rsidRPr="008250AE">
        <w:rPr>
          <w:rFonts w:ascii="Book Antiqua" w:hAnsi="Book Antiqua" w:cs="Times New Roman"/>
          <w:b/>
          <w:bCs/>
          <w:vertAlign w:val="superscript"/>
        </w:rPr>
        <w:t>[</w:t>
      </w:r>
      <w:r w:rsidR="001D17E5" w:rsidRPr="00FE1538">
        <w:rPr>
          <w:rFonts w:ascii="Book Antiqua" w:hAnsi="Book Antiqua" w:cs="Arial"/>
          <w:vertAlign w:val="superscript"/>
        </w:rPr>
        <w:t>23</w:t>
      </w:r>
      <w:r w:rsidRPr="00FE1538">
        <w:rPr>
          <w:rFonts w:ascii="Book Antiqua" w:hAnsi="Book Antiqua" w:cs="Arial"/>
          <w:vertAlign w:val="superscript"/>
        </w:rPr>
        <w:t>]</w:t>
      </w:r>
      <w:r w:rsidRPr="00FE1538">
        <w:rPr>
          <w:rFonts w:ascii="Book Antiqua" w:hAnsi="Book Antiqua" w:cs="Arial"/>
        </w:rPr>
        <w:t>. This would play an important role in metastases formation to a distant organ as unattached tumor cells in the circulation would be more susceptible to anoikis.</w:t>
      </w:r>
    </w:p>
    <w:p w:rsidR="00207B43" w:rsidRPr="00FE1538" w:rsidRDefault="00207B43" w:rsidP="00C92E6F">
      <w:pPr>
        <w:adjustRightInd w:val="0"/>
        <w:snapToGrid w:val="0"/>
        <w:spacing w:after="0" w:line="360" w:lineRule="auto"/>
        <w:ind w:firstLine="540"/>
        <w:jc w:val="both"/>
        <w:rPr>
          <w:rFonts w:ascii="Book Antiqua" w:hAnsi="Book Antiqua" w:cs="Arial"/>
          <w:sz w:val="24"/>
          <w:szCs w:val="24"/>
        </w:rPr>
      </w:pPr>
    </w:p>
    <w:p w:rsidR="00207B43" w:rsidRPr="00882926" w:rsidRDefault="00207B43" w:rsidP="00C92E6F">
      <w:pPr>
        <w:adjustRightInd w:val="0"/>
        <w:snapToGrid w:val="0"/>
        <w:spacing w:after="0" w:line="360" w:lineRule="auto"/>
        <w:jc w:val="both"/>
        <w:rPr>
          <w:rFonts w:ascii="Book Antiqua" w:hAnsi="Book Antiqua" w:cs="Arial"/>
          <w:b/>
          <w:caps/>
          <w:sz w:val="24"/>
          <w:szCs w:val="24"/>
        </w:rPr>
      </w:pPr>
      <w:r w:rsidRPr="00882926">
        <w:rPr>
          <w:rFonts w:ascii="Book Antiqua" w:hAnsi="Book Antiqua" w:cs="Arial"/>
          <w:b/>
          <w:caps/>
          <w:sz w:val="24"/>
          <w:szCs w:val="24"/>
        </w:rPr>
        <w:t>CEA and angiogenesis</w:t>
      </w:r>
    </w:p>
    <w:p w:rsidR="00207B43" w:rsidRPr="00FE1538" w:rsidRDefault="00207B43" w:rsidP="00C92E6F">
      <w:pPr>
        <w:adjustRightInd w:val="0"/>
        <w:snapToGrid w:val="0"/>
        <w:spacing w:after="0" w:line="360" w:lineRule="auto"/>
        <w:jc w:val="both"/>
        <w:rPr>
          <w:rFonts w:ascii="Book Antiqua" w:hAnsi="Book Antiqua" w:cs="Arial"/>
          <w:b/>
          <w:sz w:val="24"/>
          <w:szCs w:val="24"/>
        </w:rPr>
      </w:pPr>
      <w:r w:rsidRPr="00FE1538">
        <w:rPr>
          <w:rFonts w:ascii="Book Antiqua" w:hAnsi="Book Antiqua" w:cs="Arial"/>
          <w:sz w:val="24"/>
          <w:szCs w:val="24"/>
        </w:rPr>
        <w:t>Here, we suggest a relationship between Carcinoembryonic antigen (CEA), its receptor CEAR and angiogenesis. Others have also suggested a relationship between CEA and angiogenesis though they did not establish it as causal or identify potential mechanisms</w:t>
      </w:r>
      <w:r w:rsidR="008250AE" w:rsidRPr="008250AE">
        <w:rPr>
          <w:rFonts w:ascii="Book Antiqua" w:hAnsi="Book Antiqua" w:cs="Arial"/>
          <w:sz w:val="24"/>
          <w:szCs w:val="24"/>
          <w:vertAlign w:val="superscript"/>
        </w:rPr>
        <w:t>[</w:t>
      </w:r>
      <w:r w:rsidR="001D17E5" w:rsidRPr="00FE1538">
        <w:rPr>
          <w:rFonts w:ascii="Book Antiqua" w:hAnsi="Book Antiqua" w:cs="Arial"/>
          <w:sz w:val="24"/>
          <w:szCs w:val="24"/>
          <w:vertAlign w:val="superscript"/>
        </w:rPr>
        <w:t>45</w:t>
      </w:r>
      <w:r w:rsidRPr="00FE1538">
        <w:rPr>
          <w:rFonts w:ascii="Book Antiqua" w:hAnsi="Book Antiqua" w:cs="Arial"/>
          <w:sz w:val="24"/>
          <w:szCs w:val="24"/>
          <w:vertAlign w:val="superscript"/>
        </w:rPr>
        <w:t>,</w:t>
      </w:r>
      <w:r w:rsidR="001D17E5" w:rsidRPr="00FE1538">
        <w:rPr>
          <w:rFonts w:ascii="Book Antiqua" w:hAnsi="Book Antiqua" w:cs="Arial"/>
          <w:sz w:val="24"/>
          <w:szCs w:val="24"/>
          <w:vertAlign w:val="superscript"/>
        </w:rPr>
        <w:t>46]</w:t>
      </w:r>
      <w:r w:rsidRPr="00FE1538">
        <w:rPr>
          <w:rFonts w:ascii="Book Antiqua" w:hAnsi="Book Antiqua" w:cs="Arial"/>
          <w:sz w:val="24"/>
          <w:szCs w:val="24"/>
        </w:rPr>
        <w:t xml:space="preserve">. More recently Bramswig </w:t>
      </w:r>
      <w:r w:rsidR="00AD3F78" w:rsidRPr="00AD3F78">
        <w:rPr>
          <w:rFonts w:ascii="Book Antiqua" w:hAnsi="Book Antiqua" w:cs="Arial"/>
          <w:i/>
          <w:sz w:val="24"/>
          <w:szCs w:val="24"/>
        </w:rPr>
        <w:t>et al</w:t>
      </w:r>
      <w:r w:rsidRPr="00FE1538">
        <w:rPr>
          <w:rFonts w:ascii="Book Antiqua" w:hAnsi="Book Antiqua" w:cs="Arial"/>
          <w:sz w:val="24"/>
          <w:szCs w:val="24"/>
        </w:rPr>
        <w:t xml:space="preserve"> </w:t>
      </w:r>
      <w:r w:rsidR="001D17E5" w:rsidRPr="00FE1538">
        <w:rPr>
          <w:rFonts w:ascii="Book Antiqua" w:hAnsi="Book Antiqua" w:cs="Arial"/>
          <w:sz w:val="24"/>
          <w:szCs w:val="24"/>
        </w:rPr>
        <w:t xml:space="preserve">also </w:t>
      </w:r>
      <w:r w:rsidRPr="00FE1538">
        <w:rPr>
          <w:rFonts w:ascii="Book Antiqua" w:hAnsi="Book Antiqua" w:cs="Arial"/>
          <w:sz w:val="24"/>
          <w:szCs w:val="24"/>
        </w:rPr>
        <w:t>have suggested that secreted (soluble) CEA can directly activate endothelial cells via integrin β3 signaling</w:t>
      </w:r>
      <w:r w:rsidR="008250AE" w:rsidRPr="008250AE">
        <w:rPr>
          <w:rFonts w:ascii="Book Antiqua" w:hAnsi="Book Antiqua" w:cs="Arial"/>
          <w:sz w:val="24"/>
          <w:szCs w:val="24"/>
          <w:vertAlign w:val="superscript"/>
        </w:rPr>
        <w:t>[</w:t>
      </w:r>
      <w:r w:rsidR="001D17E5" w:rsidRPr="00FE1538">
        <w:rPr>
          <w:rFonts w:ascii="Book Antiqua" w:hAnsi="Book Antiqua" w:cs="Arial"/>
          <w:sz w:val="24"/>
          <w:szCs w:val="24"/>
          <w:vertAlign w:val="superscript"/>
        </w:rPr>
        <w:t>4</w:t>
      </w:r>
      <w:r w:rsidRPr="00FE1538">
        <w:rPr>
          <w:rFonts w:ascii="Book Antiqua" w:hAnsi="Book Antiqua" w:cs="Arial"/>
          <w:sz w:val="24"/>
          <w:szCs w:val="24"/>
          <w:vertAlign w:val="superscript"/>
        </w:rPr>
        <w:t>7]</w:t>
      </w:r>
      <w:r w:rsidRPr="00FE1538">
        <w:rPr>
          <w:rFonts w:ascii="Book Antiqua" w:hAnsi="Book Antiqua" w:cs="Arial"/>
          <w:sz w:val="24"/>
          <w:szCs w:val="24"/>
        </w:rPr>
        <w:t>. We suggest that an alternate mechanism may also exist involving the relationship between CEA and its receptor CEAR. Interaction of CEAR with CEA in tumor associated stromal cells particularly macrophages is important. Disrupting that relationship may affect tumor growth and progression</w:t>
      </w:r>
    </w:p>
    <w:p w:rsidR="00207B43" w:rsidRPr="00FE1538" w:rsidRDefault="00207B43" w:rsidP="00C92E6F">
      <w:pPr>
        <w:adjustRightInd w:val="0"/>
        <w:snapToGrid w:val="0"/>
        <w:spacing w:after="0" w:line="360" w:lineRule="auto"/>
        <w:ind w:firstLine="540"/>
        <w:jc w:val="both"/>
        <w:rPr>
          <w:rFonts w:ascii="Book Antiqua" w:hAnsi="Book Antiqua" w:cs="Arial"/>
          <w:sz w:val="24"/>
          <w:szCs w:val="24"/>
          <w:lang w:eastAsia="zh-CN"/>
        </w:rPr>
      </w:pPr>
      <w:r w:rsidRPr="00FE1538">
        <w:rPr>
          <w:rFonts w:ascii="Book Antiqua" w:hAnsi="Book Antiqua" w:cs="Arial"/>
          <w:sz w:val="24"/>
          <w:szCs w:val="24"/>
        </w:rPr>
        <w:t>It is significant that</w:t>
      </w:r>
      <w:r w:rsidR="001D17E5" w:rsidRPr="00FE1538">
        <w:rPr>
          <w:rFonts w:ascii="Book Antiqua" w:hAnsi="Book Antiqua" w:cs="Arial"/>
          <w:sz w:val="24"/>
          <w:szCs w:val="24"/>
        </w:rPr>
        <w:t xml:space="preserve"> </w:t>
      </w:r>
      <w:r w:rsidRPr="00FE1538">
        <w:rPr>
          <w:rFonts w:ascii="Book Antiqua" w:hAnsi="Book Antiqua" w:cs="Arial"/>
          <w:sz w:val="24"/>
          <w:szCs w:val="24"/>
        </w:rPr>
        <w:t xml:space="preserve">Low-Marchelli </w:t>
      </w:r>
      <w:r w:rsidR="00AD3F78" w:rsidRPr="00AD3F78">
        <w:rPr>
          <w:rFonts w:ascii="Book Antiqua" w:hAnsi="Book Antiqua" w:cs="Arial"/>
          <w:i/>
          <w:sz w:val="24"/>
          <w:szCs w:val="24"/>
        </w:rPr>
        <w:t>et al</w:t>
      </w:r>
      <w:r w:rsidR="00882926" w:rsidRPr="008250AE">
        <w:rPr>
          <w:rFonts w:ascii="Book Antiqua" w:hAnsi="Book Antiqua" w:cs="Arial"/>
          <w:sz w:val="24"/>
          <w:szCs w:val="24"/>
          <w:vertAlign w:val="superscript"/>
        </w:rPr>
        <w:t>[</w:t>
      </w:r>
      <w:r w:rsidR="00882926" w:rsidRPr="00FE1538">
        <w:rPr>
          <w:rFonts w:ascii="Book Antiqua" w:hAnsi="Book Antiqua" w:cs="Arial"/>
          <w:sz w:val="24"/>
          <w:szCs w:val="24"/>
          <w:vertAlign w:val="superscript"/>
        </w:rPr>
        <w:t>48]</w:t>
      </w:r>
      <w:r w:rsidR="001D17E5" w:rsidRPr="00FE1538">
        <w:rPr>
          <w:rFonts w:ascii="Book Antiqua" w:hAnsi="Book Antiqua" w:cs="Arial"/>
          <w:sz w:val="24"/>
          <w:szCs w:val="24"/>
        </w:rPr>
        <w:t xml:space="preserve"> have shown</w:t>
      </w:r>
      <w:r w:rsidR="001D17E5" w:rsidRPr="00FE1538">
        <w:rPr>
          <w:rFonts w:ascii="Book Antiqua" w:hAnsi="Book Antiqua" w:cs="Arial"/>
          <w:sz w:val="24"/>
          <w:szCs w:val="24"/>
          <w:vertAlign w:val="superscript"/>
        </w:rPr>
        <w:t xml:space="preserve"> </w:t>
      </w:r>
      <w:r w:rsidRPr="00FE1538">
        <w:rPr>
          <w:rFonts w:ascii="Book Antiqua" w:hAnsi="Book Antiqua" w:cs="Arial"/>
          <w:sz w:val="24"/>
          <w:szCs w:val="24"/>
        </w:rPr>
        <w:t>that CCL2 recruits macrophages to promote angiogenesis. We therefore suggest that colon cancer cells recruit macrophages by secreting MCP-1 and these macrophages are activated by tumor derived CEA to secrete IL-6 and IL-8 both known pro-angiogenic factors</w:t>
      </w:r>
      <w:r w:rsidR="008250AE" w:rsidRPr="008250AE">
        <w:rPr>
          <w:rFonts w:ascii="Book Antiqua" w:hAnsi="Book Antiqua" w:cs="Arial"/>
          <w:sz w:val="24"/>
          <w:szCs w:val="24"/>
          <w:vertAlign w:val="superscript"/>
        </w:rPr>
        <w:t>[</w:t>
      </w:r>
      <w:r w:rsidR="001D17E5" w:rsidRPr="00FE1538">
        <w:rPr>
          <w:rFonts w:ascii="Book Antiqua" w:hAnsi="Book Antiqua" w:cs="Arial"/>
          <w:sz w:val="24"/>
          <w:szCs w:val="24"/>
          <w:vertAlign w:val="superscript"/>
        </w:rPr>
        <w:t>49</w:t>
      </w:r>
      <w:r w:rsidR="00882926">
        <w:rPr>
          <w:rFonts w:ascii="Book Antiqua" w:hAnsi="Book Antiqua" w:cs="Arial"/>
          <w:sz w:val="24"/>
          <w:szCs w:val="24"/>
          <w:vertAlign w:val="superscript"/>
        </w:rPr>
        <w:t>]</w:t>
      </w:r>
      <w:r w:rsidRPr="00FE1538">
        <w:rPr>
          <w:rFonts w:ascii="Book Antiqua" w:hAnsi="Book Antiqua" w:cs="Arial"/>
          <w:sz w:val="24"/>
          <w:szCs w:val="24"/>
        </w:rPr>
        <w:t xml:space="preserve">. Anti </w:t>
      </w:r>
      <w:r w:rsidRPr="00FE1538">
        <w:rPr>
          <w:rFonts w:ascii="Book Antiqua" w:hAnsi="Book Antiqua" w:cs="Arial"/>
          <w:sz w:val="24"/>
          <w:szCs w:val="24"/>
        </w:rPr>
        <w:lastRenderedPageBreak/>
        <w:t>angiogenic factors are also produced (IL-10) and an imbalance between these two competing factions will tend towards pro-angiogenesis</w:t>
      </w:r>
      <w:r w:rsidR="00882926">
        <w:rPr>
          <w:rFonts w:ascii="Book Antiqua" w:hAnsi="Book Antiqua" w:cs="Arial" w:hint="eastAsia"/>
          <w:sz w:val="24"/>
          <w:szCs w:val="24"/>
          <w:lang w:eastAsia="zh-CN"/>
        </w:rPr>
        <w:t>.</w:t>
      </w:r>
    </w:p>
    <w:p w:rsidR="00207B43" w:rsidRPr="00FE1538" w:rsidRDefault="00207B43" w:rsidP="00C92E6F">
      <w:pPr>
        <w:adjustRightInd w:val="0"/>
        <w:snapToGrid w:val="0"/>
        <w:spacing w:after="0" w:line="360" w:lineRule="auto"/>
        <w:jc w:val="both"/>
        <w:rPr>
          <w:rFonts w:ascii="Book Antiqua" w:hAnsi="Book Antiqua" w:cs="Arial"/>
          <w:b/>
          <w:sz w:val="24"/>
          <w:szCs w:val="24"/>
        </w:rPr>
      </w:pPr>
    </w:p>
    <w:p w:rsidR="00882926" w:rsidRPr="00882926" w:rsidRDefault="00207B43" w:rsidP="00C92E6F">
      <w:pPr>
        <w:adjustRightInd w:val="0"/>
        <w:snapToGrid w:val="0"/>
        <w:spacing w:after="0" w:line="360" w:lineRule="auto"/>
        <w:jc w:val="both"/>
        <w:rPr>
          <w:rFonts w:ascii="Book Antiqua" w:hAnsi="Book Antiqua" w:cs="Arial"/>
          <w:b/>
          <w:caps/>
          <w:sz w:val="24"/>
          <w:szCs w:val="24"/>
          <w:lang w:eastAsia="zh-CN"/>
        </w:rPr>
      </w:pPr>
      <w:r w:rsidRPr="00882926">
        <w:rPr>
          <w:rFonts w:ascii="Book Antiqua" w:hAnsi="Book Antiqua" w:cs="Arial"/>
          <w:b/>
          <w:caps/>
          <w:sz w:val="24"/>
          <w:szCs w:val="24"/>
        </w:rPr>
        <w:t>Targeting CEA/CEAR interactions as a means of inhibiting cytokine production as an anti-metastatic therapy in colorectal cancer</w:t>
      </w:r>
    </w:p>
    <w:p w:rsidR="00207B43" w:rsidRDefault="00207B43" w:rsidP="00C92E6F">
      <w:pPr>
        <w:adjustRightInd w:val="0"/>
        <w:snapToGrid w:val="0"/>
        <w:spacing w:after="0" w:line="360" w:lineRule="auto"/>
        <w:jc w:val="both"/>
        <w:rPr>
          <w:rFonts w:ascii="Book Antiqua" w:hAnsi="Book Antiqua" w:cs="Arial"/>
          <w:sz w:val="24"/>
          <w:szCs w:val="24"/>
          <w:lang w:eastAsia="zh-CN"/>
        </w:rPr>
      </w:pPr>
      <w:r w:rsidRPr="00FE1538">
        <w:rPr>
          <w:rFonts w:ascii="Book Antiqua" w:hAnsi="Book Antiqua" w:cs="Arial"/>
          <w:b/>
          <w:sz w:val="24"/>
          <w:szCs w:val="24"/>
        </w:rPr>
        <w:t xml:space="preserve"> </w:t>
      </w:r>
      <w:r w:rsidRPr="00FE1538">
        <w:rPr>
          <w:rFonts w:ascii="Book Antiqua" w:hAnsi="Book Antiqua" w:cs="Arial"/>
          <w:sz w:val="24"/>
          <w:szCs w:val="24"/>
        </w:rPr>
        <w:t xml:space="preserve">Because transformed cells home into tissues from the circulation in a highly selective way through complex molecular mechanisms, it provides a template for targeted therapy. Designing an effective mimetic-based therapy requires the identification of the responsible molecules and their mechanisms of action along with their regulation. The investigation of methods to block or modulate CEAR function </w:t>
      </w:r>
      <w:r w:rsidR="002D12C9" w:rsidRPr="002D12C9">
        <w:rPr>
          <w:rFonts w:ascii="Book Antiqua" w:hAnsi="Book Antiqua" w:cs="Arial"/>
          <w:i/>
          <w:sz w:val="24"/>
          <w:szCs w:val="24"/>
        </w:rPr>
        <w:t>in vitro</w:t>
      </w:r>
      <w:r w:rsidRPr="00FE1538">
        <w:rPr>
          <w:rFonts w:ascii="Book Antiqua" w:hAnsi="Book Antiqua" w:cs="Arial"/>
          <w:sz w:val="24"/>
          <w:szCs w:val="24"/>
        </w:rPr>
        <w:t xml:space="preserve"> and </w:t>
      </w:r>
      <w:r w:rsidR="002D12C9" w:rsidRPr="002D12C9">
        <w:rPr>
          <w:rFonts w:ascii="Book Antiqua" w:hAnsi="Book Antiqua" w:cs="Arial"/>
          <w:i/>
          <w:sz w:val="24"/>
          <w:szCs w:val="24"/>
        </w:rPr>
        <w:t>in vivo</w:t>
      </w:r>
      <w:r w:rsidRPr="00FE1538">
        <w:rPr>
          <w:rFonts w:ascii="Book Antiqua" w:hAnsi="Book Antiqua" w:cs="Arial"/>
          <w:sz w:val="24"/>
          <w:szCs w:val="24"/>
        </w:rPr>
        <w:t xml:space="preserve"> and relating this to tumor growth and development will increase our understanding of the molecular and biological mechanisms involved in the progression of gastrointestinal cancers. The investigation of methods to block or modulate CEAR function </w:t>
      </w:r>
      <w:r w:rsidR="002D12C9" w:rsidRPr="002D12C9">
        <w:rPr>
          <w:rFonts w:ascii="Book Antiqua" w:hAnsi="Book Antiqua" w:cs="Arial"/>
          <w:i/>
          <w:sz w:val="24"/>
          <w:szCs w:val="24"/>
        </w:rPr>
        <w:t>in vitro</w:t>
      </w:r>
      <w:r w:rsidRPr="00FE1538">
        <w:rPr>
          <w:rFonts w:ascii="Book Antiqua" w:hAnsi="Book Antiqua" w:cs="Arial"/>
          <w:sz w:val="24"/>
          <w:szCs w:val="24"/>
        </w:rPr>
        <w:t xml:space="preserve"> and </w:t>
      </w:r>
      <w:r w:rsidR="002D12C9" w:rsidRPr="002D12C9">
        <w:rPr>
          <w:rFonts w:ascii="Book Antiqua" w:hAnsi="Book Antiqua" w:cs="Arial"/>
          <w:i/>
          <w:sz w:val="24"/>
          <w:szCs w:val="24"/>
        </w:rPr>
        <w:t>in vivo</w:t>
      </w:r>
      <w:r w:rsidRPr="00FE1538">
        <w:rPr>
          <w:rFonts w:ascii="Book Antiqua" w:hAnsi="Book Antiqua" w:cs="Arial"/>
          <w:sz w:val="24"/>
          <w:szCs w:val="24"/>
        </w:rPr>
        <w:t xml:space="preserve"> and relating this to tumor growth and development has increased our understanding of the molecular and biological mechanisms involved in the progression of colorectal cancers</w:t>
      </w:r>
      <w:r w:rsidR="00224898">
        <w:rPr>
          <w:rFonts w:ascii="Book Antiqua" w:hAnsi="Book Antiqua" w:cs="Arial"/>
          <w:sz w:val="24"/>
          <w:szCs w:val="24"/>
        </w:rPr>
        <w:t>.</w:t>
      </w:r>
      <w:r w:rsidRPr="00FE1538">
        <w:rPr>
          <w:rFonts w:ascii="Book Antiqua" w:hAnsi="Book Antiqua" w:cs="Arial"/>
          <w:sz w:val="24"/>
          <w:szCs w:val="24"/>
        </w:rPr>
        <w:t>We have shown that the binding peptide YPELPK will induce cytokine responses in macrophages activated by CEA</w:t>
      </w:r>
      <w:r w:rsidR="008250AE" w:rsidRPr="008250AE">
        <w:rPr>
          <w:rFonts w:ascii="Book Antiqua" w:hAnsi="Book Antiqua" w:cs="Arial"/>
          <w:sz w:val="24"/>
          <w:szCs w:val="24"/>
          <w:vertAlign w:val="superscript"/>
        </w:rPr>
        <w:t>[</w:t>
      </w:r>
      <w:r w:rsidR="001D17E5" w:rsidRPr="00FE1538">
        <w:rPr>
          <w:rFonts w:ascii="Book Antiqua" w:hAnsi="Book Antiqua" w:cs="Arial"/>
          <w:sz w:val="24"/>
          <w:szCs w:val="24"/>
          <w:vertAlign w:val="superscript"/>
        </w:rPr>
        <w:t>50</w:t>
      </w:r>
      <w:r w:rsidRPr="00FE1538">
        <w:rPr>
          <w:rFonts w:ascii="Book Antiqua" w:hAnsi="Book Antiqua" w:cs="Arial"/>
          <w:sz w:val="24"/>
          <w:szCs w:val="24"/>
          <w:vertAlign w:val="superscript"/>
        </w:rPr>
        <w:t>]</w:t>
      </w:r>
      <w:r w:rsidRPr="00FE1538">
        <w:rPr>
          <w:rFonts w:ascii="Book Antiqua" w:hAnsi="Book Antiqua" w:cs="Arial"/>
          <w:sz w:val="24"/>
          <w:szCs w:val="24"/>
        </w:rPr>
        <w:t>. We have shown that the binding peptide YPELPK will induce cytokine responses in PMA activated THP-1 macrophages. These types of study are important for the development of rational therapies that will enhance those currently available.</w:t>
      </w:r>
    </w:p>
    <w:p w:rsidR="00882926" w:rsidRPr="00882926" w:rsidRDefault="00882926" w:rsidP="00C92E6F">
      <w:pPr>
        <w:adjustRightInd w:val="0"/>
        <w:snapToGrid w:val="0"/>
        <w:spacing w:after="0" w:line="360" w:lineRule="auto"/>
        <w:jc w:val="both"/>
        <w:rPr>
          <w:rFonts w:ascii="Book Antiqua" w:hAnsi="Book Antiqua" w:cs="Arial"/>
          <w:caps/>
          <w:sz w:val="24"/>
          <w:szCs w:val="24"/>
          <w:lang w:eastAsia="zh-CN"/>
        </w:rPr>
      </w:pPr>
    </w:p>
    <w:p w:rsidR="00207B43" w:rsidRPr="00882926" w:rsidRDefault="00207B43" w:rsidP="00C92E6F">
      <w:pPr>
        <w:adjustRightInd w:val="0"/>
        <w:snapToGrid w:val="0"/>
        <w:spacing w:after="0" w:line="360" w:lineRule="auto"/>
        <w:jc w:val="both"/>
        <w:rPr>
          <w:rFonts w:ascii="Book Antiqua" w:hAnsi="Book Antiqua" w:cs="Arial"/>
          <w:b/>
          <w:caps/>
          <w:sz w:val="24"/>
          <w:szCs w:val="24"/>
        </w:rPr>
      </w:pPr>
      <w:r w:rsidRPr="00882926">
        <w:rPr>
          <w:rFonts w:ascii="Book Antiqua" w:hAnsi="Book Antiqua" w:cs="Arial"/>
          <w:b/>
          <w:caps/>
          <w:sz w:val="24"/>
          <w:szCs w:val="24"/>
        </w:rPr>
        <w:t>Other Potentially Pro-metastatic Molecules Studied</w:t>
      </w:r>
    </w:p>
    <w:p w:rsidR="00207B43" w:rsidRPr="00882926" w:rsidRDefault="00207B43" w:rsidP="00C92E6F">
      <w:pPr>
        <w:adjustRightInd w:val="0"/>
        <w:snapToGrid w:val="0"/>
        <w:spacing w:after="0" w:line="360" w:lineRule="auto"/>
        <w:jc w:val="both"/>
        <w:rPr>
          <w:rFonts w:ascii="Book Antiqua" w:hAnsi="Book Antiqua" w:cs="Arial"/>
          <w:b/>
          <w:i/>
          <w:sz w:val="24"/>
          <w:szCs w:val="24"/>
        </w:rPr>
      </w:pPr>
      <w:r w:rsidRPr="00882926">
        <w:rPr>
          <w:rFonts w:ascii="Book Antiqua" w:hAnsi="Book Antiqua" w:cs="Arial"/>
          <w:b/>
          <w:i/>
          <w:sz w:val="24"/>
          <w:szCs w:val="24"/>
        </w:rPr>
        <w:t>Fibulin-5</w:t>
      </w:r>
    </w:p>
    <w:p w:rsidR="00207B43" w:rsidRPr="00882926" w:rsidRDefault="00207B43" w:rsidP="00C92E6F">
      <w:pPr>
        <w:adjustRightInd w:val="0"/>
        <w:snapToGrid w:val="0"/>
        <w:spacing w:after="0" w:line="360" w:lineRule="auto"/>
        <w:jc w:val="both"/>
        <w:rPr>
          <w:rFonts w:ascii="Book Antiqua" w:hAnsi="Book Antiqua" w:cs="Arial"/>
          <w:sz w:val="24"/>
          <w:szCs w:val="24"/>
          <w:vertAlign w:val="superscript"/>
          <w:lang w:eastAsia="zh-CN"/>
        </w:rPr>
      </w:pPr>
      <w:r w:rsidRPr="00FE1538">
        <w:rPr>
          <w:rFonts w:ascii="Book Antiqua" w:hAnsi="Book Antiqua" w:cs="Arial"/>
          <w:sz w:val="24"/>
          <w:szCs w:val="24"/>
        </w:rPr>
        <w:t>During the initial development of metastasis, the adhesion of tumor cells is mainly mediated through binding of extracellular matrix components to cell surface receptors</w:t>
      </w:r>
      <w:r w:rsidR="008250AE" w:rsidRPr="008250AE">
        <w:rPr>
          <w:rFonts w:ascii="Book Antiqua" w:hAnsi="Book Antiqua" w:cs="Arial"/>
          <w:sz w:val="24"/>
          <w:szCs w:val="24"/>
          <w:vertAlign w:val="superscript"/>
        </w:rPr>
        <w:t>[</w:t>
      </w:r>
      <w:r w:rsidR="001D17E5" w:rsidRPr="00FE1538">
        <w:rPr>
          <w:rFonts w:ascii="Book Antiqua" w:hAnsi="Book Antiqua" w:cs="Arial"/>
          <w:sz w:val="24"/>
          <w:szCs w:val="24"/>
          <w:vertAlign w:val="superscript"/>
        </w:rPr>
        <w:t>51</w:t>
      </w:r>
      <w:r w:rsidRPr="00FE1538">
        <w:rPr>
          <w:rFonts w:ascii="Book Antiqua" w:hAnsi="Book Antiqua" w:cs="Arial"/>
          <w:sz w:val="24"/>
          <w:szCs w:val="24"/>
          <w:vertAlign w:val="superscript"/>
        </w:rPr>
        <w:t>]</w:t>
      </w:r>
      <w:r w:rsidRPr="00FE1538">
        <w:rPr>
          <w:rFonts w:ascii="Book Antiqua" w:hAnsi="Book Antiqua" w:cs="Arial"/>
          <w:sz w:val="24"/>
          <w:szCs w:val="24"/>
        </w:rPr>
        <w:t>.</w:t>
      </w:r>
      <w:r w:rsidR="00882926">
        <w:rPr>
          <w:rFonts w:ascii="Book Antiqua" w:hAnsi="Book Antiqua" w:cs="Arial" w:hint="eastAsia"/>
          <w:sz w:val="24"/>
          <w:szCs w:val="24"/>
          <w:vertAlign w:val="superscript"/>
          <w:lang w:eastAsia="zh-CN"/>
        </w:rPr>
        <w:t xml:space="preserve"> </w:t>
      </w:r>
      <w:r w:rsidRPr="00FE1538">
        <w:rPr>
          <w:rFonts w:ascii="Book Antiqua" w:hAnsi="Book Antiqua" w:cs="Arial"/>
          <w:sz w:val="24"/>
          <w:szCs w:val="24"/>
        </w:rPr>
        <w:t>Interestingly, one study</w:t>
      </w:r>
      <w:r w:rsidR="008250AE" w:rsidRPr="008250AE">
        <w:rPr>
          <w:rFonts w:ascii="Book Antiqua" w:hAnsi="Book Antiqua" w:cs="Arial"/>
          <w:sz w:val="24"/>
          <w:szCs w:val="24"/>
          <w:vertAlign w:val="superscript"/>
        </w:rPr>
        <w:t>[</w:t>
      </w:r>
      <w:r w:rsidR="00AD03EF" w:rsidRPr="00FE1538">
        <w:rPr>
          <w:rFonts w:ascii="Book Antiqua" w:hAnsi="Book Antiqua" w:cs="Arial"/>
          <w:sz w:val="24"/>
          <w:szCs w:val="24"/>
          <w:vertAlign w:val="superscript"/>
        </w:rPr>
        <w:t>52</w:t>
      </w:r>
      <w:r w:rsidRPr="00FE1538">
        <w:rPr>
          <w:rFonts w:ascii="Book Antiqua" w:hAnsi="Book Antiqua" w:cs="Arial"/>
          <w:sz w:val="24"/>
          <w:szCs w:val="24"/>
          <w:vertAlign w:val="superscript"/>
        </w:rPr>
        <w:t>]</w:t>
      </w:r>
      <w:r w:rsidRPr="00FE1538">
        <w:rPr>
          <w:rFonts w:ascii="Book Antiqua" w:hAnsi="Book Antiqua" w:cs="Arial"/>
          <w:sz w:val="24"/>
          <w:szCs w:val="24"/>
        </w:rPr>
        <w:t xml:space="preserve"> found an association of fibulin-5, the newest member of the fibulin family of extracellular matrix glycoproteins, with hepatic metastasis of colo</w:t>
      </w:r>
      <w:r w:rsidR="00AD03EF" w:rsidRPr="00FE1538">
        <w:rPr>
          <w:rFonts w:ascii="Book Antiqua" w:hAnsi="Book Antiqua" w:cs="Arial"/>
          <w:sz w:val="24"/>
          <w:szCs w:val="24"/>
        </w:rPr>
        <w:t>rectal carcinoma. Since fibulin-</w:t>
      </w:r>
      <w:r w:rsidRPr="00FE1538">
        <w:rPr>
          <w:rFonts w:ascii="Book Antiqua" w:hAnsi="Book Antiqua" w:cs="Arial"/>
          <w:sz w:val="24"/>
          <w:szCs w:val="24"/>
        </w:rPr>
        <w:t xml:space="preserve">5 plays an important role in </w:t>
      </w:r>
      <w:r w:rsidRPr="00FE1538">
        <w:rPr>
          <w:rFonts w:ascii="Book Antiqua" w:hAnsi="Book Antiqua" w:cs="Arial"/>
          <w:sz w:val="24"/>
          <w:szCs w:val="24"/>
        </w:rPr>
        <w:lastRenderedPageBreak/>
        <w:t>antagonizing angiogenesis</w:t>
      </w:r>
      <w:r w:rsidR="008250AE" w:rsidRPr="008250AE">
        <w:rPr>
          <w:rFonts w:ascii="Book Antiqua" w:hAnsi="Book Antiqua" w:cs="Arial"/>
          <w:sz w:val="24"/>
          <w:szCs w:val="24"/>
          <w:vertAlign w:val="superscript"/>
        </w:rPr>
        <w:t>[</w:t>
      </w:r>
      <w:r w:rsidR="00AD03EF" w:rsidRPr="00FE1538">
        <w:rPr>
          <w:rFonts w:ascii="Book Antiqua" w:hAnsi="Book Antiqua" w:cs="Arial"/>
          <w:sz w:val="24"/>
          <w:szCs w:val="24"/>
          <w:vertAlign w:val="superscript"/>
        </w:rPr>
        <w:t>51-53</w:t>
      </w:r>
      <w:r w:rsidRPr="00FE1538">
        <w:rPr>
          <w:rFonts w:ascii="Book Antiqua" w:hAnsi="Book Antiqua" w:cs="Arial"/>
          <w:sz w:val="24"/>
          <w:szCs w:val="24"/>
          <w:vertAlign w:val="superscript"/>
        </w:rPr>
        <w:t>]</w:t>
      </w:r>
      <w:r w:rsidRPr="00FE1538">
        <w:rPr>
          <w:rFonts w:ascii="Book Antiqua" w:hAnsi="Book Antiqua" w:cs="Arial"/>
          <w:sz w:val="24"/>
          <w:szCs w:val="24"/>
        </w:rPr>
        <w:t xml:space="preserve"> in humans, we </w:t>
      </w:r>
      <w:r w:rsidR="00FF7ED1" w:rsidRPr="00FE1538">
        <w:rPr>
          <w:rFonts w:ascii="Book Antiqua" w:hAnsi="Book Antiqua" w:cs="Arial"/>
          <w:sz w:val="24"/>
          <w:szCs w:val="24"/>
        </w:rPr>
        <w:t>sought to confirm</w:t>
      </w:r>
      <w:r w:rsidRPr="00FE1538">
        <w:rPr>
          <w:rFonts w:ascii="Book Antiqua" w:hAnsi="Book Antiqua" w:cs="Arial"/>
          <w:sz w:val="24"/>
          <w:szCs w:val="24"/>
        </w:rPr>
        <w:t xml:space="preserve"> the expression of fibulin</w:t>
      </w:r>
      <w:r w:rsidR="00AD03EF" w:rsidRPr="00FE1538">
        <w:rPr>
          <w:rFonts w:ascii="Book Antiqua" w:hAnsi="Book Antiqua" w:cs="Arial"/>
          <w:sz w:val="24"/>
          <w:szCs w:val="24"/>
        </w:rPr>
        <w:t>-</w:t>
      </w:r>
      <w:r w:rsidRPr="00FE1538">
        <w:rPr>
          <w:rFonts w:ascii="Book Antiqua" w:hAnsi="Book Antiqua" w:cs="Arial"/>
          <w:sz w:val="24"/>
          <w:szCs w:val="24"/>
        </w:rPr>
        <w:t>5 expression level in the CTT.</w:t>
      </w:r>
    </w:p>
    <w:p w:rsidR="00D20E47" w:rsidRPr="00FE1538" w:rsidRDefault="00D20E47" w:rsidP="00C92E6F">
      <w:pPr>
        <w:adjustRightInd w:val="0"/>
        <w:snapToGrid w:val="0"/>
        <w:spacing w:after="0" w:line="360" w:lineRule="auto"/>
        <w:jc w:val="both"/>
        <w:rPr>
          <w:rFonts w:ascii="Book Antiqua" w:hAnsi="Book Antiqua"/>
          <w:sz w:val="24"/>
          <w:szCs w:val="24"/>
        </w:rPr>
      </w:pPr>
    </w:p>
    <w:p w:rsidR="00ED1072" w:rsidRPr="00FE1538" w:rsidRDefault="00ED1072" w:rsidP="00C92E6F">
      <w:pPr>
        <w:adjustRightInd w:val="0"/>
        <w:snapToGrid w:val="0"/>
        <w:spacing w:after="0" w:line="360" w:lineRule="auto"/>
        <w:jc w:val="both"/>
        <w:rPr>
          <w:rFonts w:ascii="Book Antiqua" w:hAnsi="Book Antiqua"/>
          <w:b/>
          <w:i/>
          <w:sz w:val="24"/>
          <w:szCs w:val="24"/>
        </w:rPr>
      </w:pPr>
      <w:r w:rsidRPr="00FE1538">
        <w:rPr>
          <w:rFonts w:ascii="Book Antiqua" w:hAnsi="Book Antiqua"/>
          <w:b/>
          <w:i/>
          <w:sz w:val="24"/>
          <w:szCs w:val="24"/>
        </w:rPr>
        <w:t xml:space="preserve">Avoidance </w:t>
      </w:r>
      <w:r w:rsidR="00882926" w:rsidRPr="00FE1538">
        <w:rPr>
          <w:rFonts w:ascii="Book Antiqua" w:hAnsi="Book Antiqua"/>
          <w:b/>
          <w:i/>
          <w:sz w:val="24"/>
          <w:szCs w:val="24"/>
        </w:rPr>
        <w:t>h</w:t>
      </w:r>
      <w:r w:rsidRPr="00FE1538">
        <w:rPr>
          <w:rFonts w:ascii="Book Antiqua" w:hAnsi="Book Antiqua"/>
          <w:b/>
          <w:i/>
          <w:sz w:val="24"/>
          <w:szCs w:val="24"/>
        </w:rPr>
        <w:t>ypotheses in the CTT</w:t>
      </w:r>
    </w:p>
    <w:p w:rsidR="00ED1072" w:rsidRPr="00FE1538" w:rsidRDefault="00ED1072" w:rsidP="00C92E6F">
      <w:pPr>
        <w:pStyle w:val="ListParagraph"/>
        <w:adjustRightInd w:val="0"/>
        <w:snapToGrid w:val="0"/>
        <w:spacing w:after="0" w:line="360" w:lineRule="auto"/>
        <w:ind w:left="0"/>
        <w:contextualSpacing w:val="0"/>
        <w:jc w:val="both"/>
        <w:rPr>
          <w:rFonts w:ascii="Book Antiqua" w:hAnsi="Book Antiqua"/>
          <w:sz w:val="24"/>
          <w:szCs w:val="24"/>
        </w:rPr>
      </w:pPr>
      <w:r w:rsidRPr="00FE1538">
        <w:rPr>
          <w:rFonts w:ascii="Book Antiqua" w:hAnsi="Book Antiqua"/>
          <w:sz w:val="24"/>
          <w:szCs w:val="24"/>
        </w:rPr>
        <w:t xml:space="preserve">Our understanding of cancer and metastases in primates began when colon cancer was described in old world monkeys as early as 1914 and then in the new world </w:t>
      </w:r>
      <w:r w:rsidR="00FF7ED1" w:rsidRPr="00FE1538">
        <w:rPr>
          <w:rFonts w:ascii="Book Antiqua" w:hAnsi="Book Antiqua"/>
          <w:sz w:val="24"/>
          <w:szCs w:val="24"/>
        </w:rPr>
        <w:t xml:space="preserve">in </w:t>
      </w:r>
      <w:r w:rsidRPr="00FE1538">
        <w:rPr>
          <w:rFonts w:ascii="Book Antiqua" w:hAnsi="Book Antiqua"/>
          <w:sz w:val="24"/>
          <w:szCs w:val="24"/>
        </w:rPr>
        <w:t>inter alia, Goeldi’s monkey in the early 1960s</w:t>
      </w:r>
      <w:r w:rsidR="00224898">
        <w:rPr>
          <w:rFonts w:ascii="Book Antiqua" w:hAnsi="Book Antiqua"/>
          <w:sz w:val="24"/>
          <w:szCs w:val="24"/>
        </w:rPr>
        <w:t>.</w:t>
      </w:r>
      <w:r w:rsidR="002467D1" w:rsidRPr="00FE1538">
        <w:rPr>
          <w:rFonts w:ascii="Book Antiqua" w:hAnsi="Book Antiqua"/>
          <w:sz w:val="24"/>
          <w:szCs w:val="24"/>
        </w:rPr>
        <w:t xml:space="preserve">The latter, </w:t>
      </w:r>
      <w:r w:rsidRPr="00FE1538">
        <w:rPr>
          <w:rFonts w:ascii="Book Antiqua" w:hAnsi="Book Antiqua"/>
          <w:i/>
          <w:sz w:val="24"/>
          <w:szCs w:val="24"/>
        </w:rPr>
        <w:t>Callimico goeldii</w:t>
      </w:r>
      <w:r w:rsidRPr="00FE1538">
        <w:rPr>
          <w:rFonts w:ascii="Book Antiqua" w:hAnsi="Book Antiqua"/>
          <w:sz w:val="24"/>
          <w:szCs w:val="24"/>
        </w:rPr>
        <w:t xml:space="preserve"> shares the Colombian habitat with the CTT and is a small black-furred New World lower order primate</w:t>
      </w:r>
      <w:r w:rsidR="00224898">
        <w:rPr>
          <w:rFonts w:ascii="Book Antiqua" w:hAnsi="Book Antiqua"/>
          <w:sz w:val="24"/>
          <w:szCs w:val="24"/>
        </w:rPr>
        <w:t>.</w:t>
      </w:r>
      <w:r w:rsidRPr="00FE1538">
        <w:rPr>
          <w:rFonts w:ascii="Book Antiqua" w:hAnsi="Book Antiqua"/>
          <w:sz w:val="24"/>
          <w:szCs w:val="24"/>
        </w:rPr>
        <w:t>At that time tens of thousands of CTT were imported by the pharmaceutical industry utilizing the “tamarin alarm react</w:t>
      </w:r>
      <w:r w:rsidR="00E773C4" w:rsidRPr="00FE1538">
        <w:rPr>
          <w:rFonts w:ascii="Book Antiqua" w:hAnsi="Book Antiqua"/>
          <w:sz w:val="24"/>
          <w:szCs w:val="24"/>
        </w:rPr>
        <w:t>ion” to test the efficacy of</w:t>
      </w:r>
      <w:r w:rsidRPr="00FE1538">
        <w:rPr>
          <w:rFonts w:ascii="Book Antiqua" w:hAnsi="Book Antiqua"/>
          <w:sz w:val="24"/>
          <w:szCs w:val="24"/>
        </w:rPr>
        <w:t xml:space="preserve"> anxiolytics although literature to document this is difficult to come by</w:t>
      </w:r>
      <w:r w:rsidR="009E6DE4" w:rsidRPr="00FE1538">
        <w:rPr>
          <w:rFonts w:ascii="Book Antiqua" w:hAnsi="Book Antiqua"/>
          <w:sz w:val="24"/>
          <w:szCs w:val="24"/>
        </w:rPr>
        <w:t xml:space="preserve"> </w:t>
      </w:r>
      <w:r w:rsidR="00FF7ED1" w:rsidRPr="00FE1538">
        <w:rPr>
          <w:rFonts w:ascii="Book Antiqua" w:hAnsi="Book Antiqua"/>
          <w:sz w:val="24"/>
          <w:szCs w:val="24"/>
        </w:rPr>
        <w:t xml:space="preserve">utilizing </w:t>
      </w:r>
      <w:r w:rsidR="009E6DE4" w:rsidRPr="00FE1538">
        <w:rPr>
          <w:rFonts w:ascii="Book Antiqua" w:hAnsi="Book Antiqua"/>
          <w:sz w:val="24"/>
          <w:szCs w:val="24"/>
        </w:rPr>
        <w:t>electronic sea</w:t>
      </w:r>
      <w:r w:rsidR="002467D1" w:rsidRPr="00FE1538">
        <w:rPr>
          <w:rFonts w:ascii="Book Antiqua" w:hAnsi="Book Antiqua"/>
          <w:sz w:val="24"/>
          <w:szCs w:val="24"/>
        </w:rPr>
        <w:t>r</w:t>
      </w:r>
      <w:r w:rsidR="009E6DE4" w:rsidRPr="00FE1538">
        <w:rPr>
          <w:rFonts w:ascii="Book Antiqua" w:hAnsi="Book Antiqua"/>
          <w:sz w:val="24"/>
          <w:szCs w:val="24"/>
        </w:rPr>
        <w:t>ch</w:t>
      </w:r>
      <w:r w:rsidR="00FF7ED1" w:rsidRPr="00FE1538">
        <w:rPr>
          <w:rFonts w:ascii="Book Antiqua" w:hAnsi="Book Antiqua"/>
          <w:sz w:val="24"/>
          <w:szCs w:val="24"/>
        </w:rPr>
        <w:t xml:space="preserve"> methods</w:t>
      </w:r>
      <w:r w:rsidR="00224898">
        <w:rPr>
          <w:rFonts w:ascii="Book Antiqua" w:hAnsi="Book Antiqua"/>
          <w:sz w:val="24"/>
          <w:szCs w:val="24"/>
        </w:rPr>
        <w:t>.</w:t>
      </w:r>
      <w:r w:rsidRPr="00FE1538">
        <w:rPr>
          <w:rFonts w:ascii="Book Antiqua" w:hAnsi="Book Antiqua"/>
          <w:sz w:val="24"/>
          <w:szCs w:val="24"/>
        </w:rPr>
        <w:t xml:space="preserve">Problems of CTT husbandry arose when the animals developed </w:t>
      </w:r>
      <w:r w:rsidR="000E19DC" w:rsidRPr="00FE1538">
        <w:rPr>
          <w:rFonts w:ascii="Book Antiqua" w:hAnsi="Book Antiqua"/>
          <w:sz w:val="24"/>
          <w:szCs w:val="24"/>
        </w:rPr>
        <w:t>the “wasting marmoset syndrome”</w:t>
      </w:r>
      <w:r w:rsidR="008250AE" w:rsidRPr="008250AE">
        <w:rPr>
          <w:rFonts w:ascii="Book Antiqua" w:hAnsi="Book Antiqua"/>
          <w:sz w:val="24"/>
          <w:szCs w:val="24"/>
          <w:vertAlign w:val="superscript"/>
        </w:rPr>
        <w:t>[</w:t>
      </w:r>
      <w:r w:rsidR="00AD03EF" w:rsidRPr="00FE1538">
        <w:rPr>
          <w:rFonts w:ascii="Book Antiqua" w:hAnsi="Book Antiqua"/>
          <w:sz w:val="24"/>
          <w:szCs w:val="24"/>
          <w:vertAlign w:val="superscript"/>
        </w:rPr>
        <w:t>54</w:t>
      </w:r>
      <w:r w:rsidRPr="00FE1538">
        <w:rPr>
          <w:rFonts w:ascii="Book Antiqua" w:hAnsi="Book Antiqua"/>
          <w:sz w:val="24"/>
          <w:szCs w:val="24"/>
          <w:vertAlign w:val="superscript"/>
        </w:rPr>
        <w:t>]</w:t>
      </w:r>
      <w:r w:rsidRPr="00FE1538">
        <w:rPr>
          <w:rFonts w:ascii="Book Antiqua" w:hAnsi="Book Antiqua"/>
          <w:sz w:val="24"/>
          <w:szCs w:val="24"/>
        </w:rPr>
        <w:t xml:space="preserve"> postulated to be caused by a coronavirus but later effectively countered by improving the nutritional intake</w:t>
      </w:r>
      <w:r w:rsidR="00224898">
        <w:rPr>
          <w:rFonts w:ascii="Book Antiqua" w:hAnsi="Book Antiqua"/>
          <w:sz w:val="24"/>
          <w:szCs w:val="24"/>
        </w:rPr>
        <w:t>.</w:t>
      </w:r>
      <w:r w:rsidRPr="00FE1538">
        <w:rPr>
          <w:rFonts w:ascii="Book Antiqua" w:hAnsi="Book Antiqua"/>
          <w:sz w:val="24"/>
          <w:szCs w:val="24"/>
        </w:rPr>
        <w:t>The major challenge facing the CTT is the reduction of its numbers in its shrinking natural habitat in northwestern Colombia and most CTT are today found in zoos</w:t>
      </w:r>
      <w:r w:rsidR="00224898">
        <w:rPr>
          <w:rFonts w:ascii="Book Antiqua" w:hAnsi="Book Antiqua"/>
          <w:sz w:val="24"/>
          <w:szCs w:val="24"/>
        </w:rPr>
        <w:t>.</w:t>
      </w:r>
      <w:r w:rsidRPr="00FE1538">
        <w:rPr>
          <w:rFonts w:ascii="Book Antiqua" w:hAnsi="Book Antiqua"/>
          <w:sz w:val="24"/>
          <w:szCs w:val="24"/>
        </w:rPr>
        <w:t xml:space="preserve">As a result the species was listed as endangered in 1973 by </w:t>
      </w:r>
      <w:r w:rsidR="00993513" w:rsidRPr="00FE1538">
        <w:rPr>
          <w:rFonts w:ascii="Book Antiqua" w:hAnsi="Book Antiqua"/>
          <w:sz w:val="24"/>
          <w:szCs w:val="24"/>
        </w:rPr>
        <w:t xml:space="preserve">the Convention </w:t>
      </w:r>
      <w:r w:rsidR="00E56A19" w:rsidRPr="00FE1538">
        <w:rPr>
          <w:rFonts w:ascii="Book Antiqua" w:hAnsi="Book Antiqua"/>
          <w:sz w:val="24"/>
          <w:szCs w:val="24"/>
        </w:rPr>
        <w:t>on International Trade in Endang</w:t>
      </w:r>
      <w:r w:rsidR="00993513" w:rsidRPr="00FE1538">
        <w:rPr>
          <w:rFonts w:ascii="Book Antiqua" w:hAnsi="Book Antiqua"/>
          <w:sz w:val="24"/>
          <w:szCs w:val="24"/>
        </w:rPr>
        <w:t>ered Species of Wild Flora and Fauna (</w:t>
      </w:r>
      <w:r w:rsidRPr="00FE1538">
        <w:rPr>
          <w:rFonts w:ascii="Book Antiqua" w:hAnsi="Book Antiqua"/>
          <w:sz w:val="24"/>
          <w:szCs w:val="24"/>
        </w:rPr>
        <w:t>CITES</w:t>
      </w:r>
      <w:r w:rsidR="00993513" w:rsidRPr="00FE1538">
        <w:rPr>
          <w:rFonts w:ascii="Book Antiqua" w:hAnsi="Book Antiqua"/>
          <w:sz w:val="24"/>
          <w:szCs w:val="24"/>
        </w:rPr>
        <w:t>)</w:t>
      </w:r>
      <w:r w:rsidR="008250AE" w:rsidRPr="008250AE">
        <w:rPr>
          <w:rFonts w:ascii="Book Antiqua" w:hAnsi="Book Antiqua"/>
          <w:sz w:val="24"/>
          <w:szCs w:val="24"/>
          <w:vertAlign w:val="superscript"/>
        </w:rPr>
        <w:t>[</w:t>
      </w:r>
      <w:r w:rsidR="00AD03EF" w:rsidRPr="00FE1538">
        <w:rPr>
          <w:rFonts w:ascii="Book Antiqua" w:hAnsi="Book Antiqua"/>
          <w:sz w:val="24"/>
          <w:szCs w:val="24"/>
          <w:vertAlign w:val="superscript"/>
        </w:rPr>
        <w:t>55</w:t>
      </w:r>
      <w:r w:rsidRPr="00FE1538">
        <w:rPr>
          <w:rFonts w:ascii="Book Antiqua" w:hAnsi="Book Antiqua"/>
          <w:sz w:val="24"/>
          <w:szCs w:val="24"/>
          <w:vertAlign w:val="superscript"/>
        </w:rPr>
        <w:t>]</w:t>
      </w:r>
      <w:r w:rsidRPr="00FE1538">
        <w:rPr>
          <w:rFonts w:ascii="Book Antiqua" w:hAnsi="Book Antiqua"/>
          <w:sz w:val="24"/>
          <w:szCs w:val="24"/>
        </w:rPr>
        <w:t>. Since that time, the nu</w:t>
      </w:r>
      <w:r w:rsidR="008A6B30" w:rsidRPr="00FE1538">
        <w:rPr>
          <w:rFonts w:ascii="Book Antiqua" w:hAnsi="Book Antiqua"/>
          <w:sz w:val="24"/>
          <w:szCs w:val="24"/>
        </w:rPr>
        <w:t>mbers of articles on the CTT had</w:t>
      </w:r>
      <w:r w:rsidRPr="00FE1538">
        <w:rPr>
          <w:rFonts w:ascii="Book Antiqua" w:hAnsi="Book Antiqua"/>
          <w:sz w:val="24"/>
          <w:szCs w:val="24"/>
        </w:rPr>
        <w:t xml:space="preserve"> increased exponentially. This attests to the interest of the scientific community in the CTT specifically. Despite this interest, primate research in the U</w:t>
      </w:r>
      <w:r w:rsidR="005645BD">
        <w:rPr>
          <w:rFonts w:ascii="Book Antiqua" w:hAnsi="Book Antiqua" w:hint="eastAsia"/>
          <w:sz w:val="24"/>
          <w:szCs w:val="24"/>
          <w:lang w:eastAsia="zh-CN"/>
        </w:rPr>
        <w:t>nited States</w:t>
      </w:r>
      <w:r w:rsidRPr="00FE1538">
        <w:rPr>
          <w:rFonts w:ascii="Book Antiqua" w:hAnsi="Book Antiqua"/>
          <w:sz w:val="24"/>
          <w:szCs w:val="24"/>
        </w:rPr>
        <w:t xml:space="preserve"> is in decline with the closures of the ORAU (Oak Ridge Associated Universities) facility and that of the NEPC (New England Primate Center) which housed a significant proportion of CTT. The waning of public support and therefore funding opportunities combined with the expense of operations has largely been the cause of this decline</w:t>
      </w:r>
      <w:r w:rsidR="00224898">
        <w:rPr>
          <w:rFonts w:ascii="Book Antiqua" w:hAnsi="Book Antiqua"/>
          <w:sz w:val="24"/>
          <w:szCs w:val="24"/>
        </w:rPr>
        <w:t>.</w:t>
      </w:r>
      <w:r w:rsidRPr="00FE1538">
        <w:rPr>
          <w:rFonts w:ascii="Book Antiqua" w:hAnsi="Book Antiqua"/>
          <w:sz w:val="24"/>
          <w:szCs w:val="24"/>
        </w:rPr>
        <w:t xml:space="preserve">This is regrettable as it is generally not appreciated that monkey publication numbers </w:t>
      </w:r>
      <w:r w:rsidR="003901E2" w:rsidRPr="00FE1538">
        <w:rPr>
          <w:rFonts w:ascii="Book Antiqua" w:hAnsi="Book Antiqua"/>
          <w:sz w:val="24"/>
          <w:szCs w:val="24"/>
        </w:rPr>
        <w:t xml:space="preserve">are an extensive part of the scientific literature </w:t>
      </w:r>
      <w:r w:rsidRPr="00FE1538">
        <w:rPr>
          <w:rFonts w:ascii="Book Antiqua" w:hAnsi="Book Antiqua"/>
          <w:sz w:val="24"/>
          <w:szCs w:val="24"/>
        </w:rPr>
        <w:t>(</w:t>
      </w:r>
      <w:r w:rsidR="00CE3FD0">
        <w:rPr>
          <w:rFonts w:ascii="Book Antiqua" w:hAnsi="Book Antiqua"/>
          <w:sz w:val="24"/>
          <w:szCs w:val="24"/>
        </w:rPr>
        <w:t>678</w:t>
      </w:r>
      <w:r w:rsidR="003901E2" w:rsidRPr="00FE1538">
        <w:rPr>
          <w:rFonts w:ascii="Book Antiqua" w:hAnsi="Book Antiqua"/>
          <w:sz w:val="24"/>
          <w:szCs w:val="24"/>
        </w:rPr>
        <w:t>000</w:t>
      </w:r>
      <w:r w:rsidR="0008780F" w:rsidRPr="00FE1538">
        <w:rPr>
          <w:rFonts w:ascii="Book Antiqua" w:hAnsi="Book Antiqua"/>
          <w:sz w:val="24"/>
          <w:szCs w:val="24"/>
        </w:rPr>
        <w:t xml:space="preserve"> M</w:t>
      </w:r>
      <w:r w:rsidRPr="00FE1538">
        <w:rPr>
          <w:rFonts w:ascii="Book Antiqua" w:hAnsi="Book Antiqua"/>
          <w:sz w:val="24"/>
          <w:szCs w:val="24"/>
        </w:rPr>
        <w:t>edline</w:t>
      </w:r>
      <w:r w:rsidR="0008780F" w:rsidRPr="00FE1538">
        <w:rPr>
          <w:rFonts w:ascii="Book Antiqua" w:hAnsi="Book Antiqua"/>
          <w:sz w:val="24"/>
          <w:szCs w:val="24"/>
        </w:rPr>
        <w:t>™</w:t>
      </w:r>
      <w:r w:rsidRPr="00FE1538">
        <w:rPr>
          <w:rFonts w:ascii="Book Antiqua" w:hAnsi="Book Antiqua"/>
          <w:sz w:val="24"/>
          <w:szCs w:val="24"/>
        </w:rPr>
        <w:t>-listed publications</w:t>
      </w:r>
      <w:r w:rsidR="003901E2" w:rsidRPr="00FE1538">
        <w:rPr>
          <w:rFonts w:ascii="Book Antiqua" w:hAnsi="Book Antiqua"/>
          <w:sz w:val="24"/>
          <w:szCs w:val="24"/>
        </w:rPr>
        <w:t>)</w:t>
      </w:r>
      <w:r w:rsidRPr="00FE1538">
        <w:rPr>
          <w:rFonts w:ascii="Book Antiqua" w:hAnsi="Book Antiqua"/>
          <w:sz w:val="24"/>
          <w:szCs w:val="24"/>
        </w:rPr>
        <w:t xml:space="preserve"> attesting to their usefulness and their command of the attention of the scientific community</w:t>
      </w:r>
      <w:r w:rsidR="00FF7ED1" w:rsidRPr="00FE1538">
        <w:rPr>
          <w:rFonts w:ascii="Book Antiqua" w:hAnsi="Book Antiqua"/>
          <w:sz w:val="24"/>
          <w:szCs w:val="24"/>
        </w:rPr>
        <w:t>.</w:t>
      </w:r>
      <w:r w:rsidR="00AD03EF" w:rsidRPr="00FE1538">
        <w:rPr>
          <w:rFonts w:ascii="Book Antiqua" w:hAnsi="Book Antiqua"/>
          <w:sz w:val="24"/>
          <w:szCs w:val="24"/>
        </w:rPr>
        <w:t xml:space="preserve"> </w:t>
      </w:r>
      <w:r w:rsidR="00FF7ED1" w:rsidRPr="00FE1538">
        <w:rPr>
          <w:rFonts w:ascii="Book Antiqua" w:hAnsi="Book Antiqua"/>
          <w:sz w:val="24"/>
          <w:szCs w:val="24"/>
        </w:rPr>
        <w:t>N</w:t>
      </w:r>
      <w:r w:rsidR="003901E2" w:rsidRPr="00FE1538">
        <w:rPr>
          <w:rFonts w:ascii="Book Antiqua" w:hAnsi="Book Antiqua"/>
          <w:sz w:val="24"/>
          <w:szCs w:val="24"/>
        </w:rPr>
        <w:t>ow, specifically CTT publications</w:t>
      </w:r>
      <w:r w:rsidR="003F620A" w:rsidRPr="00FE1538">
        <w:rPr>
          <w:rFonts w:ascii="Book Antiqua" w:hAnsi="Book Antiqua"/>
          <w:sz w:val="24"/>
          <w:szCs w:val="24"/>
        </w:rPr>
        <w:t xml:space="preserve"> </w:t>
      </w:r>
      <w:r w:rsidR="00FF7ED1" w:rsidRPr="00FE1538">
        <w:rPr>
          <w:rFonts w:ascii="Book Antiqua" w:hAnsi="Book Antiqua"/>
          <w:sz w:val="24"/>
          <w:szCs w:val="24"/>
        </w:rPr>
        <w:t xml:space="preserve">which were </w:t>
      </w:r>
      <w:r w:rsidR="003F620A" w:rsidRPr="00FE1538">
        <w:rPr>
          <w:rFonts w:ascii="Book Antiqua" w:hAnsi="Book Antiqua"/>
          <w:sz w:val="24"/>
          <w:szCs w:val="24"/>
        </w:rPr>
        <w:t>formerly about one third of monkey-themed publications</w:t>
      </w:r>
      <w:r w:rsidR="003901E2" w:rsidRPr="00FE1538">
        <w:rPr>
          <w:rFonts w:ascii="Book Antiqua" w:hAnsi="Book Antiqua"/>
          <w:sz w:val="24"/>
          <w:szCs w:val="24"/>
        </w:rPr>
        <w:t xml:space="preserve">, are in decline </w:t>
      </w:r>
      <w:r w:rsidR="008A6B30" w:rsidRPr="00FE1538">
        <w:rPr>
          <w:rFonts w:ascii="Book Antiqua" w:hAnsi="Book Antiqua"/>
          <w:sz w:val="24"/>
          <w:szCs w:val="24"/>
        </w:rPr>
        <w:t xml:space="preserve">in the example depicted graphically </w:t>
      </w:r>
      <w:r w:rsidR="00D67D6B" w:rsidRPr="00FE1538">
        <w:rPr>
          <w:rFonts w:ascii="Book Antiqua" w:hAnsi="Book Antiqua"/>
          <w:sz w:val="24"/>
          <w:szCs w:val="24"/>
        </w:rPr>
        <w:t>(Figure 2</w:t>
      </w:r>
      <w:r w:rsidR="003901E2" w:rsidRPr="00FE1538">
        <w:rPr>
          <w:rFonts w:ascii="Book Antiqua" w:hAnsi="Book Antiqua"/>
          <w:sz w:val="24"/>
          <w:szCs w:val="24"/>
        </w:rPr>
        <w:t>)</w:t>
      </w:r>
      <w:r w:rsidRPr="00FE1538">
        <w:rPr>
          <w:rFonts w:ascii="Book Antiqua" w:hAnsi="Book Antiqua"/>
          <w:sz w:val="24"/>
          <w:szCs w:val="24"/>
        </w:rPr>
        <w:t>.</w:t>
      </w:r>
    </w:p>
    <w:p w:rsidR="00ED1072" w:rsidRPr="00FE1538" w:rsidRDefault="008A6B30" w:rsidP="00C92E6F">
      <w:pPr>
        <w:adjustRightInd w:val="0"/>
        <w:snapToGrid w:val="0"/>
        <w:spacing w:after="0" w:line="360" w:lineRule="auto"/>
        <w:ind w:firstLineChars="200" w:firstLine="480"/>
        <w:jc w:val="both"/>
        <w:rPr>
          <w:rFonts w:ascii="Book Antiqua" w:hAnsi="Book Antiqua"/>
          <w:sz w:val="24"/>
          <w:szCs w:val="24"/>
          <w:lang w:eastAsia="zh-CN"/>
        </w:rPr>
      </w:pPr>
      <w:r w:rsidRPr="00FE1538">
        <w:rPr>
          <w:rFonts w:ascii="Book Antiqua" w:hAnsi="Book Antiqua"/>
          <w:sz w:val="24"/>
          <w:szCs w:val="24"/>
        </w:rPr>
        <w:lastRenderedPageBreak/>
        <w:t>In view of the importance of this animal model applicable to many models of human disease, a</w:t>
      </w:r>
      <w:r w:rsidR="00ED1072" w:rsidRPr="00FE1538">
        <w:rPr>
          <w:rFonts w:ascii="Book Antiqua" w:hAnsi="Book Antiqua"/>
          <w:sz w:val="24"/>
          <w:szCs w:val="24"/>
        </w:rPr>
        <w:t xml:space="preserve"> CTT symposium was convened resulting in the publication of numerous articles in a supplement published in </w:t>
      </w:r>
      <w:r w:rsidR="00E773C4" w:rsidRPr="00FE1538">
        <w:rPr>
          <w:rFonts w:ascii="Book Antiqua" w:hAnsi="Book Antiqua"/>
          <w:sz w:val="24"/>
          <w:szCs w:val="24"/>
        </w:rPr>
        <w:t xml:space="preserve">the journal </w:t>
      </w:r>
      <w:r w:rsidR="00ED1072" w:rsidRPr="00FE1538">
        <w:rPr>
          <w:rFonts w:ascii="Book Antiqua" w:hAnsi="Book Antiqua"/>
          <w:sz w:val="24"/>
          <w:szCs w:val="24"/>
        </w:rPr>
        <w:t>Digestive Diseases and Sciences in 1985</w:t>
      </w:r>
      <w:r w:rsidR="008250AE" w:rsidRPr="008250AE">
        <w:rPr>
          <w:rFonts w:ascii="Book Antiqua" w:hAnsi="Book Antiqua"/>
          <w:sz w:val="24"/>
          <w:szCs w:val="24"/>
          <w:vertAlign w:val="superscript"/>
        </w:rPr>
        <w:t>[</w:t>
      </w:r>
      <w:r w:rsidR="00ED1072" w:rsidRPr="00FE1538">
        <w:rPr>
          <w:rFonts w:ascii="Book Antiqua" w:hAnsi="Book Antiqua"/>
          <w:sz w:val="24"/>
          <w:szCs w:val="24"/>
          <w:vertAlign w:val="superscript"/>
        </w:rPr>
        <w:t>9]</w:t>
      </w:r>
      <w:r w:rsidR="00ED1072" w:rsidRPr="00FE1538">
        <w:rPr>
          <w:rFonts w:ascii="Book Antiqua" w:hAnsi="Book Antiqua"/>
          <w:sz w:val="24"/>
          <w:szCs w:val="24"/>
        </w:rPr>
        <w:t>.</w:t>
      </w:r>
      <w:r w:rsidR="00CE3FD0">
        <w:rPr>
          <w:rFonts w:ascii="Book Antiqua" w:hAnsi="Book Antiqua" w:hint="eastAsia"/>
          <w:sz w:val="24"/>
          <w:szCs w:val="24"/>
          <w:vertAlign w:val="superscript"/>
          <w:lang w:eastAsia="zh-CN"/>
        </w:rPr>
        <w:t xml:space="preserve"> </w:t>
      </w:r>
      <w:r w:rsidR="00ED1072" w:rsidRPr="00FE1538">
        <w:rPr>
          <w:rFonts w:ascii="Book Antiqua" w:hAnsi="Book Antiqua"/>
          <w:sz w:val="24"/>
          <w:szCs w:val="24"/>
        </w:rPr>
        <w:t xml:space="preserve">Thereafter a comprehensive book </w:t>
      </w:r>
      <w:r w:rsidRPr="00FE1538">
        <w:rPr>
          <w:rFonts w:ascii="Book Antiqua" w:hAnsi="Book Antiqua"/>
          <w:sz w:val="24"/>
          <w:szCs w:val="24"/>
        </w:rPr>
        <w:t xml:space="preserve">on the CTT </w:t>
      </w:r>
      <w:r w:rsidR="00ED1072" w:rsidRPr="00FE1538">
        <w:rPr>
          <w:rFonts w:ascii="Book Antiqua" w:hAnsi="Book Antiqua"/>
          <w:sz w:val="24"/>
          <w:szCs w:val="24"/>
        </w:rPr>
        <w:t>was edited by Dr. Neil K. Clapp and published in 1993 by CRC Press</w:t>
      </w:r>
      <w:r w:rsidR="008250AE" w:rsidRPr="008250AE">
        <w:rPr>
          <w:rFonts w:ascii="Book Antiqua" w:hAnsi="Book Antiqua"/>
          <w:sz w:val="24"/>
          <w:szCs w:val="24"/>
          <w:vertAlign w:val="superscript"/>
        </w:rPr>
        <w:t>[</w:t>
      </w:r>
      <w:r w:rsidR="00ED1072" w:rsidRPr="00FE1538">
        <w:rPr>
          <w:rFonts w:ascii="Book Antiqua" w:hAnsi="Book Antiqua"/>
          <w:sz w:val="24"/>
          <w:szCs w:val="24"/>
          <w:vertAlign w:val="superscript"/>
        </w:rPr>
        <w:t>2]</w:t>
      </w:r>
      <w:r w:rsidR="00ED1072" w:rsidRPr="00FE1538">
        <w:rPr>
          <w:rFonts w:ascii="Book Antiqua" w:hAnsi="Book Antiqua"/>
          <w:sz w:val="24"/>
          <w:szCs w:val="24"/>
        </w:rPr>
        <w:t>.</w:t>
      </w:r>
      <w:r w:rsidR="00CE3FD0">
        <w:rPr>
          <w:rFonts w:ascii="Book Antiqua" w:hAnsi="Book Antiqua" w:hint="eastAsia"/>
          <w:sz w:val="24"/>
          <w:szCs w:val="24"/>
          <w:vertAlign w:val="superscript"/>
          <w:lang w:eastAsia="zh-CN"/>
        </w:rPr>
        <w:t xml:space="preserve"> </w:t>
      </w:r>
      <w:r w:rsidR="00ED1072" w:rsidRPr="00FE1538">
        <w:rPr>
          <w:rFonts w:ascii="Book Antiqua" w:hAnsi="Book Antiqua"/>
          <w:sz w:val="24"/>
          <w:szCs w:val="24"/>
        </w:rPr>
        <w:t xml:space="preserve">This review seeks to build on that experience </w:t>
      </w:r>
      <w:r w:rsidR="00251339" w:rsidRPr="00FE1538">
        <w:rPr>
          <w:rFonts w:ascii="Book Antiqua" w:hAnsi="Book Antiqua"/>
          <w:sz w:val="24"/>
          <w:szCs w:val="24"/>
        </w:rPr>
        <w:t xml:space="preserve">specifically focusing on the ability of the CTT to avoid </w:t>
      </w:r>
      <w:r w:rsidR="00ED1072" w:rsidRPr="00FE1538">
        <w:rPr>
          <w:rFonts w:ascii="Book Antiqua" w:hAnsi="Book Antiqua"/>
          <w:sz w:val="24"/>
          <w:szCs w:val="24"/>
        </w:rPr>
        <w:t>hepatic metastases</w:t>
      </w:r>
      <w:r w:rsidR="00251339" w:rsidRPr="00FE1538">
        <w:rPr>
          <w:rFonts w:ascii="Book Antiqua" w:hAnsi="Book Antiqua"/>
          <w:sz w:val="24"/>
          <w:szCs w:val="24"/>
        </w:rPr>
        <w:t xml:space="preserve"> even though a large proportion of the animals develop advanced colorectal cancer</w:t>
      </w:r>
      <w:r w:rsidR="00AD03EF" w:rsidRPr="00FE1538">
        <w:rPr>
          <w:rFonts w:ascii="Book Antiqua" w:hAnsi="Book Antiqua"/>
          <w:sz w:val="24"/>
          <w:szCs w:val="24"/>
        </w:rPr>
        <w:t>.</w:t>
      </w:r>
      <w:r w:rsidR="00ED1072" w:rsidRPr="00FE1538">
        <w:rPr>
          <w:rFonts w:ascii="Book Antiqua" w:hAnsi="Book Antiqua"/>
          <w:sz w:val="24"/>
          <w:szCs w:val="24"/>
        </w:rPr>
        <w:t xml:space="preserve"> </w:t>
      </w:r>
      <w:r w:rsidR="00251339" w:rsidRPr="00FE1538">
        <w:rPr>
          <w:rFonts w:ascii="Book Antiqua" w:hAnsi="Book Antiqua"/>
          <w:sz w:val="24"/>
          <w:szCs w:val="24"/>
        </w:rPr>
        <w:t xml:space="preserve">This is </w:t>
      </w:r>
      <w:r w:rsidR="00ED1072" w:rsidRPr="00FE1538">
        <w:rPr>
          <w:rFonts w:ascii="Book Antiqua" w:hAnsi="Book Antiqua"/>
          <w:sz w:val="24"/>
          <w:szCs w:val="24"/>
        </w:rPr>
        <w:t>a unique feature of the CTT</w:t>
      </w:r>
      <w:r w:rsidR="00251339" w:rsidRPr="00FE1538">
        <w:rPr>
          <w:rFonts w:ascii="Book Antiqua" w:hAnsi="Book Antiqua"/>
          <w:sz w:val="24"/>
          <w:szCs w:val="24"/>
        </w:rPr>
        <w:t xml:space="preserve"> not typically found in other marmosets. It would appear that </w:t>
      </w:r>
      <w:r w:rsidR="001E5857" w:rsidRPr="00FE1538">
        <w:rPr>
          <w:rFonts w:ascii="Book Antiqua" w:hAnsi="Book Antiqua"/>
          <w:sz w:val="24"/>
          <w:szCs w:val="24"/>
        </w:rPr>
        <w:t xml:space="preserve">CTT </w:t>
      </w:r>
      <w:r w:rsidR="00251339" w:rsidRPr="00FE1538">
        <w:rPr>
          <w:rFonts w:ascii="Book Antiqua" w:hAnsi="Book Antiqua"/>
          <w:sz w:val="24"/>
          <w:szCs w:val="24"/>
        </w:rPr>
        <w:t xml:space="preserve">peritoneal metastasis and ascites is </w:t>
      </w:r>
      <w:r w:rsidR="001E5857" w:rsidRPr="00FE1538">
        <w:rPr>
          <w:rFonts w:ascii="Book Antiqua" w:hAnsi="Book Antiqua"/>
          <w:sz w:val="24"/>
          <w:szCs w:val="24"/>
        </w:rPr>
        <w:t xml:space="preserve">also </w:t>
      </w:r>
      <w:r w:rsidR="00251339" w:rsidRPr="00FE1538">
        <w:rPr>
          <w:rFonts w:ascii="Book Antiqua" w:hAnsi="Book Antiqua"/>
          <w:sz w:val="24"/>
          <w:szCs w:val="24"/>
        </w:rPr>
        <w:t>not common as it is with terminal human disease</w:t>
      </w:r>
      <w:r w:rsidR="00ED1072" w:rsidRPr="00FE1538">
        <w:rPr>
          <w:rFonts w:ascii="Book Antiqua" w:hAnsi="Book Antiqua"/>
          <w:sz w:val="24"/>
          <w:szCs w:val="24"/>
        </w:rPr>
        <w:t>.</w:t>
      </w:r>
    </w:p>
    <w:p w:rsidR="00CE3FD0" w:rsidRPr="00CE3FD0" w:rsidRDefault="00CE3FD0" w:rsidP="00C92E6F">
      <w:pPr>
        <w:adjustRightInd w:val="0"/>
        <w:snapToGrid w:val="0"/>
        <w:spacing w:after="0" w:line="360" w:lineRule="auto"/>
        <w:jc w:val="both"/>
        <w:rPr>
          <w:rFonts w:ascii="Book Antiqua" w:hAnsi="Book Antiqua"/>
          <w:b/>
          <w:caps/>
          <w:sz w:val="24"/>
          <w:szCs w:val="24"/>
          <w:lang w:eastAsia="zh-CN"/>
        </w:rPr>
      </w:pPr>
    </w:p>
    <w:p w:rsidR="00ED1072" w:rsidRPr="00CE3FD0" w:rsidRDefault="00ED1072" w:rsidP="00C92E6F">
      <w:pPr>
        <w:adjustRightInd w:val="0"/>
        <w:snapToGrid w:val="0"/>
        <w:spacing w:after="0" w:line="360" w:lineRule="auto"/>
        <w:jc w:val="both"/>
        <w:rPr>
          <w:rFonts w:ascii="Book Antiqua" w:hAnsi="Book Antiqua"/>
          <w:b/>
          <w:caps/>
          <w:sz w:val="24"/>
          <w:szCs w:val="24"/>
        </w:rPr>
      </w:pPr>
      <w:r w:rsidRPr="00CE3FD0">
        <w:rPr>
          <w:rFonts w:ascii="Book Antiqua" w:hAnsi="Book Antiqua"/>
          <w:b/>
          <w:caps/>
          <w:sz w:val="24"/>
          <w:szCs w:val="24"/>
        </w:rPr>
        <w:t>CTT model for hepatic metastasis</w:t>
      </w:r>
    </w:p>
    <w:p w:rsidR="00ED1072" w:rsidRPr="00FE1538" w:rsidRDefault="00ED1072" w:rsidP="00C92E6F">
      <w:pPr>
        <w:adjustRightInd w:val="0"/>
        <w:snapToGrid w:val="0"/>
        <w:spacing w:after="0" w:line="360" w:lineRule="auto"/>
        <w:jc w:val="both"/>
        <w:rPr>
          <w:rFonts w:ascii="Book Antiqua" w:hAnsi="Book Antiqua"/>
          <w:sz w:val="24"/>
          <w:szCs w:val="24"/>
        </w:rPr>
      </w:pPr>
      <w:r w:rsidRPr="00FE1538">
        <w:rPr>
          <w:rFonts w:ascii="Book Antiqua" w:hAnsi="Book Antiqua"/>
          <w:sz w:val="24"/>
          <w:szCs w:val="24"/>
        </w:rPr>
        <w:t>The CTT develops colitis in the juvenile years and about one third (34.5%) go on to develop colon cancer and die of the disease. An observational study showed only 1.2% of animals had hepatic metastases</w:t>
      </w:r>
      <w:r w:rsidR="008250AE" w:rsidRPr="008250AE">
        <w:rPr>
          <w:rFonts w:ascii="Book Antiqua" w:hAnsi="Book Antiqua"/>
          <w:sz w:val="24"/>
          <w:szCs w:val="24"/>
          <w:vertAlign w:val="superscript"/>
        </w:rPr>
        <w:t>[</w:t>
      </w:r>
      <w:r w:rsidR="00AD03EF" w:rsidRPr="00FE1538">
        <w:rPr>
          <w:rFonts w:ascii="Book Antiqua" w:hAnsi="Book Antiqua"/>
          <w:sz w:val="24"/>
          <w:szCs w:val="24"/>
          <w:vertAlign w:val="superscript"/>
        </w:rPr>
        <w:t>56</w:t>
      </w:r>
      <w:r w:rsidRPr="00FE1538">
        <w:rPr>
          <w:rFonts w:ascii="Book Antiqua" w:hAnsi="Book Antiqua"/>
          <w:sz w:val="24"/>
          <w:szCs w:val="24"/>
          <w:vertAlign w:val="superscript"/>
        </w:rPr>
        <w:t>]</w:t>
      </w:r>
      <w:r w:rsidRPr="00FE1538">
        <w:rPr>
          <w:rFonts w:ascii="Book Antiqua" w:hAnsi="Book Antiqua"/>
          <w:sz w:val="24"/>
          <w:szCs w:val="24"/>
        </w:rPr>
        <w:t xml:space="preserve"> (</w:t>
      </w:r>
      <w:r w:rsidR="00D67D6B" w:rsidRPr="00FE1538">
        <w:rPr>
          <w:rFonts w:ascii="Book Antiqua" w:hAnsi="Book Antiqua"/>
          <w:sz w:val="24"/>
          <w:szCs w:val="24"/>
        </w:rPr>
        <w:t>Figure 3</w:t>
      </w:r>
      <w:r w:rsidRPr="00FE1538">
        <w:rPr>
          <w:rFonts w:ascii="Book Antiqua" w:hAnsi="Book Antiqua"/>
          <w:sz w:val="24"/>
          <w:szCs w:val="24"/>
        </w:rPr>
        <w:t xml:space="preserve">). </w:t>
      </w:r>
    </w:p>
    <w:p w:rsidR="00ED1072" w:rsidRPr="00FE1538" w:rsidRDefault="00ED1072" w:rsidP="00C92E6F">
      <w:pPr>
        <w:pStyle w:val="ListParagraph"/>
        <w:adjustRightInd w:val="0"/>
        <w:snapToGrid w:val="0"/>
        <w:spacing w:after="0" w:line="360" w:lineRule="auto"/>
        <w:ind w:left="0" w:firstLineChars="200" w:firstLine="480"/>
        <w:contextualSpacing w:val="0"/>
        <w:jc w:val="both"/>
        <w:rPr>
          <w:rFonts w:ascii="Book Antiqua" w:hAnsi="Book Antiqua"/>
          <w:sz w:val="24"/>
          <w:szCs w:val="24"/>
        </w:rPr>
      </w:pPr>
      <w:r w:rsidRPr="00FE1538">
        <w:rPr>
          <w:rFonts w:ascii="Book Antiqua" w:hAnsi="Book Antiqua"/>
          <w:sz w:val="24"/>
          <w:szCs w:val="24"/>
        </w:rPr>
        <w:t>The etiology of the cancer seems to be the de novo inflammation-dysplasia-cancer variety although animals with adenomas have been described</w:t>
      </w:r>
      <w:r w:rsidR="008250AE" w:rsidRPr="008250AE">
        <w:rPr>
          <w:rFonts w:ascii="Book Antiqua" w:hAnsi="Book Antiqua"/>
          <w:sz w:val="24"/>
          <w:szCs w:val="24"/>
          <w:vertAlign w:val="superscript"/>
        </w:rPr>
        <w:t>[</w:t>
      </w:r>
      <w:r w:rsidR="00AD03EF" w:rsidRPr="00FE1538">
        <w:rPr>
          <w:rFonts w:ascii="Book Antiqua" w:hAnsi="Book Antiqua"/>
          <w:sz w:val="24"/>
          <w:szCs w:val="24"/>
          <w:vertAlign w:val="superscript"/>
        </w:rPr>
        <w:t>56</w:t>
      </w:r>
      <w:r w:rsidRPr="00FE1538">
        <w:rPr>
          <w:rFonts w:ascii="Book Antiqua" w:hAnsi="Book Antiqua"/>
          <w:sz w:val="24"/>
          <w:szCs w:val="24"/>
          <w:vertAlign w:val="superscript"/>
        </w:rPr>
        <w:t>]</w:t>
      </w:r>
      <w:r w:rsidRPr="00FE1538">
        <w:rPr>
          <w:rFonts w:ascii="Book Antiqua" w:hAnsi="Book Antiqua"/>
          <w:sz w:val="24"/>
          <w:szCs w:val="24"/>
        </w:rPr>
        <w:t xml:space="preserve">. The risk of cancer deaths shows an increase from 3-8 years and then a gradual decline after age </w:t>
      </w:r>
      <w:r w:rsidR="007D0384" w:rsidRPr="00FE1538">
        <w:rPr>
          <w:rFonts w:ascii="Book Antiqua" w:hAnsi="Book Antiqua"/>
          <w:sz w:val="24"/>
          <w:szCs w:val="24"/>
        </w:rPr>
        <w:t>12</w:t>
      </w:r>
      <w:r w:rsidRPr="00FE1538">
        <w:rPr>
          <w:rFonts w:ascii="Book Antiqua" w:hAnsi="Book Antiqua"/>
          <w:sz w:val="24"/>
          <w:szCs w:val="24"/>
        </w:rPr>
        <w:t xml:space="preserve"> similar to the recently described risk in humans with positive </w:t>
      </w:r>
      <w:r w:rsidR="00791D09" w:rsidRPr="00FE1538">
        <w:rPr>
          <w:rFonts w:ascii="Book Antiqua" w:hAnsi="Book Antiqua"/>
          <w:sz w:val="24"/>
          <w:szCs w:val="24"/>
        </w:rPr>
        <w:t xml:space="preserve">family </w:t>
      </w:r>
      <w:r w:rsidRPr="00FE1538">
        <w:rPr>
          <w:rFonts w:ascii="Book Antiqua" w:hAnsi="Book Antiqua"/>
          <w:sz w:val="24"/>
          <w:szCs w:val="24"/>
        </w:rPr>
        <w:t>h</w:t>
      </w:r>
      <w:r w:rsidRPr="00322347">
        <w:rPr>
          <w:rFonts w:ascii="Book Antiqua" w:hAnsi="Book Antiqua"/>
          <w:sz w:val="24"/>
          <w:szCs w:val="24"/>
        </w:rPr>
        <w:t>istory of CRC</w:t>
      </w:r>
      <w:r w:rsidR="008250AE" w:rsidRPr="00322347">
        <w:rPr>
          <w:rFonts w:ascii="Book Antiqua" w:hAnsi="Book Antiqua"/>
          <w:sz w:val="24"/>
          <w:szCs w:val="24"/>
          <w:vertAlign w:val="superscript"/>
        </w:rPr>
        <w:t>[</w:t>
      </w:r>
      <w:r w:rsidR="00AD03EF" w:rsidRPr="00322347">
        <w:rPr>
          <w:rFonts w:ascii="Book Antiqua" w:hAnsi="Book Antiqua"/>
          <w:sz w:val="24"/>
          <w:szCs w:val="24"/>
          <w:vertAlign w:val="superscript"/>
        </w:rPr>
        <w:t>57</w:t>
      </w:r>
      <w:r w:rsidRPr="00322347">
        <w:rPr>
          <w:rFonts w:ascii="Book Antiqua" w:hAnsi="Book Antiqua"/>
          <w:sz w:val="24"/>
          <w:szCs w:val="24"/>
          <w:vertAlign w:val="superscript"/>
        </w:rPr>
        <w:t>]</w:t>
      </w:r>
      <w:r w:rsidRPr="00322347">
        <w:rPr>
          <w:rFonts w:ascii="Book Antiqua" w:hAnsi="Book Antiqua"/>
          <w:sz w:val="24"/>
          <w:szCs w:val="24"/>
        </w:rPr>
        <w:t>.</w:t>
      </w:r>
      <w:r w:rsidRPr="00FE1538">
        <w:rPr>
          <w:rFonts w:ascii="Book Antiqua" w:hAnsi="Book Antiqua"/>
          <w:sz w:val="24"/>
          <w:szCs w:val="24"/>
        </w:rPr>
        <w:t xml:space="preserve"> The etiology is stil</w:t>
      </w:r>
      <w:r w:rsidR="009E6DE4" w:rsidRPr="00FE1538">
        <w:rPr>
          <w:rFonts w:ascii="Book Antiqua" w:hAnsi="Book Antiqua"/>
          <w:sz w:val="24"/>
          <w:szCs w:val="24"/>
        </w:rPr>
        <w:t>l unknown but stress and micro-org</w:t>
      </w:r>
      <w:r w:rsidRPr="00FE1538">
        <w:rPr>
          <w:rFonts w:ascii="Book Antiqua" w:hAnsi="Book Antiqua"/>
          <w:sz w:val="24"/>
          <w:szCs w:val="24"/>
        </w:rPr>
        <w:t>anisms may play a role</w:t>
      </w:r>
      <w:r w:rsidR="008250AE" w:rsidRPr="008250AE">
        <w:rPr>
          <w:rFonts w:ascii="Book Antiqua" w:hAnsi="Book Antiqua"/>
          <w:sz w:val="24"/>
          <w:szCs w:val="24"/>
          <w:vertAlign w:val="superscript"/>
        </w:rPr>
        <w:t>[</w:t>
      </w:r>
      <w:r w:rsidR="00AD03EF" w:rsidRPr="00FE1538">
        <w:rPr>
          <w:rFonts w:ascii="Book Antiqua" w:hAnsi="Book Antiqua"/>
          <w:sz w:val="24"/>
          <w:szCs w:val="24"/>
          <w:vertAlign w:val="superscript"/>
        </w:rPr>
        <w:t>3,</w:t>
      </w:r>
      <w:r w:rsidRPr="00FE1538">
        <w:rPr>
          <w:rFonts w:ascii="Book Antiqua" w:hAnsi="Book Antiqua"/>
          <w:sz w:val="24"/>
          <w:szCs w:val="24"/>
          <w:vertAlign w:val="superscript"/>
        </w:rPr>
        <w:t>4]</w:t>
      </w:r>
      <w:r w:rsidRPr="00FE1538">
        <w:rPr>
          <w:rFonts w:ascii="Book Antiqua" w:hAnsi="Book Antiqua"/>
          <w:sz w:val="24"/>
          <w:szCs w:val="24"/>
        </w:rPr>
        <w:t xml:space="preserve">. Over half have multiple primaries diffusely distributed but the descending colon has the greatest proportion similar to the rectosigmoid </w:t>
      </w:r>
      <w:r w:rsidR="003F620A" w:rsidRPr="00FE1538">
        <w:rPr>
          <w:rFonts w:ascii="Book Antiqua" w:hAnsi="Book Antiqua"/>
          <w:sz w:val="24"/>
          <w:szCs w:val="24"/>
        </w:rPr>
        <w:t xml:space="preserve">colon </w:t>
      </w:r>
      <w:r w:rsidRPr="00FE1538">
        <w:rPr>
          <w:rFonts w:ascii="Book Antiqua" w:hAnsi="Book Antiqua"/>
          <w:sz w:val="24"/>
          <w:szCs w:val="24"/>
        </w:rPr>
        <w:t xml:space="preserve">predominance in </w:t>
      </w:r>
      <w:r w:rsidR="00791D09" w:rsidRPr="00FE1538">
        <w:rPr>
          <w:rFonts w:ascii="Book Antiqua" w:hAnsi="Book Antiqua"/>
          <w:sz w:val="24"/>
          <w:szCs w:val="24"/>
        </w:rPr>
        <w:t>ulcerative colitis</w:t>
      </w:r>
      <w:r w:rsidRPr="00FE1538">
        <w:rPr>
          <w:rFonts w:ascii="Book Antiqua" w:hAnsi="Book Antiqua"/>
          <w:sz w:val="24"/>
          <w:szCs w:val="24"/>
        </w:rPr>
        <w:t xml:space="preserve"> cancer location. </w:t>
      </w:r>
    </w:p>
    <w:p w:rsidR="00CE3FD0" w:rsidRDefault="00CE3FD0" w:rsidP="00C92E6F">
      <w:pPr>
        <w:adjustRightInd w:val="0"/>
        <w:snapToGrid w:val="0"/>
        <w:spacing w:after="0" w:line="360" w:lineRule="auto"/>
        <w:jc w:val="both"/>
        <w:rPr>
          <w:rFonts w:ascii="Book Antiqua" w:hAnsi="Book Antiqua"/>
          <w:b/>
          <w:sz w:val="24"/>
          <w:szCs w:val="24"/>
          <w:lang w:eastAsia="zh-CN"/>
        </w:rPr>
      </w:pPr>
    </w:p>
    <w:p w:rsidR="00ED1072" w:rsidRPr="00CE3FD0" w:rsidRDefault="00ED1072" w:rsidP="00C92E6F">
      <w:pPr>
        <w:adjustRightInd w:val="0"/>
        <w:snapToGrid w:val="0"/>
        <w:spacing w:after="0" w:line="360" w:lineRule="auto"/>
        <w:jc w:val="both"/>
        <w:rPr>
          <w:rFonts w:ascii="Book Antiqua" w:hAnsi="Book Antiqua"/>
          <w:b/>
          <w:caps/>
          <w:sz w:val="24"/>
          <w:szCs w:val="24"/>
        </w:rPr>
      </w:pPr>
      <w:r w:rsidRPr="00CE3FD0">
        <w:rPr>
          <w:rFonts w:ascii="Book Antiqua" w:hAnsi="Book Antiqua"/>
          <w:b/>
          <w:caps/>
          <w:sz w:val="24"/>
          <w:szCs w:val="24"/>
        </w:rPr>
        <w:t xml:space="preserve">CTT colon cancer biology </w:t>
      </w:r>
      <w:r w:rsidRPr="00CE3FD0">
        <w:rPr>
          <w:rFonts w:ascii="Book Antiqua" w:hAnsi="Book Antiqua"/>
          <w:b/>
          <w:i/>
          <w:caps/>
          <w:sz w:val="24"/>
          <w:szCs w:val="24"/>
        </w:rPr>
        <w:t>vis a vis</w:t>
      </w:r>
      <w:r w:rsidRPr="00CE3FD0">
        <w:rPr>
          <w:rFonts w:ascii="Book Antiqua" w:hAnsi="Book Antiqua"/>
          <w:b/>
          <w:caps/>
          <w:sz w:val="24"/>
          <w:szCs w:val="24"/>
        </w:rPr>
        <w:t xml:space="preserve"> human</w:t>
      </w:r>
    </w:p>
    <w:p w:rsidR="00ED1072" w:rsidRPr="00FE1538" w:rsidRDefault="00ED1072" w:rsidP="00C92E6F">
      <w:pPr>
        <w:adjustRightInd w:val="0"/>
        <w:snapToGrid w:val="0"/>
        <w:spacing w:after="0" w:line="360" w:lineRule="auto"/>
        <w:jc w:val="both"/>
        <w:rPr>
          <w:rFonts w:ascii="Book Antiqua" w:hAnsi="Book Antiqua" w:cs="Times New Roman"/>
          <w:sz w:val="24"/>
          <w:szCs w:val="24"/>
        </w:rPr>
      </w:pPr>
      <w:r w:rsidRPr="00FE1538">
        <w:rPr>
          <w:rFonts w:ascii="Book Antiqua" w:hAnsi="Book Antiqua" w:cs="Times New Roman"/>
          <w:sz w:val="24"/>
          <w:szCs w:val="24"/>
        </w:rPr>
        <w:t>Despite similarities in cancer biology between CTT and humans it can be seen from Table 1 that the anticipated mutations are either not described or characterization has not been attempted as yet</w:t>
      </w:r>
      <w:r w:rsidR="00224898">
        <w:rPr>
          <w:rFonts w:ascii="Book Antiqua" w:hAnsi="Book Antiqua" w:cs="Times New Roman"/>
          <w:sz w:val="24"/>
          <w:szCs w:val="24"/>
        </w:rPr>
        <w:t>.</w:t>
      </w:r>
    </w:p>
    <w:p w:rsidR="00ED1072" w:rsidRPr="00FE1538" w:rsidRDefault="00ED1072" w:rsidP="00C92E6F">
      <w:pPr>
        <w:adjustRightInd w:val="0"/>
        <w:snapToGrid w:val="0"/>
        <w:spacing w:after="0" w:line="360" w:lineRule="auto"/>
        <w:ind w:firstLineChars="200" w:firstLine="480"/>
        <w:jc w:val="both"/>
        <w:rPr>
          <w:rFonts w:ascii="Book Antiqua" w:hAnsi="Book Antiqua" w:cs="Times New Roman"/>
          <w:sz w:val="24"/>
          <w:szCs w:val="24"/>
        </w:rPr>
      </w:pPr>
      <w:r w:rsidRPr="00FE1538">
        <w:rPr>
          <w:rFonts w:ascii="Book Antiqua" w:hAnsi="Book Antiqua" w:cs="Times New Roman"/>
          <w:sz w:val="24"/>
          <w:szCs w:val="24"/>
        </w:rPr>
        <w:lastRenderedPageBreak/>
        <w:t>When considering changes associated with metastases</w:t>
      </w:r>
      <w:r w:rsidR="008250AE" w:rsidRPr="008250AE">
        <w:rPr>
          <w:rFonts w:ascii="Book Antiqua" w:hAnsi="Book Antiqua" w:cs="Times New Roman"/>
          <w:sz w:val="24"/>
          <w:szCs w:val="24"/>
          <w:vertAlign w:val="superscript"/>
        </w:rPr>
        <w:t>[</w:t>
      </w:r>
      <w:r w:rsidR="00AD03EF" w:rsidRPr="00FE1538">
        <w:rPr>
          <w:rFonts w:ascii="Book Antiqua" w:hAnsi="Book Antiqua" w:cs="Times New Roman"/>
          <w:sz w:val="24"/>
          <w:szCs w:val="24"/>
          <w:vertAlign w:val="superscript"/>
        </w:rPr>
        <w:t>63</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 xml:space="preserve"> no CXC, CXCR4, CXCL12</w:t>
      </w:r>
      <w:r w:rsidR="005C5034" w:rsidRPr="00FE1538">
        <w:rPr>
          <w:rFonts w:ascii="Book Antiqua" w:hAnsi="Book Antiqua" w:cs="Times New Roman"/>
          <w:sz w:val="24"/>
          <w:szCs w:val="24"/>
        </w:rPr>
        <w:t xml:space="preserve"> (fusins)</w:t>
      </w:r>
      <w:r w:rsidRPr="00FE1538">
        <w:rPr>
          <w:rFonts w:ascii="Book Antiqua" w:hAnsi="Book Antiqua" w:cs="Times New Roman"/>
          <w:sz w:val="24"/>
          <w:szCs w:val="24"/>
        </w:rPr>
        <w:t xml:space="preserve">, CCR7 </w:t>
      </w:r>
      <w:r w:rsidR="005C5034" w:rsidRPr="00FE1538">
        <w:rPr>
          <w:rFonts w:ascii="Book Antiqua" w:hAnsi="Book Antiqua" w:cs="Times New Roman"/>
          <w:sz w:val="24"/>
          <w:szCs w:val="24"/>
        </w:rPr>
        <w:t xml:space="preserve">(chemokine receptor 7) </w:t>
      </w:r>
      <w:r w:rsidRPr="00FE1538">
        <w:rPr>
          <w:rFonts w:ascii="Book Antiqua" w:hAnsi="Book Antiqua" w:cs="Times New Roman"/>
          <w:sz w:val="24"/>
          <w:szCs w:val="24"/>
        </w:rPr>
        <w:t>chemokines thought to be important in metastases have been described as yet in the CTT. Interestingly CXCL12 has been described in the common marmoset</w:t>
      </w:r>
      <w:r w:rsidR="008250AE" w:rsidRPr="008250AE">
        <w:rPr>
          <w:rFonts w:ascii="Book Antiqua" w:hAnsi="Book Antiqua" w:cs="Times New Roman"/>
          <w:sz w:val="24"/>
          <w:szCs w:val="24"/>
          <w:vertAlign w:val="superscript"/>
        </w:rPr>
        <w:t>[</w:t>
      </w:r>
      <w:r w:rsidR="00AD03EF" w:rsidRPr="00FE1538">
        <w:rPr>
          <w:rFonts w:ascii="Book Antiqua" w:hAnsi="Book Antiqua" w:cs="Times New Roman"/>
          <w:sz w:val="24"/>
          <w:szCs w:val="24"/>
          <w:vertAlign w:val="superscript"/>
        </w:rPr>
        <w:t>64</w:t>
      </w:r>
      <w:r w:rsidRPr="00FE1538">
        <w:rPr>
          <w:rFonts w:ascii="Book Antiqua" w:hAnsi="Book Antiqua" w:cs="Times New Roman"/>
          <w:sz w:val="24"/>
          <w:szCs w:val="24"/>
          <w:vertAlign w:val="superscript"/>
        </w:rPr>
        <w:t xml:space="preserve">] </w:t>
      </w:r>
      <w:r w:rsidRPr="00FE1538">
        <w:rPr>
          <w:rFonts w:ascii="Book Antiqua" w:hAnsi="Book Antiqua" w:cs="Times New Roman"/>
          <w:sz w:val="24"/>
          <w:szCs w:val="24"/>
        </w:rPr>
        <w:t xml:space="preserve">and thus likely to be expressed in the CTT but is not </w:t>
      </w:r>
      <w:r w:rsidR="00D44A7A" w:rsidRPr="00FE1538">
        <w:rPr>
          <w:rFonts w:ascii="Book Antiqua" w:hAnsi="Book Antiqua" w:cs="Times New Roman"/>
          <w:sz w:val="24"/>
          <w:szCs w:val="24"/>
        </w:rPr>
        <w:t xml:space="preserve">necessarily </w:t>
      </w:r>
      <w:r w:rsidRPr="00FE1538">
        <w:rPr>
          <w:rFonts w:ascii="Book Antiqua" w:hAnsi="Book Antiqua" w:cs="Times New Roman"/>
          <w:sz w:val="24"/>
          <w:szCs w:val="24"/>
        </w:rPr>
        <w:t xml:space="preserve">a given. The </w:t>
      </w:r>
      <w:r w:rsidR="005C5034" w:rsidRPr="00FE1538">
        <w:rPr>
          <w:rFonts w:ascii="Book Antiqua" w:hAnsi="Book Antiqua" w:cs="Times New Roman"/>
          <w:sz w:val="24"/>
          <w:szCs w:val="24"/>
        </w:rPr>
        <w:t xml:space="preserve">human </w:t>
      </w:r>
      <w:r w:rsidRPr="00FE1538">
        <w:rPr>
          <w:rFonts w:ascii="Book Antiqua" w:hAnsi="Book Antiqua" w:cs="Times New Roman"/>
          <w:sz w:val="24"/>
          <w:szCs w:val="24"/>
        </w:rPr>
        <w:t xml:space="preserve">kallikrein zymogens </w:t>
      </w:r>
      <w:r w:rsidR="005C5034" w:rsidRPr="00FE1538">
        <w:rPr>
          <w:rFonts w:ascii="Book Antiqua" w:hAnsi="Book Antiqua" w:cs="Times New Roman"/>
          <w:sz w:val="24"/>
          <w:szCs w:val="24"/>
        </w:rPr>
        <w:t xml:space="preserve">(hK2) </w:t>
      </w:r>
      <w:r w:rsidRPr="00FE1538">
        <w:rPr>
          <w:rFonts w:ascii="Book Antiqua" w:hAnsi="Book Antiqua" w:cs="Times New Roman"/>
          <w:sz w:val="24"/>
          <w:szCs w:val="24"/>
        </w:rPr>
        <w:t xml:space="preserve">closely related to </w:t>
      </w:r>
      <w:r w:rsidR="00AD03EF" w:rsidRPr="00FE1538">
        <w:rPr>
          <w:rFonts w:ascii="Book Antiqua" w:hAnsi="Book Antiqua" w:cs="Times New Roman"/>
          <w:sz w:val="24"/>
          <w:szCs w:val="24"/>
        </w:rPr>
        <w:t>prostate specific antigen (PSA</w:t>
      </w:r>
      <w:r w:rsidR="005C5034" w:rsidRPr="00FE1538">
        <w:rPr>
          <w:rFonts w:ascii="Book Antiqua" w:hAnsi="Book Antiqua" w:cs="Times New Roman"/>
          <w:sz w:val="24"/>
          <w:szCs w:val="24"/>
        </w:rPr>
        <w:t xml:space="preserve">) </w:t>
      </w:r>
      <w:r w:rsidRPr="00FE1538">
        <w:rPr>
          <w:rFonts w:ascii="Book Antiqua" w:hAnsi="Book Antiqua" w:cs="Times New Roman"/>
          <w:sz w:val="24"/>
          <w:szCs w:val="24"/>
        </w:rPr>
        <w:t>have been studied in the CTT</w:t>
      </w:r>
      <w:r w:rsidR="008250AE" w:rsidRPr="008250AE">
        <w:rPr>
          <w:rFonts w:ascii="Book Antiqua" w:hAnsi="Book Antiqua" w:cs="Times New Roman"/>
          <w:sz w:val="24"/>
          <w:szCs w:val="24"/>
          <w:vertAlign w:val="superscript"/>
        </w:rPr>
        <w:t>[</w:t>
      </w:r>
      <w:r w:rsidR="00AD03EF" w:rsidRPr="00FE1538">
        <w:rPr>
          <w:rFonts w:ascii="Book Antiqua" w:hAnsi="Book Antiqua" w:cs="Times New Roman"/>
          <w:sz w:val="24"/>
          <w:szCs w:val="24"/>
          <w:vertAlign w:val="superscript"/>
        </w:rPr>
        <w:t>65</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 They concluded that the CTT has no functional hK2 or PSA</w:t>
      </w:r>
      <w:r w:rsidR="00B77257" w:rsidRPr="00FE1538">
        <w:rPr>
          <w:rFonts w:ascii="Book Antiqua" w:hAnsi="Book Antiqua" w:cs="Times New Roman"/>
          <w:sz w:val="24"/>
          <w:szCs w:val="24"/>
        </w:rPr>
        <w:t xml:space="preserve">. </w:t>
      </w:r>
      <w:r w:rsidRPr="00FE1538">
        <w:rPr>
          <w:rFonts w:ascii="Book Antiqua" w:hAnsi="Book Antiqua" w:cs="Times New Roman"/>
          <w:sz w:val="24"/>
          <w:szCs w:val="24"/>
        </w:rPr>
        <w:t>Since these moieties regulate cancer cell survival and growth the CTT may be a natural knock-out model for the study of this topic. We see in these findings yet another potential mechanism by which the CTT impedes cancer proliferation</w:t>
      </w:r>
      <w:r w:rsidR="00224898">
        <w:rPr>
          <w:rFonts w:ascii="Book Antiqua" w:hAnsi="Book Antiqua" w:cs="Times New Roman"/>
          <w:sz w:val="24"/>
          <w:szCs w:val="24"/>
        </w:rPr>
        <w:t>.</w:t>
      </w:r>
      <w:r w:rsidRPr="00FE1538">
        <w:rPr>
          <w:rFonts w:ascii="Book Antiqua" w:hAnsi="Book Antiqua" w:cs="Times New Roman"/>
          <w:sz w:val="24"/>
          <w:szCs w:val="24"/>
        </w:rPr>
        <w:t xml:space="preserve">Likely </w:t>
      </w:r>
      <w:r w:rsidR="00941967" w:rsidRPr="00FE1538">
        <w:rPr>
          <w:rFonts w:ascii="Book Antiqua" w:hAnsi="Book Antiqua" w:cs="Times New Roman"/>
          <w:sz w:val="24"/>
          <w:szCs w:val="24"/>
        </w:rPr>
        <w:t>Toll-like receptors (TLR</w:t>
      </w:r>
      <w:r w:rsidR="005C5034" w:rsidRPr="00FE1538">
        <w:rPr>
          <w:rFonts w:ascii="Book Antiqua" w:hAnsi="Book Antiqua" w:cs="Times New Roman"/>
          <w:sz w:val="24"/>
          <w:szCs w:val="24"/>
        </w:rPr>
        <w:t>)</w:t>
      </w:r>
      <w:r w:rsidRPr="00FE1538">
        <w:rPr>
          <w:rFonts w:ascii="Book Antiqua" w:hAnsi="Book Antiqua" w:cs="Times New Roman"/>
          <w:sz w:val="24"/>
          <w:szCs w:val="24"/>
        </w:rPr>
        <w:t xml:space="preserve"> also remain to be discovered </w:t>
      </w:r>
      <w:r w:rsidR="002A07DF" w:rsidRPr="00FE1538">
        <w:rPr>
          <w:rFonts w:ascii="Book Antiqua" w:hAnsi="Book Antiqua" w:cs="Times New Roman"/>
          <w:sz w:val="24"/>
          <w:szCs w:val="24"/>
        </w:rPr>
        <w:t xml:space="preserve">in the CTT </w:t>
      </w:r>
      <w:r w:rsidRPr="00FE1538">
        <w:rPr>
          <w:rFonts w:ascii="Book Antiqua" w:hAnsi="Book Antiqua" w:cs="Times New Roman"/>
          <w:sz w:val="24"/>
          <w:szCs w:val="24"/>
        </w:rPr>
        <w:t xml:space="preserve">and </w:t>
      </w:r>
      <w:r w:rsidR="002A07DF" w:rsidRPr="00FE1538">
        <w:rPr>
          <w:rFonts w:ascii="Book Antiqua" w:hAnsi="Book Antiqua" w:cs="Times New Roman"/>
          <w:sz w:val="24"/>
          <w:szCs w:val="24"/>
        </w:rPr>
        <w:t xml:space="preserve">may </w:t>
      </w:r>
      <w:r w:rsidRPr="00FE1538">
        <w:rPr>
          <w:rFonts w:ascii="Book Antiqua" w:hAnsi="Book Antiqua" w:cs="Times New Roman"/>
          <w:sz w:val="24"/>
          <w:szCs w:val="24"/>
        </w:rPr>
        <w:t>have likely similar functions</w:t>
      </w:r>
      <w:r w:rsidR="002A07DF" w:rsidRPr="00FE1538">
        <w:rPr>
          <w:rFonts w:ascii="Book Antiqua" w:hAnsi="Book Antiqua" w:cs="Times New Roman"/>
          <w:sz w:val="24"/>
          <w:szCs w:val="24"/>
        </w:rPr>
        <w:t xml:space="preserve"> to the human</w:t>
      </w:r>
      <w:r w:rsidRPr="00FE1538">
        <w:rPr>
          <w:rFonts w:ascii="Book Antiqua" w:hAnsi="Book Antiqua" w:cs="Times New Roman"/>
          <w:sz w:val="24"/>
          <w:szCs w:val="24"/>
        </w:rPr>
        <w:t xml:space="preserve">. </w:t>
      </w:r>
    </w:p>
    <w:p w:rsidR="00ED1072" w:rsidRDefault="00ED1072" w:rsidP="00C92E6F">
      <w:pPr>
        <w:adjustRightInd w:val="0"/>
        <w:snapToGrid w:val="0"/>
        <w:spacing w:after="0" w:line="360" w:lineRule="auto"/>
        <w:ind w:firstLineChars="200" w:firstLine="480"/>
        <w:jc w:val="both"/>
        <w:rPr>
          <w:rFonts w:ascii="Book Antiqua" w:hAnsi="Book Antiqua" w:cs="Times New Roman"/>
          <w:sz w:val="24"/>
          <w:szCs w:val="24"/>
          <w:lang w:eastAsia="zh-CN"/>
        </w:rPr>
      </w:pPr>
      <w:r w:rsidRPr="00FE1538">
        <w:rPr>
          <w:rFonts w:ascii="Book Antiqua" w:hAnsi="Book Antiqua" w:cs="Times New Roman"/>
          <w:sz w:val="24"/>
          <w:szCs w:val="24"/>
        </w:rPr>
        <w:t>Since lectins</w:t>
      </w:r>
      <w:r w:rsidR="00C979B9" w:rsidRPr="00FE1538">
        <w:rPr>
          <w:rFonts w:ascii="Book Antiqua" w:hAnsi="Book Antiqua" w:cs="Times New Roman"/>
          <w:sz w:val="24"/>
          <w:szCs w:val="24"/>
          <w:vertAlign w:val="superscript"/>
        </w:rPr>
        <w:t>[</w:t>
      </w:r>
      <w:r w:rsidR="00941967" w:rsidRPr="00FE1538">
        <w:rPr>
          <w:rFonts w:ascii="Book Antiqua" w:hAnsi="Book Antiqua" w:cs="Times New Roman"/>
          <w:sz w:val="24"/>
          <w:szCs w:val="24"/>
          <w:vertAlign w:val="superscript"/>
        </w:rPr>
        <w:t>66</w:t>
      </w:r>
      <w:r w:rsidR="00C979B9" w:rsidRPr="00FE1538">
        <w:rPr>
          <w:rFonts w:ascii="Book Antiqua" w:hAnsi="Book Antiqua" w:cs="Times New Roman"/>
          <w:sz w:val="24"/>
          <w:szCs w:val="24"/>
          <w:vertAlign w:val="superscript"/>
        </w:rPr>
        <w:t>]</w:t>
      </w:r>
      <w:r w:rsidRPr="00FE1538">
        <w:rPr>
          <w:rFonts w:ascii="Book Antiqua" w:hAnsi="Book Antiqua" w:cs="Times New Roman"/>
          <w:sz w:val="24"/>
          <w:szCs w:val="24"/>
        </w:rPr>
        <w:t xml:space="preserve"> and adhesion molecules have been described in the CTT we have focused our attention on these molecules, particularly CEA. We also explored extracellular matrix proteins as the interaction between these proteins and cells play an important role in tumorigenesis and metastases. One such protein, fibulin-5</w:t>
      </w:r>
      <w:r w:rsidR="008250AE" w:rsidRPr="008250AE">
        <w:rPr>
          <w:rFonts w:ascii="Book Antiqua" w:hAnsi="Book Antiqua" w:cs="Times New Roman"/>
          <w:sz w:val="24"/>
          <w:szCs w:val="24"/>
          <w:vertAlign w:val="superscript"/>
        </w:rPr>
        <w:t>[</w:t>
      </w:r>
      <w:r w:rsidR="00941967" w:rsidRPr="00FE1538">
        <w:rPr>
          <w:rFonts w:ascii="Book Antiqua" w:hAnsi="Book Antiqua" w:cs="Times New Roman"/>
          <w:sz w:val="24"/>
          <w:szCs w:val="24"/>
          <w:vertAlign w:val="superscript"/>
        </w:rPr>
        <w:t>51-</w:t>
      </w:r>
      <w:r w:rsidR="00F80259" w:rsidRPr="00FE1538">
        <w:rPr>
          <w:rFonts w:ascii="Book Antiqua" w:hAnsi="Book Antiqua" w:cs="Times New Roman"/>
          <w:sz w:val="24"/>
          <w:szCs w:val="24"/>
          <w:vertAlign w:val="superscript"/>
        </w:rPr>
        <w:t>5</w:t>
      </w:r>
      <w:r w:rsidR="00941967" w:rsidRPr="00FE1538">
        <w:rPr>
          <w:rFonts w:ascii="Book Antiqua" w:hAnsi="Book Antiqua" w:cs="Times New Roman"/>
          <w:sz w:val="24"/>
          <w:szCs w:val="24"/>
          <w:vertAlign w:val="superscript"/>
        </w:rPr>
        <w:t>3</w:t>
      </w:r>
      <w:r w:rsidRPr="00FE1538">
        <w:rPr>
          <w:rFonts w:ascii="Book Antiqua" w:hAnsi="Book Antiqua" w:cs="Times New Roman"/>
          <w:sz w:val="24"/>
          <w:szCs w:val="24"/>
          <w:vertAlign w:val="superscript"/>
        </w:rPr>
        <w:t xml:space="preserve">] </w:t>
      </w:r>
      <w:r w:rsidRPr="00FE1538">
        <w:rPr>
          <w:rFonts w:ascii="Book Antiqua" w:hAnsi="Book Antiqua" w:cs="Times New Roman"/>
          <w:sz w:val="24"/>
          <w:szCs w:val="24"/>
        </w:rPr>
        <w:t>has calcium-binding EGF-like domains and associate with vascular and vascular structures. It is thought therefore to have anti-angiogenic actions and be an inhibitor of metastasis. It had not as yet been studied in the CTT.</w:t>
      </w:r>
    </w:p>
    <w:p w:rsidR="00CE3FD0" w:rsidRPr="00FE1538" w:rsidRDefault="00CE3FD0" w:rsidP="00C92E6F">
      <w:pPr>
        <w:adjustRightInd w:val="0"/>
        <w:snapToGrid w:val="0"/>
        <w:spacing w:after="0" w:line="360" w:lineRule="auto"/>
        <w:ind w:firstLineChars="200" w:firstLine="480"/>
        <w:jc w:val="both"/>
        <w:rPr>
          <w:rFonts w:ascii="Book Antiqua" w:hAnsi="Book Antiqua" w:cs="Times New Roman"/>
          <w:sz w:val="24"/>
          <w:szCs w:val="24"/>
          <w:lang w:eastAsia="zh-CN"/>
        </w:rPr>
      </w:pPr>
    </w:p>
    <w:p w:rsidR="00ED1072" w:rsidRPr="00CE3FD0" w:rsidRDefault="00ED1072" w:rsidP="00C92E6F">
      <w:pPr>
        <w:adjustRightInd w:val="0"/>
        <w:snapToGrid w:val="0"/>
        <w:spacing w:after="0" w:line="360" w:lineRule="auto"/>
        <w:jc w:val="both"/>
        <w:rPr>
          <w:rFonts w:ascii="Book Antiqua" w:hAnsi="Book Antiqua" w:cs="Times New Roman"/>
          <w:b/>
          <w:caps/>
          <w:sz w:val="24"/>
          <w:szCs w:val="24"/>
        </w:rPr>
      </w:pPr>
      <w:r w:rsidRPr="00CE3FD0">
        <w:rPr>
          <w:rFonts w:ascii="Book Antiqua" w:hAnsi="Book Antiqua" w:cs="Times New Roman"/>
          <w:b/>
          <w:caps/>
          <w:sz w:val="24"/>
          <w:szCs w:val="24"/>
        </w:rPr>
        <w:t>CEA homologues in the CTT and human</w:t>
      </w:r>
    </w:p>
    <w:p w:rsidR="00ED1072" w:rsidRPr="00FE1538" w:rsidRDefault="00ED1072" w:rsidP="00C92E6F">
      <w:pPr>
        <w:adjustRightInd w:val="0"/>
        <w:snapToGrid w:val="0"/>
        <w:spacing w:after="0" w:line="360" w:lineRule="auto"/>
        <w:jc w:val="both"/>
        <w:rPr>
          <w:rFonts w:ascii="Book Antiqua" w:hAnsi="Book Antiqua" w:cs="Times New Roman"/>
          <w:sz w:val="24"/>
          <w:szCs w:val="24"/>
        </w:rPr>
      </w:pPr>
      <w:r w:rsidRPr="00FE1538">
        <w:rPr>
          <w:rFonts w:ascii="Book Antiqua" w:hAnsi="Book Antiqua" w:cs="Times New Roman"/>
          <w:sz w:val="24"/>
          <w:szCs w:val="24"/>
        </w:rPr>
        <w:t>Cross reactive CEA species in monkeys were known when we published our seminal paper in 1994</w:t>
      </w:r>
      <w:r w:rsidR="008250AE" w:rsidRPr="008250AE">
        <w:rPr>
          <w:rFonts w:ascii="Book Antiqua" w:hAnsi="Book Antiqua" w:cs="Times New Roman"/>
          <w:sz w:val="24"/>
          <w:szCs w:val="24"/>
          <w:vertAlign w:val="superscript"/>
        </w:rPr>
        <w:t>[</w:t>
      </w:r>
      <w:r w:rsidR="00F80259" w:rsidRPr="00FE1538">
        <w:rPr>
          <w:rFonts w:ascii="Book Antiqua" w:hAnsi="Book Antiqua" w:cs="Times New Roman"/>
          <w:sz w:val="24"/>
          <w:szCs w:val="24"/>
          <w:vertAlign w:val="superscript"/>
        </w:rPr>
        <w:t>6</w:t>
      </w:r>
      <w:r w:rsidR="00941967" w:rsidRPr="00FE1538">
        <w:rPr>
          <w:rFonts w:ascii="Book Antiqua" w:hAnsi="Book Antiqua" w:cs="Times New Roman"/>
          <w:sz w:val="24"/>
          <w:szCs w:val="24"/>
          <w:vertAlign w:val="superscript"/>
        </w:rPr>
        <w:t>7</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 Norman Zamcheck and his group</w:t>
      </w:r>
      <w:r w:rsidR="008250AE" w:rsidRPr="008250AE">
        <w:rPr>
          <w:rFonts w:ascii="Book Antiqua" w:hAnsi="Book Antiqua" w:cs="Times New Roman"/>
          <w:sz w:val="24"/>
          <w:szCs w:val="24"/>
          <w:vertAlign w:val="superscript"/>
        </w:rPr>
        <w:t>[</w:t>
      </w:r>
      <w:r w:rsidR="00941967" w:rsidRPr="00FE1538">
        <w:rPr>
          <w:rFonts w:ascii="Book Antiqua" w:hAnsi="Book Antiqua" w:cs="Times New Roman"/>
          <w:sz w:val="24"/>
          <w:szCs w:val="24"/>
          <w:vertAlign w:val="superscript"/>
        </w:rPr>
        <w:t>68</w:t>
      </w:r>
      <w:r w:rsidR="007B1BEC" w:rsidRPr="00FE1538">
        <w:rPr>
          <w:rFonts w:ascii="Book Antiqua" w:hAnsi="Book Antiqua" w:cs="Times New Roman"/>
          <w:sz w:val="24"/>
          <w:szCs w:val="24"/>
          <w:vertAlign w:val="superscript"/>
        </w:rPr>
        <w:t>]</w:t>
      </w:r>
      <w:r w:rsidR="007B1BEC" w:rsidRPr="00FE1538">
        <w:rPr>
          <w:rFonts w:ascii="Book Antiqua" w:hAnsi="Book Antiqua" w:cs="Times New Roman"/>
          <w:sz w:val="24"/>
          <w:szCs w:val="24"/>
        </w:rPr>
        <w:t xml:space="preserve"> </w:t>
      </w:r>
      <w:r w:rsidRPr="00FE1538">
        <w:rPr>
          <w:rFonts w:ascii="Book Antiqua" w:hAnsi="Book Antiqua" w:cs="Times New Roman"/>
          <w:sz w:val="24"/>
          <w:szCs w:val="24"/>
        </w:rPr>
        <w:t xml:space="preserve">had reported </w:t>
      </w:r>
      <w:r w:rsidR="00251339" w:rsidRPr="00FE1538">
        <w:rPr>
          <w:rFonts w:ascii="Book Antiqua" w:hAnsi="Book Antiqua" w:cs="Times New Roman"/>
          <w:sz w:val="24"/>
          <w:szCs w:val="24"/>
        </w:rPr>
        <w:t xml:space="preserve">CEA </w:t>
      </w:r>
      <w:r w:rsidRPr="00FE1538">
        <w:rPr>
          <w:rFonts w:ascii="Book Antiqua" w:hAnsi="Book Antiqua" w:cs="Times New Roman"/>
          <w:sz w:val="24"/>
          <w:szCs w:val="24"/>
        </w:rPr>
        <w:t xml:space="preserve">in higher order non-human primates, </w:t>
      </w:r>
      <w:r w:rsidR="00251339" w:rsidRPr="00FE1538">
        <w:rPr>
          <w:rFonts w:ascii="Book Antiqua" w:hAnsi="Book Antiqua" w:cs="Times New Roman"/>
          <w:sz w:val="24"/>
          <w:szCs w:val="24"/>
        </w:rPr>
        <w:t>including the chimpanzee and gorilla. A mouse analogue had also b</w:t>
      </w:r>
      <w:r w:rsidRPr="00FE1538">
        <w:rPr>
          <w:rFonts w:ascii="Book Antiqua" w:hAnsi="Book Antiqua" w:cs="Times New Roman"/>
          <w:sz w:val="24"/>
          <w:szCs w:val="24"/>
        </w:rPr>
        <w:t>een described by Abraham Fuks’ group in 1989</w:t>
      </w:r>
      <w:r w:rsidR="008250AE" w:rsidRPr="008250AE">
        <w:rPr>
          <w:rFonts w:ascii="Book Antiqua" w:hAnsi="Book Antiqua" w:cs="Times New Roman"/>
          <w:sz w:val="24"/>
          <w:szCs w:val="24"/>
          <w:vertAlign w:val="superscript"/>
        </w:rPr>
        <w:t>[</w:t>
      </w:r>
      <w:r w:rsidR="00941967" w:rsidRPr="00FE1538">
        <w:rPr>
          <w:rFonts w:ascii="Book Antiqua" w:hAnsi="Book Antiqua" w:cs="Times New Roman"/>
          <w:sz w:val="24"/>
          <w:szCs w:val="24"/>
          <w:vertAlign w:val="superscript"/>
        </w:rPr>
        <w:t>69</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 xml:space="preserve">. Our initial experiments used a number of antibodies to CEA including the T84.66 antibody developed by Dr. J. Shively’s laboratory group at the Beckman Institute at the City of Hope which was used in the CEA kit commercialized by Roche™. This antibody </w:t>
      </w:r>
      <w:r w:rsidR="002A07DF" w:rsidRPr="00FE1538">
        <w:rPr>
          <w:rFonts w:ascii="Book Antiqua" w:hAnsi="Book Antiqua" w:cs="Times New Roman"/>
          <w:sz w:val="24"/>
          <w:szCs w:val="24"/>
        </w:rPr>
        <w:t xml:space="preserve">when </w:t>
      </w:r>
      <w:r w:rsidRPr="00FE1538">
        <w:rPr>
          <w:rFonts w:ascii="Book Antiqua" w:hAnsi="Book Antiqua" w:cs="Times New Roman"/>
          <w:sz w:val="24"/>
          <w:szCs w:val="24"/>
        </w:rPr>
        <w:t>used in immunohistochemistry produced consistently negative results when using colon CTT fixed tissues and later native antigen in CTT colon tissue extracts</w:t>
      </w:r>
      <w:r w:rsidR="00251339" w:rsidRPr="00FE1538">
        <w:rPr>
          <w:rFonts w:ascii="Book Antiqua" w:hAnsi="Book Antiqua" w:cs="Times New Roman"/>
          <w:sz w:val="24"/>
          <w:szCs w:val="24"/>
        </w:rPr>
        <w:t xml:space="preserve"> in early </w:t>
      </w:r>
      <w:r w:rsidR="00251339" w:rsidRPr="00FE1538">
        <w:rPr>
          <w:rFonts w:ascii="Book Antiqua" w:hAnsi="Book Antiqua" w:cs="Times New Roman"/>
          <w:sz w:val="24"/>
          <w:szCs w:val="24"/>
        </w:rPr>
        <w:lastRenderedPageBreak/>
        <w:t>experiments</w:t>
      </w:r>
      <w:r w:rsidR="008250AE" w:rsidRPr="008250AE">
        <w:rPr>
          <w:rFonts w:ascii="Book Antiqua" w:hAnsi="Book Antiqua" w:cs="Times New Roman"/>
          <w:sz w:val="24"/>
          <w:szCs w:val="24"/>
          <w:vertAlign w:val="superscript"/>
        </w:rPr>
        <w:t>[</w:t>
      </w:r>
      <w:r w:rsidR="00941967" w:rsidRPr="00FE1538">
        <w:rPr>
          <w:rFonts w:ascii="Book Antiqua" w:hAnsi="Book Antiqua" w:cs="Times New Roman"/>
          <w:sz w:val="24"/>
          <w:szCs w:val="24"/>
          <w:vertAlign w:val="superscript"/>
        </w:rPr>
        <w:t>70</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w:t>
      </w:r>
      <w:r w:rsidR="00CE3FD0">
        <w:rPr>
          <w:rFonts w:ascii="Book Antiqua" w:hAnsi="Book Antiqua" w:cs="Times New Roman" w:hint="eastAsia"/>
          <w:sz w:val="24"/>
          <w:szCs w:val="24"/>
          <w:vertAlign w:val="superscript"/>
          <w:lang w:eastAsia="zh-CN"/>
        </w:rPr>
        <w:t xml:space="preserve"> </w:t>
      </w:r>
      <w:r w:rsidRPr="00FE1538">
        <w:rPr>
          <w:rFonts w:ascii="Book Antiqua" w:hAnsi="Book Antiqua" w:cs="Times New Roman"/>
          <w:sz w:val="24"/>
          <w:szCs w:val="24"/>
        </w:rPr>
        <w:t>We tested other antigens such as organ specific neoantigen</w:t>
      </w:r>
      <w:r w:rsidR="008250AE" w:rsidRPr="008250AE">
        <w:rPr>
          <w:rFonts w:ascii="Book Antiqua" w:hAnsi="Book Antiqua" w:cs="Times New Roman"/>
          <w:sz w:val="24"/>
          <w:szCs w:val="24"/>
          <w:vertAlign w:val="superscript"/>
        </w:rPr>
        <w:t>[</w:t>
      </w:r>
      <w:r w:rsidR="00941967" w:rsidRPr="00FE1538">
        <w:rPr>
          <w:rFonts w:ascii="Book Antiqua" w:hAnsi="Book Antiqua" w:cs="Times New Roman"/>
          <w:sz w:val="24"/>
          <w:szCs w:val="24"/>
          <w:vertAlign w:val="superscript"/>
        </w:rPr>
        <w:t>71</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 thought to be the mediator of the lymphocyte adherence inhibition test for cancer and found reactivity</w:t>
      </w:r>
      <w:r w:rsidR="008250AE" w:rsidRPr="008250AE">
        <w:rPr>
          <w:rFonts w:ascii="Book Antiqua" w:hAnsi="Book Antiqua" w:cs="Times New Roman"/>
          <w:sz w:val="24"/>
          <w:szCs w:val="24"/>
          <w:vertAlign w:val="superscript"/>
        </w:rPr>
        <w:t>[</w:t>
      </w:r>
      <w:r w:rsidR="00941967" w:rsidRPr="00FE1538">
        <w:rPr>
          <w:rFonts w:ascii="Book Antiqua" w:hAnsi="Book Antiqua" w:cs="Times New Roman"/>
          <w:sz w:val="24"/>
          <w:szCs w:val="24"/>
          <w:vertAlign w:val="superscript"/>
        </w:rPr>
        <w:t>72</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w:t>
      </w:r>
      <w:r w:rsidR="00CE3FD0">
        <w:rPr>
          <w:rFonts w:ascii="Book Antiqua" w:hAnsi="Book Antiqua" w:cs="Times New Roman" w:hint="eastAsia"/>
          <w:sz w:val="24"/>
          <w:szCs w:val="24"/>
          <w:vertAlign w:val="superscript"/>
          <w:lang w:eastAsia="zh-CN"/>
        </w:rPr>
        <w:t xml:space="preserve"> </w:t>
      </w:r>
      <w:r w:rsidRPr="00FE1538">
        <w:rPr>
          <w:rFonts w:ascii="Book Antiqua" w:hAnsi="Book Antiqua" w:cs="Times New Roman"/>
          <w:sz w:val="24"/>
          <w:szCs w:val="24"/>
        </w:rPr>
        <w:t xml:space="preserve">In the early 1990’s Karel Kithier of the Department of Pathology at Wayne State University was beta-testing a CEA kit produced by Tosoh Medics (CEA-AIA PACK kit™) which </w:t>
      </w:r>
      <w:r w:rsidR="00F80259" w:rsidRPr="00FE1538">
        <w:rPr>
          <w:rFonts w:ascii="Book Antiqua" w:hAnsi="Book Antiqua" w:cs="Times New Roman"/>
          <w:sz w:val="24"/>
          <w:szCs w:val="24"/>
        </w:rPr>
        <w:t>seemed to have a greater proportion of</w:t>
      </w:r>
      <w:r w:rsidRPr="00FE1538">
        <w:rPr>
          <w:rFonts w:ascii="Book Antiqua" w:hAnsi="Book Antiqua" w:cs="Times New Roman"/>
          <w:sz w:val="24"/>
          <w:szCs w:val="24"/>
        </w:rPr>
        <w:t xml:space="preserve"> positive results when compared to another CEA kit marketed by Abbot. These results were expanded and confirmed and found to yield similar levels in CTT and humans with IBD</w:t>
      </w:r>
      <w:r w:rsidR="008250AE" w:rsidRPr="008250AE">
        <w:rPr>
          <w:rFonts w:ascii="Book Antiqua" w:hAnsi="Book Antiqua" w:cs="Times New Roman"/>
          <w:sz w:val="24"/>
          <w:szCs w:val="24"/>
          <w:vertAlign w:val="superscript"/>
        </w:rPr>
        <w:t>[</w:t>
      </w:r>
      <w:r w:rsidR="00B77257" w:rsidRPr="00FE1538">
        <w:rPr>
          <w:rFonts w:ascii="Book Antiqua" w:hAnsi="Book Antiqua" w:cs="Times New Roman"/>
          <w:sz w:val="24"/>
          <w:szCs w:val="24"/>
          <w:vertAlign w:val="superscript"/>
        </w:rPr>
        <w:t>6</w:t>
      </w:r>
      <w:r w:rsidR="00941967" w:rsidRPr="00FE1538">
        <w:rPr>
          <w:rFonts w:ascii="Book Antiqua" w:hAnsi="Book Antiqua" w:cs="Times New Roman"/>
          <w:sz w:val="24"/>
          <w:szCs w:val="24"/>
          <w:vertAlign w:val="superscript"/>
        </w:rPr>
        <w:t>0</w:t>
      </w:r>
      <w:r w:rsidR="00FE17FF" w:rsidRPr="00FE1538">
        <w:rPr>
          <w:rFonts w:ascii="Book Antiqua" w:hAnsi="Book Antiqua" w:cs="Times New Roman"/>
          <w:sz w:val="24"/>
          <w:szCs w:val="24"/>
          <w:vertAlign w:val="superscript"/>
        </w:rPr>
        <w:t>,</w:t>
      </w:r>
      <w:r w:rsidR="00941967" w:rsidRPr="00FE1538">
        <w:rPr>
          <w:rFonts w:ascii="Book Antiqua" w:hAnsi="Book Antiqua" w:cs="Times New Roman"/>
          <w:sz w:val="24"/>
          <w:szCs w:val="24"/>
          <w:vertAlign w:val="superscript"/>
        </w:rPr>
        <w:t>7</w:t>
      </w:r>
      <w:r w:rsidR="00FE17FF" w:rsidRPr="00FE1538">
        <w:rPr>
          <w:rFonts w:ascii="Book Antiqua" w:hAnsi="Book Antiqua" w:cs="Times New Roman"/>
          <w:sz w:val="24"/>
          <w:szCs w:val="24"/>
          <w:vertAlign w:val="superscript"/>
        </w:rPr>
        <w:t>3</w:t>
      </w:r>
      <w:r w:rsidRPr="00FE1538">
        <w:rPr>
          <w:rFonts w:ascii="Book Antiqua" w:hAnsi="Book Antiqua" w:cs="Times New Roman"/>
          <w:sz w:val="24"/>
          <w:szCs w:val="24"/>
          <w:vertAlign w:val="superscript"/>
        </w:rPr>
        <w:t>]</w:t>
      </w:r>
      <w:r w:rsidR="007B1BEC" w:rsidRPr="00FE1538">
        <w:rPr>
          <w:rFonts w:ascii="Book Antiqua" w:hAnsi="Book Antiqua" w:cs="Times New Roman"/>
          <w:sz w:val="24"/>
          <w:szCs w:val="24"/>
          <w:vertAlign w:val="superscript"/>
        </w:rPr>
        <w:t xml:space="preserve"> </w:t>
      </w:r>
      <w:r w:rsidR="00FE17FF" w:rsidRPr="00FE1538">
        <w:rPr>
          <w:rFonts w:ascii="Book Antiqua" w:hAnsi="Book Antiqua" w:cs="Times New Roman"/>
          <w:sz w:val="24"/>
          <w:szCs w:val="24"/>
        </w:rPr>
        <w:t>which opened a pathway to possible intervention</w:t>
      </w:r>
      <w:r w:rsidR="008250AE" w:rsidRPr="008250AE">
        <w:rPr>
          <w:rFonts w:ascii="Book Antiqua" w:hAnsi="Book Antiqua" w:cs="Times New Roman"/>
          <w:sz w:val="24"/>
          <w:szCs w:val="24"/>
          <w:vertAlign w:val="superscript"/>
        </w:rPr>
        <w:t>[</w:t>
      </w:r>
      <w:r w:rsidR="00FE17FF" w:rsidRPr="00FE1538">
        <w:rPr>
          <w:rFonts w:ascii="Book Antiqua" w:hAnsi="Book Antiqua" w:cs="Times New Roman"/>
          <w:sz w:val="24"/>
          <w:szCs w:val="24"/>
          <w:vertAlign w:val="superscript"/>
        </w:rPr>
        <w:t>33]</w:t>
      </w:r>
      <w:r w:rsidR="00FE17FF" w:rsidRPr="00FE1538">
        <w:rPr>
          <w:rFonts w:ascii="Book Antiqua" w:hAnsi="Book Antiqua" w:cs="Times New Roman"/>
          <w:sz w:val="24"/>
          <w:szCs w:val="24"/>
        </w:rPr>
        <w:t xml:space="preserve"> in</w:t>
      </w:r>
      <w:r w:rsidR="007B1BEC" w:rsidRPr="00FE1538">
        <w:rPr>
          <w:rFonts w:ascii="Book Antiqua" w:hAnsi="Book Antiqua" w:cs="Times New Roman"/>
          <w:sz w:val="24"/>
          <w:szCs w:val="24"/>
          <w:vertAlign w:val="superscript"/>
        </w:rPr>
        <w:t xml:space="preserve"> </w:t>
      </w:r>
      <w:r w:rsidR="007B1BEC" w:rsidRPr="00FE1538">
        <w:rPr>
          <w:rFonts w:ascii="Book Antiqua" w:hAnsi="Book Antiqua" w:cs="Times New Roman"/>
          <w:sz w:val="24"/>
          <w:szCs w:val="24"/>
        </w:rPr>
        <w:t>addition to other cancer related moieties such as telomerase</w:t>
      </w:r>
      <w:r w:rsidR="008250AE" w:rsidRPr="008250AE">
        <w:rPr>
          <w:rFonts w:ascii="Book Antiqua" w:hAnsi="Book Antiqua" w:cs="Times New Roman"/>
          <w:sz w:val="24"/>
          <w:szCs w:val="24"/>
          <w:vertAlign w:val="superscript"/>
        </w:rPr>
        <w:t>[</w:t>
      </w:r>
      <w:r w:rsidR="00B77257" w:rsidRPr="00FE1538">
        <w:rPr>
          <w:rFonts w:ascii="Book Antiqua" w:hAnsi="Book Antiqua" w:cs="Times New Roman"/>
          <w:sz w:val="24"/>
          <w:szCs w:val="24"/>
          <w:vertAlign w:val="superscript"/>
        </w:rPr>
        <w:t>6</w:t>
      </w:r>
      <w:r w:rsidR="00941967" w:rsidRPr="00FE1538">
        <w:rPr>
          <w:rFonts w:ascii="Book Antiqua" w:hAnsi="Book Antiqua" w:cs="Times New Roman"/>
          <w:sz w:val="24"/>
          <w:szCs w:val="24"/>
          <w:vertAlign w:val="superscript"/>
        </w:rPr>
        <w:t>0</w:t>
      </w:r>
      <w:r w:rsidR="007B1BEC" w:rsidRPr="00FE1538">
        <w:rPr>
          <w:rFonts w:ascii="Book Antiqua" w:hAnsi="Book Antiqua" w:cs="Times New Roman"/>
          <w:sz w:val="24"/>
          <w:szCs w:val="24"/>
          <w:vertAlign w:val="superscript"/>
        </w:rPr>
        <w:t>]</w:t>
      </w:r>
      <w:r w:rsidR="00224898">
        <w:rPr>
          <w:rFonts w:ascii="Book Antiqua" w:hAnsi="Book Antiqua" w:cs="Times New Roman"/>
          <w:sz w:val="24"/>
          <w:szCs w:val="24"/>
        </w:rPr>
        <w:t>.</w:t>
      </w:r>
      <w:r w:rsidR="00CD5D64" w:rsidRPr="00FE1538">
        <w:rPr>
          <w:rFonts w:ascii="Book Antiqua" w:hAnsi="Book Antiqua" w:cs="Times New Roman"/>
          <w:sz w:val="24"/>
          <w:szCs w:val="24"/>
        </w:rPr>
        <w:t xml:space="preserve"> </w:t>
      </w:r>
      <w:r w:rsidRPr="00FE1538">
        <w:rPr>
          <w:rFonts w:ascii="Book Antiqua" w:hAnsi="Book Antiqua" w:cs="Times New Roman"/>
          <w:sz w:val="24"/>
          <w:szCs w:val="24"/>
        </w:rPr>
        <w:t xml:space="preserve">In order to show the </w:t>
      </w:r>
      <w:r w:rsidR="00CD5D64" w:rsidRPr="00FE1538">
        <w:rPr>
          <w:rFonts w:ascii="Book Antiqua" w:hAnsi="Book Antiqua" w:cs="Times New Roman"/>
          <w:sz w:val="24"/>
          <w:szCs w:val="24"/>
        </w:rPr>
        <w:t xml:space="preserve">CEA </w:t>
      </w:r>
      <w:r w:rsidRPr="00FE1538">
        <w:rPr>
          <w:rFonts w:ascii="Book Antiqua" w:hAnsi="Book Antiqua" w:cs="Times New Roman"/>
          <w:sz w:val="24"/>
          <w:szCs w:val="24"/>
        </w:rPr>
        <w:t>molecular moieties recognized by the kit we obtain</w:t>
      </w:r>
      <w:r w:rsidR="002A07DF" w:rsidRPr="00FE1538">
        <w:rPr>
          <w:rFonts w:ascii="Book Antiqua" w:hAnsi="Book Antiqua" w:cs="Times New Roman"/>
          <w:sz w:val="24"/>
          <w:szCs w:val="24"/>
        </w:rPr>
        <w:t>ed</w:t>
      </w:r>
      <w:r w:rsidRPr="00FE1538">
        <w:rPr>
          <w:rFonts w:ascii="Book Antiqua" w:hAnsi="Book Antiqua" w:cs="Times New Roman"/>
          <w:sz w:val="24"/>
          <w:szCs w:val="24"/>
        </w:rPr>
        <w:t xml:space="preserve"> both solid phase and tracer antibodies </w:t>
      </w:r>
      <w:r w:rsidR="005E26BC" w:rsidRPr="00FE1538">
        <w:rPr>
          <w:rFonts w:ascii="Book Antiqua" w:hAnsi="Book Antiqua" w:cs="Times New Roman"/>
          <w:sz w:val="24"/>
          <w:szCs w:val="24"/>
        </w:rPr>
        <w:t>f</w:t>
      </w:r>
      <w:r w:rsidRPr="00FE1538">
        <w:rPr>
          <w:rFonts w:ascii="Book Antiqua" w:hAnsi="Book Antiqua" w:cs="Times New Roman"/>
          <w:sz w:val="24"/>
          <w:szCs w:val="24"/>
        </w:rPr>
        <w:t>r</w:t>
      </w:r>
      <w:r w:rsidR="00D77245" w:rsidRPr="00FE1538">
        <w:rPr>
          <w:rFonts w:ascii="Book Antiqua" w:hAnsi="Book Antiqua" w:cs="Times New Roman"/>
          <w:sz w:val="24"/>
          <w:szCs w:val="24"/>
        </w:rPr>
        <w:t>o</w:t>
      </w:r>
      <w:r w:rsidRPr="00FE1538">
        <w:rPr>
          <w:rFonts w:ascii="Book Antiqua" w:hAnsi="Book Antiqua" w:cs="Times New Roman"/>
          <w:sz w:val="24"/>
          <w:szCs w:val="24"/>
        </w:rPr>
        <w:t>m Hybritech Inc</w:t>
      </w:r>
      <w:r w:rsidR="005E26BC" w:rsidRPr="00FE1538">
        <w:rPr>
          <w:rFonts w:ascii="Book Antiqua" w:hAnsi="Book Antiqua" w:cs="Times New Roman"/>
          <w:sz w:val="24"/>
          <w:szCs w:val="24"/>
        </w:rPr>
        <w:t>.</w:t>
      </w:r>
      <w:r w:rsidRPr="00FE1538">
        <w:rPr>
          <w:rFonts w:ascii="Book Antiqua" w:hAnsi="Book Antiqua" w:cs="Times New Roman"/>
          <w:sz w:val="24"/>
          <w:szCs w:val="24"/>
        </w:rPr>
        <w:t xml:space="preserve">, </w:t>
      </w:r>
      <w:r w:rsidR="002A07DF" w:rsidRPr="00FE1538">
        <w:rPr>
          <w:rFonts w:ascii="Book Antiqua" w:hAnsi="Book Antiqua" w:cs="Times New Roman"/>
          <w:sz w:val="24"/>
          <w:szCs w:val="24"/>
        </w:rPr>
        <w:t>from</w:t>
      </w:r>
      <w:r w:rsidRPr="00FE1538">
        <w:rPr>
          <w:rFonts w:ascii="Book Antiqua" w:hAnsi="Book Antiqua" w:cs="Times New Roman"/>
          <w:sz w:val="24"/>
          <w:szCs w:val="24"/>
        </w:rPr>
        <w:t xml:space="preserve"> Dr.</w:t>
      </w:r>
      <w:r w:rsidR="002A07DF" w:rsidRPr="00FE1538">
        <w:rPr>
          <w:rFonts w:ascii="Book Antiqua" w:hAnsi="Book Antiqua" w:cs="Times New Roman"/>
          <w:sz w:val="24"/>
          <w:szCs w:val="24"/>
        </w:rPr>
        <w:t xml:space="preserve"> Harry Rittenhouse</w:t>
      </w:r>
      <w:r w:rsidR="00224898">
        <w:rPr>
          <w:rFonts w:ascii="Book Antiqua" w:hAnsi="Book Antiqua" w:cs="Times New Roman"/>
          <w:sz w:val="24"/>
          <w:szCs w:val="24"/>
        </w:rPr>
        <w:t>.</w:t>
      </w:r>
      <w:r w:rsidRPr="00FE1538">
        <w:rPr>
          <w:rFonts w:ascii="Book Antiqua" w:hAnsi="Book Antiqua" w:cs="Times New Roman"/>
          <w:sz w:val="24"/>
          <w:szCs w:val="24"/>
        </w:rPr>
        <w:t>The resultant Western blotting</w:t>
      </w:r>
      <w:r w:rsidR="008250AE" w:rsidRPr="008250AE">
        <w:rPr>
          <w:rFonts w:ascii="Book Antiqua" w:hAnsi="Book Antiqua" w:cs="Times New Roman"/>
          <w:sz w:val="24"/>
          <w:szCs w:val="24"/>
          <w:vertAlign w:val="superscript"/>
        </w:rPr>
        <w:t>[</w:t>
      </w:r>
      <w:r w:rsidR="005E26BC" w:rsidRPr="00FE1538">
        <w:rPr>
          <w:rFonts w:ascii="Book Antiqua" w:hAnsi="Book Antiqua" w:cs="Times New Roman"/>
          <w:sz w:val="24"/>
          <w:szCs w:val="24"/>
          <w:vertAlign w:val="superscript"/>
        </w:rPr>
        <w:t>6</w:t>
      </w:r>
      <w:r w:rsidR="00941967" w:rsidRPr="00FE1538">
        <w:rPr>
          <w:rFonts w:ascii="Book Antiqua" w:hAnsi="Book Antiqua" w:cs="Times New Roman"/>
          <w:sz w:val="24"/>
          <w:szCs w:val="24"/>
          <w:vertAlign w:val="superscript"/>
        </w:rPr>
        <w:t>7</w:t>
      </w:r>
      <w:r w:rsidRPr="00FE1538">
        <w:rPr>
          <w:rFonts w:ascii="Book Antiqua" w:hAnsi="Book Antiqua" w:cs="Times New Roman"/>
          <w:sz w:val="24"/>
          <w:szCs w:val="24"/>
          <w:vertAlign w:val="superscript"/>
        </w:rPr>
        <w:t xml:space="preserve">] </w:t>
      </w:r>
      <w:r w:rsidRPr="00FE1538">
        <w:rPr>
          <w:rFonts w:ascii="Book Antiqua" w:hAnsi="Book Antiqua" w:cs="Times New Roman"/>
          <w:sz w:val="24"/>
          <w:szCs w:val="24"/>
        </w:rPr>
        <w:t>showed a specific 50kDa band shared by CTT and humans (Fig</w:t>
      </w:r>
      <w:r w:rsidR="00D67D6B" w:rsidRPr="00FE1538">
        <w:rPr>
          <w:rFonts w:ascii="Book Antiqua" w:hAnsi="Book Antiqua" w:cs="Times New Roman"/>
          <w:sz w:val="24"/>
          <w:szCs w:val="24"/>
        </w:rPr>
        <w:t>ure</w:t>
      </w:r>
      <w:r w:rsidRPr="00FE1538">
        <w:rPr>
          <w:rFonts w:ascii="Book Antiqua" w:hAnsi="Book Antiqua" w:cs="Times New Roman"/>
          <w:sz w:val="24"/>
          <w:szCs w:val="24"/>
        </w:rPr>
        <w:t xml:space="preserve"> </w:t>
      </w:r>
      <w:r w:rsidR="00D67D6B" w:rsidRPr="00FE1538">
        <w:rPr>
          <w:rFonts w:ascii="Book Antiqua" w:hAnsi="Book Antiqua" w:cs="Times New Roman"/>
          <w:sz w:val="24"/>
          <w:szCs w:val="24"/>
        </w:rPr>
        <w:t>4</w:t>
      </w:r>
      <w:r w:rsidRPr="00FE1538">
        <w:rPr>
          <w:rFonts w:ascii="Book Antiqua" w:hAnsi="Book Antiqua" w:cs="Times New Roman"/>
          <w:sz w:val="24"/>
          <w:szCs w:val="24"/>
        </w:rPr>
        <w:t>).</w:t>
      </w:r>
    </w:p>
    <w:p w:rsidR="00CE3FD0" w:rsidRDefault="00ED1072" w:rsidP="00C92E6F">
      <w:pPr>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lang w:eastAsia="zh-CN"/>
        </w:rPr>
      </w:pPr>
      <w:r w:rsidRPr="00FE1538">
        <w:rPr>
          <w:rFonts w:ascii="Book Antiqua" w:hAnsi="Book Antiqua" w:cs="Times New Roman"/>
          <w:sz w:val="24"/>
          <w:szCs w:val="24"/>
        </w:rPr>
        <w:t>A control blot using T84.1EC monoclonal which reacts with both NCA and CEA did not recognize the 50</w:t>
      </w:r>
      <w:r w:rsidR="00CE3FD0">
        <w:rPr>
          <w:rFonts w:ascii="Book Antiqua" w:hAnsi="Book Antiqua" w:cs="Times New Roman" w:hint="eastAsia"/>
          <w:sz w:val="24"/>
          <w:szCs w:val="24"/>
          <w:lang w:eastAsia="zh-CN"/>
        </w:rPr>
        <w:t xml:space="preserve"> </w:t>
      </w:r>
      <w:r w:rsidRPr="00FE1538">
        <w:rPr>
          <w:rFonts w:ascii="Book Antiqua" w:hAnsi="Book Antiqua" w:cs="Times New Roman"/>
          <w:sz w:val="24"/>
          <w:szCs w:val="24"/>
        </w:rPr>
        <w:t>kDa shared antigen in the same samples</w:t>
      </w:r>
      <w:r w:rsidR="00224898">
        <w:rPr>
          <w:rFonts w:ascii="Book Antiqua" w:hAnsi="Book Antiqua" w:cs="Times New Roman"/>
          <w:sz w:val="24"/>
          <w:szCs w:val="24"/>
        </w:rPr>
        <w:t>.</w:t>
      </w:r>
      <w:r w:rsidRPr="00FE1538">
        <w:rPr>
          <w:rFonts w:ascii="Book Antiqua" w:hAnsi="Book Antiqua" w:cs="Times New Roman"/>
          <w:sz w:val="24"/>
          <w:szCs w:val="24"/>
        </w:rPr>
        <w:t>Based on the known epitopes on the antibodies concerned we were able to speculate that the shared antigen included the Ig-like loop domains however the exact structure of this moiety remains unknown. In this publication we did hypothesize that “the smaller CTT CEA molecule might lack the critical peptides necessary for uptake and hence explain the paucity of liver involvement i</w:t>
      </w:r>
      <w:r w:rsidR="00FE17FF" w:rsidRPr="00FE1538">
        <w:rPr>
          <w:rFonts w:ascii="Book Antiqua" w:hAnsi="Book Antiqua" w:cs="Times New Roman"/>
          <w:sz w:val="24"/>
          <w:szCs w:val="24"/>
        </w:rPr>
        <w:t>n CTTs with CRC”</w:t>
      </w:r>
      <w:r w:rsidRPr="00FE1538">
        <w:rPr>
          <w:rFonts w:ascii="Book Antiqua" w:hAnsi="Book Antiqua" w:cs="Times New Roman"/>
          <w:sz w:val="24"/>
          <w:szCs w:val="24"/>
        </w:rPr>
        <w:t>.</w:t>
      </w:r>
    </w:p>
    <w:p w:rsidR="00ED1072" w:rsidRPr="00FE1538" w:rsidRDefault="00ED1072" w:rsidP="00C92E6F">
      <w:pPr>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FE1538">
        <w:rPr>
          <w:rFonts w:ascii="Book Antiqua" w:hAnsi="Book Antiqua" w:cs="Times New Roman"/>
          <w:sz w:val="24"/>
          <w:szCs w:val="24"/>
        </w:rPr>
        <w:t xml:space="preserve"> </w:t>
      </w:r>
    </w:p>
    <w:p w:rsidR="00970205" w:rsidRPr="00FE1538" w:rsidRDefault="00970205" w:rsidP="00C92E6F">
      <w:pPr>
        <w:autoSpaceDE w:val="0"/>
        <w:autoSpaceDN w:val="0"/>
        <w:adjustRightInd w:val="0"/>
        <w:snapToGrid w:val="0"/>
        <w:spacing w:after="0" w:line="360" w:lineRule="auto"/>
        <w:jc w:val="both"/>
        <w:rPr>
          <w:rFonts w:ascii="Book Antiqua" w:hAnsi="Book Antiqua" w:cs="Times New Roman"/>
          <w:sz w:val="24"/>
          <w:szCs w:val="24"/>
        </w:rPr>
      </w:pPr>
    </w:p>
    <w:p w:rsidR="00ED1072" w:rsidRPr="00CE3FD0" w:rsidRDefault="00ED1072" w:rsidP="00C92E6F">
      <w:pPr>
        <w:adjustRightInd w:val="0"/>
        <w:snapToGrid w:val="0"/>
        <w:spacing w:after="0" w:line="360" w:lineRule="auto"/>
        <w:jc w:val="both"/>
        <w:rPr>
          <w:rFonts w:ascii="Book Antiqua" w:hAnsi="Book Antiqua" w:cs="Times New Roman"/>
          <w:b/>
          <w:caps/>
          <w:sz w:val="24"/>
          <w:szCs w:val="24"/>
        </w:rPr>
      </w:pPr>
      <w:r w:rsidRPr="00CE3FD0">
        <w:rPr>
          <w:rFonts w:ascii="Book Antiqua" w:hAnsi="Book Antiqua" w:cs="Times New Roman"/>
          <w:b/>
          <w:caps/>
          <w:sz w:val="24"/>
          <w:szCs w:val="24"/>
        </w:rPr>
        <w:t>Expression of the CEA gene family of proteins in the CTT and humans</w:t>
      </w:r>
    </w:p>
    <w:p w:rsidR="00ED1072" w:rsidRPr="00FE1538" w:rsidRDefault="00ED1072" w:rsidP="00C92E6F">
      <w:pPr>
        <w:adjustRightInd w:val="0"/>
        <w:snapToGrid w:val="0"/>
        <w:spacing w:after="0" w:line="360" w:lineRule="auto"/>
        <w:jc w:val="both"/>
        <w:rPr>
          <w:rFonts w:ascii="Book Antiqua" w:hAnsi="Book Antiqua" w:cs="Times New Roman"/>
          <w:sz w:val="24"/>
          <w:szCs w:val="24"/>
        </w:rPr>
      </w:pPr>
      <w:r w:rsidRPr="00FE1538">
        <w:rPr>
          <w:rFonts w:ascii="Book Antiqua" w:hAnsi="Book Antiqua" w:cs="Times New Roman"/>
          <w:sz w:val="24"/>
          <w:szCs w:val="24"/>
        </w:rPr>
        <w:t>The next question we needed to answer was if an entire repertoire of CEA-family adhesion molecules were expressed by the CTT and if this subspecies was unique in this respect in the Callitrichidae family. In a later paper in 2000</w:t>
      </w:r>
      <w:r w:rsidR="008250AE" w:rsidRPr="008250AE">
        <w:rPr>
          <w:rFonts w:ascii="Book Antiqua" w:hAnsi="Book Antiqua" w:cs="Times New Roman"/>
          <w:sz w:val="24"/>
          <w:szCs w:val="24"/>
          <w:vertAlign w:val="superscript"/>
        </w:rPr>
        <w:t>[</w:t>
      </w:r>
      <w:r w:rsidR="00CA0344" w:rsidRPr="00FE1538">
        <w:rPr>
          <w:rFonts w:ascii="Book Antiqua" w:hAnsi="Book Antiqua" w:cs="Times New Roman"/>
          <w:sz w:val="24"/>
          <w:szCs w:val="24"/>
          <w:vertAlign w:val="superscript"/>
        </w:rPr>
        <w:t>73</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 xml:space="preserve"> we explored these questions by expanding the repertoire of antigens and extending our observations to include a close cousin of the CTT, the common marmoset (Callithrix jacchus- CM) which is not endangered but does develop colitis uncomplicated by cancer</w:t>
      </w:r>
      <w:r w:rsidR="00224898">
        <w:rPr>
          <w:rFonts w:ascii="Book Antiqua" w:hAnsi="Book Antiqua" w:cs="Times New Roman"/>
          <w:sz w:val="24"/>
          <w:szCs w:val="24"/>
        </w:rPr>
        <w:t>.</w:t>
      </w:r>
      <w:r w:rsidRPr="00FE1538">
        <w:rPr>
          <w:rFonts w:ascii="Book Antiqua" w:hAnsi="Book Antiqua" w:cs="Times New Roman"/>
          <w:sz w:val="24"/>
          <w:szCs w:val="24"/>
        </w:rPr>
        <w:t xml:space="preserve">Aware that </w:t>
      </w:r>
      <w:r w:rsidRPr="00FE1538">
        <w:rPr>
          <w:rFonts w:ascii="Book Antiqua" w:hAnsi="Book Antiqua" w:cs="Times New Roman"/>
          <w:sz w:val="24"/>
          <w:szCs w:val="24"/>
        </w:rPr>
        <w:lastRenderedPageBreak/>
        <w:t xml:space="preserve">the changes likely to influence CEA uptake were at the N-terminal end of the CEA molecule we used antibodies directed at epitope in that region, including the aforementioned </w:t>
      </w:r>
      <w:r w:rsidR="005E26BC" w:rsidRPr="00FE1538">
        <w:rPr>
          <w:rFonts w:ascii="Book Antiqua" w:hAnsi="Book Antiqua" w:cs="Times New Roman"/>
          <w:sz w:val="24"/>
          <w:szCs w:val="24"/>
        </w:rPr>
        <w:t xml:space="preserve">Tosoh Medics™ kit and </w:t>
      </w:r>
      <w:r w:rsidRPr="00FE1538">
        <w:rPr>
          <w:rFonts w:ascii="Book Antiqua" w:hAnsi="Book Antiqua" w:cs="Times New Roman"/>
          <w:sz w:val="24"/>
          <w:szCs w:val="24"/>
        </w:rPr>
        <w:t>T84.66</w:t>
      </w:r>
      <w:r w:rsidR="005E26BC" w:rsidRPr="00FE1538">
        <w:rPr>
          <w:rFonts w:ascii="Book Antiqua" w:hAnsi="Book Antiqua" w:cs="Times New Roman"/>
          <w:sz w:val="24"/>
          <w:szCs w:val="24"/>
        </w:rPr>
        <w:t xml:space="preserve"> antibody t</w:t>
      </w:r>
      <w:r w:rsidRPr="00FE1538">
        <w:rPr>
          <w:rFonts w:ascii="Book Antiqua" w:hAnsi="Book Antiqua" w:cs="Times New Roman"/>
          <w:sz w:val="24"/>
          <w:szCs w:val="24"/>
        </w:rPr>
        <w:t xml:space="preserve">o quantify the CEA in </w:t>
      </w:r>
      <w:r w:rsidR="002A07DF" w:rsidRPr="00FE1538">
        <w:rPr>
          <w:rFonts w:ascii="Book Antiqua" w:hAnsi="Book Antiqua" w:cs="Times New Roman"/>
          <w:sz w:val="24"/>
          <w:szCs w:val="24"/>
        </w:rPr>
        <w:t xml:space="preserve">colonic </w:t>
      </w:r>
      <w:r w:rsidRPr="00FE1538">
        <w:rPr>
          <w:rFonts w:ascii="Book Antiqua" w:hAnsi="Book Antiqua" w:cs="Times New Roman"/>
          <w:sz w:val="24"/>
          <w:szCs w:val="24"/>
        </w:rPr>
        <w:t>washings.</w:t>
      </w:r>
      <w:r w:rsidR="001B3E3B" w:rsidRPr="00FE1538">
        <w:rPr>
          <w:rFonts w:ascii="Book Antiqua" w:hAnsi="Book Antiqua" w:cs="Times New Roman"/>
          <w:sz w:val="24"/>
          <w:szCs w:val="24"/>
        </w:rPr>
        <w:t xml:space="preserve"> </w:t>
      </w:r>
    </w:p>
    <w:p w:rsidR="00ED1072" w:rsidRPr="00FE1538" w:rsidRDefault="00ED1072" w:rsidP="00C92E6F">
      <w:pPr>
        <w:adjustRightInd w:val="0"/>
        <w:snapToGrid w:val="0"/>
        <w:spacing w:after="0" w:line="360" w:lineRule="auto"/>
        <w:ind w:firstLineChars="200" w:firstLine="480"/>
        <w:jc w:val="both"/>
        <w:rPr>
          <w:rFonts w:ascii="Book Antiqua" w:hAnsi="Book Antiqua" w:cs="Times New Roman"/>
          <w:sz w:val="24"/>
          <w:szCs w:val="24"/>
        </w:rPr>
      </w:pPr>
      <w:r w:rsidRPr="00FE1538">
        <w:rPr>
          <w:rFonts w:ascii="Book Antiqua" w:hAnsi="Book Antiqua" w:cs="Times New Roman"/>
          <w:sz w:val="24"/>
          <w:szCs w:val="24"/>
        </w:rPr>
        <w:t xml:space="preserve">We found that the concentration of CEA in washings was sevenfold times higher than in washings from humans with IBD. </w:t>
      </w:r>
      <w:r w:rsidR="001B3E3B" w:rsidRPr="00FE1538">
        <w:rPr>
          <w:rFonts w:ascii="Book Antiqua" w:hAnsi="Book Antiqua" w:cs="Times New Roman"/>
          <w:sz w:val="24"/>
          <w:szCs w:val="24"/>
        </w:rPr>
        <w:t xml:space="preserve">T84.66 antibody was </w:t>
      </w:r>
      <w:r w:rsidR="00726E03" w:rsidRPr="00FE1538">
        <w:rPr>
          <w:rFonts w:ascii="Book Antiqua" w:hAnsi="Book Antiqua" w:cs="Times New Roman"/>
          <w:sz w:val="24"/>
          <w:szCs w:val="24"/>
        </w:rPr>
        <w:t xml:space="preserve">able to demonstrate a faint </w:t>
      </w:r>
      <w:r w:rsidR="001B3E3B" w:rsidRPr="00FE1538">
        <w:rPr>
          <w:rFonts w:ascii="Book Antiqua" w:hAnsi="Book Antiqua" w:cs="Times New Roman"/>
          <w:sz w:val="24"/>
          <w:szCs w:val="24"/>
        </w:rPr>
        <w:t xml:space="preserve">high MW </w:t>
      </w:r>
      <w:r w:rsidR="00726E03" w:rsidRPr="00FE1538">
        <w:rPr>
          <w:rFonts w:ascii="Book Antiqua" w:hAnsi="Book Antiqua" w:cs="Times New Roman"/>
          <w:sz w:val="24"/>
          <w:szCs w:val="24"/>
        </w:rPr>
        <w:t>band in a specimen of colonic washing from a C</w:t>
      </w:r>
      <w:r w:rsidR="00970205" w:rsidRPr="00FE1538">
        <w:rPr>
          <w:rFonts w:ascii="Book Antiqua" w:hAnsi="Book Antiqua" w:cs="Times New Roman"/>
          <w:sz w:val="24"/>
          <w:szCs w:val="24"/>
        </w:rPr>
        <w:t>TT</w:t>
      </w:r>
      <w:r w:rsidR="00FE17FF" w:rsidRPr="00FE1538">
        <w:rPr>
          <w:rFonts w:ascii="Book Antiqua" w:hAnsi="Book Antiqua" w:cs="Times New Roman"/>
          <w:sz w:val="24"/>
          <w:szCs w:val="24"/>
        </w:rPr>
        <w:t xml:space="preserve"> by immunoblot</w:t>
      </w:r>
      <w:r w:rsidR="00224898">
        <w:rPr>
          <w:rFonts w:ascii="Book Antiqua" w:hAnsi="Book Antiqua" w:cs="Times New Roman"/>
          <w:sz w:val="24"/>
          <w:szCs w:val="24"/>
        </w:rPr>
        <w:t>.</w:t>
      </w:r>
      <w:r w:rsidRPr="00FE1538">
        <w:rPr>
          <w:rFonts w:ascii="Book Antiqua" w:hAnsi="Book Antiqua" w:cs="Times New Roman"/>
          <w:sz w:val="24"/>
          <w:szCs w:val="24"/>
        </w:rPr>
        <w:t xml:space="preserve">In the Western blot using T84.66 we could </w:t>
      </w:r>
      <w:r w:rsidR="00726E03" w:rsidRPr="00FE1538">
        <w:rPr>
          <w:rFonts w:ascii="Book Antiqua" w:hAnsi="Book Antiqua" w:cs="Times New Roman"/>
          <w:sz w:val="24"/>
          <w:szCs w:val="24"/>
        </w:rPr>
        <w:t xml:space="preserve">now </w:t>
      </w:r>
      <w:r w:rsidR="00FE17FF" w:rsidRPr="00FE1538">
        <w:rPr>
          <w:rFonts w:ascii="Book Antiqua" w:hAnsi="Book Antiqua" w:cs="Times New Roman"/>
          <w:sz w:val="24"/>
          <w:szCs w:val="24"/>
        </w:rPr>
        <w:t xml:space="preserve">also </w:t>
      </w:r>
      <w:r w:rsidRPr="00FE1538">
        <w:rPr>
          <w:rFonts w:ascii="Book Antiqua" w:hAnsi="Book Antiqua" w:cs="Times New Roman"/>
          <w:sz w:val="24"/>
          <w:szCs w:val="24"/>
        </w:rPr>
        <w:t xml:space="preserve">demonstrate specific bands </w:t>
      </w:r>
      <w:r w:rsidR="00726E03" w:rsidRPr="00FE1538">
        <w:rPr>
          <w:rFonts w:ascii="Book Antiqua" w:hAnsi="Book Antiqua" w:cs="Times New Roman"/>
          <w:sz w:val="24"/>
          <w:szCs w:val="24"/>
        </w:rPr>
        <w:t>(immunohistochemistry had been consistently negative) in</w:t>
      </w:r>
      <w:r w:rsidRPr="00FE1538">
        <w:rPr>
          <w:rFonts w:ascii="Book Antiqua" w:hAnsi="Book Antiqua" w:cs="Times New Roman"/>
          <w:sz w:val="24"/>
          <w:szCs w:val="24"/>
        </w:rPr>
        <w:t xml:space="preserve"> CTT washings and tissue extract </w:t>
      </w:r>
      <w:r w:rsidR="00726E03" w:rsidRPr="00FE1538">
        <w:rPr>
          <w:rFonts w:ascii="Book Antiqua" w:hAnsi="Book Antiqua" w:cs="Times New Roman"/>
          <w:sz w:val="24"/>
          <w:szCs w:val="24"/>
        </w:rPr>
        <w:t xml:space="preserve">of Mr </w:t>
      </w:r>
      <w:r w:rsidR="00CE3FD0" w:rsidRPr="00CE3FD0">
        <w:rPr>
          <w:rFonts w:ascii="Book Antiqua" w:eastAsia="SimSun" w:hAnsi="Book Antiqua" w:cs="Times New Roman"/>
          <w:sz w:val="24"/>
          <w:szCs w:val="24"/>
        </w:rPr>
        <w:t>≥</w:t>
      </w:r>
      <w:r w:rsidR="00CE3FD0" w:rsidRPr="00CE3FD0">
        <w:rPr>
          <w:rFonts w:ascii="Book Antiqua" w:hAnsi="Book Antiqua" w:cs="Times New Roman" w:hint="eastAsia"/>
          <w:sz w:val="24"/>
          <w:szCs w:val="24"/>
          <w:lang w:eastAsia="zh-CN"/>
        </w:rPr>
        <w:t xml:space="preserve"> </w:t>
      </w:r>
      <w:r w:rsidRPr="00FE1538">
        <w:rPr>
          <w:rFonts w:ascii="Book Antiqua" w:hAnsi="Book Antiqua" w:cs="Times New Roman"/>
          <w:sz w:val="24"/>
          <w:szCs w:val="24"/>
        </w:rPr>
        <w:t>90</w:t>
      </w:r>
      <w:r w:rsidR="00CE3FD0">
        <w:rPr>
          <w:rFonts w:ascii="Book Antiqua" w:hAnsi="Book Antiqua" w:cs="Times New Roman" w:hint="eastAsia"/>
          <w:sz w:val="24"/>
          <w:szCs w:val="24"/>
          <w:lang w:eastAsia="zh-CN"/>
        </w:rPr>
        <w:t xml:space="preserve"> </w:t>
      </w:r>
      <w:r w:rsidRPr="00FE1538">
        <w:rPr>
          <w:rFonts w:ascii="Book Antiqua" w:hAnsi="Book Antiqua" w:cs="Times New Roman"/>
          <w:sz w:val="24"/>
          <w:szCs w:val="24"/>
        </w:rPr>
        <w:t>kDa which is the size of the non-glycosylate</w:t>
      </w:r>
      <w:r w:rsidR="00726E03" w:rsidRPr="00FE1538">
        <w:rPr>
          <w:rFonts w:ascii="Book Antiqua" w:hAnsi="Book Antiqua" w:cs="Times New Roman"/>
          <w:sz w:val="24"/>
          <w:szCs w:val="24"/>
        </w:rPr>
        <w:t>d</w:t>
      </w:r>
      <w:r w:rsidRPr="00FE1538">
        <w:rPr>
          <w:rFonts w:ascii="Book Antiqua" w:hAnsi="Book Antiqua" w:cs="Times New Roman"/>
          <w:sz w:val="24"/>
          <w:szCs w:val="24"/>
        </w:rPr>
        <w:t xml:space="preserve"> protein core of the CEA molecule</w:t>
      </w:r>
      <w:r w:rsidR="008250AE" w:rsidRPr="008250AE">
        <w:rPr>
          <w:rFonts w:ascii="Book Antiqua" w:hAnsi="Book Antiqua" w:cs="Times New Roman"/>
          <w:sz w:val="24"/>
          <w:szCs w:val="24"/>
          <w:vertAlign w:val="superscript"/>
        </w:rPr>
        <w:t>[</w:t>
      </w:r>
      <w:r w:rsidR="00CA0344" w:rsidRPr="00FE1538">
        <w:rPr>
          <w:rFonts w:ascii="Book Antiqua" w:hAnsi="Book Antiqua" w:cs="Times New Roman"/>
          <w:sz w:val="24"/>
          <w:szCs w:val="24"/>
          <w:vertAlign w:val="superscript"/>
        </w:rPr>
        <w:t>74</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w:t>
      </w:r>
      <w:r w:rsidR="00CE3FD0">
        <w:rPr>
          <w:rFonts w:ascii="Book Antiqua" w:hAnsi="Book Antiqua" w:cs="Times New Roman" w:hint="eastAsia"/>
          <w:sz w:val="24"/>
          <w:szCs w:val="24"/>
          <w:vertAlign w:val="superscript"/>
          <w:lang w:eastAsia="zh-CN"/>
        </w:rPr>
        <w:t xml:space="preserve"> </w:t>
      </w:r>
      <w:r w:rsidRPr="00FE1538">
        <w:rPr>
          <w:rFonts w:ascii="Book Antiqua" w:hAnsi="Book Antiqua" w:cs="Times New Roman"/>
          <w:sz w:val="24"/>
          <w:szCs w:val="24"/>
        </w:rPr>
        <w:t xml:space="preserve">CEA levels </w:t>
      </w:r>
      <w:r w:rsidR="00726E03" w:rsidRPr="00FE1538">
        <w:rPr>
          <w:rFonts w:ascii="Book Antiqua" w:hAnsi="Book Antiqua" w:cs="Times New Roman"/>
          <w:sz w:val="24"/>
          <w:szCs w:val="24"/>
        </w:rPr>
        <w:t xml:space="preserve">assayed by the Tosoh™ kit </w:t>
      </w:r>
      <w:r w:rsidRPr="00FE1538">
        <w:rPr>
          <w:rFonts w:ascii="Book Antiqua" w:hAnsi="Book Antiqua" w:cs="Times New Roman"/>
          <w:sz w:val="24"/>
          <w:szCs w:val="24"/>
        </w:rPr>
        <w:t>in CTT extracts were significantly higher than those from CM extracts (</w:t>
      </w:r>
      <w:r w:rsidR="00CE3FD0" w:rsidRPr="00CE3FD0">
        <w:rPr>
          <w:rFonts w:ascii="Book Antiqua" w:hAnsi="Book Antiqua" w:cs="Times New Roman"/>
          <w:i/>
          <w:caps/>
          <w:sz w:val="24"/>
          <w:szCs w:val="24"/>
        </w:rPr>
        <w:t xml:space="preserve">p &lt; </w:t>
      </w:r>
      <w:r w:rsidRPr="00FE1538">
        <w:rPr>
          <w:rFonts w:ascii="Book Antiqua" w:hAnsi="Book Antiqua" w:cs="Times New Roman"/>
          <w:sz w:val="24"/>
          <w:szCs w:val="24"/>
        </w:rPr>
        <w:t>0.005). Consistent with this was finding was a high mean value in sera of CTT (134</w:t>
      </w:r>
      <w:r w:rsidR="00CE3FD0">
        <w:rPr>
          <w:rFonts w:ascii="Book Antiqua" w:hAnsi="Book Antiqua" w:cs="Times New Roman" w:hint="eastAsia"/>
          <w:sz w:val="24"/>
          <w:szCs w:val="24"/>
          <w:lang w:eastAsia="zh-CN"/>
        </w:rPr>
        <w:t xml:space="preserve"> </w:t>
      </w:r>
      <w:r w:rsidRPr="00FE1538">
        <w:rPr>
          <w:rFonts w:ascii="Book Antiqua" w:hAnsi="Book Antiqua" w:cs="Times New Roman"/>
          <w:sz w:val="24"/>
          <w:szCs w:val="24"/>
        </w:rPr>
        <w:t>ng/m</w:t>
      </w:r>
      <w:r w:rsidRPr="00CE3FD0">
        <w:rPr>
          <w:rFonts w:ascii="Book Antiqua" w:hAnsi="Book Antiqua" w:cs="Times New Roman"/>
          <w:caps/>
          <w:sz w:val="24"/>
          <w:szCs w:val="24"/>
        </w:rPr>
        <w:t>l</w:t>
      </w:r>
      <w:r w:rsidRPr="00FE1538">
        <w:rPr>
          <w:rFonts w:ascii="Book Antiqua" w:hAnsi="Book Antiqua" w:cs="Times New Roman"/>
          <w:sz w:val="24"/>
          <w:szCs w:val="24"/>
        </w:rPr>
        <w:t>) compared to undetectable levels in the CM. NCA levels tended to be the lowest in the CTT as compared to humans and CM. Both animals’ samples were low when reacted with a CEA-family antibody.</w:t>
      </w:r>
      <w:r w:rsidR="00CE3FD0">
        <w:rPr>
          <w:rFonts w:ascii="Book Antiqua" w:hAnsi="Book Antiqua" w:cs="Times New Roman" w:hint="eastAsia"/>
          <w:sz w:val="24"/>
          <w:szCs w:val="24"/>
          <w:vertAlign w:val="superscript"/>
          <w:lang w:eastAsia="zh-CN"/>
        </w:rPr>
        <w:t xml:space="preserve"> </w:t>
      </w:r>
      <w:r w:rsidRPr="00FE1538">
        <w:rPr>
          <w:rFonts w:ascii="Book Antiqua" w:hAnsi="Book Antiqua" w:cs="Times New Roman"/>
          <w:sz w:val="24"/>
          <w:szCs w:val="24"/>
        </w:rPr>
        <w:t>In contrast binding with the anti-BGP was seen in both animals</w:t>
      </w:r>
      <w:r w:rsidR="00224898">
        <w:rPr>
          <w:rFonts w:ascii="Book Antiqua" w:hAnsi="Book Antiqua" w:cs="Times New Roman"/>
          <w:sz w:val="24"/>
          <w:szCs w:val="24"/>
        </w:rPr>
        <w:t>.</w:t>
      </w:r>
      <w:r w:rsidRPr="00FE1538">
        <w:rPr>
          <w:rFonts w:ascii="Book Antiqua" w:hAnsi="Book Antiqua" w:cs="Times New Roman"/>
          <w:sz w:val="24"/>
          <w:szCs w:val="24"/>
        </w:rPr>
        <w:t xml:space="preserve">We concluded that the similarity between human and tamarin native CEA is greater than previously believed and that it was likely that the N-terminal epitopes were conserved in the tamarins. </w:t>
      </w:r>
    </w:p>
    <w:p w:rsidR="00CE3FD0" w:rsidRDefault="00CE3FD0" w:rsidP="00C92E6F">
      <w:pPr>
        <w:adjustRightInd w:val="0"/>
        <w:snapToGrid w:val="0"/>
        <w:spacing w:after="0" w:line="360" w:lineRule="auto"/>
        <w:jc w:val="both"/>
        <w:rPr>
          <w:rFonts w:ascii="Book Antiqua" w:hAnsi="Book Antiqua" w:cs="Times New Roman"/>
          <w:b/>
          <w:sz w:val="24"/>
          <w:szCs w:val="24"/>
          <w:lang w:eastAsia="zh-CN"/>
        </w:rPr>
      </w:pPr>
    </w:p>
    <w:p w:rsidR="00ED1072" w:rsidRPr="00CE3FD0" w:rsidRDefault="00ED1072" w:rsidP="00C92E6F">
      <w:pPr>
        <w:adjustRightInd w:val="0"/>
        <w:snapToGrid w:val="0"/>
        <w:spacing w:after="0" w:line="360" w:lineRule="auto"/>
        <w:jc w:val="both"/>
        <w:rPr>
          <w:rFonts w:ascii="Book Antiqua" w:hAnsi="Book Antiqua" w:cs="Times New Roman"/>
          <w:b/>
          <w:caps/>
          <w:sz w:val="24"/>
          <w:szCs w:val="24"/>
        </w:rPr>
      </w:pPr>
      <w:r w:rsidRPr="00CE3FD0">
        <w:rPr>
          <w:rFonts w:ascii="Book Antiqua" w:hAnsi="Book Antiqua" w:cs="Times New Roman"/>
          <w:b/>
          <w:caps/>
          <w:sz w:val="24"/>
          <w:szCs w:val="24"/>
        </w:rPr>
        <w:t>Other antigens shared by C</w:t>
      </w:r>
      <w:r w:rsidR="00726E03" w:rsidRPr="00CE3FD0">
        <w:rPr>
          <w:rFonts w:ascii="Book Antiqua" w:hAnsi="Book Antiqua" w:cs="Times New Roman"/>
          <w:b/>
          <w:caps/>
          <w:sz w:val="24"/>
          <w:szCs w:val="24"/>
        </w:rPr>
        <w:t>TT</w:t>
      </w:r>
      <w:r w:rsidRPr="00CE3FD0">
        <w:rPr>
          <w:rFonts w:ascii="Book Antiqua" w:hAnsi="Book Antiqua" w:cs="Times New Roman"/>
          <w:b/>
          <w:caps/>
          <w:sz w:val="24"/>
          <w:szCs w:val="24"/>
        </w:rPr>
        <w:t xml:space="preserve"> and humans</w:t>
      </w:r>
    </w:p>
    <w:p w:rsidR="00ED1072" w:rsidRDefault="00ED1072" w:rsidP="00C92E6F">
      <w:pPr>
        <w:adjustRightInd w:val="0"/>
        <w:snapToGrid w:val="0"/>
        <w:spacing w:after="0" w:line="360" w:lineRule="auto"/>
        <w:jc w:val="both"/>
        <w:rPr>
          <w:rFonts w:ascii="Book Antiqua" w:hAnsi="Book Antiqua" w:cs="Times New Roman"/>
          <w:sz w:val="24"/>
          <w:szCs w:val="24"/>
          <w:vertAlign w:val="superscript"/>
          <w:lang w:eastAsia="zh-CN"/>
        </w:rPr>
      </w:pPr>
      <w:r w:rsidRPr="00FE1538">
        <w:rPr>
          <w:rFonts w:ascii="Book Antiqua" w:hAnsi="Book Antiqua" w:cs="Times New Roman"/>
          <w:sz w:val="24"/>
          <w:szCs w:val="24"/>
        </w:rPr>
        <w:t>By the end of 2000 we published an expanded group of antibody assays involving 7 additional common epitopes representing most colonic cell types and blood group/carbohydrate antigens, some of them accepted tumor markers</w:t>
      </w:r>
      <w:r w:rsidR="008250AE" w:rsidRPr="008250AE">
        <w:rPr>
          <w:rFonts w:ascii="Book Antiqua" w:hAnsi="Book Antiqua" w:cs="Times New Roman"/>
          <w:sz w:val="24"/>
          <w:szCs w:val="24"/>
          <w:vertAlign w:val="superscript"/>
        </w:rPr>
        <w:t>[</w:t>
      </w:r>
      <w:r w:rsidR="00FE17FF" w:rsidRPr="00FE1538">
        <w:rPr>
          <w:rFonts w:ascii="Book Antiqua" w:hAnsi="Book Antiqua" w:cs="Times New Roman"/>
          <w:sz w:val="24"/>
          <w:szCs w:val="24"/>
          <w:vertAlign w:val="superscript"/>
        </w:rPr>
        <w:t>6</w:t>
      </w:r>
      <w:r w:rsidR="00DB24CB" w:rsidRPr="00FE1538">
        <w:rPr>
          <w:rFonts w:ascii="Book Antiqua" w:hAnsi="Book Antiqua" w:cs="Times New Roman"/>
          <w:sz w:val="24"/>
          <w:szCs w:val="24"/>
          <w:vertAlign w:val="superscript"/>
        </w:rPr>
        <w:t>0</w:t>
      </w:r>
      <w:r w:rsidR="00CE3FD0">
        <w:rPr>
          <w:rFonts w:ascii="Book Antiqua" w:hAnsi="Book Antiqua" w:cs="Times New Roman"/>
          <w:sz w:val="24"/>
          <w:szCs w:val="24"/>
          <w:vertAlign w:val="superscript"/>
        </w:rPr>
        <w:t>,</w:t>
      </w:r>
      <w:r w:rsidR="00DB24CB" w:rsidRPr="00FE1538">
        <w:rPr>
          <w:rFonts w:ascii="Book Antiqua" w:hAnsi="Book Antiqua" w:cs="Times New Roman"/>
          <w:sz w:val="24"/>
          <w:szCs w:val="24"/>
          <w:vertAlign w:val="superscript"/>
        </w:rPr>
        <w:t>70</w:t>
      </w:r>
      <w:r w:rsidRPr="00FE1538">
        <w:rPr>
          <w:rFonts w:ascii="Book Antiqua" w:hAnsi="Book Antiqua" w:cs="Times New Roman"/>
          <w:sz w:val="24"/>
          <w:szCs w:val="24"/>
          <w:vertAlign w:val="superscript"/>
        </w:rPr>
        <w:t>-</w:t>
      </w:r>
      <w:r w:rsidR="00DB24CB" w:rsidRPr="00FE1538">
        <w:rPr>
          <w:rFonts w:ascii="Book Antiqua" w:hAnsi="Book Antiqua" w:cs="Times New Roman"/>
          <w:sz w:val="24"/>
          <w:szCs w:val="24"/>
          <w:vertAlign w:val="superscript"/>
        </w:rPr>
        <w:t>76</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 xml:space="preserve">. Mucin antigens, </w:t>
      </w:r>
      <w:r w:rsidR="00DB24CB" w:rsidRPr="00FE1538">
        <w:rPr>
          <w:rFonts w:ascii="Book Antiqua" w:hAnsi="Book Antiqua" w:cs="Times New Roman"/>
          <w:sz w:val="24"/>
          <w:szCs w:val="24"/>
        </w:rPr>
        <w:t>epidermal growth factor (</w:t>
      </w:r>
      <w:r w:rsidRPr="00FE1538">
        <w:rPr>
          <w:rFonts w:ascii="Book Antiqua" w:hAnsi="Book Antiqua" w:cs="Times New Roman"/>
          <w:sz w:val="24"/>
          <w:szCs w:val="24"/>
        </w:rPr>
        <w:t>EGFR</w:t>
      </w:r>
      <w:r w:rsidR="00DB24CB" w:rsidRPr="00FE1538">
        <w:rPr>
          <w:rFonts w:ascii="Book Antiqua" w:hAnsi="Book Antiqua" w:cs="Times New Roman"/>
          <w:sz w:val="24"/>
          <w:szCs w:val="24"/>
        </w:rPr>
        <w:t>)</w:t>
      </w:r>
      <w:r w:rsidRPr="00FE1538">
        <w:rPr>
          <w:rFonts w:ascii="Book Antiqua" w:hAnsi="Book Antiqua" w:cs="Times New Roman"/>
          <w:sz w:val="24"/>
          <w:szCs w:val="24"/>
        </w:rPr>
        <w:t xml:space="preserve"> and telomerase were shared by CTT and humans but </w:t>
      </w:r>
      <w:r w:rsidRPr="00FE1538">
        <w:rPr>
          <w:rFonts w:ascii="Book Antiqua" w:hAnsi="Book Antiqua" w:cs="Times New Roman"/>
          <w:i/>
          <w:sz w:val="24"/>
          <w:szCs w:val="24"/>
        </w:rPr>
        <w:t>k-ras</w:t>
      </w:r>
      <w:r w:rsidRPr="00FE1538">
        <w:rPr>
          <w:rFonts w:ascii="Book Antiqua" w:hAnsi="Book Antiqua" w:cs="Times New Roman"/>
          <w:sz w:val="24"/>
          <w:szCs w:val="24"/>
        </w:rPr>
        <w:t xml:space="preserve"> p21 and adenoma antigen </w:t>
      </w:r>
      <w:r w:rsidR="00970205" w:rsidRPr="00FE1538">
        <w:rPr>
          <w:rFonts w:ascii="Book Antiqua" w:hAnsi="Book Antiqua" w:cs="Times New Roman"/>
          <w:sz w:val="24"/>
          <w:szCs w:val="24"/>
        </w:rPr>
        <w:t xml:space="preserve">(Adnab-9) </w:t>
      </w:r>
      <w:r w:rsidRPr="00FE1538">
        <w:rPr>
          <w:rFonts w:ascii="Book Antiqua" w:hAnsi="Book Antiqua" w:cs="Times New Roman"/>
          <w:sz w:val="24"/>
          <w:szCs w:val="24"/>
        </w:rPr>
        <w:t>were not</w:t>
      </w:r>
      <w:r w:rsidR="00224898">
        <w:rPr>
          <w:rFonts w:ascii="Book Antiqua" w:hAnsi="Book Antiqua" w:cs="Times New Roman"/>
          <w:sz w:val="24"/>
          <w:szCs w:val="24"/>
        </w:rPr>
        <w:t>.</w:t>
      </w:r>
      <w:r w:rsidRPr="00FE1538">
        <w:rPr>
          <w:rFonts w:ascii="Book Antiqua" w:hAnsi="Book Antiqua" w:cs="Times New Roman"/>
          <w:sz w:val="24"/>
          <w:szCs w:val="24"/>
        </w:rPr>
        <w:t>Thi</w:t>
      </w:r>
      <w:r w:rsidR="002A07DF" w:rsidRPr="00FE1538">
        <w:rPr>
          <w:rFonts w:ascii="Book Antiqua" w:hAnsi="Book Antiqua" w:cs="Times New Roman"/>
          <w:sz w:val="24"/>
          <w:szCs w:val="24"/>
        </w:rPr>
        <w:t>s supported the notion that carcin</w:t>
      </w:r>
      <w:r w:rsidRPr="00FE1538">
        <w:rPr>
          <w:rFonts w:ascii="Book Antiqua" w:hAnsi="Book Antiqua" w:cs="Times New Roman"/>
          <w:sz w:val="24"/>
          <w:szCs w:val="24"/>
        </w:rPr>
        <w:t xml:space="preserve">ogenesis was likely de novo and </w:t>
      </w:r>
      <w:r w:rsidR="00726E03" w:rsidRPr="00FE1538">
        <w:rPr>
          <w:rFonts w:ascii="Book Antiqua" w:hAnsi="Book Antiqua" w:cs="Times New Roman"/>
          <w:sz w:val="24"/>
          <w:szCs w:val="24"/>
        </w:rPr>
        <w:t>did not progress</w:t>
      </w:r>
      <w:r w:rsidRPr="00FE1538">
        <w:rPr>
          <w:rFonts w:ascii="Book Antiqua" w:hAnsi="Book Antiqua" w:cs="Times New Roman"/>
          <w:sz w:val="24"/>
          <w:szCs w:val="24"/>
        </w:rPr>
        <w:t xml:space="preserve"> through the adenoma-carcinoma sequence. Our finding of EGFR reactivity in the CTT provided a basis</w:t>
      </w:r>
      <w:r w:rsidR="008250AE" w:rsidRPr="008250AE">
        <w:rPr>
          <w:rFonts w:ascii="Book Antiqua" w:hAnsi="Book Antiqua" w:cs="Times New Roman"/>
          <w:sz w:val="24"/>
          <w:szCs w:val="24"/>
          <w:vertAlign w:val="superscript"/>
        </w:rPr>
        <w:t>[</w:t>
      </w:r>
      <w:r w:rsidR="00DB24CB" w:rsidRPr="00FE1538">
        <w:rPr>
          <w:rFonts w:ascii="Book Antiqua" w:hAnsi="Book Antiqua" w:cs="Times New Roman"/>
          <w:sz w:val="24"/>
          <w:szCs w:val="24"/>
          <w:vertAlign w:val="superscript"/>
        </w:rPr>
        <w:t>76</w:t>
      </w:r>
      <w:r w:rsidR="00A12528" w:rsidRPr="00FE1538">
        <w:rPr>
          <w:rFonts w:ascii="Book Antiqua" w:hAnsi="Book Antiqua" w:cs="Times New Roman"/>
          <w:sz w:val="24"/>
          <w:szCs w:val="24"/>
          <w:vertAlign w:val="superscript"/>
        </w:rPr>
        <w:t>]</w:t>
      </w:r>
      <w:r w:rsidRPr="00FE1538">
        <w:rPr>
          <w:rFonts w:ascii="Book Antiqua" w:hAnsi="Book Antiqua" w:cs="Times New Roman"/>
          <w:sz w:val="24"/>
          <w:szCs w:val="24"/>
        </w:rPr>
        <w:t xml:space="preserve"> for fibulin-5 role in the anti-metastatic armamentarium and OSN (by reactivity of BAC 18 monoclonal) suggesting similarities in anti-cancer immune responsiveness </w:t>
      </w:r>
      <w:r w:rsidRPr="00FE1538">
        <w:rPr>
          <w:rFonts w:ascii="Book Antiqua" w:hAnsi="Book Antiqua" w:cs="Times New Roman"/>
          <w:sz w:val="24"/>
          <w:szCs w:val="24"/>
        </w:rPr>
        <w:lastRenderedPageBreak/>
        <w:t>via the lymphocyte migration reaction</w:t>
      </w:r>
      <w:r w:rsidR="00224898">
        <w:rPr>
          <w:rFonts w:ascii="Book Antiqua" w:hAnsi="Book Antiqua" w:cs="Times New Roman"/>
          <w:sz w:val="24"/>
          <w:szCs w:val="24"/>
        </w:rPr>
        <w:t>.</w:t>
      </w:r>
      <w:r w:rsidR="00D77245" w:rsidRPr="00FE1538">
        <w:rPr>
          <w:rFonts w:ascii="Book Antiqua" w:hAnsi="Book Antiqua" w:cs="Times New Roman"/>
          <w:sz w:val="24"/>
          <w:szCs w:val="24"/>
        </w:rPr>
        <w:t>We were able to demonstrate also significant levels of EGFR epitope in the urine of 5 CTT (0.152</w:t>
      </w:r>
      <w:r w:rsidR="00CE3FD0">
        <w:rPr>
          <w:rFonts w:ascii="Book Antiqua" w:hAnsi="Book Antiqua" w:cs="Times New Roman"/>
          <w:sz w:val="24"/>
          <w:szCs w:val="24"/>
        </w:rPr>
        <w:t xml:space="preserve"> ± </w:t>
      </w:r>
      <w:r w:rsidR="00D77245" w:rsidRPr="00FE1538">
        <w:rPr>
          <w:rFonts w:ascii="Book Antiqua" w:hAnsi="Book Antiqua" w:cs="Times New Roman"/>
          <w:sz w:val="24"/>
          <w:szCs w:val="24"/>
        </w:rPr>
        <w:t xml:space="preserve">0.053 absorbance OD-background at 405 </w:t>
      </w:r>
      <w:r w:rsidR="00CE3FD0">
        <w:rPr>
          <w:rFonts w:ascii="Book Antiqua" w:hAnsi="Book Antiqua" w:cs="Times New Roman"/>
          <w:sz w:val="24"/>
          <w:szCs w:val="24"/>
        </w:rPr>
        <w:t>μ</w:t>
      </w:r>
      <w:r w:rsidR="00CE3FD0">
        <w:rPr>
          <w:rFonts w:ascii="Book Antiqua" w:hAnsi="Book Antiqua" w:cs="Times New Roman" w:hint="eastAsia"/>
          <w:sz w:val="24"/>
          <w:szCs w:val="24"/>
          <w:lang w:eastAsia="zh-CN"/>
        </w:rPr>
        <w:t>m</w:t>
      </w:r>
      <w:r w:rsidR="00D77245" w:rsidRPr="00FE1538">
        <w:rPr>
          <w:rFonts w:ascii="Book Antiqua" w:hAnsi="Book Antiqua" w:cs="Times New Roman"/>
          <w:sz w:val="24"/>
          <w:szCs w:val="24"/>
        </w:rPr>
        <w:t xml:space="preserve">) by ELISA. </w:t>
      </w:r>
      <w:r w:rsidR="002611B3" w:rsidRPr="00FE1538">
        <w:rPr>
          <w:rFonts w:ascii="Book Antiqua" w:hAnsi="Book Antiqua" w:cs="Times New Roman"/>
          <w:sz w:val="24"/>
          <w:szCs w:val="24"/>
        </w:rPr>
        <w:t>CEA reactivity with various antibodies in these samples were low (mean &lt;</w:t>
      </w:r>
      <w:r w:rsidR="00CE3FD0">
        <w:rPr>
          <w:rFonts w:ascii="Book Antiqua" w:hAnsi="Book Antiqua" w:cs="Times New Roman" w:hint="eastAsia"/>
          <w:sz w:val="24"/>
          <w:szCs w:val="24"/>
          <w:lang w:eastAsia="zh-CN"/>
        </w:rPr>
        <w:t xml:space="preserve"> </w:t>
      </w:r>
      <w:r w:rsidR="002611B3" w:rsidRPr="00FE1538">
        <w:rPr>
          <w:rFonts w:ascii="Book Antiqua" w:hAnsi="Book Antiqua" w:cs="Times New Roman"/>
          <w:sz w:val="24"/>
          <w:szCs w:val="24"/>
        </w:rPr>
        <w:t xml:space="preserve">0.05). </w:t>
      </w:r>
      <w:r w:rsidR="00970205" w:rsidRPr="00FE1538">
        <w:rPr>
          <w:rFonts w:ascii="Book Antiqua" w:hAnsi="Book Antiqua" w:cs="Times New Roman"/>
          <w:sz w:val="24"/>
          <w:szCs w:val="24"/>
        </w:rPr>
        <w:t>Blood Group Substances (</w:t>
      </w:r>
      <w:r w:rsidR="002611B3" w:rsidRPr="00FE1538">
        <w:rPr>
          <w:rFonts w:ascii="Book Antiqua" w:hAnsi="Book Antiqua" w:cs="Times New Roman"/>
          <w:sz w:val="24"/>
          <w:szCs w:val="24"/>
        </w:rPr>
        <w:t>BGS</w:t>
      </w:r>
      <w:r w:rsidR="00970205" w:rsidRPr="00FE1538">
        <w:rPr>
          <w:rFonts w:ascii="Book Antiqua" w:hAnsi="Book Antiqua" w:cs="Times New Roman"/>
          <w:sz w:val="24"/>
          <w:szCs w:val="24"/>
        </w:rPr>
        <w:t>)</w:t>
      </w:r>
      <w:r w:rsidR="002611B3" w:rsidRPr="00FE1538">
        <w:rPr>
          <w:rFonts w:ascii="Book Antiqua" w:hAnsi="Book Antiqua" w:cs="Times New Roman"/>
          <w:sz w:val="24"/>
          <w:szCs w:val="24"/>
        </w:rPr>
        <w:t xml:space="preserve"> were detectable </w:t>
      </w:r>
      <w:r w:rsidR="00CE3FD0">
        <w:rPr>
          <w:rFonts w:ascii="Book Antiqua" w:hAnsi="Book Antiqua" w:cs="Times New Roman" w:hint="eastAsia"/>
          <w:sz w:val="24"/>
          <w:szCs w:val="24"/>
          <w:lang w:eastAsia="zh-CN"/>
        </w:rPr>
        <w:t>[</w:t>
      </w:r>
      <w:r w:rsidR="002611B3" w:rsidRPr="00FE1538">
        <w:rPr>
          <w:rFonts w:ascii="Book Antiqua" w:hAnsi="Book Antiqua" w:cs="Times New Roman"/>
          <w:sz w:val="24"/>
          <w:szCs w:val="24"/>
        </w:rPr>
        <w:t>Span 0.063; FBB 0.103;</w:t>
      </w:r>
      <w:r w:rsidR="00CE3FD0">
        <w:rPr>
          <w:rFonts w:ascii="Book Antiqua" w:hAnsi="Book Antiqua" w:cs="Times New Roman" w:hint="eastAsia"/>
          <w:sz w:val="24"/>
          <w:szCs w:val="24"/>
          <w:lang w:eastAsia="zh-CN"/>
        </w:rPr>
        <w:t xml:space="preserve"> </w:t>
      </w:r>
      <w:r w:rsidR="002611B3" w:rsidRPr="00FE1538">
        <w:rPr>
          <w:rFonts w:ascii="Book Antiqua" w:hAnsi="Book Antiqua" w:cs="Times New Roman"/>
          <w:sz w:val="24"/>
          <w:szCs w:val="24"/>
        </w:rPr>
        <w:t>C</w:t>
      </w:r>
      <w:r w:rsidR="00970205" w:rsidRPr="00FE1538">
        <w:rPr>
          <w:rFonts w:ascii="Book Antiqua" w:hAnsi="Book Antiqua" w:cs="Times New Roman"/>
          <w:sz w:val="24"/>
          <w:szCs w:val="24"/>
        </w:rPr>
        <w:t>aCo 0.054) as were Bac18.1</w:t>
      </w:r>
      <w:r w:rsidR="00CE3FD0">
        <w:rPr>
          <w:rFonts w:ascii="Book Antiqua" w:hAnsi="Book Antiqua" w:cs="Times New Roman" w:hint="eastAsia"/>
          <w:sz w:val="24"/>
          <w:szCs w:val="24"/>
          <w:lang w:eastAsia="zh-CN"/>
        </w:rPr>
        <w:t xml:space="preserve"> (</w:t>
      </w:r>
      <w:r w:rsidR="00DB24CB" w:rsidRPr="00FE1538">
        <w:rPr>
          <w:rFonts w:ascii="Book Antiqua" w:hAnsi="Book Antiqua" w:cs="Times New Roman"/>
          <w:sz w:val="24"/>
          <w:szCs w:val="24"/>
        </w:rPr>
        <w:t>anti-</w:t>
      </w:r>
      <w:r w:rsidR="00970205" w:rsidRPr="00FE1538">
        <w:rPr>
          <w:rFonts w:ascii="Book Antiqua" w:hAnsi="Book Antiqua" w:cs="Times New Roman"/>
          <w:sz w:val="24"/>
          <w:szCs w:val="24"/>
        </w:rPr>
        <w:t>OSN</w:t>
      </w:r>
      <w:r w:rsidR="00DB24CB" w:rsidRPr="00FE1538">
        <w:rPr>
          <w:rFonts w:ascii="Book Antiqua" w:hAnsi="Book Antiqua" w:cs="Times New Roman"/>
          <w:sz w:val="24"/>
          <w:szCs w:val="24"/>
        </w:rPr>
        <w:t xml:space="preserve"> antibody</w:t>
      </w:r>
      <w:r w:rsidR="00CE3FD0">
        <w:rPr>
          <w:rFonts w:ascii="Book Antiqua" w:hAnsi="Book Antiqua" w:cs="Times New Roman" w:hint="eastAsia"/>
          <w:sz w:val="24"/>
          <w:szCs w:val="24"/>
          <w:lang w:eastAsia="zh-CN"/>
        </w:rPr>
        <w:t>)</w:t>
      </w:r>
      <w:r w:rsidR="002611B3" w:rsidRPr="00FE1538">
        <w:rPr>
          <w:rFonts w:ascii="Book Antiqua" w:hAnsi="Book Antiqua" w:cs="Times New Roman"/>
          <w:sz w:val="24"/>
          <w:szCs w:val="24"/>
        </w:rPr>
        <w:t xml:space="preserve"> at 0.06</w:t>
      </w:r>
      <w:r w:rsidR="00CE3FD0">
        <w:rPr>
          <w:rFonts w:ascii="Book Antiqua" w:hAnsi="Book Antiqua" w:cs="Times New Roman" w:hint="eastAsia"/>
          <w:sz w:val="24"/>
          <w:szCs w:val="24"/>
          <w:lang w:eastAsia="zh-CN"/>
        </w:rPr>
        <w:t>]</w:t>
      </w:r>
      <w:r w:rsidR="002611B3" w:rsidRPr="00FE1538">
        <w:rPr>
          <w:rFonts w:ascii="Book Antiqua" w:hAnsi="Book Antiqua" w:cs="Times New Roman"/>
          <w:sz w:val="24"/>
          <w:szCs w:val="24"/>
        </w:rPr>
        <w:t>.</w:t>
      </w:r>
      <w:r w:rsidR="00CE3FD0">
        <w:rPr>
          <w:rFonts w:ascii="Book Antiqua" w:hAnsi="Book Antiqua" w:cs="Times New Roman" w:hint="eastAsia"/>
          <w:sz w:val="24"/>
          <w:szCs w:val="24"/>
          <w:vertAlign w:val="superscript"/>
          <w:lang w:eastAsia="zh-CN"/>
        </w:rPr>
        <w:t xml:space="preserve"> </w:t>
      </w:r>
      <w:r w:rsidR="00970205" w:rsidRPr="00FE1538">
        <w:rPr>
          <w:rFonts w:ascii="Book Antiqua" w:hAnsi="Book Antiqua" w:cs="Times New Roman"/>
          <w:sz w:val="24"/>
          <w:szCs w:val="24"/>
        </w:rPr>
        <w:t>Wild-type</w:t>
      </w:r>
      <w:r w:rsidR="003D7F68" w:rsidRPr="00FE1538">
        <w:rPr>
          <w:rFonts w:ascii="Book Antiqua" w:hAnsi="Book Antiqua" w:cs="Times New Roman"/>
          <w:sz w:val="24"/>
          <w:szCs w:val="24"/>
        </w:rPr>
        <w:t xml:space="preserve"> (Table 1)</w:t>
      </w:r>
      <w:r w:rsidR="00970205" w:rsidRPr="00FE1538">
        <w:rPr>
          <w:rFonts w:ascii="Book Antiqua" w:hAnsi="Book Antiqua" w:cs="Times New Roman"/>
          <w:sz w:val="24"/>
          <w:szCs w:val="24"/>
        </w:rPr>
        <w:t xml:space="preserve"> </w:t>
      </w:r>
      <w:r w:rsidR="002611B3" w:rsidRPr="00FE1538">
        <w:rPr>
          <w:rFonts w:ascii="Book Antiqua" w:hAnsi="Book Antiqua" w:cs="Times New Roman"/>
          <w:sz w:val="24"/>
          <w:szCs w:val="24"/>
        </w:rPr>
        <w:t xml:space="preserve">Ras p21; src, </w:t>
      </w:r>
      <w:r w:rsidR="00DB24CB" w:rsidRPr="00FE1538">
        <w:rPr>
          <w:rFonts w:ascii="Book Antiqua" w:hAnsi="Book Antiqua" w:cs="Times New Roman"/>
          <w:sz w:val="24"/>
          <w:szCs w:val="24"/>
        </w:rPr>
        <w:t>common membrane antigen (</w:t>
      </w:r>
      <w:r w:rsidR="002611B3" w:rsidRPr="00FE1538">
        <w:rPr>
          <w:rFonts w:ascii="Book Antiqua" w:hAnsi="Book Antiqua" w:cs="Times New Roman"/>
          <w:sz w:val="24"/>
          <w:szCs w:val="24"/>
        </w:rPr>
        <w:t>CMA</w:t>
      </w:r>
      <w:r w:rsidR="003D7F68" w:rsidRPr="00FE1538">
        <w:rPr>
          <w:rFonts w:ascii="Book Antiqua" w:hAnsi="Book Antiqua" w:cs="Times New Roman"/>
          <w:sz w:val="24"/>
          <w:szCs w:val="24"/>
        </w:rPr>
        <w:t>)</w:t>
      </w:r>
      <w:r w:rsidR="002611B3" w:rsidRPr="00FE1538">
        <w:rPr>
          <w:rFonts w:ascii="Book Antiqua" w:hAnsi="Book Antiqua" w:cs="Times New Roman"/>
          <w:sz w:val="24"/>
          <w:szCs w:val="24"/>
        </w:rPr>
        <w:t>, were negative</w:t>
      </w:r>
      <w:r w:rsidR="00670559" w:rsidRPr="00FE1538">
        <w:rPr>
          <w:rFonts w:ascii="Book Antiqua" w:hAnsi="Book Antiqua" w:cs="Times New Roman"/>
          <w:sz w:val="24"/>
          <w:szCs w:val="24"/>
        </w:rPr>
        <w:t xml:space="preserve"> corresponding to the data derived from CTT tissue</w:t>
      </w:r>
      <w:r w:rsidR="002611B3" w:rsidRPr="00FE1538">
        <w:rPr>
          <w:rFonts w:ascii="Book Antiqua" w:hAnsi="Book Antiqua" w:cs="Times New Roman"/>
          <w:sz w:val="24"/>
          <w:szCs w:val="24"/>
        </w:rPr>
        <w:t>.</w:t>
      </w:r>
      <w:r w:rsidR="00CE3FD0">
        <w:rPr>
          <w:rFonts w:ascii="Book Antiqua" w:hAnsi="Book Antiqua" w:cs="Times New Roman" w:hint="eastAsia"/>
          <w:sz w:val="24"/>
          <w:szCs w:val="24"/>
          <w:vertAlign w:val="superscript"/>
          <w:lang w:eastAsia="zh-CN"/>
        </w:rPr>
        <w:t xml:space="preserve"> </w:t>
      </w:r>
      <w:r w:rsidRPr="00FE1538">
        <w:rPr>
          <w:rFonts w:ascii="Book Antiqua" w:hAnsi="Book Antiqua" w:cs="Times New Roman"/>
          <w:sz w:val="24"/>
          <w:szCs w:val="24"/>
        </w:rPr>
        <w:t>The only pieces of the puzzle missing were the question</w:t>
      </w:r>
      <w:r w:rsidR="00970205" w:rsidRPr="00FE1538">
        <w:rPr>
          <w:rFonts w:ascii="Book Antiqua" w:hAnsi="Book Antiqua" w:cs="Times New Roman"/>
          <w:sz w:val="24"/>
          <w:szCs w:val="24"/>
        </w:rPr>
        <w:t>s</w:t>
      </w:r>
      <w:r w:rsidRPr="00FE1538">
        <w:rPr>
          <w:rFonts w:ascii="Book Antiqua" w:hAnsi="Book Antiqua" w:cs="Times New Roman"/>
          <w:sz w:val="24"/>
          <w:szCs w:val="24"/>
        </w:rPr>
        <w:t xml:space="preserve"> of CEA molecular homology and how to tie the available data together to explain how the CTT dodges liver metastases.</w:t>
      </w:r>
      <w:r w:rsidR="00CE3FD0">
        <w:rPr>
          <w:rFonts w:ascii="Book Antiqua" w:hAnsi="Book Antiqua" w:cs="Times New Roman" w:hint="eastAsia"/>
          <w:sz w:val="24"/>
          <w:szCs w:val="24"/>
          <w:vertAlign w:val="superscript"/>
          <w:lang w:eastAsia="zh-CN"/>
        </w:rPr>
        <w:t xml:space="preserve"> </w:t>
      </w:r>
    </w:p>
    <w:p w:rsidR="00CE3FD0" w:rsidRPr="00CE3FD0" w:rsidRDefault="00CE3FD0" w:rsidP="00C92E6F">
      <w:pPr>
        <w:adjustRightInd w:val="0"/>
        <w:snapToGrid w:val="0"/>
        <w:spacing w:after="0" w:line="360" w:lineRule="auto"/>
        <w:jc w:val="both"/>
        <w:rPr>
          <w:rFonts w:ascii="Book Antiqua" w:hAnsi="Book Antiqua" w:cs="Times New Roman"/>
          <w:caps/>
          <w:sz w:val="24"/>
          <w:szCs w:val="24"/>
          <w:vertAlign w:val="superscript"/>
          <w:lang w:eastAsia="zh-CN"/>
        </w:rPr>
      </w:pPr>
    </w:p>
    <w:p w:rsidR="00ED1072" w:rsidRPr="00CE3FD0" w:rsidRDefault="00ED1072" w:rsidP="00C92E6F">
      <w:pPr>
        <w:adjustRightInd w:val="0"/>
        <w:snapToGrid w:val="0"/>
        <w:spacing w:after="0" w:line="360" w:lineRule="auto"/>
        <w:jc w:val="both"/>
        <w:rPr>
          <w:rFonts w:ascii="Book Antiqua" w:hAnsi="Book Antiqua" w:cs="Times New Roman"/>
          <w:b/>
          <w:caps/>
          <w:sz w:val="24"/>
          <w:szCs w:val="24"/>
        </w:rPr>
      </w:pPr>
      <w:r w:rsidRPr="00CE3FD0">
        <w:rPr>
          <w:rFonts w:ascii="Book Antiqua" w:hAnsi="Book Antiqua" w:cs="Times New Roman"/>
          <w:b/>
          <w:caps/>
          <w:sz w:val="24"/>
          <w:szCs w:val="24"/>
        </w:rPr>
        <w:t>Definitive studies on the homology of the CEA molecule</w:t>
      </w:r>
    </w:p>
    <w:p w:rsidR="00ED1072" w:rsidRDefault="00ED1072" w:rsidP="00C92E6F">
      <w:pPr>
        <w:adjustRightInd w:val="0"/>
        <w:snapToGrid w:val="0"/>
        <w:spacing w:after="0" w:line="360" w:lineRule="auto"/>
        <w:jc w:val="both"/>
        <w:rPr>
          <w:rFonts w:ascii="Book Antiqua" w:hAnsi="Book Antiqua" w:cs="Times New Roman"/>
          <w:sz w:val="24"/>
          <w:szCs w:val="24"/>
          <w:vertAlign w:val="superscript"/>
          <w:lang w:eastAsia="zh-CN"/>
        </w:rPr>
      </w:pPr>
      <w:r w:rsidRPr="00FE1538">
        <w:rPr>
          <w:rFonts w:ascii="Book Antiqua" w:hAnsi="Book Antiqua" w:cs="Times New Roman"/>
          <w:sz w:val="24"/>
          <w:szCs w:val="24"/>
        </w:rPr>
        <w:t xml:space="preserve">A comparative study of the C-terminus of the CEA molecule by </w:t>
      </w:r>
      <w:r w:rsidR="005D08F4" w:rsidRPr="00FE1538">
        <w:rPr>
          <w:rFonts w:ascii="Book Antiqua" w:hAnsi="Book Antiqua" w:cs="Times New Roman"/>
          <w:sz w:val="24"/>
          <w:szCs w:val="24"/>
        </w:rPr>
        <w:t xml:space="preserve">the </w:t>
      </w:r>
      <w:r w:rsidRPr="00FE1538">
        <w:rPr>
          <w:rFonts w:ascii="Book Antiqua" w:hAnsi="Book Antiqua" w:cs="Times New Roman"/>
          <w:sz w:val="24"/>
          <w:szCs w:val="24"/>
        </w:rPr>
        <w:t>Stanners</w:t>
      </w:r>
      <w:r w:rsidR="005D08F4" w:rsidRPr="00FE1538">
        <w:rPr>
          <w:rFonts w:ascii="Book Antiqua" w:hAnsi="Book Antiqua" w:cs="Times New Roman"/>
          <w:sz w:val="24"/>
          <w:szCs w:val="24"/>
        </w:rPr>
        <w:t>’</w:t>
      </w:r>
      <w:r w:rsidRPr="00FE1538">
        <w:rPr>
          <w:rFonts w:ascii="Book Antiqua" w:hAnsi="Book Antiqua" w:cs="Times New Roman"/>
          <w:sz w:val="24"/>
          <w:szCs w:val="24"/>
        </w:rPr>
        <w:t xml:space="preserve"> </w:t>
      </w:r>
      <w:r w:rsidR="00251339" w:rsidRPr="00FE1538">
        <w:rPr>
          <w:rFonts w:ascii="Book Antiqua" w:hAnsi="Book Antiqua" w:cs="Times New Roman"/>
          <w:sz w:val="24"/>
          <w:szCs w:val="24"/>
        </w:rPr>
        <w:t xml:space="preserve">group </w:t>
      </w:r>
      <w:r w:rsidRPr="00FE1538">
        <w:rPr>
          <w:rFonts w:ascii="Book Antiqua" w:hAnsi="Book Antiqua" w:cs="Times New Roman"/>
          <w:sz w:val="24"/>
          <w:szCs w:val="24"/>
        </w:rPr>
        <w:t>looked at multiple primate and prosimian species.</w:t>
      </w:r>
      <w:r w:rsidR="00CE3FD0">
        <w:rPr>
          <w:rFonts w:ascii="Book Antiqua" w:hAnsi="Book Antiqua" w:cs="Times New Roman" w:hint="eastAsia"/>
          <w:sz w:val="24"/>
          <w:szCs w:val="24"/>
          <w:vertAlign w:val="superscript"/>
          <w:lang w:eastAsia="zh-CN"/>
        </w:rPr>
        <w:t xml:space="preserve"> </w:t>
      </w:r>
      <w:r w:rsidRPr="00FE1538">
        <w:rPr>
          <w:rFonts w:ascii="Book Antiqua" w:hAnsi="Book Antiqua" w:cs="Times New Roman"/>
          <w:sz w:val="24"/>
          <w:szCs w:val="24"/>
        </w:rPr>
        <w:t xml:space="preserve">The membrane linkage in CTT and other monkeys was found to be GPI anchorage rather than </w:t>
      </w:r>
      <w:r w:rsidR="00DB24CB" w:rsidRPr="00FE1538">
        <w:rPr>
          <w:rFonts w:ascii="Book Antiqua" w:hAnsi="Book Antiqua" w:cs="Times New Roman"/>
          <w:sz w:val="24"/>
          <w:szCs w:val="24"/>
        </w:rPr>
        <w:t xml:space="preserve">transmembrane </w:t>
      </w:r>
      <w:r w:rsidR="00AD2482" w:rsidRPr="00FE1538">
        <w:rPr>
          <w:rFonts w:ascii="Book Antiqua" w:hAnsi="Book Antiqua" w:cs="Times New Roman"/>
          <w:sz w:val="24"/>
          <w:szCs w:val="24"/>
        </w:rPr>
        <w:t>(TM</w:t>
      </w:r>
      <w:r w:rsidR="003D7F68" w:rsidRPr="00FE1538">
        <w:rPr>
          <w:rFonts w:ascii="Book Antiqua" w:hAnsi="Book Antiqua" w:cs="Times New Roman"/>
          <w:sz w:val="24"/>
          <w:szCs w:val="24"/>
        </w:rPr>
        <w:t xml:space="preserve">) </w:t>
      </w:r>
      <w:r w:rsidRPr="00FE1538">
        <w:rPr>
          <w:rFonts w:ascii="Book Antiqua" w:hAnsi="Book Antiqua" w:cs="Times New Roman"/>
          <w:sz w:val="24"/>
          <w:szCs w:val="24"/>
        </w:rPr>
        <w:t>seen in mice and rats</w:t>
      </w:r>
      <w:r w:rsidR="008250AE" w:rsidRPr="008250AE">
        <w:rPr>
          <w:rFonts w:ascii="Book Antiqua" w:hAnsi="Book Antiqua" w:cs="Times New Roman"/>
          <w:sz w:val="24"/>
          <w:szCs w:val="24"/>
          <w:vertAlign w:val="superscript"/>
        </w:rPr>
        <w:t>[</w:t>
      </w:r>
      <w:r w:rsidR="00AD2482" w:rsidRPr="00FE1538">
        <w:rPr>
          <w:rFonts w:ascii="Book Antiqua" w:hAnsi="Book Antiqua" w:cs="Times New Roman"/>
          <w:sz w:val="24"/>
          <w:szCs w:val="24"/>
          <w:vertAlign w:val="superscript"/>
        </w:rPr>
        <w:t>77</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 xml:space="preserve">. This paper showed that the more versatile </w:t>
      </w:r>
      <w:r w:rsidR="00AD2482" w:rsidRPr="00FE1538">
        <w:rPr>
          <w:rFonts w:ascii="Book Antiqua" w:hAnsi="Book Antiqua" w:cs="Times New Roman"/>
          <w:sz w:val="24"/>
          <w:szCs w:val="24"/>
        </w:rPr>
        <w:t>glycophosphatidyl inositol (GPI</w:t>
      </w:r>
      <w:r w:rsidR="003D7F68" w:rsidRPr="00FE1538">
        <w:rPr>
          <w:rFonts w:ascii="Book Antiqua" w:hAnsi="Book Antiqua" w:cs="Times New Roman"/>
          <w:sz w:val="24"/>
          <w:szCs w:val="24"/>
        </w:rPr>
        <w:t xml:space="preserve">) </w:t>
      </w:r>
      <w:r w:rsidRPr="00FE1538">
        <w:rPr>
          <w:rFonts w:ascii="Book Antiqua" w:hAnsi="Book Antiqua" w:cs="Times New Roman"/>
          <w:sz w:val="24"/>
          <w:szCs w:val="24"/>
        </w:rPr>
        <w:t>linkage with a greater functionality constellation likely confers a tendency to tumorigenesis</w:t>
      </w:r>
      <w:r w:rsidR="00224898">
        <w:rPr>
          <w:rFonts w:ascii="Book Antiqua" w:hAnsi="Book Antiqua" w:cs="Times New Roman"/>
          <w:sz w:val="24"/>
          <w:szCs w:val="24"/>
        </w:rPr>
        <w:t>.</w:t>
      </w:r>
      <w:r w:rsidRPr="00FE1538">
        <w:rPr>
          <w:rFonts w:ascii="Book Antiqua" w:hAnsi="Book Antiqua" w:cs="Times New Roman"/>
          <w:sz w:val="24"/>
          <w:szCs w:val="24"/>
        </w:rPr>
        <w:t xml:space="preserve">Mutational packages evolved over time, one applicable to most primates including humans, and the second confined to the Cebidae radiation of New World monkeys leading to inhibition of cell differentiation. The rate of Ka </w:t>
      </w:r>
      <w:r w:rsidR="003D7F68" w:rsidRPr="00FE1538">
        <w:rPr>
          <w:rFonts w:ascii="Book Antiqua" w:hAnsi="Book Antiqua" w:cs="Times New Roman"/>
          <w:sz w:val="24"/>
          <w:szCs w:val="24"/>
        </w:rPr>
        <w:t>(</w:t>
      </w:r>
      <w:r w:rsidR="003D7F68" w:rsidRPr="00FE1538">
        <w:rPr>
          <w:rStyle w:val="st1"/>
          <w:rFonts w:ascii="Book Antiqua" w:hAnsi="Book Antiqua" w:cs="Arial"/>
          <w:sz w:val="24"/>
          <w:szCs w:val="24"/>
          <w:lang w:val="en"/>
        </w:rPr>
        <w:t>indicator of selective pressure acting on a protein-coding gene)</w:t>
      </w:r>
      <w:r w:rsidR="003D7F68" w:rsidRPr="00FE1538">
        <w:rPr>
          <w:rFonts w:ascii="Book Antiqua" w:hAnsi="Book Antiqua" w:cs="Times New Roman"/>
          <w:sz w:val="24"/>
          <w:szCs w:val="24"/>
        </w:rPr>
        <w:t xml:space="preserve"> </w:t>
      </w:r>
      <w:r w:rsidRPr="00FE1538">
        <w:rPr>
          <w:rFonts w:ascii="Book Antiqua" w:hAnsi="Book Antiqua" w:cs="Times New Roman"/>
          <w:sz w:val="24"/>
          <w:szCs w:val="24"/>
        </w:rPr>
        <w:t>nonsynonymous mutations for this radiation is 7X higher than the average Ka in primates.</w:t>
      </w:r>
      <w:r w:rsidR="00CE3FD0">
        <w:rPr>
          <w:rFonts w:ascii="Book Antiqua" w:hAnsi="Book Antiqua" w:cs="Times New Roman" w:hint="eastAsia"/>
          <w:sz w:val="24"/>
          <w:szCs w:val="24"/>
          <w:vertAlign w:val="superscript"/>
          <w:lang w:eastAsia="zh-CN"/>
        </w:rPr>
        <w:t xml:space="preserve"> </w:t>
      </w:r>
      <w:r w:rsidRPr="00FE1538">
        <w:rPr>
          <w:rFonts w:ascii="Book Antiqua" w:hAnsi="Book Antiqua" w:cs="Times New Roman"/>
          <w:sz w:val="24"/>
          <w:szCs w:val="24"/>
        </w:rPr>
        <w:t>This led us to postulate that if such mutations occur at the C-terminus, it is quite feasible that similar mutations occur at the N-terminus where they may affect uptake of CEA, inhibiting hepatic metastases. Having also found common CEA-family and fibulin-5 ligand antigens we resolved to also investigate for parallel pathways of metastasis inhibition.</w:t>
      </w:r>
      <w:r w:rsidR="00CE3FD0">
        <w:rPr>
          <w:rFonts w:ascii="Book Antiqua" w:hAnsi="Book Antiqua" w:cs="Times New Roman" w:hint="eastAsia"/>
          <w:sz w:val="24"/>
          <w:szCs w:val="24"/>
          <w:vertAlign w:val="superscript"/>
          <w:lang w:eastAsia="zh-CN"/>
        </w:rPr>
        <w:t xml:space="preserve"> </w:t>
      </w:r>
    </w:p>
    <w:p w:rsidR="00CE3FD0" w:rsidRPr="00FE1538" w:rsidRDefault="00CE3FD0" w:rsidP="00C92E6F">
      <w:pPr>
        <w:adjustRightInd w:val="0"/>
        <w:snapToGrid w:val="0"/>
        <w:spacing w:after="0" w:line="360" w:lineRule="auto"/>
        <w:jc w:val="both"/>
        <w:rPr>
          <w:rFonts w:ascii="Book Antiqua" w:hAnsi="Book Antiqua" w:cs="Times New Roman"/>
          <w:sz w:val="24"/>
          <w:szCs w:val="24"/>
          <w:lang w:eastAsia="zh-CN"/>
        </w:rPr>
      </w:pPr>
    </w:p>
    <w:p w:rsidR="00ED1072" w:rsidRPr="00CE3FD0" w:rsidRDefault="00ED1072" w:rsidP="00C92E6F">
      <w:pPr>
        <w:adjustRightInd w:val="0"/>
        <w:snapToGrid w:val="0"/>
        <w:spacing w:after="0" w:line="360" w:lineRule="auto"/>
        <w:jc w:val="both"/>
        <w:rPr>
          <w:rFonts w:ascii="Book Antiqua" w:hAnsi="Book Antiqua" w:cs="Times New Roman"/>
          <w:b/>
          <w:caps/>
          <w:sz w:val="24"/>
          <w:szCs w:val="24"/>
        </w:rPr>
      </w:pPr>
      <w:r w:rsidRPr="00CE3FD0">
        <w:rPr>
          <w:rFonts w:ascii="Book Antiqua" w:hAnsi="Book Antiqua" w:cs="Times New Roman"/>
          <w:b/>
          <w:caps/>
          <w:sz w:val="24"/>
          <w:szCs w:val="24"/>
        </w:rPr>
        <w:t>Summary: Specific metastasis-targeted studies in CTT and humans</w:t>
      </w:r>
    </w:p>
    <w:p w:rsidR="00ED1072" w:rsidRPr="00FE1538" w:rsidRDefault="00ED1072" w:rsidP="00C92E6F">
      <w:pPr>
        <w:adjustRightInd w:val="0"/>
        <w:snapToGrid w:val="0"/>
        <w:spacing w:after="0" w:line="360" w:lineRule="auto"/>
        <w:jc w:val="both"/>
        <w:rPr>
          <w:rFonts w:ascii="Book Antiqua" w:hAnsi="Book Antiqua" w:cs="Times New Roman"/>
          <w:sz w:val="24"/>
          <w:szCs w:val="24"/>
        </w:rPr>
      </w:pPr>
      <w:r w:rsidRPr="00FE1538">
        <w:rPr>
          <w:rFonts w:ascii="Book Antiqua" w:hAnsi="Book Antiqua" w:cs="Times New Roman"/>
          <w:sz w:val="24"/>
          <w:szCs w:val="24"/>
        </w:rPr>
        <w:lastRenderedPageBreak/>
        <w:t xml:space="preserve">Using DNA extracted from the CTT tissues a Hot start PCR </w:t>
      </w:r>
      <w:r w:rsidR="00251339" w:rsidRPr="00FE1538">
        <w:rPr>
          <w:rFonts w:ascii="Book Antiqua" w:hAnsi="Book Antiqua" w:cs="Times New Roman"/>
          <w:sz w:val="24"/>
          <w:szCs w:val="24"/>
        </w:rPr>
        <w:t xml:space="preserve">was performed and 1. </w:t>
      </w:r>
      <w:r w:rsidRPr="00FE1538">
        <w:rPr>
          <w:rFonts w:ascii="Book Antiqua" w:hAnsi="Book Antiqua" w:cs="Times New Roman"/>
          <w:sz w:val="24"/>
          <w:szCs w:val="24"/>
        </w:rPr>
        <w:t xml:space="preserve">sequences </w:t>
      </w:r>
      <w:r w:rsidR="00F72D2F" w:rsidRPr="00FE1538">
        <w:rPr>
          <w:rFonts w:ascii="Book Antiqua" w:hAnsi="Book Antiqua" w:cs="Times New Roman"/>
          <w:sz w:val="24"/>
          <w:szCs w:val="24"/>
        </w:rPr>
        <w:t xml:space="preserve">around the hinge region between the N-terminal and the first loop domain of CEA </w:t>
      </w:r>
      <w:r w:rsidRPr="00FE1538">
        <w:rPr>
          <w:rFonts w:ascii="Book Antiqua" w:hAnsi="Book Antiqua" w:cs="Times New Roman"/>
          <w:sz w:val="24"/>
          <w:szCs w:val="24"/>
        </w:rPr>
        <w:t>obtained using a Big Dye Terminator™ sequencing kit.</w:t>
      </w:r>
      <w:r w:rsidR="00CE3FD0">
        <w:rPr>
          <w:rFonts w:ascii="Book Antiqua" w:hAnsi="Book Antiqua" w:cs="Times New Roman" w:hint="eastAsia"/>
          <w:sz w:val="24"/>
          <w:szCs w:val="24"/>
          <w:lang w:eastAsia="zh-CN"/>
        </w:rPr>
        <w:t xml:space="preserve"> </w:t>
      </w:r>
      <w:r w:rsidRPr="00FE1538">
        <w:rPr>
          <w:rFonts w:ascii="Book Antiqua" w:hAnsi="Book Antiqua" w:cs="Times New Roman"/>
          <w:sz w:val="24"/>
          <w:szCs w:val="24"/>
        </w:rPr>
        <w:t>We also immunolabeled human and CTT liver tissue using: 2. BGP (CEACAM1) antibody kindly supplied by Christophe Wagener (University of Freiberg, Germany); 3. CEAR (CE</w:t>
      </w:r>
      <w:r w:rsidR="00AD2482" w:rsidRPr="00FE1538">
        <w:rPr>
          <w:rFonts w:ascii="Book Antiqua" w:hAnsi="Book Antiqua" w:cs="Times New Roman"/>
          <w:sz w:val="24"/>
          <w:szCs w:val="24"/>
        </w:rPr>
        <w:t>A receptor) polyclonal antibody;</w:t>
      </w:r>
      <w:r w:rsidRPr="00FE1538">
        <w:rPr>
          <w:rFonts w:ascii="Book Antiqua" w:hAnsi="Book Antiqua" w:cs="Times New Roman"/>
          <w:sz w:val="24"/>
          <w:szCs w:val="24"/>
        </w:rPr>
        <w:t xml:space="preserve"> and 4. an antibody directed to fibulin-5 supplied by W. P. Schiemann (Department of Pharmacology, University of Colorado, Aurora, CO, U</w:t>
      </w:r>
      <w:r w:rsidR="00CE3FD0">
        <w:rPr>
          <w:rFonts w:ascii="Book Antiqua" w:hAnsi="Book Antiqua" w:cs="Times New Roman" w:hint="eastAsia"/>
          <w:sz w:val="24"/>
          <w:szCs w:val="24"/>
          <w:lang w:eastAsia="zh-CN"/>
        </w:rPr>
        <w:t>nited States</w:t>
      </w:r>
      <w:r w:rsidR="00AD2482" w:rsidRPr="00FE1538">
        <w:rPr>
          <w:rFonts w:ascii="Book Antiqua" w:hAnsi="Book Antiqua" w:cs="Times New Roman"/>
          <w:sz w:val="24"/>
          <w:szCs w:val="24"/>
        </w:rPr>
        <w:t>). Finally;</w:t>
      </w:r>
      <w:r w:rsidRPr="00FE1538">
        <w:rPr>
          <w:rFonts w:ascii="Book Antiqua" w:hAnsi="Book Antiqua" w:cs="Times New Roman"/>
          <w:sz w:val="24"/>
          <w:szCs w:val="24"/>
        </w:rPr>
        <w:t xml:space="preserve"> 5. we deglycosylated CTT CEA to determine if the degree of </w:t>
      </w:r>
      <w:r w:rsidR="0093052C" w:rsidRPr="00FE1538">
        <w:rPr>
          <w:rFonts w:ascii="Book Antiqua" w:hAnsi="Book Antiqua" w:cs="Times New Roman"/>
          <w:sz w:val="24"/>
          <w:szCs w:val="24"/>
        </w:rPr>
        <w:t>N-</w:t>
      </w:r>
      <w:r w:rsidRPr="00FE1538">
        <w:rPr>
          <w:rFonts w:ascii="Book Antiqua" w:hAnsi="Book Antiqua" w:cs="Times New Roman"/>
          <w:sz w:val="24"/>
          <w:szCs w:val="24"/>
        </w:rPr>
        <w:t>glycosylation</w:t>
      </w:r>
      <w:r w:rsidR="0093052C" w:rsidRPr="00FE1538">
        <w:rPr>
          <w:rFonts w:ascii="Book Antiqua" w:hAnsi="Book Antiqua" w:cs="Times New Roman"/>
          <w:sz w:val="24"/>
          <w:szCs w:val="24"/>
        </w:rPr>
        <w:t>,</w:t>
      </w:r>
      <w:r w:rsidRPr="00FE1538">
        <w:rPr>
          <w:rFonts w:ascii="Book Antiqua" w:hAnsi="Book Antiqua" w:cs="Times New Roman"/>
          <w:sz w:val="24"/>
          <w:szCs w:val="24"/>
        </w:rPr>
        <w:t xml:space="preserve"> as glycosylation may correlate with hepatic metastases. We thus examined 5 potential ways in which the CTT may evade hepatic metastases in 10 CTT and 25 humans.</w:t>
      </w:r>
    </w:p>
    <w:p w:rsidR="00A85525" w:rsidRPr="00FE1538" w:rsidRDefault="00ED1072" w:rsidP="00C92E6F">
      <w:pPr>
        <w:adjustRightInd w:val="0"/>
        <w:snapToGrid w:val="0"/>
        <w:spacing w:after="0" w:line="360" w:lineRule="auto"/>
        <w:ind w:firstLineChars="200" w:firstLine="480"/>
        <w:jc w:val="both"/>
        <w:rPr>
          <w:rFonts w:ascii="Book Antiqua" w:hAnsi="Book Antiqua" w:cs="Times New Roman"/>
          <w:sz w:val="24"/>
          <w:szCs w:val="24"/>
        </w:rPr>
      </w:pPr>
      <w:r w:rsidRPr="00FE1538">
        <w:rPr>
          <w:rFonts w:ascii="Book Antiqua" w:hAnsi="Book Antiqua" w:cs="Times New Roman"/>
          <w:sz w:val="24"/>
          <w:szCs w:val="24"/>
        </w:rPr>
        <w:t>To briefly summarize the observed</w:t>
      </w:r>
      <w:r w:rsidR="008250AE" w:rsidRPr="008250AE">
        <w:rPr>
          <w:rFonts w:ascii="Book Antiqua" w:hAnsi="Book Antiqua" w:cs="Times New Roman"/>
          <w:sz w:val="24"/>
          <w:szCs w:val="24"/>
          <w:vertAlign w:val="superscript"/>
        </w:rPr>
        <w:t>[</w:t>
      </w:r>
      <w:r w:rsidR="00A12528" w:rsidRPr="00FE1538">
        <w:rPr>
          <w:rFonts w:ascii="Book Antiqua" w:hAnsi="Book Antiqua" w:cs="Times New Roman"/>
          <w:sz w:val="24"/>
          <w:szCs w:val="24"/>
          <w:vertAlign w:val="superscript"/>
        </w:rPr>
        <w:t>8</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 xml:space="preserve"> results </w:t>
      </w:r>
      <w:r w:rsidR="00F32F09" w:rsidRPr="00FE1538">
        <w:rPr>
          <w:rFonts w:ascii="Book Antiqua" w:hAnsi="Book Antiqua" w:cs="Times New Roman"/>
          <w:sz w:val="24"/>
          <w:szCs w:val="24"/>
        </w:rPr>
        <w:t xml:space="preserve">(Table 2) </w:t>
      </w:r>
      <w:r w:rsidRPr="00FE1538">
        <w:rPr>
          <w:rFonts w:ascii="Book Antiqua" w:hAnsi="Book Antiqua" w:cs="Times New Roman"/>
          <w:sz w:val="24"/>
          <w:szCs w:val="24"/>
        </w:rPr>
        <w:t xml:space="preserve">we enumerate: 1. 63% of the CTT had non-synonymous PELPK pentapeptide mutations shown to be essential for hepatic uptake of numerous groups of protein including CEA and stromelysin, laminin, complement protein etc. </w:t>
      </w:r>
      <w:r w:rsidR="00F72D2F" w:rsidRPr="00FE1538">
        <w:rPr>
          <w:rFonts w:ascii="Book Antiqua" w:hAnsi="Book Antiqua" w:cs="Times New Roman"/>
          <w:sz w:val="24"/>
          <w:szCs w:val="24"/>
        </w:rPr>
        <w:t xml:space="preserve">CM had the PELPK mutations to </w:t>
      </w:r>
      <w:r w:rsidR="00A12528" w:rsidRPr="00FE1538">
        <w:rPr>
          <w:rFonts w:ascii="Book Antiqua" w:hAnsi="Book Antiqua" w:cs="Times New Roman"/>
          <w:sz w:val="24"/>
          <w:szCs w:val="24"/>
        </w:rPr>
        <w:t>a lesser extent</w:t>
      </w:r>
      <w:r w:rsidR="00C90464" w:rsidRPr="00FE1538">
        <w:rPr>
          <w:rFonts w:ascii="Book Antiqua" w:hAnsi="Book Antiqua" w:cs="Times New Roman"/>
          <w:sz w:val="24"/>
          <w:szCs w:val="24"/>
        </w:rPr>
        <w:t xml:space="preserve"> (73</w:t>
      </w:r>
      <w:r w:rsidR="00AD3F78">
        <w:rPr>
          <w:rFonts w:ascii="Book Antiqua" w:hAnsi="Book Antiqua" w:cs="Times New Roman" w:hint="eastAsia"/>
          <w:sz w:val="24"/>
          <w:szCs w:val="24"/>
          <w:lang w:eastAsia="zh-CN"/>
        </w:rPr>
        <w:t>%</w:t>
      </w:r>
      <w:r w:rsidR="00C90464" w:rsidRPr="00FE1538">
        <w:rPr>
          <w:rFonts w:ascii="Book Antiqua" w:hAnsi="Book Antiqua" w:cs="Times New Roman"/>
          <w:sz w:val="24"/>
          <w:szCs w:val="24"/>
        </w:rPr>
        <w:t xml:space="preserve"> </w:t>
      </w:r>
      <w:r w:rsidR="00AD3F78" w:rsidRPr="00AD3F78">
        <w:rPr>
          <w:rFonts w:ascii="Book Antiqua" w:hAnsi="Book Antiqua" w:cs="Times New Roman"/>
          <w:i/>
          <w:sz w:val="24"/>
          <w:szCs w:val="24"/>
        </w:rPr>
        <w:t>vs</w:t>
      </w:r>
      <w:r w:rsidR="00C90464" w:rsidRPr="00FE1538">
        <w:rPr>
          <w:rFonts w:ascii="Book Antiqua" w:hAnsi="Book Antiqua" w:cs="Times New Roman"/>
          <w:sz w:val="24"/>
          <w:szCs w:val="24"/>
        </w:rPr>
        <w:t xml:space="preserve"> 29% </w:t>
      </w:r>
      <w:r w:rsidR="00CE3FD0" w:rsidRPr="00CE3FD0">
        <w:rPr>
          <w:rFonts w:ascii="Book Antiqua" w:hAnsi="Book Antiqua" w:cs="Times New Roman"/>
          <w:i/>
          <w:caps/>
          <w:sz w:val="24"/>
          <w:szCs w:val="24"/>
        </w:rPr>
        <w:t xml:space="preserve">p &lt; </w:t>
      </w:r>
      <w:r w:rsidR="00C90464" w:rsidRPr="00FE1538">
        <w:rPr>
          <w:rFonts w:ascii="Book Antiqua" w:hAnsi="Book Antiqua" w:cs="Times New Roman"/>
          <w:sz w:val="24"/>
          <w:szCs w:val="24"/>
        </w:rPr>
        <w:t>0.05)</w:t>
      </w:r>
      <w:r w:rsidR="00A12528" w:rsidRPr="00FE1538">
        <w:rPr>
          <w:rFonts w:ascii="Book Antiqua" w:hAnsi="Book Antiqua" w:cs="Times New Roman"/>
          <w:sz w:val="24"/>
          <w:szCs w:val="24"/>
        </w:rPr>
        <w:t xml:space="preserve">. </w:t>
      </w:r>
      <w:r w:rsidR="00F72D2F" w:rsidRPr="00FE1538">
        <w:rPr>
          <w:rFonts w:ascii="Book Antiqua" w:hAnsi="Book Antiqua" w:cs="Times New Roman"/>
          <w:sz w:val="24"/>
          <w:szCs w:val="24"/>
        </w:rPr>
        <w:t>Sequence ch</w:t>
      </w:r>
      <w:r w:rsidR="00C90464" w:rsidRPr="00FE1538">
        <w:rPr>
          <w:rFonts w:ascii="Book Antiqua" w:hAnsi="Book Antiqua" w:cs="Times New Roman"/>
          <w:sz w:val="24"/>
          <w:szCs w:val="24"/>
        </w:rPr>
        <w:t>anges in the PELPK binding moti</w:t>
      </w:r>
      <w:r w:rsidR="00F72D2F" w:rsidRPr="00FE1538">
        <w:rPr>
          <w:rFonts w:ascii="Book Antiqua" w:hAnsi="Book Antiqua" w:cs="Times New Roman"/>
          <w:sz w:val="24"/>
          <w:szCs w:val="24"/>
        </w:rPr>
        <w:t>f are found in the CTT that prevent binding to CEAR</w:t>
      </w:r>
      <w:r w:rsidR="00C90464" w:rsidRPr="00FE1538">
        <w:rPr>
          <w:rFonts w:ascii="Book Antiqua" w:hAnsi="Book Antiqua" w:cs="Times New Roman"/>
          <w:sz w:val="24"/>
          <w:szCs w:val="24"/>
        </w:rPr>
        <w:t xml:space="preserve"> </w:t>
      </w:r>
      <w:r w:rsidR="00F72D2F" w:rsidRPr="00FE1538">
        <w:rPr>
          <w:rFonts w:ascii="Book Antiqua" w:hAnsi="Book Antiqua" w:cs="Times New Roman"/>
          <w:sz w:val="24"/>
          <w:szCs w:val="24"/>
        </w:rPr>
        <w:t xml:space="preserve">and do not allow activation of Kupffer cells and thus secretion of pro-inflammatory cytokines. </w:t>
      </w:r>
    </w:p>
    <w:p w:rsidR="007F6FE6" w:rsidRPr="00FE1538" w:rsidRDefault="00F72D2F" w:rsidP="00C92E6F">
      <w:pPr>
        <w:adjustRightInd w:val="0"/>
        <w:snapToGrid w:val="0"/>
        <w:spacing w:after="0" w:line="360" w:lineRule="auto"/>
        <w:ind w:firstLineChars="200" w:firstLine="480"/>
        <w:jc w:val="both"/>
        <w:rPr>
          <w:rFonts w:ascii="Book Antiqua" w:hAnsi="Book Antiqua" w:cs="Times New Roman"/>
          <w:sz w:val="24"/>
          <w:szCs w:val="24"/>
        </w:rPr>
      </w:pPr>
      <w:r w:rsidRPr="00FE1538">
        <w:rPr>
          <w:rFonts w:ascii="Book Antiqua" w:hAnsi="Book Antiqua" w:cs="Times New Roman"/>
          <w:sz w:val="24"/>
          <w:szCs w:val="24"/>
        </w:rPr>
        <w:t xml:space="preserve">This could account for the high CEA serum levels in the CTT </w:t>
      </w:r>
      <w:r w:rsidR="00C90464" w:rsidRPr="00FE1538">
        <w:rPr>
          <w:rFonts w:ascii="Book Antiqua" w:hAnsi="Book Antiqua" w:cs="Times New Roman"/>
          <w:sz w:val="24"/>
          <w:szCs w:val="24"/>
        </w:rPr>
        <w:t xml:space="preserve">as compared to CM and humans </w:t>
      </w:r>
      <w:r w:rsidRPr="00FE1538">
        <w:rPr>
          <w:rFonts w:ascii="Book Antiqua" w:hAnsi="Book Antiqua" w:cs="Times New Roman"/>
          <w:sz w:val="24"/>
          <w:szCs w:val="24"/>
        </w:rPr>
        <w:t xml:space="preserve">and contribute to the lack of liver metastasis, Zimmer and Thomas </w:t>
      </w:r>
      <w:r w:rsidR="00C51E7E" w:rsidRPr="00FE1538">
        <w:rPr>
          <w:rFonts w:ascii="Book Antiqua" w:hAnsi="Book Antiqua" w:cs="Times New Roman"/>
          <w:sz w:val="24"/>
          <w:szCs w:val="24"/>
        </w:rPr>
        <w:t xml:space="preserve">in </w:t>
      </w:r>
      <w:r w:rsidRPr="00FE1538">
        <w:rPr>
          <w:rFonts w:ascii="Book Antiqua" w:hAnsi="Book Antiqua" w:cs="Times New Roman"/>
          <w:sz w:val="24"/>
          <w:szCs w:val="24"/>
        </w:rPr>
        <w:t>2001 showed in a minority of patients with advanced colon cancer all of whom had high CEA levels</w:t>
      </w:r>
      <w:r w:rsidR="00C90464" w:rsidRPr="00FE1538">
        <w:rPr>
          <w:rFonts w:ascii="Book Antiqua" w:hAnsi="Book Antiqua" w:cs="Times New Roman"/>
          <w:sz w:val="24"/>
          <w:szCs w:val="24"/>
        </w:rPr>
        <w:t>,</w:t>
      </w:r>
      <w:r w:rsidRPr="00FE1538">
        <w:rPr>
          <w:rFonts w:ascii="Book Antiqua" w:hAnsi="Book Antiqua" w:cs="Times New Roman"/>
          <w:sz w:val="24"/>
          <w:szCs w:val="24"/>
        </w:rPr>
        <w:t xml:space="preserve"> changes in the PELPK sequence. CEA from these patients c</w:t>
      </w:r>
      <w:r w:rsidR="00C90464" w:rsidRPr="00FE1538">
        <w:rPr>
          <w:rFonts w:ascii="Book Antiqua" w:hAnsi="Book Antiqua" w:cs="Times New Roman"/>
          <w:sz w:val="24"/>
          <w:szCs w:val="24"/>
        </w:rPr>
        <w:t>ould not bind to Kupffer cells. T</w:t>
      </w:r>
      <w:r w:rsidRPr="00FE1538">
        <w:rPr>
          <w:rFonts w:ascii="Book Antiqua" w:hAnsi="Book Antiqua" w:cs="Times New Roman"/>
          <w:sz w:val="24"/>
          <w:szCs w:val="24"/>
        </w:rPr>
        <w:t>hese patients did not have liver metastasis though peritoneal carcinomatosis was common</w:t>
      </w:r>
      <w:r w:rsidR="008250AE" w:rsidRPr="008250AE">
        <w:rPr>
          <w:rFonts w:ascii="Book Antiqua" w:hAnsi="Book Antiqua" w:cs="Times New Roman"/>
          <w:sz w:val="24"/>
          <w:szCs w:val="24"/>
          <w:vertAlign w:val="superscript"/>
        </w:rPr>
        <w:t>[</w:t>
      </w:r>
      <w:r w:rsidR="00AD2482" w:rsidRPr="00FE1538">
        <w:rPr>
          <w:rFonts w:ascii="Book Antiqua" w:hAnsi="Book Antiqua" w:cs="Times New Roman"/>
          <w:sz w:val="24"/>
          <w:szCs w:val="24"/>
          <w:vertAlign w:val="superscript"/>
        </w:rPr>
        <w:t>78</w:t>
      </w:r>
      <w:r w:rsidR="008374C9" w:rsidRPr="00FE1538">
        <w:rPr>
          <w:rFonts w:ascii="Book Antiqua" w:hAnsi="Book Antiqua" w:cs="Times New Roman"/>
          <w:sz w:val="24"/>
          <w:szCs w:val="24"/>
          <w:vertAlign w:val="superscript"/>
        </w:rPr>
        <w:t>]</w:t>
      </w:r>
      <w:r w:rsidRPr="00FE1538">
        <w:rPr>
          <w:rFonts w:ascii="Book Antiqua" w:hAnsi="Book Antiqua" w:cs="Times New Roman"/>
          <w:sz w:val="24"/>
          <w:szCs w:val="24"/>
        </w:rPr>
        <w:t xml:space="preserve">. </w:t>
      </w:r>
      <w:r w:rsidR="00ED1072" w:rsidRPr="00FE1538">
        <w:rPr>
          <w:rFonts w:ascii="Book Antiqua" w:hAnsi="Book Antiqua" w:cs="Times New Roman"/>
          <w:sz w:val="24"/>
          <w:szCs w:val="24"/>
        </w:rPr>
        <w:t>Serendipitously: 2. Normal sections of human livers bearing metastatic disease (our intended “negative” controls} showed translocation of the BGP to the cytosol of the hepatocyte whereas CTT livers did not have detectable BGP except in the gallbladder wall</w:t>
      </w:r>
      <w:r w:rsidR="00224898">
        <w:rPr>
          <w:rFonts w:ascii="Book Antiqua" w:hAnsi="Book Antiqua" w:cs="Times New Roman"/>
          <w:sz w:val="24"/>
          <w:szCs w:val="24"/>
        </w:rPr>
        <w:t>.</w:t>
      </w:r>
      <w:r w:rsidR="00ED1072" w:rsidRPr="00FE1538">
        <w:rPr>
          <w:rFonts w:ascii="Book Antiqua" w:hAnsi="Book Antiqua" w:cs="Times New Roman"/>
          <w:sz w:val="24"/>
          <w:szCs w:val="24"/>
        </w:rPr>
        <w:t xml:space="preserve">BGP is usually a structural protein found in the bile canaliculus but conceivably, if translocated to the cytosol, may act as a downstream mediator of VEGF, facilitating the progression of liver metastasis. Human cirrhotic and </w:t>
      </w:r>
      <w:r w:rsidR="00ED1072" w:rsidRPr="00FE1538">
        <w:rPr>
          <w:rFonts w:ascii="Book Antiqua" w:hAnsi="Book Antiqua" w:cs="Times New Roman"/>
          <w:sz w:val="24"/>
          <w:szCs w:val="24"/>
        </w:rPr>
        <w:lastRenderedPageBreak/>
        <w:t xml:space="preserve">hepatitis livers demonstrated orthotopic BGP </w:t>
      </w:r>
      <w:r w:rsidR="00C51E7E" w:rsidRPr="00FE1538">
        <w:rPr>
          <w:rFonts w:ascii="Book Antiqua" w:hAnsi="Book Antiqua" w:cs="Times New Roman"/>
          <w:sz w:val="24"/>
          <w:szCs w:val="24"/>
        </w:rPr>
        <w:t>compared to human livers bearing metastases (</w:t>
      </w:r>
      <w:r w:rsidR="00CE3FD0" w:rsidRPr="00CE3FD0">
        <w:rPr>
          <w:rFonts w:ascii="Book Antiqua" w:hAnsi="Book Antiqua" w:cs="Times New Roman"/>
          <w:i/>
          <w:caps/>
          <w:sz w:val="24"/>
          <w:szCs w:val="24"/>
        </w:rPr>
        <w:t xml:space="preserve">p &lt; </w:t>
      </w:r>
      <w:r w:rsidR="00C51E7E" w:rsidRPr="00FE1538">
        <w:rPr>
          <w:rFonts w:ascii="Book Antiqua" w:hAnsi="Book Antiqua" w:cs="Times New Roman"/>
          <w:sz w:val="24"/>
          <w:szCs w:val="24"/>
        </w:rPr>
        <w:t xml:space="preserve">0.02) </w:t>
      </w:r>
      <w:r w:rsidR="00464BE3" w:rsidRPr="00FE1538">
        <w:rPr>
          <w:rFonts w:ascii="Book Antiqua" w:hAnsi="Book Antiqua" w:cs="Times New Roman"/>
          <w:sz w:val="24"/>
          <w:szCs w:val="24"/>
        </w:rPr>
        <w:t>where the BGP had translocated to the cytoplasm</w:t>
      </w:r>
      <w:r w:rsidR="00F32F09" w:rsidRPr="00FE1538">
        <w:rPr>
          <w:rFonts w:ascii="Book Antiqua" w:hAnsi="Book Antiqua" w:cs="Times New Roman"/>
          <w:sz w:val="24"/>
          <w:szCs w:val="24"/>
        </w:rPr>
        <w:t xml:space="preserve"> (Figure 5)</w:t>
      </w:r>
      <w:r w:rsidR="00464BE3" w:rsidRPr="00FE1538">
        <w:rPr>
          <w:rFonts w:ascii="Book Antiqua" w:hAnsi="Book Antiqua" w:cs="Times New Roman"/>
          <w:sz w:val="24"/>
          <w:szCs w:val="24"/>
        </w:rPr>
        <w:t xml:space="preserve">. </w:t>
      </w:r>
    </w:p>
    <w:p w:rsidR="002C52C0" w:rsidRPr="00AD3F78" w:rsidRDefault="00464BE3" w:rsidP="00C92E6F">
      <w:pPr>
        <w:adjustRightInd w:val="0"/>
        <w:snapToGrid w:val="0"/>
        <w:spacing w:after="0" w:line="360" w:lineRule="auto"/>
        <w:ind w:firstLineChars="200" w:firstLine="480"/>
        <w:jc w:val="both"/>
        <w:rPr>
          <w:rFonts w:ascii="Book Antiqua" w:hAnsi="Book Antiqua" w:cs="Times New Roman"/>
          <w:sz w:val="24"/>
          <w:szCs w:val="24"/>
        </w:rPr>
      </w:pPr>
      <w:r w:rsidRPr="00FE1538">
        <w:rPr>
          <w:rFonts w:ascii="Book Antiqua" w:hAnsi="Book Antiqua" w:cs="Times New Roman"/>
          <w:sz w:val="24"/>
          <w:szCs w:val="24"/>
        </w:rPr>
        <w:t>This</w:t>
      </w:r>
      <w:r w:rsidR="00ED1072" w:rsidRPr="00FE1538">
        <w:rPr>
          <w:rFonts w:ascii="Book Antiqua" w:hAnsi="Book Antiqua" w:cs="Times New Roman"/>
          <w:sz w:val="24"/>
          <w:szCs w:val="24"/>
        </w:rPr>
        <w:t xml:space="preserve"> may answer the age-old </w:t>
      </w:r>
      <w:r w:rsidRPr="00FE1538">
        <w:rPr>
          <w:rFonts w:ascii="Book Antiqua" w:hAnsi="Book Antiqua" w:cs="Times New Roman"/>
          <w:sz w:val="24"/>
          <w:szCs w:val="24"/>
        </w:rPr>
        <w:t xml:space="preserve">clinical </w:t>
      </w:r>
      <w:r w:rsidR="00ED1072" w:rsidRPr="00FE1538">
        <w:rPr>
          <w:rFonts w:ascii="Book Antiqua" w:hAnsi="Book Antiqua" w:cs="Times New Roman"/>
          <w:sz w:val="24"/>
          <w:szCs w:val="24"/>
        </w:rPr>
        <w:t>question as to why patients with cirrhosis rarely get hepatic metastases from extrahepatic primary cancers</w:t>
      </w:r>
      <w:r w:rsidR="00224898">
        <w:rPr>
          <w:rFonts w:ascii="Book Antiqua" w:hAnsi="Book Antiqua" w:cs="Times New Roman"/>
          <w:sz w:val="24"/>
          <w:szCs w:val="24"/>
        </w:rPr>
        <w:t>.</w:t>
      </w:r>
      <w:r w:rsidR="00ED1072" w:rsidRPr="00FE1538">
        <w:rPr>
          <w:rFonts w:ascii="Book Antiqua" w:hAnsi="Book Antiqua" w:cs="Times New Roman"/>
          <w:sz w:val="24"/>
          <w:szCs w:val="24"/>
        </w:rPr>
        <w:t xml:space="preserve">We also observed: 3. a diminution of CEAR staining </w:t>
      </w:r>
      <w:r w:rsidR="008C01AD" w:rsidRPr="00FE1538">
        <w:rPr>
          <w:rFonts w:ascii="Book Antiqua" w:hAnsi="Book Antiqua" w:cs="Times New Roman"/>
          <w:sz w:val="24"/>
          <w:szCs w:val="24"/>
        </w:rPr>
        <w:t xml:space="preserve">(Figure 6) </w:t>
      </w:r>
      <w:r w:rsidR="00ED1072" w:rsidRPr="00FE1538">
        <w:rPr>
          <w:rFonts w:ascii="Book Antiqua" w:hAnsi="Book Antiqua" w:cs="Times New Roman"/>
          <w:sz w:val="24"/>
          <w:szCs w:val="24"/>
        </w:rPr>
        <w:t>in the CTT liver sections</w:t>
      </w:r>
      <w:r w:rsidR="00C51E7E" w:rsidRPr="00FE1538">
        <w:rPr>
          <w:rFonts w:ascii="Book Antiqua" w:hAnsi="Book Antiqua" w:cs="Times New Roman"/>
          <w:sz w:val="24"/>
          <w:szCs w:val="24"/>
        </w:rPr>
        <w:t xml:space="preserve"> compared to humans (</w:t>
      </w:r>
      <w:r w:rsidR="00CE3FD0" w:rsidRPr="00CE3FD0">
        <w:rPr>
          <w:rFonts w:ascii="Book Antiqua" w:hAnsi="Book Antiqua" w:cs="Times New Roman"/>
          <w:i/>
          <w:caps/>
          <w:sz w:val="24"/>
          <w:szCs w:val="24"/>
        </w:rPr>
        <w:t xml:space="preserve">p &lt; </w:t>
      </w:r>
      <w:r w:rsidR="00C51E7E" w:rsidRPr="00FE1538">
        <w:rPr>
          <w:rFonts w:ascii="Book Antiqua" w:hAnsi="Book Antiqua" w:cs="Times New Roman"/>
          <w:sz w:val="24"/>
          <w:szCs w:val="24"/>
        </w:rPr>
        <w:t>0.02)</w:t>
      </w:r>
      <w:r w:rsidR="00ED1072" w:rsidRPr="00FE1538">
        <w:rPr>
          <w:rFonts w:ascii="Book Antiqua" w:hAnsi="Book Antiqua" w:cs="Times New Roman"/>
          <w:sz w:val="24"/>
          <w:szCs w:val="24"/>
        </w:rPr>
        <w:t xml:space="preserve">, a further barrier to CEA hepatic uptake in the CTT as compared to the human </w:t>
      </w:r>
      <w:r w:rsidR="008374C9" w:rsidRPr="00FE1538">
        <w:rPr>
          <w:rFonts w:ascii="Book Antiqua" w:hAnsi="Book Antiqua" w:cs="Times New Roman"/>
          <w:sz w:val="24"/>
          <w:szCs w:val="24"/>
        </w:rPr>
        <w:t xml:space="preserve">liver. </w:t>
      </w:r>
      <w:r w:rsidR="00C2664F" w:rsidRPr="00FE1538">
        <w:rPr>
          <w:rFonts w:ascii="Book Antiqua" w:hAnsi="Book Antiqua"/>
          <w:sz w:val="24"/>
          <w:szCs w:val="24"/>
        </w:rPr>
        <w:t xml:space="preserve">80% of CTT </w:t>
      </w:r>
      <w:r w:rsidR="00AD3F78" w:rsidRPr="00AD3F78">
        <w:rPr>
          <w:rFonts w:ascii="Book Antiqua" w:hAnsi="Book Antiqua"/>
          <w:i/>
          <w:sz w:val="24"/>
          <w:szCs w:val="24"/>
        </w:rPr>
        <w:t>vs</w:t>
      </w:r>
      <w:r w:rsidR="00C2664F" w:rsidRPr="00FE1538">
        <w:rPr>
          <w:rFonts w:ascii="Book Antiqua" w:hAnsi="Book Antiqua"/>
          <w:sz w:val="24"/>
          <w:szCs w:val="24"/>
        </w:rPr>
        <w:t xml:space="preserve"> 60% of CM were positive for fibulin-5 binding with functions of the various fibulins contrasted in the Table</w:t>
      </w:r>
      <w:r w:rsidR="008C01AD" w:rsidRPr="00FE1538">
        <w:rPr>
          <w:rFonts w:ascii="Book Antiqua" w:hAnsi="Book Antiqua"/>
          <w:sz w:val="24"/>
          <w:szCs w:val="24"/>
        </w:rPr>
        <w:t xml:space="preserve"> 3</w:t>
      </w:r>
      <w:r w:rsidR="00C2664F" w:rsidRPr="00FE1538">
        <w:rPr>
          <w:rFonts w:ascii="Book Antiqua" w:hAnsi="Book Antiqua"/>
          <w:sz w:val="24"/>
          <w:szCs w:val="24"/>
        </w:rPr>
        <w:t>.</w:t>
      </w:r>
    </w:p>
    <w:p w:rsidR="00544B8D" w:rsidRPr="00FE1538" w:rsidRDefault="00C2664F" w:rsidP="00C92E6F">
      <w:pPr>
        <w:tabs>
          <w:tab w:val="num" w:pos="0"/>
        </w:tabs>
        <w:adjustRightInd w:val="0"/>
        <w:snapToGrid w:val="0"/>
        <w:spacing w:after="0" w:line="360" w:lineRule="auto"/>
        <w:ind w:firstLineChars="200" w:firstLine="480"/>
        <w:jc w:val="both"/>
        <w:rPr>
          <w:rFonts w:ascii="Book Antiqua" w:hAnsi="Book Antiqua"/>
          <w:sz w:val="24"/>
          <w:szCs w:val="24"/>
        </w:rPr>
      </w:pPr>
      <w:r w:rsidRPr="00FE1538">
        <w:rPr>
          <w:rFonts w:ascii="Book Antiqua" w:hAnsi="Book Antiqua"/>
          <w:sz w:val="24"/>
          <w:szCs w:val="24"/>
        </w:rPr>
        <w:t>Hepatocytes were the predominant cell types expressing fibulin-5 in both types of animals but ten</w:t>
      </w:r>
      <w:r w:rsidR="008C01AD" w:rsidRPr="00FE1538">
        <w:rPr>
          <w:rFonts w:ascii="Book Antiqua" w:hAnsi="Book Antiqua"/>
          <w:sz w:val="24"/>
          <w:szCs w:val="24"/>
        </w:rPr>
        <w:t>ded to be more intense (Figure 6</w:t>
      </w:r>
      <w:r w:rsidRPr="00FE1538">
        <w:rPr>
          <w:rFonts w:ascii="Book Antiqua" w:hAnsi="Book Antiqua"/>
          <w:sz w:val="24"/>
          <w:szCs w:val="24"/>
        </w:rPr>
        <w:t>) in the CTT</w:t>
      </w:r>
      <w:r w:rsidR="00AD3F78">
        <w:rPr>
          <w:rFonts w:ascii="Book Antiqua" w:hAnsi="Book Antiqua" w:hint="eastAsia"/>
          <w:sz w:val="24"/>
          <w:szCs w:val="24"/>
          <w:vertAlign w:val="superscript"/>
          <w:lang w:eastAsia="zh-CN"/>
        </w:rPr>
        <w:t xml:space="preserve"> </w:t>
      </w:r>
      <w:r w:rsidRPr="00FE1538">
        <w:rPr>
          <w:rFonts w:ascii="Book Antiqua" w:hAnsi="Book Antiqua"/>
          <w:sz w:val="24"/>
          <w:szCs w:val="24"/>
        </w:rPr>
        <w:t>(0.75</w:t>
      </w:r>
      <w:r w:rsidR="00AD3F78">
        <w:rPr>
          <w:rFonts w:ascii="Book Antiqua" w:hAnsi="Book Antiqua"/>
          <w:sz w:val="24"/>
          <w:szCs w:val="24"/>
        </w:rPr>
        <w:t xml:space="preserve"> + </w:t>
      </w:r>
      <w:r w:rsidRPr="00FE1538">
        <w:rPr>
          <w:rFonts w:ascii="Book Antiqua" w:hAnsi="Book Antiqua"/>
          <w:sz w:val="24"/>
          <w:szCs w:val="24"/>
        </w:rPr>
        <w:t>0.289 and 0.4</w:t>
      </w:r>
      <w:r w:rsidR="00AD3F78">
        <w:rPr>
          <w:rFonts w:ascii="Book Antiqua" w:hAnsi="Book Antiqua"/>
          <w:sz w:val="24"/>
          <w:szCs w:val="24"/>
        </w:rPr>
        <w:t xml:space="preserve"> + </w:t>
      </w:r>
      <w:r w:rsidRPr="00FE1538">
        <w:rPr>
          <w:rFonts w:ascii="Book Antiqua" w:hAnsi="Book Antiqua"/>
          <w:sz w:val="24"/>
          <w:szCs w:val="24"/>
        </w:rPr>
        <w:t>0.418 respectively) and also seen to be of</w:t>
      </w:r>
      <w:r w:rsidR="00224898">
        <w:rPr>
          <w:rFonts w:ascii="Book Antiqua" w:hAnsi="Book Antiqua" w:hint="eastAsia"/>
          <w:sz w:val="24"/>
          <w:szCs w:val="24"/>
          <w:vertAlign w:val="superscript"/>
          <w:lang w:eastAsia="zh-CN"/>
        </w:rPr>
        <w:t xml:space="preserve"> </w:t>
      </w:r>
      <w:r w:rsidRPr="00FE1538">
        <w:rPr>
          <w:rFonts w:ascii="Book Antiqua" w:hAnsi="Book Antiqua"/>
          <w:sz w:val="24"/>
          <w:szCs w:val="24"/>
        </w:rPr>
        <w:t>the same distribution and intensity in the human liver controls. Kupffer cells did not stain (</w:t>
      </w:r>
      <w:r w:rsidR="00AD3F78" w:rsidRPr="00AD3F78">
        <w:rPr>
          <w:rFonts w:ascii="Book Antiqua" w:hAnsi="Book Antiqua"/>
          <w:i/>
          <w:caps/>
          <w:sz w:val="24"/>
          <w:szCs w:val="24"/>
        </w:rPr>
        <w:t xml:space="preserve">p = </w:t>
      </w:r>
      <w:r w:rsidRPr="00FE1538">
        <w:rPr>
          <w:rFonts w:ascii="Book Antiqua" w:hAnsi="Book Antiqua"/>
          <w:sz w:val="24"/>
          <w:szCs w:val="24"/>
        </w:rPr>
        <w:t xml:space="preserve">0.033 CTT and </w:t>
      </w:r>
      <w:r w:rsidR="00AD3F78" w:rsidRPr="00AD3F78">
        <w:rPr>
          <w:rFonts w:ascii="Book Antiqua" w:hAnsi="Book Antiqua"/>
          <w:i/>
          <w:caps/>
          <w:sz w:val="24"/>
          <w:szCs w:val="24"/>
        </w:rPr>
        <w:t xml:space="preserve">p = </w:t>
      </w:r>
      <w:r w:rsidRPr="00FE1538">
        <w:rPr>
          <w:rFonts w:ascii="Book Antiqua" w:hAnsi="Book Antiqua"/>
          <w:sz w:val="24"/>
          <w:szCs w:val="24"/>
        </w:rPr>
        <w:t>0.09 CM) but occasional bile duct cells were positive but of lesser intensity in the CTT (0.125</w:t>
      </w:r>
      <w:r w:rsidR="00AD3F78">
        <w:rPr>
          <w:rFonts w:ascii="Book Antiqua" w:hAnsi="Book Antiqua"/>
          <w:sz w:val="24"/>
          <w:szCs w:val="24"/>
        </w:rPr>
        <w:t xml:space="preserve"> + </w:t>
      </w:r>
      <w:r w:rsidRPr="00FE1538">
        <w:rPr>
          <w:rFonts w:ascii="Book Antiqua" w:hAnsi="Book Antiqua"/>
          <w:sz w:val="24"/>
          <w:szCs w:val="24"/>
        </w:rPr>
        <w:t xml:space="preserve">0.25 and </w:t>
      </w:r>
      <w:r w:rsidR="008C01AD" w:rsidRPr="00FE1538">
        <w:rPr>
          <w:rFonts w:ascii="Book Antiqua" w:hAnsi="Book Antiqua"/>
          <w:sz w:val="24"/>
          <w:szCs w:val="24"/>
        </w:rPr>
        <w:t>0.375</w:t>
      </w:r>
      <w:r w:rsidR="00AD3F78">
        <w:rPr>
          <w:rFonts w:ascii="Book Antiqua" w:hAnsi="Book Antiqua"/>
          <w:sz w:val="24"/>
          <w:szCs w:val="24"/>
        </w:rPr>
        <w:t xml:space="preserve"> + </w:t>
      </w:r>
      <w:r w:rsidR="008C01AD" w:rsidRPr="00FE1538">
        <w:rPr>
          <w:rFonts w:ascii="Book Antiqua" w:hAnsi="Book Antiqua"/>
          <w:sz w:val="24"/>
          <w:szCs w:val="24"/>
        </w:rPr>
        <w:t>0.479 respectively- Figure</w:t>
      </w:r>
      <w:r w:rsidR="00766776" w:rsidRPr="00FE1538">
        <w:rPr>
          <w:rFonts w:ascii="Book Antiqua" w:hAnsi="Book Antiqua"/>
          <w:sz w:val="24"/>
          <w:szCs w:val="24"/>
        </w:rPr>
        <w:t xml:space="preserve"> 7</w:t>
      </w:r>
      <w:r w:rsidRPr="00FE1538">
        <w:rPr>
          <w:rFonts w:ascii="Book Antiqua" w:hAnsi="Book Antiqua"/>
          <w:sz w:val="24"/>
          <w:szCs w:val="24"/>
        </w:rPr>
        <w:t>). Vascular staining was seen only in 2/5 CTT sections at a mean intensity of (0.3</w:t>
      </w:r>
      <w:r w:rsidR="00AD3F78">
        <w:rPr>
          <w:rFonts w:ascii="Book Antiqua" w:hAnsi="Book Antiqua"/>
          <w:sz w:val="24"/>
          <w:szCs w:val="24"/>
        </w:rPr>
        <w:t xml:space="preserve"> + </w:t>
      </w:r>
      <w:r w:rsidRPr="00FE1538">
        <w:rPr>
          <w:rFonts w:ascii="Book Antiqua" w:hAnsi="Book Antiqua"/>
          <w:sz w:val="24"/>
          <w:szCs w:val="24"/>
        </w:rPr>
        <w:t>0.447). No appreciable uptake was noted in white blood cells i</w:t>
      </w:r>
      <w:r w:rsidR="00766776" w:rsidRPr="00FE1538">
        <w:rPr>
          <w:rFonts w:ascii="Book Antiqua" w:hAnsi="Book Antiqua"/>
          <w:sz w:val="24"/>
          <w:szCs w:val="24"/>
        </w:rPr>
        <w:t>n CTT and minimal in CM</w:t>
      </w:r>
      <w:r w:rsidRPr="00FE1538">
        <w:rPr>
          <w:rFonts w:ascii="Book Antiqua" w:hAnsi="Book Antiqua"/>
          <w:sz w:val="24"/>
          <w:szCs w:val="24"/>
        </w:rPr>
        <w:t>.</w:t>
      </w:r>
    </w:p>
    <w:p w:rsidR="00484A93" w:rsidRPr="00FE1538" w:rsidRDefault="00073657" w:rsidP="00C92E6F">
      <w:pPr>
        <w:adjustRightInd w:val="0"/>
        <w:snapToGrid w:val="0"/>
        <w:spacing w:after="0" w:line="360" w:lineRule="auto"/>
        <w:ind w:firstLineChars="200" w:firstLine="480"/>
        <w:jc w:val="both"/>
        <w:rPr>
          <w:rFonts w:ascii="Book Antiqua" w:hAnsi="Book Antiqua" w:cs="Times New Roman"/>
          <w:sz w:val="24"/>
          <w:szCs w:val="24"/>
        </w:rPr>
      </w:pPr>
      <w:r w:rsidRPr="00FE1538">
        <w:rPr>
          <w:rFonts w:ascii="Book Antiqua" w:hAnsi="Book Antiqua" w:cs="Times New Roman"/>
          <w:sz w:val="24"/>
          <w:szCs w:val="24"/>
        </w:rPr>
        <w:t>We therefore postulate 5 possible pathways of spontaneous hepatic metastasis evasion in the CTT, 4 of which we have previously reported</w:t>
      </w:r>
      <w:r w:rsidR="008250AE" w:rsidRPr="008250AE">
        <w:rPr>
          <w:rFonts w:ascii="Book Antiqua" w:hAnsi="Book Antiqua" w:cs="Times New Roman"/>
          <w:sz w:val="24"/>
          <w:szCs w:val="24"/>
          <w:vertAlign w:val="superscript"/>
        </w:rPr>
        <w:t>[</w:t>
      </w:r>
      <w:r w:rsidRPr="00FE1538">
        <w:rPr>
          <w:rFonts w:ascii="Book Antiqua" w:hAnsi="Book Antiqua" w:cs="Times New Roman"/>
          <w:sz w:val="24"/>
          <w:szCs w:val="24"/>
          <w:vertAlign w:val="superscript"/>
        </w:rPr>
        <w:t>8]</w:t>
      </w:r>
      <w:r w:rsidR="00B8661E" w:rsidRPr="00FE1538">
        <w:rPr>
          <w:rFonts w:ascii="Book Antiqua" w:hAnsi="Book Antiqua" w:cs="Times New Roman"/>
          <w:sz w:val="24"/>
          <w:szCs w:val="24"/>
        </w:rPr>
        <w:t>, summarized in Table 4</w:t>
      </w:r>
      <w:r w:rsidRPr="00FE1538">
        <w:rPr>
          <w:rFonts w:ascii="Book Antiqua" w:hAnsi="Book Antiqua" w:cs="Times New Roman"/>
          <w:sz w:val="24"/>
          <w:szCs w:val="24"/>
        </w:rPr>
        <w:t xml:space="preserve">. </w:t>
      </w:r>
    </w:p>
    <w:p w:rsidR="008C01AD" w:rsidRPr="00FE1538" w:rsidRDefault="008C01AD" w:rsidP="00C92E6F">
      <w:pPr>
        <w:adjustRightInd w:val="0"/>
        <w:snapToGrid w:val="0"/>
        <w:spacing w:after="0" w:line="360" w:lineRule="auto"/>
        <w:jc w:val="both"/>
        <w:rPr>
          <w:rFonts w:ascii="Book Antiqua" w:hAnsi="Book Antiqua" w:cs="Times New Roman"/>
          <w:sz w:val="24"/>
          <w:szCs w:val="24"/>
        </w:rPr>
      </w:pPr>
    </w:p>
    <w:p w:rsidR="00ED1072" w:rsidRPr="00AD3F78" w:rsidRDefault="00ED1072" w:rsidP="00C92E6F">
      <w:pPr>
        <w:adjustRightInd w:val="0"/>
        <w:snapToGrid w:val="0"/>
        <w:spacing w:after="0" w:line="360" w:lineRule="auto"/>
        <w:jc w:val="both"/>
        <w:rPr>
          <w:rFonts w:ascii="Book Antiqua" w:hAnsi="Book Antiqua"/>
          <w:b/>
          <w:caps/>
          <w:sz w:val="24"/>
          <w:szCs w:val="24"/>
        </w:rPr>
      </w:pPr>
      <w:r w:rsidRPr="00AD3F78">
        <w:rPr>
          <w:rFonts w:ascii="Book Antiqua" w:hAnsi="Book Antiqua"/>
          <w:b/>
          <w:caps/>
          <w:sz w:val="24"/>
          <w:szCs w:val="24"/>
        </w:rPr>
        <w:t>Other potential anti-metastatic and metastogenic moieties in the CTT</w:t>
      </w:r>
    </w:p>
    <w:p w:rsidR="00ED1072" w:rsidRPr="00FE1538" w:rsidRDefault="005D08F4" w:rsidP="00C92E6F">
      <w:pPr>
        <w:adjustRightInd w:val="0"/>
        <w:snapToGrid w:val="0"/>
        <w:spacing w:after="0" w:line="360" w:lineRule="auto"/>
        <w:jc w:val="both"/>
        <w:rPr>
          <w:rFonts w:ascii="Book Antiqua" w:hAnsi="Book Antiqua"/>
          <w:sz w:val="24"/>
          <w:szCs w:val="24"/>
        </w:rPr>
      </w:pPr>
      <w:r w:rsidRPr="00FE1538">
        <w:rPr>
          <w:rFonts w:ascii="Book Antiqua" w:hAnsi="Book Antiqua"/>
          <w:sz w:val="24"/>
          <w:szCs w:val="24"/>
        </w:rPr>
        <w:t>Lastly using the Gelco</w:t>
      </w:r>
      <w:r w:rsidR="00ED1072" w:rsidRPr="00FE1538">
        <w:rPr>
          <w:rFonts w:ascii="Book Antiqua" w:hAnsi="Book Antiqua"/>
          <w:sz w:val="24"/>
          <w:szCs w:val="24"/>
        </w:rPr>
        <w:t xml:space="preserve"> </w:t>
      </w:r>
      <w:r w:rsidRPr="00FE1538">
        <w:rPr>
          <w:rFonts w:ascii="Book Antiqua" w:hAnsi="Book Antiqua"/>
          <w:sz w:val="24"/>
          <w:szCs w:val="24"/>
        </w:rPr>
        <w:t xml:space="preserve">Diagnostics </w:t>
      </w:r>
      <w:r w:rsidR="00ED1072" w:rsidRPr="00FE1538">
        <w:rPr>
          <w:rFonts w:ascii="Book Antiqua" w:hAnsi="Book Antiqua"/>
          <w:sz w:val="24"/>
          <w:szCs w:val="24"/>
        </w:rPr>
        <w:t xml:space="preserve">antibody </w:t>
      </w:r>
      <w:r w:rsidR="00847F14" w:rsidRPr="00FE1538">
        <w:rPr>
          <w:rFonts w:ascii="Book Antiqua" w:hAnsi="Book Antiqua"/>
          <w:sz w:val="24"/>
          <w:szCs w:val="24"/>
        </w:rPr>
        <w:t xml:space="preserve">kit </w:t>
      </w:r>
      <w:r w:rsidR="00ED1072" w:rsidRPr="00FE1538">
        <w:rPr>
          <w:rFonts w:ascii="Book Antiqua" w:hAnsi="Book Antiqua"/>
          <w:sz w:val="24"/>
          <w:szCs w:val="24"/>
        </w:rPr>
        <w:t>to POA we determined a low level of POA</w:t>
      </w:r>
      <w:r w:rsidR="008250AE" w:rsidRPr="008250AE">
        <w:rPr>
          <w:rFonts w:ascii="Book Antiqua" w:hAnsi="Book Antiqua"/>
          <w:sz w:val="24"/>
          <w:szCs w:val="24"/>
          <w:vertAlign w:val="superscript"/>
        </w:rPr>
        <w:t>[</w:t>
      </w:r>
      <w:r w:rsidR="0051032E" w:rsidRPr="00FE1538">
        <w:rPr>
          <w:rFonts w:ascii="Book Antiqua" w:hAnsi="Book Antiqua"/>
          <w:sz w:val="24"/>
          <w:szCs w:val="24"/>
          <w:vertAlign w:val="superscript"/>
        </w:rPr>
        <w:t>79</w:t>
      </w:r>
      <w:r w:rsidR="00FE6D00" w:rsidRPr="00FE1538">
        <w:rPr>
          <w:rFonts w:ascii="Book Antiqua" w:hAnsi="Book Antiqua"/>
          <w:sz w:val="24"/>
          <w:szCs w:val="24"/>
          <w:vertAlign w:val="superscript"/>
        </w:rPr>
        <w:t>]</w:t>
      </w:r>
      <w:r w:rsidR="00ED1072" w:rsidRPr="00FE1538">
        <w:rPr>
          <w:rFonts w:ascii="Book Antiqua" w:hAnsi="Book Antiqua"/>
          <w:sz w:val="24"/>
          <w:szCs w:val="24"/>
        </w:rPr>
        <w:t xml:space="preserve"> in extracts from CTT non-cancer</w:t>
      </w:r>
      <w:r w:rsidR="003F620A" w:rsidRPr="00FE1538">
        <w:rPr>
          <w:rFonts w:ascii="Book Antiqua" w:hAnsi="Book Antiqua"/>
          <w:sz w:val="24"/>
          <w:szCs w:val="24"/>
        </w:rPr>
        <w:t>ous tissues 1.603</w:t>
      </w:r>
      <w:r w:rsidR="00CE3FD0">
        <w:rPr>
          <w:rFonts w:ascii="Book Antiqua" w:hAnsi="Book Antiqua"/>
          <w:sz w:val="24"/>
          <w:szCs w:val="24"/>
        </w:rPr>
        <w:t xml:space="preserve"> ± </w:t>
      </w:r>
      <w:r w:rsidR="003F620A" w:rsidRPr="00FE1538">
        <w:rPr>
          <w:rFonts w:ascii="Book Antiqua" w:hAnsi="Book Antiqua"/>
          <w:sz w:val="24"/>
          <w:szCs w:val="24"/>
        </w:rPr>
        <w:t>1.656 µg/m</w:t>
      </w:r>
      <w:r w:rsidR="003F620A" w:rsidRPr="00AD3F78">
        <w:rPr>
          <w:rFonts w:ascii="Book Antiqua" w:hAnsi="Book Antiqua"/>
          <w:caps/>
          <w:sz w:val="24"/>
          <w:szCs w:val="24"/>
        </w:rPr>
        <w:t>l</w:t>
      </w:r>
      <w:r w:rsidR="003F620A" w:rsidRPr="00FE1538">
        <w:rPr>
          <w:rFonts w:ascii="Book Antiqua" w:hAnsi="Book Antiqua"/>
          <w:sz w:val="24"/>
          <w:szCs w:val="24"/>
        </w:rPr>
        <w:t xml:space="preserve"> (mean</w:t>
      </w:r>
      <w:r w:rsidR="00D8117A">
        <w:rPr>
          <w:rFonts w:ascii="Book Antiqua" w:hAnsi="Book Antiqua"/>
          <w:sz w:val="24"/>
          <w:szCs w:val="24"/>
        </w:rPr>
        <w:t xml:space="preserve"> </w:t>
      </w:r>
      <w:r w:rsidR="00CE3FD0">
        <w:rPr>
          <w:rFonts w:ascii="Book Antiqua" w:hAnsi="Book Antiqua"/>
          <w:sz w:val="24"/>
          <w:szCs w:val="24"/>
        </w:rPr>
        <w:t>±</w:t>
      </w:r>
      <w:r w:rsidR="00D8117A">
        <w:rPr>
          <w:rFonts w:ascii="Book Antiqua" w:hAnsi="Book Antiqua"/>
          <w:sz w:val="24"/>
          <w:szCs w:val="24"/>
        </w:rPr>
        <w:t xml:space="preserve"> </w:t>
      </w:r>
      <w:r w:rsidR="00ED1072" w:rsidRPr="00AD3F78">
        <w:rPr>
          <w:rFonts w:ascii="Book Antiqua" w:hAnsi="Book Antiqua"/>
          <w:caps/>
          <w:sz w:val="24"/>
          <w:szCs w:val="24"/>
        </w:rPr>
        <w:t>sd</w:t>
      </w:r>
      <w:r w:rsidR="00ED1072" w:rsidRPr="00FE1538">
        <w:rPr>
          <w:rFonts w:ascii="Book Antiqua" w:hAnsi="Book Antiqua"/>
          <w:sz w:val="24"/>
          <w:szCs w:val="24"/>
        </w:rPr>
        <w:t>).</w:t>
      </w:r>
      <w:r w:rsidR="00AD3F78">
        <w:rPr>
          <w:rFonts w:ascii="Book Antiqua" w:hAnsi="Book Antiqua" w:hint="eastAsia"/>
          <w:sz w:val="24"/>
          <w:szCs w:val="24"/>
          <w:vertAlign w:val="superscript"/>
          <w:lang w:eastAsia="zh-CN"/>
        </w:rPr>
        <w:t xml:space="preserve"> </w:t>
      </w:r>
      <w:r w:rsidR="00ED1072" w:rsidRPr="00FE1538">
        <w:rPr>
          <w:rFonts w:ascii="Book Antiqua" w:hAnsi="Book Antiqua"/>
          <w:sz w:val="24"/>
          <w:szCs w:val="24"/>
        </w:rPr>
        <w:t>In contrast to serum in 13 humans with pancreatic cancer (9.622</w:t>
      </w:r>
      <w:r w:rsidR="00CE3FD0">
        <w:rPr>
          <w:rFonts w:ascii="Book Antiqua" w:hAnsi="Book Antiqua"/>
          <w:sz w:val="24"/>
          <w:szCs w:val="24"/>
        </w:rPr>
        <w:t xml:space="preserve"> ± </w:t>
      </w:r>
      <w:r w:rsidR="00ED1072" w:rsidRPr="00FE1538">
        <w:rPr>
          <w:rFonts w:ascii="Book Antiqua" w:hAnsi="Book Antiqua"/>
          <w:sz w:val="24"/>
          <w:szCs w:val="24"/>
        </w:rPr>
        <w:t>6.424) these levels were modest</w:t>
      </w:r>
      <w:r w:rsidR="00224898">
        <w:rPr>
          <w:rFonts w:ascii="Book Antiqua" w:hAnsi="Book Antiqua"/>
          <w:sz w:val="24"/>
          <w:szCs w:val="24"/>
        </w:rPr>
        <w:t>.</w:t>
      </w:r>
      <w:r w:rsidR="00ED1072" w:rsidRPr="00FE1538">
        <w:rPr>
          <w:rFonts w:ascii="Book Antiqua" w:hAnsi="Book Antiqua"/>
          <w:sz w:val="24"/>
          <w:szCs w:val="24"/>
        </w:rPr>
        <w:t>Since norma</w:t>
      </w:r>
      <w:r w:rsidRPr="00FE1538">
        <w:rPr>
          <w:rFonts w:ascii="Book Antiqua" w:hAnsi="Book Antiqua"/>
          <w:sz w:val="24"/>
          <w:szCs w:val="24"/>
        </w:rPr>
        <w:t>l serum levels in humans are &lt;</w:t>
      </w:r>
      <w:r w:rsidR="00AD3F78">
        <w:rPr>
          <w:rFonts w:ascii="Book Antiqua" w:hAnsi="Book Antiqua" w:hint="eastAsia"/>
          <w:sz w:val="24"/>
          <w:szCs w:val="24"/>
          <w:lang w:eastAsia="zh-CN"/>
        </w:rPr>
        <w:t xml:space="preserve"> </w:t>
      </w:r>
      <w:r w:rsidRPr="00FE1538">
        <w:rPr>
          <w:rFonts w:ascii="Book Antiqua" w:hAnsi="Book Antiqua"/>
          <w:sz w:val="24"/>
          <w:szCs w:val="24"/>
        </w:rPr>
        <w:t>15 U</w:t>
      </w:r>
      <w:r w:rsidR="00ED1072" w:rsidRPr="00FE1538">
        <w:rPr>
          <w:rFonts w:ascii="Book Antiqua" w:hAnsi="Book Antiqua"/>
          <w:sz w:val="24"/>
          <w:szCs w:val="24"/>
        </w:rPr>
        <w:t>/m</w:t>
      </w:r>
      <w:r w:rsidR="00ED1072" w:rsidRPr="00AD3F78">
        <w:rPr>
          <w:rFonts w:ascii="Book Antiqua" w:hAnsi="Book Antiqua"/>
          <w:caps/>
          <w:sz w:val="24"/>
          <w:szCs w:val="24"/>
        </w:rPr>
        <w:t>l</w:t>
      </w:r>
      <w:r w:rsidR="00ED1072" w:rsidRPr="00FE1538">
        <w:rPr>
          <w:rFonts w:ascii="Book Antiqua" w:hAnsi="Book Antiqua"/>
          <w:sz w:val="24"/>
          <w:szCs w:val="24"/>
        </w:rPr>
        <w:t xml:space="preserve"> even an order of magnitude increase in the CTT is unlikely to increase levels where they might influence the tumor invasiveness. </w:t>
      </w:r>
      <w:r w:rsidR="00847F14" w:rsidRPr="00FE1538">
        <w:rPr>
          <w:rFonts w:ascii="Book Antiqua" w:hAnsi="Book Antiqua"/>
          <w:sz w:val="24"/>
          <w:szCs w:val="24"/>
        </w:rPr>
        <w:t>In the study cited a significant correlation was found between POA and CEA levels classified by stage of CRC (</w:t>
      </w:r>
      <w:r w:rsidR="00AD3F78" w:rsidRPr="00AD3F78">
        <w:rPr>
          <w:rFonts w:ascii="Book Antiqua" w:hAnsi="Book Antiqua"/>
          <w:i/>
          <w:caps/>
          <w:sz w:val="24"/>
          <w:szCs w:val="24"/>
        </w:rPr>
        <w:t xml:space="preserve">p = </w:t>
      </w:r>
      <w:r w:rsidR="00847F14" w:rsidRPr="00FE1538">
        <w:rPr>
          <w:rFonts w:ascii="Book Antiqua" w:hAnsi="Book Antiqua"/>
          <w:sz w:val="24"/>
          <w:szCs w:val="24"/>
        </w:rPr>
        <w:t xml:space="preserve">0.003). </w:t>
      </w:r>
      <w:r w:rsidR="00ED1072" w:rsidRPr="00FE1538">
        <w:rPr>
          <w:rFonts w:ascii="Book Antiqua" w:hAnsi="Book Antiqua"/>
          <w:sz w:val="24"/>
          <w:szCs w:val="24"/>
        </w:rPr>
        <w:t xml:space="preserve">Although further study is required it would appear that POA is not a major determinant </w:t>
      </w:r>
      <w:r w:rsidR="00847F14" w:rsidRPr="00FE1538">
        <w:rPr>
          <w:rFonts w:ascii="Book Antiqua" w:hAnsi="Book Antiqua"/>
          <w:sz w:val="24"/>
          <w:szCs w:val="24"/>
        </w:rPr>
        <w:t xml:space="preserve">in the CTT </w:t>
      </w:r>
      <w:r w:rsidR="00ED1072" w:rsidRPr="00FE1538">
        <w:rPr>
          <w:rFonts w:ascii="Book Antiqua" w:hAnsi="Book Antiqua"/>
          <w:sz w:val="24"/>
          <w:szCs w:val="24"/>
        </w:rPr>
        <w:t xml:space="preserve">of the </w:t>
      </w:r>
      <w:r w:rsidR="00ED1072" w:rsidRPr="00FE1538">
        <w:rPr>
          <w:rFonts w:ascii="Book Antiqua" w:hAnsi="Book Antiqua"/>
          <w:sz w:val="24"/>
          <w:szCs w:val="24"/>
        </w:rPr>
        <w:lastRenderedPageBreak/>
        <w:t xml:space="preserve">metastatic process to the extent that it is in humans making this another potential discouraging </w:t>
      </w:r>
      <w:r w:rsidR="00847F14" w:rsidRPr="00FE1538">
        <w:rPr>
          <w:rFonts w:ascii="Book Antiqua" w:hAnsi="Book Antiqua"/>
          <w:sz w:val="24"/>
          <w:szCs w:val="24"/>
        </w:rPr>
        <w:t>factor</w:t>
      </w:r>
      <w:r w:rsidR="00ED1072" w:rsidRPr="00FE1538">
        <w:rPr>
          <w:rFonts w:ascii="Book Antiqua" w:hAnsi="Book Antiqua"/>
          <w:sz w:val="24"/>
          <w:szCs w:val="24"/>
        </w:rPr>
        <w:t xml:space="preserve"> for </w:t>
      </w:r>
      <w:r w:rsidR="00847F14" w:rsidRPr="00FE1538">
        <w:rPr>
          <w:rFonts w:ascii="Book Antiqua" w:hAnsi="Book Antiqua"/>
          <w:sz w:val="24"/>
          <w:szCs w:val="24"/>
        </w:rPr>
        <w:t xml:space="preserve">the development of </w:t>
      </w:r>
      <w:r w:rsidR="00ED1072" w:rsidRPr="00FE1538">
        <w:rPr>
          <w:rFonts w:ascii="Book Antiqua" w:hAnsi="Book Antiqua"/>
          <w:sz w:val="24"/>
          <w:szCs w:val="24"/>
        </w:rPr>
        <w:t>hepatic metastasis.</w:t>
      </w:r>
    </w:p>
    <w:p w:rsidR="00ED1072" w:rsidRPr="00FE1538" w:rsidRDefault="00ED1072" w:rsidP="00C92E6F">
      <w:pPr>
        <w:adjustRightInd w:val="0"/>
        <w:snapToGrid w:val="0"/>
        <w:spacing w:after="0" w:line="360" w:lineRule="auto"/>
        <w:ind w:firstLineChars="200" w:firstLine="480"/>
        <w:jc w:val="both"/>
        <w:rPr>
          <w:rFonts w:ascii="Book Antiqua" w:hAnsi="Book Antiqua"/>
          <w:sz w:val="24"/>
          <w:szCs w:val="24"/>
        </w:rPr>
      </w:pPr>
      <w:r w:rsidRPr="00FE1538">
        <w:rPr>
          <w:rFonts w:ascii="Book Antiqua" w:hAnsi="Book Antiqua"/>
          <w:sz w:val="24"/>
          <w:szCs w:val="24"/>
        </w:rPr>
        <w:t xml:space="preserve">Ultimately, we would need to show that the cytokine environment </w:t>
      </w:r>
      <w:r w:rsidR="00B23FE1" w:rsidRPr="00FE1538">
        <w:rPr>
          <w:rFonts w:ascii="Book Antiqua" w:hAnsi="Book Antiqua"/>
          <w:sz w:val="24"/>
          <w:szCs w:val="24"/>
        </w:rPr>
        <w:t>milieu</w:t>
      </w:r>
      <w:r w:rsidRPr="00FE1538">
        <w:rPr>
          <w:rFonts w:ascii="Book Antiqua" w:hAnsi="Book Antiqua"/>
          <w:sz w:val="24"/>
          <w:szCs w:val="24"/>
        </w:rPr>
        <w:t xml:space="preserve"> is similar in the CTT as described above for humans. Wilson </w:t>
      </w:r>
      <w:r w:rsidR="00AD3F78" w:rsidRPr="00AD3F78">
        <w:rPr>
          <w:rFonts w:ascii="Book Antiqua" w:hAnsi="Book Antiqua"/>
          <w:i/>
          <w:sz w:val="24"/>
          <w:szCs w:val="24"/>
        </w:rPr>
        <w:t>et al</w:t>
      </w:r>
      <w:r w:rsidR="008250AE" w:rsidRPr="008250AE">
        <w:rPr>
          <w:rFonts w:ascii="Book Antiqua" w:hAnsi="Book Antiqua"/>
          <w:sz w:val="24"/>
          <w:szCs w:val="24"/>
          <w:vertAlign w:val="superscript"/>
        </w:rPr>
        <w:t>[</w:t>
      </w:r>
      <w:r w:rsidR="0051032E" w:rsidRPr="00FE1538">
        <w:rPr>
          <w:rFonts w:ascii="Book Antiqua" w:hAnsi="Book Antiqua"/>
          <w:sz w:val="24"/>
          <w:szCs w:val="24"/>
          <w:vertAlign w:val="superscript"/>
        </w:rPr>
        <w:t>80</w:t>
      </w:r>
      <w:r w:rsidRPr="00FE1538">
        <w:rPr>
          <w:rFonts w:ascii="Book Antiqua" w:hAnsi="Book Antiqua"/>
          <w:sz w:val="24"/>
          <w:szCs w:val="24"/>
          <w:vertAlign w:val="superscript"/>
        </w:rPr>
        <w:t xml:space="preserve">] </w:t>
      </w:r>
      <w:r w:rsidR="00FE6D00" w:rsidRPr="00FE1538">
        <w:rPr>
          <w:rFonts w:ascii="Book Antiqua" w:hAnsi="Book Antiqua"/>
          <w:sz w:val="24"/>
          <w:szCs w:val="24"/>
        </w:rPr>
        <w:t>using 32 monoclonal antibodies</w:t>
      </w:r>
      <w:r w:rsidRPr="00FE1538">
        <w:rPr>
          <w:rFonts w:ascii="Book Antiqua" w:hAnsi="Book Antiqua"/>
          <w:sz w:val="24"/>
          <w:szCs w:val="24"/>
        </w:rPr>
        <w:t xml:space="preserve"> has shown MHC Class 1 and II proteins on lymphocytic B cells CD20-21, 23) and CD16-56 on NK cells; CD2 and CD3 and CD4/8 helper T cells. In addition IL-2 receptor CD25 receptor is present as well as B chain LFA-1 CD 18. There was however poor reactivity for CD11a and ICAM-1 (CD54) was negative. 14 years later with more reagent</w:t>
      </w:r>
      <w:r w:rsidR="0093052C" w:rsidRPr="00FE1538">
        <w:rPr>
          <w:rFonts w:ascii="Book Antiqua" w:hAnsi="Book Antiqua"/>
          <w:sz w:val="24"/>
          <w:szCs w:val="24"/>
        </w:rPr>
        <w:t>s</w:t>
      </w:r>
      <w:r w:rsidRPr="00FE1538">
        <w:rPr>
          <w:rFonts w:ascii="Book Antiqua" w:hAnsi="Book Antiqua"/>
          <w:sz w:val="24"/>
          <w:szCs w:val="24"/>
        </w:rPr>
        <w:t xml:space="preserve"> available, Kap </w:t>
      </w:r>
      <w:r w:rsidR="00AD3F78" w:rsidRPr="00AD3F78">
        <w:rPr>
          <w:rFonts w:ascii="Book Antiqua" w:hAnsi="Book Antiqua"/>
          <w:i/>
          <w:sz w:val="24"/>
          <w:szCs w:val="24"/>
        </w:rPr>
        <w:t>et al</w:t>
      </w:r>
      <w:r w:rsidR="008250AE" w:rsidRPr="008250AE">
        <w:rPr>
          <w:rFonts w:ascii="Book Antiqua" w:hAnsi="Book Antiqua"/>
          <w:sz w:val="24"/>
          <w:szCs w:val="24"/>
          <w:vertAlign w:val="superscript"/>
        </w:rPr>
        <w:t>[</w:t>
      </w:r>
      <w:r w:rsidR="0051032E" w:rsidRPr="00FE1538">
        <w:rPr>
          <w:rFonts w:ascii="Book Antiqua" w:hAnsi="Book Antiqua"/>
          <w:sz w:val="24"/>
          <w:szCs w:val="24"/>
          <w:vertAlign w:val="superscript"/>
        </w:rPr>
        <w:t>81</w:t>
      </w:r>
      <w:r w:rsidRPr="00FE1538">
        <w:rPr>
          <w:rFonts w:ascii="Book Antiqua" w:hAnsi="Book Antiqua"/>
          <w:sz w:val="24"/>
          <w:szCs w:val="24"/>
          <w:vertAlign w:val="superscript"/>
        </w:rPr>
        <w:t>]</w:t>
      </w:r>
      <w:r w:rsidRPr="00FE1538">
        <w:rPr>
          <w:rFonts w:ascii="Book Antiqua" w:hAnsi="Book Antiqua"/>
          <w:sz w:val="24"/>
          <w:szCs w:val="24"/>
        </w:rPr>
        <w:t xml:space="preserve"> .This paper confirmed much of the above findings with IL1,2,4,6,10,12, and 17a found. In addition they found all 4 clones against CD11a to be positive in contrast to the above paper. CD11a and CD18 and CD29 are important factors for adhesion and are expressed in the CTT. In addition CD40 of the TNF family is present thus demonstrating that the CTT has almost all the necessary repertoire of proteins as is present in humans to develop hepatic metastasis. </w:t>
      </w:r>
      <w:r w:rsidR="00FE6D00" w:rsidRPr="00FE1538">
        <w:rPr>
          <w:rFonts w:ascii="Book Antiqua" w:hAnsi="Book Antiqua"/>
          <w:sz w:val="24"/>
          <w:szCs w:val="24"/>
        </w:rPr>
        <w:t xml:space="preserve">Although ICAM-1 was not included in the repertoire, by virtue of </w:t>
      </w:r>
      <w:r w:rsidR="00DB23AB" w:rsidRPr="00FE1538">
        <w:rPr>
          <w:rFonts w:ascii="Book Antiqua" w:hAnsi="Book Antiqua"/>
          <w:sz w:val="24"/>
          <w:szCs w:val="24"/>
        </w:rPr>
        <w:t>CTT colitis to respond to an anti-integrin monoclonal</w:t>
      </w:r>
      <w:r w:rsidR="008250AE" w:rsidRPr="008250AE">
        <w:rPr>
          <w:rFonts w:ascii="Book Antiqua" w:hAnsi="Book Antiqua"/>
          <w:sz w:val="24"/>
          <w:szCs w:val="24"/>
          <w:vertAlign w:val="superscript"/>
        </w:rPr>
        <w:t>[</w:t>
      </w:r>
      <w:r w:rsidR="0051032E" w:rsidRPr="00FE1538">
        <w:rPr>
          <w:rFonts w:ascii="Book Antiqua" w:hAnsi="Book Antiqua"/>
          <w:sz w:val="24"/>
          <w:szCs w:val="24"/>
          <w:vertAlign w:val="superscript"/>
        </w:rPr>
        <w:t>82</w:t>
      </w:r>
      <w:r w:rsidR="00DB23AB" w:rsidRPr="00FE1538">
        <w:rPr>
          <w:rFonts w:ascii="Book Antiqua" w:hAnsi="Book Antiqua"/>
          <w:sz w:val="24"/>
          <w:szCs w:val="24"/>
          <w:vertAlign w:val="superscript"/>
        </w:rPr>
        <w:t>]</w:t>
      </w:r>
      <w:r w:rsidR="00DB23AB" w:rsidRPr="00FE1538">
        <w:rPr>
          <w:rFonts w:ascii="Book Antiqua" w:hAnsi="Book Antiqua"/>
          <w:sz w:val="24"/>
          <w:szCs w:val="24"/>
        </w:rPr>
        <w:t xml:space="preserve">, we can conclude that selectins adhesion molecules are also likely expressed. </w:t>
      </w:r>
      <w:r w:rsidRPr="00FE1538">
        <w:rPr>
          <w:rFonts w:ascii="Book Antiqua" w:hAnsi="Book Antiqua"/>
          <w:sz w:val="24"/>
          <w:szCs w:val="24"/>
        </w:rPr>
        <w:t xml:space="preserve">This being the case, it would appear that the aforementioned inhibitory mechanisms are sufficient to abrogate this phenomenon almost completely. </w:t>
      </w:r>
    </w:p>
    <w:p w:rsidR="00207B43" w:rsidRPr="00FE1538" w:rsidRDefault="00207B43" w:rsidP="00C92E6F">
      <w:pPr>
        <w:adjustRightInd w:val="0"/>
        <w:snapToGrid w:val="0"/>
        <w:spacing w:after="0" w:line="360" w:lineRule="auto"/>
        <w:ind w:firstLineChars="200" w:firstLine="480"/>
        <w:jc w:val="both"/>
        <w:rPr>
          <w:rFonts w:ascii="Book Antiqua" w:hAnsi="Book Antiqua"/>
          <w:sz w:val="24"/>
          <w:szCs w:val="24"/>
        </w:rPr>
      </w:pPr>
      <w:r w:rsidRPr="00FE1538">
        <w:rPr>
          <w:rFonts w:ascii="Book Antiqua" w:hAnsi="Book Antiqua"/>
          <w:sz w:val="24"/>
          <w:szCs w:val="24"/>
        </w:rPr>
        <w:t xml:space="preserve">We cannot rule out additional mechanisms and would encourage such research efforts. While ICAM1 may not have been confirmed in the above review </w:t>
      </w:r>
      <w:r w:rsidR="0051032E" w:rsidRPr="00FE1538">
        <w:rPr>
          <w:rFonts w:ascii="Book Antiqua" w:hAnsi="Book Antiqua"/>
          <w:sz w:val="24"/>
          <w:szCs w:val="24"/>
        </w:rPr>
        <w:t>(</w:t>
      </w:r>
      <w:r w:rsidRPr="00FE1538">
        <w:rPr>
          <w:rFonts w:ascii="Book Antiqua" w:hAnsi="Book Antiqua"/>
          <w:sz w:val="24"/>
          <w:szCs w:val="24"/>
        </w:rPr>
        <w:t>because it does not seem that it was included in the battery of monoclonals described above</w:t>
      </w:r>
      <w:r w:rsidR="0051032E" w:rsidRPr="00FE1538">
        <w:rPr>
          <w:rFonts w:ascii="Book Antiqua" w:hAnsi="Book Antiqua"/>
          <w:sz w:val="24"/>
          <w:szCs w:val="24"/>
        </w:rPr>
        <w:t>)</w:t>
      </w:r>
      <w:r w:rsidRPr="00FE1538">
        <w:rPr>
          <w:rFonts w:ascii="Book Antiqua" w:hAnsi="Book Antiqua"/>
          <w:sz w:val="24"/>
          <w:szCs w:val="24"/>
        </w:rPr>
        <w:t>, E-selectin and integrins certainly have been convincingly demonstrated to be actionable by therapeutic intervention in the CTT</w:t>
      </w:r>
      <w:r w:rsidR="008250AE" w:rsidRPr="008250AE">
        <w:rPr>
          <w:rFonts w:ascii="Book Antiqua" w:hAnsi="Book Antiqua"/>
          <w:sz w:val="24"/>
          <w:szCs w:val="24"/>
          <w:vertAlign w:val="superscript"/>
        </w:rPr>
        <w:t>[</w:t>
      </w:r>
      <w:r w:rsidR="0051032E" w:rsidRPr="00FE1538">
        <w:rPr>
          <w:rFonts w:ascii="Book Antiqua" w:hAnsi="Book Antiqua"/>
          <w:sz w:val="24"/>
          <w:szCs w:val="24"/>
          <w:vertAlign w:val="superscript"/>
        </w:rPr>
        <w:t>80</w:t>
      </w:r>
      <w:r w:rsidR="00F178E6" w:rsidRPr="00FE1538">
        <w:rPr>
          <w:rFonts w:ascii="Book Antiqua" w:hAnsi="Book Antiqua"/>
          <w:sz w:val="24"/>
          <w:szCs w:val="24"/>
          <w:vertAlign w:val="superscript"/>
        </w:rPr>
        <w:t>-82</w:t>
      </w:r>
      <w:r w:rsidRPr="00FE1538">
        <w:rPr>
          <w:rFonts w:ascii="Book Antiqua" w:hAnsi="Book Antiqua"/>
          <w:sz w:val="24"/>
          <w:szCs w:val="24"/>
          <w:vertAlign w:val="superscript"/>
        </w:rPr>
        <w:t>]</w:t>
      </w:r>
      <w:r w:rsidRPr="00FE1538">
        <w:rPr>
          <w:rFonts w:ascii="Book Antiqua" w:hAnsi="Book Antiqua"/>
          <w:sz w:val="24"/>
          <w:szCs w:val="24"/>
        </w:rPr>
        <w:t>.</w:t>
      </w:r>
    </w:p>
    <w:p w:rsidR="00207B43" w:rsidRPr="00FE1538" w:rsidRDefault="00207B43" w:rsidP="00C92E6F">
      <w:pPr>
        <w:adjustRightInd w:val="0"/>
        <w:snapToGrid w:val="0"/>
        <w:spacing w:after="0" w:line="360" w:lineRule="auto"/>
        <w:ind w:firstLineChars="200" w:firstLine="480"/>
        <w:jc w:val="both"/>
        <w:rPr>
          <w:rFonts w:ascii="Book Antiqua" w:hAnsi="Book Antiqua"/>
          <w:sz w:val="24"/>
          <w:szCs w:val="24"/>
        </w:rPr>
      </w:pPr>
      <w:r w:rsidRPr="00FE1538">
        <w:rPr>
          <w:rFonts w:ascii="Book Antiqua" w:hAnsi="Book Antiqua"/>
          <w:sz w:val="24"/>
          <w:szCs w:val="24"/>
        </w:rPr>
        <w:t xml:space="preserve">Certainly, the above hypotheses are not established scientific facts but they are testable and applicable to a particularly vexing problem presented by hepatic metastases. The ability to intervene using novel approached based on these ideas will constitute the final section of this review and may represent an encouraging future vision of hope for myriads of “terminal” cancer patients. </w:t>
      </w:r>
    </w:p>
    <w:p w:rsidR="00207B43" w:rsidRPr="00FE1538" w:rsidRDefault="00207B43" w:rsidP="00C92E6F">
      <w:pPr>
        <w:adjustRightInd w:val="0"/>
        <w:snapToGrid w:val="0"/>
        <w:spacing w:after="0" w:line="360" w:lineRule="auto"/>
        <w:ind w:firstLineChars="200" w:firstLine="480"/>
        <w:jc w:val="both"/>
        <w:rPr>
          <w:rFonts w:ascii="Book Antiqua" w:hAnsi="Book Antiqua"/>
          <w:sz w:val="24"/>
          <w:szCs w:val="24"/>
        </w:rPr>
      </w:pPr>
      <w:r w:rsidRPr="00FE1538">
        <w:rPr>
          <w:rFonts w:ascii="Book Antiqua" w:hAnsi="Book Antiqua"/>
          <w:sz w:val="24"/>
          <w:szCs w:val="24"/>
        </w:rPr>
        <w:lastRenderedPageBreak/>
        <w:t>In quoting the final chapter of the late Neal K. Clapp’s book on this topic: ”Our research opportunities using the cotton-top tamarins to study colonic diseases are truly only limited by our ingenuity”</w:t>
      </w:r>
    </w:p>
    <w:p w:rsidR="00207B43" w:rsidRPr="00FE1538" w:rsidRDefault="00207B43" w:rsidP="00C92E6F">
      <w:pPr>
        <w:adjustRightInd w:val="0"/>
        <w:snapToGrid w:val="0"/>
        <w:spacing w:after="0" w:line="360" w:lineRule="auto"/>
        <w:jc w:val="both"/>
        <w:rPr>
          <w:rFonts w:ascii="Book Antiqua" w:hAnsi="Book Antiqua"/>
          <w:sz w:val="24"/>
          <w:szCs w:val="24"/>
        </w:rPr>
      </w:pPr>
    </w:p>
    <w:p w:rsidR="00AB64E6" w:rsidRPr="00AD3F78" w:rsidRDefault="00AB64E6" w:rsidP="00C92E6F">
      <w:pPr>
        <w:adjustRightInd w:val="0"/>
        <w:snapToGrid w:val="0"/>
        <w:spacing w:after="0" w:line="360" w:lineRule="auto"/>
        <w:jc w:val="both"/>
        <w:rPr>
          <w:rFonts w:ascii="Book Antiqua" w:hAnsi="Book Antiqua"/>
          <w:b/>
          <w:caps/>
          <w:sz w:val="24"/>
          <w:szCs w:val="24"/>
        </w:rPr>
      </w:pPr>
      <w:r w:rsidRPr="00AD3F78">
        <w:rPr>
          <w:rFonts w:ascii="Book Antiqua" w:hAnsi="Book Antiqua"/>
          <w:b/>
          <w:caps/>
          <w:sz w:val="24"/>
          <w:szCs w:val="24"/>
        </w:rPr>
        <w:t xml:space="preserve">How </w:t>
      </w:r>
      <w:r w:rsidR="00F1323A" w:rsidRPr="00AD3F78">
        <w:rPr>
          <w:rFonts w:ascii="Book Antiqua" w:hAnsi="Book Antiqua"/>
          <w:b/>
          <w:caps/>
          <w:sz w:val="24"/>
          <w:szCs w:val="24"/>
        </w:rPr>
        <w:t>might</w:t>
      </w:r>
      <w:r w:rsidRPr="00AD3F78">
        <w:rPr>
          <w:rFonts w:ascii="Book Antiqua" w:hAnsi="Book Antiqua"/>
          <w:b/>
          <w:caps/>
          <w:sz w:val="24"/>
          <w:szCs w:val="24"/>
        </w:rPr>
        <w:t xml:space="preserve"> we exploit these advances for the betterment of the cancer patient?</w:t>
      </w:r>
    </w:p>
    <w:p w:rsidR="002A000D" w:rsidRDefault="0041297D" w:rsidP="00C92E6F">
      <w:pPr>
        <w:adjustRightInd w:val="0"/>
        <w:snapToGrid w:val="0"/>
        <w:spacing w:after="0" w:line="360" w:lineRule="auto"/>
        <w:jc w:val="both"/>
        <w:rPr>
          <w:rFonts w:ascii="Book Antiqua" w:hAnsi="Book Antiqua" w:cs="Times New Roman"/>
          <w:sz w:val="24"/>
          <w:szCs w:val="24"/>
          <w:lang w:eastAsia="zh-CN"/>
        </w:rPr>
      </w:pPr>
      <w:r w:rsidRPr="00FE1538">
        <w:rPr>
          <w:rFonts w:ascii="Book Antiqua" w:hAnsi="Book Antiqua" w:cs="Times New Roman"/>
          <w:sz w:val="24"/>
          <w:szCs w:val="24"/>
        </w:rPr>
        <w:t xml:space="preserve">Hepatic metastasis of </w:t>
      </w:r>
      <w:r w:rsidR="00322347">
        <w:rPr>
          <w:rFonts w:ascii="Book Antiqua" w:hAnsi="Book Antiqua" w:cs="Times New Roman"/>
          <w:sz w:val="24"/>
          <w:szCs w:val="24"/>
        </w:rPr>
        <w:t>CRC</w:t>
      </w:r>
      <w:r w:rsidRPr="00FE1538">
        <w:rPr>
          <w:rFonts w:ascii="Book Antiqua" w:hAnsi="Book Antiqua" w:cs="Times New Roman"/>
          <w:sz w:val="24"/>
          <w:szCs w:val="24"/>
        </w:rPr>
        <w:t xml:space="preserve"> is a very common clinical situation in oncology with prevalence approximately 20</w:t>
      </w:r>
      <w:r w:rsidR="00AD3F78">
        <w:rPr>
          <w:rFonts w:ascii="Book Antiqua" w:hAnsi="Book Antiqua" w:cs="Times New Roman" w:hint="eastAsia"/>
          <w:sz w:val="24"/>
          <w:szCs w:val="24"/>
          <w:lang w:eastAsia="zh-CN"/>
        </w:rPr>
        <w:t>%</w:t>
      </w:r>
      <w:r w:rsidRPr="00FE1538">
        <w:rPr>
          <w:rFonts w:ascii="Book Antiqua" w:hAnsi="Book Antiqua" w:cs="Times New Roman"/>
          <w:sz w:val="24"/>
          <w:szCs w:val="24"/>
        </w:rPr>
        <w:t>-25%</w:t>
      </w:r>
      <w:r w:rsidR="008250AE" w:rsidRPr="008250AE">
        <w:rPr>
          <w:rFonts w:ascii="Book Antiqua" w:hAnsi="Book Antiqua" w:cs="Times New Roman"/>
          <w:sz w:val="24"/>
          <w:szCs w:val="24"/>
          <w:vertAlign w:val="superscript"/>
        </w:rPr>
        <w:t>[</w:t>
      </w:r>
      <w:r w:rsidR="00F178E6" w:rsidRPr="00FE1538">
        <w:rPr>
          <w:rFonts w:ascii="Book Antiqua" w:hAnsi="Book Antiqua" w:cs="Times New Roman"/>
          <w:sz w:val="24"/>
          <w:szCs w:val="24"/>
          <w:vertAlign w:val="superscript"/>
        </w:rPr>
        <w:t>10</w:t>
      </w:r>
      <w:r w:rsidR="00F1323A" w:rsidRPr="00FE1538">
        <w:rPr>
          <w:rFonts w:ascii="Book Antiqua" w:hAnsi="Book Antiqua" w:cs="Times New Roman"/>
          <w:sz w:val="24"/>
          <w:szCs w:val="24"/>
          <w:vertAlign w:val="superscript"/>
        </w:rPr>
        <w:t>]</w:t>
      </w:r>
      <w:r w:rsidR="00F1323A" w:rsidRPr="00FE1538">
        <w:rPr>
          <w:rFonts w:ascii="Book Antiqua" w:hAnsi="Book Antiqua" w:cs="Times New Roman"/>
          <w:sz w:val="24"/>
          <w:szCs w:val="24"/>
        </w:rPr>
        <w:t xml:space="preserve">. </w:t>
      </w:r>
      <w:r w:rsidR="00D7110C" w:rsidRPr="00FE1538">
        <w:rPr>
          <w:rFonts w:ascii="Book Antiqua" w:hAnsi="Book Antiqua" w:cs="Times New Roman"/>
          <w:sz w:val="24"/>
          <w:szCs w:val="24"/>
        </w:rPr>
        <w:t>The l</w:t>
      </w:r>
      <w:r w:rsidRPr="00FE1538">
        <w:rPr>
          <w:rFonts w:ascii="Book Antiqua" w:hAnsi="Book Antiqua" w:cs="Times New Roman"/>
          <w:sz w:val="24"/>
          <w:szCs w:val="24"/>
        </w:rPr>
        <w:t xml:space="preserve">iver has been shown to be the most common site of metastatic spread of </w:t>
      </w:r>
      <w:r w:rsidR="001D7BA3" w:rsidRPr="00FE1538">
        <w:rPr>
          <w:rFonts w:ascii="Book Antiqua" w:hAnsi="Book Antiqua" w:cs="Times New Roman"/>
          <w:sz w:val="24"/>
          <w:szCs w:val="24"/>
        </w:rPr>
        <w:t>colorectal</w:t>
      </w:r>
      <w:r w:rsidRPr="00FE1538">
        <w:rPr>
          <w:rFonts w:ascii="Book Antiqua" w:hAnsi="Book Antiqua" w:cs="Times New Roman"/>
          <w:sz w:val="24"/>
          <w:szCs w:val="24"/>
        </w:rPr>
        <w:t xml:space="preserve"> cancer. </w:t>
      </w:r>
      <w:r w:rsidRPr="00FE1538">
        <w:rPr>
          <w:rFonts w:ascii="Book Antiqua" w:hAnsi="Book Antiqua" w:cs="Times New Roman"/>
          <w:sz w:val="24"/>
          <w:szCs w:val="24"/>
          <w:lang w:val="en"/>
        </w:rPr>
        <w:t>The prognosis of colorectal hepatic metastases has improved in the last few years owing to surgical resection of liver metastases for patients with no extrahepatic disease; however, liver metastases are resectable in only 15% of the cases</w:t>
      </w:r>
      <w:r w:rsidR="008250AE" w:rsidRPr="008250AE">
        <w:rPr>
          <w:rFonts w:ascii="Book Antiqua" w:hAnsi="Book Antiqua" w:cs="Times New Roman"/>
          <w:sz w:val="24"/>
          <w:szCs w:val="24"/>
          <w:vertAlign w:val="superscript"/>
          <w:lang w:val="en"/>
        </w:rPr>
        <w:t>[</w:t>
      </w:r>
      <w:r w:rsidR="00F1323A" w:rsidRPr="00FE1538">
        <w:rPr>
          <w:rFonts w:ascii="Book Antiqua" w:hAnsi="Book Antiqua" w:cs="Times New Roman"/>
          <w:sz w:val="24"/>
          <w:szCs w:val="24"/>
          <w:vertAlign w:val="superscript"/>
          <w:lang w:val="en"/>
        </w:rPr>
        <w:t>83,84</w:t>
      </w:r>
      <w:r w:rsidR="00F178E6" w:rsidRPr="00FE1538">
        <w:rPr>
          <w:rFonts w:ascii="Book Antiqua" w:hAnsi="Book Antiqua" w:cs="Times New Roman"/>
          <w:sz w:val="24"/>
          <w:szCs w:val="24"/>
          <w:vertAlign w:val="superscript"/>
          <w:lang w:val="en"/>
        </w:rPr>
        <w:t xml:space="preserve">] </w:t>
      </w:r>
      <w:r w:rsidR="002A000D" w:rsidRPr="00FE1538">
        <w:rPr>
          <w:rFonts w:ascii="Book Antiqua" w:hAnsi="Book Antiqua" w:cs="Times New Roman"/>
          <w:sz w:val="24"/>
          <w:szCs w:val="24"/>
          <w:lang w:val="en"/>
        </w:rPr>
        <w:t>. Often, factors such as location, size and number of hepatic metastases makes it difficult to resect these tumors</w:t>
      </w:r>
      <w:r w:rsidR="008250AE" w:rsidRPr="008250AE">
        <w:rPr>
          <w:rFonts w:ascii="Book Antiqua" w:hAnsi="Book Antiqua" w:cs="Times New Roman"/>
          <w:sz w:val="24"/>
          <w:szCs w:val="24"/>
          <w:vertAlign w:val="superscript"/>
          <w:lang w:val="en"/>
        </w:rPr>
        <w:t>[</w:t>
      </w:r>
      <w:r w:rsidR="00F1323A" w:rsidRPr="00FE1538">
        <w:rPr>
          <w:rFonts w:ascii="Book Antiqua" w:hAnsi="Book Antiqua" w:cs="Times New Roman"/>
          <w:sz w:val="24"/>
          <w:szCs w:val="24"/>
          <w:vertAlign w:val="superscript"/>
          <w:lang w:val="en"/>
        </w:rPr>
        <w:t>83,85]</w:t>
      </w:r>
      <w:r w:rsidR="00F178E6" w:rsidRPr="00FE1538">
        <w:rPr>
          <w:rFonts w:ascii="Book Antiqua" w:hAnsi="Book Antiqua" w:cs="Times New Roman"/>
          <w:sz w:val="24"/>
          <w:szCs w:val="24"/>
          <w:vertAlign w:val="superscript"/>
          <w:lang w:val="en"/>
        </w:rPr>
        <w:t xml:space="preserve"> </w:t>
      </w:r>
      <w:r w:rsidR="00F1323A" w:rsidRPr="00FE1538">
        <w:rPr>
          <w:rFonts w:ascii="Book Antiqua" w:hAnsi="Book Antiqua" w:cs="Times New Roman"/>
          <w:sz w:val="24"/>
          <w:szCs w:val="24"/>
          <w:lang w:val="en"/>
        </w:rPr>
        <w:t xml:space="preserve">. </w:t>
      </w:r>
      <w:r w:rsidRPr="00FE1538">
        <w:rPr>
          <w:rFonts w:ascii="Book Antiqua" w:hAnsi="Book Antiqua" w:cs="Times New Roman"/>
          <w:sz w:val="24"/>
          <w:szCs w:val="24"/>
        </w:rPr>
        <w:t>Thus early prevention of metastasis is cru</w:t>
      </w:r>
      <w:r w:rsidR="002A000D" w:rsidRPr="00FE1538">
        <w:rPr>
          <w:rFonts w:ascii="Book Antiqua" w:hAnsi="Book Antiqua" w:cs="Times New Roman"/>
          <w:sz w:val="24"/>
          <w:szCs w:val="24"/>
        </w:rPr>
        <w:t xml:space="preserve">cial in improving the prognosis </w:t>
      </w:r>
      <w:r w:rsidR="001D7BA3" w:rsidRPr="00FE1538">
        <w:rPr>
          <w:rFonts w:ascii="Book Antiqua" w:hAnsi="Book Antiqua" w:cs="Times New Roman"/>
          <w:sz w:val="24"/>
          <w:szCs w:val="24"/>
        </w:rPr>
        <w:t>of</w:t>
      </w:r>
      <w:r w:rsidRPr="00FE1538">
        <w:rPr>
          <w:rFonts w:ascii="Book Antiqua" w:hAnsi="Book Antiqua" w:cs="Times New Roman"/>
          <w:sz w:val="24"/>
          <w:szCs w:val="24"/>
        </w:rPr>
        <w:t xml:space="preserve"> patients diagnosed with primary colorectal cancer. </w:t>
      </w:r>
      <w:r w:rsidR="002A000D" w:rsidRPr="00FE1538">
        <w:rPr>
          <w:rFonts w:ascii="Book Antiqua" w:hAnsi="Book Antiqua" w:cs="Times New Roman"/>
          <w:sz w:val="24"/>
          <w:szCs w:val="24"/>
        </w:rPr>
        <w:t xml:space="preserve">As earlier documented by </w:t>
      </w:r>
      <w:r w:rsidR="002A000D" w:rsidRPr="00FE1538">
        <w:rPr>
          <w:rFonts w:ascii="Book Antiqua" w:hAnsi="Book Antiqua" w:cs="Times New Roman"/>
          <w:bCs/>
          <w:sz w:val="24"/>
          <w:szCs w:val="24"/>
        </w:rPr>
        <w:t xml:space="preserve">Smedsrød </w:t>
      </w:r>
      <w:r w:rsidR="00AD3F78" w:rsidRPr="00AD3F78">
        <w:rPr>
          <w:rFonts w:ascii="Book Antiqua" w:hAnsi="Book Antiqua" w:cs="Times New Roman"/>
          <w:bCs/>
          <w:i/>
          <w:sz w:val="24"/>
          <w:szCs w:val="24"/>
        </w:rPr>
        <w:t>et al</w:t>
      </w:r>
      <w:r w:rsidR="008250AE" w:rsidRPr="008250AE">
        <w:rPr>
          <w:rFonts w:ascii="Book Antiqua" w:hAnsi="Book Antiqua" w:cs="Times New Roman"/>
          <w:bCs/>
          <w:sz w:val="24"/>
          <w:szCs w:val="24"/>
          <w:vertAlign w:val="superscript"/>
        </w:rPr>
        <w:t>[</w:t>
      </w:r>
      <w:r w:rsidR="00F178E6" w:rsidRPr="00FE1538">
        <w:rPr>
          <w:rFonts w:ascii="Book Antiqua" w:hAnsi="Book Antiqua" w:cs="Times New Roman"/>
          <w:bCs/>
          <w:sz w:val="24"/>
          <w:szCs w:val="24"/>
          <w:vertAlign w:val="superscript"/>
        </w:rPr>
        <w:t xml:space="preserve">86] </w:t>
      </w:r>
      <w:r w:rsidR="002A000D" w:rsidRPr="00FE1538">
        <w:rPr>
          <w:rFonts w:ascii="Book Antiqua" w:hAnsi="Book Antiqua" w:cs="Times New Roman"/>
          <w:bCs/>
          <w:sz w:val="24"/>
          <w:szCs w:val="24"/>
        </w:rPr>
        <w:t xml:space="preserve">colorectal hepatic metastasis involve four steps which are interrelated; the cancer cells must establish micrometastasis in the liver by passing through microvasculature </w:t>
      </w:r>
      <w:r w:rsidR="001D7BA3" w:rsidRPr="00FE1538">
        <w:rPr>
          <w:rFonts w:ascii="Book Antiqua" w:hAnsi="Book Antiqua" w:cs="Times New Roman"/>
          <w:bCs/>
          <w:sz w:val="24"/>
          <w:szCs w:val="24"/>
        </w:rPr>
        <w:t>which is guarded by</w:t>
      </w:r>
      <w:r w:rsidR="002A000D" w:rsidRPr="00FE1538">
        <w:rPr>
          <w:rFonts w:ascii="Book Antiqua" w:hAnsi="Book Antiqua" w:cs="Times New Roman"/>
          <w:bCs/>
          <w:sz w:val="24"/>
          <w:szCs w:val="24"/>
        </w:rPr>
        <w:t xml:space="preserve"> Kupffer a</w:t>
      </w:r>
      <w:r w:rsidR="001D7BA3" w:rsidRPr="00FE1538">
        <w:rPr>
          <w:rFonts w:ascii="Book Antiqua" w:hAnsi="Book Antiqua" w:cs="Times New Roman"/>
          <w:bCs/>
          <w:sz w:val="24"/>
          <w:szCs w:val="24"/>
        </w:rPr>
        <w:t>cting in concert with</w:t>
      </w:r>
      <w:r w:rsidR="002A000D" w:rsidRPr="00FE1538">
        <w:rPr>
          <w:rFonts w:ascii="Book Antiqua" w:hAnsi="Book Antiqua" w:cs="Times New Roman"/>
          <w:bCs/>
          <w:sz w:val="24"/>
          <w:szCs w:val="24"/>
        </w:rPr>
        <w:t xml:space="preserve"> NK cells. To ensure nutritional supply and establish clinically evident metastatic disease, these cells engage growth factors and adhesion molecules such as VEGF, VCAMs etc. As </w:t>
      </w:r>
      <w:r w:rsidR="009C6376" w:rsidRPr="00FE1538">
        <w:rPr>
          <w:rFonts w:ascii="Book Antiqua" w:hAnsi="Book Antiqua" w:cs="Times New Roman"/>
          <w:bCs/>
          <w:sz w:val="24"/>
          <w:szCs w:val="24"/>
        </w:rPr>
        <w:t>can be appreciated from both clinical and experimental evidence</w:t>
      </w:r>
      <w:r w:rsidR="002A000D" w:rsidRPr="00FE1538">
        <w:rPr>
          <w:rFonts w:ascii="Book Antiqua" w:hAnsi="Book Antiqua" w:cs="Times New Roman"/>
          <w:bCs/>
          <w:sz w:val="24"/>
          <w:szCs w:val="24"/>
        </w:rPr>
        <w:t xml:space="preserve">, Kupffer cells are involved with </w:t>
      </w:r>
      <w:r w:rsidR="009C6376" w:rsidRPr="00FE1538">
        <w:rPr>
          <w:rFonts w:ascii="Book Antiqua" w:hAnsi="Book Antiqua" w:cs="Times New Roman"/>
          <w:bCs/>
          <w:sz w:val="24"/>
          <w:szCs w:val="24"/>
        </w:rPr>
        <w:t xml:space="preserve">all </w:t>
      </w:r>
      <w:r w:rsidR="002A000D" w:rsidRPr="00FE1538">
        <w:rPr>
          <w:rFonts w:ascii="Book Antiqua" w:hAnsi="Book Antiqua" w:cs="Times New Roman"/>
          <w:bCs/>
          <w:sz w:val="24"/>
          <w:szCs w:val="24"/>
        </w:rPr>
        <w:t xml:space="preserve">the rate limiting step of this macrometastatic disease process which </w:t>
      </w:r>
      <w:r w:rsidR="009C6376" w:rsidRPr="00FE1538">
        <w:rPr>
          <w:rFonts w:ascii="Book Antiqua" w:hAnsi="Book Antiqua" w:cs="Times New Roman"/>
          <w:bCs/>
          <w:sz w:val="24"/>
          <w:szCs w:val="24"/>
        </w:rPr>
        <w:t>has been established in experimental systems but this role is not proven in human cancers</w:t>
      </w:r>
      <w:r w:rsidR="008250AE" w:rsidRPr="008250AE">
        <w:rPr>
          <w:rFonts w:ascii="Book Antiqua" w:hAnsi="Book Antiqua" w:cs="Times New Roman"/>
          <w:bCs/>
          <w:sz w:val="24"/>
          <w:szCs w:val="24"/>
          <w:vertAlign w:val="superscript"/>
        </w:rPr>
        <w:t>[</w:t>
      </w:r>
      <w:r w:rsidR="002A000D" w:rsidRPr="00FE1538">
        <w:rPr>
          <w:rFonts w:ascii="Book Antiqua" w:hAnsi="Book Antiqua" w:cs="Times New Roman"/>
          <w:bCs/>
          <w:sz w:val="24"/>
          <w:szCs w:val="24"/>
          <w:vertAlign w:val="superscript"/>
        </w:rPr>
        <w:t>86]</w:t>
      </w:r>
      <w:r w:rsidR="002A000D" w:rsidRPr="00FE1538">
        <w:rPr>
          <w:rFonts w:ascii="Book Antiqua" w:hAnsi="Book Antiqua" w:cs="Times New Roman"/>
          <w:bCs/>
          <w:sz w:val="24"/>
          <w:szCs w:val="24"/>
        </w:rPr>
        <w:t xml:space="preserve">. </w:t>
      </w:r>
      <w:r w:rsidR="002A000D" w:rsidRPr="00FE1538">
        <w:rPr>
          <w:rFonts w:ascii="Book Antiqua" w:hAnsi="Book Antiqua" w:cs="Times New Roman"/>
          <w:sz w:val="24"/>
          <w:szCs w:val="24"/>
        </w:rPr>
        <w:t>These phases represent target points of recent ther</w:t>
      </w:r>
      <w:r w:rsidR="00AD3F78">
        <w:rPr>
          <w:rFonts w:ascii="Book Antiqua" w:hAnsi="Book Antiqua" w:cs="Times New Roman"/>
          <w:sz w:val="24"/>
          <w:szCs w:val="24"/>
        </w:rPr>
        <w:t>apeutic interventional designs.</w:t>
      </w:r>
    </w:p>
    <w:p w:rsidR="00AD3F78" w:rsidRPr="00AD3F78" w:rsidRDefault="00AD3F78" w:rsidP="00C92E6F">
      <w:pPr>
        <w:adjustRightInd w:val="0"/>
        <w:snapToGrid w:val="0"/>
        <w:spacing w:after="0" w:line="360" w:lineRule="auto"/>
        <w:jc w:val="both"/>
        <w:rPr>
          <w:rFonts w:ascii="Book Antiqua" w:hAnsi="Book Antiqua" w:cs="Times New Roman"/>
          <w:sz w:val="24"/>
          <w:szCs w:val="24"/>
          <w:lang w:eastAsia="zh-CN"/>
        </w:rPr>
      </w:pPr>
    </w:p>
    <w:p w:rsidR="009C6376" w:rsidRPr="00AD3F78" w:rsidRDefault="009C6376" w:rsidP="00C92E6F">
      <w:pPr>
        <w:adjustRightInd w:val="0"/>
        <w:snapToGrid w:val="0"/>
        <w:spacing w:after="0" w:line="360" w:lineRule="auto"/>
        <w:jc w:val="both"/>
        <w:rPr>
          <w:rFonts w:ascii="Book Antiqua" w:hAnsi="Book Antiqua" w:cs="Times New Roman"/>
          <w:b/>
          <w:caps/>
          <w:sz w:val="24"/>
          <w:szCs w:val="24"/>
        </w:rPr>
      </w:pPr>
      <w:r w:rsidRPr="00AD3F78">
        <w:rPr>
          <w:rFonts w:ascii="Book Antiqua" w:hAnsi="Book Antiqua" w:cs="Times New Roman"/>
          <w:b/>
          <w:caps/>
          <w:sz w:val="24"/>
          <w:szCs w:val="24"/>
        </w:rPr>
        <w:t>Use of gadolinium blockade to deplete Kupffer cells</w:t>
      </w:r>
    </w:p>
    <w:p w:rsidR="00BE7870" w:rsidRPr="00FE1538" w:rsidRDefault="0041297D" w:rsidP="00C92E6F">
      <w:pPr>
        <w:adjustRightInd w:val="0"/>
        <w:snapToGrid w:val="0"/>
        <w:spacing w:after="0" w:line="360" w:lineRule="auto"/>
        <w:jc w:val="both"/>
        <w:rPr>
          <w:rFonts w:ascii="Book Antiqua" w:hAnsi="Book Antiqua" w:cs="Times New Roman"/>
          <w:sz w:val="24"/>
          <w:szCs w:val="24"/>
        </w:rPr>
      </w:pPr>
      <w:r w:rsidRPr="00FE1538">
        <w:rPr>
          <w:rFonts w:ascii="Book Antiqua" w:hAnsi="Book Antiqua" w:cs="Times New Roman"/>
          <w:sz w:val="24"/>
          <w:szCs w:val="24"/>
        </w:rPr>
        <w:t>In our earlier study using Cotton Top Tamarin</w:t>
      </w:r>
      <w:r w:rsidR="008250AE" w:rsidRPr="008250AE">
        <w:rPr>
          <w:rFonts w:ascii="Book Antiqua" w:hAnsi="Book Antiqua" w:cs="Times New Roman"/>
          <w:sz w:val="24"/>
          <w:szCs w:val="24"/>
          <w:vertAlign w:val="superscript"/>
        </w:rPr>
        <w:t>[</w:t>
      </w:r>
      <w:r w:rsidR="00F1323A" w:rsidRPr="00FE1538">
        <w:rPr>
          <w:rFonts w:ascii="Book Antiqua" w:hAnsi="Book Antiqua" w:cs="Times New Roman"/>
          <w:sz w:val="24"/>
          <w:szCs w:val="24"/>
          <w:vertAlign w:val="superscript"/>
        </w:rPr>
        <w:t>8</w:t>
      </w:r>
      <w:r w:rsidRPr="00FE1538">
        <w:rPr>
          <w:rFonts w:ascii="Book Antiqua" w:hAnsi="Book Antiqua" w:cs="Times New Roman"/>
          <w:sz w:val="24"/>
          <w:szCs w:val="24"/>
          <w:vertAlign w:val="superscript"/>
        </w:rPr>
        <w:t>]</w:t>
      </w:r>
      <w:r w:rsidRPr="00FE1538">
        <w:rPr>
          <w:rFonts w:ascii="Book Antiqua" w:hAnsi="Book Antiqua" w:cs="Times New Roman"/>
          <w:sz w:val="24"/>
          <w:szCs w:val="24"/>
        </w:rPr>
        <w:t xml:space="preserve">, we showed that although they have CEA receptors </w:t>
      </w:r>
      <w:r w:rsidR="009C6376" w:rsidRPr="00FE1538">
        <w:rPr>
          <w:rFonts w:ascii="Book Antiqua" w:hAnsi="Book Antiqua" w:cs="Times New Roman"/>
          <w:sz w:val="24"/>
          <w:szCs w:val="24"/>
        </w:rPr>
        <w:t>similar to</w:t>
      </w:r>
      <w:r w:rsidRPr="00FE1538">
        <w:rPr>
          <w:rFonts w:ascii="Book Antiqua" w:hAnsi="Book Antiqua" w:cs="Times New Roman"/>
          <w:sz w:val="24"/>
          <w:szCs w:val="24"/>
        </w:rPr>
        <w:t xml:space="preserve"> humans, they are able to evade CRC hepatic metastasis </w:t>
      </w:r>
      <w:r w:rsidRPr="00AD3F78">
        <w:rPr>
          <w:rFonts w:ascii="Book Antiqua" w:hAnsi="Book Antiqua" w:cs="Times New Roman"/>
          <w:i/>
          <w:sz w:val="24"/>
          <w:szCs w:val="24"/>
        </w:rPr>
        <w:t>via</w:t>
      </w:r>
      <w:r w:rsidRPr="00FE1538">
        <w:rPr>
          <w:rFonts w:ascii="Book Antiqua" w:hAnsi="Book Antiqua" w:cs="Times New Roman"/>
          <w:sz w:val="24"/>
          <w:szCs w:val="24"/>
        </w:rPr>
        <w:t xml:space="preserve"> two possible means; defective CEA receptors </w:t>
      </w:r>
      <w:r w:rsidR="009C6376" w:rsidRPr="00FE1538">
        <w:rPr>
          <w:rFonts w:ascii="Book Antiqua" w:hAnsi="Book Antiqua" w:cs="Times New Roman"/>
          <w:sz w:val="24"/>
          <w:szCs w:val="24"/>
        </w:rPr>
        <w:t>with</w:t>
      </w:r>
      <w:r w:rsidRPr="00FE1538">
        <w:rPr>
          <w:rFonts w:ascii="Book Antiqua" w:hAnsi="Book Antiqua" w:cs="Times New Roman"/>
          <w:sz w:val="24"/>
          <w:szCs w:val="24"/>
        </w:rPr>
        <w:t xml:space="preserve"> much reduced receptor capacity</w:t>
      </w:r>
      <w:r w:rsidR="009C6376" w:rsidRPr="00FE1538">
        <w:rPr>
          <w:rFonts w:ascii="Book Antiqua" w:hAnsi="Book Antiqua" w:cs="Times New Roman"/>
          <w:sz w:val="24"/>
          <w:szCs w:val="24"/>
        </w:rPr>
        <w:t xml:space="preserve"> or by </w:t>
      </w:r>
      <w:r w:rsidR="009C6376" w:rsidRPr="00FE1538">
        <w:rPr>
          <w:rFonts w:ascii="Book Antiqua" w:hAnsi="Book Antiqua" w:cs="Times New Roman"/>
          <w:sz w:val="24"/>
          <w:szCs w:val="24"/>
        </w:rPr>
        <w:lastRenderedPageBreak/>
        <w:t>sequence changes in the PELPK binding motif that is required for receptor activation (Table 2)</w:t>
      </w:r>
      <w:r w:rsidRPr="00FE1538">
        <w:rPr>
          <w:rFonts w:ascii="Book Antiqua" w:hAnsi="Book Antiqua" w:cs="Times New Roman"/>
          <w:sz w:val="24"/>
          <w:szCs w:val="24"/>
        </w:rPr>
        <w:t xml:space="preserve">. We </w:t>
      </w:r>
      <w:r w:rsidR="009C6376" w:rsidRPr="00FE1538">
        <w:rPr>
          <w:rFonts w:ascii="Book Antiqua" w:hAnsi="Book Antiqua" w:cs="Times New Roman"/>
          <w:sz w:val="24"/>
          <w:szCs w:val="24"/>
        </w:rPr>
        <w:t>hypothesize</w:t>
      </w:r>
      <w:r w:rsidRPr="00FE1538">
        <w:rPr>
          <w:rFonts w:ascii="Book Antiqua" w:hAnsi="Book Antiqua" w:cs="Times New Roman"/>
          <w:sz w:val="24"/>
          <w:szCs w:val="24"/>
        </w:rPr>
        <w:t xml:space="preserve"> </w:t>
      </w:r>
      <w:r w:rsidR="009C6376" w:rsidRPr="00FE1538">
        <w:rPr>
          <w:rFonts w:ascii="Book Antiqua" w:hAnsi="Book Antiqua" w:cs="Times New Roman"/>
          <w:sz w:val="24"/>
          <w:szCs w:val="24"/>
        </w:rPr>
        <w:t>exploiting methods to prevent CEA/CEAR binding</w:t>
      </w:r>
      <w:r w:rsidRPr="00FE1538">
        <w:rPr>
          <w:rFonts w:ascii="Book Antiqua" w:hAnsi="Book Antiqua" w:cs="Times New Roman"/>
          <w:sz w:val="24"/>
          <w:szCs w:val="24"/>
        </w:rPr>
        <w:t xml:space="preserve"> in humans may prove effective</w:t>
      </w:r>
      <w:r w:rsidR="009C6376" w:rsidRPr="00FE1538">
        <w:rPr>
          <w:rFonts w:ascii="Book Antiqua" w:hAnsi="Book Antiqua" w:cs="Times New Roman"/>
          <w:sz w:val="24"/>
          <w:szCs w:val="24"/>
        </w:rPr>
        <w:t xml:space="preserve"> in reducing the occurrence of hepatic and possibly lung metastasis</w:t>
      </w:r>
      <w:r w:rsidRPr="00FE1538">
        <w:rPr>
          <w:rFonts w:ascii="Book Antiqua" w:hAnsi="Book Antiqua" w:cs="Times New Roman"/>
          <w:sz w:val="24"/>
          <w:szCs w:val="24"/>
        </w:rPr>
        <w:t>. This hypot</w:t>
      </w:r>
      <w:r w:rsidR="00D7110C" w:rsidRPr="00FE1538">
        <w:rPr>
          <w:rFonts w:ascii="Book Antiqua" w:hAnsi="Book Antiqua" w:cs="Times New Roman"/>
          <w:sz w:val="24"/>
          <w:szCs w:val="24"/>
        </w:rPr>
        <w:t>hesis was tested earlier using g</w:t>
      </w:r>
      <w:r w:rsidRPr="00FE1538">
        <w:rPr>
          <w:rFonts w:ascii="Book Antiqua" w:hAnsi="Book Antiqua" w:cs="Times New Roman"/>
          <w:sz w:val="24"/>
          <w:szCs w:val="24"/>
        </w:rPr>
        <w:t>adolinium to block uptake of CEA by sinusoidal cells. Although the result was promising, only a transient blockage of CEA was achieved mostly due to</w:t>
      </w:r>
      <w:r w:rsidR="00464280" w:rsidRPr="00FE1538">
        <w:rPr>
          <w:rFonts w:ascii="Book Antiqua" w:hAnsi="Book Antiqua" w:cs="Times New Roman"/>
          <w:sz w:val="24"/>
          <w:szCs w:val="24"/>
        </w:rPr>
        <w:t xml:space="preserve"> the short wash out period for g</w:t>
      </w:r>
      <w:r w:rsidRPr="00FE1538">
        <w:rPr>
          <w:rFonts w:ascii="Book Antiqua" w:hAnsi="Book Antiqua" w:cs="Times New Roman"/>
          <w:sz w:val="24"/>
          <w:szCs w:val="24"/>
        </w:rPr>
        <w:t>adolinium</w:t>
      </w:r>
      <w:r w:rsidR="009C6376" w:rsidRPr="00FE1538">
        <w:rPr>
          <w:rFonts w:ascii="Book Antiqua" w:hAnsi="Book Antiqua" w:cs="Times New Roman"/>
          <w:sz w:val="24"/>
          <w:szCs w:val="24"/>
        </w:rPr>
        <w:t xml:space="preserve"> (Fig</w:t>
      </w:r>
      <w:r w:rsidR="00FE5C4D" w:rsidRPr="00FE1538">
        <w:rPr>
          <w:rFonts w:ascii="Book Antiqua" w:hAnsi="Book Antiqua" w:cs="Times New Roman"/>
          <w:sz w:val="24"/>
          <w:szCs w:val="24"/>
        </w:rPr>
        <w:t>ure 8</w:t>
      </w:r>
      <w:r w:rsidR="009C6376" w:rsidRPr="00FE1538">
        <w:rPr>
          <w:rFonts w:ascii="Book Antiqua" w:hAnsi="Book Antiqua" w:cs="Times New Roman"/>
          <w:sz w:val="24"/>
          <w:szCs w:val="24"/>
        </w:rPr>
        <w:t>).</w:t>
      </w:r>
      <w:r w:rsidRPr="00FE1538">
        <w:rPr>
          <w:rFonts w:ascii="Book Antiqua" w:hAnsi="Book Antiqua" w:cs="Times New Roman"/>
          <w:sz w:val="24"/>
          <w:szCs w:val="24"/>
        </w:rPr>
        <w:t xml:space="preserve"> Therefore, using animal model</w:t>
      </w:r>
      <w:r w:rsidR="007D1F6B" w:rsidRPr="00FE1538">
        <w:rPr>
          <w:rFonts w:ascii="Book Antiqua" w:hAnsi="Book Antiqua" w:cs="Times New Roman"/>
          <w:sz w:val="24"/>
          <w:szCs w:val="24"/>
        </w:rPr>
        <w:t xml:space="preserve">s this approach can be refined </w:t>
      </w:r>
      <w:r w:rsidRPr="00FE1538">
        <w:rPr>
          <w:rFonts w:ascii="Book Antiqua" w:hAnsi="Book Antiqua" w:cs="Times New Roman"/>
          <w:sz w:val="24"/>
          <w:szCs w:val="24"/>
        </w:rPr>
        <w:t>to optim</w:t>
      </w:r>
      <w:r w:rsidR="00464280" w:rsidRPr="00FE1538">
        <w:rPr>
          <w:rFonts w:ascii="Book Antiqua" w:hAnsi="Book Antiqua" w:cs="Times New Roman"/>
          <w:sz w:val="24"/>
          <w:szCs w:val="24"/>
        </w:rPr>
        <w:t>ize our earlier findings using g</w:t>
      </w:r>
      <w:r w:rsidR="007D1F6B" w:rsidRPr="00FE1538">
        <w:rPr>
          <w:rFonts w:ascii="Book Antiqua" w:hAnsi="Book Antiqua" w:cs="Times New Roman"/>
          <w:sz w:val="24"/>
          <w:szCs w:val="24"/>
        </w:rPr>
        <w:t>adolinium as</w:t>
      </w:r>
      <w:r w:rsidRPr="00FE1538">
        <w:rPr>
          <w:rFonts w:ascii="Book Antiqua" w:hAnsi="Book Antiqua" w:cs="Times New Roman"/>
          <w:sz w:val="24"/>
          <w:szCs w:val="24"/>
        </w:rPr>
        <w:t xml:space="preserve"> blocking agent</w:t>
      </w:r>
      <w:r w:rsidR="00F1323A" w:rsidRPr="00FE1538">
        <w:rPr>
          <w:rFonts w:ascii="Book Antiqua" w:hAnsi="Book Antiqua" w:cs="Times New Roman"/>
          <w:sz w:val="24"/>
          <w:szCs w:val="24"/>
        </w:rPr>
        <w:t xml:space="preserve"> </w:t>
      </w:r>
      <w:r w:rsidR="007D1F6B" w:rsidRPr="00FE1538">
        <w:rPr>
          <w:rFonts w:ascii="Book Antiqua" w:hAnsi="Book Antiqua" w:cs="Times New Roman"/>
          <w:sz w:val="24"/>
          <w:szCs w:val="24"/>
        </w:rPr>
        <w:t>for Kupffer cells and the CEA/CEAR interaction.</w:t>
      </w:r>
    </w:p>
    <w:p w:rsidR="0041297D" w:rsidRPr="00FE1538" w:rsidRDefault="007D1F6B" w:rsidP="00C92E6F">
      <w:pPr>
        <w:adjustRightInd w:val="0"/>
        <w:snapToGrid w:val="0"/>
        <w:spacing w:after="0" w:line="360" w:lineRule="auto"/>
        <w:ind w:firstLineChars="200" w:firstLine="480"/>
        <w:jc w:val="both"/>
        <w:rPr>
          <w:rFonts w:ascii="Book Antiqua" w:hAnsi="Book Antiqua" w:cs="Times New Roman"/>
          <w:sz w:val="24"/>
          <w:szCs w:val="24"/>
        </w:rPr>
      </w:pPr>
      <w:r w:rsidRPr="00FE1538">
        <w:rPr>
          <w:rFonts w:ascii="Book Antiqua" w:hAnsi="Book Antiqua" w:cs="Times New Roman"/>
          <w:sz w:val="24"/>
          <w:szCs w:val="24"/>
        </w:rPr>
        <w:t>As a novel approach to anti-metastatic therapy</w:t>
      </w:r>
      <w:r w:rsidR="00464280" w:rsidRPr="00FE1538">
        <w:rPr>
          <w:rFonts w:ascii="Book Antiqua" w:hAnsi="Book Antiqua" w:cs="Times New Roman"/>
          <w:sz w:val="24"/>
          <w:szCs w:val="24"/>
        </w:rPr>
        <w:t xml:space="preserve"> g</w:t>
      </w:r>
      <w:r w:rsidR="0041297D" w:rsidRPr="00FE1538">
        <w:rPr>
          <w:rFonts w:ascii="Book Antiqua" w:hAnsi="Book Antiqua" w:cs="Times New Roman"/>
          <w:sz w:val="24"/>
          <w:szCs w:val="24"/>
        </w:rPr>
        <w:t xml:space="preserve">adolinium </w:t>
      </w:r>
      <w:r w:rsidRPr="00FE1538">
        <w:rPr>
          <w:rFonts w:ascii="Book Antiqua" w:hAnsi="Book Antiqua" w:cs="Times New Roman"/>
          <w:sz w:val="24"/>
          <w:szCs w:val="24"/>
        </w:rPr>
        <w:t xml:space="preserve">may be encapsulated </w:t>
      </w:r>
      <w:r w:rsidR="0041297D" w:rsidRPr="00FE1538">
        <w:rPr>
          <w:rFonts w:ascii="Book Antiqua" w:hAnsi="Book Antiqua" w:cs="Times New Roman"/>
          <w:sz w:val="24"/>
          <w:szCs w:val="24"/>
        </w:rPr>
        <w:t>in smart nano-devices that will prolong the residence time significantly. Using PEGylated-gellan</w:t>
      </w:r>
      <w:r w:rsidR="00464280" w:rsidRPr="00FE1538">
        <w:rPr>
          <w:rFonts w:ascii="Book Antiqua" w:hAnsi="Book Antiqua" w:cs="Times New Roman"/>
          <w:sz w:val="24"/>
          <w:szCs w:val="24"/>
        </w:rPr>
        <w:t xml:space="preserve">-gum </w:t>
      </w:r>
      <w:r w:rsidRPr="00FE1538">
        <w:rPr>
          <w:rFonts w:ascii="Book Antiqua" w:hAnsi="Book Antiqua" w:cs="Times New Roman"/>
          <w:sz w:val="24"/>
          <w:szCs w:val="24"/>
        </w:rPr>
        <w:t>as the</w:t>
      </w:r>
      <w:r w:rsidR="00464280" w:rsidRPr="00FE1538">
        <w:rPr>
          <w:rFonts w:ascii="Book Antiqua" w:hAnsi="Book Antiqua" w:cs="Times New Roman"/>
          <w:sz w:val="24"/>
          <w:szCs w:val="24"/>
        </w:rPr>
        <w:t xml:space="preserve"> polymer of choice, g</w:t>
      </w:r>
      <w:r w:rsidR="0041297D" w:rsidRPr="00FE1538">
        <w:rPr>
          <w:rFonts w:ascii="Book Antiqua" w:hAnsi="Book Antiqua" w:cs="Times New Roman"/>
          <w:sz w:val="24"/>
          <w:szCs w:val="24"/>
        </w:rPr>
        <w:t xml:space="preserve">adolinium </w:t>
      </w:r>
      <w:r w:rsidRPr="00FE1538">
        <w:rPr>
          <w:rFonts w:ascii="Book Antiqua" w:hAnsi="Book Antiqua" w:cs="Times New Roman"/>
          <w:sz w:val="24"/>
          <w:szCs w:val="24"/>
        </w:rPr>
        <w:t>can</w:t>
      </w:r>
      <w:r w:rsidR="0041297D" w:rsidRPr="00FE1538">
        <w:rPr>
          <w:rFonts w:ascii="Book Antiqua" w:hAnsi="Book Antiqua" w:cs="Times New Roman"/>
          <w:sz w:val="24"/>
          <w:szCs w:val="24"/>
        </w:rPr>
        <w:t xml:space="preserve"> be encapsulated in nanoparticles with average size of 250</w:t>
      </w:r>
      <w:r w:rsidR="00AD3F78">
        <w:rPr>
          <w:rFonts w:ascii="Book Antiqua" w:hAnsi="Book Antiqua" w:cs="Times New Roman" w:hint="eastAsia"/>
          <w:sz w:val="24"/>
          <w:szCs w:val="24"/>
          <w:lang w:eastAsia="zh-CN"/>
        </w:rPr>
        <w:t xml:space="preserve"> </w:t>
      </w:r>
      <w:r w:rsidR="0041297D" w:rsidRPr="00FE1538">
        <w:rPr>
          <w:rFonts w:ascii="Book Antiqua" w:hAnsi="Book Antiqua" w:cs="Times New Roman"/>
          <w:sz w:val="24"/>
          <w:szCs w:val="24"/>
        </w:rPr>
        <w:t>nm</w:t>
      </w:r>
      <w:r w:rsidR="008250AE" w:rsidRPr="008250AE">
        <w:rPr>
          <w:rFonts w:ascii="Book Antiqua" w:hAnsi="Book Antiqua" w:cs="Times New Roman"/>
          <w:sz w:val="24"/>
          <w:szCs w:val="24"/>
          <w:vertAlign w:val="superscript"/>
        </w:rPr>
        <w:t>[</w:t>
      </w:r>
      <w:r w:rsidR="00F178E6" w:rsidRPr="00FE1538">
        <w:rPr>
          <w:rFonts w:ascii="Book Antiqua" w:hAnsi="Book Antiqua" w:cs="Times New Roman"/>
          <w:sz w:val="24"/>
          <w:szCs w:val="24"/>
          <w:vertAlign w:val="superscript"/>
        </w:rPr>
        <w:t>87</w:t>
      </w:r>
      <w:r w:rsidRPr="00FE1538">
        <w:rPr>
          <w:rFonts w:ascii="Book Antiqua" w:hAnsi="Book Antiqua" w:cs="Times New Roman"/>
          <w:sz w:val="24"/>
          <w:szCs w:val="24"/>
          <w:vertAlign w:val="superscript"/>
        </w:rPr>
        <w:t>]</w:t>
      </w:r>
      <w:r w:rsidR="0041297D" w:rsidRPr="00FE1538">
        <w:rPr>
          <w:rFonts w:ascii="Book Antiqua" w:hAnsi="Book Antiqua" w:cs="Times New Roman"/>
          <w:sz w:val="24"/>
          <w:szCs w:val="24"/>
        </w:rPr>
        <w:t xml:space="preserve">. </w:t>
      </w:r>
    </w:p>
    <w:p w:rsidR="0041297D" w:rsidRPr="00FE1538" w:rsidRDefault="0041297D" w:rsidP="00C92E6F">
      <w:pPr>
        <w:adjustRightInd w:val="0"/>
        <w:snapToGrid w:val="0"/>
        <w:spacing w:after="0" w:line="360" w:lineRule="auto"/>
        <w:ind w:firstLineChars="200" w:firstLine="480"/>
        <w:jc w:val="both"/>
        <w:rPr>
          <w:rFonts w:ascii="Book Antiqua" w:eastAsia="Times New Roman" w:hAnsi="Book Antiqua" w:cs="Times New Roman"/>
          <w:sz w:val="24"/>
          <w:szCs w:val="24"/>
        </w:rPr>
      </w:pPr>
      <w:r w:rsidRPr="00FE1538">
        <w:rPr>
          <w:rFonts w:ascii="Book Antiqua" w:hAnsi="Book Antiqua" w:cs="Times New Roman"/>
          <w:sz w:val="24"/>
          <w:szCs w:val="24"/>
        </w:rPr>
        <w:t xml:space="preserve">Gellan gum is an exocellular microbial polysaccharide with a natural propensity to absorb biological fluid </w:t>
      </w:r>
      <w:r w:rsidR="002D12C9" w:rsidRPr="002D12C9">
        <w:rPr>
          <w:rFonts w:ascii="Book Antiqua" w:hAnsi="Book Antiqua" w:cs="Times New Roman"/>
          <w:i/>
          <w:sz w:val="24"/>
          <w:szCs w:val="24"/>
        </w:rPr>
        <w:t>in vivo</w:t>
      </w:r>
      <w:r w:rsidRPr="00FE1538">
        <w:rPr>
          <w:rFonts w:ascii="Book Antiqua" w:hAnsi="Book Antiqua" w:cs="Times New Roman"/>
          <w:sz w:val="24"/>
          <w:szCs w:val="24"/>
        </w:rPr>
        <w:t xml:space="preserve"> thus regulating the rate of drug/agent release. It consists of repeating</w:t>
      </w:r>
      <w:r w:rsidRPr="00FE1538">
        <w:rPr>
          <w:rFonts w:ascii="Book Antiqua" w:eastAsia="Times New Roman" w:hAnsi="Book Antiqua" w:cs="Times New Roman"/>
          <w:sz w:val="24"/>
          <w:szCs w:val="24"/>
        </w:rPr>
        <w:t xml:space="preserve"> tetrasaccharide units of glucose, glucuronic acid and rhamnose in a molar ratio of 2:1:1</w:t>
      </w:r>
      <w:r w:rsidR="008250AE" w:rsidRPr="008250AE">
        <w:rPr>
          <w:rFonts w:ascii="Book Antiqua" w:eastAsia="Times New Roman" w:hAnsi="Book Antiqua" w:cs="Times New Roman"/>
          <w:sz w:val="24"/>
          <w:szCs w:val="24"/>
          <w:vertAlign w:val="superscript"/>
        </w:rPr>
        <w:t>[</w:t>
      </w:r>
      <w:r w:rsidR="00F1323A" w:rsidRPr="00FE1538">
        <w:rPr>
          <w:rFonts w:ascii="Book Antiqua" w:eastAsia="Times New Roman" w:hAnsi="Book Antiqua" w:cs="Times New Roman"/>
          <w:sz w:val="24"/>
          <w:szCs w:val="24"/>
          <w:vertAlign w:val="superscript"/>
        </w:rPr>
        <w:t>8</w:t>
      </w:r>
      <w:r w:rsidR="00F178E6" w:rsidRPr="00FE1538">
        <w:rPr>
          <w:rFonts w:ascii="Book Antiqua" w:eastAsia="Times New Roman" w:hAnsi="Book Antiqua" w:cs="Times New Roman"/>
          <w:sz w:val="24"/>
          <w:szCs w:val="24"/>
          <w:vertAlign w:val="superscript"/>
        </w:rPr>
        <w:t>8</w:t>
      </w:r>
      <w:r w:rsidRPr="00FE1538">
        <w:rPr>
          <w:rFonts w:ascii="Book Antiqua" w:eastAsia="Times New Roman" w:hAnsi="Book Antiqua" w:cs="Times New Roman"/>
          <w:sz w:val="24"/>
          <w:szCs w:val="24"/>
          <w:vertAlign w:val="superscript"/>
        </w:rPr>
        <w:t>,</w:t>
      </w:r>
      <w:r w:rsidR="00F1323A" w:rsidRPr="00FE1538">
        <w:rPr>
          <w:rFonts w:ascii="Book Antiqua" w:eastAsia="Times New Roman" w:hAnsi="Book Antiqua" w:cs="Times New Roman"/>
          <w:sz w:val="24"/>
          <w:szCs w:val="24"/>
          <w:vertAlign w:val="superscript"/>
        </w:rPr>
        <w:t>8</w:t>
      </w:r>
      <w:r w:rsidR="00F178E6" w:rsidRPr="00FE1538">
        <w:rPr>
          <w:rFonts w:ascii="Book Antiqua" w:eastAsia="Times New Roman" w:hAnsi="Book Antiqua" w:cs="Times New Roman"/>
          <w:sz w:val="24"/>
          <w:szCs w:val="24"/>
          <w:vertAlign w:val="superscript"/>
        </w:rPr>
        <w:t>9</w:t>
      </w:r>
      <w:r w:rsidRPr="00FE1538">
        <w:rPr>
          <w:rFonts w:ascii="Book Antiqua" w:eastAsia="Times New Roman" w:hAnsi="Book Antiqua" w:cs="Times New Roman"/>
          <w:sz w:val="24"/>
          <w:szCs w:val="24"/>
          <w:vertAlign w:val="superscript"/>
        </w:rPr>
        <w:t>]</w:t>
      </w:r>
      <w:r w:rsidRPr="00FE1538">
        <w:rPr>
          <w:rFonts w:ascii="Book Antiqua" w:eastAsia="Times New Roman" w:hAnsi="Book Antiqua" w:cs="Times New Roman"/>
          <w:sz w:val="24"/>
          <w:szCs w:val="24"/>
        </w:rPr>
        <w:t>. In addition to being used as a food additive, gellan gum has a wide range of applications in the pharmaceutical industry. In this area, its use has been mainly concentrated in ophthalmic drug delivery and oral sustained-release preparations, in which its ability to undergo cation-induced gelation is utilized as the main fabrication platform</w:t>
      </w:r>
      <w:r w:rsidR="008250AE" w:rsidRPr="008250AE">
        <w:rPr>
          <w:rFonts w:ascii="Book Antiqua" w:eastAsia="Times New Roman" w:hAnsi="Book Antiqua" w:cs="Times New Roman"/>
          <w:sz w:val="24"/>
          <w:szCs w:val="24"/>
          <w:vertAlign w:val="superscript"/>
        </w:rPr>
        <w:t>[</w:t>
      </w:r>
      <w:r w:rsidR="00464280" w:rsidRPr="00FE1538">
        <w:rPr>
          <w:rFonts w:ascii="Book Antiqua" w:eastAsia="Times New Roman" w:hAnsi="Book Antiqua" w:cs="Times New Roman"/>
          <w:sz w:val="24"/>
          <w:szCs w:val="24"/>
          <w:vertAlign w:val="superscript"/>
        </w:rPr>
        <w:t>8</w:t>
      </w:r>
      <w:r w:rsidR="00F178E6" w:rsidRPr="00FE1538">
        <w:rPr>
          <w:rFonts w:ascii="Book Antiqua" w:eastAsia="Times New Roman" w:hAnsi="Book Antiqua" w:cs="Times New Roman"/>
          <w:sz w:val="24"/>
          <w:szCs w:val="24"/>
          <w:vertAlign w:val="superscript"/>
        </w:rPr>
        <w:t>7</w:t>
      </w:r>
      <w:r w:rsidRPr="00FE1538">
        <w:rPr>
          <w:rFonts w:ascii="Book Antiqua" w:eastAsia="Times New Roman" w:hAnsi="Book Antiqua" w:cs="Times New Roman"/>
          <w:sz w:val="24"/>
          <w:szCs w:val="24"/>
          <w:vertAlign w:val="superscript"/>
        </w:rPr>
        <w:t>]</w:t>
      </w:r>
      <w:r w:rsidRPr="00FE1538">
        <w:rPr>
          <w:rFonts w:ascii="Book Antiqua" w:eastAsia="Times New Roman" w:hAnsi="Book Antiqua" w:cs="Times New Roman"/>
          <w:sz w:val="24"/>
          <w:szCs w:val="24"/>
        </w:rPr>
        <w:t xml:space="preserve">. </w:t>
      </w:r>
      <w:r w:rsidR="002A000D" w:rsidRPr="00FE1538">
        <w:rPr>
          <w:rFonts w:ascii="Book Antiqua" w:eastAsia="Times New Roman" w:hAnsi="Book Antiqua" w:cs="Times New Roman"/>
          <w:sz w:val="24"/>
          <w:szCs w:val="24"/>
        </w:rPr>
        <w:t>G</w:t>
      </w:r>
      <w:r w:rsidRPr="00FE1538">
        <w:rPr>
          <w:rFonts w:ascii="Book Antiqua" w:eastAsia="Times New Roman" w:hAnsi="Book Antiqua" w:cs="Times New Roman"/>
          <w:sz w:val="24"/>
          <w:szCs w:val="24"/>
        </w:rPr>
        <w:t xml:space="preserve">ellan </w:t>
      </w:r>
      <w:r w:rsidR="002A000D" w:rsidRPr="00FE1538">
        <w:rPr>
          <w:rFonts w:ascii="Book Antiqua" w:eastAsia="Times New Roman" w:hAnsi="Book Antiqua" w:cs="Times New Roman"/>
          <w:sz w:val="24"/>
          <w:szCs w:val="24"/>
        </w:rPr>
        <w:t xml:space="preserve">gum </w:t>
      </w:r>
      <w:r w:rsidR="007D1F6B" w:rsidRPr="00FE1538">
        <w:rPr>
          <w:rFonts w:ascii="Book Antiqua" w:eastAsia="Times New Roman" w:hAnsi="Book Antiqua" w:cs="Times New Roman"/>
          <w:sz w:val="24"/>
          <w:szCs w:val="24"/>
        </w:rPr>
        <w:t>has a number of advantages as it can</w:t>
      </w:r>
      <w:r w:rsidR="002A000D" w:rsidRPr="00FE1538">
        <w:rPr>
          <w:rFonts w:ascii="Book Antiqua" w:eastAsia="Times New Roman" w:hAnsi="Book Antiqua" w:cs="Times New Roman"/>
          <w:sz w:val="24"/>
          <w:szCs w:val="24"/>
        </w:rPr>
        <w:t xml:space="preserve"> undergo temperature-dependent as well as cation-induced gelation, which may be of importance for </w:t>
      </w:r>
      <w:r w:rsidR="002D12C9" w:rsidRPr="002D12C9">
        <w:rPr>
          <w:rFonts w:ascii="Book Antiqua" w:eastAsia="Times New Roman" w:hAnsi="Book Antiqua" w:cs="Times New Roman"/>
          <w:i/>
          <w:sz w:val="24"/>
          <w:szCs w:val="24"/>
        </w:rPr>
        <w:t>in vivo</w:t>
      </w:r>
      <w:r w:rsidR="002A000D" w:rsidRPr="00FE1538">
        <w:rPr>
          <w:rFonts w:ascii="Book Antiqua" w:eastAsia="Times New Roman" w:hAnsi="Book Antiqua" w:cs="Times New Roman"/>
          <w:sz w:val="24"/>
          <w:szCs w:val="24"/>
        </w:rPr>
        <w:t xml:space="preserve"> slow release of encapsulated g</w:t>
      </w:r>
      <w:r w:rsidR="007D1F6B" w:rsidRPr="00FE1538">
        <w:rPr>
          <w:rFonts w:ascii="Book Antiqua" w:eastAsia="Times New Roman" w:hAnsi="Book Antiqua" w:cs="Times New Roman"/>
          <w:sz w:val="24"/>
          <w:szCs w:val="24"/>
        </w:rPr>
        <w:t>adolinium. It also has proven n</w:t>
      </w:r>
      <w:r w:rsidR="002A000D" w:rsidRPr="00FE1538">
        <w:rPr>
          <w:rFonts w:ascii="Book Antiqua" w:eastAsia="Times New Roman" w:hAnsi="Book Antiqua" w:cs="Times New Roman"/>
          <w:sz w:val="24"/>
          <w:szCs w:val="24"/>
        </w:rPr>
        <w:t>on-toxicity in humans</w:t>
      </w:r>
      <w:r w:rsidR="008250AE" w:rsidRPr="008250AE">
        <w:rPr>
          <w:rFonts w:ascii="Book Antiqua" w:eastAsia="Times New Roman" w:hAnsi="Book Antiqua" w:cs="Times New Roman"/>
          <w:sz w:val="24"/>
          <w:szCs w:val="24"/>
          <w:vertAlign w:val="superscript"/>
        </w:rPr>
        <w:t>[</w:t>
      </w:r>
      <w:r w:rsidR="00AD74E6" w:rsidRPr="00FE1538">
        <w:rPr>
          <w:rFonts w:ascii="Book Antiqua" w:eastAsia="Times New Roman" w:hAnsi="Book Antiqua" w:cs="Times New Roman"/>
          <w:sz w:val="24"/>
          <w:szCs w:val="24"/>
          <w:vertAlign w:val="superscript"/>
        </w:rPr>
        <w:t>90]</w:t>
      </w:r>
      <w:r w:rsidR="00AD74E6" w:rsidRPr="00FE1538">
        <w:rPr>
          <w:rFonts w:ascii="Book Antiqua" w:eastAsia="Times New Roman" w:hAnsi="Book Antiqua" w:cs="Times New Roman"/>
          <w:sz w:val="24"/>
          <w:szCs w:val="24"/>
        </w:rPr>
        <w:t xml:space="preserve">. </w:t>
      </w:r>
      <w:r w:rsidRPr="00FE1538">
        <w:rPr>
          <w:rFonts w:ascii="Book Antiqua" w:eastAsia="Times New Roman" w:hAnsi="Book Antiqua" w:cs="Times New Roman"/>
          <w:sz w:val="24"/>
          <w:szCs w:val="24"/>
        </w:rPr>
        <w:t xml:space="preserve">The FDA has </w:t>
      </w:r>
      <w:r w:rsidR="007D1F6B" w:rsidRPr="00FE1538">
        <w:rPr>
          <w:rFonts w:ascii="Book Antiqua" w:eastAsia="Times New Roman" w:hAnsi="Book Antiqua" w:cs="Times New Roman"/>
          <w:sz w:val="24"/>
          <w:szCs w:val="24"/>
        </w:rPr>
        <w:t xml:space="preserve">also </w:t>
      </w:r>
      <w:r w:rsidRPr="00FE1538">
        <w:rPr>
          <w:rFonts w:ascii="Book Antiqua" w:eastAsia="Times New Roman" w:hAnsi="Book Antiqua" w:cs="Times New Roman"/>
          <w:sz w:val="24"/>
          <w:szCs w:val="24"/>
        </w:rPr>
        <w:t>approved gellan gum as a food additive for human consumption</w:t>
      </w:r>
      <w:r w:rsidR="008250AE" w:rsidRPr="008250AE">
        <w:rPr>
          <w:rFonts w:ascii="Book Antiqua" w:eastAsia="Times New Roman" w:hAnsi="Book Antiqua" w:cs="Times New Roman"/>
          <w:sz w:val="24"/>
          <w:szCs w:val="24"/>
          <w:vertAlign w:val="superscript"/>
        </w:rPr>
        <w:t>[</w:t>
      </w:r>
      <w:r w:rsidR="00464280" w:rsidRPr="00FE1538">
        <w:rPr>
          <w:rFonts w:ascii="Book Antiqua" w:eastAsia="Times New Roman" w:hAnsi="Book Antiqua" w:cs="Times New Roman"/>
          <w:sz w:val="24"/>
          <w:szCs w:val="24"/>
          <w:vertAlign w:val="superscript"/>
        </w:rPr>
        <w:t>9</w:t>
      </w:r>
      <w:r w:rsidRPr="00FE1538">
        <w:rPr>
          <w:rFonts w:ascii="Book Antiqua" w:eastAsia="Times New Roman" w:hAnsi="Book Antiqua" w:cs="Times New Roman"/>
          <w:sz w:val="24"/>
          <w:szCs w:val="24"/>
          <w:vertAlign w:val="superscript"/>
        </w:rPr>
        <w:t>0]</w:t>
      </w:r>
      <w:r w:rsidR="007D1F6B" w:rsidRPr="00FE1538">
        <w:rPr>
          <w:rFonts w:ascii="Book Antiqua" w:eastAsia="Times New Roman" w:hAnsi="Book Antiqua" w:cs="Times New Roman"/>
          <w:sz w:val="24"/>
          <w:szCs w:val="24"/>
        </w:rPr>
        <w:t>,</w:t>
      </w:r>
      <w:r w:rsidRPr="00FE1538">
        <w:rPr>
          <w:rFonts w:ascii="Book Antiqua" w:eastAsia="Times New Roman" w:hAnsi="Book Antiqua" w:cs="Times New Roman"/>
          <w:sz w:val="24"/>
          <w:szCs w:val="24"/>
        </w:rPr>
        <w:t xml:space="preserve"> </w:t>
      </w:r>
      <w:r w:rsidR="007D1F6B" w:rsidRPr="00FE1538">
        <w:rPr>
          <w:rFonts w:ascii="Book Antiqua" w:eastAsia="Times New Roman" w:hAnsi="Book Antiqua" w:cs="Times New Roman"/>
          <w:sz w:val="24"/>
          <w:szCs w:val="24"/>
        </w:rPr>
        <w:t>t</w:t>
      </w:r>
      <w:r w:rsidRPr="00FE1538">
        <w:rPr>
          <w:rFonts w:ascii="Book Antiqua" w:eastAsia="Times New Roman" w:hAnsi="Book Antiqua" w:cs="Times New Roman"/>
          <w:sz w:val="24"/>
          <w:szCs w:val="24"/>
        </w:rPr>
        <w:t xml:space="preserve">hus, its safety in humans is </w:t>
      </w:r>
      <w:r w:rsidR="007D1F6B" w:rsidRPr="00FE1538">
        <w:rPr>
          <w:rFonts w:ascii="Book Antiqua" w:eastAsia="Times New Roman" w:hAnsi="Book Antiqua" w:cs="Times New Roman"/>
          <w:sz w:val="24"/>
          <w:szCs w:val="24"/>
        </w:rPr>
        <w:t>established</w:t>
      </w:r>
      <w:r w:rsidRPr="00FE1538">
        <w:rPr>
          <w:rFonts w:ascii="Book Antiqua" w:eastAsia="Times New Roman" w:hAnsi="Book Antiqua" w:cs="Times New Roman"/>
          <w:sz w:val="24"/>
          <w:szCs w:val="24"/>
        </w:rPr>
        <w:t xml:space="preserve">. </w:t>
      </w:r>
      <w:r w:rsidR="007D1F6B" w:rsidRPr="00FE1538">
        <w:rPr>
          <w:rFonts w:ascii="Book Antiqua" w:eastAsia="Times New Roman" w:hAnsi="Book Antiqua" w:cs="Times New Roman"/>
          <w:sz w:val="24"/>
          <w:szCs w:val="24"/>
        </w:rPr>
        <w:t>To improve the effectiveness of this targeting system,</w:t>
      </w:r>
      <w:r w:rsidRPr="00FE1538">
        <w:rPr>
          <w:rFonts w:ascii="Book Antiqua" w:eastAsia="Times New Roman" w:hAnsi="Book Antiqua" w:cs="Times New Roman"/>
          <w:sz w:val="24"/>
          <w:szCs w:val="24"/>
        </w:rPr>
        <w:t xml:space="preserve"> a three-dimensional matrix via covalent crosslinking with an end-reactive polyethylene glycol (PEG) through amide linkage</w:t>
      </w:r>
      <w:r w:rsidR="007D1F6B" w:rsidRPr="00FE1538">
        <w:rPr>
          <w:rFonts w:ascii="Book Antiqua" w:eastAsia="Times New Roman" w:hAnsi="Book Antiqua" w:cs="Times New Roman"/>
          <w:sz w:val="24"/>
          <w:szCs w:val="24"/>
        </w:rPr>
        <w:t xml:space="preserve"> can be used</w:t>
      </w:r>
      <w:r w:rsidRPr="00FE1538">
        <w:rPr>
          <w:rFonts w:ascii="Book Antiqua" w:eastAsia="Times New Roman" w:hAnsi="Book Antiqua" w:cs="Times New Roman"/>
          <w:sz w:val="24"/>
          <w:szCs w:val="24"/>
        </w:rPr>
        <w:t>. Such modification provides a stronger gellan gum matrix</w:t>
      </w:r>
      <w:r w:rsidR="00C467D4" w:rsidRPr="00FE1538">
        <w:rPr>
          <w:rFonts w:ascii="Book Antiqua" w:eastAsia="Times New Roman" w:hAnsi="Book Antiqua" w:cs="Times New Roman"/>
          <w:sz w:val="24"/>
          <w:szCs w:val="24"/>
        </w:rPr>
        <w:t xml:space="preserve"> that is non</w:t>
      </w:r>
      <w:r w:rsidRPr="00FE1538">
        <w:rPr>
          <w:rFonts w:ascii="Book Antiqua" w:eastAsia="Times New Roman" w:hAnsi="Book Antiqua" w:cs="Times New Roman"/>
          <w:sz w:val="24"/>
          <w:szCs w:val="24"/>
        </w:rPr>
        <w:t>toxic to normal cells and possesses the ability to delive</w:t>
      </w:r>
      <w:r w:rsidR="00464280" w:rsidRPr="00FE1538">
        <w:rPr>
          <w:rFonts w:ascii="Book Antiqua" w:eastAsia="Times New Roman" w:hAnsi="Book Antiqua" w:cs="Times New Roman"/>
          <w:sz w:val="24"/>
          <w:szCs w:val="24"/>
        </w:rPr>
        <w:t>r biological molecules such as g</w:t>
      </w:r>
      <w:r w:rsidRPr="00FE1538">
        <w:rPr>
          <w:rFonts w:ascii="Book Antiqua" w:eastAsia="Times New Roman" w:hAnsi="Book Antiqua" w:cs="Times New Roman"/>
          <w:sz w:val="24"/>
          <w:szCs w:val="24"/>
        </w:rPr>
        <w:t>adolinium to target cells</w:t>
      </w:r>
      <w:r w:rsidR="008250AE" w:rsidRPr="008250AE">
        <w:rPr>
          <w:rFonts w:ascii="Book Antiqua" w:eastAsia="Times New Roman" w:hAnsi="Book Antiqua" w:cs="Times New Roman"/>
          <w:sz w:val="24"/>
          <w:szCs w:val="24"/>
          <w:vertAlign w:val="superscript"/>
        </w:rPr>
        <w:t>[</w:t>
      </w:r>
      <w:r w:rsidR="00482E09" w:rsidRPr="00FE1538">
        <w:rPr>
          <w:rFonts w:ascii="Book Antiqua" w:eastAsia="Times New Roman" w:hAnsi="Book Antiqua" w:cs="Times New Roman"/>
          <w:sz w:val="24"/>
          <w:szCs w:val="24"/>
          <w:vertAlign w:val="superscript"/>
        </w:rPr>
        <w:t>91]</w:t>
      </w:r>
      <w:r w:rsidRPr="00FE1538">
        <w:rPr>
          <w:rFonts w:ascii="Book Antiqua" w:eastAsia="Times New Roman" w:hAnsi="Book Antiqua" w:cs="Times New Roman"/>
          <w:sz w:val="24"/>
          <w:szCs w:val="24"/>
        </w:rPr>
        <w:t xml:space="preserve"> </w:t>
      </w:r>
      <w:r w:rsidRPr="00FE1538">
        <w:rPr>
          <w:rFonts w:ascii="Book Antiqua" w:eastAsia="Times New Roman" w:hAnsi="Book Antiqua" w:cs="Times New Roman"/>
          <w:sz w:val="24"/>
          <w:szCs w:val="24"/>
        </w:rPr>
        <w:lastRenderedPageBreak/>
        <w:t>in a controlled m</w:t>
      </w:r>
      <w:r w:rsidR="00FE5C4D" w:rsidRPr="00FE1538">
        <w:rPr>
          <w:rFonts w:ascii="Book Antiqua" w:eastAsia="Times New Roman" w:hAnsi="Book Antiqua" w:cs="Times New Roman"/>
          <w:sz w:val="24"/>
          <w:szCs w:val="24"/>
        </w:rPr>
        <w:t>anner as illustrated in Figure 9</w:t>
      </w:r>
      <w:r w:rsidRPr="00FE1538">
        <w:rPr>
          <w:rFonts w:ascii="Book Antiqua" w:eastAsia="Times New Roman" w:hAnsi="Book Antiqua" w:cs="Times New Roman"/>
          <w:sz w:val="24"/>
          <w:szCs w:val="24"/>
        </w:rPr>
        <w:t xml:space="preserve">. </w:t>
      </w:r>
      <w:r w:rsidR="00482E09" w:rsidRPr="00FE1538">
        <w:rPr>
          <w:rFonts w:ascii="Book Antiqua" w:eastAsia="Times New Roman" w:hAnsi="Book Antiqua" w:cs="Times New Roman"/>
          <w:sz w:val="24"/>
          <w:szCs w:val="24"/>
        </w:rPr>
        <w:t>There is some experimental animal model work that suggests that gadolinium in the form of metallofullerenol nanopart</w:t>
      </w:r>
      <w:r w:rsidR="004D0C0F" w:rsidRPr="00FE1538">
        <w:rPr>
          <w:rFonts w:ascii="Book Antiqua" w:eastAsia="Times New Roman" w:hAnsi="Book Antiqua" w:cs="Times New Roman"/>
          <w:sz w:val="24"/>
          <w:szCs w:val="24"/>
        </w:rPr>
        <w:t>icles inhibit cancer metastases</w:t>
      </w:r>
      <w:r w:rsidR="008250AE" w:rsidRPr="008250AE">
        <w:rPr>
          <w:rFonts w:ascii="Book Antiqua" w:eastAsia="Times New Roman" w:hAnsi="Book Antiqua" w:cs="Times New Roman"/>
          <w:sz w:val="24"/>
          <w:szCs w:val="24"/>
          <w:vertAlign w:val="superscript"/>
        </w:rPr>
        <w:t>[</w:t>
      </w:r>
      <w:r w:rsidR="004D0C0F" w:rsidRPr="00FE1538">
        <w:rPr>
          <w:rFonts w:ascii="Book Antiqua" w:eastAsia="Times New Roman" w:hAnsi="Book Antiqua" w:cs="Times New Roman"/>
          <w:sz w:val="24"/>
          <w:szCs w:val="24"/>
          <w:vertAlign w:val="superscript"/>
        </w:rPr>
        <w:t xml:space="preserve">92] </w:t>
      </w:r>
      <w:r w:rsidR="004D0C0F" w:rsidRPr="00FE1538">
        <w:rPr>
          <w:rFonts w:ascii="Book Antiqua" w:eastAsia="Times New Roman" w:hAnsi="Book Antiqua" w:cs="Times New Roman"/>
          <w:sz w:val="24"/>
          <w:szCs w:val="24"/>
        </w:rPr>
        <w:t>but the metastases observed were mainly pulmonary.</w:t>
      </w:r>
    </w:p>
    <w:p w:rsidR="002A000D" w:rsidRPr="00AD3F78" w:rsidRDefault="002A000D" w:rsidP="00C92E6F">
      <w:pPr>
        <w:adjustRightInd w:val="0"/>
        <w:snapToGrid w:val="0"/>
        <w:spacing w:after="0" w:line="360" w:lineRule="auto"/>
        <w:jc w:val="both"/>
        <w:rPr>
          <w:rFonts w:ascii="Book Antiqua" w:hAnsi="Book Antiqua" w:cs="Times New Roman"/>
          <w:caps/>
          <w:sz w:val="24"/>
          <w:szCs w:val="24"/>
        </w:rPr>
      </w:pPr>
    </w:p>
    <w:p w:rsidR="00AD74E6" w:rsidRPr="00AD3F78" w:rsidRDefault="00AD74E6" w:rsidP="00C92E6F">
      <w:pPr>
        <w:adjustRightInd w:val="0"/>
        <w:snapToGrid w:val="0"/>
        <w:spacing w:after="0" w:line="360" w:lineRule="auto"/>
        <w:jc w:val="both"/>
        <w:rPr>
          <w:rFonts w:ascii="Book Antiqua" w:hAnsi="Book Antiqua" w:cs="Times New Roman"/>
          <w:b/>
          <w:caps/>
          <w:sz w:val="24"/>
          <w:szCs w:val="24"/>
        </w:rPr>
      </w:pPr>
      <w:r w:rsidRPr="00AD3F78">
        <w:rPr>
          <w:rFonts w:ascii="Book Antiqua" w:hAnsi="Book Antiqua" w:cs="Times New Roman"/>
          <w:b/>
          <w:caps/>
          <w:sz w:val="24"/>
          <w:szCs w:val="24"/>
        </w:rPr>
        <w:t>Fibulin as a treatment for hepatic metastasis</w:t>
      </w:r>
    </w:p>
    <w:p w:rsidR="00473CC0" w:rsidRDefault="00473CC0" w:rsidP="00C92E6F">
      <w:pPr>
        <w:adjustRightInd w:val="0"/>
        <w:snapToGrid w:val="0"/>
        <w:spacing w:after="0" w:line="360" w:lineRule="auto"/>
        <w:jc w:val="both"/>
        <w:rPr>
          <w:rFonts w:ascii="Book Antiqua" w:hAnsi="Book Antiqua" w:cs="Times New Roman"/>
          <w:sz w:val="24"/>
          <w:szCs w:val="24"/>
          <w:lang w:val="en" w:eastAsia="zh-CN"/>
        </w:rPr>
      </w:pPr>
      <w:r w:rsidRPr="00FE1538">
        <w:rPr>
          <w:rFonts w:ascii="Book Antiqua" w:hAnsi="Book Antiqua" w:cs="Times New Roman"/>
          <w:sz w:val="24"/>
          <w:szCs w:val="24"/>
        </w:rPr>
        <w:t>The process of nanoprecipitation describ</w:t>
      </w:r>
      <w:r w:rsidR="00AD74E6" w:rsidRPr="00FE1538">
        <w:rPr>
          <w:rFonts w:ascii="Book Antiqua" w:hAnsi="Book Antiqua" w:cs="Times New Roman"/>
          <w:sz w:val="24"/>
          <w:szCs w:val="24"/>
        </w:rPr>
        <w:t>ed by the schematics</w:t>
      </w:r>
      <w:r w:rsidR="009B208E" w:rsidRPr="00FE1538">
        <w:rPr>
          <w:rFonts w:ascii="Book Antiqua" w:hAnsi="Book Antiqua" w:cs="Times New Roman"/>
          <w:sz w:val="24"/>
          <w:szCs w:val="24"/>
        </w:rPr>
        <w:t xml:space="preserve"> in Figure 9</w:t>
      </w:r>
      <w:r w:rsidRPr="00FE1538">
        <w:rPr>
          <w:rFonts w:ascii="Book Antiqua" w:hAnsi="Book Antiqua" w:cs="Times New Roman"/>
          <w:sz w:val="24"/>
          <w:szCs w:val="24"/>
        </w:rPr>
        <w:t xml:space="preserve"> can potentially be applied to protein encapsulation provided the formulation parameters are optimized as described earlier by our group</w:t>
      </w:r>
      <w:r w:rsidR="008250AE" w:rsidRPr="008250AE">
        <w:rPr>
          <w:rFonts w:ascii="Book Antiqua" w:hAnsi="Book Antiqua" w:cs="Times New Roman"/>
          <w:sz w:val="24"/>
          <w:szCs w:val="24"/>
          <w:vertAlign w:val="superscript"/>
        </w:rPr>
        <w:t>[</w:t>
      </w:r>
      <w:r w:rsidRPr="00FE1538">
        <w:rPr>
          <w:rFonts w:ascii="Book Antiqua" w:hAnsi="Book Antiqua" w:cs="Times New Roman"/>
          <w:sz w:val="24"/>
          <w:szCs w:val="24"/>
          <w:vertAlign w:val="superscript"/>
        </w:rPr>
        <w:t>91]</w:t>
      </w:r>
      <w:r w:rsidRPr="00AD3F78">
        <w:rPr>
          <w:rFonts w:ascii="Book Antiqua" w:hAnsi="Book Antiqua" w:cs="Times New Roman"/>
          <w:sz w:val="24"/>
          <w:szCs w:val="24"/>
        </w:rPr>
        <w:t>.</w:t>
      </w:r>
      <w:r w:rsidR="00F178E6" w:rsidRPr="00AD3F78">
        <w:rPr>
          <w:rFonts w:ascii="Book Antiqua" w:hAnsi="Book Antiqua" w:cs="Times New Roman"/>
          <w:sz w:val="24"/>
          <w:szCs w:val="24"/>
        </w:rPr>
        <w:t xml:space="preserve"> </w:t>
      </w:r>
      <w:r w:rsidR="00F178E6" w:rsidRPr="00FE1538">
        <w:rPr>
          <w:rFonts w:ascii="Book Antiqua" w:hAnsi="Book Antiqua" w:cs="Times New Roman"/>
          <w:sz w:val="24"/>
          <w:szCs w:val="24"/>
        </w:rPr>
        <w:t>Fibulin-</w:t>
      </w:r>
      <w:r w:rsidRPr="00FE1538">
        <w:rPr>
          <w:rFonts w:ascii="Book Antiqua" w:hAnsi="Book Antiqua" w:cs="Times New Roman"/>
          <w:sz w:val="24"/>
          <w:szCs w:val="24"/>
        </w:rPr>
        <w:t xml:space="preserve">5 plays an important role in antagonizing angiogenesis in humans; furthermore its </w:t>
      </w:r>
      <w:r w:rsidRPr="00FE1538">
        <w:rPr>
          <w:rFonts w:ascii="Book Antiqua" w:hAnsi="Book Antiqua" w:cs="Times New Roman"/>
          <w:sz w:val="24"/>
          <w:szCs w:val="24"/>
          <w:lang w:val="en"/>
        </w:rPr>
        <w:t>overexpression has been shown to inhibit HCC cell migration and invasion</w:t>
      </w:r>
      <w:r w:rsidRPr="00FE1538">
        <w:rPr>
          <w:rFonts w:ascii="Book Antiqua" w:hAnsi="Book Antiqua" w:cs="Times New Roman"/>
          <w:i/>
          <w:sz w:val="24"/>
          <w:szCs w:val="24"/>
          <w:lang w:val="en"/>
        </w:rPr>
        <w:t xml:space="preserve"> </w:t>
      </w:r>
      <w:r w:rsidR="002D12C9" w:rsidRPr="002D12C9">
        <w:rPr>
          <w:rFonts w:ascii="Book Antiqua" w:hAnsi="Book Antiqua" w:cs="Times New Roman"/>
          <w:i/>
          <w:sz w:val="24"/>
          <w:szCs w:val="24"/>
          <w:lang w:val="en"/>
        </w:rPr>
        <w:t>in vitro</w:t>
      </w:r>
      <w:r w:rsidR="008250AE" w:rsidRPr="008250AE">
        <w:rPr>
          <w:rFonts w:ascii="Book Antiqua" w:hAnsi="Book Antiqua" w:cs="Times New Roman"/>
          <w:sz w:val="24"/>
          <w:szCs w:val="24"/>
          <w:vertAlign w:val="superscript"/>
          <w:lang w:val="en"/>
        </w:rPr>
        <w:t>[</w:t>
      </w:r>
      <w:r w:rsidRPr="00FE1538">
        <w:rPr>
          <w:rFonts w:ascii="Book Antiqua" w:hAnsi="Book Antiqua" w:cs="Times New Roman"/>
          <w:sz w:val="24"/>
          <w:szCs w:val="24"/>
          <w:vertAlign w:val="superscript"/>
          <w:lang w:val="en"/>
        </w:rPr>
        <w:t>9</w:t>
      </w:r>
      <w:r w:rsidR="00D9629F" w:rsidRPr="00FE1538">
        <w:rPr>
          <w:rFonts w:ascii="Book Antiqua" w:hAnsi="Book Antiqua" w:cs="Times New Roman"/>
          <w:sz w:val="24"/>
          <w:szCs w:val="24"/>
          <w:vertAlign w:val="superscript"/>
          <w:lang w:val="en"/>
        </w:rPr>
        <w:t>3</w:t>
      </w:r>
      <w:r w:rsidRPr="00FE1538">
        <w:rPr>
          <w:rFonts w:ascii="Book Antiqua" w:hAnsi="Book Antiqua" w:cs="Times New Roman"/>
          <w:sz w:val="24"/>
          <w:szCs w:val="24"/>
          <w:vertAlign w:val="superscript"/>
          <w:lang w:val="en"/>
        </w:rPr>
        <w:t>]</w:t>
      </w:r>
      <w:r w:rsidRPr="00FE1538">
        <w:rPr>
          <w:rFonts w:ascii="Book Antiqua" w:hAnsi="Book Antiqua" w:cs="Times New Roman"/>
          <w:sz w:val="24"/>
          <w:szCs w:val="24"/>
          <w:lang w:val="en"/>
        </w:rPr>
        <w:t xml:space="preserve">, thus </w:t>
      </w:r>
      <w:r w:rsidR="00F178E6" w:rsidRPr="00FE1538">
        <w:rPr>
          <w:rFonts w:ascii="Book Antiqua" w:hAnsi="Book Antiqua" w:cs="Times New Roman"/>
          <w:sz w:val="24"/>
          <w:szCs w:val="24"/>
          <w:lang w:val="en"/>
        </w:rPr>
        <w:t>fibulin-</w:t>
      </w:r>
      <w:r w:rsidR="00D7110C" w:rsidRPr="00FE1538">
        <w:rPr>
          <w:rFonts w:ascii="Book Antiqua" w:hAnsi="Book Antiqua" w:cs="Times New Roman"/>
          <w:sz w:val="24"/>
          <w:szCs w:val="24"/>
          <w:lang w:val="en"/>
        </w:rPr>
        <w:t xml:space="preserve">5 could also be </w:t>
      </w:r>
      <w:r w:rsidRPr="00FE1538">
        <w:rPr>
          <w:rFonts w:ascii="Book Antiqua" w:hAnsi="Book Antiqua" w:cs="Times New Roman"/>
          <w:sz w:val="24"/>
          <w:szCs w:val="24"/>
          <w:lang w:val="en"/>
        </w:rPr>
        <w:t>encapsulate</w:t>
      </w:r>
      <w:r w:rsidR="00D7110C" w:rsidRPr="00FE1538">
        <w:rPr>
          <w:rFonts w:ascii="Book Antiqua" w:hAnsi="Book Antiqua" w:cs="Times New Roman"/>
          <w:sz w:val="24"/>
          <w:szCs w:val="24"/>
          <w:lang w:val="en"/>
        </w:rPr>
        <w:t>d</w:t>
      </w:r>
      <w:r w:rsidRPr="00FE1538">
        <w:rPr>
          <w:rFonts w:ascii="Book Antiqua" w:hAnsi="Book Antiqua" w:cs="Times New Roman"/>
          <w:sz w:val="24"/>
          <w:szCs w:val="24"/>
          <w:lang w:val="en"/>
        </w:rPr>
        <w:t xml:space="preserve"> in gellan gum nanoparticles to increase their </w:t>
      </w:r>
      <w:r w:rsidR="002D12C9" w:rsidRPr="002D12C9">
        <w:rPr>
          <w:rFonts w:ascii="Book Antiqua" w:hAnsi="Book Antiqua" w:cs="Times New Roman"/>
          <w:i/>
          <w:sz w:val="24"/>
          <w:szCs w:val="24"/>
          <w:lang w:val="en"/>
        </w:rPr>
        <w:t>in vivo</w:t>
      </w:r>
      <w:r w:rsidRPr="00FE1538">
        <w:rPr>
          <w:rFonts w:ascii="Book Antiqua" w:hAnsi="Book Antiqua" w:cs="Times New Roman"/>
          <w:sz w:val="24"/>
          <w:szCs w:val="24"/>
          <w:lang w:val="en"/>
        </w:rPr>
        <w:t xml:space="preserve"> residence time. </w:t>
      </w:r>
      <w:r w:rsidR="00AD74E6" w:rsidRPr="00FE1538">
        <w:rPr>
          <w:rFonts w:ascii="Book Antiqua" w:hAnsi="Book Antiqua" w:cs="Times New Roman"/>
          <w:sz w:val="24"/>
          <w:szCs w:val="24"/>
          <w:lang w:val="en"/>
        </w:rPr>
        <w:t>N</w:t>
      </w:r>
      <w:r w:rsidRPr="00FE1538">
        <w:rPr>
          <w:rFonts w:ascii="Book Antiqua" w:hAnsi="Book Antiqua" w:cs="Times New Roman"/>
          <w:sz w:val="24"/>
          <w:szCs w:val="24"/>
          <w:lang w:val="en"/>
        </w:rPr>
        <w:t xml:space="preserve">anoparticles formulation </w:t>
      </w:r>
      <w:r w:rsidR="00D7110C" w:rsidRPr="00FE1538">
        <w:rPr>
          <w:rFonts w:ascii="Book Antiqua" w:hAnsi="Book Antiqua" w:cs="Times New Roman"/>
          <w:sz w:val="24"/>
          <w:szCs w:val="24"/>
          <w:lang w:val="en"/>
        </w:rPr>
        <w:t>should</w:t>
      </w:r>
      <w:r w:rsidRPr="00FE1538">
        <w:rPr>
          <w:rFonts w:ascii="Book Antiqua" w:hAnsi="Book Antiqua" w:cs="Times New Roman"/>
          <w:sz w:val="24"/>
          <w:szCs w:val="24"/>
          <w:lang w:val="en"/>
        </w:rPr>
        <w:t xml:space="preserve"> be optimized as described earlier</w:t>
      </w:r>
      <w:r w:rsidR="008250AE" w:rsidRPr="008250AE">
        <w:rPr>
          <w:rFonts w:ascii="Book Antiqua" w:hAnsi="Book Antiqua" w:cs="Times New Roman"/>
          <w:sz w:val="24"/>
          <w:szCs w:val="24"/>
          <w:vertAlign w:val="superscript"/>
          <w:lang w:val="en"/>
        </w:rPr>
        <w:t>[</w:t>
      </w:r>
      <w:r w:rsidRPr="00FE1538">
        <w:rPr>
          <w:rFonts w:ascii="Book Antiqua" w:hAnsi="Book Antiqua" w:cs="Times New Roman"/>
          <w:sz w:val="24"/>
          <w:szCs w:val="24"/>
          <w:vertAlign w:val="superscript"/>
          <w:lang w:val="en"/>
        </w:rPr>
        <w:t xml:space="preserve">91] </w:t>
      </w:r>
      <w:r w:rsidRPr="00FE1538">
        <w:rPr>
          <w:rFonts w:ascii="Book Antiqua" w:hAnsi="Book Antiqua" w:cs="Times New Roman"/>
          <w:sz w:val="24"/>
          <w:szCs w:val="24"/>
          <w:lang w:val="en"/>
        </w:rPr>
        <w:t>prior to encapsulation of fibulin</w:t>
      </w:r>
      <w:r w:rsidR="002A000D" w:rsidRPr="00FE1538">
        <w:rPr>
          <w:rFonts w:ascii="Book Antiqua" w:hAnsi="Book Antiqua" w:cs="Times New Roman"/>
          <w:sz w:val="24"/>
          <w:szCs w:val="24"/>
          <w:lang w:val="en"/>
        </w:rPr>
        <w:t>-5</w:t>
      </w:r>
      <w:r w:rsidRPr="00FE1538">
        <w:rPr>
          <w:rFonts w:ascii="Book Antiqua" w:hAnsi="Book Antiqua" w:cs="Times New Roman"/>
          <w:sz w:val="24"/>
          <w:szCs w:val="24"/>
          <w:lang w:val="en"/>
        </w:rPr>
        <w:t>.</w:t>
      </w:r>
      <w:r w:rsidR="00AD3F78">
        <w:rPr>
          <w:rFonts w:ascii="Book Antiqua" w:hAnsi="Book Antiqua" w:cs="Times New Roman" w:hint="eastAsia"/>
          <w:sz w:val="24"/>
          <w:szCs w:val="24"/>
          <w:vertAlign w:val="superscript"/>
          <w:lang w:val="en" w:eastAsia="zh-CN"/>
        </w:rPr>
        <w:t xml:space="preserve"> </w:t>
      </w:r>
      <w:r w:rsidR="008A43E9" w:rsidRPr="00FE1538">
        <w:rPr>
          <w:rFonts w:ascii="Book Antiqua" w:hAnsi="Book Antiqua" w:cs="Times New Roman"/>
          <w:sz w:val="24"/>
          <w:szCs w:val="24"/>
          <w:lang w:val="en"/>
        </w:rPr>
        <w:t>We would expect f</w:t>
      </w:r>
      <w:r w:rsidR="00482E09" w:rsidRPr="00FE1538">
        <w:rPr>
          <w:rFonts w:ascii="Book Antiqua" w:hAnsi="Book Antiqua" w:cs="Times New Roman"/>
          <w:sz w:val="24"/>
          <w:szCs w:val="24"/>
          <w:lang w:val="en"/>
        </w:rPr>
        <w:t>ibulin-5 to be the most effective of the fibulins in reducing angiogenesis but fibulin-3 may also be considered (Table 3)</w:t>
      </w:r>
      <w:r w:rsidR="00224898">
        <w:rPr>
          <w:rFonts w:ascii="Book Antiqua" w:hAnsi="Book Antiqua" w:cs="Times New Roman"/>
          <w:sz w:val="24"/>
          <w:szCs w:val="24"/>
          <w:lang w:val="en"/>
        </w:rPr>
        <w:t>.</w:t>
      </w:r>
      <w:r w:rsidR="00872FF3" w:rsidRPr="00FE1538">
        <w:rPr>
          <w:rFonts w:ascii="Book Antiqua" w:hAnsi="Book Antiqua" w:cs="Times New Roman"/>
          <w:sz w:val="24"/>
          <w:szCs w:val="24"/>
          <w:lang w:val="en"/>
        </w:rPr>
        <w:t>While fibulin-5 ha</w:t>
      </w:r>
      <w:r w:rsidR="00E162D3" w:rsidRPr="00FE1538">
        <w:rPr>
          <w:rFonts w:ascii="Book Antiqua" w:hAnsi="Book Antiqua" w:cs="Times New Roman"/>
          <w:sz w:val="24"/>
          <w:szCs w:val="24"/>
          <w:lang w:val="en"/>
        </w:rPr>
        <w:t>s been shown to suppress metasta</w:t>
      </w:r>
      <w:r w:rsidR="00872FF3" w:rsidRPr="00FE1538">
        <w:rPr>
          <w:rFonts w:ascii="Book Antiqua" w:hAnsi="Book Antiqua" w:cs="Times New Roman"/>
          <w:sz w:val="24"/>
          <w:szCs w:val="24"/>
          <w:lang w:val="en"/>
        </w:rPr>
        <w:t>sis to the liver and lung</w:t>
      </w:r>
      <w:r w:rsidR="008250AE" w:rsidRPr="008250AE">
        <w:rPr>
          <w:rFonts w:ascii="Book Antiqua" w:hAnsi="Book Antiqua" w:cs="Times New Roman"/>
          <w:sz w:val="24"/>
          <w:szCs w:val="24"/>
          <w:vertAlign w:val="superscript"/>
          <w:lang w:val="en"/>
        </w:rPr>
        <w:t>[</w:t>
      </w:r>
      <w:r w:rsidR="00D9629F" w:rsidRPr="00FE1538">
        <w:rPr>
          <w:rFonts w:ascii="Book Antiqua" w:hAnsi="Book Antiqua" w:cs="Times New Roman"/>
          <w:sz w:val="24"/>
          <w:szCs w:val="24"/>
          <w:vertAlign w:val="superscript"/>
          <w:lang w:val="en"/>
        </w:rPr>
        <w:t>94</w:t>
      </w:r>
      <w:r w:rsidR="00872FF3" w:rsidRPr="00FE1538">
        <w:rPr>
          <w:rFonts w:ascii="Book Antiqua" w:hAnsi="Book Antiqua" w:cs="Times New Roman"/>
          <w:sz w:val="24"/>
          <w:szCs w:val="24"/>
          <w:vertAlign w:val="superscript"/>
          <w:lang w:val="en"/>
        </w:rPr>
        <w:t>]</w:t>
      </w:r>
      <w:r w:rsidR="00872FF3" w:rsidRPr="00FE1538">
        <w:rPr>
          <w:rFonts w:ascii="Book Antiqua" w:hAnsi="Book Antiqua" w:cs="Times New Roman"/>
          <w:sz w:val="24"/>
          <w:szCs w:val="24"/>
          <w:lang w:val="en"/>
        </w:rPr>
        <w:t>, it has yet to be used directly in a nanotechnology formulation as we propose.</w:t>
      </w:r>
      <w:r w:rsidR="00E162D3" w:rsidRPr="00FE1538">
        <w:rPr>
          <w:rFonts w:ascii="Book Antiqua" w:hAnsi="Book Antiqua" w:cs="Times New Roman"/>
          <w:sz w:val="24"/>
          <w:szCs w:val="24"/>
          <w:lang w:val="en"/>
        </w:rPr>
        <w:t xml:space="preserve"> A report that human oncogenic fibulin-5 may promote nasopharyngeal cancer metastasis</w:t>
      </w:r>
      <w:r w:rsidR="008250AE" w:rsidRPr="008250AE">
        <w:rPr>
          <w:rFonts w:ascii="Book Antiqua" w:hAnsi="Book Antiqua" w:cs="Times New Roman"/>
          <w:sz w:val="24"/>
          <w:szCs w:val="24"/>
          <w:vertAlign w:val="superscript"/>
          <w:lang w:val="en"/>
        </w:rPr>
        <w:t>[</w:t>
      </w:r>
      <w:r w:rsidR="00D9629F" w:rsidRPr="00FE1538">
        <w:rPr>
          <w:rFonts w:ascii="Book Antiqua" w:hAnsi="Book Antiqua" w:cs="Times New Roman"/>
          <w:sz w:val="24"/>
          <w:szCs w:val="24"/>
          <w:vertAlign w:val="superscript"/>
          <w:lang w:val="en"/>
        </w:rPr>
        <w:t>95</w:t>
      </w:r>
      <w:r w:rsidR="00E162D3" w:rsidRPr="00FE1538">
        <w:rPr>
          <w:rFonts w:ascii="Book Antiqua" w:hAnsi="Book Antiqua" w:cs="Times New Roman"/>
          <w:sz w:val="24"/>
          <w:szCs w:val="24"/>
          <w:vertAlign w:val="superscript"/>
          <w:lang w:val="en"/>
        </w:rPr>
        <w:t xml:space="preserve">] </w:t>
      </w:r>
      <w:r w:rsidR="00E162D3" w:rsidRPr="00FE1538">
        <w:rPr>
          <w:rFonts w:ascii="Book Antiqua" w:hAnsi="Book Antiqua" w:cs="Times New Roman"/>
          <w:sz w:val="24"/>
          <w:szCs w:val="24"/>
          <w:lang w:val="en"/>
        </w:rPr>
        <w:t>would suggest that we proceed cautiously with this approach</w:t>
      </w:r>
      <w:r w:rsidR="00D9629F" w:rsidRPr="00FE1538">
        <w:rPr>
          <w:rFonts w:ascii="Book Antiqua" w:hAnsi="Book Antiqua" w:cs="Times New Roman"/>
          <w:sz w:val="24"/>
          <w:szCs w:val="24"/>
          <w:lang w:val="en"/>
        </w:rPr>
        <w:t xml:space="preserve"> with both agents</w:t>
      </w:r>
      <w:r w:rsidR="00E162D3" w:rsidRPr="00FE1538">
        <w:rPr>
          <w:rFonts w:ascii="Book Antiqua" w:hAnsi="Book Antiqua" w:cs="Times New Roman"/>
          <w:sz w:val="24"/>
          <w:szCs w:val="24"/>
          <w:lang w:val="en"/>
        </w:rPr>
        <w:t>.</w:t>
      </w:r>
    </w:p>
    <w:p w:rsidR="00AD3F78" w:rsidRPr="00FE1538" w:rsidRDefault="00AD3F78" w:rsidP="00C92E6F">
      <w:pPr>
        <w:adjustRightInd w:val="0"/>
        <w:snapToGrid w:val="0"/>
        <w:spacing w:after="0" w:line="360" w:lineRule="auto"/>
        <w:jc w:val="both"/>
        <w:rPr>
          <w:rFonts w:ascii="Book Antiqua" w:hAnsi="Book Antiqua" w:cs="Times New Roman"/>
          <w:sz w:val="24"/>
          <w:szCs w:val="24"/>
          <w:lang w:val="en" w:eastAsia="zh-CN"/>
        </w:rPr>
      </w:pPr>
    </w:p>
    <w:p w:rsidR="00AD74E6" w:rsidRPr="00AD3F78" w:rsidRDefault="00AD74E6" w:rsidP="00C92E6F">
      <w:pPr>
        <w:adjustRightInd w:val="0"/>
        <w:snapToGrid w:val="0"/>
        <w:spacing w:after="0" w:line="360" w:lineRule="auto"/>
        <w:jc w:val="both"/>
        <w:rPr>
          <w:rFonts w:ascii="Book Antiqua" w:hAnsi="Book Antiqua" w:cs="Times New Roman"/>
          <w:b/>
          <w:caps/>
          <w:sz w:val="24"/>
          <w:szCs w:val="24"/>
          <w:lang w:val="en"/>
        </w:rPr>
      </w:pPr>
      <w:r w:rsidRPr="00AD3F78">
        <w:rPr>
          <w:rFonts w:ascii="Book Antiqua" w:hAnsi="Book Antiqua" w:cs="Times New Roman"/>
          <w:b/>
          <w:caps/>
          <w:sz w:val="24"/>
          <w:szCs w:val="24"/>
          <w:lang w:val="en"/>
        </w:rPr>
        <w:t>Targeting CEA/CEAR interactions as a therapeutic approach to liver metastasis</w:t>
      </w:r>
    </w:p>
    <w:p w:rsidR="00AD74E6" w:rsidRPr="00FE1538" w:rsidRDefault="00AD74E6" w:rsidP="00C92E6F">
      <w:pPr>
        <w:tabs>
          <w:tab w:val="left" w:pos="1530"/>
        </w:tabs>
        <w:adjustRightInd w:val="0"/>
        <w:snapToGrid w:val="0"/>
        <w:spacing w:after="0" w:line="360" w:lineRule="auto"/>
        <w:jc w:val="both"/>
        <w:rPr>
          <w:rFonts w:ascii="Book Antiqua" w:hAnsi="Book Antiqua" w:cs="Times New Roman"/>
          <w:b/>
          <w:sz w:val="24"/>
          <w:szCs w:val="24"/>
          <w:lang w:val="en"/>
        </w:rPr>
      </w:pPr>
      <w:r w:rsidRPr="00FE1538">
        <w:rPr>
          <w:rFonts w:ascii="Book Antiqua" w:hAnsi="Book Antiqua" w:cs="Times New Roman"/>
          <w:sz w:val="24"/>
          <w:szCs w:val="24"/>
          <w:lang w:val="en"/>
        </w:rPr>
        <w:t>CEA has been shown to be a mediator of metastasis for colorectal cancer by causing changes in the tumor microenvironment that increase the potential for tumor cell implantation and growth</w:t>
      </w:r>
      <w:r w:rsidR="008250AE" w:rsidRPr="008250AE">
        <w:rPr>
          <w:rFonts w:ascii="Book Antiqua" w:hAnsi="Book Antiqua" w:cs="Times New Roman"/>
          <w:sz w:val="24"/>
          <w:szCs w:val="24"/>
          <w:vertAlign w:val="superscript"/>
          <w:lang w:val="en"/>
        </w:rPr>
        <w:t>[</w:t>
      </w:r>
      <w:r w:rsidR="008A43E9" w:rsidRPr="00FE1538">
        <w:rPr>
          <w:rFonts w:ascii="Book Antiqua" w:hAnsi="Book Antiqua" w:cs="Times New Roman"/>
          <w:sz w:val="24"/>
          <w:szCs w:val="24"/>
          <w:vertAlign w:val="superscript"/>
          <w:lang w:val="en"/>
        </w:rPr>
        <w:t>1</w:t>
      </w:r>
      <w:r w:rsidRPr="00FE1538">
        <w:rPr>
          <w:rFonts w:ascii="Book Antiqua" w:hAnsi="Book Antiqua" w:cs="Times New Roman"/>
          <w:sz w:val="24"/>
          <w:szCs w:val="24"/>
          <w:vertAlign w:val="superscript"/>
          <w:lang w:val="en"/>
        </w:rPr>
        <w:t>4]</w:t>
      </w:r>
      <w:r w:rsidRPr="00FE1538">
        <w:rPr>
          <w:rFonts w:ascii="Book Antiqua" w:hAnsi="Book Antiqua" w:cs="Times New Roman"/>
          <w:sz w:val="24"/>
          <w:szCs w:val="24"/>
          <w:lang w:val="en"/>
        </w:rPr>
        <w:t xml:space="preserve">. CEA interaction with its receptor therefore suggests a targeted approach to therapy. A number of methods could be used to achieve disruption of CEA/CEAR including the use of antibodies specific for CEA or its receptor. In general this type of approach has worked well against various cancers and growth receptors </w:t>
      </w:r>
      <w:r w:rsidR="00B23FE1" w:rsidRPr="00AD3F78">
        <w:rPr>
          <w:rFonts w:ascii="Book Antiqua" w:hAnsi="Book Antiqua" w:cs="Times New Roman"/>
          <w:i/>
          <w:sz w:val="24"/>
          <w:szCs w:val="24"/>
          <w:lang w:val="en"/>
        </w:rPr>
        <w:t>e.g.</w:t>
      </w:r>
      <w:r w:rsidR="00224898">
        <w:rPr>
          <w:rFonts w:ascii="Book Antiqua" w:hAnsi="Book Antiqua" w:cs="Times New Roman" w:hint="eastAsia"/>
          <w:sz w:val="24"/>
          <w:szCs w:val="24"/>
          <w:lang w:val="en" w:eastAsia="zh-CN"/>
        </w:rPr>
        <w:t>,</w:t>
      </w:r>
      <w:r w:rsidRPr="00FE1538">
        <w:rPr>
          <w:rFonts w:ascii="Book Antiqua" w:hAnsi="Book Antiqua" w:cs="Times New Roman"/>
          <w:sz w:val="24"/>
          <w:szCs w:val="24"/>
          <w:lang w:val="en"/>
        </w:rPr>
        <w:t xml:space="preserve"> EGFR. Other approaches using small molecule inhibitors of </w:t>
      </w:r>
      <w:r w:rsidRPr="00FE1538">
        <w:rPr>
          <w:rFonts w:ascii="Book Antiqua" w:hAnsi="Book Antiqua" w:cs="Times New Roman"/>
          <w:sz w:val="24"/>
          <w:szCs w:val="24"/>
          <w:lang w:val="en"/>
        </w:rPr>
        <w:lastRenderedPageBreak/>
        <w:t>ligand receptor interactions are also being us</w:t>
      </w:r>
      <w:r w:rsidR="008A43E9" w:rsidRPr="00FE1538">
        <w:rPr>
          <w:rFonts w:ascii="Book Antiqua" w:hAnsi="Book Antiqua" w:cs="Times New Roman"/>
          <w:sz w:val="24"/>
          <w:szCs w:val="24"/>
          <w:lang w:val="en"/>
        </w:rPr>
        <w:t xml:space="preserve">ed, In particular RNA aptamers </w:t>
      </w:r>
      <w:r w:rsidRPr="00FE1538">
        <w:rPr>
          <w:rFonts w:ascii="Book Antiqua" w:hAnsi="Book Antiqua" w:cs="Times New Roman"/>
          <w:sz w:val="24"/>
          <w:szCs w:val="24"/>
          <w:lang w:val="en"/>
        </w:rPr>
        <w:t>hold great</w:t>
      </w:r>
      <w:r w:rsidR="00224898">
        <w:rPr>
          <w:rFonts w:ascii="Book Antiqua" w:hAnsi="Book Antiqua" w:cs="Times New Roman" w:hint="eastAsia"/>
          <w:sz w:val="24"/>
          <w:szCs w:val="24"/>
          <w:vertAlign w:val="superscript"/>
          <w:lang w:val="en" w:eastAsia="zh-CN"/>
        </w:rPr>
        <w:t xml:space="preserve"> </w:t>
      </w:r>
      <w:r w:rsidRPr="00FE1538">
        <w:rPr>
          <w:rFonts w:ascii="Book Antiqua" w:hAnsi="Book Antiqua" w:cs="Times New Roman"/>
          <w:sz w:val="24"/>
          <w:szCs w:val="24"/>
          <w:lang w:val="en"/>
        </w:rPr>
        <w:t>promise as therapeutic agents</w:t>
      </w:r>
      <w:r w:rsidR="008250AE" w:rsidRPr="008250AE">
        <w:rPr>
          <w:rFonts w:ascii="Book Antiqua" w:hAnsi="Book Antiqua" w:cs="Times New Roman"/>
          <w:sz w:val="24"/>
          <w:szCs w:val="24"/>
          <w:vertAlign w:val="superscript"/>
          <w:lang w:val="en"/>
        </w:rPr>
        <w:t>[</w:t>
      </w:r>
      <w:r w:rsidR="00D9629F" w:rsidRPr="00FE1538">
        <w:rPr>
          <w:rFonts w:ascii="Book Antiqua" w:hAnsi="Book Antiqua" w:cs="Times New Roman"/>
          <w:sz w:val="24"/>
          <w:szCs w:val="24"/>
          <w:vertAlign w:val="superscript"/>
          <w:lang w:val="en"/>
        </w:rPr>
        <w:t>96]</w:t>
      </w:r>
      <w:r w:rsidR="00D9629F" w:rsidRPr="00FE1538">
        <w:rPr>
          <w:rFonts w:ascii="Book Antiqua" w:hAnsi="Book Antiqua" w:cs="Times New Roman"/>
          <w:sz w:val="24"/>
          <w:szCs w:val="24"/>
          <w:lang w:val="en"/>
        </w:rPr>
        <w:t xml:space="preserve">. </w:t>
      </w:r>
      <w:r w:rsidRPr="00FE1538">
        <w:rPr>
          <w:rFonts w:ascii="Book Antiqua" w:hAnsi="Book Antiqua" w:cs="Arial"/>
          <w:sz w:val="24"/>
          <w:szCs w:val="24"/>
        </w:rPr>
        <w:t>These aptamers are now being used in studies involving CEA</w:t>
      </w:r>
      <w:r w:rsidR="008250AE" w:rsidRPr="008250AE">
        <w:rPr>
          <w:rFonts w:ascii="Book Antiqua" w:hAnsi="Book Antiqua" w:cs="Arial"/>
          <w:sz w:val="24"/>
          <w:szCs w:val="24"/>
          <w:vertAlign w:val="superscript"/>
        </w:rPr>
        <w:t>[</w:t>
      </w:r>
      <w:r w:rsidR="00F85F71" w:rsidRPr="00FE1538">
        <w:rPr>
          <w:rFonts w:ascii="Book Antiqua" w:hAnsi="Book Antiqua" w:cs="Arial"/>
          <w:sz w:val="24"/>
          <w:szCs w:val="24"/>
          <w:vertAlign w:val="superscript"/>
        </w:rPr>
        <w:t>97]</w:t>
      </w:r>
      <w:r w:rsidR="00F85F71" w:rsidRPr="00FE1538">
        <w:rPr>
          <w:rFonts w:ascii="Book Antiqua" w:hAnsi="Book Antiqua" w:cs="Arial"/>
          <w:sz w:val="24"/>
          <w:szCs w:val="24"/>
        </w:rPr>
        <w:t xml:space="preserve">. </w:t>
      </w:r>
      <w:r w:rsidRPr="00FE1538">
        <w:rPr>
          <w:rFonts w:ascii="Book Antiqua" w:hAnsi="Book Antiqua" w:cs="Arial"/>
          <w:sz w:val="24"/>
          <w:szCs w:val="24"/>
        </w:rPr>
        <w:t xml:space="preserve">Lee </w:t>
      </w:r>
      <w:r w:rsidR="00AD3F78" w:rsidRPr="00AD3F78">
        <w:rPr>
          <w:rFonts w:ascii="Book Antiqua" w:hAnsi="Book Antiqua" w:cs="Arial"/>
          <w:i/>
          <w:sz w:val="24"/>
          <w:szCs w:val="24"/>
        </w:rPr>
        <w:t>et al</w:t>
      </w:r>
      <w:r w:rsidR="00224898" w:rsidRPr="008250AE">
        <w:rPr>
          <w:rFonts w:ascii="Book Antiqua" w:hAnsi="Book Antiqua" w:cs="Arial"/>
          <w:sz w:val="24"/>
          <w:szCs w:val="24"/>
          <w:vertAlign w:val="superscript"/>
        </w:rPr>
        <w:t>[</w:t>
      </w:r>
      <w:r w:rsidR="00224898" w:rsidRPr="00FE1538">
        <w:rPr>
          <w:rFonts w:ascii="Book Antiqua" w:hAnsi="Book Antiqua" w:cs="Arial"/>
          <w:sz w:val="24"/>
          <w:szCs w:val="24"/>
          <w:vertAlign w:val="superscript"/>
        </w:rPr>
        <w:t>98]</w:t>
      </w:r>
      <w:r w:rsidRPr="00FE1538">
        <w:rPr>
          <w:rFonts w:ascii="Book Antiqua" w:hAnsi="Book Antiqua" w:cs="Arial"/>
          <w:sz w:val="24"/>
          <w:szCs w:val="24"/>
        </w:rPr>
        <w:t xml:space="preserve"> have described the use of a RNA aptamer directed against the PELPK motif of CEA to prevent liver metastasis from the mucinous colon cancer cell line LS174T. They suggest this occurred by disruption of CEA/CEAR interaction</w:t>
      </w:r>
      <w:r w:rsidR="00F85F71" w:rsidRPr="00FE1538">
        <w:rPr>
          <w:rFonts w:ascii="Book Antiqua" w:hAnsi="Book Antiqua" w:cs="Arial"/>
          <w:sz w:val="24"/>
          <w:szCs w:val="24"/>
        </w:rPr>
        <w:t>.</w:t>
      </w:r>
      <w:r w:rsidR="00224898">
        <w:rPr>
          <w:rFonts w:ascii="Book Antiqua" w:hAnsi="Book Antiqua" w:cs="Arial" w:hint="eastAsia"/>
          <w:sz w:val="24"/>
          <w:szCs w:val="24"/>
          <w:vertAlign w:val="superscript"/>
          <w:lang w:eastAsia="zh-CN"/>
        </w:rPr>
        <w:t xml:space="preserve"> </w:t>
      </w:r>
      <w:r w:rsidRPr="00FE1538">
        <w:rPr>
          <w:rFonts w:ascii="Book Antiqua" w:hAnsi="Book Antiqua" w:cs="Arial"/>
          <w:sz w:val="24"/>
          <w:szCs w:val="24"/>
        </w:rPr>
        <w:t>LS174T produces large amounts of CEA and has a high metastatic potential to the liver</w:t>
      </w:r>
      <w:r w:rsidR="008250AE" w:rsidRPr="008250AE">
        <w:rPr>
          <w:rFonts w:ascii="Book Antiqua" w:hAnsi="Book Antiqua" w:cs="Arial"/>
          <w:sz w:val="24"/>
          <w:szCs w:val="24"/>
          <w:vertAlign w:val="superscript"/>
        </w:rPr>
        <w:t>[</w:t>
      </w:r>
      <w:r w:rsidR="00F85F71" w:rsidRPr="00FE1538">
        <w:rPr>
          <w:rFonts w:ascii="Book Antiqua" w:hAnsi="Book Antiqua" w:cs="Arial"/>
          <w:sz w:val="24"/>
          <w:szCs w:val="24"/>
          <w:vertAlign w:val="superscript"/>
        </w:rPr>
        <w:t>99]</w:t>
      </w:r>
      <w:r w:rsidR="00F85F71" w:rsidRPr="00FE1538">
        <w:rPr>
          <w:rFonts w:ascii="Book Antiqua" w:hAnsi="Book Antiqua" w:cs="Arial"/>
          <w:sz w:val="24"/>
          <w:szCs w:val="24"/>
        </w:rPr>
        <w:t xml:space="preserve">. </w:t>
      </w:r>
      <w:r w:rsidRPr="00FE1538">
        <w:rPr>
          <w:rFonts w:ascii="Book Antiqua" w:hAnsi="Book Antiqua" w:cs="Arial"/>
          <w:sz w:val="24"/>
          <w:szCs w:val="24"/>
        </w:rPr>
        <w:t>Recently aptamers have also been used against the homotypic adhesion sites of CEA to block tumor cell/cell interactions</w:t>
      </w:r>
      <w:r w:rsidR="008250AE" w:rsidRPr="008250AE">
        <w:rPr>
          <w:rFonts w:ascii="Book Antiqua" w:hAnsi="Book Antiqua" w:cs="Arial"/>
          <w:sz w:val="24"/>
          <w:szCs w:val="24"/>
          <w:vertAlign w:val="superscript"/>
        </w:rPr>
        <w:t>[</w:t>
      </w:r>
      <w:r w:rsidR="00541D47" w:rsidRPr="00FE1538">
        <w:rPr>
          <w:rFonts w:ascii="Book Antiqua" w:hAnsi="Book Antiqua" w:cs="Arial"/>
          <w:sz w:val="24"/>
          <w:szCs w:val="24"/>
          <w:vertAlign w:val="superscript"/>
        </w:rPr>
        <w:t>100]</w:t>
      </w:r>
      <w:r w:rsidRPr="00FE1538">
        <w:rPr>
          <w:rFonts w:ascii="Book Antiqua" w:hAnsi="Book Antiqua" w:cs="Arial"/>
          <w:sz w:val="24"/>
          <w:szCs w:val="24"/>
          <w:vertAlign w:val="superscript"/>
        </w:rPr>
        <w:t xml:space="preserve"> </w:t>
      </w:r>
      <w:r w:rsidRPr="00FE1538">
        <w:rPr>
          <w:rFonts w:ascii="Book Antiqua" w:hAnsi="Book Antiqua" w:cs="Arial"/>
          <w:sz w:val="24"/>
          <w:szCs w:val="24"/>
        </w:rPr>
        <w:t>further emphasizing the feasibility of this approach</w:t>
      </w:r>
      <w:r w:rsidR="008250AE" w:rsidRPr="008250AE">
        <w:rPr>
          <w:rFonts w:ascii="Book Antiqua" w:hAnsi="Book Antiqua" w:cs="Arial"/>
          <w:sz w:val="24"/>
          <w:szCs w:val="24"/>
          <w:vertAlign w:val="superscript"/>
        </w:rPr>
        <w:t>[</w:t>
      </w:r>
      <w:r w:rsidR="00541D47" w:rsidRPr="00FE1538">
        <w:rPr>
          <w:rFonts w:ascii="Book Antiqua" w:hAnsi="Book Antiqua" w:cs="Arial"/>
          <w:sz w:val="24"/>
          <w:szCs w:val="24"/>
          <w:vertAlign w:val="superscript"/>
        </w:rPr>
        <w:t>101]</w:t>
      </w:r>
      <w:r w:rsidRPr="00FE1538">
        <w:rPr>
          <w:rFonts w:ascii="Book Antiqua" w:hAnsi="Book Antiqua" w:cs="Arial"/>
          <w:sz w:val="24"/>
          <w:szCs w:val="24"/>
        </w:rPr>
        <w:t>.</w:t>
      </w:r>
      <w:r w:rsidR="00224898">
        <w:rPr>
          <w:rFonts w:ascii="Book Antiqua" w:hAnsi="Book Antiqua" w:cs="Arial" w:hint="eastAsia"/>
          <w:color w:val="222222"/>
          <w:sz w:val="24"/>
          <w:szCs w:val="24"/>
          <w:shd w:val="clear" w:color="auto" w:fill="FFFFFF"/>
          <w:vertAlign w:val="superscript"/>
          <w:lang w:eastAsia="zh-CN"/>
        </w:rPr>
        <w:t xml:space="preserve"> </w:t>
      </w:r>
      <w:r w:rsidRPr="00FE1538">
        <w:rPr>
          <w:rFonts w:ascii="Book Antiqua" w:hAnsi="Book Antiqua" w:cs="Arial"/>
          <w:color w:val="222222"/>
          <w:sz w:val="24"/>
          <w:szCs w:val="24"/>
          <w:shd w:val="clear" w:color="auto" w:fill="FFFFFF"/>
        </w:rPr>
        <w:t>Aptamers are also being used for radiolocalization of CEA producing tumors and may even supplant the use of antibodies for this purpose</w:t>
      </w:r>
      <w:r w:rsidR="008250AE" w:rsidRPr="008250AE">
        <w:rPr>
          <w:rFonts w:ascii="Book Antiqua" w:hAnsi="Book Antiqua" w:cs="Arial"/>
          <w:color w:val="222222"/>
          <w:sz w:val="24"/>
          <w:szCs w:val="24"/>
          <w:shd w:val="clear" w:color="auto" w:fill="FFFFFF"/>
          <w:vertAlign w:val="superscript"/>
        </w:rPr>
        <w:t>[</w:t>
      </w:r>
      <w:r w:rsidR="00B23FE1" w:rsidRPr="00FE1538">
        <w:rPr>
          <w:rFonts w:ascii="Book Antiqua" w:hAnsi="Book Antiqua" w:cs="Arial"/>
          <w:color w:val="222222"/>
          <w:sz w:val="24"/>
          <w:szCs w:val="24"/>
          <w:shd w:val="clear" w:color="auto" w:fill="FFFFFF"/>
          <w:vertAlign w:val="superscript"/>
        </w:rPr>
        <w:t>102]</w:t>
      </w:r>
      <w:r w:rsidRPr="00FE1538">
        <w:rPr>
          <w:rFonts w:ascii="Book Antiqua" w:hAnsi="Book Antiqua" w:cs="Arial"/>
          <w:color w:val="222222"/>
          <w:sz w:val="24"/>
          <w:szCs w:val="24"/>
          <w:shd w:val="clear" w:color="auto" w:fill="FFFFFF"/>
        </w:rPr>
        <w:t>. The use of CEA antagonists to reduce the metast</w:t>
      </w:r>
      <w:r w:rsidR="00B23FE1" w:rsidRPr="00FE1538">
        <w:rPr>
          <w:rFonts w:ascii="Book Antiqua" w:hAnsi="Book Antiqua" w:cs="Arial"/>
          <w:color w:val="222222"/>
          <w:sz w:val="24"/>
          <w:szCs w:val="24"/>
          <w:shd w:val="clear" w:color="auto" w:fill="FFFFFF"/>
        </w:rPr>
        <w:t>atic potential has now become feasi</w:t>
      </w:r>
      <w:r w:rsidRPr="00FE1538">
        <w:rPr>
          <w:rFonts w:ascii="Book Antiqua" w:hAnsi="Book Antiqua" w:cs="Arial"/>
          <w:color w:val="222222"/>
          <w:sz w:val="24"/>
          <w:szCs w:val="24"/>
          <w:shd w:val="clear" w:color="auto" w:fill="FFFFFF"/>
        </w:rPr>
        <w:t>ble especially with the advent of small molecule inhibitors. More pre-clinical trials are needed before these approaches can be used in cancer patients at high risk for metastases.</w:t>
      </w:r>
    </w:p>
    <w:p w:rsidR="00224898" w:rsidRDefault="00224898" w:rsidP="00C92E6F">
      <w:pPr>
        <w:adjustRightInd w:val="0"/>
        <w:snapToGrid w:val="0"/>
        <w:spacing w:after="0" w:line="360" w:lineRule="auto"/>
        <w:jc w:val="both"/>
        <w:rPr>
          <w:rFonts w:ascii="Book Antiqua" w:hAnsi="Book Antiqua" w:cs="Times New Roman"/>
          <w:b/>
          <w:sz w:val="24"/>
          <w:szCs w:val="24"/>
          <w:lang w:eastAsia="zh-CN"/>
        </w:rPr>
      </w:pPr>
    </w:p>
    <w:p w:rsidR="00473CC0" w:rsidRPr="00224898" w:rsidRDefault="00224898" w:rsidP="00C92E6F">
      <w:pPr>
        <w:adjustRightInd w:val="0"/>
        <w:snapToGrid w:val="0"/>
        <w:spacing w:after="0" w:line="360" w:lineRule="auto"/>
        <w:jc w:val="both"/>
        <w:rPr>
          <w:rStyle w:val="element-citation"/>
          <w:rFonts w:ascii="Book Antiqua" w:hAnsi="Book Antiqua" w:cs="Times New Roman"/>
          <w:b/>
          <w:caps/>
          <w:sz w:val="24"/>
          <w:szCs w:val="24"/>
          <w:lang w:eastAsia="zh-CN"/>
        </w:rPr>
      </w:pPr>
      <w:r w:rsidRPr="00224898">
        <w:rPr>
          <w:rFonts w:ascii="Book Antiqua" w:hAnsi="Book Antiqua" w:cs="Times New Roman"/>
          <w:b/>
          <w:caps/>
          <w:sz w:val="24"/>
          <w:szCs w:val="24"/>
        </w:rPr>
        <w:t>Conclusion</w:t>
      </w:r>
    </w:p>
    <w:p w:rsidR="0041297D" w:rsidRPr="00FE1538" w:rsidRDefault="00F80CF0" w:rsidP="00C92E6F">
      <w:pPr>
        <w:pStyle w:val="ListParagraph"/>
        <w:adjustRightInd w:val="0"/>
        <w:snapToGrid w:val="0"/>
        <w:spacing w:after="0" w:line="360" w:lineRule="auto"/>
        <w:ind w:left="0"/>
        <w:contextualSpacing w:val="0"/>
        <w:jc w:val="both"/>
        <w:rPr>
          <w:rStyle w:val="element-citation"/>
          <w:rFonts w:ascii="Book Antiqua" w:hAnsi="Book Antiqua" w:cs="Times New Roman"/>
          <w:sz w:val="24"/>
          <w:szCs w:val="24"/>
        </w:rPr>
      </w:pPr>
      <w:r w:rsidRPr="00FE1538">
        <w:rPr>
          <w:rStyle w:val="element-citation"/>
          <w:rFonts w:ascii="Book Antiqua" w:hAnsi="Book Antiqua" w:cs="Times New Roman"/>
          <w:sz w:val="24"/>
          <w:szCs w:val="24"/>
        </w:rPr>
        <w:t xml:space="preserve">We thus have to means to potentially interfere with the uptake of CEA from the hepatic sinusoid </w:t>
      </w:r>
      <w:r w:rsidR="00AD74E6" w:rsidRPr="00FE1538">
        <w:rPr>
          <w:rStyle w:val="element-citation"/>
          <w:rFonts w:ascii="Book Antiqua" w:hAnsi="Book Antiqua" w:cs="Times New Roman"/>
          <w:sz w:val="24"/>
          <w:szCs w:val="24"/>
        </w:rPr>
        <w:t>Kupffer cell</w:t>
      </w:r>
      <w:r w:rsidRPr="00FE1538">
        <w:rPr>
          <w:rStyle w:val="element-citation"/>
          <w:rFonts w:ascii="Book Antiqua" w:hAnsi="Book Antiqua" w:cs="Times New Roman"/>
          <w:sz w:val="24"/>
          <w:szCs w:val="24"/>
        </w:rPr>
        <w:t xml:space="preserve"> receptor and hopefully disrupt the inflammatory cascade and well as intervening in the fibulin pathways in delivery of fibulin-5 to shore up hepatic defenses against </w:t>
      </w:r>
      <w:r w:rsidR="00AC158F" w:rsidRPr="00FE1538">
        <w:rPr>
          <w:rStyle w:val="element-citation"/>
          <w:rFonts w:ascii="Book Antiqua" w:hAnsi="Book Antiqua" w:cs="Times New Roman"/>
          <w:sz w:val="24"/>
          <w:szCs w:val="24"/>
        </w:rPr>
        <w:t>tumor spread to the liver. In time additional interventions will be designed to make this a reality based on the lessons learned from the cotton top tamarin- the artful liver metastasis dodger.</w:t>
      </w:r>
      <w:r w:rsidRPr="00FE1538">
        <w:rPr>
          <w:rStyle w:val="element-citation"/>
          <w:rFonts w:ascii="Book Antiqua" w:hAnsi="Book Antiqua" w:cs="Times New Roman"/>
          <w:sz w:val="24"/>
          <w:szCs w:val="24"/>
        </w:rPr>
        <w:t xml:space="preserve"> </w:t>
      </w:r>
    </w:p>
    <w:p w:rsidR="0041297D" w:rsidRPr="00FE1538" w:rsidRDefault="0041297D" w:rsidP="00C92E6F">
      <w:pPr>
        <w:adjustRightInd w:val="0"/>
        <w:snapToGrid w:val="0"/>
        <w:spacing w:after="0" w:line="360" w:lineRule="auto"/>
        <w:jc w:val="both"/>
        <w:rPr>
          <w:rFonts w:ascii="Book Antiqua" w:hAnsi="Book Antiqua"/>
          <w:b/>
          <w:sz w:val="24"/>
          <w:szCs w:val="24"/>
        </w:rPr>
      </w:pPr>
    </w:p>
    <w:p w:rsidR="005F76CF" w:rsidRPr="005F76CF" w:rsidRDefault="005F76CF" w:rsidP="00C92E6F">
      <w:pPr>
        <w:tabs>
          <w:tab w:val="left" w:pos="1272"/>
          <w:tab w:val="left" w:pos="1752"/>
          <w:tab w:val="left" w:pos="2352"/>
        </w:tabs>
        <w:suppressAutoHyphens/>
        <w:adjustRightInd w:val="0"/>
        <w:snapToGrid w:val="0"/>
        <w:spacing w:after="0" w:line="360" w:lineRule="auto"/>
        <w:jc w:val="both"/>
        <w:rPr>
          <w:rFonts w:ascii="Book Antiqua" w:hAnsi="Book Antiqua"/>
          <w:b/>
          <w:caps/>
          <w:spacing w:val="-3"/>
          <w:sz w:val="24"/>
          <w:szCs w:val="24"/>
        </w:rPr>
      </w:pPr>
      <w:r w:rsidRPr="005F76CF">
        <w:rPr>
          <w:rFonts w:ascii="Book Antiqua" w:hAnsi="Book Antiqua"/>
          <w:b/>
          <w:caps/>
          <w:spacing w:val="-3"/>
          <w:sz w:val="24"/>
          <w:szCs w:val="24"/>
        </w:rPr>
        <w:t>Acknowledgements</w:t>
      </w:r>
    </w:p>
    <w:p w:rsidR="005F76CF" w:rsidRPr="00FE1538" w:rsidRDefault="005F76CF" w:rsidP="00C92E6F">
      <w:pPr>
        <w:tabs>
          <w:tab w:val="left" w:pos="1272"/>
          <w:tab w:val="left" w:pos="1752"/>
          <w:tab w:val="left" w:pos="2352"/>
        </w:tabs>
        <w:suppressAutoHyphens/>
        <w:adjustRightInd w:val="0"/>
        <w:snapToGrid w:val="0"/>
        <w:spacing w:after="0" w:line="360" w:lineRule="auto"/>
        <w:jc w:val="both"/>
        <w:rPr>
          <w:rFonts w:ascii="Book Antiqua" w:hAnsi="Book Antiqua"/>
          <w:spacing w:val="-3"/>
          <w:sz w:val="24"/>
          <w:szCs w:val="24"/>
        </w:rPr>
      </w:pPr>
      <w:r w:rsidRPr="00FE1538">
        <w:rPr>
          <w:rFonts w:ascii="Book Antiqua" w:hAnsi="Book Antiqua"/>
          <w:spacing w:val="-3"/>
          <w:sz w:val="24"/>
          <w:szCs w:val="24"/>
        </w:rPr>
        <w:t>Were we to mention every contributor to this substantial body of work this section would undoubtedly be the most extensive</w:t>
      </w:r>
      <w:r w:rsidR="00224898">
        <w:rPr>
          <w:rFonts w:ascii="Book Antiqua" w:hAnsi="Book Antiqua"/>
          <w:spacing w:val="-3"/>
          <w:sz w:val="24"/>
          <w:szCs w:val="24"/>
        </w:rPr>
        <w:t>.</w:t>
      </w:r>
      <w:r w:rsidRPr="00FE1538">
        <w:rPr>
          <w:rFonts w:ascii="Book Antiqua" w:hAnsi="Book Antiqua"/>
          <w:spacing w:val="-3"/>
          <w:sz w:val="24"/>
          <w:szCs w:val="24"/>
        </w:rPr>
        <w:t>We hope that the names listed in the references will be a curtain call for us to applaud their hard work and sincere efforts. At the same time there were a number of individuals without whom this work would not have been done. We recognize our mentors Norman Zamcheck and Neil Clapp of blessed memory</w:t>
      </w:r>
      <w:r>
        <w:rPr>
          <w:rFonts w:ascii="Book Antiqua" w:hAnsi="Book Antiqua"/>
          <w:spacing w:val="-3"/>
          <w:sz w:val="24"/>
          <w:szCs w:val="24"/>
        </w:rPr>
        <w:t xml:space="preserve">. </w:t>
      </w:r>
      <w:r w:rsidRPr="00FE1538">
        <w:rPr>
          <w:rFonts w:ascii="Book Antiqua" w:hAnsi="Book Antiqua"/>
          <w:spacing w:val="-3"/>
          <w:sz w:val="24"/>
          <w:szCs w:val="24"/>
        </w:rPr>
        <w:t xml:space="preserve">The guidance and generosity of Phil Gold, Abraham Fuks, Jack Shively, Young S Kim, Jim Fox </w:t>
      </w:r>
      <w:r w:rsidRPr="00FE1538">
        <w:rPr>
          <w:rFonts w:ascii="Book Antiqua" w:hAnsi="Book Antiqua"/>
          <w:spacing w:val="-3"/>
          <w:sz w:val="24"/>
          <w:szCs w:val="24"/>
        </w:rPr>
        <w:lastRenderedPageBreak/>
        <w:t>and Sen-Itoh Hakamori, Clifford Stanners, Zvi Bentwich, Steven Itzkowitz and James Allard was peerless. Their mention here should not be construed to imply their approval of this work but we hope that they do. The tenacity and attention to detail by Karel Kithier and James Hatfield were legend. To the many students, resident and Fellows who appear in many meeting abstracts we are most grateful. Our work could not have progressed without various grants from National Institute of Health, Veterans Health Administration, Kaiser Permanente and Hybritech™ Inc. Thanks also to S. Jatczak and the library staff at the Saginaw VAMC. All previously published material that is used in this manuscript by the principal author emanates from work done as a US Government employee and is therefore in the public domain. However, this work does not necessarily reflect the views of the US Government</w:t>
      </w:r>
      <w:r w:rsidR="00224898">
        <w:rPr>
          <w:rFonts w:ascii="Book Antiqua" w:hAnsi="Book Antiqua"/>
          <w:spacing w:val="-3"/>
          <w:sz w:val="24"/>
          <w:szCs w:val="24"/>
        </w:rPr>
        <w:t>.</w:t>
      </w:r>
      <w:r w:rsidRPr="00FE1538">
        <w:rPr>
          <w:rFonts w:ascii="Book Antiqua" w:hAnsi="Book Antiqua"/>
          <w:spacing w:val="-3"/>
          <w:sz w:val="24"/>
          <w:szCs w:val="24"/>
        </w:rPr>
        <w:t>As a courtesy, permissions were sought from the relevant publishing houses and graciously granted. This paper is dedicated to the memory of Mendel Tobi whose love for the animal world was boundless.</w:t>
      </w:r>
    </w:p>
    <w:p w:rsidR="005F76CF" w:rsidRDefault="005F76CF" w:rsidP="00C92E6F">
      <w:pPr>
        <w:adjustRightInd w:val="0"/>
        <w:snapToGrid w:val="0"/>
        <w:spacing w:after="0" w:line="360" w:lineRule="auto"/>
        <w:jc w:val="both"/>
        <w:rPr>
          <w:rFonts w:ascii="Book Antiqua" w:hAnsi="Book Antiqua"/>
          <w:b/>
          <w:sz w:val="24"/>
          <w:szCs w:val="24"/>
        </w:rPr>
      </w:pPr>
      <w:r>
        <w:rPr>
          <w:rFonts w:ascii="Book Antiqua" w:hAnsi="Book Antiqua"/>
          <w:b/>
          <w:sz w:val="24"/>
          <w:szCs w:val="24"/>
        </w:rPr>
        <w:br w:type="page"/>
      </w:r>
    </w:p>
    <w:p w:rsidR="009E2D9F" w:rsidRDefault="009E2D9F" w:rsidP="00C92E6F">
      <w:pPr>
        <w:adjustRightInd w:val="0"/>
        <w:snapToGrid w:val="0"/>
        <w:spacing w:after="0" w:line="360" w:lineRule="auto"/>
        <w:jc w:val="both"/>
        <w:rPr>
          <w:rFonts w:ascii="Book Antiqua" w:hAnsi="Book Antiqua"/>
          <w:b/>
          <w:caps/>
          <w:sz w:val="24"/>
          <w:szCs w:val="24"/>
          <w:lang w:eastAsia="zh-CN"/>
        </w:rPr>
      </w:pPr>
      <w:r w:rsidRPr="005F76CF">
        <w:rPr>
          <w:rFonts w:ascii="Book Antiqua" w:hAnsi="Book Antiqua"/>
          <w:b/>
          <w:caps/>
          <w:sz w:val="24"/>
          <w:szCs w:val="24"/>
        </w:rPr>
        <w:lastRenderedPageBreak/>
        <w:t>References</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1 </w:t>
      </w:r>
      <w:r w:rsidRPr="004328A9">
        <w:rPr>
          <w:rFonts w:ascii="Book Antiqua" w:eastAsia="SimSun" w:hAnsi="Book Antiqua" w:cs="SimSun"/>
          <w:b/>
          <w:bCs/>
          <w:color w:val="000000"/>
          <w:sz w:val="24"/>
          <w:szCs w:val="24"/>
        </w:rPr>
        <w:t>Weiss RA</w:t>
      </w:r>
      <w:r w:rsidRPr="004328A9">
        <w:rPr>
          <w:rFonts w:ascii="Book Antiqua" w:eastAsia="SimSun" w:hAnsi="Book Antiqua" w:cs="SimSun"/>
          <w:color w:val="000000"/>
          <w:sz w:val="24"/>
          <w:szCs w:val="24"/>
        </w:rPr>
        <w:t>, Vogt PK. 100 years of Rous sarcoma virus. </w:t>
      </w:r>
      <w:r w:rsidRPr="004328A9">
        <w:rPr>
          <w:rFonts w:ascii="Book Antiqua" w:eastAsia="SimSun" w:hAnsi="Book Antiqua" w:cs="SimSun"/>
          <w:i/>
          <w:iCs/>
          <w:color w:val="000000"/>
          <w:sz w:val="24"/>
          <w:szCs w:val="24"/>
        </w:rPr>
        <w:t>J Exp Med</w:t>
      </w:r>
      <w:r w:rsidRPr="004328A9">
        <w:rPr>
          <w:rFonts w:ascii="Book Antiqua" w:eastAsia="SimSun" w:hAnsi="Book Antiqua" w:cs="SimSun"/>
          <w:color w:val="000000"/>
          <w:sz w:val="24"/>
          <w:szCs w:val="24"/>
        </w:rPr>
        <w:t> 2011; </w:t>
      </w:r>
      <w:r w:rsidRPr="004328A9">
        <w:rPr>
          <w:rFonts w:ascii="Book Antiqua" w:eastAsia="SimSun" w:hAnsi="Book Antiqua" w:cs="SimSun"/>
          <w:b/>
          <w:bCs/>
          <w:color w:val="000000"/>
          <w:sz w:val="24"/>
          <w:szCs w:val="24"/>
        </w:rPr>
        <w:t>208</w:t>
      </w:r>
      <w:r w:rsidRPr="004328A9">
        <w:rPr>
          <w:rFonts w:ascii="Book Antiqua" w:eastAsia="SimSun" w:hAnsi="Book Antiqua" w:cs="SimSun"/>
          <w:color w:val="000000"/>
          <w:sz w:val="24"/>
          <w:szCs w:val="24"/>
        </w:rPr>
        <w:t>: 2351-2355 [PMID: 22110182 DOI: 10.1084/jem.20112160]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2 </w:t>
      </w:r>
      <w:r w:rsidRPr="004328A9">
        <w:rPr>
          <w:rFonts w:ascii="Book Antiqua" w:eastAsia="SimSun" w:hAnsi="Book Antiqua" w:cs="SimSun"/>
          <w:b/>
          <w:color w:val="000000"/>
          <w:sz w:val="24"/>
          <w:szCs w:val="24"/>
        </w:rPr>
        <w:t>Clapp NK</w:t>
      </w:r>
      <w:r w:rsidRPr="004328A9">
        <w:rPr>
          <w:rFonts w:ascii="Book Antiqua" w:eastAsia="SimSun" w:hAnsi="Book Antiqua" w:cs="SimSun"/>
          <w:color w:val="000000"/>
          <w:sz w:val="24"/>
          <w:szCs w:val="24"/>
        </w:rPr>
        <w:t>, Nardi RV, Tobi M. Future Directions for Colon Disease Research Using Cotton-Top Tamarins. In: Clapp NK, editor. A Primate Model for the Study of Colitis and Colon Carcinoma The Cotton Top Tamarin Saguinus oedipus. Boca Raton: CRC Press, 1993: 319-24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3 </w:t>
      </w:r>
      <w:r w:rsidRPr="004328A9">
        <w:rPr>
          <w:rFonts w:ascii="Book Antiqua" w:eastAsia="SimSun" w:hAnsi="Book Antiqua" w:cs="SimSun"/>
          <w:b/>
          <w:bCs/>
          <w:color w:val="000000"/>
          <w:sz w:val="24"/>
          <w:szCs w:val="24"/>
        </w:rPr>
        <w:t>Wood JD</w:t>
      </w:r>
      <w:r w:rsidRPr="004328A9">
        <w:rPr>
          <w:rFonts w:ascii="Book Antiqua" w:eastAsia="SimSun" w:hAnsi="Book Antiqua" w:cs="SimSun"/>
          <w:color w:val="000000"/>
          <w:sz w:val="24"/>
          <w:szCs w:val="24"/>
        </w:rPr>
        <w:t>, Peck OC, Tefend KS, Stonerook MJ, Caniano DA, Mutabagani KH, Lhoták S, Sharma HM. Evidence that colitis is initiated by environmental stress and sustained by fecal factors in the cotton-top tamarin (Saguinus oedipus). </w:t>
      </w:r>
      <w:r w:rsidRPr="004328A9">
        <w:rPr>
          <w:rFonts w:ascii="Book Antiqua" w:eastAsia="SimSun" w:hAnsi="Book Antiqua" w:cs="SimSun"/>
          <w:i/>
          <w:iCs/>
          <w:color w:val="000000"/>
          <w:sz w:val="24"/>
          <w:szCs w:val="24"/>
        </w:rPr>
        <w:t>Dig Dis Sci</w:t>
      </w:r>
      <w:r w:rsidRPr="004328A9">
        <w:rPr>
          <w:rFonts w:ascii="Book Antiqua" w:eastAsia="SimSun" w:hAnsi="Book Antiqua" w:cs="SimSun"/>
          <w:color w:val="000000"/>
          <w:sz w:val="24"/>
          <w:szCs w:val="24"/>
        </w:rPr>
        <w:t> 2000; </w:t>
      </w:r>
      <w:r w:rsidRPr="004328A9">
        <w:rPr>
          <w:rFonts w:ascii="Book Antiqua" w:eastAsia="SimSun" w:hAnsi="Book Antiqua" w:cs="SimSun"/>
          <w:b/>
          <w:bCs/>
          <w:color w:val="000000"/>
          <w:sz w:val="24"/>
          <w:szCs w:val="24"/>
        </w:rPr>
        <w:t>45</w:t>
      </w:r>
      <w:r w:rsidRPr="004328A9">
        <w:rPr>
          <w:rFonts w:ascii="Book Antiqua" w:eastAsia="SimSun" w:hAnsi="Book Antiqua" w:cs="SimSun"/>
          <w:color w:val="000000"/>
          <w:sz w:val="24"/>
          <w:szCs w:val="24"/>
        </w:rPr>
        <w:t>: 385-393 [PMID: 10711456 DOI: 10.1023/A: 1005485215128]</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4 </w:t>
      </w:r>
      <w:r w:rsidRPr="004328A9">
        <w:rPr>
          <w:rFonts w:ascii="Book Antiqua" w:eastAsia="SimSun" w:hAnsi="Book Antiqua" w:cs="SimSun"/>
          <w:b/>
          <w:bCs/>
          <w:color w:val="000000"/>
          <w:sz w:val="24"/>
          <w:szCs w:val="24"/>
        </w:rPr>
        <w:t>Mansfield KG</w:t>
      </w:r>
      <w:r w:rsidRPr="004328A9">
        <w:rPr>
          <w:rFonts w:ascii="Book Antiqua" w:eastAsia="SimSun" w:hAnsi="Book Antiqua" w:cs="SimSun"/>
          <w:color w:val="000000"/>
          <w:sz w:val="24"/>
          <w:szCs w:val="24"/>
        </w:rPr>
        <w:t>, Lin KC, Xia D, Newman JV, Schauer DB, MacKey J, Lackner AA, Carville A. Enteropathogenic Escherichia coli and ulcerative colitis in cotton-top tamarins (Saguinus oedipus). </w:t>
      </w:r>
      <w:r w:rsidRPr="004328A9">
        <w:rPr>
          <w:rFonts w:ascii="Book Antiqua" w:eastAsia="SimSun" w:hAnsi="Book Antiqua" w:cs="SimSun"/>
          <w:i/>
          <w:iCs/>
          <w:color w:val="000000"/>
          <w:sz w:val="24"/>
          <w:szCs w:val="24"/>
        </w:rPr>
        <w:t>J Infect Dis</w:t>
      </w:r>
      <w:r w:rsidRPr="004328A9">
        <w:rPr>
          <w:rFonts w:ascii="Book Antiqua" w:eastAsia="SimSun" w:hAnsi="Book Antiqua" w:cs="SimSun"/>
          <w:color w:val="000000"/>
          <w:sz w:val="24"/>
          <w:szCs w:val="24"/>
        </w:rPr>
        <w:t> 2001; </w:t>
      </w:r>
      <w:r w:rsidRPr="004328A9">
        <w:rPr>
          <w:rFonts w:ascii="Book Antiqua" w:eastAsia="SimSun" w:hAnsi="Book Antiqua" w:cs="SimSun"/>
          <w:b/>
          <w:bCs/>
          <w:color w:val="000000"/>
          <w:sz w:val="24"/>
          <w:szCs w:val="24"/>
        </w:rPr>
        <w:t>184</w:t>
      </w:r>
      <w:r w:rsidRPr="004328A9">
        <w:rPr>
          <w:rFonts w:ascii="Book Antiqua" w:eastAsia="SimSun" w:hAnsi="Book Antiqua" w:cs="SimSun"/>
          <w:color w:val="000000"/>
          <w:sz w:val="24"/>
          <w:szCs w:val="24"/>
        </w:rPr>
        <w:t>: 803-807 [PMID: 11517446 DOI: 10.1086/322990]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5 </w:t>
      </w:r>
      <w:r w:rsidRPr="004328A9">
        <w:rPr>
          <w:rFonts w:ascii="Book Antiqua" w:eastAsia="SimSun" w:hAnsi="Book Antiqua" w:cs="SimSun"/>
          <w:b/>
          <w:bCs/>
          <w:color w:val="000000"/>
          <w:sz w:val="24"/>
          <w:szCs w:val="24"/>
        </w:rPr>
        <w:t>Hofmann P</w:t>
      </w:r>
      <w:r w:rsidRPr="004328A9">
        <w:rPr>
          <w:rFonts w:ascii="Book Antiqua" w:eastAsia="SimSun" w:hAnsi="Book Antiqua" w:cs="SimSun"/>
          <w:color w:val="000000"/>
          <w:sz w:val="24"/>
          <w:szCs w:val="24"/>
        </w:rPr>
        <w:t>, Kahnt K, Mätz-Rensing K, Brack M, Kaup FJ. Three spontaneous lymphomas in a colony of cotton-top tamarins (Saguinus oedipus). </w:t>
      </w:r>
      <w:r w:rsidRPr="004328A9">
        <w:rPr>
          <w:rFonts w:ascii="Book Antiqua" w:eastAsia="SimSun" w:hAnsi="Book Antiqua" w:cs="SimSun"/>
          <w:i/>
          <w:iCs/>
          <w:color w:val="000000"/>
          <w:sz w:val="24"/>
          <w:szCs w:val="24"/>
        </w:rPr>
        <w:t>J Med Primatol</w:t>
      </w:r>
      <w:r w:rsidRPr="004328A9">
        <w:rPr>
          <w:rFonts w:ascii="Book Antiqua" w:eastAsia="SimSun" w:hAnsi="Book Antiqua" w:cs="SimSun"/>
          <w:color w:val="000000"/>
          <w:sz w:val="24"/>
          <w:szCs w:val="24"/>
        </w:rPr>
        <w:t> 2001; </w:t>
      </w:r>
      <w:r w:rsidRPr="004328A9">
        <w:rPr>
          <w:rFonts w:ascii="Book Antiqua" w:eastAsia="SimSun" w:hAnsi="Book Antiqua" w:cs="SimSun"/>
          <w:b/>
          <w:bCs/>
          <w:color w:val="000000"/>
          <w:sz w:val="24"/>
          <w:szCs w:val="24"/>
        </w:rPr>
        <w:t>30</w:t>
      </w:r>
      <w:r w:rsidRPr="004328A9">
        <w:rPr>
          <w:rFonts w:ascii="Book Antiqua" w:eastAsia="SimSun" w:hAnsi="Book Antiqua" w:cs="SimSun"/>
          <w:color w:val="000000"/>
          <w:sz w:val="24"/>
          <w:szCs w:val="24"/>
        </w:rPr>
        <w:t>: 322-327 [PMID: 11990532 DOI: 10.1034/j.1600-0684.2001.300606.x]</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6 </w:t>
      </w:r>
      <w:r w:rsidRPr="004328A9">
        <w:rPr>
          <w:rFonts w:ascii="Book Antiqua" w:eastAsia="SimSun" w:hAnsi="Book Antiqua" w:cs="SimSun"/>
          <w:b/>
          <w:bCs/>
          <w:color w:val="000000"/>
          <w:sz w:val="24"/>
          <w:szCs w:val="24"/>
        </w:rPr>
        <w:t>Lushbaugh CC</w:t>
      </w:r>
      <w:r w:rsidRPr="004328A9">
        <w:rPr>
          <w:rFonts w:ascii="Book Antiqua" w:eastAsia="SimSun" w:hAnsi="Book Antiqua" w:cs="SimSun"/>
          <w:color w:val="000000"/>
          <w:sz w:val="24"/>
          <w:szCs w:val="24"/>
        </w:rPr>
        <w:t>, Humason GL, Swartzendruber DC, Richter CB, Gengozian N. Spontaneous colonic adenocarcinoma in marmosets. </w:t>
      </w:r>
      <w:r w:rsidRPr="004328A9">
        <w:rPr>
          <w:rFonts w:ascii="Book Antiqua" w:eastAsia="SimSun" w:hAnsi="Book Antiqua" w:cs="SimSun"/>
          <w:i/>
          <w:iCs/>
          <w:color w:val="000000"/>
          <w:sz w:val="24"/>
          <w:szCs w:val="24"/>
        </w:rPr>
        <w:t>Primates Med</w:t>
      </w:r>
      <w:r w:rsidRPr="004328A9">
        <w:rPr>
          <w:rFonts w:ascii="Book Antiqua" w:eastAsia="SimSun" w:hAnsi="Book Antiqua" w:cs="SimSun"/>
          <w:color w:val="000000"/>
          <w:sz w:val="24"/>
          <w:szCs w:val="24"/>
        </w:rPr>
        <w:t> 1978; </w:t>
      </w:r>
      <w:r w:rsidRPr="004328A9">
        <w:rPr>
          <w:rFonts w:ascii="Book Antiqua" w:eastAsia="SimSun" w:hAnsi="Book Antiqua" w:cs="SimSun"/>
          <w:b/>
          <w:bCs/>
          <w:color w:val="000000"/>
          <w:sz w:val="24"/>
          <w:szCs w:val="24"/>
        </w:rPr>
        <w:t>10</w:t>
      </w:r>
      <w:r w:rsidRPr="004328A9">
        <w:rPr>
          <w:rFonts w:ascii="Book Antiqua" w:eastAsia="SimSun" w:hAnsi="Book Antiqua" w:cs="SimSun"/>
          <w:color w:val="000000"/>
          <w:sz w:val="24"/>
          <w:szCs w:val="24"/>
        </w:rPr>
        <w:t>: 119-134 [PMID: 417316 DOI: 10.1007/BF01296974]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7 </w:t>
      </w:r>
      <w:r w:rsidRPr="004328A9">
        <w:rPr>
          <w:rFonts w:ascii="Book Antiqua" w:eastAsia="SimSun" w:hAnsi="Book Antiqua" w:cs="SimSun"/>
          <w:b/>
          <w:color w:val="000000"/>
          <w:sz w:val="24"/>
          <w:szCs w:val="24"/>
        </w:rPr>
        <w:t>Watkins DL</w:t>
      </w:r>
      <w:r w:rsidRPr="004328A9">
        <w:rPr>
          <w:rFonts w:ascii="Book Antiqua" w:eastAsia="SimSun" w:hAnsi="Book Antiqua" w:cs="SimSun"/>
          <w:color w:val="000000"/>
          <w:sz w:val="24"/>
          <w:szCs w:val="24"/>
        </w:rPr>
        <w:t>, Letvin NL. Immunobiology of the Cotton Top Tamarin. In: Clapp NK, editor. A primate Model for the Study of Colitis and Colon Carcinoma The Cotton Top Tamarin Saguinus oedipus. Boca Raton: CRC Press, 1993: 299-307</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8 </w:t>
      </w:r>
      <w:r w:rsidRPr="004328A9">
        <w:rPr>
          <w:rFonts w:ascii="Book Antiqua" w:eastAsia="SimSun" w:hAnsi="Book Antiqua" w:cs="SimSun"/>
          <w:b/>
          <w:bCs/>
          <w:color w:val="000000"/>
          <w:sz w:val="24"/>
          <w:szCs w:val="24"/>
        </w:rPr>
        <w:t>Tobi M</w:t>
      </w:r>
      <w:r w:rsidRPr="004328A9">
        <w:rPr>
          <w:rFonts w:ascii="Book Antiqua" w:eastAsia="SimSun" w:hAnsi="Book Antiqua" w:cs="SimSun"/>
          <w:color w:val="000000"/>
          <w:sz w:val="24"/>
          <w:szCs w:val="24"/>
        </w:rPr>
        <w:t>, Kim M, Zimmer R, Hatfield J, Kam M, Khoury N, Carville A, Lawson MJ, Schiemann WP, Thomas P. Colorectal cancer in the cotton top tamarin (Saguinus oedipus): how do they evade liver metastasis? </w:t>
      </w:r>
      <w:r w:rsidRPr="004328A9">
        <w:rPr>
          <w:rFonts w:ascii="Book Antiqua" w:eastAsia="SimSun" w:hAnsi="Book Antiqua" w:cs="SimSun"/>
          <w:i/>
          <w:iCs/>
          <w:color w:val="000000"/>
          <w:sz w:val="24"/>
          <w:szCs w:val="24"/>
        </w:rPr>
        <w:t>Dig Dis Sci</w:t>
      </w:r>
      <w:r w:rsidRPr="004328A9">
        <w:rPr>
          <w:rFonts w:ascii="Book Antiqua" w:eastAsia="SimSun" w:hAnsi="Book Antiqua" w:cs="SimSun"/>
          <w:color w:val="000000"/>
          <w:sz w:val="24"/>
          <w:szCs w:val="24"/>
        </w:rPr>
        <w:t> 2011; </w:t>
      </w:r>
      <w:r w:rsidRPr="004328A9">
        <w:rPr>
          <w:rFonts w:ascii="Book Antiqua" w:eastAsia="SimSun" w:hAnsi="Book Antiqua" w:cs="SimSun"/>
          <w:b/>
          <w:bCs/>
          <w:color w:val="000000"/>
          <w:sz w:val="24"/>
          <w:szCs w:val="24"/>
        </w:rPr>
        <w:t>56</w:t>
      </w:r>
      <w:r w:rsidRPr="004328A9">
        <w:rPr>
          <w:rFonts w:ascii="Book Antiqua" w:eastAsia="SimSun" w:hAnsi="Book Antiqua" w:cs="SimSun"/>
          <w:color w:val="000000"/>
          <w:sz w:val="24"/>
          <w:szCs w:val="24"/>
        </w:rPr>
        <w:t>: 397-405 [PMID: 20645001 DOI: 10.1007/s10620-010-1314-2]</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lastRenderedPageBreak/>
        <w:t>9 </w:t>
      </w:r>
      <w:r w:rsidRPr="004328A9">
        <w:rPr>
          <w:rFonts w:ascii="Book Antiqua" w:eastAsia="SimSun" w:hAnsi="Book Antiqua" w:cs="SimSun"/>
          <w:b/>
          <w:bCs/>
          <w:color w:val="000000"/>
          <w:sz w:val="24"/>
          <w:szCs w:val="24"/>
        </w:rPr>
        <w:t>Lushbaugh C</w:t>
      </w:r>
      <w:r w:rsidRPr="004328A9">
        <w:rPr>
          <w:rFonts w:ascii="Book Antiqua" w:eastAsia="SimSun" w:hAnsi="Book Antiqua" w:cs="SimSun"/>
          <w:color w:val="000000"/>
          <w:sz w:val="24"/>
          <w:szCs w:val="24"/>
        </w:rPr>
        <w:t>, Humason G, Clapp N. Histology of colitis: Saguinus oedipus oedipus and other marmosets. </w:t>
      </w:r>
      <w:r w:rsidRPr="004328A9">
        <w:rPr>
          <w:rFonts w:ascii="Book Antiqua" w:eastAsia="SimSun" w:hAnsi="Book Antiqua" w:cs="SimSun"/>
          <w:i/>
          <w:iCs/>
          <w:color w:val="000000"/>
          <w:sz w:val="24"/>
          <w:szCs w:val="24"/>
        </w:rPr>
        <w:t>Dig Dis Sci</w:t>
      </w:r>
      <w:r w:rsidRPr="004328A9">
        <w:rPr>
          <w:rFonts w:ascii="Book Antiqua" w:eastAsia="SimSun" w:hAnsi="Book Antiqua" w:cs="SimSun"/>
          <w:color w:val="000000"/>
          <w:sz w:val="24"/>
          <w:szCs w:val="24"/>
        </w:rPr>
        <w:t> 1985; </w:t>
      </w:r>
      <w:r w:rsidRPr="004328A9">
        <w:rPr>
          <w:rFonts w:ascii="Book Antiqua" w:eastAsia="SimSun" w:hAnsi="Book Antiqua" w:cs="SimSun"/>
          <w:b/>
          <w:bCs/>
          <w:color w:val="000000"/>
          <w:sz w:val="24"/>
          <w:szCs w:val="24"/>
        </w:rPr>
        <w:t>30</w:t>
      </w:r>
      <w:r w:rsidRPr="004328A9">
        <w:rPr>
          <w:rFonts w:ascii="Book Antiqua" w:eastAsia="SimSun" w:hAnsi="Book Antiqua" w:cs="SimSun"/>
          <w:color w:val="000000"/>
          <w:sz w:val="24"/>
          <w:szCs w:val="24"/>
        </w:rPr>
        <w:t>: 45S-51S [PMID: 3933936]</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10 </w:t>
      </w:r>
      <w:r w:rsidRPr="004328A9">
        <w:rPr>
          <w:rFonts w:ascii="Book Antiqua" w:eastAsia="SimSun" w:hAnsi="Book Antiqua" w:cs="SimSun"/>
          <w:b/>
          <w:bCs/>
          <w:color w:val="000000"/>
          <w:sz w:val="24"/>
          <w:szCs w:val="24"/>
        </w:rPr>
        <w:t>Siegel RL</w:t>
      </w:r>
      <w:r w:rsidRPr="004328A9">
        <w:rPr>
          <w:rFonts w:ascii="Book Antiqua" w:eastAsia="SimSun" w:hAnsi="Book Antiqua" w:cs="SimSun"/>
          <w:color w:val="000000"/>
          <w:sz w:val="24"/>
          <w:szCs w:val="24"/>
        </w:rPr>
        <w:t>, Miller KD, Jemal A. Cancer statistics, 2015. </w:t>
      </w:r>
      <w:r w:rsidRPr="004328A9">
        <w:rPr>
          <w:rFonts w:ascii="Book Antiqua" w:eastAsia="SimSun" w:hAnsi="Book Antiqua" w:cs="SimSun"/>
          <w:i/>
          <w:iCs/>
          <w:color w:val="000000"/>
          <w:sz w:val="24"/>
          <w:szCs w:val="24"/>
        </w:rPr>
        <w:t>CA Cancer J Clin</w:t>
      </w:r>
      <w:r w:rsidRPr="004328A9">
        <w:rPr>
          <w:rFonts w:ascii="Book Antiqua" w:eastAsia="SimSun" w:hAnsi="Book Antiqua" w:cs="SimSun"/>
          <w:color w:val="000000"/>
          <w:sz w:val="24"/>
          <w:szCs w:val="24"/>
        </w:rPr>
        <w:t> 2015; </w:t>
      </w:r>
      <w:r w:rsidRPr="004328A9">
        <w:rPr>
          <w:rFonts w:ascii="Book Antiqua" w:eastAsia="SimSun" w:hAnsi="Book Antiqua" w:cs="SimSun"/>
          <w:b/>
          <w:bCs/>
          <w:color w:val="000000"/>
          <w:sz w:val="24"/>
          <w:szCs w:val="24"/>
        </w:rPr>
        <w:t>65</w:t>
      </w:r>
      <w:r w:rsidRPr="004328A9">
        <w:rPr>
          <w:rFonts w:ascii="Book Antiqua" w:eastAsia="SimSun" w:hAnsi="Book Antiqua" w:cs="SimSun"/>
          <w:color w:val="000000"/>
          <w:sz w:val="24"/>
          <w:szCs w:val="24"/>
        </w:rPr>
        <w:t>: 5-29 [PMID: 25559415 DOI: 10.3322/caac.21254]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11 </w:t>
      </w:r>
      <w:r w:rsidRPr="004328A9">
        <w:rPr>
          <w:rFonts w:ascii="Book Antiqua" w:eastAsia="SimSun" w:hAnsi="Book Antiqua" w:cs="SimSun"/>
          <w:b/>
          <w:bCs/>
          <w:color w:val="000000"/>
          <w:sz w:val="24"/>
          <w:szCs w:val="24"/>
        </w:rPr>
        <w:t>Tarcic O</w:t>
      </w:r>
      <w:r w:rsidRPr="004328A9">
        <w:rPr>
          <w:rFonts w:ascii="Book Antiqua" w:eastAsia="SimSun" w:hAnsi="Book Antiqua" w:cs="SimSun"/>
          <w:color w:val="000000"/>
          <w:sz w:val="24"/>
          <w:szCs w:val="24"/>
        </w:rPr>
        <w:t>, Pateras IS, Cooks T, Shema E, Kanterman J, Ashkenazi H, Boocholez H, Hubert A, Rotkopf R, Baniyash M, Pikarsky E, Gorgoulis VG, Oren M. RNF20 Links Histone H2B Ubiquitylation with Inflammation and Inflammation-Associated Cancer. </w:t>
      </w:r>
      <w:r w:rsidRPr="004328A9">
        <w:rPr>
          <w:rFonts w:ascii="Book Antiqua" w:eastAsia="SimSun" w:hAnsi="Book Antiqua" w:cs="SimSun"/>
          <w:i/>
          <w:iCs/>
          <w:color w:val="000000"/>
          <w:sz w:val="24"/>
          <w:szCs w:val="24"/>
        </w:rPr>
        <w:t>Cell Rep</w:t>
      </w:r>
      <w:r w:rsidRPr="004328A9">
        <w:rPr>
          <w:rFonts w:ascii="Book Antiqua" w:eastAsia="SimSun" w:hAnsi="Book Antiqua" w:cs="SimSun"/>
          <w:color w:val="000000"/>
          <w:sz w:val="24"/>
          <w:szCs w:val="24"/>
        </w:rPr>
        <w:t> 2016; </w:t>
      </w:r>
      <w:r w:rsidRPr="004328A9">
        <w:rPr>
          <w:rFonts w:ascii="Book Antiqua" w:eastAsia="SimSun" w:hAnsi="Book Antiqua" w:cs="SimSun"/>
          <w:b/>
          <w:bCs/>
          <w:color w:val="000000"/>
          <w:sz w:val="24"/>
          <w:szCs w:val="24"/>
        </w:rPr>
        <w:t>14</w:t>
      </w:r>
      <w:r w:rsidRPr="004328A9">
        <w:rPr>
          <w:rFonts w:ascii="Book Antiqua" w:eastAsia="SimSun" w:hAnsi="Book Antiqua" w:cs="SimSun"/>
          <w:color w:val="000000"/>
          <w:sz w:val="24"/>
          <w:szCs w:val="24"/>
        </w:rPr>
        <w:t>: 1462-1476 [PMID: 26854224 DOI: 10.1016/j.celrep.2016.01.020]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12 </w:t>
      </w:r>
      <w:r w:rsidRPr="004328A9">
        <w:rPr>
          <w:rFonts w:ascii="Book Antiqua" w:eastAsia="SimSun" w:hAnsi="Book Antiqua" w:cs="SimSun"/>
          <w:b/>
          <w:bCs/>
          <w:color w:val="000000"/>
          <w:sz w:val="24"/>
          <w:szCs w:val="24"/>
        </w:rPr>
        <w:t>Bromberg J</w:t>
      </w:r>
      <w:r w:rsidRPr="004328A9">
        <w:rPr>
          <w:rFonts w:ascii="Book Antiqua" w:eastAsia="SimSun" w:hAnsi="Book Antiqua" w:cs="SimSun"/>
          <w:color w:val="000000"/>
          <w:sz w:val="24"/>
          <w:szCs w:val="24"/>
        </w:rPr>
        <w:t>, Wang TC. Inflammation and cancer: IL-6 and STAT3 complete the link. </w:t>
      </w:r>
      <w:r w:rsidRPr="004328A9">
        <w:rPr>
          <w:rFonts w:ascii="Book Antiqua" w:eastAsia="SimSun" w:hAnsi="Book Antiqua" w:cs="SimSun"/>
          <w:i/>
          <w:iCs/>
          <w:color w:val="000000"/>
          <w:sz w:val="24"/>
          <w:szCs w:val="24"/>
        </w:rPr>
        <w:t>Cancer Cell</w:t>
      </w:r>
      <w:r w:rsidRPr="004328A9">
        <w:rPr>
          <w:rFonts w:ascii="Book Antiqua" w:eastAsia="SimSun" w:hAnsi="Book Antiqua" w:cs="SimSun"/>
          <w:color w:val="000000"/>
          <w:sz w:val="24"/>
          <w:szCs w:val="24"/>
        </w:rPr>
        <w:t> 2009; </w:t>
      </w:r>
      <w:r w:rsidRPr="004328A9">
        <w:rPr>
          <w:rFonts w:ascii="Book Antiqua" w:eastAsia="SimSun" w:hAnsi="Book Antiqua" w:cs="SimSun"/>
          <w:b/>
          <w:bCs/>
          <w:color w:val="000000"/>
          <w:sz w:val="24"/>
          <w:szCs w:val="24"/>
        </w:rPr>
        <w:t>15</w:t>
      </w:r>
      <w:r w:rsidRPr="004328A9">
        <w:rPr>
          <w:rFonts w:ascii="Book Antiqua" w:eastAsia="SimSun" w:hAnsi="Book Antiqua" w:cs="SimSun"/>
          <w:color w:val="000000"/>
          <w:sz w:val="24"/>
          <w:szCs w:val="24"/>
        </w:rPr>
        <w:t>: 79-80 [PMID: 19185839 DOI: 10.1016/j.ccr.2009.01.009]</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13 </w:t>
      </w:r>
      <w:r w:rsidRPr="004328A9">
        <w:rPr>
          <w:rFonts w:ascii="Book Antiqua" w:eastAsia="SimSun" w:hAnsi="Book Antiqua" w:cs="SimSun"/>
          <w:b/>
          <w:bCs/>
          <w:color w:val="000000"/>
          <w:sz w:val="24"/>
          <w:szCs w:val="24"/>
        </w:rPr>
        <w:t>Grivennikov SI</w:t>
      </w:r>
      <w:r w:rsidRPr="004328A9">
        <w:rPr>
          <w:rFonts w:ascii="Book Antiqua" w:eastAsia="SimSun" w:hAnsi="Book Antiqua" w:cs="SimSun"/>
          <w:color w:val="000000"/>
          <w:sz w:val="24"/>
          <w:szCs w:val="24"/>
        </w:rPr>
        <w:t>, Greten FR, Karin M. Immunity, inflammation, and cancer. </w:t>
      </w:r>
      <w:r w:rsidRPr="004328A9">
        <w:rPr>
          <w:rFonts w:ascii="Book Antiqua" w:eastAsia="SimSun" w:hAnsi="Book Antiqua" w:cs="SimSun"/>
          <w:i/>
          <w:iCs/>
          <w:color w:val="000000"/>
          <w:sz w:val="24"/>
          <w:szCs w:val="24"/>
        </w:rPr>
        <w:t>Cell</w:t>
      </w:r>
      <w:r w:rsidRPr="004328A9">
        <w:rPr>
          <w:rFonts w:ascii="Book Antiqua" w:eastAsia="SimSun" w:hAnsi="Book Antiqua" w:cs="SimSun"/>
          <w:color w:val="000000"/>
          <w:sz w:val="24"/>
          <w:szCs w:val="24"/>
        </w:rPr>
        <w:t> 2010; </w:t>
      </w:r>
      <w:r w:rsidRPr="004328A9">
        <w:rPr>
          <w:rFonts w:ascii="Book Antiqua" w:eastAsia="SimSun" w:hAnsi="Book Antiqua" w:cs="SimSun"/>
          <w:b/>
          <w:bCs/>
          <w:color w:val="000000"/>
          <w:sz w:val="24"/>
          <w:szCs w:val="24"/>
        </w:rPr>
        <w:t>140</w:t>
      </w:r>
      <w:r w:rsidRPr="004328A9">
        <w:rPr>
          <w:rFonts w:ascii="Book Antiqua" w:eastAsia="SimSun" w:hAnsi="Book Antiqua" w:cs="SimSun"/>
          <w:color w:val="000000"/>
          <w:sz w:val="24"/>
          <w:szCs w:val="24"/>
        </w:rPr>
        <w:t>: 883-899 [PMID: 20303878 DOI: 10.1016/j.cell.2010.01.025]</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14 </w:t>
      </w:r>
      <w:r w:rsidRPr="004328A9">
        <w:rPr>
          <w:rFonts w:ascii="Book Antiqua" w:eastAsia="SimSun" w:hAnsi="Book Antiqua" w:cs="SimSun"/>
          <w:b/>
          <w:bCs/>
          <w:color w:val="000000"/>
          <w:sz w:val="24"/>
          <w:szCs w:val="24"/>
        </w:rPr>
        <w:t>Thomas P</w:t>
      </w:r>
      <w:r w:rsidRPr="004328A9">
        <w:rPr>
          <w:rFonts w:ascii="Book Antiqua" w:eastAsia="SimSun" w:hAnsi="Book Antiqua" w:cs="SimSun"/>
          <w:color w:val="000000"/>
          <w:sz w:val="24"/>
          <w:szCs w:val="24"/>
        </w:rPr>
        <w:t>, Forse RA, Bajenova O. Carcinoembryonic antigen (CEA) and its receptor hnRNP M are mediators of metastasis and the inflammatory response in the liver. </w:t>
      </w:r>
      <w:r w:rsidRPr="004328A9">
        <w:rPr>
          <w:rFonts w:ascii="Book Antiqua" w:eastAsia="SimSun" w:hAnsi="Book Antiqua" w:cs="SimSun"/>
          <w:i/>
          <w:iCs/>
          <w:color w:val="000000"/>
          <w:sz w:val="24"/>
          <w:szCs w:val="24"/>
        </w:rPr>
        <w:t>Clin Exp Metastasis</w:t>
      </w:r>
      <w:r w:rsidRPr="004328A9">
        <w:rPr>
          <w:rFonts w:ascii="Book Antiqua" w:eastAsia="SimSun" w:hAnsi="Book Antiqua" w:cs="SimSun"/>
          <w:color w:val="000000"/>
          <w:sz w:val="24"/>
          <w:szCs w:val="24"/>
        </w:rPr>
        <w:t> 2011; </w:t>
      </w:r>
      <w:r w:rsidRPr="004328A9">
        <w:rPr>
          <w:rFonts w:ascii="Book Antiqua" w:eastAsia="SimSun" w:hAnsi="Book Antiqua" w:cs="SimSun"/>
          <w:b/>
          <w:bCs/>
          <w:color w:val="000000"/>
          <w:sz w:val="24"/>
          <w:szCs w:val="24"/>
        </w:rPr>
        <w:t>28</w:t>
      </w:r>
      <w:r w:rsidRPr="004328A9">
        <w:rPr>
          <w:rFonts w:ascii="Book Antiqua" w:eastAsia="SimSun" w:hAnsi="Book Antiqua" w:cs="SimSun"/>
          <w:color w:val="000000"/>
          <w:sz w:val="24"/>
          <w:szCs w:val="24"/>
        </w:rPr>
        <w:t>: 923-932 [PMID: 21901530 DOI: 10.1007/s10585-011-9419-3]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15 </w:t>
      </w:r>
      <w:r w:rsidRPr="004328A9">
        <w:rPr>
          <w:rFonts w:ascii="Book Antiqua" w:eastAsia="SimSun" w:hAnsi="Book Antiqua" w:cs="SimSun"/>
          <w:b/>
          <w:bCs/>
          <w:color w:val="000000"/>
          <w:sz w:val="24"/>
          <w:szCs w:val="24"/>
        </w:rPr>
        <w:t>Thomas P</w:t>
      </w:r>
      <w:r w:rsidRPr="004328A9">
        <w:rPr>
          <w:rFonts w:ascii="Book Antiqua" w:eastAsia="SimSun" w:hAnsi="Book Antiqua" w:cs="SimSun"/>
          <w:color w:val="000000"/>
          <w:sz w:val="24"/>
          <w:szCs w:val="24"/>
        </w:rPr>
        <w:t>, Toth CA, Saini KS, Jessup JM, Steele G. The structure, metabolism and function of the carcinoembryonic antigen gene family. </w:t>
      </w:r>
      <w:r w:rsidRPr="004328A9">
        <w:rPr>
          <w:rFonts w:ascii="Book Antiqua" w:eastAsia="SimSun" w:hAnsi="Book Antiqua" w:cs="SimSun"/>
          <w:i/>
          <w:iCs/>
          <w:color w:val="000000"/>
          <w:sz w:val="24"/>
          <w:szCs w:val="24"/>
        </w:rPr>
        <w:t>Biochim Biophys Acta</w:t>
      </w:r>
      <w:r w:rsidRPr="004328A9">
        <w:rPr>
          <w:rFonts w:ascii="Book Antiqua" w:eastAsia="SimSun" w:hAnsi="Book Antiqua" w:cs="SimSun"/>
          <w:color w:val="000000"/>
          <w:sz w:val="24"/>
          <w:szCs w:val="24"/>
        </w:rPr>
        <w:t> 1990; </w:t>
      </w:r>
      <w:r w:rsidRPr="004328A9">
        <w:rPr>
          <w:rFonts w:ascii="Book Antiqua" w:eastAsia="SimSun" w:hAnsi="Book Antiqua" w:cs="SimSun"/>
          <w:b/>
          <w:bCs/>
          <w:color w:val="000000"/>
          <w:sz w:val="24"/>
          <w:szCs w:val="24"/>
        </w:rPr>
        <w:t>1032</w:t>
      </w:r>
      <w:r w:rsidRPr="004328A9">
        <w:rPr>
          <w:rFonts w:ascii="Book Antiqua" w:eastAsia="SimSun" w:hAnsi="Book Antiqua" w:cs="SimSun"/>
          <w:color w:val="000000"/>
          <w:sz w:val="24"/>
          <w:szCs w:val="24"/>
        </w:rPr>
        <w:t>: 177-189 [PMID: 2261493]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16 </w:t>
      </w:r>
      <w:r w:rsidRPr="004328A9">
        <w:rPr>
          <w:rFonts w:ascii="Book Antiqua" w:eastAsia="SimSun" w:hAnsi="Book Antiqua" w:cs="SimSun"/>
          <w:b/>
          <w:bCs/>
          <w:color w:val="000000"/>
          <w:sz w:val="24"/>
          <w:szCs w:val="24"/>
        </w:rPr>
        <w:t>Hammarström S</w:t>
      </w:r>
      <w:r w:rsidRPr="004328A9">
        <w:rPr>
          <w:rFonts w:ascii="Book Antiqua" w:eastAsia="SimSun" w:hAnsi="Book Antiqua" w:cs="SimSun"/>
          <w:color w:val="000000"/>
          <w:sz w:val="24"/>
          <w:szCs w:val="24"/>
        </w:rPr>
        <w:t>. The carcinoembryonic antigen (CEA) family: structures, suggested functions and expression in normal and malignant tissues. </w:t>
      </w:r>
      <w:r w:rsidRPr="004328A9">
        <w:rPr>
          <w:rFonts w:ascii="Book Antiqua" w:eastAsia="SimSun" w:hAnsi="Book Antiqua" w:cs="SimSun"/>
          <w:i/>
          <w:iCs/>
          <w:color w:val="000000"/>
          <w:sz w:val="24"/>
          <w:szCs w:val="24"/>
        </w:rPr>
        <w:t>Semin Cancer Biol</w:t>
      </w:r>
      <w:r w:rsidRPr="004328A9">
        <w:rPr>
          <w:rFonts w:ascii="Book Antiqua" w:eastAsia="SimSun" w:hAnsi="Book Antiqua" w:cs="SimSun"/>
          <w:color w:val="000000"/>
          <w:sz w:val="24"/>
          <w:szCs w:val="24"/>
        </w:rPr>
        <w:t> 1999; </w:t>
      </w:r>
      <w:r w:rsidRPr="004328A9">
        <w:rPr>
          <w:rFonts w:ascii="Book Antiqua" w:eastAsia="SimSun" w:hAnsi="Book Antiqua" w:cs="SimSun"/>
          <w:b/>
          <w:bCs/>
          <w:color w:val="000000"/>
          <w:sz w:val="24"/>
          <w:szCs w:val="24"/>
        </w:rPr>
        <w:t>9</w:t>
      </w:r>
      <w:r w:rsidRPr="004328A9">
        <w:rPr>
          <w:rFonts w:ascii="Book Antiqua" w:eastAsia="SimSun" w:hAnsi="Book Antiqua" w:cs="SimSun"/>
          <w:color w:val="000000"/>
          <w:sz w:val="24"/>
          <w:szCs w:val="24"/>
        </w:rPr>
        <w:t>: 67-81 [PMID: 10202129 DOI: 10.1006/scbi.1998.0119]</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17 </w:t>
      </w:r>
      <w:r w:rsidRPr="004328A9">
        <w:rPr>
          <w:rFonts w:ascii="Book Antiqua" w:eastAsia="SimSun" w:hAnsi="Book Antiqua" w:cs="SimSun"/>
          <w:b/>
          <w:bCs/>
          <w:color w:val="000000"/>
          <w:sz w:val="24"/>
          <w:szCs w:val="24"/>
        </w:rPr>
        <w:t>Gold P</w:t>
      </w:r>
      <w:r w:rsidRPr="004328A9">
        <w:rPr>
          <w:rFonts w:ascii="Book Antiqua" w:eastAsia="SimSun" w:hAnsi="Book Antiqua" w:cs="SimSun"/>
          <w:color w:val="000000"/>
          <w:sz w:val="24"/>
          <w:szCs w:val="24"/>
        </w:rPr>
        <w:t>, Freedman SO. Specific carcinoembryonic antigens of the human digestive system. </w:t>
      </w:r>
      <w:r w:rsidRPr="004328A9">
        <w:rPr>
          <w:rFonts w:ascii="Book Antiqua" w:eastAsia="SimSun" w:hAnsi="Book Antiqua" w:cs="SimSun"/>
          <w:i/>
          <w:iCs/>
          <w:color w:val="000000"/>
          <w:sz w:val="24"/>
          <w:szCs w:val="24"/>
        </w:rPr>
        <w:t>J Exp Med</w:t>
      </w:r>
      <w:r w:rsidRPr="004328A9">
        <w:rPr>
          <w:rFonts w:ascii="Book Antiqua" w:eastAsia="SimSun" w:hAnsi="Book Antiqua" w:cs="SimSun"/>
          <w:color w:val="000000"/>
          <w:sz w:val="24"/>
          <w:szCs w:val="24"/>
        </w:rPr>
        <w:t> 1965; </w:t>
      </w:r>
      <w:r w:rsidRPr="004328A9">
        <w:rPr>
          <w:rFonts w:ascii="Book Antiqua" w:eastAsia="SimSun" w:hAnsi="Book Antiqua" w:cs="SimSun"/>
          <w:b/>
          <w:bCs/>
          <w:color w:val="000000"/>
          <w:sz w:val="24"/>
          <w:szCs w:val="24"/>
        </w:rPr>
        <w:t>122</w:t>
      </w:r>
      <w:r w:rsidRPr="004328A9">
        <w:rPr>
          <w:rFonts w:ascii="Book Antiqua" w:eastAsia="SimSun" w:hAnsi="Book Antiqua" w:cs="SimSun"/>
          <w:color w:val="000000"/>
          <w:sz w:val="24"/>
          <w:szCs w:val="24"/>
        </w:rPr>
        <w:t>: 467-481 [PMID: 4953873 DOI: 10.1084/jem.122.3.467]</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18 </w:t>
      </w:r>
      <w:r w:rsidRPr="004328A9">
        <w:rPr>
          <w:rFonts w:ascii="Book Antiqua" w:eastAsia="SimSun" w:hAnsi="Book Antiqua" w:cs="SimSun"/>
          <w:b/>
          <w:bCs/>
          <w:color w:val="000000"/>
          <w:sz w:val="24"/>
          <w:szCs w:val="24"/>
        </w:rPr>
        <w:t>Beauchemin N</w:t>
      </w:r>
      <w:r w:rsidRPr="004328A9">
        <w:rPr>
          <w:rFonts w:ascii="Book Antiqua" w:eastAsia="SimSun" w:hAnsi="Book Antiqua" w:cs="SimSun"/>
          <w:color w:val="000000"/>
          <w:sz w:val="24"/>
          <w:szCs w:val="24"/>
        </w:rPr>
        <w:t>, Arabzadeh A. Carcinoembryonic antigen-related cell adhesion molecules (CEACAMs) in cancer progression and metastasis. </w:t>
      </w:r>
      <w:r w:rsidRPr="004328A9">
        <w:rPr>
          <w:rFonts w:ascii="Book Antiqua" w:eastAsia="SimSun" w:hAnsi="Book Antiqua" w:cs="SimSun"/>
          <w:i/>
          <w:iCs/>
          <w:color w:val="000000"/>
          <w:sz w:val="24"/>
          <w:szCs w:val="24"/>
        </w:rPr>
        <w:t>Cancer Metastasis Rev</w:t>
      </w:r>
      <w:r w:rsidRPr="004328A9">
        <w:rPr>
          <w:rFonts w:ascii="Book Antiqua" w:eastAsia="SimSun" w:hAnsi="Book Antiqua" w:cs="SimSun"/>
          <w:color w:val="000000"/>
          <w:sz w:val="24"/>
          <w:szCs w:val="24"/>
        </w:rPr>
        <w:t> 2013; </w:t>
      </w:r>
      <w:r w:rsidRPr="004328A9">
        <w:rPr>
          <w:rFonts w:ascii="Book Antiqua" w:eastAsia="SimSun" w:hAnsi="Book Antiqua" w:cs="SimSun"/>
          <w:b/>
          <w:bCs/>
          <w:color w:val="000000"/>
          <w:sz w:val="24"/>
          <w:szCs w:val="24"/>
        </w:rPr>
        <w:t>32</w:t>
      </w:r>
      <w:r w:rsidRPr="004328A9">
        <w:rPr>
          <w:rFonts w:ascii="Book Antiqua" w:eastAsia="SimSun" w:hAnsi="Book Antiqua" w:cs="SimSun"/>
          <w:color w:val="000000"/>
          <w:sz w:val="24"/>
          <w:szCs w:val="24"/>
        </w:rPr>
        <w:t>: 643-671 [PMID: 23903773 DOI: 10.1007/s10555-013-9444-6]</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19 </w:t>
      </w:r>
      <w:r w:rsidRPr="004328A9">
        <w:rPr>
          <w:rFonts w:ascii="Book Antiqua" w:eastAsia="SimSun" w:hAnsi="Book Antiqua" w:cs="SimSun"/>
          <w:b/>
          <w:bCs/>
          <w:color w:val="000000"/>
          <w:sz w:val="24"/>
          <w:szCs w:val="24"/>
        </w:rPr>
        <w:t>Paxton RJ</w:t>
      </w:r>
      <w:r w:rsidRPr="004328A9">
        <w:rPr>
          <w:rFonts w:ascii="Book Antiqua" w:eastAsia="SimSun" w:hAnsi="Book Antiqua" w:cs="SimSun"/>
          <w:color w:val="000000"/>
          <w:sz w:val="24"/>
          <w:szCs w:val="24"/>
        </w:rPr>
        <w:t xml:space="preserve">, Mooser G, Pande H, Lee TD, Shively JE. Sequence analysis of carcinoembryonic antigen: identification of glycosylation sites and homology with the </w:t>
      </w:r>
      <w:r w:rsidRPr="004328A9">
        <w:rPr>
          <w:rFonts w:ascii="Book Antiqua" w:eastAsia="SimSun" w:hAnsi="Book Antiqua" w:cs="SimSun"/>
          <w:color w:val="000000"/>
          <w:sz w:val="24"/>
          <w:szCs w:val="24"/>
        </w:rPr>
        <w:lastRenderedPageBreak/>
        <w:t>immunoglobulin supergene family. </w:t>
      </w:r>
      <w:r w:rsidRPr="004328A9">
        <w:rPr>
          <w:rFonts w:ascii="Book Antiqua" w:eastAsia="SimSun" w:hAnsi="Book Antiqua" w:cs="SimSun"/>
          <w:i/>
          <w:iCs/>
          <w:color w:val="000000"/>
          <w:sz w:val="24"/>
          <w:szCs w:val="24"/>
        </w:rPr>
        <w:t>Proc Natl Acad Sci USA</w:t>
      </w:r>
      <w:r w:rsidRPr="004328A9">
        <w:rPr>
          <w:rFonts w:ascii="Book Antiqua" w:eastAsia="SimSun" w:hAnsi="Book Antiqua" w:cs="SimSun"/>
          <w:color w:val="000000"/>
          <w:sz w:val="24"/>
          <w:szCs w:val="24"/>
        </w:rPr>
        <w:t> 1987; </w:t>
      </w:r>
      <w:r w:rsidRPr="004328A9">
        <w:rPr>
          <w:rFonts w:ascii="Book Antiqua" w:eastAsia="SimSun" w:hAnsi="Book Antiqua" w:cs="SimSun"/>
          <w:b/>
          <w:bCs/>
          <w:color w:val="000000"/>
          <w:sz w:val="24"/>
          <w:szCs w:val="24"/>
        </w:rPr>
        <w:t>84</w:t>
      </w:r>
      <w:r w:rsidRPr="004328A9">
        <w:rPr>
          <w:rFonts w:ascii="Book Antiqua" w:eastAsia="SimSun" w:hAnsi="Book Antiqua" w:cs="SimSun"/>
          <w:color w:val="000000"/>
          <w:sz w:val="24"/>
          <w:szCs w:val="24"/>
        </w:rPr>
        <w:t>: 920-924 [PMID: 3469650]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20 </w:t>
      </w:r>
      <w:r w:rsidRPr="004328A9">
        <w:rPr>
          <w:rFonts w:ascii="Book Antiqua" w:eastAsia="SimSun" w:hAnsi="Book Antiqua" w:cs="SimSun"/>
          <w:b/>
          <w:bCs/>
          <w:color w:val="000000"/>
          <w:sz w:val="24"/>
          <w:szCs w:val="24"/>
        </w:rPr>
        <w:t>Beauchemin N</w:t>
      </w:r>
      <w:r w:rsidRPr="004328A9">
        <w:rPr>
          <w:rFonts w:ascii="Book Antiqua" w:eastAsia="SimSun" w:hAnsi="Book Antiqua" w:cs="SimSun"/>
          <w:color w:val="000000"/>
          <w:sz w:val="24"/>
          <w:szCs w:val="24"/>
        </w:rPr>
        <w:t>, Draber P, Dveksler G, Gold P, Gray-Owen S, Grunert F, Hammarström S, Holmes KV, Karlsson A, Kuroki M, Lin SH, Lucka L, Najjar SM, Neumaier M, Obrink B, Shively JE, Skubitz KM, Stanners CP, Thomas P, Thompson JA, Virji M, von Kleist S, Wagener C, Watt S, Zimmermann W. Redefined nomenclature for members of the carcinoembryonic antigen family. </w:t>
      </w:r>
      <w:r w:rsidRPr="004328A9">
        <w:rPr>
          <w:rFonts w:ascii="Book Antiqua" w:eastAsia="SimSun" w:hAnsi="Book Antiqua" w:cs="SimSun"/>
          <w:i/>
          <w:iCs/>
          <w:color w:val="000000"/>
          <w:sz w:val="24"/>
          <w:szCs w:val="24"/>
        </w:rPr>
        <w:t>Exp Cell Res</w:t>
      </w:r>
      <w:r w:rsidRPr="004328A9">
        <w:rPr>
          <w:rFonts w:ascii="Book Antiqua" w:eastAsia="SimSun" w:hAnsi="Book Antiqua" w:cs="SimSun"/>
          <w:color w:val="000000"/>
          <w:sz w:val="24"/>
          <w:szCs w:val="24"/>
        </w:rPr>
        <w:t> 1999; </w:t>
      </w:r>
      <w:r w:rsidRPr="004328A9">
        <w:rPr>
          <w:rFonts w:ascii="Book Antiqua" w:eastAsia="SimSun" w:hAnsi="Book Antiqua" w:cs="SimSun"/>
          <w:b/>
          <w:bCs/>
          <w:color w:val="000000"/>
          <w:sz w:val="24"/>
          <w:szCs w:val="24"/>
        </w:rPr>
        <w:t>252</w:t>
      </w:r>
      <w:r w:rsidRPr="004328A9">
        <w:rPr>
          <w:rFonts w:ascii="Book Antiqua" w:eastAsia="SimSun" w:hAnsi="Book Antiqua" w:cs="SimSun"/>
          <w:color w:val="000000"/>
          <w:sz w:val="24"/>
          <w:szCs w:val="24"/>
        </w:rPr>
        <w:t>: 243-249 [PMID: 11501563 DOI: 10.1006/excr.1999.4610]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21 </w:t>
      </w:r>
      <w:r w:rsidRPr="004328A9">
        <w:rPr>
          <w:rFonts w:ascii="Book Antiqua" w:eastAsia="SimSun" w:hAnsi="Book Antiqua" w:cs="SimSun"/>
          <w:b/>
          <w:bCs/>
          <w:color w:val="000000"/>
          <w:sz w:val="24"/>
          <w:szCs w:val="24"/>
        </w:rPr>
        <w:t>Aarons CB</w:t>
      </w:r>
      <w:r w:rsidRPr="004328A9">
        <w:rPr>
          <w:rFonts w:ascii="Book Antiqua" w:eastAsia="SimSun" w:hAnsi="Book Antiqua" w:cs="SimSun"/>
          <w:color w:val="000000"/>
          <w:sz w:val="24"/>
          <w:szCs w:val="24"/>
        </w:rPr>
        <w:t>, Bajenova O, Andrews C, Heydrick S, Bushell KN, Reed KL, Thomas P, Becker JM, Stucchi AF. Carcinoembryonic antigen-stimulated THP-1 macrophages activate endothelial cells and increase cell-cell adhesion of colorectal cancer cells. </w:t>
      </w:r>
      <w:r w:rsidRPr="004328A9">
        <w:rPr>
          <w:rFonts w:ascii="Book Antiqua" w:eastAsia="SimSun" w:hAnsi="Book Antiqua" w:cs="SimSun"/>
          <w:i/>
          <w:iCs/>
          <w:color w:val="000000"/>
          <w:sz w:val="24"/>
          <w:szCs w:val="24"/>
        </w:rPr>
        <w:t>Clin Exp Metastasis</w:t>
      </w:r>
      <w:r w:rsidRPr="004328A9">
        <w:rPr>
          <w:rFonts w:ascii="Book Antiqua" w:eastAsia="SimSun" w:hAnsi="Book Antiqua" w:cs="SimSun"/>
          <w:color w:val="000000"/>
          <w:sz w:val="24"/>
          <w:szCs w:val="24"/>
        </w:rPr>
        <w:t> 2007; </w:t>
      </w:r>
      <w:r w:rsidRPr="004328A9">
        <w:rPr>
          <w:rFonts w:ascii="Book Antiqua" w:eastAsia="SimSun" w:hAnsi="Book Antiqua" w:cs="SimSun"/>
          <w:b/>
          <w:bCs/>
          <w:color w:val="000000"/>
          <w:sz w:val="24"/>
          <w:szCs w:val="24"/>
        </w:rPr>
        <w:t>24</w:t>
      </w:r>
      <w:r w:rsidRPr="004328A9">
        <w:rPr>
          <w:rFonts w:ascii="Book Antiqua" w:eastAsia="SimSun" w:hAnsi="Book Antiqua" w:cs="SimSun"/>
          <w:color w:val="000000"/>
          <w:sz w:val="24"/>
          <w:szCs w:val="24"/>
        </w:rPr>
        <w:t>: 201-209 [PMID: 17487559 DOI: 10.1007/s10585-007-9069-7]</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22 </w:t>
      </w:r>
      <w:r w:rsidRPr="004328A9">
        <w:rPr>
          <w:rFonts w:ascii="Book Antiqua" w:eastAsia="SimSun" w:hAnsi="Book Antiqua" w:cs="SimSun"/>
          <w:b/>
          <w:bCs/>
          <w:color w:val="000000"/>
          <w:sz w:val="24"/>
          <w:szCs w:val="24"/>
        </w:rPr>
        <w:t>Benchimol S</w:t>
      </w:r>
      <w:r w:rsidRPr="004328A9">
        <w:rPr>
          <w:rFonts w:ascii="Book Antiqua" w:eastAsia="SimSun" w:hAnsi="Book Antiqua" w:cs="SimSun"/>
          <w:color w:val="000000"/>
          <w:sz w:val="24"/>
          <w:szCs w:val="24"/>
        </w:rPr>
        <w:t>, Fuks A, Jothy S, Beauchemin N, Shirota K, Stanners CP. Carcinoembryonic antigen, a human tumor marker, functions as an intercellular adhesion molecule. </w:t>
      </w:r>
      <w:r w:rsidRPr="004328A9">
        <w:rPr>
          <w:rFonts w:ascii="Book Antiqua" w:eastAsia="SimSun" w:hAnsi="Book Antiqua" w:cs="SimSun"/>
          <w:i/>
          <w:iCs/>
          <w:color w:val="000000"/>
          <w:sz w:val="24"/>
          <w:szCs w:val="24"/>
        </w:rPr>
        <w:t>Cell</w:t>
      </w:r>
      <w:r w:rsidRPr="004328A9">
        <w:rPr>
          <w:rFonts w:ascii="Book Antiqua" w:eastAsia="SimSun" w:hAnsi="Book Antiqua" w:cs="SimSun"/>
          <w:color w:val="000000"/>
          <w:sz w:val="24"/>
          <w:szCs w:val="24"/>
        </w:rPr>
        <w:t> 1989; </w:t>
      </w:r>
      <w:r w:rsidRPr="004328A9">
        <w:rPr>
          <w:rFonts w:ascii="Book Antiqua" w:eastAsia="SimSun" w:hAnsi="Book Antiqua" w:cs="SimSun"/>
          <w:b/>
          <w:bCs/>
          <w:color w:val="000000"/>
          <w:sz w:val="24"/>
          <w:szCs w:val="24"/>
        </w:rPr>
        <w:t>57</w:t>
      </w:r>
      <w:r w:rsidRPr="004328A9">
        <w:rPr>
          <w:rFonts w:ascii="Book Antiqua" w:eastAsia="SimSun" w:hAnsi="Book Antiqua" w:cs="SimSun"/>
          <w:color w:val="000000"/>
          <w:sz w:val="24"/>
          <w:szCs w:val="24"/>
        </w:rPr>
        <w:t>: 327-334 [PMID: 2702691 DOI: 10.1016/0092-8674(89)90970-7]</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23 </w:t>
      </w:r>
      <w:r w:rsidRPr="004328A9">
        <w:rPr>
          <w:rFonts w:ascii="Book Antiqua" w:eastAsia="SimSun" w:hAnsi="Book Antiqua" w:cs="SimSun"/>
          <w:b/>
          <w:bCs/>
          <w:color w:val="000000"/>
          <w:sz w:val="24"/>
          <w:szCs w:val="24"/>
        </w:rPr>
        <w:t>Ordoñez C</w:t>
      </w:r>
      <w:r w:rsidRPr="004328A9">
        <w:rPr>
          <w:rFonts w:ascii="Book Antiqua" w:eastAsia="SimSun" w:hAnsi="Book Antiqua" w:cs="SimSun"/>
          <w:color w:val="000000"/>
          <w:sz w:val="24"/>
          <w:szCs w:val="24"/>
        </w:rPr>
        <w:t>, Screaton RA, Ilantzis C, Stanners CP. Human carcinoembryonic antigen functions as a general inhibitor of anoikis. </w:t>
      </w:r>
      <w:r w:rsidRPr="004328A9">
        <w:rPr>
          <w:rFonts w:ascii="Book Antiqua" w:eastAsia="SimSun" w:hAnsi="Book Antiqua" w:cs="SimSun"/>
          <w:i/>
          <w:iCs/>
          <w:color w:val="000000"/>
          <w:sz w:val="24"/>
          <w:szCs w:val="24"/>
        </w:rPr>
        <w:t>Cancer Res</w:t>
      </w:r>
      <w:r w:rsidRPr="004328A9">
        <w:rPr>
          <w:rFonts w:ascii="Book Antiqua" w:eastAsia="SimSun" w:hAnsi="Book Antiqua" w:cs="SimSun"/>
          <w:color w:val="000000"/>
          <w:sz w:val="24"/>
          <w:szCs w:val="24"/>
        </w:rPr>
        <w:t> 2000; </w:t>
      </w:r>
      <w:r w:rsidRPr="004328A9">
        <w:rPr>
          <w:rFonts w:ascii="Book Antiqua" w:eastAsia="SimSun" w:hAnsi="Book Antiqua" w:cs="SimSun"/>
          <w:b/>
          <w:bCs/>
          <w:color w:val="000000"/>
          <w:sz w:val="24"/>
          <w:szCs w:val="24"/>
        </w:rPr>
        <w:t>60</w:t>
      </w:r>
      <w:r w:rsidRPr="004328A9">
        <w:rPr>
          <w:rFonts w:ascii="Book Antiqua" w:eastAsia="SimSun" w:hAnsi="Book Antiqua" w:cs="SimSun"/>
          <w:color w:val="000000"/>
          <w:sz w:val="24"/>
          <w:szCs w:val="24"/>
        </w:rPr>
        <w:t>: 3419-3424 [PMID: 10910050]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24 </w:t>
      </w:r>
      <w:r w:rsidRPr="004328A9">
        <w:rPr>
          <w:rFonts w:ascii="Book Antiqua" w:eastAsia="SimSun" w:hAnsi="Book Antiqua" w:cs="SimSun"/>
          <w:b/>
          <w:bCs/>
          <w:color w:val="000000"/>
          <w:sz w:val="24"/>
          <w:szCs w:val="24"/>
        </w:rPr>
        <w:t>Bramswig KH</w:t>
      </w:r>
      <w:r w:rsidRPr="004328A9">
        <w:rPr>
          <w:rFonts w:ascii="Book Antiqua" w:eastAsia="SimSun" w:hAnsi="Book Antiqua" w:cs="SimSun"/>
          <w:color w:val="000000"/>
          <w:sz w:val="24"/>
          <w:szCs w:val="24"/>
        </w:rPr>
        <w:t>, Poettler M, Unseld M, Wrba F, Uhrin P, Zimmermann W, Zielinski CC, Prager GW. Soluble carcinoembryonic antigen activates endothelial cells and tumor angiogenesis. </w:t>
      </w:r>
      <w:r w:rsidRPr="004328A9">
        <w:rPr>
          <w:rFonts w:ascii="Book Antiqua" w:eastAsia="SimSun" w:hAnsi="Book Antiqua" w:cs="SimSun"/>
          <w:i/>
          <w:iCs/>
          <w:color w:val="000000"/>
          <w:sz w:val="24"/>
          <w:szCs w:val="24"/>
        </w:rPr>
        <w:t>Cancer Res</w:t>
      </w:r>
      <w:r w:rsidRPr="004328A9">
        <w:rPr>
          <w:rFonts w:ascii="Book Antiqua" w:eastAsia="SimSun" w:hAnsi="Book Antiqua" w:cs="SimSun"/>
          <w:color w:val="000000"/>
          <w:sz w:val="24"/>
          <w:szCs w:val="24"/>
        </w:rPr>
        <w:t> 2013; </w:t>
      </w:r>
      <w:r w:rsidRPr="004328A9">
        <w:rPr>
          <w:rFonts w:ascii="Book Antiqua" w:eastAsia="SimSun" w:hAnsi="Book Antiqua" w:cs="SimSun"/>
          <w:b/>
          <w:bCs/>
          <w:color w:val="000000"/>
          <w:sz w:val="24"/>
          <w:szCs w:val="24"/>
        </w:rPr>
        <w:t>73</w:t>
      </w:r>
      <w:r w:rsidRPr="004328A9">
        <w:rPr>
          <w:rFonts w:ascii="Book Antiqua" w:eastAsia="SimSun" w:hAnsi="Book Antiqua" w:cs="SimSun"/>
          <w:color w:val="000000"/>
          <w:sz w:val="24"/>
          <w:szCs w:val="24"/>
        </w:rPr>
        <w:t>: 6584-6596 [PMID: 24121495 DOI: 10.1158/0008-5472.CAN-13-0123]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25</w:t>
      </w:r>
      <w:r w:rsidRPr="004328A9">
        <w:rPr>
          <w:rFonts w:ascii="Book Antiqua" w:eastAsia="SimSun" w:hAnsi="Book Antiqua" w:cs="SimSun"/>
          <w:b/>
          <w:color w:val="000000"/>
          <w:sz w:val="24"/>
          <w:szCs w:val="24"/>
        </w:rPr>
        <w:t xml:space="preserve"> Zamcheck N</w:t>
      </w:r>
      <w:r w:rsidRPr="004328A9">
        <w:rPr>
          <w:rFonts w:ascii="Book Antiqua" w:eastAsia="SimSun" w:hAnsi="Book Antiqua" w:cs="SimSun"/>
          <w:color w:val="000000"/>
          <w:sz w:val="24"/>
          <w:szCs w:val="24"/>
        </w:rPr>
        <w:t xml:space="preserve">. The expanding field of colorectal cancer markers: CEA, the prototype. </w:t>
      </w:r>
      <w:r w:rsidRPr="004328A9">
        <w:rPr>
          <w:rFonts w:ascii="Book Antiqua" w:eastAsia="SimSun" w:hAnsi="Book Antiqua" w:cs="SimSun"/>
          <w:i/>
          <w:color w:val="000000"/>
          <w:sz w:val="24"/>
          <w:szCs w:val="24"/>
        </w:rPr>
        <w:t>Cancer Bull</w:t>
      </w:r>
      <w:r w:rsidRPr="004328A9">
        <w:rPr>
          <w:rFonts w:ascii="Book Antiqua" w:eastAsia="SimSun" w:hAnsi="Book Antiqua" w:cs="SimSun"/>
          <w:color w:val="000000"/>
          <w:sz w:val="24"/>
          <w:szCs w:val="24"/>
        </w:rPr>
        <w:t xml:space="preserve"> 1981; </w:t>
      </w:r>
      <w:r w:rsidRPr="004328A9">
        <w:rPr>
          <w:rFonts w:ascii="Book Antiqua" w:eastAsia="SimSun" w:hAnsi="Book Antiqua" w:cs="SimSun"/>
          <w:b/>
          <w:color w:val="000000"/>
          <w:sz w:val="24"/>
          <w:szCs w:val="24"/>
        </w:rPr>
        <w:t>33</w:t>
      </w:r>
      <w:r w:rsidRPr="004328A9">
        <w:rPr>
          <w:rFonts w:ascii="Book Antiqua" w:eastAsia="SimSun" w:hAnsi="Book Antiqua" w:cs="SimSun"/>
          <w:color w:val="000000"/>
          <w:sz w:val="24"/>
          <w:szCs w:val="24"/>
        </w:rPr>
        <w:t>: 141-51</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26 </w:t>
      </w:r>
      <w:r w:rsidRPr="004328A9">
        <w:rPr>
          <w:rFonts w:ascii="Book Antiqua" w:eastAsia="SimSun" w:hAnsi="Book Antiqua" w:cs="SimSun"/>
          <w:b/>
          <w:bCs/>
          <w:color w:val="000000"/>
          <w:sz w:val="24"/>
          <w:szCs w:val="24"/>
        </w:rPr>
        <w:t>Thomas P</w:t>
      </w:r>
      <w:r w:rsidRPr="004328A9">
        <w:rPr>
          <w:rFonts w:ascii="Book Antiqua" w:eastAsia="SimSun" w:hAnsi="Book Antiqua" w:cs="SimSun"/>
          <w:color w:val="000000"/>
          <w:sz w:val="24"/>
          <w:szCs w:val="24"/>
        </w:rPr>
        <w:t>, Zamcheck N. Role of the liver in clearance and excretion of circulating carcinoembryonic antigen (CEA). </w:t>
      </w:r>
      <w:r w:rsidRPr="004328A9">
        <w:rPr>
          <w:rFonts w:ascii="Book Antiqua" w:eastAsia="SimSun" w:hAnsi="Book Antiqua" w:cs="SimSun"/>
          <w:i/>
          <w:iCs/>
          <w:color w:val="000000"/>
          <w:sz w:val="24"/>
          <w:szCs w:val="24"/>
        </w:rPr>
        <w:t>Dig Dis Sci</w:t>
      </w:r>
      <w:r w:rsidRPr="004328A9">
        <w:rPr>
          <w:rFonts w:ascii="Book Antiqua" w:eastAsia="SimSun" w:hAnsi="Book Antiqua" w:cs="SimSun"/>
          <w:color w:val="000000"/>
          <w:sz w:val="24"/>
          <w:szCs w:val="24"/>
        </w:rPr>
        <w:t> 1983; </w:t>
      </w:r>
      <w:r w:rsidRPr="004328A9">
        <w:rPr>
          <w:rFonts w:ascii="Book Antiqua" w:eastAsia="SimSun" w:hAnsi="Book Antiqua" w:cs="SimSun"/>
          <w:b/>
          <w:bCs/>
          <w:color w:val="000000"/>
          <w:sz w:val="24"/>
          <w:szCs w:val="24"/>
        </w:rPr>
        <w:t>28</w:t>
      </w:r>
      <w:r w:rsidRPr="004328A9">
        <w:rPr>
          <w:rFonts w:ascii="Book Antiqua" w:eastAsia="SimSun" w:hAnsi="Book Antiqua" w:cs="SimSun"/>
          <w:color w:val="000000"/>
          <w:sz w:val="24"/>
          <w:szCs w:val="24"/>
        </w:rPr>
        <w:t>: 216-224 [PMID: 6337795 DOI: 10.1007/BF01295116]</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lastRenderedPageBreak/>
        <w:t xml:space="preserve">27 </w:t>
      </w:r>
      <w:r w:rsidRPr="004328A9">
        <w:rPr>
          <w:rFonts w:ascii="Book Antiqua" w:eastAsia="SimSun" w:hAnsi="Book Antiqua" w:cs="SimSun"/>
          <w:b/>
          <w:color w:val="000000"/>
          <w:sz w:val="24"/>
          <w:szCs w:val="24"/>
        </w:rPr>
        <w:t>Zamcheck N</w:t>
      </w:r>
      <w:r w:rsidRPr="004328A9">
        <w:rPr>
          <w:rFonts w:ascii="Book Antiqua" w:eastAsia="SimSun" w:hAnsi="Book Antiqua" w:cs="SimSun"/>
          <w:color w:val="000000"/>
          <w:sz w:val="24"/>
          <w:szCs w:val="24"/>
        </w:rPr>
        <w:t>, Liu P, Thomas P, Steele G. Search for useful biomarkers of early malignant tumors. Basic and Clinical Perspectives of Colorectal Polyps and Cancer (Progress in Clinical and Biological Research).In: Steele G, Burt RW, Winawer SJ and Karr JP. New York. Liss. 1988; 251-275</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28 </w:t>
      </w:r>
      <w:r w:rsidRPr="004328A9">
        <w:rPr>
          <w:rFonts w:ascii="Book Antiqua" w:eastAsia="SimSun" w:hAnsi="Book Antiqua" w:cs="SimSun"/>
          <w:b/>
          <w:bCs/>
          <w:color w:val="000000"/>
          <w:sz w:val="24"/>
          <w:szCs w:val="24"/>
        </w:rPr>
        <w:t>Goldstein MJ</w:t>
      </w:r>
      <w:r w:rsidRPr="004328A9">
        <w:rPr>
          <w:rFonts w:ascii="Book Antiqua" w:eastAsia="SimSun" w:hAnsi="Book Antiqua" w:cs="SimSun"/>
          <w:color w:val="000000"/>
          <w:sz w:val="24"/>
          <w:szCs w:val="24"/>
        </w:rPr>
        <w:t>, Mitchell EP. Carcinoembryonic antigen in the staging and follow-up of patients with colorectal cancer. </w:t>
      </w:r>
      <w:r w:rsidRPr="004328A9">
        <w:rPr>
          <w:rFonts w:ascii="Book Antiqua" w:eastAsia="SimSun" w:hAnsi="Book Antiqua" w:cs="SimSun"/>
          <w:i/>
          <w:iCs/>
          <w:color w:val="000000"/>
          <w:sz w:val="24"/>
          <w:szCs w:val="24"/>
        </w:rPr>
        <w:t>Cancer Invest</w:t>
      </w:r>
      <w:r w:rsidRPr="004328A9">
        <w:rPr>
          <w:rFonts w:ascii="Book Antiqua" w:eastAsia="SimSun" w:hAnsi="Book Antiqua" w:cs="SimSun"/>
          <w:color w:val="000000"/>
          <w:sz w:val="24"/>
          <w:szCs w:val="24"/>
        </w:rPr>
        <w:t> 2005; </w:t>
      </w:r>
      <w:r w:rsidRPr="004328A9">
        <w:rPr>
          <w:rFonts w:ascii="Book Antiqua" w:eastAsia="SimSun" w:hAnsi="Book Antiqua" w:cs="SimSun"/>
          <w:b/>
          <w:bCs/>
          <w:color w:val="000000"/>
          <w:sz w:val="24"/>
          <w:szCs w:val="24"/>
        </w:rPr>
        <w:t>23</w:t>
      </w:r>
      <w:r w:rsidRPr="004328A9">
        <w:rPr>
          <w:rFonts w:ascii="Book Antiqua" w:eastAsia="SimSun" w:hAnsi="Book Antiqua" w:cs="SimSun"/>
          <w:color w:val="000000"/>
          <w:sz w:val="24"/>
          <w:szCs w:val="24"/>
        </w:rPr>
        <w:t>: 338-351 [PMID: 16100946 DOI: 10.1081/CNV-58878]</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29 </w:t>
      </w:r>
      <w:r w:rsidRPr="004328A9">
        <w:rPr>
          <w:rFonts w:ascii="Book Antiqua" w:eastAsia="SimSun" w:hAnsi="Book Antiqua" w:cs="SimSun"/>
          <w:b/>
          <w:bCs/>
          <w:color w:val="000000"/>
          <w:sz w:val="24"/>
          <w:szCs w:val="24"/>
        </w:rPr>
        <w:t>Goldenberg DM</w:t>
      </w:r>
      <w:r w:rsidRPr="004328A9">
        <w:rPr>
          <w:rFonts w:ascii="Book Antiqua" w:eastAsia="SimSun" w:hAnsi="Book Antiqua" w:cs="SimSun"/>
          <w:color w:val="000000"/>
          <w:sz w:val="24"/>
          <w:szCs w:val="24"/>
        </w:rPr>
        <w:t>, Larson SM. Radioimmunodetection in cancer identification. </w:t>
      </w:r>
      <w:r w:rsidRPr="004328A9">
        <w:rPr>
          <w:rFonts w:ascii="Book Antiqua" w:eastAsia="SimSun" w:hAnsi="Book Antiqua" w:cs="SimSun"/>
          <w:i/>
          <w:iCs/>
          <w:color w:val="000000"/>
          <w:sz w:val="24"/>
          <w:szCs w:val="24"/>
        </w:rPr>
        <w:t>J Nucl Med</w:t>
      </w:r>
      <w:r w:rsidRPr="004328A9">
        <w:rPr>
          <w:rFonts w:ascii="Book Antiqua" w:eastAsia="SimSun" w:hAnsi="Book Antiqua" w:cs="SimSun"/>
          <w:color w:val="000000"/>
          <w:sz w:val="24"/>
          <w:szCs w:val="24"/>
        </w:rPr>
        <w:t> 1992; </w:t>
      </w:r>
      <w:r w:rsidRPr="004328A9">
        <w:rPr>
          <w:rFonts w:ascii="Book Antiqua" w:eastAsia="SimSun" w:hAnsi="Book Antiqua" w:cs="SimSun"/>
          <w:b/>
          <w:bCs/>
          <w:color w:val="000000"/>
          <w:sz w:val="24"/>
          <w:szCs w:val="24"/>
        </w:rPr>
        <w:t>33</w:t>
      </w:r>
      <w:r w:rsidRPr="004328A9">
        <w:rPr>
          <w:rFonts w:ascii="Book Antiqua" w:eastAsia="SimSun" w:hAnsi="Book Antiqua" w:cs="SimSun"/>
          <w:color w:val="000000"/>
          <w:sz w:val="24"/>
          <w:szCs w:val="24"/>
        </w:rPr>
        <w:t>: 803-814 [PMID: 1569493]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30 </w:t>
      </w:r>
      <w:r w:rsidRPr="004328A9">
        <w:rPr>
          <w:rFonts w:ascii="Book Antiqua" w:eastAsia="SimSun" w:hAnsi="Book Antiqua" w:cs="SimSun"/>
          <w:b/>
          <w:bCs/>
          <w:color w:val="000000"/>
          <w:sz w:val="24"/>
          <w:szCs w:val="24"/>
        </w:rPr>
        <w:t>Behr TM</w:t>
      </w:r>
      <w:r w:rsidRPr="004328A9">
        <w:rPr>
          <w:rFonts w:ascii="Book Antiqua" w:eastAsia="SimSun" w:hAnsi="Book Antiqua" w:cs="SimSun"/>
          <w:color w:val="000000"/>
          <w:sz w:val="24"/>
          <w:szCs w:val="24"/>
        </w:rPr>
        <w:t>, Sharkey RM, Juweid ME, Dunn RM, Vagg RC, Ying Z, Zhang CH, Swayne LC, Vardi Y, Siegel JA, Goldenberg DM. Phase I/II clinical radioimmunotherapy with an iodine-131-labeled anti-carcinoembryonic antigen murine monoclonal antibody IgG. </w:t>
      </w:r>
      <w:r w:rsidRPr="004328A9">
        <w:rPr>
          <w:rFonts w:ascii="Book Antiqua" w:eastAsia="SimSun" w:hAnsi="Book Antiqua" w:cs="SimSun"/>
          <w:i/>
          <w:iCs/>
          <w:color w:val="000000"/>
          <w:sz w:val="24"/>
          <w:szCs w:val="24"/>
        </w:rPr>
        <w:t>J Nucl Med</w:t>
      </w:r>
      <w:r w:rsidRPr="004328A9">
        <w:rPr>
          <w:rFonts w:ascii="Book Antiqua" w:eastAsia="SimSun" w:hAnsi="Book Antiqua" w:cs="SimSun"/>
          <w:color w:val="000000"/>
          <w:sz w:val="24"/>
          <w:szCs w:val="24"/>
        </w:rPr>
        <w:t> 1997; </w:t>
      </w:r>
      <w:r w:rsidRPr="004328A9">
        <w:rPr>
          <w:rFonts w:ascii="Book Antiqua" w:eastAsia="SimSun" w:hAnsi="Book Antiqua" w:cs="SimSun"/>
          <w:b/>
          <w:bCs/>
          <w:color w:val="000000"/>
          <w:sz w:val="24"/>
          <w:szCs w:val="24"/>
        </w:rPr>
        <w:t>38</w:t>
      </w:r>
      <w:r w:rsidRPr="004328A9">
        <w:rPr>
          <w:rFonts w:ascii="Book Antiqua" w:eastAsia="SimSun" w:hAnsi="Book Antiqua" w:cs="SimSun"/>
          <w:color w:val="000000"/>
          <w:sz w:val="24"/>
          <w:szCs w:val="24"/>
        </w:rPr>
        <w:t>: 858-870 [PMID: 9189130]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31 </w:t>
      </w:r>
      <w:r w:rsidRPr="004328A9">
        <w:rPr>
          <w:rFonts w:ascii="Book Antiqua" w:eastAsia="SimSun" w:hAnsi="Book Antiqua" w:cs="SimSun"/>
          <w:b/>
          <w:bCs/>
          <w:color w:val="000000"/>
          <w:sz w:val="24"/>
          <w:szCs w:val="24"/>
        </w:rPr>
        <w:t>Morse MA</w:t>
      </w:r>
      <w:r w:rsidRPr="004328A9">
        <w:rPr>
          <w:rFonts w:ascii="Book Antiqua" w:eastAsia="SimSun" w:hAnsi="Book Antiqua" w:cs="SimSun"/>
          <w:color w:val="000000"/>
          <w:sz w:val="24"/>
          <w:szCs w:val="24"/>
        </w:rPr>
        <w:t>, Nair SK, Mosca PJ, Hobeika AC, Clay TM, Deng Y, Boczkowski D, Proia A, Neidzwiecki D, Clavien PA, Hurwitz HI, Schlom J, Gilboa E, Lyerly HK. Immunotherapy with autologous, human dendritic cells transfected with carcinoembryonic antigen mRNA. </w:t>
      </w:r>
      <w:r w:rsidRPr="004328A9">
        <w:rPr>
          <w:rFonts w:ascii="Book Antiqua" w:eastAsia="SimSun" w:hAnsi="Book Antiqua" w:cs="SimSun"/>
          <w:i/>
          <w:iCs/>
          <w:color w:val="000000"/>
          <w:sz w:val="24"/>
          <w:szCs w:val="24"/>
        </w:rPr>
        <w:t>Cancer Invest</w:t>
      </w:r>
      <w:r w:rsidRPr="004328A9">
        <w:rPr>
          <w:rFonts w:ascii="Book Antiqua" w:eastAsia="SimSun" w:hAnsi="Book Antiqua" w:cs="SimSun"/>
          <w:color w:val="000000"/>
          <w:sz w:val="24"/>
          <w:szCs w:val="24"/>
        </w:rPr>
        <w:t> 2003; </w:t>
      </w:r>
      <w:r w:rsidRPr="004328A9">
        <w:rPr>
          <w:rFonts w:ascii="Book Antiqua" w:eastAsia="SimSun" w:hAnsi="Book Antiqua" w:cs="SimSun"/>
          <w:b/>
          <w:bCs/>
          <w:color w:val="000000"/>
          <w:sz w:val="24"/>
          <w:szCs w:val="24"/>
        </w:rPr>
        <w:t>21</w:t>
      </w:r>
      <w:r w:rsidRPr="004328A9">
        <w:rPr>
          <w:rFonts w:ascii="Book Antiqua" w:eastAsia="SimSun" w:hAnsi="Book Antiqua" w:cs="SimSun"/>
          <w:color w:val="000000"/>
          <w:sz w:val="24"/>
          <w:szCs w:val="24"/>
        </w:rPr>
        <w:t>: 341-349 [PMID: 12901279 DOI: 10.1081/CNV-120018224]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32 </w:t>
      </w:r>
      <w:r w:rsidRPr="004328A9">
        <w:rPr>
          <w:rFonts w:ascii="Book Antiqua" w:eastAsia="SimSun" w:hAnsi="Book Antiqua" w:cs="SimSun"/>
          <w:b/>
          <w:bCs/>
          <w:color w:val="000000"/>
          <w:sz w:val="24"/>
          <w:szCs w:val="24"/>
        </w:rPr>
        <w:t>O'Brien MJ</w:t>
      </w:r>
      <w:r w:rsidRPr="004328A9">
        <w:rPr>
          <w:rFonts w:ascii="Book Antiqua" w:eastAsia="SimSun" w:hAnsi="Book Antiqua" w:cs="SimSun"/>
          <w:color w:val="000000"/>
          <w:sz w:val="24"/>
          <w:szCs w:val="24"/>
        </w:rPr>
        <w:t>, Bronstein B, Zamcheck N, Saravis C, Burke B, Gottlieb LS. Cholestasis and hepatic metastases: a factor contributing to extreme elevations of carcinoembryonic antigen. </w:t>
      </w:r>
      <w:r w:rsidRPr="004328A9">
        <w:rPr>
          <w:rFonts w:ascii="Book Antiqua" w:eastAsia="SimSun" w:hAnsi="Book Antiqua" w:cs="SimSun"/>
          <w:i/>
          <w:iCs/>
          <w:color w:val="000000"/>
          <w:sz w:val="24"/>
          <w:szCs w:val="24"/>
        </w:rPr>
        <w:t>J Natl Cancer Inst</w:t>
      </w:r>
      <w:r w:rsidRPr="004328A9">
        <w:rPr>
          <w:rFonts w:ascii="Book Antiqua" w:eastAsia="SimSun" w:hAnsi="Book Antiqua" w:cs="SimSun"/>
          <w:color w:val="000000"/>
          <w:sz w:val="24"/>
          <w:szCs w:val="24"/>
        </w:rPr>
        <w:t> 1980; </w:t>
      </w:r>
      <w:r w:rsidRPr="004328A9">
        <w:rPr>
          <w:rFonts w:ascii="Book Antiqua" w:eastAsia="SimSun" w:hAnsi="Book Antiqua" w:cs="SimSun"/>
          <w:b/>
          <w:bCs/>
          <w:color w:val="000000"/>
          <w:sz w:val="24"/>
          <w:szCs w:val="24"/>
        </w:rPr>
        <w:t>64</w:t>
      </w:r>
      <w:r w:rsidRPr="004328A9">
        <w:rPr>
          <w:rFonts w:ascii="Book Antiqua" w:eastAsia="SimSun" w:hAnsi="Book Antiqua" w:cs="SimSun"/>
          <w:color w:val="000000"/>
          <w:sz w:val="24"/>
          <w:szCs w:val="24"/>
        </w:rPr>
        <w:t>: 1291-1294 [PMID: 6246298]</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33 </w:t>
      </w:r>
      <w:r w:rsidRPr="004328A9">
        <w:rPr>
          <w:rFonts w:ascii="Book Antiqua" w:eastAsia="SimSun" w:hAnsi="Book Antiqua" w:cs="SimSun"/>
          <w:b/>
          <w:bCs/>
          <w:color w:val="000000"/>
          <w:sz w:val="24"/>
          <w:szCs w:val="24"/>
        </w:rPr>
        <w:t>Bajenova OV</w:t>
      </w:r>
      <w:r w:rsidRPr="004328A9">
        <w:rPr>
          <w:rFonts w:ascii="Book Antiqua" w:eastAsia="SimSun" w:hAnsi="Book Antiqua" w:cs="SimSun"/>
          <w:color w:val="000000"/>
          <w:sz w:val="24"/>
          <w:szCs w:val="24"/>
        </w:rPr>
        <w:t>, Zimmer R, Stolper E, Salisbury-Rowswell J, Nanji A, Thomas P. Heterogeneous RNA-binding protein M4 is a receptor for carcinoembryonic antigen in Kupffer cells. </w:t>
      </w:r>
      <w:r w:rsidRPr="004328A9">
        <w:rPr>
          <w:rFonts w:ascii="Book Antiqua" w:eastAsia="SimSun" w:hAnsi="Book Antiqua" w:cs="SimSun"/>
          <w:i/>
          <w:iCs/>
          <w:color w:val="000000"/>
          <w:sz w:val="24"/>
          <w:szCs w:val="24"/>
        </w:rPr>
        <w:t>J Biol Chem</w:t>
      </w:r>
      <w:r w:rsidRPr="004328A9">
        <w:rPr>
          <w:rFonts w:ascii="Book Antiqua" w:eastAsia="SimSun" w:hAnsi="Book Antiqua" w:cs="SimSun"/>
          <w:color w:val="000000"/>
          <w:sz w:val="24"/>
          <w:szCs w:val="24"/>
        </w:rPr>
        <w:t> 2001; </w:t>
      </w:r>
      <w:r w:rsidRPr="004328A9">
        <w:rPr>
          <w:rFonts w:ascii="Book Antiqua" w:eastAsia="SimSun" w:hAnsi="Book Antiqua" w:cs="SimSun"/>
          <w:b/>
          <w:bCs/>
          <w:color w:val="000000"/>
          <w:sz w:val="24"/>
          <w:szCs w:val="24"/>
        </w:rPr>
        <w:t>276</w:t>
      </w:r>
      <w:r w:rsidRPr="004328A9">
        <w:rPr>
          <w:rFonts w:ascii="Book Antiqua" w:eastAsia="SimSun" w:hAnsi="Book Antiqua" w:cs="SimSun"/>
          <w:color w:val="000000"/>
          <w:sz w:val="24"/>
          <w:szCs w:val="24"/>
        </w:rPr>
        <w:t>: 31067-31073 [PMID: 11406629 DOI: 10.1074/jbc.M104093200]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34 </w:t>
      </w:r>
      <w:r w:rsidRPr="004328A9">
        <w:rPr>
          <w:rFonts w:ascii="Book Antiqua" w:eastAsia="SimSun" w:hAnsi="Book Antiqua" w:cs="SimSun"/>
          <w:b/>
          <w:bCs/>
          <w:color w:val="000000"/>
          <w:sz w:val="24"/>
          <w:szCs w:val="24"/>
        </w:rPr>
        <w:t>Han SP</w:t>
      </w:r>
      <w:r w:rsidRPr="004328A9">
        <w:rPr>
          <w:rFonts w:ascii="Book Antiqua" w:eastAsia="SimSun" w:hAnsi="Book Antiqua" w:cs="SimSun"/>
          <w:color w:val="000000"/>
          <w:sz w:val="24"/>
          <w:szCs w:val="24"/>
        </w:rPr>
        <w:t>, Tang YH, Smith R. Functional diversity of the hnRNPs: past, present and perspectives. </w:t>
      </w:r>
      <w:r w:rsidRPr="004328A9">
        <w:rPr>
          <w:rFonts w:ascii="Book Antiqua" w:eastAsia="SimSun" w:hAnsi="Book Antiqua" w:cs="SimSun"/>
          <w:i/>
          <w:iCs/>
          <w:color w:val="000000"/>
          <w:sz w:val="24"/>
          <w:szCs w:val="24"/>
        </w:rPr>
        <w:t>Biochem J</w:t>
      </w:r>
      <w:r w:rsidRPr="004328A9">
        <w:rPr>
          <w:rFonts w:ascii="Book Antiqua" w:eastAsia="SimSun" w:hAnsi="Book Antiqua" w:cs="SimSun"/>
          <w:color w:val="000000"/>
          <w:sz w:val="24"/>
          <w:szCs w:val="24"/>
        </w:rPr>
        <w:t> 2010; </w:t>
      </w:r>
      <w:r w:rsidRPr="004328A9">
        <w:rPr>
          <w:rFonts w:ascii="Book Antiqua" w:eastAsia="SimSun" w:hAnsi="Book Antiqua" w:cs="SimSun"/>
          <w:b/>
          <w:bCs/>
          <w:color w:val="000000"/>
          <w:sz w:val="24"/>
          <w:szCs w:val="24"/>
        </w:rPr>
        <w:t>430</w:t>
      </w:r>
      <w:r w:rsidRPr="004328A9">
        <w:rPr>
          <w:rFonts w:ascii="Book Antiqua" w:eastAsia="SimSun" w:hAnsi="Book Antiqua" w:cs="SimSun"/>
          <w:color w:val="000000"/>
          <w:sz w:val="24"/>
          <w:szCs w:val="24"/>
        </w:rPr>
        <w:t>: 379-392 [PMID: 20795951 DOI: 10.1042/BJ20100396]</w:t>
      </w:r>
    </w:p>
    <w:p w:rsidR="00C92E6F" w:rsidRPr="004328A9" w:rsidRDefault="00C92E6F" w:rsidP="00C92E6F">
      <w:pPr>
        <w:adjustRightInd w:val="0"/>
        <w:snapToGrid w:val="0"/>
        <w:spacing w:after="0" w:line="360" w:lineRule="auto"/>
        <w:jc w:val="both"/>
        <w:rPr>
          <w:rFonts w:ascii="Book Antiqua" w:eastAsia="SimSun" w:hAnsi="Book Antiqua" w:cs="SimSun"/>
          <w:b/>
          <w:bCs/>
          <w:color w:val="000000"/>
          <w:sz w:val="24"/>
          <w:szCs w:val="24"/>
        </w:rPr>
      </w:pPr>
      <w:r w:rsidRPr="004328A9">
        <w:rPr>
          <w:rFonts w:ascii="Book Antiqua" w:eastAsia="SimSun" w:hAnsi="Book Antiqua" w:cs="SimSun"/>
          <w:color w:val="000000"/>
          <w:sz w:val="24"/>
          <w:szCs w:val="24"/>
        </w:rPr>
        <w:lastRenderedPageBreak/>
        <w:t>35 </w:t>
      </w:r>
      <w:r w:rsidRPr="004328A9">
        <w:rPr>
          <w:rFonts w:ascii="Book Antiqua" w:eastAsia="SimSun" w:hAnsi="Book Antiqua" w:cs="SimSun"/>
          <w:b/>
          <w:bCs/>
          <w:color w:val="000000"/>
          <w:sz w:val="24"/>
          <w:szCs w:val="24"/>
        </w:rPr>
        <w:t>Han N</w:t>
      </w:r>
      <w:r w:rsidRPr="004328A9">
        <w:rPr>
          <w:rFonts w:ascii="Book Antiqua" w:eastAsia="SimSun" w:hAnsi="Book Antiqua" w:cs="SimSun"/>
          <w:color w:val="000000"/>
          <w:sz w:val="24"/>
          <w:szCs w:val="24"/>
        </w:rPr>
        <w:t>, Li W, Zhang M. The function of the RNA-binding protein hnRNP in cancer metastasis. </w:t>
      </w:r>
      <w:r w:rsidRPr="004328A9">
        <w:rPr>
          <w:rFonts w:ascii="Book Antiqua" w:eastAsia="SimSun" w:hAnsi="Book Antiqua" w:cs="SimSun"/>
          <w:i/>
          <w:iCs/>
          <w:color w:val="000000"/>
          <w:sz w:val="24"/>
          <w:szCs w:val="24"/>
        </w:rPr>
        <w:t>J Cancer Res Ther</w:t>
      </w:r>
      <w:r w:rsidRPr="004328A9">
        <w:rPr>
          <w:rFonts w:ascii="Book Antiqua" w:eastAsia="SimSun" w:hAnsi="Book Antiqua" w:cs="SimSun"/>
          <w:color w:val="000000"/>
          <w:sz w:val="24"/>
          <w:szCs w:val="24"/>
        </w:rPr>
        <w:t> 2013; </w:t>
      </w:r>
      <w:r w:rsidRPr="004328A9">
        <w:rPr>
          <w:rFonts w:ascii="Book Antiqua" w:eastAsia="SimSun" w:hAnsi="Book Antiqua" w:cs="SimSun"/>
          <w:b/>
          <w:bCs/>
          <w:color w:val="000000"/>
          <w:sz w:val="24"/>
          <w:szCs w:val="24"/>
        </w:rPr>
        <w:t xml:space="preserve">9 </w:t>
      </w:r>
      <w:r w:rsidRPr="004328A9">
        <w:rPr>
          <w:rFonts w:ascii="Book Antiqua" w:eastAsia="SimSun" w:hAnsi="Book Antiqua" w:cs="SimSun"/>
          <w:bCs/>
          <w:color w:val="000000"/>
          <w:sz w:val="24"/>
          <w:szCs w:val="24"/>
        </w:rPr>
        <w:t>Suppl</w:t>
      </w:r>
      <w:r w:rsidRPr="004328A9">
        <w:rPr>
          <w:rFonts w:ascii="Book Antiqua" w:eastAsia="SimSun" w:hAnsi="Book Antiqua" w:cs="SimSun"/>
          <w:color w:val="000000"/>
          <w:sz w:val="24"/>
          <w:szCs w:val="24"/>
        </w:rPr>
        <w:t>: S129-S134 [PMID: 24516048 DOI: 10.4103/0973-1482.122506]</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36 </w:t>
      </w:r>
      <w:r w:rsidRPr="004328A9">
        <w:rPr>
          <w:rFonts w:ascii="Book Antiqua" w:eastAsia="SimSun" w:hAnsi="Book Antiqua" w:cs="SimSun"/>
          <w:b/>
          <w:bCs/>
          <w:color w:val="000000"/>
          <w:sz w:val="24"/>
          <w:szCs w:val="24"/>
        </w:rPr>
        <w:t>Marko M</w:t>
      </w:r>
      <w:r w:rsidRPr="004328A9">
        <w:rPr>
          <w:rFonts w:ascii="Book Antiqua" w:eastAsia="SimSun" w:hAnsi="Book Antiqua" w:cs="SimSun"/>
          <w:color w:val="000000"/>
          <w:sz w:val="24"/>
          <w:szCs w:val="24"/>
        </w:rPr>
        <w:t>, Leichter M, Patrinou-Georgoula M, Guialis A. hnRNP M interacts with PSF and p54(nrb) and co-localizes within defined nuclear structures. </w:t>
      </w:r>
      <w:r w:rsidRPr="004328A9">
        <w:rPr>
          <w:rFonts w:ascii="Book Antiqua" w:eastAsia="SimSun" w:hAnsi="Book Antiqua" w:cs="SimSun"/>
          <w:i/>
          <w:iCs/>
          <w:color w:val="000000"/>
          <w:sz w:val="24"/>
          <w:szCs w:val="24"/>
        </w:rPr>
        <w:t>Exp Cell Res</w:t>
      </w:r>
      <w:r w:rsidRPr="004328A9">
        <w:rPr>
          <w:rFonts w:ascii="Book Antiqua" w:eastAsia="SimSun" w:hAnsi="Book Antiqua" w:cs="SimSun"/>
          <w:color w:val="000000"/>
          <w:sz w:val="24"/>
          <w:szCs w:val="24"/>
        </w:rPr>
        <w:t> 2010; </w:t>
      </w:r>
      <w:r w:rsidRPr="004328A9">
        <w:rPr>
          <w:rFonts w:ascii="Book Antiqua" w:eastAsia="SimSun" w:hAnsi="Book Antiqua" w:cs="SimSun"/>
          <w:b/>
          <w:bCs/>
          <w:color w:val="000000"/>
          <w:sz w:val="24"/>
          <w:szCs w:val="24"/>
        </w:rPr>
        <w:t>316</w:t>
      </w:r>
      <w:r w:rsidRPr="004328A9">
        <w:rPr>
          <w:rFonts w:ascii="Book Antiqua" w:eastAsia="SimSun" w:hAnsi="Book Antiqua" w:cs="SimSun"/>
          <w:color w:val="000000"/>
          <w:sz w:val="24"/>
          <w:szCs w:val="24"/>
        </w:rPr>
        <w:t>: 390-400 [PMID: 19874820 DOI: 10.1016/j.yexcr.2009.10.021]</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37 </w:t>
      </w:r>
      <w:r w:rsidRPr="004328A9">
        <w:rPr>
          <w:rFonts w:ascii="Book Antiqua" w:eastAsia="SimSun" w:hAnsi="Book Antiqua" w:cs="SimSun"/>
          <w:b/>
          <w:bCs/>
          <w:color w:val="000000"/>
          <w:sz w:val="24"/>
          <w:szCs w:val="24"/>
        </w:rPr>
        <w:t>Bajenova O</w:t>
      </w:r>
      <w:r w:rsidRPr="004328A9">
        <w:rPr>
          <w:rFonts w:ascii="Book Antiqua" w:eastAsia="SimSun" w:hAnsi="Book Antiqua" w:cs="SimSun"/>
          <w:color w:val="000000"/>
          <w:sz w:val="24"/>
          <w:szCs w:val="24"/>
        </w:rPr>
        <w:t>, Stolper E, Gapon S, Sundina N, Zimmer R, Thomas P. Surface expression of heterogeneous nuclear RNA binding protein M4 on Kupffer cell relates to its function as a carcinoembryonic antigen receptor. </w:t>
      </w:r>
      <w:r w:rsidRPr="004328A9">
        <w:rPr>
          <w:rFonts w:ascii="Book Antiqua" w:eastAsia="SimSun" w:hAnsi="Book Antiqua" w:cs="SimSun"/>
          <w:i/>
          <w:iCs/>
          <w:color w:val="000000"/>
          <w:sz w:val="24"/>
          <w:szCs w:val="24"/>
        </w:rPr>
        <w:t>Exp Cell Res</w:t>
      </w:r>
      <w:r w:rsidRPr="004328A9">
        <w:rPr>
          <w:rFonts w:ascii="Book Antiqua" w:eastAsia="SimSun" w:hAnsi="Book Antiqua" w:cs="SimSun"/>
          <w:color w:val="000000"/>
          <w:sz w:val="24"/>
          <w:szCs w:val="24"/>
        </w:rPr>
        <w:t> 2003; </w:t>
      </w:r>
      <w:r w:rsidRPr="004328A9">
        <w:rPr>
          <w:rFonts w:ascii="Book Antiqua" w:eastAsia="SimSun" w:hAnsi="Book Antiqua" w:cs="SimSun"/>
          <w:b/>
          <w:bCs/>
          <w:color w:val="000000"/>
          <w:sz w:val="24"/>
          <w:szCs w:val="24"/>
        </w:rPr>
        <w:t>291</w:t>
      </w:r>
      <w:r w:rsidRPr="004328A9">
        <w:rPr>
          <w:rFonts w:ascii="Book Antiqua" w:eastAsia="SimSun" w:hAnsi="Book Antiqua" w:cs="SimSun"/>
          <w:color w:val="000000"/>
          <w:sz w:val="24"/>
          <w:szCs w:val="24"/>
        </w:rPr>
        <w:t>: 228-241 [PMID: 14597422 DOI: 10.1016/S0014-4827(03)00373-2]</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38 </w:t>
      </w:r>
      <w:r w:rsidRPr="004328A9">
        <w:rPr>
          <w:rFonts w:ascii="Book Antiqua" w:eastAsia="SimSun" w:hAnsi="Book Antiqua" w:cs="SimSun"/>
          <w:b/>
          <w:bCs/>
          <w:color w:val="000000"/>
          <w:sz w:val="24"/>
          <w:szCs w:val="24"/>
        </w:rPr>
        <w:t>Datar KV</w:t>
      </w:r>
      <w:r w:rsidRPr="004328A9">
        <w:rPr>
          <w:rFonts w:ascii="Book Antiqua" w:eastAsia="SimSun" w:hAnsi="Book Antiqua" w:cs="SimSun"/>
          <w:color w:val="000000"/>
          <w:sz w:val="24"/>
          <w:szCs w:val="24"/>
        </w:rPr>
        <w:t>, Dreyfuss G, Swanson MS. The human hnRNP M proteins: identification of a methionine/arginine-rich repeat motif in ribonucleoproteins. </w:t>
      </w:r>
      <w:r w:rsidRPr="004328A9">
        <w:rPr>
          <w:rFonts w:ascii="Book Antiqua" w:eastAsia="SimSun" w:hAnsi="Book Antiqua" w:cs="SimSun"/>
          <w:i/>
          <w:iCs/>
          <w:color w:val="000000"/>
          <w:sz w:val="24"/>
          <w:szCs w:val="24"/>
        </w:rPr>
        <w:t>Nucleic Acids Res</w:t>
      </w:r>
      <w:r w:rsidRPr="004328A9">
        <w:rPr>
          <w:rFonts w:ascii="Book Antiqua" w:eastAsia="SimSun" w:hAnsi="Book Antiqua" w:cs="SimSun"/>
          <w:color w:val="000000"/>
          <w:sz w:val="24"/>
          <w:szCs w:val="24"/>
        </w:rPr>
        <w:t> 1993; </w:t>
      </w:r>
      <w:r w:rsidRPr="004328A9">
        <w:rPr>
          <w:rFonts w:ascii="Book Antiqua" w:eastAsia="SimSun" w:hAnsi="Book Antiqua" w:cs="SimSun"/>
          <w:b/>
          <w:bCs/>
          <w:color w:val="000000"/>
          <w:sz w:val="24"/>
          <w:szCs w:val="24"/>
        </w:rPr>
        <w:t>21</w:t>
      </w:r>
      <w:r w:rsidRPr="004328A9">
        <w:rPr>
          <w:rFonts w:ascii="Book Antiqua" w:eastAsia="SimSun" w:hAnsi="Book Antiqua" w:cs="SimSun"/>
          <w:color w:val="000000"/>
          <w:sz w:val="24"/>
          <w:szCs w:val="24"/>
        </w:rPr>
        <w:t>: 439-446 [PMID: 8441656 DOI: 10.1093/nar/21.3.439]</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39 </w:t>
      </w:r>
      <w:r w:rsidRPr="004328A9">
        <w:rPr>
          <w:rFonts w:ascii="Book Antiqua" w:eastAsia="SimSun" w:hAnsi="Book Antiqua" w:cs="SimSun"/>
          <w:b/>
          <w:bCs/>
          <w:color w:val="000000"/>
          <w:sz w:val="24"/>
          <w:szCs w:val="24"/>
        </w:rPr>
        <w:t>Soeth E</w:t>
      </w:r>
      <w:r w:rsidRPr="004328A9">
        <w:rPr>
          <w:rFonts w:ascii="Book Antiqua" w:eastAsia="SimSun" w:hAnsi="Book Antiqua" w:cs="SimSun"/>
          <w:color w:val="000000"/>
          <w:sz w:val="24"/>
          <w:szCs w:val="24"/>
        </w:rPr>
        <w:t>, Wirth T, List HJ, Kumbhani S, Petersen A, Neumaier M, Czubayko F, Juhl H. Controlled ribozyme targeting demonstrates an antiapoptotic effect of carcinoembryonic antigen in HT29 colon cancer cells. </w:t>
      </w:r>
      <w:r w:rsidRPr="004328A9">
        <w:rPr>
          <w:rFonts w:ascii="Book Antiqua" w:eastAsia="SimSun" w:hAnsi="Book Antiqua" w:cs="SimSun"/>
          <w:i/>
          <w:iCs/>
          <w:color w:val="000000"/>
          <w:sz w:val="24"/>
          <w:szCs w:val="24"/>
        </w:rPr>
        <w:t>Clin Cancer Res</w:t>
      </w:r>
      <w:r w:rsidRPr="004328A9">
        <w:rPr>
          <w:rFonts w:ascii="Book Antiqua" w:eastAsia="SimSun" w:hAnsi="Book Antiqua" w:cs="SimSun"/>
          <w:color w:val="000000"/>
          <w:sz w:val="24"/>
          <w:szCs w:val="24"/>
        </w:rPr>
        <w:t> 2001; </w:t>
      </w:r>
      <w:r w:rsidRPr="004328A9">
        <w:rPr>
          <w:rFonts w:ascii="Book Antiqua" w:eastAsia="SimSun" w:hAnsi="Book Antiqua" w:cs="SimSun"/>
          <w:b/>
          <w:bCs/>
          <w:color w:val="000000"/>
          <w:sz w:val="24"/>
          <w:szCs w:val="24"/>
        </w:rPr>
        <w:t>7</w:t>
      </w:r>
      <w:r w:rsidRPr="004328A9">
        <w:rPr>
          <w:rFonts w:ascii="Book Antiqua" w:eastAsia="SimSun" w:hAnsi="Book Antiqua" w:cs="SimSun"/>
          <w:color w:val="000000"/>
          <w:sz w:val="24"/>
          <w:szCs w:val="24"/>
        </w:rPr>
        <w:t>: 2022-2030 [PMID: 11448920]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40 </w:t>
      </w:r>
      <w:r w:rsidRPr="004328A9">
        <w:rPr>
          <w:rFonts w:ascii="Book Antiqua" w:eastAsia="SimSun" w:hAnsi="Book Antiqua" w:cs="SimSun"/>
          <w:b/>
          <w:bCs/>
          <w:color w:val="000000"/>
          <w:sz w:val="24"/>
          <w:szCs w:val="24"/>
        </w:rPr>
        <w:t>Samara RN</w:t>
      </w:r>
      <w:r w:rsidRPr="004328A9">
        <w:rPr>
          <w:rFonts w:ascii="Book Antiqua" w:eastAsia="SimSun" w:hAnsi="Book Antiqua" w:cs="SimSun"/>
          <w:color w:val="000000"/>
          <w:sz w:val="24"/>
          <w:szCs w:val="24"/>
        </w:rPr>
        <w:t>, Laguinge LM, Jessup JM. Carcinoembryonic antigen inhibits anoikis in colorectal carcinoma cells by interfering with TRAIL-R2 (DR5) signaling. </w:t>
      </w:r>
      <w:r w:rsidRPr="004328A9">
        <w:rPr>
          <w:rFonts w:ascii="Book Antiqua" w:eastAsia="SimSun" w:hAnsi="Book Antiqua" w:cs="SimSun"/>
          <w:i/>
          <w:iCs/>
          <w:color w:val="000000"/>
          <w:sz w:val="24"/>
          <w:szCs w:val="24"/>
        </w:rPr>
        <w:t>Cancer Res</w:t>
      </w:r>
      <w:r w:rsidRPr="004328A9">
        <w:rPr>
          <w:rFonts w:ascii="Book Antiqua" w:eastAsia="SimSun" w:hAnsi="Book Antiqua" w:cs="SimSun"/>
          <w:color w:val="000000"/>
          <w:sz w:val="24"/>
          <w:szCs w:val="24"/>
        </w:rPr>
        <w:t> 2007; </w:t>
      </w:r>
      <w:r w:rsidRPr="004328A9">
        <w:rPr>
          <w:rFonts w:ascii="Book Antiqua" w:eastAsia="SimSun" w:hAnsi="Book Antiqua" w:cs="SimSun"/>
          <w:b/>
          <w:bCs/>
          <w:color w:val="000000"/>
          <w:sz w:val="24"/>
          <w:szCs w:val="24"/>
        </w:rPr>
        <w:t>67</w:t>
      </w:r>
      <w:r w:rsidRPr="004328A9">
        <w:rPr>
          <w:rFonts w:ascii="Book Antiqua" w:eastAsia="SimSun" w:hAnsi="Book Antiqua" w:cs="SimSun"/>
          <w:color w:val="000000"/>
          <w:sz w:val="24"/>
          <w:szCs w:val="24"/>
        </w:rPr>
        <w:t>: 4774-4782 [PMID: 17510406 DOI: 10.1158/0008-5472.CAN-06-4315]</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41 </w:t>
      </w:r>
      <w:r w:rsidRPr="004328A9">
        <w:rPr>
          <w:rFonts w:ascii="Book Antiqua" w:eastAsia="SimSun" w:hAnsi="Book Antiqua" w:cs="SimSun"/>
          <w:b/>
          <w:bCs/>
          <w:color w:val="000000"/>
          <w:sz w:val="24"/>
          <w:szCs w:val="24"/>
        </w:rPr>
        <w:t>Gangopadhyay A</w:t>
      </w:r>
      <w:r w:rsidRPr="004328A9">
        <w:rPr>
          <w:rFonts w:ascii="Book Antiqua" w:eastAsia="SimSun" w:hAnsi="Book Antiqua" w:cs="SimSun"/>
          <w:color w:val="000000"/>
          <w:sz w:val="24"/>
          <w:szCs w:val="24"/>
        </w:rPr>
        <w:t>, Bajenova O, Kelly TM, Thomas P. Carcinoembryonic antigen induces cytokine expression in Kuppfer cells: implications for hepatic metastasis from colorectal cancer. </w:t>
      </w:r>
      <w:r w:rsidRPr="004328A9">
        <w:rPr>
          <w:rFonts w:ascii="Book Antiqua" w:eastAsia="SimSun" w:hAnsi="Book Antiqua" w:cs="SimSun"/>
          <w:i/>
          <w:iCs/>
          <w:color w:val="000000"/>
          <w:sz w:val="24"/>
          <w:szCs w:val="24"/>
        </w:rPr>
        <w:t>Cancer Res</w:t>
      </w:r>
      <w:r w:rsidRPr="004328A9">
        <w:rPr>
          <w:rFonts w:ascii="Book Antiqua" w:eastAsia="SimSun" w:hAnsi="Book Antiqua" w:cs="SimSun"/>
          <w:color w:val="000000"/>
          <w:sz w:val="24"/>
          <w:szCs w:val="24"/>
        </w:rPr>
        <w:t> 1996; </w:t>
      </w:r>
      <w:r w:rsidRPr="004328A9">
        <w:rPr>
          <w:rFonts w:ascii="Book Antiqua" w:eastAsia="SimSun" w:hAnsi="Book Antiqua" w:cs="SimSun"/>
          <w:b/>
          <w:bCs/>
          <w:color w:val="000000"/>
          <w:sz w:val="24"/>
          <w:szCs w:val="24"/>
        </w:rPr>
        <w:t>56</w:t>
      </w:r>
      <w:r w:rsidRPr="004328A9">
        <w:rPr>
          <w:rFonts w:ascii="Book Antiqua" w:eastAsia="SimSun" w:hAnsi="Book Antiqua" w:cs="SimSun"/>
          <w:color w:val="000000"/>
          <w:sz w:val="24"/>
          <w:szCs w:val="24"/>
        </w:rPr>
        <w:t>: 4805-4810 [PMID: 8841002]</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42 </w:t>
      </w:r>
      <w:r w:rsidRPr="004328A9">
        <w:rPr>
          <w:rFonts w:ascii="Book Antiqua" w:eastAsia="SimSun" w:hAnsi="Book Antiqua" w:cs="SimSun"/>
          <w:b/>
          <w:bCs/>
          <w:color w:val="000000"/>
          <w:sz w:val="24"/>
          <w:szCs w:val="24"/>
        </w:rPr>
        <w:t>Gangopadhyay A</w:t>
      </w:r>
      <w:r w:rsidRPr="004328A9">
        <w:rPr>
          <w:rFonts w:ascii="Book Antiqua" w:eastAsia="SimSun" w:hAnsi="Book Antiqua" w:cs="SimSun"/>
          <w:color w:val="000000"/>
          <w:sz w:val="24"/>
          <w:szCs w:val="24"/>
        </w:rPr>
        <w:t>, Lazure DA, Thomas P. Adhesion of colorectal carcinoma cells to the endothelium is mediated by cytokines from CEA stimulated Kupffer cells. </w:t>
      </w:r>
      <w:r w:rsidRPr="004328A9">
        <w:rPr>
          <w:rFonts w:ascii="Book Antiqua" w:eastAsia="SimSun" w:hAnsi="Book Antiqua" w:cs="SimSun"/>
          <w:i/>
          <w:iCs/>
          <w:color w:val="000000"/>
          <w:sz w:val="24"/>
          <w:szCs w:val="24"/>
        </w:rPr>
        <w:t>Clin Exp Metastasis</w:t>
      </w:r>
      <w:r w:rsidRPr="004328A9">
        <w:rPr>
          <w:rFonts w:ascii="Book Antiqua" w:eastAsia="SimSun" w:hAnsi="Book Antiqua" w:cs="SimSun"/>
          <w:color w:val="000000"/>
          <w:sz w:val="24"/>
          <w:szCs w:val="24"/>
        </w:rPr>
        <w:t> 1998; </w:t>
      </w:r>
      <w:r w:rsidRPr="004328A9">
        <w:rPr>
          <w:rFonts w:ascii="Book Antiqua" w:eastAsia="SimSun" w:hAnsi="Book Antiqua" w:cs="SimSun"/>
          <w:b/>
          <w:bCs/>
          <w:color w:val="000000"/>
          <w:sz w:val="24"/>
          <w:szCs w:val="24"/>
        </w:rPr>
        <w:t>16</w:t>
      </w:r>
      <w:r w:rsidRPr="004328A9">
        <w:rPr>
          <w:rFonts w:ascii="Book Antiqua" w:eastAsia="SimSun" w:hAnsi="Book Antiqua" w:cs="SimSun"/>
          <w:color w:val="000000"/>
          <w:sz w:val="24"/>
          <w:szCs w:val="24"/>
        </w:rPr>
        <w:t>: 703-712 [PMID: 10211983 DOI: 10.1023/A: 1006576627429]</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43 </w:t>
      </w:r>
      <w:r w:rsidRPr="004328A9">
        <w:rPr>
          <w:rFonts w:ascii="Book Antiqua" w:eastAsia="SimSun" w:hAnsi="Book Antiqua" w:cs="SimSun"/>
          <w:b/>
          <w:bCs/>
          <w:color w:val="000000"/>
          <w:sz w:val="24"/>
          <w:szCs w:val="24"/>
        </w:rPr>
        <w:t>Jessup JM</w:t>
      </w:r>
      <w:r w:rsidRPr="004328A9">
        <w:rPr>
          <w:rFonts w:ascii="Book Antiqua" w:eastAsia="SimSun" w:hAnsi="Book Antiqua" w:cs="SimSun"/>
          <w:color w:val="000000"/>
          <w:sz w:val="24"/>
          <w:szCs w:val="24"/>
        </w:rPr>
        <w:t xml:space="preserve">, Laguinge L, Lin S, Samara R, Aufman K, Battle P, Frantz M, Edmiston KH, Thomas P. Carcinoembryonic antigen induction of IL-10 and IL-6 inhibits hepatic </w:t>
      </w:r>
      <w:r w:rsidRPr="004328A9">
        <w:rPr>
          <w:rFonts w:ascii="Book Antiqua" w:eastAsia="SimSun" w:hAnsi="Book Antiqua" w:cs="SimSun"/>
          <w:color w:val="000000"/>
          <w:sz w:val="24"/>
          <w:szCs w:val="24"/>
        </w:rPr>
        <w:lastRenderedPageBreak/>
        <w:t>ischemic/reperfusion injury to colorectal carcinoma cells. </w:t>
      </w:r>
      <w:r w:rsidRPr="004328A9">
        <w:rPr>
          <w:rFonts w:ascii="Book Antiqua" w:eastAsia="SimSun" w:hAnsi="Book Antiqua" w:cs="SimSun"/>
          <w:i/>
          <w:iCs/>
          <w:color w:val="000000"/>
          <w:sz w:val="24"/>
          <w:szCs w:val="24"/>
        </w:rPr>
        <w:t>Int J Cancer</w:t>
      </w:r>
      <w:r w:rsidRPr="004328A9">
        <w:rPr>
          <w:rFonts w:ascii="Book Antiqua" w:eastAsia="SimSun" w:hAnsi="Book Antiqua" w:cs="SimSun"/>
          <w:color w:val="000000"/>
          <w:sz w:val="24"/>
          <w:szCs w:val="24"/>
        </w:rPr>
        <w:t> 2004; </w:t>
      </w:r>
      <w:r w:rsidRPr="004328A9">
        <w:rPr>
          <w:rFonts w:ascii="Book Antiqua" w:eastAsia="SimSun" w:hAnsi="Book Antiqua" w:cs="SimSun"/>
          <w:b/>
          <w:bCs/>
          <w:color w:val="000000"/>
          <w:sz w:val="24"/>
          <w:szCs w:val="24"/>
        </w:rPr>
        <w:t>111</w:t>
      </w:r>
      <w:r w:rsidRPr="004328A9">
        <w:rPr>
          <w:rFonts w:ascii="Book Antiqua" w:eastAsia="SimSun" w:hAnsi="Book Antiqua" w:cs="SimSun"/>
          <w:color w:val="000000"/>
          <w:sz w:val="24"/>
          <w:szCs w:val="24"/>
        </w:rPr>
        <w:t>: 332-337 [PMID: 15221959 DOI: 10.1002/ijc.20264]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44 </w:t>
      </w:r>
      <w:r w:rsidRPr="004328A9">
        <w:rPr>
          <w:rFonts w:ascii="Book Antiqua" w:eastAsia="SimSun" w:hAnsi="Book Antiqua" w:cs="SimSun"/>
          <w:b/>
          <w:bCs/>
          <w:color w:val="000000"/>
          <w:sz w:val="24"/>
          <w:szCs w:val="24"/>
        </w:rPr>
        <w:t>Zhou H</w:t>
      </w:r>
      <w:r w:rsidRPr="004328A9">
        <w:rPr>
          <w:rFonts w:ascii="Book Antiqua" w:eastAsia="SimSun" w:hAnsi="Book Antiqua" w:cs="SimSun"/>
          <w:color w:val="000000"/>
          <w:sz w:val="24"/>
          <w:szCs w:val="24"/>
        </w:rPr>
        <w:t>, Fuks A, Alcaraz G, Bolling TJ, Stanners CP. Homophilic adhesion between Ig superfamily carcinoembryonic antigen molecules involves double reciprocal bonds. </w:t>
      </w:r>
      <w:r w:rsidRPr="004328A9">
        <w:rPr>
          <w:rFonts w:ascii="Book Antiqua" w:eastAsia="SimSun" w:hAnsi="Book Antiqua" w:cs="SimSun"/>
          <w:i/>
          <w:iCs/>
          <w:color w:val="000000"/>
          <w:sz w:val="24"/>
          <w:szCs w:val="24"/>
        </w:rPr>
        <w:t>J Cell Biol</w:t>
      </w:r>
      <w:r w:rsidRPr="004328A9">
        <w:rPr>
          <w:rFonts w:ascii="Book Antiqua" w:eastAsia="SimSun" w:hAnsi="Book Antiqua" w:cs="SimSun"/>
          <w:color w:val="000000"/>
          <w:sz w:val="24"/>
          <w:szCs w:val="24"/>
        </w:rPr>
        <w:t> 1993; </w:t>
      </w:r>
      <w:r w:rsidRPr="004328A9">
        <w:rPr>
          <w:rFonts w:ascii="Book Antiqua" w:eastAsia="SimSun" w:hAnsi="Book Antiqua" w:cs="SimSun"/>
          <w:b/>
          <w:bCs/>
          <w:color w:val="000000"/>
          <w:sz w:val="24"/>
          <w:szCs w:val="24"/>
        </w:rPr>
        <w:t>122</w:t>
      </w:r>
      <w:r w:rsidRPr="004328A9">
        <w:rPr>
          <w:rFonts w:ascii="Book Antiqua" w:eastAsia="SimSun" w:hAnsi="Book Antiqua" w:cs="SimSun"/>
          <w:color w:val="000000"/>
          <w:sz w:val="24"/>
          <w:szCs w:val="24"/>
        </w:rPr>
        <w:t>: 951-960 [PMID: 8349740 DOI: 10.1083/jcb.122.4.951]</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45 </w:t>
      </w:r>
      <w:r w:rsidRPr="004328A9">
        <w:rPr>
          <w:rFonts w:ascii="Book Antiqua" w:eastAsia="SimSun" w:hAnsi="Book Antiqua" w:cs="SimSun"/>
          <w:b/>
          <w:color w:val="000000"/>
          <w:sz w:val="24"/>
          <w:szCs w:val="24"/>
        </w:rPr>
        <w:t>Bramswig KH</w:t>
      </w:r>
      <w:r w:rsidRPr="004328A9">
        <w:rPr>
          <w:rFonts w:ascii="Book Antiqua" w:eastAsia="SimSun" w:hAnsi="Book Antiqua" w:cs="SimSun"/>
          <w:color w:val="000000"/>
          <w:sz w:val="24"/>
          <w:szCs w:val="24"/>
        </w:rPr>
        <w:t xml:space="preserve">, Prager GW, Kallinowska W, Zielinski C, Prager G. Carcinoembryonic antigen (CEA) affects tumor angiogenesis in colon carcinomas. </w:t>
      </w:r>
      <w:r w:rsidRPr="004328A9">
        <w:rPr>
          <w:rFonts w:ascii="Book Antiqua" w:eastAsia="SimSun" w:hAnsi="Book Antiqua" w:cs="SimSun"/>
          <w:i/>
          <w:color w:val="000000"/>
          <w:sz w:val="24"/>
          <w:szCs w:val="24"/>
        </w:rPr>
        <w:t>Can Res</w:t>
      </w:r>
      <w:r w:rsidRPr="004328A9">
        <w:rPr>
          <w:rFonts w:ascii="Book Antiqua" w:eastAsia="SimSun" w:hAnsi="Book Antiqua" w:cs="SimSun"/>
          <w:color w:val="000000"/>
          <w:sz w:val="24"/>
          <w:szCs w:val="24"/>
        </w:rPr>
        <w:t xml:space="preserve"> 2009; AACR Abs # 3183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46 </w:t>
      </w:r>
      <w:r w:rsidRPr="004328A9">
        <w:rPr>
          <w:rFonts w:ascii="Book Antiqua" w:eastAsia="SimSun" w:hAnsi="Book Antiqua" w:cs="SimSun"/>
          <w:b/>
          <w:color w:val="000000"/>
          <w:sz w:val="24"/>
          <w:szCs w:val="24"/>
        </w:rPr>
        <w:t>Bramswig KH</w:t>
      </w:r>
      <w:r w:rsidRPr="004328A9">
        <w:rPr>
          <w:rFonts w:ascii="Book Antiqua" w:eastAsia="SimSun" w:hAnsi="Book Antiqua" w:cs="SimSun"/>
          <w:color w:val="000000"/>
          <w:sz w:val="24"/>
          <w:szCs w:val="24"/>
        </w:rPr>
        <w:t xml:space="preserve">, Prager GW, Martel A, Heinze G, Binder BR, Brodowicz T, Kornek G, Scheithauer W, Zielinski C. Predictive role of carcinoembryonic antigen (CEA) for therapeutic efficacy of angiogenesis-targeting therapy in colorectal cancer: Novel clinical observation based on recently discovered CEA biology. </w:t>
      </w:r>
      <w:r w:rsidRPr="004328A9">
        <w:rPr>
          <w:rFonts w:ascii="Book Antiqua" w:eastAsia="SimSun" w:hAnsi="Book Antiqua" w:cs="SimSun"/>
          <w:i/>
          <w:color w:val="000000"/>
          <w:sz w:val="24"/>
          <w:szCs w:val="24"/>
        </w:rPr>
        <w:t>J Clin Oncol</w:t>
      </w:r>
      <w:r w:rsidRPr="004328A9">
        <w:rPr>
          <w:rFonts w:ascii="Book Antiqua" w:eastAsia="SimSun" w:hAnsi="Book Antiqua" w:cs="SimSun"/>
          <w:color w:val="000000"/>
          <w:sz w:val="24"/>
          <w:szCs w:val="24"/>
        </w:rPr>
        <w:t xml:space="preserve"> 2010; </w:t>
      </w:r>
      <w:r w:rsidRPr="004328A9">
        <w:rPr>
          <w:rFonts w:ascii="Book Antiqua" w:eastAsia="SimSun" w:hAnsi="Book Antiqua" w:cs="SimSun"/>
          <w:b/>
          <w:color w:val="000000"/>
          <w:sz w:val="24"/>
          <w:szCs w:val="24"/>
        </w:rPr>
        <w:t>28</w:t>
      </w:r>
      <w:r w:rsidRPr="004328A9">
        <w:rPr>
          <w:rFonts w:ascii="Book Antiqua" w:eastAsia="SimSun" w:hAnsi="Book Antiqua" w:cs="SimSun"/>
          <w:color w:val="000000"/>
          <w:sz w:val="24"/>
          <w:szCs w:val="24"/>
        </w:rPr>
        <w:t>: 3574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47 </w:t>
      </w:r>
      <w:r w:rsidRPr="004328A9">
        <w:rPr>
          <w:rFonts w:ascii="Book Antiqua" w:hAnsi="Book Antiqua"/>
          <w:b/>
          <w:bCs/>
          <w:color w:val="000000"/>
          <w:sz w:val="24"/>
          <w:szCs w:val="24"/>
        </w:rPr>
        <w:t>Prager GW</w:t>
      </w:r>
      <w:r w:rsidRPr="004328A9">
        <w:rPr>
          <w:rFonts w:ascii="Book Antiqua" w:hAnsi="Book Antiqua"/>
          <w:color w:val="000000"/>
          <w:sz w:val="24"/>
          <w:szCs w:val="24"/>
        </w:rPr>
        <w:t>, Braemswig KH, Martel A, Unseld M, Heinze G, Brodowicz T, Scheithauer W, Kornek G, Zielinski CC. Baseline carcinoembryonic antigen (CEA) serum levels predict bevacizumab-based treatment response in metastatic colorectal cancer.</w:t>
      </w:r>
      <w:r w:rsidRPr="004328A9">
        <w:rPr>
          <w:rStyle w:val="apple-converted-space"/>
          <w:rFonts w:ascii="Book Antiqua" w:hAnsi="Book Antiqua"/>
          <w:color w:val="000000"/>
          <w:sz w:val="24"/>
          <w:szCs w:val="24"/>
        </w:rPr>
        <w:t> </w:t>
      </w:r>
      <w:r w:rsidRPr="004328A9">
        <w:rPr>
          <w:rFonts w:ascii="Book Antiqua" w:hAnsi="Book Antiqua"/>
          <w:i/>
          <w:iCs/>
          <w:color w:val="000000"/>
          <w:sz w:val="24"/>
          <w:szCs w:val="24"/>
        </w:rPr>
        <w:t>Cancer Sci</w:t>
      </w:r>
      <w:r w:rsidRPr="004328A9">
        <w:rPr>
          <w:rStyle w:val="apple-converted-space"/>
          <w:rFonts w:ascii="Book Antiqua" w:hAnsi="Book Antiqua"/>
          <w:color w:val="000000"/>
          <w:sz w:val="24"/>
          <w:szCs w:val="24"/>
        </w:rPr>
        <w:t> </w:t>
      </w:r>
      <w:r w:rsidRPr="004328A9">
        <w:rPr>
          <w:rFonts w:ascii="Book Antiqua" w:hAnsi="Book Antiqua"/>
          <w:color w:val="000000"/>
          <w:sz w:val="24"/>
          <w:szCs w:val="24"/>
        </w:rPr>
        <w:t>2014;</w:t>
      </w:r>
      <w:r w:rsidRPr="004328A9">
        <w:rPr>
          <w:rStyle w:val="apple-converted-space"/>
          <w:rFonts w:ascii="Book Antiqua" w:hAnsi="Book Antiqua"/>
          <w:color w:val="000000"/>
          <w:sz w:val="24"/>
          <w:szCs w:val="24"/>
        </w:rPr>
        <w:t> </w:t>
      </w:r>
      <w:r w:rsidRPr="004328A9">
        <w:rPr>
          <w:rFonts w:ascii="Book Antiqua" w:hAnsi="Book Antiqua"/>
          <w:b/>
          <w:bCs/>
          <w:color w:val="000000"/>
          <w:sz w:val="24"/>
          <w:szCs w:val="24"/>
        </w:rPr>
        <w:t>105</w:t>
      </w:r>
      <w:r w:rsidRPr="004328A9">
        <w:rPr>
          <w:rFonts w:ascii="Book Antiqua" w:hAnsi="Book Antiqua"/>
          <w:color w:val="000000"/>
          <w:sz w:val="24"/>
          <w:szCs w:val="24"/>
        </w:rPr>
        <w:t>: 996-1001 [PMID: 24850362 DOI: 10.1111/cas.12451]</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48 </w:t>
      </w:r>
      <w:r w:rsidRPr="004328A9">
        <w:rPr>
          <w:rFonts w:ascii="Book Antiqua" w:eastAsia="SimSun" w:hAnsi="Book Antiqua" w:cs="SimSun"/>
          <w:b/>
          <w:bCs/>
          <w:color w:val="000000"/>
          <w:sz w:val="24"/>
          <w:szCs w:val="24"/>
        </w:rPr>
        <w:t>Low-Marchelli JM</w:t>
      </w:r>
      <w:r w:rsidRPr="004328A9">
        <w:rPr>
          <w:rFonts w:ascii="Book Antiqua" w:eastAsia="SimSun" w:hAnsi="Book Antiqua" w:cs="SimSun"/>
          <w:color w:val="000000"/>
          <w:sz w:val="24"/>
          <w:szCs w:val="24"/>
        </w:rPr>
        <w:t>, Ardi VC, Vizcarra EA, van Rooijen N, Quigley JP, Yang J. Twist1 induces CCL2 and recruits macrophages to promote angiogenesis. </w:t>
      </w:r>
      <w:r w:rsidRPr="004328A9">
        <w:rPr>
          <w:rFonts w:ascii="Book Antiqua" w:eastAsia="SimSun" w:hAnsi="Book Antiqua" w:cs="SimSun"/>
          <w:i/>
          <w:iCs/>
          <w:color w:val="000000"/>
          <w:sz w:val="24"/>
          <w:szCs w:val="24"/>
        </w:rPr>
        <w:t>Cancer Res</w:t>
      </w:r>
      <w:r w:rsidRPr="004328A9">
        <w:rPr>
          <w:rFonts w:ascii="Book Antiqua" w:eastAsia="SimSun" w:hAnsi="Book Antiqua" w:cs="SimSun"/>
          <w:color w:val="000000"/>
          <w:sz w:val="24"/>
          <w:szCs w:val="24"/>
        </w:rPr>
        <w:t> 2013; </w:t>
      </w:r>
      <w:r w:rsidRPr="004328A9">
        <w:rPr>
          <w:rFonts w:ascii="Book Antiqua" w:eastAsia="SimSun" w:hAnsi="Book Antiqua" w:cs="SimSun"/>
          <w:b/>
          <w:bCs/>
          <w:color w:val="000000"/>
          <w:sz w:val="24"/>
          <w:szCs w:val="24"/>
        </w:rPr>
        <w:t>73</w:t>
      </w:r>
      <w:r w:rsidRPr="004328A9">
        <w:rPr>
          <w:rFonts w:ascii="Book Antiqua" w:eastAsia="SimSun" w:hAnsi="Book Antiqua" w:cs="SimSun"/>
          <w:color w:val="000000"/>
          <w:sz w:val="24"/>
          <w:szCs w:val="24"/>
        </w:rPr>
        <w:t>: 662-671 [PMID: 23329645 DOI: 10.1158/0008-5472.CAN-12-0653]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49 </w:t>
      </w:r>
      <w:r w:rsidRPr="004328A9">
        <w:rPr>
          <w:rFonts w:ascii="Book Antiqua" w:eastAsia="SimSun" w:hAnsi="Book Antiqua" w:cs="SimSun"/>
          <w:b/>
          <w:bCs/>
          <w:color w:val="000000"/>
          <w:sz w:val="24"/>
          <w:szCs w:val="24"/>
        </w:rPr>
        <w:t>Cohen T</w:t>
      </w:r>
      <w:r w:rsidRPr="004328A9">
        <w:rPr>
          <w:rFonts w:ascii="Book Antiqua" w:eastAsia="SimSun" w:hAnsi="Book Antiqua" w:cs="SimSun"/>
          <w:color w:val="000000"/>
          <w:sz w:val="24"/>
          <w:szCs w:val="24"/>
        </w:rPr>
        <w:t>, Nahari D, Cerem LW, Neufeld G, Levi BZ. Interleukin 6 induces the expression of vascular endothelial growth factor. </w:t>
      </w:r>
      <w:r w:rsidRPr="004328A9">
        <w:rPr>
          <w:rFonts w:ascii="Book Antiqua" w:eastAsia="SimSun" w:hAnsi="Book Antiqua" w:cs="SimSun"/>
          <w:i/>
          <w:iCs/>
          <w:color w:val="000000"/>
          <w:sz w:val="24"/>
          <w:szCs w:val="24"/>
        </w:rPr>
        <w:t>J Biol Chem</w:t>
      </w:r>
      <w:r w:rsidRPr="004328A9">
        <w:rPr>
          <w:rFonts w:ascii="Book Antiqua" w:eastAsia="SimSun" w:hAnsi="Book Antiqua" w:cs="SimSun"/>
          <w:color w:val="000000"/>
          <w:sz w:val="24"/>
          <w:szCs w:val="24"/>
        </w:rPr>
        <w:t> 1996; </w:t>
      </w:r>
      <w:r w:rsidRPr="004328A9">
        <w:rPr>
          <w:rFonts w:ascii="Book Antiqua" w:eastAsia="SimSun" w:hAnsi="Book Antiqua" w:cs="SimSun"/>
          <w:b/>
          <w:bCs/>
          <w:color w:val="000000"/>
          <w:sz w:val="24"/>
          <w:szCs w:val="24"/>
        </w:rPr>
        <w:t>271</w:t>
      </w:r>
      <w:r w:rsidRPr="004328A9">
        <w:rPr>
          <w:rFonts w:ascii="Book Antiqua" w:eastAsia="SimSun" w:hAnsi="Book Antiqua" w:cs="SimSun"/>
          <w:color w:val="000000"/>
          <w:sz w:val="24"/>
          <w:szCs w:val="24"/>
        </w:rPr>
        <w:t>: 736-741 [PMID: 8557680 DOI: 10.1074/jbc.271.2.736]</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50 </w:t>
      </w:r>
      <w:r w:rsidRPr="004328A9">
        <w:rPr>
          <w:rFonts w:ascii="Book Antiqua" w:eastAsia="SimSun" w:hAnsi="Book Antiqua" w:cs="SimSun"/>
          <w:b/>
          <w:bCs/>
          <w:color w:val="000000"/>
          <w:sz w:val="24"/>
          <w:szCs w:val="24"/>
        </w:rPr>
        <w:t>Palermo NY</w:t>
      </w:r>
      <w:r w:rsidRPr="004328A9">
        <w:rPr>
          <w:rFonts w:ascii="Book Antiqua" w:eastAsia="SimSun" w:hAnsi="Book Antiqua" w:cs="SimSun"/>
          <w:color w:val="000000"/>
          <w:sz w:val="24"/>
          <w:szCs w:val="24"/>
        </w:rPr>
        <w:t>, Thomas P, Murphy RF, Lovas S. Hexapeptide fragment of carcinoembryonic antigen which acts as an agonist of heterogeneous ribonucleoprotein M. </w:t>
      </w:r>
      <w:r w:rsidRPr="004328A9">
        <w:rPr>
          <w:rFonts w:ascii="Book Antiqua" w:eastAsia="SimSun" w:hAnsi="Book Antiqua" w:cs="SimSun"/>
          <w:i/>
          <w:iCs/>
          <w:color w:val="000000"/>
          <w:sz w:val="24"/>
          <w:szCs w:val="24"/>
        </w:rPr>
        <w:t>J Pept Sci</w:t>
      </w:r>
      <w:r w:rsidRPr="004328A9">
        <w:rPr>
          <w:rFonts w:ascii="Book Antiqua" w:eastAsia="SimSun" w:hAnsi="Book Antiqua" w:cs="SimSun"/>
          <w:color w:val="000000"/>
          <w:sz w:val="24"/>
          <w:szCs w:val="24"/>
        </w:rPr>
        <w:t> 2012; </w:t>
      </w:r>
      <w:r w:rsidRPr="004328A9">
        <w:rPr>
          <w:rFonts w:ascii="Book Antiqua" w:eastAsia="SimSun" w:hAnsi="Book Antiqua" w:cs="SimSun"/>
          <w:b/>
          <w:bCs/>
          <w:color w:val="000000"/>
          <w:sz w:val="24"/>
          <w:szCs w:val="24"/>
        </w:rPr>
        <w:t>18</w:t>
      </w:r>
      <w:r w:rsidRPr="004328A9">
        <w:rPr>
          <w:rFonts w:ascii="Book Antiqua" w:eastAsia="SimSun" w:hAnsi="Book Antiqua" w:cs="SimSun"/>
          <w:color w:val="000000"/>
          <w:sz w:val="24"/>
          <w:szCs w:val="24"/>
        </w:rPr>
        <w:t>: 252-260 [PMID: 22392880 DOI: 10.1002/psc.2393]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51 </w:t>
      </w:r>
      <w:r w:rsidRPr="004328A9">
        <w:rPr>
          <w:rFonts w:ascii="Book Antiqua" w:eastAsia="SimSun" w:hAnsi="Book Antiqua" w:cs="SimSun"/>
          <w:b/>
          <w:bCs/>
          <w:color w:val="000000"/>
          <w:sz w:val="24"/>
          <w:szCs w:val="24"/>
        </w:rPr>
        <w:t>Albig AR</w:t>
      </w:r>
      <w:r w:rsidRPr="004328A9">
        <w:rPr>
          <w:rFonts w:ascii="Book Antiqua" w:eastAsia="SimSun" w:hAnsi="Book Antiqua" w:cs="SimSun"/>
          <w:color w:val="000000"/>
          <w:sz w:val="24"/>
          <w:szCs w:val="24"/>
        </w:rPr>
        <w:t>, Schiemann WP. Fibulin-5 antagonizes vascular endothelial growth factor (VEGF) signaling and angiogenic sprouting by endothelial cells. </w:t>
      </w:r>
      <w:r w:rsidRPr="004328A9">
        <w:rPr>
          <w:rFonts w:ascii="Book Antiqua" w:eastAsia="SimSun" w:hAnsi="Book Antiqua" w:cs="SimSun"/>
          <w:i/>
          <w:iCs/>
          <w:color w:val="000000"/>
          <w:sz w:val="24"/>
          <w:szCs w:val="24"/>
        </w:rPr>
        <w:t>DNA Cell Biol</w:t>
      </w:r>
      <w:r w:rsidRPr="004328A9">
        <w:rPr>
          <w:rFonts w:ascii="Book Antiqua" w:eastAsia="SimSun" w:hAnsi="Book Antiqua" w:cs="SimSun"/>
          <w:color w:val="000000"/>
          <w:sz w:val="24"/>
          <w:szCs w:val="24"/>
        </w:rPr>
        <w:t> 2004; </w:t>
      </w:r>
      <w:r w:rsidRPr="004328A9">
        <w:rPr>
          <w:rFonts w:ascii="Book Antiqua" w:eastAsia="SimSun" w:hAnsi="Book Antiqua" w:cs="SimSun"/>
          <w:b/>
          <w:bCs/>
          <w:color w:val="000000"/>
          <w:sz w:val="24"/>
          <w:szCs w:val="24"/>
        </w:rPr>
        <w:t>23</w:t>
      </w:r>
      <w:r w:rsidRPr="004328A9">
        <w:rPr>
          <w:rFonts w:ascii="Book Antiqua" w:eastAsia="SimSun" w:hAnsi="Book Antiqua" w:cs="SimSun"/>
          <w:color w:val="000000"/>
          <w:sz w:val="24"/>
          <w:szCs w:val="24"/>
        </w:rPr>
        <w:t>: 367-379 [PMID: 15231070 DOI: 10.1089/104454904323145254]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lastRenderedPageBreak/>
        <w:t>52 </w:t>
      </w:r>
      <w:r w:rsidRPr="004328A9">
        <w:rPr>
          <w:rFonts w:ascii="Book Antiqua" w:eastAsia="SimSun" w:hAnsi="Book Antiqua" w:cs="SimSun"/>
          <w:b/>
          <w:bCs/>
          <w:color w:val="000000"/>
          <w:sz w:val="24"/>
          <w:szCs w:val="24"/>
        </w:rPr>
        <w:t>Albig AR</w:t>
      </w:r>
      <w:r w:rsidRPr="004328A9">
        <w:rPr>
          <w:rFonts w:ascii="Book Antiqua" w:eastAsia="SimSun" w:hAnsi="Book Antiqua" w:cs="SimSun"/>
          <w:color w:val="000000"/>
          <w:sz w:val="24"/>
          <w:szCs w:val="24"/>
        </w:rPr>
        <w:t>, Neil JR, Schiemann WP. Fibulins 3 and 5 antagonize tumor angiogenesis in vivo. </w:t>
      </w:r>
      <w:r w:rsidRPr="004328A9">
        <w:rPr>
          <w:rFonts w:ascii="Book Antiqua" w:eastAsia="SimSun" w:hAnsi="Book Antiqua" w:cs="SimSun"/>
          <w:i/>
          <w:iCs/>
          <w:color w:val="000000"/>
          <w:sz w:val="24"/>
          <w:szCs w:val="24"/>
        </w:rPr>
        <w:t>Cancer Res</w:t>
      </w:r>
      <w:r w:rsidRPr="004328A9">
        <w:rPr>
          <w:rFonts w:ascii="Book Antiqua" w:eastAsia="SimSun" w:hAnsi="Book Antiqua" w:cs="SimSun"/>
          <w:color w:val="000000"/>
          <w:sz w:val="24"/>
          <w:szCs w:val="24"/>
        </w:rPr>
        <w:t> 2006; </w:t>
      </w:r>
      <w:r w:rsidRPr="004328A9">
        <w:rPr>
          <w:rFonts w:ascii="Book Antiqua" w:eastAsia="SimSun" w:hAnsi="Book Antiqua" w:cs="SimSun"/>
          <w:b/>
          <w:bCs/>
          <w:color w:val="000000"/>
          <w:sz w:val="24"/>
          <w:szCs w:val="24"/>
        </w:rPr>
        <w:t>66</w:t>
      </w:r>
      <w:r w:rsidRPr="004328A9">
        <w:rPr>
          <w:rFonts w:ascii="Book Antiqua" w:eastAsia="SimSun" w:hAnsi="Book Antiqua" w:cs="SimSun"/>
          <w:color w:val="000000"/>
          <w:sz w:val="24"/>
          <w:szCs w:val="24"/>
        </w:rPr>
        <w:t>: 2621-2629 [PMID: 16510581 DOI: 10.1158/0008-5472.CAN-04-4096]</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53 </w:t>
      </w:r>
      <w:r w:rsidRPr="004328A9">
        <w:rPr>
          <w:rFonts w:ascii="Book Antiqua" w:eastAsia="SimSun" w:hAnsi="Book Antiqua" w:cs="SimSun"/>
          <w:b/>
          <w:bCs/>
          <w:color w:val="000000"/>
          <w:sz w:val="24"/>
          <w:szCs w:val="24"/>
        </w:rPr>
        <w:t>Sullivan KM</w:t>
      </w:r>
      <w:r w:rsidRPr="004328A9">
        <w:rPr>
          <w:rFonts w:ascii="Book Antiqua" w:eastAsia="SimSun" w:hAnsi="Book Antiqua" w:cs="SimSun"/>
          <w:color w:val="000000"/>
          <w:sz w:val="24"/>
          <w:szCs w:val="24"/>
        </w:rPr>
        <w:t>, Bissonnette R, Yanagisawa H, Hussain SN, Davis EC. Fibulin-5 functions as an endogenous angiogenesis inhibitor. </w:t>
      </w:r>
      <w:r w:rsidRPr="004328A9">
        <w:rPr>
          <w:rFonts w:ascii="Book Antiqua" w:eastAsia="SimSun" w:hAnsi="Book Antiqua" w:cs="SimSun"/>
          <w:i/>
          <w:iCs/>
          <w:color w:val="000000"/>
          <w:sz w:val="24"/>
          <w:szCs w:val="24"/>
        </w:rPr>
        <w:t>Lab Invest</w:t>
      </w:r>
      <w:r w:rsidRPr="004328A9">
        <w:rPr>
          <w:rFonts w:ascii="Book Antiqua" w:eastAsia="SimSun" w:hAnsi="Book Antiqua" w:cs="SimSun"/>
          <w:color w:val="000000"/>
          <w:sz w:val="24"/>
          <w:szCs w:val="24"/>
        </w:rPr>
        <w:t> 2007; </w:t>
      </w:r>
      <w:r w:rsidRPr="004328A9">
        <w:rPr>
          <w:rFonts w:ascii="Book Antiqua" w:eastAsia="SimSun" w:hAnsi="Book Antiqua" w:cs="SimSun"/>
          <w:b/>
          <w:bCs/>
          <w:color w:val="000000"/>
          <w:sz w:val="24"/>
          <w:szCs w:val="24"/>
        </w:rPr>
        <w:t>87</w:t>
      </w:r>
      <w:r w:rsidRPr="004328A9">
        <w:rPr>
          <w:rFonts w:ascii="Book Antiqua" w:eastAsia="SimSun" w:hAnsi="Book Antiqua" w:cs="SimSun"/>
          <w:color w:val="000000"/>
          <w:sz w:val="24"/>
          <w:szCs w:val="24"/>
        </w:rPr>
        <w:t>: 818-827 [PMID: 17607303 DOI: 10.1038/labinvest.3700594]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54 </w:t>
      </w:r>
      <w:r w:rsidRPr="004328A9">
        <w:rPr>
          <w:rFonts w:ascii="Book Antiqua" w:eastAsia="SimSun" w:hAnsi="Book Antiqua" w:cs="SimSun"/>
          <w:b/>
          <w:color w:val="000000"/>
          <w:sz w:val="24"/>
          <w:szCs w:val="24"/>
        </w:rPr>
        <w:t>Barnard D</w:t>
      </w:r>
      <w:r w:rsidRPr="004328A9">
        <w:rPr>
          <w:rFonts w:ascii="Book Antiqua" w:eastAsia="SimSun" w:hAnsi="Book Antiqua" w:cs="SimSun"/>
          <w:color w:val="000000"/>
          <w:sz w:val="24"/>
          <w:szCs w:val="24"/>
        </w:rPr>
        <w:t>, Knapka JJ. Callitrichid Nutrition. In: Clapp NK, editor. A Primate Model for the Study of Colitis and Colon Carcinoma The Cotton Top Tamarin Saguinus oedipus. Boca Raton: CRC Press, 1993: 55-79</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55 </w:t>
      </w:r>
      <w:r w:rsidRPr="004328A9">
        <w:rPr>
          <w:rFonts w:ascii="Book Antiqua" w:eastAsia="SimSun" w:hAnsi="Book Antiqua" w:cs="SimSun"/>
          <w:b/>
          <w:color w:val="000000"/>
          <w:sz w:val="24"/>
          <w:szCs w:val="24"/>
        </w:rPr>
        <w:t>Mast RB</w:t>
      </w:r>
      <w:r w:rsidRPr="004328A9">
        <w:rPr>
          <w:rFonts w:ascii="Book Antiqua" w:eastAsia="SimSun" w:hAnsi="Book Antiqua" w:cs="SimSun"/>
          <w:color w:val="000000"/>
          <w:sz w:val="24"/>
          <w:szCs w:val="24"/>
        </w:rPr>
        <w:t>, Rodriguez JV, Mittermeier RA. The Colombian Cotton Top Tamarin in the Wild. In: Clapp NK, editor. A primate Model for the Study of Colitis and Colon Carcinoma The Cotton Top Tamarin Saguinus oedipus. Boca Raton: CRC Press, 1993: 4-43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56 </w:t>
      </w:r>
      <w:r w:rsidRPr="004328A9">
        <w:rPr>
          <w:rFonts w:ascii="Book Antiqua" w:eastAsia="SimSun" w:hAnsi="Book Antiqua" w:cs="SimSun"/>
          <w:b/>
          <w:color w:val="000000"/>
          <w:sz w:val="24"/>
          <w:szCs w:val="24"/>
        </w:rPr>
        <w:t>Clapp NK</w:t>
      </w:r>
      <w:r w:rsidRPr="004328A9">
        <w:rPr>
          <w:rFonts w:ascii="Book Antiqua" w:eastAsia="SimSun" w:hAnsi="Book Antiqua" w:cs="SimSun"/>
          <w:color w:val="000000"/>
          <w:sz w:val="24"/>
          <w:szCs w:val="24"/>
        </w:rPr>
        <w:t>, Henke MA. Spontaneous colonic carcinoma observations in the Oak Ridge Associated Universities’ 26-year-old Cotton-Top Tamarin (Saguinus Oedipus) Colony. In: Clapp NK, editor. A primate Model for the Study of Colitis and Colon Carcinoma The Cotton Top Tamarin Saguinus oedipus. Boca Raton: CRC Press 1993: 171-185</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57 </w:t>
      </w:r>
      <w:r w:rsidRPr="004328A9">
        <w:rPr>
          <w:rFonts w:ascii="Book Antiqua" w:eastAsia="SimSun" w:hAnsi="Book Antiqua" w:cs="SimSun"/>
          <w:b/>
          <w:bCs/>
          <w:color w:val="000000"/>
          <w:sz w:val="24"/>
          <w:szCs w:val="24"/>
        </w:rPr>
        <w:t>Murff HJ</w:t>
      </w:r>
      <w:r w:rsidRPr="004328A9">
        <w:rPr>
          <w:rFonts w:ascii="Book Antiqua" w:eastAsia="SimSun" w:hAnsi="Book Antiqua" w:cs="SimSun"/>
          <w:color w:val="000000"/>
          <w:sz w:val="24"/>
          <w:szCs w:val="24"/>
        </w:rPr>
        <w:t>. Cohort analysis finds that the proportion of people who meet high risk criteria for colorectal, breast or prostate cancer screening based on family history increases between age 30 and 50. </w:t>
      </w:r>
      <w:r w:rsidRPr="004328A9">
        <w:rPr>
          <w:rFonts w:ascii="Book Antiqua" w:eastAsia="SimSun" w:hAnsi="Book Antiqua" w:cs="SimSun"/>
          <w:i/>
          <w:iCs/>
          <w:color w:val="000000"/>
          <w:sz w:val="24"/>
          <w:szCs w:val="24"/>
        </w:rPr>
        <w:t>Evid Based Med</w:t>
      </w:r>
      <w:r w:rsidRPr="004328A9">
        <w:rPr>
          <w:rFonts w:ascii="Book Antiqua" w:eastAsia="SimSun" w:hAnsi="Book Antiqua" w:cs="SimSun"/>
          <w:color w:val="000000"/>
          <w:sz w:val="24"/>
          <w:szCs w:val="24"/>
        </w:rPr>
        <w:t> 2012; </w:t>
      </w:r>
      <w:r w:rsidRPr="004328A9">
        <w:rPr>
          <w:rFonts w:ascii="Book Antiqua" w:eastAsia="SimSun" w:hAnsi="Book Antiqua" w:cs="SimSun"/>
          <w:b/>
          <w:bCs/>
          <w:color w:val="000000"/>
          <w:sz w:val="24"/>
          <w:szCs w:val="24"/>
        </w:rPr>
        <w:t>17</w:t>
      </w:r>
      <w:r w:rsidRPr="004328A9">
        <w:rPr>
          <w:rFonts w:ascii="Book Antiqua" w:eastAsia="SimSun" w:hAnsi="Book Antiqua" w:cs="SimSun"/>
          <w:color w:val="000000"/>
          <w:sz w:val="24"/>
          <w:szCs w:val="24"/>
        </w:rPr>
        <w:t>: 50-51 [PMID: 21965625 DOI: 10.1136/ebm.2011]</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58 </w:t>
      </w:r>
      <w:r w:rsidRPr="004328A9">
        <w:rPr>
          <w:rFonts w:ascii="Book Antiqua" w:eastAsia="SimSun" w:hAnsi="Book Antiqua" w:cs="SimSun"/>
          <w:b/>
          <w:bCs/>
          <w:color w:val="000000"/>
          <w:sz w:val="24"/>
          <w:szCs w:val="24"/>
        </w:rPr>
        <w:t>Mao X</w:t>
      </w:r>
      <w:r w:rsidRPr="004328A9">
        <w:rPr>
          <w:rFonts w:ascii="Book Antiqua" w:eastAsia="SimSun" w:hAnsi="Book Antiqua" w:cs="SimSun"/>
          <w:color w:val="000000"/>
          <w:sz w:val="24"/>
          <w:szCs w:val="24"/>
        </w:rPr>
        <w:t>, McGuire S, Hamoudi RA. Molecular and cytogenetic analysis of lymphoblastoid and colon cancer cell lines from cotton-top tamarin (Sagiunus oedipus). </w:t>
      </w:r>
      <w:r w:rsidRPr="004328A9">
        <w:rPr>
          <w:rFonts w:ascii="Book Antiqua" w:eastAsia="SimSun" w:hAnsi="Book Antiqua" w:cs="SimSun"/>
          <w:i/>
          <w:iCs/>
          <w:color w:val="000000"/>
          <w:sz w:val="24"/>
          <w:szCs w:val="24"/>
        </w:rPr>
        <w:t>Cancer Genet Cytogenet</w:t>
      </w:r>
      <w:r w:rsidRPr="004328A9">
        <w:rPr>
          <w:rFonts w:ascii="Book Antiqua" w:eastAsia="SimSun" w:hAnsi="Book Antiqua" w:cs="SimSun"/>
          <w:color w:val="000000"/>
          <w:sz w:val="24"/>
          <w:szCs w:val="24"/>
        </w:rPr>
        <w:t> 2000; </w:t>
      </w:r>
      <w:r w:rsidRPr="004328A9">
        <w:rPr>
          <w:rFonts w:ascii="Book Antiqua" w:eastAsia="SimSun" w:hAnsi="Book Antiqua" w:cs="SimSun"/>
          <w:b/>
          <w:bCs/>
          <w:color w:val="000000"/>
          <w:sz w:val="24"/>
          <w:szCs w:val="24"/>
        </w:rPr>
        <w:t>120</w:t>
      </w:r>
      <w:r w:rsidRPr="004328A9">
        <w:rPr>
          <w:rFonts w:ascii="Book Antiqua" w:eastAsia="SimSun" w:hAnsi="Book Antiqua" w:cs="SimSun"/>
          <w:color w:val="000000"/>
          <w:sz w:val="24"/>
          <w:szCs w:val="24"/>
        </w:rPr>
        <w:t>: 6-10 [PMID: 10913670 DOI: 10.1016/S0165-4608(99)00237-X]</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59 </w:t>
      </w:r>
      <w:r w:rsidRPr="004328A9">
        <w:rPr>
          <w:rFonts w:ascii="Book Antiqua" w:eastAsia="SimSun" w:hAnsi="Book Antiqua" w:cs="SimSun"/>
          <w:b/>
          <w:color w:val="000000"/>
          <w:sz w:val="24"/>
          <w:szCs w:val="24"/>
        </w:rPr>
        <w:t>Fuhr JE</w:t>
      </w:r>
      <w:r w:rsidRPr="004328A9">
        <w:rPr>
          <w:rFonts w:ascii="Book Antiqua" w:eastAsia="SimSun" w:hAnsi="Book Antiqua" w:cs="SimSun"/>
          <w:color w:val="000000"/>
          <w:sz w:val="24"/>
          <w:szCs w:val="24"/>
        </w:rPr>
        <w:t xml:space="preserve">, Van Meter S, Andrews RB, Clapp NK. Tamarin colon cancer and flow cytometry In: Clapp[NK, editor. A primate Model for the Study of Colitis and Colon </w:t>
      </w:r>
      <w:r w:rsidRPr="004328A9">
        <w:rPr>
          <w:rFonts w:ascii="Book Antiqua" w:eastAsia="SimSun" w:hAnsi="Book Antiqua" w:cs="SimSun"/>
          <w:color w:val="000000"/>
          <w:sz w:val="24"/>
          <w:szCs w:val="24"/>
        </w:rPr>
        <w:lastRenderedPageBreak/>
        <w:t>Carcinoma The Cotton Top Tamarin Saguinus oedipus. Boca Raton: CRC Press 1993: 231-238</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60 </w:t>
      </w:r>
      <w:r w:rsidRPr="004328A9">
        <w:rPr>
          <w:rFonts w:ascii="Book Antiqua" w:eastAsia="SimSun" w:hAnsi="Book Antiqua" w:cs="SimSun"/>
          <w:b/>
          <w:bCs/>
          <w:color w:val="000000"/>
          <w:sz w:val="24"/>
          <w:szCs w:val="24"/>
        </w:rPr>
        <w:t>Tobi M</w:t>
      </w:r>
      <w:r w:rsidRPr="004328A9">
        <w:rPr>
          <w:rFonts w:ascii="Book Antiqua" w:eastAsia="SimSun" w:hAnsi="Book Antiqua" w:cs="SimSun"/>
          <w:color w:val="000000"/>
          <w:sz w:val="24"/>
          <w:szCs w:val="24"/>
        </w:rPr>
        <w:t>, Chintalapani S, Kithier K, Clapp N. Gastrointestinal tract antigenic profile of cotton-top tamarin, Saguinus oedipus, is similar to that of humans with inflammatory bowel disease. </w:t>
      </w:r>
      <w:r w:rsidRPr="004328A9">
        <w:rPr>
          <w:rFonts w:ascii="Book Antiqua" w:eastAsia="SimSun" w:hAnsi="Book Antiqua" w:cs="SimSun"/>
          <w:i/>
          <w:iCs/>
          <w:color w:val="000000"/>
          <w:sz w:val="24"/>
          <w:szCs w:val="24"/>
        </w:rPr>
        <w:t>Dig Dis Sci</w:t>
      </w:r>
      <w:r w:rsidRPr="004328A9">
        <w:rPr>
          <w:rFonts w:ascii="Book Antiqua" w:eastAsia="SimSun" w:hAnsi="Book Antiqua" w:cs="SimSun"/>
          <w:color w:val="000000"/>
          <w:sz w:val="24"/>
          <w:szCs w:val="24"/>
        </w:rPr>
        <w:t> 2000; </w:t>
      </w:r>
      <w:r w:rsidRPr="004328A9">
        <w:rPr>
          <w:rFonts w:ascii="Book Antiqua" w:eastAsia="SimSun" w:hAnsi="Book Antiqua" w:cs="SimSun"/>
          <w:b/>
          <w:bCs/>
          <w:color w:val="000000"/>
          <w:sz w:val="24"/>
          <w:szCs w:val="24"/>
        </w:rPr>
        <w:t>45</w:t>
      </w:r>
      <w:r w:rsidRPr="004328A9">
        <w:rPr>
          <w:rFonts w:ascii="Book Antiqua" w:eastAsia="SimSun" w:hAnsi="Book Antiqua" w:cs="SimSun"/>
          <w:color w:val="000000"/>
          <w:sz w:val="24"/>
          <w:szCs w:val="24"/>
        </w:rPr>
        <w:t>: 2290-2297 [PMID: 11258547 DOI: 10.1023/A: 1005622521294]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61 </w:t>
      </w:r>
      <w:r w:rsidRPr="004328A9">
        <w:rPr>
          <w:rFonts w:ascii="Book Antiqua" w:eastAsia="SimSun" w:hAnsi="Book Antiqua" w:cs="SimSun"/>
          <w:b/>
          <w:bCs/>
          <w:color w:val="000000"/>
          <w:sz w:val="24"/>
          <w:szCs w:val="24"/>
        </w:rPr>
        <w:t>Itzkowitz SH</w:t>
      </w:r>
      <w:r w:rsidRPr="004328A9">
        <w:rPr>
          <w:rFonts w:ascii="Book Antiqua" w:eastAsia="SimSun" w:hAnsi="Book Antiqua" w:cs="SimSun"/>
          <w:color w:val="000000"/>
          <w:sz w:val="24"/>
          <w:szCs w:val="24"/>
        </w:rPr>
        <w:t>, Harpaz N. Diagnosis and management of dysplasia in patients with inflammatory bowel diseases. </w:t>
      </w:r>
      <w:r w:rsidRPr="004328A9">
        <w:rPr>
          <w:rFonts w:ascii="Book Antiqua" w:eastAsia="SimSun" w:hAnsi="Book Antiqua" w:cs="SimSun"/>
          <w:i/>
          <w:iCs/>
          <w:color w:val="000000"/>
          <w:sz w:val="24"/>
          <w:szCs w:val="24"/>
        </w:rPr>
        <w:t>Gastroenterology</w:t>
      </w:r>
      <w:r w:rsidRPr="004328A9">
        <w:rPr>
          <w:rFonts w:ascii="Book Antiqua" w:eastAsia="SimSun" w:hAnsi="Book Antiqua" w:cs="SimSun"/>
          <w:color w:val="000000"/>
          <w:sz w:val="24"/>
          <w:szCs w:val="24"/>
        </w:rPr>
        <w:t> 2004; </w:t>
      </w:r>
      <w:r w:rsidRPr="004328A9">
        <w:rPr>
          <w:rFonts w:ascii="Book Antiqua" w:eastAsia="SimSun" w:hAnsi="Book Antiqua" w:cs="SimSun"/>
          <w:b/>
          <w:bCs/>
          <w:color w:val="000000"/>
          <w:sz w:val="24"/>
          <w:szCs w:val="24"/>
        </w:rPr>
        <w:t>126</w:t>
      </w:r>
      <w:r w:rsidRPr="004328A9">
        <w:rPr>
          <w:rFonts w:ascii="Book Antiqua" w:eastAsia="SimSun" w:hAnsi="Book Antiqua" w:cs="SimSun"/>
          <w:color w:val="000000"/>
          <w:sz w:val="24"/>
          <w:szCs w:val="24"/>
        </w:rPr>
        <w:t>: 1634-1648 [PMID: 15168373 DOI: 10.1053/j.gastro.2004.03.025]</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62 </w:t>
      </w:r>
      <w:r w:rsidRPr="004328A9">
        <w:rPr>
          <w:rFonts w:ascii="Book Antiqua" w:eastAsia="SimSun" w:hAnsi="Book Antiqua" w:cs="SimSun"/>
          <w:b/>
          <w:bCs/>
          <w:color w:val="000000"/>
          <w:sz w:val="24"/>
          <w:szCs w:val="24"/>
        </w:rPr>
        <w:t>Mattar MC</w:t>
      </w:r>
      <w:r w:rsidRPr="004328A9">
        <w:rPr>
          <w:rFonts w:ascii="Book Antiqua" w:eastAsia="SimSun" w:hAnsi="Book Antiqua" w:cs="SimSun"/>
          <w:color w:val="000000"/>
          <w:sz w:val="24"/>
          <w:szCs w:val="24"/>
        </w:rPr>
        <w:t>, Lough D, Pishvaian MJ, Charabaty A. Current management of inflammatory bowel disease and colorectal cancer. </w:t>
      </w:r>
      <w:r w:rsidRPr="004328A9">
        <w:rPr>
          <w:rFonts w:ascii="Book Antiqua" w:eastAsia="SimSun" w:hAnsi="Book Antiqua" w:cs="SimSun"/>
          <w:i/>
          <w:iCs/>
          <w:color w:val="000000"/>
          <w:sz w:val="24"/>
          <w:szCs w:val="24"/>
        </w:rPr>
        <w:t>Gastrointest Cancer Res</w:t>
      </w:r>
      <w:r w:rsidRPr="004328A9">
        <w:rPr>
          <w:rFonts w:ascii="Book Antiqua" w:eastAsia="SimSun" w:hAnsi="Book Antiqua" w:cs="SimSun"/>
          <w:color w:val="000000"/>
          <w:sz w:val="24"/>
          <w:szCs w:val="24"/>
        </w:rPr>
        <w:t> 2011; </w:t>
      </w:r>
      <w:r w:rsidRPr="004328A9">
        <w:rPr>
          <w:rFonts w:ascii="Book Antiqua" w:eastAsia="SimSun" w:hAnsi="Book Antiqua" w:cs="SimSun"/>
          <w:b/>
          <w:bCs/>
          <w:color w:val="000000"/>
          <w:sz w:val="24"/>
          <w:szCs w:val="24"/>
        </w:rPr>
        <w:t>4</w:t>
      </w:r>
      <w:r w:rsidRPr="004328A9">
        <w:rPr>
          <w:rFonts w:ascii="Book Antiqua" w:eastAsia="SimSun" w:hAnsi="Book Antiqua" w:cs="SimSun"/>
          <w:color w:val="000000"/>
          <w:sz w:val="24"/>
          <w:szCs w:val="24"/>
        </w:rPr>
        <w:t>: 53-61 [PMID: 21673876]</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63 </w:t>
      </w:r>
      <w:r w:rsidRPr="004328A9">
        <w:rPr>
          <w:rFonts w:ascii="Book Antiqua" w:eastAsia="SimSun" w:hAnsi="Book Antiqua" w:cs="SimSun"/>
          <w:b/>
          <w:bCs/>
          <w:color w:val="000000"/>
          <w:sz w:val="24"/>
          <w:szCs w:val="24"/>
        </w:rPr>
        <w:t>Murphy PM</w:t>
      </w:r>
      <w:r w:rsidRPr="004328A9">
        <w:rPr>
          <w:rFonts w:ascii="Book Antiqua" w:eastAsia="SimSun" w:hAnsi="Book Antiqua" w:cs="SimSun"/>
          <w:color w:val="000000"/>
          <w:sz w:val="24"/>
          <w:szCs w:val="24"/>
        </w:rPr>
        <w:t>. Chemokines and the molecular basis of cancer metastasis. </w:t>
      </w:r>
      <w:r w:rsidRPr="004328A9">
        <w:rPr>
          <w:rFonts w:ascii="Book Antiqua" w:eastAsia="SimSun" w:hAnsi="Book Antiqua" w:cs="SimSun"/>
          <w:i/>
          <w:iCs/>
          <w:color w:val="000000"/>
          <w:sz w:val="24"/>
          <w:szCs w:val="24"/>
        </w:rPr>
        <w:t>N Engl J Med</w:t>
      </w:r>
      <w:r w:rsidRPr="004328A9">
        <w:rPr>
          <w:rFonts w:ascii="Book Antiqua" w:eastAsia="SimSun" w:hAnsi="Book Antiqua" w:cs="SimSun"/>
          <w:color w:val="000000"/>
          <w:sz w:val="24"/>
          <w:szCs w:val="24"/>
        </w:rPr>
        <w:t> 2001; </w:t>
      </w:r>
      <w:r w:rsidRPr="004328A9">
        <w:rPr>
          <w:rFonts w:ascii="Book Antiqua" w:eastAsia="SimSun" w:hAnsi="Book Antiqua" w:cs="SimSun"/>
          <w:b/>
          <w:bCs/>
          <w:color w:val="000000"/>
          <w:sz w:val="24"/>
          <w:szCs w:val="24"/>
        </w:rPr>
        <w:t>345</w:t>
      </w:r>
      <w:r w:rsidRPr="004328A9">
        <w:rPr>
          <w:rFonts w:ascii="Book Antiqua" w:eastAsia="SimSun" w:hAnsi="Book Antiqua" w:cs="SimSun"/>
          <w:color w:val="000000"/>
          <w:sz w:val="24"/>
          <w:szCs w:val="24"/>
        </w:rPr>
        <w:t>: 833-835 [PMID: 11556308 DOI: 10.1056/NEJM200109133451113]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64 </w:t>
      </w:r>
      <w:r w:rsidRPr="004328A9">
        <w:rPr>
          <w:rFonts w:ascii="Book Antiqua" w:eastAsia="SimSun" w:hAnsi="Book Antiqua" w:cs="SimSun"/>
          <w:b/>
          <w:bCs/>
          <w:color w:val="000000"/>
          <w:sz w:val="24"/>
          <w:szCs w:val="24"/>
        </w:rPr>
        <w:t>Westernströer B</w:t>
      </w:r>
      <w:r w:rsidRPr="004328A9">
        <w:rPr>
          <w:rFonts w:ascii="Book Antiqua" w:eastAsia="SimSun" w:hAnsi="Book Antiqua" w:cs="SimSun"/>
          <w:color w:val="000000"/>
          <w:sz w:val="24"/>
          <w:szCs w:val="24"/>
        </w:rPr>
        <w:t>, Langenstroth D, Kliesch S, Troppmann B, Redmann K, Macdonald J, Mitchell R, Wistuba J, Schlatt S, Neuhaus N. Developmental expression patterns of chemokines CXCL11, CXCL12 and their receptor CXCR7 in testes of common marmoset and human. </w:t>
      </w:r>
      <w:r w:rsidRPr="004328A9">
        <w:rPr>
          <w:rFonts w:ascii="Book Antiqua" w:eastAsia="SimSun" w:hAnsi="Book Antiqua" w:cs="SimSun"/>
          <w:i/>
          <w:iCs/>
          <w:color w:val="000000"/>
          <w:sz w:val="24"/>
          <w:szCs w:val="24"/>
        </w:rPr>
        <w:t>Cell Tissue Res</w:t>
      </w:r>
      <w:r w:rsidRPr="004328A9">
        <w:rPr>
          <w:rFonts w:ascii="Book Antiqua" w:eastAsia="SimSun" w:hAnsi="Book Antiqua" w:cs="SimSun"/>
          <w:color w:val="000000"/>
          <w:sz w:val="24"/>
          <w:szCs w:val="24"/>
        </w:rPr>
        <w:t> 2015; </w:t>
      </w:r>
      <w:r w:rsidRPr="004328A9">
        <w:rPr>
          <w:rFonts w:ascii="Book Antiqua" w:eastAsia="SimSun" w:hAnsi="Book Antiqua" w:cs="SimSun"/>
          <w:b/>
          <w:bCs/>
          <w:color w:val="000000"/>
          <w:sz w:val="24"/>
          <w:szCs w:val="24"/>
        </w:rPr>
        <w:t>361</w:t>
      </w:r>
      <w:r w:rsidRPr="004328A9">
        <w:rPr>
          <w:rFonts w:ascii="Book Antiqua" w:eastAsia="SimSun" w:hAnsi="Book Antiqua" w:cs="SimSun"/>
          <w:color w:val="000000"/>
          <w:sz w:val="24"/>
          <w:szCs w:val="24"/>
        </w:rPr>
        <w:t>: 885-898 [PMID: 25810367 DOI: 10.1007/s00441-015-2164-1]</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65 </w:t>
      </w:r>
      <w:r w:rsidRPr="004328A9">
        <w:rPr>
          <w:rFonts w:ascii="Book Antiqua" w:eastAsia="SimSun" w:hAnsi="Book Antiqua" w:cs="SimSun"/>
          <w:b/>
          <w:bCs/>
          <w:color w:val="000000"/>
          <w:sz w:val="24"/>
          <w:szCs w:val="24"/>
        </w:rPr>
        <w:t>Olsson AY</w:t>
      </w:r>
      <w:r w:rsidRPr="004328A9">
        <w:rPr>
          <w:rFonts w:ascii="Book Antiqua" w:eastAsia="SimSun" w:hAnsi="Book Antiqua" w:cs="SimSun"/>
          <w:color w:val="000000"/>
          <w:sz w:val="24"/>
          <w:szCs w:val="24"/>
        </w:rPr>
        <w:t>, Valtonen-André C, Lilja H, Lundwall A. The evolution of the glandular kallikrein locus: identification of orthologs and pseudogenes in the cotton-top tamarin. </w:t>
      </w:r>
      <w:r w:rsidRPr="004328A9">
        <w:rPr>
          <w:rFonts w:ascii="Book Antiqua" w:eastAsia="SimSun" w:hAnsi="Book Antiqua" w:cs="SimSun"/>
          <w:i/>
          <w:iCs/>
          <w:color w:val="000000"/>
          <w:sz w:val="24"/>
          <w:szCs w:val="24"/>
        </w:rPr>
        <w:t>Gene</w:t>
      </w:r>
      <w:r w:rsidRPr="004328A9">
        <w:rPr>
          <w:rFonts w:ascii="Book Antiqua" w:eastAsia="SimSun" w:hAnsi="Book Antiqua" w:cs="SimSun"/>
          <w:color w:val="000000"/>
          <w:sz w:val="24"/>
          <w:szCs w:val="24"/>
        </w:rPr>
        <w:t> 2004; </w:t>
      </w:r>
      <w:r w:rsidRPr="004328A9">
        <w:rPr>
          <w:rFonts w:ascii="Book Antiqua" w:eastAsia="SimSun" w:hAnsi="Book Antiqua" w:cs="SimSun"/>
          <w:b/>
          <w:bCs/>
          <w:color w:val="000000"/>
          <w:sz w:val="24"/>
          <w:szCs w:val="24"/>
        </w:rPr>
        <w:t>343</w:t>
      </w:r>
      <w:r w:rsidRPr="004328A9">
        <w:rPr>
          <w:rFonts w:ascii="Book Antiqua" w:eastAsia="SimSun" w:hAnsi="Book Antiqua" w:cs="SimSun"/>
          <w:color w:val="000000"/>
          <w:sz w:val="24"/>
          <w:szCs w:val="24"/>
        </w:rPr>
        <w:t>: 347-355 [PMID: 15588589 DOI: 10.1016/j.gene.2004.09.020]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66 </w:t>
      </w:r>
      <w:r w:rsidRPr="004328A9">
        <w:rPr>
          <w:rFonts w:ascii="Book Antiqua" w:eastAsia="SimSun" w:hAnsi="Book Antiqua" w:cs="SimSun"/>
          <w:b/>
          <w:bCs/>
          <w:color w:val="000000"/>
          <w:sz w:val="24"/>
          <w:szCs w:val="24"/>
        </w:rPr>
        <w:t>Boland CR</w:t>
      </w:r>
      <w:r w:rsidRPr="004328A9">
        <w:rPr>
          <w:rFonts w:ascii="Book Antiqua" w:eastAsia="SimSun" w:hAnsi="Book Antiqua" w:cs="SimSun"/>
          <w:color w:val="000000"/>
          <w:sz w:val="24"/>
          <w:szCs w:val="24"/>
        </w:rPr>
        <w:t>, Clapp NK. Glycoconjugates in the colons of New World monkeys with spontaneous colitis. Association between inflammation and neoplasia. </w:t>
      </w:r>
      <w:r w:rsidRPr="004328A9">
        <w:rPr>
          <w:rFonts w:ascii="Book Antiqua" w:eastAsia="SimSun" w:hAnsi="Book Antiqua" w:cs="SimSun"/>
          <w:i/>
          <w:iCs/>
          <w:color w:val="000000"/>
          <w:sz w:val="24"/>
          <w:szCs w:val="24"/>
        </w:rPr>
        <w:t>Gastroenterology</w:t>
      </w:r>
      <w:r w:rsidRPr="004328A9">
        <w:rPr>
          <w:rFonts w:ascii="Book Antiqua" w:eastAsia="SimSun" w:hAnsi="Book Antiqua" w:cs="SimSun"/>
          <w:color w:val="000000"/>
          <w:sz w:val="24"/>
          <w:szCs w:val="24"/>
        </w:rPr>
        <w:t> 1987; </w:t>
      </w:r>
      <w:r w:rsidRPr="004328A9">
        <w:rPr>
          <w:rFonts w:ascii="Book Antiqua" w:eastAsia="SimSun" w:hAnsi="Book Antiqua" w:cs="SimSun"/>
          <w:b/>
          <w:bCs/>
          <w:color w:val="000000"/>
          <w:sz w:val="24"/>
          <w:szCs w:val="24"/>
        </w:rPr>
        <w:t>92</w:t>
      </w:r>
      <w:r w:rsidRPr="004328A9">
        <w:rPr>
          <w:rFonts w:ascii="Book Antiqua" w:eastAsia="SimSun" w:hAnsi="Book Antiqua" w:cs="SimSun"/>
          <w:color w:val="000000"/>
          <w:sz w:val="24"/>
          <w:szCs w:val="24"/>
        </w:rPr>
        <w:t>: 625-634 [PMID: 3102306]</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67 </w:t>
      </w:r>
      <w:r w:rsidRPr="004328A9">
        <w:rPr>
          <w:rFonts w:ascii="Book Antiqua" w:eastAsia="SimSun" w:hAnsi="Book Antiqua" w:cs="SimSun"/>
          <w:b/>
          <w:bCs/>
          <w:color w:val="000000"/>
          <w:sz w:val="24"/>
          <w:szCs w:val="24"/>
        </w:rPr>
        <w:t>Tobi M</w:t>
      </w:r>
      <w:r w:rsidRPr="004328A9">
        <w:rPr>
          <w:rFonts w:ascii="Book Antiqua" w:eastAsia="SimSun" w:hAnsi="Book Antiqua" w:cs="SimSun"/>
          <w:color w:val="000000"/>
          <w:sz w:val="24"/>
          <w:szCs w:val="24"/>
        </w:rPr>
        <w:t>, Memon M, Kithier K, Clapp N. A putative CEA moiety is shared by the cotton-top tamarin (Saguinus oedipus) and humans. </w:t>
      </w:r>
      <w:r w:rsidRPr="004328A9">
        <w:rPr>
          <w:rFonts w:ascii="Book Antiqua" w:eastAsia="SimSun" w:hAnsi="Book Antiqua" w:cs="SimSun"/>
          <w:i/>
          <w:iCs/>
          <w:color w:val="000000"/>
          <w:sz w:val="24"/>
          <w:szCs w:val="24"/>
        </w:rPr>
        <w:t>Cancer Lett</w:t>
      </w:r>
      <w:r w:rsidRPr="004328A9">
        <w:rPr>
          <w:rFonts w:ascii="Book Antiqua" w:eastAsia="SimSun" w:hAnsi="Book Antiqua" w:cs="SimSun"/>
          <w:color w:val="000000"/>
          <w:sz w:val="24"/>
          <w:szCs w:val="24"/>
        </w:rPr>
        <w:t> 1994; </w:t>
      </w:r>
      <w:r w:rsidRPr="004328A9">
        <w:rPr>
          <w:rFonts w:ascii="Book Antiqua" w:eastAsia="SimSun" w:hAnsi="Book Antiqua" w:cs="SimSun"/>
          <w:b/>
          <w:bCs/>
          <w:color w:val="000000"/>
          <w:sz w:val="24"/>
          <w:szCs w:val="24"/>
        </w:rPr>
        <w:t>77</w:t>
      </w:r>
      <w:r w:rsidRPr="004328A9">
        <w:rPr>
          <w:rFonts w:ascii="Book Antiqua" w:eastAsia="SimSun" w:hAnsi="Book Antiqua" w:cs="SimSun"/>
          <w:color w:val="000000"/>
          <w:sz w:val="24"/>
          <w:szCs w:val="24"/>
        </w:rPr>
        <w:t>: 7-13 [PMID: 8162564 DOI: 10.1016/0304-3835(94)90341-7]</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lastRenderedPageBreak/>
        <w:t>68 </w:t>
      </w:r>
      <w:r w:rsidRPr="004328A9">
        <w:rPr>
          <w:rFonts w:ascii="Book Antiqua" w:eastAsia="SimSun" w:hAnsi="Book Antiqua" w:cs="SimSun"/>
          <w:b/>
          <w:bCs/>
          <w:color w:val="000000"/>
          <w:sz w:val="24"/>
          <w:szCs w:val="24"/>
        </w:rPr>
        <w:t>Haagensen DE</w:t>
      </w:r>
      <w:r w:rsidRPr="004328A9">
        <w:rPr>
          <w:rFonts w:ascii="Book Antiqua" w:eastAsia="SimSun" w:hAnsi="Book Antiqua" w:cs="SimSun"/>
          <w:color w:val="000000"/>
          <w:sz w:val="24"/>
          <w:szCs w:val="24"/>
        </w:rPr>
        <w:t>, Metzgar RS, Swenson B, Dilley WG, Cox CE, Davis S, Murdoch J, Zamcheck N, Wells SA. Carcinoembryonic antigen in nonhuman primates. </w:t>
      </w:r>
      <w:r w:rsidRPr="004328A9">
        <w:rPr>
          <w:rFonts w:ascii="Book Antiqua" w:eastAsia="SimSun" w:hAnsi="Book Antiqua" w:cs="SimSun"/>
          <w:i/>
          <w:iCs/>
          <w:color w:val="000000"/>
          <w:sz w:val="24"/>
          <w:szCs w:val="24"/>
        </w:rPr>
        <w:t>J Natl Cancer Inst</w:t>
      </w:r>
      <w:r w:rsidRPr="004328A9">
        <w:rPr>
          <w:rFonts w:ascii="Book Antiqua" w:eastAsia="SimSun" w:hAnsi="Book Antiqua" w:cs="SimSun"/>
          <w:color w:val="000000"/>
          <w:sz w:val="24"/>
          <w:szCs w:val="24"/>
        </w:rPr>
        <w:t> 1982; </w:t>
      </w:r>
      <w:r w:rsidRPr="004328A9">
        <w:rPr>
          <w:rFonts w:ascii="Book Antiqua" w:eastAsia="SimSun" w:hAnsi="Book Antiqua" w:cs="SimSun"/>
          <w:b/>
          <w:bCs/>
          <w:color w:val="000000"/>
          <w:sz w:val="24"/>
          <w:szCs w:val="24"/>
        </w:rPr>
        <w:t>69</w:t>
      </w:r>
      <w:r w:rsidRPr="004328A9">
        <w:rPr>
          <w:rFonts w:ascii="Book Antiqua" w:eastAsia="SimSun" w:hAnsi="Book Antiqua" w:cs="SimSun"/>
          <w:color w:val="000000"/>
          <w:sz w:val="24"/>
          <w:szCs w:val="24"/>
        </w:rPr>
        <w:t>: 1073-1076 [PMID: 6813550]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69 </w:t>
      </w:r>
      <w:r w:rsidRPr="004328A9">
        <w:rPr>
          <w:rFonts w:ascii="Book Antiqua" w:eastAsia="SimSun" w:hAnsi="Book Antiqua" w:cs="SimSun"/>
          <w:b/>
          <w:bCs/>
          <w:color w:val="000000"/>
          <w:sz w:val="24"/>
          <w:szCs w:val="24"/>
        </w:rPr>
        <w:t>Beauchemin N</w:t>
      </w:r>
      <w:r w:rsidRPr="004328A9">
        <w:rPr>
          <w:rFonts w:ascii="Book Antiqua" w:eastAsia="SimSun" w:hAnsi="Book Antiqua" w:cs="SimSun"/>
          <w:color w:val="000000"/>
          <w:sz w:val="24"/>
          <w:szCs w:val="24"/>
        </w:rPr>
        <w:t>, Turbide C, Afar D, Bell J, Raymond M, Stanners CP, Fuks A. A mouse analogue of the human carcinoembryonic antigen. </w:t>
      </w:r>
      <w:r w:rsidRPr="004328A9">
        <w:rPr>
          <w:rFonts w:ascii="Book Antiqua" w:eastAsia="SimSun" w:hAnsi="Book Antiqua" w:cs="SimSun"/>
          <w:i/>
          <w:iCs/>
          <w:color w:val="000000"/>
          <w:sz w:val="24"/>
          <w:szCs w:val="24"/>
        </w:rPr>
        <w:t>Cancer Res</w:t>
      </w:r>
      <w:r w:rsidRPr="004328A9">
        <w:rPr>
          <w:rFonts w:ascii="Book Antiqua" w:eastAsia="SimSun" w:hAnsi="Book Antiqua" w:cs="SimSun"/>
          <w:color w:val="000000"/>
          <w:sz w:val="24"/>
          <w:szCs w:val="24"/>
        </w:rPr>
        <w:t> 1989; </w:t>
      </w:r>
      <w:r w:rsidRPr="004328A9">
        <w:rPr>
          <w:rFonts w:ascii="Book Antiqua" w:eastAsia="SimSun" w:hAnsi="Book Antiqua" w:cs="SimSun"/>
          <w:b/>
          <w:bCs/>
          <w:color w:val="000000"/>
          <w:sz w:val="24"/>
          <w:szCs w:val="24"/>
        </w:rPr>
        <w:t>49</w:t>
      </w:r>
      <w:r w:rsidRPr="004328A9">
        <w:rPr>
          <w:rFonts w:ascii="Book Antiqua" w:eastAsia="SimSun" w:hAnsi="Book Antiqua" w:cs="SimSun"/>
          <w:color w:val="000000"/>
          <w:sz w:val="24"/>
          <w:szCs w:val="24"/>
        </w:rPr>
        <w:t>: 2017-2021 [PMID: 2702644]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70 </w:t>
      </w:r>
      <w:r w:rsidRPr="004328A9">
        <w:rPr>
          <w:rFonts w:ascii="Book Antiqua" w:eastAsia="SimSun" w:hAnsi="Book Antiqua" w:cs="SimSun"/>
          <w:b/>
          <w:color w:val="000000"/>
          <w:sz w:val="24"/>
          <w:szCs w:val="24"/>
        </w:rPr>
        <w:t>Tobi M</w:t>
      </w:r>
      <w:r w:rsidRPr="004328A9">
        <w:rPr>
          <w:rFonts w:ascii="Book Antiqua" w:eastAsia="SimSun" w:hAnsi="Book Antiqua" w:cs="SimSun"/>
          <w:color w:val="000000"/>
          <w:sz w:val="24"/>
          <w:szCs w:val="24"/>
        </w:rPr>
        <w:t>, Kaila V, Chintalapani S, Kithier K, Henke MA, Clapp NK. An antigenic profile in cotton-top tamarins (Saguinus oedipus): a model for human inflammatory bowel disease and colorectal cancer In: Clapp NK, editor. A primate Model for the Study of Colitis and Colon Carcinoma The Cotton Top Tamarin Saguinus oedipus. Boca Raton: CRC Press 1993: 113-125</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71 </w:t>
      </w:r>
      <w:r w:rsidRPr="004328A9">
        <w:rPr>
          <w:rFonts w:ascii="Book Antiqua" w:eastAsia="SimSun" w:hAnsi="Book Antiqua" w:cs="SimSun"/>
          <w:b/>
          <w:bCs/>
          <w:color w:val="000000"/>
          <w:sz w:val="24"/>
          <w:szCs w:val="24"/>
        </w:rPr>
        <w:t>Tobi M</w:t>
      </w:r>
      <w:r w:rsidRPr="004328A9">
        <w:rPr>
          <w:rFonts w:ascii="Book Antiqua" w:eastAsia="SimSun" w:hAnsi="Book Antiqua" w:cs="SimSun"/>
          <w:color w:val="000000"/>
          <w:sz w:val="24"/>
          <w:szCs w:val="24"/>
        </w:rPr>
        <w:t>, Darmon CE, Rozen P, Harpaz N, Fink A, Maliakkal B, Halline A, Mobarhan S, Bentwich Z. Urinary organ specific neoantigen. A potentially diagnostic test for colorectal cancer. </w:t>
      </w:r>
      <w:r w:rsidRPr="004328A9">
        <w:rPr>
          <w:rFonts w:ascii="Book Antiqua" w:eastAsia="SimSun" w:hAnsi="Book Antiqua" w:cs="SimSun"/>
          <w:i/>
          <w:iCs/>
          <w:color w:val="000000"/>
          <w:sz w:val="24"/>
          <w:szCs w:val="24"/>
        </w:rPr>
        <w:t>Dig Dis Sci</w:t>
      </w:r>
      <w:r w:rsidRPr="004328A9">
        <w:rPr>
          <w:rFonts w:ascii="Book Antiqua" w:eastAsia="SimSun" w:hAnsi="Book Antiqua" w:cs="SimSun"/>
          <w:color w:val="000000"/>
          <w:sz w:val="24"/>
          <w:szCs w:val="24"/>
        </w:rPr>
        <w:t> 1995; </w:t>
      </w:r>
      <w:r w:rsidRPr="004328A9">
        <w:rPr>
          <w:rFonts w:ascii="Book Antiqua" w:eastAsia="SimSun" w:hAnsi="Book Antiqua" w:cs="SimSun"/>
          <w:b/>
          <w:bCs/>
          <w:color w:val="000000"/>
          <w:sz w:val="24"/>
          <w:szCs w:val="24"/>
        </w:rPr>
        <w:t>40</w:t>
      </w:r>
      <w:r w:rsidRPr="004328A9">
        <w:rPr>
          <w:rFonts w:ascii="Book Antiqua" w:eastAsia="SimSun" w:hAnsi="Book Antiqua" w:cs="SimSun"/>
          <w:color w:val="000000"/>
          <w:sz w:val="24"/>
          <w:szCs w:val="24"/>
        </w:rPr>
        <w:t>: 1531-1537 [PMID: 7628279 DOI: 10.1007/BF02285204]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72 </w:t>
      </w:r>
      <w:r w:rsidRPr="004328A9">
        <w:rPr>
          <w:rFonts w:ascii="Book Antiqua" w:eastAsia="SimSun" w:hAnsi="Book Antiqua" w:cs="SimSun"/>
          <w:b/>
          <w:color w:val="000000"/>
          <w:sz w:val="24"/>
          <w:szCs w:val="24"/>
        </w:rPr>
        <w:t>Tobi M</w:t>
      </w:r>
      <w:r w:rsidRPr="004328A9">
        <w:rPr>
          <w:rFonts w:ascii="Book Antiqua" w:eastAsia="SimSun" w:hAnsi="Book Antiqua" w:cs="SimSun"/>
          <w:color w:val="000000"/>
          <w:sz w:val="24"/>
          <w:szCs w:val="24"/>
        </w:rPr>
        <w:t xml:space="preserve">, Clapp N. Is the Cotton-Top Tamarin an appropriate model for human inflammatory bowel disease? </w:t>
      </w:r>
      <w:r w:rsidRPr="004328A9">
        <w:rPr>
          <w:rFonts w:ascii="Book Antiqua" w:eastAsia="SimSun" w:hAnsi="Book Antiqua" w:cs="SimSun"/>
          <w:i/>
          <w:color w:val="000000"/>
          <w:sz w:val="24"/>
          <w:szCs w:val="24"/>
        </w:rPr>
        <w:t>Agents and Actions</w:t>
      </w:r>
      <w:r w:rsidRPr="004328A9">
        <w:rPr>
          <w:rFonts w:ascii="Book Antiqua" w:eastAsia="SimSun" w:hAnsi="Book Antiqua" w:cs="SimSun"/>
          <w:color w:val="000000"/>
          <w:sz w:val="24"/>
          <w:szCs w:val="24"/>
        </w:rPr>
        <w:t xml:space="preserve"> 1994; </w:t>
      </w:r>
      <w:r w:rsidRPr="004328A9">
        <w:rPr>
          <w:rFonts w:ascii="Book Antiqua" w:eastAsia="SimSun" w:hAnsi="Book Antiqua" w:cs="SimSun"/>
          <w:b/>
          <w:color w:val="000000"/>
          <w:sz w:val="24"/>
          <w:szCs w:val="24"/>
        </w:rPr>
        <w:t>41</w:t>
      </w:r>
      <w:r w:rsidRPr="004328A9">
        <w:rPr>
          <w:rFonts w:ascii="Book Antiqua" w:eastAsia="SimSun" w:hAnsi="Book Antiqua" w:cs="SimSun"/>
          <w:color w:val="000000"/>
          <w:sz w:val="24"/>
          <w:szCs w:val="24"/>
        </w:rPr>
        <w:t>: C246-C248 [</w:t>
      </w:r>
      <w:r w:rsidRPr="004328A9">
        <w:rPr>
          <w:rFonts w:ascii="Book Antiqua" w:eastAsia="SimSun" w:hAnsi="Book Antiqua" w:cs="SimSun"/>
          <w:caps/>
          <w:color w:val="000000"/>
          <w:sz w:val="24"/>
          <w:szCs w:val="24"/>
        </w:rPr>
        <w:t>Doi</w:t>
      </w:r>
      <w:r w:rsidRPr="004328A9">
        <w:rPr>
          <w:rFonts w:ascii="Book Antiqua" w:eastAsia="SimSun" w:hAnsi="Book Antiqua" w:cs="SimSun"/>
          <w:color w:val="000000"/>
          <w:sz w:val="24"/>
          <w:szCs w:val="24"/>
        </w:rPr>
        <w:t>: 10.1007/BF01987655]</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73 </w:t>
      </w:r>
      <w:r w:rsidRPr="004328A9">
        <w:rPr>
          <w:rFonts w:ascii="Book Antiqua" w:eastAsia="SimSun" w:hAnsi="Book Antiqua" w:cs="SimSun"/>
          <w:b/>
          <w:bCs/>
          <w:color w:val="000000"/>
          <w:sz w:val="24"/>
          <w:szCs w:val="24"/>
        </w:rPr>
        <w:t>Tobi M</w:t>
      </w:r>
      <w:r w:rsidRPr="004328A9">
        <w:rPr>
          <w:rFonts w:ascii="Book Antiqua" w:eastAsia="SimSun" w:hAnsi="Book Antiqua" w:cs="SimSun"/>
          <w:color w:val="000000"/>
          <w:sz w:val="24"/>
          <w:szCs w:val="24"/>
        </w:rPr>
        <w:t>, Chintalapani S, Kithier K, Clapp N. Carcinoembryonic antigen family of adhesion molecules in the cotton top tamarin (Saguinus oedipus). </w:t>
      </w:r>
      <w:r w:rsidRPr="004328A9">
        <w:rPr>
          <w:rFonts w:ascii="Book Antiqua" w:eastAsia="SimSun" w:hAnsi="Book Antiqua" w:cs="SimSun"/>
          <w:i/>
          <w:iCs/>
          <w:color w:val="000000"/>
          <w:sz w:val="24"/>
          <w:szCs w:val="24"/>
        </w:rPr>
        <w:t>Cancer Lett</w:t>
      </w:r>
      <w:r w:rsidRPr="004328A9">
        <w:rPr>
          <w:rFonts w:ascii="Book Antiqua" w:eastAsia="SimSun" w:hAnsi="Book Antiqua" w:cs="SimSun"/>
          <w:color w:val="000000"/>
          <w:sz w:val="24"/>
          <w:szCs w:val="24"/>
        </w:rPr>
        <w:t> 2000; </w:t>
      </w:r>
      <w:r w:rsidRPr="004328A9">
        <w:rPr>
          <w:rFonts w:ascii="Book Antiqua" w:eastAsia="SimSun" w:hAnsi="Book Antiqua" w:cs="SimSun"/>
          <w:b/>
          <w:bCs/>
          <w:color w:val="000000"/>
          <w:sz w:val="24"/>
          <w:szCs w:val="24"/>
        </w:rPr>
        <w:t>157</w:t>
      </w:r>
      <w:r w:rsidRPr="004328A9">
        <w:rPr>
          <w:rFonts w:ascii="Book Antiqua" w:eastAsia="SimSun" w:hAnsi="Book Antiqua" w:cs="SimSun"/>
          <w:color w:val="000000"/>
          <w:sz w:val="24"/>
          <w:szCs w:val="24"/>
        </w:rPr>
        <w:t>: 45-50 [PMID: 10893441 DOI: 10.1016/S0304-3835(00)00482-1]</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74 </w:t>
      </w:r>
      <w:r w:rsidRPr="004328A9">
        <w:rPr>
          <w:rFonts w:ascii="Book Antiqua" w:eastAsia="SimSun" w:hAnsi="Book Antiqua" w:cs="SimSun"/>
          <w:b/>
          <w:bCs/>
          <w:color w:val="000000"/>
          <w:sz w:val="24"/>
          <w:szCs w:val="24"/>
        </w:rPr>
        <w:t>Tobi M</w:t>
      </w:r>
      <w:r w:rsidRPr="004328A9">
        <w:rPr>
          <w:rFonts w:ascii="Book Antiqua" w:eastAsia="SimSun" w:hAnsi="Book Antiqua" w:cs="SimSun"/>
          <w:color w:val="000000"/>
          <w:sz w:val="24"/>
          <w:szCs w:val="24"/>
        </w:rPr>
        <w:t>, Maliakkal B, Zitron I, Alousi M, Goo R, Nochomovitz L, Luk G. Adenoma-derived antibody, Adnab-9 recognizes a membrane-bound glycoprotein in colonic tissue and effluent material from patients with colorectal neoplasia. </w:t>
      </w:r>
      <w:r w:rsidRPr="004328A9">
        <w:rPr>
          <w:rFonts w:ascii="Book Antiqua" w:eastAsia="SimSun" w:hAnsi="Book Antiqua" w:cs="SimSun"/>
          <w:i/>
          <w:iCs/>
          <w:color w:val="000000"/>
          <w:sz w:val="24"/>
          <w:szCs w:val="24"/>
        </w:rPr>
        <w:t>Cancer Lett</w:t>
      </w:r>
      <w:r w:rsidRPr="004328A9">
        <w:rPr>
          <w:rFonts w:ascii="Book Antiqua" w:eastAsia="SimSun" w:hAnsi="Book Antiqua" w:cs="SimSun"/>
          <w:color w:val="000000"/>
          <w:sz w:val="24"/>
          <w:szCs w:val="24"/>
        </w:rPr>
        <w:t> 1992; </w:t>
      </w:r>
      <w:r w:rsidRPr="004328A9">
        <w:rPr>
          <w:rFonts w:ascii="Book Antiqua" w:eastAsia="SimSun" w:hAnsi="Book Antiqua" w:cs="SimSun"/>
          <w:b/>
          <w:bCs/>
          <w:color w:val="000000"/>
          <w:sz w:val="24"/>
          <w:szCs w:val="24"/>
        </w:rPr>
        <w:t>67</w:t>
      </w:r>
      <w:r w:rsidRPr="004328A9">
        <w:rPr>
          <w:rFonts w:ascii="Book Antiqua" w:eastAsia="SimSun" w:hAnsi="Book Antiqua" w:cs="SimSun"/>
          <w:color w:val="000000"/>
          <w:sz w:val="24"/>
          <w:szCs w:val="24"/>
        </w:rPr>
        <w:t>: 61-69 [PMID: 1423246 DOI: 10.1016/0304-3835(92)90009-k]</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75 </w:t>
      </w:r>
      <w:r w:rsidRPr="004328A9">
        <w:rPr>
          <w:rFonts w:ascii="Book Antiqua" w:eastAsia="SimSun" w:hAnsi="Book Antiqua" w:cs="SimSun"/>
          <w:b/>
          <w:color w:val="000000"/>
          <w:sz w:val="24"/>
          <w:szCs w:val="24"/>
        </w:rPr>
        <w:t>Tobi M</w:t>
      </w:r>
      <w:r w:rsidRPr="004328A9">
        <w:rPr>
          <w:rFonts w:ascii="Book Antiqua" w:eastAsia="SimSun" w:hAnsi="Book Antiqua" w:cs="SimSun"/>
          <w:color w:val="000000"/>
          <w:sz w:val="24"/>
          <w:szCs w:val="24"/>
        </w:rPr>
        <w:t xml:space="preserve">, Yordanova V, Hatfield J, Hallman J, Khoury N, Bajenova O, Clapp NK, Lawson MJ, Sehgal PV, Carville A, Thomas P. Inhibition of Kupffer cell CEA-uptake averts liver metastases in a spontaneous colorectal cancer animal model: </w:t>
      </w:r>
      <w:r w:rsidRPr="004328A9">
        <w:rPr>
          <w:rFonts w:ascii="Book Antiqua" w:eastAsia="SimSun" w:hAnsi="Book Antiqua" w:cs="SimSun"/>
          <w:color w:val="000000"/>
          <w:sz w:val="24"/>
          <w:szCs w:val="24"/>
        </w:rPr>
        <w:lastRenderedPageBreak/>
        <w:t xml:space="preserve">Chemoblockade in humans may provide a target for intervention. </w:t>
      </w:r>
      <w:r w:rsidRPr="004328A9">
        <w:rPr>
          <w:rFonts w:ascii="Book Antiqua" w:eastAsia="SimSun" w:hAnsi="Book Antiqua" w:cs="SimSun"/>
          <w:i/>
          <w:color w:val="000000"/>
          <w:sz w:val="24"/>
          <w:szCs w:val="24"/>
        </w:rPr>
        <w:t>Cancer Res</w:t>
      </w:r>
      <w:r w:rsidRPr="004328A9">
        <w:rPr>
          <w:rFonts w:ascii="Book Antiqua" w:eastAsia="SimSun" w:hAnsi="Book Antiqua" w:cs="SimSun"/>
          <w:color w:val="000000"/>
          <w:sz w:val="24"/>
          <w:szCs w:val="24"/>
        </w:rPr>
        <w:t xml:space="preserve"> 2006; </w:t>
      </w:r>
      <w:r w:rsidRPr="004328A9">
        <w:rPr>
          <w:rFonts w:ascii="Book Antiqua" w:eastAsia="SimSun" w:hAnsi="Book Antiqua" w:cs="SimSun"/>
          <w:b/>
          <w:color w:val="000000"/>
          <w:sz w:val="24"/>
          <w:szCs w:val="24"/>
        </w:rPr>
        <w:t>66</w:t>
      </w:r>
      <w:r w:rsidRPr="004328A9">
        <w:rPr>
          <w:rFonts w:ascii="Book Antiqua" w:eastAsia="SimSun" w:hAnsi="Book Antiqua" w:cs="SimSun"/>
          <w:color w:val="000000"/>
          <w:sz w:val="24"/>
          <w:szCs w:val="24"/>
        </w:rPr>
        <w:t>; 820</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76 </w:t>
      </w:r>
      <w:r w:rsidRPr="004328A9">
        <w:rPr>
          <w:rFonts w:ascii="Book Antiqua" w:eastAsia="SimSun" w:hAnsi="Book Antiqua" w:cs="SimSun"/>
          <w:b/>
          <w:bCs/>
          <w:color w:val="000000"/>
          <w:sz w:val="24"/>
          <w:szCs w:val="24"/>
        </w:rPr>
        <w:t>Hu Y</w:t>
      </w:r>
      <w:r w:rsidRPr="004328A9">
        <w:rPr>
          <w:rFonts w:ascii="Book Antiqua" w:eastAsia="SimSun" w:hAnsi="Book Antiqua" w:cs="SimSun"/>
          <w:color w:val="000000"/>
          <w:sz w:val="24"/>
          <w:szCs w:val="24"/>
        </w:rPr>
        <w:t>, Gao H, Vo C, Ke C, Pan F, Yu L, Siegel E, Hess KR, Linskey ME, Zhou YH. Anti-EGFR function of EFEMP1 in glioma cells and patient prognosis. </w:t>
      </w:r>
      <w:r w:rsidRPr="004328A9">
        <w:rPr>
          <w:rFonts w:ascii="Book Antiqua" w:eastAsia="SimSun" w:hAnsi="Book Antiqua" w:cs="SimSun"/>
          <w:i/>
          <w:iCs/>
          <w:color w:val="000000"/>
          <w:sz w:val="24"/>
          <w:szCs w:val="24"/>
        </w:rPr>
        <w:t>Oncoscience</w:t>
      </w:r>
      <w:r w:rsidRPr="004328A9">
        <w:rPr>
          <w:rFonts w:ascii="Book Antiqua" w:eastAsia="SimSun" w:hAnsi="Book Antiqua" w:cs="SimSun"/>
          <w:color w:val="000000"/>
          <w:sz w:val="24"/>
          <w:szCs w:val="24"/>
        </w:rPr>
        <w:t> 2014; </w:t>
      </w:r>
      <w:r w:rsidRPr="004328A9">
        <w:rPr>
          <w:rFonts w:ascii="Book Antiqua" w:eastAsia="SimSun" w:hAnsi="Book Antiqua" w:cs="SimSun"/>
          <w:b/>
          <w:bCs/>
          <w:color w:val="000000"/>
          <w:sz w:val="24"/>
          <w:szCs w:val="24"/>
        </w:rPr>
        <w:t>1</w:t>
      </w:r>
      <w:r w:rsidRPr="004328A9">
        <w:rPr>
          <w:rFonts w:ascii="Book Antiqua" w:eastAsia="SimSun" w:hAnsi="Book Antiqua" w:cs="SimSun"/>
          <w:color w:val="000000"/>
          <w:sz w:val="24"/>
          <w:szCs w:val="24"/>
        </w:rPr>
        <w:t>: 205-215 [PMID: 25594013 DOI: 10.18632/oncoscience.24]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77 </w:t>
      </w:r>
      <w:r w:rsidRPr="004328A9">
        <w:rPr>
          <w:rFonts w:ascii="Book Antiqua" w:eastAsia="SimSun" w:hAnsi="Book Antiqua" w:cs="SimSun"/>
          <w:b/>
          <w:bCs/>
          <w:color w:val="000000"/>
          <w:sz w:val="24"/>
          <w:szCs w:val="24"/>
        </w:rPr>
        <w:t>Naghibalhossaini F</w:t>
      </w:r>
      <w:r w:rsidRPr="004328A9">
        <w:rPr>
          <w:rFonts w:ascii="Book Antiqua" w:eastAsia="SimSun" w:hAnsi="Book Antiqua" w:cs="SimSun"/>
          <w:color w:val="000000"/>
          <w:sz w:val="24"/>
          <w:szCs w:val="24"/>
        </w:rPr>
        <w:t>, Yoder AD, Tobi M, Stanners CP. Evolution of a tumorigenic property conferred by glycophosphatidyl-inositol membrane anchors of carcinoembryonic antigen gene family members during the primate radiation. </w:t>
      </w:r>
      <w:r w:rsidRPr="004328A9">
        <w:rPr>
          <w:rFonts w:ascii="Book Antiqua" w:eastAsia="SimSun" w:hAnsi="Book Antiqua" w:cs="SimSun"/>
          <w:i/>
          <w:iCs/>
          <w:color w:val="000000"/>
          <w:sz w:val="24"/>
          <w:szCs w:val="24"/>
        </w:rPr>
        <w:t>Mol Biol Cell</w:t>
      </w:r>
      <w:r w:rsidRPr="004328A9">
        <w:rPr>
          <w:rFonts w:ascii="Book Antiqua" w:eastAsia="SimSun" w:hAnsi="Book Antiqua" w:cs="SimSun"/>
          <w:color w:val="000000"/>
          <w:sz w:val="24"/>
          <w:szCs w:val="24"/>
        </w:rPr>
        <w:t> 2007; </w:t>
      </w:r>
      <w:r w:rsidRPr="004328A9">
        <w:rPr>
          <w:rFonts w:ascii="Book Antiqua" w:eastAsia="SimSun" w:hAnsi="Book Antiqua" w:cs="SimSun"/>
          <w:b/>
          <w:bCs/>
          <w:color w:val="000000"/>
          <w:sz w:val="24"/>
          <w:szCs w:val="24"/>
        </w:rPr>
        <w:t>18</w:t>
      </w:r>
      <w:r w:rsidRPr="004328A9">
        <w:rPr>
          <w:rFonts w:ascii="Book Antiqua" w:eastAsia="SimSun" w:hAnsi="Book Antiqua" w:cs="SimSun"/>
          <w:color w:val="000000"/>
          <w:sz w:val="24"/>
          <w:szCs w:val="24"/>
        </w:rPr>
        <w:t>: 1366-1374 [PMID: 17287394 DOI: 10.1091/mbc.E06-10-0884]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78 </w:t>
      </w:r>
      <w:r w:rsidRPr="004328A9">
        <w:rPr>
          <w:rFonts w:ascii="Book Antiqua" w:eastAsia="SimSun" w:hAnsi="Book Antiqua" w:cs="SimSun"/>
          <w:b/>
          <w:bCs/>
          <w:color w:val="000000"/>
          <w:sz w:val="24"/>
          <w:szCs w:val="24"/>
        </w:rPr>
        <w:t>Zimmer R</w:t>
      </w:r>
      <w:r w:rsidRPr="004328A9">
        <w:rPr>
          <w:rFonts w:ascii="Book Antiqua" w:eastAsia="SimSun" w:hAnsi="Book Antiqua" w:cs="SimSun"/>
          <w:color w:val="000000"/>
          <w:sz w:val="24"/>
          <w:szCs w:val="24"/>
        </w:rPr>
        <w:t>, Thomas P. Mutations in the carcinoembryonic antigen gene in colorectal cancer patients: implications on liver metastasis. </w:t>
      </w:r>
      <w:r w:rsidRPr="004328A9">
        <w:rPr>
          <w:rFonts w:ascii="Book Antiqua" w:eastAsia="SimSun" w:hAnsi="Book Antiqua" w:cs="SimSun"/>
          <w:i/>
          <w:iCs/>
          <w:color w:val="000000"/>
          <w:sz w:val="24"/>
          <w:szCs w:val="24"/>
        </w:rPr>
        <w:t>Cancer Res</w:t>
      </w:r>
      <w:r w:rsidRPr="004328A9">
        <w:rPr>
          <w:rFonts w:ascii="Book Antiqua" w:eastAsia="SimSun" w:hAnsi="Book Antiqua" w:cs="SimSun"/>
          <w:color w:val="000000"/>
          <w:sz w:val="24"/>
          <w:szCs w:val="24"/>
        </w:rPr>
        <w:t> 2001; </w:t>
      </w:r>
      <w:r w:rsidRPr="004328A9">
        <w:rPr>
          <w:rFonts w:ascii="Book Antiqua" w:eastAsia="SimSun" w:hAnsi="Book Antiqua" w:cs="SimSun"/>
          <w:b/>
          <w:bCs/>
          <w:color w:val="000000"/>
          <w:sz w:val="24"/>
          <w:szCs w:val="24"/>
        </w:rPr>
        <w:t>61</w:t>
      </w:r>
      <w:r w:rsidRPr="004328A9">
        <w:rPr>
          <w:rFonts w:ascii="Book Antiqua" w:eastAsia="SimSun" w:hAnsi="Book Antiqua" w:cs="SimSun"/>
          <w:color w:val="000000"/>
          <w:sz w:val="24"/>
          <w:szCs w:val="24"/>
        </w:rPr>
        <w:t>: 2822-2826 [PMID: 11306451]</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79 </w:t>
      </w:r>
      <w:r w:rsidRPr="004328A9">
        <w:rPr>
          <w:rFonts w:ascii="Book Antiqua" w:eastAsia="SimSun" w:hAnsi="Book Antiqua" w:cs="SimSun"/>
          <w:b/>
          <w:bCs/>
          <w:color w:val="000000"/>
          <w:sz w:val="24"/>
          <w:szCs w:val="24"/>
        </w:rPr>
        <w:t>Kithier K</w:t>
      </w:r>
      <w:r w:rsidRPr="004328A9">
        <w:rPr>
          <w:rFonts w:ascii="Book Antiqua" w:eastAsia="SimSun" w:hAnsi="Book Antiqua" w:cs="SimSun"/>
          <w:color w:val="000000"/>
          <w:sz w:val="24"/>
          <w:szCs w:val="24"/>
        </w:rPr>
        <w:t>, Samal B, Cejka J, Whitcomb MP, Mood DW. Pancreatic oncofetal antigen and carcinoembryonic antigen in breast and colon carcinoma. </w:t>
      </w:r>
      <w:r w:rsidRPr="004328A9">
        <w:rPr>
          <w:rFonts w:ascii="Book Antiqua" w:eastAsia="SimSun" w:hAnsi="Book Antiqua" w:cs="SimSun"/>
          <w:i/>
          <w:iCs/>
          <w:color w:val="000000"/>
          <w:sz w:val="24"/>
          <w:szCs w:val="24"/>
        </w:rPr>
        <w:t>Tumour Biol</w:t>
      </w:r>
      <w:r w:rsidRPr="004328A9">
        <w:rPr>
          <w:rFonts w:ascii="Book Antiqua" w:eastAsia="SimSun" w:hAnsi="Book Antiqua" w:cs="SimSun"/>
          <w:color w:val="000000"/>
          <w:sz w:val="24"/>
          <w:szCs w:val="24"/>
        </w:rPr>
        <w:t> 1988; </w:t>
      </w:r>
      <w:r w:rsidRPr="004328A9">
        <w:rPr>
          <w:rFonts w:ascii="Book Antiqua" w:eastAsia="SimSun" w:hAnsi="Book Antiqua" w:cs="SimSun"/>
          <w:b/>
          <w:bCs/>
          <w:color w:val="000000"/>
          <w:sz w:val="24"/>
          <w:szCs w:val="24"/>
        </w:rPr>
        <w:t>9</w:t>
      </w:r>
      <w:r w:rsidRPr="004328A9">
        <w:rPr>
          <w:rFonts w:ascii="Book Antiqua" w:eastAsia="SimSun" w:hAnsi="Book Antiqua" w:cs="SimSun"/>
          <w:color w:val="000000"/>
          <w:sz w:val="24"/>
          <w:szCs w:val="24"/>
        </w:rPr>
        <w:t>: 307-314 [PMID: 3206109 DOI: 10.1159/000217577]</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80 </w:t>
      </w:r>
      <w:r w:rsidRPr="004328A9">
        <w:rPr>
          <w:rFonts w:ascii="Book Antiqua" w:eastAsia="SimSun" w:hAnsi="Book Antiqua" w:cs="SimSun"/>
          <w:b/>
          <w:bCs/>
          <w:color w:val="000000"/>
          <w:sz w:val="24"/>
          <w:szCs w:val="24"/>
        </w:rPr>
        <w:t>Wilson AD</w:t>
      </w:r>
      <w:r w:rsidRPr="004328A9">
        <w:rPr>
          <w:rFonts w:ascii="Book Antiqua" w:eastAsia="SimSun" w:hAnsi="Book Antiqua" w:cs="SimSun"/>
          <w:color w:val="000000"/>
          <w:sz w:val="24"/>
          <w:szCs w:val="24"/>
        </w:rPr>
        <w:t>, Shooshtari M, Finerty S, Watkins P, Morgan AJ. Selection of monoclonal antibodies for the identification of lymphocyte surface antigens in the New World primate Saguinus oedipus oedipus (cotton top tamarin). </w:t>
      </w:r>
      <w:r w:rsidRPr="004328A9">
        <w:rPr>
          <w:rFonts w:ascii="Book Antiqua" w:eastAsia="SimSun" w:hAnsi="Book Antiqua" w:cs="SimSun"/>
          <w:i/>
          <w:iCs/>
          <w:color w:val="000000"/>
          <w:sz w:val="24"/>
          <w:szCs w:val="24"/>
        </w:rPr>
        <w:t>J Immunol Methods</w:t>
      </w:r>
      <w:r w:rsidRPr="004328A9">
        <w:rPr>
          <w:rFonts w:ascii="Book Antiqua" w:eastAsia="SimSun" w:hAnsi="Book Antiqua" w:cs="SimSun"/>
          <w:color w:val="000000"/>
          <w:sz w:val="24"/>
          <w:szCs w:val="24"/>
        </w:rPr>
        <w:t> 1995; </w:t>
      </w:r>
      <w:r w:rsidRPr="004328A9">
        <w:rPr>
          <w:rFonts w:ascii="Book Antiqua" w:eastAsia="SimSun" w:hAnsi="Book Antiqua" w:cs="SimSun"/>
          <w:b/>
          <w:bCs/>
          <w:color w:val="000000"/>
          <w:sz w:val="24"/>
          <w:szCs w:val="24"/>
        </w:rPr>
        <w:t>178</w:t>
      </w:r>
      <w:r w:rsidRPr="004328A9">
        <w:rPr>
          <w:rFonts w:ascii="Book Antiqua" w:eastAsia="SimSun" w:hAnsi="Book Antiqua" w:cs="SimSun"/>
          <w:color w:val="000000"/>
          <w:sz w:val="24"/>
          <w:szCs w:val="24"/>
        </w:rPr>
        <w:t>: 195-200 [PMID: 7836781 DOI: 10.1016/0022-1757(94)00256-V]</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81 </w:t>
      </w:r>
      <w:r w:rsidRPr="004328A9">
        <w:rPr>
          <w:rFonts w:ascii="Book Antiqua" w:eastAsia="SimSun" w:hAnsi="Book Antiqua" w:cs="SimSun"/>
          <w:b/>
          <w:bCs/>
          <w:color w:val="000000"/>
          <w:sz w:val="24"/>
          <w:szCs w:val="24"/>
        </w:rPr>
        <w:t>Kap YS</w:t>
      </w:r>
      <w:r w:rsidRPr="004328A9">
        <w:rPr>
          <w:rFonts w:ascii="Book Antiqua" w:eastAsia="SimSun" w:hAnsi="Book Antiqua" w:cs="SimSun"/>
          <w:color w:val="000000"/>
          <w:sz w:val="24"/>
          <w:szCs w:val="24"/>
        </w:rPr>
        <w:t>, van Meurs M, van Driel N, Koopman G, Melief MJ, Brok HP, Laman JD, 't Hart BA. A monoclonal antibody selection for immunohistochemical examination of lymphoid tissues from non-human primates. </w:t>
      </w:r>
      <w:r w:rsidRPr="004328A9">
        <w:rPr>
          <w:rFonts w:ascii="Book Antiqua" w:eastAsia="SimSun" w:hAnsi="Book Antiqua" w:cs="SimSun"/>
          <w:i/>
          <w:iCs/>
          <w:color w:val="000000"/>
          <w:sz w:val="24"/>
          <w:szCs w:val="24"/>
        </w:rPr>
        <w:t>J Histochem Cytochem</w:t>
      </w:r>
      <w:r w:rsidRPr="004328A9">
        <w:rPr>
          <w:rFonts w:ascii="Book Antiqua" w:eastAsia="SimSun" w:hAnsi="Book Antiqua" w:cs="SimSun"/>
          <w:color w:val="000000"/>
          <w:sz w:val="24"/>
          <w:szCs w:val="24"/>
        </w:rPr>
        <w:t> 2009; </w:t>
      </w:r>
      <w:r w:rsidRPr="004328A9">
        <w:rPr>
          <w:rFonts w:ascii="Book Antiqua" w:eastAsia="SimSun" w:hAnsi="Book Antiqua" w:cs="SimSun"/>
          <w:b/>
          <w:bCs/>
          <w:color w:val="000000"/>
          <w:sz w:val="24"/>
          <w:szCs w:val="24"/>
        </w:rPr>
        <w:t>57</w:t>
      </w:r>
      <w:r w:rsidRPr="004328A9">
        <w:rPr>
          <w:rFonts w:ascii="Book Antiqua" w:eastAsia="SimSun" w:hAnsi="Book Antiqua" w:cs="SimSun"/>
          <w:color w:val="000000"/>
          <w:sz w:val="24"/>
          <w:szCs w:val="24"/>
        </w:rPr>
        <w:t>: 1159-1167 [PMID: 19729671 DOI: 10.1369/jhc.2009.954123]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82 </w:t>
      </w:r>
      <w:r w:rsidRPr="004328A9">
        <w:rPr>
          <w:rFonts w:ascii="Book Antiqua" w:eastAsia="SimSun" w:hAnsi="Book Antiqua" w:cs="SimSun"/>
          <w:b/>
          <w:bCs/>
          <w:color w:val="000000"/>
          <w:sz w:val="24"/>
          <w:szCs w:val="24"/>
        </w:rPr>
        <w:t>Podolsky DK</w:t>
      </w:r>
      <w:r w:rsidRPr="004328A9">
        <w:rPr>
          <w:rFonts w:ascii="Book Antiqua" w:eastAsia="SimSun" w:hAnsi="Book Antiqua" w:cs="SimSun"/>
          <w:color w:val="000000"/>
          <w:sz w:val="24"/>
          <w:szCs w:val="24"/>
        </w:rPr>
        <w:t>, Lobb R, King N, Benjamin CD, Pepinsky B, Sehgal P, deBeaumont M. Attenuation of colitis in the cotton-top tamarin by anti-alpha 4 integrin monoclonal antibody. </w:t>
      </w:r>
      <w:r w:rsidRPr="004328A9">
        <w:rPr>
          <w:rFonts w:ascii="Book Antiqua" w:eastAsia="SimSun" w:hAnsi="Book Antiqua" w:cs="SimSun"/>
          <w:i/>
          <w:iCs/>
          <w:color w:val="000000"/>
          <w:sz w:val="24"/>
          <w:szCs w:val="24"/>
        </w:rPr>
        <w:t>J Clin Invest</w:t>
      </w:r>
      <w:r w:rsidRPr="004328A9">
        <w:rPr>
          <w:rFonts w:ascii="Book Antiqua" w:eastAsia="SimSun" w:hAnsi="Book Antiqua" w:cs="SimSun"/>
          <w:color w:val="000000"/>
          <w:sz w:val="24"/>
          <w:szCs w:val="24"/>
        </w:rPr>
        <w:t> 1993; </w:t>
      </w:r>
      <w:r w:rsidRPr="004328A9">
        <w:rPr>
          <w:rFonts w:ascii="Book Antiqua" w:eastAsia="SimSun" w:hAnsi="Book Antiqua" w:cs="SimSun"/>
          <w:b/>
          <w:bCs/>
          <w:color w:val="000000"/>
          <w:sz w:val="24"/>
          <w:szCs w:val="24"/>
        </w:rPr>
        <w:t>92</w:t>
      </w:r>
      <w:r w:rsidRPr="004328A9">
        <w:rPr>
          <w:rFonts w:ascii="Book Antiqua" w:eastAsia="SimSun" w:hAnsi="Book Antiqua" w:cs="SimSun"/>
          <w:color w:val="000000"/>
          <w:sz w:val="24"/>
          <w:szCs w:val="24"/>
        </w:rPr>
        <w:t>: 372-380 [PMID: 7686922 DOI: 10.1172/JCI116575]</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83 </w:t>
      </w:r>
      <w:r w:rsidRPr="004328A9">
        <w:rPr>
          <w:rFonts w:ascii="Book Antiqua" w:eastAsia="SimSun" w:hAnsi="Book Antiqua" w:cs="SimSun"/>
          <w:b/>
          <w:bCs/>
          <w:color w:val="000000"/>
          <w:sz w:val="24"/>
          <w:szCs w:val="24"/>
        </w:rPr>
        <w:t>Adam R</w:t>
      </w:r>
      <w:r w:rsidRPr="004328A9">
        <w:rPr>
          <w:rFonts w:ascii="Book Antiqua" w:eastAsia="SimSun" w:hAnsi="Book Antiqua" w:cs="SimSun"/>
          <w:color w:val="000000"/>
          <w:sz w:val="24"/>
          <w:szCs w:val="24"/>
        </w:rPr>
        <w:t>. Chemotherapy and surgery: new perspectives on the treatment of unresectable liver metastases. </w:t>
      </w:r>
      <w:r w:rsidRPr="004328A9">
        <w:rPr>
          <w:rFonts w:ascii="Book Antiqua" w:eastAsia="SimSun" w:hAnsi="Book Antiqua" w:cs="SimSun"/>
          <w:i/>
          <w:iCs/>
          <w:color w:val="000000"/>
          <w:sz w:val="24"/>
          <w:szCs w:val="24"/>
        </w:rPr>
        <w:t>Ann Oncol</w:t>
      </w:r>
      <w:r w:rsidRPr="004328A9">
        <w:rPr>
          <w:rFonts w:ascii="Book Antiqua" w:eastAsia="SimSun" w:hAnsi="Book Antiqua" w:cs="SimSun"/>
          <w:color w:val="000000"/>
          <w:sz w:val="24"/>
          <w:szCs w:val="24"/>
        </w:rPr>
        <w:t> 2003; </w:t>
      </w:r>
      <w:r w:rsidRPr="004328A9">
        <w:rPr>
          <w:rFonts w:ascii="Book Antiqua" w:eastAsia="SimSun" w:hAnsi="Book Antiqua" w:cs="SimSun"/>
          <w:b/>
          <w:bCs/>
          <w:color w:val="000000"/>
          <w:sz w:val="24"/>
          <w:szCs w:val="24"/>
        </w:rPr>
        <w:t xml:space="preserve">14 </w:t>
      </w:r>
      <w:r w:rsidRPr="004328A9">
        <w:rPr>
          <w:rFonts w:ascii="Book Antiqua" w:eastAsia="SimSun" w:hAnsi="Book Antiqua" w:cs="SimSun"/>
          <w:bCs/>
          <w:color w:val="000000"/>
          <w:sz w:val="24"/>
          <w:szCs w:val="24"/>
        </w:rPr>
        <w:t>Suppl 2</w:t>
      </w:r>
      <w:r w:rsidRPr="004328A9">
        <w:rPr>
          <w:rFonts w:ascii="Book Antiqua" w:eastAsia="SimSun" w:hAnsi="Book Antiqua" w:cs="SimSun"/>
          <w:color w:val="000000"/>
          <w:sz w:val="24"/>
          <w:szCs w:val="24"/>
        </w:rPr>
        <w:t>: ii13-ii16 [PMID: 12810452 DOI: 10.1093/annonc/mdg731]</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lastRenderedPageBreak/>
        <w:t>84 </w:t>
      </w:r>
      <w:r w:rsidRPr="004328A9">
        <w:rPr>
          <w:rFonts w:ascii="Book Antiqua" w:eastAsia="SimSun" w:hAnsi="Book Antiqua" w:cs="SimSun"/>
          <w:b/>
          <w:bCs/>
          <w:color w:val="000000"/>
          <w:sz w:val="24"/>
          <w:szCs w:val="24"/>
        </w:rPr>
        <w:t>Van Cutsem E</w:t>
      </w:r>
      <w:r w:rsidRPr="004328A9">
        <w:rPr>
          <w:rFonts w:ascii="Book Antiqua" w:eastAsia="SimSun" w:hAnsi="Book Antiqua" w:cs="SimSun"/>
          <w:color w:val="000000"/>
          <w:sz w:val="24"/>
          <w:szCs w:val="24"/>
        </w:rPr>
        <w:t>, Nordlinger B, Adam R, Köhne CH, Pozzo C, Poston G, Ychou M, Rougier P; European Colorectal Metastases Treatment Group. Towards a pan-European consensus on the treatment of patients with colorectal liver metastases. </w:t>
      </w:r>
      <w:r w:rsidRPr="004328A9">
        <w:rPr>
          <w:rFonts w:ascii="Book Antiqua" w:eastAsia="SimSun" w:hAnsi="Book Antiqua" w:cs="SimSun"/>
          <w:i/>
          <w:iCs/>
          <w:color w:val="000000"/>
          <w:sz w:val="24"/>
          <w:szCs w:val="24"/>
        </w:rPr>
        <w:t>Eur J Cancer</w:t>
      </w:r>
      <w:r w:rsidRPr="004328A9">
        <w:rPr>
          <w:rFonts w:ascii="Book Antiqua" w:eastAsia="SimSun" w:hAnsi="Book Antiqua" w:cs="SimSun"/>
          <w:color w:val="000000"/>
          <w:sz w:val="24"/>
          <w:szCs w:val="24"/>
        </w:rPr>
        <w:t> 2006; </w:t>
      </w:r>
      <w:r w:rsidRPr="004328A9">
        <w:rPr>
          <w:rFonts w:ascii="Book Antiqua" w:eastAsia="SimSun" w:hAnsi="Book Antiqua" w:cs="SimSun"/>
          <w:b/>
          <w:bCs/>
          <w:color w:val="000000"/>
          <w:sz w:val="24"/>
          <w:szCs w:val="24"/>
        </w:rPr>
        <w:t>42</w:t>
      </w:r>
      <w:r w:rsidRPr="004328A9">
        <w:rPr>
          <w:rFonts w:ascii="Book Antiqua" w:eastAsia="SimSun" w:hAnsi="Book Antiqua" w:cs="SimSun"/>
          <w:color w:val="000000"/>
          <w:sz w:val="24"/>
          <w:szCs w:val="24"/>
        </w:rPr>
        <w:t>: 2212-2221 [PMID: 16904315 DOI: 10.1016/j.ejca.2006.04.012]</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85 </w:t>
      </w:r>
      <w:r w:rsidRPr="004328A9">
        <w:rPr>
          <w:rFonts w:ascii="Book Antiqua" w:eastAsia="SimSun" w:hAnsi="Book Antiqua" w:cs="SimSun"/>
          <w:b/>
          <w:bCs/>
          <w:color w:val="000000"/>
          <w:sz w:val="24"/>
          <w:szCs w:val="24"/>
        </w:rPr>
        <w:t>Nordlinger B</w:t>
      </w:r>
      <w:r w:rsidRPr="004328A9">
        <w:rPr>
          <w:rFonts w:ascii="Book Antiqua" w:eastAsia="SimSun" w:hAnsi="Book Antiqua" w:cs="SimSun"/>
          <w:color w:val="000000"/>
          <w:sz w:val="24"/>
          <w:szCs w:val="24"/>
        </w:rPr>
        <w:t>, Van Cutsem E, Rougier P, Köhne CH, Ychou M, Sobrero A, Adam R, Arvidsson D, Carrato A, Georgoulias V, Giuliante F, Glimelius B, Golling M, Gruenberger T, Tabernero J, Wasan H, Poston G; European Colorectal Metastases Treatment Group. Does chemotherapy prior to liver resection increase the potential for cure in patients with metastatic colorectal cancer? A report from the European Colorectal Metastases Treatment Group. </w:t>
      </w:r>
      <w:r w:rsidRPr="004328A9">
        <w:rPr>
          <w:rFonts w:ascii="Book Antiqua" w:eastAsia="SimSun" w:hAnsi="Book Antiqua" w:cs="SimSun"/>
          <w:i/>
          <w:iCs/>
          <w:color w:val="000000"/>
          <w:sz w:val="24"/>
          <w:szCs w:val="24"/>
        </w:rPr>
        <w:t>Eur J Cancer</w:t>
      </w:r>
      <w:r w:rsidRPr="004328A9">
        <w:rPr>
          <w:rFonts w:ascii="Book Antiqua" w:eastAsia="SimSun" w:hAnsi="Book Antiqua" w:cs="SimSun"/>
          <w:color w:val="000000"/>
          <w:sz w:val="24"/>
          <w:szCs w:val="24"/>
        </w:rPr>
        <w:t> 2007; </w:t>
      </w:r>
      <w:r w:rsidRPr="004328A9">
        <w:rPr>
          <w:rFonts w:ascii="Book Antiqua" w:eastAsia="SimSun" w:hAnsi="Book Antiqua" w:cs="SimSun"/>
          <w:b/>
          <w:bCs/>
          <w:color w:val="000000"/>
          <w:sz w:val="24"/>
          <w:szCs w:val="24"/>
        </w:rPr>
        <w:t>43</w:t>
      </w:r>
      <w:r w:rsidRPr="004328A9">
        <w:rPr>
          <w:rFonts w:ascii="Book Antiqua" w:eastAsia="SimSun" w:hAnsi="Book Antiqua" w:cs="SimSun"/>
          <w:color w:val="000000"/>
          <w:sz w:val="24"/>
          <w:szCs w:val="24"/>
        </w:rPr>
        <w:t>: 2037-2045 [PMID: 17766104 DOI: 10.1016/j.ejca.2007.07.017]</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86 </w:t>
      </w:r>
      <w:r w:rsidRPr="004328A9">
        <w:rPr>
          <w:rFonts w:ascii="Book Antiqua" w:eastAsia="SimSun" w:hAnsi="Book Antiqua" w:cs="SimSun"/>
          <w:b/>
          <w:bCs/>
          <w:color w:val="000000"/>
          <w:sz w:val="24"/>
          <w:szCs w:val="24"/>
        </w:rPr>
        <w:t>Smedsrød B</w:t>
      </w:r>
      <w:r w:rsidRPr="004328A9">
        <w:rPr>
          <w:rFonts w:ascii="Book Antiqua" w:eastAsia="SimSun" w:hAnsi="Book Antiqua" w:cs="SimSun"/>
          <w:color w:val="000000"/>
          <w:sz w:val="24"/>
          <w:szCs w:val="24"/>
        </w:rPr>
        <w:t>, Le Couteur D, Ikejima K, Jaeschke H, Kawada N, Naito M, Knolle P, Nagy L, Senoo H, Vidal-Vanaclocha F, Yamaguchi N. Hepatic sinusoidal cells in health and disease: update from the 14th International Symposium. </w:t>
      </w:r>
      <w:r w:rsidRPr="004328A9">
        <w:rPr>
          <w:rFonts w:ascii="Book Antiqua" w:eastAsia="SimSun" w:hAnsi="Book Antiqua" w:cs="SimSun"/>
          <w:i/>
          <w:iCs/>
          <w:color w:val="000000"/>
          <w:sz w:val="24"/>
          <w:szCs w:val="24"/>
        </w:rPr>
        <w:t>Liver Int</w:t>
      </w:r>
      <w:r w:rsidRPr="004328A9">
        <w:rPr>
          <w:rFonts w:ascii="Book Antiqua" w:eastAsia="SimSun" w:hAnsi="Book Antiqua" w:cs="SimSun"/>
          <w:color w:val="000000"/>
          <w:sz w:val="24"/>
          <w:szCs w:val="24"/>
        </w:rPr>
        <w:t> 2009; </w:t>
      </w:r>
      <w:r w:rsidRPr="004328A9">
        <w:rPr>
          <w:rFonts w:ascii="Book Antiqua" w:eastAsia="SimSun" w:hAnsi="Book Antiqua" w:cs="SimSun"/>
          <w:b/>
          <w:bCs/>
          <w:color w:val="000000"/>
          <w:sz w:val="24"/>
          <w:szCs w:val="24"/>
        </w:rPr>
        <w:t>29</w:t>
      </w:r>
      <w:r w:rsidRPr="004328A9">
        <w:rPr>
          <w:rFonts w:ascii="Book Antiqua" w:eastAsia="SimSun" w:hAnsi="Book Antiqua" w:cs="SimSun"/>
          <w:color w:val="000000"/>
          <w:sz w:val="24"/>
          <w:szCs w:val="24"/>
        </w:rPr>
        <w:t>: 490-501 [PMID: 19210626 DOI: 10.1111/j.1478-3231.2009.01979.x]</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87</w:t>
      </w:r>
      <w:r w:rsidRPr="004328A9">
        <w:rPr>
          <w:rFonts w:ascii="Book Antiqua" w:eastAsia="SimSun" w:hAnsi="Book Antiqua" w:cs="SimSun"/>
          <w:b/>
          <w:color w:val="000000"/>
          <w:sz w:val="24"/>
          <w:szCs w:val="24"/>
        </w:rPr>
        <w:t xml:space="preserve"> Rozier A</w:t>
      </w:r>
      <w:r w:rsidRPr="004328A9">
        <w:rPr>
          <w:rFonts w:ascii="Book Antiqua" w:eastAsia="SimSun" w:hAnsi="Book Antiqua" w:cs="SimSun"/>
          <w:color w:val="000000"/>
          <w:sz w:val="24"/>
          <w:szCs w:val="24"/>
        </w:rPr>
        <w:t xml:space="preserve">, Mazuel C, Grove J, Plazonnet B. Functionality testing of gellan gum, a polymeric excipient material for ophthalmic dosage forms. Int J Pharm 1997; </w:t>
      </w:r>
      <w:r w:rsidRPr="004328A9">
        <w:rPr>
          <w:rFonts w:ascii="Book Antiqua" w:eastAsia="SimSun" w:hAnsi="Book Antiqua" w:cs="SimSun"/>
          <w:b/>
          <w:color w:val="000000"/>
          <w:sz w:val="24"/>
          <w:szCs w:val="24"/>
        </w:rPr>
        <w:t>153</w:t>
      </w:r>
      <w:r w:rsidRPr="004328A9">
        <w:rPr>
          <w:rFonts w:ascii="Book Antiqua" w:eastAsia="SimSun" w:hAnsi="Book Antiqua" w:cs="SimSun"/>
          <w:color w:val="000000"/>
          <w:sz w:val="24"/>
          <w:szCs w:val="24"/>
        </w:rPr>
        <w:t>: 191–198 [</w:t>
      </w:r>
      <w:r w:rsidRPr="004328A9">
        <w:rPr>
          <w:rFonts w:ascii="Book Antiqua" w:eastAsia="SimSun" w:hAnsi="Book Antiqua" w:cs="SimSun"/>
          <w:caps/>
          <w:color w:val="000000"/>
          <w:sz w:val="24"/>
          <w:szCs w:val="24"/>
        </w:rPr>
        <w:t>doi</w:t>
      </w:r>
      <w:r w:rsidRPr="004328A9">
        <w:rPr>
          <w:rFonts w:ascii="Book Antiqua" w:eastAsia="SimSun" w:hAnsi="Book Antiqua" w:cs="SimSun"/>
          <w:color w:val="000000"/>
          <w:sz w:val="24"/>
          <w:szCs w:val="24"/>
        </w:rPr>
        <w:t>: 10.1016/S0378-390 5173(97)00109]</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88 </w:t>
      </w:r>
      <w:r w:rsidRPr="004328A9">
        <w:rPr>
          <w:rFonts w:ascii="Book Antiqua" w:eastAsia="SimSun" w:hAnsi="Book Antiqua" w:cs="SimSun"/>
          <w:b/>
          <w:bCs/>
          <w:color w:val="000000"/>
          <w:sz w:val="24"/>
          <w:szCs w:val="24"/>
        </w:rPr>
        <w:t>Kanari B</w:t>
      </w:r>
      <w:r w:rsidRPr="004328A9">
        <w:rPr>
          <w:rFonts w:ascii="Book Antiqua" w:eastAsia="SimSun" w:hAnsi="Book Antiqua" w:cs="SimSun"/>
          <w:color w:val="000000"/>
          <w:sz w:val="24"/>
          <w:szCs w:val="24"/>
        </w:rPr>
        <w:t>, Banik RR, Upadhyay SN. Effect of environmental factors and carbohydrate on gellan gum production. </w:t>
      </w:r>
      <w:r w:rsidRPr="004328A9">
        <w:rPr>
          <w:rFonts w:ascii="Book Antiqua" w:eastAsia="SimSun" w:hAnsi="Book Antiqua" w:cs="SimSun"/>
          <w:i/>
          <w:iCs/>
          <w:color w:val="000000"/>
          <w:sz w:val="24"/>
          <w:szCs w:val="24"/>
        </w:rPr>
        <w:t>Appl Biochem Biotechnol</w:t>
      </w:r>
      <w:r w:rsidRPr="004328A9">
        <w:rPr>
          <w:rFonts w:ascii="Book Antiqua" w:eastAsia="SimSun" w:hAnsi="Book Antiqua" w:cs="SimSun"/>
          <w:color w:val="000000"/>
          <w:sz w:val="24"/>
          <w:szCs w:val="24"/>
        </w:rPr>
        <w:t> 2002; </w:t>
      </w:r>
      <w:r w:rsidRPr="004328A9">
        <w:rPr>
          <w:rFonts w:ascii="Book Antiqua" w:eastAsia="SimSun" w:hAnsi="Book Antiqua" w:cs="SimSun"/>
          <w:b/>
          <w:bCs/>
          <w:color w:val="000000"/>
          <w:sz w:val="24"/>
          <w:szCs w:val="24"/>
        </w:rPr>
        <w:t>102-103</w:t>
      </w:r>
      <w:r w:rsidRPr="004328A9">
        <w:rPr>
          <w:rFonts w:ascii="Book Antiqua" w:eastAsia="SimSun" w:hAnsi="Book Antiqua" w:cs="SimSun"/>
          <w:color w:val="000000"/>
          <w:sz w:val="24"/>
          <w:szCs w:val="24"/>
        </w:rPr>
        <w:t>: 129-140 [PMID: 12396117 DOI: 10.1385/ABAB: 102-103: 1-6: 129]</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89 </w:t>
      </w:r>
      <w:r w:rsidRPr="004328A9">
        <w:rPr>
          <w:rFonts w:ascii="Book Antiqua" w:eastAsia="SimSun" w:hAnsi="Book Antiqua" w:cs="SimSun"/>
          <w:b/>
          <w:bCs/>
          <w:color w:val="000000"/>
          <w:sz w:val="24"/>
          <w:szCs w:val="24"/>
        </w:rPr>
        <w:t>Banik RM</w:t>
      </w:r>
      <w:r w:rsidRPr="004328A9">
        <w:rPr>
          <w:rFonts w:ascii="Book Antiqua" w:eastAsia="SimSun" w:hAnsi="Book Antiqua" w:cs="SimSun"/>
          <w:color w:val="000000"/>
          <w:sz w:val="24"/>
          <w:szCs w:val="24"/>
        </w:rPr>
        <w:t>, Santhiagu A. Improvement in production and quality of gellan gum by Sphingomonas paucimobilis under high dissolved oxygen tension levels. </w:t>
      </w:r>
      <w:r w:rsidRPr="004328A9">
        <w:rPr>
          <w:rFonts w:ascii="Book Antiqua" w:eastAsia="SimSun" w:hAnsi="Book Antiqua" w:cs="SimSun"/>
          <w:i/>
          <w:iCs/>
          <w:color w:val="000000"/>
          <w:sz w:val="24"/>
          <w:szCs w:val="24"/>
        </w:rPr>
        <w:t>Biotechnol Lett</w:t>
      </w:r>
      <w:r w:rsidRPr="004328A9">
        <w:rPr>
          <w:rFonts w:ascii="Book Antiqua" w:eastAsia="SimSun" w:hAnsi="Book Antiqua" w:cs="SimSun"/>
          <w:color w:val="000000"/>
          <w:sz w:val="24"/>
          <w:szCs w:val="24"/>
        </w:rPr>
        <w:t> 2006; </w:t>
      </w:r>
      <w:r w:rsidRPr="004328A9">
        <w:rPr>
          <w:rFonts w:ascii="Book Antiqua" w:eastAsia="SimSun" w:hAnsi="Book Antiqua" w:cs="SimSun"/>
          <w:b/>
          <w:bCs/>
          <w:color w:val="000000"/>
          <w:sz w:val="24"/>
          <w:szCs w:val="24"/>
        </w:rPr>
        <w:t>28</w:t>
      </w:r>
      <w:r w:rsidRPr="004328A9">
        <w:rPr>
          <w:rFonts w:ascii="Book Antiqua" w:eastAsia="SimSun" w:hAnsi="Book Antiqua" w:cs="SimSun"/>
          <w:color w:val="000000"/>
          <w:sz w:val="24"/>
          <w:szCs w:val="24"/>
        </w:rPr>
        <w:t>: 1347-1350 [PMID: 16820976 DOI: 10.1007/s10529-006-9098-3]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90 </w:t>
      </w:r>
      <w:r w:rsidRPr="004328A9">
        <w:rPr>
          <w:rFonts w:ascii="Book Antiqua" w:eastAsia="SimSun" w:hAnsi="Book Antiqua" w:cs="SimSun"/>
          <w:b/>
          <w:color w:val="000000"/>
          <w:sz w:val="24"/>
          <w:szCs w:val="24"/>
        </w:rPr>
        <w:t>Antony PJ</w:t>
      </w:r>
      <w:r w:rsidRPr="004328A9">
        <w:rPr>
          <w:rFonts w:ascii="Book Antiqua" w:eastAsia="SimSun" w:hAnsi="Book Antiqua" w:cs="SimSun"/>
          <w:color w:val="000000"/>
          <w:sz w:val="24"/>
          <w:szCs w:val="24"/>
        </w:rPr>
        <w:t xml:space="preserve">, Sanghavi NM. A New Binder for Pharmaceutic al Dosage Forms. </w:t>
      </w:r>
      <w:r w:rsidRPr="004328A9">
        <w:rPr>
          <w:rFonts w:ascii="Book Antiqua" w:eastAsia="SimSun" w:hAnsi="Book Antiqua" w:cs="SimSun"/>
          <w:i/>
          <w:color w:val="000000"/>
          <w:sz w:val="24"/>
          <w:szCs w:val="24"/>
        </w:rPr>
        <w:t xml:space="preserve">Drug Dev Ind Pharm </w:t>
      </w:r>
      <w:r w:rsidRPr="004328A9">
        <w:rPr>
          <w:rFonts w:ascii="Book Antiqua" w:eastAsia="SimSun" w:hAnsi="Book Antiqua" w:cs="SimSun"/>
          <w:color w:val="000000"/>
          <w:sz w:val="24"/>
          <w:szCs w:val="24"/>
        </w:rPr>
        <w:t xml:space="preserve">1997; </w:t>
      </w:r>
      <w:r w:rsidRPr="004328A9">
        <w:rPr>
          <w:rFonts w:ascii="Book Antiqua" w:eastAsia="SimSun" w:hAnsi="Book Antiqua" w:cs="SimSun"/>
          <w:b/>
          <w:color w:val="000000"/>
          <w:sz w:val="24"/>
          <w:szCs w:val="24"/>
        </w:rPr>
        <w:t>23</w:t>
      </w:r>
      <w:r w:rsidRPr="004328A9">
        <w:rPr>
          <w:rFonts w:ascii="Book Antiqua" w:eastAsia="SimSun" w:hAnsi="Book Antiqua" w:cs="SimSun"/>
          <w:color w:val="000000"/>
          <w:sz w:val="24"/>
          <w:szCs w:val="24"/>
        </w:rPr>
        <w:t>: 417–418 [</w:t>
      </w:r>
      <w:r w:rsidRPr="004328A9">
        <w:rPr>
          <w:rFonts w:ascii="Book Antiqua" w:eastAsia="SimSun" w:hAnsi="Book Antiqua" w:cs="SimSun"/>
          <w:caps/>
          <w:color w:val="000000"/>
          <w:sz w:val="24"/>
          <w:szCs w:val="24"/>
        </w:rPr>
        <w:t>doi</w:t>
      </w:r>
      <w:r w:rsidRPr="004328A9">
        <w:rPr>
          <w:rFonts w:ascii="Book Antiqua" w:eastAsia="SimSun" w:hAnsi="Book Antiqua" w:cs="SimSun"/>
          <w:color w:val="000000"/>
          <w:sz w:val="24"/>
          <w:szCs w:val="24"/>
        </w:rPr>
        <w:t>: 10.3109/03639049709146147]</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91 </w:t>
      </w:r>
      <w:r w:rsidRPr="004328A9">
        <w:rPr>
          <w:rFonts w:ascii="Book Antiqua" w:eastAsia="SimSun" w:hAnsi="Book Antiqua" w:cs="SimSun"/>
          <w:b/>
          <w:bCs/>
          <w:color w:val="000000"/>
          <w:sz w:val="24"/>
          <w:szCs w:val="24"/>
        </w:rPr>
        <w:t>Devineni D</w:t>
      </w:r>
      <w:r w:rsidRPr="004328A9">
        <w:rPr>
          <w:rFonts w:ascii="Book Antiqua" w:eastAsia="SimSun" w:hAnsi="Book Antiqua" w:cs="SimSun"/>
          <w:color w:val="000000"/>
          <w:sz w:val="24"/>
          <w:szCs w:val="24"/>
        </w:rPr>
        <w:t xml:space="preserve">, Ezekwudo D, Palaniappan R. Formulation of maltodextrin entrapped in polycaprolactone microparticles for protein and vaccine delivery: effect of size determining formulation process variables of microparticles on the hydrodynamic </w:t>
      </w:r>
      <w:r w:rsidRPr="004328A9">
        <w:rPr>
          <w:rFonts w:ascii="Book Antiqua" w:eastAsia="SimSun" w:hAnsi="Book Antiqua" w:cs="SimSun"/>
          <w:color w:val="000000"/>
          <w:sz w:val="24"/>
          <w:szCs w:val="24"/>
        </w:rPr>
        <w:lastRenderedPageBreak/>
        <w:t>diameter of BSA. </w:t>
      </w:r>
      <w:r w:rsidRPr="004328A9">
        <w:rPr>
          <w:rFonts w:ascii="Book Antiqua" w:eastAsia="SimSun" w:hAnsi="Book Antiqua" w:cs="SimSun"/>
          <w:i/>
          <w:iCs/>
          <w:color w:val="000000"/>
          <w:sz w:val="24"/>
          <w:szCs w:val="24"/>
        </w:rPr>
        <w:t>J Microencapsul</w:t>
      </w:r>
      <w:r w:rsidRPr="004328A9">
        <w:rPr>
          <w:rFonts w:ascii="Book Antiqua" w:eastAsia="SimSun" w:hAnsi="Book Antiqua" w:cs="SimSun"/>
          <w:color w:val="000000"/>
          <w:sz w:val="24"/>
          <w:szCs w:val="24"/>
        </w:rPr>
        <w:t> 2007; </w:t>
      </w:r>
      <w:r w:rsidRPr="004328A9">
        <w:rPr>
          <w:rFonts w:ascii="Book Antiqua" w:eastAsia="SimSun" w:hAnsi="Book Antiqua" w:cs="SimSun"/>
          <w:b/>
          <w:bCs/>
          <w:color w:val="000000"/>
          <w:sz w:val="24"/>
          <w:szCs w:val="24"/>
        </w:rPr>
        <w:t>24</w:t>
      </w:r>
      <w:r w:rsidRPr="004328A9">
        <w:rPr>
          <w:rFonts w:ascii="Book Antiqua" w:eastAsia="SimSun" w:hAnsi="Book Antiqua" w:cs="SimSun"/>
          <w:color w:val="000000"/>
          <w:sz w:val="24"/>
          <w:szCs w:val="24"/>
        </w:rPr>
        <w:t>: 358-370 [PMID: 17497389 DOI: 10.1080/02652040701279104]</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92 </w:t>
      </w:r>
      <w:r w:rsidRPr="004328A9">
        <w:rPr>
          <w:rFonts w:ascii="Book Antiqua" w:eastAsia="SimSun" w:hAnsi="Book Antiqua" w:cs="SimSun"/>
          <w:b/>
          <w:bCs/>
          <w:color w:val="000000"/>
          <w:sz w:val="24"/>
          <w:szCs w:val="24"/>
        </w:rPr>
        <w:t>Meng H</w:t>
      </w:r>
      <w:r w:rsidRPr="004328A9">
        <w:rPr>
          <w:rFonts w:ascii="Book Antiqua" w:eastAsia="SimSun" w:hAnsi="Book Antiqua" w:cs="SimSun"/>
          <w:color w:val="000000"/>
          <w:sz w:val="24"/>
          <w:szCs w:val="24"/>
        </w:rPr>
        <w:t>, Xing G, Blanco E, Song Y, Zhao L, Sun B, Li X, Wang PC, Korotcov A, Li W, Liang XJ, Chen C, Yuan H, Zhao F, Chen Z, Sun T, Chai Z, Ferrari M, Zhao Y. Gadolinium metallofullerenol nanoparticles inhibit cancer metastasis through matrix metalloproteinase inhibition: imprisoning instead of poisoning cancer cells. </w:t>
      </w:r>
      <w:r w:rsidRPr="004328A9">
        <w:rPr>
          <w:rFonts w:ascii="Book Antiqua" w:eastAsia="SimSun" w:hAnsi="Book Antiqua" w:cs="SimSun"/>
          <w:i/>
          <w:iCs/>
          <w:color w:val="000000"/>
          <w:sz w:val="24"/>
          <w:szCs w:val="24"/>
        </w:rPr>
        <w:t>Nanomedicine</w:t>
      </w:r>
      <w:r w:rsidRPr="004328A9">
        <w:rPr>
          <w:rFonts w:ascii="Book Antiqua" w:eastAsia="SimSun" w:hAnsi="Book Antiqua" w:cs="SimSun"/>
          <w:color w:val="000000"/>
          <w:sz w:val="24"/>
          <w:szCs w:val="24"/>
        </w:rPr>
        <w:t> 2012; </w:t>
      </w:r>
      <w:r w:rsidRPr="004328A9">
        <w:rPr>
          <w:rFonts w:ascii="Book Antiqua" w:eastAsia="SimSun" w:hAnsi="Book Antiqua" w:cs="SimSun"/>
          <w:b/>
          <w:bCs/>
          <w:color w:val="000000"/>
          <w:sz w:val="24"/>
          <w:szCs w:val="24"/>
        </w:rPr>
        <w:t>8</w:t>
      </w:r>
      <w:r w:rsidRPr="004328A9">
        <w:rPr>
          <w:rFonts w:ascii="Book Antiqua" w:eastAsia="SimSun" w:hAnsi="Book Antiqua" w:cs="SimSun"/>
          <w:color w:val="000000"/>
          <w:sz w:val="24"/>
          <w:szCs w:val="24"/>
        </w:rPr>
        <w:t>: 136-146 [PMID: 21930111 DOI: 10.1016/j.nano.2011.08.019]</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93 </w:t>
      </w:r>
      <w:r w:rsidRPr="004328A9">
        <w:rPr>
          <w:rFonts w:ascii="Book Antiqua" w:eastAsia="SimSun" w:hAnsi="Book Antiqua" w:cs="SimSun"/>
          <w:b/>
          <w:bCs/>
          <w:color w:val="000000"/>
          <w:sz w:val="24"/>
          <w:szCs w:val="24"/>
        </w:rPr>
        <w:t>Tu K</w:t>
      </w:r>
      <w:r w:rsidRPr="004328A9">
        <w:rPr>
          <w:rFonts w:ascii="Book Antiqua" w:eastAsia="SimSun" w:hAnsi="Book Antiqua" w:cs="SimSun"/>
          <w:color w:val="000000"/>
          <w:sz w:val="24"/>
          <w:szCs w:val="24"/>
        </w:rPr>
        <w:t>, Dou C, Zheng X, Li C, Yang W, Yao Y, Liu Q. Fibulin-5 inhibits hepatocellular carcinoma cell migration and invasion by down-regulating matrix metalloproteinase-7 expression. </w:t>
      </w:r>
      <w:r w:rsidRPr="004328A9">
        <w:rPr>
          <w:rFonts w:ascii="Book Antiqua" w:eastAsia="SimSun" w:hAnsi="Book Antiqua" w:cs="SimSun"/>
          <w:i/>
          <w:iCs/>
          <w:color w:val="000000"/>
          <w:sz w:val="24"/>
          <w:szCs w:val="24"/>
        </w:rPr>
        <w:t>BMC Cancer</w:t>
      </w:r>
      <w:r w:rsidRPr="004328A9">
        <w:rPr>
          <w:rFonts w:ascii="Book Antiqua" w:eastAsia="SimSun" w:hAnsi="Book Antiqua" w:cs="SimSun"/>
          <w:color w:val="000000"/>
          <w:sz w:val="24"/>
          <w:szCs w:val="24"/>
        </w:rPr>
        <w:t> 2014; </w:t>
      </w:r>
      <w:r w:rsidRPr="004328A9">
        <w:rPr>
          <w:rFonts w:ascii="Book Antiqua" w:eastAsia="SimSun" w:hAnsi="Book Antiqua" w:cs="SimSun"/>
          <w:b/>
          <w:bCs/>
          <w:color w:val="000000"/>
          <w:sz w:val="24"/>
          <w:szCs w:val="24"/>
        </w:rPr>
        <w:t>14</w:t>
      </w:r>
      <w:r w:rsidRPr="004328A9">
        <w:rPr>
          <w:rFonts w:ascii="Book Antiqua" w:eastAsia="SimSun" w:hAnsi="Book Antiqua" w:cs="SimSun"/>
          <w:color w:val="000000"/>
          <w:sz w:val="24"/>
          <w:szCs w:val="24"/>
        </w:rPr>
        <w:t>: 938 [PMID: 25494879 DOI: 10.1186/1471-2407-14-938]</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94 </w:t>
      </w:r>
      <w:r w:rsidRPr="004328A9">
        <w:rPr>
          <w:rFonts w:ascii="Book Antiqua" w:eastAsia="SimSun" w:hAnsi="Book Antiqua" w:cs="SimSun"/>
          <w:b/>
          <w:bCs/>
          <w:color w:val="000000"/>
          <w:sz w:val="24"/>
          <w:szCs w:val="24"/>
        </w:rPr>
        <w:t>Møller HD</w:t>
      </w:r>
      <w:r w:rsidRPr="004328A9">
        <w:rPr>
          <w:rFonts w:ascii="Book Antiqua" w:eastAsia="SimSun" w:hAnsi="Book Antiqua" w:cs="SimSun"/>
          <w:color w:val="000000"/>
          <w:sz w:val="24"/>
          <w:szCs w:val="24"/>
        </w:rPr>
        <w:t>, Ralfkjær U, Cremers N, Frankel M, Pedersen RT, Klingelhöfer J, Yanagisawa H, Grigorian M, Guldberg P, Sleeman J, Lukanidin E, Ambartsumian N. Role of fibulin-5 in metastatic organ colonization. </w:t>
      </w:r>
      <w:r w:rsidRPr="004328A9">
        <w:rPr>
          <w:rFonts w:ascii="Book Antiqua" w:eastAsia="SimSun" w:hAnsi="Book Antiqua" w:cs="SimSun"/>
          <w:i/>
          <w:iCs/>
          <w:color w:val="000000"/>
          <w:sz w:val="24"/>
          <w:szCs w:val="24"/>
        </w:rPr>
        <w:t>Mol Cancer Res</w:t>
      </w:r>
      <w:r w:rsidRPr="004328A9">
        <w:rPr>
          <w:rFonts w:ascii="Book Antiqua" w:eastAsia="SimSun" w:hAnsi="Book Antiqua" w:cs="SimSun"/>
          <w:color w:val="000000"/>
          <w:sz w:val="24"/>
          <w:szCs w:val="24"/>
        </w:rPr>
        <w:t> 2011; </w:t>
      </w:r>
      <w:r w:rsidRPr="004328A9">
        <w:rPr>
          <w:rFonts w:ascii="Book Antiqua" w:eastAsia="SimSun" w:hAnsi="Book Antiqua" w:cs="SimSun"/>
          <w:b/>
          <w:bCs/>
          <w:color w:val="000000"/>
          <w:sz w:val="24"/>
          <w:szCs w:val="24"/>
        </w:rPr>
        <w:t>9</w:t>
      </w:r>
      <w:r w:rsidRPr="004328A9">
        <w:rPr>
          <w:rFonts w:ascii="Book Antiqua" w:eastAsia="SimSun" w:hAnsi="Book Antiqua" w:cs="SimSun"/>
          <w:color w:val="000000"/>
          <w:sz w:val="24"/>
          <w:szCs w:val="24"/>
        </w:rPr>
        <w:t>: 553-563 [PMID: 21454378 DOI: 10.1158/1541-7786.MCR-11-0093]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95 </w:t>
      </w:r>
      <w:r w:rsidRPr="004328A9">
        <w:rPr>
          <w:rFonts w:ascii="Book Antiqua" w:eastAsia="SimSun" w:hAnsi="Book Antiqua" w:cs="SimSun"/>
          <w:b/>
          <w:bCs/>
          <w:color w:val="000000"/>
          <w:sz w:val="24"/>
          <w:szCs w:val="24"/>
        </w:rPr>
        <w:t>Hwang CF</w:t>
      </w:r>
      <w:r w:rsidRPr="004328A9">
        <w:rPr>
          <w:rFonts w:ascii="Book Antiqua" w:eastAsia="SimSun" w:hAnsi="Book Antiqua" w:cs="SimSun"/>
          <w:color w:val="000000"/>
          <w:sz w:val="24"/>
          <w:szCs w:val="24"/>
        </w:rPr>
        <w:t>, Shiu LY, Su LJ, Yu-Fang Yin WS, Huang SC, Chiu TJ, Huang CC, Zhen YY, Tsai HT, Fang FM, Huang TL, Chen CH. Oncogenic fibulin-5 promotes nasopharyngeal carcinoma cell metastasis through the FLJ10540/AKT pathway and correlates with poor prognosis. </w:t>
      </w:r>
      <w:r w:rsidRPr="004328A9">
        <w:rPr>
          <w:rFonts w:ascii="Book Antiqua" w:eastAsia="SimSun" w:hAnsi="Book Antiqua" w:cs="SimSun"/>
          <w:i/>
          <w:iCs/>
          <w:color w:val="000000"/>
          <w:sz w:val="24"/>
          <w:szCs w:val="24"/>
        </w:rPr>
        <w:t>PLoS One</w:t>
      </w:r>
      <w:r w:rsidRPr="004328A9">
        <w:rPr>
          <w:rFonts w:ascii="Book Antiqua" w:eastAsia="SimSun" w:hAnsi="Book Antiqua" w:cs="SimSun"/>
          <w:color w:val="000000"/>
          <w:sz w:val="24"/>
          <w:szCs w:val="24"/>
        </w:rPr>
        <w:t> 2013; </w:t>
      </w:r>
      <w:r w:rsidRPr="004328A9">
        <w:rPr>
          <w:rFonts w:ascii="Book Antiqua" w:eastAsia="SimSun" w:hAnsi="Book Antiqua" w:cs="SimSun"/>
          <w:b/>
          <w:bCs/>
          <w:color w:val="000000"/>
          <w:sz w:val="24"/>
          <w:szCs w:val="24"/>
        </w:rPr>
        <w:t>8</w:t>
      </w:r>
      <w:r w:rsidRPr="004328A9">
        <w:rPr>
          <w:rFonts w:ascii="Book Antiqua" w:eastAsia="SimSun" w:hAnsi="Book Antiqua" w:cs="SimSun"/>
          <w:color w:val="000000"/>
          <w:sz w:val="24"/>
          <w:szCs w:val="24"/>
        </w:rPr>
        <w:t>: e84218 [PMID: 24386352 DOI: 10.1371/journal.pone.0084218]</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96 </w:t>
      </w:r>
      <w:r w:rsidRPr="004328A9">
        <w:rPr>
          <w:rFonts w:ascii="Book Antiqua" w:eastAsia="SimSun" w:hAnsi="Book Antiqua" w:cs="SimSun"/>
          <w:b/>
          <w:bCs/>
          <w:color w:val="000000"/>
          <w:sz w:val="24"/>
          <w:szCs w:val="24"/>
        </w:rPr>
        <w:t>Kaur G</w:t>
      </w:r>
      <w:r w:rsidRPr="004328A9">
        <w:rPr>
          <w:rFonts w:ascii="Book Antiqua" w:eastAsia="SimSun" w:hAnsi="Book Antiqua" w:cs="SimSun"/>
          <w:color w:val="000000"/>
          <w:sz w:val="24"/>
          <w:szCs w:val="24"/>
        </w:rPr>
        <w:t>, Roy I. Therapeutic applications of aptamers. </w:t>
      </w:r>
      <w:r w:rsidRPr="004328A9">
        <w:rPr>
          <w:rFonts w:ascii="Book Antiqua" w:eastAsia="SimSun" w:hAnsi="Book Antiqua" w:cs="SimSun"/>
          <w:i/>
          <w:iCs/>
          <w:color w:val="000000"/>
          <w:sz w:val="24"/>
          <w:szCs w:val="24"/>
        </w:rPr>
        <w:t>Expert Opin Investig Drugs</w:t>
      </w:r>
      <w:r w:rsidRPr="004328A9">
        <w:rPr>
          <w:rFonts w:ascii="Book Antiqua" w:eastAsia="SimSun" w:hAnsi="Book Antiqua" w:cs="SimSun"/>
          <w:color w:val="000000"/>
          <w:sz w:val="24"/>
          <w:szCs w:val="24"/>
        </w:rPr>
        <w:t> 2008; </w:t>
      </w:r>
      <w:r w:rsidRPr="004328A9">
        <w:rPr>
          <w:rFonts w:ascii="Book Antiqua" w:eastAsia="SimSun" w:hAnsi="Book Antiqua" w:cs="SimSun"/>
          <w:b/>
          <w:bCs/>
          <w:color w:val="000000"/>
          <w:sz w:val="24"/>
          <w:szCs w:val="24"/>
        </w:rPr>
        <w:t>17</w:t>
      </w:r>
      <w:r w:rsidRPr="004328A9">
        <w:rPr>
          <w:rFonts w:ascii="Book Antiqua" w:eastAsia="SimSun" w:hAnsi="Book Antiqua" w:cs="SimSun"/>
          <w:color w:val="000000"/>
          <w:sz w:val="24"/>
          <w:szCs w:val="24"/>
        </w:rPr>
        <w:t>: 43-60 [PMID: 18095918 DOI: 10.1517/13543784.17.1.43]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97 </w:t>
      </w:r>
      <w:r w:rsidRPr="004328A9">
        <w:rPr>
          <w:rFonts w:ascii="Book Antiqua" w:eastAsia="SimSun" w:hAnsi="Book Antiqua" w:cs="SimSun"/>
          <w:b/>
          <w:color w:val="000000"/>
          <w:sz w:val="24"/>
          <w:szCs w:val="24"/>
        </w:rPr>
        <w:t>Wang L</w:t>
      </w:r>
      <w:r w:rsidRPr="004328A9">
        <w:rPr>
          <w:rFonts w:ascii="Book Antiqua" w:eastAsia="SimSun" w:hAnsi="Book Antiqua" w:cs="SimSun"/>
          <w:color w:val="000000"/>
          <w:sz w:val="24"/>
          <w:szCs w:val="24"/>
        </w:rPr>
        <w:t xml:space="preserve">, Liu B, Yin H, Wei J, Qian X, Yu L. Selection of DNA aptamer that specific binding human carcinoembryonic antigen in vitro. </w:t>
      </w:r>
      <w:r w:rsidRPr="004328A9">
        <w:rPr>
          <w:rFonts w:ascii="Book Antiqua" w:eastAsia="SimSun" w:hAnsi="Book Antiqua" w:cs="SimSun"/>
          <w:i/>
          <w:color w:val="000000"/>
          <w:sz w:val="24"/>
          <w:szCs w:val="24"/>
        </w:rPr>
        <w:t xml:space="preserve">Nanjing Yike Daxue Zazhi </w:t>
      </w:r>
      <w:r w:rsidRPr="004328A9">
        <w:rPr>
          <w:rFonts w:ascii="Book Antiqua" w:eastAsia="SimSun" w:hAnsi="Book Antiqua" w:cs="SimSun"/>
          <w:color w:val="000000"/>
          <w:sz w:val="24"/>
          <w:szCs w:val="24"/>
        </w:rPr>
        <w:t xml:space="preserve">2007; </w:t>
      </w:r>
      <w:r w:rsidRPr="004328A9">
        <w:rPr>
          <w:rFonts w:ascii="Book Antiqua" w:eastAsia="SimSun" w:hAnsi="Book Antiqua" w:cs="SimSun"/>
          <w:b/>
          <w:color w:val="000000"/>
          <w:sz w:val="24"/>
          <w:szCs w:val="24"/>
        </w:rPr>
        <w:t>21</w:t>
      </w:r>
      <w:r w:rsidRPr="004328A9">
        <w:rPr>
          <w:rFonts w:ascii="Book Antiqua" w:eastAsia="SimSun" w:hAnsi="Book Antiqua" w:cs="SimSun"/>
          <w:color w:val="000000"/>
          <w:sz w:val="24"/>
          <w:szCs w:val="24"/>
        </w:rPr>
        <w:t>: 277-278 [</w:t>
      </w:r>
      <w:r w:rsidRPr="004328A9">
        <w:rPr>
          <w:rFonts w:ascii="Book Antiqua" w:eastAsia="SimSun" w:hAnsi="Book Antiqua" w:cs="SimSun"/>
          <w:caps/>
          <w:color w:val="000000"/>
          <w:sz w:val="24"/>
          <w:szCs w:val="24"/>
        </w:rPr>
        <w:t>doi</w:t>
      </w:r>
      <w:r w:rsidRPr="004328A9">
        <w:rPr>
          <w:rFonts w:ascii="Book Antiqua" w:eastAsia="SimSun" w:hAnsi="Book Antiqua" w:cs="SimSun"/>
          <w:color w:val="000000"/>
          <w:sz w:val="24"/>
          <w:szCs w:val="24"/>
        </w:rPr>
        <w:t>: 10.1016/S1007-4376(07)60061-6]</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98 </w:t>
      </w:r>
      <w:r w:rsidRPr="004328A9">
        <w:rPr>
          <w:rFonts w:ascii="Book Antiqua" w:eastAsia="SimSun" w:hAnsi="Book Antiqua" w:cs="SimSun"/>
          <w:b/>
          <w:bCs/>
          <w:color w:val="000000"/>
          <w:sz w:val="24"/>
          <w:szCs w:val="24"/>
        </w:rPr>
        <w:t>Lee YJ</w:t>
      </w:r>
      <w:r w:rsidRPr="004328A9">
        <w:rPr>
          <w:rFonts w:ascii="Book Antiqua" w:eastAsia="SimSun" w:hAnsi="Book Antiqua" w:cs="SimSun"/>
          <w:color w:val="000000"/>
          <w:sz w:val="24"/>
          <w:szCs w:val="24"/>
        </w:rPr>
        <w:t>, Han SR, Kim NY, Lee SH, Jeong JS, Lee SW. An RNA aptamer that binds carcinoembryonic antigen inhibits hepatic metastasis of colon cancer cells in mice. </w:t>
      </w:r>
      <w:r w:rsidRPr="004328A9">
        <w:rPr>
          <w:rFonts w:ascii="Book Antiqua" w:eastAsia="SimSun" w:hAnsi="Book Antiqua" w:cs="SimSun"/>
          <w:i/>
          <w:iCs/>
          <w:color w:val="000000"/>
          <w:sz w:val="24"/>
          <w:szCs w:val="24"/>
        </w:rPr>
        <w:t>Gastroenterology</w:t>
      </w:r>
      <w:r w:rsidRPr="004328A9">
        <w:rPr>
          <w:rFonts w:ascii="Book Antiqua" w:eastAsia="SimSun" w:hAnsi="Book Antiqua" w:cs="SimSun"/>
          <w:color w:val="000000"/>
          <w:sz w:val="24"/>
          <w:szCs w:val="24"/>
        </w:rPr>
        <w:t> 2012; </w:t>
      </w:r>
      <w:r w:rsidRPr="004328A9">
        <w:rPr>
          <w:rFonts w:ascii="Book Antiqua" w:eastAsia="SimSun" w:hAnsi="Book Antiqua" w:cs="SimSun"/>
          <w:b/>
          <w:bCs/>
          <w:color w:val="000000"/>
          <w:sz w:val="24"/>
          <w:szCs w:val="24"/>
        </w:rPr>
        <w:t>143</w:t>
      </w:r>
      <w:r w:rsidRPr="004328A9">
        <w:rPr>
          <w:rFonts w:ascii="Book Antiqua" w:eastAsia="SimSun" w:hAnsi="Book Antiqua" w:cs="SimSun"/>
          <w:color w:val="000000"/>
          <w:sz w:val="24"/>
          <w:szCs w:val="24"/>
        </w:rPr>
        <w:t>: 155-65.e8 [PMID: 22465431 DOI: 10.1053/j.gastro.2012.03.039]</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lastRenderedPageBreak/>
        <w:t>99 </w:t>
      </w:r>
      <w:r w:rsidRPr="004328A9">
        <w:rPr>
          <w:rFonts w:ascii="Book Antiqua" w:eastAsia="SimSun" w:hAnsi="Book Antiqua" w:cs="SimSun"/>
          <w:b/>
          <w:bCs/>
          <w:color w:val="000000"/>
          <w:sz w:val="24"/>
          <w:szCs w:val="24"/>
        </w:rPr>
        <w:t>Wagner HE</w:t>
      </w:r>
      <w:r w:rsidRPr="004328A9">
        <w:rPr>
          <w:rFonts w:ascii="Book Antiqua" w:eastAsia="SimSun" w:hAnsi="Book Antiqua" w:cs="SimSun"/>
          <w:color w:val="000000"/>
          <w:sz w:val="24"/>
          <w:szCs w:val="24"/>
        </w:rPr>
        <w:t>, Toth CA, Steele GD, Thomas P. Metastatic potential of human colon cancer cell lines: relationship to cellular differentiation and carcinoembryonic antigen production. </w:t>
      </w:r>
      <w:r w:rsidRPr="004328A9">
        <w:rPr>
          <w:rFonts w:ascii="Book Antiqua" w:eastAsia="SimSun" w:hAnsi="Book Antiqua" w:cs="SimSun"/>
          <w:i/>
          <w:iCs/>
          <w:color w:val="000000"/>
          <w:sz w:val="24"/>
          <w:szCs w:val="24"/>
        </w:rPr>
        <w:t>Clin Exp Metastasis</w:t>
      </w:r>
      <w:r w:rsidRPr="004328A9">
        <w:rPr>
          <w:rFonts w:ascii="Book Antiqua" w:eastAsia="SimSun" w:hAnsi="Book Antiqua" w:cs="SimSun"/>
          <w:color w:val="000000"/>
          <w:sz w:val="24"/>
          <w:szCs w:val="24"/>
        </w:rPr>
        <w:t> 1992; </w:t>
      </w:r>
      <w:r w:rsidRPr="004328A9">
        <w:rPr>
          <w:rFonts w:ascii="Book Antiqua" w:eastAsia="SimSun" w:hAnsi="Book Antiqua" w:cs="SimSun"/>
          <w:b/>
          <w:bCs/>
          <w:color w:val="000000"/>
          <w:sz w:val="24"/>
          <w:szCs w:val="24"/>
        </w:rPr>
        <w:t>10</w:t>
      </w:r>
      <w:r w:rsidRPr="004328A9">
        <w:rPr>
          <w:rFonts w:ascii="Book Antiqua" w:eastAsia="SimSun" w:hAnsi="Book Antiqua" w:cs="SimSun"/>
          <w:color w:val="000000"/>
          <w:sz w:val="24"/>
          <w:szCs w:val="24"/>
        </w:rPr>
        <w:t>: 25-31 [PMID: 1733644 DOI: 10.1007/BF00163573]</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100 </w:t>
      </w:r>
      <w:r w:rsidRPr="004328A9">
        <w:rPr>
          <w:rFonts w:ascii="Book Antiqua" w:eastAsia="SimSun" w:hAnsi="Book Antiqua" w:cs="SimSun"/>
          <w:b/>
          <w:bCs/>
          <w:color w:val="000000"/>
          <w:sz w:val="24"/>
          <w:szCs w:val="24"/>
        </w:rPr>
        <w:t>Orava EW</w:t>
      </w:r>
      <w:r w:rsidRPr="004328A9">
        <w:rPr>
          <w:rFonts w:ascii="Book Antiqua" w:eastAsia="SimSun" w:hAnsi="Book Antiqua" w:cs="SimSun"/>
          <w:color w:val="000000"/>
          <w:sz w:val="24"/>
          <w:szCs w:val="24"/>
        </w:rPr>
        <w:t>, Abdul-Wahid A, Huang EH, Mallick AI, Gariépy J. Blocking the attachment of cancer cells in vivo with DNA aptamers displaying anti-adhesive properties against the carcinoembryonic antigen. </w:t>
      </w:r>
      <w:r w:rsidRPr="004328A9">
        <w:rPr>
          <w:rFonts w:ascii="Book Antiqua" w:eastAsia="SimSun" w:hAnsi="Book Antiqua" w:cs="SimSun"/>
          <w:i/>
          <w:iCs/>
          <w:color w:val="000000"/>
          <w:sz w:val="24"/>
          <w:szCs w:val="24"/>
        </w:rPr>
        <w:t>Mol Oncol</w:t>
      </w:r>
      <w:r w:rsidRPr="004328A9">
        <w:rPr>
          <w:rFonts w:ascii="Book Antiqua" w:eastAsia="SimSun" w:hAnsi="Book Antiqua" w:cs="SimSun"/>
          <w:color w:val="000000"/>
          <w:sz w:val="24"/>
          <w:szCs w:val="24"/>
        </w:rPr>
        <w:t> 2013; </w:t>
      </w:r>
      <w:r w:rsidRPr="004328A9">
        <w:rPr>
          <w:rFonts w:ascii="Book Antiqua" w:eastAsia="SimSun" w:hAnsi="Book Antiqua" w:cs="SimSun"/>
          <w:b/>
          <w:bCs/>
          <w:color w:val="000000"/>
          <w:sz w:val="24"/>
          <w:szCs w:val="24"/>
        </w:rPr>
        <w:t>7</w:t>
      </w:r>
      <w:r w:rsidRPr="004328A9">
        <w:rPr>
          <w:rFonts w:ascii="Book Antiqua" w:eastAsia="SimSun" w:hAnsi="Book Antiqua" w:cs="SimSun"/>
          <w:color w:val="000000"/>
          <w:sz w:val="24"/>
          <w:szCs w:val="24"/>
        </w:rPr>
        <w:t>: 799-811 [PMID: 23656757 DOI: 10.1016/j.molonc.2013.03.005]</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 xml:space="preserve">101 </w:t>
      </w:r>
      <w:r w:rsidRPr="004328A9">
        <w:rPr>
          <w:rFonts w:ascii="Book Antiqua" w:eastAsia="SimSun" w:hAnsi="Book Antiqua" w:cs="SimSun"/>
          <w:b/>
          <w:color w:val="000000"/>
          <w:sz w:val="24"/>
          <w:szCs w:val="24"/>
        </w:rPr>
        <w:t>Wang LF</w:t>
      </w:r>
      <w:r w:rsidRPr="004328A9">
        <w:rPr>
          <w:rFonts w:ascii="Book Antiqua" w:eastAsia="SimSun" w:hAnsi="Book Antiqua" w:cs="SimSun"/>
          <w:color w:val="000000"/>
          <w:sz w:val="24"/>
          <w:szCs w:val="24"/>
        </w:rPr>
        <w:t xml:space="preserve">, Wei J, Yin HT, Qian XP, Yu LX, Liu B. In vitro selection of specific binding DNA aptamer to human carcinoembryonic antigen. </w:t>
      </w:r>
      <w:r w:rsidRPr="004328A9">
        <w:rPr>
          <w:rFonts w:ascii="Book Antiqua" w:eastAsia="SimSun" w:hAnsi="Book Antiqua" w:cs="SimSun"/>
          <w:i/>
          <w:color w:val="000000"/>
          <w:sz w:val="24"/>
          <w:szCs w:val="24"/>
        </w:rPr>
        <w:t xml:space="preserve">Yixue Yanjiusheng Xuebao </w:t>
      </w:r>
      <w:r w:rsidRPr="004328A9">
        <w:rPr>
          <w:rFonts w:ascii="Book Antiqua" w:eastAsia="SimSun" w:hAnsi="Book Antiqua" w:cs="SimSun"/>
          <w:color w:val="000000"/>
          <w:sz w:val="24"/>
          <w:szCs w:val="24"/>
        </w:rPr>
        <w:t xml:space="preserve">2007; </w:t>
      </w:r>
      <w:r w:rsidRPr="004328A9">
        <w:rPr>
          <w:rFonts w:ascii="Book Antiqua" w:eastAsia="SimSun" w:hAnsi="Book Antiqua" w:cs="SimSun"/>
          <w:b/>
          <w:color w:val="000000"/>
          <w:sz w:val="24"/>
          <w:szCs w:val="24"/>
        </w:rPr>
        <w:t>9</w:t>
      </w:r>
      <w:r w:rsidRPr="004328A9">
        <w:rPr>
          <w:rFonts w:ascii="Book Antiqua" w:eastAsia="SimSun" w:hAnsi="Book Antiqua" w:cs="SimSun"/>
          <w:color w:val="000000"/>
          <w:sz w:val="24"/>
          <w:szCs w:val="24"/>
        </w:rPr>
        <w:t>: 2004-5 [</w:t>
      </w:r>
      <w:r w:rsidRPr="004328A9">
        <w:rPr>
          <w:rFonts w:ascii="Book Antiqua" w:eastAsia="SimSun" w:hAnsi="Book Antiqua" w:cs="SimSun"/>
          <w:caps/>
          <w:color w:val="000000"/>
          <w:sz w:val="24"/>
          <w:szCs w:val="24"/>
        </w:rPr>
        <w:t>doi</w:t>
      </w:r>
      <w:r w:rsidRPr="004328A9">
        <w:rPr>
          <w:rFonts w:ascii="Book Antiqua" w:eastAsia="SimSun" w:hAnsi="Book Antiqua" w:cs="SimSun"/>
          <w:color w:val="000000"/>
          <w:sz w:val="24"/>
          <w:szCs w:val="24"/>
        </w:rPr>
        <w:t>: 10.1016/s1007-4376(07)60061-6]</w:t>
      </w:r>
    </w:p>
    <w:p w:rsidR="00C92E6F" w:rsidRPr="004328A9" w:rsidRDefault="00C92E6F" w:rsidP="00C92E6F">
      <w:pPr>
        <w:adjustRightInd w:val="0"/>
        <w:snapToGrid w:val="0"/>
        <w:spacing w:after="0" w:line="360" w:lineRule="auto"/>
        <w:jc w:val="both"/>
        <w:rPr>
          <w:rFonts w:ascii="Book Antiqua" w:eastAsia="SimSun" w:hAnsi="Book Antiqua" w:cs="SimSun"/>
          <w:color w:val="000000"/>
          <w:sz w:val="24"/>
          <w:szCs w:val="24"/>
        </w:rPr>
      </w:pPr>
      <w:r w:rsidRPr="004328A9">
        <w:rPr>
          <w:rFonts w:ascii="Book Antiqua" w:eastAsia="SimSun" w:hAnsi="Book Antiqua" w:cs="SimSun"/>
          <w:color w:val="000000"/>
          <w:sz w:val="24"/>
          <w:szCs w:val="24"/>
        </w:rPr>
        <w:t>102 </w:t>
      </w:r>
      <w:r w:rsidRPr="004328A9">
        <w:rPr>
          <w:rFonts w:ascii="Book Antiqua" w:eastAsia="SimSun" w:hAnsi="Book Antiqua" w:cs="SimSun"/>
          <w:b/>
          <w:bCs/>
          <w:color w:val="000000"/>
          <w:sz w:val="24"/>
          <w:szCs w:val="24"/>
        </w:rPr>
        <w:t>Correa CR</w:t>
      </w:r>
      <w:r w:rsidRPr="004328A9">
        <w:rPr>
          <w:rFonts w:ascii="Book Antiqua" w:eastAsia="SimSun" w:hAnsi="Book Antiqua" w:cs="SimSun"/>
          <w:color w:val="000000"/>
          <w:sz w:val="24"/>
          <w:szCs w:val="24"/>
        </w:rPr>
        <w:t>, de Barros AL, Ferreira Cde A, de Goes AM, Cardoso VN, de Andrade AS. Aptamers directly radiolabeled with technetium-99m as a potential agent capable of identifying carcinoembryonic antigen (CEA) in tumor cells T84. </w:t>
      </w:r>
      <w:r w:rsidRPr="004328A9">
        <w:rPr>
          <w:rFonts w:ascii="Book Antiqua" w:eastAsia="SimSun" w:hAnsi="Book Antiqua" w:cs="SimSun"/>
          <w:i/>
          <w:iCs/>
          <w:color w:val="000000"/>
          <w:sz w:val="24"/>
          <w:szCs w:val="24"/>
        </w:rPr>
        <w:t>Bioorg Med Chem Lett</w:t>
      </w:r>
      <w:r w:rsidRPr="004328A9">
        <w:rPr>
          <w:rFonts w:ascii="Book Antiqua" w:eastAsia="SimSun" w:hAnsi="Book Antiqua" w:cs="SimSun"/>
          <w:color w:val="000000"/>
          <w:sz w:val="24"/>
          <w:szCs w:val="24"/>
        </w:rPr>
        <w:t> 2014; </w:t>
      </w:r>
      <w:r w:rsidRPr="004328A9">
        <w:rPr>
          <w:rFonts w:ascii="Book Antiqua" w:eastAsia="SimSun" w:hAnsi="Book Antiqua" w:cs="SimSun"/>
          <w:b/>
          <w:bCs/>
          <w:color w:val="000000"/>
          <w:sz w:val="24"/>
          <w:szCs w:val="24"/>
        </w:rPr>
        <w:t>24</w:t>
      </w:r>
      <w:r w:rsidRPr="004328A9">
        <w:rPr>
          <w:rFonts w:ascii="Book Antiqua" w:eastAsia="SimSun" w:hAnsi="Book Antiqua" w:cs="SimSun"/>
          <w:color w:val="000000"/>
          <w:sz w:val="24"/>
          <w:szCs w:val="24"/>
        </w:rPr>
        <w:t>: 1998-2001 [PMID: 24675379 DOI: 10.1016/j.bmcl.2014.02.048]</w:t>
      </w:r>
    </w:p>
    <w:p w:rsidR="00C92E6F" w:rsidRPr="004328A9" w:rsidRDefault="00C92E6F" w:rsidP="00C92E6F">
      <w:pPr>
        <w:adjustRightInd w:val="0"/>
        <w:snapToGrid w:val="0"/>
        <w:spacing w:after="0" w:line="360" w:lineRule="auto"/>
        <w:jc w:val="both"/>
        <w:rPr>
          <w:rFonts w:ascii="Book Antiqua" w:hAnsi="Book Antiqua"/>
          <w:sz w:val="24"/>
          <w:szCs w:val="24"/>
        </w:rPr>
      </w:pPr>
    </w:p>
    <w:p w:rsidR="00C92E6F" w:rsidRDefault="00C92E6F" w:rsidP="00C92E6F">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C92E6F">
        <w:rPr>
          <w:rFonts w:ascii="Book Antiqua" w:hAnsi="Book Antiqua"/>
          <w:bCs/>
          <w:sz w:val="24"/>
        </w:rPr>
        <w:t>Berg</w:t>
      </w:r>
      <w:r w:rsidRPr="00C92E6F">
        <w:rPr>
          <w:rFonts w:ascii="Book Antiqua" w:hAnsi="Book Antiqua" w:hint="eastAsia"/>
          <w:bCs/>
          <w:sz w:val="24"/>
          <w:lang w:eastAsia="zh-CN"/>
        </w:rPr>
        <w:t xml:space="preserve"> </w:t>
      </w:r>
      <w:r w:rsidRPr="00C92E6F">
        <w:rPr>
          <w:rFonts w:ascii="Book Antiqua" w:hAnsi="Book Antiqua" w:hint="eastAsia"/>
          <w:bCs/>
          <w:caps/>
          <w:sz w:val="24"/>
          <w:lang w:eastAsia="zh-CN"/>
        </w:rPr>
        <w:t>t</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D8117A">
        <w:rPr>
          <w:rFonts w:ascii="Book Antiqua" w:hAnsi="Book Antiqu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F72023" w:rsidRPr="00C92E6F" w:rsidRDefault="00C92E6F" w:rsidP="00C92E6F">
      <w:pPr>
        <w:adjustRightInd w:val="0"/>
        <w:snapToGrid w:val="0"/>
        <w:spacing w:after="0" w:line="360" w:lineRule="auto"/>
        <w:jc w:val="right"/>
        <w:rPr>
          <w:rFonts w:ascii="Book Antiqua" w:hAnsi="Book Antiqua"/>
          <w:b/>
          <w:bCs/>
          <w:sz w:val="24"/>
          <w:lang w:eastAsia="zh-CN"/>
        </w:rPr>
      </w:pPr>
      <w:r>
        <w:rPr>
          <w:rFonts w:ascii="Book Antiqua" w:hAnsi="Book Antiqua"/>
          <w:b/>
          <w:bCs/>
          <w:sz w:val="24"/>
        </w:rPr>
        <w:br w:type="page"/>
      </w:r>
    </w:p>
    <w:p w:rsidR="00F72023" w:rsidRDefault="00F72023" w:rsidP="00C92E6F">
      <w:pPr>
        <w:adjustRightInd w:val="0"/>
        <w:snapToGrid w:val="0"/>
        <w:spacing w:after="0" w:line="360" w:lineRule="auto"/>
        <w:jc w:val="both"/>
        <w:rPr>
          <w:rFonts w:ascii="Book Antiqua" w:hAnsi="Book Antiqua" w:cs="AdvPTimes"/>
          <w:b/>
          <w:color w:val="000000"/>
          <w:sz w:val="24"/>
          <w:szCs w:val="24"/>
          <w:lang w:eastAsia="zh-CN"/>
        </w:rPr>
      </w:pPr>
      <w:r>
        <w:rPr>
          <w:noProof/>
          <w:lang w:eastAsia="zh-CN"/>
        </w:rPr>
        <w:lastRenderedPageBreak/>
        <w:drawing>
          <wp:inline distT="0" distB="0" distL="0" distR="0" wp14:anchorId="4A16C772" wp14:editId="66EE34A2">
            <wp:extent cx="5486400" cy="37858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785870"/>
                    </a:xfrm>
                    <a:prstGeom prst="rect">
                      <a:avLst/>
                    </a:prstGeom>
                  </pic:spPr>
                </pic:pic>
              </a:graphicData>
            </a:graphic>
          </wp:inline>
        </w:drawing>
      </w:r>
    </w:p>
    <w:p w:rsidR="002E00A4" w:rsidRPr="00D5477F" w:rsidRDefault="00D5477F" w:rsidP="00C92E6F">
      <w:pPr>
        <w:adjustRightInd w:val="0"/>
        <w:snapToGrid w:val="0"/>
        <w:spacing w:after="0" w:line="360" w:lineRule="auto"/>
        <w:jc w:val="both"/>
        <w:rPr>
          <w:rFonts w:ascii="Book Antiqua" w:hAnsi="Book Antiqua" w:cs="AdvPTimes"/>
          <w:b/>
          <w:color w:val="000000"/>
          <w:sz w:val="24"/>
          <w:szCs w:val="24"/>
          <w:lang w:eastAsia="zh-CN"/>
        </w:rPr>
      </w:pPr>
      <w:r>
        <w:rPr>
          <w:rFonts w:ascii="Book Antiqua" w:hAnsi="Book Antiqua" w:cs="AdvPTimes"/>
          <w:b/>
          <w:color w:val="000000"/>
          <w:sz w:val="24"/>
          <w:szCs w:val="24"/>
        </w:rPr>
        <w:t>Figure 1</w:t>
      </w:r>
      <w:r w:rsidR="002E00A4" w:rsidRPr="00FE1538">
        <w:rPr>
          <w:rFonts w:ascii="Book Antiqua" w:hAnsi="Book Antiqua" w:cs="AdvPTimes"/>
          <w:b/>
          <w:color w:val="000000"/>
          <w:sz w:val="24"/>
          <w:szCs w:val="24"/>
        </w:rPr>
        <w:t xml:space="preserve"> Schematic of the </w:t>
      </w:r>
      <w:r w:rsidR="00322347" w:rsidRPr="00FE1538">
        <w:rPr>
          <w:rFonts w:ascii="Book Antiqua" w:hAnsi="Book Antiqua" w:cs="AdvPTimes"/>
          <w:b/>
          <w:color w:val="000000"/>
          <w:sz w:val="24"/>
          <w:szCs w:val="24"/>
        </w:rPr>
        <w:t>i</w:t>
      </w:r>
      <w:r w:rsidR="002E00A4" w:rsidRPr="00FE1538">
        <w:rPr>
          <w:rFonts w:ascii="Book Antiqua" w:hAnsi="Book Antiqua" w:cs="AdvPTimes"/>
          <w:b/>
          <w:color w:val="000000"/>
          <w:sz w:val="24"/>
          <w:szCs w:val="24"/>
        </w:rPr>
        <w:t xml:space="preserve">nteractions of </w:t>
      </w:r>
      <w:r w:rsidRPr="00D5477F">
        <w:rPr>
          <w:rFonts w:ascii="Book Antiqua" w:hAnsi="Book Antiqua" w:cs="AdvPTimes"/>
          <w:b/>
          <w:color w:val="000000"/>
          <w:sz w:val="24"/>
          <w:szCs w:val="24"/>
        </w:rPr>
        <w:t xml:space="preserve">carcinoembryonic antigen </w:t>
      </w:r>
      <w:r w:rsidR="002E00A4" w:rsidRPr="00FE1538">
        <w:rPr>
          <w:rFonts w:ascii="Book Antiqua" w:hAnsi="Book Antiqua" w:cs="AdvPTimes"/>
          <w:b/>
          <w:color w:val="000000"/>
          <w:sz w:val="24"/>
          <w:szCs w:val="24"/>
        </w:rPr>
        <w:t>in the hepatic sinusoid</w:t>
      </w:r>
      <w:r>
        <w:rPr>
          <w:rFonts w:ascii="Book Antiqua" w:hAnsi="Book Antiqua" w:cs="AdvPTimes" w:hint="eastAsia"/>
          <w:b/>
          <w:color w:val="000000"/>
          <w:sz w:val="24"/>
          <w:szCs w:val="24"/>
          <w:lang w:eastAsia="zh-CN"/>
        </w:rPr>
        <w:t xml:space="preserve">. </w:t>
      </w:r>
      <w:r w:rsidR="002E00A4" w:rsidRPr="00FE1538">
        <w:rPr>
          <w:rFonts w:ascii="Book Antiqua" w:hAnsi="Book Antiqua" w:cs="AdvPTimes"/>
          <w:color w:val="000000"/>
          <w:sz w:val="24"/>
          <w:szCs w:val="24"/>
        </w:rPr>
        <w:t xml:space="preserve">Interactions of </w:t>
      </w:r>
      <w:r w:rsidR="000674A4" w:rsidRPr="00FE1538">
        <w:rPr>
          <w:rFonts w:ascii="Book Antiqua" w:hAnsi="Book Antiqua" w:cs="Arial"/>
          <w:sz w:val="24"/>
          <w:szCs w:val="24"/>
        </w:rPr>
        <w:t xml:space="preserve">carcinoembryonic antigen </w:t>
      </w:r>
      <w:r w:rsidR="000674A4">
        <w:rPr>
          <w:rFonts w:ascii="Book Antiqua" w:hAnsi="Book Antiqua" w:cs="Arial" w:hint="eastAsia"/>
          <w:sz w:val="24"/>
          <w:szCs w:val="24"/>
          <w:lang w:eastAsia="zh-CN"/>
        </w:rPr>
        <w:t>(</w:t>
      </w:r>
      <w:r w:rsidR="002E00A4" w:rsidRPr="00FE1538">
        <w:rPr>
          <w:rFonts w:ascii="Book Antiqua" w:hAnsi="Book Antiqua" w:cs="AdvPTimes"/>
          <w:color w:val="000000"/>
          <w:sz w:val="24"/>
          <w:szCs w:val="24"/>
        </w:rPr>
        <w:t>CEA</w:t>
      </w:r>
      <w:r w:rsidR="000674A4">
        <w:rPr>
          <w:rFonts w:ascii="Book Antiqua" w:hAnsi="Book Antiqua" w:cs="AdvPTimes" w:hint="eastAsia"/>
          <w:color w:val="000000"/>
          <w:sz w:val="24"/>
          <w:szCs w:val="24"/>
          <w:lang w:eastAsia="zh-CN"/>
        </w:rPr>
        <w:t>)</w:t>
      </w:r>
      <w:r w:rsidR="002E00A4" w:rsidRPr="00FE1538">
        <w:rPr>
          <w:rFonts w:ascii="Book Antiqua" w:hAnsi="Book Antiqua" w:cs="AdvPTimes"/>
          <w:color w:val="000000"/>
          <w:sz w:val="24"/>
          <w:szCs w:val="24"/>
        </w:rPr>
        <w:t xml:space="preserve"> in the hepatic sinusoid. CEA released by the tumor cell binds with hnRNP M (CEAR) on the Kupffer cell surface resulting in release of the cytokines </w:t>
      </w:r>
      <w:r w:rsidR="00FF154D">
        <w:rPr>
          <w:rFonts w:ascii="Book Antiqua" w:hAnsi="Book Antiqua" w:cs="AdvPTimes"/>
          <w:color w:val="000000"/>
          <w:sz w:val="24"/>
          <w:szCs w:val="24"/>
        </w:rPr>
        <w:t>interleukin</w:t>
      </w:r>
      <w:r w:rsidR="00FF154D">
        <w:rPr>
          <w:rFonts w:ascii="Book Antiqua" w:hAnsi="Book Antiqua" w:cs="AdvPTimes" w:hint="eastAsia"/>
          <w:color w:val="000000"/>
          <w:sz w:val="24"/>
          <w:szCs w:val="24"/>
          <w:lang w:eastAsia="zh-CN"/>
        </w:rPr>
        <w:t xml:space="preserve"> (</w:t>
      </w:r>
      <w:r w:rsidR="002E00A4" w:rsidRPr="00FE1538">
        <w:rPr>
          <w:rFonts w:ascii="Book Antiqua" w:hAnsi="Book Antiqua" w:cs="AdvPTimes"/>
          <w:color w:val="000000"/>
          <w:sz w:val="24"/>
          <w:szCs w:val="24"/>
        </w:rPr>
        <w:t>IL</w:t>
      </w:r>
      <w:r w:rsidR="00FF154D">
        <w:rPr>
          <w:rFonts w:ascii="Book Antiqua" w:hAnsi="Book Antiqua" w:cs="AdvPTimes" w:hint="eastAsia"/>
          <w:color w:val="000000"/>
          <w:sz w:val="24"/>
          <w:szCs w:val="24"/>
          <w:lang w:eastAsia="zh-CN"/>
        </w:rPr>
        <w:t>)</w:t>
      </w:r>
      <w:r w:rsidR="002E00A4" w:rsidRPr="00FE1538">
        <w:rPr>
          <w:rFonts w:ascii="Book Antiqua" w:hAnsi="Book Antiqua" w:cs="AdvPTimes"/>
          <w:color w:val="000000"/>
          <w:sz w:val="24"/>
          <w:szCs w:val="24"/>
        </w:rPr>
        <w:t>-1, IL-6, IL-10 and TNF-</w:t>
      </w:r>
      <w:r w:rsidR="002E00A4" w:rsidRPr="00FE1538">
        <w:rPr>
          <w:rFonts w:ascii="Book Antiqua" w:hAnsi="Book Antiqua" w:cs="AdvPSMP10"/>
          <w:color w:val="000000"/>
          <w:sz w:val="24"/>
          <w:szCs w:val="24"/>
        </w:rPr>
        <w:t>a</w:t>
      </w:r>
      <w:r w:rsidR="002E00A4" w:rsidRPr="00FE1538">
        <w:rPr>
          <w:rFonts w:ascii="Book Antiqua" w:hAnsi="Book Antiqua" w:cs="AdvPTimes"/>
          <w:color w:val="000000"/>
          <w:sz w:val="24"/>
          <w:szCs w:val="24"/>
        </w:rPr>
        <w:t>. Effect of CEA induced cytokines on tumor cell interactions in the hepatic sinusoid. Cytokines IL-1, IL-6, IL-10 and TNF-</w:t>
      </w:r>
      <w:r w:rsidR="002E00A4" w:rsidRPr="00FE1538">
        <w:rPr>
          <w:rFonts w:ascii="Book Antiqua" w:hAnsi="Book Antiqua" w:cs="AdvPSMP10"/>
          <w:color w:val="000000"/>
          <w:sz w:val="24"/>
          <w:szCs w:val="24"/>
        </w:rPr>
        <w:t xml:space="preserve">a </w:t>
      </w:r>
      <w:r w:rsidR="002E00A4" w:rsidRPr="00FE1538">
        <w:rPr>
          <w:rFonts w:ascii="Book Antiqua" w:hAnsi="Book Antiqua" w:cs="AdvPTimes"/>
          <w:color w:val="000000"/>
          <w:sz w:val="24"/>
          <w:szCs w:val="24"/>
        </w:rPr>
        <w:t>produced by Kupffer cells have a number of effects on the tumor cell microenvironment. These include up-regulation of adhesion molecules on hepatic sinusoidal endothelial cells. The most important of these seem to be E-selectin and ICAM-1. Splice cytokines such as IL-6 and IL-8 are pro-angiogenesis and this may also effect growth at the distant site.</w:t>
      </w:r>
    </w:p>
    <w:p w:rsidR="00F72023" w:rsidRDefault="00F72023" w:rsidP="00C92E6F">
      <w:pPr>
        <w:autoSpaceDE w:val="0"/>
        <w:autoSpaceDN w:val="0"/>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D67D6B" w:rsidRPr="00FE1538" w:rsidRDefault="002D12C9" w:rsidP="00C92E6F">
      <w:pPr>
        <w:autoSpaceDE w:val="0"/>
        <w:autoSpaceDN w:val="0"/>
        <w:adjustRightInd w:val="0"/>
        <w:snapToGrid w:val="0"/>
        <w:spacing w:after="0" w:line="360" w:lineRule="auto"/>
        <w:jc w:val="both"/>
        <w:rPr>
          <w:rFonts w:ascii="Book Antiqua" w:hAnsi="Book Antiqua"/>
          <w:sz w:val="24"/>
          <w:szCs w:val="24"/>
        </w:rPr>
      </w:pPr>
      <w:r>
        <w:rPr>
          <w:noProof/>
          <w:lang w:eastAsia="zh-CN"/>
        </w:rPr>
        <w:lastRenderedPageBreak/>
        <w:drawing>
          <wp:inline distT="0" distB="0" distL="0" distR="0" wp14:anchorId="5B660AFC" wp14:editId="74C0411B">
            <wp:extent cx="4610100" cy="3333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10100" cy="3333750"/>
                    </a:xfrm>
                    <a:prstGeom prst="rect">
                      <a:avLst/>
                    </a:prstGeom>
                  </pic:spPr>
                </pic:pic>
              </a:graphicData>
            </a:graphic>
          </wp:inline>
        </w:drawing>
      </w:r>
    </w:p>
    <w:p w:rsidR="002E00A4" w:rsidRPr="00FE1538" w:rsidRDefault="002E00A4" w:rsidP="00C92E6F">
      <w:pPr>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 xml:space="preserve"> </w:t>
      </w:r>
    </w:p>
    <w:p w:rsidR="00D67D6B" w:rsidRPr="00322347" w:rsidRDefault="00322347" w:rsidP="00C92E6F">
      <w:pPr>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t>Figure 2</w:t>
      </w:r>
      <w:r w:rsidR="00D67D6B" w:rsidRPr="00FE1538">
        <w:rPr>
          <w:rFonts w:ascii="Book Antiqua" w:hAnsi="Book Antiqua" w:cs="Arial"/>
          <w:b/>
          <w:sz w:val="24"/>
          <w:szCs w:val="24"/>
        </w:rPr>
        <w:t xml:space="preserve"> Graphic representation of published </w:t>
      </w:r>
      <w:r w:rsidRPr="00322347">
        <w:rPr>
          <w:rFonts w:ascii="Book Antiqua" w:hAnsi="Book Antiqua" w:cs="Arial"/>
          <w:b/>
          <w:sz w:val="24"/>
          <w:szCs w:val="24"/>
        </w:rPr>
        <w:t xml:space="preserve">cotton top tamarin </w:t>
      </w:r>
      <w:r w:rsidR="00D67D6B" w:rsidRPr="00FE1538">
        <w:rPr>
          <w:rFonts w:ascii="Book Antiqua" w:hAnsi="Book Antiqua" w:cs="Arial"/>
          <w:b/>
          <w:sz w:val="24"/>
          <w:szCs w:val="24"/>
        </w:rPr>
        <w:t xml:space="preserve">articles by year as estimated by a typical online search. </w:t>
      </w:r>
      <w:r w:rsidR="00D67D6B" w:rsidRPr="00FE1538">
        <w:rPr>
          <w:rFonts w:ascii="Book Antiqua" w:hAnsi="Book Antiqua" w:cs="Arial"/>
          <w:sz w:val="24"/>
          <w:szCs w:val="24"/>
        </w:rPr>
        <w:t xml:space="preserve">The line chart is not necessarily inclusive of all </w:t>
      </w:r>
      <w:r w:rsidRPr="00FE1538">
        <w:rPr>
          <w:rFonts w:ascii="Book Antiqua" w:hAnsi="Book Antiqua"/>
          <w:sz w:val="24"/>
          <w:szCs w:val="24"/>
        </w:rPr>
        <w:t>cotton top tamarin (CTT)</w:t>
      </w:r>
      <w:r>
        <w:rPr>
          <w:rFonts w:ascii="Book Antiqua" w:hAnsi="Book Antiqua" w:hint="eastAsia"/>
          <w:sz w:val="24"/>
          <w:szCs w:val="24"/>
          <w:lang w:eastAsia="zh-CN"/>
        </w:rPr>
        <w:t xml:space="preserve"> </w:t>
      </w:r>
      <w:r w:rsidR="00D67D6B" w:rsidRPr="00FE1538">
        <w:rPr>
          <w:rFonts w:ascii="Book Antiqua" w:hAnsi="Book Antiqua" w:cs="Arial"/>
          <w:sz w:val="24"/>
          <w:szCs w:val="24"/>
        </w:rPr>
        <w:t>articles but merely confined to the search terms used. It is therefore used mainly to demonstrate the overall trends in annual publications devoted to this animal “CTT supermodel”.</w:t>
      </w:r>
    </w:p>
    <w:p w:rsidR="00F72023" w:rsidRDefault="00F72023" w:rsidP="00C92E6F">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br w:type="page"/>
      </w:r>
    </w:p>
    <w:p w:rsidR="00D67D6B" w:rsidRPr="00FE1538" w:rsidRDefault="00F72023" w:rsidP="00C92E6F">
      <w:pPr>
        <w:adjustRightInd w:val="0"/>
        <w:snapToGrid w:val="0"/>
        <w:spacing w:after="0" w:line="360" w:lineRule="auto"/>
        <w:jc w:val="both"/>
        <w:rPr>
          <w:rFonts w:ascii="Book Antiqua" w:hAnsi="Book Antiqua" w:cs="Arial"/>
          <w:sz w:val="24"/>
          <w:szCs w:val="24"/>
        </w:rPr>
      </w:pPr>
      <w:r>
        <w:rPr>
          <w:noProof/>
          <w:lang w:eastAsia="zh-CN"/>
        </w:rPr>
        <w:lastRenderedPageBreak/>
        <w:drawing>
          <wp:inline distT="0" distB="0" distL="0" distR="0" wp14:anchorId="0E8EA7AA" wp14:editId="11C2EC2B">
            <wp:extent cx="5486400" cy="27292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729230"/>
                    </a:xfrm>
                    <a:prstGeom prst="rect">
                      <a:avLst/>
                    </a:prstGeom>
                  </pic:spPr>
                </pic:pic>
              </a:graphicData>
            </a:graphic>
          </wp:inline>
        </w:drawing>
      </w:r>
    </w:p>
    <w:p w:rsidR="00D67D6B" w:rsidRPr="00322347" w:rsidRDefault="00322347" w:rsidP="00C92E6F">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t>Figure 3</w:t>
      </w:r>
      <w:r w:rsidR="00D67D6B" w:rsidRPr="00FE1538">
        <w:rPr>
          <w:rFonts w:ascii="Book Antiqua" w:hAnsi="Book Antiqua"/>
          <w:b/>
          <w:sz w:val="24"/>
          <w:szCs w:val="24"/>
        </w:rPr>
        <w:t xml:space="preserve"> Schematic bar diagram depicting proportion of metastases in </w:t>
      </w:r>
      <w:r w:rsidRPr="00322347">
        <w:rPr>
          <w:rFonts w:ascii="Book Antiqua" w:hAnsi="Book Antiqua"/>
          <w:b/>
          <w:sz w:val="24"/>
          <w:szCs w:val="24"/>
        </w:rPr>
        <w:t xml:space="preserve">cotton top tamarin </w:t>
      </w:r>
      <w:r w:rsidR="00D67D6B" w:rsidRPr="00FE1538">
        <w:rPr>
          <w:rFonts w:ascii="Book Antiqua" w:hAnsi="Book Antiqua"/>
          <w:b/>
          <w:sz w:val="24"/>
          <w:szCs w:val="24"/>
        </w:rPr>
        <w:t xml:space="preserve">with </w:t>
      </w:r>
      <w:r w:rsidRPr="00322347">
        <w:rPr>
          <w:rFonts w:ascii="Book Antiqua" w:hAnsi="Book Antiqua" w:cs="Times New Roman"/>
          <w:b/>
          <w:sz w:val="24"/>
          <w:szCs w:val="24"/>
        </w:rPr>
        <w:t>colorectal cancer</w:t>
      </w:r>
      <w:r w:rsidRPr="00322347">
        <w:rPr>
          <w:rFonts w:ascii="Book Antiqua" w:hAnsi="Book Antiqua" w:hint="eastAsia"/>
          <w:b/>
          <w:sz w:val="24"/>
          <w:szCs w:val="24"/>
          <w:lang w:eastAsia="zh-CN"/>
        </w:rPr>
        <w:t>.</w:t>
      </w:r>
      <w:r>
        <w:rPr>
          <w:rFonts w:ascii="Book Antiqua" w:hAnsi="Book Antiqua" w:hint="eastAsia"/>
          <w:b/>
          <w:sz w:val="24"/>
          <w:szCs w:val="24"/>
          <w:lang w:eastAsia="zh-CN"/>
        </w:rPr>
        <w:t xml:space="preserve"> </w:t>
      </w:r>
      <w:r w:rsidR="00D67D6B" w:rsidRPr="00FE1538">
        <w:rPr>
          <w:rFonts w:ascii="Book Antiqua" w:hAnsi="Book Antiqua"/>
          <w:sz w:val="24"/>
          <w:szCs w:val="24"/>
        </w:rPr>
        <w:t>The bar diagram shows the distribution of metastasis based on the ORAU colony cancer statistics. The paucity of liver metastases is remarkable.</w:t>
      </w:r>
      <w:r>
        <w:rPr>
          <w:rFonts w:ascii="Book Antiqua" w:hAnsi="Book Antiqua" w:hint="eastAsia"/>
          <w:sz w:val="24"/>
          <w:szCs w:val="24"/>
          <w:lang w:eastAsia="zh-CN"/>
        </w:rPr>
        <w:t xml:space="preserve"> </w:t>
      </w:r>
      <w:r w:rsidRPr="00FE1538">
        <w:rPr>
          <w:rFonts w:ascii="Book Antiqua" w:hAnsi="Book Antiqua"/>
          <w:sz w:val="24"/>
          <w:szCs w:val="24"/>
        </w:rPr>
        <w:t>CTT</w:t>
      </w:r>
      <w:r>
        <w:rPr>
          <w:rFonts w:ascii="Book Antiqua" w:hAnsi="Book Antiqua" w:hint="eastAsia"/>
          <w:sz w:val="24"/>
          <w:szCs w:val="24"/>
          <w:lang w:eastAsia="zh-CN"/>
        </w:rPr>
        <w:t>:</w:t>
      </w:r>
      <w:r w:rsidRPr="00FE1538">
        <w:rPr>
          <w:rFonts w:ascii="Book Antiqua" w:hAnsi="Book Antiqua"/>
          <w:sz w:val="24"/>
          <w:szCs w:val="24"/>
        </w:rPr>
        <w:t xml:space="preserve"> </w:t>
      </w:r>
      <w:r w:rsidRPr="00322347">
        <w:rPr>
          <w:rFonts w:ascii="Book Antiqua" w:hAnsi="Book Antiqua"/>
          <w:caps/>
          <w:sz w:val="24"/>
          <w:szCs w:val="24"/>
        </w:rPr>
        <w:t>c</w:t>
      </w:r>
      <w:r w:rsidRPr="00FE1538">
        <w:rPr>
          <w:rFonts w:ascii="Book Antiqua" w:hAnsi="Book Antiqua"/>
          <w:sz w:val="24"/>
          <w:szCs w:val="24"/>
        </w:rPr>
        <w:t>otton top tamarin</w:t>
      </w:r>
      <w:r>
        <w:rPr>
          <w:rFonts w:ascii="Book Antiqua" w:hAnsi="Book Antiqua" w:hint="eastAsia"/>
          <w:sz w:val="24"/>
          <w:szCs w:val="24"/>
          <w:lang w:eastAsia="zh-CN"/>
        </w:rPr>
        <w:t xml:space="preserve">; </w:t>
      </w:r>
      <w:r w:rsidRPr="00FE1538">
        <w:rPr>
          <w:rFonts w:ascii="Book Antiqua" w:hAnsi="Book Antiqua" w:cs="Times New Roman"/>
          <w:sz w:val="24"/>
          <w:szCs w:val="24"/>
        </w:rPr>
        <w:t>CRC</w:t>
      </w:r>
      <w:r>
        <w:rPr>
          <w:rFonts w:ascii="Book Antiqua" w:hAnsi="Book Antiqua" w:cs="Times New Roman" w:hint="eastAsia"/>
          <w:sz w:val="24"/>
          <w:szCs w:val="24"/>
          <w:lang w:eastAsia="zh-CN"/>
        </w:rPr>
        <w:t>:</w:t>
      </w:r>
      <w:r w:rsidRPr="00FE1538">
        <w:rPr>
          <w:rFonts w:ascii="Book Antiqua" w:hAnsi="Book Antiqua" w:cs="Times New Roman"/>
          <w:sz w:val="24"/>
          <w:szCs w:val="24"/>
        </w:rPr>
        <w:t xml:space="preserve"> </w:t>
      </w:r>
      <w:r w:rsidRPr="00322347">
        <w:rPr>
          <w:rFonts w:ascii="Book Antiqua" w:hAnsi="Book Antiqua" w:cs="Times New Roman"/>
          <w:caps/>
          <w:sz w:val="24"/>
          <w:szCs w:val="24"/>
        </w:rPr>
        <w:t>c</w:t>
      </w:r>
      <w:r w:rsidRPr="00FE1538">
        <w:rPr>
          <w:rFonts w:ascii="Book Antiqua" w:hAnsi="Book Antiqua" w:cs="Times New Roman"/>
          <w:sz w:val="24"/>
          <w:szCs w:val="24"/>
        </w:rPr>
        <w:t>olorectal cancer</w:t>
      </w:r>
      <w:r>
        <w:rPr>
          <w:rFonts w:ascii="Book Antiqua" w:hAnsi="Book Antiqua" w:cs="Times New Roman" w:hint="eastAsia"/>
          <w:sz w:val="24"/>
          <w:szCs w:val="24"/>
          <w:lang w:eastAsia="zh-CN"/>
        </w:rPr>
        <w:t>.</w:t>
      </w:r>
    </w:p>
    <w:p w:rsidR="00F32F09" w:rsidRPr="00FE1538" w:rsidRDefault="00F32F09" w:rsidP="00C92E6F">
      <w:pPr>
        <w:adjustRightInd w:val="0"/>
        <w:snapToGrid w:val="0"/>
        <w:spacing w:after="0" w:line="360" w:lineRule="auto"/>
        <w:jc w:val="both"/>
        <w:rPr>
          <w:rFonts w:ascii="Book Antiqua" w:hAnsi="Book Antiqua"/>
          <w:sz w:val="24"/>
          <w:szCs w:val="24"/>
        </w:rPr>
      </w:pPr>
    </w:p>
    <w:p w:rsidR="00F72023" w:rsidRDefault="00F72023" w:rsidP="00C92E6F">
      <w:pPr>
        <w:adjustRightInd w:val="0"/>
        <w:snapToGrid w:val="0"/>
        <w:spacing w:after="0" w:line="360" w:lineRule="auto"/>
        <w:jc w:val="both"/>
        <w:rPr>
          <w:rFonts w:ascii="Book Antiqua" w:hAnsi="Book Antiqua"/>
          <w:b/>
          <w:sz w:val="24"/>
          <w:szCs w:val="24"/>
        </w:rPr>
      </w:pPr>
      <w:r>
        <w:rPr>
          <w:rFonts w:ascii="Book Antiqua" w:hAnsi="Book Antiqua"/>
          <w:b/>
          <w:sz w:val="24"/>
          <w:szCs w:val="24"/>
        </w:rPr>
        <w:br w:type="page"/>
      </w:r>
    </w:p>
    <w:p w:rsidR="00F32F09" w:rsidRPr="00FE1538" w:rsidRDefault="00F72023" w:rsidP="00C92E6F">
      <w:pPr>
        <w:adjustRightInd w:val="0"/>
        <w:snapToGrid w:val="0"/>
        <w:spacing w:after="0" w:line="360" w:lineRule="auto"/>
        <w:jc w:val="both"/>
        <w:rPr>
          <w:rFonts w:ascii="Book Antiqua" w:hAnsi="Book Antiqua"/>
          <w:b/>
          <w:sz w:val="24"/>
          <w:szCs w:val="24"/>
        </w:rPr>
      </w:pPr>
      <w:r>
        <w:rPr>
          <w:noProof/>
          <w:lang w:eastAsia="zh-CN"/>
        </w:rPr>
        <w:lastRenderedPageBreak/>
        <w:drawing>
          <wp:inline distT="0" distB="0" distL="0" distR="0" wp14:anchorId="7DEAE511" wp14:editId="3762A6E7">
            <wp:extent cx="4429125" cy="38100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29125" cy="3810000"/>
                    </a:xfrm>
                    <a:prstGeom prst="rect">
                      <a:avLst/>
                    </a:prstGeom>
                  </pic:spPr>
                </pic:pic>
              </a:graphicData>
            </a:graphic>
          </wp:inline>
        </w:drawing>
      </w:r>
    </w:p>
    <w:p w:rsidR="00F32F09" w:rsidRPr="00322347" w:rsidRDefault="00322347" w:rsidP="00C92E6F">
      <w:pPr>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Figure 4</w:t>
      </w:r>
      <w:r w:rsidR="00F32F09" w:rsidRPr="00FE1538">
        <w:rPr>
          <w:rFonts w:ascii="Book Antiqua" w:hAnsi="Book Antiqua" w:cs="Times New Roman"/>
          <w:b/>
          <w:sz w:val="24"/>
          <w:szCs w:val="24"/>
        </w:rPr>
        <w:t xml:space="preserve"> Specific </w:t>
      </w:r>
      <w:r w:rsidRPr="00322347">
        <w:rPr>
          <w:rFonts w:ascii="Book Antiqua" w:hAnsi="Book Antiqua" w:cs="Times New Roman"/>
          <w:b/>
          <w:sz w:val="24"/>
          <w:szCs w:val="24"/>
        </w:rPr>
        <w:t xml:space="preserve">carcinoembryonic antigen </w:t>
      </w:r>
      <w:r w:rsidR="00F32F09" w:rsidRPr="00FE1538">
        <w:rPr>
          <w:rFonts w:ascii="Book Antiqua" w:hAnsi="Book Antiqua" w:cs="Times New Roman"/>
          <w:b/>
          <w:sz w:val="24"/>
          <w:szCs w:val="24"/>
        </w:rPr>
        <w:t xml:space="preserve">bands shared by </w:t>
      </w:r>
      <w:r w:rsidRPr="00322347">
        <w:rPr>
          <w:rFonts w:ascii="Book Antiqua" w:hAnsi="Book Antiqua" w:cs="Times New Roman"/>
          <w:b/>
          <w:sz w:val="24"/>
          <w:szCs w:val="24"/>
        </w:rPr>
        <w:t xml:space="preserve">cotton top tamarin </w:t>
      </w:r>
      <w:r w:rsidR="00F32F09" w:rsidRPr="00FE1538">
        <w:rPr>
          <w:rFonts w:ascii="Book Antiqua" w:hAnsi="Book Antiqua" w:cs="Times New Roman"/>
          <w:b/>
          <w:sz w:val="24"/>
          <w:szCs w:val="24"/>
        </w:rPr>
        <w:t>and humans</w:t>
      </w:r>
      <w:r>
        <w:rPr>
          <w:rFonts w:ascii="Book Antiqua" w:hAnsi="Book Antiqua" w:cs="Times New Roman" w:hint="eastAsia"/>
          <w:b/>
          <w:sz w:val="24"/>
          <w:szCs w:val="24"/>
          <w:lang w:eastAsia="zh-CN"/>
        </w:rPr>
        <w:t xml:space="preserve">. </w:t>
      </w:r>
      <w:r w:rsidR="00F32F09" w:rsidRPr="00FE1538">
        <w:rPr>
          <w:rFonts w:ascii="Book Antiqua" w:hAnsi="Book Antiqua" w:cs="Times New Roman"/>
          <w:sz w:val="24"/>
          <w:szCs w:val="24"/>
        </w:rPr>
        <w:t>Western blot using solid phase anti-CEA monoclonal antibody. lmmunoblotting was performed using 5.6pg protein/ml antibody after electrophoresis of a 12% SDS-polyacrylamide gel run under reducing c</w:t>
      </w:r>
      <w:r>
        <w:rPr>
          <w:rFonts w:ascii="Book Antiqua" w:hAnsi="Book Antiqua" w:cs="Times New Roman"/>
          <w:sz w:val="24"/>
          <w:szCs w:val="24"/>
        </w:rPr>
        <w:t>onditions. Relative mobility (M</w:t>
      </w:r>
      <w:r w:rsidR="00F32F09" w:rsidRPr="00FE1538">
        <w:rPr>
          <w:rFonts w:ascii="Book Antiqua" w:hAnsi="Book Antiqua" w:cs="Times New Roman"/>
          <w:sz w:val="24"/>
          <w:szCs w:val="24"/>
        </w:rPr>
        <w:t>) is shown on the left, and the type of samples loaded at 10</w:t>
      </w:r>
      <w:r>
        <w:rPr>
          <w:rFonts w:ascii="Book Antiqua" w:hAnsi="Book Antiqua" w:cs="Times New Roman" w:hint="eastAsia"/>
          <w:sz w:val="24"/>
          <w:szCs w:val="24"/>
          <w:lang w:eastAsia="zh-CN"/>
        </w:rPr>
        <w:t xml:space="preserve"> </w:t>
      </w:r>
      <w:r w:rsidR="00F32F09" w:rsidRPr="00FE1538">
        <w:rPr>
          <w:rFonts w:ascii="Book Antiqua" w:hAnsi="Book Antiqua" w:cs="Times New Roman"/>
          <w:sz w:val="24"/>
          <w:szCs w:val="24"/>
        </w:rPr>
        <w:t xml:space="preserve">pg protein/lane are shown above the numbered lanes. Cotton-top tamarin extracts are in lanes </w:t>
      </w:r>
      <w:r w:rsidR="00F32F09" w:rsidRPr="00FE1538">
        <w:rPr>
          <w:rFonts w:ascii="Book Antiqua" w:hAnsi="Book Antiqua" w:cs="Arial"/>
          <w:sz w:val="24"/>
          <w:szCs w:val="24"/>
        </w:rPr>
        <w:t xml:space="preserve">1 to </w:t>
      </w:r>
      <w:r w:rsidR="00F32F09" w:rsidRPr="00FE1538">
        <w:rPr>
          <w:rFonts w:ascii="Book Antiqua" w:hAnsi="Book Antiqua" w:cs="Times New Roman"/>
          <w:sz w:val="24"/>
          <w:szCs w:val="24"/>
        </w:rPr>
        <w:t>4 and effluent samples in 7 and 8. An extract from a patient with histologically proven rectal cancer and IBD is in lane 9, with human effluent samples in lanes I0 and 11 and human meconium in lane 12. The lane designated (</w:t>
      </w:r>
      <w:r>
        <w:rPr>
          <w:rFonts w:ascii="Book Antiqua" w:hAnsi="Book Antiqua" w:cs="Times New Roman"/>
          <w:sz w:val="24"/>
          <w:szCs w:val="24"/>
        </w:rPr>
        <w:t>+</w:t>
      </w:r>
      <w:r w:rsidR="00F32F09" w:rsidRPr="00FE1538">
        <w:rPr>
          <w:rFonts w:ascii="Book Antiqua" w:hAnsi="Book Antiqua" w:cs="Times New Roman"/>
          <w:sz w:val="24"/>
          <w:szCs w:val="24"/>
        </w:rPr>
        <w:t>) contains the positive human CEA control (lane 5), and the M, markers (M) are in lane 6. An arrow indicates the M, - 50000 band evident also in human extract (lane 5) likely a deglycosylated moiety. (Published with permission of</w:t>
      </w:r>
      <w:r>
        <w:rPr>
          <w:rFonts w:ascii="Book Antiqua" w:hAnsi="Book Antiqua" w:cs="Times New Roman" w:hint="eastAsia"/>
          <w:sz w:val="24"/>
          <w:szCs w:val="24"/>
          <w:vertAlign w:val="superscript"/>
          <w:lang w:eastAsia="zh-CN"/>
        </w:rPr>
        <w:t xml:space="preserve"> </w:t>
      </w:r>
      <w:r w:rsidR="00F32F09" w:rsidRPr="00FE1538">
        <w:rPr>
          <w:rFonts w:ascii="Book Antiqua" w:hAnsi="Book Antiqua" w:cs="Times New Roman"/>
          <w:sz w:val="24"/>
          <w:szCs w:val="24"/>
        </w:rPr>
        <w:t>Elsevier</w:t>
      </w:r>
      <w:r w:rsidR="008250AE" w:rsidRPr="008250AE">
        <w:rPr>
          <w:rFonts w:ascii="Book Antiqua" w:hAnsi="Book Antiqua" w:cs="Times New Roman"/>
          <w:sz w:val="24"/>
          <w:szCs w:val="24"/>
          <w:vertAlign w:val="superscript"/>
        </w:rPr>
        <w:t>[</w:t>
      </w:r>
      <w:r w:rsidR="00F32F09" w:rsidRPr="00FE1538">
        <w:rPr>
          <w:rFonts w:ascii="Book Antiqua" w:hAnsi="Book Antiqua" w:cs="Times New Roman"/>
          <w:sz w:val="24"/>
          <w:szCs w:val="24"/>
          <w:vertAlign w:val="superscript"/>
        </w:rPr>
        <w:t>67]</w:t>
      </w:r>
      <w:r w:rsidR="00F32F09" w:rsidRPr="00FE1538">
        <w:rPr>
          <w:rFonts w:ascii="Book Antiqua" w:hAnsi="Book Antiqua" w:cs="Times New Roman"/>
          <w:sz w:val="24"/>
          <w:szCs w:val="24"/>
        </w:rPr>
        <w:t>)</w:t>
      </w:r>
      <w:r w:rsidR="00224898">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FE1538">
        <w:rPr>
          <w:rFonts w:ascii="Book Antiqua" w:hAnsi="Book Antiqua" w:cs="Arial"/>
          <w:sz w:val="24"/>
          <w:szCs w:val="24"/>
        </w:rPr>
        <w:t>CEA</w:t>
      </w:r>
      <w:r>
        <w:rPr>
          <w:rFonts w:ascii="Book Antiqua" w:hAnsi="Book Antiqua" w:cs="Arial" w:hint="eastAsia"/>
          <w:sz w:val="24"/>
          <w:szCs w:val="24"/>
          <w:lang w:eastAsia="zh-CN"/>
        </w:rPr>
        <w:t>:</w:t>
      </w:r>
      <w:r w:rsidRPr="00FE1538">
        <w:rPr>
          <w:rFonts w:ascii="Book Antiqua" w:hAnsi="Book Antiqua" w:cs="Arial"/>
          <w:sz w:val="24"/>
          <w:szCs w:val="24"/>
        </w:rPr>
        <w:t xml:space="preserve"> </w:t>
      </w:r>
      <w:r w:rsidRPr="00322347">
        <w:rPr>
          <w:rFonts w:ascii="Book Antiqua" w:hAnsi="Book Antiqua" w:cs="Arial"/>
          <w:caps/>
          <w:sz w:val="24"/>
          <w:szCs w:val="24"/>
        </w:rPr>
        <w:t>c</w:t>
      </w:r>
      <w:r w:rsidRPr="00FE1538">
        <w:rPr>
          <w:rFonts w:ascii="Book Antiqua" w:hAnsi="Book Antiqua" w:cs="Arial"/>
          <w:sz w:val="24"/>
          <w:szCs w:val="24"/>
        </w:rPr>
        <w:t>arcinoembryonic antigen</w:t>
      </w:r>
      <w:r>
        <w:rPr>
          <w:rFonts w:ascii="Book Antiqua" w:hAnsi="Book Antiqua" w:cs="Arial" w:hint="eastAsia"/>
          <w:sz w:val="24"/>
          <w:szCs w:val="24"/>
          <w:lang w:eastAsia="zh-CN"/>
        </w:rPr>
        <w:t>.</w:t>
      </w:r>
    </w:p>
    <w:p w:rsidR="00F32F09" w:rsidRPr="00FE1538" w:rsidRDefault="00F32F09" w:rsidP="00C92E6F">
      <w:pPr>
        <w:autoSpaceDE w:val="0"/>
        <w:autoSpaceDN w:val="0"/>
        <w:adjustRightInd w:val="0"/>
        <w:snapToGrid w:val="0"/>
        <w:spacing w:after="0" w:line="360" w:lineRule="auto"/>
        <w:jc w:val="both"/>
        <w:rPr>
          <w:rFonts w:ascii="Book Antiqua" w:hAnsi="Book Antiqua" w:cs="Times New Roman"/>
          <w:sz w:val="24"/>
          <w:szCs w:val="24"/>
        </w:rPr>
      </w:pPr>
    </w:p>
    <w:p w:rsidR="00F32F09" w:rsidRPr="00FE1538" w:rsidRDefault="00F32F09" w:rsidP="00C92E6F">
      <w:pPr>
        <w:autoSpaceDE w:val="0"/>
        <w:autoSpaceDN w:val="0"/>
        <w:adjustRightInd w:val="0"/>
        <w:snapToGrid w:val="0"/>
        <w:spacing w:after="0" w:line="360" w:lineRule="auto"/>
        <w:jc w:val="both"/>
        <w:rPr>
          <w:rFonts w:ascii="Book Antiqua" w:hAnsi="Book Antiqua" w:cs="Times New Roman"/>
          <w:sz w:val="24"/>
          <w:szCs w:val="24"/>
        </w:rPr>
      </w:pPr>
    </w:p>
    <w:p w:rsidR="00F72023" w:rsidRDefault="00F72023" w:rsidP="00C92E6F">
      <w:pPr>
        <w:adjustRightInd w:val="0"/>
        <w:snapToGrid w:val="0"/>
        <w:spacing w:after="0" w:line="360" w:lineRule="auto"/>
        <w:ind w:firstLine="720"/>
        <w:jc w:val="both"/>
        <w:rPr>
          <w:rFonts w:ascii="Book Antiqua" w:hAnsi="Book Antiqua" w:cs="Times New Roman"/>
          <w:b/>
          <w:sz w:val="24"/>
          <w:szCs w:val="24"/>
        </w:rPr>
      </w:pPr>
      <w:r>
        <w:rPr>
          <w:rFonts w:ascii="Book Antiqua" w:hAnsi="Book Antiqua" w:cs="Times New Roman"/>
          <w:b/>
          <w:sz w:val="24"/>
          <w:szCs w:val="24"/>
        </w:rPr>
        <w:br w:type="page"/>
      </w:r>
    </w:p>
    <w:p w:rsidR="00FE5C4D" w:rsidRPr="00FE1538" w:rsidRDefault="00F72023" w:rsidP="00C92E6F">
      <w:pPr>
        <w:adjustRightInd w:val="0"/>
        <w:snapToGrid w:val="0"/>
        <w:spacing w:after="0" w:line="360" w:lineRule="auto"/>
        <w:ind w:firstLine="720"/>
        <w:jc w:val="both"/>
        <w:rPr>
          <w:rFonts w:ascii="Book Antiqua" w:hAnsi="Book Antiqua" w:cs="Times New Roman"/>
          <w:b/>
          <w:sz w:val="24"/>
          <w:szCs w:val="24"/>
        </w:rPr>
      </w:pPr>
      <w:r>
        <w:rPr>
          <w:noProof/>
          <w:lang w:eastAsia="zh-CN"/>
        </w:rPr>
        <w:lastRenderedPageBreak/>
        <w:drawing>
          <wp:inline distT="0" distB="0" distL="0" distR="0" wp14:anchorId="5EA9AAC8" wp14:editId="2E09A3B5">
            <wp:extent cx="5314950" cy="1885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14950" cy="1885950"/>
                    </a:xfrm>
                    <a:prstGeom prst="rect">
                      <a:avLst/>
                    </a:prstGeom>
                  </pic:spPr>
                </pic:pic>
              </a:graphicData>
            </a:graphic>
          </wp:inline>
        </w:drawing>
      </w:r>
    </w:p>
    <w:p w:rsidR="00F32F09" w:rsidRPr="002D12C9" w:rsidRDefault="00F32F09" w:rsidP="00C92E6F">
      <w:pPr>
        <w:adjustRightInd w:val="0"/>
        <w:snapToGrid w:val="0"/>
        <w:spacing w:after="0" w:line="360" w:lineRule="auto"/>
        <w:jc w:val="both"/>
        <w:rPr>
          <w:rFonts w:ascii="Book Antiqua" w:hAnsi="Book Antiqua" w:cs="Times New Roman"/>
          <w:b/>
          <w:sz w:val="24"/>
          <w:szCs w:val="24"/>
          <w:lang w:eastAsia="zh-CN"/>
        </w:rPr>
      </w:pPr>
      <w:r w:rsidRPr="00FE1538">
        <w:rPr>
          <w:rFonts w:ascii="Book Antiqua" w:hAnsi="Book Antiqua" w:cs="Times New Roman"/>
          <w:b/>
          <w:sz w:val="24"/>
          <w:szCs w:val="24"/>
        </w:rPr>
        <w:t xml:space="preserve">Figure 5 </w:t>
      </w:r>
      <w:r w:rsidRPr="002D12C9">
        <w:rPr>
          <w:rFonts w:ascii="Book Antiqua" w:hAnsi="Book Antiqua" w:cs="Times New Roman"/>
          <w:b/>
          <w:caps/>
          <w:sz w:val="24"/>
          <w:szCs w:val="24"/>
        </w:rPr>
        <w:t>d</w:t>
      </w:r>
      <w:r w:rsidRPr="00FE1538">
        <w:rPr>
          <w:rFonts w:ascii="Book Antiqua" w:hAnsi="Book Antiqua" w:cs="Times New Roman"/>
          <w:b/>
          <w:sz w:val="24"/>
          <w:szCs w:val="24"/>
        </w:rPr>
        <w:t>istribution of CEACAM1 (BGP) in human liver</w:t>
      </w:r>
      <w:r w:rsidR="002D12C9">
        <w:rPr>
          <w:rFonts w:ascii="Book Antiqua" w:hAnsi="Book Antiqua" w:cs="Times New Roman" w:hint="eastAsia"/>
          <w:b/>
          <w:sz w:val="24"/>
          <w:szCs w:val="24"/>
          <w:lang w:eastAsia="zh-CN"/>
        </w:rPr>
        <w:t xml:space="preserve">. </w:t>
      </w:r>
      <w:r w:rsidRPr="00FE1538">
        <w:rPr>
          <w:rFonts w:ascii="Book Antiqua" w:hAnsi="Book Antiqua" w:cs="Times New Roman"/>
          <w:sz w:val="24"/>
          <w:szCs w:val="24"/>
        </w:rPr>
        <w:t>Photomicrographs of CEACAM1 staining with monoclonal antibody 4D1/C2 showing very intense brown staining mainly in the distribution of the biliary canaliculus in normal human liver (left panel)</w:t>
      </w:r>
      <w:r w:rsidR="00224898">
        <w:rPr>
          <w:rFonts w:ascii="Book Antiqua" w:hAnsi="Book Antiqua" w:cs="Times New Roman"/>
          <w:sz w:val="24"/>
          <w:szCs w:val="24"/>
        </w:rPr>
        <w:t>.</w:t>
      </w:r>
      <w:r w:rsidRPr="00FE1538">
        <w:rPr>
          <w:rFonts w:ascii="Book Antiqua" w:hAnsi="Book Antiqua" w:cs="Times New Roman"/>
          <w:sz w:val="24"/>
          <w:szCs w:val="24"/>
        </w:rPr>
        <w:t xml:space="preserve">In contrast, in the normal portion of a liver from a patient with hepatic metastasis (right panel), dark staining is seen in the cytoplasm of the hepatocytes with no canalicular staining evident. </w:t>
      </w:r>
      <w:r w:rsidRPr="00FE1538">
        <w:rPr>
          <w:rFonts w:ascii="Book Antiqua" w:hAnsi="Book Antiqua" w:cs="Arial"/>
          <w:sz w:val="24"/>
          <w:szCs w:val="24"/>
        </w:rPr>
        <w:t>Published with permission of Springer</w:t>
      </w:r>
      <w:r w:rsidR="008250AE" w:rsidRPr="008250AE">
        <w:rPr>
          <w:rFonts w:ascii="Book Antiqua" w:hAnsi="Book Antiqua" w:cs="Times New Roman"/>
          <w:sz w:val="24"/>
          <w:szCs w:val="24"/>
          <w:vertAlign w:val="superscript"/>
        </w:rPr>
        <w:t>[</w:t>
      </w:r>
      <w:r w:rsidRPr="00FE1538">
        <w:rPr>
          <w:rFonts w:ascii="Book Antiqua" w:hAnsi="Book Antiqua" w:cs="Times New Roman"/>
          <w:sz w:val="24"/>
          <w:szCs w:val="24"/>
          <w:vertAlign w:val="superscript"/>
        </w:rPr>
        <w:t xml:space="preserve">8]. </w:t>
      </w:r>
      <w:r w:rsidRPr="00FE1538">
        <w:rPr>
          <w:rFonts w:ascii="Book Antiqua" w:hAnsi="Book Antiqua" w:cs="Times New Roman"/>
          <w:sz w:val="24"/>
          <w:szCs w:val="24"/>
        </w:rPr>
        <w:t>The arrow points to the typical distribution of bound ant-BGP in the bile canaliculus in the normal liver (left panel) at center, bottom.</w:t>
      </w:r>
    </w:p>
    <w:p w:rsidR="008C01AD" w:rsidRPr="00FE1538" w:rsidRDefault="008C01AD" w:rsidP="00C92E6F">
      <w:pPr>
        <w:adjustRightInd w:val="0"/>
        <w:snapToGrid w:val="0"/>
        <w:spacing w:after="0" w:line="360" w:lineRule="auto"/>
        <w:jc w:val="both"/>
        <w:rPr>
          <w:rFonts w:ascii="Book Antiqua" w:hAnsi="Book Antiqua" w:cs="Times New Roman"/>
          <w:sz w:val="24"/>
          <w:szCs w:val="24"/>
        </w:rPr>
      </w:pPr>
    </w:p>
    <w:p w:rsidR="00F72023" w:rsidRDefault="00F72023" w:rsidP="00C92E6F">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8C01AD" w:rsidRPr="00FE1538" w:rsidRDefault="00F72023" w:rsidP="00C92E6F">
      <w:pPr>
        <w:adjustRightInd w:val="0"/>
        <w:snapToGrid w:val="0"/>
        <w:spacing w:after="0" w:line="360" w:lineRule="auto"/>
        <w:jc w:val="both"/>
        <w:rPr>
          <w:rFonts w:ascii="Book Antiqua" w:hAnsi="Book Antiqua" w:cs="Times New Roman"/>
          <w:sz w:val="24"/>
          <w:szCs w:val="24"/>
        </w:rPr>
      </w:pPr>
      <w:r>
        <w:rPr>
          <w:noProof/>
          <w:lang w:eastAsia="zh-CN"/>
        </w:rPr>
        <w:lastRenderedPageBreak/>
        <w:drawing>
          <wp:inline distT="0" distB="0" distL="0" distR="0" wp14:anchorId="42DA238E" wp14:editId="4592DF65">
            <wp:extent cx="5486400" cy="22377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237740"/>
                    </a:xfrm>
                    <a:prstGeom prst="rect">
                      <a:avLst/>
                    </a:prstGeom>
                  </pic:spPr>
                </pic:pic>
              </a:graphicData>
            </a:graphic>
          </wp:inline>
        </w:drawing>
      </w:r>
    </w:p>
    <w:p w:rsidR="00CD50E6" w:rsidRPr="00322347" w:rsidRDefault="008C01AD" w:rsidP="00C92E6F">
      <w:pPr>
        <w:adjustRightInd w:val="0"/>
        <w:snapToGrid w:val="0"/>
        <w:spacing w:after="0" w:line="360" w:lineRule="auto"/>
        <w:jc w:val="both"/>
        <w:rPr>
          <w:rFonts w:ascii="Book Antiqua" w:hAnsi="Book Antiqua" w:cs="Times New Roman"/>
          <w:b/>
          <w:sz w:val="24"/>
          <w:szCs w:val="24"/>
          <w:lang w:eastAsia="zh-CN"/>
        </w:rPr>
      </w:pPr>
      <w:r w:rsidRPr="00FE1538">
        <w:rPr>
          <w:rFonts w:ascii="Book Antiqua" w:hAnsi="Book Antiqua" w:cs="Times New Roman"/>
          <w:b/>
          <w:sz w:val="24"/>
          <w:szCs w:val="24"/>
        </w:rPr>
        <w:t>Figure 6</w:t>
      </w:r>
      <w:r w:rsidRPr="002D12C9">
        <w:rPr>
          <w:rFonts w:ascii="Book Antiqua" w:hAnsi="Book Antiqua" w:cs="Times New Roman"/>
          <w:b/>
          <w:caps/>
          <w:sz w:val="24"/>
          <w:szCs w:val="24"/>
        </w:rPr>
        <w:t xml:space="preserve"> d</w:t>
      </w:r>
      <w:r w:rsidRPr="00FE1538">
        <w:rPr>
          <w:rFonts w:ascii="Book Antiqua" w:hAnsi="Book Antiqua" w:cs="Times New Roman"/>
          <w:b/>
          <w:sz w:val="24"/>
          <w:szCs w:val="24"/>
        </w:rPr>
        <w:t xml:space="preserve">istribution of CEAR (CEA receptor) in </w:t>
      </w:r>
      <w:r w:rsidR="002D12C9" w:rsidRPr="00322347">
        <w:rPr>
          <w:rFonts w:ascii="Book Antiqua" w:hAnsi="Book Antiqua"/>
          <w:b/>
          <w:sz w:val="24"/>
          <w:szCs w:val="24"/>
        </w:rPr>
        <w:t>cotton top tamarin</w:t>
      </w:r>
      <w:r w:rsidR="002D12C9" w:rsidRPr="00FE1538">
        <w:rPr>
          <w:rFonts w:ascii="Book Antiqua" w:hAnsi="Book Antiqua" w:cs="Times New Roman"/>
          <w:b/>
          <w:sz w:val="24"/>
          <w:szCs w:val="24"/>
        </w:rPr>
        <w:t xml:space="preserve"> </w:t>
      </w:r>
      <w:r w:rsidRPr="00FE1538">
        <w:rPr>
          <w:rFonts w:ascii="Book Antiqua" w:hAnsi="Book Antiqua" w:cs="Times New Roman"/>
          <w:b/>
          <w:sz w:val="24"/>
          <w:szCs w:val="24"/>
        </w:rPr>
        <w:t xml:space="preserve">and </w:t>
      </w:r>
      <w:r w:rsidR="002D12C9" w:rsidRPr="00FE1538">
        <w:rPr>
          <w:rFonts w:ascii="Book Antiqua" w:hAnsi="Book Antiqua" w:cs="Times New Roman"/>
          <w:b/>
          <w:sz w:val="24"/>
          <w:szCs w:val="24"/>
        </w:rPr>
        <w:t>h</w:t>
      </w:r>
      <w:r w:rsidRPr="00FE1538">
        <w:rPr>
          <w:rFonts w:ascii="Book Antiqua" w:hAnsi="Book Antiqua" w:cs="Times New Roman"/>
          <w:b/>
          <w:sz w:val="24"/>
          <w:szCs w:val="24"/>
        </w:rPr>
        <w:t>uman.</w:t>
      </w:r>
      <w:r w:rsidR="002D12C9">
        <w:rPr>
          <w:rFonts w:ascii="Book Antiqua" w:hAnsi="Book Antiqua" w:cs="Times New Roman" w:hint="eastAsia"/>
          <w:b/>
          <w:sz w:val="24"/>
          <w:szCs w:val="24"/>
          <w:lang w:eastAsia="zh-CN"/>
        </w:rPr>
        <w:t xml:space="preserve"> </w:t>
      </w:r>
      <w:r w:rsidRPr="00FE1538">
        <w:rPr>
          <w:rFonts w:ascii="Book Antiqua" w:hAnsi="Book Antiqua" w:cs="Times New Roman"/>
          <w:sz w:val="24"/>
          <w:szCs w:val="24"/>
        </w:rPr>
        <w:t>The distribution of CEAR in the CTT (A) at low power can be seen in the cytoplasm of the hepatocyte by the light brown stain. In humans (B) at a higher power the increased intensity of staining in hepatocyte nuclei can be clearly seen</w:t>
      </w:r>
      <w:r w:rsidR="00224898">
        <w:rPr>
          <w:rFonts w:ascii="Book Antiqua" w:hAnsi="Book Antiqua" w:cs="Times New Roman"/>
          <w:sz w:val="24"/>
          <w:szCs w:val="24"/>
        </w:rPr>
        <w:t>.</w:t>
      </w:r>
      <w:r w:rsidR="00707F39">
        <w:rPr>
          <w:rFonts w:ascii="Book Antiqua" w:hAnsi="Book Antiqua" w:cs="Times New Roman" w:hint="eastAsia"/>
          <w:sz w:val="24"/>
          <w:szCs w:val="24"/>
          <w:lang w:eastAsia="zh-CN"/>
        </w:rPr>
        <w:t xml:space="preserve"> </w:t>
      </w:r>
      <w:r w:rsidRPr="00FE1538">
        <w:rPr>
          <w:rFonts w:ascii="Book Antiqua" w:hAnsi="Book Antiqua" w:cs="Times New Roman"/>
          <w:sz w:val="24"/>
          <w:szCs w:val="24"/>
        </w:rPr>
        <w:t>Published with permission of Springer</w:t>
      </w:r>
      <w:r w:rsidR="008250AE" w:rsidRPr="008250AE">
        <w:rPr>
          <w:rFonts w:ascii="Book Antiqua" w:hAnsi="Book Antiqua" w:cs="Times New Roman"/>
          <w:sz w:val="24"/>
          <w:szCs w:val="24"/>
          <w:vertAlign w:val="superscript"/>
        </w:rPr>
        <w:t>[</w:t>
      </w:r>
      <w:r w:rsidRPr="002D12C9">
        <w:rPr>
          <w:rFonts w:ascii="Book Antiqua" w:hAnsi="Book Antiqua" w:cs="Times New Roman"/>
          <w:sz w:val="24"/>
          <w:szCs w:val="24"/>
          <w:vertAlign w:val="superscript"/>
        </w:rPr>
        <w:t>8]</w:t>
      </w:r>
      <w:r w:rsidRPr="00FE1538">
        <w:rPr>
          <w:rFonts w:ascii="Book Antiqua" w:hAnsi="Book Antiqua" w:cs="Times New Roman"/>
          <w:sz w:val="24"/>
          <w:szCs w:val="24"/>
        </w:rPr>
        <w:t>.</w:t>
      </w:r>
      <w:r w:rsidR="00CD50E6">
        <w:rPr>
          <w:rFonts w:ascii="Book Antiqua" w:hAnsi="Book Antiqua" w:cs="Times New Roman" w:hint="eastAsia"/>
          <w:sz w:val="24"/>
          <w:szCs w:val="24"/>
          <w:lang w:eastAsia="zh-CN"/>
        </w:rPr>
        <w:t xml:space="preserve"> </w:t>
      </w:r>
      <w:r w:rsidR="00707F39" w:rsidRPr="00FE1538">
        <w:rPr>
          <w:rFonts w:ascii="Book Antiqua" w:hAnsi="Book Antiqua" w:cs="Arial"/>
          <w:sz w:val="24"/>
          <w:szCs w:val="24"/>
        </w:rPr>
        <w:t>CEA</w:t>
      </w:r>
      <w:r w:rsidR="00707F39">
        <w:rPr>
          <w:rFonts w:ascii="Book Antiqua" w:hAnsi="Book Antiqua" w:cs="Arial" w:hint="eastAsia"/>
          <w:sz w:val="24"/>
          <w:szCs w:val="24"/>
          <w:lang w:eastAsia="zh-CN"/>
        </w:rPr>
        <w:t>:</w:t>
      </w:r>
      <w:r w:rsidR="00707F39" w:rsidRPr="00FE1538">
        <w:rPr>
          <w:rFonts w:ascii="Book Antiqua" w:hAnsi="Book Antiqua" w:cs="Arial"/>
          <w:sz w:val="24"/>
          <w:szCs w:val="24"/>
        </w:rPr>
        <w:t xml:space="preserve"> </w:t>
      </w:r>
      <w:r w:rsidR="00707F39" w:rsidRPr="00322347">
        <w:rPr>
          <w:rFonts w:ascii="Book Antiqua" w:hAnsi="Book Antiqua" w:cs="Arial"/>
          <w:caps/>
          <w:sz w:val="24"/>
          <w:szCs w:val="24"/>
        </w:rPr>
        <w:t>c</w:t>
      </w:r>
      <w:r w:rsidR="00707F39" w:rsidRPr="00FE1538">
        <w:rPr>
          <w:rFonts w:ascii="Book Antiqua" w:hAnsi="Book Antiqua" w:cs="Arial"/>
          <w:sz w:val="24"/>
          <w:szCs w:val="24"/>
        </w:rPr>
        <w:t>arcinoembryonic antigen</w:t>
      </w:r>
      <w:r w:rsidR="00707F39">
        <w:rPr>
          <w:rFonts w:ascii="Book Antiqua" w:hAnsi="Book Antiqua" w:cs="Arial" w:hint="eastAsia"/>
          <w:sz w:val="24"/>
          <w:szCs w:val="24"/>
          <w:lang w:eastAsia="zh-CN"/>
        </w:rPr>
        <w:t xml:space="preserve">; </w:t>
      </w:r>
      <w:r w:rsidR="00CD50E6" w:rsidRPr="00FE1538">
        <w:rPr>
          <w:rFonts w:ascii="Book Antiqua" w:hAnsi="Book Antiqua"/>
          <w:sz w:val="24"/>
          <w:szCs w:val="24"/>
        </w:rPr>
        <w:t>CTT</w:t>
      </w:r>
      <w:r w:rsidR="00CD50E6">
        <w:rPr>
          <w:rFonts w:ascii="Book Antiqua" w:hAnsi="Book Antiqua" w:hint="eastAsia"/>
          <w:sz w:val="24"/>
          <w:szCs w:val="24"/>
          <w:lang w:eastAsia="zh-CN"/>
        </w:rPr>
        <w:t>:</w:t>
      </w:r>
      <w:r w:rsidR="00CD50E6" w:rsidRPr="00FE1538">
        <w:rPr>
          <w:rFonts w:ascii="Book Antiqua" w:hAnsi="Book Antiqua"/>
          <w:sz w:val="24"/>
          <w:szCs w:val="24"/>
        </w:rPr>
        <w:t xml:space="preserve"> </w:t>
      </w:r>
      <w:r w:rsidR="00CD50E6" w:rsidRPr="00322347">
        <w:rPr>
          <w:rFonts w:ascii="Book Antiqua" w:hAnsi="Book Antiqua"/>
          <w:caps/>
          <w:sz w:val="24"/>
          <w:szCs w:val="24"/>
        </w:rPr>
        <w:t>c</w:t>
      </w:r>
      <w:r w:rsidR="00CD50E6" w:rsidRPr="00FE1538">
        <w:rPr>
          <w:rFonts w:ascii="Book Antiqua" w:hAnsi="Book Antiqua"/>
          <w:sz w:val="24"/>
          <w:szCs w:val="24"/>
        </w:rPr>
        <w:t>otton top tamarin</w:t>
      </w:r>
      <w:r w:rsidR="00CD50E6">
        <w:rPr>
          <w:rFonts w:ascii="Book Antiqua" w:hAnsi="Book Antiqua" w:hint="eastAsia"/>
          <w:sz w:val="24"/>
          <w:szCs w:val="24"/>
          <w:lang w:eastAsia="zh-CN"/>
        </w:rPr>
        <w:t>.</w:t>
      </w:r>
    </w:p>
    <w:p w:rsidR="00F32F09" w:rsidRPr="00CD50E6" w:rsidRDefault="00F32F09" w:rsidP="00C92E6F">
      <w:pPr>
        <w:autoSpaceDE w:val="0"/>
        <w:autoSpaceDN w:val="0"/>
        <w:adjustRightInd w:val="0"/>
        <w:snapToGrid w:val="0"/>
        <w:spacing w:after="0" w:line="360" w:lineRule="auto"/>
        <w:jc w:val="both"/>
        <w:rPr>
          <w:rFonts w:ascii="Book Antiqua" w:hAnsi="Book Antiqua" w:cs="Times New Roman"/>
          <w:sz w:val="24"/>
          <w:szCs w:val="24"/>
          <w:lang w:eastAsia="zh-CN"/>
        </w:rPr>
      </w:pPr>
    </w:p>
    <w:p w:rsidR="008C01AD" w:rsidRPr="00FE1538" w:rsidRDefault="008C01AD" w:rsidP="00C92E6F">
      <w:pPr>
        <w:autoSpaceDE w:val="0"/>
        <w:autoSpaceDN w:val="0"/>
        <w:adjustRightInd w:val="0"/>
        <w:snapToGrid w:val="0"/>
        <w:spacing w:after="0" w:line="360" w:lineRule="auto"/>
        <w:jc w:val="both"/>
        <w:rPr>
          <w:rFonts w:ascii="Book Antiqua" w:hAnsi="Book Antiqua" w:cs="Times New Roman"/>
          <w:sz w:val="24"/>
          <w:szCs w:val="24"/>
        </w:rPr>
      </w:pPr>
    </w:p>
    <w:p w:rsidR="008C01AD" w:rsidRPr="00FE1538" w:rsidRDefault="008C01AD" w:rsidP="00C92E6F">
      <w:pPr>
        <w:autoSpaceDE w:val="0"/>
        <w:autoSpaceDN w:val="0"/>
        <w:adjustRightInd w:val="0"/>
        <w:snapToGrid w:val="0"/>
        <w:spacing w:after="0" w:line="360" w:lineRule="auto"/>
        <w:jc w:val="both"/>
        <w:rPr>
          <w:rFonts w:ascii="Book Antiqua" w:hAnsi="Book Antiqua" w:cs="Times New Roman"/>
          <w:sz w:val="24"/>
          <w:szCs w:val="24"/>
        </w:rPr>
      </w:pPr>
    </w:p>
    <w:p w:rsidR="00F72023" w:rsidRDefault="00F72023" w:rsidP="00C92E6F">
      <w:pPr>
        <w:autoSpaceDE w:val="0"/>
        <w:autoSpaceDN w:val="0"/>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8C01AD" w:rsidRPr="00FE1538" w:rsidRDefault="008250AE" w:rsidP="00C92E6F">
      <w:pPr>
        <w:autoSpaceDE w:val="0"/>
        <w:autoSpaceDN w:val="0"/>
        <w:adjustRightInd w:val="0"/>
        <w:snapToGrid w:val="0"/>
        <w:spacing w:after="0" w:line="360" w:lineRule="auto"/>
        <w:jc w:val="both"/>
        <w:rPr>
          <w:rFonts w:ascii="Book Antiqua" w:hAnsi="Book Antiqua" w:cs="Times New Roman"/>
          <w:sz w:val="24"/>
          <w:szCs w:val="24"/>
        </w:rPr>
      </w:pPr>
      <w:r>
        <w:rPr>
          <w:noProof/>
          <w:lang w:eastAsia="zh-CN"/>
        </w:rPr>
        <w:lastRenderedPageBreak/>
        <w:drawing>
          <wp:inline distT="0" distB="0" distL="0" distR="0" wp14:anchorId="2E90F33E" wp14:editId="09D06B4B">
            <wp:extent cx="4953000" cy="25717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53000" cy="2571750"/>
                    </a:xfrm>
                    <a:prstGeom prst="rect">
                      <a:avLst/>
                    </a:prstGeom>
                  </pic:spPr>
                </pic:pic>
              </a:graphicData>
            </a:graphic>
          </wp:inline>
        </w:drawing>
      </w:r>
    </w:p>
    <w:p w:rsidR="008C01AD" w:rsidRPr="00FE1538" w:rsidRDefault="008C01AD" w:rsidP="00C92E6F">
      <w:pPr>
        <w:autoSpaceDE w:val="0"/>
        <w:autoSpaceDN w:val="0"/>
        <w:adjustRightInd w:val="0"/>
        <w:snapToGrid w:val="0"/>
        <w:spacing w:after="0" w:line="360" w:lineRule="auto"/>
        <w:jc w:val="both"/>
        <w:rPr>
          <w:rFonts w:ascii="Book Antiqua" w:hAnsi="Book Antiqua" w:cs="Times New Roman"/>
          <w:sz w:val="24"/>
          <w:szCs w:val="24"/>
        </w:rPr>
      </w:pPr>
    </w:p>
    <w:p w:rsidR="00CD50E6" w:rsidRPr="007E0E0E" w:rsidRDefault="00CD50E6" w:rsidP="00C92E6F">
      <w:pPr>
        <w:adjustRightInd w:val="0"/>
        <w:snapToGrid w:val="0"/>
        <w:spacing w:after="0" w:line="360" w:lineRule="auto"/>
        <w:jc w:val="both"/>
        <w:rPr>
          <w:rFonts w:ascii="Book Antiqua" w:hAnsi="Book Antiqua" w:cs="Arial"/>
          <w:sz w:val="24"/>
          <w:szCs w:val="24"/>
          <w:lang w:eastAsia="zh-CN"/>
        </w:rPr>
      </w:pPr>
      <w:r>
        <w:rPr>
          <w:rFonts w:ascii="Book Antiqua" w:hAnsi="Book Antiqua"/>
          <w:b/>
          <w:sz w:val="24"/>
          <w:szCs w:val="24"/>
        </w:rPr>
        <w:t>Figure 7</w:t>
      </w:r>
      <w:r w:rsidR="008C01AD" w:rsidRPr="00FE1538">
        <w:rPr>
          <w:rFonts w:ascii="Book Antiqua" w:hAnsi="Book Antiqua"/>
          <w:b/>
          <w:sz w:val="24"/>
          <w:szCs w:val="24"/>
        </w:rPr>
        <w:t xml:space="preserve"> Summary of fibulin-5 immune labeling in </w:t>
      </w:r>
      <w:r w:rsidR="007E0E0E" w:rsidRPr="007E0E0E">
        <w:rPr>
          <w:rFonts w:ascii="Book Antiqua" w:hAnsi="Book Antiqua"/>
          <w:b/>
          <w:sz w:val="24"/>
          <w:szCs w:val="24"/>
        </w:rPr>
        <w:t>cotton top tamarin</w:t>
      </w:r>
      <w:r w:rsidR="008C01AD" w:rsidRPr="00FE1538">
        <w:rPr>
          <w:rFonts w:ascii="Book Antiqua" w:hAnsi="Book Antiqua"/>
          <w:b/>
          <w:sz w:val="24"/>
          <w:szCs w:val="24"/>
        </w:rPr>
        <w:t xml:space="preserve">, </w:t>
      </w:r>
      <w:r w:rsidR="007E0E0E" w:rsidRPr="007E0E0E">
        <w:rPr>
          <w:rFonts w:ascii="Book Antiqua" w:hAnsi="Book Antiqua" w:cs="Times New Roman"/>
          <w:b/>
          <w:sz w:val="24"/>
          <w:szCs w:val="24"/>
        </w:rPr>
        <w:t xml:space="preserve">common marmoset </w:t>
      </w:r>
      <w:r w:rsidR="008C01AD" w:rsidRPr="00FE1538">
        <w:rPr>
          <w:rFonts w:ascii="Book Antiqua" w:hAnsi="Book Antiqua"/>
          <w:b/>
          <w:sz w:val="24"/>
          <w:szCs w:val="24"/>
        </w:rPr>
        <w:t>and humans</w:t>
      </w:r>
      <w:r w:rsidR="00224898">
        <w:rPr>
          <w:rFonts w:ascii="Book Antiqua" w:hAnsi="Book Antiqua"/>
          <w:b/>
          <w:sz w:val="24"/>
          <w:szCs w:val="24"/>
        </w:rPr>
        <w:t>.</w:t>
      </w:r>
      <w:r>
        <w:rPr>
          <w:rFonts w:ascii="Book Antiqua" w:hAnsi="Book Antiqua" w:hint="eastAsia"/>
          <w:b/>
          <w:sz w:val="24"/>
          <w:szCs w:val="24"/>
          <w:lang w:eastAsia="zh-CN"/>
        </w:rPr>
        <w:t xml:space="preserve"> </w:t>
      </w:r>
      <w:r w:rsidR="008C01AD" w:rsidRPr="00FE1538">
        <w:rPr>
          <w:rFonts w:ascii="Book Antiqua" w:hAnsi="Book Antiqua"/>
          <w:sz w:val="24"/>
          <w:szCs w:val="24"/>
        </w:rPr>
        <w:t>Intensity of labeling: CTT and CM of</w:t>
      </w:r>
      <w:r w:rsidR="007E0E0E">
        <w:rPr>
          <w:rFonts w:ascii="Book Antiqua" w:hAnsi="Book Antiqua" w:hint="eastAsia"/>
          <w:sz w:val="24"/>
          <w:szCs w:val="24"/>
          <w:vertAlign w:val="superscript"/>
          <w:lang w:eastAsia="zh-CN"/>
        </w:rPr>
        <w:t xml:space="preserve"> </w:t>
      </w:r>
      <w:r w:rsidR="008C01AD" w:rsidRPr="00FE1538">
        <w:rPr>
          <w:rFonts w:ascii="Book Antiqua" w:hAnsi="Book Antiqua"/>
          <w:sz w:val="24"/>
          <w:szCs w:val="24"/>
        </w:rPr>
        <w:t>Hepatocyte, Bile Ducts, Vascular Cells and White Blood Cells with Anti-fibulin-5.</w:t>
      </w:r>
      <w:r>
        <w:rPr>
          <w:rFonts w:ascii="Book Antiqua" w:hAnsi="Book Antiqua" w:hint="eastAsia"/>
          <w:sz w:val="24"/>
          <w:szCs w:val="24"/>
          <w:lang w:eastAsia="zh-CN"/>
        </w:rPr>
        <w:t xml:space="preserve"> </w:t>
      </w:r>
      <w:r w:rsidRPr="00FE1538">
        <w:rPr>
          <w:rFonts w:ascii="Book Antiqua" w:hAnsi="Book Antiqua"/>
          <w:sz w:val="24"/>
          <w:szCs w:val="24"/>
        </w:rPr>
        <w:t>CTT</w:t>
      </w:r>
      <w:r>
        <w:rPr>
          <w:rFonts w:ascii="Book Antiqua" w:hAnsi="Book Antiqua" w:hint="eastAsia"/>
          <w:sz w:val="24"/>
          <w:szCs w:val="24"/>
          <w:lang w:eastAsia="zh-CN"/>
        </w:rPr>
        <w:t>:</w:t>
      </w:r>
      <w:r w:rsidRPr="00FE1538">
        <w:rPr>
          <w:rFonts w:ascii="Book Antiqua" w:hAnsi="Book Antiqua"/>
          <w:sz w:val="24"/>
          <w:szCs w:val="24"/>
        </w:rPr>
        <w:t xml:space="preserve"> </w:t>
      </w:r>
      <w:r w:rsidRPr="00322347">
        <w:rPr>
          <w:rFonts w:ascii="Book Antiqua" w:hAnsi="Book Antiqua"/>
          <w:caps/>
          <w:sz w:val="24"/>
          <w:szCs w:val="24"/>
        </w:rPr>
        <w:t>c</w:t>
      </w:r>
      <w:r w:rsidRPr="00FE1538">
        <w:rPr>
          <w:rFonts w:ascii="Book Antiqua" w:hAnsi="Book Antiqua"/>
          <w:sz w:val="24"/>
          <w:szCs w:val="24"/>
        </w:rPr>
        <w:t>otton top tamarin</w:t>
      </w:r>
      <w:r>
        <w:rPr>
          <w:rFonts w:ascii="Book Antiqua" w:hAnsi="Book Antiqua" w:hint="eastAsia"/>
          <w:sz w:val="24"/>
          <w:szCs w:val="24"/>
          <w:lang w:eastAsia="zh-CN"/>
        </w:rPr>
        <w:t xml:space="preserve">; </w:t>
      </w:r>
      <w:r w:rsidR="007E0E0E" w:rsidRPr="00FE1538">
        <w:rPr>
          <w:rFonts w:ascii="Book Antiqua" w:hAnsi="Book Antiqua"/>
          <w:sz w:val="24"/>
          <w:szCs w:val="24"/>
        </w:rPr>
        <w:t>CM</w:t>
      </w:r>
      <w:r w:rsidR="007E0E0E">
        <w:rPr>
          <w:rFonts w:ascii="Book Antiqua" w:hAnsi="Book Antiqua" w:hint="eastAsia"/>
          <w:sz w:val="24"/>
          <w:szCs w:val="24"/>
          <w:lang w:eastAsia="zh-CN"/>
        </w:rPr>
        <w:t>:</w:t>
      </w:r>
      <w:r w:rsidR="007E0E0E" w:rsidRPr="00FE1538">
        <w:rPr>
          <w:rFonts w:ascii="Book Antiqua" w:hAnsi="Book Antiqua"/>
          <w:sz w:val="24"/>
          <w:szCs w:val="24"/>
        </w:rPr>
        <w:t xml:space="preserve"> </w:t>
      </w:r>
      <w:r w:rsidR="007E0E0E" w:rsidRPr="007E0E0E">
        <w:rPr>
          <w:rFonts w:ascii="Book Antiqua" w:hAnsi="Book Antiqua" w:cs="Times New Roman"/>
          <w:caps/>
          <w:sz w:val="24"/>
          <w:szCs w:val="24"/>
        </w:rPr>
        <w:t>c</w:t>
      </w:r>
      <w:r w:rsidR="007E0E0E" w:rsidRPr="00FE1538">
        <w:rPr>
          <w:rFonts w:ascii="Book Antiqua" w:hAnsi="Book Antiqua" w:cs="Times New Roman"/>
          <w:sz w:val="24"/>
          <w:szCs w:val="24"/>
        </w:rPr>
        <w:t>ommon marmoset</w:t>
      </w:r>
      <w:r>
        <w:rPr>
          <w:rFonts w:ascii="Book Antiqua" w:hAnsi="Book Antiqua" w:cs="Arial" w:hint="eastAsia"/>
          <w:sz w:val="24"/>
          <w:szCs w:val="24"/>
          <w:lang w:eastAsia="zh-CN"/>
        </w:rPr>
        <w:t>.</w:t>
      </w:r>
    </w:p>
    <w:p w:rsidR="00F32F09" w:rsidRPr="00CD50E6" w:rsidRDefault="00F32F09" w:rsidP="00C92E6F">
      <w:pPr>
        <w:adjustRightInd w:val="0"/>
        <w:snapToGrid w:val="0"/>
        <w:spacing w:after="0" w:line="360" w:lineRule="auto"/>
        <w:jc w:val="both"/>
        <w:rPr>
          <w:rFonts w:ascii="Book Antiqua" w:hAnsi="Book Antiqua"/>
          <w:sz w:val="24"/>
          <w:szCs w:val="24"/>
          <w:lang w:eastAsia="zh-CN"/>
        </w:rPr>
      </w:pPr>
    </w:p>
    <w:p w:rsidR="007E0E0E" w:rsidRDefault="007E0E0E" w:rsidP="00C92E6F">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br w:type="page"/>
      </w:r>
    </w:p>
    <w:p w:rsidR="00D67D6B" w:rsidRPr="00FE1538" w:rsidRDefault="00D67D6B" w:rsidP="00C92E6F">
      <w:pPr>
        <w:adjustRightInd w:val="0"/>
        <w:snapToGrid w:val="0"/>
        <w:spacing w:after="0" w:line="360" w:lineRule="auto"/>
        <w:jc w:val="both"/>
        <w:rPr>
          <w:rFonts w:ascii="Book Antiqua" w:hAnsi="Book Antiqua" w:cs="Arial"/>
          <w:sz w:val="24"/>
          <w:szCs w:val="24"/>
        </w:rPr>
      </w:pPr>
    </w:p>
    <w:p w:rsidR="00FE5C4D" w:rsidRPr="00FE1538" w:rsidRDefault="008250AE" w:rsidP="00C92E6F">
      <w:pPr>
        <w:adjustRightInd w:val="0"/>
        <w:snapToGrid w:val="0"/>
        <w:spacing w:after="0" w:line="360" w:lineRule="auto"/>
        <w:jc w:val="both"/>
        <w:rPr>
          <w:rFonts w:ascii="Book Antiqua" w:hAnsi="Book Antiqua" w:cs="Arial"/>
          <w:sz w:val="24"/>
          <w:szCs w:val="24"/>
        </w:rPr>
      </w:pPr>
      <w:r>
        <w:rPr>
          <w:noProof/>
          <w:lang w:eastAsia="zh-CN"/>
        </w:rPr>
        <w:drawing>
          <wp:inline distT="0" distB="0" distL="0" distR="0" wp14:anchorId="1BB0C097" wp14:editId="66D91800">
            <wp:extent cx="4905375" cy="35337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05375" cy="3533775"/>
                    </a:xfrm>
                    <a:prstGeom prst="rect">
                      <a:avLst/>
                    </a:prstGeom>
                  </pic:spPr>
                </pic:pic>
              </a:graphicData>
            </a:graphic>
          </wp:inline>
        </w:drawing>
      </w:r>
    </w:p>
    <w:p w:rsidR="007E0E0E" w:rsidRPr="007E0E0E" w:rsidRDefault="007E0E0E" w:rsidP="00C92E6F">
      <w:pPr>
        <w:adjustRightInd w:val="0"/>
        <w:snapToGrid w:val="0"/>
        <w:spacing w:after="0" w:line="360" w:lineRule="auto"/>
        <w:jc w:val="both"/>
        <w:rPr>
          <w:rFonts w:ascii="Book Antiqua" w:hAnsi="Book Antiqua"/>
          <w:b/>
          <w:sz w:val="24"/>
          <w:szCs w:val="24"/>
        </w:rPr>
      </w:pPr>
      <w:r>
        <w:rPr>
          <w:rFonts w:ascii="Book Antiqua" w:hAnsi="Book Antiqua" w:cs="Arial"/>
          <w:b/>
          <w:sz w:val="24"/>
          <w:szCs w:val="24"/>
        </w:rPr>
        <w:t>Figure 8</w:t>
      </w:r>
      <w:r w:rsidR="00FE5C4D" w:rsidRPr="00FE1538">
        <w:rPr>
          <w:rFonts w:ascii="Book Antiqua" w:hAnsi="Book Antiqua" w:cs="Arial"/>
          <w:b/>
          <w:sz w:val="24"/>
          <w:szCs w:val="24"/>
        </w:rPr>
        <w:t xml:space="preserve"> </w:t>
      </w:r>
      <w:r w:rsidRPr="007E0E0E">
        <w:rPr>
          <w:rFonts w:ascii="Book Antiqua" w:hAnsi="Book Antiqua" w:cs="Arial"/>
          <w:b/>
          <w:sz w:val="24"/>
          <w:szCs w:val="24"/>
        </w:rPr>
        <w:t xml:space="preserve">Carcinoembryonic antigen </w:t>
      </w:r>
      <w:r w:rsidR="00FE5C4D" w:rsidRPr="00FE1538">
        <w:rPr>
          <w:rFonts w:ascii="Book Antiqua" w:hAnsi="Book Antiqua" w:cs="Arial"/>
          <w:b/>
          <w:sz w:val="24"/>
          <w:szCs w:val="24"/>
        </w:rPr>
        <w:t xml:space="preserve">concentrations before and after gadolinium injection for </w:t>
      </w:r>
      <w:r w:rsidRPr="007E0E0E">
        <w:rPr>
          <w:rFonts w:ascii="Book Antiqua" w:hAnsi="Book Antiqua" w:cs="Arial"/>
          <w:b/>
          <w:sz w:val="24"/>
          <w:szCs w:val="24"/>
        </w:rPr>
        <w:t>magnetic</w:t>
      </w:r>
      <w:r>
        <w:rPr>
          <w:rFonts w:ascii="Book Antiqua" w:hAnsi="Book Antiqua" w:cs="Arial"/>
          <w:b/>
          <w:sz w:val="24"/>
          <w:szCs w:val="24"/>
          <w:lang w:eastAsia="zh-CN"/>
        </w:rPr>
        <w:t xml:space="preserve"> </w:t>
      </w:r>
      <w:r w:rsidRPr="007E0E0E">
        <w:rPr>
          <w:rFonts w:ascii="Book Antiqua" w:hAnsi="Book Antiqua" w:cs="Arial"/>
          <w:b/>
          <w:sz w:val="24"/>
          <w:szCs w:val="24"/>
        </w:rPr>
        <w:t>resonance</w:t>
      </w:r>
      <w:r>
        <w:rPr>
          <w:rFonts w:ascii="Book Antiqua" w:hAnsi="Book Antiqua" w:cs="Arial"/>
          <w:b/>
          <w:sz w:val="24"/>
          <w:szCs w:val="24"/>
          <w:lang w:eastAsia="zh-CN"/>
        </w:rPr>
        <w:t xml:space="preserve"> </w:t>
      </w:r>
      <w:r w:rsidRPr="007E0E0E">
        <w:rPr>
          <w:rFonts w:ascii="Book Antiqua" w:hAnsi="Book Antiqua" w:cs="Arial"/>
          <w:b/>
          <w:sz w:val="24"/>
          <w:szCs w:val="24"/>
        </w:rPr>
        <w:t>imaging</w:t>
      </w:r>
      <w:r>
        <w:rPr>
          <w:rFonts w:ascii="Book Antiqua" w:hAnsi="Book Antiqua" w:cs="Arial" w:hint="eastAsia"/>
          <w:b/>
          <w:sz w:val="24"/>
          <w:szCs w:val="24"/>
          <w:lang w:eastAsia="zh-CN"/>
        </w:rPr>
        <w:t xml:space="preserve">. </w:t>
      </w:r>
      <w:r w:rsidR="00FE5C4D" w:rsidRPr="00FE1538">
        <w:rPr>
          <w:rFonts w:ascii="Book Antiqua" w:hAnsi="Book Antiqua" w:cs="Arial"/>
          <w:sz w:val="24"/>
          <w:szCs w:val="24"/>
        </w:rPr>
        <w:t>Five human patients had serial CEA levels measured before and after MRI with gadolinium contrast administration. No significant changes are seen after gadolinium for patients with normal or near-normal baseline levels. However the patient with a baseline CEA elevation showed a sizeable increase in the CEA level designated by the pink line.</w:t>
      </w:r>
      <w:r>
        <w:rPr>
          <w:rFonts w:ascii="Book Antiqua" w:hAnsi="Book Antiqua" w:cs="Arial" w:hint="eastAsia"/>
          <w:sz w:val="24"/>
          <w:szCs w:val="24"/>
          <w:lang w:eastAsia="zh-CN"/>
        </w:rPr>
        <w:t xml:space="preserve"> </w:t>
      </w:r>
      <w:r w:rsidRPr="00FE1538">
        <w:rPr>
          <w:rFonts w:ascii="Book Antiqua" w:hAnsi="Book Antiqua" w:cs="Arial"/>
          <w:sz w:val="24"/>
          <w:szCs w:val="24"/>
        </w:rPr>
        <w:t>CEA</w:t>
      </w:r>
      <w:r>
        <w:rPr>
          <w:rFonts w:ascii="Book Antiqua" w:hAnsi="Book Antiqua" w:cs="Arial" w:hint="eastAsia"/>
          <w:sz w:val="24"/>
          <w:szCs w:val="24"/>
          <w:lang w:eastAsia="zh-CN"/>
        </w:rPr>
        <w:t>:</w:t>
      </w:r>
      <w:r w:rsidRPr="00FE1538">
        <w:rPr>
          <w:rFonts w:ascii="Book Antiqua" w:hAnsi="Book Antiqua" w:cs="Arial"/>
          <w:sz w:val="24"/>
          <w:szCs w:val="24"/>
        </w:rPr>
        <w:t xml:space="preserve"> </w:t>
      </w:r>
      <w:r w:rsidRPr="00322347">
        <w:rPr>
          <w:rFonts w:ascii="Book Antiqua" w:hAnsi="Book Antiqua" w:cs="Arial"/>
          <w:caps/>
          <w:sz w:val="24"/>
          <w:szCs w:val="24"/>
        </w:rPr>
        <w:t>c</w:t>
      </w:r>
      <w:r w:rsidRPr="00FE1538">
        <w:rPr>
          <w:rFonts w:ascii="Book Antiqua" w:hAnsi="Book Antiqua" w:cs="Arial"/>
          <w:sz w:val="24"/>
          <w:szCs w:val="24"/>
        </w:rPr>
        <w:t>arcinoembryonic antigen</w:t>
      </w:r>
      <w:r>
        <w:rPr>
          <w:rFonts w:ascii="Book Antiqua" w:hAnsi="Book Antiqua" w:cs="Arial" w:hint="eastAsia"/>
          <w:sz w:val="24"/>
          <w:szCs w:val="24"/>
          <w:lang w:eastAsia="zh-CN"/>
        </w:rPr>
        <w:t>.</w:t>
      </w:r>
    </w:p>
    <w:p w:rsidR="007E0E0E" w:rsidRPr="00322347" w:rsidRDefault="007E0E0E" w:rsidP="00C92E6F">
      <w:pPr>
        <w:adjustRightInd w:val="0"/>
        <w:snapToGrid w:val="0"/>
        <w:spacing w:after="0" w:line="360" w:lineRule="auto"/>
        <w:jc w:val="both"/>
        <w:rPr>
          <w:rFonts w:ascii="Book Antiqua" w:hAnsi="Book Antiqua" w:cs="Times New Roman"/>
          <w:b/>
          <w:sz w:val="24"/>
          <w:szCs w:val="24"/>
          <w:lang w:eastAsia="zh-CN"/>
        </w:rPr>
      </w:pPr>
    </w:p>
    <w:p w:rsidR="00FE5C4D" w:rsidRPr="007E0E0E" w:rsidRDefault="00FE5C4D" w:rsidP="00C92E6F">
      <w:pPr>
        <w:adjustRightInd w:val="0"/>
        <w:snapToGrid w:val="0"/>
        <w:spacing w:after="0" w:line="360" w:lineRule="auto"/>
        <w:jc w:val="both"/>
        <w:rPr>
          <w:rFonts w:ascii="Book Antiqua" w:hAnsi="Book Antiqua" w:cs="Arial"/>
          <w:b/>
          <w:sz w:val="24"/>
          <w:szCs w:val="24"/>
          <w:lang w:eastAsia="zh-CN"/>
        </w:rPr>
      </w:pPr>
    </w:p>
    <w:p w:rsidR="008250AE" w:rsidRDefault="008250AE" w:rsidP="00C92E6F">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br w:type="page"/>
      </w:r>
    </w:p>
    <w:p w:rsidR="00FE5C4D" w:rsidRPr="00FE1538" w:rsidRDefault="008250AE" w:rsidP="00C92E6F">
      <w:pPr>
        <w:adjustRightInd w:val="0"/>
        <w:snapToGrid w:val="0"/>
        <w:spacing w:after="0" w:line="360" w:lineRule="auto"/>
        <w:jc w:val="both"/>
        <w:rPr>
          <w:rFonts w:ascii="Book Antiqua" w:hAnsi="Book Antiqua" w:cs="Arial"/>
          <w:sz w:val="24"/>
          <w:szCs w:val="24"/>
        </w:rPr>
      </w:pPr>
      <w:r>
        <w:rPr>
          <w:noProof/>
          <w:lang w:eastAsia="zh-CN"/>
        </w:rPr>
        <w:lastRenderedPageBreak/>
        <w:drawing>
          <wp:inline distT="0" distB="0" distL="0" distR="0" wp14:anchorId="317AAC37" wp14:editId="4A2D8941">
            <wp:extent cx="5486400" cy="52584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5258435"/>
                    </a:xfrm>
                    <a:prstGeom prst="rect">
                      <a:avLst/>
                    </a:prstGeom>
                  </pic:spPr>
                </pic:pic>
              </a:graphicData>
            </a:graphic>
          </wp:inline>
        </w:drawing>
      </w:r>
    </w:p>
    <w:p w:rsidR="007E0E0E" w:rsidRPr="00322347" w:rsidRDefault="007E0E0E" w:rsidP="00C92E6F">
      <w:pPr>
        <w:adjustRightInd w:val="0"/>
        <w:snapToGrid w:val="0"/>
        <w:spacing w:after="0" w:line="360" w:lineRule="auto"/>
        <w:jc w:val="both"/>
        <w:rPr>
          <w:rFonts w:ascii="Book Antiqua" w:hAnsi="Book Antiqua" w:cs="Times New Roman"/>
          <w:b/>
          <w:sz w:val="24"/>
          <w:szCs w:val="24"/>
          <w:lang w:eastAsia="zh-CN"/>
        </w:rPr>
      </w:pPr>
      <w:r>
        <w:rPr>
          <w:rFonts w:ascii="Book Antiqua" w:hAnsi="Book Antiqua"/>
          <w:b/>
          <w:sz w:val="24"/>
          <w:szCs w:val="24"/>
        </w:rPr>
        <w:t>Figure 9</w:t>
      </w:r>
      <w:r w:rsidR="00FE5C4D" w:rsidRPr="00FE1538">
        <w:rPr>
          <w:rFonts w:ascii="Book Antiqua" w:hAnsi="Book Antiqua"/>
          <w:b/>
          <w:sz w:val="24"/>
          <w:szCs w:val="24"/>
        </w:rPr>
        <w:t xml:space="preserve"> Schematic representation of the technique used for the synthesis of Gadolinium encapsulated Gellan-gum-block-Polyethylene gly</w:t>
      </w:r>
      <w:r>
        <w:rPr>
          <w:rFonts w:ascii="Book Antiqua" w:hAnsi="Book Antiqua"/>
          <w:b/>
          <w:sz w:val="24"/>
          <w:szCs w:val="24"/>
        </w:rPr>
        <w:t>col co-polymeric nanoparticles.</w:t>
      </w:r>
      <w:r>
        <w:rPr>
          <w:rFonts w:ascii="Book Antiqua" w:hAnsi="Book Antiqua" w:hint="eastAsia"/>
          <w:b/>
          <w:sz w:val="24"/>
          <w:szCs w:val="24"/>
          <w:lang w:eastAsia="zh-CN"/>
        </w:rPr>
        <w:t xml:space="preserve"> </w:t>
      </w:r>
      <w:r>
        <w:rPr>
          <w:rFonts w:ascii="Book Antiqua" w:hAnsi="Book Antiqua" w:hint="eastAsia"/>
          <w:sz w:val="24"/>
          <w:szCs w:val="24"/>
          <w:lang w:eastAsia="zh-CN"/>
        </w:rPr>
        <w:t xml:space="preserve">The </w:t>
      </w:r>
      <w:r w:rsidR="00FE5C4D" w:rsidRPr="00FE1538">
        <w:rPr>
          <w:rFonts w:ascii="Book Antiqua" w:hAnsi="Book Antiqua"/>
          <w:sz w:val="24"/>
          <w:szCs w:val="24"/>
        </w:rPr>
        <w:t xml:space="preserve">above </w:t>
      </w:r>
      <w:r>
        <w:rPr>
          <w:rFonts w:ascii="Book Antiqua" w:hAnsi="Book Antiqua" w:hint="eastAsia"/>
          <w:sz w:val="24"/>
          <w:szCs w:val="24"/>
          <w:lang w:eastAsia="zh-CN"/>
        </w:rPr>
        <w:t xml:space="preserve">figure </w:t>
      </w:r>
      <w:r w:rsidR="00FE5C4D" w:rsidRPr="00FE1538">
        <w:rPr>
          <w:rFonts w:ascii="Book Antiqua" w:hAnsi="Book Antiqua"/>
          <w:sz w:val="24"/>
          <w:szCs w:val="24"/>
        </w:rPr>
        <w:t>is a representation of the technical steps to generate nanoparticles of gadolinium</w:t>
      </w:r>
      <w:r w:rsidR="008250AE" w:rsidRPr="008250AE">
        <w:rPr>
          <w:rFonts w:ascii="Book Antiqua" w:hAnsi="Book Antiqua"/>
          <w:sz w:val="24"/>
          <w:szCs w:val="24"/>
          <w:vertAlign w:val="superscript"/>
        </w:rPr>
        <w:t>[</w:t>
      </w:r>
      <w:r w:rsidR="00FE5C4D" w:rsidRPr="00FE1538">
        <w:rPr>
          <w:rFonts w:ascii="Book Antiqua" w:hAnsi="Book Antiqua"/>
          <w:sz w:val="24"/>
          <w:szCs w:val="24"/>
        </w:rPr>
        <w:t xml:space="preserve"> encapsulated by Gellan-gum-block-Polyethylene glycol copolymeric micelle nanoparticles. This should ensure delivery and advantageous dwell time in order to block Kupffer functions of uptake of CEA and reduce the pro-metastogenic role of these cells.</w:t>
      </w:r>
      <w:r>
        <w:rPr>
          <w:rFonts w:ascii="Book Antiqua" w:hAnsi="Book Antiqua" w:hint="eastAsia"/>
          <w:sz w:val="24"/>
          <w:szCs w:val="24"/>
          <w:lang w:eastAsia="zh-CN"/>
        </w:rPr>
        <w:t xml:space="preserve"> </w:t>
      </w:r>
      <w:r w:rsidRPr="00FE1538">
        <w:rPr>
          <w:rFonts w:ascii="Book Antiqua" w:hAnsi="Book Antiqua" w:cs="Arial"/>
          <w:sz w:val="24"/>
          <w:szCs w:val="24"/>
        </w:rPr>
        <w:t>CEA</w:t>
      </w:r>
      <w:r>
        <w:rPr>
          <w:rFonts w:ascii="Book Antiqua" w:hAnsi="Book Antiqua" w:cs="Arial" w:hint="eastAsia"/>
          <w:sz w:val="24"/>
          <w:szCs w:val="24"/>
          <w:lang w:eastAsia="zh-CN"/>
        </w:rPr>
        <w:t>:</w:t>
      </w:r>
      <w:r w:rsidRPr="00FE1538">
        <w:rPr>
          <w:rFonts w:ascii="Book Antiqua" w:hAnsi="Book Antiqua" w:cs="Arial"/>
          <w:sz w:val="24"/>
          <w:szCs w:val="24"/>
        </w:rPr>
        <w:t xml:space="preserve"> </w:t>
      </w:r>
      <w:r w:rsidRPr="00322347">
        <w:rPr>
          <w:rFonts w:ascii="Book Antiqua" w:hAnsi="Book Antiqua" w:cs="Arial"/>
          <w:caps/>
          <w:sz w:val="24"/>
          <w:szCs w:val="24"/>
        </w:rPr>
        <w:t>c</w:t>
      </w:r>
      <w:r w:rsidRPr="00FE1538">
        <w:rPr>
          <w:rFonts w:ascii="Book Antiqua" w:hAnsi="Book Antiqua" w:cs="Arial"/>
          <w:sz w:val="24"/>
          <w:szCs w:val="24"/>
        </w:rPr>
        <w:t>arcinoembryonic antigen</w:t>
      </w:r>
      <w:r>
        <w:rPr>
          <w:rFonts w:ascii="Book Antiqua" w:hAnsi="Book Antiqua" w:cs="Arial" w:hint="eastAsia"/>
          <w:sz w:val="24"/>
          <w:szCs w:val="24"/>
          <w:lang w:eastAsia="zh-CN"/>
        </w:rPr>
        <w:t>.</w:t>
      </w:r>
    </w:p>
    <w:p w:rsidR="00FE5C4D" w:rsidRPr="007E0E0E" w:rsidRDefault="00FE5C4D" w:rsidP="00C92E6F">
      <w:pPr>
        <w:adjustRightInd w:val="0"/>
        <w:snapToGrid w:val="0"/>
        <w:spacing w:after="0" w:line="360" w:lineRule="auto"/>
        <w:jc w:val="both"/>
        <w:rPr>
          <w:rFonts w:ascii="Book Antiqua" w:hAnsi="Book Antiqua"/>
          <w:b/>
          <w:sz w:val="24"/>
          <w:szCs w:val="24"/>
          <w:lang w:eastAsia="zh-CN"/>
        </w:rPr>
      </w:pPr>
    </w:p>
    <w:p w:rsidR="008250AE" w:rsidRDefault="008250AE" w:rsidP="00C92E6F">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D67D6B" w:rsidRPr="007E0E0E" w:rsidRDefault="00D67D6B" w:rsidP="00C92E6F">
      <w:pPr>
        <w:adjustRightInd w:val="0"/>
        <w:snapToGrid w:val="0"/>
        <w:spacing w:after="0" w:line="360" w:lineRule="auto"/>
        <w:jc w:val="both"/>
        <w:rPr>
          <w:rFonts w:ascii="Book Antiqua" w:hAnsi="Book Antiqua"/>
          <w:b/>
          <w:sz w:val="24"/>
          <w:szCs w:val="24"/>
        </w:rPr>
      </w:pPr>
      <w:r w:rsidRPr="007E0E0E">
        <w:rPr>
          <w:rFonts w:ascii="Book Antiqua" w:hAnsi="Book Antiqua" w:cs="Times New Roman"/>
          <w:b/>
          <w:sz w:val="24"/>
          <w:szCs w:val="24"/>
        </w:rPr>
        <w:lastRenderedPageBreak/>
        <w:t>Table 1 Comparison of</w:t>
      </w:r>
      <w:r w:rsidR="007E0E0E" w:rsidRPr="007E0E0E">
        <w:rPr>
          <w:rFonts w:ascii="Book Antiqua" w:hAnsi="Book Antiqua" w:cs="Times New Roman"/>
          <w:b/>
          <w:sz w:val="24"/>
          <w:szCs w:val="24"/>
        </w:rPr>
        <w:t xml:space="preserve"> cancer genetics in the </w:t>
      </w:r>
      <w:r w:rsidR="007E0E0E" w:rsidRPr="007E0E0E">
        <w:rPr>
          <w:rFonts w:ascii="Book Antiqua" w:hAnsi="Book Antiqua"/>
          <w:b/>
          <w:sz w:val="24"/>
          <w:szCs w:val="24"/>
        </w:rPr>
        <w:t>cotton top tamarin</w:t>
      </w:r>
      <w:r w:rsidR="007E0E0E" w:rsidRPr="007E0E0E">
        <w:rPr>
          <w:rFonts w:ascii="Book Antiqua" w:hAnsi="Book Antiqua" w:cs="Times New Roman"/>
          <w:b/>
          <w:sz w:val="24"/>
          <w:szCs w:val="24"/>
        </w:rPr>
        <w:t xml:space="preserve"> and human</w:t>
      </w:r>
    </w:p>
    <w:tbl>
      <w:tblPr>
        <w:tblStyle w:val="TableGrid"/>
        <w:tblW w:w="97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160"/>
        <w:gridCol w:w="2880"/>
        <w:gridCol w:w="2070"/>
      </w:tblGrid>
      <w:tr w:rsidR="00D67D6B" w:rsidRPr="00FE1538" w:rsidTr="007E0E0E">
        <w:tc>
          <w:tcPr>
            <w:tcW w:w="2628" w:type="dxa"/>
            <w:tcBorders>
              <w:top w:val="single" w:sz="4" w:space="0" w:color="auto"/>
              <w:bottom w:val="single" w:sz="4" w:space="0" w:color="auto"/>
            </w:tcBorders>
          </w:tcPr>
          <w:p w:rsidR="00D67D6B" w:rsidRPr="00FE1538" w:rsidRDefault="00D67D6B" w:rsidP="00C92E6F">
            <w:pPr>
              <w:adjustRightInd w:val="0"/>
              <w:snapToGrid w:val="0"/>
              <w:spacing w:line="360" w:lineRule="auto"/>
              <w:jc w:val="both"/>
              <w:rPr>
                <w:rFonts w:ascii="Book Antiqua" w:hAnsi="Book Antiqua"/>
                <w:b/>
                <w:sz w:val="24"/>
                <w:szCs w:val="24"/>
              </w:rPr>
            </w:pPr>
            <w:r w:rsidRPr="00FE1538">
              <w:rPr>
                <w:rFonts w:ascii="Book Antiqua" w:hAnsi="Book Antiqua"/>
                <w:b/>
                <w:sz w:val="24"/>
                <w:szCs w:val="24"/>
              </w:rPr>
              <w:t>Stage of Neoplasia</w:t>
            </w:r>
          </w:p>
        </w:tc>
        <w:tc>
          <w:tcPr>
            <w:tcW w:w="2160" w:type="dxa"/>
            <w:tcBorders>
              <w:top w:val="single" w:sz="4" w:space="0" w:color="auto"/>
              <w:bottom w:val="single" w:sz="4" w:space="0" w:color="auto"/>
            </w:tcBorders>
          </w:tcPr>
          <w:p w:rsidR="00D67D6B" w:rsidRPr="00FE1538" w:rsidRDefault="00D67D6B" w:rsidP="00C92E6F">
            <w:pPr>
              <w:adjustRightInd w:val="0"/>
              <w:snapToGrid w:val="0"/>
              <w:spacing w:line="360" w:lineRule="auto"/>
              <w:jc w:val="both"/>
              <w:rPr>
                <w:rFonts w:ascii="Book Antiqua" w:hAnsi="Book Antiqua"/>
                <w:b/>
                <w:sz w:val="24"/>
                <w:szCs w:val="24"/>
              </w:rPr>
            </w:pPr>
            <w:r w:rsidRPr="00FE1538">
              <w:rPr>
                <w:rFonts w:ascii="Book Antiqua" w:hAnsi="Book Antiqua"/>
                <w:b/>
                <w:sz w:val="24"/>
                <w:szCs w:val="24"/>
              </w:rPr>
              <w:t>Sporadic Human CRC</w:t>
            </w:r>
          </w:p>
        </w:tc>
        <w:tc>
          <w:tcPr>
            <w:tcW w:w="2880" w:type="dxa"/>
            <w:tcBorders>
              <w:top w:val="single" w:sz="4" w:space="0" w:color="auto"/>
              <w:bottom w:val="single" w:sz="4" w:space="0" w:color="auto"/>
            </w:tcBorders>
          </w:tcPr>
          <w:p w:rsidR="00D67D6B" w:rsidRPr="00FE1538" w:rsidRDefault="00D67D6B" w:rsidP="00C92E6F">
            <w:pPr>
              <w:adjustRightInd w:val="0"/>
              <w:snapToGrid w:val="0"/>
              <w:spacing w:line="360" w:lineRule="auto"/>
              <w:jc w:val="both"/>
              <w:rPr>
                <w:rFonts w:ascii="Book Antiqua" w:hAnsi="Book Antiqua"/>
                <w:b/>
                <w:sz w:val="24"/>
                <w:szCs w:val="24"/>
              </w:rPr>
            </w:pPr>
            <w:r w:rsidRPr="00FE1538">
              <w:rPr>
                <w:rFonts w:ascii="Book Antiqua" w:hAnsi="Book Antiqua"/>
                <w:b/>
                <w:sz w:val="24"/>
                <w:szCs w:val="24"/>
              </w:rPr>
              <w:t>Human IBD-associated CRC</w:t>
            </w:r>
          </w:p>
        </w:tc>
        <w:tc>
          <w:tcPr>
            <w:tcW w:w="2070" w:type="dxa"/>
            <w:tcBorders>
              <w:top w:val="single" w:sz="4" w:space="0" w:color="auto"/>
              <w:bottom w:val="single" w:sz="4" w:space="0" w:color="auto"/>
            </w:tcBorders>
          </w:tcPr>
          <w:p w:rsidR="00D67D6B" w:rsidRPr="00FE1538" w:rsidRDefault="00D67D6B" w:rsidP="00C92E6F">
            <w:pPr>
              <w:adjustRightInd w:val="0"/>
              <w:snapToGrid w:val="0"/>
              <w:spacing w:line="360" w:lineRule="auto"/>
              <w:jc w:val="both"/>
              <w:rPr>
                <w:rFonts w:ascii="Book Antiqua" w:hAnsi="Book Antiqua"/>
                <w:b/>
                <w:sz w:val="24"/>
                <w:szCs w:val="24"/>
              </w:rPr>
            </w:pPr>
            <w:r w:rsidRPr="00FE1538">
              <w:rPr>
                <w:rFonts w:ascii="Book Antiqua" w:hAnsi="Book Antiqua"/>
                <w:b/>
                <w:sz w:val="24"/>
                <w:szCs w:val="24"/>
              </w:rPr>
              <w:t>CTT colitis-CRC</w:t>
            </w:r>
          </w:p>
        </w:tc>
      </w:tr>
      <w:tr w:rsidR="00D67D6B" w:rsidRPr="00FE1538" w:rsidTr="007E0E0E">
        <w:tc>
          <w:tcPr>
            <w:tcW w:w="2628" w:type="dxa"/>
            <w:tcBorders>
              <w:top w:val="single" w:sz="4" w:space="0" w:color="auto"/>
            </w:tcBorders>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Normal-appearing mucosa</w:t>
            </w:r>
          </w:p>
        </w:tc>
        <w:tc>
          <w:tcPr>
            <w:tcW w:w="2160" w:type="dxa"/>
            <w:tcBorders>
              <w:top w:val="single" w:sz="4" w:space="0" w:color="auto"/>
            </w:tcBorders>
          </w:tcPr>
          <w:p w:rsidR="00D67D6B" w:rsidRPr="00FE1538" w:rsidRDefault="00D67D6B" w:rsidP="00C92E6F">
            <w:pPr>
              <w:adjustRightInd w:val="0"/>
              <w:snapToGrid w:val="0"/>
              <w:spacing w:line="360" w:lineRule="auto"/>
              <w:jc w:val="both"/>
              <w:rPr>
                <w:rFonts w:ascii="Book Antiqua" w:hAnsi="Book Antiqua"/>
                <w:i/>
                <w:sz w:val="24"/>
                <w:szCs w:val="24"/>
              </w:rPr>
            </w:pPr>
            <w:r w:rsidRPr="00FE1538">
              <w:rPr>
                <w:rFonts w:ascii="Book Antiqua" w:hAnsi="Book Antiqua"/>
                <w:i/>
                <w:sz w:val="24"/>
                <w:szCs w:val="24"/>
              </w:rPr>
              <w:t>APC initiator</w:t>
            </w:r>
          </w:p>
        </w:tc>
        <w:tc>
          <w:tcPr>
            <w:tcW w:w="2880" w:type="dxa"/>
            <w:tcBorders>
              <w:top w:val="single" w:sz="4" w:space="0" w:color="auto"/>
            </w:tcBorders>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Inflammation leading to mutations listed below</w:t>
            </w:r>
          </w:p>
        </w:tc>
        <w:tc>
          <w:tcPr>
            <w:tcW w:w="2070" w:type="dxa"/>
            <w:tcBorders>
              <w:top w:val="single" w:sz="4" w:space="0" w:color="auto"/>
            </w:tcBorders>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No cell line mutations in APC exon 4</w:t>
            </w:r>
            <w:r w:rsidR="007E0E0E">
              <w:rPr>
                <w:rFonts w:ascii="Book Antiqua" w:eastAsiaTheme="minorEastAsia" w:hAnsi="Book Antiqua" w:hint="eastAsia"/>
                <w:sz w:val="24"/>
                <w:szCs w:val="24"/>
                <w:lang w:eastAsia="zh-CN"/>
              </w:rPr>
              <w:t xml:space="preserve"> and </w:t>
            </w:r>
            <w:r w:rsidRPr="00FE1538">
              <w:rPr>
                <w:rFonts w:ascii="Book Antiqua" w:hAnsi="Book Antiqua"/>
                <w:sz w:val="24"/>
                <w:szCs w:val="24"/>
              </w:rPr>
              <w:t>15</w:t>
            </w:r>
            <w:r w:rsidR="008250AE" w:rsidRPr="008250AE">
              <w:rPr>
                <w:rFonts w:ascii="Book Antiqua" w:hAnsi="Book Antiqua"/>
                <w:sz w:val="24"/>
                <w:szCs w:val="24"/>
                <w:vertAlign w:val="superscript"/>
              </w:rPr>
              <w:t>[</w:t>
            </w:r>
            <w:r w:rsidRPr="00FE1538">
              <w:rPr>
                <w:rFonts w:ascii="Book Antiqua" w:hAnsi="Book Antiqua"/>
                <w:sz w:val="24"/>
                <w:szCs w:val="24"/>
                <w:vertAlign w:val="superscript"/>
              </w:rPr>
              <w:t>58]</w:t>
            </w:r>
          </w:p>
        </w:tc>
      </w:tr>
      <w:tr w:rsidR="00D67D6B" w:rsidRPr="00FE1538" w:rsidTr="007E0E0E">
        <w:tc>
          <w:tcPr>
            <w:tcW w:w="2628"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Early adenoma/Indefinite dysplasia</w:t>
            </w:r>
          </w:p>
        </w:tc>
        <w:tc>
          <w:tcPr>
            <w:tcW w:w="216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Aneuploidy, methylation, Sialyl Tn</w:t>
            </w:r>
          </w:p>
        </w:tc>
        <w:tc>
          <w:tcPr>
            <w:tcW w:w="288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Aneuploidy, methylation, Sialyl Tn, MSI</w:t>
            </w:r>
          </w:p>
        </w:tc>
        <w:tc>
          <w:tcPr>
            <w:tcW w:w="2070" w:type="dxa"/>
          </w:tcPr>
          <w:p w:rsidR="00D67D6B" w:rsidRPr="00FE1538" w:rsidRDefault="00224898" w:rsidP="00C92E6F">
            <w:pPr>
              <w:adjustRightInd w:val="0"/>
              <w:snapToGrid w:val="0"/>
              <w:spacing w:line="360" w:lineRule="auto"/>
              <w:jc w:val="both"/>
              <w:rPr>
                <w:rFonts w:ascii="Book Antiqua" w:hAnsi="Book Antiqua"/>
                <w:sz w:val="24"/>
                <w:szCs w:val="24"/>
                <w:vertAlign w:val="superscript"/>
              </w:rPr>
            </w:pPr>
            <w:r>
              <w:rPr>
                <w:rFonts w:ascii="Book Antiqua" w:hAnsi="Book Antiqua"/>
                <w:sz w:val="24"/>
                <w:szCs w:val="24"/>
              </w:rPr>
              <w:t>90%diploid; no methylation</w:t>
            </w:r>
            <w:r w:rsidR="008250AE" w:rsidRPr="008250AE">
              <w:rPr>
                <w:rFonts w:ascii="Book Antiqua" w:hAnsi="Book Antiqua"/>
                <w:sz w:val="24"/>
                <w:szCs w:val="24"/>
                <w:vertAlign w:val="superscript"/>
              </w:rPr>
              <w:t>[</w:t>
            </w:r>
            <w:r w:rsidR="00D67D6B" w:rsidRPr="00FE1538">
              <w:rPr>
                <w:rFonts w:ascii="Book Antiqua" w:hAnsi="Book Antiqua"/>
                <w:sz w:val="24"/>
                <w:szCs w:val="24"/>
                <w:vertAlign w:val="superscript"/>
              </w:rPr>
              <w:t>59]</w:t>
            </w:r>
          </w:p>
        </w:tc>
      </w:tr>
      <w:tr w:rsidR="00D67D6B" w:rsidRPr="00FE1538" w:rsidTr="007E0E0E">
        <w:tc>
          <w:tcPr>
            <w:tcW w:w="2628"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Early promotor</w:t>
            </w:r>
          </w:p>
        </w:tc>
        <w:tc>
          <w:tcPr>
            <w:tcW w:w="216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 xml:space="preserve">MSI; </w:t>
            </w:r>
            <w:r w:rsidRPr="00FE1538">
              <w:rPr>
                <w:rFonts w:ascii="Book Antiqua" w:hAnsi="Book Antiqua"/>
                <w:i/>
                <w:sz w:val="24"/>
                <w:szCs w:val="24"/>
              </w:rPr>
              <w:t>kRAS</w:t>
            </w:r>
            <w:r w:rsidRPr="00FE1538">
              <w:rPr>
                <w:rFonts w:ascii="Book Antiqua" w:hAnsi="Book Antiqua"/>
                <w:sz w:val="24"/>
                <w:szCs w:val="24"/>
              </w:rPr>
              <w:t xml:space="preserve">, COX-2 </w:t>
            </w:r>
          </w:p>
        </w:tc>
        <w:tc>
          <w:tcPr>
            <w:tcW w:w="288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DCC</w:t>
            </w:r>
          </w:p>
        </w:tc>
        <w:tc>
          <w:tcPr>
            <w:tcW w:w="207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kRAS absent</w:t>
            </w:r>
            <w:r w:rsidR="008250AE" w:rsidRPr="008250AE">
              <w:rPr>
                <w:rFonts w:ascii="Book Antiqua" w:hAnsi="Book Antiqua"/>
                <w:sz w:val="24"/>
                <w:szCs w:val="24"/>
                <w:vertAlign w:val="superscript"/>
              </w:rPr>
              <w:t>[</w:t>
            </w:r>
            <w:r w:rsidRPr="00FE1538">
              <w:rPr>
                <w:rFonts w:ascii="Book Antiqua" w:hAnsi="Book Antiqua"/>
                <w:sz w:val="24"/>
                <w:szCs w:val="24"/>
                <w:vertAlign w:val="superscript"/>
              </w:rPr>
              <w:t>60]</w:t>
            </w:r>
          </w:p>
        </w:tc>
      </w:tr>
      <w:tr w:rsidR="00D67D6B" w:rsidRPr="00FE1538" w:rsidTr="007E0E0E">
        <w:tc>
          <w:tcPr>
            <w:tcW w:w="2628" w:type="dxa"/>
          </w:tcPr>
          <w:p w:rsidR="00D67D6B" w:rsidRPr="00FE1538" w:rsidRDefault="00C92E6F" w:rsidP="00C92E6F">
            <w:pPr>
              <w:adjustRightInd w:val="0"/>
              <w:snapToGrid w:val="0"/>
              <w:spacing w:line="360" w:lineRule="auto"/>
              <w:jc w:val="both"/>
              <w:rPr>
                <w:rFonts w:ascii="Book Antiqua" w:hAnsi="Book Antiqua"/>
                <w:sz w:val="24"/>
                <w:szCs w:val="24"/>
              </w:rPr>
            </w:pPr>
            <w:r>
              <w:rPr>
                <w:rFonts w:ascii="Book Antiqua" w:hAnsi="Book Antiqua"/>
                <w:sz w:val="24"/>
                <w:szCs w:val="24"/>
              </w:rPr>
              <w:t>Intermediate adenoma</w:t>
            </w:r>
            <w:r w:rsidR="00D67D6B" w:rsidRPr="00FE1538">
              <w:rPr>
                <w:rFonts w:ascii="Book Antiqua" w:hAnsi="Book Antiqua"/>
                <w:sz w:val="24"/>
                <w:szCs w:val="24"/>
              </w:rPr>
              <w:t>/low-grade dysplasia</w:t>
            </w:r>
          </w:p>
        </w:tc>
        <w:tc>
          <w:tcPr>
            <w:tcW w:w="216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c-src</w:t>
            </w:r>
          </w:p>
        </w:tc>
        <w:tc>
          <w:tcPr>
            <w:tcW w:w="288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c-src</w:t>
            </w:r>
          </w:p>
        </w:tc>
        <w:tc>
          <w:tcPr>
            <w:tcW w:w="207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c-src ND</w:t>
            </w:r>
          </w:p>
        </w:tc>
      </w:tr>
      <w:tr w:rsidR="00D67D6B" w:rsidRPr="00FE1538" w:rsidTr="007E0E0E">
        <w:tc>
          <w:tcPr>
            <w:tcW w:w="2628"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Intermediate promoter</w:t>
            </w:r>
          </w:p>
        </w:tc>
        <w:tc>
          <w:tcPr>
            <w:tcW w:w="2160" w:type="dxa"/>
          </w:tcPr>
          <w:p w:rsidR="00D67D6B" w:rsidRPr="00224898" w:rsidRDefault="00D67D6B" w:rsidP="00C92E6F">
            <w:pPr>
              <w:adjustRightInd w:val="0"/>
              <w:snapToGrid w:val="0"/>
              <w:spacing w:line="360" w:lineRule="auto"/>
              <w:jc w:val="both"/>
              <w:rPr>
                <w:rFonts w:ascii="Book Antiqua" w:eastAsiaTheme="minorEastAsia" w:hAnsi="Book Antiqua"/>
                <w:sz w:val="24"/>
                <w:szCs w:val="24"/>
                <w:lang w:eastAsia="zh-CN"/>
              </w:rPr>
            </w:pPr>
            <w:r w:rsidRPr="00FE1538">
              <w:rPr>
                <w:rFonts w:ascii="Book Antiqua" w:hAnsi="Book Antiqua"/>
                <w:sz w:val="24"/>
                <w:szCs w:val="24"/>
              </w:rPr>
              <w:t>DCC/DPC4</w:t>
            </w:r>
          </w:p>
        </w:tc>
        <w:tc>
          <w:tcPr>
            <w:tcW w:w="288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i/>
                <w:sz w:val="24"/>
                <w:szCs w:val="24"/>
              </w:rPr>
              <w:t>kRAS</w:t>
            </w:r>
          </w:p>
        </w:tc>
        <w:tc>
          <w:tcPr>
            <w:tcW w:w="207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DCC/DPC4 ND; kRAS absent</w:t>
            </w:r>
            <w:r w:rsidR="008250AE" w:rsidRPr="008250AE">
              <w:rPr>
                <w:rFonts w:ascii="Book Antiqua" w:hAnsi="Book Antiqua"/>
                <w:sz w:val="24"/>
                <w:szCs w:val="24"/>
                <w:vertAlign w:val="superscript"/>
              </w:rPr>
              <w:t>[</w:t>
            </w:r>
            <w:r w:rsidRPr="00FE1538">
              <w:rPr>
                <w:rFonts w:ascii="Book Antiqua" w:hAnsi="Book Antiqua"/>
                <w:sz w:val="24"/>
                <w:szCs w:val="24"/>
                <w:vertAlign w:val="superscript"/>
              </w:rPr>
              <w:t>60]</w:t>
            </w:r>
          </w:p>
        </w:tc>
      </w:tr>
      <w:tr w:rsidR="00D67D6B" w:rsidRPr="00FE1538" w:rsidTr="007E0E0E">
        <w:tc>
          <w:tcPr>
            <w:tcW w:w="2628"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Late promoter</w:t>
            </w:r>
          </w:p>
        </w:tc>
        <w:tc>
          <w:tcPr>
            <w:tcW w:w="216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p53</w:t>
            </w:r>
          </w:p>
        </w:tc>
        <w:tc>
          <w:tcPr>
            <w:tcW w:w="288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i/>
                <w:sz w:val="24"/>
                <w:szCs w:val="24"/>
              </w:rPr>
              <w:t>APC</w:t>
            </w:r>
          </w:p>
        </w:tc>
        <w:tc>
          <w:tcPr>
            <w:tcW w:w="2070" w:type="dxa"/>
          </w:tcPr>
          <w:p w:rsidR="00D67D6B" w:rsidRPr="00FE1538" w:rsidRDefault="00D67D6B" w:rsidP="00C92E6F">
            <w:pPr>
              <w:adjustRightInd w:val="0"/>
              <w:snapToGrid w:val="0"/>
              <w:spacing w:line="360" w:lineRule="auto"/>
              <w:jc w:val="both"/>
              <w:rPr>
                <w:rFonts w:ascii="Book Antiqua" w:hAnsi="Book Antiqua"/>
                <w:sz w:val="24"/>
                <w:szCs w:val="24"/>
              </w:rPr>
            </w:pPr>
            <w:r w:rsidRPr="00FE1538">
              <w:rPr>
                <w:rFonts w:ascii="Book Antiqua" w:hAnsi="Book Antiqua"/>
                <w:sz w:val="24"/>
                <w:szCs w:val="24"/>
              </w:rPr>
              <w:t>p53 ND; as above for APC exon 4</w:t>
            </w:r>
            <w:r w:rsidR="007E0E0E">
              <w:rPr>
                <w:rFonts w:ascii="Book Antiqua" w:eastAsiaTheme="minorEastAsia" w:hAnsi="Book Antiqua" w:hint="eastAsia"/>
                <w:sz w:val="24"/>
                <w:szCs w:val="24"/>
                <w:lang w:eastAsia="zh-CN"/>
              </w:rPr>
              <w:t xml:space="preserve"> and </w:t>
            </w:r>
            <w:r w:rsidRPr="00FE1538">
              <w:rPr>
                <w:rFonts w:ascii="Book Antiqua" w:hAnsi="Book Antiqua"/>
                <w:sz w:val="24"/>
                <w:szCs w:val="24"/>
              </w:rPr>
              <w:t>15</w:t>
            </w:r>
            <w:r w:rsidR="008250AE" w:rsidRPr="008250AE">
              <w:rPr>
                <w:rFonts w:ascii="Book Antiqua" w:hAnsi="Book Antiqua"/>
                <w:sz w:val="24"/>
                <w:szCs w:val="24"/>
                <w:vertAlign w:val="superscript"/>
              </w:rPr>
              <w:t>[</w:t>
            </w:r>
            <w:r w:rsidRPr="00FE1538">
              <w:rPr>
                <w:rFonts w:ascii="Book Antiqua" w:hAnsi="Book Antiqua"/>
                <w:sz w:val="24"/>
                <w:szCs w:val="24"/>
                <w:vertAlign w:val="superscript"/>
              </w:rPr>
              <w:t>58]</w:t>
            </w:r>
          </w:p>
        </w:tc>
      </w:tr>
    </w:tbl>
    <w:p w:rsidR="00D67D6B" w:rsidRPr="00FE1538" w:rsidRDefault="007E0E0E" w:rsidP="00C92E6F">
      <w:pPr>
        <w:adjustRightInd w:val="0"/>
        <w:snapToGrid w:val="0"/>
        <w:spacing w:after="0" w:line="360" w:lineRule="auto"/>
        <w:jc w:val="both"/>
        <w:rPr>
          <w:rFonts w:ascii="Book Antiqua" w:hAnsi="Book Antiqua"/>
          <w:sz w:val="24"/>
          <w:szCs w:val="24"/>
          <w:lang w:eastAsia="zh-CN"/>
        </w:rPr>
      </w:pPr>
      <w:r w:rsidRPr="00FE1538">
        <w:rPr>
          <w:rFonts w:ascii="Book Antiqua" w:hAnsi="Book Antiqua"/>
          <w:sz w:val="24"/>
          <w:szCs w:val="24"/>
        </w:rPr>
        <w:t>Adapted from Itzkowitz and Harpaz 2004</w:t>
      </w:r>
      <w:r w:rsidRPr="008250AE">
        <w:rPr>
          <w:rFonts w:ascii="Book Antiqua" w:hAnsi="Book Antiqua"/>
          <w:sz w:val="24"/>
          <w:szCs w:val="24"/>
          <w:vertAlign w:val="superscript"/>
        </w:rPr>
        <w:t>[</w:t>
      </w:r>
      <w:r w:rsidRPr="00FE1538">
        <w:rPr>
          <w:rFonts w:ascii="Book Antiqua" w:hAnsi="Book Antiqua"/>
          <w:sz w:val="24"/>
          <w:szCs w:val="24"/>
          <w:vertAlign w:val="superscript"/>
        </w:rPr>
        <w:t>61]</w:t>
      </w:r>
      <w:r w:rsidRPr="00FE1538">
        <w:rPr>
          <w:rFonts w:ascii="Book Antiqua" w:hAnsi="Book Antiqua"/>
          <w:sz w:val="24"/>
          <w:szCs w:val="24"/>
        </w:rPr>
        <w:t>; and Mattar MC, Lough D, Pishvaian MJ, Charabaty A</w:t>
      </w:r>
      <w:r w:rsidRPr="008250AE">
        <w:rPr>
          <w:rFonts w:ascii="Book Antiqua" w:hAnsi="Book Antiqua"/>
          <w:sz w:val="24"/>
          <w:szCs w:val="24"/>
          <w:vertAlign w:val="superscript"/>
        </w:rPr>
        <w:t>[</w:t>
      </w:r>
      <w:r w:rsidRPr="00FE1538">
        <w:rPr>
          <w:rFonts w:ascii="Book Antiqua" w:hAnsi="Book Antiqua"/>
          <w:sz w:val="24"/>
          <w:szCs w:val="24"/>
          <w:vertAlign w:val="superscript"/>
        </w:rPr>
        <w:t>62]</w:t>
      </w:r>
      <w:r>
        <w:rPr>
          <w:rFonts w:ascii="Book Antiqua" w:hAnsi="Book Antiqua" w:hint="eastAsia"/>
          <w:sz w:val="24"/>
          <w:szCs w:val="24"/>
          <w:lang w:eastAsia="zh-CN"/>
        </w:rPr>
        <w:t xml:space="preserve">. </w:t>
      </w:r>
      <w:r w:rsidR="00D67D6B" w:rsidRPr="00FE1538">
        <w:rPr>
          <w:rFonts w:ascii="Book Antiqua" w:hAnsi="Book Antiqua"/>
          <w:sz w:val="24"/>
          <w:szCs w:val="24"/>
        </w:rPr>
        <w:t>APC</w:t>
      </w:r>
      <w:r>
        <w:rPr>
          <w:rFonts w:ascii="Book Antiqua" w:hAnsi="Book Antiqua" w:hint="eastAsia"/>
          <w:sz w:val="24"/>
          <w:szCs w:val="24"/>
          <w:lang w:eastAsia="zh-CN"/>
        </w:rPr>
        <w:t>:</w:t>
      </w:r>
      <w:r w:rsidR="00D67D6B" w:rsidRPr="00FE1538">
        <w:rPr>
          <w:rFonts w:ascii="Book Antiqua" w:hAnsi="Book Antiqua" w:cs="Arial"/>
          <w:color w:val="222222"/>
          <w:sz w:val="24"/>
          <w:szCs w:val="24"/>
        </w:rPr>
        <w:t xml:space="preserve"> </w:t>
      </w:r>
      <w:r w:rsidR="00D67D6B" w:rsidRPr="00FE1538">
        <w:rPr>
          <w:rStyle w:val="st1"/>
          <w:rFonts w:ascii="Book Antiqua" w:hAnsi="Book Antiqua" w:cs="Arial"/>
          <w:color w:val="222222"/>
          <w:sz w:val="24"/>
          <w:szCs w:val="24"/>
        </w:rPr>
        <w:t>Adenomatous polyposis coli</w:t>
      </w:r>
      <w:r w:rsidR="00D67D6B" w:rsidRPr="00FE1538">
        <w:rPr>
          <w:rFonts w:ascii="Book Antiqua" w:hAnsi="Book Antiqua"/>
          <w:sz w:val="24"/>
          <w:szCs w:val="24"/>
        </w:rPr>
        <w:t xml:space="preserve"> gene;</w:t>
      </w:r>
      <w:r>
        <w:rPr>
          <w:rFonts w:ascii="Book Antiqua" w:hAnsi="Book Antiqua" w:hint="eastAsia"/>
          <w:sz w:val="24"/>
          <w:szCs w:val="24"/>
          <w:lang w:eastAsia="zh-CN"/>
        </w:rPr>
        <w:t xml:space="preserve"> </w:t>
      </w:r>
      <w:r w:rsidR="00D67D6B" w:rsidRPr="00FE1538">
        <w:rPr>
          <w:rFonts w:ascii="Book Antiqua" w:hAnsi="Book Antiqua"/>
          <w:sz w:val="24"/>
          <w:szCs w:val="24"/>
        </w:rPr>
        <w:t>MSI</w:t>
      </w:r>
      <w:r>
        <w:rPr>
          <w:rFonts w:ascii="Book Antiqua" w:hAnsi="Book Antiqua" w:hint="eastAsia"/>
          <w:sz w:val="24"/>
          <w:szCs w:val="24"/>
          <w:lang w:eastAsia="zh-CN"/>
        </w:rPr>
        <w:t>:</w:t>
      </w:r>
      <w:r w:rsidR="00D67D6B" w:rsidRPr="00FE1538">
        <w:rPr>
          <w:rFonts w:ascii="Book Antiqua" w:hAnsi="Book Antiqua"/>
          <w:sz w:val="24"/>
          <w:szCs w:val="24"/>
        </w:rPr>
        <w:t xml:space="preserve"> </w:t>
      </w:r>
      <w:r w:rsidRPr="00FE1538">
        <w:rPr>
          <w:rFonts w:ascii="Book Antiqua" w:hAnsi="Book Antiqua"/>
          <w:sz w:val="24"/>
          <w:szCs w:val="24"/>
        </w:rPr>
        <w:t xml:space="preserve">Microsatellite </w:t>
      </w:r>
      <w:r w:rsidR="00D67D6B" w:rsidRPr="00FE1538">
        <w:rPr>
          <w:rFonts w:ascii="Book Antiqua" w:hAnsi="Book Antiqua"/>
          <w:sz w:val="24"/>
          <w:szCs w:val="24"/>
        </w:rPr>
        <w:t>instability; DCC</w:t>
      </w:r>
      <w:r>
        <w:rPr>
          <w:rFonts w:ascii="Book Antiqua" w:hAnsi="Book Antiqua" w:hint="eastAsia"/>
          <w:sz w:val="24"/>
          <w:szCs w:val="24"/>
          <w:lang w:eastAsia="zh-CN"/>
        </w:rPr>
        <w:t>:</w:t>
      </w:r>
      <w:r w:rsidR="00D67D6B" w:rsidRPr="00FE1538">
        <w:rPr>
          <w:rFonts w:ascii="Book Antiqua" w:hAnsi="Book Antiqua"/>
          <w:sz w:val="24"/>
          <w:szCs w:val="24"/>
        </w:rPr>
        <w:t xml:space="preserve"> </w:t>
      </w:r>
      <w:r w:rsidR="00D67D6B" w:rsidRPr="00FE1538">
        <w:rPr>
          <w:rFonts w:ascii="Book Antiqua" w:hAnsi="Book Antiqua" w:cs="Arial"/>
          <w:sz w:val="24"/>
          <w:szCs w:val="24"/>
        </w:rPr>
        <w:t>Deleted in colon cancer</w:t>
      </w:r>
      <w:r w:rsidR="00D67D6B" w:rsidRPr="00FE1538">
        <w:rPr>
          <w:rFonts w:ascii="Book Antiqua" w:hAnsi="Book Antiqua"/>
          <w:sz w:val="24"/>
          <w:szCs w:val="24"/>
        </w:rPr>
        <w:t xml:space="preserve">; </w:t>
      </w:r>
      <w:r w:rsidR="00D67D6B" w:rsidRPr="00FE1538">
        <w:rPr>
          <w:rFonts w:ascii="Book Antiqua" w:hAnsi="Book Antiqua"/>
          <w:i/>
          <w:sz w:val="24"/>
          <w:szCs w:val="24"/>
        </w:rPr>
        <w:t>kRAS</w:t>
      </w:r>
      <w:r>
        <w:rPr>
          <w:rStyle w:val="st1"/>
          <w:rFonts w:ascii="Book Antiqua" w:hAnsi="Book Antiqua" w:cs="Arial" w:hint="eastAsia"/>
          <w:color w:val="222222"/>
          <w:sz w:val="24"/>
          <w:szCs w:val="24"/>
          <w:lang w:eastAsia="zh-CN"/>
        </w:rPr>
        <w:t xml:space="preserve">: </w:t>
      </w:r>
      <w:r w:rsidR="00D67D6B" w:rsidRPr="00FE1538">
        <w:rPr>
          <w:rStyle w:val="st1"/>
          <w:rFonts w:ascii="Book Antiqua" w:hAnsi="Book Antiqua" w:cs="Arial"/>
          <w:color w:val="222222"/>
          <w:sz w:val="24"/>
          <w:szCs w:val="24"/>
        </w:rPr>
        <w:t>V-Ki-ras2 Kirsten rat sarcoma viral oncogene</w:t>
      </w:r>
      <w:r>
        <w:rPr>
          <w:rStyle w:val="st1"/>
          <w:rFonts w:ascii="Book Antiqua" w:hAnsi="Book Antiqua" w:cs="Arial" w:hint="eastAsia"/>
          <w:color w:val="222222"/>
          <w:sz w:val="24"/>
          <w:szCs w:val="24"/>
          <w:lang w:eastAsia="zh-CN"/>
        </w:rPr>
        <w:t xml:space="preserve"> </w:t>
      </w:r>
      <w:r w:rsidR="00D67D6B" w:rsidRPr="00D202B7">
        <w:rPr>
          <w:rStyle w:val="st1"/>
          <w:rFonts w:ascii="Book Antiqua" w:hAnsi="Book Antiqua" w:cs="Arial"/>
          <w:color w:val="000000" w:themeColor="text1"/>
          <w:sz w:val="24"/>
          <w:szCs w:val="24"/>
        </w:rPr>
        <w:t>homolog; COX-2</w:t>
      </w:r>
      <w:r w:rsidRPr="00D202B7">
        <w:rPr>
          <w:rStyle w:val="st1"/>
          <w:rFonts w:ascii="Book Antiqua" w:hAnsi="Book Antiqua" w:cs="Arial" w:hint="eastAsia"/>
          <w:color w:val="000000" w:themeColor="text1"/>
          <w:sz w:val="24"/>
          <w:szCs w:val="24"/>
          <w:lang w:eastAsia="zh-CN"/>
        </w:rPr>
        <w:t>:</w:t>
      </w:r>
      <w:r w:rsidR="00D67D6B" w:rsidRPr="00D202B7">
        <w:rPr>
          <w:rStyle w:val="st1"/>
          <w:rFonts w:ascii="Book Antiqua" w:hAnsi="Book Antiqua" w:cs="Arial"/>
          <w:color w:val="000000" w:themeColor="text1"/>
          <w:sz w:val="24"/>
          <w:szCs w:val="24"/>
        </w:rPr>
        <w:t xml:space="preserve"> Cyclooxygenase 2 gene; c-src</w:t>
      </w:r>
      <w:r w:rsidRPr="00D202B7">
        <w:rPr>
          <w:rStyle w:val="st1"/>
          <w:rFonts w:ascii="Book Antiqua" w:hAnsi="Book Antiqua" w:cs="Arial" w:hint="eastAsia"/>
          <w:color w:val="000000" w:themeColor="text1"/>
          <w:sz w:val="24"/>
          <w:szCs w:val="24"/>
          <w:lang w:eastAsia="zh-CN"/>
        </w:rPr>
        <w:t>:</w:t>
      </w:r>
      <w:r w:rsidR="00D67D6B" w:rsidRPr="00D202B7">
        <w:rPr>
          <w:rStyle w:val="st1"/>
          <w:rFonts w:ascii="Book Antiqua" w:hAnsi="Book Antiqua" w:cs="Arial"/>
          <w:color w:val="000000" w:themeColor="text1"/>
          <w:sz w:val="24"/>
          <w:szCs w:val="24"/>
        </w:rPr>
        <w:t xml:space="preserve"> Rous sarcoma gene that encodes for usual </w:t>
      </w:r>
      <w:r w:rsidR="00D67D6B" w:rsidRPr="00D202B7">
        <w:rPr>
          <w:rStyle w:val="st1"/>
          <w:rFonts w:ascii="Book Antiqua" w:hAnsi="Book Antiqua" w:cs="Arial"/>
          <w:color w:val="000000" w:themeColor="text1"/>
          <w:sz w:val="24"/>
          <w:szCs w:val="24"/>
          <w:lang w:val="en"/>
        </w:rPr>
        <w:t>C-terminal inhibitory phosphorylation site (tyrosine-527); DPC4</w:t>
      </w:r>
      <w:r w:rsidRPr="00D202B7">
        <w:rPr>
          <w:rStyle w:val="st1"/>
          <w:rFonts w:ascii="Book Antiqua" w:hAnsi="Book Antiqua" w:cs="Arial" w:hint="eastAsia"/>
          <w:color w:val="000000" w:themeColor="text1"/>
          <w:sz w:val="24"/>
          <w:szCs w:val="24"/>
          <w:lang w:val="en" w:eastAsia="zh-CN"/>
        </w:rPr>
        <w:t>:</w:t>
      </w:r>
      <w:r w:rsidR="00D67D6B" w:rsidRPr="00D202B7">
        <w:rPr>
          <w:rFonts w:ascii="Book Antiqua" w:hAnsi="Book Antiqua" w:cs="Arial"/>
          <w:color w:val="000000" w:themeColor="text1"/>
          <w:sz w:val="24"/>
          <w:szCs w:val="24"/>
          <w:lang w:val="en"/>
        </w:rPr>
        <w:t xml:space="preserve"> </w:t>
      </w:r>
      <w:r w:rsidRPr="00D202B7">
        <w:rPr>
          <w:rStyle w:val="st1"/>
          <w:rFonts w:ascii="Book Antiqua" w:hAnsi="Book Antiqua" w:cs="Arial"/>
          <w:color w:val="000000" w:themeColor="text1"/>
          <w:sz w:val="24"/>
          <w:szCs w:val="24"/>
          <w:lang w:val="en"/>
        </w:rPr>
        <w:t xml:space="preserve">Deleted </w:t>
      </w:r>
      <w:r w:rsidR="00D67D6B" w:rsidRPr="00D202B7">
        <w:rPr>
          <w:rStyle w:val="st1"/>
          <w:rFonts w:ascii="Book Antiqua" w:hAnsi="Book Antiqua" w:cs="Arial"/>
          <w:color w:val="000000" w:themeColor="text1"/>
          <w:sz w:val="24"/>
          <w:szCs w:val="24"/>
          <w:lang w:val="en"/>
        </w:rPr>
        <w:t>in pancreatic carcinoma, locus 4; p53</w:t>
      </w:r>
      <w:r w:rsidRPr="00D202B7">
        <w:rPr>
          <w:rStyle w:val="st1"/>
          <w:rFonts w:ascii="Book Antiqua" w:hAnsi="Book Antiqua" w:cs="Arial" w:hint="eastAsia"/>
          <w:color w:val="000000" w:themeColor="text1"/>
          <w:sz w:val="24"/>
          <w:szCs w:val="24"/>
          <w:lang w:val="en" w:eastAsia="zh-CN"/>
        </w:rPr>
        <w:t>:</w:t>
      </w:r>
      <w:r w:rsidR="00C8485B">
        <w:rPr>
          <w:rStyle w:val="st1"/>
          <w:rFonts w:ascii="Book Antiqua" w:hAnsi="Book Antiqua" w:cs="Arial"/>
          <w:color w:val="000000" w:themeColor="text1"/>
          <w:sz w:val="24"/>
          <w:szCs w:val="24"/>
        </w:rPr>
        <w:t xml:space="preserve"> Protein 53kilodaltons.</w:t>
      </w:r>
    </w:p>
    <w:p w:rsidR="007E0E0E" w:rsidRDefault="007E0E0E" w:rsidP="00C92E6F">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F32F09" w:rsidRPr="007E0E0E" w:rsidRDefault="007E0E0E" w:rsidP="00C92E6F">
      <w:pPr>
        <w:adjustRightInd w:val="0"/>
        <w:snapToGrid w:val="0"/>
        <w:spacing w:after="0" w:line="360" w:lineRule="auto"/>
        <w:jc w:val="both"/>
        <w:rPr>
          <w:rFonts w:ascii="Book Antiqua" w:hAnsi="Book Antiqua" w:cs="Times New Roman"/>
          <w:b/>
          <w:sz w:val="24"/>
          <w:szCs w:val="24"/>
          <w:lang w:eastAsia="zh-CN"/>
        </w:rPr>
      </w:pPr>
      <w:r w:rsidRPr="007E0E0E">
        <w:rPr>
          <w:rFonts w:ascii="Book Antiqua" w:hAnsi="Book Antiqua" w:cs="Times New Roman"/>
          <w:b/>
          <w:sz w:val="24"/>
          <w:szCs w:val="24"/>
        </w:rPr>
        <w:lastRenderedPageBreak/>
        <w:t>Table 2</w:t>
      </w:r>
      <w:r w:rsidR="00F32F09" w:rsidRPr="007E0E0E">
        <w:rPr>
          <w:rFonts w:ascii="Book Antiqua" w:hAnsi="Book Antiqua" w:cs="Times New Roman"/>
          <w:b/>
          <w:sz w:val="24"/>
          <w:szCs w:val="24"/>
        </w:rPr>
        <w:t xml:space="preserve"> Representative somatic sequences from the PELPK regio</w:t>
      </w:r>
      <w:r w:rsidRPr="007E0E0E">
        <w:rPr>
          <w:rFonts w:ascii="Book Antiqua" w:hAnsi="Book Antiqua" w:cs="Times New Roman"/>
          <w:b/>
          <w:sz w:val="24"/>
          <w:szCs w:val="24"/>
        </w:rPr>
        <w:t xml:space="preserve">n of </w:t>
      </w:r>
      <w:r w:rsidRPr="007E0E0E">
        <w:rPr>
          <w:rFonts w:ascii="Book Antiqua" w:hAnsi="Book Antiqua" w:cs="Arial"/>
          <w:b/>
          <w:sz w:val="24"/>
          <w:szCs w:val="24"/>
        </w:rPr>
        <w:t>carcinoembryonic antigen</w:t>
      </w:r>
      <w:r w:rsidRPr="007E0E0E">
        <w:rPr>
          <w:rFonts w:ascii="Book Antiqua" w:hAnsi="Book Antiqua" w:cs="Times New Roman"/>
          <w:b/>
          <w:sz w:val="24"/>
          <w:szCs w:val="24"/>
        </w:rPr>
        <w:t xml:space="preserve"> in humans, </w:t>
      </w:r>
      <w:r w:rsidRPr="007E0E0E">
        <w:rPr>
          <w:rFonts w:ascii="Book Antiqua" w:hAnsi="Book Antiqua"/>
          <w:b/>
          <w:sz w:val="24"/>
          <w:szCs w:val="24"/>
        </w:rPr>
        <w:t>cotton top tamarin</w:t>
      </w:r>
      <w:r w:rsidRPr="007E0E0E">
        <w:rPr>
          <w:rFonts w:ascii="Book Antiqua" w:hAnsi="Book Antiqua" w:cs="Times New Roman"/>
          <w:b/>
          <w:sz w:val="24"/>
          <w:szCs w:val="24"/>
        </w:rPr>
        <w:t xml:space="preserve"> and common marmoset</w:t>
      </w:r>
    </w:p>
    <w:p w:rsidR="00F32F09" w:rsidRPr="00FE1538" w:rsidRDefault="00F32F09" w:rsidP="00C92E6F">
      <w:pPr>
        <w:pBdr>
          <w:top w:val="single" w:sz="4" w:space="1" w:color="auto"/>
          <w:bottom w:val="single" w:sz="4" w:space="1" w:color="auto"/>
        </w:pBdr>
        <w:adjustRightInd w:val="0"/>
        <w:snapToGrid w:val="0"/>
        <w:spacing w:after="0" w:line="360" w:lineRule="auto"/>
        <w:jc w:val="both"/>
        <w:rPr>
          <w:rFonts w:ascii="Book Antiqua" w:hAnsi="Book Antiqua" w:cs="Times New Roman"/>
          <w:sz w:val="24"/>
          <w:szCs w:val="24"/>
        </w:rPr>
      </w:pPr>
      <w:r w:rsidRPr="00FE1538">
        <w:rPr>
          <w:rFonts w:ascii="Book Antiqua" w:hAnsi="Book Antiqua" w:cs="Arial"/>
          <w:sz w:val="24"/>
          <w:szCs w:val="24"/>
        </w:rPr>
        <w:t>HCEA</w:t>
      </w:r>
      <w:r w:rsidRPr="00FE1538">
        <w:rPr>
          <w:rFonts w:ascii="Book Antiqua" w:hAnsi="Book Antiqua" w:cs="Times New Roman"/>
          <w:sz w:val="24"/>
          <w:szCs w:val="24"/>
        </w:rPr>
        <w:t>-</w:t>
      </w:r>
      <w:r w:rsidRPr="00FE1538">
        <w:rPr>
          <w:rFonts w:ascii="Book Antiqua" w:hAnsi="Book Antiqua" w:cs="Arial"/>
          <w:sz w:val="24"/>
          <w:szCs w:val="24"/>
        </w:rPr>
        <w:t>A1 PELPKPSISSNNSKPVEDKDAVAFTCEPETQDA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lang w:eastAsia="zh-CN"/>
        </w:rPr>
      </w:pPr>
      <w:r w:rsidRPr="00FE1538">
        <w:rPr>
          <w:rFonts w:ascii="Book Antiqua" w:hAnsi="Book Antiqua" w:cs="Arial"/>
          <w:sz w:val="24"/>
          <w:szCs w:val="24"/>
        </w:rPr>
        <w:t>CTT-WT PE</w:t>
      </w:r>
      <w:r w:rsidR="007938E7">
        <w:rPr>
          <w:rFonts w:ascii="Book Antiqua" w:hAnsi="Book Antiqua" w:cs="Arial"/>
          <w:sz w:val="24"/>
          <w:szCs w:val="24"/>
        </w:rPr>
        <w:t>LPKPSISSNNSKPVEDKDAGAFTCEPETQDA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lang w:eastAsia="zh-CN"/>
        </w:rPr>
      </w:pPr>
      <w:r w:rsidRPr="00FE1538">
        <w:rPr>
          <w:rFonts w:ascii="Book Antiqua" w:hAnsi="Book Antiqua" w:cs="Arial"/>
          <w:sz w:val="24"/>
          <w:szCs w:val="24"/>
        </w:rPr>
        <w:t>CM-WT PE</w:t>
      </w:r>
      <w:r w:rsidR="007938E7">
        <w:rPr>
          <w:rFonts w:ascii="Book Antiqua" w:hAnsi="Book Antiqua" w:cs="Arial"/>
          <w:sz w:val="24"/>
          <w:szCs w:val="24"/>
        </w:rPr>
        <w:t>LPKPSISSINSKPVEDKDAGAFTCEPETQDA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M1</w:t>
      </w:r>
      <w:r w:rsidRPr="00FE1538">
        <w:rPr>
          <w:rFonts w:ascii="Book Antiqua" w:hAnsi="Book Antiqua" w:cs="Times New Roman"/>
          <w:sz w:val="24"/>
          <w:szCs w:val="24"/>
        </w:rPr>
        <w:t>-</w:t>
      </w:r>
      <w:r w:rsidRPr="00FE1538">
        <w:rPr>
          <w:rFonts w:ascii="Book Antiqua" w:hAnsi="Book Antiqua" w:cs="Arial"/>
          <w:sz w:val="24"/>
          <w:szCs w:val="24"/>
        </w:rPr>
        <w:t>A1 (CTT) PE</w:t>
      </w:r>
      <w:r w:rsidRPr="00FE1538">
        <w:rPr>
          <w:rFonts w:ascii="Book Antiqua" w:hAnsi="Book Antiqua" w:cs="Arial"/>
          <w:b/>
          <w:bCs/>
          <w:sz w:val="24"/>
          <w:szCs w:val="24"/>
        </w:rPr>
        <w:t>V</w:t>
      </w:r>
      <w:r w:rsidRPr="00FE1538">
        <w:rPr>
          <w:rFonts w:ascii="Book Antiqua" w:hAnsi="Book Antiqua" w:cs="Arial"/>
          <w:sz w:val="24"/>
          <w:szCs w:val="24"/>
        </w:rPr>
        <w:t>PKPSISSNNSKP</w:t>
      </w:r>
      <w:r w:rsidRPr="00FE1538">
        <w:rPr>
          <w:rFonts w:ascii="Book Antiqua" w:hAnsi="Book Antiqua" w:cs="Arial"/>
          <w:b/>
          <w:bCs/>
          <w:sz w:val="24"/>
          <w:szCs w:val="24"/>
        </w:rPr>
        <w:t>GG</w:t>
      </w:r>
      <w:r w:rsidRPr="00FE1538">
        <w:rPr>
          <w:rFonts w:ascii="Book Antiqua" w:hAnsi="Book Antiqua" w:cs="Arial"/>
          <w:sz w:val="24"/>
          <w:szCs w:val="24"/>
        </w:rPr>
        <w:t>DKDAGAFT</w:t>
      </w:r>
      <w:r w:rsidRPr="00FE1538">
        <w:rPr>
          <w:rFonts w:ascii="Book Antiqua" w:hAnsi="Book Antiqua" w:cs="Arial"/>
          <w:b/>
          <w:bCs/>
          <w:sz w:val="24"/>
          <w:szCs w:val="24"/>
        </w:rPr>
        <w:t>W</w:t>
      </w:r>
      <w:r w:rsidRPr="00FE1538">
        <w:rPr>
          <w:rFonts w:ascii="Book Antiqua" w:hAnsi="Book Antiqua" w:cs="Arial"/>
          <w:sz w:val="24"/>
          <w:szCs w:val="24"/>
        </w:rPr>
        <w:t>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M2</w:t>
      </w:r>
      <w:r w:rsidRPr="00FE1538">
        <w:rPr>
          <w:rFonts w:ascii="Book Antiqua" w:hAnsi="Book Antiqua" w:cs="Times New Roman"/>
          <w:sz w:val="24"/>
          <w:szCs w:val="24"/>
        </w:rPr>
        <w:t>-</w:t>
      </w:r>
      <w:r w:rsidRPr="00FE1538">
        <w:rPr>
          <w:rFonts w:ascii="Book Antiqua" w:hAnsi="Book Antiqua" w:cs="Arial"/>
          <w:sz w:val="24"/>
          <w:szCs w:val="24"/>
        </w:rPr>
        <w:t>A1 (CTT) PE</w:t>
      </w:r>
      <w:r w:rsidRPr="00FE1538">
        <w:rPr>
          <w:rFonts w:ascii="Book Antiqua" w:hAnsi="Book Antiqua" w:cs="Arial"/>
          <w:b/>
          <w:bCs/>
          <w:sz w:val="24"/>
          <w:szCs w:val="24"/>
        </w:rPr>
        <w:t>VS</w:t>
      </w:r>
      <w:r w:rsidRPr="00FE1538">
        <w:rPr>
          <w:rFonts w:ascii="Book Antiqua" w:hAnsi="Book Antiqua" w:cs="Arial"/>
          <w:sz w:val="24"/>
          <w:szCs w:val="24"/>
        </w:rPr>
        <w:t>KPSISSNNSKP</w:t>
      </w:r>
      <w:r w:rsidRPr="00FE1538">
        <w:rPr>
          <w:rFonts w:ascii="Book Antiqua" w:hAnsi="Book Antiqua" w:cs="Arial"/>
          <w:b/>
          <w:bCs/>
          <w:sz w:val="24"/>
          <w:szCs w:val="24"/>
        </w:rPr>
        <w:t>GG</w:t>
      </w:r>
      <w:r w:rsidRPr="00FE1538">
        <w:rPr>
          <w:rFonts w:ascii="Book Antiqua" w:hAnsi="Book Antiqua" w:cs="Arial"/>
          <w:sz w:val="24"/>
          <w:szCs w:val="24"/>
        </w:rPr>
        <w:t>DKDAGAFT</w:t>
      </w:r>
      <w:r w:rsidRPr="00FE1538">
        <w:rPr>
          <w:rFonts w:ascii="Book Antiqua" w:hAnsi="Book Antiqua" w:cs="Arial"/>
          <w:b/>
          <w:bCs/>
          <w:sz w:val="24"/>
          <w:szCs w:val="24"/>
        </w:rPr>
        <w:t>W</w:t>
      </w:r>
      <w:r w:rsidRPr="00FE1538">
        <w:rPr>
          <w:rFonts w:ascii="Book Antiqua" w:hAnsi="Book Antiqua" w:cs="Arial"/>
          <w:sz w:val="24"/>
          <w:szCs w:val="24"/>
        </w:rPr>
        <w:t>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M3</w:t>
      </w:r>
      <w:r w:rsidRPr="00FE1538">
        <w:rPr>
          <w:rFonts w:ascii="Book Antiqua" w:hAnsi="Book Antiqua" w:cs="Times New Roman"/>
          <w:sz w:val="24"/>
          <w:szCs w:val="24"/>
        </w:rPr>
        <w:t>-</w:t>
      </w:r>
      <w:r w:rsidRPr="00FE1538">
        <w:rPr>
          <w:rFonts w:ascii="Book Antiqua" w:hAnsi="Book Antiqua" w:cs="Arial"/>
          <w:sz w:val="24"/>
          <w:szCs w:val="24"/>
        </w:rPr>
        <w:t>A1 (CTT) PE</w:t>
      </w:r>
      <w:r w:rsidRPr="00FE1538">
        <w:rPr>
          <w:rFonts w:ascii="Book Antiqua" w:hAnsi="Book Antiqua" w:cs="Arial"/>
          <w:b/>
          <w:bCs/>
          <w:sz w:val="24"/>
          <w:szCs w:val="24"/>
        </w:rPr>
        <w:t>VS</w:t>
      </w:r>
      <w:r w:rsidRPr="00FE1538">
        <w:rPr>
          <w:rFonts w:ascii="Book Antiqua" w:hAnsi="Book Antiqua" w:cs="Arial"/>
          <w:sz w:val="24"/>
          <w:szCs w:val="24"/>
        </w:rPr>
        <w:t>KPSISSNNSKP</w:t>
      </w:r>
      <w:r w:rsidRPr="00FE1538">
        <w:rPr>
          <w:rFonts w:ascii="Book Antiqua" w:hAnsi="Book Antiqua" w:cs="Arial"/>
          <w:b/>
          <w:bCs/>
          <w:sz w:val="24"/>
          <w:szCs w:val="24"/>
        </w:rPr>
        <w:t>VG</w:t>
      </w:r>
      <w:r w:rsidRPr="00FE1538">
        <w:rPr>
          <w:rFonts w:ascii="Book Antiqua" w:hAnsi="Book Antiqua" w:cs="Arial"/>
          <w:sz w:val="24"/>
          <w:szCs w:val="24"/>
        </w:rPr>
        <w:t>DKDAGAFT</w:t>
      </w:r>
      <w:r w:rsidRPr="00FE1538">
        <w:rPr>
          <w:rFonts w:ascii="Book Antiqua" w:hAnsi="Book Antiqua" w:cs="Arial"/>
          <w:b/>
          <w:bCs/>
          <w:sz w:val="24"/>
          <w:szCs w:val="24"/>
        </w:rPr>
        <w:t>W</w:t>
      </w:r>
      <w:r w:rsidRPr="00FE1538">
        <w:rPr>
          <w:rFonts w:ascii="Book Antiqua" w:hAnsi="Book Antiqua" w:cs="Arial"/>
          <w:sz w:val="24"/>
          <w:szCs w:val="24"/>
        </w:rPr>
        <w:t>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M4</w:t>
      </w:r>
      <w:r w:rsidRPr="00FE1538">
        <w:rPr>
          <w:rFonts w:ascii="Book Antiqua" w:hAnsi="Book Antiqua" w:cs="Times New Roman"/>
          <w:sz w:val="24"/>
          <w:szCs w:val="24"/>
        </w:rPr>
        <w:t>-</w:t>
      </w:r>
      <w:r w:rsidRPr="00FE1538">
        <w:rPr>
          <w:rFonts w:ascii="Book Antiqua" w:hAnsi="Book Antiqua" w:cs="Arial"/>
          <w:sz w:val="24"/>
          <w:szCs w:val="24"/>
        </w:rPr>
        <w:t>A1 (CTT) PE</w:t>
      </w:r>
      <w:r w:rsidRPr="00FE1538">
        <w:rPr>
          <w:rFonts w:ascii="Book Antiqua" w:hAnsi="Book Antiqua" w:cs="Arial"/>
          <w:b/>
          <w:bCs/>
          <w:sz w:val="24"/>
          <w:szCs w:val="24"/>
        </w:rPr>
        <w:t>VS</w:t>
      </w:r>
      <w:r w:rsidRPr="00FE1538">
        <w:rPr>
          <w:rFonts w:ascii="Book Antiqua" w:hAnsi="Book Antiqua" w:cs="Arial"/>
          <w:sz w:val="24"/>
          <w:szCs w:val="24"/>
        </w:rPr>
        <w:t>KPSISSNNSKP</w:t>
      </w:r>
      <w:r w:rsidRPr="00FE1538">
        <w:rPr>
          <w:rFonts w:ascii="Book Antiqua" w:hAnsi="Book Antiqua" w:cs="Arial"/>
          <w:b/>
          <w:bCs/>
          <w:sz w:val="24"/>
          <w:szCs w:val="24"/>
        </w:rPr>
        <w:t>VG</w:t>
      </w:r>
      <w:r w:rsidRPr="00FE1538">
        <w:rPr>
          <w:rFonts w:ascii="Book Antiqua" w:hAnsi="Book Antiqua" w:cs="Arial"/>
          <w:sz w:val="24"/>
          <w:szCs w:val="24"/>
        </w:rPr>
        <w:t>DKDAGAFT</w:t>
      </w:r>
      <w:r w:rsidRPr="00FE1538">
        <w:rPr>
          <w:rFonts w:ascii="Book Antiqua" w:hAnsi="Book Antiqua" w:cs="Arial"/>
          <w:b/>
          <w:bCs/>
          <w:sz w:val="24"/>
          <w:szCs w:val="24"/>
        </w:rPr>
        <w:t>W</w:t>
      </w:r>
      <w:r w:rsidRPr="00FE1538">
        <w:rPr>
          <w:rFonts w:ascii="Book Antiqua" w:hAnsi="Book Antiqua" w:cs="Arial"/>
          <w:sz w:val="24"/>
          <w:szCs w:val="24"/>
        </w:rPr>
        <w:t>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M5</w:t>
      </w:r>
      <w:r w:rsidRPr="00FE1538">
        <w:rPr>
          <w:rFonts w:ascii="Book Antiqua" w:hAnsi="Book Antiqua" w:cs="Times New Roman"/>
          <w:sz w:val="24"/>
          <w:szCs w:val="24"/>
        </w:rPr>
        <w:t>-</w:t>
      </w:r>
      <w:r w:rsidRPr="00FE1538">
        <w:rPr>
          <w:rFonts w:ascii="Book Antiqua" w:hAnsi="Book Antiqua" w:cs="Arial"/>
          <w:sz w:val="24"/>
          <w:szCs w:val="24"/>
        </w:rPr>
        <w:t>A1 (CTT) PE</w:t>
      </w:r>
      <w:r w:rsidRPr="00FE1538">
        <w:rPr>
          <w:rFonts w:ascii="Book Antiqua" w:hAnsi="Book Antiqua" w:cs="Arial"/>
          <w:b/>
          <w:bCs/>
          <w:sz w:val="24"/>
          <w:szCs w:val="24"/>
        </w:rPr>
        <w:t>VS</w:t>
      </w:r>
      <w:r w:rsidRPr="00FE1538">
        <w:rPr>
          <w:rFonts w:ascii="Book Antiqua" w:hAnsi="Book Antiqua" w:cs="Arial"/>
          <w:sz w:val="24"/>
          <w:szCs w:val="24"/>
        </w:rPr>
        <w:t>KP</w:t>
      </w:r>
      <w:r w:rsidRPr="00FE1538">
        <w:rPr>
          <w:rFonts w:ascii="Book Antiqua" w:hAnsi="Book Antiqua" w:cs="Arial"/>
          <w:b/>
          <w:bCs/>
          <w:sz w:val="24"/>
          <w:szCs w:val="24"/>
        </w:rPr>
        <w:t>Y</w:t>
      </w:r>
      <w:r w:rsidRPr="00FE1538">
        <w:rPr>
          <w:rFonts w:ascii="Book Antiqua" w:hAnsi="Book Antiqua" w:cs="Arial"/>
          <w:sz w:val="24"/>
          <w:szCs w:val="24"/>
        </w:rPr>
        <w:t>ISSNNS</w:t>
      </w:r>
      <w:r w:rsidRPr="00FE1538">
        <w:rPr>
          <w:rFonts w:ascii="Book Antiqua" w:hAnsi="Book Antiqua" w:cs="Arial"/>
          <w:b/>
          <w:bCs/>
          <w:sz w:val="24"/>
          <w:szCs w:val="24"/>
        </w:rPr>
        <w:t>N</w:t>
      </w:r>
      <w:r w:rsidRPr="00FE1538">
        <w:rPr>
          <w:rFonts w:ascii="Book Antiqua" w:hAnsi="Book Antiqua" w:cs="Arial"/>
          <w:sz w:val="24"/>
          <w:szCs w:val="24"/>
        </w:rPr>
        <w:t>PVE</w:t>
      </w:r>
      <w:r w:rsidRPr="00FE1538">
        <w:rPr>
          <w:rFonts w:ascii="Book Antiqua" w:hAnsi="Book Antiqua" w:cs="Arial"/>
          <w:b/>
          <w:bCs/>
          <w:sz w:val="24"/>
          <w:szCs w:val="24"/>
        </w:rPr>
        <w:t>N</w:t>
      </w:r>
      <w:r w:rsidRPr="00FE1538">
        <w:rPr>
          <w:rFonts w:ascii="Book Antiqua" w:hAnsi="Book Antiqua" w:cs="Arial"/>
          <w:sz w:val="24"/>
          <w:szCs w:val="24"/>
        </w:rPr>
        <w:t>KDAGAFT</w:t>
      </w:r>
      <w:r w:rsidRPr="00FE1538">
        <w:rPr>
          <w:rFonts w:ascii="Book Antiqua" w:hAnsi="Book Antiqua" w:cs="Arial"/>
          <w:b/>
          <w:bCs/>
          <w:sz w:val="24"/>
          <w:szCs w:val="24"/>
        </w:rPr>
        <w:t>W</w:t>
      </w:r>
      <w:r w:rsidRPr="00FE1538">
        <w:rPr>
          <w:rFonts w:ascii="Book Antiqua" w:hAnsi="Book Antiqua" w:cs="Arial"/>
          <w:sz w:val="24"/>
          <w:szCs w:val="24"/>
        </w:rPr>
        <w:t>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M6</w:t>
      </w:r>
      <w:r w:rsidRPr="00FE1538">
        <w:rPr>
          <w:rFonts w:ascii="Book Antiqua" w:hAnsi="Book Antiqua" w:cs="Times New Roman"/>
          <w:sz w:val="24"/>
          <w:szCs w:val="24"/>
        </w:rPr>
        <w:t>-</w:t>
      </w:r>
      <w:r w:rsidRPr="00FE1538">
        <w:rPr>
          <w:rFonts w:ascii="Book Antiqua" w:hAnsi="Book Antiqua" w:cs="Arial"/>
          <w:sz w:val="24"/>
          <w:szCs w:val="24"/>
        </w:rPr>
        <w:t>A1 (CTT) PE</w:t>
      </w:r>
      <w:r w:rsidRPr="00FE1538">
        <w:rPr>
          <w:rFonts w:ascii="Book Antiqua" w:hAnsi="Book Antiqua" w:cs="Arial"/>
          <w:b/>
          <w:bCs/>
          <w:sz w:val="24"/>
          <w:szCs w:val="24"/>
        </w:rPr>
        <w:t>VS</w:t>
      </w:r>
      <w:r w:rsidRPr="00FE1538">
        <w:rPr>
          <w:rFonts w:ascii="Book Antiqua" w:hAnsi="Book Antiqua" w:cs="Arial"/>
          <w:sz w:val="24"/>
          <w:szCs w:val="24"/>
        </w:rPr>
        <w:t>KP</w:t>
      </w:r>
      <w:r w:rsidRPr="00FE1538">
        <w:rPr>
          <w:rFonts w:ascii="Book Antiqua" w:hAnsi="Book Antiqua" w:cs="Arial"/>
          <w:b/>
          <w:bCs/>
          <w:sz w:val="24"/>
          <w:szCs w:val="24"/>
        </w:rPr>
        <w:t>F</w:t>
      </w:r>
      <w:r w:rsidRPr="00FE1538">
        <w:rPr>
          <w:rFonts w:ascii="Book Antiqua" w:hAnsi="Book Antiqua" w:cs="Arial"/>
          <w:sz w:val="24"/>
          <w:szCs w:val="24"/>
        </w:rPr>
        <w:t>I</w:t>
      </w:r>
      <w:r w:rsidRPr="00FE1538">
        <w:rPr>
          <w:rFonts w:ascii="Book Antiqua" w:hAnsi="Book Antiqua" w:cs="Arial"/>
          <w:b/>
          <w:bCs/>
          <w:sz w:val="24"/>
          <w:szCs w:val="24"/>
        </w:rPr>
        <w:t>F</w:t>
      </w:r>
      <w:r w:rsidRPr="00FE1538">
        <w:rPr>
          <w:rFonts w:ascii="Book Antiqua" w:hAnsi="Book Antiqua" w:cs="Arial"/>
          <w:sz w:val="24"/>
          <w:szCs w:val="24"/>
        </w:rPr>
        <w:t>SNNSKP</w:t>
      </w:r>
      <w:r w:rsidRPr="00FE1538">
        <w:rPr>
          <w:rFonts w:ascii="Book Antiqua" w:hAnsi="Book Antiqua" w:cs="Arial"/>
          <w:b/>
          <w:bCs/>
          <w:sz w:val="24"/>
          <w:szCs w:val="24"/>
        </w:rPr>
        <w:t>GG</w:t>
      </w:r>
      <w:r w:rsidRPr="00FE1538">
        <w:rPr>
          <w:rFonts w:ascii="Book Antiqua" w:hAnsi="Book Antiqua" w:cs="Arial"/>
          <w:sz w:val="24"/>
          <w:szCs w:val="24"/>
        </w:rPr>
        <w:t>DKDAGAFT</w:t>
      </w:r>
      <w:r w:rsidRPr="00FE1538">
        <w:rPr>
          <w:rFonts w:ascii="Book Antiqua" w:hAnsi="Book Antiqua" w:cs="Arial"/>
          <w:b/>
          <w:bCs/>
          <w:sz w:val="24"/>
          <w:szCs w:val="24"/>
        </w:rPr>
        <w:t>W</w:t>
      </w:r>
      <w:r w:rsidRPr="00FE1538">
        <w:rPr>
          <w:rFonts w:ascii="Book Antiqua" w:hAnsi="Book Antiqua" w:cs="Arial"/>
          <w:sz w:val="24"/>
          <w:szCs w:val="24"/>
        </w:rPr>
        <w:t>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M8</w:t>
      </w:r>
      <w:r w:rsidRPr="00FE1538">
        <w:rPr>
          <w:rFonts w:ascii="Book Antiqua" w:hAnsi="Book Antiqua" w:cs="Times New Roman"/>
          <w:sz w:val="24"/>
          <w:szCs w:val="24"/>
        </w:rPr>
        <w:t>-</w:t>
      </w:r>
      <w:r w:rsidRPr="00FE1538">
        <w:rPr>
          <w:rFonts w:ascii="Book Antiqua" w:hAnsi="Book Antiqua" w:cs="Arial"/>
          <w:sz w:val="24"/>
          <w:szCs w:val="24"/>
        </w:rPr>
        <w:t>A1 (CTT) PE</w:t>
      </w:r>
      <w:r w:rsidRPr="00FE1538">
        <w:rPr>
          <w:rFonts w:ascii="Book Antiqua" w:hAnsi="Book Antiqua" w:cs="Arial"/>
          <w:b/>
          <w:bCs/>
          <w:sz w:val="24"/>
          <w:szCs w:val="24"/>
        </w:rPr>
        <w:t>VS</w:t>
      </w:r>
      <w:r w:rsidRPr="00FE1538">
        <w:rPr>
          <w:rFonts w:ascii="Book Antiqua" w:hAnsi="Book Antiqua" w:cs="Arial"/>
          <w:sz w:val="24"/>
          <w:szCs w:val="24"/>
        </w:rPr>
        <w:t>KP</w:t>
      </w:r>
      <w:r w:rsidRPr="00FE1538">
        <w:rPr>
          <w:rFonts w:ascii="Book Antiqua" w:hAnsi="Book Antiqua" w:cs="Arial"/>
          <w:b/>
          <w:bCs/>
          <w:sz w:val="24"/>
          <w:szCs w:val="24"/>
        </w:rPr>
        <w:t>F</w:t>
      </w:r>
      <w:r w:rsidRPr="00FE1538">
        <w:rPr>
          <w:rFonts w:ascii="Book Antiqua" w:hAnsi="Book Antiqua" w:cs="Arial"/>
          <w:sz w:val="24"/>
          <w:szCs w:val="24"/>
        </w:rPr>
        <w:t>I</w:t>
      </w:r>
      <w:r w:rsidRPr="00FE1538">
        <w:rPr>
          <w:rFonts w:ascii="Book Antiqua" w:hAnsi="Book Antiqua" w:cs="Arial"/>
          <w:b/>
          <w:bCs/>
          <w:sz w:val="24"/>
          <w:szCs w:val="24"/>
        </w:rPr>
        <w:t>FR</w:t>
      </w:r>
      <w:r w:rsidRPr="00FE1538">
        <w:rPr>
          <w:rFonts w:ascii="Book Antiqua" w:hAnsi="Book Antiqua" w:cs="Arial"/>
          <w:sz w:val="24"/>
          <w:szCs w:val="24"/>
        </w:rPr>
        <w:t>NNSKP</w:t>
      </w:r>
      <w:r w:rsidRPr="00FE1538">
        <w:rPr>
          <w:rFonts w:ascii="Book Antiqua" w:hAnsi="Book Antiqua" w:cs="Arial"/>
          <w:b/>
          <w:bCs/>
          <w:sz w:val="24"/>
          <w:szCs w:val="24"/>
        </w:rPr>
        <w:t>GG</w:t>
      </w:r>
      <w:r w:rsidRPr="00FE1538">
        <w:rPr>
          <w:rFonts w:ascii="Book Antiqua" w:hAnsi="Book Antiqua" w:cs="Arial"/>
          <w:sz w:val="24"/>
          <w:szCs w:val="24"/>
        </w:rPr>
        <w:t>DKDAGAFT</w:t>
      </w:r>
      <w:r w:rsidRPr="00FE1538">
        <w:rPr>
          <w:rFonts w:ascii="Book Antiqua" w:hAnsi="Book Antiqua" w:cs="Arial"/>
          <w:b/>
          <w:bCs/>
          <w:sz w:val="24"/>
          <w:szCs w:val="24"/>
        </w:rPr>
        <w:t>W</w:t>
      </w:r>
      <w:r w:rsidRPr="00FE1538">
        <w:rPr>
          <w:rFonts w:ascii="Book Antiqua" w:hAnsi="Book Antiqua" w:cs="Arial"/>
          <w:sz w:val="24"/>
          <w:szCs w:val="24"/>
        </w:rPr>
        <w:t>EPGTQDA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M10</w:t>
      </w:r>
      <w:r w:rsidRPr="00FE1538">
        <w:rPr>
          <w:rFonts w:ascii="Book Antiqua" w:hAnsi="Book Antiqua" w:cs="Times New Roman"/>
          <w:sz w:val="24"/>
          <w:szCs w:val="24"/>
        </w:rPr>
        <w:t>-</w:t>
      </w:r>
      <w:r w:rsidRPr="00FE1538">
        <w:rPr>
          <w:rFonts w:ascii="Book Antiqua" w:hAnsi="Book Antiqua" w:cs="Arial"/>
          <w:sz w:val="24"/>
          <w:szCs w:val="24"/>
        </w:rPr>
        <w:t>A1 (CTT) PELPKP</w:t>
      </w:r>
      <w:r w:rsidRPr="00FE1538">
        <w:rPr>
          <w:rFonts w:ascii="Book Antiqua" w:hAnsi="Book Antiqua" w:cs="Arial"/>
          <w:b/>
          <w:bCs/>
          <w:sz w:val="24"/>
          <w:szCs w:val="24"/>
        </w:rPr>
        <w:t>F</w:t>
      </w:r>
      <w:r w:rsidRPr="00FE1538">
        <w:rPr>
          <w:rFonts w:ascii="Book Antiqua" w:hAnsi="Book Antiqua" w:cs="Arial"/>
          <w:sz w:val="24"/>
          <w:szCs w:val="24"/>
        </w:rPr>
        <w:t>I</w:t>
      </w:r>
      <w:r w:rsidRPr="00FE1538">
        <w:rPr>
          <w:rFonts w:ascii="Book Antiqua" w:hAnsi="Book Antiqua" w:cs="Arial"/>
          <w:b/>
          <w:bCs/>
          <w:sz w:val="24"/>
          <w:szCs w:val="24"/>
        </w:rPr>
        <w:t>F</w:t>
      </w:r>
      <w:r w:rsidRPr="00FE1538">
        <w:rPr>
          <w:rFonts w:ascii="Book Antiqua" w:hAnsi="Book Antiqua" w:cs="Arial"/>
          <w:sz w:val="24"/>
          <w:szCs w:val="24"/>
        </w:rPr>
        <w:t>SNN</w:t>
      </w:r>
      <w:r w:rsidRPr="00FE1538">
        <w:rPr>
          <w:rFonts w:ascii="Book Antiqua" w:hAnsi="Book Antiqua" w:cs="Arial"/>
          <w:b/>
          <w:bCs/>
          <w:sz w:val="24"/>
          <w:szCs w:val="24"/>
        </w:rPr>
        <w:t>F</w:t>
      </w:r>
      <w:r w:rsidRPr="00FE1538">
        <w:rPr>
          <w:rFonts w:ascii="Book Antiqua" w:hAnsi="Book Antiqua" w:cs="Arial"/>
          <w:sz w:val="24"/>
          <w:szCs w:val="24"/>
        </w:rPr>
        <w:t>KPVEDKDA</w:t>
      </w:r>
      <w:r w:rsidRPr="00FE1538">
        <w:rPr>
          <w:rFonts w:ascii="Book Antiqua" w:hAnsi="Book Antiqua" w:cs="Arial"/>
          <w:b/>
          <w:bCs/>
          <w:sz w:val="24"/>
          <w:szCs w:val="24"/>
        </w:rPr>
        <w:t>V</w:t>
      </w:r>
      <w:r w:rsidRPr="00FE1538">
        <w:rPr>
          <w:rFonts w:ascii="Book Antiqua" w:hAnsi="Book Antiqua" w:cs="Arial"/>
          <w:sz w:val="24"/>
          <w:szCs w:val="24"/>
        </w:rPr>
        <w:t>AFTCEPETQDT</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M14</w:t>
      </w:r>
      <w:r w:rsidRPr="00FE1538">
        <w:rPr>
          <w:rFonts w:ascii="Book Antiqua" w:hAnsi="Book Antiqua" w:cs="Times New Roman"/>
          <w:sz w:val="24"/>
          <w:szCs w:val="24"/>
        </w:rPr>
        <w:t>-</w:t>
      </w:r>
      <w:r w:rsidRPr="00FE1538">
        <w:rPr>
          <w:rFonts w:ascii="Book Antiqua" w:hAnsi="Book Antiqua" w:cs="Arial"/>
          <w:sz w:val="24"/>
          <w:szCs w:val="24"/>
        </w:rPr>
        <w:t>A1 (CTT) PELPKP</w:t>
      </w:r>
      <w:r w:rsidRPr="00FE1538">
        <w:rPr>
          <w:rFonts w:ascii="Book Antiqua" w:hAnsi="Book Antiqua" w:cs="Arial"/>
          <w:b/>
          <w:bCs/>
          <w:sz w:val="24"/>
          <w:szCs w:val="24"/>
        </w:rPr>
        <w:t>F</w:t>
      </w:r>
      <w:r w:rsidRPr="00FE1538">
        <w:rPr>
          <w:rFonts w:ascii="Book Antiqua" w:hAnsi="Book Antiqua" w:cs="Arial"/>
          <w:sz w:val="24"/>
          <w:szCs w:val="24"/>
        </w:rPr>
        <w:t>I</w:t>
      </w:r>
      <w:r w:rsidRPr="00FE1538">
        <w:rPr>
          <w:rFonts w:ascii="Book Antiqua" w:hAnsi="Book Antiqua" w:cs="Arial"/>
          <w:b/>
          <w:bCs/>
          <w:sz w:val="24"/>
          <w:szCs w:val="24"/>
        </w:rPr>
        <w:t>F</w:t>
      </w:r>
      <w:r w:rsidRPr="00FE1538">
        <w:rPr>
          <w:rFonts w:ascii="Book Antiqua" w:hAnsi="Book Antiqua" w:cs="Arial"/>
          <w:sz w:val="24"/>
          <w:szCs w:val="24"/>
        </w:rPr>
        <w:t>SNN</w:t>
      </w:r>
      <w:r w:rsidRPr="00FE1538">
        <w:rPr>
          <w:rFonts w:ascii="Book Antiqua" w:hAnsi="Book Antiqua" w:cs="Arial"/>
          <w:b/>
          <w:bCs/>
          <w:sz w:val="24"/>
          <w:szCs w:val="24"/>
        </w:rPr>
        <w:t>F</w:t>
      </w:r>
      <w:r w:rsidRPr="00FE1538">
        <w:rPr>
          <w:rFonts w:ascii="Book Antiqua" w:hAnsi="Book Antiqua" w:cs="Arial"/>
          <w:sz w:val="24"/>
          <w:szCs w:val="24"/>
        </w:rPr>
        <w:t>KPVEDKDA</w:t>
      </w:r>
      <w:r w:rsidRPr="00FE1538">
        <w:rPr>
          <w:rFonts w:ascii="Book Antiqua" w:hAnsi="Book Antiqua" w:cs="Arial"/>
          <w:b/>
          <w:bCs/>
          <w:sz w:val="24"/>
          <w:szCs w:val="24"/>
        </w:rPr>
        <w:t>V</w:t>
      </w:r>
      <w:r w:rsidRPr="00FE1538">
        <w:rPr>
          <w:rFonts w:ascii="Book Antiqua" w:hAnsi="Book Antiqua" w:cs="Arial"/>
          <w:sz w:val="24"/>
          <w:szCs w:val="24"/>
        </w:rPr>
        <w:t>AFTCEPETQDA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M15</w:t>
      </w:r>
      <w:r w:rsidRPr="00FE1538">
        <w:rPr>
          <w:rFonts w:ascii="Book Antiqua" w:hAnsi="Book Antiqua" w:cs="Times New Roman"/>
          <w:sz w:val="24"/>
          <w:szCs w:val="24"/>
        </w:rPr>
        <w:t>-</w:t>
      </w:r>
      <w:r w:rsidRPr="00FE1538">
        <w:rPr>
          <w:rFonts w:ascii="Book Antiqua" w:hAnsi="Book Antiqua" w:cs="Arial"/>
          <w:sz w:val="24"/>
          <w:szCs w:val="24"/>
        </w:rPr>
        <w:t>A1 (CTT) PELPKP</w:t>
      </w:r>
      <w:r w:rsidRPr="00FE1538">
        <w:rPr>
          <w:rFonts w:ascii="Book Antiqua" w:hAnsi="Book Antiqua" w:cs="Arial"/>
          <w:b/>
          <w:bCs/>
          <w:sz w:val="24"/>
          <w:szCs w:val="24"/>
        </w:rPr>
        <w:t>F</w:t>
      </w:r>
      <w:r w:rsidRPr="00FE1538">
        <w:rPr>
          <w:rFonts w:ascii="Book Antiqua" w:hAnsi="Book Antiqua" w:cs="Arial"/>
          <w:sz w:val="24"/>
          <w:szCs w:val="24"/>
        </w:rPr>
        <w:t>I</w:t>
      </w:r>
      <w:r w:rsidRPr="00FE1538">
        <w:rPr>
          <w:rFonts w:ascii="Book Antiqua" w:hAnsi="Book Antiqua" w:cs="Arial"/>
          <w:b/>
          <w:bCs/>
          <w:sz w:val="24"/>
          <w:szCs w:val="24"/>
        </w:rPr>
        <w:t>F</w:t>
      </w:r>
      <w:r w:rsidRPr="00FE1538">
        <w:rPr>
          <w:rFonts w:ascii="Book Antiqua" w:hAnsi="Book Antiqua" w:cs="Arial"/>
          <w:sz w:val="24"/>
          <w:szCs w:val="24"/>
        </w:rPr>
        <w:t>SNN</w:t>
      </w:r>
      <w:r w:rsidRPr="00FE1538">
        <w:rPr>
          <w:rFonts w:ascii="Book Antiqua" w:hAnsi="Book Antiqua" w:cs="Arial"/>
          <w:b/>
          <w:bCs/>
          <w:sz w:val="24"/>
          <w:szCs w:val="24"/>
        </w:rPr>
        <w:t>F</w:t>
      </w:r>
      <w:r w:rsidRPr="00FE1538">
        <w:rPr>
          <w:rFonts w:ascii="Book Antiqua" w:hAnsi="Book Antiqua" w:cs="Arial"/>
          <w:sz w:val="24"/>
          <w:szCs w:val="24"/>
        </w:rPr>
        <w:t>KPVEDKDA</w:t>
      </w:r>
      <w:r w:rsidRPr="00FE1538">
        <w:rPr>
          <w:rFonts w:ascii="Book Antiqua" w:hAnsi="Book Antiqua" w:cs="Arial"/>
          <w:b/>
          <w:bCs/>
          <w:sz w:val="24"/>
          <w:szCs w:val="24"/>
        </w:rPr>
        <w:t>V</w:t>
      </w:r>
      <w:r w:rsidRPr="00FE1538">
        <w:rPr>
          <w:rFonts w:ascii="Book Antiqua" w:hAnsi="Book Antiqua" w:cs="Arial"/>
          <w:sz w:val="24"/>
          <w:szCs w:val="24"/>
        </w:rPr>
        <w:t>AFTCEPETQDA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M16</w:t>
      </w:r>
      <w:r w:rsidRPr="00FE1538">
        <w:rPr>
          <w:rFonts w:ascii="Book Antiqua" w:hAnsi="Book Antiqua" w:cs="Times New Roman"/>
          <w:sz w:val="24"/>
          <w:szCs w:val="24"/>
        </w:rPr>
        <w:t>-</w:t>
      </w:r>
      <w:r w:rsidRPr="00FE1538">
        <w:rPr>
          <w:rFonts w:ascii="Book Antiqua" w:hAnsi="Book Antiqua" w:cs="Arial"/>
          <w:sz w:val="24"/>
          <w:szCs w:val="24"/>
        </w:rPr>
        <w:t>A1 (CTT) PELPKPSI</w:t>
      </w:r>
      <w:r w:rsidRPr="00FE1538">
        <w:rPr>
          <w:rFonts w:ascii="Book Antiqua" w:hAnsi="Book Antiqua" w:cs="Arial"/>
          <w:b/>
          <w:bCs/>
          <w:sz w:val="24"/>
          <w:szCs w:val="24"/>
        </w:rPr>
        <w:t>L</w:t>
      </w:r>
      <w:r w:rsidRPr="00FE1538">
        <w:rPr>
          <w:rFonts w:ascii="Book Antiqua" w:hAnsi="Book Antiqua" w:cs="Arial"/>
          <w:sz w:val="24"/>
          <w:szCs w:val="24"/>
        </w:rPr>
        <w:t>SNNSKPVEDKDA</w:t>
      </w:r>
      <w:r w:rsidRPr="00FE1538">
        <w:rPr>
          <w:rFonts w:ascii="Book Antiqua" w:hAnsi="Book Antiqua" w:cs="Arial"/>
          <w:b/>
          <w:bCs/>
          <w:sz w:val="24"/>
          <w:szCs w:val="24"/>
        </w:rPr>
        <w:t>V</w:t>
      </w:r>
      <w:r w:rsidRPr="00FE1538">
        <w:rPr>
          <w:rFonts w:ascii="Book Antiqua" w:hAnsi="Book Antiqua" w:cs="Arial"/>
          <w:sz w:val="24"/>
          <w:szCs w:val="24"/>
        </w:rPr>
        <w:t>AFTCEPETQDA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M17</w:t>
      </w:r>
      <w:r w:rsidRPr="00FE1538">
        <w:rPr>
          <w:rFonts w:ascii="Book Antiqua" w:hAnsi="Book Antiqua" w:cs="Times New Roman"/>
          <w:sz w:val="24"/>
          <w:szCs w:val="24"/>
        </w:rPr>
        <w:t>-</w:t>
      </w:r>
      <w:r w:rsidRPr="00FE1538">
        <w:rPr>
          <w:rFonts w:ascii="Book Antiqua" w:hAnsi="Book Antiqua" w:cs="Arial"/>
          <w:sz w:val="24"/>
          <w:szCs w:val="24"/>
        </w:rPr>
        <w:t>A1 (CTT) PELPKPSI</w:t>
      </w:r>
      <w:r w:rsidRPr="00FE1538">
        <w:rPr>
          <w:rFonts w:ascii="Book Antiqua" w:hAnsi="Book Antiqua" w:cs="Arial"/>
          <w:b/>
          <w:bCs/>
          <w:sz w:val="24"/>
          <w:szCs w:val="24"/>
        </w:rPr>
        <w:t>P</w:t>
      </w:r>
      <w:r w:rsidRPr="00FE1538">
        <w:rPr>
          <w:rFonts w:ascii="Book Antiqua" w:hAnsi="Book Antiqua" w:cs="Arial"/>
          <w:sz w:val="24"/>
          <w:szCs w:val="24"/>
        </w:rPr>
        <w:t>SNNSNPVEDKDA</w:t>
      </w:r>
      <w:r w:rsidRPr="00FE1538">
        <w:rPr>
          <w:rFonts w:ascii="Book Antiqua" w:hAnsi="Book Antiqua" w:cs="Arial"/>
          <w:b/>
          <w:bCs/>
          <w:sz w:val="24"/>
          <w:szCs w:val="24"/>
        </w:rPr>
        <w:t>VGL</w:t>
      </w:r>
      <w:r w:rsidRPr="00FE1538">
        <w:rPr>
          <w:rFonts w:ascii="Book Antiqua" w:hAnsi="Book Antiqua" w:cs="Arial"/>
          <w:sz w:val="24"/>
          <w:szCs w:val="24"/>
        </w:rPr>
        <w:t>TCEPDTQNT</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M19</w:t>
      </w:r>
      <w:r w:rsidRPr="00FE1538">
        <w:rPr>
          <w:rFonts w:ascii="Book Antiqua" w:hAnsi="Book Antiqua" w:cs="Times New Roman"/>
          <w:sz w:val="24"/>
          <w:szCs w:val="24"/>
        </w:rPr>
        <w:t>-</w:t>
      </w:r>
      <w:r w:rsidRPr="00FE1538">
        <w:rPr>
          <w:rFonts w:ascii="Book Antiqua" w:hAnsi="Book Antiqua" w:cs="Arial"/>
          <w:sz w:val="24"/>
          <w:szCs w:val="24"/>
        </w:rPr>
        <w:t>A1 (CM) PELPKPSISS</w:t>
      </w:r>
      <w:r w:rsidRPr="00FE1538">
        <w:rPr>
          <w:rFonts w:ascii="Book Antiqua" w:hAnsi="Book Antiqua" w:cs="Arial"/>
          <w:b/>
          <w:bCs/>
          <w:sz w:val="24"/>
          <w:szCs w:val="24"/>
        </w:rPr>
        <w:t>Y</w:t>
      </w:r>
      <w:r w:rsidRPr="00FE1538">
        <w:rPr>
          <w:rFonts w:ascii="Book Antiqua" w:hAnsi="Book Antiqua" w:cs="Arial"/>
          <w:sz w:val="24"/>
          <w:szCs w:val="24"/>
        </w:rPr>
        <w:t>NSKPVEDKDAGAFTCEPETQDA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M20</w:t>
      </w:r>
      <w:r w:rsidRPr="00FE1538">
        <w:rPr>
          <w:rFonts w:ascii="Book Antiqua" w:hAnsi="Book Antiqua" w:cs="Times New Roman"/>
          <w:sz w:val="24"/>
          <w:szCs w:val="24"/>
        </w:rPr>
        <w:t>-</w:t>
      </w:r>
      <w:r w:rsidRPr="00FE1538">
        <w:rPr>
          <w:rFonts w:ascii="Book Antiqua" w:hAnsi="Book Antiqua" w:cs="Arial"/>
          <w:sz w:val="24"/>
          <w:szCs w:val="24"/>
        </w:rPr>
        <w:t>A1 (CM) PELPKPSISS</w:t>
      </w:r>
      <w:r w:rsidRPr="00FE1538">
        <w:rPr>
          <w:rFonts w:ascii="Book Antiqua" w:hAnsi="Book Antiqua" w:cs="Arial"/>
          <w:b/>
          <w:bCs/>
          <w:sz w:val="24"/>
          <w:szCs w:val="24"/>
        </w:rPr>
        <w:t>Y</w:t>
      </w:r>
      <w:r w:rsidRPr="00FE1538">
        <w:rPr>
          <w:rFonts w:ascii="Book Antiqua" w:hAnsi="Book Antiqua" w:cs="Arial"/>
          <w:sz w:val="24"/>
          <w:szCs w:val="24"/>
        </w:rPr>
        <w:t>NSKPVEDKDAGAFTCEPETQDA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M21</w:t>
      </w:r>
      <w:r w:rsidRPr="00FE1538">
        <w:rPr>
          <w:rFonts w:ascii="Book Antiqua" w:hAnsi="Book Antiqua" w:cs="Times New Roman"/>
          <w:sz w:val="24"/>
          <w:szCs w:val="24"/>
        </w:rPr>
        <w:t>-</w:t>
      </w:r>
      <w:r w:rsidRPr="00FE1538">
        <w:rPr>
          <w:rFonts w:ascii="Book Antiqua" w:hAnsi="Book Antiqua" w:cs="Arial"/>
          <w:sz w:val="24"/>
          <w:szCs w:val="24"/>
        </w:rPr>
        <w:t>A1 (CM) PELPKP</w:t>
      </w:r>
      <w:r w:rsidRPr="00FE1538">
        <w:rPr>
          <w:rFonts w:ascii="Book Antiqua" w:hAnsi="Book Antiqua" w:cs="Arial"/>
          <w:b/>
          <w:bCs/>
          <w:sz w:val="24"/>
          <w:szCs w:val="24"/>
        </w:rPr>
        <w:t>F</w:t>
      </w:r>
      <w:r w:rsidRPr="00FE1538">
        <w:rPr>
          <w:rFonts w:ascii="Book Antiqua" w:hAnsi="Book Antiqua" w:cs="Arial"/>
          <w:sz w:val="24"/>
          <w:szCs w:val="24"/>
        </w:rPr>
        <w:t>ISS</w:t>
      </w:r>
      <w:r w:rsidRPr="00FE1538">
        <w:rPr>
          <w:rFonts w:ascii="Book Antiqua" w:hAnsi="Book Antiqua" w:cs="Arial"/>
          <w:b/>
          <w:bCs/>
          <w:sz w:val="24"/>
          <w:szCs w:val="24"/>
        </w:rPr>
        <w:t>Y</w:t>
      </w:r>
      <w:r w:rsidRPr="00FE1538">
        <w:rPr>
          <w:rFonts w:ascii="Book Antiqua" w:hAnsi="Book Antiqua" w:cs="Arial"/>
          <w:sz w:val="24"/>
          <w:szCs w:val="24"/>
        </w:rPr>
        <w:t>N</w:t>
      </w:r>
      <w:r w:rsidRPr="00FE1538">
        <w:rPr>
          <w:rFonts w:ascii="Book Antiqua" w:hAnsi="Book Antiqua" w:cs="Arial"/>
          <w:b/>
          <w:bCs/>
          <w:sz w:val="24"/>
          <w:szCs w:val="24"/>
        </w:rPr>
        <w:t>F</w:t>
      </w:r>
      <w:r w:rsidRPr="00FE1538">
        <w:rPr>
          <w:rFonts w:ascii="Book Antiqua" w:hAnsi="Book Antiqua" w:cs="Arial"/>
          <w:sz w:val="24"/>
          <w:szCs w:val="24"/>
        </w:rPr>
        <w:t>KPVEDKDAGAFTCEPETQDA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M24</w:t>
      </w:r>
      <w:r w:rsidRPr="00FE1538">
        <w:rPr>
          <w:rFonts w:ascii="Book Antiqua" w:hAnsi="Book Antiqua" w:cs="Times New Roman"/>
          <w:sz w:val="24"/>
          <w:szCs w:val="24"/>
        </w:rPr>
        <w:t>-</w:t>
      </w:r>
      <w:r w:rsidRPr="00FE1538">
        <w:rPr>
          <w:rFonts w:ascii="Book Antiqua" w:hAnsi="Book Antiqua" w:cs="Arial"/>
          <w:sz w:val="24"/>
          <w:szCs w:val="24"/>
        </w:rPr>
        <w:t>A1 (CM) PELPKPSI</w:t>
      </w:r>
      <w:r w:rsidRPr="00FE1538">
        <w:rPr>
          <w:rFonts w:ascii="Book Antiqua" w:hAnsi="Book Antiqua" w:cs="Arial"/>
          <w:b/>
          <w:bCs/>
          <w:sz w:val="24"/>
          <w:szCs w:val="24"/>
        </w:rPr>
        <w:t>F</w:t>
      </w:r>
      <w:r w:rsidRPr="00FE1538">
        <w:rPr>
          <w:rFonts w:ascii="Book Antiqua" w:hAnsi="Book Antiqua" w:cs="Arial"/>
          <w:sz w:val="24"/>
          <w:szCs w:val="24"/>
        </w:rPr>
        <w:t>S</w:t>
      </w:r>
      <w:r w:rsidRPr="00FE1538">
        <w:rPr>
          <w:rFonts w:ascii="Book Antiqua" w:hAnsi="Book Antiqua" w:cs="Arial"/>
          <w:b/>
          <w:bCs/>
          <w:sz w:val="24"/>
          <w:szCs w:val="24"/>
        </w:rPr>
        <w:t>N</w:t>
      </w:r>
      <w:r w:rsidRPr="00FE1538">
        <w:rPr>
          <w:rFonts w:ascii="Book Antiqua" w:hAnsi="Book Antiqua" w:cs="Arial"/>
          <w:sz w:val="24"/>
          <w:szCs w:val="24"/>
        </w:rPr>
        <w:t>NSKPVEDKDA</w:t>
      </w:r>
      <w:r w:rsidRPr="00FE1538">
        <w:rPr>
          <w:rFonts w:ascii="Book Antiqua" w:hAnsi="Book Antiqua" w:cs="Arial"/>
          <w:b/>
          <w:bCs/>
          <w:sz w:val="24"/>
          <w:szCs w:val="24"/>
        </w:rPr>
        <w:t>V</w:t>
      </w:r>
      <w:r w:rsidRPr="00FE1538">
        <w:rPr>
          <w:rFonts w:ascii="Book Antiqua" w:hAnsi="Book Antiqua" w:cs="Arial"/>
          <w:sz w:val="24"/>
          <w:szCs w:val="24"/>
        </w:rPr>
        <w:t>AFTCEPETQDA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M27</w:t>
      </w:r>
      <w:r w:rsidRPr="00FE1538">
        <w:rPr>
          <w:rFonts w:ascii="Book Antiqua" w:hAnsi="Book Antiqua" w:cs="Times New Roman"/>
          <w:sz w:val="24"/>
          <w:szCs w:val="24"/>
        </w:rPr>
        <w:t>-</w:t>
      </w:r>
      <w:r w:rsidRPr="00FE1538">
        <w:rPr>
          <w:rFonts w:ascii="Book Antiqua" w:hAnsi="Book Antiqua" w:cs="Arial"/>
          <w:sz w:val="24"/>
          <w:szCs w:val="24"/>
        </w:rPr>
        <w:t>A1 (CM) PELPKPSISS</w:t>
      </w:r>
      <w:r w:rsidRPr="00FE1538">
        <w:rPr>
          <w:rFonts w:ascii="Book Antiqua" w:hAnsi="Book Antiqua" w:cs="Arial"/>
          <w:b/>
          <w:bCs/>
          <w:sz w:val="24"/>
          <w:szCs w:val="24"/>
        </w:rPr>
        <w:t>N</w:t>
      </w:r>
      <w:r w:rsidRPr="00FE1538">
        <w:rPr>
          <w:rFonts w:ascii="Book Antiqua" w:hAnsi="Book Antiqua" w:cs="Arial"/>
          <w:sz w:val="24"/>
          <w:szCs w:val="24"/>
        </w:rPr>
        <w:t>NSNPVEDKDA</w:t>
      </w:r>
      <w:r w:rsidRPr="00FE1538">
        <w:rPr>
          <w:rFonts w:ascii="Book Antiqua" w:hAnsi="Book Antiqua" w:cs="Arial"/>
          <w:b/>
          <w:bCs/>
          <w:sz w:val="24"/>
          <w:szCs w:val="24"/>
        </w:rPr>
        <w:t>V</w:t>
      </w:r>
      <w:r w:rsidRPr="00FE1538">
        <w:rPr>
          <w:rFonts w:ascii="Book Antiqua" w:hAnsi="Book Antiqua" w:cs="Arial"/>
          <w:sz w:val="24"/>
          <w:szCs w:val="24"/>
        </w:rPr>
        <w:t>AFTCEPETQDA</w:t>
      </w:r>
    </w:p>
    <w:p w:rsidR="00F32F09" w:rsidRPr="00FE1538" w:rsidRDefault="00F32F09" w:rsidP="00C92E6F">
      <w:pPr>
        <w:pBdr>
          <w:top w:val="single" w:sz="4" w:space="1" w:color="auto"/>
          <w:bottom w:val="single" w:sz="4" w:space="1" w:color="auto"/>
        </w:pBdr>
        <w:autoSpaceDE w:val="0"/>
        <w:autoSpaceDN w:val="0"/>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M31</w:t>
      </w:r>
      <w:r w:rsidRPr="00FE1538">
        <w:rPr>
          <w:rFonts w:ascii="Book Antiqua" w:hAnsi="Book Antiqua" w:cs="Times New Roman"/>
          <w:sz w:val="24"/>
          <w:szCs w:val="24"/>
        </w:rPr>
        <w:t>-</w:t>
      </w:r>
      <w:r w:rsidRPr="00FE1538">
        <w:rPr>
          <w:rFonts w:ascii="Book Antiqua" w:hAnsi="Book Antiqua" w:cs="Arial"/>
          <w:sz w:val="24"/>
          <w:szCs w:val="24"/>
        </w:rPr>
        <w:t>A1 (CM) PE</w:t>
      </w:r>
      <w:r w:rsidRPr="00FE1538">
        <w:rPr>
          <w:rFonts w:ascii="Book Antiqua" w:hAnsi="Book Antiqua" w:cs="Arial"/>
          <w:b/>
          <w:bCs/>
          <w:sz w:val="24"/>
          <w:szCs w:val="24"/>
        </w:rPr>
        <w:t>VS</w:t>
      </w:r>
      <w:r w:rsidRPr="00FE1538">
        <w:rPr>
          <w:rFonts w:ascii="Book Antiqua" w:hAnsi="Book Antiqua" w:cs="Arial"/>
          <w:sz w:val="24"/>
          <w:szCs w:val="24"/>
        </w:rPr>
        <w:t>KP</w:t>
      </w:r>
      <w:r w:rsidRPr="00FE1538">
        <w:rPr>
          <w:rFonts w:ascii="Book Antiqua" w:hAnsi="Book Antiqua" w:cs="Arial"/>
          <w:b/>
          <w:bCs/>
          <w:sz w:val="24"/>
          <w:szCs w:val="24"/>
        </w:rPr>
        <w:t>F</w:t>
      </w:r>
      <w:r w:rsidRPr="00FE1538">
        <w:rPr>
          <w:rFonts w:ascii="Book Antiqua" w:hAnsi="Book Antiqua" w:cs="Arial"/>
          <w:sz w:val="24"/>
          <w:szCs w:val="24"/>
        </w:rPr>
        <w:t>I</w:t>
      </w:r>
      <w:r w:rsidRPr="00FE1538">
        <w:rPr>
          <w:rFonts w:ascii="Book Antiqua" w:hAnsi="Book Antiqua" w:cs="Arial"/>
          <w:b/>
          <w:bCs/>
          <w:sz w:val="24"/>
          <w:szCs w:val="24"/>
        </w:rPr>
        <w:t>F</w:t>
      </w:r>
      <w:r w:rsidRPr="00FE1538">
        <w:rPr>
          <w:rFonts w:ascii="Book Antiqua" w:hAnsi="Book Antiqua" w:cs="Arial"/>
          <w:sz w:val="24"/>
          <w:szCs w:val="24"/>
        </w:rPr>
        <w:t>S</w:t>
      </w:r>
      <w:r w:rsidRPr="00FE1538">
        <w:rPr>
          <w:rFonts w:ascii="Book Antiqua" w:hAnsi="Book Antiqua" w:cs="Arial"/>
          <w:b/>
          <w:bCs/>
          <w:sz w:val="24"/>
          <w:szCs w:val="24"/>
        </w:rPr>
        <w:t>N</w:t>
      </w:r>
      <w:r w:rsidRPr="00FE1538">
        <w:rPr>
          <w:rFonts w:ascii="Book Antiqua" w:hAnsi="Book Antiqua" w:cs="Arial"/>
          <w:sz w:val="24"/>
          <w:szCs w:val="24"/>
        </w:rPr>
        <w:t>NSKPV</w:t>
      </w:r>
      <w:r w:rsidRPr="00FE1538">
        <w:rPr>
          <w:rFonts w:ascii="Book Antiqua" w:hAnsi="Book Antiqua" w:cs="Arial"/>
          <w:b/>
          <w:bCs/>
          <w:sz w:val="24"/>
          <w:szCs w:val="24"/>
        </w:rPr>
        <w:t>G</w:t>
      </w:r>
      <w:r w:rsidRPr="00FE1538">
        <w:rPr>
          <w:rFonts w:ascii="Book Antiqua" w:hAnsi="Book Antiqua" w:cs="Arial"/>
          <w:sz w:val="24"/>
          <w:szCs w:val="24"/>
        </w:rPr>
        <w:t>DKDAGAFTCEPETQDA</w:t>
      </w:r>
    </w:p>
    <w:p w:rsidR="00F32F09" w:rsidRPr="00FE1538" w:rsidRDefault="00F32F09" w:rsidP="00C92E6F">
      <w:pPr>
        <w:pBdr>
          <w:top w:val="single" w:sz="4" w:space="1" w:color="auto"/>
          <w:bottom w:val="single" w:sz="4" w:space="1" w:color="auto"/>
        </w:pBdr>
        <w:adjustRightInd w:val="0"/>
        <w:snapToGrid w:val="0"/>
        <w:spacing w:after="0" w:line="360" w:lineRule="auto"/>
        <w:jc w:val="both"/>
        <w:rPr>
          <w:rFonts w:ascii="Book Antiqua" w:hAnsi="Book Antiqua" w:cs="Arial"/>
          <w:sz w:val="24"/>
          <w:szCs w:val="24"/>
        </w:rPr>
      </w:pPr>
      <w:r w:rsidRPr="00FE1538">
        <w:rPr>
          <w:rFonts w:ascii="Book Antiqua" w:hAnsi="Book Antiqua" w:cs="Arial"/>
          <w:sz w:val="24"/>
          <w:szCs w:val="24"/>
        </w:rPr>
        <w:t>M40</w:t>
      </w:r>
      <w:r w:rsidRPr="00FE1538">
        <w:rPr>
          <w:rFonts w:ascii="Book Antiqua" w:hAnsi="Book Antiqua" w:cs="Times New Roman"/>
          <w:sz w:val="24"/>
          <w:szCs w:val="24"/>
        </w:rPr>
        <w:t>-</w:t>
      </w:r>
      <w:r w:rsidRPr="00FE1538">
        <w:rPr>
          <w:rFonts w:ascii="Book Antiqua" w:hAnsi="Book Antiqua" w:cs="Arial"/>
          <w:sz w:val="24"/>
          <w:szCs w:val="24"/>
        </w:rPr>
        <w:t>A1 (CM) P</w:t>
      </w:r>
      <w:r w:rsidRPr="00FE1538">
        <w:rPr>
          <w:rFonts w:ascii="Book Antiqua" w:hAnsi="Book Antiqua" w:cs="Arial"/>
          <w:b/>
          <w:bCs/>
          <w:sz w:val="24"/>
          <w:szCs w:val="24"/>
        </w:rPr>
        <w:t>GV</w:t>
      </w:r>
      <w:r w:rsidRPr="00FE1538">
        <w:rPr>
          <w:rFonts w:ascii="Book Antiqua" w:hAnsi="Book Antiqua" w:cs="Arial"/>
          <w:sz w:val="24"/>
          <w:szCs w:val="24"/>
        </w:rPr>
        <w:t>PKP</w:t>
      </w:r>
      <w:r w:rsidRPr="00FE1538">
        <w:rPr>
          <w:rFonts w:ascii="Book Antiqua" w:hAnsi="Book Antiqua" w:cs="Arial"/>
          <w:b/>
          <w:bCs/>
          <w:sz w:val="24"/>
          <w:szCs w:val="24"/>
        </w:rPr>
        <w:t>F</w:t>
      </w:r>
      <w:r w:rsidRPr="00FE1538">
        <w:rPr>
          <w:rFonts w:ascii="Book Antiqua" w:hAnsi="Book Antiqua" w:cs="Arial"/>
          <w:sz w:val="24"/>
          <w:szCs w:val="24"/>
        </w:rPr>
        <w:t>I</w:t>
      </w:r>
      <w:r w:rsidRPr="00FE1538">
        <w:rPr>
          <w:rFonts w:ascii="Book Antiqua" w:hAnsi="Book Antiqua" w:cs="Arial"/>
          <w:b/>
          <w:bCs/>
          <w:sz w:val="24"/>
          <w:szCs w:val="24"/>
        </w:rPr>
        <w:t>FR</w:t>
      </w:r>
      <w:r w:rsidRPr="00FE1538">
        <w:rPr>
          <w:rFonts w:ascii="Book Antiqua" w:hAnsi="Book Antiqua" w:cs="Arial"/>
          <w:sz w:val="24"/>
          <w:szCs w:val="24"/>
        </w:rPr>
        <w:t>IN</w:t>
      </w:r>
      <w:r w:rsidRPr="00FE1538">
        <w:rPr>
          <w:rFonts w:ascii="Book Antiqua" w:hAnsi="Book Antiqua" w:cs="Arial"/>
          <w:b/>
          <w:bCs/>
          <w:sz w:val="24"/>
          <w:szCs w:val="24"/>
        </w:rPr>
        <w:t>F</w:t>
      </w:r>
      <w:r w:rsidRPr="00FE1538">
        <w:rPr>
          <w:rFonts w:ascii="Book Antiqua" w:hAnsi="Book Antiqua" w:cs="Arial"/>
          <w:sz w:val="24"/>
          <w:szCs w:val="24"/>
        </w:rPr>
        <w:t>KPV</w:t>
      </w:r>
      <w:r w:rsidRPr="00FE1538">
        <w:rPr>
          <w:rFonts w:ascii="Book Antiqua" w:hAnsi="Book Antiqua" w:cs="Arial"/>
          <w:b/>
          <w:bCs/>
          <w:sz w:val="24"/>
          <w:szCs w:val="24"/>
        </w:rPr>
        <w:t>G</w:t>
      </w:r>
      <w:r w:rsidRPr="00FE1538">
        <w:rPr>
          <w:rFonts w:ascii="Book Antiqua" w:hAnsi="Book Antiqua" w:cs="Arial"/>
          <w:sz w:val="24"/>
          <w:szCs w:val="24"/>
        </w:rPr>
        <w:t>DKDAGAFTCEPETQDA</w:t>
      </w:r>
    </w:p>
    <w:p w:rsidR="00F32F09" w:rsidRPr="00FE1538" w:rsidRDefault="00F32F09" w:rsidP="00C92E6F">
      <w:pPr>
        <w:adjustRightInd w:val="0"/>
        <w:snapToGrid w:val="0"/>
        <w:spacing w:after="0" w:line="360" w:lineRule="auto"/>
        <w:jc w:val="both"/>
        <w:rPr>
          <w:rFonts w:ascii="Book Antiqua" w:hAnsi="Book Antiqua" w:cs="Arial"/>
          <w:color w:val="222222"/>
          <w:sz w:val="24"/>
          <w:szCs w:val="24"/>
        </w:rPr>
      </w:pPr>
      <w:r w:rsidRPr="00FE1538">
        <w:rPr>
          <w:rFonts w:ascii="Book Antiqua" w:hAnsi="Book Antiqua" w:cs="Arial"/>
          <w:color w:val="222222"/>
          <w:sz w:val="24"/>
          <w:szCs w:val="24"/>
        </w:rPr>
        <w:t>Sequences changes from those of wild type (germ line) are shown in bold. Published with permission of Springer</w:t>
      </w:r>
      <w:r w:rsidR="008250AE" w:rsidRPr="008250AE">
        <w:rPr>
          <w:rFonts w:ascii="Book Antiqua" w:hAnsi="Book Antiqua" w:cs="Arial"/>
          <w:color w:val="222222"/>
          <w:sz w:val="24"/>
          <w:szCs w:val="24"/>
          <w:vertAlign w:val="superscript"/>
        </w:rPr>
        <w:t>[</w:t>
      </w:r>
      <w:r w:rsidRPr="00FE1538">
        <w:rPr>
          <w:rFonts w:ascii="Book Antiqua" w:hAnsi="Book Antiqua" w:cs="Arial"/>
          <w:color w:val="222222"/>
          <w:sz w:val="24"/>
          <w:szCs w:val="24"/>
          <w:vertAlign w:val="superscript"/>
        </w:rPr>
        <w:t>8]</w:t>
      </w:r>
      <w:r w:rsidRPr="00FE1538">
        <w:rPr>
          <w:rFonts w:ascii="Book Antiqua" w:hAnsi="Book Antiqua" w:cs="Arial"/>
          <w:color w:val="222222"/>
          <w:sz w:val="24"/>
          <w:szCs w:val="24"/>
        </w:rPr>
        <w:t>.</w:t>
      </w:r>
    </w:p>
    <w:p w:rsidR="007E0E0E" w:rsidRPr="00FE1538" w:rsidRDefault="007E0E0E" w:rsidP="00C92E6F">
      <w:pPr>
        <w:adjustRightInd w:val="0"/>
        <w:snapToGrid w:val="0"/>
        <w:spacing w:after="0" w:line="360" w:lineRule="auto"/>
        <w:jc w:val="both"/>
        <w:rPr>
          <w:rFonts w:ascii="Book Antiqua" w:hAnsi="Book Antiqua"/>
          <w:sz w:val="24"/>
          <w:szCs w:val="24"/>
        </w:rPr>
      </w:pPr>
    </w:p>
    <w:p w:rsidR="007E0E0E" w:rsidRDefault="007E0E0E" w:rsidP="00C92E6F">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8C01AD" w:rsidRPr="007E0E0E" w:rsidRDefault="007E0E0E" w:rsidP="00C92E6F">
      <w:pPr>
        <w:tabs>
          <w:tab w:val="num" w:pos="0"/>
        </w:tabs>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Table 3</w:t>
      </w:r>
      <w:r w:rsidR="008C01AD" w:rsidRPr="00FE1538">
        <w:rPr>
          <w:rFonts w:ascii="Book Antiqua" w:hAnsi="Book Antiqua"/>
          <w:b/>
          <w:sz w:val="24"/>
          <w:szCs w:val="24"/>
        </w:rPr>
        <w:t xml:space="preserve"> </w:t>
      </w:r>
      <w:r w:rsidR="008C01AD" w:rsidRPr="007E0E0E">
        <w:rPr>
          <w:rFonts w:ascii="Book Antiqua" w:hAnsi="Book Antiqua"/>
          <w:b/>
          <w:caps/>
          <w:sz w:val="24"/>
          <w:szCs w:val="24"/>
        </w:rPr>
        <w:t>b</w:t>
      </w:r>
      <w:r w:rsidR="008C01AD" w:rsidRPr="00FE1538">
        <w:rPr>
          <w:rFonts w:ascii="Book Antiqua" w:hAnsi="Book Antiqua"/>
          <w:b/>
          <w:sz w:val="24"/>
          <w:szCs w:val="24"/>
        </w:rPr>
        <w:t>iological attributes of the fibulin family</w:t>
      </w:r>
      <w:r w:rsidR="008250AE" w:rsidRPr="008250AE">
        <w:rPr>
          <w:rFonts w:ascii="Book Antiqua" w:hAnsi="Book Antiqua"/>
          <w:b/>
          <w:sz w:val="24"/>
          <w:szCs w:val="24"/>
          <w:vertAlign w:val="superscript"/>
        </w:rPr>
        <w:t>[</w:t>
      </w:r>
      <w:r w:rsidR="008C01AD" w:rsidRPr="00FE1538">
        <w:rPr>
          <w:rFonts w:ascii="Book Antiqua" w:hAnsi="Book Antiqua" w:cs="Times New Roman"/>
          <w:b/>
          <w:sz w:val="24"/>
          <w:szCs w:val="24"/>
          <w:vertAlign w:val="superscript"/>
        </w:rPr>
        <w:t>51-53]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350"/>
        <w:gridCol w:w="1440"/>
        <w:gridCol w:w="1440"/>
        <w:gridCol w:w="1530"/>
        <w:gridCol w:w="1188"/>
      </w:tblGrid>
      <w:tr w:rsidR="008C01AD" w:rsidRPr="00FE1538" w:rsidTr="007E0E0E">
        <w:tc>
          <w:tcPr>
            <w:tcW w:w="2628" w:type="dxa"/>
            <w:tcBorders>
              <w:top w:val="single" w:sz="4" w:space="0" w:color="auto"/>
              <w:bottom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b/>
                <w:sz w:val="24"/>
                <w:szCs w:val="24"/>
              </w:rPr>
            </w:pPr>
            <w:r w:rsidRPr="00FE1538">
              <w:rPr>
                <w:rFonts w:ascii="Book Antiqua" w:hAnsi="Book Antiqua"/>
                <w:b/>
                <w:sz w:val="24"/>
                <w:szCs w:val="24"/>
              </w:rPr>
              <w:t>Attribute</w:t>
            </w:r>
          </w:p>
        </w:tc>
        <w:tc>
          <w:tcPr>
            <w:tcW w:w="1350" w:type="dxa"/>
            <w:tcBorders>
              <w:top w:val="single" w:sz="4" w:space="0" w:color="auto"/>
              <w:bottom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b/>
                <w:sz w:val="24"/>
                <w:szCs w:val="24"/>
              </w:rPr>
            </w:pPr>
            <w:r w:rsidRPr="00FE1538">
              <w:rPr>
                <w:rFonts w:ascii="Book Antiqua" w:hAnsi="Book Antiqua"/>
                <w:b/>
                <w:sz w:val="24"/>
                <w:szCs w:val="24"/>
              </w:rPr>
              <w:t>Fibulin-1</w:t>
            </w:r>
          </w:p>
        </w:tc>
        <w:tc>
          <w:tcPr>
            <w:tcW w:w="1440" w:type="dxa"/>
            <w:tcBorders>
              <w:top w:val="single" w:sz="4" w:space="0" w:color="auto"/>
              <w:bottom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b/>
                <w:sz w:val="24"/>
                <w:szCs w:val="24"/>
              </w:rPr>
            </w:pPr>
            <w:r w:rsidRPr="00FE1538">
              <w:rPr>
                <w:rFonts w:ascii="Book Antiqua" w:hAnsi="Book Antiqua"/>
                <w:b/>
                <w:sz w:val="24"/>
                <w:szCs w:val="24"/>
              </w:rPr>
              <w:t>Fibulin-2</w:t>
            </w:r>
          </w:p>
        </w:tc>
        <w:tc>
          <w:tcPr>
            <w:tcW w:w="1440" w:type="dxa"/>
            <w:tcBorders>
              <w:top w:val="single" w:sz="4" w:space="0" w:color="auto"/>
              <w:bottom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b/>
                <w:sz w:val="24"/>
                <w:szCs w:val="24"/>
              </w:rPr>
            </w:pPr>
            <w:r w:rsidRPr="00FE1538">
              <w:rPr>
                <w:rFonts w:ascii="Book Antiqua" w:hAnsi="Book Antiqua"/>
                <w:b/>
                <w:sz w:val="24"/>
                <w:szCs w:val="24"/>
              </w:rPr>
              <w:t>Fibulin-3</w:t>
            </w:r>
          </w:p>
        </w:tc>
        <w:tc>
          <w:tcPr>
            <w:tcW w:w="1530" w:type="dxa"/>
            <w:tcBorders>
              <w:top w:val="single" w:sz="4" w:space="0" w:color="auto"/>
              <w:bottom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b/>
                <w:sz w:val="24"/>
                <w:szCs w:val="24"/>
              </w:rPr>
            </w:pPr>
            <w:r w:rsidRPr="00FE1538">
              <w:rPr>
                <w:rFonts w:ascii="Book Antiqua" w:hAnsi="Book Antiqua"/>
                <w:b/>
                <w:sz w:val="24"/>
                <w:szCs w:val="24"/>
              </w:rPr>
              <w:t>Fibulin-4</w:t>
            </w:r>
          </w:p>
        </w:tc>
        <w:tc>
          <w:tcPr>
            <w:tcW w:w="1188" w:type="dxa"/>
            <w:tcBorders>
              <w:top w:val="single" w:sz="4" w:space="0" w:color="auto"/>
              <w:bottom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b/>
                <w:sz w:val="24"/>
                <w:szCs w:val="24"/>
              </w:rPr>
            </w:pPr>
            <w:r w:rsidRPr="00FE1538">
              <w:rPr>
                <w:rFonts w:ascii="Book Antiqua" w:hAnsi="Book Antiqua"/>
                <w:b/>
                <w:sz w:val="24"/>
                <w:szCs w:val="24"/>
              </w:rPr>
              <w:t>Fibulin-5</w:t>
            </w:r>
          </w:p>
        </w:tc>
      </w:tr>
      <w:tr w:rsidR="008C01AD" w:rsidRPr="00FE1538" w:rsidTr="007E0E0E">
        <w:tc>
          <w:tcPr>
            <w:tcW w:w="2628" w:type="dxa"/>
            <w:tcBorders>
              <w:top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Invasion of endothelium</w:t>
            </w:r>
          </w:p>
        </w:tc>
        <w:tc>
          <w:tcPr>
            <w:tcW w:w="1350" w:type="dxa"/>
            <w:tcBorders>
              <w:top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Decrease</w:t>
            </w:r>
          </w:p>
        </w:tc>
        <w:tc>
          <w:tcPr>
            <w:tcW w:w="1440" w:type="dxa"/>
            <w:tcBorders>
              <w:top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Increase</w:t>
            </w:r>
          </w:p>
        </w:tc>
        <w:tc>
          <w:tcPr>
            <w:tcW w:w="1440" w:type="dxa"/>
            <w:tcBorders>
              <w:top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Decrease</w:t>
            </w:r>
          </w:p>
        </w:tc>
        <w:tc>
          <w:tcPr>
            <w:tcW w:w="1530" w:type="dxa"/>
            <w:tcBorders>
              <w:top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Unknown</w:t>
            </w:r>
          </w:p>
        </w:tc>
        <w:tc>
          <w:tcPr>
            <w:tcW w:w="1188" w:type="dxa"/>
            <w:tcBorders>
              <w:top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Decrease</w:t>
            </w:r>
          </w:p>
        </w:tc>
      </w:tr>
      <w:tr w:rsidR="008C01AD" w:rsidRPr="00FE1538" w:rsidTr="007E0E0E">
        <w:tc>
          <w:tcPr>
            <w:tcW w:w="2628"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 xml:space="preserve">Binding of tropoelastin </w:t>
            </w:r>
          </w:p>
        </w:tc>
        <w:tc>
          <w:tcPr>
            <w:tcW w:w="135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Moderate</w:t>
            </w:r>
          </w:p>
        </w:tc>
        <w:tc>
          <w:tcPr>
            <w:tcW w:w="144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High</w:t>
            </w:r>
          </w:p>
        </w:tc>
        <w:tc>
          <w:tcPr>
            <w:tcW w:w="144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low</w:t>
            </w:r>
          </w:p>
        </w:tc>
        <w:tc>
          <w:tcPr>
            <w:tcW w:w="153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Moderate</w:t>
            </w:r>
          </w:p>
        </w:tc>
        <w:tc>
          <w:tcPr>
            <w:tcW w:w="1188"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High</w:t>
            </w:r>
          </w:p>
        </w:tc>
      </w:tr>
      <w:tr w:rsidR="008C01AD" w:rsidRPr="00FE1538" w:rsidTr="007E0E0E">
        <w:tc>
          <w:tcPr>
            <w:tcW w:w="2628"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Effect on angiogenesis</w:t>
            </w:r>
          </w:p>
        </w:tc>
        <w:tc>
          <w:tcPr>
            <w:tcW w:w="135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Unknown</w:t>
            </w:r>
          </w:p>
        </w:tc>
        <w:tc>
          <w:tcPr>
            <w:tcW w:w="144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Unknown</w:t>
            </w:r>
          </w:p>
        </w:tc>
        <w:tc>
          <w:tcPr>
            <w:tcW w:w="144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Reduced</w:t>
            </w:r>
          </w:p>
        </w:tc>
        <w:tc>
          <w:tcPr>
            <w:tcW w:w="153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Unknown</w:t>
            </w:r>
          </w:p>
        </w:tc>
        <w:tc>
          <w:tcPr>
            <w:tcW w:w="1188"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Reduce</w:t>
            </w:r>
          </w:p>
        </w:tc>
      </w:tr>
      <w:tr w:rsidR="008C01AD" w:rsidRPr="00FE1538" w:rsidTr="007E0E0E">
        <w:tc>
          <w:tcPr>
            <w:tcW w:w="2628"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MMP/fibronectin change</w:t>
            </w:r>
          </w:p>
        </w:tc>
        <w:tc>
          <w:tcPr>
            <w:tcW w:w="135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Increase</w:t>
            </w:r>
          </w:p>
        </w:tc>
        <w:tc>
          <w:tcPr>
            <w:tcW w:w="144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Unknown</w:t>
            </w:r>
          </w:p>
        </w:tc>
        <w:tc>
          <w:tcPr>
            <w:tcW w:w="144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Reduced</w:t>
            </w:r>
          </w:p>
        </w:tc>
        <w:tc>
          <w:tcPr>
            <w:tcW w:w="1530"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Unknown</w:t>
            </w:r>
          </w:p>
        </w:tc>
        <w:tc>
          <w:tcPr>
            <w:tcW w:w="1188"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Reduced</w:t>
            </w:r>
          </w:p>
        </w:tc>
      </w:tr>
    </w:tbl>
    <w:p w:rsidR="00FE5C4D" w:rsidRPr="00FE1538" w:rsidRDefault="00FE5C4D" w:rsidP="00C92E6F">
      <w:pPr>
        <w:tabs>
          <w:tab w:val="num" w:pos="0"/>
        </w:tabs>
        <w:adjustRightInd w:val="0"/>
        <w:snapToGrid w:val="0"/>
        <w:spacing w:after="0" w:line="360" w:lineRule="auto"/>
        <w:jc w:val="both"/>
        <w:rPr>
          <w:rFonts w:ascii="Book Antiqua" w:hAnsi="Book Antiqua"/>
          <w:b/>
          <w:sz w:val="24"/>
          <w:szCs w:val="24"/>
        </w:rPr>
      </w:pPr>
    </w:p>
    <w:p w:rsidR="007E0E0E" w:rsidRDefault="007E0E0E" w:rsidP="00C92E6F">
      <w:pPr>
        <w:tabs>
          <w:tab w:val="num" w:pos="0"/>
        </w:tabs>
        <w:adjustRightInd w:val="0"/>
        <w:snapToGrid w:val="0"/>
        <w:spacing w:after="0" w:line="360" w:lineRule="auto"/>
        <w:jc w:val="both"/>
        <w:rPr>
          <w:rFonts w:ascii="Book Antiqua" w:hAnsi="Book Antiqua"/>
          <w:b/>
          <w:sz w:val="24"/>
          <w:szCs w:val="24"/>
        </w:rPr>
      </w:pPr>
      <w:r>
        <w:rPr>
          <w:rFonts w:ascii="Book Antiqua" w:hAnsi="Book Antiqua"/>
          <w:b/>
          <w:sz w:val="24"/>
          <w:szCs w:val="24"/>
        </w:rPr>
        <w:br w:type="page"/>
      </w:r>
    </w:p>
    <w:p w:rsidR="008C01AD" w:rsidRPr="00FE1538" w:rsidRDefault="007E0E0E" w:rsidP="00C92E6F">
      <w:pPr>
        <w:tabs>
          <w:tab w:val="num" w:pos="0"/>
        </w:tabs>
        <w:adjustRightInd w:val="0"/>
        <w:snapToGrid w:val="0"/>
        <w:spacing w:after="0" w:line="360" w:lineRule="auto"/>
        <w:jc w:val="both"/>
        <w:rPr>
          <w:rFonts w:ascii="Book Antiqua" w:hAnsi="Book Antiqua"/>
          <w:b/>
          <w:sz w:val="24"/>
          <w:szCs w:val="24"/>
        </w:rPr>
      </w:pPr>
      <w:r>
        <w:rPr>
          <w:rFonts w:ascii="Book Antiqua" w:hAnsi="Book Antiqua"/>
          <w:b/>
          <w:sz w:val="24"/>
          <w:szCs w:val="24"/>
        </w:rPr>
        <w:lastRenderedPageBreak/>
        <w:t>Table 4</w:t>
      </w:r>
      <w:r w:rsidR="008C01AD" w:rsidRPr="00FE1538">
        <w:rPr>
          <w:rFonts w:ascii="Book Antiqua" w:hAnsi="Book Antiqua"/>
          <w:b/>
          <w:sz w:val="24"/>
          <w:szCs w:val="24"/>
        </w:rPr>
        <w:t xml:space="preserve"> Summarization of our findings in this 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8C01AD" w:rsidRPr="00FE1538" w:rsidTr="007E0E0E">
        <w:tc>
          <w:tcPr>
            <w:tcW w:w="2394" w:type="dxa"/>
            <w:tcBorders>
              <w:top w:val="single" w:sz="4" w:space="0" w:color="auto"/>
              <w:bottom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b/>
                <w:sz w:val="24"/>
                <w:szCs w:val="24"/>
              </w:rPr>
            </w:pPr>
            <w:r w:rsidRPr="00FE1538">
              <w:rPr>
                <w:rFonts w:ascii="Book Antiqua" w:hAnsi="Book Antiqua"/>
                <w:b/>
                <w:sz w:val="24"/>
                <w:szCs w:val="24"/>
              </w:rPr>
              <w:t>Parameter</w:t>
            </w:r>
          </w:p>
        </w:tc>
        <w:tc>
          <w:tcPr>
            <w:tcW w:w="2394" w:type="dxa"/>
            <w:tcBorders>
              <w:top w:val="single" w:sz="4" w:space="0" w:color="auto"/>
              <w:bottom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b/>
                <w:sz w:val="24"/>
                <w:szCs w:val="24"/>
              </w:rPr>
            </w:pPr>
            <w:r w:rsidRPr="00FE1538">
              <w:rPr>
                <w:rFonts w:ascii="Book Antiqua" w:hAnsi="Book Antiqua"/>
                <w:b/>
                <w:sz w:val="24"/>
                <w:szCs w:val="24"/>
              </w:rPr>
              <w:t>CTT</w:t>
            </w:r>
          </w:p>
        </w:tc>
        <w:tc>
          <w:tcPr>
            <w:tcW w:w="2394" w:type="dxa"/>
            <w:tcBorders>
              <w:top w:val="single" w:sz="4" w:space="0" w:color="auto"/>
              <w:bottom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b/>
                <w:sz w:val="24"/>
                <w:szCs w:val="24"/>
              </w:rPr>
            </w:pPr>
            <w:r w:rsidRPr="00FE1538">
              <w:rPr>
                <w:rFonts w:ascii="Book Antiqua" w:hAnsi="Book Antiqua"/>
                <w:b/>
                <w:sz w:val="24"/>
                <w:szCs w:val="24"/>
              </w:rPr>
              <w:t>CM</w:t>
            </w:r>
          </w:p>
        </w:tc>
        <w:tc>
          <w:tcPr>
            <w:tcW w:w="2394" w:type="dxa"/>
            <w:tcBorders>
              <w:top w:val="single" w:sz="4" w:space="0" w:color="auto"/>
              <w:bottom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b/>
                <w:sz w:val="24"/>
                <w:szCs w:val="24"/>
              </w:rPr>
            </w:pPr>
            <w:r w:rsidRPr="00FE1538">
              <w:rPr>
                <w:rFonts w:ascii="Book Antiqua" w:hAnsi="Book Antiqua"/>
                <w:b/>
                <w:sz w:val="24"/>
                <w:szCs w:val="24"/>
              </w:rPr>
              <w:t>Human</w:t>
            </w:r>
          </w:p>
        </w:tc>
      </w:tr>
      <w:tr w:rsidR="008C01AD" w:rsidRPr="00FE1538" w:rsidTr="007E0E0E">
        <w:tc>
          <w:tcPr>
            <w:tcW w:w="2394" w:type="dxa"/>
            <w:tcBorders>
              <w:top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PELPK Change</w:t>
            </w:r>
          </w:p>
        </w:tc>
        <w:tc>
          <w:tcPr>
            <w:tcW w:w="2394" w:type="dxa"/>
            <w:tcBorders>
              <w:top w:val="single" w:sz="4" w:space="0" w:color="auto"/>
            </w:tcBorders>
          </w:tcPr>
          <w:p w:rsidR="008C01AD" w:rsidRPr="00FE1538" w:rsidRDefault="00AD3F78" w:rsidP="00C92E6F">
            <w:pPr>
              <w:tabs>
                <w:tab w:val="num" w:pos="0"/>
              </w:tabs>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D8117A">
              <w:rPr>
                <w:rFonts w:ascii="Book Antiqua" w:hAnsi="Book Antiqua"/>
                <w:sz w:val="24"/>
                <w:szCs w:val="24"/>
              </w:rPr>
              <w:t xml:space="preserve"> </w:t>
            </w:r>
            <w:r>
              <w:rPr>
                <w:rFonts w:ascii="Book Antiqua" w:hAnsi="Book Antiqua"/>
                <w:sz w:val="24"/>
                <w:szCs w:val="24"/>
              </w:rPr>
              <w:t>+</w:t>
            </w:r>
            <w:r w:rsidR="00D8117A">
              <w:rPr>
                <w:rFonts w:ascii="Book Antiqua" w:hAnsi="Book Antiqua"/>
                <w:sz w:val="24"/>
                <w:szCs w:val="24"/>
              </w:rPr>
              <w:t xml:space="preserve"> </w:t>
            </w:r>
            <w:r>
              <w:rPr>
                <w:rFonts w:ascii="Book Antiqua" w:hAnsi="Book Antiqua"/>
                <w:sz w:val="24"/>
                <w:szCs w:val="24"/>
              </w:rPr>
              <w:t>+</w:t>
            </w:r>
            <w:r w:rsidR="00D8117A">
              <w:rPr>
                <w:rFonts w:ascii="Book Antiqua" w:hAnsi="Book Antiqua"/>
                <w:sz w:val="24"/>
                <w:szCs w:val="24"/>
              </w:rPr>
              <w:t xml:space="preserve"> </w:t>
            </w:r>
            <w:r>
              <w:rPr>
                <w:rFonts w:ascii="Book Antiqua" w:hAnsi="Book Antiqua"/>
                <w:sz w:val="24"/>
                <w:szCs w:val="24"/>
              </w:rPr>
              <w:t xml:space="preserve">+ </w:t>
            </w:r>
          </w:p>
        </w:tc>
        <w:tc>
          <w:tcPr>
            <w:tcW w:w="2394" w:type="dxa"/>
            <w:tcBorders>
              <w:top w:val="single" w:sz="4" w:space="0" w:color="auto"/>
            </w:tcBorders>
          </w:tcPr>
          <w:p w:rsidR="008C01AD" w:rsidRPr="00FE1538" w:rsidRDefault="00AD3F78" w:rsidP="00C92E6F">
            <w:pPr>
              <w:tabs>
                <w:tab w:val="num" w:pos="0"/>
              </w:tabs>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D8117A">
              <w:rPr>
                <w:rFonts w:ascii="Book Antiqua" w:hAnsi="Book Antiqua"/>
                <w:sz w:val="24"/>
                <w:szCs w:val="24"/>
              </w:rPr>
              <w:t xml:space="preserve"> </w:t>
            </w:r>
            <w:r>
              <w:rPr>
                <w:rFonts w:ascii="Book Antiqua" w:hAnsi="Book Antiqua"/>
                <w:sz w:val="24"/>
                <w:szCs w:val="24"/>
              </w:rPr>
              <w:t xml:space="preserve">+ </w:t>
            </w:r>
          </w:p>
        </w:tc>
        <w:tc>
          <w:tcPr>
            <w:tcW w:w="2394" w:type="dxa"/>
            <w:tcBorders>
              <w:top w:val="single" w:sz="4" w:space="0" w:color="auto"/>
            </w:tcBorders>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w:t>
            </w:r>
          </w:p>
        </w:tc>
      </w:tr>
      <w:tr w:rsidR="008C01AD" w:rsidRPr="00FE1538" w:rsidTr="007E0E0E">
        <w:tc>
          <w:tcPr>
            <w:tcW w:w="2394"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CEAR expression</w:t>
            </w:r>
          </w:p>
        </w:tc>
        <w:tc>
          <w:tcPr>
            <w:tcW w:w="2394" w:type="dxa"/>
          </w:tcPr>
          <w:p w:rsidR="008C01AD" w:rsidRPr="00FE1538" w:rsidRDefault="00CE3FD0" w:rsidP="00C92E6F">
            <w:pPr>
              <w:tabs>
                <w:tab w:val="num" w:pos="0"/>
              </w:tabs>
              <w:adjustRightInd w:val="0"/>
              <w:snapToGrid w:val="0"/>
              <w:spacing w:line="360" w:lineRule="auto"/>
              <w:jc w:val="both"/>
              <w:rPr>
                <w:rFonts w:ascii="Book Antiqua" w:hAnsi="Book Antiqua"/>
                <w:sz w:val="24"/>
                <w:szCs w:val="24"/>
              </w:rPr>
            </w:pPr>
            <w:r>
              <w:rPr>
                <w:rFonts w:ascii="Book Antiqua" w:hAnsi="Book Antiqua"/>
                <w:sz w:val="24"/>
                <w:szCs w:val="24"/>
              </w:rPr>
              <w:t xml:space="preserve"> ± </w:t>
            </w:r>
          </w:p>
        </w:tc>
        <w:tc>
          <w:tcPr>
            <w:tcW w:w="2394" w:type="dxa"/>
          </w:tcPr>
          <w:p w:rsidR="008C01AD" w:rsidRPr="00FE1538" w:rsidRDefault="00CE3FD0" w:rsidP="00C92E6F">
            <w:pPr>
              <w:tabs>
                <w:tab w:val="num" w:pos="0"/>
              </w:tabs>
              <w:adjustRightInd w:val="0"/>
              <w:snapToGrid w:val="0"/>
              <w:spacing w:line="360" w:lineRule="auto"/>
              <w:jc w:val="both"/>
              <w:rPr>
                <w:rFonts w:ascii="Book Antiqua" w:hAnsi="Book Antiqua"/>
                <w:sz w:val="24"/>
                <w:szCs w:val="24"/>
              </w:rPr>
            </w:pPr>
            <w:r>
              <w:rPr>
                <w:rFonts w:ascii="Book Antiqua" w:hAnsi="Book Antiqua"/>
                <w:sz w:val="24"/>
                <w:szCs w:val="24"/>
              </w:rPr>
              <w:t xml:space="preserve"> ± </w:t>
            </w:r>
          </w:p>
        </w:tc>
        <w:tc>
          <w:tcPr>
            <w:tcW w:w="2394" w:type="dxa"/>
          </w:tcPr>
          <w:p w:rsidR="008C01AD" w:rsidRPr="00FE1538" w:rsidRDefault="00AD3F78" w:rsidP="00C92E6F">
            <w:pPr>
              <w:tabs>
                <w:tab w:val="num" w:pos="0"/>
              </w:tabs>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D8117A">
              <w:rPr>
                <w:rFonts w:ascii="Book Antiqua" w:hAnsi="Book Antiqua"/>
                <w:sz w:val="24"/>
                <w:szCs w:val="24"/>
              </w:rPr>
              <w:t xml:space="preserve"> </w:t>
            </w:r>
            <w:r>
              <w:rPr>
                <w:rFonts w:ascii="Book Antiqua" w:hAnsi="Book Antiqua"/>
                <w:sz w:val="24"/>
                <w:szCs w:val="24"/>
              </w:rPr>
              <w:t>+</w:t>
            </w:r>
            <w:r w:rsidR="00D8117A">
              <w:rPr>
                <w:rFonts w:ascii="Book Antiqua" w:hAnsi="Book Antiqua"/>
                <w:sz w:val="24"/>
                <w:szCs w:val="24"/>
              </w:rPr>
              <w:t xml:space="preserve"> </w:t>
            </w:r>
            <w:r>
              <w:rPr>
                <w:rFonts w:ascii="Book Antiqua" w:hAnsi="Book Antiqua"/>
                <w:sz w:val="24"/>
                <w:szCs w:val="24"/>
              </w:rPr>
              <w:t>+</w:t>
            </w:r>
            <w:r w:rsidR="00D8117A">
              <w:rPr>
                <w:rFonts w:ascii="Book Antiqua" w:hAnsi="Book Antiqua"/>
                <w:sz w:val="24"/>
                <w:szCs w:val="24"/>
              </w:rPr>
              <w:t xml:space="preserve"> </w:t>
            </w:r>
            <w:r>
              <w:rPr>
                <w:rFonts w:ascii="Book Antiqua" w:hAnsi="Book Antiqua"/>
                <w:sz w:val="24"/>
                <w:szCs w:val="24"/>
              </w:rPr>
              <w:t xml:space="preserve">+ </w:t>
            </w:r>
          </w:p>
        </w:tc>
      </w:tr>
      <w:tr w:rsidR="008C01AD" w:rsidRPr="00FE1538" w:rsidTr="007E0E0E">
        <w:tc>
          <w:tcPr>
            <w:tcW w:w="2394"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CEA glycosylation</w:t>
            </w:r>
          </w:p>
        </w:tc>
        <w:tc>
          <w:tcPr>
            <w:tcW w:w="2394" w:type="dxa"/>
          </w:tcPr>
          <w:p w:rsidR="008C01AD" w:rsidRPr="00FE1538" w:rsidRDefault="00CE3FD0" w:rsidP="00C92E6F">
            <w:pPr>
              <w:tabs>
                <w:tab w:val="num" w:pos="0"/>
              </w:tabs>
              <w:adjustRightInd w:val="0"/>
              <w:snapToGrid w:val="0"/>
              <w:spacing w:line="360" w:lineRule="auto"/>
              <w:jc w:val="both"/>
              <w:rPr>
                <w:rFonts w:ascii="Book Antiqua" w:hAnsi="Book Antiqua"/>
                <w:sz w:val="24"/>
                <w:szCs w:val="24"/>
              </w:rPr>
            </w:pPr>
            <w:r>
              <w:rPr>
                <w:rFonts w:ascii="Book Antiqua" w:hAnsi="Book Antiqua"/>
                <w:sz w:val="24"/>
                <w:szCs w:val="24"/>
              </w:rPr>
              <w:t xml:space="preserve"> ± </w:t>
            </w:r>
          </w:p>
        </w:tc>
        <w:tc>
          <w:tcPr>
            <w:tcW w:w="2394" w:type="dxa"/>
          </w:tcPr>
          <w:p w:rsidR="008C01AD" w:rsidRPr="00FE1538" w:rsidRDefault="00CE3FD0" w:rsidP="00C92E6F">
            <w:pPr>
              <w:tabs>
                <w:tab w:val="num" w:pos="0"/>
              </w:tabs>
              <w:adjustRightInd w:val="0"/>
              <w:snapToGrid w:val="0"/>
              <w:spacing w:line="360" w:lineRule="auto"/>
              <w:jc w:val="both"/>
              <w:rPr>
                <w:rFonts w:ascii="Book Antiqua" w:hAnsi="Book Antiqua"/>
                <w:sz w:val="24"/>
                <w:szCs w:val="24"/>
              </w:rPr>
            </w:pPr>
            <w:r>
              <w:rPr>
                <w:rFonts w:ascii="Book Antiqua" w:hAnsi="Book Antiqua"/>
                <w:sz w:val="24"/>
                <w:szCs w:val="24"/>
              </w:rPr>
              <w:t xml:space="preserve"> ± </w:t>
            </w:r>
          </w:p>
        </w:tc>
        <w:tc>
          <w:tcPr>
            <w:tcW w:w="2394" w:type="dxa"/>
          </w:tcPr>
          <w:p w:rsidR="008C01AD" w:rsidRPr="00FE1538" w:rsidRDefault="00AD3F78" w:rsidP="00C92E6F">
            <w:pPr>
              <w:tabs>
                <w:tab w:val="num" w:pos="0"/>
              </w:tabs>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D8117A">
              <w:rPr>
                <w:rFonts w:ascii="Book Antiqua" w:hAnsi="Book Antiqua"/>
                <w:sz w:val="24"/>
                <w:szCs w:val="24"/>
              </w:rPr>
              <w:t xml:space="preserve"> </w:t>
            </w:r>
            <w:r>
              <w:rPr>
                <w:rFonts w:ascii="Book Antiqua" w:hAnsi="Book Antiqua"/>
                <w:sz w:val="24"/>
                <w:szCs w:val="24"/>
              </w:rPr>
              <w:t>+</w:t>
            </w:r>
            <w:r w:rsidR="00D8117A">
              <w:rPr>
                <w:rFonts w:ascii="Book Antiqua" w:hAnsi="Book Antiqua"/>
                <w:sz w:val="24"/>
                <w:szCs w:val="24"/>
              </w:rPr>
              <w:t xml:space="preserve"> </w:t>
            </w:r>
            <w:r>
              <w:rPr>
                <w:rFonts w:ascii="Book Antiqua" w:hAnsi="Book Antiqua"/>
                <w:sz w:val="24"/>
                <w:szCs w:val="24"/>
              </w:rPr>
              <w:t>+</w:t>
            </w:r>
            <w:r w:rsidR="00D8117A">
              <w:rPr>
                <w:rFonts w:ascii="Book Antiqua" w:hAnsi="Book Antiqua"/>
                <w:sz w:val="24"/>
                <w:szCs w:val="24"/>
              </w:rPr>
              <w:t xml:space="preserve"> </w:t>
            </w:r>
            <w:r>
              <w:rPr>
                <w:rFonts w:ascii="Book Antiqua" w:hAnsi="Book Antiqua"/>
                <w:sz w:val="24"/>
                <w:szCs w:val="24"/>
              </w:rPr>
              <w:t xml:space="preserve">+ </w:t>
            </w:r>
          </w:p>
        </w:tc>
      </w:tr>
      <w:tr w:rsidR="008C01AD" w:rsidRPr="00FE1538" w:rsidTr="007E0E0E">
        <w:tc>
          <w:tcPr>
            <w:tcW w:w="2394"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CEACAM1 expression</w:t>
            </w:r>
          </w:p>
        </w:tc>
        <w:tc>
          <w:tcPr>
            <w:tcW w:w="2394"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w:t>
            </w:r>
          </w:p>
        </w:tc>
        <w:tc>
          <w:tcPr>
            <w:tcW w:w="2394"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w:t>
            </w:r>
          </w:p>
        </w:tc>
        <w:tc>
          <w:tcPr>
            <w:tcW w:w="2394" w:type="dxa"/>
          </w:tcPr>
          <w:p w:rsidR="008C01AD" w:rsidRPr="00FE1538" w:rsidRDefault="00AD3F78" w:rsidP="00C92E6F">
            <w:pPr>
              <w:tabs>
                <w:tab w:val="num" w:pos="0"/>
              </w:tabs>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D8117A">
              <w:rPr>
                <w:rFonts w:ascii="Book Antiqua" w:hAnsi="Book Antiqua"/>
                <w:sz w:val="24"/>
                <w:szCs w:val="24"/>
              </w:rPr>
              <w:t xml:space="preserve"> </w:t>
            </w:r>
            <w:r>
              <w:rPr>
                <w:rFonts w:ascii="Book Antiqua" w:hAnsi="Book Antiqua"/>
                <w:sz w:val="24"/>
                <w:szCs w:val="24"/>
              </w:rPr>
              <w:t>+</w:t>
            </w:r>
            <w:r w:rsidR="00D8117A">
              <w:rPr>
                <w:rFonts w:ascii="Book Antiqua" w:hAnsi="Book Antiqua"/>
                <w:sz w:val="24"/>
                <w:szCs w:val="24"/>
              </w:rPr>
              <w:t xml:space="preserve"> </w:t>
            </w:r>
            <w:r>
              <w:rPr>
                <w:rFonts w:ascii="Book Antiqua" w:hAnsi="Book Antiqua"/>
                <w:sz w:val="24"/>
                <w:szCs w:val="24"/>
              </w:rPr>
              <w:t>+</w:t>
            </w:r>
            <w:r w:rsidR="00D8117A">
              <w:rPr>
                <w:rFonts w:ascii="Book Antiqua" w:hAnsi="Book Antiqua"/>
                <w:sz w:val="24"/>
                <w:szCs w:val="24"/>
              </w:rPr>
              <w:t xml:space="preserve"> </w:t>
            </w:r>
            <w:r>
              <w:rPr>
                <w:rFonts w:ascii="Book Antiqua" w:hAnsi="Book Antiqua"/>
                <w:sz w:val="24"/>
                <w:szCs w:val="24"/>
              </w:rPr>
              <w:t xml:space="preserve">+ </w:t>
            </w:r>
          </w:p>
        </w:tc>
      </w:tr>
      <w:tr w:rsidR="008C01AD" w:rsidRPr="00FE1538" w:rsidTr="007E0E0E">
        <w:tc>
          <w:tcPr>
            <w:tcW w:w="2394" w:type="dxa"/>
          </w:tcPr>
          <w:p w:rsidR="008C01AD" w:rsidRPr="00FE1538" w:rsidRDefault="008C01AD" w:rsidP="00C92E6F">
            <w:pPr>
              <w:tabs>
                <w:tab w:val="num" w:pos="0"/>
              </w:tabs>
              <w:adjustRightInd w:val="0"/>
              <w:snapToGrid w:val="0"/>
              <w:spacing w:line="360" w:lineRule="auto"/>
              <w:jc w:val="both"/>
              <w:rPr>
                <w:rFonts w:ascii="Book Antiqua" w:hAnsi="Book Antiqua"/>
                <w:sz w:val="24"/>
                <w:szCs w:val="24"/>
              </w:rPr>
            </w:pPr>
            <w:r w:rsidRPr="00FE1538">
              <w:rPr>
                <w:rFonts w:ascii="Book Antiqua" w:hAnsi="Book Antiqua"/>
                <w:sz w:val="24"/>
                <w:szCs w:val="24"/>
              </w:rPr>
              <w:t>Fibulin-5 expression</w:t>
            </w:r>
          </w:p>
        </w:tc>
        <w:tc>
          <w:tcPr>
            <w:tcW w:w="2394" w:type="dxa"/>
          </w:tcPr>
          <w:p w:rsidR="008C01AD" w:rsidRPr="00FE1538" w:rsidRDefault="00AD3F78" w:rsidP="00C92E6F">
            <w:pPr>
              <w:tabs>
                <w:tab w:val="num" w:pos="0"/>
              </w:tabs>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D8117A">
              <w:rPr>
                <w:rFonts w:ascii="Book Antiqua" w:hAnsi="Book Antiqua"/>
                <w:sz w:val="24"/>
                <w:szCs w:val="24"/>
              </w:rPr>
              <w:t xml:space="preserve"> </w:t>
            </w:r>
            <w:r>
              <w:rPr>
                <w:rFonts w:ascii="Book Antiqua" w:hAnsi="Book Antiqua"/>
                <w:sz w:val="24"/>
                <w:szCs w:val="24"/>
              </w:rPr>
              <w:t>+</w:t>
            </w:r>
            <w:r w:rsidR="00D8117A">
              <w:rPr>
                <w:rFonts w:ascii="Book Antiqua" w:hAnsi="Book Antiqua"/>
                <w:sz w:val="24"/>
                <w:szCs w:val="24"/>
              </w:rPr>
              <w:t xml:space="preserve"> </w:t>
            </w:r>
            <w:r>
              <w:rPr>
                <w:rFonts w:ascii="Book Antiqua" w:hAnsi="Book Antiqua"/>
                <w:sz w:val="24"/>
                <w:szCs w:val="24"/>
              </w:rPr>
              <w:t xml:space="preserve">+ </w:t>
            </w:r>
          </w:p>
        </w:tc>
        <w:tc>
          <w:tcPr>
            <w:tcW w:w="2394" w:type="dxa"/>
          </w:tcPr>
          <w:p w:rsidR="008C01AD" w:rsidRPr="00FE1538" w:rsidRDefault="00AD3F78" w:rsidP="00C92E6F">
            <w:pPr>
              <w:tabs>
                <w:tab w:val="num" w:pos="0"/>
              </w:tabs>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D8117A">
              <w:rPr>
                <w:rFonts w:ascii="Book Antiqua" w:hAnsi="Book Antiqua"/>
                <w:sz w:val="24"/>
                <w:szCs w:val="24"/>
              </w:rPr>
              <w:t xml:space="preserve"> </w:t>
            </w:r>
            <w:r>
              <w:rPr>
                <w:rFonts w:ascii="Book Antiqua" w:hAnsi="Book Antiqua"/>
                <w:sz w:val="24"/>
                <w:szCs w:val="24"/>
              </w:rPr>
              <w:t>+</w:t>
            </w:r>
            <w:r w:rsidR="00D8117A">
              <w:rPr>
                <w:rFonts w:ascii="Book Antiqua" w:hAnsi="Book Antiqua"/>
                <w:sz w:val="24"/>
                <w:szCs w:val="24"/>
              </w:rPr>
              <w:t xml:space="preserve"> </w:t>
            </w:r>
            <w:r>
              <w:rPr>
                <w:rFonts w:ascii="Book Antiqua" w:hAnsi="Book Antiqua"/>
                <w:sz w:val="24"/>
                <w:szCs w:val="24"/>
              </w:rPr>
              <w:t xml:space="preserve">+ </w:t>
            </w:r>
          </w:p>
        </w:tc>
        <w:tc>
          <w:tcPr>
            <w:tcW w:w="2394" w:type="dxa"/>
          </w:tcPr>
          <w:p w:rsidR="008C01AD" w:rsidRPr="007E0E0E" w:rsidRDefault="00AD3F78" w:rsidP="00C92E6F">
            <w:pPr>
              <w:tabs>
                <w:tab w:val="num" w:pos="0"/>
              </w:tabs>
              <w:adjustRightInd w:val="0"/>
              <w:snapToGrid w:val="0"/>
              <w:spacing w:line="360" w:lineRule="auto"/>
              <w:jc w:val="both"/>
              <w:rPr>
                <w:rFonts w:ascii="Book Antiqua" w:eastAsiaTheme="minorEastAsia" w:hAnsi="Book Antiqua"/>
                <w:sz w:val="24"/>
                <w:szCs w:val="24"/>
                <w:lang w:eastAsia="zh-CN"/>
              </w:rPr>
            </w:pPr>
            <w:r>
              <w:rPr>
                <w:rFonts w:ascii="Book Antiqua" w:hAnsi="Book Antiqua"/>
                <w:sz w:val="24"/>
                <w:szCs w:val="24"/>
              </w:rPr>
              <w:t xml:space="preserve"> +</w:t>
            </w:r>
            <w:r w:rsidR="00D8117A">
              <w:rPr>
                <w:rFonts w:ascii="Book Antiqua" w:hAnsi="Book Antiqua"/>
                <w:sz w:val="24"/>
                <w:szCs w:val="24"/>
              </w:rPr>
              <w:t xml:space="preserve"> </w:t>
            </w:r>
            <w:r>
              <w:rPr>
                <w:rFonts w:ascii="Book Antiqua" w:hAnsi="Book Antiqua"/>
                <w:sz w:val="24"/>
                <w:szCs w:val="24"/>
              </w:rPr>
              <w:t>+</w:t>
            </w:r>
            <w:r w:rsidR="007E0E0E" w:rsidRPr="007E0E0E">
              <w:rPr>
                <w:rFonts w:ascii="Book Antiqua" w:eastAsiaTheme="minorEastAsia" w:hAnsi="Book Antiqua" w:hint="eastAsia"/>
                <w:sz w:val="24"/>
                <w:szCs w:val="24"/>
                <w:vertAlign w:val="superscript"/>
                <w:lang w:eastAsia="zh-CN"/>
              </w:rPr>
              <w:t>1</w:t>
            </w:r>
          </w:p>
        </w:tc>
      </w:tr>
    </w:tbl>
    <w:p w:rsidR="00D67D6B" w:rsidRPr="0000627B" w:rsidRDefault="007E0E0E" w:rsidP="00C92E6F">
      <w:pPr>
        <w:adjustRightInd w:val="0"/>
        <w:snapToGrid w:val="0"/>
        <w:spacing w:after="0" w:line="360" w:lineRule="auto"/>
        <w:jc w:val="both"/>
        <w:rPr>
          <w:rFonts w:ascii="Book Antiqua" w:hAnsi="Book Antiqua" w:cs="Times New Roman"/>
          <w:b/>
          <w:sz w:val="24"/>
          <w:szCs w:val="24"/>
          <w:lang w:eastAsia="zh-CN"/>
        </w:rPr>
      </w:pPr>
      <w:r w:rsidRPr="007E0E0E">
        <w:rPr>
          <w:rFonts w:ascii="Book Antiqua" w:hAnsi="Book Antiqua" w:hint="eastAsia"/>
          <w:sz w:val="24"/>
          <w:szCs w:val="24"/>
          <w:vertAlign w:val="superscript"/>
          <w:lang w:eastAsia="zh-CN"/>
        </w:rPr>
        <w:t>1</w:t>
      </w:r>
      <w:r w:rsidR="008C01AD" w:rsidRPr="00FE1538">
        <w:rPr>
          <w:rFonts w:ascii="Book Antiqua" w:hAnsi="Book Antiqua"/>
          <w:sz w:val="24"/>
          <w:szCs w:val="24"/>
        </w:rPr>
        <w:t>Human data have limited staining data; Modified from and published with permission of Springer</w:t>
      </w:r>
      <w:r w:rsidR="008250AE" w:rsidRPr="008250AE">
        <w:rPr>
          <w:rFonts w:ascii="Book Antiqua" w:hAnsi="Book Antiqua"/>
          <w:sz w:val="24"/>
          <w:szCs w:val="24"/>
          <w:vertAlign w:val="superscript"/>
        </w:rPr>
        <w:t>[</w:t>
      </w:r>
      <w:r w:rsidR="008C01AD" w:rsidRPr="00FE1538">
        <w:rPr>
          <w:rFonts w:ascii="Book Antiqua" w:hAnsi="Book Antiqua"/>
          <w:sz w:val="24"/>
          <w:szCs w:val="24"/>
          <w:vertAlign w:val="superscript"/>
        </w:rPr>
        <w:t>8]</w:t>
      </w:r>
      <w:r w:rsidR="008C01AD" w:rsidRPr="00FE1538">
        <w:rPr>
          <w:rFonts w:ascii="Book Antiqua" w:hAnsi="Book Antiqua"/>
          <w:sz w:val="24"/>
          <w:szCs w:val="24"/>
        </w:rPr>
        <w:t xml:space="preserve">. </w:t>
      </w:r>
      <w:r w:rsidR="0000627B" w:rsidRPr="00FE1538">
        <w:rPr>
          <w:rFonts w:ascii="Book Antiqua" w:hAnsi="Book Antiqua"/>
          <w:sz w:val="24"/>
          <w:szCs w:val="24"/>
        </w:rPr>
        <w:t>CTT</w:t>
      </w:r>
      <w:r w:rsidR="0000627B">
        <w:rPr>
          <w:rFonts w:ascii="Book Antiqua" w:hAnsi="Book Antiqua" w:hint="eastAsia"/>
          <w:sz w:val="24"/>
          <w:szCs w:val="24"/>
          <w:lang w:eastAsia="zh-CN"/>
        </w:rPr>
        <w:t>:</w:t>
      </w:r>
      <w:r w:rsidR="0000627B" w:rsidRPr="00FE1538">
        <w:rPr>
          <w:rFonts w:ascii="Book Antiqua" w:hAnsi="Book Antiqua"/>
          <w:sz w:val="24"/>
          <w:szCs w:val="24"/>
        </w:rPr>
        <w:t xml:space="preserve"> </w:t>
      </w:r>
      <w:r w:rsidR="0000627B" w:rsidRPr="00322347">
        <w:rPr>
          <w:rFonts w:ascii="Book Antiqua" w:hAnsi="Book Antiqua"/>
          <w:caps/>
          <w:sz w:val="24"/>
          <w:szCs w:val="24"/>
        </w:rPr>
        <w:t>c</w:t>
      </w:r>
      <w:r w:rsidR="0000627B" w:rsidRPr="00FE1538">
        <w:rPr>
          <w:rFonts w:ascii="Book Antiqua" w:hAnsi="Book Antiqua"/>
          <w:sz w:val="24"/>
          <w:szCs w:val="24"/>
        </w:rPr>
        <w:t>otton top tamarin</w:t>
      </w:r>
      <w:r w:rsidR="0000627B">
        <w:rPr>
          <w:rFonts w:ascii="Book Antiqua" w:hAnsi="Book Antiqua" w:hint="eastAsia"/>
          <w:sz w:val="24"/>
          <w:szCs w:val="24"/>
          <w:lang w:eastAsia="zh-CN"/>
        </w:rPr>
        <w:t>;</w:t>
      </w:r>
      <w:r w:rsidR="0000627B" w:rsidRPr="0000627B">
        <w:rPr>
          <w:rFonts w:ascii="Book Antiqua" w:hAnsi="Book Antiqua"/>
          <w:sz w:val="24"/>
          <w:szCs w:val="24"/>
        </w:rPr>
        <w:t xml:space="preserve"> </w:t>
      </w:r>
      <w:r w:rsidR="0000627B" w:rsidRPr="00FE1538">
        <w:rPr>
          <w:rFonts w:ascii="Book Antiqua" w:hAnsi="Book Antiqua"/>
          <w:sz w:val="24"/>
          <w:szCs w:val="24"/>
        </w:rPr>
        <w:t>CM</w:t>
      </w:r>
      <w:r w:rsidR="0000627B">
        <w:rPr>
          <w:rFonts w:ascii="Book Antiqua" w:hAnsi="Book Antiqua" w:hint="eastAsia"/>
          <w:sz w:val="24"/>
          <w:szCs w:val="24"/>
          <w:lang w:eastAsia="zh-CN"/>
        </w:rPr>
        <w:t>:</w:t>
      </w:r>
      <w:r w:rsidR="0000627B" w:rsidRPr="00FE1538">
        <w:rPr>
          <w:rFonts w:ascii="Book Antiqua" w:hAnsi="Book Antiqua"/>
          <w:sz w:val="24"/>
          <w:szCs w:val="24"/>
        </w:rPr>
        <w:t xml:space="preserve"> </w:t>
      </w:r>
      <w:r w:rsidR="0000627B" w:rsidRPr="007E0E0E">
        <w:rPr>
          <w:rFonts w:ascii="Book Antiqua" w:hAnsi="Book Antiqua" w:cs="Times New Roman"/>
          <w:caps/>
          <w:sz w:val="24"/>
          <w:szCs w:val="24"/>
        </w:rPr>
        <w:t>c</w:t>
      </w:r>
      <w:r w:rsidR="0000627B" w:rsidRPr="00FE1538">
        <w:rPr>
          <w:rFonts w:ascii="Book Antiqua" w:hAnsi="Book Antiqua" w:cs="Times New Roman"/>
          <w:sz w:val="24"/>
          <w:szCs w:val="24"/>
        </w:rPr>
        <w:t>ommon marmoset</w:t>
      </w:r>
      <w:r w:rsidR="0000627B">
        <w:rPr>
          <w:rFonts w:ascii="Book Antiqua" w:hAnsi="Book Antiqua" w:cs="Arial" w:hint="eastAsia"/>
          <w:sz w:val="24"/>
          <w:szCs w:val="24"/>
          <w:lang w:eastAsia="zh-CN"/>
        </w:rPr>
        <w:t xml:space="preserve">; </w:t>
      </w:r>
      <w:r w:rsidR="0000627B" w:rsidRPr="00FE1538">
        <w:rPr>
          <w:rFonts w:ascii="Book Antiqua" w:hAnsi="Book Antiqua" w:cs="Arial"/>
          <w:sz w:val="24"/>
          <w:szCs w:val="24"/>
        </w:rPr>
        <w:t>CEA</w:t>
      </w:r>
      <w:r w:rsidR="0000627B">
        <w:rPr>
          <w:rFonts w:ascii="Book Antiqua" w:hAnsi="Book Antiqua" w:cs="Arial" w:hint="eastAsia"/>
          <w:sz w:val="24"/>
          <w:szCs w:val="24"/>
          <w:lang w:eastAsia="zh-CN"/>
        </w:rPr>
        <w:t>:</w:t>
      </w:r>
      <w:r w:rsidR="0000627B" w:rsidRPr="00FE1538">
        <w:rPr>
          <w:rFonts w:ascii="Book Antiqua" w:hAnsi="Book Antiqua" w:cs="Arial"/>
          <w:sz w:val="24"/>
          <w:szCs w:val="24"/>
        </w:rPr>
        <w:t xml:space="preserve"> </w:t>
      </w:r>
      <w:r w:rsidR="0000627B" w:rsidRPr="00322347">
        <w:rPr>
          <w:rFonts w:ascii="Book Antiqua" w:hAnsi="Book Antiqua" w:cs="Arial"/>
          <w:caps/>
          <w:sz w:val="24"/>
          <w:szCs w:val="24"/>
        </w:rPr>
        <w:t>c</w:t>
      </w:r>
      <w:r w:rsidR="0000627B" w:rsidRPr="00FE1538">
        <w:rPr>
          <w:rFonts w:ascii="Book Antiqua" w:hAnsi="Book Antiqua" w:cs="Arial"/>
          <w:sz w:val="24"/>
          <w:szCs w:val="24"/>
        </w:rPr>
        <w:t>arcinoembryonic antigen</w:t>
      </w:r>
      <w:r w:rsidR="0000627B">
        <w:rPr>
          <w:rFonts w:ascii="Book Antiqua" w:hAnsi="Book Antiqua" w:cs="Arial" w:hint="eastAsia"/>
          <w:sz w:val="24"/>
          <w:szCs w:val="24"/>
          <w:lang w:eastAsia="zh-CN"/>
        </w:rPr>
        <w:t>.</w:t>
      </w:r>
    </w:p>
    <w:sectPr w:rsidR="00D67D6B" w:rsidRPr="0000627B" w:rsidSect="00DF7B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A2" w:rsidRDefault="002B03A2" w:rsidP="00E263DB">
      <w:pPr>
        <w:spacing w:after="0" w:line="240" w:lineRule="auto"/>
      </w:pPr>
      <w:r>
        <w:separator/>
      </w:r>
    </w:p>
  </w:endnote>
  <w:endnote w:type="continuationSeparator" w:id="0">
    <w:p w:rsidR="002B03A2" w:rsidRDefault="002B03A2" w:rsidP="00E2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SMP1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A2" w:rsidRDefault="002B03A2" w:rsidP="00E263DB">
      <w:pPr>
        <w:spacing w:after="0" w:line="240" w:lineRule="auto"/>
      </w:pPr>
      <w:r>
        <w:separator/>
      </w:r>
    </w:p>
  </w:footnote>
  <w:footnote w:type="continuationSeparator" w:id="0">
    <w:p w:rsidR="002B03A2" w:rsidRDefault="002B03A2" w:rsidP="00E26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4C9C"/>
    <w:multiLevelType w:val="hybridMultilevel"/>
    <w:tmpl w:val="EB4686D8"/>
    <w:lvl w:ilvl="0" w:tplc="914807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32783"/>
    <w:multiLevelType w:val="hybridMultilevel"/>
    <w:tmpl w:val="A0346F88"/>
    <w:lvl w:ilvl="0" w:tplc="3FDEAB5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30B53"/>
    <w:multiLevelType w:val="hybridMultilevel"/>
    <w:tmpl w:val="E26A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03FA2"/>
    <w:multiLevelType w:val="hybridMultilevel"/>
    <w:tmpl w:val="E30E39C6"/>
    <w:lvl w:ilvl="0" w:tplc="D98C8D72">
      <w:start w:val="1"/>
      <w:numFmt w:val="bullet"/>
      <w:lvlText w:val=""/>
      <w:lvlJc w:val="left"/>
      <w:pPr>
        <w:tabs>
          <w:tab w:val="num" w:pos="720"/>
        </w:tabs>
        <w:ind w:left="720" w:hanging="360"/>
      </w:pPr>
      <w:rPr>
        <w:rFonts w:ascii="Wingdings 2" w:hAnsi="Wingdings 2" w:hint="default"/>
      </w:rPr>
    </w:lvl>
    <w:lvl w:ilvl="1" w:tplc="B9848646" w:tentative="1">
      <w:start w:val="1"/>
      <w:numFmt w:val="bullet"/>
      <w:lvlText w:val=""/>
      <w:lvlJc w:val="left"/>
      <w:pPr>
        <w:tabs>
          <w:tab w:val="num" w:pos="1440"/>
        </w:tabs>
        <w:ind w:left="1440" w:hanging="360"/>
      </w:pPr>
      <w:rPr>
        <w:rFonts w:ascii="Wingdings 2" w:hAnsi="Wingdings 2" w:hint="default"/>
      </w:rPr>
    </w:lvl>
    <w:lvl w:ilvl="2" w:tplc="8EAE25E6" w:tentative="1">
      <w:start w:val="1"/>
      <w:numFmt w:val="bullet"/>
      <w:lvlText w:val=""/>
      <w:lvlJc w:val="left"/>
      <w:pPr>
        <w:tabs>
          <w:tab w:val="num" w:pos="2160"/>
        </w:tabs>
        <w:ind w:left="2160" w:hanging="360"/>
      </w:pPr>
      <w:rPr>
        <w:rFonts w:ascii="Wingdings 2" w:hAnsi="Wingdings 2" w:hint="default"/>
      </w:rPr>
    </w:lvl>
    <w:lvl w:ilvl="3" w:tplc="31AE71C4" w:tentative="1">
      <w:start w:val="1"/>
      <w:numFmt w:val="bullet"/>
      <w:lvlText w:val=""/>
      <w:lvlJc w:val="left"/>
      <w:pPr>
        <w:tabs>
          <w:tab w:val="num" w:pos="2880"/>
        </w:tabs>
        <w:ind w:left="2880" w:hanging="360"/>
      </w:pPr>
      <w:rPr>
        <w:rFonts w:ascii="Wingdings 2" w:hAnsi="Wingdings 2" w:hint="default"/>
      </w:rPr>
    </w:lvl>
    <w:lvl w:ilvl="4" w:tplc="02BC2192" w:tentative="1">
      <w:start w:val="1"/>
      <w:numFmt w:val="bullet"/>
      <w:lvlText w:val=""/>
      <w:lvlJc w:val="left"/>
      <w:pPr>
        <w:tabs>
          <w:tab w:val="num" w:pos="3600"/>
        </w:tabs>
        <w:ind w:left="3600" w:hanging="360"/>
      </w:pPr>
      <w:rPr>
        <w:rFonts w:ascii="Wingdings 2" w:hAnsi="Wingdings 2" w:hint="default"/>
      </w:rPr>
    </w:lvl>
    <w:lvl w:ilvl="5" w:tplc="50761D04" w:tentative="1">
      <w:start w:val="1"/>
      <w:numFmt w:val="bullet"/>
      <w:lvlText w:val=""/>
      <w:lvlJc w:val="left"/>
      <w:pPr>
        <w:tabs>
          <w:tab w:val="num" w:pos="4320"/>
        </w:tabs>
        <w:ind w:left="4320" w:hanging="360"/>
      </w:pPr>
      <w:rPr>
        <w:rFonts w:ascii="Wingdings 2" w:hAnsi="Wingdings 2" w:hint="default"/>
      </w:rPr>
    </w:lvl>
    <w:lvl w:ilvl="6" w:tplc="732E0820" w:tentative="1">
      <w:start w:val="1"/>
      <w:numFmt w:val="bullet"/>
      <w:lvlText w:val=""/>
      <w:lvlJc w:val="left"/>
      <w:pPr>
        <w:tabs>
          <w:tab w:val="num" w:pos="5040"/>
        </w:tabs>
        <w:ind w:left="5040" w:hanging="360"/>
      </w:pPr>
      <w:rPr>
        <w:rFonts w:ascii="Wingdings 2" w:hAnsi="Wingdings 2" w:hint="default"/>
      </w:rPr>
    </w:lvl>
    <w:lvl w:ilvl="7" w:tplc="06380BD6" w:tentative="1">
      <w:start w:val="1"/>
      <w:numFmt w:val="bullet"/>
      <w:lvlText w:val=""/>
      <w:lvlJc w:val="left"/>
      <w:pPr>
        <w:tabs>
          <w:tab w:val="num" w:pos="5760"/>
        </w:tabs>
        <w:ind w:left="5760" w:hanging="360"/>
      </w:pPr>
      <w:rPr>
        <w:rFonts w:ascii="Wingdings 2" w:hAnsi="Wingdings 2" w:hint="default"/>
      </w:rPr>
    </w:lvl>
    <w:lvl w:ilvl="8" w:tplc="8B44205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CDA0062"/>
    <w:multiLevelType w:val="hybridMultilevel"/>
    <w:tmpl w:val="35CC58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55AE0"/>
    <w:multiLevelType w:val="hybridMultilevel"/>
    <w:tmpl w:val="A0346F88"/>
    <w:lvl w:ilvl="0" w:tplc="3FDEAB5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F621D"/>
    <w:multiLevelType w:val="hybridMultilevel"/>
    <w:tmpl w:val="1F38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B311B"/>
    <w:multiLevelType w:val="hybridMultilevel"/>
    <w:tmpl w:val="A0346F88"/>
    <w:lvl w:ilvl="0" w:tplc="3FDEAB5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42B7B"/>
    <w:multiLevelType w:val="hybridMultilevel"/>
    <w:tmpl w:val="A0346F88"/>
    <w:lvl w:ilvl="0" w:tplc="3FDEAB5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22180"/>
    <w:multiLevelType w:val="hybridMultilevel"/>
    <w:tmpl w:val="A0346F88"/>
    <w:lvl w:ilvl="0" w:tplc="3FDEAB5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11CB8"/>
    <w:multiLevelType w:val="hybridMultilevel"/>
    <w:tmpl w:val="A0346F88"/>
    <w:lvl w:ilvl="0" w:tplc="3FDEAB5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902B4"/>
    <w:multiLevelType w:val="hybridMultilevel"/>
    <w:tmpl w:val="A2B0BCA4"/>
    <w:lvl w:ilvl="0" w:tplc="8A0C912E">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B1CC0"/>
    <w:multiLevelType w:val="hybridMultilevel"/>
    <w:tmpl w:val="E0C0AB84"/>
    <w:lvl w:ilvl="0" w:tplc="ABF667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316FD"/>
    <w:multiLevelType w:val="hybridMultilevel"/>
    <w:tmpl w:val="A0346F88"/>
    <w:lvl w:ilvl="0" w:tplc="3FDEAB5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313B2"/>
    <w:multiLevelType w:val="hybridMultilevel"/>
    <w:tmpl w:val="2D9E6674"/>
    <w:lvl w:ilvl="0" w:tplc="5F026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A57FA3"/>
    <w:multiLevelType w:val="hybridMultilevel"/>
    <w:tmpl w:val="A0346F88"/>
    <w:lvl w:ilvl="0" w:tplc="3FDEAB5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F2AE5"/>
    <w:multiLevelType w:val="hybridMultilevel"/>
    <w:tmpl w:val="C108E1AE"/>
    <w:lvl w:ilvl="0" w:tplc="B3C4023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772E7D47"/>
    <w:multiLevelType w:val="hybridMultilevel"/>
    <w:tmpl w:val="83C47CE8"/>
    <w:lvl w:ilvl="0" w:tplc="59B0394C">
      <w:start w:val="1"/>
      <w:numFmt w:val="decimal"/>
      <w:lvlText w:val="%1."/>
      <w:lvlJc w:val="left"/>
      <w:pPr>
        <w:ind w:left="108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D230C"/>
    <w:multiLevelType w:val="hybridMultilevel"/>
    <w:tmpl w:val="A0346F88"/>
    <w:lvl w:ilvl="0" w:tplc="3FDEAB5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60D0B"/>
    <w:multiLevelType w:val="hybridMultilevel"/>
    <w:tmpl w:val="A0346F88"/>
    <w:lvl w:ilvl="0" w:tplc="3FDEAB5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4"/>
  </w:num>
  <w:num w:numId="5">
    <w:abstractNumId w:val="1"/>
  </w:num>
  <w:num w:numId="6">
    <w:abstractNumId w:val="19"/>
  </w:num>
  <w:num w:numId="7">
    <w:abstractNumId w:val="13"/>
  </w:num>
  <w:num w:numId="8">
    <w:abstractNumId w:val="7"/>
  </w:num>
  <w:num w:numId="9">
    <w:abstractNumId w:val="9"/>
  </w:num>
  <w:num w:numId="10">
    <w:abstractNumId w:val="8"/>
  </w:num>
  <w:num w:numId="11">
    <w:abstractNumId w:val="15"/>
  </w:num>
  <w:num w:numId="12">
    <w:abstractNumId w:val="18"/>
  </w:num>
  <w:num w:numId="13">
    <w:abstractNumId w:val="10"/>
  </w:num>
  <w:num w:numId="14">
    <w:abstractNumId w:val="5"/>
  </w:num>
  <w:num w:numId="15">
    <w:abstractNumId w:val="14"/>
  </w:num>
  <w:num w:numId="16">
    <w:abstractNumId w:val="17"/>
  </w:num>
  <w:num w:numId="17">
    <w:abstractNumId w:val="11"/>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81"/>
    <w:rsid w:val="00000DAF"/>
    <w:rsid w:val="000034B2"/>
    <w:rsid w:val="0000627B"/>
    <w:rsid w:val="00007381"/>
    <w:rsid w:val="000132F0"/>
    <w:rsid w:val="0001571B"/>
    <w:rsid w:val="00023861"/>
    <w:rsid w:val="00045650"/>
    <w:rsid w:val="000538A6"/>
    <w:rsid w:val="00064A2B"/>
    <w:rsid w:val="00065462"/>
    <w:rsid w:val="000660C8"/>
    <w:rsid w:val="000674A4"/>
    <w:rsid w:val="000703FD"/>
    <w:rsid w:val="00073657"/>
    <w:rsid w:val="00075CB3"/>
    <w:rsid w:val="000847AA"/>
    <w:rsid w:val="0008780F"/>
    <w:rsid w:val="00093590"/>
    <w:rsid w:val="000A0C29"/>
    <w:rsid w:val="000A25C9"/>
    <w:rsid w:val="000D7858"/>
    <w:rsid w:val="000E0AB0"/>
    <w:rsid w:val="000E19DC"/>
    <w:rsid w:val="001229AF"/>
    <w:rsid w:val="0013124F"/>
    <w:rsid w:val="0013276A"/>
    <w:rsid w:val="00194293"/>
    <w:rsid w:val="00195A3C"/>
    <w:rsid w:val="001A5279"/>
    <w:rsid w:val="001B3E3B"/>
    <w:rsid w:val="001C0829"/>
    <w:rsid w:val="001C281B"/>
    <w:rsid w:val="001D17E5"/>
    <w:rsid w:val="001D441A"/>
    <w:rsid w:val="001D7BA3"/>
    <w:rsid w:val="001E26C7"/>
    <w:rsid w:val="001E3A78"/>
    <w:rsid w:val="001E5857"/>
    <w:rsid w:val="001F1A09"/>
    <w:rsid w:val="0020636E"/>
    <w:rsid w:val="00207B43"/>
    <w:rsid w:val="0021615B"/>
    <w:rsid w:val="00224898"/>
    <w:rsid w:val="00231186"/>
    <w:rsid w:val="00242B8F"/>
    <w:rsid w:val="002467D1"/>
    <w:rsid w:val="00251339"/>
    <w:rsid w:val="00255C55"/>
    <w:rsid w:val="002611B3"/>
    <w:rsid w:val="0028044E"/>
    <w:rsid w:val="0028211E"/>
    <w:rsid w:val="002831E2"/>
    <w:rsid w:val="002A000D"/>
    <w:rsid w:val="002A07DF"/>
    <w:rsid w:val="002A40E4"/>
    <w:rsid w:val="002B03A2"/>
    <w:rsid w:val="002B0E96"/>
    <w:rsid w:val="002C52C0"/>
    <w:rsid w:val="002C7089"/>
    <w:rsid w:val="002D12C9"/>
    <w:rsid w:val="002D1614"/>
    <w:rsid w:val="002E00A4"/>
    <w:rsid w:val="00312CDE"/>
    <w:rsid w:val="00313BCC"/>
    <w:rsid w:val="0031450E"/>
    <w:rsid w:val="003159F6"/>
    <w:rsid w:val="00317592"/>
    <w:rsid w:val="00317F6B"/>
    <w:rsid w:val="00320CC9"/>
    <w:rsid w:val="00322347"/>
    <w:rsid w:val="003319A5"/>
    <w:rsid w:val="0033260D"/>
    <w:rsid w:val="003435E7"/>
    <w:rsid w:val="003701A0"/>
    <w:rsid w:val="00374688"/>
    <w:rsid w:val="003876DA"/>
    <w:rsid w:val="003901E2"/>
    <w:rsid w:val="003943F3"/>
    <w:rsid w:val="003D7CED"/>
    <w:rsid w:val="003D7F68"/>
    <w:rsid w:val="003F620A"/>
    <w:rsid w:val="0041297D"/>
    <w:rsid w:val="0042620D"/>
    <w:rsid w:val="0043070D"/>
    <w:rsid w:val="00431685"/>
    <w:rsid w:val="00432F3F"/>
    <w:rsid w:val="004408F4"/>
    <w:rsid w:val="00440D96"/>
    <w:rsid w:val="00460C51"/>
    <w:rsid w:val="00463BA1"/>
    <w:rsid w:val="0046417F"/>
    <w:rsid w:val="00464280"/>
    <w:rsid w:val="00464BE3"/>
    <w:rsid w:val="004734E4"/>
    <w:rsid w:val="00473CC0"/>
    <w:rsid w:val="0048086C"/>
    <w:rsid w:val="00482E09"/>
    <w:rsid w:val="00484A93"/>
    <w:rsid w:val="00492453"/>
    <w:rsid w:val="004B059C"/>
    <w:rsid w:val="004D0C0F"/>
    <w:rsid w:val="004D57F1"/>
    <w:rsid w:val="004D6A10"/>
    <w:rsid w:val="004E5621"/>
    <w:rsid w:val="0051032E"/>
    <w:rsid w:val="0051076C"/>
    <w:rsid w:val="005134F8"/>
    <w:rsid w:val="0051493F"/>
    <w:rsid w:val="00520DE8"/>
    <w:rsid w:val="00526233"/>
    <w:rsid w:val="00541278"/>
    <w:rsid w:val="00541D47"/>
    <w:rsid w:val="00544B8D"/>
    <w:rsid w:val="0054763A"/>
    <w:rsid w:val="00551F1A"/>
    <w:rsid w:val="005567A9"/>
    <w:rsid w:val="005645BD"/>
    <w:rsid w:val="0058297E"/>
    <w:rsid w:val="00583A95"/>
    <w:rsid w:val="00594A5E"/>
    <w:rsid w:val="005A257F"/>
    <w:rsid w:val="005B5832"/>
    <w:rsid w:val="005B60BE"/>
    <w:rsid w:val="005C3B29"/>
    <w:rsid w:val="005C4AE8"/>
    <w:rsid w:val="005C4D81"/>
    <w:rsid w:val="005C5034"/>
    <w:rsid w:val="005D08F4"/>
    <w:rsid w:val="005D0F91"/>
    <w:rsid w:val="005E26BC"/>
    <w:rsid w:val="005E39AF"/>
    <w:rsid w:val="005E5D31"/>
    <w:rsid w:val="005F6CE1"/>
    <w:rsid w:val="005F76CF"/>
    <w:rsid w:val="005F7721"/>
    <w:rsid w:val="00615DA0"/>
    <w:rsid w:val="00635554"/>
    <w:rsid w:val="00643F9A"/>
    <w:rsid w:val="006455E7"/>
    <w:rsid w:val="00646814"/>
    <w:rsid w:val="00652C5C"/>
    <w:rsid w:val="006620E7"/>
    <w:rsid w:val="00670559"/>
    <w:rsid w:val="00685A71"/>
    <w:rsid w:val="006B09F6"/>
    <w:rsid w:val="006B1E20"/>
    <w:rsid w:val="006D108F"/>
    <w:rsid w:val="006D5719"/>
    <w:rsid w:val="006E5858"/>
    <w:rsid w:val="006E5BBA"/>
    <w:rsid w:val="006F1402"/>
    <w:rsid w:val="0070046C"/>
    <w:rsid w:val="00700715"/>
    <w:rsid w:val="007015A9"/>
    <w:rsid w:val="00703E7E"/>
    <w:rsid w:val="00707F39"/>
    <w:rsid w:val="00713F74"/>
    <w:rsid w:val="00723090"/>
    <w:rsid w:val="00726E03"/>
    <w:rsid w:val="00740F53"/>
    <w:rsid w:val="00755606"/>
    <w:rsid w:val="00755877"/>
    <w:rsid w:val="007628E0"/>
    <w:rsid w:val="00766776"/>
    <w:rsid w:val="00771A06"/>
    <w:rsid w:val="007753CA"/>
    <w:rsid w:val="00781EE4"/>
    <w:rsid w:val="00787517"/>
    <w:rsid w:val="00791D09"/>
    <w:rsid w:val="007938E7"/>
    <w:rsid w:val="00794915"/>
    <w:rsid w:val="0079598E"/>
    <w:rsid w:val="007A4FD4"/>
    <w:rsid w:val="007B1812"/>
    <w:rsid w:val="007B1BEC"/>
    <w:rsid w:val="007B763A"/>
    <w:rsid w:val="007C2870"/>
    <w:rsid w:val="007D0384"/>
    <w:rsid w:val="007D1CC6"/>
    <w:rsid w:val="007D1F6B"/>
    <w:rsid w:val="007E0E0E"/>
    <w:rsid w:val="007F6FE6"/>
    <w:rsid w:val="008068E7"/>
    <w:rsid w:val="0081071E"/>
    <w:rsid w:val="00810966"/>
    <w:rsid w:val="00814168"/>
    <w:rsid w:val="008250AE"/>
    <w:rsid w:val="008335E4"/>
    <w:rsid w:val="008374C9"/>
    <w:rsid w:val="008462B0"/>
    <w:rsid w:val="00847F14"/>
    <w:rsid w:val="00870A9C"/>
    <w:rsid w:val="00872FF3"/>
    <w:rsid w:val="00882926"/>
    <w:rsid w:val="00894EAA"/>
    <w:rsid w:val="008A2712"/>
    <w:rsid w:val="008A4004"/>
    <w:rsid w:val="008A43E9"/>
    <w:rsid w:val="008A6B30"/>
    <w:rsid w:val="008A7466"/>
    <w:rsid w:val="008C01AD"/>
    <w:rsid w:val="008D4364"/>
    <w:rsid w:val="008E04BF"/>
    <w:rsid w:val="008E634A"/>
    <w:rsid w:val="008E7229"/>
    <w:rsid w:val="008F14C3"/>
    <w:rsid w:val="009132B5"/>
    <w:rsid w:val="00924784"/>
    <w:rsid w:val="0093052C"/>
    <w:rsid w:val="0093513C"/>
    <w:rsid w:val="00941967"/>
    <w:rsid w:val="00953C4E"/>
    <w:rsid w:val="00967B76"/>
    <w:rsid w:val="00970205"/>
    <w:rsid w:val="00993513"/>
    <w:rsid w:val="009A5577"/>
    <w:rsid w:val="009B208E"/>
    <w:rsid w:val="009C6376"/>
    <w:rsid w:val="009D25BA"/>
    <w:rsid w:val="009D6561"/>
    <w:rsid w:val="009E2D9F"/>
    <w:rsid w:val="009E6DE4"/>
    <w:rsid w:val="009F77CE"/>
    <w:rsid w:val="00A10EB9"/>
    <w:rsid w:val="00A12528"/>
    <w:rsid w:val="00A12A54"/>
    <w:rsid w:val="00A23270"/>
    <w:rsid w:val="00A234F7"/>
    <w:rsid w:val="00A27D5A"/>
    <w:rsid w:val="00A83996"/>
    <w:rsid w:val="00A85525"/>
    <w:rsid w:val="00A92F36"/>
    <w:rsid w:val="00AB64E6"/>
    <w:rsid w:val="00AB7D5D"/>
    <w:rsid w:val="00AC158F"/>
    <w:rsid w:val="00AC51F3"/>
    <w:rsid w:val="00AD03EF"/>
    <w:rsid w:val="00AD2482"/>
    <w:rsid w:val="00AD3F78"/>
    <w:rsid w:val="00AD55A6"/>
    <w:rsid w:val="00AD72AD"/>
    <w:rsid w:val="00AD74E6"/>
    <w:rsid w:val="00AE5092"/>
    <w:rsid w:val="00AF2403"/>
    <w:rsid w:val="00B23FE1"/>
    <w:rsid w:val="00B2459E"/>
    <w:rsid w:val="00B24C49"/>
    <w:rsid w:val="00B51FE0"/>
    <w:rsid w:val="00B539CE"/>
    <w:rsid w:val="00B62916"/>
    <w:rsid w:val="00B63F3F"/>
    <w:rsid w:val="00B67BE8"/>
    <w:rsid w:val="00B77257"/>
    <w:rsid w:val="00B8661E"/>
    <w:rsid w:val="00BA0D8E"/>
    <w:rsid w:val="00BE6E64"/>
    <w:rsid w:val="00BE7870"/>
    <w:rsid w:val="00C03DA2"/>
    <w:rsid w:val="00C20DF4"/>
    <w:rsid w:val="00C2664F"/>
    <w:rsid w:val="00C30A7D"/>
    <w:rsid w:val="00C31054"/>
    <w:rsid w:val="00C467D4"/>
    <w:rsid w:val="00C51E7E"/>
    <w:rsid w:val="00C52A14"/>
    <w:rsid w:val="00C52E80"/>
    <w:rsid w:val="00C547B2"/>
    <w:rsid w:val="00C563B8"/>
    <w:rsid w:val="00C566A3"/>
    <w:rsid w:val="00C7209D"/>
    <w:rsid w:val="00C77F1B"/>
    <w:rsid w:val="00C824C6"/>
    <w:rsid w:val="00C8485B"/>
    <w:rsid w:val="00C90464"/>
    <w:rsid w:val="00C90A88"/>
    <w:rsid w:val="00C92E6F"/>
    <w:rsid w:val="00C979B9"/>
    <w:rsid w:val="00CA0344"/>
    <w:rsid w:val="00CA1D17"/>
    <w:rsid w:val="00CA6961"/>
    <w:rsid w:val="00CD04E3"/>
    <w:rsid w:val="00CD3E5C"/>
    <w:rsid w:val="00CD50E6"/>
    <w:rsid w:val="00CD5D64"/>
    <w:rsid w:val="00CE01EF"/>
    <w:rsid w:val="00CE3FD0"/>
    <w:rsid w:val="00D05952"/>
    <w:rsid w:val="00D06DB4"/>
    <w:rsid w:val="00D14B01"/>
    <w:rsid w:val="00D15FAA"/>
    <w:rsid w:val="00D202B7"/>
    <w:rsid w:val="00D20E47"/>
    <w:rsid w:val="00D23DD1"/>
    <w:rsid w:val="00D32174"/>
    <w:rsid w:val="00D32881"/>
    <w:rsid w:val="00D33A98"/>
    <w:rsid w:val="00D3503E"/>
    <w:rsid w:val="00D44A7A"/>
    <w:rsid w:val="00D46F8A"/>
    <w:rsid w:val="00D543F8"/>
    <w:rsid w:val="00D5477F"/>
    <w:rsid w:val="00D67D6B"/>
    <w:rsid w:val="00D7110C"/>
    <w:rsid w:val="00D77245"/>
    <w:rsid w:val="00D800D2"/>
    <w:rsid w:val="00D8117A"/>
    <w:rsid w:val="00D9629F"/>
    <w:rsid w:val="00DA2F57"/>
    <w:rsid w:val="00DB23AB"/>
    <w:rsid w:val="00DB24CB"/>
    <w:rsid w:val="00DC5202"/>
    <w:rsid w:val="00DD5813"/>
    <w:rsid w:val="00DE33CE"/>
    <w:rsid w:val="00DE3EB4"/>
    <w:rsid w:val="00DF61BA"/>
    <w:rsid w:val="00DF7B32"/>
    <w:rsid w:val="00E10347"/>
    <w:rsid w:val="00E14F8B"/>
    <w:rsid w:val="00E162D3"/>
    <w:rsid w:val="00E21296"/>
    <w:rsid w:val="00E25CE1"/>
    <w:rsid w:val="00E263DB"/>
    <w:rsid w:val="00E26F0F"/>
    <w:rsid w:val="00E33C72"/>
    <w:rsid w:val="00E406EB"/>
    <w:rsid w:val="00E43834"/>
    <w:rsid w:val="00E56A19"/>
    <w:rsid w:val="00E62473"/>
    <w:rsid w:val="00E75EF1"/>
    <w:rsid w:val="00E773C4"/>
    <w:rsid w:val="00E829B2"/>
    <w:rsid w:val="00E83286"/>
    <w:rsid w:val="00E943EE"/>
    <w:rsid w:val="00EB1EEA"/>
    <w:rsid w:val="00EB5DAC"/>
    <w:rsid w:val="00EC0D8A"/>
    <w:rsid w:val="00ED1072"/>
    <w:rsid w:val="00EE2A89"/>
    <w:rsid w:val="00EF417A"/>
    <w:rsid w:val="00F10BD0"/>
    <w:rsid w:val="00F11B28"/>
    <w:rsid w:val="00F1323A"/>
    <w:rsid w:val="00F178E6"/>
    <w:rsid w:val="00F31278"/>
    <w:rsid w:val="00F32F09"/>
    <w:rsid w:val="00F44EF8"/>
    <w:rsid w:val="00F500ED"/>
    <w:rsid w:val="00F53D99"/>
    <w:rsid w:val="00F5751E"/>
    <w:rsid w:val="00F7044C"/>
    <w:rsid w:val="00F72023"/>
    <w:rsid w:val="00F72D0A"/>
    <w:rsid w:val="00F72D2F"/>
    <w:rsid w:val="00F76802"/>
    <w:rsid w:val="00F80259"/>
    <w:rsid w:val="00F80CF0"/>
    <w:rsid w:val="00F83F12"/>
    <w:rsid w:val="00F85F71"/>
    <w:rsid w:val="00F91440"/>
    <w:rsid w:val="00FA3A9F"/>
    <w:rsid w:val="00FB312C"/>
    <w:rsid w:val="00FB5CB7"/>
    <w:rsid w:val="00FE1538"/>
    <w:rsid w:val="00FE17FF"/>
    <w:rsid w:val="00FE3243"/>
    <w:rsid w:val="00FE5C4D"/>
    <w:rsid w:val="00FE6D00"/>
    <w:rsid w:val="00FF154D"/>
    <w:rsid w:val="00FF7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568E7-A05B-4080-9652-8A77AD28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0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53"/>
    <w:rPr>
      <w:rFonts w:ascii="Tahoma" w:hAnsi="Tahoma" w:cs="Tahoma"/>
      <w:sz w:val="16"/>
      <w:szCs w:val="16"/>
    </w:rPr>
  </w:style>
  <w:style w:type="character" w:customStyle="1" w:styleId="Heading1Char">
    <w:name w:val="Heading 1 Char"/>
    <w:basedOn w:val="DefaultParagraphFont"/>
    <w:link w:val="Heading1"/>
    <w:uiPriority w:val="9"/>
    <w:rsid w:val="00740F53"/>
    <w:rPr>
      <w:rFonts w:ascii="Times New Roman" w:eastAsia="Times New Roman" w:hAnsi="Times New Roman" w:cs="Times New Roman"/>
      <w:b/>
      <w:bCs/>
      <w:kern w:val="36"/>
      <w:sz w:val="48"/>
      <w:szCs w:val="48"/>
    </w:rPr>
  </w:style>
  <w:style w:type="table" w:styleId="TableGrid">
    <w:name w:val="Table Grid"/>
    <w:basedOn w:val="TableNormal"/>
    <w:uiPriority w:val="59"/>
    <w:rsid w:val="00740F5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F53"/>
    <w:rPr>
      <w:color w:val="0000FF"/>
      <w:u w:val="single"/>
    </w:rPr>
  </w:style>
  <w:style w:type="character" w:customStyle="1" w:styleId="apple-converted-space">
    <w:name w:val="apple-converted-space"/>
    <w:basedOn w:val="DefaultParagraphFont"/>
    <w:rsid w:val="00740F53"/>
  </w:style>
  <w:style w:type="paragraph" w:styleId="BodyText">
    <w:name w:val="Body Text"/>
    <w:basedOn w:val="Normal"/>
    <w:link w:val="BodyTextChar"/>
    <w:rsid w:val="007A4FD4"/>
    <w:pPr>
      <w:autoSpaceDE w:val="0"/>
      <w:autoSpaceDN w:val="0"/>
      <w:spacing w:after="120" w:line="240" w:lineRule="auto"/>
    </w:pPr>
    <w:rPr>
      <w:rFonts w:ascii="Times" w:eastAsia="Times New Roman" w:hAnsi="Times" w:cs="Tahoma"/>
      <w:sz w:val="24"/>
      <w:szCs w:val="24"/>
    </w:rPr>
  </w:style>
  <w:style w:type="character" w:customStyle="1" w:styleId="BodyTextChar">
    <w:name w:val="Body Text Char"/>
    <w:basedOn w:val="DefaultParagraphFont"/>
    <w:link w:val="BodyText"/>
    <w:rsid w:val="007A4FD4"/>
    <w:rPr>
      <w:rFonts w:ascii="Times" w:eastAsia="Times New Roman" w:hAnsi="Times" w:cs="Tahoma"/>
      <w:sz w:val="24"/>
      <w:szCs w:val="24"/>
    </w:rPr>
  </w:style>
  <w:style w:type="paragraph" w:styleId="ListParagraph">
    <w:name w:val="List Paragraph"/>
    <w:basedOn w:val="Normal"/>
    <w:uiPriority w:val="34"/>
    <w:qFormat/>
    <w:rsid w:val="007A4FD4"/>
    <w:pPr>
      <w:ind w:left="720"/>
      <w:contextualSpacing/>
    </w:pPr>
  </w:style>
  <w:style w:type="paragraph" w:customStyle="1" w:styleId="Level1">
    <w:name w:val="Level 1"/>
    <w:basedOn w:val="Normal"/>
    <w:rsid w:val="007A4FD4"/>
    <w:pPr>
      <w:widowControl w:val="0"/>
      <w:tabs>
        <w:tab w:val="num" w:pos="360"/>
      </w:tabs>
      <w:autoSpaceDE w:val="0"/>
      <w:autoSpaceDN w:val="0"/>
      <w:adjustRightInd w:val="0"/>
      <w:spacing w:after="0" w:line="240" w:lineRule="auto"/>
      <w:ind w:left="720" w:hanging="720"/>
      <w:outlineLvl w:val="0"/>
    </w:pPr>
    <w:rPr>
      <w:rFonts w:ascii="Shruti" w:eastAsia="Times New Roman" w:hAnsi="Shruti" w:cs="Times New Roman"/>
      <w:sz w:val="24"/>
      <w:szCs w:val="24"/>
    </w:rPr>
  </w:style>
  <w:style w:type="character" w:customStyle="1" w:styleId="highlight2">
    <w:name w:val="highlight2"/>
    <w:basedOn w:val="DefaultParagraphFont"/>
    <w:rsid w:val="00231186"/>
  </w:style>
  <w:style w:type="character" w:customStyle="1" w:styleId="cit">
    <w:name w:val="cit"/>
    <w:basedOn w:val="DefaultParagraphFont"/>
    <w:rsid w:val="0079598E"/>
  </w:style>
  <w:style w:type="character" w:customStyle="1" w:styleId="doi1">
    <w:name w:val="doi1"/>
    <w:basedOn w:val="DefaultParagraphFont"/>
    <w:rsid w:val="0079598E"/>
  </w:style>
  <w:style w:type="character" w:customStyle="1" w:styleId="element-citation">
    <w:name w:val="element-citation"/>
    <w:basedOn w:val="DefaultParagraphFont"/>
    <w:rsid w:val="00AE5092"/>
  </w:style>
  <w:style w:type="character" w:customStyle="1" w:styleId="ref-journal">
    <w:name w:val="ref-journal"/>
    <w:basedOn w:val="DefaultParagraphFont"/>
    <w:rsid w:val="00AE5092"/>
  </w:style>
  <w:style w:type="character" w:customStyle="1" w:styleId="ref-vol">
    <w:name w:val="ref-vol"/>
    <w:basedOn w:val="DefaultParagraphFont"/>
    <w:rsid w:val="00AE5092"/>
  </w:style>
  <w:style w:type="character" w:customStyle="1" w:styleId="nowrap">
    <w:name w:val="nowrap"/>
    <w:basedOn w:val="DefaultParagraphFont"/>
    <w:rsid w:val="00AE5092"/>
  </w:style>
  <w:style w:type="character" w:customStyle="1" w:styleId="citation">
    <w:name w:val="citation"/>
    <w:basedOn w:val="DefaultParagraphFont"/>
    <w:rsid w:val="0070046C"/>
  </w:style>
  <w:style w:type="character" w:styleId="Emphasis">
    <w:name w:val="Emphasis"/>
    <w:basedOn w:val="DefaultParagraphFont"/>
    <w:uiPriority w:val="20"/>
    <w:qFormat/>
    <w:rsid w:val="0070046C"/>
    <w:rPr>
      <w:i/>
      <w:iCs/>
    </w:rPr>
  </w:style>
  <w:style w:type="character" w:customStyle="1" w:styleId="current-selection">
    <w:name w:val="current-selection"/>
    <w:basedOn w:val="DefaultParagraphFont"/>
    <w:rsid w:val="006E5BBA"/>
  </w:style>
  <w:style w:type="character" w:customStyle="1" w:styleId="a">
    <w:name w:val="_"/>
    <w:basedOn w:val="DefaultParagraphFont"/>
    <w:rsid w:val="006E5BBA"/>
  </w:style>
  <w:style w:type="character" w:customStyle="1" w:styleId="ls7c">
    <w:name w:val="ls7c"/>
    <w:basedOn w:val="DefaultParagraphFont"/>
    <w:rsid w:val="006E5BBA"/>
  </w:style>
  <w:style w:type="paragraph" w:customStyle="1" w:styleId="title1">
    <w:name w:val="title1"/>
    <w:basedOn w:val="Normal"/>
    <w:rsid w:val="006E5BBA"/>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6E5BBA"/>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6E5BBA"/>
    <w:pPr>
      <w:spacing w:after="0" w:line="240" w:lineRule="auto"/>
    </w:pPr>
    <w:rPr>
      <w:rFonts w:ascii="Times New Roman" w:eastAsia="Times New Roman" w:hAnsi="Times New Roman" w:cs="Times New Roman"/>
    </w:rPr>
  </w:style>
  <w:style w:type="character" w:customStyle="1" w:styleId="jrnl">
    <w:name w:val="jrnl"/>
    <w:basedOn w:val="DefaultParagraphFont"/>
    <w:rsid w:val="006E5BBA"/>
  </w:style>
  <w:style w:type="character" w:customStyle="1" w:styleId="citation-publication-date">
    <w:name w:val="citation-publication-date"/>
    <w:basedOn w:val="DefaultParagraphFont"/>
    <w:rsid w:val="00000DAF"/>
  </w:style>
  <w:style w:type="character" w:styleId="HTMLCite">
    <w:name w:val="HTML Cite"/>
    <w:basedOn w:val="DefaultParagraphFont"/>
    <w:uiPriority w:val="99"/>
    <w:semiHidden/>
    <w:unhideWhenUsed/>
    <w:rsid w:val="0041297D"/>
    <w:rPr>
      <w:i/>
      <w:iCs/>
    </w:rPr>
  </w:style>
  <w:style w:type="character" w:customStyle="1" w:styleId="slug-vol1">
    <w:name w:val="slug-vol1"/>
    <w:basedOn w:val="DefaultParagraphFont"/>
    <w:rsid w:val="0041297D"/>
    <w:rPr>
      <w:i/>
      <w:iCs/>
    </w:rPr>
  </w:style>
  <w:style w:type="character" w:customStyle="1" w:styleId="slug-pub-date3">
    <w:name w:val="slug-pub-date3"/>
    <w:basedOn w:val="DefaultParagraphFont"/>
    <w:rsid w:val="0041297D"/>
    <w:rPr>
      <w:b w:val="0"/>
      <w:bCs w:val="0"/>
    </w:rPr>
  </w:style>
  <w:style w:type="character" w:customStyle="1" w:styleId="slug-pages3">
    <w:name w:val="slug-pages3"/>
    <w:basedOn w:val="DefaultParagraphFont"/>
    <w:rsid w:val="0041297D"/>
    <w:rPr>
      <w:b w:val="0"/>
      <w:bCs w:val="0"/>
    </w:rPr>
  </w:style>
  <w:style w:type="character" w:customStyle="1" w:styleId="st1">
    <w:name w:val="st1"/>
    <w:basedOn w:val="DefaultParagraphFont"/>
    <w:rsid w:val="00652C5C"/>
  </w:style>
  <w:style w:type="paragraph" w:styleId="NormalWeb">
    <w:name w:val="Normal (Web)"/>
    <w:basedOn w:val="Normal"/>
    <w:uiPriority w:val="99"/>
    <w:unhideWhenUsed/>
    <w:rsid w:val="0001571B"/>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E263D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263DB"/>
    <w:rPr>
      <w:sz w:val="18"/>
      <w:szCs w:val="18"/>
    </w:rPr>
  </w:style>
  <w:style w:type="paragraph" w:styleId="Footer">
    <w:name w:val="footer"/>
    <w:basedOn w:val="Normal"/>
    <w:link w:val="FooterChar"/>
    <w:uiPriority w:val="99"/>
    <w:unhideWhenUsed/>
    <w:rsid w:val="00E263D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263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078">
      <w:bodyDiv w:val="1"/>
      <w:marLeft w:val="0"/>
      <w:marRight w:val="0"/>
      <w:marTop w:val="0"/>
      <w:marBottom w:val="0"/>
      <w:divBdr>
        <w:top w:val="none" w:sz="0" w:space="0" w:color="auto"/>
        <w:left w:val="none" w:sz="0" w:space="0" w:color="auto"/>
        <w:bottom w:val="none" w:sz="0" w:space="0" w:color="auto"/>
        <w:right w:val="none" w:sz="0" w:space="0" w:color="auto"/>
      </w:divBdr>
      <w:divsChild>
        <w:div w:id="1614365420">
          <w:marLeft w:val="0"/>
          <w:marRight w:val="1"/>
          <w:marTop w:val="0"/>
          <w:marBottom w:val="0"/>
          <w:divBdr>
            <w:top w:val="none" w:sz="0" w:space="0" w:color="auto"/>
            <w:left w:val="none" w:sz="0" w:space="0" w:color="auto"/>
            <w:bottom w:val="none" w:sz="0" w:space="0" w:color="auto"/>
            <w:right w:val="none" w:sz="0" w:space="0" w:color="auto"/>
          </w:divBdr>
          <w:divsChild>
            <w:div w:id="176818523">
              <w:marLeft w:val="0"/>
              <w:marRight w:val="0"/>
              <w:marTop w:val="0"/>
              <w:marBottom w:val="0"/>
              <w:divBdr>
                <w:top w:val="none" w:sz="0" w:space="0" w:color="auto"/>
                <w:left w:val="none" w:sz="0" w:space="0" w:color="auto"/>
                <w:bottom w:val="none" w:sz="0" w:space="0" w:color="auto"/>
                <w:right w:val="none" w:sz="0" w:space="0" w:color="auto"/>
              </w:divBdr>
              <w:divsChild>
                <w:div w:id="1434280503">
                  <w:marLeft w:val="0"/>
                  <w:marRight w:val="1"/>
                  <w:marTop w:val="0"/>
                  <w:marBottom w:val="0"/>
                  <w:divBdr>
                    <w:top w:val="none" w:sz="0" w:space="0" w:color="auto"/>
                    <w:left w:val="none" w:sz="0" w:space="0" w:color="auto"/>
                    <w:bottom w:val="none" w:sz="0" w:space="0" w:color="auto"/>
                    <w:right w:val="none" w:sz="0" w:space="0" w:color="auto"/>
                  </w:divBdr>
                  <w:divsChild>
                    <w:div w:id="880674358">
                      <w:marLeft w:val="0"/>
                      <w:marRight w:val="0"/>
                      <w:marTop w:val="0"/>
                      <w:marBottom w:val="0"/>
                      <w:divBdr>
                        <w:top w:val="none" w:sz="0" w:space="0" w:color="auto"/>
                        <w:left w:val="none" w:sz="0" w:space="0" w:color="auto"/>
                        <w:bottom w:val="none" w:sz="0" w:space="0" w:color="auto"/>
                        <w:right w:val="none" w:sz="0" w:space="0" w:color="auto"/>
                      </w:divBdr>
                      <w:divsChild>
                        <w:div w:id="1504738774">
                          <w:marLeft w:val="0"/>
                          <w:marRight w:val="0"/>
                          <w:marTop w:val="0"/>
                          <w:marBottom w:val="0"/>
                          <w:divBdr>
                            <w:top w:val="none" w:sz="0" w:space="0" w:color="auto"/>
                            <w:left w:val="none" w:sz="0" w:space="0" w:color="auto"/>
                            <w:bottom w:val="none" w:sz="0" w:space="0" w:color="auto"/>
                            <w:right w:val="none" w:sz="0" w:space="0" w:color="auto"/>
                          </w:divBdr>
                          <w:divsChild>
                            <w:div w:id="1194461537">
                              <w:marLeft w:val="0"/>
                              <w:marRight w:val="0"/>
                              <w:marTop w:val="120"/>
                              <w:marBottom w:val="360"/>
                              <w:divBdr>
                                <w:top w:val="none" w:sz="0" w:space="0" w:color="auto"/>
                                <w:left w:val="none" w:sz="0" w:space="0" w:color="auto"/>
                                <w:bottom w:val="none" w:sz="0" w:space="0" w:color="auto"/>
                                <w:right w:val="none" w:sz="0" w:space="0" w:color="auto"/>
                              </w:divBdr>
                              <w:divsChild>
                                <w:div w:id="919369381">
                                  <w:marLeft w:val="0"/>
                                  <w:marRight w:val="0"/>
                                  <w:marTop w:val="0"/>
                                  <w:marBottom w:val="0"/>
                                  <w:divBdr>
                                    <w:top w:val="none" w:sz="0" w:space="0" w:color="auto"/>
                                    <w:left w:val="none" w:sz="0" w:space="0" w:color="auto"/>
                                    <w:bottom w:val="none" w:sz="0" w:space="0" w:color="auto"/>
                                    <w:right w:val="none" w:sz="0" w:space="0" w:color="auto"/>
                                  </w:divBdr>
                                  <w:divsChild>
                                    <w:div w:id="12709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25772">
      <w:bodyDiv w:val="1"/>
      <w:marLeft w:val="0"/>
      <w:marRight w:val="0"/>
      <w:marTop w:val="0"/>
      <w:marBottom w:val="0"/>
      <w:divBdr>
        <w:top w:val="none" w:sz="0" w:space="0" w:color="auto"/>
        <w:left w:val="none" w:sz="0" w:space="0" w:color="auto"/>
        <w:bottom w:val="none" w:sz="0" w:space="0" w:color="auto"/>
        <w:right w:val="none" w:sz="0" w:space="0" w:color="auto"/>
      </w:divBdr>
    </w:div>
    <w:div w:id="331765453">
      <w:bodyDiv w:val="1"/>
      <w:marLeft w:val="0"/>
      <w:marRight w:val="0"/>
      <w:marTop w:val="0"/>
      <w:marBottom w:val="0"/>
      <w:divBdr>
        <w:top w:val="none" w:sz="0" w:space="0" w:color="auto"/>
        <w:left w:val="none" w:sz="0" w:space="0" w:color="auto"/>
        <w:bottom w:val="none" w:sz="0" w:space="0" w:color="auto"/>
        <w:right w:val="none" w:sz="0" w:space="0" w:color="auto"/>
      </w:divBdr>
      <w:divsChild>
        <w:div w:id="261576107">
          <w:marLeft w:val="0"/>
          <w:marRight w:val="1"/>
          <w:marTop w:val="0"/>
          <w:marBottom w:val="0"/>
          <w:divBdr>
            <w:top w:val="none" w:sz="0" w:space="0" w:color="auto"/>
            <w:left w:val="none" w:sz="0" w:space="0" w:color="auto"/>
            <w:bottom w:val="none" w:sz="0" w:space="0" w:color="auto"/>
            <w:right w:val="none" w:sz="0" w:space="0" w:color="auto"/>
          </w:divBdr>
          <w:divsChild>
            <w:div w:id="1031689095">
              <w:marLeft w:val="0"/>
              <w:marRight w:val="0"/>
              <w:marTop w:val="0"/>
              <w:marBottom w:val="0"/>
              <w:divBdr>
                <w:top w:val="none" w:sz="0" w:space="0" w:color="auto"/>
                <w:left w:val="none" w:sz="0" w:space="0" w:color="auto"/>
                <w:bottom w:val="none" w:sz="0" w:space="0" w:color="auto"/>
                <w:right w:val="none" w:sz="0" w:space="0" w:color="auto"/>
              </w:divBdr>
              <w:divsChild>
                <w:div w:id="1968243637">
                  <w:marLeft w:val="0"/>
                  <w:marRight w:val="1"/>
                  <w:marTop w:val="0"/>
                  <w:marBottom w:val="0"/>
                  <w:divBdr>
                    <w:top w:val="none" w:sz="0" w:space="0" w:color="auto"/>
                    <w:left w:val="none" w:sz="0" w:space="0" w:color="auto"/>
                    <w:bottom w:val="none" w:sz="0" w:space="0" w:color="auto"/>
                    <w:right w:val="none" w:sz="0" w:space="0" w:color="auto"/>
                  </w:divBdr>
                  <w:divsChild>
                    <w:div w:id="485366966">
                      <w:marLeft w:val="0"/>
                      <w:marRight w:val="0"/>
                      <w:marTop w:val="0"/>
                      <w:marBottom w:val="0"/>
                      <w:divBdr>
                        <w:top w:val="none" w:sz="0" w:space="0" w:color="auto"/>
                        <w:left w:val="none" w:sz="0" w:space="0" w:color="auto"/>
                        <w:bottom w:val="none" w:sz="0" w:space="0" w:color="auto"/>
                        <w:right w:val="none" w:sz="0" w:space="0" w:color="auto"/>
                      </w:divBdr>
                      <w:divsChild>
                        <w:div w:id="1838765046">
                          <w:marLeft w:val="0"/>
                          <w:marRight w:val="0"/>
                          <w:marTop w:val="0"/>
                          <w:marBottom w:val="0"/>
                          <w:divBdr>
                            <w:top w:val="none" w:sz="0" w:space="0" w:color="auto"/>
                            <w:left w:val="none" w:sz="0" w:space="0" w:color="auto"/>
                            <w:bottom w:val="none" w:sz="0" w:space="0" w:color="auto"/>
                            <w:right w:val="none" w:sz="0" w:space="0" w:color="auto"/>
                          </w:divBdr>
                          <w:divsChild>
                            <w:div w:id="588198144">
                              <w:marLeft w:val="0"/>
                              <w:marRight w:val="0"/>
                              <w:marTop w:val="120"/>
                              <w:marBottom w:val="360"/>
                              <w:divBdr>
                                <w:top w:val="none" w:sz="0" w:space="0" w:color="auto"/>
                                <w:left w:val="none" w:sz="0" w:space="0" w:color="auto"/>
                                <w:bottom w:val="none" w:sz="0" w:space="0" w:color="auto"/>
                                <w:right w:val="none" w:sz="0" w:space="0" w:color="auto"/>
                              </w:divBdr>
                              <w:divsChild>
                                <w:div w:id="1182546456">
                                  <w:marLeft w:val="0"/>
                                  <w:marRight w:val="0"/>
                                  <w:marTop w:val="0"/>
                                  <w:marBottom w:val="0"/>
                                  <w:divBdr>
                                    <w:top w:val="none" w:sz="0" w:space="0" w:color="auto"/>
                                    <w:left w:val="none" w:sz="0" w:space="0" w:color="auto"/>
                                    <w:bottom w:val="none" w:sz="0" w:space="0" w:color="auto"/>
                                    <w:right w:val="none" w:sz="0" w:space="0" w:color="auto"/>
                                  </w:divBdr>
                                </w:div>
                                <w:div w:id="1370110624">
                                  <w:marLeft w:val="420"/>
                                  <w:marRight w:val="0"/>
                                  <w:marTop w:val="0"/>
                                  <w:marBottom w:val="0"/>
                                  <w:divBdr>
                                    <w:top w:val="none" w:sz="0" w:space="0" w:color="auto"/>
                                    <w:left w:val="none" w:sz="0" w:space="0" w:color="auto"/>
                                    <w:bottom w:val="none" w:sz="0" w:space="0" w:color="auto"/>
                                    <w:right w:val="none" w:sz="0" w:space="0" w:color="auto"/>
                                  </w:divBdr>
                                  <w:divsChild>
                                    <w:div w:id="998115400">
                                      <w:marLeft w:val="0"/>
                                      <w:marRight w:val="0"/>
                                      <w:marTop w:val="0"/>
                                      <w:marBottom w:val="0"/>
                                      <w:divBdr>
                                        <w:top w:val="none" w:sz="0" w:space="0" w:color="auto"/>
                                        <w:left w:val="none" w:sz="0" w:space="0" w:color="auto"/>
                                        <w:bottom w:val="none" w:sz="0" w:space="0" w:color="auto"/>
                                        <w:right w:val="none" w:sz="0" w:space="0" w:color="auto"/>
                                      </w:divBdr>
                                    </w:div>
                                    <w:div w:id="546062587">
                                      <w:marLeft w:val="0"/>
                                      <w:marRight w:val="0"/>
                                      <w:marTop w:val="34"/>
                                      <w:marBottom w:val="34"/>
                                      <w:divBdr>
                                        <w:top w:val="none" w:sz="0" w:space="0" w:color="auto"/>
                                        <w:left w:val="none" w:sz="0" w:space="0" w:color="auto"/>
                                        <w:bottom w:val="none" w:sz="0" w:space="0" w:color="auto"/>
                                        <w:right w:val="none" w:sz="0" w:space="0" w:color="auto"/>
                                      </w:divBdr>
                                      <w:divsChild>
                                        <w:div w:id="926042134">
                                          <w:marLeft w:val="0"/>
                                          <w:marRight w:val="0"/>
                                          <w:marTop w:val="0"/>
                                          <w:marBottom w:val="0"/>
                                          <w:divBdr>
                                            <w:top w:val="none" w:sz="0" w:space="0" w:color="auto"/>
                                            <w:left w:val="none" w:sz="0" w:space="0" w:color="auto"/>
                                            <w:bottom w:val="none" w:sz="0" w:space="0" w:color="auto"/>
                                            <w:right w:val="none" w:sz="0" w:space="0" w:color="auto"/>
                                          </w:divBdr>
                                        </w:div>
                                        <w:div w:id="260571557">
                                          <w:marLeft w:val="0"/>
                                          <w:marRight w:val="0"/>
                                          <w:marTop w:val="0"/>
                                          <w:marBottom w:val="0"/>
                                          <w:divBdr>
                                            <w:top w:val="none" w:sz="0" w:space="0" w:color="auto"/>
                                            <w:left w:val="none" w:sz="0" w:space="0" w:color="auto"/>
                                            <w:bottom w:val="none" w:sz="0" w:space="0" w:color="auto"/>
                                            <w:right w:val="none" w:sz="0" w:space="0" w:color="auto"/>
                                          </w:divBdr>
                                        </w:div>
                                      </w:divsChild>
                                    </w:div>
                                    <w:div w:id="382681118">
                                      <w:marLeft w:val="0"/>
                                      <w:marRight w:val="0"/>
                                      <w:marTop w:val="0"/>
                                      <w:marBottom w:val="0"/>
                                      <w:divBdr>
                                        <w:top w:val="none" w:sz="0" w:space="0" w:color="auto"/>
                                        <w:left w:val="none" w:sz="0" w:space="0" w:color="auto"/>
                                        <w:bottom w:val="none" w:sz="0" w:space="0" w:color="auto"/>
                                        <w:right w:val="none" w:sz="0" w:space="0" w:color="auto"/>
                                      </w:divBdr>
                                      <w:divsChild>
                                        <w:div w:id="17982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783113">
      <w:bodyDiv w:val="1"/>
      <w:marLeft w:val="0"/>
      <w:marRight w:val="0"/>
      <w:marTop w:val="0"/>
      <w:marBottom w:val="0"/>
      <w:divBdr>
        <w:top w:val="none" w:sz="0" w:space="0" w:color="auto"/>
        <w:left w:val="none" w:sz="0" w:space="0" w:color="auto"/>
        <w:bottom w:val="none" w:sz="0" w:space="0" w:color="auto"/>
        <w:right w:val="none" w:sz="0" w:space="0" w:color="auto"/>
      </w:divBdr>
      <w:divsChild>
        <w:div w:id="1567380486">
          <w:marLeft w:val="0"/>
          <w:marRight w:val="1"/>
          <w:marTop w:val="0"/>
          <w:marBottom w:val="0"/>
          <w:divBdr>
            <w:top w:val="none" w:sz="0" w:space="0" w:color="auto"/>
            <w:left w:val="none" w:sz="0" w:space="0" w:color="auto"/>
            <w:bottom w:val="none" w:sz="0" w:space="0" w:color="auto"/>
            <w:right w:val="none" w:sz="0" w:space="0" w:color="auto"/>
          </w:divBdr>
          <w:divsChild>
            <w:div w:id="1043557139">
              <w:marLeft w:val="0"/>
              <w:marRight w:val="0"/>
              <w:marTop w:val="0"/>
              <w:marBottom w:val="0"/>
              <w:divBdr>
                <w:top w:val="none" w:sz="0" w:space="0" w:color="auto"/>
                <w:left w:val="none" w:sz="0" w:space="0" w:color="auto"/>
                <w:bottom w:val="none" w:sz="0" w:space="0" w:color="auto"/>
                <w:right w:val="none" w:sz="0" w:space="0" w:color="auto"/>
              </w:divBdr>
              <w:divsChild>
                <w:div w:id="1676691706">
                  <w:marLeft w:val="0"/>
                  <w:marRight w:val="1"/>
                  <w:marTop w:val="0"/>
                  <w:marBottom w:val="0"/>
                  <w:divBdr>
                    <w:top w:val="none" w:sz="0" w:space="0" w:color="auto"/>
                    <w:left w:val="none" w:sz="0" w:space="0" w:color="auto"/>
                    <w:bottom w:val="none" w:sz="0" w:space="0" w:color="auto"/>
                    <w:right w:val="none" w:sz="0" w:space="0" w:color="auto"/>
                  </w:divBdr>
                  <w:divsChild>
                    <w:div w:id="1366053960">
                      <w:marLeft w:val="0"/>
                      <w:marRight w:val="0"/>
                      <w:marTop w:val="0"/>
                      <w:marBottom w:val="0"/>
                      <w:divBdr>
                        <w:top w:val="none" w:sz="0" w:space="0" w:color="auto"/>
                        <w:left w:val="none" w:sz="0" w:space="0" w:color="auto"/>
                        <w:bottom w:val="none" w:sz="0" w:space="0" w:color="auto"/>
                        <w:right w:val="none" w:sz="0" w:space="0" w:color="auto"/>
                      </w:divBdr>
                      <w:divsChild>
                        <w:div w:id="1959026877">
                          <w:marLeft w:val="0"/>
                          <w:marRight w:val="0"/>
                          <w:marTop w:val="0"/>
                          <w:marBottom w:val="0"/>
                          <w:divBdr>
                            <w:top w:val="none" w:sz="0" w:space="0" w:color="auto"/>
                            <w:left w:val="none" w:sz="0" w:space="0" w:color="auto"/>
                            <w:bottom w:val="none" w:sz="0" w:space="0" w:color="auto"/>
                            <w:right w:val="none" w:sz="0" w:space="0" w:color="auto"/>
                          </w:divBdr>
                          <w:divsChild>
                            <w:div w:id="1491873735">
                              <w:marLeft w:val="0"/>
                              <w:marRight w:val="0"/>
                              <w:marTop w:val="120"/>
                              <w:marBottom w:val="360"/>
                              <w:divBdr>
                                <w:top w:val="none" w:sz="0" w:space="0" w:color="auto"/>
                                <w:left w:val="none" w:sz="0" w:space="0" w:color="auto"/>
                                <w:bottom w:val="none" w:sz="0" w:space="0" w:color="auto"/>
                                <w:right w:val="none" w:sz="0" w:space="0" w:color="auto"/>
                              </w:divBdr>
                              <w:divsChild>
                                <w:div w:id="1585144164">
                                  <w:marLeft w:val="0"/>
                                  <w:marRight w:val="0"/>
                                  <w:marTop w:val="0"/>
                                  <w:marBottom w:val="0"/>
                                  <w:divBdr>
                                    <w:top w:val="none" w:sz="0" w:space="0" w:color="auto"/>
                                    <w:left w:val="none" w:sz="0" w:space="0" w:color="auto"/>
                                    <w:bottom w:val="none" w:sz="0" w:space="0" w:color="auto"/>
                                    <w:right w:val="none" w:sz="0" w:space="0" w:color="auto"/>
                                  </w:divBdr>
                                </w:div>
                                <w:div w:id="869729296">
                                  <w:marLeft w:val="420"/>
                                  <w:marRight w:val="0"/>
                                  <w:marTop w:val="0"/>
                                  <w:marBottom w:val="0"/>
                                  <w:divBdr>
                                    <w:top w:val="none" w:sz="0" w:space="0" w:color="auto"/>
                                    <w:left w:val="none" w:sz="0" w:space="0" w:color="auto"/>
                                    <w:bottom w:val="none" w:sz="0" w:space="0" w:color="auto"/>
                                    <w:right w:val="none" w:sz="0" w:space="0" w:color="auto"/>
                                  </w:divBdr>
                                  <w:divsChild>
                                    <w:div w:id="1697004650">
                                      <w:marLeft w:val="0"/>
                                      <w:marRight w:val="0"/>
                                      <w:marTop w:val="0"/>
                                      <w:marBottom w:val="0"/>
                                      <w:divBdr>
                                        <w:top w:val="none" w:sz="0" w:space="0" w:color="auto"/>
                                        <w:left w:val="none" w:sz="0" w:space="0" w:color="auto"/>
                                        <w:bottom w:val="none" w:sz="0" w:space="0" w:color="auto"/>
                                        <w:right w:val="none" w:sz="0" w:space="0" w:color="auto"/>
                                      </w:divBdr>
                                    </w:div>
                                    <w:div w:id="2067799951">
                                      <w:marLeft w:val="0"/>
                                      <w:marRight w:val="0"/>
                                      <w:marTop w:val="34"/>
                                      <w:marBottom w:val="34"/>
                                      <w:divBdr>
                                        <w:top w:val="none" w:sz="0" w:space="0" w:color="auto"/>
                                        <w:left w:val="none" w:sz="0" w:space="0" w:color="auto"/>
                                        <w:bottom w:val="none" w:sz="0" w:space="0" w:color="auto"/>
                                        <w:right w:val="none" w:sz="0" w:space="0" w:color="auto"/>
                                      </w:divBdr>
                                      <w:divsChild>
                                        <w:div w:id="1137801951">
                                          <w:marLeft w:val="0"/>
                                          <w:marRight w:val="0"/>
                                          <w:marTop w:val="0"/>
                                          <w:marBottom w:val="0"/>
                                          <w:divBdr>
                                            <w:top w:val="none" w:sz="0" w:space="0" w:color="auto"/>
                                            <w:left w:val="none" w:sz="0" w:space="0" w:color="auto"/>
                                            <w:bottom w:val="none" w:sz="0" w:space="0" w:color="auto"/>
                                            <w:right w:val="none" w:sz="0" w:space="0" w:color="auto"/>
                                          </w:divBdr>
                                        </w:div>
                                        <w:div w:id="2028368257">
                                          <w:marLeft w:val="0"/>
                                          <w:marRight w:val="0"/>
                                          <w:marTop w:val="0"/>
                                          <w:marBottom w:val="0"/>
                                          <w:divBdr>
                                            <w:top w:val="none" w:sz="0" w:space="0" w:color="auto"/>
                                            <w:left w:val="none" w:sz="0" w:space="0" w:color="auto"/>
                                            <w:bottom w:val="none" w:sz="0" w:space="0" w:color="auto"/>
                                            <w:right w:val="none" w:sz="0" w:space="0" w:color="auto"/>
                                          </w:divBdr>
                                        </w:div>
                                      </w:divsChild>
                                    </w:div>
                                    <w:div w:id="2087221421">
                                      <w:marLeft w:val="0"/>
                                      <w:marRight w:val="0"/>
                                      <w:marTop w:val="0"/>
                                      <w:marBottom w:val="0"/>
                                      <w:divBdr>
                                        <w:top w:val="none" w:sz="0" w:space="0" w:color="auto"/>
                                        <w:left w:val="none" w:sz="0" w:space="0" w:color="auto"/>
                                        <w:bottom w:val="none" w:sz="0" w:space="0" w:color="auto"/>
                                        <w:right w:val="none" w:sz="0" w:space="0" w:color="auto"/>
                                      </w:divBdr>
                                      <w:divsChild>
                                        <w:div w:id="8478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298098">
      <w:bodyDiv w:val="1"/>
      <w:marLeft w:val="0"/>
      <w:marRight w:val="0"/>
      <w:marTop w:val="0"/>
      <w:marBottom w:val="0"/>
      <w:divBdr>
        <w:top w:val="none" w:sz="0" w:space="0" w:color="auto"/>
        <w:left w:val="none" w:sz="0" w:space="0" w:color="auto"/>
        <w:bottom w:val="none" w:sz="0" w:space="0" w:color="auto"/>
        <w:right w:val="none" w:sz="0" w:space="0" w:color="auto"/>
      </w:divBdr>
      <w:divsChild>
        <w:div w:id="788742323">
          <w:marLeft w:val="0"/>
          <w:marRight w:val="1"/>
          <w:marTop w:val="0"/>
          <w:marBottom w:val="0"/>
          <w:divBdr>
            <w:top w:val="none" w:sz="0" w:space="0" w:color="auto"/>
            <w:left w:val="none" w:sz="0" w:space="0" w:color="auto"/>
            <w:bottom w:val="none" w:sz="0" w:space="0" w:color="auto"/>
            <w:right w:val="none" w:sz="0" w:space="0" w:color="auto"/>
          </w:divBdr>
          <w:divsChild>
            <w:div w:id="715475314">
              <w:marLeft w:val="0"/>
              <w:marRight w:val="0"/>
              <w:marTop w:val="0"/>
              <w:marBottom w:val="0"/>
              <w:divBdr>
                <w:top w:val="none" w:sz="0" w:space="0" w:color="auto"/>
                <w:left w:val="none" w:sz="0" w:space="0" w:color="auto"/>
                <w:bottom w:val="none" w:sz="0" w:space="0" w:color="auto"/>
                <w:right w:val="none" w:sz="0" w:space="0" w:color="auto"/>
              </w:divBdr>
              <w:divsChild>
                <w:div w:id="1221332387">
                  <w:marLeft w:val="0"/>
                  <w:marRight w:val="1"/>
                  <w:marTop w:val="0"/>
                  <w:marBottom w:val="0"/>
                  <w:divBdr>
                    <w:top w:val="none" w:sz="0" w:space="0" w:color="auto"/>
                    <w:left w:val="none" w:sz="0" w:space="0" w:color="auto"/>
                    <w:bottom w:val="none" w:sz="0" w:space="0" w:color="auto"/>
                    <w:right w:val="none" w:sz="0" w:space="0" w:color="auto"/>
                  </w:divBdr>
                  <w:divsChild>
                    <w:div w:id="361902439">
                      <w:marLeft w:val="0"/>
                      <w:marRight w:val="0"/>
                      <w:marTop w:val="0"/>
                      <w:marBottom w:val="0"/>
                      <w:divBdr>
                        <w:top w:val="none" w:sz="0" w:space="0" w:color="auto"/>
                        <w:left w:val="none" w:sz="0" w:space="0" w:color="auto"/>
                        <w:bottom w:val="none" w:sz="0" w:space="0" w:color="auto"/>
                        <w:right w:val="none" w:sz="0" w:space="0" w:color="auto"/>
                      </w:divBdr>
                      <w:divsChild>
                        <w:div w:id="231235624">
                          <w:marLeft w:val="0"/>
                          <w:marRight w:val="0"/>
                          <w:marTop w:val="0"/>
                          <w:marBottom w:val="0"/>
                          <w:divBdr>
                            <w:top w:val="none" w:sz="0" w:space="0" w:color="auto"/>
                            <w:left w:val="none" w:sz="0" w:space="0" w:color="auto"/>
                            <w:bottom w:val="none" w:sz="0" w:space="0" w:color="auto"/>
                            <w:right w:val="none" w:sz="0" w:space="0" w:color="auto"/>
                          </w:divBdr>
                          <w:divsChild>
                            <w:div w:id="73824124">
                              <w:marLeft w:val="0"/>
                              <w:marRight w:val="0"/>
                              <w:marTop w:val="0"/>
                              <w:marBottom w:val="0"/>
                              <w:divBdr>
                                <w:top w:val="none" w:sz="0" w:space="0" w:color="auto"/>
                                <w:left w:val="none" w:sz="0" w:space="0" w:color="auto"/>
                                <w:bottom w:val="none" w:sz="0" w:space="0" w:color="auto"/>
                                <w:right w:val="none" w:sz="0" w:space="0" w:color="auto"/>
                              </w:divBdr>
                            </w:div>
                          </w:divsChild>
                        </w:div>
                        <w:div w:id="1432046714">
                          <w:marLeft w:val="0"/>
                          <w:marRight w:val="0"/>
                          <w:marTop w:val="0"/>
                          <w:marBottom w:val="0"/>
                          <w:divBdr>
                            <w:top w:val="none" w:sz="0" w:space="0" w:color="auto"/>
                            <w:left w:val="none" w:sz="0" w:space="0" w:color="auto"/>
                            <w:bottom w:val="none" w:sz="0" w:space="0" w:color="auto"/>
                            <w:right w:val="none" w:sz="0" w:space="0" w:color="auto"/>
                          </w:divBdr>
                          <w:divsChild>
                            <w:div w:id="840048811">
                              <w:marLeft w:val="0"/>
                              <w:marRight w:val="0"/>
                              <w:marTop w:val="120"/>
                              <w:marBottom w:val="360"/>
                              <w:divBdr>
                                <w:top w:val="none" w:sz="0" w:space="0" w:color="auto"/>
                                <w:left w:val="none" w:sz="0" w:space="0" w:color="auto"/>
                                <w:bottom w:val="none" w:sz="0" w:space="0" w:color="auto"/>
                                <w:right w:val="none" w:sz="0" w:space="0" w:color="auto"/>
                              </w:divBdr>
                              <w:divsChild>
                                <w:div w:id="21206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068787">
      <w:bodyDiv w:val="1"/>
      <w:marLeft w:val="0"/>
      <w:marRight w:val="0"/>
      <w:marTop w:val="0"/>
      <w:marBottom w:val="0"/>
      <w:divBdr>
        <w:top w:val="none" w:sz="0" w:space="0" w:color="auto"/>
        <w:left w:val="none" w:sz="0" w:space="0" w:color="auto"/>
        <w:bottom w:val="none" w:sz="0" w:space="0" w:color="auto"/>
        <w:right w:val="none" w:sz="0" w:space="0" w:color="auto"/>
      </w:divBdr>
      <w:divsChild>
        <w:div w:id="416875864">
          <w:marLeft w:val="0"/>
          <w:marRight w:val="1"/>
          <w:marTop w:val="0"/>
          <w:marBottom w:val="0"/>
          <w:divBdr>
            <w:top w:val="none" w:sz="0" w:space="0" w:color="auto"/>
            <w:left w:val="none" w:sz="0" w:space="0" w:color="auto"/>
            <w:bottom w:val="none" w:sz="0" w:space="0" w:color="auto"/>
            <w:right w:val="none" w:sz="0" w:space="0" w:color="auto"/>
          </w:divBdr>
          <w:divsChild>
            <w:div w:id="1399552139">
              <w:marLeft w:val="0"/>
              <w:marRight w:val="0"/>
              <w:marTop w:val="0"/>
              <w:marBottom w:val="0"/>
              <w:divBdr>
                <w:top w:val="none" w:sz="0" w:space="0" w:color="auto"/>
                <w:left w:val="none" w:sz="0" w:space="0" w:color="auto"/>
                <w:bottom w:val="none" w:sz="0" w:space="0" w:color="auto"/>
                <w:right w:val="none" w:sz="0" w:space="0" w:color="auto"/>
              </w:divBdr>
              <w:divsChild>
                <w:div w:id="1066413909">
                  <w:marLeft w:val="0"/>
                  <w:marRight w:val="1"/>
                  <w:marTop w:val="0"/>
                  <w:marBottom w:val="0"/>
                  <w:divBdr>
                    <w:top w:val="none" w:sz="0" w:space="0" w:color="auto"/>
                    <w:left w:val="none" w:sz="0" w:space="0" w:color="auto"/>
                    <w:bottom w:val="none" w:sz="0" w:space="0" w:color="auto"/>
                    <w:right w:val="none" w:sz="0" w:space="0" w:color="auto"/>
                  </w:divBdr>
                  <w:divsChild>
                    <w:div w:id="312612287">
                      <w:marLeft w:val="0"/>
                      <w:marRight w:val="0"/>
                      <w:marTop w:val="0"/>
                      <w:marBottom w:val="0"/>
                      <w:divBdr>
                        <w:top w:val="none" w:sz="0" w:space="0" w:color="auto"/>
                        <w:left w:val="none" w:sz="0" w:space="0" w:color="auto"/>
                        <w:bottom w:val="none" w:sz="0" w:space="0" w:color="auto"/>
                        <w:right w:val="none" w:sz="0" w:space="0" w:color="auto"/>
                      </w:divBdr>
                      <w:divsChild>
                        <w:div w:id="515312648">
                          <w:marLeft w:val="0"/>
                          <w:marRight w:val="0"/>
                          <w:marTop w:val="0"/>
                          <w:marBottom w:val="0"/>
                          <w:divBdr>
                            <w:top w:val="none" w:sz="0" w:space="0" w:color="auto"/>
                            <w:left w:val="none" w:sz="0" w:space="0" w:color="auto"/>
                            <w:bottom w:val="none" w:sz="0" w:space="0" w:color="auto"/>
                            <w:right w:val="none" w:sz="0" w:space="0" w:color="auto"/>
                          </w:divBdr>
                          <w:divsChild>
                            <w:div w:id="549463554">
                              <w:marLeft w:val="0"/>
                              <w:marRight w:val="0"/>
                              <w:marTop w:val="120"/>
                              <w:marBottom w:val="360"/>
                              <w:divBdr>
                                <w:top w:val="none" w:sz="0" w:space="0" w:color="auto"/>
                                <w:left w:val="none" w:sz="0" w:space="0" w:color="auto"/>
                                <w:bottom w:val="none" w:sz="0" w:space="0" w:color="auto"/>
                                <w:right w:val="none" w:sz="0" w:space="0" w:color="auto"/>
                              </w:divBdr>
                              <w:divsChild>
                                <w:div w:id="871458580">
                                  <w:marLeft w:val="0"/>
                                  <w:marRight w:val="0"/>
                                  <w:marTop w:val="0"/>
                                  <w:marBottom w:val="0"/>
                                  <w:divBdr>
                                    <w:top w:val="none" w:sz="0" w:space="0" w:color="auto"/>
                                    <w:left w:val="none" w:sz="0" w:space="0" w:color="auto"/>
                                    <w:bottom w:val="none" w:sz="0" w:space="0" w:color="auto"/>
                                    <w:right w:val="none" w:sz="0" w:space="0" w:color="auto"/>
                                  </w:divBdr>
                                  <w:divsChild>
                                    <w:div w:id="9696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8755">
      <w:bodyDiv w:val="1"/>
      <w:marLeft w:val="0"/>
      <w:marRight w:val="0"/>
      <w:marTop w:val="0"/>
      <w:marBottom w:val="0"/>
      <w:divBdr>
        <w:top w:val="none" w:sz="0" w:space="0" w:color="auto"/>
        <w:left w:val="none" w:sz="0" w:space="0" w:color="auto"/>
        <w:bottom w:val="none" w:sz="0" w:space="0" w:color="auto"/>
        <w:right w:val="none" w:sz="0" w:space="0" w:color="auto"/>
      </w:divBdr>
      <w:divsChild>
        <w:div w:id="1075124714">
          <w:marLeft w:val="0"/>
          <w:marRight w:val="1"/>
          <w:marTop w:val="0"/>
          <w:marBottom w:val="0"/>
          <w:divBdr>
            <w:top w:val="none" w:sz="0" w:space="0" w:color="auto"/>
            <w:left w:val="none" w:sz="0" w:space="0" w:color="auto"/>
            <w:bottom w:val="none" w:sz="0" w:space="0" w:color="auto"/>
            <w:right w:val="none" w:sz="0" w:space="0" w:color="auto"/>
          </w:divBdr>
          <w:divsChild>
            <w:div w:id="866991950">
              <w:marLeft w:val="0"/>
              <w:marRight w:val="0"/>
              <w:marTop w:val="0"/>
              <w:marBottom w:val="0"/>
              <w:divBdr>
                <w:top w:val="none" w:sz="0" w:space="0" w:color="auto"/>
                <w:left w:val="none" w:sz="0" w:space="0" w:color="auto"/>
                <w:bottom w:val="none" w:sz="0" w:space="0" w:color="auto"/>
                <w:right w:val="none" w:sz="0" w:space="0" w:color="auto"/>
              </w:divBdr>
              <w:divsChild>
                <w:div w:id="1131438425">
                  <w:marLeft w:val="0"/>
                  <w:marRight w:val="1"/>
                  <w:marTop w:val="0"/>
                  <w:marBottom w:val="0"/>
                  <w:divBdr>
                    <w:top w:val="none" w:sz="0" w:space="0" w:color="auto"/>
                    <w:left w:val="none" w:sz="0" w:space="0" w:color="auto"/>
                    <w:bottom w:val="none" w:sz="0" w:space="0" w:color="auto"/>
                    <w:right w:val="none" w:sz="0" w:space="0" w:color="auto"/>
                  </w:divBdr>
                  <w:divsChild>
                    <w:div w:id="2033456311">
                      <w:marLeft w:val="0"/>
                      <w:marRight w:val="0"/>
                      <w:marTop w:val="0"/>
                      <w:marBottom w:val="0"/>
                      <w:divBdr>
                        <w:top w:val="none" w:sz="0" w:space="0" w:color="auto"/>
                        <w:left w:val="none" w:sz="0" w:space="0" w:color="auto"/>
                        <w:bottom w:val="none" w:sz="0" w:space="0" w:color="auto"/>
                        <w:right w:val="none" w:sz="0" w:space="0" w:color="auto"/>
                      </w:divBdr>
                      <w:divsChild>
                        <w:div w:id="1505168655">
                          <w:marLeft w:val="0"/>
                          <w:marRight w:val="0"/>
                          <w:marTop w:val="0"/>
                          <w:marBottom w:val="0"/>
                          <w:divBdr>
                            <w:top w:val="none" w:sz="0" w:space="0" w:color="auto"/>
                            <w:left w:val="none" w:sz="0" w:space="0" w:color="auto"/>
                            <w:bottom w:val="none" w:sz="0" w:space="0" w:color="auto"/>
                            <w:right w:val="none" w:sz="0" w:space="0" w:color="auto"/>
                          </w:divBdr>
                          <w:divsChild>
                            <w:div w:id="102266160">
                              <w:marLeft w:val="0"/>
                              <w:marRight w:val="0"/>
                              <w:marTop w:val="120"/>
                              <w:marBottom w:val="360"/>
                              <w:divBdr>
                                <w:top w:val="none" w:sz="0" w:space="0" w:color="auto"/>
                                <w:left w:val="none" w:sz="0" w:space="0" w:color="auto"/>
                                <w:bottom w:val="none" w:sz="0" w:space="0" w:color="auto"/>
                                <w:right w:val="none" w:sz="0" w:space="0" w:color="auto"/>
                              </w:divBdr>
                              <w:divsChild>
                                <w:div w:id="504629839">
                                  <w:marLeft w:val="420"/>
                                  <w:marRight w:val="0"/>
                                  <w:marTop w:val="0"/>
                                  <w:marBottom w:val="0"/>
                                  <w:divBdr>
                                    <w:top w:val="none" w:sz="0" w:space="0" w:color="auto"/>
                                    <w:left w:val="none" w:sz="0" w:space="0" w:color="auto"/>
                                    <w:bottom w:val="none" w:sz="0" w:space="0" w:color="auto"/>
                                    <w:right w:val="none" w:sz="0" w:space="0" w:color="auto"/>
                                  </w:divBdr>
                                  <w:divsChild>
                                    <w:div w:id="410586115">
                                      <w:marLeft w:val="0"/>
                                      <w:marRight w:val="0"/>
                                      <w:marTop w:val="34"/>
                                      <w:marBottom w:val="34"/>
                                      <w:divBdr>
                                        <w:top w:val="none" w:sz="0" w:space="0" w:color="auto"/>
                                        <w:left w:val="none" w:sz="0" w:space="0" w:color="auto"/>
                                        <w:bottom w:val="none" w:sz="0" w:space="0" w:color="auto"/>
                                        <w:right w:val="none" w:sz="0" w:space="0" w:color="auto"/>
                                      </w:divBdr>
                                    </w:div>
                                    <w:div w:id="529028289">
                                      <w:marLeft w:val="0"/>
                                      <w:marRight w:val="0"/>
                                      <w:marTop w:val="0"/>
                                      <w:marBottom w:val="0"/>
                                      <w:divBdr>
                                        <w:top w:val="none" w:sz="0" w:space="0" w:color="auto"/>
                                        <w:left w:val="none" w:sz="0" w:space="0" w:color="auto"/>
                                        <w:bottom w:val="none" w:sz="0" w:space="0" w:color="auto"/>
                                        <w:right w:val="none" w:sz="0" w:space="0" w:color="auto"/>
                                      </w:divBdr>
                                      <w:divsChild>
                                        <w:div w:id="13168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779076">
      <w:bodyDiv w:val="1"/>
      <w:marLeft w:val="0"/>
      <w:marRight w:val="0"/>
      <w:marTop w:val="0"/>
      <w:marBottom w:val="0"/>
      <w:divBdr>
        <w:top w:val="none" w:sz="0" w:space="0" w:color="auto"/>
        <w:left w:val="none" w:sz="0" w:space="0" w:color="auto"/>
        <w:bottom w:val="none" w:sz="0" w:space="0" w:color="auto"/>
        <w:right w:val="none" w:sz="0" w:space="0" w:color="auto"/>
      </w:divBdr>
      <w:divsChild>
        <w:div w:id="22175625">
          <w:marLeft w:val="0"/>
          <w:marRight w:val="1"/>
          <w:marTop w:val="0"/>
          <w:marBottom w:val="0"/>
          <w:divBdr>
            <w:top w:val="none" w:sz="0" w:space="0" w:color="auto"/>
            <w:left w:val="none" w:sz="0" w:space="0" w:color="auto"/>
            <w:bottom w:val="none" w:sz="0" w:space="0" w:color="auto"/>
            <w:right w:val="none" w:sz="0" w:space="0" w:color="auto"/>
          </w:divBdr>
          <w:divsChild>
            <w:div w:id="1577669775">
              <w:marLeft w:val="0"/>
              <w:marRight w:val="0"/>
              <w:marTop w:val="0"/>
              <w:marBottom w:val="0"/>
              <w:divBdr>
                <w:top w:val="none" w:sz="0" w:space="0" w:color="auto"/>
                <w:left w:val="none" w:sz="0" w:space="0" w:color="auto"/>
                <w:bottom w:val="none" w:sz="0" w:space="0" w:color="auto"/>
                <w:right w:val="none" w:sz="0" w:space="0" w:color="auto"/>
              </w:divBdr>
              <w:divsChild>
                <w:div w:id="1389575138">
                  <w:marLeft w:val="0"/>
                  <w:marRight w:val="1"/>
                  <w:marTop w:val="0"/>
                  <w:marBottom w:val="0"/>
                  <w:divBdr>
                    <w:top w:val="none" w:sz="0" w:space="0" w:color="auto"/>
                    <w:left w:val="none" w:sz="0" w:space="0" w:color="auto"/>
                    <w:bottom w:val="none" w:sz="0" w:space="0" w:color="auto"/>
                    <w:right w:val="none" w:sz="0" w:space="0" w:color="auto"/>
                  </w:divBdr>
                  <w:divsChild>
                    <w:div w:id="661586563">
                      <w:marLeft w:val="0"/>
                      <w:marRight w:val="0"/>
                      <w:marTop w:val="0"/>
                      <w:marBottom w:val="0"/>
                      <w:divBdr>
                        <w:top w:val="none" w:sz="0" w:space="0" w:color="auto"/>
                        <w:left w:val="none" w:sz="0" w:space="0" w:color="auto"/>
                        <w:bottom w:val="none" w:sz="0" w:space="0" w:color="auto"/>
                        <w:right w:val="none" w:sz="0" w:space="0" w:color="auto"/>
                      </w:divBdr>
                      <w:divsChild>
                        <w:div w:id="1795365250">
                          <w:marLeft w:val="0"/>
                          <w:marRight w:val="0"/>
                          <w:marTop w:val="0"/>
                          <w:marBottom w:val="0"/>
                          <w:divBdr>
                            <w:top w:val="none" w:sz="0" w:space="0" w:color="auto"/>
                            <w:left w:val="none" w:sz="0" w:space="0" w:color="auto"/>
                            <w:bottom w:val="none" w:sz="0" w:space="0" w:color="auto"/>
                            <w:right w:val="none" w:sz="0" w:space="0" w:color="auto"/>
                          </w:divBdr>
                          <w:divsChild>
                            <w:div w:id="1294404438">
                              <w:marLeft w:val="0"/>
                              <w:marRight w:val="0"/>
                              <w:marTop w:val="120"/>
                              <w:marBottom w:val="360"/>
                              <w:divBdr>
                                <w:top w:val="none" w:sz="0" w:space="0" w:color="auto"/>
                                <w:left w:val="none" w:sz="0" w:space="0" w:color="auto"/>
                                <w:bottom w:val="none" w:sz="0" w:space="0" w:color="auto"/>
                                <w:right w:val="none" w:sz="0" w:space="0" w:color="auto"/>
                              </w:divBdr>
                              <w:divsChild>
                                <w:div w:id="120805724">
                                  <w:marLeft w:val="0"/>
                                  <w:marRight w:val="0"/>
                                  <w:marTop w:val="0"/>
                                  <w:marBottom w:val="0"/>
                                  <w:divBdr>
                                    <w:top w:val="none" w:sz="0" w:space="0" w:color="auto"/>
                                    <w:left w:val="none" w:sz="0" w:space="0" w:color="auto"/>
                                    <w:bottom w:val="none" w:sz="0" w:space="0" w:color="auto"/>
                                    <w:right w:val="none" w:sz="0" w:space="0" w:color="auto"/>
                                  </w:divBdr>
                                  <w:divsChild>
                                    <w:div w:id="7427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76217">
      <w:bodyDiv w:val="1"/>
      <w:marLeft w:val="0"/>
      <w:marRight w:val="0"/>
      <w:marTop w:val="0"/>
      <w:marBottom w:val="0"/>
      <w:divBdr>
        <w:top w:val="none" w:sz="0" w:space="0" w:color="auto"/>
        <w:left w:val="none" w:sz="0" w:space="0" w:color="auto"/>
        <w:bottom w:val="none" w:sz="0" w:space="0" w:color="auto"/>
        <w:right w:val="none" w:sz="0" w:space="0" w:color="auto"/>
      </w:divBdr>
      <w:divsChild>
        <w:div w:id="153647757">
          <w:marLeft w:val="0"/>
          <w:marRight w:val="1"/>
          <w:marTop w:val="0"/>
          <w:marBottom w:val="0"/>
          <w:divBdr>
            <w:top w:val="none" w:sz="0" w:space="0" w:color="auto"/>
            <w:left w:val="none" w:sz="0" w:space="0" w:color="auto"/>
            <w:bottom w:val="none" w:sz="0" w:space="0" w:color="auto"/>
            <w:right w:val="none" w:sz="0" w:space="0" w:color="auto"/>
          </w:divBdr>
          <w:divsChild>
            <w:div w:id="622922890">
              <w:marLeft w:val="0"/>
              <w:marRight w:val="0"/>
              <w:marTop w:val="0"/>
              <w:marBottom w:val="0"/>
              <w:divBdr>
                <w:top w:val="none" w:sz="0" w:space="0" w:color="auto"/>
                <w:left w:val="none" w:sz="0" w:space="0" w:color="auto"/>
                <w:bottom w:val="none" w:sz="0" w:space="0" w:color="auto"/>
                <w:right w:val="none" w:sz="0" w:space="0" w:color="auto"/>
              </w:divBdr>
              <w:divsChild>
                <w:div w:id="932055715">
                  <w:marLeft w:val="0"/>
                  <w:marRight w:val="1"/>
                  <w:marTop w:val="0"/>
                  <w:marBottom w:val="0"/>
                  <w:divBdr>
                    <w:top w:val="none" w:sz="0" w:space="0" w:color="auto"/>
                    <w:left w:val="none" w:sz="0" w:space="0" w:color="auto"/>
                    <w:bottom w:val="none" w:sz="0" w:space="0" w:color="auto"/>
                    <w:right w:val="none" w:sz="0" w:space="0" w:color="auto"/>
                  </w:divBdr>
                  <w:divsChild>
                    <w:div w:id="158272017">
                      <w:marLeft w:val="0"/>
                      <w:marRight w:val="0"/>
                      <w:marTop w:val="0"/>
                      <w:marBottom w:val="0"/>
                      <w:divBdr>
                        <w:top w:val="none" w:sz="0" w:space="0" w:color="auto"/>
                        <w:left w:val="none" w:sz="0" w:space="0" w:color="auto"/>
                        <w:bottom w:val="none" w:sz="0" w:space="0" w:color="auto"/>
                        <w:right w:val="none" w:sz="0" w:space="0" w:color="auto"/>
                      </w:divBdr>
                      <w:divsChild>
                        <w:div w:id="1721593147">
                          <w:marLeft w:val="0"/>
                          <w:marRight w:val="0"/>
                          <w:marTop w:val="0"/>
                          <w:marBottom w:val="0"/>
                          <w:divBdr>
                            <w:top w:val="none" w:sz="0" w:space="0" w:color="auto"/>
                            <w:left w:val="none" w:sz="0" w:space="0" w:color="auto"/>
                            <w:bottom w:val="none" w:sz="0" w:space="0" w:color="auto"/>
                            <w:right w:val="none" w:sz="0" w:space="0" w:color="auto"/>
                          </w:divBdr>
                          <w:divsChild>
                            <w:div w:id="1274441014">
                              <w:marLeft w:val="0"/>
                              <w:marRight w:val="0"/>
                              <w:marTop w:val="120"/>
                              <w:marBottom w:val="360"/>
                              <w:divBdr>
                                <w:top w:val="none" w:sz="0" w:space="0" w:color="auto"/>
                                <w:left w:val="none" w:sz="0" w:space="0" w:color="auto"/>
                                <w:bottom w:val="none" w:sz="0" w:space="0" w:color="auto"/>
                                <w:right w:val="none" w:sz="0" w:space="0" w:color="auto"/>
                              </w:divBdr>
                              <w:divsChild>
                                <w:div w:id="1415080186">
                                  <w:marLeft w:val="0"/>
                                  <w:marRight w:val="0"/>
                                  <w:marTop w:val="0"/>
                                  <w:marBottom w:val="0"/>
                                  <w:divBdr>
                                    <w:top w:val="none" w:sz="0" w:space="0" w:color="auto"/>
                                    <w:left w:val="none" w:sz="0" w:space="0" w:color="auto"/>
                                    <w:bottom w:val="none" w:sz="0" w:space="0" w:color="auto"/>
                                    <w:right w:val="none" w:sz="0" w:space="0" w:color="auto"/>
                                  </w:divBdr>
                                </w:div>
                                <w:div w:id="17884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06422">
      <w:bodyDiv w:val="1"/>
      <w:marLeft w:val="0"/>
      <w:marRight w:val="0"/>
      <w:marTop w:val="0"/>
      <w:marBottom w:val="0"/>
      <w:divBdr>
        <w:top w:val="none" w:sz="0" w:space="0" w:color="auto"/>
        <w:left w:val="none" w:sz="0" w:space="0" w:color="auto"/>
        <w:bottom w:val="none" w:sz="0" w:space="0" w:color="auto"/>
        <w:right w:val="none" w:sz="0" w:space="0" w:color="auto"/>
      </w:divBdr>
      <w:divsChild>
        <w:div w:id="1659962099">
          <w:marLeft w:val="0"/>
          <w:marRight w:val="1"/>
          <w:marTop w:val="0"/>
          <w:marBottom w:val="0"/>
          <w:divBdr>
            <w:top w:val="none" w:sz="0" w:space="0" w:color="auto"/>
            <w:left w:val="none" w:sz="0" w:space="0" w:color="auto"/>
            <w:bottom w:val="none" w:sz="0" w:space="0" w:color="auto"/>
            <w:right w:val="none" w:sz="0" w:space="0" w:color="auto"/>
          </w:divBdr>
          <w:divsChild>
            <w:div w:id="854537496">
              <w:marLeft w:val="0"/>
              <w:marRight w:val="0"/>
              <w:marTop w:val="0"/>
              <w:marBottom w:val="0"/>
              <w:divBdr>
                <w:top w:val="none" w:sz="0" w:space="0" w:color="auto"/>
                <w:left w:val="none" w:sz="0" w:space="0" w:color="auto"/>
                <w:bottom w:val="none" w:sz="0" w:space="0" w:color="auto"/>
                <w:right w:val="none" w:sz="0" w:space="0" w:color="auto"/>
              </w:divBdr>
              <w:divsChild>
                <w:div w:id="306281362">
                  <w:marLeft w:val="0"/>
                  <w:marRight w:val="1"/>
                  <w:marTop w:val="0"/>
                  <w:marBottom w:val="0"/>
                  <w:divBdr>
                    <w:top w:val="none" w:sz="0" w:space="0" w:color="auto"/>
                    <w:left w:val="none" w:sz="0" w:space="0" w:color="auto"/>
                    <w:bottom w:val="none" w:sz="0" w:space="0" w:color="auto"/>
                    <w:right w:val="none" w:sz="0" w:space="0" w:color="auto"/>
                  </w:divBdr>
                  <w:divsChild>
                    <w:div w:id="979385105">
                      <w:marLeft w:val="0"/>
                      <w:marRight w:val="0"/>
                      <w:marTop w:val="0"/>
                      <w:marBottom w:val="0"/>
                      <w:divBdr>
                        <w:top w:val="none" w:sz="0" w:space="0" w:color="auto"/>
                        <w:left w:val="none" w:sz="0" w:space="0" w:color="auto"/>
                        <w:bottom w:val="none" w:sz="0" w:space="0" w:color="auto"/>
                        <w:right w:val="none" w:sz="0" w:space="0" w:color="auto"/>
                      </w:divBdr>
                      <w:divsChild>
                        <w:div w:id="523832522">
                          <w:marLeft w:val="0"/>
                          <w:marRight w:val="0"/>
                          <w:marTop w:val="0"/>
                          <w:marBottom w:val="0"/>
                          <w:divBdr>
                            <w:top w:val="none" w:sz="0" w:space="0" w:color="auto"/>
                            <w:left w:val="none" w:sz="0" w:space="0" w:color="auto"/>
                            <w:bottom w:val="none" w:sz="0" w:space="0" w:color="auto"/>
                            <w:right w:val="none" w:sz="0" w:space="0" w:color="auto"/>
                          </w:divBdr>
                          <w:divsChild>
                            <w:div w:id="1176073802">
                              <w:marLeft w:val="0"/>
                              <w:marRight w:val="0"/>
                              <w:marTop w:val="120"/>
                              <w:marBottom w:val="360"/>
                              <w:divBdr>
                                <w:top w:val="none" w:sz="0" w:space="0" w:color="auto"/>
                                <w:left w:val="none" w:sz="0" w:space="0" w:color="auto"/>
                                <w:bottom w:val="none" w:sz="0" w:space="0" w:color="auto"/>
                                <w:right w:val="none" w:sz="0" w:space="0" w:color="auto"/>
                              </w:divBdr>
                              <w:divsChild>
                                <w:div w:id="1166744399">
                                  <w:marLeft w:val="0"/>
                                  <w:marRight w:val="0"/>
                                  <w:marTop w:val="0"/>
                                  <w:marBottom w:val="0"/>
                                  <w:divBdr>
                                    <w:top w:val="none" w:sz="0" w:space="0" w:color="auto"/>
                                    <w:left w:val="none" w:sz="0" w:space="0" w:color="auto"/>
                                    <w:bottom w:val="none" w:sz="0" w:space="0" w:color="auto"/>
                                    <w:right w:val="none" w:sz="0" w:space="0" w:color="auto"/>
                                  </w:divBdr>
                                  <w:divsChild>
                                    <w:div w:id="20603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282907">
      <w:bodyDiv w:val="1"/>
      <w:marLeft w:val="0"/>
      <w:marRight w:val="0"/>
      <w:marTop w:val="0"/>
      <w:marBottom w:val="0"/>
      <w:divBdr>
        <w:top w:val="none" w:sz="0" w:space="0" w:color="auto"/>
        <w:left w:val="none" w:sz="0" w:space="0" w:color="auto"/>
        <w:bottom w:val="none" w:sz="0" w:space="0" w:color="auto"/>
        <w:right w:val="none" w:sz="0" w:space="0" w:color="auto"/>
      </w:divBdr>
      <w:divsChild>
        <w:div w:id="829171523">
          <w:marLeft w:val="0"/>
          <w:marRight w:val="1"/>
          <w:marTop w:val="0"/>
          <w:marBottom w:val="0"/>
          <w:divBdr>
            <w:top w:val="none" w:sz="0" w:space="0" w:color="auto"/>
            <w:left w:val="none" w:sz="0" w:space="0" w:color="auto"/>
            <w:bottom w:val="none" w:sz="0" w:space="0" w:color="auto"/>
            <w:right w:val="none" w:sz="0" w:space="0" w:color="auto"/>
          </w:divBdr>
          <w:divsChild>
            <w:div w:id="696543864">
              <w:marLeft w:val="0"/>
              <w:marRight w:val="0"/>
              <w:marTop w:val="0"/>
              <w:marBottom w:val="0"/>
              <w:divBdr>
                <w:top w:val="none" w:sz="0" w:space="0" w:color="auto"/>
                <w:left w:val="none" w:sz="0" w:space="0" w:color="auto"/>
                <w:bottom w:val="none" w:sz="0" w:space="0" w:color="auto"/>
                <w:right w:val="none" w:sz="0" w:space="0" w:color="auto"/>
              </w:divBdr>
              <w:divsChild>
                <w:div w:id="156120265">
                  <w:marLeft w:val="0"/>
                  <w:marRight w:val="1"/>
                  <w:marTop w:val="0"/>
                  <w:marBottom w:val="0"/>
                  <w:divBdr>
                    <w:top w:val="none" w:sz="0" w:space="0" w:color="auto"/>
                    <w:left w:val="none" w:sz="0" w:space="0" w:color="auto"/>
                    <w:bottom w:val="none" w:sz="0" w:space="0" w:color="auto"/>
                    <w:right w:val="none" w:sz="0" w:space="0" w:color="auto"/>
                  </w:divBdr>
                  <w:divsChild>
                    <w:div w:id="370155295">
                      <w:marLeft w:val="0"/>
                      <w:marRight w:val="0"/>
                      <w:marTop w:val="0"/>
                      <w:marBottom w:val="0"/>
                      <w:divBdr>
                        <w:top w:val="none" w:sz="0" w:space="0" w:color="auto"/>
                        <w:left w:val="none" w:sz="0" w:space="0" w:color="auto"/>
                        <w:bottom w:val="none" w:sz="0" w:space="0" w:color="auto"/>
                        <w:right w:val="none" w:sz="0" w:space="0" w:color="auto"/>
                      </w:divBdr>
                      <w:divsChild>
                        <w:div w:id="2030715305">
                          <w:marLeft w:val="0"/>
                          <w:marRight w:val="0"/>
                          <w:marTop w:val="0"/>
                          <w:marBottom w:val="0"/>
                          <w:divBdr>
                            <w:top w:val="none" w:sz="0" w:space="0" w:color="auto"/>
                            <w:left w:val="none" w:sz="0" w:space="0" w:color="auto"/>
                            <w:bottom w:val="none" w:sz="0" w:space="0" w:color="auto"/>
                            <w:right w:val="none" w:sz="0" w:space="0" w:color="auto"/>
                          </w:divBdr>
                          <w:divsChild>
                            <w:div w:id="1004208588">
                              <w:marLeft w:val="0"/>
                              <w:marRight w:val="0"/>
                              <w:marTop w:val="120"/>
                              <w:marBottom w:val="360"/>
                              <w:divBdr>
                                <w:top w:val="none" w:sz="0" w:space="0" w:color="auto"/>
                                <w:left w:val="none" w:sz="0" w:space="0" w:color="auto"/>
                                <w:bottom w:val="none" w:sz="0" w:space="0" w:color="auto"/>
                                <w:right w:val="none" w:sz="0" w:space="0" w:color="auto"/>
                              </w:divBdr>
                              <w:divsChild>
                                <w:div w:id="1707024134">
                                  <w:marLeft w:val="0"/>
                                  <w:marRight w:val="0"/>
                                  <w:marTop w:val="0"/>
                                  <w:marBottom w:val="0"/>
                                  <w:divBdr>
                                    <w:top w:val="none" w:sz="0" w:space="0" w:color="auto"/>
                                    <w:left w:val="none" w:sz="0" w:space="0" w:color="auto"/>
                                    <w:bottom w:val="none" w:sz="0" w:space="0" w:color="auto"/>
                                    <w:right w:val="none" w:sz="0" w:space="0" w:color="auto"/>
                                  </w:divBdr>
                                  <w:divsChild>
                                    <w:div w:id="13195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2096">
      <w:bodyDiv w:val="1"/>
      <w:marLeft w:val="0"/>
      <w:marRight w:val="0"/>
      <w:marTop w:val="0"/>
      <w:marBottom w:val="0"/>
      <w:divBdr>
        <w:top w:val="none" w:sz="0" w:space="0" w:color="auto"/>
        <w:left w:val="none" w:sz="0" w:space="0" w:color="auto"/>
        <w:bottom w:val="none" w:sz="0" w:space="0" w:color="auto"/>
        <w:right w:val="none" w:sz="0" w:space="0" w:color="auto"/>
      </w:divBdr>
      <w:divsChild>
        <w:div w:id="2137487457">
          <w:marLeft w:val="0"/>
          <w:marRight w:val="1"/>
          <w:marTop w:val="0"/>
          <w:marBottom w:val="0"/>
          <w:divBdr>
            <w:top w:val="none" w:sz="0" w:space="0" w:color="auto"/>
            <w:left w:val="none" w:sz="0" w:space="0" w:color="auto"/>
            <w:bottom w:val="none" w:sz="0" w:space="0" w:color="auto"/>
            <w:right w:val="none" w:sz="0" w:space="0" w:color="auto"/>
          </w:divBdr>
          <w:divsChild>
            <w:div w:id="1954819619">
              <w:marLeft w:val="0"/>
              <w:marRight w:val="0"/>
              <w:marTop w:val="0"/>
              <w:marBottom w:val="0"/>
              <w:divBdr>
                <w:top w:val="none" w:sz="0" w:space="0" w:color="auto"/>
                <w:left w:val="none" w:sz="0" w:space="0" w:color="auto"/>
                <w:bottom w:val="none" w:sz="0" w:space="0" w:color="auto"/>
                <w:right w:val="none" w:sz="0" w:space="0" w:color="auto"/>
              </w:divBdr>
              <w:divsChild>
                <w:div w:id="107748220">
                  <w:marLeft w:val="0"/>
                  <w:marRight w:val="1"/>
                  <w:marTop w:val="0"/>
                  <w:marBottom w:val="0"/>
                  <w:divBdr>
                    <w:top w:val="none" w:sz="0" w:space="0" w:color="auto"/>
                    <w:left w:val="none" w:sz="0" w:space="0" w:color="auto"/>
                    <w:bottom w:val="none" w:sz="0" w:space="0" w:color="auto"/>
                    <w:right w:val="none" w:sz="0" w:space="0" w:color="auto"/>
                  </w:divBdr>
                  <w:divsChild>
                    <w:div w:id="2135244808">
                      <w:marLeft w:val="0"/>
                      <w:marRight w:val="0"/>
                      <w:marTop w:val="0"/>
                      <w:marBottom w:val="0"/>
                      <w:divBdr>
                        <w:top w:val="none" w:sz="0" w:space="0" w:color="auto"/>
                        <w:left w:val="none" w:sz="0" w:space="0" w:color="auto"/>
                        <w:bottom w:val="none" w:sz="0" w:space="0" w:color="auto"/>
                        <w:right w:val="none" w:sz="0" w:space="0" w:color="auto"/>
                      </w:divBdr>
                      <w:divsChild>
                        <w:div w:id="51512527">
                          <w:marLeft w:val="0"/>
                          <w:marRight w:val="0"/>
                          <w:marTop w:val="0"/>
                          <w:marBottom w:val="0"/>
                          <w:divBdr>
                            <w:top w:val="none" w:sz="0" w:space="0" w:color="auto"/>
                            <w:left w:val="none" w:sz="0" w:space="0" w:color="auto"/>
                            <w:bottom w:val="none" w:sz="0" w:space="0" w:color="auto"/>
                            <w:right w:val="none" w:sz="0" w:space="0" w:color="auto"/>
                          </w:divBdr>
                          <w:divsChild>
                            <w:div w:id="1950232062">
                              <w:marLeft w:val="0"/>
                              <w:marRight w:val="0"/>
                              <w:marTop w:val="0"/>
                              <w:marBottom w:val="0"/>
                              <w:divBdr>
                                <w:top w:val="none" w:sz="0" w:space="0" w:color="auto"/>
                                <w:left w:val="none" w:sz="0" w:space="0" w:color="auto"/>
                                <w:bottom w:val="none" w:sz="0" w:space="0" w:color="auto"/>
                                <w:right w:val="none" w:sz="0" w:space="0" w:color="auto"/>
                              </w:divBdr>
                            </w:div>
                          </w:divsChild>
                        </w:div>
                        <w:div w:id="1259943796">
                          <w:marLeft w:val="0"/>
                          <w:marRight w:val="0"/>
                          <w:marTop w:val="0"/>
                          <w:marBottom w:val="0"/>
                          <w:divBdr>
                            <w:top w:val="none" w:sz="0" w:space="0" w:color="auto"/>
                            <w:left w:val="none" w:sz="0" w:space="0" w:color="auto"/>
                            <w:bottom w:val="none" w:sz="0" w:space="0" w:color="auto"/>
                            <w:right w:val="none" w:sz="0" w:space="0" w:color="auto"/>
                          </w:divBdr>
                          <w:divsChild>
                            <w:div w:id="312760541">
                              <w:marLeft w:val="0"/>
                              <w:marRight w:val="0"/>
                              <w:marTop w:val="120"/>
                              <w:marBottom w:val="360"/>
                              <w:divBdr>
                                <w:top w:val="none" w:sz="0" w:space="0" w:color="auto"/>
                                <w:left w:val="none" w:sz="0" w:space="0" w:color="auto"/>
                                <w:bottom w:val="none" w:sz="0" w:space="0" w:color="auto"/>
                                <w:right w:val="none" w:sz="0" w:space="0" w:color="auto"/>
                              </w:divBdr>
                              <w:divsChild>
                                <w:div w:id="3125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9137">
      <w:bodyDiv w:val="1"/>
      <w:marLeft w:val="0"/>
      <w:marRight w:val="0"/>
      <w:marTop w:val="0"/>
      <w:marBottom w:val="0"/>
      <w:divBdr>
        <w:top w:val="none" w:sz="0" w:space="0" w:color="auto"/>
        <w:left w:val="none" w:sz="0" w:space="0" w:color="auto"/>
        <w:bottom w:val="none" w:sz="0" w:space="0" w:color="auto"/>
        <w:right w:val="none" w:sz="0" w:space="0" w:color="auto"/>
      </w:divBdr>
      <w:divsChild>
        <w:div w:id="1553077942">
          <w:marLeft w:val="0"/>
          <w:marRight w:val="0"/>
          <w:marTop w:val="0"/>
          <w:marBottom w:val="0"/>
          <w:divBdr>
            <w:top w:val="none" w:sz="0" w:space="0" w:color="auto"/>
            <w:left w:val="none" w:sz="0" w:space="0" w:color="auto"/>
            <w:bottom w:val="none" w:sz="0" w:space="0" w:color="auto"/>
            <w:right w:val="none" w:sz="0" w:space="0" w:color="auto"/>
          </w:divBdr>
          <w:divsChild>
            <w:div w:id="1759792396">
              <w:marLeft w:val="0"/>
              <w:marRight w:val="0"/>
              <w:marTop w:val="0"/>
              <w:marBottom w:val="0"/>
              <w:divBdr>
                <w:top w:val="none" w:sz="0" w:space="0" w:color="auto"/>
                <w:left w:val="none" w:sz="0" w:space="0" w:color="auto"/>
                <w:bottom w:val="none" w:sz="0" w:space="0" w:color="auto"/>
                <w:right w:val="none" w:sz="0" w:space="0" w:color="auto"/>
              </w:divBdr>
              <w:divsChild>
                <w:div w:id="1488324111">
                  <w:marLeft w:val="0"/>
                  <w:marRight w:val="0"/>
                  <w:marTop w:val="179"/>
                  <w:marBottom w:val="179"/>
                  <w:divBdr>
                    <w:top w:val="none" w:sz="0" w:space="0" w:color="auto"/>
                    <w:left w:val="none" w:sz="0" w:space="0" w:color="auto"/>
                    <w:bottom w:val="none" w:sz="0" w:space="0" w:color="auto"/>
                    <w:right w:val="none" w:sz="0" w:space="0" w:color="auto"/>
                  </w:divBdr>
                  <w:divsChild>
                    <w:div w:id="516890662">
                      <w:marLeft w:val="0"/>
                      <w:marRight w:val="0"/>
                      <w:marTop w:val="0"/>
                      <w:marBottom w:val="0"/>
                      <w:divBdr>
                        <w:top w:val="none" w:sz="0" w:space="0" w:color="auto"/>
                        <w:left w:val="none" w:sz="0" w:space="0" w:color="auto"/>
                        <w:bottom w:val="none" w:sz="0" w:space="0" w:color="auto"/>
                        <w:right w:val="none" w:sz="0" w:space="0" w:color="auto"/>
                      </w:divBdr>
                      <w:divsChild>
                        <w:div w:id="1609853769">
                          <w:marLeft w:val="0"/>
                          <w:marRight w:val="0"/>
                          <w:marTop w:val="0"/>
                          <w:marBottom w:val="0"/>
                          <w:divBdr>
                            <w:top w:val="none" w:sz="0" w:space="0" w:color="auto"/>
                            <w:left w:val="none" w:sz="0" w:space="0" w:color="auto"/>
                            <w:bottom w:val="none" w:sz="0" w:space="0" w:color="auto"/>
                            <w:right w:val="none" w:sz="0" w:space="0" w:color="auto"/>
                          </w:divBdr>
                        </w:div>
                        <w:div w:id="18587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3471">
      <w:bodyDiv w:val="1"/>
      <w:marLeft w:val="0"/>
      <w:marRight w:val="0"/>
      <w:marTop w:val="0"/>
      <w:marBottom w:val="0"/>
      <w:divBdr>
        <w:top w:val="none" w:sz="0" w:space="0" w:color="auto"/>
        <w:left w:val="none" w:sz="0" w:space="0" w:color="auto"/>
        <w:bottom w:val="none" w:sz="0" w:space="0" w:color="auto"/>
        <w:right w:val="none" w:sz="0" w:space="0" w:color="auto"/>
      </w:divBdr>
    </w:div>
    <w:div w:id="1286933550">
      <w:bodyDiv w:val="1"/>
      <w:marLeft w:val="0"/>
      <w:marRight w:val="0"/>
      <w:marTop w:val="0"/>
      <w:marBottom w:val="0"/>
      <w:divBdr>
        <w:top w:val="none" w:sz="0" w:space="0" w:color="auto"/>
        <w:left w:val="none" w:sz="0" w:space="0" w:color="auto"/>
        <w:bottom w:val="none" w:sz="0" w:space="0" w:color="auto"/>
        <w:right w:val="none" w:sz="0" w:space="0" w:color="auto"/>
      </w:divBdr>
      <w:divsChild>
        <w:div w:id="1331174194">
          <w:marLeft w:val="0"/>
          <w:marRight w:val="1"/>
          <w:marTop w:val="0"/>
          <w:marBottom w:val="0"/>
          <w:divBdr>
            <w:top w:val="none" w:sz="0" w:space="0" w:color="auto"/>
            <w:left w:val="none" w:sz="0" w:space="0" w:color="auto"/>
            <w:bottom w:val="none" w:sz="0" w:space="0" w:color="auto"/>
            <w:right w:val="none" w:sz="0" w:space="0" w:color="auto"/>
          </w:divBdr>
          <w:divsChild>
            <w:div w:id="1335844002">
              <w:marLeft w:val="0"/>
              <w:marRight w:val="0"/>
              <w:marTop w:val="0"/>
              <w:marBottom w:val="0"/>
              <w:divBdr>
                <w:top w:val="none" w:sz="0" w:space="0" w:color="auto"/>
                <w:left w:val="none" w:sz="0" w:space="0" w:color="auto"/>
                <w:bottom w:val="none" w:sz="0" w:space="0" w:color="auto"/>
                <w:right w:val="none" w:sz="0" w:space="0" w:color="auto"/>
              </w:divBdr>
              <w:divsChild>
                <w:div w:id="589855628">
                  <w:marLeft w:val="0"/>
                  <w:marRight w:val="1"/>
                  <w:marTop w:val="0"/>
                  <w:marBottom w:val="0"/>
                  <w:divBdr>
                    <w:top w:val="none" w:sz="0" w:space="0" w:color="auto"/>
                    <w:left w:val="none" w:sz="0" w:space="0" w:color="auto"/>
                    <w:bottom w:val="none" w:sz="0" w:space="0" w:color="auto"/>
                    <w:right w:val="none" w:sz="0" w:space="0" w:color="auto"/>
                  </w:divBdr>
                  <w:divsChild>
                    <w:div w:id="1303390392">
                      <w:marLeft w:val="0"/>
                      <w:marRight w:val="0"/>
                      <w:marTop w:val="0"/>
                      <w:marBottom w:val="0"/>
                      <w:divBdr>
                        <w:top w:val="none" w:sz="0" w:space="0" w:color="auto"/>
                        <w:left w:val="none" w:sz="0" w:space="0" w:color="auto"/>
                        <w:bottom w:val="none" w:sz="0" w:space="0" w:color="auto"/>
                        <w:right w:val="none" w:sz="0" w:space="0" w:color="auto"/>
                      </w:divBdr>
                      <w:divsChild>
                        <w:div w:id="1954750845">
                          <w:marLeft w:val="0"/>
                          <w:marRight w:val="0"/>
                          <w:marTop w:val="0"/>
                          <w:marBottom w:val="0"/>
                          <w:divBdr>
                            <w:top w:val="none" w:sz="0" w:space="0" w:color="auto"/>
                            <w:left w:val="none" w:sz="0" w:space="0" w:color="auto"/>
                            <w:bottom w:val="none" w:sz="0" w:space="0" w:color="auto"/>
                            <w:right w:val="none" w:sz="0" w:space="0" w:color="auto"/>
                          </w:divBdr>
                          <w:divsChild>
                            <w:div w:id="1784689344">
                              <w:marLeft w:val="0"/>
                              <w:marRight w:val="0"/>
                              <w:marTop w:val="120"/>
                              <w:marBottom w:val="360"/>
                              <w:divBdr>
                                <w:top w:val="none" w:sz="0" w:space="0" w:color="auto"/>
                                <w:left w:val="none" w:sz="0" w:space="0" w:color="auto"/>
                                <w:bottom w:val="none" w:sz="0" w:space="0" w:color="auto"/>
                                <w:right w:val="none" w:sz="0" w:space="0" w:color="auto"/>
                              </w:divBdr>
                              <w:divsChild>
                                <w:div w:id="478038244">
                                  <w:marLeft w:val="0"/>
                                  <w:marRight w:val="0"/>
                                  <w:marTop w:val="0"/>
                                  <w:marBottom w:val="0"/>
                                  <w:divBdr>
                                    <w:top w:val="none" w:sz="0" w:space="0" w:color="auto"/>
                                    <w:left w:val="none" w:sz="0" w:space="0" w:color="auto"/>
                                    <w:bottom w:val="none" w:sz="0" w:space="0" w:color="auto"/>
                                    <w:right w:val="none" w:sz="0" w:space="0" w:color="auto"/>
                                  </w:divBdr>
                                  <w:divsChild>
                                    <w:div w:id="9097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19456">
      <w:bodyDiv w:val="1"/>
      <w:marLeft w:val="0"/>
      <w:marRight w:val="0"/>
      <w:marTop w:val="0"/>
      <w:marBottom w:val="0"/>
      <w:divBdr>
        <w:top w:val="none" w:sz="0" w:space="0" w:color="auto"/>
        <w:left w:val="none" w:sz="0" w:space="0" w:color="auto"/>
        <w:bottom w:val="none" w:sz="0" w:space="0" w:color="auto"/>
        <w:right w:val="none" w:sz="0" w:space="0" w:color="auto"/>
      </w:divBdr>
      <w:divsChild>
        <w:div w:id="968315471">
          <w:marLeft w:val="0"/>
          <w:marRight w:val="1"/>
          <w:marTop w:val="0"/>
          <w:marBottom w:val="0"/>
          <w:divBdr>
            <w:top w:val="none" w:sz="0" w:space="0" w:color="auto"/>
            <w:left w:val="none" w:sz="0" w:space="0" w:color="auto"/>
            <w:bottom w:val="none" w:sz="0" w:space="0" w:color="auto"/>
            <w:right w:val="none" w:sz="0" w:space="0" w:color="auto"/>
          </w:divBdr>
          <w:divsChild>
            <w:div w:id="1356080916">
              <w:marLeft w:val="0"/>
              <w:marRight w:val="0"/>
              <w:marTop w:val="0"/>
              <w:marBottom w:val="0"/>
              <w:divBdr>
                <w:top w:val="none" w:sz="0" w:space="0" w:color="auto"/>
                <w:left w:val="none" w:sz="0" w:space="0" w:color="auto"/>
                <w:bottom w:val="none" w:sz="0" w:space="0" w:color="auto"/>
                <w:right w:val="none" w:sz="0" w:space="0" w:color="auto"/>
              </w:divBdr>
              <w:divsChild>
                <w:div w:id="529144666">
                  <w:marLeft w:val="0"/>
                  <w:marRight w:val="1"/>
                  <w:marTop w:val="0"/>
                  <w:marBottom w:val="0"/>
                  <w:divBdr>
                    <w:top w:val="none" w:sz="0" w:space="0" w:color="auto"/>
                    <w:left w:val="none" w:sz="0" w:space="0" w:color="auto"/>
                    <w:bottom w:val="none" w:sz="0" w:space="0" w:color="auto"/>
                    <w:right w:val="none" w:sz="0" w:space="0" w:color="auto"/>
                  </w:divBdr>
                  <w:divsChild>
                    <w:div w:id="1960337829">
                      <w:marLeft w:val="0"/>
                      <w:marRight w:val="0"/>
                      <w:marTop w:val="0"/>
                      <w:marBottom w:val="0"/>
                      <w:divBdr>
                        <w:top w:val="none" w:sz="0" w:space="0" w:color="auto"/>
                        <w:left w:val="none" w:sz="0" w:space="0" w:color="auto"/>
                        <w:bottom w:val="none" w:sz="0" w:space="0" w:color="auto"/>
                        <w:right w:val="none" w:sz="0" w:space="0" w:color="auto"/>
                      </w:divBdr>
                      <w:divsChild>
                        <w:div w:id="856507810">
                          <w:marLeft w:val="0"/>
                          <w:marRight w:val="0"/>
                          <w:marTop w:val="0"/>
                          <w:marBottom w:val="0"/>
                          <w:divBdr>
                            <w:top w:val="none" w:sz="0" w:space="0" w:color="auto"/>
                            <w:left w:val="none" w:sz="0" w:space="0" w:color="auto"/>
                            <w:bottom w:val="none" w:sz="0" w:space="0" w:color="auto"/>
                            <w:right w:val="none" w:sz="0" w:space="0" w:color="auto"/>
                          </w:divBdr>
                          <w:divsChild>
                            <w:div w:id="1751467644">
                              <w:marLeft w:val="0"/>
                              <w:marRight w:val="0"/>
                              <w:marTop w:val="120"/>
                              <w:marBottom w:val="360"/>
                              <w:divBdr>
                                <w:top w:val="none" w:sz="0" w:space="0" w:color="auto"/>
                                <w:left w:val="none" w:sz="0" w:space="0" w:color="auto"/>
                                <w:bottom w:val="none" w:sz="0" w:space="0" w:color="auto"/>
                                <w:right w:val="none" w:sz="0" w:space="0" w:color="auto"/>
                              </w:divBdr>
                              <w:divsChild>
                                <w:div w:id="1687293115">
                                  <w:marLeft w:val="0"/>
                                  <w:marRight w:val="0"/>
                                  <w:marTop w:val="0"/>
                                  <w:marBottom w:val="0"/>
                                  <w:divBdr>
                                    <w:top w:val="none" w:sz="0" w:space="0" w:color="auto"/>
                                    <w:left w:val="none" w:sz="0" w:space="0" w:color="auto"/>
                                    <w:bottom w:val="none" w:sz="0" w:space="0" w:color="auto"/>
                                    <w:right w:val="none" w:sz="0" w:space="0" w:color="auto"/>
                                  </w:divBdr>
                                  <w:divsChild>
                                    <w:div w:id="14121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379298">
      <w:bodyDiv w:val="1"/>
      <w:marLeft w:val="0"/>
      <w:marRight w:val="0"/>
      <w:marTop w:val="0"/>
      <w:marBottom w:val="0"/>
      <w:divBdr>
        <w:top w:val="none" w:sz="0" w:space="0" w:color="auto"/>
        <w:left w:val="none" w:sz="0" w:space="0" w:color="auto"/>
        <w:bottom w:val="none" w:sz="0" w:space="0" w:color="auto"/>
        <w:right w:val="none" w:sz="0" w:space="0" w:color="auto"/>
      </w:divBdr>
    </w:div>
    <w:div w:id="1581408054">
      <w:bodyDiv w:val="1"/>
      <w:marLeft w:val="0"/>
      <w:marRight w:val="0"/>
      <w:marTop w:val="0"/>
      <w:marBottom w:val="0"/>
      <w:divBdr>
        <w:top w:val="none" w:sz="0" w:space="0" w:color="auto"/>
        <w:left w:val="none" w:sz="0" w:space="0" w:color="auto"/>
        <w:bottom w:val="none" w:sz="0" w:space="0" w:color="auto"/>
        <w:right w:val="none" w:sz="0" w:space="0" w:color="auto"/>
      </w:divBdr>
    </w:div>
    <w:div w:id="1597979190">
      <w:bodyDiv w:val="1"/>
      <w:marLeft w:val="0"/>
      <w:marRight w:val="0"/>
      <w:marTop w:val="0"/>
      <w:marBottom w:val="0"/>
      <w:divBdr>
        <w:top w:val="none" w:sz="0" w:space="0" w:color="auto"/>
        <w:left w:val="none" w:sz="0" w:space="0" w:color="auto"/>
        <w:bottom w:val="none" w:sz="0" w:space="0" w:color="auto"/>
        <w:right w:val="none" w:sz="0" w:space="0" w:color="auto"/>
      </w:divBdr>
      <w:divsChild>
        <w:div w:id="153184155">
          <w:marLeft w:val="0"/>
          <w:marRight w:val="1"/>
          <w:marTop w:val="0"/>
          <w:marBottom w:val="0"/>
          <w:divBdr>
            <w:top w:val="none" w:sz="0" w:space="0" w:color="auto"/>
            <w:left w:val="none" w:sz="0" w:space="0" w:color="auto"/>
            <w:bottom w:val="none" w:sz="0" w:space="0" w:color="auto"/>
            <w:right w:val="none" w:sz="0" w:space="0" w:color="auto"/>
          </w:divBdr>
          <w:divsChild>
            <w:div w:id="2071225848">
              <w:marLeft w:val="0"/>
              <w:marRight w:val="0"/>
              <w:marTop w:val="0"/>
              <w:marBottom w:val="0"/>
              <w:divBdr>
                <w:top w:val="none" w:sz="0" w:space="0" w:color="auto"/>
                <w:left w:val="none" w:sz="0" w:space="0" w:color="auto"/>
                <w:bottom w:val="none" w:sz="0" w:space="0" w:color="auto"/>
                <w:right w:val="none" w:sz="0" w:space="0" w:color="auto"/>
              </w:divBdr>
              <w:divsChild>
                <w:div w:id="609778463">
                  <w:marLeft w:val="0"/>
                  <w:marRight w:val="1"/>
                  <w:marTop w:val="0"/>
                  <w:marBottom w:val="0"/>
                  <w:divBdr>
                    <w:top w:val="none" w:sz="0" w:space="0" w:color="auto"/>
                    <w:left w:val="none" w:sz="0" w:space="0" w:color="auto"/>
                    <w:bottom w:val="none" w:sz="0" w:space="0" w:color="auto"/>
                    <w:right w:val="none" w:sz="0" w:space="0" w:color="auto"/>
                  </w:divBdr>
                  <w:divsChild>
                    <w:div w:id="1782728383">
                      <w:marLeft w:val="0"/>
                      <w:marRight w:val="0"/>
                      <w:marTop w:val="0"/>
                      <w:marBottom w:val="0"/>
                      <w:divBdr>
                        <w:top w:val="none" w:sz="0" w:space="0" w:color="auto"/>
                        <w:left w:val="none" w:sz="0" w:space="0" w:color="auto"/>
                        <w:bottom w:val="none" w:sz="0" w:space="0" w:color="auto"/>
                        <w:right w:val="none" w:sz="0" w:space="0" w:color="auto"/>
                      </w:divBdr>
                      <w:divsChild>
                        <w:div w:id="1001010412">
                          <w:marLeft w:val="0"/>
                          <w:marRight w:val="0"/>
                          <w:marTop w:val="0"/>
                          <w:marBottom w:val="0"/>
                          <w:divBdr>
                            <w:top w:val="none" w:sz="0" w:space="0" w:color="auto"/>
                            <w:left w:val="none" w:sz="0" w:space="0" w:color="auto"/>
                            <w:bottom w:val="none" w:sz="0" w:space="0" w:color="auto"/>
                            <w:right w:val="none" w:sz="0" w:space="0" w:color="auto"/>
                          </w:divBdr>
                          <w:divsChild>
                            <w:div w:id="1333140423">
                              <w:marLeft w:val="0"/>
                              <w:marRight w:val="0"/>
                              <w:marTop w:val="120"/>
                              <w:marBottom w:val="360"/>
                              <w:divBdr>
                                <w:top w:val="none" w:sz="0" w:space="0" w:color="auto"/>
                                <w:left w:val="none" w:sz="0" w:space="0" w:color="auto"/>
                                <w:bottom w:val="none" w:sz="0" w:space="0" w:color="auto"/>
                                <w:right w:val="none" w:sz="0" w:space="0" w:color="auto"/>
                              </w:divBdr>
                              <w:divsChild>
                                <w:div w:id="1700624339">
                                  <w:marLeft w:val="0"/>
                                  <w:marRight w:val="0"/>
                                  <w:marTop w:val="0"/>
                                  <w:marBottom w:val="0"/>
                                  <w:divBdr>
                                    <w:top w:val="none" w:sz="0" w:space="0" w:color="auto"/>
                                    <w:left w:val="none" w:sz="0" w:space="0" w:color="auto"/>
                                    <w:bottom w:val="none" w:sz="0" w:space="0" w:color="auto"/>
                                    <w:right w:val="none" w:sz="0" w:space="0" w:color="auto"/>
                                  </w:divBdr>
                                </w:div>
                                <w:div w:id="1681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010272">
      <w:bodyDiv w:val="1"/>
      <w:marLeft w:val="0"/>
      <w:marRight w:val="0"/>
      <w:marTop w:val="0"/>
      <w:marBottom w:val="0"/>
      <w:divBdr>
        <w:top w:val="none" w:sz="0" w:space="0" w:color="auto"/>
        <w:left w:val="none" w:sz="0" w:space="0" w:color="auto"/>
        <w:bottom w:val="none" w:sz="0" w:space="0" w:color="auto"/>
        <w:right w:val="none" w:sz="0" w:space="0" w:color="auto"/>
      </w:divBdr>
      <w:divsChild>
        <w:div w:id="1578590898">
          <w:marLeft w:val="0"/>
          <w:marRight w:val="1"/>
          <w:marTop w:val="0"/>
          <w:marBottom w:val="0"/>
          <w:divBdr>
            <w:top w:val="none" w:sz="0" w:space="0" w:color="auto"/>
            <w:left w:val="none" w:sz="0" w:space="0" w:color="auto"/>
            <w:bottom w:val="none" w:sz="0" w:space="0" w:color="auto"/>
            <w:right w:val="none" w:sz="0" w:space="0" w:color="auto"/>
          </w:divBdr>
          <w:divsChild>
            <w:div w:id="985351742">
              <w:marLeft w:val="0"/>
              <w:marRight w:val="0"/>
              <w:marTop w:val="0"/>
              <w:marBottom w:val="0"/>
              <w:divBdr>
                <w:top w:val="none" w:sz="0" w:space="0" w:color="auto"/>
                <w:left w:val="none" w:sz="0" w:space="0" w:color="auto"/>
                <w:bottom w:val="none" w:sz="0" w:space="0" w:color="auto"/>
                <w:right w:val="none" w:sz="0" w:space="0" w:color="auto"/>
              </w:divBdr>
              <w:divsChild>
                <w:div w:id="1706059665">
                  <w:marLeft w:val="0"/>
                  <w:marRight w:val="1"/>
                  <w:marTop w:val="0"/>
                  <w:marBottom w:val="0"/>
                  <w:divBdr>
                    <w:top w:val="none" w:sz="0" w:space="0" w:color="auto"/>
                    <w:left w:val="none" w:sz="0" w:space="0" w:color="auto"/>
                    <w:bottom w:val="none" w:sz="0" w:space="0" w:color="auto"/>
                    <w:right w:val="none" w:sz="0" w:space="0" w:color="auto"/>
                  </w:divBdr>
                  <w:divsChild>
                    <w:div w:id="1734767587">
                      <w:marLeft w:val="0"/>
                      <w:marRight w:val="0"/>
                      <w:marTop w:val="0"/>
                      <w:marBottom w:val="0"/>
                      <w:divBdr>
                        <w:top w:val="none" w:sz="0" w:space="0" w:color="auto"/>
                        <w:left w:val="none" w:sz="0" w:space="0" w:color="auto"/>
                        <w:bottom w:val="none" w:sz="0" w:space="0" w:color="auto"/>
                        <w:right w:val="none" w:sz="0" w:space="0" w:color="auto"/>
                      </w:divBdr>
                      <w:divsChild>
                        <w:div w:id="888810138">
                          <w:marLeft w:val="0"/>
                          <w:marRight w:val="0"/>
                          <w:marTop w:val="0"/>
                          <w:marBottom w:val="0"/>
                          <w:divBdr>
                            <w:top w:val="none" w:sz="0" w:space="0" w:color="auto"/>
                            <w:left w:val="none" w:sz="0" w:space="0" w:color="auto"/>
                            <w:bottom w:val="none" w:sz="0" w:space="0" w:color="auto"/>
                            <w:right w:val="none" w:sz="0" w:space="0" w:color="auto"/>
                          </w:divBdr>
                          <w:divsChild>
                            <w:div w:id="775171243">
                              <w:marLeft w:val="0"/>
                              <w:marRight w:val="0"/>
                              <w:marTop w:val="120"/>
                              <w:marBottom w:val="360"/>
                              <w:divBdr>
                                <w:top w:val="none" w:sz="0" w:space="0" w:color="auto"/>
                                <w:left w:val="none" w:sz="0" w:space="0" w:color="auto"/>
                                <w:bottom w:val="none" w:sz="0" w:space="0" w:color="auto"/>
                                <w:right w:val="none" w:sz="0" w:space="0" w:color="auto"/>
                              </w:divBdr>
                              <w:divsChild>
                                <w:div w:id="1961497746">
                                  <w:marLeft w:val="0"/>
                                  <w:marRight w:val="0"/>
                                  <w:marTop w:val="0"/>
                                  <w:marBottom w:val="0"/>
                                  <w:divBdr>
                                    <w:top w:val="none" w:sz="0" w:space="0" w:color="auto"/>
                                    <w:left w:val="none" w:sz="0" w:space="0" w:color="auto"/>
                                    <w:bottom w:val="none" w:sz="0" w:space="0" w:color="auto"/>
                                    <w:right w:val="none" w:sz="0" w:space="0" w:color="auto"/>
                                  </w:divBdr>
                                  <w:divsChild>
                                    <w:div w:id="1109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4907">
      <w:bodyDiv w:val="1"/>
      <w:marLeft w:val="0"/>
      <w:marRight w:val="0"/>
      <w:marTop w:val="0"/>
      <w:marBottom w:val="0"/>
      <w:divBdr>
        <w:top w:val="none" w:sz="0" w:space="0" w:color="auto"/>
        <w:left w:val="none" w:sz="0" w:space="0" w:color="auto"/>
        <w:bottom w:val="none" w:sz="0" w:space="0" w:color="auto"/>
        <w:right w:val="none" w:sz="0" w:space="0" w:color="auto"/>
      </w:divBdr>
      <w:divsChild>
        <w:div w:id="1483277085">
          <w:marLeft w:val="0"/>
          <w:marRight w:val="0"/>
          <w:marTop w:val="0"/>
          <w:marBottom w:val="0"/>
          <w:divBdr>
            <w:top w:val="none" w:sz="0" w:space="0" w:color="auto"/>
            <w:left w:val="none" w:sz="0" w:space="0" w:color="auto"/>
            <w:bottom w:val="none" w:sz="0" w:space="0" w:color="auto"/>
            <w:right w:val="none" w:sz="0" w:space="0" w:color="auto"/>
          </w:divBdr>
          <w:divsChild>
            <w:div w:id="801465570">
              <w:marLeft w:val="0"/>
              <w:marRight w:val="0"/>
              <w:marTop w:val="0"/>
              <w:marBottom w:val="0"/>
              <w:divBdr>
                <w:top w:val="none" w:sz="0" w:space="0" w:color="auto"/>
                <w:left w:val="none" w:sz="0" w:space="0" w:color="auto"/>
                <w:bottom w:val="none" w:sz="0" w:space="0" w:color="auto"/>
                <w:right w:val="none" w:sz="0" w:space="0" w:color="auto"/>
              </w:divBdr>
              <w:divsChild>
                <w:div w:id="542710924">
                  <w:marLeft w:val="0"/>
                  <w:marRight w:val="0"/>
                  <w:marTop w:val="0"/>
                  <w:marBottom w:val="0"/>
                  <w:divBdr>
                    <w:top w:val="none" w:sz="0" w:space="0" w:color="auto"/>
                    <w:left w:val="none" w:sz="0" w:space="0" w:color="auto"/>
                    <w:bottom w:val="none" w:sz="0" w:space="0" w:color="auto"/>
                    <w:right w:val="none" w:sz="0" w:space="0" w:color="auto"/>
                  </w:divBdr>
                  <w:divsChild>
                    <w:div w:id="711734416">
                      <w:marLeft w:val="0"/>
                      <w:marRight w:val="0"/>
                      <w:marTop w:val="0"/>
                      <w:marBottom w:val="0"/>
                      <w:divBdr>
                        <w:top w:val="none" w:sz="0" w:space="0" w:color="auto"/>
                        <w:left w:val="none" w:sz="0" w:space="0" w:color="auto"/>
                        <w:bottom w:val="none" w:sz="0" w:space="0" w:color="auto"/>
                        <w:right w:val="none" w:sz="0" w:space="0" w:color="auto"/>
                      </w:divBdr>
                      <w:divsChild>
                        <w:div w:id="1011106952">
                          <w:marLeft w:val="0"/>
                          <w:marRight w:val="0"/>
                          <w:marTop w:val="0"/>
                          <w:marBottom w:val="0"/>
                          <w:divBdr>
                            <w:top w:val="none" w:sz="0" w:space="0" w:color="auto"/>
                            <w:left w:val="none" w:sz="0" w:space="0" w:color="auto"/>
                            <w:bottom w:val="none" w:sz="0" w:space="0" w:color="auto"/>
                            <w:right w:val="none" w:sz="0" w:space="0" w:color="auto"/>
                          </w:divBdr>
                          <w:divsChild>
                            <w:div w:id="1820228154">
                              <w:marLeft w:val="0"/>
                              <w:marRight w:val="0"/>
                              <w:marTop w:val="0"/>
                              <w:marBottom w:val="0"/>
                              <w:divBdr>
                                <w:top w:val="none" w:sz="0" w:space="0" w:color="auto"/>
                                <w:left w:val="none" w:sz="0" w:space="0" w:color="auto"/>
                                <w:bottom w:val="none" w:sz="0" w:space="0" w:color="auto"/>
                                <w:right w:val="none" w:sz="0" w:space="0" w:color="auto"/>
                              </w:divBdr>
                              <w:divsChild>
                                <w:div w:id="982657433">
                                  <w:marLeft w:val="0"/>
                                  <w:marRight w:val="0"/>
                                  <w:marTop w:val="0"/>
                                  <w:marBottom w:val="0"/>
                                  <w:divBdr>
                                    <w:top w:val="none" w:sz="0" w:space="0" w:color="auto"/>
                                    <w:left w:val="none" w:sz="0" w:space="0" w:color="auto"/>
                                    <w:bottom w:val="none" w:sz="0" w:space="0" w:color="auto"/>
                                    <w:right w:val="none" w:sz="0" w:space="0" w:color="auto"/>
                                  </w:divBdr>
                                  <w:divsChild>
                                    <w:div w:id="777220412">
                                      <w:marLeft w:val="0"/>
                                      <w:marRight w:val="0"/>
                                      <w:marTop w:val="0"/>
                                      <w:marBottom w:val="0"/>
                                      <w:divBdr>
                                        <w:top w:val="none" w:sz="0" w:space="0" w:color="auto"/>
                                        <w:left w:val="none" w:sz="0" w:space="0" w:color="auto"/>
                                        <w:bottom w:val="none" w:sz="0" w:space="0" w:color="auto"/>
                                        <w:right w:val="none" w:sz="0" w:space="0" w:color="auto"/>
                                      </w:divBdr>
                                      <w:divsChild>
                                        <w:div w:id="1333416023">
                                          <w:marLeft w:val="0"/>
                                          <w:marRight w:val="0"/>
                                          <w:marTop w:val="0"/>
                                          <w:marBottom w:val="0"/>
                                          <w:divBdr>
                                            <w:top w:val="none" w:sz="0" w:space="0" w:color="auto"/>
                                            <w:left w:val="none" w:sz="0" w:space="0" w:color="auto"/>
                                            <w:bottom w:val="none" w:sz="0" w:space="0" w:color="auto"/>
                                            <w:right w:val="none" w:sz="0" w:space="0" w:color="auto"/>
                                          </w:divBdr>
                                          <w:divsChild>
                                            <w:div w:id="1841502795">
                                              <w:marLeft w:val="0"/>
                                              <w:marRight w:val="0"/>
                                              <w:marTop w:val="0"/>
                                              <w:marBottom w:val="0"/>
                                              <w:divBdr>
                                                <w:top w:val="none" w:sz="0" w:space="0" w:color="auto"/>
                                                <w:left w:val="none" w:sz="0" w:space="0" w:color="auto"/>
                                                <w:bottom w:val="none" w:sz="0" w:space="0" w:color="auto"/>
                                                <w:right w:val="none" w:sz="0" w:space="0" w:color="auto"/>
                                              </w:divBdr>
                                              <w:divsChild>
                                                <w:div w:id="866799534">
                                                  <w:marLeft w:val="0"/>
                                                  <w:marRight w:val="0"/>
                                                  <w:marTop w:val="0"/>
                                                  <w:marBottom w:val="0"/>
                                                  <w:divBdr>
                                                    <w:top w:val="none" w:sz="0" w:space="0" w:color="auto"/>
                                                    <w:left w:val="none" w:sz="0" w:space="0" w:color="auto"/>
                                                    <w:bottom w:val="none" w:sz="0" w:space="0" w:color="auto"/>
                                                    <w:right w:val="none" w:sz="0" w:space="0" w:color="auto"/>
                                                  </w:divBdr>
                                                  <w:divsChild>
                                                    <w:div w:id="542062701">
                                                      <w:marLeft w:val="0"/>
                                                      <w:marRight w:val="0"/>
                                                      <w:marTop w:val="0"/>
                                                      <w:marBottom w:val="0"/>
                                                      <w:divBdr>
                                                        <w:top w:val="none" w:sz="0" w:space="0" w:color="auto"/>
                                                        <w:left w:val="none" w:sz="0" w:space="0" w:color="auto"/>
                                                        <w:bottom w:val="none" w:sz="0" w:space="0" w:color="auto"/>
                                                        <w:right w:val="none" w:sz="0" w:space="0" w:color="auto"/>
                                                      </w:divBdr>
                                                      <w:divsChild>
                                                        <w:div w:id="181556356">
                                                          <w:marLeft w:val="0"/>
                                                          <w:marRight w:val="0"/>
                                                          <w:marTop w:val="0"/>
                                                          <w:marBottom w:val="0"/>
                                                          <w:divBdr>
                                                            <w:top w:val="none" w:sz="0" w:space="0" w:color="auto"/>
                                                            <w:left w:val="none" w:sz="0" w:space="0" w:color="auto"/>
                                                            <w:bottom w:val="none" w:sz="0" w:space="0" w:color="auto"/>
                                                            <w:right w:val="none" w:sz="0" w:space="0" w:color="auto"/>
                                                          </w:divBdr>
                                                        </w:div>
                                                        <w:div w:id="311566205">
                                                          <w:marLeft w:val="0"/>
                                                          <w:marRight w:val="0"/>
                                                          <w:marTop w:val="0"/>
                                                          <w:marBottom w:val="0"/>
                                                          <w:divBdr>
                                                            <w:top w:val="none" w:sz="0" w:space="0" w:color="auto"/>
                                                            <w:left w:val="none" w:sz="0" w:space="0" w:color="auto"/>
                                                            <w:bottom w:val="none" w:sz="0" w:space="0" w:color="auto"/>
                                                            <w:right w:val="none" w:sz="0" w:space="0" w:color="auto"/>
                                                          </w:divBdr>
                                                        </w:div>
                                                        <w:div w:id="21381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979190">
      <w:bodyDiv w:val="1"/>
      <w:marLeft w:val="0"/>
      <w:marRight w:val="0"/>
      <w:marTop w:val="0"/>
      <w:marBottom w:val="0"/>
      <w:divBdr>
        <w:top w:val="none" w:sz="0" w:space="0" w:color="auto"/>
        <w:left w:val="none" w:sz="0" w:space="0" w:color="auto"/>
        <w:bottom w:val="none" w:sz="0" w:space="0" w:color="auto"/>
        <w:right w:val="none" w:sz="0" w:space="0" w:color="auto"/>
      </w:divBdr>
      <w:divsChild>
        <w:div w:id="206338573">
          <w:marLeft w:val="0"/>
          <w:marRight w:val="1"/>
          <w:marTop w:val="0"/>
          <w:marBottom w:val="0"/>
          <w:divBdr>
            <w:top w:val="none" w:sz="0" w:space="0" w:color="auto"/>
            <w:left w:val="none" w:sz="0" w:space="0" w:color="auto"/>
            <w:bottom w:val="none" w:sz="0" w:space="0" w:color="auto"/>
            <w:right w:val="none" w:sz="0" w:space="0" w:color="auto"/>
          </w:divBdr>
          <w:divsChild>
            <w:div w:id="385759646">
              <w:marLeft w:val="0"/>
              <w:marRight w:val="0"/>
              <w:marTop w:val="0"/>
              <w:marBottom w:val="0"/>
              <w:divBdr>
                <w:top w:val="none" w:sz="0" w:space="0" w:color="auto"/>
                <w:left w:val="none" w:sz="0" w:space="0" w:color="auto"/>
                <w:bottom w:val="none" w:sz="0" w:space="0" w:color="auto"/>
                <w:right w:val="none" w:sz="0" w:space="0" w:color="auto"/>
              </w:divBdr>
              <w:divsChild>
                <w:div w:id="1457679672">
                  <w:marLeft w:val="0"/>
                  <w:marRight w:val="1"/>
                  <w:marTop w:val="0"/>
                  <w:marBottom w:val="0"/>
                  <w:divBdr>
                    <w:top w:val="none" w:sz="0" w:space="0" w:color="auto"/>
                    <w:left w:val="none" w:sz="0" w:space="0" w:color="auto"/>
                    <w:bottom w:val="none" w:sz="0" w:space="0" w:color="auto"/>
                    <w:right w:val="none" w:sz="0" w:space="0" w:color="auto"/>
                  </w:divBdr>
                  <w:divsChild>
                    <w:div w:id="1390882541">
                      <w:marLeft w:val="0"/>
                      <w:marRight w:val="0"/>
                      <w:marTop w:val="0"/>
                      <w:marBottom w:val="0"/>
                      <w:divBdr>
                        <w:top w:val="none" w:sz="0" w:space="0" w:color="auto"/>
                        <w:left w:val="none" w:sz="0" w:space="0" w:color="auto"/>
                        <w:bottom w:val="none" w:sz="0" w:space="0" w:color="auto"/>
                        <w:right w:val="none" w:sz="0" w:space="0" w:color="auto"/>
                      </w:divBdr>
                      <w:divsChild>
                        <w:div w:id="1445926442">
                          <w:marLeft w:val="0"/>
                          <w:marRight w:val="0"/>
                          <w:marTop w:val="0"/>
                          <w:marBottom w:val="0"/>
                          <w:divBdr>
                            <w:top w:val="none" w:sz="0" w:space="0" w:color="auto"/>
                            <w:left w:val="none" w:sz="0" w:space="0" w:color="auto"/>
                            <w:bottom w:val="none" w:sz="0" w:space="0" w:color="auto"/>
                            <w:right w:val="none" w:sz="0" w:space="0" w:color="auto"/>
                          </w:divBdr>
                          <w:divsChild>
                            <w:div w:id="1974367536">
                              <w:marLeft w:val="0"/>
                              <w:marRight w:val="0"/>
                              <w:marTop w:val="120"/>
                              <w:marBottom w:val="360"/>
                              <w:divBdr>
                                <w:top w:val="none" w:sz="0" w:space="0" w:color="auto"/>
                                <w:left w:val="none" w:sz="0" w:space="0" w:color="auto"/>
                                <w:bottom w:val="none" w:sz="0" w:space="0" w:color="auto"/>
                                <w:right w:val="none" w:sz="0" w:space="0" w:color="auto"/>
                              </w:divBdr>
                              <w:divsChild>
                                <w:div w:id="1602565241">
                                  <w:marLeft w:val="0"/>
                                  <w:marRight w:val="0"/>
                                  <w:marTop w:val="0"/>
                                  <w:marBottom w:val="0"/>
                                  <w:divBdr>
                                    <w:top w:val="none" w:sz="0" w:space="0" w:color="auto"/>
                                    <w:left w:val="none" w:sz="0" w:space="0" w:color="auto"/>
                                    <w:bottom w:val="none" w:sz="0" w:space="0" w:color="auto"/>
                                    <w:right w:val="none" w:sz="0" w:space="0" w:color="auto"/>
                                  </w:divBdr>
                                  <w:divsChild>
                                    <w:div w:id="1917475478">
                                      <w:marLeft w:val="0"/>
                                      <w:marRight w:val="0"/>
                                      <w:marTop w:val="0"/>
                                      <w:marBottom w:val="0"/>
                                      <w:divBdr>
                                        <w:top w:val="none" w:sz="0" w:space="0" w:color="auto"/>
                                        <w:left w:val="none" w:sz="0" w:space="0" w:color="auto"/>
                                        <w:bottom w:val="none" w:sz="0" w:space="0" w:color="auto"/>
                                        <w:right w:val="none" w:sz="0" w:space="0" w:color="auto"/>
                                      </w:divBdr>
                                    </w:div>
                                  </w:divsChild>
                                </w:div>
                                <w:div w:id="109788594">
                                  <w:marLeft w:val="0"/>
                                  <w:marRight w:val="0"/>
                                  <w:marTop w:val="0"/>
                                  <w:marBottom w:val="0"/>
                                  <w:divBdr>
                                    <w:top w:val="none" w:sz="0" w:space="0" w:color="auto"/>
                                    <w:left w:val="none" w:sz="0" w:space="0" w:color="auto"/>
                                    <w:bottom w:val="none" w:sz="0" w:space="0" w:color="auto"/>
                                    <w:right w:val="none" w:sz="0" w:space="0" w:color="auto"/>
                                  </w:divBdr>
                                  <w:divsChild>
                                    <w:div w:id="488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17440">
      <w:bodyDiv w:val="1"/>
      <w:marLeft w:val="0"/>
      <w:marRight w:val="0"/>
      <w:marTop w:val="0"/>
      <w:marBottom w:val="0"/>
      <w:divBdr>
        <w:top w:val="none" w:sz="0" w:space="0" w:color="auto"/>
        <w:left w:val="none" w:sz="0" w:space="0" w:color="auto"/>
        <w:bottom w:val="none" w:sz="0" w:space="0" w:color="auto"/>
        <w:right w:val="none" w:sz="0" w:space="0" w:color="auto"/>
      </w:divBdr>
      <w:divsChild>
        <w:div w:id="1464957753">
          <w:marLeft w:val="0"/>
          <w:marRight w:val="1"/>
          <w:marTop w:val="0"/>
          <w:marBottom w:val="0"/>
          <w:divBdr>
            <w:top w:val="none" w:sz="0" w:space="0" w:color="auto"/>
            <w:left w:val="none" w:sz="0" w:space="0" w:color="auto"/>
            <w:bottom w:val="none" w:sz="0" w:space="0" w:color="auto"/>
            <w:right w:val="none" w:sz="0" w:space="0" w:color="auto"/>
          </w:divBdr>
          <w:divsChild>
            <w:div w:id="2130658274">
              <w:marLeft w:val="0"/>
              <w:marRight w:val="0"/>
              <w:marTop w:val="0"/>
              <w:marBottom w:val="0"/>
              <w:divBdr>
                <w:top w:val="none" w:sz="0" w:space="0" w:color="auto"/>
                <w:left w:val="none" w:sz="0" w:space="0" w:color="auto"/>
                <w:bottom w:val="none" w:sz="0" w:space="0" w:color="auto"/>
                <w:right w:val="none" w:sz="0" w:space="0" w:color="auto"/>
              </w:divBdr>
              <w:divsChild>
                <w:div w:id="544223515">
                  <w:marLeft w:val="0"/>
                  <w:marRight w:val="1"/>
                  <w:marTop w:val="0"/>
                  <w:marBottom w:val="0"/>
                  <w:divBdr>
                    <w:top w:val="none" w:sz="0" w:space="0" w:color="auto"/>
                    <w:left w:val="none" w:sz="0" w:space="0" w:color="auto"/>
                    <w:bottom w:val="none" w:sz="0" w:space="0" w:color="auto"/>
                    <w:right w:val="none" w:sz="0" w:space="0" w:color="auto"/>
                  </w:divBdr>
                  <w:divsChild>
                    <w:div w:id="871649380">
                      <w:marLeft w:val="0"/>
                      <w:marRight w:val="0"/>
                      <w:marTop w:val="0"/>
                      <w:marBottom w:val="0"/>
                      <w:divBdr>
                        <w:top w:val="none" w:sz="0" w:space="0" w:color="auto"/>
                        <w:left w:val="none" w:sz="0" w:space="0" w:color="auto"/>
                        <w:bottom w:val="none" w:sz="0" w:space="0" w:color="auto"/>
                        <w:right w:val="none" w:sz="0" w:space="0" w:color="auto"/>
                      </w:divBdr>
                      <w:divsChild>
                        <w:div w:id="723719314">
                          <w:marLeft w:val="0"/>
                          <w:marRight w:val="0"/>
                          <w:marTop w:val="0"/>
                          <w:marBottom w:val="0"/>
                          <w:divBdr>
                            <w:top w:val="none" w:sz="0" w:space="0" w:color="auto"/>
                            <w:left w:val="none" w:sz="0" w:space="0" w:color="auto"/>
                            <w:bottom w:val="none" w:sz="0" w:space="0" w:color="auto"/>
                            <w:right w:val="none" w:sz="0" w:space="0" w:color="auto"/>
                          </w:divBdr>
                          <w:divsChild>
                            <w:div w:id="181286583">
                              <w:marLeft w:val="0"/>
                              <w:marRight w:val="0"/>
                              <w:marTop w:val="120"/>
                              <w:marBottom w:val="360"/>
                              <w:divBdr>
                                <w:top w:val="none" w:sz="0" w:space="0" w:color="auto"/>
                                <w:left w:val="none" w:sz="0" w:space="0" w:color="auto"/>
                                <w:bottom w:val="none" w:sz="0" w:space="0" w:color="auto"/>
                                <w:right w:val="none" w:sz="0" w:space="0" w:color="auto"/>
                              </w:divBdr>
                              <w:divsChild>
                                <w:div w:id="1569027994">
                                  <w:marLeft w:val="0"/>
                                  <w:marRight w:val="0"/>
                                  <w:marTop w:val="0"/>
                                  <w:marBottom w:val="0"/>
                                  <w:divBdr>
                                    <w:top w:val="none" w:sz="0" w:space="0" w:color="auto"/>
                                    <w:left w:val="none" w:sz="0" w:space="0" w:color="auto"/>
                                    <w:bottom w:val="none" w:sz="0" w:space="0" w:color="auto"/>
                                    <w:right w:val="none" w:sz="0" w:space="0" w:color="auto"/>
                                  </w:divBdr>
                                  <w:divsChild>
                                    <w:div w:id="2097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719100">
      <w:bodyDiv w:val="1"/>
      <w:marLeft w:val="0"/>
      <w:marRight w:val="0"/>
      <w:marTop w:val="0"/>
      <w:marBottom w:val="0"/>
      <w:divBdr>
        <w:top w:val="none" w:sz="0" w:space="0" w:color="auto"/>
        <w:left w:val="none" w:sz="0" w:space="0" w:color="auto"/>
        <w:bottom w:val="none" w:sz="0" w:space="0" w:color="auto"/>
        <w:right w:val="none" w:sz="0" w:space="0" w:color="auto"/>
      </w:divBdr>
      <w:divsChild>
        <w:div w:id="1458527608">
          <w:marLeft w:val="0"/>
          <w:marRight w:val="1"/>
          <w:marTop w:val="0"/>
          <w:marBottom w:val="0"/>
          <w:divBdr>
            <w:top w:val="none" w:sz="0" w:space="0" w:color="auto"/>
            <w:left w:val="none" w:sz="0" w:space="0" w:color="auto"/>
            <w:bottom w:val="none" w:sz="0" w:space="0" w:color="auto"/>
            <w:right w:val="none" w:sz="0" w:space="0" w:color="auto"/>
          </w:divBdr>
          <w:divsChild>
            <w:div w:id="718824821">
              <w:marLeft w:val="0"/>
              <w:marRight w:val="0"/>
              <w:marTop w:val="0"/>
              <w:marBottom w:val="0"/>
              <w:divBdr>
                <w:top w:val="none" w:sz="0" w:space="0" w:color="auto"/>
                <w:left w:val="none" w:sz="0" w:space="0" w:color="auto"/>
                <w:bottom w:val="none" w:sz="0" w:space="0" w:color="auto"/>
                <w:right w:val="none" w:sz="0" w:space="0" w:color="auto"/>
              </w:divBdr>
              <w:divsChild>
                <w:div w:id="2003511343">
                  <w:marLeft w:val="0"/>
                  <w:marRight w:val="1"/>
                  <w:marTop w:val="0"/>
                  <w:marBottom w:val="0"/>
                  <w:divBdr>
                    <w:top w:val="none" w:sz="0" w:space="0" w:color="auto"/>
                    <w:left w:val="none" w:sz="0" w:space="0" w:color="auto"/>
                    <w:bottom w:val="none" w:sz="0" w:space="0" w:color="auto"/>
                    <w:right w:val="none" w:sz="0" w:space="0" w:color="auto"/>
                  </w:divBdr>
                  <w:divsChild>
                    <w:div w:id="1125392069">
                      <w:marLeft w:val="0"/>
                      <w:marRight w:val="0"/>
                      <w:marTop w:val="0"/>
                      <w:marBottom w:val="0"/>
                      <w:divBdr>
                        <w:top w:val="none" w:sz="0" w:space="0" w:color="auto"/>
                        <w:left w:val="none" w:sz="0" w:space="0" w:color="auto"/>
                        <w:bottom w:val="none" w:sz="0" w:space="0" w:color="auto"/>
                        <w:right w:val="none" w:sz="0" w:space="0" w:color="auto"/>
                      </w:divBdr>
                      <w:divsChild>
                        <w:div w:id="1099104675">
                          <w:marLeft w:val="0"/>
                          <w:marRight w:val="0"/>
                          <w:marTop w:val="0"/>
                          <w:marBottom w:val="0"/>
                          <w:divBdr>
                            <w:top w:val="none" w:sz="0" w:space="0" w:color="auto"/>
                            <w:left w:val="none" w:sz="0" w:space="0" w:color="auto"/>
                            <w:bottom w:val="none" w:sz="0" w:space="0" w:color="auto"/>
                            <w:right w:val="none" w:sz="0" w:space="0" w:color="auto"/>
                          </w:divBdr>
                          <w:divsChild>
                            <w:div w:id="1788354120">
                              <w:marLeft w:val="0"/>
                              <w:marRight w:val="0"/>
                              <w:marTop w:val="120"/>
                              <w:marBottom w:val="360"/>
                              <w:divBdr>
                                <w:top w:val="none" w:sz="0" w:space="0" w:color="auto"/>
                                <w:left w:val="none" w:sz="0" w:space="0" w:color="auto"/>
                                <w:bottom w:val="none" w:sz="0" w:space="0" w:color="auto"/>
                                <w:right w:val="none" w:sz="0" w:space="0" w:color="auto"/>
                              </w:divBdr>
                              <w:divsChild>
                                <w:div w:id="1366563117">
                                  <w:marLeft w:val="0"/>
                                  <w:marRight w:val="0"/>
                                  <w:marTop w:val="0"/>
                                  <w:marBottom w:val="0"/>
                                  <w:divBdr>
                                    <w:top w:val="none" w:sz="0" w:space="0" w:color="auto"/>
                                    <w:left w:val="none" w:sz="0" w:space="0" w:color="auto"/>
                                    <w:bottom w:val="none" w:sz="0" w:space="0" w:color="auto"/>
                                    <w:right w:val="none" w:sz="0" w:space="0" w:color="auto"/>
                                  </w:divBdr>
                                  <w:divsChild>
                                    <w:div w:id="383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68281">
      <w:bodyDiv w:val="1"/>
      <w:marLeft w:val="0"/>
      <w:marRight w:val="0"/>
      <w:marTop w:val="0"/>
      <w:marBottom w:val="0"/>
      <w:divBdr>
        <w:top w:val="none" w:sz="0" w:space="0" w:color="auto"/>
        <w:left w:val="none" w:sz="0" w:space="0" w:color="auto"/>
        <w:bottom w:val="none" w:sz="0" w:space="0" w:color="auto"/>
        <w:right w:val="none" w:sz="0" w:space="0" w:color="auto"/>
      </w:divBdr>
      <w:divsChild>
        <w:div w:id="2097701668">
          <w:marLeft w:val="0"/>
          <w:marRight w:val="1"/>
          <w:marTop w:val="0"/>
          <w:marBottom w:val="0"/>
          <w:divBdr>
            <w:top w:val="none" w:sz="0" w:space="0" w:color="auto"/>
            <w:left w:val="none" w:sz="0" w:space="0" w:color="auto"/>
            <w:bottom w:val="none" w:sz="0" w:space="0" w:color="auto"/>
            <w:right w:val="none" w:sz="0" w:space="0" w:color="auto"/>
          </w:divBdr>
          <w:divsChild>
            <w:div w:id="1565679045">
              <w:marLeft w:val="0"/>
              <w:marRight w:val="0"/>
              <w:marTop w:val="0"/>
              <w:marBottom w:val="0"/>
              <w:divBdr>
                <w:top w:val="none" w:sz="0" w:space="0" w:color="auto"/>
                <w:left w:val="none" w:sz="0" w:space="0" w:color="auto"/>
                <w:bottom w:val="none" w:sz="0" w:space="0" w:color="auto"/>
                <w:right w:val="none" w:sz="0" w:space="0" w:color="auto"/>
              </w:divBdr>
              <w:divsChild>
                <w:div w:id="2029790413">
                  <w:marLeft w:val="0"/>
                  <w:marRight w:val="1"/>
                  <w:marTop w:val="0"/>
                  <w:marBottom w:val="0"/>
                  <w:divBdr>
                    <w:top w:val="none" w:sz="0" w:space="0" w:color="auto"/>
                    <w:left w:val="none" w:sz="0" w:space="0" w:color="auto"/>
                    <w:bottom w:val="none" w:sz="0" w:space="0" w:color="auto"/>
                    <w:right w:val="none" w:sz="0" w:space="0" w:color="auto"/>
                  </w:divBdr>
                  <w:divsChild>
                    <w:div w:id="1135217057">
                      <w:marLeft w:val="0"/>
                      <w:marRight w:val="0"/>
                      <w:marTop w:val="0"/>
                      <w:marBottom w:val="0"/>
                      <w:divBdr>
                        <w:top w:val="none" w:sz="0" w:space="0" w:color="auto"/>
                        <w:left w:val="none" w:sz="0" w:space="0" w:color="auto"/>
                        <w:bottom w:val="none" w:sz="0" w:space="0" w:color="auto"/>
                        <w:right w:val="none" w:sz="0" w:space="0" w:color="auto"/>
                      </w:divBdr>
                      <w:divsChild>
                        <w:div w:id="246810386">
                          <w:marLeft w:val="0"/>
                          <w:marRight w:val="0"/>
                          <w:marTop w:val="0"/>
                          <w:marBottom w:val="0"/>
                          <w:divBdr>
                            <w:top w:val="none" w:sz="0" w:space="0" w:color="auto"/>
                            <w:left w:val="none" w:sz="0" w:space="0" w:color="auto"/>
                            <w:bottom w:val="none" w:sz="0" w:space="0" w:color="auto"/>
                            <w:right w:val="none" w:sz="0" w:space="0" w:color="auto"/>
                          </w:divBdr>
                          <w:divsChild>
                            <w:div w:id="1712536907">
                              <w:marLeft w:val="0"/>
                              <w:marRight w:val="0"/>
                              <w:marTop w:val="120"/>
                              <w:marBottom w:val="360"/>
                              <w:divBdr>
                                <w:top w:val="none" w:sz="0" w:space="0" w:color="auto"/>
                                <w:left w:val="none" w:sz="0" w:space="0" w:color="auto"/>
                                <w:bottom w:val="none" w:sz="0" w:space="0" w:color="auto"/>
                                <w:right w:val="none" w:sz="0" w:space="0" w:color="auto"/>
                              </w:divBdr>
                              <w:divsChild>
                                <w:div w:id="1132097550">
                                  <w:marLeft w:val="0"/>
                                  <w:marRight w:val="0"/>
                                  <w:marTop w:val="0"/>
                                  <w:marBottom w:val="0"/>
                                  <w:divBdr>
                                    <w:top w:val="none" w:sz="0" w:space="0" w:color="auto"/>
                                    <w:left w:val="none" w:sz="0" w:space="0" w:color="auto"/>
                                    <w:bottom w:val="none" w:sz="0" w:space="0" w:color="auto"/>
                                    <w:right w:val="none" w:sz="0" w:space="0" w:color="auto"/>
                                  </w:divBdr>
                                  <w:divsChild>
                                    <w:div w:id="674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533055">
      <w:bodyDiv w:val="1"/>
      <w:marLeft w:val="0"/>
      <w:marRight w:val="0"/>
      <w:marTop w:val="0"/>
      <w:marBottom w:val="0"/>
      <w:divBdr>
        <w:top w:val="none" w:sz="0" w:space="0" w:color="auto"/>
        <w:left w:val="none" w:sz="0" w:space="0" w:color="auto"/>
        <w:bottom w:val="none" w:sz="0" w:space="0" w:color="auto"/>
        <w:right w:val="none" w:sz="0" w:space="0" w:color="auto"/>
      </w:divBdr>
      <w:divsChild>
        <w:div w:id="319773075">
          <w:marLeft w:val="0"/>
          <w:marRight w:val="1"/>
          <w:marTop w:val="0"/>
          <w:marBottom w:val="0"/>
          <w:divBdr>
            <w:top w:val="none" w:sz="0" w:space="0" w:color="auto"/>
            <w:left w:val="none" w:sz="0" w:space="0" w:color="auto"/>
            <w:bottom w:val="none" w:sz="0" w:space="0" w:color="auto"/>
            <w:right w:val="none" w:sz="0" w:space="0" w:color="auto"/>
          </w:divBdr>
          <w:divsChild>
            <w:div w:id="267080603">
              <w:marLeft w:val="0"/>
              <w:marRight w:val="0"/>
              <w:marTop w:val="0"/>
              <w:marBottom w:val="0"/>
              <w:divBdr>
                <w:top w:val="none" w:sz="0" w:space="0" w:color="auto"/>
                <w:left w:val="none" w:sz="0" w:space="0" w:color="auto"/>
                <w:bottom w:val="none" w:sz="0" w:space="0" w:color="auto"/>
                <w:right w:val="none" w:sz="0" w:space="0" w:color="auto"/>
              </w:divBdr>
              <w:divsChild>
                <w:div w:id="438525772">
                  <w:marLeft w:val="0"/>
                  <w:marRight w:val="1"/>
                  <w:marTop w:val="0"/>
                  <w:marBottom w:val="0"/>
                  <w:divBdr>
                    <w:top w:val="none" w:sz="0" w:space="0" w:color="auto"/>
                    <w:left w:val="none" w:sz="0" w:space="0" w:color="auto"/>
                    <w:bottom w:val="none" w:sz="0" w:space="0" w:color="auto"/>
                    <w:right w:val="none" w:sz="0" w:space="0" w:color="auto"/>
                  </w:divBdr>
                  <w:divsChild>
                    <w:div w:id="1409497136">
                      <w:marLeft w:val="0"/>
                      <w:marRight w:val="0"/>
                      <w:marTop w:val="0"/>
                      <w:marBottom w:val="0"/>
                      <w:divBdr>
                        <w:top w:val="none" w:sz="0" w:space="0" w:color="auto"/>
                        <w:left w:val="none" w:sz="0" w:space="0" w:color="auto"/>
                        <w:bottom w:val="none" w:sz="0" w:space="0" w:color="auto"/>
                        <w:right w:val="none" w:sz="0" w:space="0" w:color="auto"/>
                      </w:divBdr>
                      <w:divsChild>
                        <w:div w:id="1974484995">
                          <w:marLeft w:val="0"/>
                          <w:marRight w:val="0"/>
                          <w:marTop w:val="0"/>
                          <w:marBottom w:val="0"/>
                          <w:divBdr>
                            <w:top w:val="none" w:sz="0" w:space="0" w:color="auto"/>
                            <w:left w:val="none" w:sz="0" w:space="0" w:color="auto"/>
                            <w:bottom w:val="none" w:sz="0" w:space="0" w:color="auto"/>
                            <w:right w:val="none" w:sz="0" w:space="0" w:color="auto"/>
                          </w:divBdr>
                          <w:divsChild>
                            <w:div w:id="1886872032">
                              <w:marLeft w:val="0"/>
                              <w:marRight w:val="0"/>
                              <w:marTop w:val="120"/>
                              <w:marBottom w:val="360"/>
                              <w:divBdr>
                                <w:top w:val="none" w:sz="0" w:space="0" w:color="auto"/>
                                <w:left w:val="none" w:sz="0" w:space="0" w:color="auto"/>
                                <w:bottom w:val="none" w:sz="0" w:space="0" w:color="auto"/>
                                <w:right w:val="none" w:sz="0" w:space="0" w:color="auto"/>
                              </w:divBdr>
                              <w:divsChild>
                                <w:div w:id="1128817097">
                                  <w:marLeft w:val="0"/>
                                  <w:marRight w:val="0"/>
                                  <w:marTop w:val="0"/>
                                  <w:marBottom w:val="0"/>
                                  <w:divBdr>
                                    <w:top w:val="none" w:sz="0" w:space="0" w:color="auto"/>
                                    <w:left w:val="none" w:sz="0" w:space="0" w:color="auto"/>
                                    <w:bottom w:val="none" w:sz="0" w:space="0" w:color="auto"/>
                                    <w:right w:val="none" w:sz="0" w:space="0" w:color="auto"/>
                                  </w:divBdr>
                                  <w:divsChild>
                                    <w:div w:id="8882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11673</Words>
  <Characters>66538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LS Ma</cp:lastModifiedBy>
  <cp:revision>2</cp:revision>
  <cp:lastPrinted>2016-05-03T17:51:00Z</cp:lastPrinted>
  <dcterms:created xsi:type="dcterms:W3CDTF">2016-05-21T00:41:00Z</dcterms:created>
  <dcterms:modified xsi:type="dcterms:W3CDTF">2016-05-21T00:41:00Z</dcterms:modified>
</cp:coreProperties>
</file>