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2ADC" w14:textId="77777777" w:rsidR="008618B1" w:rsidRPr="00950D9C" w:rsidRDefault="008618B1" w:rsidP="00B40B28">
      <w:pPr>
        <w:spacing w:line="360" w:lineRule="auto"/>
        <w:ind w:right="437"/>
        <w:jc w:val="both"/>
        <w:rPr>
          <w:rFonts w:ascii="Book Antiqua" w:hAnsi="Book Antiqua"/>
          <w:b/>
          <w:i/>
          <w:w w:val="105"/>
          <w:sz w:val="24"/>
          <w:szCs w:val="24"/>
        </w:rPr>
      </w:pPr>
      <w:r w:rsidRPr="00950D9C">
        <w:rPr>
          <w:rFonts w:ascii="Book Antiqua" w:hAnsi="Book Antiqua"/>
          <w:b/>
          <w:w w:val="105"/>
          <w:sz w:val="24"/>
          <w:szCs w:val="24"/>
        </w:rPr>
        <w:t>Name</w:t>
      </w:r>
      <w:r w:rsidRPr="00950D9C">
        <w:rPr>
          <w:rFonts w:ascii="Book Antiqua" w:hAnsi="Book Antiqua"/>
          <w:b/>
          <w:spacing w:val="-18"/>
          <w:w w:val="105"/>
          <w:sz w:val="24"/>
          <w:szCs w:val="24"/>
        </w:rPr>
        <w:t xml:space="preserve"> </w:t>
      </w:r>
      <w:r w:rsidRPr="00950D9C">
        <w:rPr>
          <w:rFonts w:ascii="Book Antiqua" w:hAnsi="Book Antiqua"/>
          <w:b/>
          <w:w w:val="105"/>
          <w:sz w:val="24"/>
          <w:szCs w:val="24"/>
        </w:rPr>
        <w:t>of</w:t>
      </w:r>
      <w:r w:rsidRPr="00950D9C">
        <w:rPr>
          <w:rFonts w:ascii="Book Antiqua" w:hAnsi="Book Antiqua"/>
          <w:b/>
          <w:spacing w:val="-21"/>
          <w:w w:val="105"/>
          <w:sz w:val="24"/>
          <w:szCs w:val="24"/>
        </w:rPr>
        <w:t xml:space="preserve"> </w:t>
      </w:r>
      <w:r w:rsidRPr="00950D9C">
        <w:rPr>
          <w:rFonts w:ascii="Book Antiqua" w:hAnsi="Book Antiqua"/>
          <w:b/>
          <w:w w:val="105"/>
          <w:sz w:val="24"/>
          <w:szCs w:val="24"/>
        </w:rPr>
        <w:t>Journal:</w:t>
      </w:r>
      <w:r w:rsidRPr="00950D9C">
        <w:rPr>
          <w:rFonts w:ascii="Book Antiqua" w:hAnsi="Book Antiqua"/>
          <w:b/>
          <w:spacing w:val="-22"/>
          <w:w w:val="105"/>
          <w:sz w:val="24"/>
          <w:szCs w:val="24"/>
        </w:rPr>
        <w:t xml:space="preserve"> </w:t>
      </w:r>
      <w:r w:rsidRPr="00950D9C">
        <w:rPr>
          <w:rFonts w:ascii="Book Antiqua" w:hAnsi="Book Antiqua"/>
          <w:b/>
          <w:i/>
          <w:w w:val="105"/>
          <w:sz w:val="24"/>
          <w:szCs w:val="24"/>
        </w:rPr>
        <w:t>World</w:t>
      </w:r>
      <w:r w:rsidRPr="00950D9C">
        <w:rPr>
          <w:rFonts w:ascii="Book Antiqua" w:hAnsi="Book Antiqua"/>
          <w:b/>
          <w:i/>
          <w:spacing w:val="-21"/>
          <w:w w:val="105"/>
          <w:sz w:val="24"/>
          <w:szCs w:val="24"/>
        </w:rPr>
        <w:t xml:space="preserve"> </w:t>
      </w:r>
      <w:r w:rsidRPr="00950D9C">
        <w:rPr>
          <w:rFonts w:ascii="Book Antiqua" w:hAnsi="Book Antiqua"/>
          <w:b/>
          <w:i/>
          <w:w w:val="105"/>
          <w:sz w:val="24"/>
          <w:szCs w:val="24"/>
        </w:rPr>
        <w:t>Journal</w:t>
      </w:r>
      <w:r w:rsidRPr="00950D9C">
        <w:rPr>
          <w:rFonts w:ascii="Book Antiqua" w:hAnsi="Book Antiqua"/>
          <w:b/>
          <w:i/>
          <w:spacing w:val="-21"/>
          <w:w w:val="105"/>
          <w:sz w:val="24"/>
          <w:szCs w:val="24"/>
        </w:rPr>
        <w:t xml:space="preserve"> </w:t>
      </w:r>
      <w:r w:rsidRPr="00950D9C">
        <w:rPr>
          <w:rFonts w:ascii="Book Antiqua" w:hAnsi="Book Antiqua"/>
          <w:b/>
          <w:i/>
          <w:w w:val="105"/>
          <w:sz w:val="24"/>
          <w:szCs w:val="24"/>
        </w:rPr>
        <w:t>of</w:t>
      </w:r>
      <w:r w:rsidRPr="00950D9C">
        <w:rPr>
          <w:rFonts w:ascii="Book Antiqua" w:hAnsi="Book Antiqua"/>
          <w:b/>
          <w:i/>
          <w:spacing w:val="-21"/>
          <w:w w:val="105"/>
          <w:sz w:val="24"/>
          <w:szCs w:val="24"/>
        </w:rPr>
        <w:t xml:space="preserve"> </w:t>
      </w:r>
      <w:r w:rsidRPr="00950D9C">
        <w:rPr>
          <w:rFonts w:ascii="Book Antiqua" w:hAnsi="Book Antiqua"/>
          <w:b/>
          <w:i/>
          <w:w w:val="105"/>
          <w:sz w:val="24"/>
          <w:szCs w:val="24"/>
        </w:rPr>
        <w:t xml:space="preserve">Gastroenterology Oncology </w:t>
      </w:r>
    </w:p>
    <w:p w14:paraId="728E04FF" w14:textId="77777777" w:rsidR="008618B1" w:rsidRPr="00950D9C" w:rsidRDefault="008618B1" w:rsidP="00B40B28">
      <w:pPr>
        <w:spacing w:line="360" w:lineRule="auto"/>
        <w:ind w:right="3129"/>
        <w:jc w:val="both"/>
        <w:rPr>
          <w:rFonts w:ascii="Book Antiqua" w:hAnsi="Book Antiqua"/>
          <w:b/>
          <w:i/>
          <w:w w:val="105"/>
          <w:sz w:val="24"/>
          <w:szCs w:val="24"/>
          <w:lang w:eastAsia="ja-JP"/>
        </w:rPr>
      </w:pPr>
      <w:r w:rsidRPr="00950D9C">
        <w:rPr>
          <w:rFonts w:ascii="Book Antiqua" w:hAnsi="Book Antiqua"/>
          <w:b/>
          <w:w w:val="105"/>
          <w:sz w:val="24"/>
          <w:szCs w:val="24"/>
          <w:lang w:eastAsia="ja-JP"/>
        </w:rPr>
        <w:t>EPPS Manuscript NO: 25816</w:t>
      </w:r>
    </w:p>
    <w:p w14:paraId="4D62AAFD" w14:textId="77777777" w:rsidR="008618B1" w:rsidRPr="00950D9C" w:rsidRDefault="008618B1" w:rsidP="00B40B28">
      <w:pPr>
        <w:spacing w:line="360" w:lineRule="auto"/>
        <w:ind w:right="3129"/>
        <w:jc w:val="both"/>
        <w:rPr>
          <w:rFonts w:ascii="Book Antiqua" w:eastAsia="宋体" w:hAnsi="Book Antiqua"/>
          <w:b/>
          <w:spacing w:val="26"/>
          <w:w w:val="105"/>
          <w:sz w:val="24"/>
          <w:szCs w:val="24"/>
          <w:lang w:eastAsia="zh-CN"/>
        </w:rPr>
      </w:pPr>
      <w:r w:rsidRPr="00950D9C">
        <w:rPr>
          <w:rFonts w:ascii="Book Antiqua" w:hAnsi="Book Antiqua"/>
          <w:b/>
          <w:w w:val="105"/>
          <w:sz w:val="24"/>
          <w:szCs w:val="24"/>
        </w:rPr>
        <w:t xml:space="preserve">Manuscript Type: TOPIC </w:t>
      </w:r>
      <w:r w:rsidRPr="00950D9C">
        <w:rPr>
          <w:rFonts w:ascii="Book Antiqua" w:hAnsi="Book Antiqua"/>
          <w:b/>
          <w:spacing w:val="26"/>
          <w:w w:val="105"/>
          <w:sz w:val="24"/>
          <w:szCs w:val="24"/>
        </w:rPr>
        <w:t>HIGHLIGHT</w:t>
      </w:r>
    </w:p>
    <w:p w14:paraId="5D468B98" w14:textId="77777777" w:rsidR="00950D9C" w:rsidRPr="00950D9C" w:rsidRDefault="00950D9C" w:rsidP="00B40B28">
      <w:pPr>
        <w:spacing w:line="360" w:lineRule="auto"/>
        <w:ind w:right="3129"/>
        <w:jc w:val="both"/>
        <w:rPr>
          <w:rFonts w:ascii="Book Antiqua" w:eastAsia="宋体" w:hAnsi="Book Antiqua" w:cs="Cambria"/>
          <w:sz w:val="24"/>
          <w:szCs w:val="24"/>
          <w:lang w:eastAsia="zh-CN"/>
        </w:rPr>
      </w:pPr>
    </w:p>
    <w:p w14:paraId="76661E55" w14:textId="77777777" w:rsidR="008618B1" w:rsidRPr="00FA28F9" w:rsidRDefault="00950D9C" w:rsidP="00B40B28">
      <w:pPr>
        <w:spacing w:line="360" w:lineRule="auto"/>
        <w:jc w:val="both"/>
        <w:rPr>
          <w:rFonts w:ascii="Book Antiqua" w:eastAsia="Cambria" w:hAnsi="Book Antiqua" w:cs="Cambria"/>
          <w:b/>
          <w:sz w:val="24"/>
          <w:szCs w:val="24"/>
        </w:rPr>
      </w:pPr>
      <w:r w:rsidRPr="00FA28F9">
        <w:rPr>
          <w:rFonts w:ascii="Book Antiqua" w:eastAsia="Cambria" w:hAnsi="Book Antiqua" w:cs="Cambria"/>
          <w:b/>
          <w:sz w:val="24"/>
          <w:szCs w:val="24"/>
        </w:rPr>
        <w:t>2016 Gastric Cancer: Global view</w:t>
      </w:r>
    </w:p>
    <w:p w14:paraId="46A69418" w14:textId="77777777" w:rsidR="008618B1" w:rsidRPr="00950D9C" w:rsidRDefault="008618B1" w:rsidP="00B40B28">
      <w:pPr>
        <w:pStyle w:val="Heading1"/>
        <w:spacing w:before="144" w:line="360" w:lineRule="auto"/>
        <w:ind w:left="0" w:right="109"/>
        <w:jc w:val="both"/>
        <w:rPr>
          <w:rFonts w:ascii="Book Antiqua" w:hAnsi="Book Antiqua"/>
          <w:b w:val="0"/>
          <w:bCs w:val="0"/>
          <w:sz w:val="24"/>
          <w:szCs w:val="24"/>
        </w:rPr>
      </w:pPr>
      <w:r w:rsidRPr="00950D9C">
        <w:rPr>
          <w:rFonts w:ascii="Book Antiqua" w:hAnsi="Book Antiqua"/>
          <w:w w:val="105"/>
          <w:sz w:val="24"/>
          <w:szCs w:val="24"/>
        </w:rPr>
        <w:t xml:space="preserve">Pathogenesis and risk factors for gastric cancer after </w:t>
      </w:r>
      <w:r w:rsidR="00950D9C" w:rsidRPr="00950D9C">
        <w:rPr>
          <w:rFonts w:ascii="Book Antiqua" w:hAnsi="Book Antiqua"/>
          <w:i/>
          <w:w w:val="105"/>
          <w:sz w:val="24"/>
          <w:szCs w:val="24"/>
        </w:rPr>
        <w:t>Helicobacter pylori</w:t>
      </w:r>
      <w:r w:rsidRPr="00950D9C">
        <w:rPr>
          <w:rFonts w:ascii="Book Antiqua" w:hAnsi="Book Antiqua"/>
          <w:w w:val="105"/>
          <w:sz w:val="24"/>
          <w:szCs w:val="24"/>
        </w:rPr>
        <w:t xml:space="preserve"> eradication</w:t>
      </w:r>
    </w:p>
    <w:p w14:paraId="7F8C483D" w14:textId="77777777" w:rsidR="008618B1" w:rsidRPr="00950D9C" w:rsidRDefault="008618B1" w:rsidP="00B40B28">
      <w:pPr>
        <w:spacing w:line="360" w:lineRule="auto"/>
        <w:jc w:val="both"/>
        <w:rPr>
          <w:rFonts w:ascii="Book Antiqua" w:eastAsia="宋体" w:hAnsi="Book Antiqua" w:cs="Cambria"/>
          <w:sz w:val="24"/>
          <w:szCs w:val="24"/>
          <w:lang w:eastAsia="zh-CN"/>
        </w:rPr>
      </w:pPr>
    </w:p>
    <w:p w14:paraId="43BC3F1A" w14:textId="77777777" w:rsidR="008618B1" w:rsidRPr="00950D9C" w:rsidRDefault="00950D9C" w:rsidP="00B40B28">
      <w:pPr>
        <w:spacing w:before="11" w:line="360" w:lineRule="auto"/>
        <w:jc w:val="both"/>
        <w:rPr>
          <w:rFonts w:ascii="Book Antiqua" w:eastAsia="宋体" w:hAnsi="Book Antiqua"/>
          <w:w w:val="105"/>
          <w:sz w:val="24"/>
          <w:szCs w:val="24"/>
          <w:lang w:eastAsia="zh-CN"/>
        </w:rPr>
      </w:pPr>
      <w:r w:rsidRPr="00950D9C">
        <w:rPr>
          <w:rFonts w:ascii="Book Antiqua" w:hAnsi="Book Antiqua"/>
          <w:w w:val="105"/>
          <w:sz w:val="24"/>
          <w:szCs w:val="24"/>
        </w:rPr>
        <w:t>Ohba</w:t>
      </w:r>
      <w:r w:rsidRPr="00950D9C">
        <w:rPr>
          <w:rFonts w:ascii="Book Antiqua" w:eastAsia="宋体" w:hAnsi="Book Antiqua"/>
          <w:w w:val="105"/>
          <w:sz w:val="24"/>
          <w:szCs w:val="24"/>
          <w:lang w:eastAsia="zh-CN"/>
        </w:rPr>
        <w:t xml:space="preserve"> R </w:t>
      </w:r>
      <w:r w:rsidRPr="00950D9C">
        <w:rPr>
          <w:rFonts w:ascii="Book Antiqua" w:eastAsia="宋体" w:hAnsi="Book Antiqua"/>
          <w:i/>
          <w:w w:val="105"/>
          <w:sz w:val="24"/>
          <w:szCs w:val="24"/>
          <w:lang w:eastAsia="zh-CN"/>
        </w:rPr>
        <w:t>et al.</w:t>
      </w:r>
      <w:r w:rsidRPr="00950D9C">
        <w:rPr>
          <w:rFonts w:ascii="Book Antiqua" w:eastAsia="宋体" w:hAnsi="Book Antiqua"/>
          <w:w w:val="105"/>
          <w:sz w:val="24"/>
          <w:szCs w:val="24"/>
          <w:lang w:eastAsia="zh-CN"/>
        </w:rPr>
        <w:t xml:space="preserve"> </w:t>
      </w:r>
      <w:r w:rsidRPr="00950D9C">
        <w:rPr>
          <w:rFonts w:ascii="Book Antiqua" w:hAnsi="Book Antiqua"/>
          <w:w w:val="105"/>
          <w:sz w:val="24"/>
          <w:szCs w:val="24"/>
        </w:rPr>
        <w:t xml:space="preserve">Pathogenesis and risk factors for </w:t>
      </w:r>
      <w:r w:rsidRPr="00950D9C">
        <w:rPr>
          <w:rFonts w:ascii="Book Antiqua" w:eastAsia="宋体" w:hAnsi="Book Antiqua"/>
          <w:w w:val="105"/>
          <w:sz w:val="24"/>
          <w:szCs w:val="24"/>
          <w:lang w:eastAsia="zh-CN"/>
        </w:rPr>
        <w:t>GC</w:t>
      </w:r>
    </w:p>
    <w:p w14:paraId="27CD9480" w14:textId="77777777" w:rsidR="00950D9C" w:rsidRPr="00950D9C" w:rsidRDefault="00950D9C" w:rsidP="00B40B28">
      <w:pPr>
        <w:spacing w:before="11" w:line="360" w:lineRule="auto"/>
        <w:jc w:val="both"/>
        <w:rPr>
          <w:rFonts w:ascii="Book Antiqua" w:eastAsia="宋体" w:hAnsi="Book Antiqua" w:cs="Cambria"/>
          <w:sz w:val="24"/>
          <w:szCs w:val="24"/>
          <w:lang w:eastAsia="zh-CN"/>
        </w:rPr>
      </w:pPr>
    </w:p>
    <w:p w14:paraId="14C6B3FE" w14:textId="77777777" w:rsidR="00950D9C" w:rsidRPr="00950D9C" w:rsidRDefault="008618B1" w:rsidP="00B40B28">
      <w:pPr>
        <w:pStyle w:val="Heading1"/>
        <w:spacing w:before="0" w:line="360" w:lineRule="auto"/>
        <w:ind w:left="0" w:right="113"/>
        <w:jc w:val="both"/>
        <w:rPr>
          <w:rFonts w:ascii="Book Antiqua" w:eastAsia="宋体" w:hAnsi="Book Antiqua"/>
          <w:w w:val="105"/>
          <w:sz w:val="24"/>
          <w:szCs w:val="24"/>
          <w:lang w:eastAsia="zh-CN"/>
        </w:rPr>
      </w:pPr>
      <w:r w:rsidRPr="00950D9C">
        <w:rPr>
          <w:rFonts w:ascii="Book Antiqua" w:hAnsi="Book Antiqua"/>
          <w:w w:val="105"/>
          <w:sz w:val="24"/>
          <w:szCs w:val="24"/>
        </w:rPr>
        <w:t xml:space="preserve">Reina </w:t>
      </w:r>
      <w:proofErr w:type="spellStart"/>
      <w:r w:rsidRPr="00950D9C">
        <w:rPr>
          <w:rFonts w:ascii="Book Antiqua" w:hAnsi="Book Antiqua"/>
          <w:w w:val="105"/>
          <w:sz w:val="24"/>
          <w:szCs w:val="24"/>
        </w:rPr>
        <w:t>Ohba</w:t>
      </w:r>
      <w:proofErr w:type="spellEnd"/>
      <w:r w:rsidRPr="00950D9C">
        <w:rPr>
          <w:rFonts w:ascii="Book Antiqua" w:hAnsi="Book Antiqua"/>
          <w:w w:val="105"/>
          <w:sz w:val="24"/>
          <w:szCs w:val="24"/>
        </w:rPr>
        <w:t xml:space="preserve">, </w:t>
      </w:r>
      <w:proofErr w:type="spellStart"/>
      <w:r w:rsidRPr="00950D9C">
        <w:rPr>
          <w:rFonts w:ascii="Book Antiqua" w:hAnsi="Book Antiqua"/>
          <w:w w:val="105"/>
          <w:sz w:val="24"/>
          <w:szCs w:val="24"/>
        </w:rPr>
        <w:t>Katsunori</w:t>
      </w:r>
      <w:proofErr w:type="spellEnd"/>
      <w:r w:rsidRPr="00950D9C">
        <w:rPr>
          <w:rFonts w:ascii="Book Antiqua" w:hAnsi="Book Antiqua"/>
          <w:w w:val="105"/>
          <w:sz w:val="24"/>
          <w:szCs w:val="24"/>
        </w:rPr>
        <w:t xml:space="preserve"> </w:t>
      </w:r>
      <w:proofErr w:type="spellStart"/>
      <w:r w:rsidRPr="00950D9C">
        <w:rPr>
          <w:rFonts w:ascii="Book Antiqua" w:hAnsi="Book Antiqua"/>
          <w:w w:val="105"/>
          <w:sz w:val="24"/>
          <w:szCs w:val="24"/>
        </w:rPr>
        <w:t>Iijima</w:t>
      </w:r>
      <w:proofErr w:type="spellEnd"/>
    </w:p>
    <w:p w14:paraId="25F3C14F" w14:textId="77777777" w:rsidR="008618B1" w:rsidRPr="00950D9C" w:rsidRDefault="008618B1" w:rsidP="00B40B28">
      <w:pPr>
        <w:spacing w:before="1" w:line="360" w:lineRule="auto"/>
        <w:jc w:val="both"/>
        <w:rPr>
          <w:rFonts w:ascii="Book Antiqua" w:eastAsia="Palatino Linotype" w:hAnsi="Book Antiqua" w:cs="Palatino Linotype"/>
          <w:b/>
          <w:bCs/>
          <w:sz w:val="24"/>
          <w:szCs w:val="24"/>
        </w:rPr>
      </w:pPr>
    </w:p>
    <w:p w14:paraId="134BC9B8" w14:textId="77777777" w:rsidR="008618B1" w:rsidRPr="00950D9C" w:rsidRDefault="008618B1" w:rsidP="00B40B28">
      <w:pPr>
        <w:pStyle w:val="Heading1"/>
        <w:spacing w:before="0" w:line="360" w:lineRule="auto"/>
        <w:ind w:left="0" w:right="113"/>
        <w:jc w:val="both"/>
        <w:rPr>
          <w:rFonts w:ascii="Book Antiqua" w:hAnsi="Book Antiqua"/>
          <w:b w:val="0"/>
          <w:bCs w:val="0"/>
          <w:sz w:val="24"/>
          <w:szCs w:val="24"/>
        </w:rPr>
      </w:pPr>
      <w:r w:rsidRPr="00950D9C">
        <w:rPr>
          <w:rFonts w:ascii="Book Antiqua" w:hAnsi="Book Antiqua"/>
          <w:w w:val="105"/>
          <w:sz w:val="24"/>
          <w:szCs w:val="24"/>
        </w:rPr>
        <w:t xml:space="preserve">Reina </w:t>
      </w:r>
      <w:proofErr w:type="spellStart"/>
      <w:r w:rsidRPr="00950D9C">
        <w:rPr>
          <w:rFonts w:ascii="Book Antiqua" w:hAnsi="Book Antiqua"/>
          <w:w w:val="105"/>
          <w:sz w:val="24"/>
          <w:szCs w:val="24"/>
        </w:rPr>
        <w:t>Ohba</w:t>
      </w:r>
      <w:proofErr w:type="spellEnd"/>
      <w:r w:rsidRPr="00950D9C">
        <w:rPr>
          <w:rFonts w:ascii="Book Antiqua" w:hAnsi="Book Antiqua"/>
          <w:w w:val="105"/>
          <w:sz w:val="24"/>
          <w:szCs w:val="24"/>
        </w:rPr>
        <w:t xml:space="preserve">, </w:t>
      </w:r>
      <w:proofErr w:type="spellStart"/>
      <w:r w:rsidRPr="00950D9C">
        <w:rPr>
          <w:rFonts w:ascii="Book Antiqua" w:hAnsi="Book Antiqua"/>
          <w:w w:val="105"/>
          <w:sz w:val="24"/>
          <w:szCs w:val="24"/>
        </w:rPr>
        <w:t>Katsunori</w:t>
      </w:r>
      <w:proofErr w:type="spellEnd"/>
      <w:r w:rsidRPr="00950D9C">
        <w:rPr>
          <w:rFonts w:ascii="Book Antiqua" w:hAnsi="Book Antiqua"/>
          <w:w w:val="105"/>
          <w:sz w:val="24"/>
          <w:szCs w:val="24"/>
        </w:rPr>
        <w:t xml:space="preserve"> </w:t>
      </w:r>
      <w:proofErr w:type="spellStart"/>
      <w:r w:rsidRPr="00950D9C">
        <w:rPr>
          <w:rFonts w:ascii="Book Antiqua" w:hAnsi="Book Antiqua"/>
          <w:w w:val="105"/>
          <w:sz w:val="24"/>
          <w:szCs w:val="24"/>
        </w:rPr>
        <w:t>Iijima</w:t>
      </w:r>
      <w:proofErr w:type="spellEnd"/>
      <w:r w:rsidRPr="00950D9C">
        <w:rPr>
          <w:rFonts w:ascii="Book Antiqua" w:hAnsi="Book Antiqua"/>
          <w:w w:val="105"/>
          <w:sz w:val="24"/>
          <w:szCs w:val="24"/>
        </w:rPr>
        <w:t>,</w:t>
      </w:r>
      <w:r w:rsidRPr="00950D9C">
        <w:rPr>
          <w:rFonts w:ascii="Book Antiqua" w:eastAsiaTheme="minorEastAsia" w:hAnsi="Book Antiqua"/>
          <w:sz w:val="24"/>
          <w:szCs w:val="24"/>
          <w:lang w:eastAsia="ja-JP"/>
        </w:rPr>
        <w:t xml:space="preserve"> </w:t>
      </w:r>
      <w:r w:rsidRPr="00950D9C">
        <w:rPr>
          <w:rFonts w:ascii="Book Antiqua" w:eastAsiaTheme="minorEastAsia" w:hAnsi="Book Antiqua"/>
          <w:b w:val="0"/>
          <w:w w:val="105"/>
          <w:sz w:val="24"/>
          <w:szCs w:val="24"/>
          <w:lang w:eastAsia="ja-JP"/>
        </w:rPr>
        <w:t>Department of Gastroenterology, Akita University Hospital, Akita-city, Akita 010-8543, Japan</w:t>
      </w:r>
    </w:p>
    <w:p w14:paraId="5D865F66" w14:textId="77777777" w:rsidR="00950D9C" w:rsidRPr="00950D9C" w:rsidRDefault="00950D9C" w:rsidP="00B40B28">
      <w:pPr>
        <w:pStyle w:val="BodyText"/>
        <w:spacing w:before="174" w:line="360" w:lineRule="auto"/>
        <w:ind w:left="0" w:right="108"/>
        <w:jc w:val="both"/>
        <w:rPr>
          <w:rFonts w:ascii="Book Antiqua" w:eastAsia="宋体" w:hAnsi="Book Antiqua"/>
          <w:b/>
          <w:w w:val="105"/>
          <w:sz w:val="24"/>
          <w:szCs w:val="24"/>
          <w:lang w:eastAsia="zh-CN"/>
        </w:rPr>
      </w:pPr>
    </w:p>
    <w:p w14:paraId="0706B7CE" w14:textId="77777777" w:rsidR="008618B1" w:rsidRPr="00950D9C" w:rsidRDefault="008618B1" w:rsidP="00B40B28">
      <w:pPr>
        <w:pStyle w:val="BodyText"/>
        <w:spacing w:before="174" w:line="360" w:lineRule="auto"/>
        <w:ind w:left="0" w:right="108"/>
        <w:jc w:val="both"/>
        <w:rPr>
          <w:rFonts w:ascii="Book Antiqua" w:hAnsi="Book Antiqua"/>
          <w:sz w:val="24"/>
          <w:szCs w:val="24"/>
        </w:rPr>
      </w:pPr>
      <w:r w:rsidRPr="00950D9C">
        <w:rPr>
          <w:rFonts w:ascii="Book Antiqua" w:hAnsi="Book Antiqua"/>
          <w:b/>
          <w:w w:val="105"/>
          <w:sz w:val="24"/>
          <w:szCs w:val="24"/>
        </w:rPr>
        <w:t>Author contributions</w:t>
      </w:r>
      <w:r w:rsidRPr="00950D9C">
        <w:rPr>
          <w:rFonts w:ascii="Book Antiqua" w:hAnsi="Book Antiqua"/>
          <w:w w:val="105"/>
          <w:sz w:val="24"/>
          <w:szCs w:val="24"/>
        </w:rPr>
        <w:t>: Ohba R performed the research and wrote the manuscript</w:t>
      </w:r>
      <w:r w:rsidR="00950D9C" w:rsidRPr="00950D9C">
        <w:rPr>
          <w:rFonts w:ascii="Book Antiqua" w:eastAsia="宋体" w:hAnsi="Book Antiqua"/>
          <w:w w:val="105"/>
          <w:sz w:val="24"/>
          <w:szCs w:val="24"/>
          <w:lang w:eastAsia="zh-CN"/>
        </w:rPr>
        <w:t>;</w:t>
      </w:r>
      <w:r w:rsidRPr="00950D9C">
        <w:rPr>
          <w:rFonts w:ascii="Book Antiqua" w:hAnsi="Book Antiqua"/>
          <w:w w:val="105"/>
          <w:sz w:val="24"/>
          <w:szCs w:val="24"/>
        </w:rPr>
        <w:t xml:space="preserve"> </w:t>
      </w:r>
      <w:proofErr w:type="spellStart"/>
      <w:r w:rsidRPr="00950D9C">
        <w:rPr>
          <w:rFonts w:ascii="Book Antiqua" w:hAnsi="Book Antiqua"/>
          <w:w w:val="105"/>
          <w:sz w:val="24"/>
          <w:szCs w:val="24"/>
        </w:rPr>
        <w:t>Iijima</w:t>
      </w:r>
      <w:proofErr w:type="spellEnd"/>
      <w:r w:rsidRPr="00950D9C">
        <w:rPr>
          <w:rFonts w:ascii="Book Antiqua" w:hAnsi="Book Antiqua"/>
          <w:w w:val="105"/>
          <w:sz w:val="24"/>
          <w:szCs w:val="24"/>
        </w:rPr>
        <w:t xml:space="preserve"> K contributed to the critical revision of the manuscript for important intellectual</w:t>
      </w:r>
      <w:r w:rsidRPr="00950D9C">
        <w:rPr>
          <w:rFonts w:ascii="Book Antiqua" w:hAnsi="Book Antiqua"/>
          <w:spacing w:val="48"/>
          <w:w w:val="105"/>
          <w:sz w:val="24"/>
          <w:szCs w:val="24"/>
        </w:rPr>
        <w:t xml:space="preserve"> </w:t>
      </w:r>
      <w:r w:rsidRPr="00950D9C">
        <w:rPr>
          <w:rFonts w:ascii="Book Antiqua" w:hAnsi="Book Antiqua"/>
          <w:w w:val="105"/>
          <w:sz w:val="24"/>
          <w:szCs w:val="24"/>
        </w:rPr>
        <w:t>content.</w:t>
      </w:r>
    </w:p>
    <w:p w14:paraId="27C614F5" w14:textId="77777777" w:rsidR="008618B1" w:rsidRPr="00950D9C" w:rsidRDefault="008618B1" w:rsidP="00B40B28">
      <w:pPr>
        <w:spacing w:line="360" w:lineRule="auto"/>
        <w:jc w:val="both"/>
        <w:rPr>
          <w:rFonts w:ascii="Book Antiqua" w:eastAsia="Palatino Linotype" w:hAnsi="Book Antiqua" w:cs="Palatino Linotype"/>
          <w:b/>
          <w:bCs/>
          <w:sz w:val="24"/>
          <w:szCs w:val="24"/>
        </w:rPr>
      </w:pPr>
    </w:p>
    <w:p w14:paraId="751EBA8A" w14:textId="77777777" w:rsidR="008618B1" w:rsidRPr="00950D9C" w:rsidRDefault="008618B1" w:rsidP="00B40B28">
      <w:pPr>
        <w:spacing w:before="11" w:line="360" w:lineRule="auto"/>
        <w:jc w:val="both"/>
        <w:rPr>
          <w:rFonts w:ascii="Book Antiqua" w:hAnsi="Book Antiqua" w:cs="Palatino Linotype"/>
          <w:b/>
          <w:bCs/>
          <w:sz w:val="24"/>
          <w:szCs w:val="24"/>
          <w:lang w:eastAsia="ja-JP"/>
        </w:rPr>
      </w:pPr>
      <w:r w:rsidRPr="00950D9C">
        <w:rPr>
          <w:rFonts w:ascii="Book Antiqua" w:hAnsi="Book Antiqua"/>
          <w:b/>
          <w:w w:val="105"/>
          <w:sz w:val="24"/>
          <w:szCs w:val="24"/>
        </w:rPr>
        <w:t>Conflict-of-interest</w:t>
      </w:r>
      <w:r w:rsidRPr="00950D9C">
        <w:rPr>
          <w:rFonts w:ascii="Book Antiqua" w:hAnsi="Book Antiqua"/>
          <w:b/>
          <w:spacing w:val="-12"/>
          <w:w w:val="105"/>
          <w:sz w:val="24"/>
          <w:szCs w:val="24"/>
        </w:rPr>
        <w:t xml:space="preserve"> </w:t>
      </w:r>
      <w:r w:rsidRPr="00950D9C">
        <w:rPr>
          <w:rFonts w:ascii="Book Antiqua" w:hAnsi="Book Antiqua"/>
          <w:b/>
          <w:w w:val="105"/>
          <w:sz w:val="24"/>
          <w:szCs w:val="24"/>
        </w:rPr>
        <w:t>statement:</w:t>
      </w:r>
      <w:r w:rsidRPr="00950D9C">
        <w:rPr>
          <w:rFonts w:ascii="Book Antiqua" w:hAnsi="Book Antiqua"/>
          <w:b/>
          <w:spacing w:val="-10"/>
          <w:w w:val="105"/>
          <w:sz w:val="24"/>
          <w:szCs w:val="24"/>
        </w:rPr>
        <w:t xml:space="preserve"> </w:t>
      </w:r>
      <w:r w:rsidRPr="00950D9C">
        <w:rPr>
          <w:rFonts w:ascii="Book Antiqua" w:hAnsi="Book Antiqua"/>
          <w:w w:val="105"/>
          <w:sz w:val="24"/>
          <w:szCs w:val="24"/>
        </w:rPr>
        <w:t>No</w:t>
      </w:r>
      <w:r w:rsidRPr="00950D9C">
        <w:rPr>
          <w:rFonts w:ascii="Book Antiqua" w:hAnsi="Book Antiqua"/>
          <w:spacing w:val="-9"/>
          <w:w w:val="105"/>
          <w:sz w:val="24"/>
          <w:szCs w:val="24"/>
        </w:rPr>
        <w:t xml:space="preserve"> </w:t>
      </w:r>
      <w:r w:rsidRPr="00950D9C">
        <w:rPr>
          <w:rFonts w:ascii="Book Antiqua" w:hAnsi="Book Antiqua"/>
          <w:w w:val="105"/>
          <w:sz w:val="24"/>
          <w:szCs w:val="24"/>
        </w:rPr>
        <w:t>conflict</w:t>
      </w:r>
      <w:r w:rsidRPr="00950D9C">
        <w:rPr>
          <w:rFonts w:ascii="Book Antiqua" w:hAnsi="Book Antiqua"/>
          <w:spacing w:val="-7"/>
          <w:w w:val="105"/>
          <w:sz w:val="24"/>
          <w:szCs w:val="24"/>
        </w:rPr>
        <w:t xml:space="preserve"> </w:t>
      </w:r>
      <w:r w:rsidRPr="00950D9C">
        <w:rPr>
          <w:rFonts w:ascii="Book Antiqua" w:hAnsi="Book Antiqua"/>
          <w:w w:val="105"/>
          <w:sz w:val="24"/>
          <w:szCs w:val="24"/>
        </w:rPr>
        <w:t>of</w:t>
      </w:r>
      <w:r w:rsidRPr="00950D9C">
        <w:rPr>
          <w:rFonts w:ascii="Book Antiqua" w:hAnsi="Book Antiqua"/>
          <w:spacing w:val="-7"/>
          <w:w w:val="105"/>
          <w:sz w:val="24"/>
          <w:szCs w:val="24"/>
        </w:rPr>
        <w:t xml:space="preserve"> </w:t>
      </w:r>
      <w:r w:rsidRPr="00950D9C">
        <w:rPr>
          <w:rFonts w:ascii="Book Antiqua" w:hAnsi="Book Antiqua"/>
          <w:w w:val="105"/>
          <w:sz w:val="24"/>
          <w:szCs w:val="24"/>
        </w:rPr>
        <w:t>interests.</w:t>
      </w:r>
    </w:p>
    <w:p w14:paraId="36E74189" w14:textId="77777777" w:rsidR="008618B1" w:rsidRPr="00950D9C" w:rsidRDefault="008618B1" w:rsidP="00B40B28">
      <w:pPr>
        <w:spacing w:line="360" w:lineRule="auto"/>
        <w:jc w:val="both"/>
        <w:rPr>
          <w:rFonts w:ascii="Book Antiqua" w:eastAsia="Cambria" w:hAnsi="Book Antiqua" w:cs="Cambria"/>
          <w:sz w:val="24"/>
          <w:szCs w:val="24"/>
        </w:rPr>
      </w:pPr>
    </w:p>
    <w:p w14:paraId="60C9F2EB" w14:textId="77777777" w:rsidR="00950D9C" w:rsidRPr="00950D9C" w:rsidRDefault="00950D9C" w:rsidP="00B40B28">
      <w:pPr>
        <w:spacing w:line="360" w:lineRule="auto"/>
        <w:jc w:val="both"/>
        <w:rPr>
          <w:rFonts w:ascii="Book Antiqua" w:hAnsi="Book Antiqua"/>
          <w:b/>
          <w:color w:val="000000"/>
          <w:sz w:val="24"/>
          <w:szCs w:val="24"/>
        </w:rPr>
      </w:pPr>
      <w:bookmarkStart w:id="0" w:name="OLE_LINK155"/>
      <w:bookmarkStart w:id="1" w:name="OLE_LINK183"/>
      <w:bookmarkStart w:id="2" w:name="OLE_LINK441"/>
      <w:r w:rsidRPr="00950D9C">
        <w:rPr>
          <w:rFonts w:ascii="Book Antiqua" w:hAnsi="Book Antiqua"/>
          <w:b/>
          <w:color w:val="000000"/>
          <w:sz w:val="24"/>
          <w:szCs w:val="24"/>
        </w:rPr>
        <w:t xml:space="preserve">Open-Access: </w:t>
      </w:r>
      <w:r w:rsidRPr="00950D9C">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14:paraId="44E21A6A" w14:textId="77777777" w:rsidR="00950D9C" w:rsidRPr="00950D9C" w:rsidRDefault="00950D9C" w:rsidP="00B40B28">
      <w:pPr>
        <w:spacing w:line="360" w:lineRule="auto"/>
        <w:jc w:val="both"/>
        <w:rPr>
          <w:rFonts w:ascii="Book Antiqua" w:hAnsi="Book Antiqua" w:cs="Arial Unicode MS"/>
          <w:color w:val="000000"/>
          <w:sz w:val="24"/>
          <w:szCs w:val="24"/>
        </w:rPr>
      </w:pPr>
    </w:p>
    <w:p w14:paraId="311C3504" w14:textId="77777777" w:rsidR="00950D9C" w:rsidRPr="00950D9C" w:rsidRDefault="00950D9C" w:rsidP="00B40B28">
      <w:pPr>
        <w:spacing w:line="360" w:lineRule="auto"/>
        <w:jc w:val="both"/>
        <w:rPr>
          <w:rFonts w:ascii="Book Antiqua" w:eastAsia="宋体" w:hAnsi="Book Antiqua" w:cs="Arial Unicode MS"/>
          <w:color w:val="000000"/>
          <w:sz w:val="24"/>
          <w:szCs w:val="24"/>
          <w:lang w:eastAsia="zh-CN"/>
        </w:rPr>
      </w:pPr>
      <w:r w:rsidRPr="00950D9C">
        <w:rPr>
          <w:rFonts w:ascii="Book Antiqua" w:hAnsi="Book Antiqua" w:cs="Arial Unicode MS"/>
          <w:b/>
          <w:color w:val="000000"/>
          <w:sz w:val="24"/>
          <w:szCs w:val="24"/>
        </w:rPr>
        <w:t>Manuscript source:</w:t>
      </w:r>
      <w:r w:rsidRPr="00950D9C">
        <w:rPr>
          <w:rFonts w:ascii="Book Antiqua" w:hAnsi="Book Antiqua" w:cs="Arial Unicode MS"/>
          <w:color w:val="000000"/>
          <w:sz w:val="24"/>
          <w:szCs w:val="24"/>
        </w:rPr>
        <w:t xml:space="preserve"> Invited manuscript</w:t>
      </w:r>
    </w:p>
    <w:p w14:paraId="222AB27F" w14:textId="77777777" w:rsidR="00950D9C" w:rsidRPr="00950D9C" w:rsidRDefault="00950D9C" w:rsidP="00B40B28">
      <w:pPr>
        <w:spacing w:line="360" w:lineRule="auto"/>
        <w:jc w:val="both"/>
        <w:rPr>
          <w:rFonts w:ascii="Book Antiqua" w:eastAsia="宋体" w:hAnsi="Book Antiqua" w:cs="Arial Unicode MS"/>
          <w:color w:val="000000"/>
          <w:sz w:val="24"/>
          <w:szCs w:val="24"/>
          <w:lang w:eastAsia="zh-CN"/>
        </w:rPr>
      </w:pPr>
    </w:p>
    <w:p w14:paraId="5B0E7605" w14:textId="77777777" w:rsidR="008618B1" w:rsidRPr="00950D9C" w:rsidRDefault="008618B1" w:rsidP="00B40B28">
      <w:pPr>
        <w:spacing w:line="360" w:lineRule="auto"/>
        <w:ind w:right="113"/>
        <w:jc w:val="both"/>
        <w:rPr>
          <w:rFonts w:ascii="Book Antiqua" w:hAnsi="Book Antiqua"/>
          <w:w w:val="105"/>
          <w:sz w:val="24"/>
          <w:szCs w:val="24"/>
          <w:lang w:eastAsia="ja-JP"/>
        </w:rPr>
      </w:pPr>
      <w:r w:rsidRPr="00950D9C">
        <w:rPr>
          <w:rFonts w:ascii="Book Antiqua" w:hAnsi="Book Antiqua"/>
          <w:b/>
          <w:w w:val="105"/>
          <w:sz w:val="24"/>
          <w:szCs w:val="24"/>
        </w:rPr>
        <w:t>Corresp</w:t>
      </w:r>
      <w:r w:rsidR="00950D9C" w:rsidRPr="00950D9C">
        <w:rPr>
          <w:rFonts w:ascii="Book Antiqua" w:hAnsi="Book Antiqua"/>
          <w:b/>
          <w:w w:val="105"/>
          <w:sz w:val="24"/>
          <w:szCs w:val="24"/>
        </w:rPr>
        <w:t>ondence to: Reina Ohba</w:t>
      </w:r>
      <w:r w:rsidR="00950D9C" w:rsidRPr="00950D9C">
        <w:rPr>
          <w:rFonts w:ascii="Book Antiqua" w:eastAsia="宋体" w:hAnsi="Book Antiqua"/>
          <w:b/>
          <w:w w:val="105"/>
          <w:sz w:val="24"/>
          <w:szCs w:val="24"/>
          <w:lang w:eastAsia="zh-CN"/>
        </w:rPr>
        <w:t>,</w:t>
      </w:r>
      <w:r w:rsidR="00950D9C" w:rsidRPr="00950D9C">
        <w:rPr>
          <w:rFonts w:ascii="Book Antiqua" w:hAnsi="Book Antiqua"/>
          <w:b/>
          <w:w w:val="105"/>
          <w:sz w:val="24"/>
          <w:szCs w:val="24"/>
        </w:rPr>
        <w:t xml:space="preserve"> MD, PhD</w:t>
      </w:r>
      <w:r w:rsidR="00950D9C" w:rsidRPr="00950D9C">
        <w:rPr>
          <w:rFonts w:ascii="Book Antiqua" w:eastAsia="宋体" w:hAnsi="Book Antiqua"/>
          <w:b/>
          <w:w w:val="105"/>
          <w:sz w:val="24"/>
          <w:szCs w:val="24"/>
          <w:lang w:eastAsia="zh-CN"/>
        </w:rPr>
        <w:t xml:space="preserve">, </w:t>
      </w:r>
      <w:r w:rsidRPr="00950D9C">
        <w:rPr>
          <w:rFonts w:ascii="Book Antiqua" w:hAnsi="Book Antiqua"/>
          <w:w w:val="105"/>
          <w:sz w:val="24"/>
          <w:szCs w:val="24"/>
        </w:rPr>
        <w:t>Department of Gastroenterology, Akita University Graduate School of Medicine, 1-1-1 Hondo, Akita City, 010-8543 Akita, Japan. reina@doc.med.akita-u.ac.jp</w:t>
      </w:r>
      <w:r w:rsidRPr="00950D9C">
        <w:rPr>
          <w:rFonts w:ascii="Book Antiqua" w:hAnsi="Book Antiqua"/>
          <w:spacing w:val="-31"/>
          <w:w w:val="105"/>
          <w:sz w:val="24"/>
          <w:szCs w:val="24"/>
        </w:rPr>
        <w:t xml:space="preserve"> </w:t>
      </w:r>
    </w:p>
    <w:p w14:paraId="54D28D62" w14:textId="77777777" w:rsidR="008618B1" w:rsidRDefault="00950D9C" w:rsidP="00B40B28">
      <w:pPr>
        <w:spacing w:before="120" w:line="360" w:lineRule="auto"/>
        <w:ind w:right="3129"/>
        <w:jc w:val="both"/>
        <w:rPr>
          <w:rFonts w:ascii="Book Antiqua" w:eastAsia="宋体" w:hAnsi="Book Antiqua"/>
          <w:bCs/>
          <w:w w:val="105"/>
          <w:sz w:val="24"/>
          <w:szCs w:val="24"/>
          <w:lang w:eastAsia="zh-CN"/>
        </w:rPr>
      </w:pPr>
      <w:r>
        <w:rPr>
          <w:rFonts w:ascii="Book Antiqua" w:eastAsia="宋体" w:hAnsi="Book Antiqua" w:hint="eastAsia"/>
          <w:b/>
          <w:bCs/>
          <w:w w:val="105"/>
          <w:sz w:val="24"/>
          <w:szCs w:val="24"/>
          <w:lang w:eastAsia="zh-CN"/>
        </w:rPr>
        <w:t>Telephone</w:t>
      </w:r>
      <w:r>
        <w:rPr>
          <w:rFonts w:ascii="Book Antiqua" w:eastAsia="宋体" w:hAnsi="Book Antiqua"/>
          <w:b/>
          <w:bCs/>
          <w:w w:val="105"/>
          <w:sz w:val="24"/>
          <w:szCs w:val="24"/>
          <w:lang w:eastAsia="zh-CN"/>
        </w:rPr>
        <w:t xml:space="preserve">: </w:t>
      </w:r>
      <w:r w:rsidRPr="00950D9C">
        <w:rPr>
          <w:rFonts w:ascii="Book Antiqua" w:eastAsia="宋体" w:hAnsi="Book Antiqua"/>
          <w:bCs/>
          <w:w w:val="105"/>
          <w:sz w:val="24"/>
          <w:szCs w:val="24"/>
          <w:lang w:eastAsia="zh-CN"/>
        </w:rPr>
        <w:t>+81-18-8846573</w:t>
      </w:r>
    </w:p>
    <w:p w14:paraId="2C86D433" w14:textId="77777777" w:rsidR="00950D9C" w:rsidRDefault="00950D9C" w:rsidP="00B40B28">
      <w:pPr>
        <w:spacing w:before="120" w:line="360" w:lineRule="auto"/>
        <w:ind w:right="3129"/>
        <w:jc w:val="both"/>
        <w:rPr>
          <w:rFonts w:ascii="Book Antiqua" w:eastAsia="宋体" w:hAnsi="Book Antiqua"/>
          <w:bCs/>
          <w:w w:val="105"/>
          <w:sz w:val="24"/>
          <w:szCs w:val="24"/>
          <w:lang w:eastAsia="zh-CN"/>
        </w:rPr>
      </w:pPr>
      <w:r w:rsidRPr="00950D9C">
        <w:rPr>
          <w:rFonts w:ascii="Book Antiqua" w:eastAsia="宋体" w:hAnsi="Book Antiqua" w:hint="eastAsia"/>
          <w:b/>
          <w:bCs/>
          <w:w w:val="105"/>
          <w:sz w:val="24"/>
          <w:szCs w:val="24"/>
          <w:lang w:eastAsia="zh-CN"/>
        </w:rPr>
        <w:t>Fax:</w:t>
      </w:r>
      <w:r w:rsidRPr="00950D9C">
        <w:rPr>
          <w:rFonts w:ascii="Book Antiqua" w:eastAsia="宋体" w:hAnsi="Book Antiqua" w:hint="eastAsia"/>
          <w:bCs/>
          <w:w w:val="105"/>
          <w:sz w:val="24"/>
          <w:szCs w:val="24"/>
          <w:lang w:eastAsia="zh-CN"/>
        </w:rPr>
        <w:t xml:space="preserve"> </w:t>
      </w:r>
      <w:r w:rsidRPr="00950D9C">
        <w:rPr>
          <w:rFonts w:ascii="Book Antiqua" w:eastAsia="宋体" w:hAnsi="Book Antiqua"/>
          <w:bCs/>
          <w:w w:val="105"/>
          <w:sz w:val="24"/>
          <w:szCs w:val="24"/>
          <w:lang w:eastAsia="zh-CN"/>
        </w:rPr>
        <w:t>+81-18-80175</w:t>
      </w:r>
    </w:p>
    <w:p w14:paraId="4B877C12" w14:textId="77777777" w:rsidR="00950D9C" w:rsidRPr="00950D9C" w:rsidRDefault="00950D9C" w:rsidP="00B40B28">
      <w:pPr>
        <w:spacing w:before="120" w:line="360" w:lineRule="auto"/>
        <w:ind w:right="3129"/>
        <w:jc w:val="both"/>
        <w:rPr>
          <w:rFonts w:ascii="Book Antiqua" w:eastAsia="宋体" w:hAnsi="Book Antiqua"/>
          <w:b/>
          <w:bCs/>
          <w:w w:val="105"/>
          <w:sz w:val="24"/>
          <w:szCs w:val="24"/>
          <w:lang w:eastAsia="zh-CN"/>
        </w:rPr>
      </w:pPr>
    </w:p>
    <w:p w14:paraId="27AFACAF" w14:textId="77777777" w:rsidR="00950D9C" w:rsidRPr="00950D9C" w:rsidRDefault="00950D9C" w:rsidP="00B40B28">
      <w:pPr>
        <w:spacing w:line="360" w:lineRule="auto"/>
        <w:jc w:val="both"/>
        <w:rPr>
          <w:rFonts w:ascii="Book Antiqua" w:eastAsia="宋体" w:hAnsi="Book Antiqua"/>
          <w:sz w:val="24"/>
          <w:lang w:eastAsia="zh-CN"/>
        </w:rPr>
      </w:pPr>
      <w:bookmarkStart w:id="3" w:name="OLE_LINK476"/>
      <w:bookmarkStart w:id="4" w:name="OLE_LINK477"/>
      <w:bookmarkStart w:id="5" w:name="OLE_LINK117"/>
      <w:bookmarkStart w:id="6" w:name="OLE_LINK528"/>
      <w:bookmarkStart w:id="7" w:name="OLE_LINK557"/>
      <w:r>
        <w:rPr>
          <w:rFonts w:ascii="Book Antiqua" w:hAnsi="Book Antiqua"/>
          <w:b/>
          <w:sz w:val="24"/>
        </w:rPr>
        <w:t>Received:</w:t>
      </w:r>
      <w:r>
        <w:rPr>
          <w:rFonts w:ascii="Book Antiqua" w:hAnsi="Book Antiqua" w:hint="eastAsia"/>
          <w:b/>
          <w:sz w:val="24"/>
        </w:rPr>
        <w:t xml:space="preserve"> </w:t>
      </w:r>
      <w:r w:rsidRPr="00950D9C">
        <w:rPr>
          <w:rFonts w:ascii="Book Antiqua" w:eastAsia="宋体" w:hAnsi="Book Antiqua" w:hint="eastAsia"/>
          <w:sz w:val="24"/>
          <w:lang w:eastAsia="zh-CN"/>
        </w:rPr>
        <w:t>March 23, 2016</w:t>
      </w:r>
    </w:p>
    <w:p w14:paraId="19808FDE" w14:textId="77777777" w:rsidR="00950D9C" w:rsidRPr="00950D9C" w:rsidRDefault="00950D9C" w:rsidP="00B40B28">
      <w:pPr>
        <w:spacing w:line="360" w:lineRule="auto"/>
        <w:jc w:val="both"/>
        <w:rPr>
          <w:rFonts w:ascii="Book Antiqua" w:eastAsia="宋体" w:hAnsi="Book Antiqua"/>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eastAsia="宋体" w:hAnsi="Book Antiqua" w:hint="eastAsia"/>
          <w:b/>
          <w:sz w:val="24"/>
          <w:lang w:eastAsia="zh-CN"/>
        </w:rPr>
        <w:t xml:space="preserve"> </w:t>
      </w:r>
      <w:r w:rsidRPr="00950D9C">
        <w:rPr>
          <w:rFonts w:ascii="Book Antiqua" w:eastAsia="宋体" w:hAnsi="Book Antiqua" w:hint="eastAsia"/>
          <w:sz w:val="24"/>
          <w:lang w:eastAsia="zh-CN"/>
        </w:rPr>
        <w:t xml:space="preserve">March </w:t>
      </w:r>
      <w:r>
        <w:rPr>
          <w:rFonts w:ascii="Book Antiqua" w:eastAsia="宋体" w:hAnsi="Book Antiqua" w:hint="eastAsia"/>
          <w:sz w:val="24"/>
          <w:lang w:eastAsia="zh-CN"/>
        </w:rPr>
        <w:t>24</w:t>
      </w:r>
      <w:r w:rsidRPr="00950D9C">
        <w:rPr>
          <w:rFonts w:ascii="Book Antiqua" w:eastAsia="宋体" w:hAnsi="Book Antiqua" w:hint="eastAsia"/>
          <w:sz w:val="24"/>
          <w:lang w:eastAsia="zh-CN"/>
        </w:rPr>
        <w:t>, 2016</w:t>
      </w:r>
    </w:p>
    <w:p w14:paraId="741BE667" w14:textId="77777777" w:rsidR="00950D9C" w:rsidRPr="00950D9C" w:rsidRDefault="00950D9C" w:rsidP="00B40B28">
      <w:pPr>
        <w:spacing w:line="360" w:lineRule="auto"/>
        <w:jc w:val="both"/>
        <w:rPr>
          <w:rFonts w:ascii="Book Antiqua" w:eastAsia="宋体" w:hAnsi="Book Antiqua"/>
          <w:sz w:val="24"/>
          <w:lang w:eastAsia="zh-CN"/>
        </w:rPr>
      </w:pPr>
      <w:r w:rsidRPr="009659DA">
        <w:rPr>
          <w:rFonts w:ascii="Book Antiqua" w:hAnsi="Book Antiqua"/>
          <w:b/>
          <w:sz w:val="24"/>
        </w:rPr>
        <w:t>First decision:</w:t>
      </w:r>
      <w:r>
        <w:rPr>
          <w:rFonts w:ascii="Book Antiqua" w:eastAsia="宋体" w:hAnsi="Book Antiqua" w:hint="eastAsia"/>
          <w:b/>
          <w:sz w:val="24"/>
          <w:lang w:eastAsia="zh-CN"/>
        </w:rPr>
        <w:t xml:space="preserve"> </w:t>
      </w:r>
      <w:r w:rsidRPr="00950D9C">
        <w:rPr>
          <w:rFonts w:ascii="Book Antiqua" w:eastAsia="宋体" w:hAnsi="Book Antiqua" w:hint="eastAsia"/>
          <w:sz w:val="24"/>
          <w:lang w:eastAsia="zh-CN"/>
        </w:rPr>
        <w:t>May 23, 2016</w:t>
      </w:r>
    </w:p>
    <w:p w14:paraId="6D62E471" w14:textId="77777777" w:rsidR="00950D9C" w:rsidRPr="00950D9C" w:rsidRDefault="00950D9C" w:rsidP="00B40B28">
      <w:pPr>
        <w:spacing w:line="360" w:lineRule="auto"/>
        <w:jc w:val="both"/>
        <w:rPr>
          <w:rFonts w:ascii="Book Antiqua" w:eastAsia="宋体" w:hAnsi="Book Antiqua"/>
          <w:sz w:val="24"/>
          <w:lang w:eastAsia="zh-CN"/>
        </w:rPr>
      </w:pPr>
      <w:r>
        <w:rPr>
          <w:rFonts w:ascii="Book Antiqua" w:hAnsi="Book Antiqua"/>
          <w:b/>
          <w:sz w:val="24"/>
        </w:rPr>
        <w:t>Revised:</w:t>
      </w:r>
      <w:r w:rsidRPr="00950D9C">
        <w:rPr>
          <w:rFonts w:ascii="Book Antiqua" w:eastAsia="宋体" w:hAnsi="Book Antiqua" w:hint="eastAsia"/>
          <w:sz w:val="24"/>
          <w:lang w:eastAsia="zh-CN"/>
        </w:rPr>
        <w:t xml:space="preserve"> </w:t>
      </w:r>
      <w:r w:rsidRPr="00950D9C">
        <w:rPr>
          <w:rFonts w:ascii="Book Antiqua" w:eastAsia="宋体" w:hAnsi="Book Antiqua"/>
          <w:sz w:val="24"/>
          <w:lang w:eastAsia="zh-CN"/>
        </w:rPr>
        <w:t xml:space="preserve">June </w:t>
      </w:r>
      <w:r w:rsidRPr="00950D9C">
        <w:rPr>
          <w:rFonts w:ascii="Book Antiqua" w:eastAsia="宋体" w:hAnsi="Book Antiqua" w:hint="eastAsia"/>
          <w:sz w:val="24"/>
          <w:lang w:eastAsia="zh-CN"/>
        </w:rPr>
        <w:t>8</w:t>
      </w:r>
      <w:r w:rsidRPr="00950D9C">
        <w:rPr>
          <w:rFonts w:ascii="Book Antiqua" w:eastAsia="宋体" w:hAnsi="Book Antiqua"/>
          <w:sz w:val="24"/>
          <w:lang w:eastAsia="zh-CN"/>
        </w:rPr>
        <w:t>, 2016</w:t>
      </w:r>
    </w:p>
    <w:p w14:paraId="05E2B9F7" w14:textId="66AE4981" w:rsidR="00950D9C" w:rsidRPr="00C65A1C" w:rsidRDefault="00950D9C" w:rsidP="00C65A1C">
      <w:pPr>
        <w:rPr>
          <w:rFonts w:ascii="Book Antiqua" w:hAnsi="Book Antiqua"/>
          <w:iCs/>
          <w:sz w:val="24"/>
        </w:rPr>
      </w:pPr>
      <w:r>
        <w:rPr>
          <w:rFonts w:ascii="Book Antiqua" w:hAnsi="Book Antiqua"/>
          <w:b/>
          <w:sz w:val="24"/>
        </w:rPr>
        <w:t>Accepted:</w:t>
      </w:r>
      <w:r>
        <w:rPr>
          <w:rFonts w:ascii="Book Antiqua" w:hAnsi="Book Antiqua" w:hint="eastAsia"/>
          <w:b/>
          <w:sz w:val="24"/>
        </w:rPr>
        <w:t xml:space="preserve"> </w:t>
      </w:r>
      <w:r w:rsidR="00C65A1C">
        <w:rPr>
          <w:rStyle w:val="Emphasis"/>
        </w:rPr>
        <w:t>July 14</w:t>
      </w:r>
      <w:r w:rsidR="00C65A1C" w:rsidRPr="00235CD4">
        <w:rPr>
          <w:rStyle w:val="Emphasis"/>
        </w:rPr>
        <w:t>,</w:t>
      </w:r>
      <w:r w:rsidR="00C65A1C">
        <w:rPr>
          <w:rStyle w:val="Emphasis"/>
        </w:rPr>
        <w:t xml:space="preserve"> 2016</w:t>
      </w:r>
    </w:p>
    <w:p w14:paraId="6604F665" w14:textId="77777777" w:rsidR="00950D9C" w:rsidRDefault="00950D9C" w:rsidP="00B40B28">
      <w:pPr>
        <w:spacing w:line="360" w:lineRule="auto"/>
        <w:jc w:val="both"/>
        <w:rPr>
          <w:rFonts w:ascii="Book Antiqua" w:hAnsi="Book Antiqua"/>
          <w:b/>
          <w:sz w:val="24"/>
        </w:rPr>
      </w:pPr>
      <w:r w:rsidRPr="009659DA">
        <w:rPr>
          <w:rFonts w:ascii="Book Antiqua" w:hAnsi="Book Antiqua"/>
          <w:b/>
          <w:sz w:val="24"/>
        </w:rPr>
        <w:t>Article in press:</w:t>
      </w:r>
    </w:p>
    <w:p w14:paraId="676D6D56" w14:textId="77777777" w:rsidR="00950D9C" w:rsidRPr="00ED7CB9" w:rsidRDefault="00950D9C" w:rsidP="00B40B28">
      <w:pPr>
        <w:spacing w:line="360" w:lineRule="auto"/>
        <w:jc w:val="both"/>
        <w:rPr>
          <w:rFonts w:ascii="Book Antiqua" w:hAnsi="Book Antiqua"/>
          <w:b/>
          <w:sz w:val="24"/>
        </w:rPr>
      </w:pPr>
      <w:r>
        <w:rPr>
          <w:rFonts w:ascii="Book Antiqua" w:hAnsi="Book Antiqua"/>
          <w:b/>
          <w:sz w:val="24"/>
        </w:rPr>
        <w:t>Published online:</w:t>
      </w:r>
    </w:p>
    <w:bookmarkEnd w:id="3"/>
    <w:bookmarkEnd w:id="4"/>
    <w:bookmarkEnd w:id="5"/>
    <w:bookmarkEnd w:id="6"/>
    <w:bookmarkEnd w:id="7"/>
    <w:p w14:paraId="6C08649D" w14:textId="77777777" w:rsidR="00950D9C" w:rsidRPr="00950D9C" w:rsidRDefault="00950D9C" w:rsidP="00B40B28">
      <w:pPr>
        <w:spacing w:before="120" w:line="360" w:lineRule="auto"/>
        <w:ind w:right="3129"/>
        <w:jc w:val="both"/>
        <w:rPr>
          <w:rFonts w:ascii="Book Antiqua" w:eastAsia="宋体" w:hAnsi="Book Antiqua"/>
          <w:b/>
          <w:bCs/>
          <w:w w:val="105"/>
          <w:sz w:val="24"/>
          <w:szCs w:val="24"/>
          <w:lang w:eastAsia="zh-CN"/>
        </w:rPr>
      </w:pPr>
    </w:p>
    <w:p w14:paraId="1908DC37" w14:textId="77777777" w:rsidR="00950D9C" w:rsidRDefault="00950D9C" w:rsidP="00B40B28">
      <w:pPr>
        <w:widowControl/>
        <w:jc w:val="both"/>
        <w:rPr>
          <w:rFonts w:ascii="Book Antiqua" w:eastAsia="Palatino Linotype" w:hAnsi="Book Antiqua"/>
          <w:b/>
          <w:bCs/>
          <w:w w:val="105"/>
          <w:sz w:val="24"/>
          <w:szCs w:val="24"/>
        </w:rPr>
      </w:pPr>
      <w:r>
        <w:rPr>
          <w:rFonts w:ascii="Book Antiqua" w:eastAsia="Palatino Linotype" w:hAnsi="Book Antiqua"/>
          <w:b/>
          <w:bCs/>
          <w:w w:val="105"/>
          <w:sz w:val="24"/>
          <w:szCs w:val="24"/>
        </w:rPr>
        <w:br w:type="page"/>
      </w:r>
    </w:p>
    <w:p w14:paraId="03F4E328" w14:textId="77777777" w:rsidR="008618B1" w:rsidRPr="00950D9C" w:rsidRDefault="008618B1" w:rsidP="00B40B28">
      <w:pPr>
        <w:spacing w:before="120" w:line="360" w:lineRule="auto"/>
        <w:ind w:right="3129"/>
        <w:jc w:val="both"/>
        <w:rPr>
          <w:rFonts w:ascii="Book Antiqua" w:hAnsi="Book Antiqua"/>
          <w:b/>
          <w:bCs/>
          <w:sz w:val="24"/>
          <w:szCs w:val="24"/>
        </w:rPr>
      </w:pPr>
      <w:r w:rsidRPr="00950D9C">
        <w:rPr>
          <w:rFonts w:ascii="Book Antiqua" w:eastAsia="Palatino Linotype" w:hAnsi="Book Antiqua"/>
          <w:b/>
          <w:bCs/>
          <w:w w:val="105"/>
          <w:sz w:val="24"/>
          <w:szCs w:val="24"/>
        </w:rPr>
        <w:lastRenderedPageBreak/>
        <w:t>Abstract</w:t>
      </w:r>
    </w:p>
    <w:p w14:paraId="64BB1958" w14:textId="77777777" w:rsidR="008618B1" w:rsidRPr="00950D9C" w:rsidRDefault="00950D9C" w:rsidP="00B40B28">
      <w:pPr>
        <w:pStyle w:val="1"/>
        <w:ind w:left="0"/>
        <w:rPr>
          <w:color w:val="FF0000"/>
        </w:rPr>
      </w:pPr>
      <w:r w:rsidRPr="00950D9C">
        <w:rPr>
          <w:i/>
        </w:rPr>
        <w:t xml:space="preserve">Helicobacter pylori </w:t>
      </w:r>
      <w:r>
        <w:rPr>
          <w:rFonts w:eastAsia="宋体" w:hint="eastAsia"/>
          <w:lang w:eastAsia="zh-CN"/>
        </w:rPr>
        <w:t>(</w:t>
      </w:r>
      <w:r w:rsidR="00C27A17" w:rsidRPr="00950D9C">
        <w:rPr>
          <w:i/>
        </w:rPr>
        <w:t>H.</w:t>
      </w:r>
      <w:r>
        <w:rPr>
          <w:rFonts w:eastAsia="宋体" w:hint="eastAsia"/>
          <w:i/>
          <w:lang w:eastAsia="zh-CN"/>
        </w:rPr>
        <w:t xml:space="preserve"> </w:t>
      </w:r>
      <w:r w:rsidR="00C27A17" w:rsidRPr="00950D9C">
        <w:rPr>
          <w:i/>
        </w:rPr>
        <w:t>pylori</w:t>
      </w:r>
      <w:r>
        <w:rPr>
          <w:rFonts w:eastAsia="宋体" w:hint="eastAsia"/>
          <w:lang w:eastAsia="zh-CN"/>
        </w:rPr>
        <w:t xml:space="preserve">) </w:t>
      </w:r>
      <w:r w:rsidR="008618B1" w:rsidRPr="00950D9C">
        <w:t>infection was thought to be the main cause of gastric cancer, and its eradication showed improvement in gastric inflammation</w:t>
      </w:r>
      <w:r w:rsidR="008618B1" w:rsidRPr="00950D9C">
        <w:rPr>
          <w:lang w:eastAsia="ja-JP"/>
        </w:rPr>
        <w:t xml:space="preserve"> and </w:t>
      </w:r>
      <w:r w:rsidR="008618B1" w:rsidRPr="00950D9C">
        <w:t xml:space="preserve">decreased the risk of gastric cancer. Recently, </w:t>
      </w:r>
      <w:r w:rsidR="008618B1" w:rsidRPr="00950D9C">
        <w:rPr>
          <w:rFonts w:eastAsiaTheme="minorEastAsia"/>
          <w:lang w:eastAsia="ja-JP"/>
        </w:rPr>
        <w:t>a number of studies reported</w:t>
      </w:r>
      <w:r w:rsidR="008618B1" w:rsidRPr="00950D9C">
        <w:t xml:space="preserve"> the occurrence of gastric cancer after successful eradication. </w:t>
      </w:r>
      <w:r w:rsidR="008618B1" w:rsidRPr="00950D9C">
        <w:rPr>
          <w:lang w:eastAsia="ja-JP"/>
        </w:rPr>
        <w:t xml:space="preserve">Patients infected with </w:t>
      </w:r>
      <w:r w:rsidR="00C27A17" w:rsidRPr="00950D9C">
        <w:rPr>
          <w:i/>
          <w:lang w:eastAsia="ja-JP"/>
        </w:rPr>
        <w:t>H.</w:t>
      </w:r>
      <w:r>
        <w:rPr>
          <w:rFonts w:eastAsia="宋体" w:hint="eastAsia"/>
          <w:i/>
          <w:lang w:eastAsia="zh-CN"/>
        </w:rPr>
        <w:t xml:space="preserve"> </w:t>
      </w:r>
      <w:r w:rsidR="00C27A17" w:rsidRPr="00950D9C">
        <w:rPr>
          <w:i/>
          <w:lang w:eastAsia="ja-JP"/>
        </w:rPr>
        <w:t>pylori</w:t>
      </w:r>
      <w:r w:rsidR="008618B1" w:rsidRPr="00950D9C">
        <w:rPr>
          <w:lang w:eastAsia="ja-JP"/>
        </w:rPr>
        <w:t xml:space="preserve">, even after eradication, </w:t>
      </w:r>
      <w:r w:rsidR="008618B1" w:rsidRPr="00950D9C">
        <w:t xml:space="preserve">have a higher risk for the occurrence of gastric cancer when compared with uninfected patients. </w:t>
      </w:r>
      <w:proofErr w:type="spellStart"/>
      <w:r w:rsidR="008618B1" w:rsidRPr="00950D9C">
        <w:rPr>
          <w:lang w:eastAsia="ja-JP"/>
        </w:rPr>
        <w:t>M</w:t>
      </w:r>
      <w:r w:rsidR="008618B1" w:rsidRPr="00950D9C">
        <w:t>etachronous</w:t>
      </w:r>
      <w:proofErr w:type="spellEnd"/>
      <w:r w:rsidR="008618B1" w:rsidRPr="00950D9C">
        <w:t xml:space="preserve"> gastric cancer occurs frequently following the endoscopic removal of early gastric cancer. These data indicate that </w:t>
      </w:r>
      <w:proofErr w:type="spellStart"/>
      <w:r w:rsidR="008618B1" w:rsidRPr="00950D9C">
        <w:t>metachronous</w:t>
      </w:r>
      <w:proofErr w:type="spellEnd"/>
      <w:r w:rsidR="008618B1" w:rsidRPr="00950D9C">
        <w:t xml:space="preserve"> cancer</w:t>
      </w:r>
      <w:r w:rsidR="008618B1" w:rsidRPr="00950D9C">
        <w:rPr>
          <w:lang w:eastAsia="ja-JP"/>
        </w:rPr>
        <w:t xml:space="preserve"> leads to the occurrence of gastric cancer even after successful eradication of </w:t>
      </w:r>
      <w:r w:rsidR="00C27A17" w:rsidRPr="00950D9C">
        <w:rPr>
          <w:i/>
          <w:lang w:eastAsia="ja-JP"/>
        </w:rPr>
        <w:t>H.</w:t>
      </w:r>
      <w:r>
        <w:rPr>
          <w:rFonts w:eastAsia="宋体" w:hint="eastAsia"/>
          <w:i/>
          <w:lang w:eastAsia="zh-CN"/>
        </w:rPr>
        <w:t xml:space="preserve"> </w:t>
      </w:r>
      <w:r w:rsidR="00C27A17" w:rsidRPr="00950D9C">
        <w:rPr>
          <w:i/>
          <w:lang w:eastAsia="ja-JP"/>
        </w:rPr>
        <w:t>pylori</w:t>
      </w:r>
      <w:r w:rsidR="008618B1" w:rsidRPr="00950D9C">
        <w:rPr>
          <w:lang w:eastAsia="ja-JP"/>
        </w:rPr>
        <w:t xml:space="preserve">. The pathogenesis of this </w:t>
      </w:r>
      <w:proofErr w:type="spellStart"/>
      <w:r w:rsidR="008618B1" w:rsidRPr="00950D9C">
        <w:rPr>
          <w:lang w:eastAsia="ja-JP"/>
        </w:rPr>
        <w:t>m</w:t>
      </w:r>
      <w:r w:rsidR="008618B1" w:rsidRPr="00950D9C">
        <w:t>etachronous</w:t>
      </w:r>
      <w:proofErr w:type="spellEnd"/>
      <w:r w:rsidR="008618B1" w:rsidRPr="00950D9C">
        <w:t xml:space="preserve"> cancer</w:t>
      </w:r>
      <w:r w:rsidR="008618B1" w:rsidRPr="00950D9C">
        <w:rPr>
          <w:lang w:eastAsia="ja-JP"/>
        </w:rPr>
        <w:t xml:space="preserve"> remains unclear.</w:t>
      </w:r>
      <w:r w:rsidR="008618B1" w:rsidRPr="00950D9C">
        <w:rPr>
          <w:color w:val="FF0000"/>
        </w:rPr>
        <w:t xml:space="preserve"> </w:t>
      </w:r>
      <w:r w:rsidR="008618B1" w:rsidRPr="00950D9C">
        <w:rPr>
          <w:lang w:eastAsia="ja-JP"/>
        </w:rPr>
        <w:t xml:space="preserve">Further research is needed to identify biomarkers to predict the development of </w:t>
      </w:r>
      <w:proofErr w:type="spellStart"/>
      <w:r w:rsidR="008618B1" w:rsidRPr="00950D9C">
        <w:rPr>
          <w:lang w:eastAsia="ja-JP"/>
        </w:rPr>
        <w:t>metachronous</w:t>
      </w:r>
      <w:proofErr w:type="spellEnd"/>
      <w:r w:rsidR="008618B1" w:rsidRPr="00950D9C">
        <w:rPr>
          <w:lang w:eastAsia="ja-JP"/>
        </w:rPr>
        <w:t xml:space="preserve"> gastric cancer and methods for gastric cancer screening.</w:t>
      </w:r>
      <w:r>
        <w:rPr>
          <w:rFonts w:eastAsia="宋体" w:hint="eastAsia"/>
          <w:color w:val="FF0000"/>
          <w:lang w:eastAsia="zh-CN"/>
        </w:rPr>
        <w:t xml:space="preserve"> </w:t>
      </w:r>
      <w:r w:rsidR="008618B1" w:rsidRPr="00950D9C">
        <w:t xml:space="preserve">In this article, we review the role of the </w:t>
      </w:r>
      <w:r w:rsidR="00C27A17" w:rsidRPr="00950D9C">
        <w:rPr>
          <w:i/>
        </w:rPr>
        <w:t>H.</w:t>
      </w:r>
      <w:r>
        <w:rPr>
          <w:rFonts w:eastAsia="宋体" w:hint="eastAsia"/>
          <w:i/>
          <w:lang w:eastAsia="zh-CN"/>
        </w:rPr>
        <w:t xml:space="preserve"> </w:t>
      </w:r>
      <w:r w:rsidR="00C27A17" w:rsidRPr="00950D9C">
        <w:rPr>
          <w:i/>
        </w:rPr>
        <w:t>pylori</w:t>
      </w:r>
      <w:r w:rsidR="008618B1" w:rsidRPr="00950D9C">
        <w:t xml:space="preserve"> in carcinogenesis</w:t>
      </w:r>
      <w:r w:rsidR="008618B1" w:rsidRPr="00950D9C">
        <w:rPr>
          <w:lang w:eastAsia="ja-JP"/>
        </w:rPr>
        <w:t xml:space="preserve"> and the histological and endoscopic characteristics and risk factors for </w:t>
      </w:r>
      <w:proofErr w:type="spellStart"/>
      <w:r w:rsidR="008618B1" w:rsidRPr="00950D9C">
        <w:rPr>
          <w:lang w:eastAsia="ja-JP"/>
        </w:rPr>
        <w:t>metachronous</w:t>
      </w:r>
      <w:proofErr w:type="spellEnd"/>
      <w:r w:rsidR="008618B1" w:rsidRPr="00950D9C">
        <w:rPr>
          <w:lang w:eastAsia="ja-JP"/>
        </w:rPr>
        <w:t xml:space="preserve"> gastric cancer after eradication. </w:t>
      </w:r>
      <w:r w:rsidR="008618B1" w:rsidRPr="00950D9C">
        <w:t xml:space="preserve">Additionally, we discuss recent risk predictions and possible approaches for reducing the risk of </w:t>
      </w:r>
      <w:proofErr w:type="spellStart"/>
      <w:r w:rsidR="008618B1" w:rsidRPr="00950D9C">
        <w:t>metachronous</w:t>
      </w:r>
      <w:proofErr w:type="spellEnd"/>
      <w:r w:rsidR="008618B1" w:rsidRPr="00950D9C">
        <w:t xml:space="preserve"> gastric cancer after eradication.</w:t>
      </w:r>
    </w:p>
    <w:p w14:paraId="78C83E6D" w14:textId="77777777" w:rsidR="008618B1" w:rsidRPr="00950D9C" w:rsidRDefault="008618B1" w:rsidP="00B40B28">
      <w:pPr>
        <w:pStyle w:val="1"/>
      </w:pPr>
    </w:p>
    <w:p w14:paraId="350FC64C" w14:textId="77777777" w:rsidR="008618B1" w:rsidRPr="00950D9C" w:rsidRDefault="008618B1" w:rsidP="00B40B28">
      <w:pPr>
        <w:pStyle w:val="1"/>
        <w:ind w:left="0"/>
        <w:rPr>
          <w:rFonts w:eastAsia="宋体"/>
          <w:lang w:eastAsia="zh-CN"/>
        </w:rPr>
      </w:pPr>
      <w:r w:rsidRPr="00950D9C">
        <w:rPr>
          <w:b/>
        </w:rPr>
        <w:t>Key words:</w:t>
      </w:r>
      <w:r w:rsidRPr="00544413">
        <w:rPr>
          <w:i/>
        </w:rPr>
        <w:t xml:space="preserve"> Helicobacter pylori</w:t>
      </w:r>
      <w:r w:rsidR="00950D9C" w:rsidRPr="00544413">
        <w:rPr>
          <w:rFonts w:eastAsia="宋体" w:hint="eastAsia"/>
          <w:i/>
          <w:lang w:eastAsia="zh-CN"/>
        </w:rPr>
        <w:t>;</w:t>
      </w:r>
      <w:r w:rsidRPr="00950D9C">
        <w:t xml:space="preserve"> </w:t>
      </w:r>
      <w:proofErr w:type="spellStart"/>
      <w:r w:rsidR="00950D9C" w:rsidRPr="00950D9C">
        <w:t>Metachronous</w:t>
      </w:r>
      <w:proofErr w:type="spellEnd"/>
      <w:r w:rsidR="00950D9C" w:rsidRPr="00950D9C">
        <w:t xml:space="preserve"> </w:t>
      </w:r>
      <w:r w:rsidRPr="00950D9C">
        <w:t>gastric cancer</w:t>
      </w:r>
      <w:r w:rsidR="00950D9C">
        <w:rPr>
          <w:rFonts w:eastAsia="宋体" w:hint="eastAsia"/>
          <w:lang w:eastAsia="zh-CN"/>
        </w:rPr>
        <w:t>;</w:t>
      </w:r>
      <w:r w:rsidRPr="00950D9C">
        <w:t xml:space="preserve"> </w:t>
      </w:r>
      <w:r w:rsidR="00950D9C" w:rsidRPr="00950D9C">
        <w:t>Eradication</w:t>
      </w:r>
      <w:r w:rsidR="00950D9C">
        <w:rPr>
          <w:rFonts w:eastAsia="宋体" w:hint="eastAsia"/>
          <w:lang w:eastAsia="zh-CN"/>
        </w:rPr>
        <w:t>;</w:t>
      </w:r>
      <w:r w:rsidRPr="00950D9C">
        <w:t xml:space="preserve"> </w:t>
      </w:r>
      <w:r w:rsidR="00950D9C" w:rsidRPr="00950D9C">
        <w:t xml:space="preserve">Atrophic </w:t>
      </w:r>
      <w:r w:rsidRPr="00950D9C">
        <w:t>gastritis</w:t>
      </w:r>
      <w:r w:rsidR="00950D9C">
        <w:rPr>
          <w:rFonts w:eastAsia="宋体" w:hint="eastAsia"/>
          <w:lang w:eastAsia="zh-CN"/>
        </w:rPr>
        <w:t>;</w:t>
      </w:r>
      <w:r w:rsidRPr="00950D9C">
        <w:t xml:space="preserve"> </w:t>
      </w:r>
      <w:r w:rsidR="00950D9C" w:rsidRPr="00950D9C">
        <w:t xml:space="preserve">Intestinal </w:t>
      </w:r>
      <w:r w:rsidR="00950D9C">
        <w:t>metaplasia</w:t>
      </w:r>
    </w:p>
    <w:p w14:paraId="39371E43" w14:textId="77777777" w:rsidR="008618B1" w:rsidRPr="00950D9C" w:rsidRDefault="008618B1" w:rsidP="00B40B28">
      <w:pPr>
        <w:spacing w:line="360" w:lineRule="auto"/>
        <w:jc w:val="both"/>
        <w:rPr>
          <w:rFonts w:ascii="Book Antiqua" w:eastAsia="Cambria" w:hAnsi="Book Antiqua" w:cs="Cambria"/>
          <w:sz w:val="24"/>
          <w:szCs w:val="24"/>
        </w:rPr>
      </w:pPr>
    </w:p>
    <w:p w14:paraId="1290C337" w14:textId="77777777" w:rsidR="00950D9C" w:rsidRDefault="00950D9C" w:rsidP="00B40B28">
      <w:pPr>
        <w:spacing w:line="360" w:lineRule="auto"/>
        <w:jc w:val="both"/>
        <w:rPr>
          <w:rFonts w:ascii="Book Antiqua" w:hAnsi="Book Antiqua" w:cs="Arial"/>
          <w:sz w:val="24"/>
        </w:rPr>
      </w:pPr>
      <w:bookmarkStart w:id="8" w:name="OLE_LINK55"/>
      <w:bookmarkStart w:id="9" w:name="OLE_LINK56"/>
      <w:bookmarkStart w:id="10" w:name="OLE_LINK105"/>
      <w:bookmarkStart w:id="11" w:name="OLE_LINK116"/>
      <w:bookmarkStart w:id="12" w:name="OLE_LINK89"/>
      <w:r w:rsidRPr="0071780A">
        <w:rPr>
          <w:rFonts w:ascii="Book Antiqua" w:hAnsi="Book Antiqua"/>
          <w:b/>
          <w:sz w:val="24"/>
        </w:rPr>
        <w:t>©</w:t>
      </w:r>
      <w:bookmarkEnd w:id="8"/>
      <w:bookmarkEnd w:id="9"/>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10"/>
    <w:bookmarkEnd w:id="11"/>
    <w:bookmarkEnd w:id="12"/>
    <w:p w14:paraId="569DC469" w14:textId="77777777" w:rsidR="008618B1" w:rsidRPr="00950D9C" w:rsidRDefault="008618B1" w:rsidP="00B40B28">
      <w:pPr>
        <w:spacing w:before="9" w:line="360" w:lineRule="auto"/>
        <w:jc w:val="both"/>
        <w:rPr>
          <w:rFonts w:ascii="Book Antiqua" w:eastAsia="宋体" w:hAnsi="Book Antiqua" w:cs="Cambria"/>
          <w:sz w:val="24"/>
          <w:szCs w:val="24"/>
          <w:lang w:eastAsia="zh-CN"/>
        </w:rPr>
      </w:pPr>
    </w:p>
    <w:p w14:paraId="7D84C928" w14:textId="77777777" w:rsidR="008618B1" w:rsidRPr="00950D9C" w:rsidRDefault="008618B1" w:rsidP="00B40B28">
      <w:pPr>
        <w:pStyle w:val="BodyText"/>
        <w:spacing w:line="360" w:lineRule="auto"/>
        <w:ind w:left="0" w:right="107"/>
        <w:jc w:val="both"/>
        <w:rPr>
          <w:rFonts w:ascii="Book Antiqua" w:hAnsi="Book Antiqua"/>
          <w:w w:val="105"/>
          <w:sz w:val="24"/>
          <w:szCs w:val="24"/>
        </w:rPr>
      </w:pPr>
      <w:r w:rsidRPr="00950D9C">
        <w:rPr>
          <w:rFonts w:ascii="Book Antiqua" w:hAnsi="Book Antiqua"/>
          <w:b/>
          <w:w w:val="105"/>
          <w:sz w:val="24"/>
          <w:szCs w:val="24"/>
        </w:rPr>
        <w:t>Core tip</w:t>
      </w:r>
      <w:r w:rsidRPr="00950D9C">
        <w:rPr>
          <w:rFonts w:ascii="Book Antiqua" w:hAnsi="Book Antiqua"/>
          <w:w w:val="105"/>
          <w:sz w:val="24"/>
          <w:szCs w:val="24"/>
        </w:rPr>
        <w:t>:</w:t>
      </w:r>
      <w:r w:rsidRPr="00950D9C">
        <w:rPr>
          <w:rFonts w:ascii="Book Antiqua" w:hAnsi="Book Antiqua"/>
          <w:sz w:val="24"/>
          <w:szCs w:val="24"/>
        </w:rPr>
        <w:t xml:space="preserve"> </w:t>
      </w:r>
      <w:r w:rsidR="00950D9C" w:rsidRPr="00950D9C">
        <w:rPr>
          <w:rFonts w:ascii="Book Antiqua" w:hAnsi="Book Antiqua"/>
          <w:i/>
          <w:w w:val="105"/>
          <w:sz w:val="24"/>
          <w:szCs w:val="24"/>
        </w:rPr>
        <w:t xml:space="preserve">Helicobacter pylori </w:t>
      </w:r>
      <w:r w:rsidR="00950D9C" w:rsidRPr="00A05BEB">
        <w:rPr>
          <w:rFonts w:ascii="Book Antiqua" w:hAnsi="Book Antiqua"/>
          <w:w w:val="105"/>
          <w:sz w:val="24"/>
          <w:szCs w:val="24"/>
        </w:rPr>
        <w:t>(</w:t>
      </w:r>
      <w:r w:rsidR="00950D9C" w:rsidRPr="00950D9C">
        <w:rPr>
          <w:rFonts w:ascii="Book Antiqua" w:hAnsi="Book Antiqua"/>
          <w:i/>
          <w:w w:val="105"/>
          <w:sz w:val="24"/>
          <w:szCs w:val="24"/>
        </w:rPr>
        <w:t>H. pylori</w:t>
      </w:r>
      <w:r w:rsidR="00950D9C" w:rsidRPr="00A05BEB">
        <w:rPr>
          <w:rFonts w:ascii="Book Antiqua" w:hAnsi="Book Antiqua"/>
          <w:w w:val="105"/>
          <w:sz w:val="24"/>
          <w:szCs w:val="24"/>
        </w:rPr>
        <w:t>)</w:t>
      </w:r>
      <w:r w:rsidR="00950D9C">
        <w:rPr>
          <w:rFonts w:ascii="Book Antiqua" w:eastAsia="宋体" w:hAnsi="Book Antiqua" w:hint="eastAsia"/>
          <w:i/>
          <w:w w:val="105"/>
          <w:sz w:val="24"/>
          <w:szCs w:val="24"/>
          <w:lang w:eastAsia="zh-CN"/>
        </w:rPr>
        <w:t xml:space="preserve"> </w:t>
      </w:r>
      <w:r w:rsidRPr="00950D9C">
        <w:rPr>
          <w:rFonts w:ascii="Book Antiqua" w:hAnsi="Book Antiqua"/>
          <w:w w:val="105"/>
          <w:sz w:val="24"/>
          <w:szCs w:val="24"/>
        </w:rPr>
        <w:t xml:space="preserve">eradication and endoscopic resection appeared to reduce the risk of gastric cancer. However, recent studies show that the risk of </w:t>
      </w:r>
      <w:proofErr w:type="spellStart"/>
      <w:r w:rsidRPr="00950D9C">
        <w:rPr>
          <w:rFonts w:ascii="Book Antiqua" w:hAnsi="Book Antiqua"/>
          <w:w w:val="105"/>
          <w:sz w:val="24"/>
          <w:szCs w:val="24"/>
        </w:rPr>
        <w:t>metachronous</w:t>
      </w:r>
      <w:proofErr w:type="spellEnd"/>
      <w:r w:rsidRPr="00950D9C">
        <w:rPr>
          <w:rFonts w:ascii="Book Antiqua" w:hAnsi="Book Antiqua"/>
          <w:w w:val="105"/>
          <w:sz w:val="24"/>
          <w:szCs w:val="24"/>
        </w:rPr>
        <w:t xml:space="preserve"> gastric cancer increases in the background of </w:t>
      </w:r>
      <w:r w:rsidRPr="00950D9C">
        <w:rPr>
          <w:rFonts w:ascii="Book Antiqua" w:hAnsi="Book Antiqua"/>
          <w:w w:val="105"/>
          <w:sz w:val="24"/>
          <w:szCs w:val="24"/>
        </w:rPr>
        <w:lastRenderedPageBreak/>
        <w:t xml:space="preserve">gastric mucosal atrophy even after successful eradication. Thus, curing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i/>
          <w:w w:val="105"/>
          <w:sz w:val="24"/>
          <w:szCs w:val="24"/>
        </w:rPr>
        <w:t xml:space="preserve"> </w:t>
      </w:r>
      <w:r w:rsidRPr="00950D9C">
        <w:rPr>
          <w:rFonts w:ascii="Book Antiqua" w:hAnsi="Book Antiqua"/>
          <w:w w:val="105"/>
          <w:sz w:val="24"/>
          <w:szCs w:val="24"/>
        </w:rPr>
        <w:t xml:space="preserve">infections may not prevent </w:t>
      </w:r>
      <w:proofErr w:type="spellStart"/>
      <w:r w:rsidRPr="00950D9C">
        <w:rPr>
          <w:rFonts w:ascii="Book Antiqua" w:hAnsi="Book Antiqua"/>
          <w:w w:val="105"/>
          <w:sz w:val="24"/>
          <w:szCs w:val="24"/>
        </w:rPr>
        <w:t>metachronous</w:t>
      </w:r>
      <w:proofErr w:type="spellEnd"/>
      <w:r w:rsidRPr="00950D9C">
        <w:rPr>
          <w:rFonts w:ascii="Book Antiqua" w:hAnsi="Book Antiqua"/>
          <w:w w:val="105"/>
          <w:sz w:val="24"/>
          <w:szCs w:val="24"/>
        </w:rPr>
        <w:t xml:space="preserve"> gastric cancer in background mucosa with intestinal metaplasia. We review the risk factors and possible approaches for reducing the risk of </w:t>
      </w:r>
      <w:proofErr w:type="spellStart"/>
      <w:r w:rsidRPr="00950D9C">
        <w:rPr>
          <w:rFonts w:ascii="Book Antiqua" w:hAnsi="Book Antiqua"/>
          <w:w w:val="105"/>
          <w:sz w:val="24"/>
          <w:szCs w:val="24"/>
        </w:rPr>
        <w:t>metachronous</w:t>
      </w:r>
      <w:proofErr w:type="spellEnd"/>
      <w:r w:rsidRPr="00950D9C">
        <w:rPr>
          <w:rFonts w:ascii="Book Antiqua" w:hAnsi="Book Antiqua"/>
          <w:w w:val="105"/>
          <w:sz w:val="24"/>
          <w:szCs w:val="24"/>
        </w:rPr>
        <w:t xml:space="preserve"> gastric cancer.</w:t>
      </w:r>
      <w:r w:rsidRPr="00950D9C">
        <w:rPr>
          <w:rFonts w:ascii="Book Antiqua" w:eastAsiaTheme="minorEastAsia" w:hAnsi="Book Antiqua"/>
          <w:w w:val="105"/>
          <w:sz w:val="24"/>
          <w:szCs w:val="24"/>
          <w:lang w:eastAsia="ja-JP"/>
        </w:rPr>
        <w:t xml:space="preserve"> </w:t>
      </w:r>
    </w:p>
    <w:p w14:paraId="6A25FBA4" w14:textId="77777777" w:rsidR="008618B1" w:rsidRPr="00950D9C" w:rsidRDefault="008618B1" w:rsidP="00B40B28">
      <w:pPr>
        <w:spacing w:line="360" w:lineRule="auto"/>
        <w:jc w:val="both"/>
        <w:rPr>
          <w:rFonts w:ascii="Book Antiqua" w:hAnsi="Book Antiqua"/>
          <w:sz w:val="24"/>
          <w:szCs w:val="24"/>
        </w:rPr>
      </w:pPr>
    </w:p>
    <w:p w14:paraId="4E33A303" w14:textId="77777777" w:rsidR="008618B1" w:rsidRPr="00950D9C" w:rsidRDefault="00950D9C" w:rsidP="00B40B28">
      <w:pPr>
        <w:pStyle w:val="Heading1"/>
        <w:spacing w:before="0" w:line="360" w:lineRule="auto"/>
        <w:ind w:left="0" w:right="113"/>
        <w:jc w:val="both"/>
        <w:rPr>
          <w:rFonts w:ascii="Book Antiqua" w:eastAsia="宋体" w:hAnsi="Book Antiqua"/>
          <w:b w:val="0"/>
          <w:w w:val="105"/>
          <w:sz w:val="24"/>
          <w:szCs w:val="24"/>
          <w:lang w:eastAsia="zh-CN"/>
        </w:rPr>
        <w:sectPr w:rsidR="008618B1" w:rsidRPr="00950D9C">
          <w:footerReference w:type="default" r:id="rId9"/>
          <w:pgSz w:w="11910" w:h="16840"/>
          <w:pgMar w:top="1580" w:right="1680" w:bottom="2380" w:left="1680" w:header="0" w:footer="2187" w:gutter="0"/>
          <w:cols w:space="720"/>
        </w:sectPr>
      </w:pPr>
      <w:proofErr w:type="spellStart"/>
      <w:r>
        <w:rPr>
          <w:rFonts w:ascii="Book Antiqua" w:hAnsi="Book Antiqua"/>
          <w:b w:val="0"/>
          <w:w w:val="105"/>
          <w:sz w:val="24"/>
          <w:szCs w:val="24"/>
        </w:rPr>
        <w:t>Ohba</w:t>
      </w:r>
      <w:proofErr w:type="spellEnd"/>
      <w:r>
        <w:rPr>
          <w:rFonts w:ascii="Book Antiqua" w:eastAsia="宋体" w:hAnsi="Book Antiqua" w:hint="eastAsia"/>
          <w:b w:val="0"/>
          <w:w w:val="105"/>
          <w:sz w:val="24"/>
          <w:szCs w:val="24"/>
          <w:lang w:eastAsia="zh-CN"/>
        </w:rPr>
        <w:t xml:space="preserve"> R</w:t>
      </w:r>
      <w:r>
        <w:rPr>
          <w:rFonts w:ascii="Book Antiqua" w:hAnsi="Book Antiqua"/>
          <w:b w:val="0"/>
          <w:w w:val="105"/>
          <w:sz w:val="24"/>
          <w:szCs w:val="24"/>
        </w:rPr>
        <w:t xml:space="preserve"> </w:t>
      </w:r>
      <w:proofErr w:type="spellStart"/>
      <w:r>
        <w:rPr>
          <w:rFonts w:ascii="Book Antiqua" w:hAnsi="Book Antiqua"/>
          <w:b w:val="0"/>
          <w:w w:val="105"/>
          <w:sz w:val="24"/>
          <w:szCs w:val="24"/>
        </w:rPr>
        <w:t>Iijima</w:t>
      </w:r>
      <w:proofErr w:type="spellEnd"/>
      <w:r>
        <w:rPr>
          <w:rFonts w:ascii="Book Antiqua" w:eastAsia="宋体" w:hAnsi="Book Antiqua" w:hint="eastAsia"/>
          <w:b w:val="0"/>
          <w:w w:val="105"/>
          <w:sz w:val="24"/>
          <w:szCs w:val="24"/>
          <w:lang w:eastAsia="zh-CN"/>
        </w:rPr>
        <w:t xml:space="preserve"> K. </w:t>
      </w:r>
      <w:r w:rsidR="008618B1" w:rsidRPr="00950D9C">
        <w:rPr>
          <w:rFonts w:ascii="Book Antiqua" w:hAnsi="Book Antiqua"/>
          <w:b w:val="0"/>
          <w:sz w:val="24"/>
          <w:szCs w:val="24"/>
        </w:rPr>
        <w:t xml:space="preserve">Pathogenesis and risk factors for gastric cancer after </w:t>
      </w:r>
      <w:r w:rsidRPr="00950D9C">
        <w:rPr>
          <w:rFonts w:ascii="Book Antiqua" w:hAnsi="Book Antiqua"/>
          <w:b w:val="0"/>
          <w:i/>
          <w:sz w:val="24"/>
          <w:szCs w:val="24"/>
        </w:rPr>
        <w:t xml:space="preserve">Helicobacter pylori </w:t>
      </w:r>
      <w:r w:rsidR="008618B1" w:rsidRPr="00950D9C">
        <w:rPr>
          <w:rFonts w:ascii="Book Antiqua" w:hAnsi="Book Antiqua"/>
          <w:b w:val="0"/>
          <w:sz w:val="24"/>
          <w:szCs w:val="24"/>
        </w:rPr>
        <w:t>eradication</w:t>
      </w:r>
      <w:r>
        <w:rPr>
          <w:rFonts w:ascii="Book Antiqua" w:eastAsia="宋体" w:hAnsi="Book Antiqua" w:hint="eastAsia"/>
          <w:b w:val="0"/>
          <w:sz w:val="24"/>
          <w:szCs w:val="24"/>
          <w:lang w:eastAsia="zh-CN"/>
        </w:rPr>
        <w:t>.</w:t>
      </w:r>
      <w:r w:rsidRPr="00950D9C">
        <w:rPr>
          <w:rFonts w:ascii="Book Antiqua" w:eastAsia="宋体" w:hAnsi="Book Antiqua" w:hint="eastAsia"/>
          <w:b w:val="0"/>
          <w:i/>
          <w:sz w:val="24"/>
          <w:szCs w:val="24"/>
          <w:lang w:eastAsia="zh-CN"/>
        </w:rPr>
        <w:t xml:space="preserve"> </w:t>
      </w:r>
      <w:r w:rsidRPr="00950D9C">
        <w:rPr>
          <w:rFonts w:ascii="Book Antiqua" w:eastAsia="宋体" w:hAnsi="Book Antiqua"/>
          <w:b w:val="0"/>
          <w:i/>
          <w:sz w:val="24"/>
          <w:szCs w:val="24"/>
          <w:lang w:eastAsia="zh-CN"/>
        </w:rPr>
        <w:t xml:space="preserve">World J </w:t>
      </w:r>
      <w:proofErr w:type="spellStart"/>
      <w:r w:rsidRPr="00950D9C">
        <w:rPr>
          <w:rFonts w:ascii="Book Antiqua" w:eastAsia="宋体" w:hAnsi="Book Antiqua"/>
          <w:b w:val="0"/>
          <w:i/>
          <w:sz w:val="24"/>
          <w:szCs w:val="24"/>
          <w:lang w:eastAsia="zh-CN"/>
        </w:rPr>
        <w:t>Gastroenterol</w:t>
      </w:r>
      <w:proofErr w:type="spellEnd"/>
      <w:r w:rsidRPr="00950D9C">
        <w:rPr>
          <w:rFonts w:ascii="Book Antiqua" w:eastAsia="宋体" w:hAnsi="Book Antiqua" w:hint="eastAsia"/>
          <w:b w:val="0"/>
          <w:i/>
          <w:sz w:val="24"/>
          <w:szCs w:val="24"/>
          <w:lang w:eastAsia="zh-CN"/>
        </w:rPr>
        <w:t xml:space="preserve"> </w:t>
      </w:r>
      <w:proofErr w:type="spellStart"/>
      <w:r w:rsidRPr="00950D9C">
        <w:rPr>
          <w:rFonts w:ascii="Book Antiqua" w:eastAsia="宋体" w:hAnsi="Book Antiqua"/>
          <w:b w:val="0"/>
          <w:i/>
          <w:sz w:val="24"/>
          <w:szCs w:val="24"/>
          <w:lang w:eastAsia="zh-CN"/>
        </w:rPr>
        <w:t>Oncol</w:t>
      </w:r>
      <w:proofErr w:type="spellEnd"/>
      <w:r>
        <w:rPr>
          <w:rFonts w:ascii="Book Antiqua" w:eastAsia="宋体" w:hAnsi="Book Antiqua" w:hint="eastAsia"/>
          <w:b w:val="0"/>
          <w:sz w:val="24"/>
          <w:szCs w:val="24"/>
          <w:lang w:eastAsia="zh-CN"/>
        </w:rPr>
        <w:t xml:space="preserve"> 2016; </w:t>
      </w:r>
      <w:proofErr w:type="gramStart"/>
      <w:r>
        <w:rPr>
          <w:rFonts w:ascii="Book Antiqua" w:eastAsia="宋体" w:hAnsi="Book Antiqua" w:hint="eastAsia"/>
          <w:b w:val="0"/>
          <w:sz w:val="24"/>
          <w:szCs w:val="24"/>
          <w:lang w:eastAsia="zh-CN"/>
        </w:rPr>
        <w:t>In</w:t>
      </w:r>
      <w:proofErr w:type="gramEnd"/>
      <w:r>
        <w:rPr>
          <w:rFonts w:ascii="Book Antiqua" w:eastAsia="宋体" w:hAnsi="Book Antiqua" w:hint="eastAsia"/>
          <w:b w:val="0"/>
          <w:sz w:val="24"/>
          <w:szCs w:val="24"/>
          <w:lang w:eastAsia="zh-CN"/>
        </w:rPr>
        <w:t xml:space="preserve"> press </w:t>
      </w:r>
    </w:p>
    <w:p w14:paraId="2E017B2A" w14:textId="77777777" w:rsidR="008618B1" w:rsidRPr="00950D9C" w:rsidRDefault="008618B1" w:rsidP="00B40B28">
      <w:pPr>
        <w:pStyle w:val="Heading1"/>
        <w:spacing w:line="360" w:lineRule="auto"/>
        <w:ind w:left="0"/>
        <w:jc w:val="both"/>
        <w:rPr>
          <w:rFonts w:ascii="Book Antiqua" w:hAnsi="Book Antiqua"/>
          <w:b w:val="0"/>
          <w:bCs w:val="0"/>
          <w:sz w:val="24"/>
          <w:szCs w:val="24"/>
        </w:rPr>
      </w:pPr>
      <w:r w:rsidRPr="00950D9C">
        <w:rPr>
          <w:rFonts w:ascii="Book Antiqua" w:hAnsi="Book Antiqua"/>
          <w:w w:val="105"/>
          <w:sz w:val="24"/>
          <w:szCs w:val="24"/>
        </w:rPr>
        <w:lastRenderedPageBreak/>
        <w:t>INTRODUCTION</w:t>
      </w:r>
    </w:p>
    <w:p w14:paraId="09DEC244" w14:textId="77777777" w:rsidR="008618B1" w:rsidRPr="00950D9C" w:rsidRDefault="008618B1" w:rsidP="00B40B28">
      <w:pPr>
        <w:pStyle w:val="BodyText"/>
        <w:spacing w:before="140" w:line="360" w:lineRule="auto"/>
        <w:ind w:left="0" w:right="107"/>
        <w:jc w:val="both"/>
        <w:rPr>
          <w:rFonts w:ascii="Book Antiqua" w:hAnsi="Book Antiqua"/>
          <w:w w:val="105"/>
          <w:sz w:val="24"/>
          <w:szCs w:val="24"/>
        </w:rPr>
      </w:pPr>
      <w:r w:rsidRPr="00950D9C">
        <w:rPr>
          <w:rFonts w:ascii="Book Antiqua" w:hAnsi="Book Antiqua"/>
          <w:w w:val="105"/>
          <w:sz w:val="24"/>
          <w:szCs w:val="24"/>
        </w:rPr>
        <w:t>Gastric cancer is the fourth most common cancer in the world and the second leading cause of cancer deaths worldwide with more than 700000 deaths annually</w:t>
      </w:r>
      <w:r w:rsidRPr="00950D9C">
        <w:rPr>
          <w:rFonts w:ascii="Book Antiqua" w:hAnsi="Book Antiqua"/>
          <w:w w:val="105"/>
          <w:position w:val="6"/>
          <w:sz w:val="24"/>
          <w:szCs w:val="24"/>
          <w:vertAlign w:val="superscript"/>
        </w:rPr>
        <w:t>[1]</w:t>
      </w:r>
      <w:r w:rsidRPr="00950D9C">
        <w:rPr>
          <w:rFonts w:ascii="Book Antiqua" w:hAnsi="Book Antiqua"/>
          <w:w w:val="105"/>
          <w:sz w:val="24"/>
          <w:szCs w:val="24"/>
        </w:rPr>
        <w:t>.</w:t>
      </w:r>
      <w:r w:rsidRPr="00950D9C">
        <w:rPr>
          <w:rFonts w:ascii="Book Antiqua" w:eastAsiaTheme="minorEastAsia" w:hAnsi="Book Antiqua"/>
          <w:w w:val="105"/>
          <w:sz w:val="24"/>
          <w:szCs w:val="24"/>
          <w:lang w:eastAsia="ja-JP"/>
        </w:rPr>
        <w:t xml:space="preserve"> </w:t>
      </w:r>
      <w:r w:rsidRPr="00950D9C">
        <w:rPr>
          <w:rFonts w:ascii="Book Antiqua" w:hAnsi="Book Antiqua"/>
          <w:w w:val="105"/>
          <w:sz w:val="24"/>
          <w:szCs w:val="24"/>
        </w:rPr>
        <w:t xml:space="preserve">After the discovery of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in 1983, the casual relationship between this bacterium and gastritis or gastric cancer has been steadily elucidated. In 1994, </w:t>
      </w:r>
      <w:r w:rsidR="00950D9C" w:rsidRPr="00950D9C">
        <w:rPr>
          <w:rFonts w:ascii="Book Antiqua" w:hAnsi="Book Antiqua"/>
          <w:i/>
          <w:w w:val="105"/>
          <w:sz w:val="24"/>
          <w:szCs w:val="24"/>
        </w:rPr>
        <w:t xml:space="preserve">Helicobacter pylori </w:t>
      </w:r>
      <w:r w:rsidR="00950D9C" w:rsidRPr="00950D9C">
        <w:rPr>
          <w:rFonts w:ascii="Book Antiqua" w:hAnsi="Book Antiqua"/>
          <w:w w:val="105"/>
          <w:sz w:val="24"/>
          <w:szCs w:val="24"/>
        </w:rPr>
        <w:t>(</w:t>
      </w:r>
      <w:r w:rsidR="00950D9C" w:rsidRPr="00950D9C">
        <w:rPr>
          <w:rFonts w:ascii="Book Antiqua" w:hAnsi="Book Antiqua"/>
          <w:i/>
          <w:w w:val="105"/>
          <w:sz w:val="24"/>
          <w:szCs w:val="24"/>
        </w:rPr>
        <w:t>H. pylori</w:t>
      </w:r>
      <w:r w:rsidR="00950D9C" w:rsidRPr="00950D9C">
        <w:rPr>
          <w:rFonts w:ascii="Book Antiqua" w:hAnsi="Book Antiqua"/>
          <w:w w:val="105"/>
          <w:sz w:val="24"/>
          <w:szCs w:val="24"/>
        </w:rPr>
        <w:t>)</w:t>
      </w:r>
      <w:r w:rsidRPr="00950D9C">
        <w:rPr>
          <w:rFonts w:ascii="Book Antiqua" w:hAnsi="Book Antiqua"/>
          <w:w w:val="105"/>
          <w:sz w:val="24"/>
          <w:szCs w:val="24"/>
        </w:rPr>
        <w:t xml:space="preserve"> was classified as a carcinogen by the International Agency for Research in Cancer of the World Health Organization. A 2009 meta-analysis showed that </w:t>
      </w:r>
      <w:proofErr w:type="spellStart"/>
      <w:r w:rsidR="00C27A17" w:rsidRPr="00950D9C">
        <w:rPr>
          <w:rFonts w:ascii="Book Antiqua" w:hAnsi="Book Antiqua"/>
          <w:i/>
          <w:w w:val="105"/>
          <w:sz w:val="24"/>
          <w:szCs w:val="24"/>
        </w:rPr>
        <w:t>H.pylori</w:t>
      </w:r>
      <w:proofErr w:type="spellEnd"/>
      <w:r w:rsidRPr="00950D9C">
        <w:rPr>
          <w:rFonts w:ascii="Book Antiqua" w:hAnsi="Book Antiqua"/>
          <w:w w:val="105"/>
          <w:sz w:val="24"/>
          <w:szCs w:val="24"/>
        </w:rPr>
        <w:t xml:space="preserve"> eradication appeared to re</w:t>
      </w:r>
      <w:r w:rsidR="00950D9C">
        <w:rPr>
          <w:rFonts w:ascii="Book Antiqua" w:hAnsi="Book Antiqua"/>
          <w:w w:val="105"/>
          <w:sz w:val="24"/>
          <w:szCs w:val="24"/>
        </w:rPr>
        <w:t>duce the risk of gastric cancer</w:t>
      </w:r>
      <w:r w:rsidRPr="00950D9C">
        <w:rPr>
          <w:rFonts w:ascii="Book Antiqua" w:hAnsi="Book Antiqua"/>
          <w:w w:val="105"/>
          <w:position w:val="6"/>
          <w:sz w:val="24"/>
          <w:szCs w:val="24"/>
          <w:vertAlign w:val="superscript"/>
        </w:rPr>
        <w:t>[</w:t>
      </w:r>
      <w:r w:rsidRPr="00950D9C">
        <w:rPr>
          <w:rFonts w:ascii="Book Antiqua" w:eastAsiaTheme="minorEastAsia" w:hAnsi="Book Antiqua"/>
          <w:w w:val="105"/>
          <w:position w:val="6"/>
          <w:sz w:val="24"/>
          <w:szCs w:val="24"/>
          <w:vertAlign w:val="superscript"/>
          <w:lang w:eastAsia="ja-JP"/>
        </w:rPr>
        <w:t>2</w:t>
      </w:r>
      <w:r w:rsidRPr="00950D9C">
        <w:rPr>
          <w:rFonts w:ascii="Book Antiqua" w:hAnsi="Book Antiqua"/>
          <w:w w:val="105"/>
          <w:position w:val="6"/>
          <w:sz w:val="24"/>
          <w:szCs w:val="24"/>
          <w:vertAlign w:val="superscript"/>
        </w:rPr>
        <w:t>]</w:t>
      </w:r>
      <w:r w:rsidRPr="00950D9C">
        <w:rPr>
          <w:rFonts w:ascii="Book Antiqua" w:hAnsi="Book Antiqua"/>
          <w:w w:val="105"/>
          <w:sz w:val="24"/>
          <w:szCs w:val="24"/>
        </w:rPr>
        <w:t>.</w:t>
      </w:r>
      <w:r w:rsidRPr="00950D9C">
        <w:rPr>
          <w:rFonts w:ascii="Book Antiqua" w:eastAsiaTheme="minorEastAsia" w:hAnsi="Book Antiqua"/>
          <w:w w:val="105"/>
          <w:sz w:val="24"/>
          <w:szCs w:val="24"/>
          <w:lang w:eastAsia="ja-JP"/>
        </w:rPr>
        <w:t xml:space="preserve"> </w:t>
      </w:r>
      <w:r w:rsidRPr="00950D9C">
        <w:rPr>
          <w:rFonts w:ascii="Book Antiqua" w:hAnsi="Book Antiqua"/>
          <w:w w:val="105"/>
          <w:sz w:val="24"/>
          <w:szCs w:val="24"/>
        </w:rPr>
        <w:t xml:space="preserve">In Japan, approximately 99% of gastric cancers are caused by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thus,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-negative gastric cancer consti</w:t>
      </w:r>
      <w:r w:rsidR="00950D9C">
        <w:rPr>
          <w:rFonts w:ascii="Book Antiqua" w:hAnsi="Book Antiqua"/>
          <w:w w:val="105"/>
          <w:sz w:val="24"/>
          <w:szCs w:val="24"/>
        </w:rPr>
        <w:t>tutes less than 1% of all cases</w:t>
      </w:r>
      <w:r w:rsidRPr="00950D9C">
        <w:rPr>
          <w:rFonts w:ascii="Book Antiqua" w:hAnsi="Book Antiqua"/>
          <w:w w:val="105"/>
          <w:position w:val="6"/>
          <w:sz w:val="24"/>
          <w:szCs w:val="24"/>
          <w:vertAlign w:val="superscript"/>
        </w:rPr>
        <w:t>[3]</w:t>
      </w:r>
      <w:r w:rsidRPr="00950D9C">
        <w:rPr>
          <w:rFonts w:ascii="Book Antiqua" w:hAnsi="Book Antiqua"/>
          <w:w w:val="105"/>
          <w:sz w:val="24"/>
          <w:szCs w:val="24"/>
        </w:rPr>
        <w:t>.</w:t>
      </w:r>
    </w:p>
    <w:p w14:paraId="41CF7389" w14:textId="0079BA45" w:rsidR="00FC5488" w:rsidRPr="00950D9C" w:rsidRDefault="00C27A17" w:rsidP="00B40B28">
      <w:pPr>
        <w:pStyle w:val="BodyText"/>
        <w:spacing w:before="140" w:line="360" w:lineRule="auto"/>
        <w:ind w:left="0" w:right="107" w:firstLineChars="147" w:firstLine="369"/>
        <w:jc w:val="both"/>
        <w:rPr>
          <w:rFonts w:ascii="Book Antiqua" w:hAnsi="Book Antiqua"/>
          <w:w w:val="105"/>
          <w:sz w:val="24"/>
          <w:szCs w:val="24"/>
        </w:rPr>
      </w:pPr>
      <w:r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Pr="00950D9C">
        <w:rPr>
          <w:rFonts w:ascii="Book Antiqua" w:hAnsi="Book Antiqua"/>
          <w:i/>
          <w:w w:val="105"/>
          <w:sz w:val="24"/>
          <w:szCs w:val="24"/>
        </w:rPr>
        <w:t>pylori</w:t>
      </w:r>
      <w:r w:rsidR="008618B1" w:rsidRPr="00950D9C">
        <w:rPr>
          <w:rFonts w:ascii="Book Antiqua" w:hAnsi="Book Antiqua"/>
          <w:w w:val="105"/>
          <w:sz w:val="24"/>
          <w:szCs w:val="24"/>
        </w:rPr>
        <w:t xml:space="preserve"> eradication has been one of the major therapeutic strategies to reduce gastric cancer incidence in healthy individuals and gastric cancer patients who have undergone endoscopic mucosal resection.</w:t>
      </w:r>
      <w:r w:rsidR="008618B1" w:rsidRPr="00950D9C">
        <w:rPr>
          <w:rFonts w:ascii="Book Antiqua" w:eastAsiaTheme="minorEastAsia" w:hAnsi="Book Antiqua"/>
          <w:w w:val="105"/>
          <w:sz w:val="24"/>
          <w:szCs w:val="24"/>
          <w:lang w:eastAsia="ja-JP"/>
        </w:rPr>
        <w:t xml:space="preserve"> </w:t>
      </w:r>
      <w:r w:rsidR="008618B1" w:rsidRPr="00950D9C">
        <w:rPr>
          <w:rFonts w:ascii="Book Antiqua" w:hAnsi="Book Antiqua"/>
          <w:w w:val="105"/>
          <w:sz w:val="24"/>
          <w:szCs w:val="24"/>
        </w:rPr>
        <w:t>The number of gastric cancers diagnosed and treated at an early stage increased after the development of endoscopic treatments.</w:t>
      </w:r>
      <w:r w:rsidR="008618B1" w:rsidRPr="00950D9C">
        <w:rPr>
          <w:rFonts w:ascii="Book Antiqua" w:eastAsiaTheme="minorEastAsia" w:hAnsi="Book Antiqua"/>
          <w:w w:val="105"/>
          <w:sz w:val="24"/>
          <w:szCs w:val="24"/>
          <w:lang w:eastAsia="ja-JP"/>
        </w:rPr>
        <w:t xml:space="preserve"> </w:t>
      </w:r>
      <w:r w:rsidR="00950D9C">
        <w:rPr>
          <w:rFonts w:ascii="Book Antiqua" w:hAnsi="Book Antiqua"/>
          <w:w w:val="105"/>
          <w:sz w:val="24"/>
          <w:szCs w:val="24"/>
        </w:rPr>
        <w:t>Ten years ago, more than 50</w:t>
      </w:r>
      <w:r w:rsidR="008618B1" w:rsidRPr="00950D9C">
        <w:rPr>
          <w:rFonts w:ascii="Book Antiqua" w:hAnsi="Book Antiqua"/>
          <w:w w:val="105"/>
          <w:sz w:val="24"/>
          <w:szCs w:val="24"/>
        </w:rPr>
        <w:t>% of early-stage gastric cancers were endoscopically treated, and the 5-year survival rate of early-stage gastric cancer patients after endoscopic treat</w:t>
      </w:r>
      <w:r w:rsidR="00950D9C">
        <w:rPr>
          <w:rFonts w:ascii="Book Antiqua" w:hAnsi="Book Antiqua"/>
          <w:w w:val="105"/>
          <w:sz w:val="24"/>
          <w:szCs w:val="24"/>
        </w:rPr>
        <w:t>ment was 90%</w:t>
      </w:r>
      <w:r w:rsidR="008618B1" w:rsidRPr="00950D9C">
        <w:rPr>
          <w:rFonts w:ascii="Book Antiqua" w:hAnsi="Book Antiqua"/>
          <w:w w:val="105"/>
          <w:position w:val="6"/>
          <w:sz w:val="24"/>
          <w:szCs w:val="24"/>
          <w:vertAlign w:val="superscript"/>
        </w:rPr>
        <w:t>[4]</w:t>
      </w:r>
      <w:r w:rsidR="008618B1" w:rsidRPr="00950D9C">
        <w:rPr>
          <w:rFonts w:ascii="Book Antiqua" w:hAnsi="Book Antiqua"/>
          <w:w w:val="105"/>
          <w:sz w:val="24"/>
          <w:szCs w:val="24"/>
        </w:rPr>
        <w:t>.</w:t>
      </w:r>
      <w:r w:rsidR="008618B1" w:rsidRPr="00950D9C">
        <w:rPr>
          <w:rFonts w:ascii="Book Antiqua" w:eastAsiaTheme="minorEastAsia" w:hAnsi="Book Antiqua"/>
          <w:w w:val="105"/>
          <w:sz w:val="24"/>
          <w:szCs w:val="24"/>
          <w:lang w:eastAsia="ja-JP"/>
        </w:rPr>
        <w:t xml:space="preserve"> Large lesions can be resected </w:t>
      </w:r>
      <w:r w:rsidR="008618B1" w:rsidRPr="00950D9C">
        <w:rPr>
          <w:rFonts w:ascii="Book Antiqua" w:eastAsiaTheme="minorEastAsia" w:hAnsi="Book Antiqua"/>
          <w:i/>
          <w:w w:val="105"/>
          <w:sz w:val="24"/>
          <w:szCs w:val="24"/>
          <w:lang w:eastAsia="ja-JP"/>
        </w:rPr>
        <w:t>en block</w:t>
      </w:r>
      <w:r w:rsidR="008618B1" w:rsidRPr="00950D9C">
        <w:rPr>
          <w:rFonts w:ascii="Book Antiqua" w:eastAsiaTheme="minorEastAsia" w:hAnsi="Book Antiqua"/>
          <w:w w:val="105"/>
          <w:sz w:val="24"/>
          <w:szCs w:val="24"/>
          <w:lang w:eastAsia="ja-JP"/>
        </w:rPr>
        <w:t xml:space="preserve">, including both the mucosa and submucosa, by endoscopic submucosal resection (ESD), which has improved histopathological diagnoses and decreased tumor recurrence. </w:t>
      </w:r>
      <w:r w:rsidR="008618B1" w:rsidRPr="00950D9C">
        <w:rPr>
          <w:rFonts w:ascii="Book Antiqua" w:hAnsi="Book Antiqua"/>
          <w:w w:val="105"/>
          <w:sz w:val="24"/>
          <w:szCs w:val="24"/>
        </w:rPr>
        <w:t xml:space="preserve">The endoscopic removal of early-stage gastric tumors does not affect the overall cancer risk. </w:t>
      </w:r>
      <w:r w:rsidR="008618B1" w:rsidRPr="00950D9C">
        <w:rPr>
          <w:rFonts w:ascii="Book Antiqua" w:hAnsi="Book Antiqua"/>
          <w:w w:val="105"/>
          <w:sz w:val="24"/>
          <w:szCs w:val="24"/>
          <w:lang w:eastAsia="ja-JP"/>
        </w:rPr>
        <w:t xml:space="preserve">Research on gastric cancers after </w:t>
      </w:r>
      <w:r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Pr="00950D9C">
        <w:rPr>
          <w:rFonts w:ascii="Book Antiqua" w:hAnsi="Book Antiqua"/>
          <w:i/>
          <w:w w:val="105"/>
          <w:sz w:val="24"/>
          <w:szCs w:val="24"/>
        </w:rPr>
        <w:t>pylori</w:t>
      </w:r>
      <w:r w:rsidR="008618B1" w:rsidRPr="00950D9C">
        <w:rPr>
          <w:rFonts w:ascii="Book Antiqua" w:hAnsi="Book Antiqua"/>
          <w:w w:val="105"/>
          <w:sz w:val="24"/>
          <w:szCs w:val="24"/>
        </w:rPr>
        <w:t xml:space="preserve"> </w:t>
      </w:r>
      <w:r w:rsidR="008618B1" w:rsidRPr="00950D9C">
        <w:rPr>
          <w:rFonts w:ascii="Book Antiqua" w:hAnsi="Book Antiqua"/>
          <w:w w:val="105"/>
          <w:sz w:val="24"/>
          <w:szCs w:val="24"/>
          <w:lang w:eastAsia="ja-JP"/>
        </w:rPr>
        <w:t>eradication has been conducted for more than a decade.</w:t>
      </w:r>
      <w:r w:rsidR="008618B1" w:rsidRPr="00950D9C">
        <w:rPr>
          <w:rFonts w:ascii="Book Antiqua" w:eastAsiaTheme="minorEastAsia" w:hAnsi="Book Antiqua"/>
          <w:w w:val="105"/>
          <w:sz w:val="24"/>
          <w:szCs w:val="24"/>
          <w:lang w:eastAsia="ja-JP"/>
        </w:rPr>
        <w:t xml:space="preserve"> </w:t>
      </w:r>
      <w:r w:rsidR="008618B1" w:rsidRPr="00950D9C">
        <w:rPr>
          <w:rFonts w:ascii="Book Antiqua" w:hAnsi="Book Antiqua"/>
          <w:w w:val="105"/>
          <w:sz w:val="24"/>
          <w:szCs w:val="24"/>
        </w:rPr>
        <w:t xml:space="preserve">In 2008, an open-label, randomized controlled trial indicated that the occurrence of </w:t>
      </w:r>
      <w:proofErr w:type="spellStart"/>
      <w:r w:rsidR="008618B1" w:rsidRPr="00950D9C">
        <w:rPr>
          <w:rFonts w:ascii="Book Antiqua" w:hAnsi="Book Antiqua"/>
          <w:w w:val="105"/>
          <w:sz w:val="24"/>
          <w:szCs w:val="24"/>
        </w:rPr>
        <w:t>metachronous</w:t>
      </w:r>
      <w:proofErr w:type="spellEnd"/>
      <w:r w:rsidR="008618B1" w:rsidRPr="00950D9C">
        <w:rPr>
          <w:rFonts w:ascii="Book Antiqua" w:hAnsi="Book Antiqua"/>
          <w:w w:val="105"/>
          <w:sz w:val="24"/>
          <w:szCs w:val="24"/>
        </w:rPr>
        <w:t xml:space="preserve"> gastric cancer is reduced by appr</w:t>
      </w:r>
      <w:r w:rsidR="00950D9C">
        <w:rPr>
          <w:rFonts w:ascii="Book Antiqua" w:hAnsi="Book Antiqua"/>
          <w:w w:val="105"/>
          <w:sz w:val="24"/>
          <w:szCs w:val="24"/>
        </w:rPr>
        <w:t>oximately 1/3 after eradication</w:t>
      </w:r>
      <w:r w:rsidR="00944DBB" w:rsidRPr="00950D9C">
        <w:rPr>
          <w:rFonts w:ascii="Book Antiqua" w:hAnsi="Book Antiqua"/>
          <w:w w:val="105"/>
          <w:position w:val="6"/>
          <w:sz w:val="24"/>
          <w:szCs w:val="24"/>
          <w:vertAlign w:val="superscript"/>
        </w:rPr>
        <w:t>[</w:t>
      </w:r>
      <w:r w:rsidR="00944DBB" w:rsidRPr="00950D9C">
        <w:rPr>
          <w:rFonts w:ascii="Book Antiqua" w:eastAsiaTheme="minorEastAsia" w:hAnsi="Book Antiqua"/>
          <w:w w:val="105"/>
          <w:position w:val="6"/>
          <w:sz w:val="24"/>
          <w:szCs w:val="24"/>
          <w:vertAlign w:val="superscript"/>
          <w:lang w:eastAsia="ja-JP"/>
        </w:rPr>
        <w:t>5</w:t>
      </w:r>
      <w:r w:rsidR="008618B1" w:rsidRPr="00950D9C">
        <w:rPr>
          <w:rFonts w:ascii="Book Antiqua" w:hAnsi="Book Antiqua"/>
          <w:w w:val="105"/>
          <w:position w:val="6"/>
          <w:sz w:val="24"/>
          <w:szCs w:val="24"/>
          <w:vertAlign w:val="superscript"/>
        </w:rPr>
        <w:t>]</w:t>
      </w:r>
      <w:r w:rsidR="008618B1" w:rsidRPr="00950D9C">
        <w:rPr>
          <w:rFonts w:ascii="Book Antiqua" w:hAnsi="Book Antiqua"/>
          <w:w w:val="105"/>
          <w:sz w:val="24"/>
          <w:szCs w:val="24"/>
        </w:rPr>
        <w:t xml:space="preserve">. This study led to the recommendation of </w:t>
      </w:r>
      <w:r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Pr="00950D9C">
        <w:rPr>
          <w:rFonts w:ascii="Book Antiqua" w:hAnsi="Book Antiqua"/>
          <w:i/>
          <w:w w:val="105"/>
          <w:sz w:val="24"/>
          <w:szCs w:val="24"/>
        </w:rPr>
        <w:t>pylori</w:t>
      </w:r>
      <w:r w:rsidR="008618B1" w:rsidRPr="00950D9C">
        <w:rPr>
          <w:rFonts w:ascii="Book Antiqua" w:hAnsi="Book Antiqua"/>
          <w:w w:val="105"/>
          <w:sz w:val="24"/>
          <w:szCs w:val="24"/>
        </w:rPr>
        <w:t xml:space="preserve"> eradication in patients with endoscop</w:t>
      </w:r>
      <w:r w:rsidR="008618B1" w:rsidRPr="00950D9C">
        <w:rPr>
          <w:rFonts w:ascii="Book Antiqua" w:eastAsiaTheme="minorEastAsia" w:hAnsi="Book Antiqua"/>
          <w:w w:val="105"/>
          <w:sz w:val="24"/>
          <w:szCs w:val="24"/>
          <w:lang w:eastAsia="ja-JP"/>
        </w:rPr>
        <w:t xml:space="preserve">ically </w:t>
      </w:r>
      <w:r w:rsidR="008618B1" w:rsidRPr="00950D9C">
        <w:rPr>
          <w:rFonts w:ascii="Book Antiqua" w:hAnsi="Book Antiqua"/>
          <w:w w:val="105"/>
          <w:sz w:val="24"/>
          <w:szCs w:val="24"/>
        </w:rPr>
        <w:t>treated gastric cancer.</w:t>
      </w:r>
      <w:r w:rsidR="008618B1" w:rsidRPr="00950D9C">
        <w:rPr>
          <w:rFonts w:ascii="Book Antiqua" w:eastAsiaTheme="minorEastAsia" w:hAnsi="Book Antiqua"/>
          <w:w w:val="105"/>
          <w:sz w:val="24"/>
          <w:szCs w:val="24"/>
          <w:lang w:eastAsia="ja-JP"/>
        </w:rPr>
        <w:t xml:space="preserve"> </w:t>
      </w:r>
      <w:r w:rsidR="008618B1" w:rsidRPr="00950D9C">
        <w:rPr>
          <w:rFonts w:ascii="Book Antiqua" w:hAnsi="Book Antiqua"/>
          <w:w w:val="105"/>
          <w:sz w:val="24"/>
          <w:szCs w:val="24"/>
        </w:rPr>
        <w:t xml:space="preserve">In Japan in 2013, </w:t>
      </w:r>
      <w:r w:rsidR="008618B1" w:rsidRPr="00950D9C">
        <w:rPr>
          <w:rFonts w:ascii="Book Antiqua" w:hAnsi="Book Antiqua"/>
          <w:w w:val="105"/>
          <w:sz w:val="24"/>
          <w:szCs w:val="24"/>
        </w:rPr>
        <w:lastRenderedPageBreak/>
        <w:t xml:space="preserve">health insurance covered </w:t>
      </w:r>
      <w:r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Pr="00950D9C">
        <w:rPr>
          <w:rFonts w:ascii="Book Antiqua" w:hAnsi="Book Antiqua"/>
          <w:i/>
          <w:w w:val="105"/>
          <w:sz w:val="24"/>
          <w:szCs w:val="24"/>
        </w:rPr>
        <w:t>pylori</w:t>
      </w:r>
      <w:r w:rsidR="008618B1" w:rsidRPr="00950D9C">
        <w:rPr>
          <w:rFonts w:ascii="Book Antiqua" w:hAnsi="Book Antiqua"/>
          <w:i/>
          <w:w w:val="105"/>
          <w:sz w:val="24"/>
          <w:szCs w:val="24"/>
        </w:rPr>
        <w:t xml:space="preserve"> </w:t>
      </w:r>
      <w:r w:rsidR="008618B1" w:rsidRPr="00950D9C">
        <w:rPr>
          <w:rFonts w:ascii="Book Antiqua" w:hAnsi="Book Antiqua"/>
          <w:w w:val="105"/>
          <w:sz w:val="24"/>
          <w:szCs w:val="24"/>
        </w:rPr>
        <w:t xml:space="preserve">eradication as a treatment for gastritis, and this treatment was expected to reduce </w:t>
      </w:r>
      <w:r w:rsidR="00950D9C">
        <w:rPr>
          <w:rFonts w:ascii="Book Antiqua" w:hAnsi="Book Antiqua"/>
          <w:w w:val="105"/>
          <w:sz w:val="24"/>
          <w:szCs w:val="24"/>
        </w:rPr>
        <w:t>the incidence of gastric cancer</w:t>
      </w:r>
      <w:r w:rsidR="00944DBB" w:rsidRPr="00950D9C">
        <w:rPr>
          <w:rFonts w:ascii="Book Antiqua" w:hAnsi="Book Antiqua"/>
          <w:w w:val="105"/>
          <w:position w:val="6"/>
          <w:sz w:val="24"/>
          <w:szCs w:val="24"/>
          <w:vertAlign w:val="superscript"/>
        </w:rPr>
        <w:t>[6</w:t>
      </w:r>
      <w:r w:rsidR="008618B1" w:rsidRPr="00950D9C">
        <w:rPr>
          <w:rFonts w:ascii="Book Antiqua" w:hAnsi="Book Antiqua"/>
          <w:w w:val="105"/>
          <w:position w:val="6"/>
          <w:sz w:val="24"/>
          <w:szCs w:val="24"/>
          <w:vertAlign w:val="superscript"/>
        </w:rPr>
        <w:t>]</w:t>
      </w:r>
      <w:r w:rsidR="008618B1" w:rsidRPr="00950D9C">
        <w:rPr>
          <w:rFonts w:ascii="Book Antiqua" w:hAnsi="Book Antiqua"/>
          <w:w w:val="105"/>
          <w:sz w:val="24"/>
          <w:szCs w:val="24"/>
        </w:rPr>
        <w:t>.</w:t>
      </w:r>
      <w:r w:rsidR="00C65A1C">
        <w:rPr>
          <w:rFonts w:ascii="Book Antiqua" w:eastAsiaTheme="minorEastAsia" w:hAnsi="Book Antiqua"/>
          <w:w w:val="105"/>
          <w:sz w:val="24"/>
          <w:szCs w:val="24"/>
          <w:lang w:eastAsia="ja-JP"/>
        </w:rPr>
        <w:t xml:space="preserve"> </w:t>
      </w:r>
      <w:r w:rsidR="00FC5488" w:rsidRPr="00950D9C">
        <w:rPr>
          <w:rFonts w:ascii="Book Antiqua" w:eastAsiaTheme="minorEastAsia" w:hAnsi="Book Antiqua"/>
          <w:w w:val="105"/>
          <w:sz w:val="24"/>
          <w:szCs w:val="24"/>
          <w:lang w:eastAsia="ja-JP"/>
        </w:rPr>
        <w:t>However, a</w:t>
      </w:r>
      <w:r w:rsidR="008618B1" w:rsidRPr="00950D9C">
        <w:rPr>
          <w:rFonts w:ascii="Book Antiqua" w:eastAsiaTheme="minorEastAsia" w:hAnsi="Book Antiqua"/>
          <w:w w:val="105"/>
          <w:sz w:val="24"/>
          <w:szCs w:val="24"/>
          <w:lang w:eastAsia="ja-JP"/>
        </w:rPr>
        <w:t xml:space="preserve"> s</w:t>
      </w:r>
      <w:r w:rsidR="008618B1" w:rsidRPr="00950D9C">
        <w:rPr>
          <w:rFonts w:ascii="Book Antiqua" w:hAnsi="Book Antiqua"/>
          <w:w w:val="105"/>
          <w:sz w:val="24"/>
          <w:szCs w:val="24"/>
        </w:rPr>
        <w:t xml:space="preserve">ubsequent Japanese study indicated that even after an </w:t>
      </w:r>
      <w:r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Pr="00950D9C">
        <w:rPr>
          <w:rFonts w:ascii="Book Antiqua" w:hAnsi="Book Antiqua"/>
          <w:i/>
          <w:w w:val="105"/>
          <w:sz w:val="24"/>
          <w:szCs w:val="24"/>
        </w:rPr>
        <w:t>pylori</w:t>
      </w:r>
      <w:r w:rsidR="008618B1" w:rsidRPr="00950D9C">
        <w:rPr>
          <w:rFonts w:ascii="Book Antiqua" w:hAnsi="Book Antiqua"/>
          <w:w w:val="105"/>
          <w:sz w:val="24"/>
          <w:szCs w:val="24"/>
        </w:rPr>
        <w:t xml:space="preserve"> infection is cured and gastric inflammation is eliminated, the risk for developing gastric cancer remains; furthermore, this risk was dependent on the level of gastric mucosal atrophy pre</w:t>
      </w:r>
      <w:r w:rsidR="00950D9C">
        <w:rPr>
          <w:rFonts w:ascii="Book Antiqua" w:hAnsi="Book Antiqua"/>
          <w:w w:val="105"/>
          <w:sz w:val="24"/>
          <w:szCs w:val="24"/>
        </w:rPr>
        <w:t>sent before eradication therapy</w:t>
      </w:r>
      <w:r w:rsidR="00944DBB" w:rsidRPr="00950D9C">
        <w:rPr>
          <w:rFonts w:ascii="Book Antiqua" w:hAnsi="Book Antiqua"/>
          <w:w w:val="105"/>
          <w:position w:val="6"/>
          <w:sz w:val="24"/>
          <w:szCs w:val="24"/>
          <w:vertAlign w:val="superscript"/>
        </w:rPr>
        <w:t>[7</w:t>
      </w:r>
      <w:r w:rsidR="008618B1" w:rsidRPr="00950D9C">
        <w:rPr>
          <w:rFonts w:ascii="Book Antiqua" w:hAnsi="Book Antiqua"/>
          <w:w w:val="105"/>
          <w:position w:val="6"/>
          <w:sz w:val="24"/>
          <w:szCs w:val="24"/>
          <w:vertAlign w:val="superscript"/>
        </w:rPr>
        <w:t>]</w:t>
      </w:r>
      <w:r w:rsidR="008618B1" w:rsidRPr="00950D9C">
        <w:rPr>
          <w:rFonts w:ascii="Book Antiqua" w:hAnsi="Book Antiqua"/>
          <w:w w:val="105"/>
          <w:sz w:val="24"/>
          <w:szCs w:val="24"/>
        </w:rPr>
        <w:t>.</w:t>
      </w:r>
      <w:r w:rsidR="008618B1" w:rsidRPr="00950D9C">
        <w:rPr>
          <w:rFonts w:ascii="Book Antiqua" w:eastAsiaTheme="minorEastAsia" w:hAnsi="Book Antiqua"/>
          <w:w w:val="105"/>
          <w:sz w:val="24"/>
          <w:szCs w:val="24"/>
          <w:lang w:eastAsia="ja-JP"/>
        </w:rPr>
        <w:t xml:space="preserve"> </w:t>
      </w:r>
      <w:r w:rsidR="008618B1" w:rsidRPr="00950D9C">
        <w:rPr>
          <w:rFonts w:ascii="Book Antiqua" w:hAnsi="Book Antiqua"/>
          <w:w w:val="105"/>
          <w:sz w:val="24"/>
          <w:szCs w:val="24"/>
        </w:rPr>
        <w:t xml:space="preserve">Thus, the gastric mucosa endures continuous </w:t>
      </w:r>
      <w:r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Pr="00950D9C">
        <w:rPr>
          <w:rFonts w:ascii="Book Antiqua" w:hAnsi="Book Antiqua"/>
          <w:i/>
          <w:w w:val="105"/>
          <w:sz w:val="24"/>
          <w:szCs w:val="24"/>
        </w:rPr>
        <w:t>pylori</w:t>
      </w:r>
      <w:r w:rsidR="008618B1" w:rsidRPr="00950D9C">
        <w:rPr>
          <w:rFonts w:ascii="Book Antiqua" w:hAnsi="Book Antiqua"/>
          <w:w w:val="105"/>
          <w:sz w:val="24"/>
          <w:szCs w:val="24"/>
        </w:rPr>
        <w:t xml:space="preserve">-induced inflammation that increases the risk of </w:t>
      </w:r>
      <w:proofErr w:type="spellStart"/>
      <w:r w:rsidR="008618B1" w:rsidRPr="00950D9C">
        <w:rPr>
          <w:rFonts w:ascii="Book Antiqua" w:hAnsi="Book Antiqua"/>
          <w:w w:val="105"/>
          <w:sz w:val="24"/>
          <w:szCs w:val="24"/>
        </w:rPr>
        <w:t>metachronous</w:t>
      </w:r>
      <w:proofErr w:type="spellEnd"/>
      <w:r w:rsidR="008618B1" w:rsidRPr="00950D9C">
        <w:rPr>
          <w:rFonts w:ascii="Book Antiqua" w:hAnsi="Book Antiqua"/>
          <w:w w:val="105"/>
          <w:sz w:val="24"/>
          <w:szCs w:val="24"/>
        </w:rPr>
        <w:t xml:space="preserve"> gastric cancer even after treatment. Previous studies revealed that </w:t>
      </w:r>
      <w:r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Pr="00950D9C">
        <w:rPr>
          <w:rFonts w:ascii="Book Antiqua" w:hAnsi="Book Antiqua"/>
          <w:i/>
          <w:w w:val="105"/>
          <w:sz w:val="24"/>
          <w:szCs w:val="24"/>
        </w:rPr>
        <w:t>pylori</w:t>
      </w:r>
      <w:r w:rsidR="008618B1" w:rsidRPr="00950D9C">
        <w:rPr>
          <w:rFonts w:ascii="Book Antiqua" w:hAnsi="Book Antiqua"/>
          <w:w w:val="105"/>
          <w:sz w:val="24"/>
          <w:szCs w:val="24"/>
        </w:rPr>
        <w:t xml:space="preserve"> eradication does not reduce the incidence of </w:t>
      </w:r>
      <w:proofErr w:type="spellStart"/>
      <w:r w:rsidR="008618B1" w:rsidRPr="00950D9C">
        <w:rPr>
          <w:rFonts w:ascii="Book Antiqua" w:hAnsi="Book Antiqua"/>
          <w:w w:val="105"/>
          <w:sz w:val="24"/>
          <w:szCs w:val="24"/>
        </w:rPr>
        <w:t>metachronous</w:t>
      </w:r>
      <w:proofErr w:type="spellEnd"/>
      <w:r w:rsidR="008618B1" w:rsidRPr="00950D9C">
        <w:rPr>
          <w:rFonts w:ascii="Book Antiqua" w:hAnsi="Book Antiqua"/>
          <w:w w:val="105"/>
          <w:sz w:val="24"/>
          <w:szCs w:val="24"/>
        </w:rPr>
        <w:t xml:space="preserve"> gastric cancer in patients who underwent endoscopic resection and recommended that eradication should be performed before the progression of gastric mucosal atrophy. </w:t>
      </w:r>
      <w:r w:rsidR="00FE426E" w:rsidRPr="00950D9C">
        <w:rPr>
          <w:rFonts w:ascii="Book Antiqua" w:eastAsiaTheme="minorEastAsia" w:hAnsi="Book Antiqua"/>
          <w:w w:val="105"/>
          <w:sz w:val="24"/>
          <w:szCs w:val="24"/>
          <w:lang w:eastAsia="ja-JP"/>
        </w:rPr>
        <w:t xml:space="preserve">Extensive atrophy in the stomach and intestinal metaplasia of multiple areas causes gastric cancer and may increase the risk for </w:t>
      </w:r>
      <w:proofErr w:type="spellStart"/>
      <w:r w:rsidR="00FE426E" w:rsidRPr="00950D9C">
        <w:rPr>
          <w:rFonts w:ascii="Book Antiqua" w:eastAsiaTheme="minorEastAsia" w:hAnsi="Book Antiqua"/>
          <w:w w:val="105"/>
          <w:sz w:val="24"/>
          <w:szCs w:val="24"/>
          <w:lang w:eastAsia="ja-JP"/>
        </w:rPr>
        <w:t>metachronous</w:t>
      </w:r>
      <w:proofErr w:type="spellEnd"/>
      <w:r w:rsidR="00FE426E" w:rsidRPr="00950D9C">
        <w:rPr>
          <w:rFonts w:ascii="Book Antiqua" w:eastAsiaTheme="minorEastAsia" w:hAnsi="Book Antiqua"/>
          <w:w w:val="105"/>
          <w:sz w:val="24"/>
          <w:szCs w:val="24"/>
          <w:lang w:eastAsia="ja-JP"/>
        </w:rPr>
        <w:t xml:space="preserve"> gastric cancer when compared with cases of chronic gastritis mucosa</w:t>
      </w:r>
      <w:r w:rsidR="00B22BC4" w:rsidRPr="00950D9C">
        <w:rPr>
          <w:rFonts w:ascii="Book Antiqua" w:hAnsi="Book Antiqua"/>
          <w:w w:val="105"/>
          <w:position w:val="6"/>
          <w:sz w:val="24"/>
          <w:szCs w:val="24"/>
          <w:vertAlign w:val="superscript"/>
        </w:rPr>
        <w:t>[8-11</w:t>
      </w:r>
      <w:r w:rsidR="00FE426E" w:rsidRPr="00950D9C">
        <w:rPr>
          <w:rFonts w:ascii="Book Antiqua" w:hAnsi="Book Antiqua"/>
          <w:w w:val="105"/>
          <w:position w:val="6"/>
          <w:sz w:val="24"/>
          <w:szCs w:val="24"/>
          <w:vertAlign w:val="superscript"/>
        </w:rPr>
        <w:t>]</w:t>
      </w:r>
      <w:r w:rsidR="00FE426E" w:rsidRPr="00950D9C">
        <w:rPr>
          <w:rFonts w:ascii="Book Antiqua" w:hAnsi="Book Antiqua"/>
          <w:w w:val="105"/>
          <w:sz w:val="24"/>
          <w:szCs w:val="24"/>
        </w:rPr>
        <w:t xml:space="preserve">. </w:t>
      </w:r>
    </w:p>
    <w:p w14:paraId="4E901786" w14:textId="77777777" w:rsidR="008618B1" w:rsidRPr="00950D9C" w:rsidRDefault="008618B1" w:rsidP="00B40B28">
      <w:pPr>
        <w:pStyle w:val="BodyText"/>
        <w:spacing w:before="140" w:line="360" w:lineRule="auto"/>
        <w:ind w:left="0" w:right="107" w:firstLineChars="147" w:firstLine="369"/>
        <w:jc w:val="both"/>
        <w:rPr>
          <w:rFonts w:ascii="Book Antiqua" w:hAnsi="Book Antiqua"/>
          <w:w w:val="105"/>
          <w:sz w:val="24"/>
          <w:szCs w:val="24"/>
        </w:rPr>
      </w:pPr>
      <w:r w:rsidRPr="00950D9C">
        <w:rPr>
          <w:rFonts w:ascii="Book Antiqua" w:hAnsi="Book Antiqua"/>
          <w:w w:val="105"/>
          <w:sz w:val="24"/>
          <w:szCs w:val="24"/>
        </w:rPr>
        <w:t>Currently, the success of a gastric cancer prevention strategy depends on timing because the treatment must be introduced before the progression of gastric carcinogenesis.</w:t>
      </w:r>
      <w:r w:rsidRPr="00950D9C">
        <w:rPr>
          <w:rFonts w:ascii="Book Antiqua" w:eastAsiaTheme="minorEastAsia" w:hAnsi="Book Antiqua"/>
          <w:w w:val="105"/>
          <w:sz w:val="24"/>
          <w:szCs w:val="24"/>
          <w:lang w:eastAsia="ja-JP"/>
        </w:rPr>
        <w:t xml:space="preserve"> However, recent studies on gastric cancer suppression suggested that critical features of </w:t>
      </w:r>
      <w:r w:rsidRPr="00950D9C">
        <w:rPr>
          <w:rFonts w:ascii="Book Antiqua" w:hAnsi="Book Antiqua"/>
          <w:w w:val="105"/>
          <w:sz w:val="24"/>
          <w:szCs w:val="24"/>
        </w:rPr>
        <w:t>gastric carcinogenesis</w:t>
      </w:r>
      <w:r w:rsidRPr="00950D9C" w:rsidDel="00540719">
        <w:rPr>
          <w:rFonts w:ascii="Book Antiqua" w:eastAsiaTheme="minorEastAsia" w:hAnsi="Book Antiqua"/>
          <w:w w:val="105"/>
          <w:sz w:val="24"/>
          <w:szCs w:val="24"/>
          <w:lang w:eastAsia="ja-JP"/>
        </w:rPr>
        <w:t xml:space="preserve"> </w:t>
      </w:r>
      <w:r w:rsidRPr="00950D9C">
        <w:rPr>
          <w:rFonts w:ascii="Book Antiqua" w:eastAsiaTheme="minorEastAsia" w:hAnsi="Book Antiqua"/>
          <w:w w:val="105"/>
          <w:sz w:val="24"/>
          <w:szCs w:val="24"/>
          <w:lang w:eastAsia="ja-JP"/>
        </w:rPr>
        <w:t>can be reversed via molecular mechanisms.</w:t>
      </w:r>
    </w:p>
    <w:p w14:paraId="08E357D5" w14:textId="77777777" w:rsidR="008618B1" w:rsidRPr="00950D9C" w:rsidRDefault="008618B1" w:rsidP="00B40B28">
      <w:pPr>
        <w:pStyle w:val="BodyText"/>
        <w:spacing w:line="360" w:lineRule="auto"/>
        <w:ind w:left="0" w:right="108" w:firstLineChars="147" w:firstLine="369"/>
        <w:jc w:val="both"/>
        <w:rPr>
          <w:rFonts w:ascii="Book Antiqua" w:eastAsiaTheme="minorEastAsia" w:hAnsi="Book Antiqua"/>
          <w:w w:val="105"/>
          <w:sz w:val="24"/>
          <w:szCs w:val="24"/>
          <w:lang w:eastAsia="ja-JP"/>
        </w:rPr>
      </w:pPr>
      <w:r w:rsidRPr="00950D9C">
        <w:rPr>
          <w:rFonts w:ascii="Book Antiqua" w:hAnsi="Book Antiqua"/>
          <w:w w:val="105"/>
          <w:sz w:val="24"/>
          <w:szCs w:val="24"/>
        </w:rPr>
        <w:t xml:space="preserve">Thus, monitoring patients for signs of gastric cancer after eradication is important. Here, we review the observed macroscopic and histological gastric mucosal changes, risks for </w:t>
      </w:r>
      <w:proofErr w:type="spellStart"/>
      <w:r w:rsidRPr="00950D9C">
        <w:rPr>
          <w:rFonts w:ascii="Book Antiqua" w:hAnsi="Book Antiqua"/>
          <w:w w:val="105"/>
          <w:sz w:val="24"/>
          <w:szCs w:val="24"/>
        </w:rPr>
        <w:t>metachronous</w:t>
      </w:r>
      <w:proofErr w:type="spellEnd"/>
      <w:r w:rsidRPr="00950D9C">
        <w:rPr>
          <w:rFonts w:ascii="Book Antiqua" w:hAnsi="Book Antiqua"/>
          <w:w w:val="105"/>
          <w:sz w:val="24"/>
          <w:szCs w:val="24"/>
        </w:rPr>
        <w:t xml:space="preserve"> gastric cancer, and possible approaches for reducing gastric cancer. We also discuss some of the potential molecular mechanisms for gastric cancer development after eradication</w:t>
      </w:r>
      <w:r w:rsidRPr="00950D9C">
        <w:rPr>
          <w:rFonts w:ascii="Book Antiqua" w:eastAsiaTheme="minorEastAsia" w:hAnsi="Book Antiqua"/>
          <w:w w:val="105"/>
          <w:sz w:val="24"/>
          <w:szCs w:val="24"/>
          <w:lang w:eastAsia="ja-JP"/>
        </w:rPr>
        <w:t>.</w:t>
      </w:r>
    </w:p>
    <w:p w14:paraId="14AD4C4A" w14:textId="77777777" w:rsidR="008618B1" w:rsidRPr="00950D9C" w:rsidRDefault="008618B1" w:rsidP="00B40B28">
      <w:pPr>
        <w:pStyle w:val="BodyText"/>
        <w:spacing w:line="360" w:lineRule="auto"/>
        <w:ind w:right="108"/>
        <w:jc w:val="both"/>
        <w:rPr>
          <w:rFonts w:ascii="Book Antiqua" w:eastAsiaTheme="minorEastAsia" w:hAnsi="Book Antiqua"/>
          <w:w w:val="105"/>
          <w:sz w:val="24"/>
          <w:szCs w:val="24"/>
          <w:lang w:eastAsia="ja-JP"/>
        </w:rPr>
      </w:pPr>
    </w:p>
    <w:p w14:paraId="5754786A" w14:textId="77777777" w:rsidR="008618B1" w:rsidRPr="00950D9C" w:rsidRDefault="00C27A17" w:rsidP="00B40B28">
      <w:pPr>
        <w:pStyle w:val="BodyText"/>
        <w:spacing w:line="360" w:lineRule="auto"/>
        <w:ind w:left="0" w:right="108"/>
        <w:jc w:val="both"/>
        <w:rPr>
          <w:rFonts w:ascii="Book Antiqua" w:hAnsi="Book Antiqua"/>
          <w:b/>
          <w:w w:val="105"/>
          <w:sz w:val="24"/>
          <w:szCs w:val="24"/>
        </w:rPr>
      </w:pPr>
      <w:r w:rsidRPr="00950D9C">
        <w:rPr>
          <w:rFonts w:ascii="Book Antiqua" w:hAnsi="Book Antiqua"/>
          <w:b/>
          <w:i/>
          <w:w w:val="105"/>
          <w:sz w:val="24"/>
          <w:szCs w:val="24"/>
        </w:rPr>
        <w:t>H.</w:t>
      </w:r>
      <w:r w:rsidR="00950D9C">
        <w:rPr>
          <w:rFonts w:ascii="Book Antiqua" w:eastAsia="宋体" w:hAnsi="Book Antiqua" w:hint="eastAsia"/>
          <w:b/>
          <w:i/>
          <w:w w:val="105"/>
          <w:sz w:val="24"/>
          <w:szCs w:val="24"/>
          <w:lang w:eastAsia="zh-CN"/>
        </w:rPr>
        <w:t xml:space="preserve"> </w:t>
      </w:r>
      <w:r w:rsidRPr="00950D9C">
        <w:rPr>
          <w:rFonts w:ascii="Book Antiqua" w:hAnsi="Book Antiqua"/>
          <w:b/>
          <w:i/>
          <w:w w:val="105"/>
          <w:sz w:val="24"/>
          <w:szCs w:val="24"/>
        </w:rPr>
        <w:t>PYLORI</w:t>
      </w:r>
      <w:r w:rsidR="008618B1" w:rsidRPr="00950D9C">
        <w:rPr>
          <w:rFonts w:ascii="Book Antiqua" w:hAnsi="Book Antiqua"/>
          <w:b/>
          <w:w w:val="105"/>
          <w:sz w:val="24"/>
          <w:szCs w:val="24"/>
        </w:rPr>
        <w:t>-INDUCED GASTRIC CANCER</w:t>
      </w:r>
    </w:p>
    <w:p w14:paraId="5E9C69ED" w14:textId="350E8FE3" w:rsidR="008618B1" w:rsidRPr="00950D9C" w:rsidRDefault="008618B1" w:rsidP="00B40B28">
      <w:pPr>
        <w:pStyle w:val="BodyText"/>
        <w:spacing w:line="360" w:lineRule="auto"/>
        <w:ind w:left="0" w:right="108"/>
        <w:jc w:val="both"/>
        <w:rPr>
          <w:rFonts w:ascii="Book Antiqua" w:hAnsi="Book Antiqua"/>
          <w:w w:val="105"/>
          <w:sz w:val="24"/>
          <w:szCs w:val="24"/>
        </w:rPr>
      </w:pPr>
      <w:proofErr w:type="gramStart"/>
      <w:r w:rsidRPr="00950D9C">
        <w:rPr>
          <w:rFonts w:ascii="Book Antiqua" w:hAnsi="Book Antiqua"/>
          <w:w w:val="105"/>
          <w:sz w:val="24"/>
          <w:szCs w:val="24"/>
        </w:rPr>
        <w:t xml:space="preserve">A mechanism for carcinogenesis from </w:t>
      </w:r>
      <w:proofErr w:type="spellStart"/>
      <w:r w:rsidR="00C27A17" w:rsidRPr="00950D9C">
        <w:rPr>
          <w:rFonts w:ascii="Book Antiqua" w:hAnsi="Book Antiqua"/>
          <w:i/>
          <w:w w:val="105"/>
          <w:sz w:val="24"/>
          <w:szCs w:val="24"/>
        </w:rPr>
        <w:t>H.pylori</w:t>
      </w:r>
      <w:proofErr w:type="spellEnd"/>
      <w:r w:rsidRPr="00950D9C">
        <w:rPr>
          <w:rFonts w:ascii="Book Antiqua" w:hAnsi="Book Antiqua"/>
          <w:w w:val="105"/>
          <w:sz w:val="24"/>
          <w:szCs w:val="24"/>
        </w:rPr>
        <w:t xml:space="preserve">-triggered inflammation was </w:t>
      </w:r>
      <w:r w:rsidR="00950D9C">
        <w:rPr>
          <w:rFonts w:ascii="Book Antiqua" w:hAnsi="Book Antiqua"/>
          <w:w w:val="105"/>
          <w:sz w:val="24"/>
          <w:szCs w:val="24"/>
        </w:rPr>
        <w:lastRenderedPageBreak/>
        <w:t xml:space="preserve">first proposed by </w:t>
      </w:r>
      <w:proofErr w:type="spellStart"/>
      <w:r w:rsidR="00950D9C">
        <w:rPr>
          <w:rFonts w:ascii="Book Antiqua" w:hAnsi="Book Antiqua"/>
          <w:w w:val="105"/>
          <w:sz w:val="24"/>
          <w:szCs w:val="24"/>
        </w:rPr>
        <w:t>Pelayo</w:t>
      </w:r>
      <w:proofErr w:type="spellEnd"/>
      <w:r w:rsidR="00950D9C">
        <w:rPr>
          <w:rFonts w:ascii="Book Antiqua" w:hAnsi="Book Antiqua"/>
          <w:w w:val="105"/>
          <w:sz w:val="24"/>
          <w:szCs w:val="24"/>
        </w:rPr>
        <w:t xml:space="preserve"> Correa</w:t>
      </w:r>
      <w:proofErr w:type="gramEnd"/>
      <w:r w:rsidR="003D13E6" w:rsidRPr="00950D9C">
        <w:rPr>
          <w:rFonts w:ascii="Book Antiqua" w:hAnsi="Book Antiqua"/>
          <w:w w:val="105"/>
          <w:position w:val="6"/>
          <w:sz w:val="24"/>
          <w:szCs w:val="24"/>
          <w:vertAlign w:val="superscript"/>
        </w:rPr>
        <w:t>[12</w:t>
      </w:r>
      <w:r w:rsidR="00950D9C" w:rsidRPr="00950D9C">
        <w:rPr>
          <w:rFonts w:ascii="Book Antiqua" w:hAnsi="Book Antiqua"/>
          <w:w w:val="105"/>
          <w:position w:val="6"/>
          <w:sz w:val="24"/>
          <w:szCs w:val="24"/>
          <w:vertAlign w:val="superscript"/>
        </w:rPr>
        <w:t>,</w:t>
      </w:r>
      <w:r w:rsidR="006F2189" w:rsidRPr="00950D9C">
        <w:rPr>
          <w:rFonts w:ascii="Book Antiqua" w:hAnsi="Book Antiqua"/>
          <w:w w:val="105"/>
          <w:position w:val="6"/>
          <w:sz w:val="24"/>
          <w:szCs w:val="24"/>
          <w:vertAlign w:val="superscript"/>
        </w:rPr>
        <w:t>13</w:t>
      </w:r>
      <w:r w:rsidRPr="00950D9C">
        <w:rPr>
          <w:rFonts w:ascii="Book Antiqua" w:hAnsi="Book Antiqua"/>
          <w:w w:val="105"/>
          <w:position w:val="6"/>
          <w:sz w:val="24"/>
          <w:szCs w:val="24"/>
          <w:vertAlign w:val="superscript"/>
        </w:rPr>
        <w:t>]</w:t>
      </w:r>
      <w:r w:rsidRPr="00950D9C">
        <w:rPr>
          <w:rFonts w:ascii="Book Antiqua" w:hAnsi="Book Antiqua"/>
          <w:w w:val="105"/>
          <w:sz w:val="24"/>
          <w:szCs w:val="24"/>
        </w:rPr>
        <w:t>. Correa proposed that chronic inflammation causes superficial gastritis that progresses to multifocal atrophic gastritis, followed by intestinal metaplasia, wherein gastric epithelium undergoes an “epithelial-mesenchymal transition” and begins to exhibit an intestinal phenotype. The subsequent stage consists of dysplasia culminating in invasive carcinoma, thus completing the “pre-cancerous cascade</w:t>
      </w:r>
      <w:r w:rsidR="00544413" w:rsidRPr="00950D9C">
        <w:rPr>
          <w:rFonts w:ascii="Book Antiqua" w:hAnsi="Book Antiqua"/>
          <w:w w:val="105"/>
          <w:sz w:val="24"/>
          <w:szCs w:val="24"/>
        </w:rPr>
        <w:t>”</w:t>
      </w:r>
      <w:r w:rsidRPr="00950D9C">
        <w:rPr>
          <w:rFonts w:ascii="Book Antiqua" w:hAnsi="Book Antiqua"/>
          <w:w w:val="105"/>
          <w:sz w:val="24"/>
          <w:szCs w:val="24"/>
        </w:rPr>
        <w:t>. This mechanism can be influenced by interactions between host and pathogen genotypes and environmental factors, such as socioeconomic indicators, a high-salt diet, low fru</w:t>
      </w:r>
      <w:r w:rsidR="00950D9C">
        <w:rPr>
          <w:rFonts w:ascii="Book Antiqua" w:hAnsi="Book Antiqua"/>
          <w:w w:val="105"/>
          <w:sz w:val="24"/>
          <w:szCs w:val="24"/>
        </w:rPr>
        <w:t>it/vegetable intake and smoking</w:t>
      </w:r>
      <w:r w:rsidR="003D13E6" w:rsidRPr="00950D9C">
        <w:rPr>
          <w:rFonts w:ascii="Book Antiqua" w:hAnsi="Book Antiqua"/>
          <w:w w:val="105"/>
          <w:position w:val="6"/>
          <w:sz w:val="24"/>
          <w:szCs w:val="24"/>
          <w:vertAlign w:val="superscript"/>
        </w:rPr>
        <w:t>[14</w:t>
      </w:r>
      <w:r w:rsidRPr="00950D9C">
        <w:rPr>
          <w:rFonts w:ascii="Book Antiqua" w:hAnsi="Book Antiqua"/>
          <w:w w:val="105"/>
          <w:position w:val="6"/>
          <w:sz w:val="24"/>
          <w:szCs w:val="24"/>
          <w:vertAlign w:val="superscript"/>
        </w:rPr>
        <w:t>]</w:t>
      </w:r>
      <w:r w:rsidRPr="00950D9C">
        <w:rPr>
          <w:rFonts w:ascii="Book Antiqua" w:hAnsi="Book Antiqua"/>
          <w:w w:val="105"/>
          <w:sz w:val="24"/>
          <w:szCs w:val="24"/>
        </w:rPr>
        <w:t xml:space="preserve">. In particular,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is the sole bacterium to be classified by </w:t>
      </w:r>
      <w:r w:rsidR="00950D9C">
        <w:rPr>
          <w:rFonts w:ascii="Book Antiqua" w:hAnsi="Book Antiqua"/>
          <w:w w:val="105"/>
          <w:sz w:val="24"/>
          <w:szCs w:val="24"/>
        </w:rPr>
        <w:t>the WHO as a class I carcinogen</w:t>
      </w:r>
      <w:r w:rsidR="003D13E6" w:rsidRPr="00950D9C">
        <w:rPr>
          <w:rFonts w:ascii="Book Antiqua" w:hAnsi="Book Antiqua"/>
          <w:w w:val="105"/>
          <w:position w:val="6"/>
          <w:sz w:val="24"/>
          <w:szCs w:val="24"/>
          <w:vertAlign w:val="superscript"/>
        </w:rPr>
        <w:t>[15</w:t>
      </w:r>
      <w:r w:rsidRPr="00950D9C">
        <w:rPr>
          <w:rFonts w:ascii="Book Antiqua" w:hAnsi="Book Antiqua"/>
          <w:w w:val="105"/>
          <w:position w:val="6"/>
          <w:sz w:val="24"/>
          <w:szCs w:val="24"/>
          <w:vertAlign w:val="superscript"/>
        </w:rPr>
        <w:t>]</w:t>
      </w:r>
      <w:r w:rsidRPr="00950D9C">
        <w:rPr>
          <w:rFonts w:ascii="Book Antiqua" w:hAnsi="Book Antiqua"/>
          <w:w w:val="105"/>
          <w:sz w:val="24"/>
          <w:szCs w:val="24"/>
        </w:rPr>
        <w:t xml:space="preserve">. </w:t>
      </w:r>
    </w:p>
    <w:p w14:paraId="319886C2" w14:textId="77777777" w:rsidR="008618B1" w:rsidRPr="00950D9C" w:rsidRDefault="008618B1" w:rsidP="00B40B28">
      <w:pPr>
        <w:pStyle w:val="BodyText"/>
        <w:spacing w:line="360" w:lineRule="auto"/>
        <w:ind w:left="0" w:right="108" w:firstLineChars="147" w:firstLine="369"/>
        <w:jc w:val="both"/>
        <w:rPr>
          <w:rFonts w:ascii="Book Antiqua" w:hAnsi="Book Antiqua"/>
          <w:w w:val="105"/>
          <w:sz w:val="24"/>
          <w:szCs w:val="24"/>
        </w:rPr>
      </w:pPr>
      <w:r w:rsidRPr="00950D9C">
        <w:rPr>
          <w:rFonts w:ascii="Book Antiqua" w:hAnsi="Book Antiqua"/>
          <w:w w:val="105"/>
          <w:sz w:val="24"/>
          <w:szCs w:val="24"/>
        </w:rPr>
        <w:t xml:space="preserve">Gastric cancer is an inflammation-associated cancer that occurs as a result of the infection which causes chronic, life-long, gastric mucosal inflammation. The pathogenesis of gastric cancer depends on the presence of genetic instability, that is, a consequence of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-induced acute and chronic inflammation, direct bacterial host interactions, and interactions with exogenous factors to produce carcinogens locally in the stomach</w:t>
      </w:r>
      <w:r w:rsidR="003D13E6" w:rsidRPr="00950D9C">
        <w:rPr>
          <w:rFonts w:ascii="Book Antiqua" w:hAnsi="Book Antiqua"/>
          <w:w w:val="105"/>
          <w:position w:val="6"/>
          <w:sz w:val="24"/>
          <w:szCs w:val="24"/>
          <w:vertAlign w:val="superscript"/>
        </w:rPr>
        <w:t>[16</w:t>
      </w:r>
      <w:r w:rsidRPr="00950D9C">
        <w:rPr>
          <w:rFonts w:ascii="Book Antiqua" w:hAnsi="Book Antiqua"/>
          <w:w w:val="105"/>
          <w:position w:val="6"/>
          <w:sz w:val="24"/>
          <w:szCs w:val="24"/>
          <w:vertAlign w:val="superscript"/>
        </w:rPr>
        <w:t>]</w:t>
      </w:r>
      <w:r w:rsidRPr="00950D9C">
        <w:rPr>
          <w:rFonts w:ascii="Book Antiqua" w:hAnsi="Book Antiqua"/>
          <w:w w:val="105"/>
          <w:sz w:val="24"/>
          <w:szCs w:val="24"/>
        </w:rPr>
        <w:t xml:space="preserve">. However it should be added that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is recognized as the primary cause of gastric cancer, it is a necessary but insufficient cause of gastric cancer which is typical of infectious cause of cancer such as relation between hepatitis C virus and liver cancer or human papilloma virus and cervical cancer.</w:t>
      </w:r>
    </w:p>
    <w:p w14:paraId="43769C44" w14:textId="77777777" w:rsidR="008618B1" w:rsidRDefault="008618B1" w:rsidP="00B40B28">
      <w:pPr>
        <w:pStyle w:val="BodyText"/>
        <w:spacing w:line="360" w:lineRule="auto"/>
        <w:ind w:left="0" w:right="108" w:firstLineChars="147" w:firstLine="369"/>
        <w:jc w:val="both"/>
        <w:rPr>
          <w:rFonts w:ascii="Book Antiqua" w:eastAsia="宋体" w:hAnsi="Book Antiqua"/>
          <w:w w:val="105"/>
          <w:sz w:val="24"/>
          <w:szCs w:val="24"/>
          <w:lang w:eastAsia="zh-CN"/>
        </w:rPr>
      </w:pPr>
      <w:r w:rsidRPr="00950D9C">
        <w:rPr>
          <w:rFonts w:ascii="Book Antiqua" w:hAnsi="Book Antiqua"/>
          <w:w w:val="105"/>
          <w:sz w:val="24"/>
          <w:szCs w:val="24"/>
        </w:rPr>
        <w:t xml:space="preserve">Recent studies have shown that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infection causes gastric cancer by inducing gene mutations, aberrant DNA methylation, and disturbance of intracellular signaling pathways. Point mutations and aberrant DNA methylation accumulated even in normal mucosa, leading to field </w:t>
      </w:r>
      <w:r w:rsidR="00950D9C">
        <w:rPr>
          <w:rFonts w:ascii="Book Antiqua" w:hAnsi="Book Antiqua"/>
          <w:w w:val="105"/>
          <w:sz w:val="24"/>
          <w:szCs w:val="24"/>
        </w:rPr>
        <w:t>cancerization</w:t>
      </w:r>
      <w:r w:rsidR="003D13E6" w:rsidRPr="00950D9C">
        <w:rPr>
          <w:rFonts w:ascii="Book Antiqua" w:hAnsi="Book Antiqua"/>
          <w:w w:val="105"/>
          <w:position w:val="6"/>
          <w:sz w:val="24"/>
          <w:szCs w:val="24"/>
          <w:vertAlign w:val="superscript"/>
        </w:rPr>
        <w:t>[17</w:t>
      </w:r>
      <w:r w:rsidRPr="00950D9C">
        <w:rPr>
          <w:rFonts w:ascii="Book Antiqua" w:hAnsi="Book Antiqua"/>
          <w:w w:val="105"/>
          <w:position w:val="6"/>
          <w:sz w:val="24"/>
          <w:szCs w:val="24"/>
          <w:vertAlign w:val="superscript"/>
        </w:rPr>
        <w:t>,</w:t>
      </w:r>
      <w:r w:rsidR="003D13E6" w:rsidRPr="00950D9C">
        <w:rPr>
          <w:rFonts w:ascii="Book Antiqua" w:hAnsi="Book Antiqua"/>
          <w:w w:val="105"/>
          <w:position w:val="6"/>
          <w:sz w:val="24"/>
          <w:szCs w:val="24"/>
          <w:vertAlign w:val="superscript"/>
        </w:rPr>
        <w:t>18</w:t>
      </w:r>
      <w:r w:rsidRPr="00950D9C">
        <w:rPr>
          <w:rFonts w:ascii="Book Antiqua" w:hAnsi="Book Antiqua"/>
          <w:w w:val="105"/>
          <w:position w:val="6"/>
          <w:sz w:val="24"/>
          <w:szCs w:val="24"/>
          <w:vertAlign w:val="superscript"/>
        </w:rPr>
        <w:t>]</w:t>
      </w:r>
      <w:r w:rsidRPr="00950D9C">
        <w:rPr>
          <w:rFonts w:ascii="Book Antiqua" w:hAnsi="Book Antiqua"/>
          <w:w w:val="105"/>
          <w:sz w:val="24"/>
          <w:szCs w:val="24"/>
        </w:rPr>
        <w:t>. We describe below a molecular mechanism of the gastric cancer.</w:t>
      </w:r>
    </w:p>
    <w:p w14:paraId="3855A3BC" w14:textId="77777777" w:rsidR="00950D9C" w:rsidRPr="00950D9C" w:rsidRDefault="00950D9C" w:rsidP="00B40B28">
      <w:pPr>
        <w:pStyle w:val="BodyText"/>
        <w:spacing w:line="360" w:lineRule="auto"/>
        <w:ind w:left="0" w:right="108" w:firstLineChars="147" w:firstLine="369"/>
        <w:jc w:val="both"/>
        <w:rPr>
          <w:rFonts w:ascii="Book Antiqua" w:eastAsia="宋体" w:hAnsi="Book Antiqua"/>
          <w:w w:val="105"/>
          <w:sz w:val="24"/>
          <w:szCs w:val="24"/>
          <w:lang w:eastAsia="zh-CN"/>
        </w:rPr>
      </w:pPr>
    </w:p>
    <w:p w14:paraId="487744A1" w14:textId="77777777" w:rsidR="008618B1" w:rsidRPr="00950D9C" w:rsidRDefault="008618B1" w:rsidP="00B40B28">
      <w:pPr>
        <w:pStyle w:val="Heading2"/>
        <w:spacing w:line="360" w:lineRule="auto"/>
        <w:ind w:left="0"/>
        <w:jc w:val="both"/>
        <w:rPr>
          <w:rFonts w:ascii="Book Antiqua" w:hAnsi="Book Antiqua"/>
          <w:w w:val="105"/>
          <w:sz w:val="24"/>
          <w:szCs w:val="24"/>
        </w:rPr>
      </w:pPr>
      <w:r w:rsidRPr="00950D9C">
        <w:rPr>
          <w:rFonts w:ascii="Book Antiqua" w:hAnsi="Book Antiqua"/>
          <w:w w:val="105"/>
          <w:sz w:val="24"/>
          <w:szCs w:val="24"/>
        </w:rPr>
        <w:lastRenderedPageBreak/>
        <w:t>Field cancerization</w:t>
      </w:r>
    </w:p>
    <w:p w14:paraId="2290AC75" w14:textId="77777777" w:rsidR="008618B1" w:rsidRPr="00950D9C" w:rsidRDefault="008618B1" w:rsidP="00B40B28">
      <w:pPr>
        <w:pStyle w:val="BodyText"/>
        <w:spacing w:line="360" w:lineRule="auto"/>
        <w:ind w:left="0" w:right="108"/>
        <w:jc w:val="both"/>
        <w:rPr>
          <w:rFonts w:ascii="Book Antiqua" w:hAnsi="Book Antiqua"/>
          <w:w w:val="105"/>
          <w:sz w:val="24"/>
          <w:szCs w:val="24"/>
        </w:rPr>
      </w:pPr>
      <w:proofErr w:type="gramStart"/>
      <w:r w:rsidRPr="00950D9C">
        <w:rPr>
          <w:rFonts w:ascii="Book Antiqua" w:hAnsi="Book Antiqua"/>
          <w:w w:val="105"/>
          <w:sz w:val="24"/>
          <w:szCs w:val="24"/>
        </w:rPr>
        <w:t xml:space="preserve">Field cancerization was first proposed by Slaughter </w:t>
      </w:r>
      <w:r w:rsidRPr="00950D9C">
        <w:rPr>
          <w:rFonts w:ascii="Book Antiqua" w:hAnsi="Book Antiqua"/>
          <w:i/>
          <w:w w:val="105"/>
          <w:sz w:val="24"/>
          <w:szCs w:val="24"/>
        </w:rPr>
        <w:t>et al</w:t>
      </w:r>
      <w:r w:rsidR="00950D9C" w:rsidRPr="00950D9C">
        <w:rPr>
          <w:rFonts w:ascii="Book Antiqua" w:hAnsi="Book Antiqua"/>
          <w:w w:val="105"/>
          <w:position w:val="6"/>
          <w:sz w:val="24"/>
          <w:szCs w:val="24"/>
          <w:vertAlign w:val="superscript"/>
        </w:rPr>
        <w:t>[19]</w:t>
      </w:r>
      <w:r w:rsidRPr="00950D9C">
        <w:rPr>
          <w:rFonts w:ascii="Book Antiqua" w:hAnsi="Book Antiqua"/>
          <w:w w:val="105"/>
          <w:sz w:val="24"/>
          <w:szCs w:val="24"/>
        </w:rPr>
        <w:t xml:space="preserve"> based on a study of oral stratified squamous epithelium in 1953</w:t>
      </w:r>
      <w:proofErr w:type="gramEnd"/>
      <w:r w:rsidRPr="00950D9C">
        <w:rPr>
          <w:rFonts w:ascii="Book Antiqua" w:hAnsi="Book Antiqua"/>
          <w:w w:val="105"/>
          <w:sz w:val="24"/>
          <w:szCs w:val="24"/>
        </w:rPr>
        <w:t>. This phenomenon, also known as widespread carcinogenesis, can be caused by long-term exposure to common cancer</w:t>
      </w:r>
      <w:r w:rsidR="00950D9C">
        <w:rPr>
          <w:rFonts w:ascii="Book Antiqua" w:hAnsi="Book Antiqua"/>
          <w:w w:val="105"/>
          <w:sz w:val="24"/>
          <w:szCs w:val="24"/>
        </w:rPr>
        <w:t xml:space="preserve"> inducers in several body areas</w:t>
      </w:r>
      <w:r w:rsidRPr="00950D9C">
        <w:rPr>
          <w:rFonts w:ascii="Book Antiqua" w:hAnsi="Book Antiqua"/>
          <w:w w:val="105"/>
          <w:sz w:val="24"/>
          <w:szCs w:val="24"/>
        </w:rPr>
        <w:t xml:space="preserve">. During field cancerization, abnormalities caused by exposure to cancer inducers can accumulate while the organism continues to appear normal.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infections contribute to carcinogenesis and field cancerization</w:t>
      </w:r>
      <w:r w:rsidRPr="00950D9C" w:rsidDel="004B043E">
        <w:rPr>
          <w:rFonts w:ascii="Book Antiqua" w:hAnsi="Book Antiqua"/>
          <w:w w:val="105"/>
          <w:sz w:val="24"/>
          <w:szCs w:val="24"/>
        </w:rPr>
        <w:t xml:space="preserve"> </w:t>
      </w:r>
      <w:r w:rsidRPr="00950D9C">
        <w:rPr>
          <w:rFonts w:ascii="Book Antiqua" w:hAnsi="Book Antiqua"/>
          <w:w w:val="105"/>
          <w:sz w:val="24"/>
          <w:szCs w:val="24"/>
        </w:rPr>
        <w:t>by causing point mutations and DNA methylation abnormalities in the gastric mucosa.</w:t>
      </w:r>
    </w:p>
    <w:p w14:paraId="2334C16C" w14:textId="77777777" w:rsidR="008618B1" w:rsidRPr="00950D9C" w:rsidRDefault="008618B1" w:rsidP="00B40B28">
      <w:pPr>
        <w:pStyle w:val="BodyText"/>
        <w:spacing w:line="360" w:lineRule="auto"/>
        <w:ind w:right="108"/>
        <w:jc w:val="both"/>
        <w:rPr>
          <w:rFonts w:ascii="Book Antiqua" w:hAnsi="Book Antiqua"/>
          <w:sz w:val="24"/>
          <w:szCs w:val="24"/>
        </w:rPr>
      </w:pPr>
    </w:p>
    <w:p w14:paraId="39ED1990" w14:textId="77777777" w:rsidR="008618B1" w:rsidRPr="00950D9C" w:rsidRDefault="008618B1" w:rsidP="00B40B28">
      <w:pPr>
        <w:spacing w:before="3" w:line="360" w:lineRule="auto"/>
        <w:jc w:val="both"/>
        <w:rPr>
          <w:rFonts w:ascii="Book Antiqua" w:eastAsia="Palatino Linotype" w:hAnsi="Book Antiqua"/>
          <w:b/>
          <w:bCs/>
          <w:i/>
          <w:w w:val="105"/>
          <w:sz w:val="24"/>
          <w:szCs w:val="24"/>
        </w:rPr>
      </w:pPr>
      <w:r w:rsidRPr="00950D9C">
        <w:rPr>
          <w:rFonts w:ascii="Book Antiqua" w:eastAsia="Palatino Linotype" w:hAnsi="Book Antiqua"/>
          <w:b/>
          <w:bCs/>
          <w:i/>
          <w:w w:val="105"/>
          <w:sz w:val="24"/>
          <w:szCs w:val="24"/>
        </w:rPr>
        <w:t>Gene mutations caused by activation-induced deaminase</w:t>
      </w:r>
    </w:p>
    <w:p w14:paraId="57FA6E2C" w14:textId="5BCB6376" w:rsidR="008618B1" w:rsidRPr="00950D9C" w:rsidRDefault="008618B1" w:rsidP="00B40B28">
      <w:pPr>
        <w:pStyle w:val="BodyText"/>
        <w:spacing w:before="140" w:line="360" w:lineRule="auto"/>
        <w:ind w:left="0" w:right="107"/>
        <w:jc w:val="both"/>
        <w:rPr>
          <w:rFonts w:ascii="Book Antiqua" w:hAnsi="Book Antiqua"/>
          <w:w w:val="105"/>
          <w:sz w:val="24"/>
          <w:szCs w:val="24"/>
        </w:rPr>
      </w:pPr>
      <w:r w:rsidRPr="00950D9C">
        <w:rPr>
          <w:rFonts w:ascii="Book Antiqua" w:hAnsi="Book Antiqua"/>
          <w:w w:val="105"/>
          <w:sz w:val="24"/>
          <w:szCs w:val="24"/>
        </w:rPr>
        <w:t>Activation-</w:t>
      </w:r>
      <w:r w:rsidR="00FA28F9" w:rsidRPr="00950D9C">
        <w:rPr>
          <w:rFonts w:ascii="Book Antiqua" w:hAnsi="Book Antiqua"/>
          <w:w w:val="105"/>
          <w:sz w:val="24"/>
          <w:szCs w:val="24"/>
        </w:rPr>
        <w:t>induced d</w:t>
      </w:r>
      <w:r w:rsidRPr="00950D9C">
        <w:rPr>
          <w:rFonts w:ascii="Book Antiqua" w:hAnsi="Book Antiqua"/>
          <w:w w:val="105"/>
          <w:sz w:val="24"/>
          <w:szCs w:val="24"/>
        </w:rPr>
        <w:t xml:space="preserve">eaminase (AID) is a member of the cytidine deaminase family, which includes DNA- and RNA-editing enzymes. AID expression is highly regulated, restricted to germinal center B cells and essential for somatic </w:t>
      </w:r>
      <w:proofErr w:type="spellStart"/>
      <w:r w:rsidRPr="00950D9C">
        <w:rPr>
          <w:rFonts w:ascii="Book Antiqua" w:hAnsi="Book Antiqua"/>
          <w:w w:val="105"/>
          <w:sz w:val="24"/>
          <w:szCs w:val="24"/>
        </w:rPr>
        <w:t>hypermutation</w:t>
      </w:r>
      <w:proofErr w:type="spellEnd"/>
      <w:r w:rsidRPr="00950D9C">
        <w:rPr>
          <w:rFonts w:ascii="Book Antiqua" w:hAnsi="Book Antiqua"/>
          <w:w w:val="105"/>
          <w:sz w:val="24"/>
          <w:szCs w:val="24"/>
        </w:rPr>
        <w:t xml:space="preserve"> and class-switch recombination in B cells</w:t>
      </w:r>
      <w:r w:rsidR="00DD728D">
        <w:rPr>
          <w:rStyle w:val="FootnoteReference"/>
          <w:rFonts w:ascii="Book Antiqua" w:hAnsi="Book Antiqua"/>
          <w:sz w:val="24"/>
          <w:szCs w:val="24"/>
        </w:rPr>
        <w:t>[20</w:t>
      </w:r>
      <w:r w:rsidRPr="00950D9C">
        <w:rPr>
          <w:rStyle w:val="FootnoteReference"/>
          <w:rFonts w:ascii="Book Antiqua" w:hAnsi="Book Antiqua"/>
          <w:sz w:val="24"/>
          <w:szCs w:val="24"/>
        </w:rPr>
        <w:t>]</w:t>
      </w:r>
      <w:r w:rsidRPr="00950D9C">
        <w:rPr>
          <w:rFonts w:ascii="Book Antiqua" w:hAnsi="Book Antiqua"/>
          <w:w w:val="105"/>
          <w:sz w:val="24"/>
          <w:szCs w:val="24"/>
        </w:rPr>
        <w:t xml:space="preserve">. Infection with cag pathogenicity island (cag PAI)-positive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ectopically induced the high expression of AID in human gastric epithelial cells, leading to multiple mutations in the</w:t>
      </w:r>
      <w:r w:rsidRPr="00950D9C">
        <w:rPr>
          <w:rFonts w:ascii="Book Antiqua" w:eastAsiaTheme="minorEastAsia" w:hAnsi="Book Antiqua"/>
          <w:w w:val="105"/>
          <w:sz w:val="24"/>
          <w:szCs w:val="24"/>
          <w:lang w:eastAsia="ja-JP"/>
        </w:rPr>
        <w:t xml:space="preserve"> </w:t>
      </w:r>
      <w:r w:rsidRPr="00950D9C">
        <w:rPr>
          <w:rFonts w:ascii="Book Antiqua" w:hAnsi="Book Antiqua"/>
          <w:w w:val="105"/>
          <w:sz w:val="24"/>
          <w:szCs w:val="24"/>
        </w:rPr>
        <w:t>TP53 tumor suppressor gene.</w:t>
      </w:r>
    </w:p>
    <w:p w14:paraId="3D61650D" w14:textId="77777777" w:rsidR="008618B1" w:rsidRPr="00950D9C" w:rsidRDefault="008618B1" w:rsidP="00B40B28">
      <w:pPr>
        <w:pStyle w:val="BodyText"/>
        <w:spacing w:before="140" w:line="360" w:lineRule="auto"/>
        <w:ind w:left="0" w:right="107" w:firstLineChars="98" w:firstLine="246"/>
        <w:jc w:val="both"/>
        <w:rPr>
          <w:rFonts w:ascii="Book Antiqua" w:hAnsi="Book Antiqua"/>
          <w:w w:val="105"/>
          <w:sz w:val="24"/>
          <w:szCs w:val="24"/>
        </w:rPr>
      </w:pPr>
      <w:r w:rsidRPr="00950D9C">
        <w:rPr>
          <w:rFonts w:ascii="Book Antiqua" w:hAnsi="Book Antiqua"/>
          <w:w w:val="105"/>
          <w:sz w:val="24"/>
          <w:szCs w:val="24"/>
        </w:rPr>
        <w:t>AID expression is induced by the activation of NF-</w:t>
      </w:r>
      <w:proofErr w:type="spellStart"/>
      <w:r w:rsidRPr="00950D9C">
        <w:rPr>
          <w:rFonts w:ascii="Book Antiqua" w:hAnsi="Book Antiqua"/>
          <w:w w:val="105"/>
          <w:sz w:val="24"/>
          <w:szCs w:val="24"/>
        </w:rPr>
        <w:t>κB</w:t>
      </w:r>
      <w:proofErr w:type="spellEnd"/>
      <w:r w:rsidRPr="00950D9C">
        <w:rPr>
          <w:rFonts w:ascii="Book Antiqua" w:hAnsi="Book Antiqua"/>
          <w:w w:val="105"/>
          <w:sz w:val="24"/>
          <w:szCs w:val="24"/>
        </w:rPr>
        <w:t xml:space="preserve"> caused by the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-induced</w:t>
      </w:r>
      <w:r w:rsidRPr="00950D9C">
        <w:rPr>
          <w:rFonts w:ascii="Book Antiqua" w:hAnsi="Book Antiqua"/>
          <w:i/>
          <w:w w:val="105"/>
          <w:sz w:val="24"/>
          <w:szCs w:val="24"/>
        </w:rPr>
        <w:t xml:space="preserve"> </w:t>
      </w:r>
      <w:r w:rsidRPr="00950D9C">
        <w:rPr>
          <w:rFonts w:ascii="Book Antiqua" w:hAnsi="Book Antiqua"/>
          <w:w w:val="105"/>
          <w:sz w:val="24"/>
          <w:szCs w:val="24"/>
        </w:rPr>
        <w:t>inflammation in gastric epithelium cells. Additionally, TP53 mutations are induced by AID-producing gastric epithelium cells, which play an important role in stomach carcinogenesis.</w:t>
      </w:r>
    </w:p>
    <w:p w14:paraId="5C6E801C" w14:textId="77777777" w:rsidR="008618B1" w:rsidRPr="00950D9C" w:rsidRDefault="008618B1" w:rsidP="00B40B28">
      <w:pPr>
        <w:pStyle w:val="BodyText"/>
        <w:spacing w:before="140" w:line="360" w:lineRule="auto"/>
        <w:ind w:left="0" w:right="107" w:firstLineChars="147" w:firstLine="369"/>
        <w:jc w:val="both"/>
        <w:rPr>
          <w:rFonts w:ascii="Book Antiqua" w:hAnsi="Book Antiqua"/>
          <w:w w:val="105"/>
          <w:sz w:val="24"/>
          <w:szCs w:val="24"/>
        </w:rPr>
      </w:pPr>
      <w:r w:rsidRPr="00950D9C">
        <w:rPr>
          <w:rFonts w:ascii="Book Antiqua" w:hAnsi="Book Antiqua"/>
          <w:w w:val="105"/>
          <w:sz w:val="24"/>
          <w:szCs w:val="24"/>
        </w:rPr>
        <w:t xml:space="preserve">AID upregulation in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–infected stomachs occurs via the introduction of bacterial macromolecules through the type IV secretion system encoded by cag PAI and inflammatory cytokines, such as tumor necrosis factor (TNF), that are produced by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–related gastric inflammation.</w:t>
      </w:r>
      <w:r w:rsidRPr="00950D9C">
        <w:rPr>
          <w:rFonts w:ascii="Book Antiqua" w:eastAsiaTheme="minorEastAsia" w:hAnsi="Book Antiqua"/>
          <w:w w:val="105"/>
          <w:sz w:val="24"/>
          <w:szCs w:val="24"/>
          <w:lang w:eastAsia="ja-JP"/>
        </w:rPr>
        <w:t xml:space="preserve"> </w:t>
      </w:r>
      <w:r w:rsidRPr="00950D9C">
        <w:rPr>
          <w:rFonts w:ascii="Book Antiqua" w:hAnsi="Book Antiqua"/>
          <w:w w:val="105"/>
          <w:sz w:val="24"/>
          <w:szCs w:val="24"/>
        </w:rPr>
        <w:t xml:space="preserve">Infection with cag PAI-positive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resulted in aberrant AID expression in gastric epithelial cells, leading to the generation of </w:t>
      </w:r>
      <w:r w:rsidRPr="00950D9C">
        <w:rPr>
          <w:rFonts w:ascii="Book Antiqua" w:hAnsi="Book Antiqua"/>
          <w:w w:val="105"/>
          <w:sz w:val="24"/>
          <w:szCs w:val="24"/>
        </w:rPr>
        <w:lastRenderedPageBreak/>
        <w:t xml:space="preserve">somatic mutations in the host genome, such as the </w:t>
      </w:r>
      <w:r w:rsidRPr="00FA28F9">
        <w:rPr>
          <w:rFonts w:ascii="Book Antiqua" w:hAnsi="Book Antiqua"/>
          <w:i/>
          <w:w w:val="105"/>
          <w:sz w:val="24"/>
          <w:szCs w:val="24"/>
        </w:rPr>
        <w:t>TP53</w:t>
      </w:r>
      <w:r w:rsidRPr="00950D9C">
        <w:rPr>
          <w:rFonts w:ascii="Book Antiqua" w:hAnsi="Book Antiqua"/>
          <w:w w:val="105"/>
          <w:sz w:val="24"/>
          <w:szCs w:val="24"/>
        </w:rPr>
        <w:t xml:space="preserve"> gene. Cag PAI-positive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i/>
          <w:w w:val="105"/>
          <w:sz w:val="24"/>
          <w:szCs w:val="24"/>
        </w:rPr>
        <w:t xml:space="preserve"> </w:t>
      </w:r>
      <w:r w:rsidRPr="00950D9C">
        <w:rPr>
          <w:rFonts w:ascii="Book Antiqua" w:hAnsi="Book Antiqua"/>
          <w:w w:val="105"/>
          <w:sz w:val="24"/>
          <w:szCs w:val="24"/>
        </w:rPr>
        <w:t xml:space="preserve">is more commonly associated with AID upregulation than cag PAI-negative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and NF</w:t>
      </w:r>
      <w:r w:rsidRPr="00950D9C">
        <w:rPr>
          <w:rFonts w:ascii="Book Antiqua" w:eastAsiaTheme="minorEastAsia" w:hAnsi="Book Antiqua"/>
          <w:w w:val="105"/>
          <w:sz w:val="24"/>
          <w:szCs w:val="24"/>
          <w:lang w:eastAsia="ja-JP"/>
        </w:rPr>
        <w:t>-</w:t>
      </w:r>
      <w:proofErr w:type="spellStart"/>
      <w:r w:rsidRPr="00950D9C">
        <w:rPr>
          <w:rFonts w:ascii="Book Antiqua" w:eastAsiaTheme="minorEastAsia" w:hAnsi="Book Antiqua"/>
          <w:w w:val="105"/>
          <w:sz w:val="24"/>
          <w:szCs w:val="24"/>
          <w:lang w:eastAsia="ja-JP"/>
        </w:rPr>
        <w:t>κ</w:t>
      </w:r>
      <w:r w:rsidRPr="00950D9C">
        <w:rPr>
          <w:rFonts w:ascii="Book Antiqua" w:hAnsi="Book Antiqua"/>
          <w:w w:val="105"/>
          <w:sz w:val="24"/>
          <w:szCs w:val="24"/>
        </w:rPr>
        <w:t>B</w:t>
      </w:r>
      <w:proofErr w:type="spellEnd"/>
      <w:r w:rsidRPr="00950D9C">
        <w:rPr>
          <w:rFonts w:ascii="Book Antiqua" w:hAnsi="Book Antiqua"/>
          <w:w w:val="105"/>
          <w:sz w:val="24"/>
          <w:szCs w:val="24"/>
        </w:rPr>
        <w:t xml:space="preserve"> activation provides evidence linking the pathogenic strain of </w:t>
      </w:r>
      <w:r w:rsidR="00C27A17" w:rsidRPr="00950D9C">
        <w:rPr>
          <w:rFonts w:ascii="Book Antiqua" w:hAnsi="Book Antiqua"/>
          <w:i/>
          <w:w w:val="105"/>
          <w:sz w:val="24"/>
          <w:szCs w:val="24"/>
        </w:rPr>
        <w:t>H.</w:t>
      </w:r>
      <w:r w:rsidR="00950D9C">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to the accumulation of nucleotide alterations and the subsequent development of gastric cancer</w:t>
      </w:r>
      <w:r w:rsidR="003D13E6" w:rsidRPr="00950D9C">
        <w:rPr>
          <w:rFonts w:ascii="Book Antiqua" w:hAnsi="Book Antiqua"/>
          <w:w w:val="105"/>
          <w:position w:val="6"/>
          <w:sz w:val="24"/>
          <w:szCs w:val="24"/>
          <w:vertAlign w:val="superscript"/>
        </w:rPr>
        <w:t>[21</w:t>
      </w:r>
      <w:r w:rsidRPr="00950D9C">
        <w:rPr>
          <w:rFonts w:ascii="Book Antiqua" w:hAnsi="Book Antiqua"/>
          <w:w w:val="105"/>
          <w:position w:val="6"/>
          <w:sz w:val="24"/>
          <w:szCs w:val="24"/>
          <w:vertAlign w:val="superscript"/>
        </w:rPr>
        <w:t>]</w:t>
      </w:r>
      <w:r w:rsidRPr="00950D9C">
        <w:rPr>
          <w:rFonts w:ascii="Book Antiqua" w:hAnsi="Book Antiqua"/>
          <w:w w:val="105"/>
          <w:sz w:val="24"/>
          <w:szCs w:val="24"/>
        </w:rPr>
        <w:t>.</w:t>
      </w:r>
    </w:p>
    <w:p w14:paraId="16358A97" w14:textId="77777777" w:rsidR="008618B1" w:rsidRPr="00950D9C" w:rsidRDefault="008618B1" w:rsidP="00B40B28">
      <w:pPr>
        <w:spacing w:before="3" w:line="360" w:lineRule="auto"/>
        <w:jc w:val="both"/>
        <w:rPr>
          <w:rFonts w:ascii="Book Antiqua" w:eastAsia="Cambria" w:hAnsi="Book Antiqua" w:cs="Cambria"/>
          <w:sz w:val="24"/>
          <w:szCs w:val="24"/>
        </w:rPr>
      </w:pPr>
    </w:p>
    <w:p w14:paraId="1F128339" w14:textId="77777777" w:rsidR="008618B1" w:rsidRPr="00950D9C" w:rsidRDefault="008618B1" w:rsidP="00C65A1C">
      <w:pPr>
        <w:spacing w:before="1" w:line="360" w:lineRule="auto"/>
        <w:ind w:left="408" w:hangingChars="150" w:hanging="408"/>
        <w:jc w:val="both"/>
        <w:rPr>
          <w:rFonts w:ascii="Book Antiqua" w:hAnsi="Book Antiqua" w:cs="Cambria"/>
          <w:sz w:val="24"/>
          <w:szCs w:val="24"/>
          <w:lang w:eastAsia="ja-JP"/>
        </w:rPr>
      </w:pPr>
      <w:r w:rsidRPr="00950D9C">
        <w:rPr>
          <w:rFonts w:ascii="Book Antiqua" w:eastAsia="Palatino Linotype" w:hAnsi="Book Antiqua"/>
          <w:b/>
          <w:bCs/>
          <w:i/>
          <w:w w:val="105"/>
          <w:sz w:val="24"/>
          <w:szCs w:val="24"/>
        </w:rPr>
        <w:t>DNA methylation abnormalities caused by chronic inflammation</w:t>
      </w:r>
    </w:p>
    <w:p w14:paraId="2440D64F" w14:textId="77777777" w:rsidR="008618B1" w:rsidRPr="00950D9C" w:rsidRDefault="00C27A17" w:rsidP="00B40B28">
      <w:pPr>
        <w:pStyle w:val="BodyText"/>
        <w:spacing w:before="140" w:line="360" w:lineRule="auto"/>
        <w:ind w:left="0" w:right="107"/>
        <w:jc w:val="both"/>
        <w:rPr>
          <w:rFonts w:ascii="Book Antiqua" w:hAnsi="Book Antiqua"/>
          <w:sz w:val="24"/>
          <w:szCs w:val="24"/>
        </w:rPr>
      </w:pPr>
      <w:r w:rsidRPr="00950D9C">
        <w:rPr>
          <w:rFonts w:ascii="Book Antiqua" w:hAnsi="Book Antiqua"/>
          <w:i/>
          <w:sz w:val="24"/>
          <w:szCs w:val="24"/>
        </w:rPr>
        <w:t>H.</w:t>
      </w:r>
      <w:r w:rsidR="00950D9C">
        <w:rPr>
          <w:rFonts w:ascii="Book Antiqua" w:eastAsia="宋体" w:hAnsi="Book Antiqua" w:hint="eastAsia"/>
          <w:i/>
          <w:sz w:val="24"/>
          <w:szCs w:val="24"/>
          <w:lang w:eastAsia="zh-CN"/>
        </w:rPr>
        <w:t xml:space="preserve"> </w:t>
      </w:r>
      <w:r w:rsidRPr="00950D9C">
        <w:rPr>
          <w:rFonts w:ascii="Book Antiqua" w:hAnsi="Book Antiqua"/>
          <w:i/>
          <w:sz w:val="24"/>
          <w:szCs w:val="24"/>
        </w:rPr>
        <w:t>pylori</w:t>
      </w:r>
      <w:r w:rsidR="008618B1" w:rsidRPr="00950D9C">
        <w:rPr>
          <w:rFonts w:ascii="Book Antiqua" w:hAnsi="Book Antiqua"/>
          <w:sz w:val="24"/>
          <w:szCs w:val="24"/>
        </w:rPr>
        <w:t xml:space="preserve"> infection potently and temporarily induces methylation of multiple </w:t>
      </w:r>
      <w:proofErr w:type="spellStart"/>
      <w:r w:rsidR="008618B1" w:rsidRPr="00950D9C">
        <w:rPr>
          <w:rFonts w:ascii="Book Antiqua" w:hAnsi="Book Antiqua"/>
          <w:sz w:val="24"/>
          <w:szCs w:val="24"/>
        </w:rPr>
        <w:t>CpG</w:t>
      </w:r>
      <w:proofErr w:type="spellEnd"/>
      <w:r w:rsidR="008618B1" w:rsidRPr="00950D9C">
        <w:rPr>
          <w:rFonts w:ascii="Book Antiqua" w:hAnsi="Book Antiqua"/>
          <w:sz w:val="24"/>
          <w:szCs w:val="24"/>
        </w:rPr>
        <w:t xml:space="preserve"> islands (CGIs) in specific promoter regions, including tumor suppressor genes. Aberrant DNA methylation in gastric mucosa is associated with an increased risk of gastric cancer. Methylation levels in </w:t>
      </w:r>
      <w:r w:rsidRPr="00950D9C">
        <w:rPr>
          <w:rFonts w:ascii="Book Antiqua" w:hAnsi="Book Antiqua"/>
          <w:i/>
          <w:sz w:val="24"/>
          <w:szCs w:val="24"/>
        </w:rPr>
        <w:t>H.</w:t>
      </w:r>
      <w:r w:rsidR="00950D9C">
        <w:rPr>
          <w:rFonts w:ascii="Book Antiqua" w:eastAsia="宋体" w:hAnsi="Book Antiqua" w:hint="eastAsia"/>
          <w:i/>
          <w:sz w:val="24"/>
          <w:szCs w:val="24"/>
          <w:lang w:eastAsia="zh-CN"/>
        </w:rPr>
        <w:t xml:space="preserve"> </w:t>
      </w:r>
      <w:r w:rsidRPr="00950D9C">
        <w:rPr>
          <w:rFonts w:ascii="Book Antiqua" w:hAnsi="Book Antiqua"/>
          <w:i/>
          <w:sz w:val="24"/>
          <w:szCs w:val="24"/>
        </w:rPr>
        <w:t>pylori</w:t>
      </w:r>
      <w:r w:rsidR="008618B1" w:rsidRPr="00950D9C">
        <w:rPr>
          <w:rFonts w:ascii="Book Antiqua" w:hAnsi="Book Antiqua"/>
          <w:sz w:val="24"/>
          <w:szCs w:val="24"/>
        </w:rPr>
        <w:t xml:space="preserve">–positive individuals were higher when compared with cases of </w:t>
      </w:r>
      <w:r w:rsidRPr="00950D9C">
        <w:rPr>
          <w:rFonts w:ascii="Book Antiqua" w:hAnsi="Book Antiqua"/>
          <w:i/>
          <w:sz w:val="24"/>
          <w:szCs w:val="24"/>
        </w:rPr>
        <w:t>H.</w:t>
      </w:r>
      <w:r w:rsidR="00950D9C">
        <w:rPr>
          <w:rFonts w:ascii="Book Antiqua" w:eastAsia="宋体" w:hAnsi="Book Antiqua" w:hint="eastAsia"/>
          <w:i/>
          <w:sz w:val="24"/>
          <w:szCs w:val="24"/>
          <w:lang w:eastAsia="zh-CN"/>
        </w:rPr>
        <w:t xml:space="preserve"> </w:t>
      </w:r>
      <w:r w:rsidRPr="00950D9C">
        <w:rPr>
          <w:rFonts w:ascii="Book Antiqua" w:hAnsi="Book Antiqua"/>
          <w:i/>
          <w:sz w:val="24"/>
          <w:szCs w:val="24"/>
        </w:rPr>
        <w:t>pylori</w:t>
      </w:r>
      <w:r w:rsidR="00950D9C">
        <w:rPr>
          <w:rFonts w:ascii="Book Antiqua" w:hAnsi="Book Antiqua"/>
          <w:sz w:val="24"/>
          <w:szCs w:val="24"/>
        </w:rPr>
        <w:t>–negative gastric cancer</w:t>
      </w:r>
      <w:r w:rsidR="003D13E6" w:rsidRPr="00950D9C">
        <w:rPr>
          <w:rFonts w:ascii="Book Antiqua" w:hAnsi="Book Antiqua"/>
          <w:w w:val="105"/>
          <w:position w:val="6"/>
          <w:sz w:val="24"/>
          <w:szCs w:val="24"/>
          <w:vertAlign w:val="superscript"/>
        </w:rPr>
        <w:t>[22</w:t>
      </w:r>
      <w:r w:rsidR="008618B1" w:rsidRPr="00950D9C">
        <w:rPr>
          <w:rFonts w:ascii="Book Antiqua" w:hAnsi="Book Antiqua"/>
          <w:w w:val="105"/>
          <w:position w:val="6"/>
          <w:sz w:val="24"/>
          <w:szCs w:val="24"/>
          <w:vertAlign w:val="superscript"/>
        </w:rPr>
        <w:t>]</w:t>
      </w:r>
      <w:r w:rsidR="008618B1" w:rsidRPr="00950D9C">
        <w:rPr>
          <w:rFonts w:ascii="Book Antiqua" w:hAnsi="Book Antiqua"/>
          <w:sz w:val="24"/>
          <w:szCs w:val="24"/>
        </w:rPr>
        <w:t xml:space="preserve">. The persistence of DNA methylation in the gastric mucosa decreases after </w:t>
      </w:r>
      <w:r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Pr="00950D9C">
        <w:rPr>
          <w:rFonts w:ascii="Book Antiqua" w:hAnsi="Book Antiqua"/>
          <w:i/>
          <w:sz w:val="24"/>
          <w:szCs w:val="24"/>
        </w:rPr>
        <w:t>pylori</w:t>
      </w:r>
      <w:r w:rsidR="00150ECA">
        <w:rPr>
          <w:rFonts w:ascii="Book Antiqua" w:hAnsi="Book Antiqua"/>
          <w:sz w:val="24"/>
          <w:szCs w:val="24"/>
        </w:rPr>
        <w:t xml:space="preserve"> eradication</w:t>
      </w:r>
      <w:r w:rsidR="006203DF">
        <w:rPr>
          <w:rFonts w:ascii="Book Antiqua" w:hAnsi="Book Antiqua"/>
          <w:w w:val="105"/>
          <w:position w:val="6"/>
          <w:sz w:val="24"/>
          <w:szCs w:val="24"/>
          <w:vertAlign w:val="superscript"/>
        </w:rPr>
        <w:t>[17</w:t>
      </w:r>
      <w:r w:rsidR="008618B1" w:rsidRPr="00150ECA">
        <w:rPr>
          <w:rFonts w:ascii="Book Antiqua" w:hAnsi="Book Antiqua"/>
          <w:w w:val="105"/>
          <w:position w:val="6"/>
          <w:sz w:val="24"/>
          <w:szCs w:val="24"/>
          <w:vertAlign w:val="superscript"/>
        </w:rPr>
        <w:t>]</w:t>
      </w:r>
      <w:r w:rsidR="008618B1" w:rsidRPr="00950D9C">
        <w:rPr>
          <w:rFonts w:ascii="Book Antiqua" w:hAnsi="Book Antiqua"/>
          <w:sz w:val="24"/>
          <w:szCs w:val="24"/>
        </w:rPr>
        <w:t xml:space="preserve">. Chronic inflammation causes </w:t>
      </w:r>
      <w:r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Pr="00950D9C">
        <w:rPr>
          <w:rFonts w:ascii="Book Antiqua" w:hAnsi="Book Antiqua"/>
          <w:i/>
          <w:sz w:val="24"/>
          <w:szCs w:val="24"/>
        </w:rPr>
        <w:t>pylori</w:t>
      </w:r>
      <w:r w:rsidR="008618B1" w:rsidRPr="00950D9C">
        <w:rPr>
          <w:rFonts w:ascii="Book Antiqua" w:hAnsi="Book Antiqua"/>
          <w:sz w:val="24"/>
          <w:szCs w:val="24"/>
        </w:rPr>
        <w:t>-induced DNA methylation and thus may be more important than the infection itself. The expression of certain inflammatory genes, such as TNF, IL-I</w:t>
      </w:r>
      <w:r w:rsidR="008618B1" w:rsidRPr="00950D9C">
        <w:rPr>
          <w:rFonts w:ascii="Book Antiqua" w:eastAsiaTheme="minorEastAsia" w:hAnsi="Book Antiqua"/>
          <w:sz w:val="24"/>
          <w:szCs w:val="24"/>
          <w:lang w:eastAsia="ja-JP"/>
        </w:rPr>
        <w:t>β</w:t>
      </w:r>
      <w:r w:rsidR="008618B1" w:rsidRPr="00950D9C">
        <w:rPr>
          <w:rFonts w:ascii="Book Antiqua" w:hAnsi="Book Antiqua"/>
          <w:sz w:val="24"/>
          <w:szCs w:val="24"/>
        </w:rPr>
        <w:t>, and Nos2, in</w:t>
      </w:r>
      <w:r w:rsidR="00150ECA">
        <w:rPr>
          <w:rFonts w:ascii="Book Antiqua" w:hAnsi="Book Antiqua"/>
          <w:sz w:val="24"/>
          <w:szCs w:val="24"/>
        </w:rPr>
        <w:t>creases DNA methylation</w:t>
      </w:r>
      <w:r w:rsidR="006203DF">
        <w:rPr>
          <w:rFonts w:ascii="Book Antiqua" w:hAnsi="Book Antiqua"/>
          <w:w w:val="105"/>
          <w:position w:val="6"/>
          <w:sz w:val="24"/>
          <w:szCs w:val="24"/>
          <w:vertAlign w:val="superscript"/>
        </w:rPr>
        <w:t>[23</w:t>
      </w:r>
      <w:r w:rsidR="008618B1" w:rsidRPr="00150ECA">
        <w:rPr>
          <w:rFonts w:ascii="Book Antiqua" w:hAnsi="Book Antiqua"/>
          <w:w w:val="105"/>
          <w:position w:val="6"/>
          <w:sz w:val="24"/>
          <w:szCs w:val="24"/>
          <w:vertAlign w:val="superscript"/>
        </w:rPr>
        <w:t>]</w:t>
      </w:r>
      <w:r w:rsidR="008618B1" w:rsidRPr="00950D9C">
        <w:rPr>
          <w:rFonts w:ascii="Book Antiqua" w:hAnsi="Book Antiqua"/>
          <w:sz w:val="24"/>
          <w:szCs w:val="24"/>
        </w:rPr>
        <w:t>. These data suggest a relationship between inflammatory signals and DNA methylation.</w:t>
      </w:r>
    </w:p>
    <w:p w14:paraId="666A5BCE" w14:textId="77777777" w:rsidR="008618B1" w:rsidRPr="00950D9C" w:rsidRDefault="008618B1" w:rsidP="00B40B28">
      <w:pPr>
        <w:spacing w:line="360" w:lineRule="auto"/>
        <w:ind w:firstLineChars="200" w:firstLine="480"/>
        <w:jc w:val="both"/>
        <w:rPr>
          <w:rFonts w:ascii="Book Antiqua" w:hAnsi="Book Antiqua"/>
          <w:sz w:val="24"/>
          <w:szCs w:val="24"/>
          <w:lang w:eastAsia="ja-JP"/>
        </w:rPr>
      </w:pPr>
    </w:p>
    <w:p w14:paraId="1950D624" w14:textId="77777777" w:rsidR="004F1909" w:rsidRPr="00950D9C" w:rsidRDefault="008618B1" w:rsidP="00B40B28">
      <w:pPr>
        <w:spacing w:line="360" w:lineRule="auto"/>
        <w:jc w:val="both"/>
        <w:rPr>
          <w:rFonts w:ascii="Book Antiqua" w:eastAsia="Palatino Linotype" w:hAnsi="Book Antiqua"/>
          <w:b/>
          <w:bCs/>
          <w:i/>
          <w:w w:val="105"/>
          <w:sz w:val="24"/>
          <w:szCs w:val="24"/>
        </w:rPr>
      </w:pPr>
      <w:r w:rsidRPr="00950D9C">
        <w:rPr>
          <w:rFonts w:ascii="Book Antiqua" w:eastAsia="Palatino Linotype" w:hAnsi="Book Antiqua"/>
          <w:b/>
          <w:bCs/>
          <w:i/>
          <w:w w:val="105"/>
          <w:sz w:val="24"/>
          <w:szCs w:val="24"/>
        </w:rPr>
        <w:t>Disruption of intracellular signaling by the direct action of the vi</w:t>
      </w:r>
      <w:r w:rsidRPr="00950D9C">
        <w:rPr>
          <w:rFonts w:ascii="Book Antiqua" w:hAnsi="Book Antiqua"/>
          <w:b/>
          <w:bCs/>
          <w:i/>
          <w:w w:val="105"/>
          <w:sz w:val="24"/>
          <w:szCs w:val="24"/>
          <w:lang w:eastAsia="ja-JP"/>
        </w:rPr>
        <w:t>ru</w:t>
      </w:r>
      <w:r w:rsidRPr="00950D9C">
        <w:rPr>
          <w:rFonts w:ascii="Book Antiqua" w:eastAsia="Palatino Linotype" w:hAnsi="Book Antiqua"/>
          <w:b/>
          <w:bCs/>
          <w:i/>
          <w:w w:val="105"/>
          <w:sz w:val="24"/>
          <w:szCs w:val="24"/>
        </w:rPr>
        <w:t xml:space="preserve">lence factor </w:t>
      </w:r>
      <w:proofErr w:type="spellStart"/>
      <w:r w:rsidRPr="00950D9C">
        <w:rPr>
          <w:rFonts w:ascii="Book Antiqua" w:eastAsia="Palatino Linotype" w:hAnsi="Book Antiqua"/>
          <w:b/>
          <w:bCs/>
          <w:i/>
          <w:w w:val="105"/>
          <w:sz w:val="24"/>
          <w:szCs w:val="24"/>
        </w:rPr>
        <w:t>CagA</w:t>
      </w:r>
      <w:proofErr w:type="spellEnd"/>
    </w:p>
    <w:p w14:paraId="4D33D08F" w14:textId="77777777" w:rsidR="008618B1" w:rsidRPr="00950D9C" w:rsidRDefault="008618B1" w:rsidP="00B40B28">
      <w:pPr>
        <w:spacing w:line="360" w:lineRule="auto"/>
        <w:jc w:val="both"/>
        <w:rPr>
          <w:rFonts w:ascii="Book Antiqua" w:eastAsia="Palatino Linotype" w:hAnsi="Book Antiqua"/>
          <w:bCs/>
          <w:w w:val="105"/>
          <w:sz w:val="24"/>
          <w:szCs w:val="24"/>
        </w:rPr>
      </w:pPr>
      <w:proofErr w:type="spellStart"/>
      <w:r w:rsidRPr="00950D9C">
        <w:rPr>
          <w:rFonts w:ascii="Book Antiqua" w:eastAsia="Palatino Linotype" w:hAnsi="Book Antiqua"/>
          <w:bCs/>
          <w:w w:val="105"/>
          <w:sz w:val="24"/>
          <w:szCs w:val="24"/>
        </w:rPr>
        <w:t>CagA</w:t>
      </w:r>
      <w:proofErr w:type="spellEnd"/>
      <w:r w:rsidRPr="00950D9C">
        <w:rPr>
          <w:rFonts w:ascii="Book Antiqua" w:eastAsia="Palatino Linotype" w:hAnsi="Book Antiqua"/>
          <w:bCs/>
          <w:w w:val="105"/>
          <w:sz w:val="24"/>
          <w:szCs w:val="24"/>
        </w:rPr>
        <w:t xml:space="preserve"> is a protein produced by </w:t>
      </w:r>
      <w:proofErr w:type="spellStart"/>
      <w:r w:rsidR="00C27A17" w:rsidRPr="00950D9C">
        <w:rPr>
          <w:rFonts w:ascii="Book Antiqua" w:eastAsia="Palatino Linotype" w:hAnsi="Book Antiqua"/>
          <w:bCs/>
          <w:i/>
          <w:w w:val="105"/>
          <w:sz w:val="24"/>
          <w:szCs w:val="24"/>
        </w:rPr>
        <w:t>H.pylori</w:t>
      </w:r>
      <w:proofErr w:type="spellEnd"/>
      <w:r w:rsidRPr="00950D9C">
        <w:rPr>
          <w:rFonts w:ascii="Book Antiqua" w:eastAsia="Palatino Linotype" w:hAnsi="Book Antiqua"/>
          <w:bCs/>
          <w:w w:val="105"/>
          <w:sz w:val="24"/>
          <w:szCs w:val="24"/>
        </w:rPr>
        <w:t xml:space="preserve"> that is directly injected into gastric epithelium cells throu</w:t>
      </w:r>
      <w:r w:rsidR="004F1909" w:rsidRPr="00950D9C">
        <w:rPr>
          <w:rFonts w:ascii="Book Antiqua" w:eastAsia="Palatino Linotype" w:hAnsi="Book Antiqua"/>
          <w:bCs/>
          <w:w w:val="105"/>
          <w:sz w:val="24"/>
          <w:szCs w:val="24"/>
        </w:rPr>
        <w:t xml:space="preserve">gh a type IV secretion system. </w:t>
      </w:r>
      <w:r w:rsidRPr="00950D9C">
        <w:rPr>
          <w:rFonts w:ascii="Book Antiqua" w:eastAsia="Palatino Linotype" w:hAnsi="Book Antiqua"/>
          <w:bCs/>
          <w:w w:val="105"/>
          <w:sz w:val="24"/>
          <w:szCs w:val="24"/>
        </w:rPr>
        <w:t xml:space="preserve">Next, </w:t>
      </w:r>
      <w:proofErr w:type="spellStart"/>
      <w:r w:rsidRPr="00950D9C">
        <w:rPr>
          <w:rFonts w:ascii="Book Antiqua" w:eastAsia="Palatino Linotype" w:hAnsi="Book Antiqua"/>
          <w:bCs/>
          <w:w w:val="105"/>
          <w:sz w:val="24"/>
          <w:szCs w:val="24"/>
        </w:rPr>
        <w:t>CagA</w:t>
      </w:r>
      <w:proofErr w:type="spellEnd"/>
      <w:r w:rsidRPr="00950D9C">
        <w:rPr>
          <w:rFonts w:ascii="Book Antiqua" w:eastAsia="Palatino Linotype" w:hAnsi="Book Antiqua"/>
          <w:bCs/>
          <w:w w:val="105"/>
          <w:sz w:val="24"/>
          <w:szCs w:val="24"/>
        </w:rPr>
        <w:t xml:space="preserve"> activates </w:t>
      </w:r>
      <w:proofErr w:type="spellStart"/>
      <w:r w:rsidRPr="00950D9C">
        <w:rPr>
          <w:rFonts w:ascii="Book Antiqua" w:eastAsia="Palatino Linotype" w:hAnsi="Book Antiqua"/>
          <w:bCs/>
          <w:w w:val="105"/>
          <w:sz w:val="24"/>
          <w:szCs w:val="24"/>
        </w:rPr>
        <w:t>Ras-ErK</w:t>
      </w:r>
      <w:proofErr w:type="spellEnd"/>
      <w:r w:rsidRPr="00950D9C">
        <w:rPr>
          <w:rFonts w:ascii="Book Antiqua" w:eastAsia="Palatino Linotype" w:hAnsi="Book Antiqua"/>
          <w:bCs/>
          <w:w w:val="105"/>
          <w:sz w:val="24"/>
          <w:szCs w:val="24"/>
        </w:rPr>
        <w:t xml:space="preserve"> signaling by binding to </w:t>
      </w:r>
      <w:proofErr w:type="spellStart"/>
      <w:r w:rsidRPr="00950D9C">
        <w:rPr>
          <w:rFonts w:ascii="Book Antiqua" w:eastAsia="Palatino Linotype" w:hAnsi="Book Antiqua"/>
          <w:bCs/>
          <w:w w:val="105"/>
          <w:sz w:val="24"/>
          <w:szCs w:val="24"/>
        </w:rPr>
        <w:t>Src</w:t>
      </w:r>
      <w:proofErr w:type="spellEnd"/>
      <w:r w:rsidRPr="00950D9C">
        <w:rPr>
          <w:rFonts w:ascii="Book Antiqua" w:eastAsia="Palatino Linotype" w:hAnsi="Book Antiqua"/>
          <w:bCs/>
          <w:w w:val="105"/>
          <w:sz w:val="24"/>
          <w:szCs w:val="24"/>
        </w:rPr>
        <w:t xml:space="preserve"> homology 2-containing protein tyrosine </w:t>
      </w:r>
      <w:r w:rsidR="00150ECA">
        <w:rPr>
          <w:rFonts w:ascii="Book Antiqua" w:eastAsia="Palatino Linotype" w:hAnsi="Book Antiqua"/>
          <w:bCs/>
          <w:w w:val="105"/>
          <w:sz w:val="24"/>
          <w:szCs w:val="24"/>
        </w:rPr>
        <w:t>phosphatase (SHP2)</w:t>
      </w:r>
      <w:r w:rsidR="006203DF">
        <w:rPr>
          <w:rFonts w:ascii="Book Antiqua" w:hAnsi="Book Antiqua"/>
          <w:w w:val="105"/>
          <w:position w:val="6"/>
          <w:sz w:val="24"/>
          <w:szCs w:val="24"/>
          <w:vertAlign w:val="superscript"/>
        </w:rPr>
        <w:t>[24</w:t>
      </w:r>
      <w:r w:rsidR="00150ECA">
        <w:rPr>
          <w:rFonts w:ascii="Book Antiqua" w:hAnsi="Book Antiqua"/>
          <w:w w:val="105"/>
          <w:position w:val="6"/>
          <w:sz w:val="24"/>
          <w:szCs w:val="24"/>
          <w:vertAlign w:val="superscript"/>
        </w:rPr>
        <w:t>,</w:t>
      </w:r>
      <w:r w:rsidR="006203DF">
        <w:rPr>
          <w:rFonts w:ascii="Book Antiqua" w:hAnsi="Book Antiqua"/>
          <w:w w:val="105"/>
          <w:position w:val="6"/>
          <w:sz w:val="24"/>
          <w:szCs w:val="24"/>
          <w:vertAlign w:val="superscript"/>
        </w:rPr>
        <w:t>25</w:t>
      </w:r>
      <w:r w:rsidRPr="00150ECA">
        <w:rPr>
          <w:rFonts w:ascii="Book Antiqua" w:hAnsi="Book Antiqua"/>
          <w:w w:val="105"/>
          <w:position w:val="6"/>
          <w:sz w:val="24"/>
          <w:szCs w:val="24"/>
          <w:vertAlign w:val="superscript"/>
        </w:rPr>
        <w:t>]</w:t>
      </w:r>
      <w:r w:rsidR="004F1909" w:rsidRPr="00950D9C">
        <w:rPr>
          <w:rFonts w:ascii="Book Antiqua" w:eastAsia="Palatino Linotype" w:hAnsi="Book Antiqua"/>
          <w:bCs/>
          <w:w w:val="105"/>
          <w:sz w:val="24"/>
          <w:szCs w:val="24"/>
        </w:rPr>
        <w:t>.</w:t>
      </w:r>
      <w:r w:rsidR="004F1909" w:rsidRPr="00950D9C">
        <w:rPr>
          <w:rFonts w:ascii="Book Antiqua" w:hAnsi="Book Antiqua"/>
          <w:bCs/>
          <w:w w:val="105"/>
          <w:sz w:val="24"/>
          <w:szCs w:val="24"/>
          <w:lang w:eastAsia="ja-JP"/>
        </w:rPr>
        <w:t xml:space="preserve"> </w:t>
      </w:r>
      <w:proofErr w:type="gramStart"/>
      <w:r w:rsidRPr="00950D9C">
        <w:rPr>
          <w:rFonts w:ascii="Book Antiqua" w:eastAsia="Palatino Linotype" w:hAnsi="Book Antiqua"/>
          <w:bCs/>
          <w:w w:val="105"/>
          <w:sz w:val="24"/>
          <w:szCs w:val="24"/>
        </w:rPr>
        <w:t xml:space="preserve">Cell death in the gastric mucosa is inhibited by activating </w:t>
      </w:r>
      <w:r w:rsidRPr="00950D9C">
        <w:rPr>
          <w:rFonts w:ascii="Book Antiqua" w:hAnsi="Book Antiqua"/>
          <w:bCs/>
          <w:w w:val="105"/>
          <w:sz w:val="24"/>
          <w:szCs w:val="24"/>
          <w:lang w:eastAsia="ja-JP"/>
        </w:rPr>
        <w:t>extracellular signal-regulated kinase (</w:t>
      </w:r>
      <w:r w:rsidRPr="00950D9C">
        <w:rPr>
          <w:rFonts w:ascii="Book Antiqua" w:eastAsia="Palatino Linotype" w:hAnsi="Book Antiqua"/>
          <w:bCs/>
          <w:w w:val="105"/>
          <w:sz w:val="24"/>
          <w:szCs w:val="24"/>
        </w:rPr>
        <w:t>ERK kinase) and promoting myeloid cell leukemia-1 (MCL1) protein expression, which subsequently inhibits apoptotic cell death and delays t</w:t>
      </w:r>
      <w:r w:rsidR="00150ECA">
        <w:rPr>
          <w:rFonts w:ascii="Book Antiqua" w:eastAsia="Palatino Linotype" w:hAnsi="Book Antiqua"/>
          <w:bCs/>
          <w:w w:val="105"/>
          <w:sz w:val="24"/>
          <w:szCs w:val="24"/>
        </w:rPr>
        <w:t>he turnover of epithelial cells</w:t>
      </w:r>
      <w:proofErr w:type="gramEnd"/>
      <w:r w:rsidR="006203DF">
        <w:rPr>
          <w:rFonts w:ascii="Book Antiqua" w:hAnsi="Book Antiqua"/>
          <w:w w:val="105"/>
          <w:position w:val="6"/>
          <w:sz w:val="24"/>
          <w:szCs w:val="24"/>
          <w:vertAlign w:val="superscript"/>
        </w:rPr>
        <w:t>[26</w:t>
      </w:r>
      <w:r w:rsidRPr="00150ECA">
        <w:rPr>
          <w:rFonts w:ascii="Book Antiqua" w:hAnsi="Book Antiqua"/>
          <w:w w:val="105"/>
          <w:position w:val="6"/>
          <w:sz w:val="24"/>
          <w:szCs w:val="24"/>
          <w:vertAlign w:val="superscript"/>
        </w:rPr>
        <w:t>]</w:t>
      </w:r>
      <w:r w:rsidRPr="00950D9C">
        <w:rPr>
          <w:rFonts w:ascii="Book Antiqua" w:eastAsia="Palatino Linotype" w:hAnsi="Book Antiqua"/>
          <w:bCs/>
          <w:w w:val="105"/>
          <w:sz w:val="24"/>
          <w:szCs w:val="24"/>
        </w:rPr>
        <w:t>.</w:t>
      </w:r>
    </w:p>
    <w:p w14:paraId="57D4E19A" w14:textId="77777777" w:rsidR="008618B1" w:rsidRPr="00950D9C" w:rsidRDefault="008618B1" w:rsidP="00B40B28">
      <w:pPr>
        <w:spacing w:line="360" w:lineRule="auto"/>
        <w:ind w:leftChars="200" w:left="440"/>
        <w:jc w:val="both"/>
        <w:rPr>
          <w:rFonts w:ascii="Book Antiqua" w:eastAsia="Palatino Linotype" w:hAnsi="Book Antiqua"/>
          <w:bCs/>
          <w:w w:val="105"/>
          <w:sz w:val="24"/>
          <w:szCs w:val="24"/>
        </w:rPr>
      </w:pPr>
    </w:p>
    <w:p w14:paraId="1CDFC11E" w14:textId="77777777" w:rsidR="008618B1" w:rsidRPr="00150ECA" w:rsidRDefault="00150ECA" w:rsidP="00B40B28">
      <w:pPr>
        <w:spacing w:line="360" w:lineRule="auto"/>
        <w:jc w:val="both"/>
        <w:rPr>
          <w:rFonts w:ascii="Book Antiqua" w:eastAsia="Palatino Linotype" w:hAnsi="Book Antiqua"/>
          <w:b/>
          <w:bCs/>
          <w:i/>
          <w:w w:val="105"/>
          <w:sz w:val="24"/>
          <w:szCs w:val="24"/>
        </w:rPr>
      </w:pPr>
      <w:r w:rsidRPr="00150ECA">
        <w:rPr>
          <w:rFonts w:ascii="Book Antiqua" w:eastAsia="Palatino Linotype" w:hAnsi="Book Antiqua"/>
          <w:b/>
          <w:bCs/>
          <w:i/>
          <w:w w:val="105"/>
          <w:sz w:val="24"/>
          <w:szCs w:val="24"/>
        </w:rPr>
        <w:t>Influence of H.</w:t>
      </w:r>
      <w:r>
        <w:rPr>
          <w:rFonts w:ascii="Book Antiqua" w:eastAsia="宋体" w:hAnsi="Book Antiqua" w:hint="eastAsia"/>
          <w:b/>
          <w:bCs/>
          <w:i/>
          <w:w w:val="105"/>
          <w:sz w:val="24"/>
          <w:szCs w:val="24"/>
          <w:lang w:eastAsia="zh-CN"/>
        </w:rPr>
        <w:t xml:space="preserve"> </w:t>
      </w:r>
      <w:r w:rsidRPr="00150ECA">
        <w:rPr>
          <w:rFonts w:ascii="Book Antiqua" w:eastAsia="Palatino Linotype" w:hAnsi="Book Antiqua"/>
          <w:b/>
          <w:bCs/>
          <w:i/>
          <w:w w:val="105"/>
          <w:sz w:val="24"/>
          <w:szCs w:val="24"/>
        </w:rPr>
        <w:t xml:space="preserve">pylori on carcinogenesis </w:t>
      </w:r>
    </w:p>
    <w:p w14:paraId="4F004C27" w14:textId="77777777" w:rsidR="008618B1" w:rsidRPr="00950D9C" w:rsidRDefault="008618B1" w:rsidP="00B40B28">
      <w:pPr>
        <w:spacing w:line="360" w:lineRule="auto"/>
        <w:ind w:leftChars="200" w:left="440"/>
        <w:jc w:val="both"/>
        <w:rPr>
          <w:rFonts w:ascii="Book Antiqua" w:hAnsi="Book Antiqua"/>
          <w:sz w:val="24"/>
          <w:szCs w:val="24"/>
        </w:rPr>
      </w:pPr>
    </w:p>
    <w:p w14:paraId="59764D1B" w14:textId="77777777" w:rsidR="008618B1" w:rsidRPr="00150ECA" w:rsidRDefault="008618B1" w:rsidP="00B40B28">
      <w:pPr>
        <w:spacing w:line="360" w:lineRule="auto"/>
        <w:jc w:val="both"/>
        <w:rPr>
          <w:rFonts w:ascii="Book Antiqua" w:eastAsia="宋体" w:hAnsi="Book Antiqua"/>
          <w:b/>
          <w:sz w:val="24"/>
          <w:szCs w:val="24"/>
          <w:lang w:eastAsia="zh-CN"/>
        </w:rPr>
      </w:pPr>
      <w:r w:rsidRPr="00150ECA">
        <w:rPr>
          <w:rFonts w:ascii="Book Antiqua" w:hAnsi="Book Antiqua"/>
          <w:b/>
          <w:sz w:val="24"/>
          <w:szCs w:val="24"/>
        </w:rPr>
        <w:t>Accumulation of point mutations</w:t>
      </w:r>
      <w:r w:rsidR="00150ECA" w:rsidRPr="00150ECA">
        <w:rPr>
          <w:rFonts w:ascii="Book Antiqua" w:eastAsia="宋体" w:hAnsi="Book Antiqua" w:hint="eastAsia"/>
          <w:b/>
          <w:sz w:val="24"/>
          <w:szCs w:val="24"/>
          <w:lang w:eastAsia="zh-CN"/>
        </w:rPr>
        <w:t>:</w:t>
      </w:r>
      <w:r w:rsidR="00150ECA">
        <w:rPr>
          <w:rFonts w:ascii="Book Antiqua" w:eastAsia="宋体" w:hAnsi="Book Antiqua" w:hint="eastAsia"/>
          <w:b/>
          <w:sz w:val="24"/>
          <w:szCs w:val="24"/>
          <w:lang w:eastAsia="zh-CN"/>
        </w:rPr>
        <w:t xml:space="preserve"> </w:t>
      </w:r>
      <w:r w:rsidRPr="00950D9C">
        <w:rPr>
          <w:rFonts w:ascii="Book Antiqua" w:hAnsi="Book Antiqua"/>
          <w:sz w:val="24"/>
          <w:szCs w:val="24"/>
        </w:rPr>
        <w:t xml:space="preserve">Frequent TP53 mutations were discovered in the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-infected gastric mucosa of non-cancer patients using new sequencing technologies. Increased cytidine deaminase activity in these tissues appeared to increase these mutations and thus may promote gastric carcinogenesis in patients with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 infection because most of </w:t>
      </w:r>
      <w:r w:rsidR="00150ECA">
        <w:rPr>
          <w:rFonts w:ascii="Book Antiqua" w:hAnsi="Book Antiqua"/>
          <w:sz w:val="24"/>
          <w:szCs w:val="24"/>
        </w:rPr>
        <w:t>the mutations were C: G to T: A</w:t>
      </w:r>
      <w:r w:rsidR="006203DF">
        <w:rPr>
          <w:rFonts w:ascii="Book Antiqua" w:hAnsi="Book Antiqua"/>
          <w:w w:val="105"/>
          <w:position w:val="6"/>
          <w:sz w:val="24"/>
          <w:szCs w:val="24"/>
          <w:vertAlign w:val="superscript"/>
        </w:rPr>
        <w:t>[27</w:t>
      </w:r>
      <w:r w:rsidRPr="00150ECA">
        <w:rPr>
          <w:rFonts w:ascii="Book Antiqua" w:hAnsi="Book Antiqua"/>
          <w:w w:val="105"/>
          <w:position w:val="6"/>
          <w:sz w:val="24"/>
          <w:szCs w:val="24"/>
          <w:vertAlign w:val="superscript"/>
        </w:rPr>
        <w:t>]</w:t>
      </w:r>
      <w:r w:rsidRPr="00950D9C">
        <w:rPr>
          <w:rFonts w:ascii="Book Antiqua" w:hAnsi="Book Antiqua"/>
          <w:sz w:val="24"/>
          <w:szCs w:val="24"/>
        </w:rPr>
        <w:t xml:space="preserve">. </w:t>
      </w:r>
    </w:p>
    <w:p w14:paraId="2A78F5F4" w14:textId="77777777" w:rsidR="008618B1" w:rsidRPr="00150ECA" w:rsidRDefault="008618B1" w:rsidP="00B40B28">
      <w:pPr>
        <w:spacing w:line="360" w:lineRule="auto"/>
        <w:ind w:leftChars="200" w:left="440"/>
        <w:jc w:val="both"/>
        <w:rPr>
          <w:rFonts w:ascii="Book Antiqua" w:hAnsi="Book Antiqua"/>
          <w:b/>
          <w:sz w:val="24"/>
          <w:szCs w:val="24"/>
        </w:rPr>
      </w:pPr>
    </w:p>
    <w:p w14:paraId="7D804FC1" w14:textId="77777777" w:rsidR="008618B1" w:rsidRPr="00150ECA" w:rsidRDefault="008618B1" w:rsidP="00B40B28">
      <w:pPr>
        <w:spacing w:line="360" w:lineRule="auto"/>
        <w:jc w:val="both"/>
        <w:rPr>
          <w:rFonts w:ascii="Book Antiqua" w:eastAsia="宋体" w:hAnsi="Book Antiqua"/>
          <w:b/>
          <w:sz w:val="24"/>
          <w:szCs w:val="24"/>
          <w:lang w:eastAsia="zh-CN"/>
        </w:rPr>
      </w:pPr>
      <w:r w:rsidRPr="00150ECA">
        <w:rPr>
          <w:rFonts w:ascii="Book Antiqua" w:hAnsi="Book Antiqua"/>
          <w:b/>
          <w:sz w:val="24"/>
          <w:szCs w:val="24"/>
        </w:rPr>
        <w:t>Accumulation of DNA methylation</w:t>
      </w:r>
      <w:r w:rsidR="00150ECA">
        <w:rPr>
          <w:rFonts w:ascii="Book Antiqua" w:eastAsia="宋体" w:hAnsi="Book Antiqua" w:hint="eastAsia"/>
          <w:b/>
          <w:sz w:val="24"/>
          <w:szCs w:val="24"/>
          <w:lang w:eastAsia="zh-CN"/>
        </w:rPr>
        <w:t xml:space="preserve">: </w:t>
      </w:r>
      <w:r w:rsidRPr="00950D9C">
        <w:rPr>
          <w:rFonts w:ascii="Book Antiqua" w:hAnsi="Book Antiqua"/>
          <w:sz w:val="24"/>
          <w:szCs w:val="24"/>
        </w:rPr>
        <w:t>The DNA methylation induced by helicobacter infection remains at the stem cell level in non-infected mucosa after eradication, and the residual methylation level co</w:t>
      </w:r>
      <w:r w:rsidR="00150ECA">
        <w:rPr>
          <w:rFonts w:ascii="Book Antiqua" w:hAnsi="Book Antiqua"/>
          <w:sz w:val="24"/>
          <w:szCs w:val="24"/>
        </w:rPr>
        <w:t>rrelates with carcinogenic risk</w:t>
      </w:r>
      <w:r w:rsidR="006203DF">
        <w:rPr>
          <w:rFonts w:ascii="Book Antiqua" w:hAnsi="Book Antiqua"/>
          <w:w w:val="105"/>
          <w:position w:val="6"/>
          <w:sz w:val="24"/>
          <w:szCs w:val="24"/>
          <w:vertAlign w:val="superscript"/>
        </w:rPr>
        <w:t>[17</w:t>
      </w:r>
      <w:r w:rsidRPr="00150ECA">
        <w:rPr>
          <w:rFonts w:ascii="Book Antiqua" w:hAnsi="Book Antiqua"/>
          <w:w w:val="105"/>
          <w:position w:val="6"/>
          <w:sz w:val="24"/>
          <w:szCs w:val="24"/>
          <w:vertAlign w:val="superscript"/>
        </w:rPr>
        <w:t>]</w:t>
      </w:r>
      <w:r w:rsidRPr="00950D9C">
        <w:rPr>
          <w:rFonts w:ascii="Book Antiqua" w:hAnsi="Book Antiqua"/>
          <w:sz w:val="24"/>
          <w:szCs w:val="24"/>
        </w:rPr>
        <w:t>.</w:t>
      </w:r>
    </w:p>
    <w:p w14:paraId="3E808F35" w14:textId="77777777" w:rsidR="008618B1" w:rsidRPr="00950D9C" w:rsidRDefault="008618B1" w:rsidP="00B40B28">
      <w:pPr>
        <w:spacing w:line="360" w:lineRule="auto"/>
        <w:ind w:leftChars="200" w:left="440"/>
        <w:jc w:val="both"/>
        <w:rPr>
          <w:rFonts w:ascii="Book Antiqua" w:hAnsi="Book Antiqua"/>
          <w:sz w:val="24"/>
          <w:szCs w:val="24"/>
        </w:rPr>
      </w:pPr>
    </w:p>
    <w:p w14:paraId="6502B3E7" w14:textId="77777777" w:rsidR="008618B1" w:rsidRPr="00950D9C" w:rsidRDefault="008618B1" w:rsidP="00B40B28">
      <w:pPr>
        <w:spacing w:line="360" w:lineRule="auto"/>
        <w:jc w:val="both"/>
        <w:rPr>
          <w:rFonts w:ascii="Book Antiqua" w:hAnsi="Book Antiqua"/>
          <w:b/>
          <w:sz w:val="24"/>
          <w:szCs w:val="24"/>
        </w:rPr>
      </w:pPr>
      <w:r w:rsidRPr="00950D9C">
        <w:rPr>
          <w:rFonts w:ascii="Book Antiqua" w:hAnsi="Book Antiqua"/>
          <w:b/>
          <w:sz w:val="24"/>
          <w:szCs w:val="24"/>
        </w:rPr>
        <w:t xml:space="preserve">PREVENTION OF GASTRIC CANCER BY </w:t>
      </w:r>
      <w:r w:rsidR="00C27A17" w:rsidRPr="00950D9C">
        <w:rPr>
          <w:rFonts w:ascii="Book Antiqua" w:hAnsi="Book Antiqua"/>
          <w:b/>
          <w:i/>
          <w:sz w:val="24"/>
          <w:szCs w:val="24"/>
        </w:rPr>
        <w:t>H.PYLORI</w:t>
      </w:r>
      <w:r w:rsidRPr="00950D9C">
        <w:rPr>
          <w:rFonts w:ascii="Book Antiqua" w:hAnsi="Book Antiqua"/>
          <w:b/>
          <w:sz w:val="24"/>
          <w:szCs w:val="24"/>
        </w:rPr>
        <w:t xml:space="preserve"> ERADICATION</w:t>
      </w:r>
    </w:p>
    <w:p w14:paraId="33BC81FB" w14:textId="77777777" w:rsidR="008618B1" w:rsidRPr="00950D9C" w:rsidRDefault="008618B1" w:rsidP="00B40B28">
      <w:pPr>
        <w:spacing w:line="360" w:lineRule="auto"/>
        <w:jc w:val="both"/>
        <w:rPr>
          <w:rFonts w:ascii="Book Antiqua" w:hAnsi="Book Antiqua"/>
          <w:sz w:val="24"/>
          <w:szCs w:val="24"/>
          <w:lang w:eastAsia="ja-JP"/>
        </w:rPr>
      </w:pPr>
      <w:r w:rsidRPr="00950D9C">
        <w:rPr>
          <w:rFonts w:ascii="Book Antiqua" w:hAnsi="Book Antiqua"/>
          <w:sz w:val="24"/>
          <w:szCs w:val="24"/>
          <w:lang w:eastAsia="ja-JP"/>
        </w:rPr>
        <w:t xml:space="preserve">For one approach to inhibit gastric cancer, early prevention is important. </w:t>
      </w:r>
      <w:r w:rsidR="00C27A17" w:rsidRPr="00950D9C">
        <w:rPr>
          <w:rFonts w:ascii="Book Antiqua" w:hAnsi="Book Antiqua"/>
          <w:i/>
          <w:sz w:val="24"/>
          <w:szCs w:val="24"/>
          <w:lang w:eastAsia="ja-JP"/>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 xml:space="preserve"> eradication stops the progression cancer risk and reverse some of mucosal damage. Multicenter clinical study results that the incidence of new gastric cancers who have a history of such disease and are thus at high risk for developing further gastric cancers was reduced by one-third among those with </w:t>
      </w:r>
      <w:r w:rsidR="00C27A17" w:rsidRPr="00950D9C">
        <w:rPr>
          <w:rFonts w:ascii="Book Antiqua" w:hAnsi="Book Antiqua"/>
          <w:i/>
          <w:sz w:val="24"/>
          <w:szCs w:val="24"/>
          <w:lang w:eastAsia="ja-JP"/>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 xml:space="preserve"> eradication compared to no eradication therapy</w:t>
      </w:r>
      <w:r w:rsidR="00B22BC4" w:rsidRPr="00150ECA">
        <w:rPr>
          <w:rFonts w:ascii="Book Antiqua" w:hAnsi="Book Antiqua"/>
          <w:w w:val="105"/>
          <w:position w:val="6"/>
          <w:sz w:val="24"/>
          <w:szCs w:val="24"/>
          <w:vertAlign w:val="superscript"/>
        </w:rPr>
        <w:t>[5</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 This study also added that eradication did not prevent development on gastric cancer completely, the risk for gastric cancer is directly related to the degree of atrophy. A large-scale cohor</w:t>
      </w:r>
      <w:r w:rsidR="00150ECA">
        <w:rPr>
          <w:rFonts w:ascii="Book Antiqua" w:hAnsi="Book Antiqua"/>
          <w:sz w:val="24"/>
          <w:szCs w:val="24"/>
          <w:lang w:eastAsia="ja-JP"/>
        </w:rPr>
        <w:t>t study from Taiwan followed 80</w:t>
      </w:r>
      <w:r w:rsidRPr="00950D9C">
        <w:rPr>
          <w:rFonts w:ascii="Book Antiqua" w:hAnsi="Book Antiqua"/>
          <w:sz w:val="24"/>
          <w:szCs w:val="24"/>
          <w:lang w:eastAsia="ja-JP"/>
        </w:rPr>
        <w:t xml:space="preserve">000 patients with peptic ulcer for 10 years after </w:t>
      </w:r>
      <w:r w:rsidR="00C27A17" w:rsidRPr="00950D9C">
        <w:rPr>
          <w:rFonts w:ascii="Book Antiqua" w:hAnsi="Book Antiqua"/>
          <w:i/>
          <w:sz w:val="24"/>
          <w:szCs w:val="24"/>
          <w:lang w:eastAsia="ja-JP"/>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 xml:space="preserve"> eradication therapy</w:t>
      </w:r>
      <w:r w:rsidR="006203DF">
        <w:rPr>
          <w:rFonts w:ascii="Book Antiqua" w:hAnsi="Book Antiqua"/>
          <w:w w:val="105"/>
          <w:position w:val="6"/>
          <w:sz w:val="24"/>
          <w:szCs w:val="24"/>
          <w:vertAlign w:val="superscript"/>
        </w:rPr>
        <w:t>[28</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 xml:space="preserve">. They reached the conclusions that the earlier eradication obviously reduce the incidence of gastric cancer. </w:t>
      </w:r>
      <w:r w:rsidR="003D13E6" w:rsidRPr="00950D9C">
        <w:rPr>
          <w:rFonts w:ascii="Book Antiqua" w:hAnsi="Book Antiqua"/>
          <w:w w:val="105"/>
          <w:sz w:val="24"/>
          <w:szCs w:val="24"/>
        </w:rPr>
        <w:t xml:space="preserve">A meta-analysis of randomized controlled trials in 2014 showed that </w:t>
      </w:r>
      <w:r w:rsidR="003D13E6"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3D13E6" w:rsidRPr="00950D9C">
        <w:rPr>
          <w:rFonts w:ascii="Book Antiqua" w:hAnsi="Book Antiqua"/>
          <w:i/>
          <w:w w:val="105"/>
          <w:sz w:val="24"/>
          <w:szCs w:val="24"/>
        </w:rPr>
        <w:t>pylori</w:t>
      </w:r>
      <w:r w:rsidR="003D13E6" w:rsidRPr="00950D9C">
        <w:rPr>
          <w:rFonts w:ascii="Book Antiqua" w:hAnsi="Book Antiqua"/>
          <w:w w:val="105"/>
          <w:sz w:val="24"/>
          <w:szCs w:val="24"/>
        </w:rPr>
        <w:t xml:space="preserve"> eradication decreased the risk for gastric cancer in healthy </w:t>
      </w:r>
      <w:r w:rsidR="003D13E6" w:rsidRPr="00950D9C">
        <w:rPr>
          <w:rFonts w:ascii="Book Antiqua" w:hAnsi="Book Antiqua"/>
          <w:w w:val="105"/>
          <w:sz w:val="24"/>
          <w:szCs w:val="24"/>
        </w:rPr>
        <w:lastRenderedPageBreak/>
        <w:t>asymptoma</w:t>
      </w:r>
      <w:r w:rsidR="00150ECA">
        <w:rPr>
          <w:rFonts w:ascii="Book Antiqua" w:hAnsi="Book Antiqua"/>
          <w:w w:val="105"/>
          <w:sz w:val="24"/>
          <w:szCs w:val="24"/>
        </w:rPr>
        <w:t>tic infected individuals by 34%</w:t>
      </w:r>
      <w:r w:rsidR="006203DF">
        <w:rPr>
          <w:rFonts w:ascii="Book Antiqua" w:hAnsi="Book Antiqua"/>
          <w:w w:val="105"/>
          <w:position w:val="6"/>
          <w:sz w:val="24"/>
          <w:szCs w:val="24"/>
          <w:vertAlign w:val="superscript"/>
        </w:rPr>
        <w:t>[29</w:t>
      </w:r>
      <w:r w:rsidR="003D13E6" w:rsidRPr="00150ECA">
        <w:rPr>
          <w:rFonts w:ascii="Book Antiqua" w:hAnsi="Book Antiqua"/>
          <w:w w:val="105"/>
          <w:position w:val="6"/>
          <w:sz w:val="24"/>
          <w:szCs w:val="24"/>
          <w:vertAlign w:val="superscript"/>
        </w:rPr>
        <w:t>]</w:t>
      </w:r>
      <w:r w:rsidR="003D13E6" w:rsidRPr="00950D9C">
        <w:rPr>
          <w:rFonts w:ascii="Book Antiqua" w:hAnsi="Book Antiqua"/>
          <w:w w:val="105"/>
          <w:sz w:val="24"/>
          <w:szCs w:val="24"/>
        </w:rPr>
        <w:t xml:space="preserve">. </w:t>
      </w:r>
      <w:r w:rsidRPr="00950D9C">
        <w:rPr>
          <w:rFonts w:ascii="Book Antiqua" w:hAnsi="Book Antiqua"/>
          <w:sz w:val="24"/>
          <w:szCs w:val="24"/>
          <w:lang w:eastAsia="ja-JP"/>
        </w:rPr>
        <w:t xml:space="preserve">However it remains unclear whether </w:t>
      </w:r>
      <w:r w:rsidR="00C27A17" w:rsidRPr="00950D9C">
        <w:rPr>
          <w:rFonts w:ascii="Book Antiqua" w:hAnsi="Book Antiqua"/>
          <w:i/>
          <w:sz w:val="24"/>
          <w:szCs w:val="24"/>
          <w:lang w:eastAsia="ja-JP"/>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 xml:space="preserve"> eradication among those at lower risk. </w:t>
      </w:r>
      <w:r w:rsidR="008036B6" w:rsidRPr="00950D9C">
        <w:rPr>
          <w:rFonts w:ascii="Book Antiqua" w:hAnsi="Book Antiqua"/>
          <w:sz w:val="24"/>
          <w:szCs w:val="24"/>
          <w:lang w:eastAsia="ja-JP"/>
        </w:rPr>
        <w:t xml:space="preserve">On the other hand, when there is not </w:t>
      </w:r>
      <w:r w:rsidR="00BD486D" w:rsidRPr="00950D9C">
        <w:rPr>
          <w:rFonts w:ascii="Book Antiqua" w:hAnsi="Book Antiqua"/>
          <w:i/>
          <w:sz w:val="24"/>
          <w:szCs w:val="24"/>
          <w:lang w:eastAsia="ja-JP"/>
        </w:rPr>
        <w:t>H.</w:t>
      </w:r>
      <w:r w:rsidR="00BD486D">
        <w:rPr>
          <w:rFonts w:ascii="Book Antiqua" w:eastAsia="宋体" w:hAnsi="Book Antiqua" w:hint="eastAsia"/>
          <w:i/>
          <w:sz w:val="24"/>
          <w:szCs w:val="24"/>
          <w:lang w:eastAsia="zh-CN"/>
        </w:rPr>
        <w:t xml:space="preserve"> </w:t>
      </w:r>
      <w:r w:rsidR="00BD486D" w:rsidRPr="00950D9C">
        <w:rPr>
          <w:rFonts w:ascii="Book Antiqua" w:hAnsi="Book Antiqua"/>
          <w:i/>
          <w:sz w:val="24"/>
          <w:szCs w:val="24"/>
          <w:lang w:eastAsia="ja-JP"/>
        </w:rPr>
        <w:t>pylori</w:t>
      </w:r>
      <w:r w:rsidR="008036B6" w:rsidRPr="00950D9C">
        <w:rPr>
          <w:rFonts w:ascii="Book Antiqua" w:hAnsi="Book Antiqua"/>
          <w:sz w:val="24"/>
          <w:szCs w:val="24"/>
          <w:lang w:eastAsia="ja-JP"/>
        </w:rPr>
        <w:t xml:space="preserve"> infection, and there is not inflammation of the stomach, it may be said that you do not need to worry about gastric cancer immediately.</w:t>
      </w:r>
    </w:p>
    <w:p w14:paraId="61D34496" w14:textId="77777777" w:rsidR="008618B1" w:rsidRPr="00950D9C" w:rsidRDefault="008618B1" w:rsidP="00B40B28">
      <w:pPr>
        <w:spacing w:line="360" w:lineRule="auto"/>
        <w:jc w:val="both"/>
        <w:rPr>
          <w:rFonts w:ascii="Book Antiqua" w:hAnsi="Book Antiqua"/>
          <w:sz w:val="24"/>
          <w:szCs w:val="24"/>
          <w:lang w:eastAsia="ja-JP"/>
        </w:rPr>
      </w:pPr>
    </w:p>
    <w:p w14:paraId="00FB167F" w14:textId="77777777" w:rsidR="008618B1" w:rsidRPr="00950D9C" w:rsidRDefault="008618B1" w:rsidP="00B40B28">
      <w:pPr>
        <w:pStyle w:val="Heading1"/>
        <w:spacing w:before="0" w:line="360" w:lineRule="auto"/>
        <w:ind w:left="0" w:right="106"/>
        <w:jc w:val="both"/>
        <w:rPr>
          <w:rFonts w:ascii="Book Antiqua" w:hAnsi="Book Antiqua"/>
          <w:w w:val="105"/>
          <w:sz w:val="24"/>
          <w:szCs w:val="24"/>
        </w:rPr>
      </w:pPr>
      <w:r w:rsidRPr="00950D9C">
        <w:rPr>
          <w:rFonts w:ascii="Book Antiqua" w:hAnsi="Book Antiqua"/>
          <w:w w:val="105"/>
          <w:sz w:val="24"/>
          <w:szCs w:val="24"/>
        </w:rPr>
        <w:t>GASTRIC CANCER DEVELOPMENT AFTER ERADICATION</w:t>
      </w:r>
    </w:p>
    <w:p w14:paraId="3B9ABE1C" w14:textId="77777777" w:rsidR="008618B1" w:rsidRPr="00950D9C" w:rsidRDefault="008618B1" w:rsidP="00B40B28">
      <w:pPr>
        <w:spacing w:line="360" w:lineRule="auto"/>
        <w:jc w:val="both"/>
        <w:rPr>
          <w:rFonts w:ascii="Book Antiqua" w:hAnsi="Book Antiqua"/>
          <w:sz w:val="24"/>
          <w:szCs w:val="24"/>
        </w:rPr>
      </w:pPr>
      <w:r w:rsidRPr="00950D9C">
        <w:rPr>
          <w:rFonts w:ascii="Book Antiqua" w:hAnsi="Book Antiqua"/>
          <w:sz w:val="24"/>
          <w:szCs w:val="24"/>
        </w:rPr>
        <w:t xml:space="preserve">Endoscopic resection is widely applied as a curative treatment for gastric cancer. However, </w:t>
      </w:r>
      <w:proofErr w:type="spellStart"/>
      <w:r w:rsidRPr="00950D9C">
        <w:rPr>
          <w:rFonts w:ascii="Book Antiqua" w:hAnsi="Book Antiqua"/>
          <w:sz w:val="24"/>
          <w:szCs w:val="24"/>
        </w:rPr>
        <w:t>metachronous</w:t>
      </w:r>
      <w:proofErr w:type="spellEnd"/>
      <w:r w:rsidRPr="00950D9C">
        <w:rPr>
          <w:rFonts w:ascii="Book Antiqua" w:hAnsi="Book Antiqua"/>
          <w:sz w:val="24"/>
          <w:szCs w:val="24"/>
        </w:rPr>
        <w:t xml:space="preserve"> gastric cancer following endoscopic resection is becoming a major problem due to gastric mucosa atrophy and chronic inflammation of the intestinal epithelium caused by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 </w:t>
      </w:r>
    </w:p>
    <w:p w14:paraId="3A7C05F3" w14:textId="77777777" w:rsidR="008618B1" w:rsidRPr="00950D9C" w:rsidRDefault="008618B1" w:rsidP="00B40B28">
      <w:pPr>
        <w:spacing w:line="360" w:lineRule="auto"/>
        <w:ind w:firstLineChars="100" w:firstLine="240"/>
        <w:jc w:val="both"/>
        <w:rPr>
          <w:rFonts w:ascii="Book Antiqua" w:hAnsi="Book Antiqua"/>
          <w:sz w:val="24"/>
          <w:szCs w:val="24"/>
        </w:rPr>
      </w:pPr>
      <w:proofErr w:type="spellStart"/>
      <w:r w:rsidRPr="00950D9C">
        <w:rPr>
          <w:rFonts w:ascii="Book Antiqua" w:hAnsi="Book Antiqua"/>
          <w:sz w:val="24"/>
          <w:szCs w:val="24"/>
        </w:rPr>
        <w:t>Metachronous</w:t>
      </w:r>
      <w:proofErr w:type="spellEnd"/>
      <w:r w:rsidRPr="00950D9C">
        <w:rPr>
          <w:rFonts w:ascii="Book Antiqua" w:hAnsi="Book Antiqua"/>
          <w:sz w:val="24"/>
          <w:szCs w:val="24"/>
        </w:rPr>
        <w:t xml:space="preserve"> gastric cancer means here that a new cancer is found separately from an initial cancer with or without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 The </w:t>
      </w:r>
      <w:proofErr w:type="spellStart"/>
      <w:r w:rsidRPr="00950D9C">
        <w:rPr>
          <w:rFonts w:ascii="Book Antiqua" w:hAnsi="Book Antiqua"/>
          <w:sz w:val="24"/>
          <w:szCs w:val="24"/>
        </w:rPr>
        <w:t>metachronous</w:t>
      </w:r>
      <w:proofErr w:type="spellEnd"/>
      <w:r w:rsidRPr="00950D9C">
        <w:rPr>
          <w:rFonts w:ascii="Book Antiqua" w:hAnsi="Book Antiqua"/>
          <w:sz w:val="24"/>
          <w:szCs w:val="24"/>
        </w:rPr>
        <w:t xml:space="preserve"> gastric cancer contains ga</w:t>
      </w:r>
      <w:r w:rsidRPr="00950D9C">
        <w:rPr>
          <w:rFonts w:ascii="Book Antiqua" w:hAnsi="Book Antiqua"/>
          <w:sz w:val="24"/>
          <w:szCs w:val="24"/>
          <w:lang w:eastAsia="ja-JP"/>
        </w:rPr>
        <w:t>s</w:t>
      </w:r>
      <w:r w:rsidRPr="00950D9C">
        <w:rPr>
          <w:rFonts w:ascii="Book Antiqua" w:hAnsi="Book Antiqua"/>
          <w:sz w:val="24"/>
          <w:szCs w:val="24"/>
        </w:rPr>
        <w:t xml:space="preserve">tric cancer after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 eradication.</w:t>
      </w:r>
    </w:p>
    <w:p w14:paraId="42FD0F0C" w14:textId="77777777" w:rsidR="00B81E20" w:rsidRPr="00950D9C" w:rsidRDefault="008618B1" w:rsidP="00B40B28">
      <w:pPr>
        <w:pStyle w:val="BodyText"/>
        <w:spacing w:before="140" w:line="360" w:lineRule="auto"/>
        <w:ind w:left="0" w:right="107" w:firstLineChars="150" w:firstLine="360"/>
        <w:jc w:val="both"/>
        <w:rPr>
          <w:rFonts w:ascii="Book Antiqua" w:hAnsi="Book Antiqua"/>
          <w:w w:val="105"/>
          <w:sz w:val="24"/>
          <w:szCs w:val="24"/>
        </w:rPr>
      </w:pPr>
      <w:proofErr w:type="spellStart"/>
      <w:r w:rsidRPr="00950D9C">
        <w:rPr>
          <w:rFonts w:ascii="Book Antiqua" w:hAnsi="Book Antiqua"/>
          <w:sz w:val="24"/>
          <w:szCs w:val="24"/>
        </w:rPr>
        <w:t>Uemura</w:t>
      </w:r>
      <w:proofErr w:type="spellEnd"/>
      <w:r w:rsidRPr="00150ECA">
        <w:rPr>
          <w:rFonts w:ascii="Book Antiqua" w:hAnsi="Book Antiqua"/>
          <w:i/>
          <w:sz w:val="24"/>
          <w:szCs w:val="24"/>
        </w:rPr>
        <w:t xml:space="preserve"> et al</w:t>
      </w:r>
      <w:r w:rsidR="00150ECA" w:rsidRPr="00150ECA">
        <w:rPr>
          <w:rFonts w:ascii="Book Antiqua" w:hAnsi="Book Antiqua"/>
          <w:w w:val="105"/>
          <w:position w:val="6"/>
          <w:sz w:val="24"/>
          <w:szCs w:val="24"/>
          <w:vertAlign w:val="superscript"/>
        </w:rPr>
        <w:t>[</w:t>
      </w:r>
      <w:r w:rsidR="006203DF">
        <w:rPr>
          <w:rFonts w:ascii="Book Antiqua" w:hAnsi="Book Antiqua"/>
          <w:w w:val="105"/>
          <w:position w:val="6"/>
          <w:sz w:val="24"/>
          <w:szCs w:val="24"/>
          <w:vertAlign w:val="superscript"/>
          <w:lang w:eastAsia="ja-JP"/>
        </w:rPr>
        <w:t>30</w:t>
      </w:r>
      <w:r w:rsidR="00150ECA" w:rsidRPr="00150ECA">
        <w:rPr>
          <w:rFonts w:ascii="Book Antiqua" w:hAnsi="Book Antiqua"/>
          <w:w w:val="105"/>
          <w:position w:val="6"/>
          <w:sz w:val="24"/>
          <w:szCs w:val="24"/>
          <w:vertAlign w:val="superscript"/>
        </w:rPr>
        <w:t>]</w:t>
      </w:r>
      <w:r w:rsidR="00150ECA">
        <w:rPr>
          <w:rFonts w:ascii="Book Antiqua" w:eastAsia="宋体" w:hAnsi="Book Antiqua" w:hint="eastAsia"/>
          <w:w w:val="105"/>
          <w:position w:val="6"/>
          <w:sz w:val="24"/>
          <w:szCs w:val="24"/>
          <w:vertAlign w:val="superscript"/>
          <w:lang w:eastAsia="zh-CN"/>
        </w:rPr>
        <w:t xml:space="preserve"> </w:t>
      </w:r>
      <w:r w:rsidRPr="00950D9C">
        <w:rPr>
          <w:rFonts w:ascii="Book Antiqua" w:hAnsi="Book Antiqua"/>
          <w:sz w:val="24"/>
          <w:szCs w:val="24"/>
        </w:rPr>
        <w:t xml:space="preserve">were the first to report that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 eradication after endoscopic resection decreased the oc</w:t>
      </w:r>
      <w:r w:rsidR="00150ECA">
        <w:rPr>
          <w:rFonts w:ascii="Book Antiqua" w:hAnsi="Book Antiqua"/>
          <w:sz w:val="24"/>
          <w:szCs w:val="24"/>
        </w:rPr>
        <w:t xml:space="preserve">currence of </w:t>
      </w:r>
      <w:proofErr w:type="spellStart"/>
      <w:r w:rsidR="00150ECA">
        <w:rPr>
          <w:rFonts w:ascii="Book Antiqua" w:hAnsi="Book Antiqua"/>
          <w:sz w:val="24"/>
          <w:szCs w:val="24"/>
        </w:rPr>
        <w:t>metachronous</w:t>
      </w:r>
      <w:proofErr w:type="spellEnd"/>
      <w:r w:rsidR="00150ECA">
        <w:rPr>
          <w:rFonts w:ascii="Book Antiqua" w:hAnsi="Book Antiqua"/>
          <w:sz w:val="24"/>
          <w:szCs w:val="24"/>
        </w:rPr>
        <w:t xml:space="preserve"> cancer</w:t>
      </w:r>
      <w:r w:rsidRPr="00950D9C">
        <w:rPr>
          <w:rFonts w:ascii="Book Antiqua" w:hAnsi="Book Antiqua"/>
          <w:sz w:val="24"/>
          <w:szCs w:val="24"/>
        </w:rPr>
        <w:t xml:space="preserve">. A prospective randomized trial in Japan showed that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 eradication reduced the risk of </w:t>
      </w:r>
      <w:proofErr w:type="spellStart"/>
      <w:r w:rsidRPr="00950D9C">
        <w:rPr>
          <w:rFonts w:ascii="Book Antiqua" w:hAnsi="Book Antiqua"/>
          <w:sz w:val="24"/>
          <w:szCs w:val="24"/>
        </w:rPr>
        <w:t>metachronous</w:t>
      </w:r>
      <w:proofErr w:type="spellEnd"/>
      <w:r w:rsidRPr="00950D9C">
        <w:rPr>
          <w:rFonts w:ascii="Book Antiqua" w:hAnsi="Book Antiqua"/>
          <w:sz w:val="24"/>
          <w:szCs w:val="24"/>
        </w:rPr>
        <w:t xml:space="preserve"> gastric cancer d</w:t>
      </w:r>
      <w:r w:rsidR="00150ECA">
        <w:rPr>
          <w:rFonts w:ascii="Book Antiqua" w:hAnsi="Book Antiqua"/>
          <w:sz w:val="24"/>
          <w:szCs w:val="24"/>
        </w:rPr>
        <w:t>uring a 3-year follow up period</w:t>
      </w:r>
      <w:r w:rsidRPr="00950D9C">
        <w:rPr>
          <w:rFonts w:ascii="Book Antiqua" w:hAnsi="Book Antiqua"/>
          <w:sz w:val="24"/>
          <w:szCs w:val="24"/>
        </w:rPr>
        <w:t>.</w:t>
      </w:r>
      <w:r w:rsidR="00FE426E" w:rsidRPr="00950D9C">
        <w:rPr>
          <w:rFonts w:ascii="Book Antiqua" w:hAnsi="Book Antiqua"/>
          <w:sz w:val="24"/>
          <w:szCs w:val="24"/>
        </w:rPr>
        <w:t xml:space="preserve"> </w:t>
      </w:r>
      <w:r w:rsidRPr="00950D9C">
        <w:rPr>
          <w:rFonts w:ascii="Book Antiqua" w:hAnsi="Book Antiqua"/>
          <w:sz w:val="24"/>
          <w:szCs w:val="24"/>
        </w:rPr>
        <w:t>In contrast, a prospective randomized trial in Korea showed that eradication after endoscopic resection did not reduce the incidence</w:t>
      </w:r>
      <w:r w:rsidR="00150ECA">
        <w:rPr>
          <w:rFonts w:ascii="Book Antiqua" w:hAnsi="Book Antiqua"/>
          <w:sz w:val="24"/>
          <w:szCs w:val="24"/>
        </w:rPr>
        <w:t xml:space="preserve"> of </w:t>
      </w:r>
      <w:proofErr w:type="spellStart"/>
      <w:r w:rsidR="00150ECA">
        <w:rPr>
          <w:rFonts w:ascii="Book Antiqua" w:hAnsi="Book Antiqua"/>
          <w:sz w:val="24"/>
          <w:szCs w:val="24"/>
        </w:rPr>
        <w:t>metachronous</w:t>
      </w:r>
      <w:proofErr w:type="spellEnd"/>
      <w:r w:rsidR="00150ECA">
        <w:rPr>
          <w:rFonts w:ascii="Book Antiqua" w:hAnsi="Book Antiqua"/>
          <w:sz w:val="24"/>
          <w:szCs w:val="24"/>
        </w:rPr>
        <w:t xml:space="preserve"> gastric cancer</w:t>
      </w:r>
      <w:r w:rsidRPr="00150ECA">
        <w:rPr>
          <w:rFonts w:ascii="Book Antiqua" w:hAnsi="Book Antiqua"/>
          <w:w w:val="105"/>
          <w:position w:val="6"/>
          <w:sz w:val="24"/>
          <w:szCs w:val="24"/>
          <w:vertAlign w:val="superscript"/>
        </w:rPr>
        <w:t>[</w:t>
      </w:r>
      <w:r w:rsidR="006203DF">
        <w:rPr>
          <w:rFonts w:ascii="Book Antiqua" w:hAnsi="Book Antiqua"/>
          <w:w w:val="105"/>
          <w:position w:val="6"/>
          <w:sz w:val="24"/>
          <w:szCs w:val="24"/>
          <w:vertAlign w:val="superscript"/>
          <w:lang w:eastAsia="ja-JP"/>
        </w:rPr>
        <w:t>31</w:t>
      </w:r>
      <w:r w:rsidRPr="00150ECA">
        <w:rPr>
          <w:rFonts w:ascii="Book Antiqua" w:hAnsi="Book Antiqua"/>
          <w:w w:val="105"/>
          <w:position w:val="6"/>
          <w:sz w:val="24"/>
          <w:szCs w:val="24"/>
          <w:vertAlign w:val="superscript"/>
        </w:rPr>
        <w:t>]</w:t>
      </w:r>
      <w:r w:rsidRPr="00950D9C">
        <w:rPr>
          <w:rFonts w:ascii="Book Antiqua" w:hAnsi="Book Antiqua"/>
          <w:sz w:val="24"/>
          <w:szCs w:val="24"/>
        </w:rPr>
        <w:t xml:space="preserve">. </w:t>
      </w:r>
      <w:r w:rsidR="00B81E20" w:rsidRPr="00950D9C">
        <w:rPr>
          <w:rFonts w:ascii="Book Antiqua" w:hAnsi="Book Antiqua"/>
          <w:w w:val="105"/>
          <w:sz w:val="24"/>
          <w:szCs w:val="24"/>
        </w:rPr>
        <w:t xml:space="preserve">The percentage of </w:t>
      </w:r>
      <w:proofErr w:type="spellStart"/>
      <w:r w:rsidR="00B81E20" w:rsidRPr="00950D9C">
        <w:rPr>
          <w:rFonts w:ascii="Book Antiqua" w:hAnsi="Book Antiqua"/>
          <w:w w:val="105"/>
          <w:sz w:val="24"/>
          <w:szCs w:val="24"/>
        </w:rPr>
        <w:t>metachronous</w:t>
      </w:r>
      <w:proofErr w:type="spellEnd"/>
      <w:r w:rsidR="00B81E20" w:rsidRPr="00950D9C">
        <w:rPr>
          <w:rFonts w:ascii="Book Antiqua" w:hAnsi="Book Antiqua"/>
          <w:w w:val="105"/>
          <w:sz w:val="24"/>
          <w:szCs w:val="24"/>
        </w:rPr>
        <w:t xml:space="preserve"> gastric cancers after endoscopic treatment was 8.5% during a follow-up period of up to 11.1 years, which did not significantly differ from the 14.3% cancer </w:t>
      </w:r>
      <w:r w:rsidR="00150ECA">
        <w:rPr>
          <w:rFonts w:ascii="Book Antiqua" w:hAnsi="Book Antiqua"/>
          <w:w w:val="105"/>
          <w:sz w:val="24"/>
          <w:szCs w:val="24"/>
        </w:rPr>
        <w:t>rate in the eradicated group</w:t>
      </w:r>
      <w:r w:rsidR="00B22BC4" w:rsidRPr="00150ECA">
        <w:rPr>
          <w:rFonts w:ascii="Book Antiqua" w:hAnsi="Book Antiqua"/>
          <w:w w:val="105"/>
          <w:position w:val="6"/>
          <w:sz w:val="24"/>
          <w:szCs w:val="24"/>
          <w:vertAlign w:val="superscript"/>
        </w:rPr>
        <w:t>[8</w:t>
      </w:r>
      <w:r w:rsidR="00B81E20" w:rsidRPr="00150ECA">
        <w:rPr>
          <w:rFonts w:ascii="Book Antiqua" w:hAnsi="Book Antiqua"/>
          <w:w w:val="105"/>
          <w:position w:val="6"/>
          <w:sz w:val="24"/>
          <w:szCs w:val="24"/>
          <w:vertAlign w:val="superscript"/>
        </w:rPr>
        <w:t>]</w:t>
      </w:r>
      <w:r w:rsidR="00B81E20" w:rsidRPr="00950D9C">
        <w:rPr>
          <w:rFonts w:ascii="Book Antiqua" w:hAnsi="Book Antiqua"/>
          <w:w w:val="105"/>
          <w:sz w:val="24"/>
          <w:szCs w:val="24"/>
        </w:rPr>
        <w:t>.</w:t>
      </w:r>
      <w:r w:rsidR="00150ECA">
        <w:rPr>
          <w:rFonts w:ascii="Book Antiqua" w:eastAsia="宋体" w:hAnsi="Book Antiqua" w:cs="MS Mincho" w:hint="eastAsia"/>
          <w:w w:val="105"/>
          <w:sz w:val="24"/>
          <w:szCs w:val="24"/>
          <w:lang w:eastAsia="zh-CN"/>
        </w:rPr>
        <w:t xml:space="preserve"> </w:t>
      </w:r>
      <w:r w:rsidR="00FE426E" w:rsidRPr="00950D9C">
        <w:rPr>
          <w:rFonts w:ascii="Book Antiqua" w:eastAsia="MS Mincho" w:hAnsi="Book Antiqua" w:cs="MS Mincho"/>
          <w:w w:val="105"/>
          <w:sz w:val="24"/>
          <w:szCs w:val="24"/>
          <w:lang w:eastAsia="ja-JP"/>
        </w:rPr>
        <w:t xml:space="preserve">And </w:t>
      </w:r>
      <w:r w:rsidR="00FE426E" w:rsidRPr="00950D9C">
        <w:rPr>
          <w:rFonts w:ascii="Book Antiqua" w:hAnsi="Book Antiqua"/>
          <w:sz w:val="24"/>
          <w:szCs w:val="24"/>
        </w:rPr>
        <w:t>o</w:t>
      </w:r>
      <w:r w:rsidRPr="00950D9C">
        <w:rPr>
          <w:rFonts w:ascii="Book Antiqua" w:hAnsi="Book Antiqua"/>
          <w:sz w:val="24"/>
          <w:szCs w:val="24"/>
        </w:rPr>
        <w:t>ther studies conducted in Japan did not support eradica</w:t>
      </w:r>
      <w:r w:rsidR="00150ECA">
        <w:rPr>
          <w:rFonts w:ascii="Book Antiqua" w:hAnsi="Book Antiqua"/>
          <w:sz w:val="24"/>
          <w:szCs w:val="24"/>
        </w:rPr>
        <w:t>tion after endoscopic resection</w:t>
      </w:r>
      <w:r w:rsidR="00C01640" w:rsidRPr="00150ECA">
        <w:rPr>
          <w:rFonts w:ascii="Book Antiqua" w:hAnsi="Book Antiqua"/>
          <w:w w:val="105"/>
          <w:position w:val="6"/>
          <w:sz w:val="24"/>
          <w:szCs w:val="24"/>
          <w:vertAlign w:val="superscript"/>
        </w:rPr>
        <w:t>[6</w:t>
      </w:r>
      <w:r w:rsidR="00150ECA" w:rsidRPr="00150ECA">
        <w:rPr>
          <w:rFonts w:ascii="Book Antiqua" w:hAnsi="Book Antiqua"/>
          <w:w w:val="105"/>
          <w:position w:val="6"/>
          <w:sz w:val="24"/>
          <w:szCs w:val="24"/>
          <w:vertAlign w:val="superscript"/>
        </w:rPr>
        <w:t>,</w:t>
      </w:r>
      <w:r w:rsidR="00FD40B2" w:rsidRPr="00150ECA">
        <w:rPr>
          <w:rFonts w:ascii="Book Antiqua" w:hAnsi="Book Antiqua"/>
          <w:w w:val="105"/>
          <w:position w:val="6"/>
          <w:sz w:val="24"/>
          <w:szCs w:val="24"/>
          <w:vertAlign w:val="superscript"/>
          <w:lang w:eastAsia="ja-JP"/>
        </w:rPr>
        <w:t>9</w:t>
      </w:r>
      <w:r w:rsidRPr="00150ECA">
        <w:rPr>
          <w:rFonts w:ascii="Book Antiqua" w:hAnsi="Book Antiqua"/>
          <w:w w:val="105"/>
          <w:position w:val="6"/>
          <w:sz w:val="24"/>
          <w:szCs w:val="24"/>
          <w:vertAlign w:val="superscript"/>
        </w:rPr>
        <w:t>]</w:t>
      </w:r>
      <w:r w:rsidRPr="00950D9C">
        <w:rPr>
          <w:rFonts w:ascii="Book Antiqua" w:hAnsi="Book Antiqua"/>
          <w:sz w:val="24"/>
          <w:szCs w:val="24"/>
        </w:rPr>
        <w:t xml:space="preserve">. </w:t>
      </w:r>
    </w:p>
    <w:p w14:paraId="01371C0D" w14:textId="77777777" w:rsidR="008618B1" w:rsidRPr="00950D9C" w:rsidRDefault="008618B1" w:rsidP="00B40B28">
      <w:pPr>
        <w:spacing w:line="360" w:lineRule="auto"/>
        <w:ind w:firstLineChars="150" w:firstLine="360"/>
        <w:jc w:val="both"/>
        <w:rPr>
          <w:rFonts w:ascii="Book Antiqua" w:hAnsi="Book Antiqua"/>
          <w:sz w:val="24"/>
          <w:szCs w:val="24"/>
        </w:rPr>
      </w:pPr>
      <w:r w:rsidRPr="00950D9C">
        <w:rPr>
          <w:rFonts w:ascii="Book Antiqua" w:hAnsi="Book Antiqua"/>
          <w:sz w:val="24"/>
          <w:szCs w:val="24"/>
        </w:rPr>
        <w:t xml:space="preserve">The efficacy of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 eradication at preventing </w:t>
      </w:r>
      <w:proofErr w:type="spellStart"/>
      <w:r w:rsidRPr="00950D9C">
        <w:rPr>
          <w:rFonts w:ascii="Book Antiqua" w:hAnsi="Book Antiqua"/>
          <w:sz w:val="24"/>
          <w:szCs w:val="24"/>
        </w:rPr>
        <w:t>metachronous</w:t>
      </w:r>
      <w:proofErr w:type="spellEnd"/>
      <w:r w:rsidRPr="00950D9C">
        <w:rPr>
          <w:rFonts w:ascii="Book Antiqua" w:hAnsi="Book Antiqua"/>
          <w:sz w:val="24"/>
          <w:szCs w:val="24"/>
        </w:rPr>
        <w:t xml:space="preserve"> gastric cancer after endoscopic resection remains controversial. </w:t>
      </w:r>
      <w:r w:rsidRPr="00950D9C">
        <w:rPr>
          <w:rFonts w:ascii="Book Antiqua" w:hAnsi="Book Antiqua"/>
          <w:sz w:val="24"/>
          <w:szCs w:val="24"/>
          <w:lang w:eastAsia="ja-JP"/>
        </w:rPr>
        <w:t>One of the cause</w:t>
      </w:r>
      <w:r w:rsidR="008036B6" w:rsidRPr="00950D9C">
        <w:rPr>
          <w:rFonts w:ascii="Book Antiqua" w:hAnsi="Book Antiqua"/>
          <w:sz w:val="24"/>
          <w:szCs w:val="24"/>
          <w:lang w:eastAsia="ja-JP"/>
        </w:rPr>
        <w:t xml:space="preserve">s </w:t>
      </w:r>
      <w:r w:rsidR="00991E86" w:rsidRPr="00950D9C">
        <w:rPr>
          <w:rFonts w:ascii="Book Antiqua" w:hAnsi="Book Antiqua"/>
          <w:sz w:val="24"/>
          <w:szCs w:val="24"/>
          <w:lang w:eastAsia="ja-JP"/>
        </w:rPr>
        <w:t>which has no</w:t>
      </w:r>
      <w:r w:rsidRPr="00950D9C">
        <w:rPr>
          <w:rFonts w:ascii="Book Antiqua" w:hAnsi="Book Antiqua"/>
          <w:sz w:val="24"/>
          <w:szCs w:val="24"/>
          <w:lang w:eastAsia="ja-JP"/>
        </w:rPr>
        <w:t xml:space="preserve"> signi</w:t>
      </w:r>
      <w:r w:rsidR="008036B6" w:rsidRPr="00950D9C">
        <w:rPr>
          <w:rFonts w:ascii="Book Antiqua" w:hAnsi="Book Antiqua"/>
          <w:sz w:val="24"/>
          <w:szCs w:val="24"/>
          <w:lang w:eastAsia="ja-JP"/>
        </w:rPr>
        <w:t xml:space="preserve">ficant difference between eradicated group and not eradicated </w:t>
      </w:r>
      <w:r w:rsidR="008036B6" w:rsidRPr="00950D9C">
        <w:rPr>
          <w:rFonts w:ascii="Book Antiqua" w:hAnsi="Book Antiqua"/>
          <w:sz w:val="24"/>
          <w:szCs w:val="24"/>
          <w:lang w:eastAsia="ja-JP"/>
        </w:rPr>
        <w:lastRenderedPageBreak/>
        <w:t>group</w:t>
      </w:r>
      <w:r w:rsidRPr="00950D9C">
        <w:rPr>
          <w:rFonts w:ascii="Book Antiqua" w:hAnsi="Book Antiqua"/>
          <w:sz w:val="24"/>
          <w:szCs w:val="24"/>
          <w:lang w:eastAsia="ja-JP"/>
        </w:rPr>
        <w:t xml:space="preserve">, there exists nearly 30% overlooked cancers and those are often found by whole follow up for 1 or 2 years. There is the report that </w:t>
      </w:r>
      <w:r w:rsidR="000A78F9" w:rsidRPr="00950D9C">
        <w:rPr>
          <w:rFonts w:ascii="Book Antiqua" w:hAnsi="Book Antiqua"/>
          <w:sz w:val="24"/>
          <w:szCs w:val="24"/>
          <w:lang w:eastAsia="ja-JP"/>
        </w:rPr>
        <w:t xml:space="preserve">cumulative incidence rate of </w:t>
      </w:r>
      <w:proofErr w:type="spellStart"/>
      <w:r w:rsidR="000A78F9" w:rsidRPr="00950D9C">
        <w:rPr>
          <w:rFonts w:ascii="Book Antiqua" w:hAnsi="Book Antiqua"/>
          <w:sz w:val="24"/>
          <w:szCs w:val="24"/>
          <w:lang w:eastAsia="ja-JP"/>
        </w:rPr>
        <w:t>metachrnous</w:t>
      </w:r>
      <w:proofErr w:type="spellEnd"/>
      <w:r w:rsidR="000A78F9" w:rsidRPr="00950D9C">
        <w:rPr>
          <w:rFonts w:ascii="Book Antiqua" w:hAnsi="Book Antiqua"/>
          <w:sz w:val="24"/>
          <w:szCs w:val="24"/>
          <w:lang w:eastAsia="ja-JP"/>
        </w:rPr>
        <w:t xml:space="preserve"> gastric cancer was </w:t>
      </w:r>
      <w:r w:rsidR="00676843" w:rsidRPr="00950D9C">
        <w:rPr>
          <w:rFonts w:ascii="Book Antiqua" w:hAnsi="Book Antiqua"/>
          <w:sz w:val="24"/>
          <w:szCs w:val="24"/>
          <w:lang w:eastAsia="ja-JP"/>
        </w:rPr>
        <w:t xml:space="preserve">lower in the eradication group </w:t>
      </w:r>
      <w:r w:rsidR="000A78F9" w:rsidRPr="00950D9C">
        <w:rPr>
          <w:rFonts w:ascii="Book Antiqua" w:hAnsi="Book Antiqua"/>
          <w:sz w:val="24"/>
          <w:szCs w:val="24"/>
          <w:lang w:eastAsia="ja-JP"/>
        </w:rPr>
        <w:t xml:space="preserve">and </w:t>
      </w:r>
      <w:r w:rsidR="00676843" w:rsidRPr="00950D9C">
        <w:rPr>
          <w:rFonts w:ascii="Book Antiqua" w:hAnsi="Book Antiqua"/>
          <w:sz w:val="24"/>
          <w:szCs w:val="24"/>
          <w:lang w:eastAsia="ja-JP"/>
        </w:rPr>
        <w:t>the high risk of</w:t>
      </w:r>
      <w:r w:rsidR="003D13E6" w:rsidRPr="00950D9C">
        <w:rPr>
          <w:rFonts w:ascii="Book Antiqua" w:hAnsi="Book Antiqua"/>
          <w:sz w:val="24"/>
          <w:szCs w:val="24"/>
          <w:lang w:eastAsia="ja-JP"/>
        </w:rPr>
        <w:t xml:space="preserve"> </w:t>
      </w:r>
      <w:proofErr w:type="spellStart"/>
      <w:r w:rsidR="003D13E6" w:rsidRPr="00950D9C">
        <w:rPr>
          <w:rFonts w:ascii="Book Antiqua" w:hAnsi="Book Antiqua"/>
          <w:sz w:val="24"/>
          <w:szCs w:val="24"/>
          <w:lang w:eastAsia="ja-JP"/>
        </w:rPr>
        <w:t>metachronous</w:t>
      </w:r>
      <w:proofErr w:type="spellEnd"/>
      <w:r w:rsidR="003D13E6" w:rsidRPr="00950D9C">
        <w:rPr>
          <w:rFonts w:ascii="Book Antiqua" w:hAnsi="Book Antiqua"/>
          <w:sz w:val="24"/>
          <w:szCs w:val="24"/>
          <w:lang w:eastAsia="ja-JP"/>
        </w:rPr>
        <w:t xml:space="preserve"> gastric cancer </w:t>
      </w:r>
      <w:r w:rsidR="00676843" w:rsidRPr="00950D9C">
        <w:rPr>
          <w:rFonts w:ascii="Book Antiqua" w:hAnsi="Book Antiqua"/>
          <w:sz w:val="24"/>
          <w:szCs w:val="24"/>
          <w:lang w:eastAsia="ja-JP"/>
        </w:rPr>
        <w:t xml:space="preserve">probably </w:t>
      </w:r>
      <w:r w:rsidR="00DB5B37" w:rsidRPr="00950D9C">
        <w:rPr>
          <w:rFonts w:ascii="Book Antiqua" w:hAnsi="Book Antiqua"/>
          <w:sz w:val="24"/>
          <w:szCs w:val="24"/>
          <w:lang w:eastAsia="ja-JP"/>
        </w:rPr>
        <w:t>does not continue after 10 years</w:t>
      </w:r>
      <w:r w:rsidR="00B51C6C">
        <w:rPr>
          <w:rFonts w:ascii="Book Antiqua" w:hAnsi="Book Antiqua"/>
          <w:w w:val="105"/>
          <w:position w:val="6"/>
          <w:sz w:val="24"/>
          <w:szCs w:val="24"/>
          <w:vertAlign w:val="superscript"/>
        </w:rPr>
        <w:t>[32</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 xml:space="preserve">. </w:t>
      </w:r>
      <w:proofErr w:type="spellStart"/>
      <w:r w:rsidR="00150ECA">
        <w:rPr>
          <w:rFonts w:ascii="Book Antiqua" w:hAnsi="Book Antiqua"/>
          <w:sz w:val="24"/>
          <w:szCs w:val="24"/>
        </w:rPr>
        <w:t>Seung</w:t>
      </w:r>
      <w:proofErr w:type="spellEnd"/>
      <w:r w:rsidR="00150ECA" w:rsidRPr="00150ECA">
        <w:rPr>
          <w:rFonts w:ascii="Book Antiqua" w:hAnsi="Book Antiqua"/>
          <w:i/>
          <w:sz w:val="24"/>
          <w:szCs w:val="24"/>
        </w:rPr>
        <w:t xml:space="preserve"> et al</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33</w:t>
      </w:r>
      <w:r w:rsidR="00150ECA" w:rsidRPr="00150ECA">
        <w:rPr>
          <w:rFonts w:ascii="Book Antiqua" w:hAnsi="Book Antiqua"/>
          <w:w w:val="105"/>
          <w:position w:val="6"/>
          <w:sz w:val="24"/>
          <w:szCs w:val="24"/>
          <w:vertAlign w:val="superscript"/>
        </w:rPr>
        <w:t>]</w:t>
      </w:r>
      <w:r w:rsidRPr="00950D9C">
        <w:rPr>
          <w:rFonts w:ascii="Book Antiqua" w:hAnsi="Book Antiqua"/>
          <w:sz w:val="24"/>
          <w:szCs w:val="24"/>
        </w:rPr>
        <w:t xml:space="preserve"> reviewed 13 studies and 6,237 patients in a meta-analysis of the beneficial effects of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 eradication and recommended that patients who received endoscopic treatment should also receive eradication therapy.</w:t>
      </w:r>
      <w:r w:rsidRPr="00950D9C">
        <w:rPr>
          <w:rFonts w:ascii="Book Antiqua" w:hAnsi="Book Antiqua"/>
          <w:sz w:val="24"/>
          <w:szCs w:val="24"/>
          <w:lang w:eastAsia="ja-JP"/>
        </w:rPr>
        <w:t xml:space="preserve"> </w:t>
      </w:r>
      <w:r w:rsidRPr="00950D9C">
        <w:rPr>
          <w:rFonts w:ascii="Book Antiqua" w:hAnsi="Book Antiqua"/>
          <w:sz w:val="24"/>
          <w:szCs w:val="24"/>
        </w:rPr>
        <w:t xml:space="preserve">Similarly, </w:t>
      </w:r>
      <w:proofErr w:type="spellStart"/>
      <w:r w:rsidRPr="00950D9C">
        <w:rPr>
          <w:rFonts w:ascii="Book Antiqua" w:hAnsi="Book Antiqua"/>
          <w:sz w:val="24"/>
          <w:szCs w:val="24"/>
        </w:rPr>
        <w:t>Yuhara</w:t>
      </w:r>
      <w:proofErr w:type="spellEnd"/>
      <w:r w:rsidRPr="00950D9C">
        <w:rPr>
          <w:rFonts w:ascii="Book Antiqua" w:hAnsi="Book Antiqua"/>
          <w:sz w:val="24"/>
          <w:szCs w:val="24"/>
        </w:rPr>
        <w:t xml:space="preserve"> </w:t>
      </w:r>
      <w:r w:rsidRPr="00150ECA">
        <w:rPr>
          <w:rFonts w:ascii="Book Antiqua" w:hAnsi="Book Antiqua"/>
          <w:i/>
          <w:sz w:val="24"/>
          <w:szCs w:val="24"/>
        </w:rPr>
        <w:t>et al</w:t>
      </w:r>
      <w:r w:rsidR="00B51C6C">
        <w:rPr>
          <w:rFonts w:ascii="Book Antiqua" w:hAnsi="Book Antiqua"/>
          <w:w w:val="105"/>
          <w:position w:val="6"/>
          <w:sz w:val="24"/>
          <w:szCs w:val="24"/>
          <w:vertAlign w:val="superscript"/>
        </w:rPr>
        <w:t>[34</w:t>
      </w:r>
      <w:r w:rsidR="00150ECA" w:rsidRPr="00150ECA">
        <w:rPr>
          <w:rFonts w:ascii="Book Antiqua" w:hAnsi="Book Antiqua"/>
          <w:w w:val="105"/>
          <w:position w:val="6"/>
          <w:sz w:val="24"/>
          <w:szCs w:val="24"/>
          <w:vertAlign w:val="superscript"/>
        </w:rPr>
        <w:t>]</w:t>
      </w:r>
      <w:r w:rsidR="00150ECA">
        <w:rPr>
          <w:rFonts w:ascii="Book Antiqua" w:eastAsia="宋体" w:hAnsi="Book Antiqua" w:hint="eastAsia"/>
          <w:w w:val="105"/>
          <w:position w:val="6"/>
          <w:sz w:val="24"/>
          <w:szCs w:val="24"/>
          <w:vertAlign w:val="superscript"/>
          <w:lang w:eastAsia="zh-CN"/>
        </w:rPr>
        <w:t xml:space="preserve"> </w:t>
      </w:r>
      <w:r w:rsidRPr="00950D9C">
        <w:rPr>
          <w:rFonts w:ascii="Book Antiqua" w:hAnsi="Book Antiqua"/>
          <w:sz w:val="24"/>
          <w:szCs w:val="24"/>
        </w:rPr>
        <w:t xml:space="preserve">assessed 2 randomized control trials and 5 retrospective cohorts. There was variability in the observation period, atrophic degree of the background gastric mucosa, sanitization period and definition of the eradication group; however, the risk of </w:t>
      </w:r>
      <w:proofErr w:type="spellStart"/>
      <w:r w:rsidRPr="00950D9C">
        <w:rPr>
          <w:rFonts w:ascii="Book Antiqua" w:hAnsi="Book Antiqua"/>
          <w:sz w:val="24"/>
          <w:szCs w:val="24"/>
        </w:rPr>
        <w:t>metachronous</w:t>
      </w:r>
      <w:proofErr w:type="spellEnd"/>
      <w:r w:rsidRPr="00950D9C">
        <w:rPr>
          <w:rFonts w:ascii="Book Antiqua" w:hAnsi="Book Antiqua"/>
          <w:sz w:val="24"/>
          <w:szCs w:val="24"/>
        </w:rPr>
        <w:t xml:space="preserve"> gastric cancer in the non-eradication group was higher when compared with eradication group. Thus, eradication after endoscopic treatment may reduce the risk of </w:t>
      </w:r>
      <w:proofErr w:type="spellStart"/>
      <w:r w:rsidRPr="00950D9C">
        <w:rPr>
          <w:rFonts w:ascii="Book Antiqua" w:hAnsi="Book Antiqua"/>
          <w:sz w:val="24"/>
          <w:szCs w:val="24"/>
        </w:rPr>
        <w:t>metachronous</w:t>
      </w:r>
      <w:proofErr w:type="spellEnd"/>
      <w:r w:rsidRPr="00950D9C">
        <w:rPr>
          <w:rFonts w:ascii="Book Antiqua" w:hAnsi="Book Antiqua"/>
          <w:sz w:val="24"/>
          <w:szCs w:val="24"/>
        </w:rPr>
        <w:t xml:space="preserve"> gastric cancer.</w:t>
      </w:r>
    </w:p>
    <w:p w14:paraId="3A3BC649" w14:textId="77777777" w:rsidR="008618B1" w:rsidRPr="00150ECA" w:rsidRDefault="008618B1" w:rsidP="00B40B28">
      <w:pPr>
        <w:spacing w:line="360" w:lineRule="auto"/>
        <w:ind w:firstLineChars="150" w:firstLine="360"/>
        <w:jc w:val="both"/>
        <w:rPr>
          <w:rFonts w:ascii="Book Antiqua" w:hAnsi="Book Antiqua"/>
          <w:sz w:val="24"/>
          <w:szCs w:val="24"/>
        </w:rPr>
      </w:pPr>
      <w:r w:rsidRPr="00950D9C">
        <w:rPr>
          <w:rFonts w:ascii="Book Antiqua" w:hAnsi="Book Antiqua"/>
          <w:sz w:val="24"/>
          <w:szCs w:val="24"/>
        </w:rPr>
        <w:t xml:space="preserve">There is one more thing to be added. That is, recurrent infection after successful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 eradication. The causes to become positive again after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 eradication was classified in “relapse” and “re-infection” by various kinds of judging methods. "Relapse" is the phenomenon that increases again after quantity of bacteria decreased in sensitivity or less of the testing concerned temporarily, and </w:t>
      </w:r>
      <w:r w:rsidR="00991E86" w:rsidRPr="00950D9C">
        <w:rPr>
          <w:rFonts w:ascii="Book Antiqua" w:hAnsi="Book Antiqua"/>
          <w:sz w:val="24"/>
          <w:szCs w:val="24"/>
        </w:rPr>
        <w:t>becomes positive by reexamination</w:t>
      </w:r>
      <w:r w:rsidRPr="00950D9C">
        <w:rPr>
          <w:rFonts w:ascii="Book Antiqua" w:hAnsi="Book Antiqua"/>
          <w:sz w:val="24"/>
          <w:szCs w:val="24"/>
        </w:rPr>
        <w:t xml:space="preserve">. “Re-infection” means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 completely disappeared after eradication, they were infected with different </w:t>
      </w:r>
      <w:r w:rsidRPr="00DB5254">
        <w:rPr>
          <w:rFonts w:ascii="Book Antiqua" w:hAnsi="Book Antiqua"/>
          <w:i/>
          <w:sz w:val="24"/>
          <w:szCs w:val="24"/>
        </w:rPr>
        <w:t>helicobacter</w:t>
      </w:r>
      <w:r w:rsidRPr="00950D9C">
        <w:rPr>
          <w:rFonts w:ascii="Book Antiqua" w:hAnsi="Book Antiqua"/>
          <w:sz w:val="24"/>
          <w:szCs w:val="24"/>
        </w:rPr>
        <w:t xml:space="preserve"> newly. The reinfection rate of </w:t>
      </w:r>
      <w:r w:rsidR="00C27A17" w:rsidRPr="00950D9C">
        <w:rPr>
          <w:rFonts w:ascii="Book Antiqua" w:hAnsi="Book Antiqua"/>
          <w:i/>
          <w:sz w:val="24"/>
          <w:szCs w:val="24"/>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rPr>
        <w:t>pylori</w:t>
      </w:r>
      <w:r w:rsidRPr="00950D9C">
        <w:rPr>
          <w:rFonts w:ascii="Book Antiqua" w:hAnsi="Book Antiqua"/>
          <w:sz w:val="24"/>
          <w:szCs w:val="24"/>
        </w:rPr>
        <w:t xml:space="preserve"> is reported 0.22</w:t>
      </w:r>
      <w:r w:rsidR="00150ECA">
        <w:rPr>
          <w:rFonts w:ascii="Book Antiqua" w:eastAsia="宋体" w:hAnsi="Book Antiqua" w:hint="eastAsia"/>
          <w:sz w:val="24"/>
          <w:szCs w:val="24"/>
          <w:lang w:eastAsia="zh-CN"/>
        </w:rPr>
        <w:t>%-</w:t>
      </w:r>
      <w:r w:rsidRPr="00950D9C">
        <w:rPr>
          <w:rFonts w:ascii="Book Antiqua" w:hAnsi="Book Antiqua"/>
          <w:sz w:val="24"/>
          <w:szCs w:val="24"/>
        </w:rPr>
        <w:t xml:space="preserve">11.5% and the variations date may reflect differences </w:t>
      </w:r>
      <w:r w:rsidR="00991E86" w:rsidRPr="00950D9C">
        <w:rPr>
          <w:rFonts w:ascii="Book Antiqua" w:hAnsi="Book Antiqua"/>
          <w:sz w:val="24"/>
          <w:szCs w:val="24"/>
        </w:rPr>
        <w:t xml:space="preserve">in </w:t>
      </w:r>
      <w:r w:rsidRPr="00950D9C">
        <w:rPr>
          <w:rFonts w:ascii="Book Antiqua" w:hAnsi="Book Antiqua"/>
          <w:sz w:val="24"/>
          <w:szCs w:val="24"/>
        </w:rPr>
        <w:t xml:space="preserve">the prevalence of </w:t>
      </w:r>
      <w:proofErr w:type="spellStart"/>
      <w:r w:rsidR="00C27A17" w:rsidRPr="00950D9C">
        <w:rPr>
          <w:rFonts w:ascii="Book Antiqua" w:hAnsi="Book Antiqua"/>
          <w:i/>
          <w:sz w:val="24"/>
          <w:szCs w:val="24"/>
        </w:rPr>
        <w:t>H.pylori</w:t>
      </w:r>
      <w:proofErr w:type="spellEnd"/>
      <w:r w:rsidRPr="00950D9C">
        <w:rPr>
          <w:rFonts w:ascii="Book Antiqua" w:hAnsi="Book Antiqua"/>
          <w:sz w:val="24"/>
          <w:szCs w:val="24"/>
        </w:rPr>
        <w:t>, hygienic environment, and fals</w:t>
      </w:r>
      <w:r w:rsidR="00150ECA">
        <w:rPr>
          <w:rFonts w:ascii="Book Antiqua" w:hAnsi="Book Antiqua"/>
          <w:sz w:val="24"/>
          <w:szCs w:val="24"/>
        </w:rPr>
        <w:t>e-negative eradication judgment</w:t>
      </w:r>
      <w:r w:rsidR="00B51C6C">
        <w:rPr>
          <w:rFonts w:ascii="Book Antiqua" w:hAnsi="Book Antiqua"/>
          <w:w w:val="105"/>
          <w:position w:val="6"/>
          <w:sz w:val="24"/>
          <w:szCs w:val="24"/>
          <w:vertAlign w:val="superscript"/>
        </w:rPr>
        <w:t>[35</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rPr>
        <w:t>36</w:t>
      </w:r>
      <w:r w:rsidRPr="00150ECA">
        <w:rPr>
          <w:rFonts w:ascii="Book Antiqua" w:hAnsi="Book Antiqua"/>
          <w:w w:val="105"/>
          <w:position w:val="6"/>
          <w:sz w:val="24"/>
          <w:szCs w:val="24"/>
          <w:vertAlign w:val="superscript"/>
        </w:rPr>
        <w:t>]</w:t>
      </w:r>
      <w:r w:rsidRPr="00950D9C">
        <w:rPr>
          <w:rFonts w:ascii="Book Antiqua" w:hAnsi="Book Antiqua"/>
          <w:sz w:val="24"/>
          <w:szCs w:val="24"/>
        </w:rPr>
        <w:t>.</w:t>
      </w:r>
      <w:r w:rsidR="00150ECA">
        <w:rPr>
          <w:rFonts w:ascii="Book Antiqua" w:eastAsia="宋体" w:hAnsi="Book Antiqua" w:hint="eastAsia"/>
          <w:sz w:val="24"/>
          <w:szCs w:val="24"/>
          <w:lang w:eastAsia="zh-CN"/>
        </w:rPr>
        <w:t xml:space="preserve"> </w:t>
      </w:r>
      <w:r w:rsidRPr="00950D9C">
        <w:rPr>
          <w:rFonts w:ascii="Book Antiqua" w:hAnsi="Book Antiqua"/>
          <w:sz w:val="24"/>
          <w:szCs w:val="24"/>
          <w:lang w:eastAsia="ja-JP"/>
        </w:rPr>
        <w:t xml:space="preserve">Generally, </w:t>
      </w:r>
      <w:r w:rsidR="005B05D0" w:rsidRPr="00950D9C">
        <w:rPr>
          <w:rFonts w:ascii="Book Antiqua" w:hAnsi="Book Antiqua"/>
          <w:sz w:val="24"/>
          <w:szCs w:val="24"/>
          <w:lang w:eastAsia="ja-JP"/>
        </w:rPr>
        <w:t xml:space="preserve">it is not necessary to mind gastric cancer risk of re-infection because </w:t>
      </w:r>
      <w:r w:rsidR="002547C8" w:rsidRPr="00950D9C">
        <w:rPr>
          <w:rFonts w:ascii="Book Antiqua" w:hAnsi="Book Antiqua"/>
          <w:sz w:val="24"/>
          <w:szCs w:val="24"/>
          <w:lang w:eastAsia="ja-JP"/>
        </w:rPr>
        <w:t>there are few re-infection.</w:t>
      </w:r>
      <w:r w:rsidRPr="00950D9C">
        <w:rPr>
          <w:rFonts w:ascii="Book Antiqua" w:hAnsi="Book Antiqua"/>
          <w:i/>
          <w:w w:val="105"/>
          <w:sz w:val="24"/>
          <w:szCs w:val="24"/>
        </w:rPr>
        <w:t xml:space="preserve"> </w:t>
      </w:r>
    </w:p>
    <w:p w14:paraId="2232B4C4" w14:textId="77777777" w:rsidR="008618B1" w:rsidRPr="00950D9C" w:rsidRDefault="008618B1" w:rsidP="00B40B28">
      <w:pPr>
        <w:spacing w:before="6" w:line="360" w:lineRule="auto"/>
        <w:jc w:val="both"/>
        <w:rPr>
          <w:rFonts w:ascii="Book Antiqua" w:eastAsia="Cambria" w:hAnsi="Book Antiqua" w:cs="Cambria"/>
          <w:sz w:val="24"/>
          <w:szCs w:val="24"/>
        </w:rPr>
      </w:pPr>
    </w:p>
    <w:p w14:paraId="0E4D84C5" w14:textId="77777777" w:rsidR="008618B1" w:rsidRPr="00950D9C" w:rsidRDefault="008618B1" w:rsidP="00B40B28">
      <w:pPr>
        <w:spacing w:before="120" w:line="360" w:lineRule="auto"/>
        <w:ind w:right="109"/>
        <w:jc w:val="both"/>
        <w:rPr>
          <w:rFonts w:ascii="Book Antiqua" w:eastAsia="Palatino Linotype" w:hAnsi="Book Antiqua"/>
          <w:b/>
          <w:bCs/>
          <w:i/>
          <w:w w:val="105"/>
          <w:sz w:val="24"/>
          <w:szCs w:val="24"/>
        </w:rPr>
      </w:pPr>
      <w:r w:rsidRPr="00950D9C">
        <w:rPr>
          <w:rFonts w:ascii="Book Antiqua" w:eastAsia="Palatino Linotype" w:hAnsi="Book Antiqua"/>
          <w:b/>
          <w:bCs/>
          <w:i/>
          <w:w w:val="105"/>
          <w:sz w:val="24"/>
          <w:szCs w:val="24"/>
        </w:rPr>
        <w:t xml:space="preserve">Gastric mucosal changes after successful </w:t>
      </w:r>
      <w:r w:rsidR="00C27A17" w:rsidRPr="00950D9C">
        <w:rPr>
          <w:rFonts w:ascii="Book Antiqua" w:eastAsia="Palatino Linotype" w:hAnsi="Book Antiqua"/>
          <w:b/>
          <w:bCs/>
          <w:i/>
          <w:w w:val="105"/>
          <w:sz w:val="24"/>
          <w:szCs w:val="24"/>
        </w:rPr>
        <w:t>H.</w:t>
      </w:r>
      <w:r w:rsidR="00150ECA">
        <w:rPr>
          <w:rFonts w:ascii="Book Antiqua" w:eastAsia="宋体" w:hAnsi="Book Antiqua" w:hint="eastAsia"/>
          <w:b/>
          <w:bCs/>
          <w:i/>
          <w:w w:val="105"/>
          <w:sz w:val="24"/>
          <w:szCs w:val="24"/>
          <w:lang w:eastAsia="zh-CN"/>
        </w:rPr>
        <w:t xml:space="preserve"> </w:t>
      </w:r>
      <w:r w:rsidR="00C27A17" w:rsidRPr="00950D9C">
        <w:rPr>
          <w:rFonts w:ascii="Book Antiqua" w:eastAsia="Palatino Linotype" w:hAnsi="Book Antiqua"/>
          <w:b/>
          <w:bCs/>
          <w:i/>
          <w:w w:val="105"/>
          <w:sz w:val="24"/>
          <w:szCs w:val="24"/>
        </w:rPr>
        <w:t>pylori</w:t>
      </w:r>
      <w:r w:rsidRPr="00950D9C">
        <w:rPr>
          <w:rFonts w:ascii="Book Antiqua" w:eastAsia="Palatino Linotype" w:hAnsi="Book Antiqua"/>
          <w:b/>
          <w:bCs/>
          <w:i/>
          <w:w w:val="105"/>
          <w:sz w:val="24"/>
          <w:szCs w:val="24"/>
        </w:rPr>
        <w:t xml:space="preserve"> eradication</w:t>
      </w:r>
    </w:p>
    <w:p w14:paraId="4EEB2A92" w14:textId="77777777" w:rsidR="008618B1" w:rsidRPr="00950D9C" w:rsidRDefault="008618B1" w:rsidP="00B40B28">
      <w:pPr>
        <w:spacing w:before="120" w:line="360" w:lineRule="auto"/>
        <w:ind w:right="109"/>
        <w:jc w:val="both"/>
        <w:rPr>
          <w:rFonts w:ascii="Book Antiqua" w:hAnsi="Book Antiqua"/>
          <w:w w:val="105"/>
          <w:sz w:val="24"/>
          <w:szCs w:val="24"/>
        </w:rPr>
      </w:pPr>
      <w:r w:rsidRPr="00950D9C">
        <w:rPr>
          <w:rFonts w:ascii="Book Antiqua" w:hAnsi="Book Antiqua"/>
          <w:w w:val="105"/>
          <w:sz w:val="24"/>
          <w:szCs w:val="24"/>
        </w:rPr>
        <w:t xml:space="preserve">Atrophic mucosa with intestinal metaplasia in differentiated gastric cancer </w:t>
      </w:r>
      <w:r w:rsidRPr="00950D9C">
        <w:rPr>
          <w:rFonts w:ascii="Book Antiqua" w:hAnsi="Book Antiqua"/>
          <w:w w:val="105"/>
          <w:sz w:val="24"/>
          <w:szCs w:val="24"/>
        </w:rPr>
        <w:lastRenderedPageBreak/>
        <w:t xml:space="preserve">and undifferentiated cancer of the gastric </w:t>
      </w:r>
      <w:proofErr w:type="spellStart"/>
      <w:r w:rsidRPr="00950D9C">
        <w:rPr>
          <w:rFonts w:ascii="Book Antiqua" w:hAnsi="Book Antiqua"/>
          <w:w w:val="105"/>
          <w:sz w:val="24"/>
          <w:szCs w:val="24"/>
        </w:rPr>
        <w:t>fundic</w:t>
      </w:r>
      <w:proofErr w:type="spellEnd"/>
      <w:r w:rsidRPr="00950D9C">
        <w:rPr>
          <w:rFonts w:ascii="Book Antiqua" w:hAnsi="Book Antiqua"/>
          <w:w w:val="105"/>
          <w:sz w:val="24"/>
          <w:szCs w:val="24"/>
        </w:rPr>
        <w:t xml:space="preserve"> gland mucosa are well-known examples of the relationship between gastric c</w:t>
      </w:r>
      <w:r w:rsidR="00150ECA">
        <w:rPr>
          <w:rFonts w:ascii="Book Antiqua" w:hAnsi="Book Antiqua"/>
          <w:w w:val="105"/>
          <w:sz w:val="24"/>
          <w:szCs w:val="24"/>
        </w:rPr>
        <w:t>ancer and the background mucosa</w:t>
      </w:r>
      <w:r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37</w:t>
      </w:r>
      <w:r w:rsidRPr="00150ECA">
        <w:rPr>
          <w:rFonts w:ascii="Book Antiqua" w:hAnsi="Book Antiqua"/>
          <w:w w:val="105"/>
          <w:position w:val="6"/>
          <w:sz w:val="24"/>
          <w:szCs w:val="24"/>
          <w:vertAlign w:val="superscript"/>
        </w:rPr>
        <w:t>]</w:t>
      </w:r>
      <w:r w:rsidRPr="00950D9C">
        <w:rPr>
          <w:rFonts w:ascii="Book Antiqua" w:hAnsi="Book Antiqua"/>
          <w:w w:val="105"/>
          <w:sz w:val="24"/>
          <w:szCs w:val="24"/>
        </w:rPr>
        <w:t>.</w:t>
      </w:r>
    </w:p>
    <w:p w14:paraId="2ECCF4F0" w14:textId="77777777" w:rsidR="008618B1" w:rsidRPr="00950D9C" w:rsidRDefault="008618B1" w:rsidP="00B40B28">
      <w:pPr>
        <w:spacing w:before="120" w:line="360" w:lineRule="auto"/>
        <w:ind w:right="109" w:firstLineChars="147" w:firstLine="369"/>
        <w:jc w:val="both"/>
        <w:rPr>
          <w:rFonts w:ascii="Book Antiqua" w:hAnsi="Book Antiqua"/>
          <w:w w:val="105"/>
          <w:sz w:val="24"/>
          <w:szCs w:val="24"/>
        </w:rPr>
      </w:pPr>
      <w:r w:rsidRPr="00950D9C">
        <w:rPr>
          <w:rFonts w:ascii="Book Antiqua" w:hAnsi="Book Antiqua"/>
          <w:w w:val="105"/>
          <w:sz w:val="24"/>
          <w:szCs w:val="24"/>
        </w:rPr>
        <w:t xml:space="preserve">The continued study of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and gastric cancer has revealed a link between nodular gastritis in young women and </w:t>
      </w:r>
      <w:r w:rsidR="00150ECA">
        <w:rPr>
          <w:rFonts w:ascii="Book Antiqua" w:hAnsi="Book Antiqua"/>
          <w:w w:val="105"/>
          <w:sz w:val="24"/>
          <w:szCs w:val="24"/>
        </w:rPr>
        <w:t>undifferentiated gastric cancer</w:t>
      </w:r>
      <w:r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38</w:t>
      </w:r>
      <w:r w:rsidRPr="00150ECA">
        <w:rPr>
          <w:rFonts w:ascii="Book Antiqua" w:hAnsi="Book Antiqua"/>
          <w:w w:val="105"/>
          <w:position w:val="6"/>
          <w:sz w:val="24"/>
          <w:szCs w:val="24"/>
          <w:vertAlign w:val="superscript"/>
        </w:rPr>
        <w:t>]</w:t>
      </w:r>
      <w:r w:rsidRPr="00950D9C">
        <w:rPr>
          <w:rFonts w:ascii="Book Antiqua" w:hAnsi="Book Antiqua"/>
          <w:w w:val="105"/>
          <w:sz w:val="24"/>
          <w:szCs w:val="24"/>
        </w:rPr>
        <w:t>. Yagi</w:t>
      </w:r>
      <w:r w:rsidRPr="00150ECA">
        <w:rPr>
          <w:rFonts w:ascii="Book Antiqua" w:hAnsi="Book Antiqua"/>
          <w:i/>
          <w:w w:val="105"/>
          <w:sz w:val="24"/>
          <w:szCs w:val="24"/>
        </w:rPr>
        <w:t xml:space="preserve"> et al</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39</w:t>
      </w:r>
      <w:r w:rsidR="00150ECA" w:rsidRPr="00150ECA">
        <w:rPr>
          <w:rFonts w:ascii="Book Antiqua" w:hAnsi="Book Antiqua"/>
          <w:w w:val="105"/>
          <w:position w:val="6"/>
          <w:sz w:val="24"/>
          <w:szCs w:val="24"/>
          <w:vertAlign w:val="superscript"/>
        </w:rPr>
        <w:t>]</w:t>
      </w:r>
      <w:r w:rsidRPr="00950D9C">
        <w:rPr>
          <w:rFonts w:ascii="Book Antiqua" w:hAnsi="Book Antiqua"/>
          <w:w w:val="105"/>
          <w:sz w:val="24"/>
          <w:szCs w:val="24"/>
        </w:rPr>
        <w:t xml:space="preserve"> reported the regular arrangement of collecting </w:t>
      </w:r>
      <w:proofErr w:type="spellStart"/>
      <w:r w:rsidRPr="00950D9C">
        <w:rPr>
          <w:rFonts w:ascii="Book Antiqua" w:hAnsi="Book Antiqua"/>
          <w:w w:val="105"/>
          <w:sz w:val="24"/>
          <w:szCs w:val="24"/>
        </w:rPr>
        <w:t>venules</w:t>
      </w:r>
      <w:proofErr w:type="spellEnd"/>
      <w:r w:rsidRPr="00950D9C">
        <w:rPr>
          <w:rFonts w:ascii="Book Antiqua" w:hAnsi="Book Antiqua"/>
          <w:w w:val="105"/>
          <w:sz w:val="24"/>
          <w:szCs w:val="24"/>
        </w:rPr>
        <w:t xml:space="preserve"> (RAC) using a magnifying endoscope, and Nakajima</w:t>
      </w:r>
      <w:r w:rsidRPr="00150ECA">
        <w:rPr>
          <w:rFonts w:ascii="Book Antiqua" w:hAnsi="Book Antiqua"/>
          <w:i/>
          <w:w w:val="105"/>
          <w:sz w:val="24"/>
          <w:szCs w:val="24"/>
        </w:rPr>
        <w:t xml:space="preserve"> et al</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rPr>
        <w:t>40</w:t>
      </w:r>
      <w:r w:rsid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rPr>
        <w:t>41</w:t>
      </w:r>
      <w:r w:rsidR="00150ECA" w:rsidRPr="00150ECA">
        <w:rPr>
          <w:rFonts w:ascii="Book Antiqua" w:hAnsi="Book Antiqua"/>
          <w:w w:val="105"/>
          <w:position w:val="6"/>
          <w:sz w:val="24"/>
          <w:szCs w:val="24"/>
          <w:vertAlign w:val="superscript"/>
        </w:rPr>
        <w:t>]</w:t>
      </w:r>
      <w:r w:rsidRPr="00950D9C">
        <w:rPr>
          <w:rFonts w:ascii="Book Antiqua" w:hAnsi="Book Antiqua"/>
          <w:w w:val="105"/>
          <w:sz w:val="24"/>
          <w:szCs w:val="24"/>
        </w:rPr>
        <w:t xml:space="preserve"> reported the RAC based on radiography. Both studies noted the importance of assessing background gastric</w:t>
      </w:r>
      <w:r w:rsidR="00150ECA">
        <w:rPr>
          <w:rFonts w:ascii="Book Antiqua" w:hAnsi="Book Antiqua"/>
          <w:w w:val="105"/>
          <w:sz w:val="24"/>
          <w:szCs w:val="24"/>
        </w:rPr>
        <w:t xml:space="preserve"> mucosa with diagnostic imaging</w:t>
      </w:r>
      <w:r w:rsidRPr="00950D9C">
        <w:rPr>
          <w:rFonts w:ascii="Book Antiqua" w:hAnsi="Book Antiqua"/>
          <w:w w:val="105"/>
          <w:sz w:val="24"/>
          <w:szCs w:val="24"/>
        </w:rPr>
        <w:t xml:space="preserve">. </w:t>
      </w:r>
      <w:proofErr w:type="spellStart"/>
      <w:r w:rsidR="00C27A17" w:rsidRPr="00950D9C">
        <w:rPr>
          <w:rFonts w:ascii="Book Antiqua" w:hAnsi="Book Antiqua"/>
          <w:i/>
          <w:w w:val="105"/>
          <w:sz w:val="24"/>
          <w:szCs w:val="24"/>
        </w:rPr>
        <w:t>H.pylori</w:t>
      </w:r>
      <w:proofErr w:type="spellEnd"/>
      <w:r w:rsidRPr="00950D9C">
        <w:rPr>
          <w:rFonts w:ascii="Book Antiqua" w:hAnsi="Book Antiqua"/>
          <w:w w:val="105"/>
          <w:sz w:val="24"/>
          <w:szCs w:val="24"/>
        </w:rPr>
        <w:t xml:space="preserve"> infected gastric mucosa presents with strong active gastritis that is immediately improved after eradication. </w:t>
      </w:r>
    </w:p>
    <w:p w14:paraId="07DD631F" w14:textId="77777777" w:rsidR="008618B1" w:rsidRPr="00950D9C" w:rsidRDefault="008618B1" w:rsidP="00B40B28">
      <w:pPr>
        <w:spacing w:before="120" w:line="360" w:lineRule="auto"/>
        <w:ind w:right="109" w:firstLineChars="147" w:firstLine="369"/>
        <w:jc w:val="both"/>
        <w:rPr>
          <w:rFonts w:ascii="Book Antiqua" w:hAnsi="Book Antiqua"/>
          <w:w w:val="105"/>
          <w:sz w:val="24"/>
          <w:szCs w:val="24"/>
        </w:rPr>
      </w:pPr>
      <w:r w:rsidRPr="00950D9C">
        <w:rPr>
          <w:rFonts w:ascii="Book Antiqua" w:hAnsi="Book Antiqua"/>
          <w:w w:val="105"/>
          <w:sz w:val="24"/>
          <w:szCs w:val="24"/>
        </w:rPr>
        <w:t>Kato</w:t>
      </w:r>
      <w:r w:rsidRPr="00150ECA">
        <w:rPr>
          <w:rFonts w:ascii="Book Antiqua" w:hAnsi="Book Antiqua"/>
          <w:i/>
          <w:w w:val="105"/>
          <w:sz w:val="24"/>
          <w:szCs w:val="24"/>
        </w:rPr>
        <w:t xml:space="preserve"> et al</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42</w:t>
      </w:r>
      <w:r w:rsidR="00150ECA" w:rsidRPr="00150ECA">
        <w:rPr>
          <w:rFonts w:ascii="Book Antiqua" w:hAnsi="Book Antiqua"/>
          <w:w w:val="105"/>
          <w:position w:val="6"/>
          <w:sz w:val="24"/>
          <w:szCs w:val="24"/>
          <w:vertAlign w:val="superscript"/>
        </w:rPr>
        <w:t>]</w:t>
      </w:r>
      <w:r w:rsidRPr="00950D9C">
        <w:rPr>
          <w:rFonts w:ascii="Book Antiqua" w:hAnsi="Book Antiqua"/>
          <w:w w:val="105"/>
          <w:sz w:val="24"/>
          <w:szCs w:val="24"/>
        </w:rPr>
        <w:t xml:space="preserve"> reported that spotty redness is significantly improved and related to eradication success in a multicenter study comparing unsuccessful and successful groups.</w:t>
      </w:r>
    </w:p>
    <w:p w14:paraId="53305E1F" w14:textId="77777777" w:rsidR="008618B1" w:rsidRPr="00150ECA" w:rsidRDefault="008618B1" w:rsidP="00B40B28">
      <w:pPr>
        <w:spacing w:before="120" w:line="360" w:lineRule="auto"/>
        <w:ind w:right="109" w:firstLineChars="147" w:firstLine="369"/>
        <w:jc w:val="both"/>
        <w:rPr>
          <w:rFonts w:ascii="Book Antiqua" w:eastAsia="宋体" w:hAnsi="Book Antiqua"/>
          <w:w w:val="105"/>
          <w:position w:val="6"/>
          <w:sz w:val="24"/>
          <w:szCs w:val="24"/>
          <w:lang w:eastAsia="zh-CN"/>
        </w:rPr>
      </w:pPr>
      <w:r w:rsidRPr="00950D9C">
        <w:rPr>
          <w:rFonts w:ascii="Book Antiqua" w:hAnsi="Book Antiqua"/>
          <w:w w:val="105"/>
          <w:sz w:val="24"/>
          <w:szCs w:val="24"/>
        </w:rPr>
        <w:t>Using NBI magnifying observation, Okubo</w:t>
      </w:r>
      <w:r w:rsidRPr="00150ECA">
        <w:rPr>
          <w:rFonts w:ascii="Book Antiqua" w:hAnsi="Book Antiqua"/>
          <w:i/>
          <w:w w:val="105"/>
          <w:sz w:val="24"/>
          <w:szCs w:val="24"/>
        </w:rPr>
        <w:t xml:space="preserve"> et al</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43</w:t>
      </w:r>
      <w:r w:rsidR="00150ECA" w:rsidRPr="00150ECA">
        <w:rPr>
          <w:rFonts w:ascii="Book Antiqua" w:hAnsi="Book Antiqua"/>
          <w:w w:val="105"/>
          <w:position w:val="6"/>
          <w:sz w:val="24"/>
          <w:szCs w:val="24"/>
          <w:vertAlign w:val="superscript"/>
        </w:rPr>
        <w:t>]</w:t>
      </w:r>
      <w:r w:rsidR="00150ECA">
        <w:rPr>
          <w:rFonts w:ascii="Book Antiqua" w:eastAsia="宋体" w:hAnsi="Book Antiqua" w:hint="eastAsia"/>
          <w:w w:val="105"/>
          <w:position w:val="6"/>
          <w:sz w:val="24"/>
          <w:szCs w:val="24"/>
          <w:vertAlign w:val="superscript"/>
          <w:lang w:eastAsia="zh-CN"/>
        </w:rPr>
        <w:t xml:space="preserve"> </w:t>
      </w:r>
      <w:r w:rsidRPr="00950D9C">
        <w:rPr>
          <w:rFonts w:ascii="Book Antiqua" w:hAnsi="Book Antiqua"/>
          <w:w w:val="105"/>
          <w:sz w:val="24"/>
          <w:szCs w:val="24"/>
        </w:rPr>
        <w:t xml:space="preserve">showed that enlarged or elongated pits improved to small oval or pinhole-like round pits and the density of fine irregular vessels decreased after successful eradication without severe gastric atrophy or intestinal metaplasia. Yan-Jin </w:t>
      </w:r>
      <w:r w:rsidRPr="00150ECA">
        <w:rPr>
          <w:rFonts w:ascii="Book Antiqua" w:hAnsi="Book Antiqua"/>
          <w:i/>
          <w:w w:val="105"/>
          <w:sz w:val="24"/>
          <w:szCs w:val="24"/>
        </w:rPr>
        <w:t>et al</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44</w:t>
      </w:r>
      <w:r w:rsidR="00150ECA" w:rsidRPr="00150ECA">
        <w:rPr>
          <w:rFonts w:ascii="Book Antiqua" w:hAnsi="Book Antiqua"/>
          <w:w w:val="105"/>
          <w:position w:val="6"/>
          <w:sz w:val="24"/>
          <w:szCs w:val="24"/>
          <w:vertAlign w:val="superscript"/>
        </w:rPr>
        <w:t>]</w:t>
      </w:r>
      <w:r w:rsidRPr="00950D9C">
        <w:rPr>
          <w:rFonts w:ascii="Book Antiqua" w:hAnsi="Book Antiqua"/>
          <w:w w:val="105"/>
          <w:sz w:val="24"/>
          <w:szCs w:val="24"/>
        </w:rPr>
        <w:t xml:space="preserve"> reported histological changes after successful eradication using a meta-analysis. This study illustrates a very strong correlation between the eradication of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infection and improvement in intestinal metaplasia in the gastric antrum but not in the corpus and between gastric atrophy in both the antrum and the corpus. After eradication, the neutrophilic infiltration of the lamina </w:t>
      </w:r>
      <w:proofErr w:type="spellStart"/>
      <w:r w:rsidRPr="00950D9C">
        <w:rPr>
          <w:rFonts w:ascii="Book Antiqua" w:hAnsi="Book Antiqua"/>
          <w:w w:val="105"/>
          <w:sz w:val="24"/>
          <w:szCs w:val="24"/>
        </w:rPr>
        <w:t>propria</w:t>
      </w:r>
      <w:proofErr w:type="spellEnd"/>
      <w:r w:rsidRPr="00950D9C">
        <w:rPr>
          <w:rFonts w:ascii="Book Antiqua" w:hAnsi="Book Antiqua"/>
          <w:w w:val="105"/>
          <w:sz w:val="24"/>
          <w:szCs w:val="24"/>
        </w:rPr>
        <w:t xml:space="preserve"> of the gastric mucosa and the lymphocytic infiltration of plasma </w:t>
      </w:r>
      <w:r w:rsidR="00150ECA">
        <w:rPr>
          <w:rFonts w:ascii="Book Antiqua" w:hAnsi="Book Antiqua"/>
          <w:w w:val="105"/>
          <w:sz w:val="24"/>
          <w:szCs w:val="24"/>
        </w:rPr>
        <w:t>cells were immediately improved</w:t>
      </w:r>
      <w:r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45</w:t>
      </w:r>
      <w:r w:rsidR="00150ECA" w:rsidRPr="00150ECA">
        <w:rPr>
          <w:rFonts w:ascii="Book Antiqua" w:hAnsi="Book Antiqua"/>
          <w:w w:val="105"/>
          <w:position w:val="6"/>
          <w:sz w:val="24"/>
          <w:szCs w:val="24"/>
          <w:vertAlign w:val="superscript"/>
          <w:lang w:eastAsia="ja-JP"/>
        </w:rPr>
        <w:t>,</w:t>
      </w:r>
      <w:r w:rsidR="00B51C6C">
        <w:rPr>
          <w:rFonts w:ascii="Book Antiqua" w:hAnsi="Book Antiqua"/>
          <w:w w:val="105"/>
          <w:position w:val="6"/>
          <w:sz w:val="24"/>
          <w:szCs w:val="24"/>
          <w:vertAlign w:val="superscript"/>
          <w:lang w:eastAsia="ja-JP"/>
        </w:rPr>
        <w:t>46</w:t>
      </w:r>
      <w:r w:rsidRPr="00150ECA">
        <w:rPr>
          <w:rFonts w:ascii="Book Antiqua" w:hAnsi="Book Antiqua"/>
          <w:w w:val="105"/>
          <w:position w:val="6"/>
          <w:sz w:val="24"/>
          <w:szCs w:val="24"/>
          <w:vertAlign w:val="superscript"/>
        </w:rPr>
        <w:t>]</w:t>
      </w:r>
      <w:r w:rsidRPr="00950D9C">
        <w:rPr>
          <w:rFonts w:ascii="Book Antiqua" w:hAnsi="Book Antiqua"/>
          <w:w w:val="105"/>
          <w:sz w:val="24"/>
          <w:szCs w:val="24"/>
        </w:rPr>
        <w:t xml:space="preserve">. </w:t>
      </w:r>
    </w:p>
    <w:p w14:paraId="0197BE81" w14:textId="77777777" w:rsidR="00150ECA" w:rsidRDefault="00150ECA" w:rsidP="00B40B28">
      <w:pPr>
        <w:spacing w:before="120" w:line="360" w:lineRule="auto"/>
        <w:ind w:right="109"/>
        <w:jc w:val="both"/>
        <w:rPr>
          <w:rFonts w:ascii="Book Antiqua" w:eastAsia="宋体" w:hAnsi="Book Antiqua"/>
          <w:w w:val="105"/>
          <w:sz w:val="24"/>
          <w:szCs w:val="24"/>
          <w:lang w:eastAsia="zh-CN"/>
        </w:rPr>
      </w:pPr>
    </w:p>
    <w:p w14:paraId="35741C47" w14:textId="77777777" w:rsidR="008618B1" w:rsidRPr="00950D9C" w:rsidRDefault="008618B1" w:rsidP="00B40B28">
      <w:pPr>
        <w:spacing w:before="120" w:line="360" w:lineRule="auto"/>
        <w:ind w:right="109"/>
        <w:jc w:val="both"/>
        <w:rPr>
          <w:rFonts w:ascii="Book Antiqua" w:eastAsia="Palatino Linotype" w:hAnsi="Book Antiqua"/>
          <w:bCs/>
          <w:w w:val="105"/>
          <w:sz w:val="24"/>
          <w:szCs w:val="24"/>
        </w:rPr>
      </w:pPr>
      <w:r w:rsidRPr="00950D9C">
        <w:rPr>
          <w:rFonts w:ascii="Book Antiqua" w:eastAsia="Palatino Linotype" w:hAnsi="Book Antiqua"/>
          <w:b/>
          <w:bCs/>
          <w:i/>
          <w:w w:val="105"/>
          <w:sz w:val="24"/>
          <w:szCs w:val="24"/>
        </w:rPr>
        <w:t xml:space="preserve">Endoscopic detection of gastric cancer after successful eradication </w:t>
      </w:r>
    </w:p>
    <w:p w14:paraId="426D9939" w14:textId="77777777" w:rsidR="008618B1" w:rsidRPr="00950D9C" w:rsidRDefault="008618B1" w:rsidP="00B40B28">
      <w:pPr>
        <w:spacing w:before="120" w:line="360" w:lineRule="auto"/>
        <w:ind w:right="109"/>
        <w:jc w:val="both"/>
        <w:rPr>
          <w:rFonts w:ascii="Book Antiqua" w:hAnsi="Book Antiqua"/>
          <w:w w:val="105"/>
          <w:sz w:val="24"/>
          <w:szCs w:val="24"/>
        </w:rPr>
      </w:pPr>
      <w:r w:rsidRPr="00950D9C">
        <w:rPr>
          <w:rFonts w:ascii="Book Antiqua" w:hAnsi="Book Antiqua"/>
          <w:w w:val="105"/>
          <w:sz w:val="24"/>
          <w:szCs w:val="24"/>
        </w:rPr>
        <w:lastRenderedPageBreak/>
        <w:t xml:space="preserve">Gastric cancer after successful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eradication is often difficult to diagnose by endoscope because of the indistinct borderline or disappearance of the characteristic surface structures of tumors. </w:t>
      </w:r>
    </w:p>
    <w:p w14:paraId="019C0550" w14:textId="4FC390A4" w:rsidR="008618B1" w:rsidRPr="00950D9C" w:rsidRDefault="008618B1" w:rsidP="00B40B28">
      <w:pPr>
        <w:spacing w:before="120" w:line="360" w:lineRule="auto"/>
        <w:ind w:right="109" w:firstLineChars="147" w:firstLine="369"/>
        <w:jc w:val="both"/>
        <w:rPr>
          <w:rFonts w:ascii="Book Antiqua" w:hAnsi="Book Antiqua"/>
          <w:w w:val="105"/>
          <w:sz w:val="24"/>
          <w:szCs w:val="24"/>
        </w:rPr>
      </w:pPr>
      <w:r w:rsidRPr="00950D9C">
        <w:rPr>
          <w:rFonts w:ascii="Book Antiqua" w:hAnsi="Book Antiqua"/>
          <w:w w:val="105"/>
          <w:sz w:val="24"/>
          <w:szCs w:val="24"/>
        </w:rPr>
        <w:t>In 2005, Ito</w:t>
      </w:r>
      <w:r w:rsidRPr="00150ECA">
        <w:rPr>
          <w:rFonts w:ascii="Book Antiqua" w:hAnsi="Book Antiqua"/>
          <w:i/>
          <w:w w:val="105"/>
          <w:sz w:val="24"/>
          <w:szCs w:val="24"/>
        </w:rPr>
        <w:t xml:space="preserve"> et al</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47</w:t>
      </w:r>
      <w:r w:rsidR="00150ECA" w:rsidRPr="00150ECA">
        <w:rPr>
          <w:rFonts w:ascii="Book Antiqua" w:hAnsi="Book Antiqua"/>
          <w:w w:val="105"/>
          <w:position w:val="6"/>
          <w:sz w:val="24"/>
          <w:szCs w:val="24"/>
          <w:vertAlign w:val="superscript"/>
        </w:rPr>
        <w:t>]</w:t>
      </w:r>
      <w:r w:rsidRPr="00950D9C">
        <w:rPr>
          <w:rFonts w:ascii="Book Antiqua" w:hAnsi="Book Antiqua"/>
          <w:w w:val="105"/>
          <w:sz w:val="24"/>
          <w:szCs w:val="24"/>
        </w:rPr>
        <w:t xml:space="preserve"> discovered that </w:t>
      </w:r>
      <w:proofErr w:type="spellStart"/>
      <w:r w:rsidRPr="00950D9C">
        <w:rPr>
          <w:rFonts w:ascii="Book Antiqua" w:hAnsi="Book Antiqua"/>
          <w:w w:val="105"/>
          <w:sz w:val="24"/>
          <w:szCs w:val="24"/>
        </w:rPr>
        <w:t>metachronous</w:t>
      </w:r>
      <w:proofErr w:type="spellEnd"/>
      <w:r w:rsidRPr="00950D9C">
        <w:rPr>
          <w:rFonts w:ascii="Book Antiqua" w:hAnsi="Book Antiqua"/>
          <w:w w:val="105"/>
          <w:sz w:val="24"/>
          <w:szCs w:val="24"/>
        </w:rPr>
        <w:t xml:space="preserve"> gastric cancers were difficult to identify endoscopically due to flattened and obscured tumor cells with an outer layer that lack</w:t>
      </w:r>
      <w:r w:rsidR="00150ECA">
        <w:rPr>
          <w:rFonts w:ascii="Book Antiqua" w:hAnsi="Book Antiqua"/>
          <w:w w:val="105"/>
          <w:sz w:val="24"/>
          <w:szCs w:val="24"/>
        </w:rPr>
        <w:t>ed atypical columnar epithelium</w:t>
      </w:r>
      <w:r w:rsidRPr="00950D9C">
        <w:rPr>
          <w:rFonts w:ascii="Book Antiqua" w:hAnsi="Book Antiqua"/>
          <w:w w:val="105"/>
          <w:sz w:val="24"/>
          <w:szCs w:val="24"/>
        </w:rPr>
        <w:t xml:space="preserve">. Saka </w:t>
      </w:r>
      <w:r w:rsidR="00150ECA" w:rsidRPr="00150ECA">
        <w:rPr>
          <w:rFonts w:ascii="Book Antiqua" w:hAnsi="Book Antiqua"/>
          <w:i/>
          <w:w w:val="105"/>
          <w:sz w:val="24"/>
          <w:szCs w:val="24"/>
        </w:rPr>
        <w:t>et al</w:t>
      </w:r>
      <w:r w:rsidR="00150ECA" w:rsidRPr="00150ECA">
        <w:rPr>
          <w:rFonts w:ascii="Book Antiqua" w:hAnsi="Book Antiqua"/>
          <w:w w:val="105"/>
          <w:position w:val="6"/>
          <w:sz w:val="24"/>
          <w:szCs w:val="24"/>
          <w:vertAlign w:val="superscript"/>
        </w:rPr>
        <w:t>[</w:t>
      </w:r>
      <w:r w:rsidR="00B51C6C">
        <w:rPr>
          <w:rFonts w:ascii="Book Antiqua" w:eastAsia="宋体" w:hAnsi="Book Antiqua" w:hint="eastAsia"/>
          <w:w w:val="105"/>
          <w:position w:val="6"/>
          <w:sz w:val="24"/>
          <w:szCs w:val="24"/>
          <w:vertAlign w:val="superscript"/>
          <w:lang w:eastAsia="zh-CN"/>
        </w:rPr>
        <w:t>48</w:t>
      </w:r>
      <w:r w:rsidR="00150ECA" w:rsidRPr="00150ECA">
        <w:rPr>
          <w:rFonts w:ascii="Book Antiqua" w:hAnsi="Book Antiqua"/>
          <w:w w:val="105"/>
          <w:position w:val="6"/>
          <w:sz w:val="24"/>
          <w:szCs w:val="24"/>
          <w:vertAlign w:val="superscript"/>
        </w:rPr>
        <w:t>]</w:t>
      </w:r>
      <w:r w:rsidR="00150ECA">
        <w:rPr>
          <w:rFonts w:ascii="Book Antiqua" w:eastAsia="宋体" w:hAnsi="Book Antiqua" w:hint="eastAsia"/>
          <w:w w:val="105"/>
          <w:position w:val="6"/>
          <w:sz w:val="24"/>
          <w:szCs w:val="24"/>
          <w:vertAlign w:val="superscript"/>
          <w:lang w:eastAsia="zh-CN"/>
        </w:rPr>
        <w:t xml:space="preserve"> </w:t>
      </w:r>
      <w:r w:rsidRPr="00950D9C">
        <w:rPr>
          <w:rFonts w:ascii="Book Antiqua" w:hAnsi="Book Antiqua"/>
          <w:w w:val="105"/>
          <w:sz w:val="24"/>
          <w:szCs w:val="24"/>
        </w:rPr>
        <w:t xml:space="preserve">described many characteristic changes in gastric cancer detection after successful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eradication: (1) a gastritis-like mucosal pattern that is often ill-delineated; (2) a portion of the gastritis-like gastric mucosa that contains a pattern distinct from the background mucosa; and (3) a mucosal pattern of a white zone that exhibits "morphological heterogeneity" and "direction diversity" using NBI magnifying endoscopy. These changes can impair the detection of gastric cancer after eradication; however, an area exhibiting </w:t>
      </w:r>
      <w:r w:rsidR="00FA28F9">
        <w:rPr>
          <w:rFonts w:ascii="Book Antiqua" w:eastAsia="宋体" w:hAnsi="Book Antiqua"/>
          <w:w w:val="105"/>
          <w:sz w:val="24"/>
          <w:szCs w:val="24"/>
          <w:lang w:eastAsia="zh-CN"/>
        </w:rPr>
        <w:t>“</w:t>
      </w:r>
      <w:r w:rsidRPr="00950D9C">
        <w:rPr>
          <w:rFonts w:ascii="Book Antiqua" w:hAnsi="Book Antiqua"/>
          <w:w w:val="105"/>
          <w:sz w:val="24"/>
          <w:szCs w:val="24"/>
        </w:rPr>
        <w:t>morphological heterogeneity</w:t>
      </w:r>
      <w:r w:rsidR="00FA28F9">
        <w:rPr>
          <w:rFonts w:ascii="Book Antiqua" w:eastAsia="宋体" w:hAnsi="Book Antiqua"/>
          <w:w w:val="105"/>
          <w:sz w:val="24"/>
          <w:szCs w:val="24"/>
          <w:lang w:eastAsia="zh-CN"/>
        </w:rPr>
        <w:t>”</w:t>
      </w:r>
      <w:r w:rsidRPr="00950D9C">
        <w:rPr>
          <w:rFonts w:ascii="Book Antiqua" w:hAnsi="Book Antiqua"/>
          <w:w w:val="105"/>
          <w:sz w:val="24"/>
          <w:szCs w:val="24"/>
        </w:rPr>
        <w:t xml:space="preserve"> and </w:t>
      </w:r>
      <w:r w:rsidR="00FA28F9">
        <w:rPr>
          <w:rFonts w:ascii="Book Antiqua" w:eastAsia="宋体" w:hAnsi="Book Antiqua"/>
          <w:w w:val="105"/>
          <w:sz w:val="24"/>
          <w:szCs w:val="24"/>
          <w:lang w:eastAsia="zh-CN"/>
        </w:rPr>
        <w:t>“</w:t>
      </w:r>
      <w:r w:rsidRPr="00950D9C">
        <w:rPr>
          <w:rFonts w:ascii="Book Antiqua" w:hAnsi="Book Antiqua"/>
          <w:w w:val="105"/>
          <w:sz w:val="24"/>
          <w:szCs w:val="24"/>
        </w:rPr>
        <w:t>direction diversity</w:t>
      </w:r>
      <w:r w:rsidR="00FA28F9">
        <w:rPr>
          <w:rFonts w:ascii="Book Antiqua" w:eastAsia="宋体" w:hAnsi="Book Antiqua"/>
          <w:w w:val="105"/>
          <w:sz w:val="24"/>
          <w:szCs w:val="24"/>
          <w:lang w:eastAsia="zh-CN"/>
        </w:rPr>
        <w:t>”</w:t>
      </w:r>
      <w:r w:rsidRPr="00950D9C">
        <w:rPr>
          <w:rFonts w:ascii="Book Antiqua" w:hAnsi="Book Antiqua"/>
          <w:w w:val="105"/>
          <w:sz w:val="24"/>
          <w:szCs w:val="24"/>
        </w:rPr>
        <w:t xml:space="preserve"> when compared with the background mucosa is relatively easy to diagnose as cancer</w:t>
      </w:r>
      <w:r w:rsidR="00150ECA" w:rsidRPr="00150ECA">
        <w:rPr>
          <w:rFonts w:ascii="Book Antiqua" w:hAnsi="Book Antiqua"/>
          <w:w w:val="105"/>
          <w:position w:val="6"/>
          <w:sz w:val="24"/>
          <w:szCs w:val="24"/>
          <w:vertAlign w:val="superscript"/>
        </w:rPr>
        <w:t>[</w:t>
      </w:r>
      <w:r w:rsidR="00B51C6C">
        <w:rPr>
          <w:rFonts w:ascii="Book Antiqua" w:eastAsia="宋体" w:hAnsi="Book Antiqua" w:hint="eastAsia"/>
          <w:w w:val="105"/>
          <w:position w:val="6"/>
          <w:sz w:val="24"/>
          <w:szCs w:val="24"/>
          <w:vertAlign w:val="superscript"/>
          <w:lang w:eastAsia="zh-CN"/>
        </w:rPr>
        <w:t>49</w:t>
      </w:r>
      <w:r w:rsidR="00150ECA" w:rsidRPr="00150ECA">
        <w:rPr>
          <w:rFonts w:ascii="Book Antiqua" w:hAnsi="Book Antiqua"/>
          <w:w w:val="105"/>
          <w:position w:val="6"/>
          <w:sz w:val="24"/>
          <w:szCs w:val="24"/>
          <w:vertAlign w:val="superscript"/>
        </w:rPr>
        <w:t>]</w:t>
      </w:r>
      <w:r w:rsidRPr="00950D9C">
        <w:rPr>
          <w:rFonts w:ascii="Book Antiqua" w:hAnsi="Book Antiqua"/>
          <w:w w:val="105"/>
          <w:sz w:val="24"/>
          <w:szCs w:val="24"/>
        </w:rPr>
        <w:t xml:space="preserve">. </w:t>
      </w:r>
    </w:p>
    <w:p w14:paraId="59848D3A" w14:textId="36F60E71" w:rsidR="008618B1" w:rsidRPr="00950D9C" w:rsidRDefault="008618B1" w:rsidP="00B40B28">
      <w:pPr>
        <w:spacing w:before="120" w:line="360" w:lineRule="auto"/>
        <w:ind w:right="109" w:firstLineChars="147" w:firstLine="369"/>
        <w:jc w:val="both"/>
        <w:rPr>
          <w:rFonts w:ascii="Book Antiqua" w:hAnsi="Book Antiqua"/>
          <w:w w:val="105"/>
          <w:sz w:val="24"/>
          <w:szCs w:val="24"/>
        </w:rPr>
      </w:pPr>
      <w:r w:rsidRPr="00950D9C">
        <w:rPr>
          <w:rFonts w:ascii="Book Antiqua" w:hAnsi="Book Antiqua"/>
          <w:w w:val="105"/>
          <w:sz w:val="24"/>
          <w:szCs w:val="24"/>
        </w:rPr>
        <w:t>With regard to the gastritis-like gastric mucosa, Kitamura</w:t>
      </w:r>
      <w:r w:rsidR="00150ECA" w:rsidRPr="00150ECA">
        <w:rPr>
          <w:rFonts w:ascii="Book Antiqua" w:hAnsi="Book Antiqua"/>
          <w:i/>
          <w:w w:val="105"/>
          <w:sz w:val="24"/>
          <w:szCs w:val="24"/>
        </w:rPr>
        <w:t xml:space="preserve"> et al</w:t>
      </w:r>
      <w:r w:rsidR="00150ECA" w:rsidRPr="00150ECA">
        <w:rPr>
          <w:rFonts w:ascii="Book Antiqua" w:hAnsi="Book Antiqua"/>
          <w:w w:val="105"/>
          <w:position w:val="6"/>
          <w:sz w:val="24"/>
          <w:szCs w:val="24"/>
          <w:vertAlign w:val="superscript"/>
        </w:rPr>
        <w:t>[</w:t>
      </w:r>
      <w:r w:rsidR="00B51C6C">
        <w:rPr>
          <w:rFonts w:ascii="Book Antiqua" w:eastAsia="宋体" w:hAnsi="Book Antiqua" w:hint="eastAsia"/>
          <w:w w:val="105"/>
          <w:position w:val="6"/>
          <w:sz w:val="24"/>
          <w:szCs w:val="24"/>
          <w:vertAlign w:val="superscript"/>
          <w:lang w:eastAsia="zh-CN"/>
        </w:rPr>
        <w:t>50</w:t>
      </w:r>
      <w:r w:rsidR="00150ECA" w:rsidRPr="00150ECA">
        <w:rPr>
          <w:rFonts w:ascii="Book Antiqua" w:hAnsi="Book Antiqua"/>
          <w:w w:val="105"/>
          <w:position w:val="6"/>
          <w:sz w:val="24"/>
          <w:szCs w:val="24"/>
          <w:vertAlign w:val="superscript"/>
        </w:rPr>
        <w:t>]</w:t>
      </w:r>
      <w:r w:rsidR="00150ECA">
        <w:rPr>
          <w:rFonts w:ascii="Book Antiqua" w:eastAsia="宋体" w:hAnsi="Book Antiqua" w:hint="eastAsia"/>
          <w:w w:val="105"/>
          <w:position w:val="6"/>
          <w:sz w:val="24"/>
          <w:szCs w:val="24"/>
          <w:vertAlign w:val="superscript"/>
          <w:lang w:eastAsia="zh-CN"/>
        </w:rPr>
        <w:t xml:space="preserve"> </w:t>
      </w:r>
      <w:r w:rsidRPr="00950D9C">
        <w:rPr>
          <w:rFonts w:ascii="Book Antiqua" w:hAnsi="Book Antiqua"/>
          <w:w w:val="105"/>
          <w:sz w:val="24"/>
          <w:szCs w:val="24"/>
        </w:rPr>
        <w:t xml:space="preserve">reported that “epithelium with low-grade atypia (ELA)” is frequently observed on the surface of gastric tumors after successful eradication therapy. Caudal-related </w:t>
      </w:r>
      <w:proofErr w:type="spellStart"/>
      <w:r w:rsidRPr="00950D9C">
        <w:rPr>
          <w:rFonts w:ascii="Book Antiqua" w:hAnsi="Book Antiqua"/>
          <w:w w:val="105"/>
          <w:sz w:val="24"/>
          <w:szCs w:val="24"/>
        </w:rPr>
        <w:t>homeobox</w:t>
      </w:r>
      <w:proofErr w:type="spellEnd"/>
      <w:r w:rsidRPr="00950D9C">
        <w:rPr>
          <w:rFonts w:ascii="Book Antiqua" w:hAnsi="Book Antiqua"/>
          <w:w w:val="105"/>
          <w:sz w:val="24"/>
          <w:szCs w:val="24"/>
        </w:rPr>
        <w:t xml:space="preserve"> 2 (CDX2) was not expressed, and neither p53- nor Ki67-positive cells were found in ELA, regardless of their expression in tumors. The presence of ELA positively correlated with the clinical interval between eradication and gastric cancer detection. Moreover, Yamamoto </w:t>
      </w:r>
      <w:r w:rsidR="0003568D" w:rsidRPr="00150ECA">
        <w:rPr>
          <w:rFonts w:ascii="Book Antiqua" w:hAnsi="Book Antiqua"/>
          <w:i/>
          <w:w w:val="105"/>
          <w:sz w:val="24"/>
          <w:szCs w:val="24"/>
        </w:rPr>
        <w:t>et al</w:t>
      </w:r>
      <w:r w:rsidR="0003568D" w:rsidRPr="00150ECA">
        <w:rPr>
          <w:rFonts w:ascii="Book Antiqua" w:hAnsi="Book Antiqua"/>
          <w:w w:val="105"/>
          <w:position w:val="6"/>
          <w:sz w:val="24"/>
          <w:szCs w:val="24"/>
          <w:vertAlign w:val="superscript"/>
        </w:rPr>
        <w:t>[</w:t>
      </w:r>
      <w:r w:rsidR="0003568D">
        <w:rPr>
          <w:rFonts w:ascii="Book Antiqua" w:eastAsia="宋体" w:hAnsi="Book Antiqua" w:hint="eastAsia"/>
          <w:w w:val="105"/>
          <w:position w:val="6"/>
          <w:sz w:val="24"/>
          <w:szCs w:val="24"/>
          <w:vertAlign w:val="superscript"/>
          <w:lang w:eastAsia="zh-CN"/>
        </w:rPr>
        <w:t>51</w:t>
      </w:r>
      <w:r w:rsidR="0003568D" w:rsidRPr="00150ECA">
        <w:rPr>
          <w:rFonts w:ascii="Book Antiqua" w:hAnsi="Book Antiqua"/>
          <w:w w:val="105"/>
          <w:position w:val="6"/>
          <w:sz w:val="24"/>
          <w:szCs w:val="24"/>
          <w:vertAlign w:val="superscript"/>
        </w:rPr>
        <w:t>]</w:t>
      </w:r>
      <w:r w:rsidRPr="00950D9C">
        <w:rPr>
          <w:rFonts w:ascii="Book Antiqua" w:hAnsi="Book Antiqua"/>
          <w:w w:val="105"/>
          <w:sz w:val="24"/>
          <w:szCs w:val="24"/>
        </w:rPr>
        <w:t xml:space="preserve"> reported that the average diameter of gastric tumors was smaller and the Ki-67 index was lower in patients who underwent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eradication. An analysis of macroscopic morphology revealed mainly depressed-type tumors and a high ratio of gastric differentiated-predominant mixed type lesions after a long eradication </w:t>
      </w:r>
      <w:r w:rsidRPr="00950D9C">
        <w:rPr>
          <w:rFonts w:ascii="Book Antiqua" w:hAnsi="Book Antiqua"/>
          <w:w w:val="105"/>
          <w:sz w:val="24"/>
          <w:szCs w:val="24"/>
        </w:rPr>
        <w:lastRenderedPageBreak/>
        <w:t xml:space="preserve">interval.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eradication may suppress growth, </w:t>
      </w:r>
      <w:proofErr w:type="spellStart"/>
      <w:r w:rsidRPr="00950D9C">
        <w:rPr>
          <w:rFonts w:ascii="Book Antiqua" w:hAnsi="Book Antiqua"/>
          <w:w w:val="105"/>
          <w:sz w:val="24"/>
          <w:szCs w:val="24"/>
        </w:rPr>
        <w:t>i</w:t>
      </w:r>
      <w:r w:rsidR="00BD486D">
        <w:rPr>
          <w:rFonts w:ascii="Book Antiqua" w:hAnsi="Book Antiqua"/>
          <w:w w:val="105"/>
          <w:sz w:val="24"/>
          <w:szCs w:val="24"/>
        </w:rPr>
        <w:t>ntestinalization</w:t>
      </w:r>
      <w:proofErr w:type="spellEnd"/>
      <w:r w:rsidR="00BD486D">
        <w:rPr>
          <w:rFonts w:ascii="Book Antiqua" w:hAnsi="Book Antiqua"/>
          <w:w w:val="105"/>
          <w:sz w:val="24"/>
          <w:szCs w:val="24"/>
        </w:rPr>
        <w:t xml:space="preserve">, and acid </w:t>
      </w:r>
      <w:proofErr w:type="spellStart"/>
      <w:r w:rsidR="00BD486D">
        <w:rPr>
          <w:rFonts w:ascii="Book Antiqua" w:hAnsi="Book Antiqua"/>
          <w:w w:val="105"/>
          <w:sz w:val="24"/>
          <w:szCs w:val="24"/>
        </w:rPr>
        <w:t>hypo</w:t>
      </w:r>
      <w:r w:rsidRPr="00950D9C">
        <w:rPr>
          <w:rFonts w:ascii="Book Antiqua" w:hAnsi="Book Antiqua"/>
          <w:w w:val="105"/>
          <w:sz w:val="24"/>
          <w:szCs w:val="24"/>
        </w:rPr>
        <w:t>secretion</w:t>
      </w:r>
      <w:proofErr w:type="spellEnd"/>
      <w:r w:rsidRPr="00950D9C">
        <w:rPr>
          <w:rFonts w:ascii="Book Antiqua" w:hAnsi="Book Antiqua"/>
          <w:w w:val="105"/>
          <w:sz w:val="24"/>
          <w:szCs w:val="24"/>
        </w:rPr>
        <w:t xml:space="preserve"> during th</w:t>
      </w:r>
      <w:r w:rsidR="00150ECA">
        <w:rPr>
          <w:rFonts w:ascii="Book Antiqua" w:hAnsi="Book Antiqua"/>
          <w:w w:val="105"/>
          <w:sz w:val="24"/>
          <w:szCs w:val="24"/>
        </w:rPr>
        <w:t>e development of gastric cancer</w:t>
      </w:r>
      <w:r w:rsidRPr="00950D9C">
        <w:rPr>
          <w:rFonts w:ascii="Book Antiqua" w:hAnsi="Book Antiqua"/>
          <w:w w:val="105"/>
          <w:sz w:val="24"/>
          <w:szCs w:val="24"/>
        </w:rPr>
        <w:t xml:space="preserve">. </w:t>
      </w:r>
    </w:p>
    <w:p w14:paraId="4D2AC8A1" w14:textId="77777777" w:rsidR="008618B1" w:rsidRPr="00950D9C" w:rsidRDefault="008618B1" w:rsidP="00B40B28">
      <w:pPr>
        <w:spacing w:before="120" w:line="360" w:lineRule="auto"/>
        <w:ind w:right="109" w:firstLineChars="147" w:firstLine="369"/>
        <w:jc w:val="both"/>
        <w:rPr>
          <w:rFonts w:ascii="Book Antiqua" w:hAnsi="Book Antiqua"/>
          <w:w w:val="105"/>
          <w:sz w:val="24"/>
          <w:szCs w:val="24"/>
        </w:rPr>
      </w:pPr>
      <w:r w:rsidRPr="00950D9C">
        <w:rPr>
          <w:rFonts w:ascii="Book Antiqua" w:hAnsi="Book Antiqua"/>
          <w:w w:val="105"/>
          <w:sz w:val="24"/>
          <w:szCs w:val="24"/>
        </w:rPr>
        <w:t>These studies show a long-term risk for gastric cancer after successful eradication. Thus, endoscopic follow-ups must consider the distinct characteristics of gastric cancer after eradication.</w:t>
      </w:r>
    </w:p>
    <w:p w14:paraId="7D5FB6A1" w14:textId="77777777" w:rsidR="008618B1" w:rsidRPr="00950D9C" w:rsidRDefault="008618B1" w:rsidP="00B40B28">
      <w:pPr>
        <w:spacing w:before="120" w:line="360" w:lineRule="auto"/>
        <w:ind w:left="436" w:right="109"/>
        <w:jc w:val="both"/>
        <w:rPr>
          <w:rFonts w:ascii="Book Antiqua" w:hAnsi="Book Antiqua"/>
          <w:w w:val="105"/>
          <w:sz w:val="24"/>
          <w:szCs w:val="24"/>
        </w:rPr>
      </w:pPr>
    </w:p>
    <w:p w14:paraId="5BEE3F24" w14:textId="77777777" w:rsidR="008618B1" w:rsidRPr="00950D9C" w:rsidRDefault="008618B1" w:rsidP="00B40B28">
      <w:pPr>
        <w:spacing w:before="120" w:line="360" w:lineRule="auto"/>
        <w:ind w:right="109"/>
        <w:jc w:val="both"/>
        <w:rPr>
          <w:rFonts w:ascii="Book Antiqua" w:eastAsia="Palatino Linotype" w:hAnsi="Book Antiqua"/>
          <w:b/>
          <w:bCs/>
          <w:i/>
          <w:w w:val="105"/>
          <w:sz w:val="24"/>
          <w:szCs w:val="24"/>
        </w:rPr>
      </w:pPr>
      <w:r w:rsidRPr="00950D9C">
        <w:rPr>
          <w:rFonts w:ascii="Book Antiqua" w:eastAsia="Palatino Linotype" w:hAnsi="Book Antiqua"/>
          <w:b/>
          <w:bCs/>
          <w:i/>
          <w:w w:val="105"/>
          <w:sz w:val="24"/>
          <w:szCs w:val="24"/>
        </w:rPr>
        <w:t xml:space="preserve">Development and risk of </w:t>
      </w:r>
      <w:proofErr w:type="spellStart"/>
      <w:r w:rsidRPr="00950D9C">
        <w:rPr>
          <w:rFonts w:ascii="Book Antiqua" w:eastAsia="Palatino Linotype" w:hAnsi="Book Antiqua"/>
          <w:b/>
          <w:bCs/>
          <w:i/>
          <w:w w:val="105"/>
          <w:sz w:val="24"/>
          <w:szCs w:val="24"/>
        </w:rPr>
        <w:t>metachronous</w:t>
      </w:r>
      <w:proofErr w:type="spellEnd"/>
      <w:r w:rsidRPr="00950D9C">
        <w:rPr>
          <w:rFonts w:ascii="Book Antiqua" w:eastAsia="Palatino Linotype" w:hAnsi="Book Antiqua"/>
          <w:b/>
          <w:bCs/>
          <w:i/>
          <w:w w:val="105"/>
          <w:sz w:val="24"/>
          <w:szCs w:val="24"/>
        </w:rPr>
        <w:t xml:space="preserve"> gastric cancer</w:t>
      </w:r>
    </w:p>
    <w:p w14:paraId="5DF91D45" w14:textId="77777777" w:rsidR="008618B1" w:rsidRPr="00950D9C" w:rsidRDefault="008618B1" w:rsidP="00B40B28">
      <w:pPr>
        <w:spacing w:before="120" w:line="360" w:lineRule="auto"/>
        <w:ind w:right="109"/>
        <w:jc w:val="both"/>
        <w:rPr>
          <w:rFonts w:ascii="Book Antiqua" w:hAnsi="Book Antiqua"/>
          <w:w w:val="105"/>
          <w:sz w:val="24"/>
          <w:szCs w:val="24"/>
        </w:rPr>
      </w:pPr>
      <w:r w:rsidRPr="00950D9C">
        <w:rPr>
          <w:rFonts w:ascii="Book Antiqua" w:hAnsi="Book Antiqua"/>
          <w:w w:val="105"/>
          <w:sz w:val="24"/>
          <w:szCs w:val="24"/>
        </w:rPr>
        <w:t>Various risks have been associated with the development of atrophic mucosa.</w:t>
      </w:r>
      <w:r w:rsidRPr="00950D9C">
        <w:rPr>
          <w:rFonts w:ascii="Book Antiqua" w:hAnsi="Book Antiqua"/>
          <w:w w:val="105"/>
          <w:sz w:val="24"/>
          <w:szCs w:val="24"/>
          <w:lang w:eastAsia="ja-JP"/>
        </w:rPr>
        <w:t xml:space="preserve"> P</w:t>
      </w:r>
      <w:r w:rsidRPr="00950D9C">
        <w:rPr>
          <w:rFonts w:ascii="Book Antiqua" w:hAnsi="Book Antiqua"/>
          <w:w w:val="105"/>
          <w:sz w:val="24"/>
          <w:szCs w:val="24"/>
        </w:rPr>
        <w:t xml:space="preserve">atients with precancerous changes in the gastric mucosa show an increased risk of gastric cancer.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proofErr w:type="gramStart"/>
      <w:r w:rsidR="00C27A17" w:rsidRPr="00950D9C">
        <w:rPr>
          <w:rFonts w:ascii="Book Antiqua" w:hAnsi="Book Antiqua"/>
          <w:i/>
          <w:w w:val="105"/>
          <w:sz w:val="24"/>
          <w:szCs w:val="24"/>
        </w:rPr>
        <w:t>pylori</w:t>
      </w:r>
      <w:proofErr w:type="gramEnd"/>
      <w:r w:rsidRPr="00950D9C">
        <w:rPr>
          <w:rFonts w:ascii="Book Antiqua" w:hAnsi="Book Antiqua"/>
          <w:i/>
          <w:w w:val="105"/>
          <w:sz w:val="24"/>
          <w:szCs w:val="24"/>
        </w:rPr>
        <w:t xml:space="preserve"> </w:t>
      </w:r>
      <w:r w:rsidRPr="00950D9C">
        <w:rPr>
          <w:rFonts w:ascii="Book Antiqua" w:hAnsi="Book Antiqua"/>
          <w:w w:val="105"/>
          <w:sz w:val="24"/>
          <w:szCs w:val="24"/>
        </w:rPr>
        <w:t>eradication does not prevent the development of gastric cancer in all patients; furthermore the risk of cancer is higher in patients with precancerous changes prior to eradication</w:t>
      </w:r>
      <w:r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52-55</w:t>
      </w:r>
      <w:r w:rsidRPr="00150ECA">
        <w:rPr>
          <w:rFonts w:ascii="Book Antiqua" w:hAnsi="Book Antiqua"/>
          <w:w w:val="105"/>
          <w:position w:val="6"/>
          <w:sz w:val="24"/>
          <w:szCs w:val="24"/>
          <w:vertAlign w:val="superscript"/>
        </w:rPr>
        <w:t>]</w:t>
      </w:r>
      <w:r w:rsidRPr="00950D9C">
        <w:rPr>
          <w:rFonts w:ascii="Book Antiqua" w:hAnsi="Book Antiqua"/>
          <w:w w:val="105"/>
          <w:sz w:val="24"/>
          <w:szCs w:val="24"/>
        </w:rPr>
        <w:t>.</w:t>
      </w:r>
    </w:p>
    <w:p w14:paraId="38E4CE10" w14:textId="77777777" w:rsidR="008618B1" w:rsidRPr="00150ECA" w:rsidRDefault="008618B1" w:rsidP="00B40B28">
      <w:pPr>
        <w:spacing w:before="120" w:line="360" w:lineRule="auto"/>
        <w:ind w:right="109" w:firstLineChars="147" w:firstLine="369"/>
        <w:jc w:val="both"/>
        <w:rPr>
          <w:rFonts w:ascii="Book Antiqua" w:eastAsia="宋体" w:hAnsi="Book Antiqua"/>
          <w:w w:val="105"/>
          <w:sz w:val="24"/>
          <w:szCs w:val="24"/>
          <w:lang w:eastAsia="zh-CN"/>
        </w:rPr>
      </w:pPr>
      <w:r w:rsidRPr="00950D9C">
        <w:rPr>
          <w:rFonts w:ascii="Book Antiqua" w:hAnsi="Book Antiqua"/>
          <w:w w:val="105"/>
          <w:sz w:val="24"/>
          <w:szCs w:val="24"/>
        </w:rPr>
        <w:t xml:space="preserve">There is continued speculation on gastric cancer diagnoses after eradication. Some researchers question the discovery of gastric cancer after eradication. </w:t>
      </w:r>
      <w:proofErr w:type="spellStart"/>
      <w:r w:rsidRPr="00950D9C">
        <w:rPr>
          <w:rFonts w:ascii="Book Antiqua" w:hAnsi="Book Antiqua"/>
          <w:w w:val="105"/>
          <w:sz w:val="24"/>
          <w:szCs w:val="24"/>
        </w:rPr>
        <w:t>Asaka</w:t>
      </w:r>
      <w:proofErr w:type="spellEnd"/>
      <w:r w:rsidRPr="00150ECA">
        <w:rPr>
          <w:rFonts w:ascii="Book Antiqua" w:hAnsi="Book Antiqua"/>
          <w:i/>
          <w:w w:val="105"/>
          <w:sz w:val="24"/>
          <w:szCs w:val="24"/>
        </w:rPr>
        <w:t xml:space="preserve"> et al</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56</w:t>
      </w:r>
      <w:r w:rsidR="00150ECA" w:rsidRPr="00150ECA">
        <w:rPr>
          <w:rFonts w:ascii="Book Antiqua" w:hAnsi="Book Antiqua"/>
          <w:w w:val="105"/>
          <w:position w:val="6"/>
          <w:sz w:val="24"/>
          <w:szCs w:val="24"/>
          <w:vertAlign w:val="superscript"/>
        </w:rPr>
        <w:t>]</w:t>
      </w:r>
      <w:r w:rsidR="00150ECA">
        <w:rPr>
          <w:rFonts w:ascii="Book Antiqua" w:eastAsia="宋体" w:hAnsi="Book Antiqua" w:hint="eastAsia"/>
          <w:w w:val="105"/>
          <w:position w:val="6"/>
          <w:sz w:val="24"/>
          <w:szCs w:val="24"/>
          <w:vertAlign w:val="superscript"/>
          <w:lang w:eastAsia="zh-CN"/>
        </w:rPr>
        <w:t xml:space="preserve"> </w:t>
      </w:r>
      <w:r w:rsidRPr="00950D9C">
        <w:rPr>
          <w:rFonts w:ascii="Book Antiqua" w:hAnsi="Book Antiqua"/>
          <w:w w:val="105"/>
          <w:sz w:val="24"/>
          <w:szCs w:val="24"/>
        </w:rPr>
        <w:t xml:space="preserve">suggested a cancer diagnosis could be due to a preexisting tumor that was not detected endoscopically prior to eradication and the potential inhibitory effect of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00150ECA">
        <w:rPr>
          <w:rFonts w:ascii="Book Antiqua" w:hAnsi="Book Antiqua"/>
          <w:w w:val="105"/>
          <w:sz w:val="24"/>
          <w:szCs w:val="24"/>
        </w:rPr>
        <w:t xml:space="preserve"> eradication on tumor growth</w:t>
      </w:r>
      <w:r w:rsidRPr="00950D9C">
        <w:rPr>
          <w:rFonts w:ascii="Book Antiqua" w:hAnsi="Book Antiqua"/>
          <w:w w:val="105"/>
          <w:sz w:val="24"/>
          <w:szCs w:val="24"/>
        </w:rPr>
        <w:t>.</w:t>
      </w:r>
      <w:r w:rsidRPr="00950D9C">
        <w:rPr>
          <w:rFonts w:ascii="Book Antiqua" w:hAnsi="Book Antiqua"/>
          <w:w w:val="105"/>
          <w:sz w:val="24"/>
          <w:szCs w:val="24"/>
          <w:lang w:eastAsia="ja-JP"/>
        </w:rPr>
        <w:t xml:space="preserve">　</w:t>
      </w:r>
      <w:r w:rsidRPr="00950D9C">
        <w:rPr>
          <w:rFonts w:ascii="Book Antiqua" w:hAnsi="Book Antiqua"/>
          <w:w w:val="105"/>
          <w:sz w:val="24"/>
          <w:szCs w:val="24"/>
          <w:lang w:eastAsia="ja-JP"/>
        </w:rPr>
        <w:t xml:space="preserve">That is, there are two kinds of the gastric cancer that discovery after eradication even if it occurs before eradication and the new cancer occurred after eradication truly. </w:t>
      </w:r>
      <w:r w:rsidRPr="00950D9C">
        <w:rPr>
          <w:rFonts w:ascii="Book Antiqua" w:hAnsi="Book Antiqua"/>
          <w:w w:val="105"/>
          <w:sz w:val="24"/>
          <w:szCs w:val="24"/>
        </w:rPr>
        <w:t>Take</w:t>
      </w:r>
      <w:r w:rsidRPr="00150ECA">
        <w:rPr>
          <w:rFonts w:ascii="Book Antiqua" w:hAnsi="Book Antiqua"/>
          <w:i/>
          <w:w w:val="105"/>
          <w:sz w:val="24"/>
          <w:szCs w:val="24"/>
        </w:rPr>
        <w:t xml:space="preserve"> et al</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55</w:t>
      </w:r>
      <w:r w:rsidR="00150ECA" w:rsidRPr="00150ECA">
        <w:rPr>
          <w:rFonts w:ascii="Book Antiqua" w:hAnsi="Book Antiqua"/>
          <w:w w:val="105"/>
          <w:position w:val="6"/>
          <w:sz w:val="24"/>
          <w:szCs w:val="24"/>
          <w:vertAlign w:val="superscript"/>
        </w:rPr>
        <w:t>]</w:t>
      </w:r>
      <w:r w:rsidRPr="00950D9C">
        <w:rPr>
          <w:rFonts w:ascii="Book Antiqua" w:hAnsi="Book Antiqua"/>
          <w:w w:val="105"/>
          <w:sz w:val="24"/>
          <w:szCs w:val="24"/>
        </w:rPr>
        <w:t xml:space="preserve"> found that the incidence of developing gastric cancer after amelioration of an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00150ECA">
        <w:rPr>
          <w:rFonts w:ascii="Book Antiqua" w:hAnsi="Book Antiqua"/>
          <w:w w:val="105"/>
          <w:sz w:val="24"/>
          <w:szCs w:val="24"/>
        </w:rPr>
        <w:t xml:space="preserve"> infection was 0.30</w:t>
      </w:r>
      <w:r w:rsidRPr="00950D9C">
        <w:rPr>
          <w:rFonts w:ascii="Book Antiqua" w:hAnsi="Book Antiqua"/>
          <w:w w:val="105"/>
          <w:sz w:val="24"/>
          <w:szCs w:val="24"/>
        </w:rPr>
        <w:t xml:space="preserve">% per year; furthermore, the cancer could develop as long as 10 years after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eradiation even without gastric inflammation. It was also reported that doubling time of the </w:t>
      </w:r>
      <w:proofErr w:type="spellStart"/>
      <w:r w:rsidRPr="00950D9C">
        <w:rPr>
          <w:rFonts w:ascii="Book Antiqua" w:hAnsi="Book Antiqua"/>
          <w:w w:val="105"/>
          <w:sz w:val="24"/>
          <w:szCs w:val="24"/>
        </w:rPr>
        <w:t>intramucosal</w:t>
      </w:r>
      <w:proofErr w:type="spellEnd"/>
      <w:r w:rsidRPr="00950D9C">
        <w:rPr>
          <w:rFonts w:ascii="Book Antiqua" w:hAnsi="Book Antiqua"/>
          <w:w w:val="105"/>
          <w:sz w:val="24"/>
          <w:szCs w:val="24"/>
        </w:rPr>
        <w:t xml:space="preserve"> carcinoma is approxima</w:t>
      </w:r>
      <w:r w:rsidR="00150ECA">
        <w:rPr>
          <w:rFonts w:ascii="Book Antiqua" w:hAnsi="Book Antiqua"/>
          <w:w w:val="105"/>
          <w:sz w:val="24"/>
          <w:szCs w:val="24"/>
        </w:rPr>
        <w:t xml:space="preserve">tely 16.6 </w:t>
      </w:r>
      <w:proofErr w:type="spellStart"/>
      <w:r w:rsidR="00150ECA">
        <w:rPr>
          <w:rFonts w:ascii="Book Antiqua" w:eastAsia="宋体" w:hAnsi="Book Antiqua"/>
          <w:w w:val="105"/>
          <w:sz w:val="24"/>
          <w:szCs w:val="24"/>
          <w:lang w:eastAsia="zh-CN"/>
        </w:rPr>
        <w:t>mo</w:t>
      </w:r>
      <w:proofErr w:type="spellEnd"/>
      <w:r w:rsidRPr="00150ECA">
        <w:rPr>
          <w:rFonts w:ascii="Book Antiqua" w:hAnsi="Book Antiqua"/>
          <w:w w:val="105"/>
          <w:position w:val="6"/>
          <w:sz w:val="24"/>
          <w:szCs w:val="24"/>
          <w:vertAlign w:val="superscript"/>
        </w:rPr>
        <w:t>[</w:t>
      </w:r>
      <w:r w:rsidRPr="00150ECA">
        <w:rPr>
          <w:rFonts w:ascii="Book Antiqua" w:hAnsi="Book Antiqua"/>
          <w:w w:val="105"/>
          <w:position w:val="6"/>
          <w:sz w:val="24"/>
          <w:szCs w:val="24"/>
          <w:vertAlign w:val="superscript"/>
          <w:lang w:eastAsia="ja-JP"/>
        </w:rPr>
        <w:t>5</w:t>
      </w:r>
      <w:r w:rsidR="00B51C6C">
        <w:rPr>
          <w:rFonts w:ascii="Book Antiqua" w:hAnsi="Book Antiqua"/>
          <w:w w:val="105"/>
          <w:position w:val="6"/>
          <w:sz w:val="24"/>
          <w:szCs w:val="24"/>
          <w:vertAlign w:val="superscript"/>
          <w:lang w:eastAsia="ja-JP"/>
        </w:rPr>
        <w:t>7</w:t>
      </w:r>
      <w:r w:rsidRPr="00150ECA">
        <w:rPr>
          <w:rFonts w:ascii="Book Antiqua" w:hAnsi="Book Antiqua"/>
          <w:w w:val="105"/>
          <w:position w:val="6"/>
          <w:sz w:val="24"/>
          <w:szCs w:val="24"/>
          <w:vertAlign w:val="superscript"/>
        </w:rPr>
        <w:t>]</w:t>
      </w:r>
      <w:r w:rsidRPr="00950D9C">
        <w:rPr>
          <w:rFonts w:ascii="Book Antiqua" w:hAnsi="Book Antiqua"/>
          <w:w w:val="105"/>
          <w:sz w:val="24"/>
          <w:szCs w:val="24"/>
        </w:rPr>
        <w:t xml:space="preserve"> and it take more than 10 years from occurrence of gastric cancer cell until we can re</w:t>
      </w:r>
      <w:r w:rsidR="00150ECA">
        <w:rPr>
          <w:rFonts w:ascii="Book Antiqua" w:hAnsi="Book Antiqua"/>
          <w:w w:val="105"/>
          <w:sz w:val="24"/>
          <w:szCs w:val="24"/>
        </w:rPr>
        <w:t>cognize visually endoscopically</w:t>
      </w:r>
      <w:r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48</w:t>
      </w:r>
      <w:r w:rsidRPr="00150ECA">
        <w:rPr>
          <w:rFonts w:ascii="Book Antiqua" w:hAnsi="Book Antiqua"/>
          <w:w w:val="105"/>
          <w:position w:val="6"/>
          <w:sz w:val="24"/>
          <w:szCs w:val="24"/>
          <w:vertAlign w:val="superscript"/>
        </w:rPr>
        <w:t>]</w:t>
      </w:r>
      <w:r w:rsidRPr="00950D9C">
        <w:rPr>
          <w:rFonts w:ascii="Book Antiqua" w:hAnsi="Book Antiqua"/>
          <w:w w:val="105"/>
          <w:sz w:val="24"/>
          <w:szCs w:val="24"/>
        </w:rPr>
        <w:t>.</w:t>
      </w:r>
      <w:r w:rsidRPr="00950D9C">
        <w:rPr>
          <w:rFonts w:ascii="Book Antiqua" w:hAnsi="Book Antiqua"/>
          <w:w w:val="105"/>
          <w:sz w:val="24"/>
          <w:szCs w:val="24"/>
          <w:lang w:eastAsia="ja-JP"/>
        </w:rPr>
        <w:t xml:space="preserve"> </w:t>
      </w:r>
      <w:r w:rsidRPr="00950D9C">
        <w:rPr>
          <w:rFonts w:ascii="Book Antiqua" w:hAnsi="Book Antiqua"/>
          <w:w w:val="105"/>
          <w:sz w:val="24"/>
          <w:szCs w:val="24"/>
        </w:rPr>
        <w:t xml:space="preserve">Thus, gastric cancer cannot be completely prevented by eradication of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w:t>
      </w:r>
    </w:p>
    <w:p w14:paraId="3CC2082A" w14:textId="77777777" w:rsidR="008618B1" w:rsidRPr="00950D9C" w:rsidRDefault="008618B1" w:rsidP="00B40B28">
      <w:pPr>
        <w:spacing w:before="120" w:line="360" w:lineRule="auto"/>
        <w:ind w:right="109" w:firstLineChars="147" w:firstLine="369"/>
        <w:jc w:val="both"/>
        <w:rPr>
          <w:rFonts w:ascii="Book Antiqua" w:hAnsi="Book Antiqua"/>
          <w:w w:val="105"/>
          <w:sz w:val="24"/>
          <w:szCs w:val="24"/>
          <w:lang w:eastAsia="ja-JP"/>
        </w:rPr>
      </w:pPr>
      <w:r w:rsidRPr="00950D9C">
        <w:rPr>
          <w:rFonts w:ascii="Book Antiqua" w:hAnsi="Book Antiqua"/>
          <w:w w:val="105"/>
          <w:sz w:val="24"/>
          <w:szCs w:val="24"/>
        </w:rPr>
        <w:lastRenderedPageBreak/>
        <w:t xml:space="preserve">Well-known risk factors of gastric cancer after successful eradication include another active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Pr="00950D9C">
        <w:rPr>
          <w:rFonts w:ascii="Book Antiqua" w:hAnsi="Book Antiqua"/>
          <w:w w:val="105"/>
          <w:sz w:val="24"/>
          <w:szCs w:val="24"/>
        </w:rPr>
        <w:t xml:space="preserve"> infection, increased age, and atrophic gastritis severity at </w:t>
      </w:r>
      <w:r w:rsidR="00150ECA">
        <w:rPr>
          <w:rFonts w:ascii="Book Antiqua" w:hAnsi="Book Antiqua"/>
          <w:w w:val="105"/>
          <w:sz w:val="24"/>
          <w:szCs w:val="24"/>
        </w:rPr>
        <w:t>the time of eradication therapy</w:t>
      </w:r>
      <w:r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rPr>
        <w:t>11,</w:t>
      </w:r>
      <w:r w:rsidR="00B51C6C">
        <w:rPr>
          <w:rFonts w:ascii="Book Antiqua" w:hAnsi="Book Antiqua"/>
          <w:w w:val="105"/>
          <w:position w:val="6"/>
          <w:sz w:val="24"/>
          <w:szCs w:val="24"/>
          <w:vertAlign w:val="superscript"/>
          <w:lang w:eastAsia="ja-JP"/>
        </w:rPr>
        <w:t>58,</w:t>
      </w:r>
      <w:r w:rsidR="00B51C6C">
        <w:rPr>
          <w:rFonts w:ascii="Book Antiqua" w:eastAsia="宋体" w:hAnsi="Book Antiqua" w:hint="eastAsia"/>
          <w:w w:val="105"/>
          <w:position w:val="6"/>
          <w:sz w:val="24"/>
          <w:szCs w:val="24"/>
          <w:vertAlign w:val="superscript"/>
          <w:lang w:eastAsia="zh-CN"/>
        </w:rPr>
        <w:t>59</w:t>
      </w:r>
      <w:r w:rsidRPr="00150ECA">
        <w:rPr>
          <w:rFonts w:ascii="Book Antiqua" w:hAnsi="Book Antiqua"/>
          <w:w w:val="105"/>
          <w:position w:val="6"/>
          <w:sz w:val="24"/>
          <w:szCs w:val="24"/>
          <w:vertAlign w:val="superscript"/>
        </w:rPr>
        <w:t>]</w:t>
      </w:r>
      <w:r w:rsidRPr="00950D9C">
        <w:rPr>
          <w:rFonts w:ascii="Book Antiqua" w:hAnsi="Book Antiqua"/>
          <w:w w:val="105"/>
          <w:sz w:val="24"/>
          <w:szCs w:val="24"/>
        </w:rPr>
        <w:t>.</w:t>
      </w:r>
      <w:r w:rsidRPr="00950D9C">
        <w:rPr>
          <w:rFonts w:ascii="Book Antiqua" w:hAnsi="Book Antiqua"/>
          <w:w w:val="105"/>
          <w:sz w:val="24"/>
          <w:szCs w:val="24"/>
          <w:lang w:eastAsia="ja-JP"/>
        </w:rPr>
        <w:t xml:space="preserve"> </w:t>
      </w:r>
      <w:r w:rsidRPr="00950D9C">
        <w:rPr>
          <w:rFonts w:ascii="Book Antiqua" w:hAnsi="Book Antiqua"/>
          <w:w w:val="105"/>
          <w:sz w:val="24"/>
          <w:szCs w:val="24"/>
        </w:rPr>
        <w:t xml:space="preserve">The independent risk factors of </w:t>
      </w:r>
      <w:proofErr w:type="spellStart"/>
      <w:r w:rsidRPr="00950D9C">
        <w:rPr>
          <w:rFonts w:ascii="Book Antiqua" w:hAnsi="Book Antiqua"/>
          <w:w w:val="105"/>
          <w:sz w:val="24"/>
          <w:szCs w:val="24"/>
        </w:rPr>
        <w:t>metachronous</w:t>
      </w:r>
      <w:proofErr w:type="spellEnd"/>
      <w:r w:rsidRPr="00950D9C">
        <w:rPr>
          <w:rFonts w:ascii="Book Antiqua" w:hAnsi="Book Antiqua"/>
          <w:w w:val="105"/>
          <w:sz w:val="24"/>
          <w:szCs w:val="24"/>
        </w:rPr>
        <w:t xml:space="preserve"> gastric cancer are male sex, severe gastric mucosal atrophy, and multiple gastric cancers prior to a successful </w:t>
      </w:r>
      <w:r w:rsidR="00C27A17" w:rsidRPr="00950D9C">
        <w:rPr>
          <w:rFonts w:ascii="Book Antiqua" w:hAnsi="Book Antiqua"/>
          <w:i/>
          <w:w w:val="105"/>
          <w:sz w:val="24"/>
          <w:szCs w:val="24"/>
        </w:rPr>
        <w:t>H.</w:t>
      </w:r>
      <w:r w:rsidR="00150ECA">
        <w:rPr>
          <w:rFonts w:ascii="Book Antiqua" w:eastAsia="宋体" w:hAnsi="Book Antiqua" w:hint="eastAsia"/>
          <w:i/>
          <w:w w:val="105"/>
          <w:sz w:val="24"/>
          <w:szCs w:val="24"/>
          <w:lang w:eastAsia="zh-CN"/>
        </w:rPr>
        <w:t xml:space="preserve"> </w:t>
      </w:r>
      <w:r w:rsidR="00C27A17" w:rsidRPr="00950D9C">
        <w:rPr>
          <w:rFonts w:ascii="Book Antiqua" w:hAnsi="Book Antiqua"/>
          <w:i/>
          <w:w w:val="105"/>
          <w:sz w:val="24"/>
          <w:szCs w:val="24"/>
        </w:rPr>
        <w:t>pylori</w:t>
      </w:r>
      <w:r w:rsidR="00150ECA">
        <w:rPr>
          <w:rFonts w:ascii="Book Antiqua" w:hAnsi="Book Antiqua"/>
          <w:w w:val="105"/>
          <w:sz w:val="24"/>
          <w:szCs w:val="24"/>
        </w:rPr>
        <w:t xml:space="preserve"> eradication</w:t>
      </w:r>
      <w:r w:rsidR="00150ECA" w:rsidRPr="00150ECA">
        <w:rPr>
          <w:rFonts w:ascii="Book Antiqua" w:hAnsi="Book Antiqua"/>
          <w:w w:val="105"/>
          <w:position w:val="6"/>
          <w:sz w:val="24"/>
          <w:szCs w:val="24"/>
          <w:vertAlign w:val="superscript"/>
        </w:rPr>
        <w:t>[8,</w:t>
      </w:r>
      <w:r w:rsidR="00B51C6C">
        <w:rPr>
          <w:rFonts w:ascii="Book Antiqua" w:hAnsi="Book Antiqua"/>
          <w:w w:val="105"/>
          <w:position w:val="6"/>
          <w:sz w:val="24"/>
          <w:szCs w:val="24"/>
          <w:vertAlign w:val="superscript"/>
        </w:rPr>
        <w:t>58</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lang w:eastAsia="ja-JP"/>
        </w:rPr>
        <w:t>60</w:t>
      </w:r>
      <w:r w:rsidR="00150ECA" w:rsidRPr="00150ECA">
        <w:rPr>
          <w:rFonts w:ascii="Book Antiqua" w:hAnsi="Book Antiqua"/>
          <w:w w:val="105"/>
          <w:position w:val="6"/>
          <w:sz w:val="24"/>
          <w:szCs w:val="24"/>
          <w:vertAlign w:val="superscript"/>
          <w:lang w:eastAsia="ja-JP"/>
        </w:rPr>
        <w:t>,</w:t>
      </w:r>
      <w:r w:rsidR="00B51C6C">
        <w:rPr>
          <w:rFonts w:ascii="Book Antiqua" w:hAnsi="Book Antiqua"/>
          <w:w w:val="105"/>
          <w:position w:val="6"/>
          <w:sz w:val="24"/>
          <w:szCs w:val="24"/>
          <w:vertAlign w:val="superscript"/>
          <w:lang w:eastAsia="ja-JP"/>
        </w:rPr>
        <w:t>61</w:t>
      </w:r>
      <w:r w:rsidRPr="00150ECA">
        <w:rPr>
          <w:rFonts w:ascii="Book Antiqua" w:hAnsi="Book Antiqua"/>
          <w:w w:val="105"/>
          <w:position w:val="6"/>
          <w:sz w:val="24"/>
          <w:szCs w:val="24"/>
          <w:vertAlign w:val="superscript"/>
        </w:rPr>
        <w:t>]</w:t>
      </w:r>
      <w:r w:rsidRPr="00950D9C">
        <w:rPr>
          <w:rFonts w:ascii="Book Antiqua" w:hAnsi="Book Antiqua"/>
          <w:w w:val="105"/>
          <w:sz w:val="24"/>
          <w:szCs w:val="24"/>
        </w:rPr>
        <w:t xml:space="preserve">. </w:t>
      </w:r>
    </w:p>
    <w:p w14:paraId="7AC0109D" w14:textId="77777777" w:rsidR="008618B1" w:rsidRPr="00950D9C" w:rsidRDefault="008618B1" w:rsidP="00B40B28">
      <w:pPr>
        <w:spacing w:before="120" w:line="360" w:lineRule="auto"/>
        <w:ind w:right="109" w:firstLineChars="147" w:firstLine="369"/>
        <w:jc w:val="both"/>
        <w:rPr>
          <w:rFonts w:ascii="Book Antiqua" w:hAnsi="Book Antiqua"/>
          <w:w w:val="105"/>
          <w:sz w:val="24"/>
          <w:szCs w:val="24"/>
        </w:rPr>
      </w:pPr>
      <w:proofErr w:type="spellStart"/>
      <w:r w:rsidRPr="00950D9C">
        <w:rPr>
          <w:rFonts w:ascii="Book Antiqua" w:hAnsi="Book Antiqua"/>
          <w:w w:val="105"/>
          <w:sz w:val="24"/>
          <w:szCs w:val="24"/>
        </w:rPr>
        <w:t>Siotani</w:t>
      </w:r>
      <w:proofErr w:type="spellEnd"/>
      <w:r w:rsidRPr="00950D9C">
        <w:rPr>
          <w:rFonts w:ascii="Book Antiqua" w:hAnsi="Book Antiqua"/>
          <w:w w:val="105"/>
          <w:sz w:val="24"/>
          <w:szCs w:val="24"/>
        </w:rPr>
        <w:t xml:space="preserve"> </w:t>
      </w:r>
      <w:r w:rsidRPr="00150ECA">
        <w:rPr>
          <w:rFonts w:ascii="Book Antiqua" w:hAnsi="Book Antiqua"/>
          <w:i/>
          <w:w w:val="105"/>
          <w:sz w:val="24"/>
          <w:szCs w:val="24"/>
        </w:rPr>
        <w:t>et al</w:t>
      </w:r>
      <w:r w:rsidR="00B51C6C">
        <w:rPr>
          <w:rFonts w:ascii="Book Antiqua" w:hAnsi="Book Antiqua"/>
          <w:w w:val="105"/>
          <w:position w:val="6"/>
          <w:sz w:val="24"/>
          <w:szCs w:val="24"/>
          <w:vertAlign w:val="superscript"/>
        </w:rPr>
        <w:t>[62</w:t>
      </w:r>
      <w:r w:rsidR="00150ECA" w:rsidRPr="00150ECA">
        <w:rPr>
          <w:rFonts w:ascii="Book Antiqua" w:hAnsi="Book Antiqua"/>
          <w:w w:val="105"/>
          <w:position w:val="6"/>
          <w:sz w:val="24"/>
          <w:szCs w:val="24"/>
          <w:vertAlign w:val="superscript"/>
        </w:rPr>
        <w:t>]</w:t>
      </w:r>
      <w:r w:rsidRPr="00950D9C">
        <w:rPr>
          <w:rFonts w:ascii="Book Antiqua" w:hAnsi="Book Antiqua"/>
          <w:w w:val="105"/>
          <w:sz w:val="24"/>
          <w:szCs w:val="24"/>
        </w:rPr>
        <w:t xml:space="preserve"> showed that atrophy in biopsy specimens from the lesser curvature of the corpus was strongly associated with gastric cancer risk. A serum pepsinogen I level less than 25 ng/mL prior to eradication was significantly associated with subsequent tumor development. </w:t>
      </w:r>
    </w:p>
    <w:p w14:paraId="354A63AD" w14:textId="77777777" w:rsidR="008618B1" w:rsidRPr="00950D9C" w:rsidRDefault="008618B1" w:rsidP="00B40B28">
      <w:pPr>
        <w:spacing w:before="120" w:line="360" w:lineRule="auto"/>
        <w:ind w:right="109" w:firstLineChars="147" w:firstLine="369"/>
        <w:jc w:val="both"/>
        <w:rPr>
          <w:rFonts w:ascii="Book Antiqua" w:hAnsi="Book Antiqua"/>
          <w:w w:val="105"/>
          <w:sz w:val="24"/>
          <w:szCs w:val="24"/>
        </w:rPr>
      </w:pPr>
      <w:r w:rsidRPr="00950D9C">
        <w:rPr>
          <w:rFonts w:ascii="Book Antiqua" w:hAnsi="Book Antiqua"/>
          <w:w w:val="105"/>
          <w:sz w:val="24"/>
          <w:szCs w:val="24"/>
        </w:rPr>
        <w:t xml:space="preserve">Other reported risk factors include aberrant DNA methylation, microsatellite instability, aberrant expression of miRNAs, CD44v9 expression by tumor cells, and microscopic foci of </w:t>
      </w:r>
      <w:proofErr w:type="spellStart"/>
      <w:r w:rsidRPr="00950D9C">
        <w:rPr>
          <w:rFonts w:ascii="Book Antiqua" w:hAnsi="Book Antiqua"/>
          <w:w w:val="105"/>
          <w:sz w:val="24"/>
          <w:szCs w:val="24"/>
        </w:rPr>
        <w:t>intramucosal</w:t>
      </w:r>
      <w:proofErr w:type="spellEnd"/>
      <w:r w:rsidRPr="00950D9C">
        <w:rPr>
          <w:rFonts w:ascii="Book Antiqua" w:hAnsi="Book Antiqua"/>
          <w:w w:val="105"/>
          <w:sz w:val="24"/>
          <w:szCs w:val="24"/>
        </w:rPr>
        <w:t xml:space="preserve"> neoplasia elsewhere in the stomach.</w:t>
      </w:r>
    </w:p>
    <w:p w14:paraId="01DEBB71" w14:textId="77777777" w:rsidR="008618B1" w:rsidRPr="00950D9C" w:rsidRDefault="008618B1" w:rsidP="00B40B28">
      <w:pPr>
        <w:spacing w:before="120" w:line="360" w:lineRule="auto"/>
        <w:ind w:right="109" w:firstLineChars="147" w:firstLine="369"/>
        <w:jc w:val="both"/>
        <w:rPr>
          <w:rFonts w:ascii="Book Antiqua" w:hAnsi="Book Antiqua"/>
          <w:w w:val="105"/>
          <w:sz w:val="24"/>
          <w:szCs w:val="24"/>
        </w:rPr>
      </w:pPr>
      <w:r w:rsidRPr="00950D9C">
        <w:rPr>
          <w:rFonts w:ascii="Book Antiqua" w:hAnsi="Book Antiqua"/>
          <w:w w:val="105"/>
          <w:sz w:val="24"/>
          <w:szCs w:val="24"/>
        </w:rPr>
        <w:t xml:space="preserve">The next chapter describes the prevention of </w:t>
      </w:r>
      <w:proofErr w:type="spellStart"/>
      <w:r w:rsidRPr="00950D9C">
        <w:rPr>
          <w:rFonts w:ascii="Book Antiqua" w:hAnsi="Book Antiqua"/>
          <w:w w:val="105"/>
          <w:sz w:val="24"/>
          <w:szCs w:val="24"/>
        </w:rPr>
        <w:t>metachronous</w:t>
      </w:r>
      <w:proofErr w:type="spellEnd"/>
      <w:r w:rsidRPr="00950D9C">
        <w:rPr>
          <w:rFonts w:ascii="Book Antiqua" w:hAnsi="Book Antiqua"/>
          <w:w w:val="105"/>
          <w:sz w:val="24"/>
          <w:szCs w:val="24"/>
        </w:rPr>
        <w:t xml:space="preserve"> gastric cancer through the use of predictive markers.</w:t>
      </w:r>
    </w:p>
    <w:p w14:paraId="58C99E7D" w14:textId="77777777" w:rsidR="008618B1" w:rsidRPr="00950D9C" w:rsidRDefault="008618B1" w:rsidP="00B40B28">
      <w:pPr>
        <w:spacing w:before="120" w:line="360" w:lineRule="auto"/>
        <w:ind w:left="436" w:right="109"/>
        <w:jc w:val="both"/>
        <w:rPr>
          <w:rFonts w:ascii="Book Antiqua" w:hAnsi="Book Antiqua"/>
          <w:w w:val="105"/>
          <w:sz w:val="24"/>
          <w:szCs w:val="24"/>
        </w:rPr>
      </w:pPr>
    </w:p>
    <w:p w14:paraId="49D20358" w14:textId="77777777" w:rsidR="008618B1" w:rsidRPr="00950D9C" w:rsidRDefault="008618B1" w:rsidP="00B40B28">
      <w:pPr>
        <w:pStyle w:val="Heading1"/>
        <w:spacing w:before="0" w:line="360" w:lineRule="auto"/>
        <w:ind w:left="0" w:right="106"/>
        <w:jc w:val="both"/>
        <w:rPr>
          <w:rFonts w:ascii="Book Antiqua" w:hAnsi="Book Antiqua"/>
          <w:w w:val="105"/>
          <w:sz w:val="24"/>
          <w:szCs w:val="24"/>
        </w:rPr>
      </w:pPr>
      <w:r w:rsidRPr="00950D9C">
        <w:rPr>
          <w:rFonts w:ascii="Book Antiqua" w:hAnsi="Book Antiqua"/>
          <w:w w:val="105"/>
          <w:sz w:val="24"/>
          <w:szCs w:val="24"/>
        </w:rPr>
        <w:t>POSSIBLE APPROACHES FOR REDUCING CANCER RISK</w:t>
      </w:r>
    </w:p>
    <w:p w14:paraId="18D720F6" w14:textId="77777777" w:rsidR="008618B1" w:rsidRPr="00950D9C" w:rsidRDefault="008618B1" w:rsidP="00B40B28">
      <w:pPr>
        <w:pStyle w:val="Heading2"/>
        <w:spacing w:line="360" w:lineRule="auto"/>
        <w:ind w:left="0"/>
        <w:jc w:val="both"/>
        <w:rPr>
          <w:rFonts w:ascii="Book Antiqua" w:hAnsi="Book Antiqua"/>
          <w:w w:val="105"/>
          <w:sz w:val="24"/>
          <w:szCs w:val="24"/>
        </w:rPr>
      </w:pPr>
      <w:r w:rsidRPr="00950D9C">
        <w:rPr>
          <w:rFonts w:ascii="Book Antiqua" w:hAnsi="Book Antiqua"/>
          <w:w w:val="105"/>
          <w:sz w:val="24"/>
          <w:szCs w:val="24"/>
        </w:rPr>
        <w:t xml:space="preserve">Arginine adenosine-5’-diphosphate </w:t>
      </w:r>
      <w:proofErr w:type="spellStart"/>
      <w:r w:rsidRPr="00950D9C">
        <w:rPr>
          <w:rFonts w:ascii="Book Antiqua" w:hAnsi="Book Antiqua"/>
          <w:w w:val="105"/>
          <w:sz w:val="24"/>
          <w:szCs w:val="24"/>
        </w:rPr>
        <w:t>ribosylation</w:t>
      </w:r>
      <w:proofErr w:type="spellEnd"/>
      <w:r w:rsidRPr="00950D9C">
        <w:rPr>
          <w:rFonts w:ascii="Book Antiqua" w:hAnsi="Book Antiqua"/>
          <w:w w:val="105"/>
          <w:sz w:val="24"/>
          <w:szCs w:val="24"/>
        </w:rPr>
        <w:t xml:space="preserve"> (ADP-</w:t>
      </w:r>
      <w:proofErr w:type="spellStart"/>
      <w:r w:rsidRPr="00950D9C">
        <w:rPr>
          <w:rFonts w:ascii="Book Antiqua" w:hAnsi="Book Antiqua"/>
          <w:w w:val="105"/>
          <w:sz w:val="24"/>
          <w:szCs w:val="24"/>
        </w:rPr>
        <w:t>ribosylation</w:t>
      </w:r>
      <w:proofErr w:type="spellEnd"/>
      <w:r w:rsidRPr="00950D9C">
        <w:rPr>
          <w:rFonts w:ascii="Book Antiqua" w:hAnsi="Book Antiqua"/>
          <w:w w:val="105"/>
          <w:sz w:val="24"/>
          <w:szCs w:val="24"/>
        </w:rPr>
        <w:t>) inhibitors and prostaglandin E2</w:t>
      </w:r>
    </w:p>
    <w:p w14:paraId="1018369E" w14:textId="77777777" w:rsidR="008618B1" w:rsidRPr="00950D9C" w:rsidRDefault="008618B1" w:rsidP="00FA28F9">
      <w:pPr>
        <w:spacing w:before="120" w:line="360" w:lineRule="auto"/>
        <w:ind w:right="109"/>
        <w:jc w:val="both"/>
        <w:rPr>
          <w:rFonts w:ascii="Book Antiqua" w:hAnsi="Book Antiqua"/>
          <w:sz w:val="24"/>
          <w:szCs w:val="24"/>
          <w:lang w:eastAsia="ja-JP"/>
        </w:rPr>
      </w:pPr>
      <w:r w:rsidRPr="00950D9C">
        <w:rPr>
          <w:rFonts w:ascii="Book Antiqua" w:hAnsi="Book Antiqua"/>
          <w:sz w:val="24"/>
          <w:szCs w:val="24"/>
          <w:lang w:eastAsia="ja-JP"/>
        </w:rPr>
        <w:t>Patients presenting with atrophic gastritis, metaplasia, or dysplasia are routinely subjected to eradication therapy targeting the underlying infection; however, eradication is only partly effective at reversing atrophy and often fails to</w:t>
      </w:r>
      <w:r w:rsidR="00150ECA">
        <w:rPr>
          <w:rFonts w:ascii="Book Antiqua" w:hAnsi="Book Antiqua"/>
          <w:sz w:val="24"/>
          <w:szCs w:val="24"/>
          <w:lang w:eastAsia="ja-JP"/>
        </w:rPr>
        <w:t xml:space="preserve"> treat metaplasia and dysplasia</w:t>
      </w:r>
      <w:r w:rsidR="00B51C6C">
        <w:rPr>
          <w:rFonts w:ascii="Book Antiqua" w:hAnsi="Book Antiqua"/>
          <w:w w:val="105"/>
          <w:position w:val="6"/>
          <w:sz w:val="24"/>
          <w:szCs w:val="24"/>
          <w:vertAlign w:val="superscript"/>
        </w:rPr>
        <w:t>[63</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w:t>
      </w:r>
    </w:p>
    <w:p w14:paraId="0BF3F630" w14:textId="77777777" w:rsidR="008618B1" w:rsidRPr="00950D9C" w:rsidRDefault="008618B1" w:rsidP="00B40B28">
      <w:pPr>
        <w:spacing w:before="120" w:line="360" w:lineRule="auto"/>
        <w:ind w:right="109" w:firstLineChars="150" w:firstLine="360"/>
        <w:jc w:val="both"/>
        <w:rPr>
          <w:rFonts w:ascii="Book Antiqua" w:hAnsi="Book Antiqua"/>
          <w:sz w:val="24"/>
          <w:szCs w:val="24"/>
          <w:lang w:eastAsia="ja-JP"/>
        </w:rPr>
      </w:pPr>
      <w:r w:rsidRPr="00950D9C">
        <w:rPr>
          <w:rFonts w:ascii="Book Antiqua" w:hAnsi="Book Antiqua"/>
          <w:sz w:val="24"/>
          <w:szCs w:val="24"/>
          <w:lang w:eastAsia="ja-JP"/>
        </w:rPr>
        <w:t xml:space="preserve">Patients with any of these conditions have at least a 10-fold increased risk of developing gastric cancer; thus, a “watch-and-wait” strategy is not appropriate. For high-risk patients, improved treatments for metaplasia have been reported. </w:t>
      </w:r>
    </w:p>
    <w:p w14:paraId="2938380D" w14:textId="77777777" w:rsidR="008618B1" w:rsidRPr="00950D9C" w:rsidRDefault="008618B1" w:rsidP="00B40B28">
      <w:pPr>
        <w:spacing w:before="120" w:line="360" w:lineRule="auto"/>
        <w:ind w:right="109" w:firstLineChars="150" w:firstLine="360"/>
        <w:jc w:val="both"/>
        <w:rPr>
          <w:rFonts w:ascii="Book Antiqua" w:hAnsi="Book Antiqua"/>
          <w:sz w:val="24"/>
          <w:szCs w:val="24"/>
          <w:lang w:eastAsia="ja-JP"/>
        </w:rPr>
      </w:pPr>
      <w:r w:rsidRPr="00950D9C">
        <w:rPr>
          <w:rFonts w:ascii="Book Antiqua" w:hAnsi="Book Antiqua"/>
          <w:sz w:val="24"/>
          <w:szCs w:val="24"/>
          <w:lang w:eastAsia="ja-JP"/>
        </w:rPr>
        <w:lastRenderedPageBreak/>
        <w:t>Recently, patients and animals taking tamoxifen have been shown to have regr</w:t>
      </w:r>
      <w:r w:rsidR="00150ECA">
        <w:rPr>
          <w:rFonts w:ascii="Book Antiqua" w:hAnsi="Book Antiqua"/>
          <w:sz w:val="24"/>
          <w:szCs w:val="24"/>
          <w:lang w:eastAsia="ja-JP"/>
        </w:rPr>
        <w:t>ession in intestinal metaplasia</w:t>
      </w:r>
      <w:r w:rsidR="00B51C6C">
        <w:rPr>
          <w:rFonts w:ascii="Book Antiqua" w:hAnsi="Book Antiqua"/>
          <w:w w:val="105"/>
          <w:position w:val="6"/>
          <w:sz w:val="24"/>
          <w:szCs w:val="24"/>
          <w:vertAlign w:val="superscript"/>
        </w:rPr>
        <w:t>[64</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 xml:space="preserve">. </w:t>
      </w:r>
      <w:proofErr w:type="spellStart"/>
      <w:r w:rsidRPr="00950D9C">
        <w:rPr>
          <w:rFonts w:ascii="Book Antiqua" w:hAnsi="Book Antiqua"/>
          <w:sz w:val="24"/>
          <w:szCs w:val="24"/>
          <w:lang w:eastAsia="ja-JP"/>
        </w:rPr>
        <w:t>Olaparib</w:t>
      </w:r>
      <w:proofErr w:type="spellEnd"/>
      <w:r w:rsidRPr="00950D9C">
        <w:rPr>
          <w:rFonts w:ascii="Book Antiqua" w:hAnsi="Book Antiqua"/>
          <w:sz w:val="24"/>
          <w:szCs w:val="24"/>
          <w:lang w:eastAsia="ja-JP"/>
        </w:rPr>
        <w:t xml:space="preserve"> (</w:t>
      </w:r>
      <w:proofErr w:type="spellStart"/>
      <w:r w:rsidRPr="00950D9C">
        <w:rPr>
          <w:rFonts w:ascii="Book Antiqua" w:hAnsi="Book Antiqua"/>
          <w:sz w:val="24"/>
          <w:szCs w:val="24"/>
          <w:lang w:eastAsia="ja-JP"/>
        </w:rPr>
        <w:t>Lynparza</w:t>
      </w:r>
      <w:proofErr w:type="spellEnd"/>
      <w:r w:rsidRPr="00150ECA">
        <w:rPr>
          <w:rFonts w:ascii="Book Antiqua" w:hAnsi="Book Antiqua"/>
          <w:w w:val="105"/>
          <w:position w:val="6"/>
          <w:sz w:val="24"/>
          <w:szCs w:val="24"/>
          <w:vertAlign w:val="superscript"/>
        </w:rPr>
        <w:t>TM</w:t>
      </w:r>
      <w:r w:rsidRPr="00950D9C">
        <w:rPr>
          <w:rFonts w:ascii="Book Antiqua" w:hAnsi="Book Antiqua"/>
          <w:sz w:val="24"/>
          <w:szCs w:val="24"/>
          <w:lang w:eastAsia="ja-JP"/>
        </w:rPr>
        <w:t>), an ADP-</w:t>
      </w:r>
      <w:proofErr w:type="spellStart"/>
      <w:r w:rsidRPr="00950D9C">
        <w:rPr>
          <w:rFonts w:ascii="Book Antiqua" w:hAnsi="Book Antiqua"/>
          <w:sz w:val="24"/>
          <w:szCs w:val="24"/>
          <w:lang w:eastAsia="ja-JP"/>
        </w:rPr>
        <w:t>ribosylation</w:t>
      </w:r>
      <w:proofErr w:type="spellEnd"/>
      <w:r w:rsidRPr="00950D9C">
        <w:rPr>
          <w:rFonts w:ascii="Book Antiqua" w:hAnsi="Book Antiqua"/>
          <w:sz w:val="24"/>
          <w:szCs w:val="24"/>
          <w:lang w:eastAsia="ja-JP"/>
        </w:rPr>
        <w:t xml:space="preserve"> inhibitor used for ovarian cancer, has been shown to reverse intestinal metaplasia. ADP-</w:t>
      </w:r>
      <w:proofErr w:type="spellStart"/>
      <w:r w:rsidRPr="00950D9C">
        <w:rPr>
          <w:rFonts w:ascii="Book Antiqua" w:hAnsi="Book Antiqua"/>
          <w:sz w:val="24"/>
          <w:szCs w:val="24"/>
          <w:lang w:eastAsia="ja-JP"/>
        </w:rPr>
        <w:t>ribosylation</w:t>
      </w:r>
      <w:proofErr w:type="spellEnd"/>
      <w:r w:rsidRPr="00950D9C">
        <w:rPr>
          <w:rFonts w:ascii="Book Antiqua" w:hAnsi="Book Antiqua"/>
          <w:sz w:val="24"/>
          <w:szCs w:val="24"/>
          <w:lang w:eastAsia="ja-JP"/>
        </w:rPr>
        <w:t xml:space="preserve"> inhibitors may successfully prevent and cure helicobact</w:t>
      </w:r>
      <w:r w:rsidR="00150ECA">
        <w:rPr>
          <w:rFonts w:ascii="Book Antiqua" w:hAnsi="Book Antiqua"/>
          <w:sz w:val="24"/>
          <w:szCs w:val="24"/>
          <w:lang w:eastAsia="ja-JP"/>
        </w:rPr>
        <w:t xml:space="preserve">er-induced gastric </w:t>
      </w:r>
      <w:proofErr w:type="spellStart"/>
      <w:r w:rsidR="00150ECA">
        <w:rPr>
          <w:rFonts w:ascii="Book Antiqua" w:hAnsi="Book Antiqua"/>
          <w:sz w:val="24"/>
          <w:szCs w:val="24"/>
          <w:lang w:eastAsia="ja-JP"/>
        </w:rPr>
        <w:t>preneoplasia</w:t>
      </w:r>
      <w:proofErr w:type="spellEnd"/>
      <w:r w:rsidRPr="00150ECA">
        <w:rPr>
          <w:rFonts w:ascii="Book Antiqua" w:hAnsi="Book Antiqua"/>
          <w:w w:val="105"/>
          <w:position w:val="6"/>
          <w:sz w:val="24"/>
          <w:szCs w:val="24"/>
          <w:vertAlign w:val="superscript"/>
        </w:rPr>
        <w:t>[6</w:t>
      </w:r>
      <w:r w:rsidR="00B51C6C">
        <w:rPr>
          <w:rFonts w:ascii="Book Antiqua" w:hAnsi="Book Antiqua"/>
          <w:w w:val="105"/>
          <w:position w:val="6"/>
          <w:sz w:val="24"/>
          <w:szCs w:val="24"/>
          <w:vertAlign w:val="superscript"/>
        </w:rPr>
        <w:t>5</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 Prostaglandin E2 showed efficacy as a treatment during the early stages of Helicobacter</w:t>
      </w:r>
      <w:r w:rsidR="00150ECA">
        <w:rPr>
          <w:rFonts w:ascii="Book Antiqua" w:hAnsi="Book Antiqua"/>
          <w:sz w:val="24"/>
          <w:szCs w:val="24"/>
          <w:lang w:eastAsia="ja-JP"/>
        </w:rPr>
        <w:t>-induced gastric carcinogenesis</w:t>
      </w:r>
      <w:r w:rsidR="00B51C6C">
        <w:rPr>
          <w:rFonts w:ascii="Book Antiqua" w:hAnsi="Book Antiqua"/>
          <w:w w:val="105"/>
          <w:position w:val="6"/>
          <w:sz w:val="24"/>
          <w:szCs w:val="24"/>
          <w:vertAlign w:val="superscript"/>
        </w:rPr>
        <w:t>[66</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w:t>
      </w:r>
    </w:p>
    <w:p w14:paraId="6CCB0F6E" w14:textId="77777777" w:rsidR="008618B1" w:rsidRPr="00150ECA" w:rsidRDefault="008618B1" w:rsidP="00B40B28">
      <w:pPr>
        <w:spacing w:before="120" w:line="360" w:lineRule="auto"/>
        <w:ind w:right="109"/>
        <w:jc w:val="both"/>
        <w:rPr>
          <w:rFonts w:ascii="Book Antiqua" w:eastAsia="宋体" w:hAnsi="Book Antiqua"/>
          <w:sz w:val="24"/>
          <w:szCs w:val="24"/>
          <w:lang w:eastAsia="zh-CN"/>
        </w:rPr>
      </w:pPr>
    </w:p>
    <w:p w14:paraId="451BDE74" w14:textId="77777777" w:rsidR="008618B1" w:rsidRPr="00950D9C" w:rsidRDefault="008618B1" w:rsidP="00B40B28">
      <w:pPr>
        <w:pStyle w:val="Heading2"/>
        <w:spacing w:line="360" w:lineRule="auto"/>
        <w:ind w:left="0"/>
        <w:jc w:val="both"/>
        <w:rPr>
          <w:rFonts w:ascii="Book Antiqua" w:hAnsi="Book Antiqua"/>
          <w:w w:val="105"/>
          <w:sz w:val="24"/>
          <w:szCs w:val="24"/>
        </w:rPr>
      </w:pPr>
      <w:r w:rsidRPr="00950D9C">
        <w:rPr>
          <w:rFonts w:ascii="Book Antiqua" w:hAnsi="Book Antiqua"/>
          <w:w w:val="105"/>
          <w:sz w:val="24"/>
          <w:szCs w:val="24"/>
        </w:rPr>
        <w:t xml:space="preserve">Interactions between </w:t>
      </w:r>
      <w:r w:rsidR="00C27A17" w:rsidRPr="00950D9C">
        <w:rPr>
          <w:rFonts w:ascii="Book Antiqua" w:hAnsi="Book Antiqua"/>
          <w:w w:val="105"/>
          <w:sz w:val="24"/>
          <w:szCs w:val="24"/>
        </w:rPr>
        <w:t>H.</w:t>
      </w:r>
      <w:r w:rsidR="00150ECA">
        <w:rPr>
          <w:rFonts w:ascii="Book Antiqua" w:eastAsia="宋体" w:hAnsi="Book Antiqua" w:hint="eastAsia"/>
          <w:w w:val="105"/>
          <w:sz w:val="24"/>
          <w:szCs w:val="24"/>
          <w:lang w:eastAsia="zh-CN"/>
        </w:rPr>
        <w:t xml:space="preserve"> </w:t>
      </w:r>
      <w:r w:rsidR="00C27A17" w:rsidRPr="00950D9C">
        <w:rPr>
          <w:rFonts w:ascii="Book Antiqua" w:hAnsi="Book Antiqua"/>
          <w:w w:val="105"/>
          <w:sz w:val="24"/>
          <w:szCs w:val="24"/>
        </w:rPr>
        <w:t>pylori</w:t>
      </w:r>
      <w:r w:rsidRPr="00950D9C">
        <w:rPr>
          <w:rFonts w:ascii="Book Antiqua" w:hAnsi="Book Antiqua"/>
          <w:w w:val="105"/>
          <w:sz w:val="24"/>
          <w:szCs w:val="24"/>
        </w:rPr>
        <w:t xml:space="preserve"> and CD44v9-positive cancer stem cells</w:t>
      </w:r>
    </w:p>
    <w:p w14:paraId="5931ECC5" w14:textId="77777777" w:rsidR="008618B1" w:rsidRPr="00950D9C" w:rsidRDefault="008618B1" w:rsidP="00B40B28">
      <w:pPr>
        <w:spacing w:before="120" w:line="360" w:lineRule="auto"/>
        <w:ind w:right="109"/>
        <w:jc w:val="both"/>
        <w:rPr>
          <w:rFonts w:ascii="Book Antiqua" w:hAnsi="Book Antiqua"/>
          <w:sz w:val="24"/>
          <w:szCs w:val="24"/>
          <w:lang w:eastAsia="ja-JP"/>
        </w:rPr>
      </w:pPr>
      <w:r w:rsidRPr="00950D9C">
        <w:rPr>
          <w:rFonts w:ascii="Book Antiqua" w:hAnsi="Book Antiqua"/>
          <w:sz w:val="24"/>
          <w:szCs w:val="24"/>
          <w:lang w:eastAsia="ja-JP"/>
        </w:rPr>
        <w:t xml:space="preserve">Researchers have sought to understand why all </w:t>
      </w:r>
      <w:r w:rsidR="00C27A17" w:rsidRPr="00950D9C">
        <w:rPr>
          <w:rFonts w:ascii="Book Antiqua" w:hAnsi="Book Antiqua"/>
          <w:i/>
          <w:sz w:val="24"/>
          <w:szCs w:val="24"/>
          <w:lang w:eastAsia="ja-JP"/>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 xml:space="preserve"> infected people do not develop gastric cancer.</w:t>
      </w:r>
    </w:p>
    <w:p w14:paraId="6B55193B" w14:textId="77777777" w:rsidR="008618B1" w:rsidRPr="00950D9C" w:rsidRDefault="008618B1" w:rsidP="00B40B28">
      <w:pPr>
        <w:spacing w:before="120" w:line="360" w:lineRule="auto"/>
        <w:ind w:right="109" w:firstLineChars="150" w:firstLine="360"/>
        <w:jc w:val="both"/>
        <w:rPr>
          <w:rFonts w:ascii="Book Antiqua" w:hAnsi="Book Antiqua"/>
          <w:sz w:val="24"/>
          <w:szCs w:val="24"/>
          <w:lang w:eastAsia="ja-JP"/>
        </w:rPr>
      </w:pPr>
      <w:r w:rsidRPr="00950D9C">
        <w:rPr>
          <w:rFonts w:ascii="Book Antiqua" w:hAnsi="Book Antiqua"/>
          <w:sz w:val="24"/>
          <w:szCs w:val="24"/>
          <w:lang w:eastAsia="ja-JP"/>
        </w:rPr>
        <w:t>CD44v9, one of the main surface marker proteins of cancer stem cells, prevents the accumulation of reactive oxygen species and contributes to the increased resistanc</w:t>
      </w:r>
      <w:r w:rsidR="00150ECA">
        <w:rPr>
          <w:rFonts w:ascii="Book Antiqua" w:hAnsi="Book Antiqua"/>
          <w:sz w:val="24"/>
          <w:szCs w:val="24"/>
          <w:lang w:eastAsia="ja-JP"/>
        </w:rPr>
        <w:t>e of tumors to anticancer drugs</w:t>
      </w:r>
      <w:r w:rsidR="00B51C6C">
        <w:rPr>
          <w:rFonts w:ascii="Book Antiqua" w:hAnsi="Book Antiqua"/>
          <w:w w:val="105"/>
          <w:position w:val="6"/>
          <w:sz w:val="24"/>
          <w:szCs w:val="24"/>
          <w:vertAlign w:val="superscript"/>
        </w:rPr>
        <w:t>[67</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 CD44 overexpression, especially variant 9 (CD44v9), has been implicated in the local inflammatory response and metaplasia-carcinom</w:t>
      </w:r>
      <w:r w:rsidR="00150ECA">
        <w:rPr>
          <w:rFonts w:ascii="Book Antiqua" w:hAnsi="Book Antiqua"/>
          <w:sz w:val="24"/>
          <w:szCs w:val="24"/>
          <w:lang w:eastAsia="ja-JP"/>
        </w:rPr>
        <w:t>a sequence in the human stomach</w:t>
      </w:r>
      <w:r w:rsidR="00B51C6C">
        <w:rPr>
          <w:rFonts w:ascii="Book Antiqua" w:hAnsi="Book Antiqua"/>
          <w:w w:val="105"/>
          <w:position w:val="6"/>
          <w:sz w:val="24"/>
          <w:szCs w:val="24"/>
          <w:vertAlign w:val="superscript"/>
        </w:rPr>
        <w:t>[68</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w:t>
      </w:r>
    </w:p>
    <w:p w14:paraId="3AB5DA34" w14:textId="77777777" w:rsidR="008618B1" w:rsidRPr="00950D9C" w:rsidRDefault="008618B1" w:rsidP="00B40B28">
      <w:pPr>
        <w:spacing w:before="120" w:line="360" w:lineRule="auto"/>
        <w:ind w:right="109" w:firstLineChars="150" w:firstLine="360"/>
        <w:jc w:val="both"/>
        <w:rPr>
          <w:rFonts w:ascii="Book Antiqua" w:hAnsi="Book Antiqua"/>
          <w:sz w:val="24"/>
          <w:szCs w:val="24"/>
          <w:lang w:eastAsia="ja-JP"/>
        </w:rPr>
      </w:pPr>
      <w:r w:rsidRPr="00950D9C">
        <w:rPr>
          <w:rFonts w:ascii="Book Antiqua" w:hAnsi="Book Antiqua"/>
          <w:sz w:val="24"/>
          <w:szCs w:val="24"/>
          <w:lang w:eastAsia="ja-JP"/>
        </w:rPr>
        <w:t>As a long-term survival strategy for the stomach,</w:t>
      </w:r>
      <w:r w:rsidRPr="00950D9C" w:rsidDel="009267C3">
        <w:rPr>
          <w:rFonts w:ascii="Book Antiqua" w:hAnsi="Book Antiqua"/>
          <w:sz w:val="24"/>
          <w:szCs w:val="24"/>
          <w:lang w:eastAsia="ja-JP"/>
        </w:rPr>
        <w:t xml:space="preserve"> </w:t>
      </w:r>
      <w:r w:rsidRPr="00950D9C">
        <w:rPr>
          <w:rFonts w:ascii="Book Antiqua" w:hAnsi="Book Antiqua"/>
          <w:sz w:val="24"/>
          <w:szCs w:val="24"/>
          <w:lang w:eastAsia="ja-JP"/>
        </w:rPr>
        <w:t xml:space="preserve">the </w:t>
      </w:r>
      <w:proofErr w:type="spellStart"/>
      <w:r w:rsidRPr="00950D9C">
        <w:rPr>
          <w:rFonts w:ascii="Book Antiqua" w:hAnsi="Book Antiqua"/>
          <w:sz w:val="24"/>
          <w:szCs w:val="24"/>
          <w:lang w:eastAsia="ja-JP"/>
        </w:rPr>
        <w:t>CagA</w:t>
      </w:r>
      <w:proofErr w:type="spellEnd"/>
      <w:r w:rsidRPr="00950D9C">
        <w:rPr>
          <w:rFonts w:ascii="Book Antiqua" w:hAnsi="Book Antiqua"/>
          <w:i/>
          <w:sz w:val="24"/>
          <w:szCs w:val="24"/>
          <w:lang w:eastAsia="ja-JP"/>
        </w:rPr>
        <w:t xml:space="preserve"> </w:t>
      </w:r>
      <w:r w:rsidRPr="00950D9C">
        <w:rPr>
          <w:rFonts w:ascii="Book Antiqua" w:hAnsi="Book Antiqua"/>
          <w:sz w:val="24"/>
          <w:szCs w:val="24"/>
          <w:lang w:eastAsia="ja-JP"/>
        </w:rPr>
        <w:t xml:space="preserve">released by </w:t>
      </w:r>
      <w:r w:rsidR="00C27A17" w:rsidRPr="00950D9C">
        <w:rPr>
          <w:rFonts w:ascii="Book Antiqua" w:hAnsi="Book Antiqua"/>
          <w:i/>
          <w:sz w:val="24"/>
          <w:szCs w:val="24"/>
          <w:lang w:eastAsia="ja-JP"/>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 xml:space="preserve"> is degra</w:t>
      </w:r>
      <w:r w:rsidR="00150ECA">
        <w:rPr>
          <w:rFonts w:ascii="Book Antiqua" w:hAnsi="Book Antiqua"/>
          <w:sz w:val="24"/>
          <w:szCs w:val="24"/>
          <w:lang w:eastAsia="ja-JP"/>
        </w:rPr>
        <w:t xml:space="preserve">ded via </w:t>
      </w:r>
      <w:proofErr w:type="spellStart"/>
      <w:r w:rsidR="00150ECA">
        <w:rPr>
          <w:rFonts w:ascii="Book Antiqua" w:hAnsi="Book Antiqua"/>
          <w:sz w:val="24"/>
          <w:szCs w:val="24"/>
          <w:lang w:eastAsia="ja-JP"/>
        </w:rPr>
        <w:t>VacA</w:t>
      </w:r>
      <w:proofErr w:type="spellEnd"/>
      <w:r w:rsidR="00150ECA">
        <w:rPr>
          <w:rFonts w:ascii="Book Antiqua" w:hAnsi="Book Antiqua"/>
          <w:sz w:val="24"/>
          <w:szCs w:val="24"/>
          <w:lang w:eastAsia="ja-JP"/>
        </w:rPr>
        <w:t>-mediated autophagy</w:t>
      </w:r>
      <w:r w:rsidR="00B51C6C">
        <w:rPr>
          <w:rFonts w:ascii="Book Antiqua" w:hAnsi="Book Antiqua"/>
          <w:w w:val="105"/>
          <w:position w:val="6"/>
          <w:sz w:val="24"/>
          <w:szCs w:val="24"/>
          <w:vertAlign w:val="superscript"/>
        </w:rPr>
        <w:t>[69</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 xml:space="preserve">. In contrast, CD44v9-expressing cancer stem cells accumulate intracellular </w:t>
      </w:r>
      <w:proofErr w:type="spellStart"/>
      <w:r w:rsidRPr="00950D9C">
        <w:rPr>
          <w:rFonts w:ascii="Book Antiqua" w:hAnsi="Book Antiqua"/>
          <w:sz w:val="24"/>
          <w:szCs w:val="24"/>
          <w:lang w:eastAsia="ja-JP"/>
        </w:rPr>
        <w:t>CagA</w:t>
      </w:r>
      <w:proofErr w:type="spellEnd"/>
      <w:r w:rsidRPr="00950D9C">
        <w:rPr>
          <w:rFonts w:ascii="Book Antiqua" w:hAnsi="Book Antiqua"/>
          <w:sz w:val="24"/>
          <w:szCs w:val="24"/>
          <w:lang w:eastAsia="ja-JP"/>
        </w:rPr>
        <w:t xml:space="preserve"> by suppressing autophagy. Therefore, the presence of CD44v9-expressing cancer stem cells is strongly associated with an increased risk of gastric carcinogenesis in the presence of </w:t>
      </w:r>
      <w:r w:rsidR="00C27A17" w:rsidRPr="00950D9C">
        <w:rPr>
          <w:rFonts w:ascii="Book Antiqua" w:hAnsi="Book Antiqua"/>
          <w:i/>
          <w:sz w:val="24"/>
          <w:szCs w:val="24"/>
          <w:lang w:eastAsia="ja-JP"/>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i/>
          <w:sz w:val="24"/>
          <w:szCs w:val="24"/>
          <w:lang w:eastAsia="ja-JP"/>
        </w:rPr>
        <w:t>.</w:t>
      </w:r>
      <w:r w:rsidRPr="00950D9C">
        <w:rPr>
          <w:rFonts w:ascii="Book Antiqua" w:hAnsi="Book Antiqua"/>
          <w:sz w:val="24"/>
          <w:szCs w:val="24"/>
          <w:lang w:eastAsia="ja-JP"/>
        </w:rPr>
        <w:t xml:space="preserve"> CD44v9-positive cancer stem cells can appear after long-term inflammation. </w:t>
      </w:r>
      <w:proofErr w:type="spellStart"/>
      <w:r w:rsidRPr="00950D9C">
        <w:rPr>
          <w:rFonts w:ascii="Book Antiqua" w:hAnsi="Book Antiqua"/>
          <w:sz w:val="24"/>
          <w:szCs w:val="24"/>
          <w:lang w:eastAsia="ja-JP"/>
        </w:rPr>
        <w:t>Chemopreventive</w:t>
      </w:r>
      <w:proofErr w:type="spellEnd"/>
      <w:r w:rsidRPr="00950D9C">
        <w:rPr>
          <w:rFonts w:ascii="Book Antiqua" w:hAnsi="Book Antiqua"/>
          <w:sz w:val="24"/>
          <w:szCs w:val="24"/>
          <w:lang w:eastAsia="ja-JP"/>
        </w:rPr>
        <w:t xml:space="preserve"> treatments targeting this cance</w:t>
      </w:r>
      <w:r w:rsidR="00150ECA">
        <w:rPr>
          <w:rFonts w:ascii="Book Antiqua" w:hAnsi="Book Antiqua"/>
          <w:sz w:val="24"/>
          <w:szCs w:val="24"/>
          <w:lang w:eastAsia="ja-JP"/>
        </w:rPr>
        <w:t>r protein may restore autophagy</w:t>
      </w:r>
      <w:r w:rsidR="00B51C6C">
        <w:rPr>
          <w:rFonts w:ascii="Book Antiqua" w:hAnsi="Book Antiqua"/>
          <w:w w:val="105"/>
          <w:position w:val="6"/>
          <w:sz w:val="24"/>
          <w:szCs w:val="24"/>
          <w:vertAlign w:val="superscript"/>
        </w:rPr>
        <w:t>[69</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rPr>
        <w:t>70</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w:t>
      </w:r>
      <w:r w:rsidR="005F057C" w:rsidRPr="00950D9C">
        <w:rPr>
          <w:rFonts w:ascii="Book Antiqua" w:hAnsi="Book Antiqua"/>
          <w:sz w:val="24"/>
          <w:szCs w:val="24"/>
          <w:lang w:eastAsia="ja-JP"/>
        </w:rPr>
        <w:t xml:space="preserve"> </w:t>
      </w:r>
      <w:r w:rsidR="0069106A" w:rsidRPr="00950D9C">
        <w:rPr>
          <w:rFonts w:ascii="Book Antiqua" w:hAnsi="Book Antiqua"/>
          <w:sz w:val="24"/>
          <w:szCs w:val="24"/>
          <w:lang w:eastAsia="ja-JP"/>
        </w:rPr>
        <w:t>It would be important index t</w:t>
      </w:r>
      <w:r w:rsidR="00E40FDC" w:rsidRPr="00950D9C">
        <w:rPr>
          <w:rFonts w:ascii="Book Antiqua" w:hAnsi="Book Antiqua"/>
          <w:sz w:val="24"/>
          <w:szCs w:val="24"/>
          <w:lang w:eastAsia="ja-JP"/>
        </w:rPr>
        <w:t>o examine CD44v9-expressing</w:t>
      </w:r>
      <w:r w:rsidR="005F057C" w:rsidRPr="00950D9C">
        <w:rPr>
          <w:rFonts w:ascii="Book Antiqua" w:hAnsi="Book Antiqua"/>
          <w:sz w:val="24"/>
          <w:szCs w:val="24"/>
          <w:lang w:eastAsia="ja-JP"/>
        </w:rPr>
        <w:t xml:space="preserve"> </w:t>
      </w:r>
      <w:r w:rsidR="00E40FDC" w:rsidRPr="00950D9C">
        <w:rPr>
          <w:rFonts w:ascii="Book Antiqua" w:hAnsi="Book Antiqua"/>
          <w:sz w:val="24"/>
          <w:szCs w:val="24"/>
          <w:lang w:eastAsia="ja-JP"/>
        </w:rPr>
        <w:t>when we evaluate a recurrence risk</w:t>
      </w:r>
      <w:r w:rsidR="0069106A" w:rsidRPr="00950D9C">
        <w:rPr>
          <w:rFonts w:ascii="Book Antiqua" w:hAnsi="Book Antiqua"/>
          <w:sz w:val="24"/>
          <w:szCs w:val="24"/>
          <w:lang w:eastAsia="ja-JP"/>
        </w:rPr>
        <w:t xml:space="preserve"> of the gastric cancer that occur after</w:t>
      </w:r>
      <w:r w:rsidR="00E40FDC" w:rsidRPr="00950D9C">
        <w:rPr>
          <w:rFonts w:ascii="Book Antiqua" w:hAnsi="Book Antiqua"/>
          <w:sz w:val="24"/>
          <w:szCs w:val="24"/>
          <w:lang w:eastAsia="ja-JP"/>
        </w:rPr>
        <w:t xml:space="preserve"> eradication of </w:t>
      </w:r>
      <w:r w:rsidR="00E40FDC" w:rsidRPr="00950D9C">
        <w:rPr>
          <w:rFonts w:ascii="Book Antiqua" w:hAnsi="Book Antiqua"/>
          <w:i/>
          <w:sz w:val="24"/>
          <w:szCs w:val="24"/>
          <w:lang w:eastAsia="ja-JP"/>
        </w:rPr>
        <w:t>H.</w:t>
      </w:r>
      <w:r w:rsidR="00150ECA">
        <w:rPr>
          <w:rFonts w:ascii="Book Antiqua" w:eastAsia="宋体" w:hAnsi="Book Antiqua" w:hint="eastAsia"/>
          <w:i/>
          <w:sz w:val="24"/>
          <w:szCs w:val="24"/>
          <w:lang w:eastAsia="zh-CN"/>
        </w:rPr>
        <w:t xml:space="preserve"> </w:t>
      </w:r>
      <w:r w:rsidR="00E40FDC" w:rsidRPr="00950D9C">
        <w:rPr>
          <w:rFonts w:ascii="Book Antiqua" w:hAnsi="Book Antiqua"/>
          <w:i/>
          <w:sz w:val="24"/>
          <w:szCs w:val="24"/>
          <w:lang w:eastAsia="ja-JP"/>
        </w:rPr>
        <w:t>pylori</w:t>
      </w:r>
      <w:r w:rsidR="0069106A" w:rsidRPr="00950D9C">
        <w:rPr>
          <w:rFonts w:ascii="Book Antiqua" w:hAnsi="Book Antiqua"/>
          <w:sz w:val="24"/>
          <w:szCs w:val="24"/>
          <w:lang w:eastAsia="ja-JP"/>
        </w:rPr>
        <w:t>.</w:t>
      </w:r>
      <w:r w:rsidR="00E40FDC" w:rsidRPr="00950D9C">
        <w:rPr>
          <w:rFonts w:ascii="Book Antiqua" w:hAnsi="Book Antiqua"/>
          <w:sz w:val="24"/>
          <w:szCs w:val="24"/>
          <w:lang w:eastAsia="ja-JP"/>
        </w:rPr>
        <w:t xml:space="preserve"> </w:t>
      </w:r>
    </w:p>
    <w:p w14:paraId="6D80DAC6" w14:textId="77777777" w:rsidR="0069106A" w:rsidRPr="00950D9C" w:rsidRDefault="0069106A" w:rsidP="00B40B28">
      <w:pPr>
        <w:spacing w:before="120" w:line="360" w:lineRule="auto"/>
        <w:ind w:left="436" w:right="109"/>
        <w:jc w:val="both"/>
        <w:rPr>
          <w:rFonts w:ascii="Book Antiqua" w:hAnsi="Book Antiqua"/>
          <w:sz w:val="24"/>
          <w:szCs w:val="24"/>
          <w:lang w:eastAsia="ja-JP"/>
        </w:rPr>
      </w:pPr>
    </w:p>
    <w:p w14:paraId="0355CEA0" w14:textId="77777777" w:rsidR="008618B1" w:rsidRPr="00950D9C" w:rsidRDefault="008618B1" w:rsidP="00B40B28">
      <w:pPr>
        <w:spacing w:before="120" w:line="360" w:lineRule="auto"/>
        <w:ind w:right="109"/>
        <w:jc w:val="both"/>
        <w:rPr>
          <w:rFonts w:ascii="Book Antiqua" w:hAnsi="Book Antiqua"/>
          <w:sz w:val="24"/>
          <w:szCs w:val="24"/>
          <w:lang w:eastAsia="ja-JP"/>
        </w:rPr>
      </w:pPr>
      <w:r w:rsidRPr="00950D9C">
        <w:rPr>
          <w:rFonts w:ascii="Book Antiqua" w:eastAsia="Palatino Linotype" w:hAnsi="Book Antiqua"/>
          <w:b/>
          <w:bCs/>
          <w:i/>
          <w:w w:val="105"/>
          <w:sz w:val="24"/>
          <w:szCs w:val="24"/>
        </w:rPr>
        <w:lastRenderedPageBreak/>
        <w:t xml:space="preserve">Treating DNA methylation abnormalities with </w:t>
      </w:r>
      <w:proofErr w:type="spellStart"/>
      <w:r w:rsidRPr="00950D9C">
        <w:rPr>
          <w:rFonts w:ascii="Book Antiqua" w:eastAsia="Palatino Linotype" w:hAnsi="Book Antiqua"/>
          <w:b/>
          <w:bCs/>
          <w:i/>
          <w:w w:val="105"/>
          <w:sz w:val="24"/>
          <w:szCs w:val="24"/>
        </w:rPr>
        <w:t>demethylating</w:t>
      </w:r>
      <w:proofErr w:type="spellEnd"/>
      <w:r w:rsidRPr="00950D9C">
        <w:rPr>
          <w:rFonts w:ascii="Book Antiqua" w:eastAsia="Palatino Linotype" w:hAnsi="Book Antiqua"/>
          <w:b/>
          <w:bCs/>
          <w:i/>
          <w:w w:val="105"/>
          <w:sz w:val="24"/>
          <w:szCs w:val="24"/>
        </w:rPr>
        <w:t xml:space="preserve"> agents</w:t>
      </w:r>
    </w:p>
    <w:p w14:paraId="0DE48ACC" w14:textId="716A6AB7" w:rsidR="008618B1" w:rsidRPr="00950D9C" w:rsidRDefault="008618B1" w:rsidP="00B40B28">
      <w:pPr>
        <w:spacing w:before="120" w:line="360" w:lineRule="auto"/>
        <w:ind w:right="109"/>
        <w:jc w:val="both"/>
        <w:rPr>
          <w:rFonts w:ascii="Book Antiqua" w:hAnsi="Book Antiqua"/>
          <w:sz w:val="24"/>
          <w:szCs w:val="24"/>
          <w:lang w:eastAsia="ja-JP"/>
        </w:rPr>
      </w:pPr>
      <w:r w:rsidRPr="00950D9C">
        <w:rPr>
          <w:rFonts w:ascii="Book Antiqua" w:hAnsi="Book Antiqua"/>
          <w:sz w:val="24"/>
          <w:szCs w:val="24"/>
          <w:lang w:eastAsia="ja-JP"/>
        </w:rPr>
        <w:t xml:space="preserve">Reversal of DNA methylation abnormalities may be effective for gastric cancer prevention. </w:t>
      </w:r>
      <w:r w:rsidR="00C27A17" w:rsidRPr="00950D9C">
        <w:rPr>
          <w:rFonts w:ascii="Book Antiqua" w:hAnsi="Book Antiqua"/>
          <w:i/>
          <w:sz w:val="24"/>
          <w:szCs w:val="24"/>
          <w:lang w:eastAsia="ja-JP"/>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 xml:space="preserve"> infection induces DNA methylation abnormalities, which create the groundwork for </w:t>
      </w:r>
      <w:proofErr w:type="spellStart"/>
      <w:r w:rsidRPr="00950D9C">
        <w:rPr>
          <w:rFonts w:ascii="Book Antiqua" w:hAnsi="Book Antiqua"/>
          <w:sz w:val="24"/>
          <w:szCs w:val="24"/>
          <w:lang w:eastAsia="ja-JP"/>
        </w:rPr>
        <w:t>cancerogenesis</w:t>
      </w:r>
      <w:proofErr w:type="spellEnd"/>
      <w:r w:rsidRPr="00950D9C">
        <w:rPr>
          <w:rFonts w:ascii="Book Antiqua" w:hAnsi="Book Antiqua"/>
          <w:sz w:val="24"/>
          <w:szCs w:val="24"/>
          <w:lang w:eastAsia="ja-JP"/>
        </w:rPr>
        <w:t xml:space="preserve"> in the gastric mucosa. The carcinogenic risk can be assessed by measuring the extent of DNA methylation abnormalities that result in </w:t>
      </w:r>
      <w:r w:rsidR="00956F39">
        <w:rPr>
          <w:rFonts w:ascii="Book Antiqua" w:hAnsi="Book Antiqua"/>
          <w:sz w:val="24"/>
          <w:szCs w:val="24"/>
          <w:lang w:eastAsia="ja-JP"/>
        </w:rPr>
        <w:t>a “point of no return”. Nanjo</w:t>
      </w:r>
      <w:r w:rsidRPr="00150ECA">
        <w:rPr>
          <w:rFonts w:ascii="Book Antiqua" w:hAnsi="Book Antiqua"/>
          <w:i/>
          <w:sz w:val="24"/>
          <w:szCs w:val="24"/>
          <w:lang w:eastAsia="ja-JP"/>
        </w:rPr>
        <w:t xml:space="preserve"> et al</w:t>
      </w:r>
      <w:r w:rsidR="00B51C6C">
        <w:rPr>
          <w:rFonts w:ascii="Book Antiqua" w:hAnsi="Book Antiqua"/>
          <w:w w:val="105"/>
          <w:position w:val="6"/>
          <w:sz w:val="24"/>
          <w:szCs w:val="24"/>
          <w:vertAlign w:val="superscript"/>
        </w:rPr>
        <w:t>[71</w:t>
      </w:r>
      <w:r w:rsidR="00150ECA" w:rsidRPr="00150ECA">
        <w:rPr>
          <w:rFonts w:ascii="Book Antiqua" w:hAnsi="Book Antiqua"/>
          <w:w w:val="105"/>
          <w:position w:val="6"/>
          <w:sz w:val="24"/>
          <w:szCs w:val="24"/>
          <w:vertAlign w:val="superscript"/>
        </w:rPr>
        <w:t>]</w:t>
      </w:r>
      <w:r w:rsidR="00150ECA">
        <w:rPr>
          <w:rFonts w:ascii="Book Antiqua" w:eastAsia="宋体" w:hAnsi="Book Antiqua" w:hint="eastAsia"/>
          <w:w w:val="105"/>
          <w:position w:val="6"/>
          <w:sz w:val="24"/>
          <w:szCs w:val="24"/>
          <w:vertAlign w:val="superscript"/>
          <w:lang w:eastAsia="zh-CN"/>
        </w:rPr>
        <w:t xml:space="preserve"> </w:t>
      </w:r>
      <w:r w:rsidRPr="00950D9C">
        <w:rPr>
          <w:rFonts w:ascii="Book Antiqua" w:hAnsi="Book Antiqua"/>
          <w:sz w:val="24"/>
          <w:szCs w:val="24"/>
          <w:lang w:eastAsia="ja-JP"/>
        </w:rPr>
        <w:t xml:space="preserve">identified seven specific CGIs that show increased methylation levels after </w:t>
      </w:r>
      <w:r w:rsidR="00C27A17" w:rsidRPr="00950D9C">
        <w:rPr>
          <w:rFonts w:ascii="Book Antiqua" w:hAnsi="Book Antiqua"/>
          <w:i/>
          <w:sz w:val="24"/>
          <w:szCs w:val="24"/>
          <w:lang w:eastAsia="ja-JP"/>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 xml:space="preserve"> infection. EMX1, NKX6-1, and NEFM were particularly influential, and the carcinogenic gastric cancer risk was 23.8 times higher in cases of increased EMX1 methylation. These cancer risks also apply to individuals with past infections.</w:t>
      </w:r>
    </w:p>
    <w:p w14:paraId="13AD7034" w14:textId="77777777" w:rsidR="008618B1" w:rsidRPr="00950D9C" w:rsidRDefault="008618B1" w:rsidP="00B40B28">
      <w:pPr>
        <w:spacing w:before="120" w:line="360" w:lineRule="auto"/>
        <w:ind w:right="109" w:firstLineChars="150" w:firstLine="360"/>
        <w:jc w:val="both"/>
        <w:rPr>
          <w:rFonts w:ascii="Book Antiqua" w:hAnsi="Book Antiqua"/>
          <w:sz w:val="24"/>
          <w:szCs w:val="24"/>
          <w:lang w:eastAsia="ja-JP"/>
        </w:rPr>
      </w:pPr>
      <w:r w:rsidRPr="00950D9C">
        <w:rPr>
          <w:rFonts w:ascii="Book Antiqua" w:hAnsi="Book Antiqua"/>
          <w:sz w:val="24"/>
          <w:szCs w:val="24"/>
          <w:lang w:eastAsia="ja-JP"/>
        </w:rPr>
        <w:t>A multicenter prospective cohort study by Asada</w:t>
      </w:r>
      <w:r w:rsidR="00150ECA" w:rsidRPr="00150ECA">
        <w:rPr>
          <w:rFonts w:ascii="Book Antiqua" w:hAnsi="Book Antiqua"/>
          <w:i/>
          <w:sz w:val="24"/>
          <w:szCs w:val="24"/>
          <w:lang w:eastAsia="ja-JP"/>
        </w:rPr>
        <w:t xml:space="preserve"> et al</w:t>
      </w:r>
      <w:r w:rsidR="00150ECA" w:rsidRPr="00150ECA">
        <w:rPr>
          <w:rFonts w:ascii="Book Antiqua" w:hAnsi="Book Antiqua"/>
          <w:w w:val="105"/>
          <w:position w:val="6"/>
          <w:sz w:val="24"/>
          <w:szCs w:val="24"/>
          <w:vertAlign w:val="superscript"/>
        </w:rPr>
        <w:t>[</w:t>
      </w:r>
      <w:r w:rsidR="00B51C6C">
        <w:rPr>
          <w:rFonts w:ascii="Book Antiqua" w:eastAsia="宋体" w:hAnsi="Book Antiqua" w:hint="eastAsia"/>
          <w:w w:val="105"/>
          <w:position w:val="6"/>
          <w:sz w:val="24"/>
          <w:szCs w:val="24"/>
          <w:vertAlign w:val="superscript"/>
          <w:lang w:eastAsia="zh-CN"/>
        </w:rPr>
        <w:t>72</w:t>
      </w:r>
      <w:r w:rsidR="00150ECA"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 xml:space="preserve"> showed that the methylation level in the non-cancerous gastric mucosa of patients with gastric cancer was significantly (</w:t>
      </w:r>
      <w:r w:rsidR="00150ECA" w:rsidRPr="00150ECA">
        <w:rPr>
          <w:rFonts w:ascii="Book Antiqua" w:hAnsi="Book Antiqua"/>
          <w:i/>
          <w:sz w:val="24"/>
          <w:szCs w:val="24"/>
          <w:lang w:eastAsia="ja-JP"/>
        </w:rPr>
        <w:t>P</w:t>
      </w:r>
      <w:r w:rsidR="00150ECA">
        <w:rPr>
          <w:rFonts w:ascii="Book Antiqua" w:eastAsia="宋体" w:hAnsi="Book Antiqua" w:hint="eastAsia"/>
          <w:sz w:val="24"/>
          <w:szCs w:val="24"/>
          <w:lang w:eastAsia="zh-CN"/>
        </w:rPr>
        <w:t xml:space="preserve"> </w:t>
      </w:r>
      <w:r w:rsidRPr="00950D9C">
        <w:rPr>
          <w:rFonts w:ascii="Book Antiqua" w:hAnsi="Book Antiqua"/>
          <w:sz w:val="24"/>
          <w:szCs w:val="24"/>
          <w:lang w:eastAsia="ja-JP"/>
        </w:rPr>
        <w:t>=</w:t>
      </w:r>
      <w:r w:rsidR="00150ECA">
        <w:rPr>
          <w:rFonts w:ascii="Book Antiqua" w:eastAsia="宋体" w:hAnsi="Book Antiqua" w:hint="eastAsia"/>
          <w:sz w:val="24"/>
          <w:szCs w:val="24"/>
          <w:lang w:eastAsia="zh-CN"/>
        </w:rPr>
        <w:t xml:space="preserve"> </w:t>
      </w:r>
      <w:r w:rsidRPr="00950D9C">
        <w:rPr>
          <w:rFonts w:ascii="Book Antiqua" w:hAnsi="Book Antiqua"/>
          <w:sz w:val="24"/>
          <w:szCs w:val="24"/>
          <w:lang w:eastAsia="ja-JP"/>
        </w:rPr>
        <w:t xml:space="preserve">0.042) associated with an increased risk of developing </w:t>
      </w:r>
      <w:proofErr w:type="spellStart"/>
      <w:r w:rsidRPr="00950D9C">
        <w:rPr>
          <w:rFonts w:ascii="Book Antiqua" w:hAnsi="Book Antiqua"/>
          <w:sz w:val="24"/>
          <w:szCs w:val="24"/>
          <w:lang w:eastAsia="ja-JP"/>
        </w:rPr>
        <w:t>metachronous</w:t>
      </w:r>
      <w:proofErr w:type="spellEnd"/>
      <w:r w:rsidRPr="00950D9C">
        <w:rPr>
          <w:rFonts w:ascii="Book Antiqua" w:hAnsi="Book Antiqua"/>
          <w:sz w:val="24"/>
          <w:szCs w:val="24"/>
          <w:lang w:eastAsia="ja-JP"/>
        </w:rPr>
        <w:t xml:space="preserve"> gastric cancers. Specifically, the methylation level of miR-124a-3 results in an elevated risk of </w:t>
      </w:r>
      <w:proofErr w:type="spellStart"/>
      <w:r w:rsidRPr="00950D9C">
        <w:rPr>
          <w:rFonts w:ascii="Book Antiqua" w:hAnsi="Book Antiqua"/>
          <w:sz w:val="24"/>
          <w:szCs w:val="24"/>
          <w:lang w:eastAsia="ja-JP"/>
        </w:rPr>
        <w:t>metachronous</w:t>
      </w:r>
      <w:proofErr w:type="spellEnd"/>
      <w:r w:rsidRPr="00950D9C">
        <w:rPr>
          <w:rFonts w:ascii="Book Antiqua" w:hAnsi="Book Antiqua"/>
          <w:sz w:val="24"/>
          <w:szCs w:val="24"/>
          <w:lang w:eastAsia="ja-JP"/>
        </w:rPr>
        <w:t xml:space="preserve"> gastric cancer; furthermore, similar trends were observed for EMX1 and NKX6-1. In conclusion, miR-124a-3 is an informative biomarker for predicting the risk</w:t>
      </w:r>
      <w:r w:rsidR="00150ECA">
        <w:rPr>
          <w:rFonts w:ascii="Book Antiqua" w:hAnsi="Book Antiqua"/>
          <w:sz w:val="24"/>
          <w:szCs w:val="24"/>
          <w:lang w:eastAsia="ja-JP"/>
        </w:rPr>
        <w:t xml:space="preserve"> of </w:t>
      </w:r>
      <w:proofErr w:type="spellStart"/>
      <w:r w:rsidR="00150ECA">
        <w:rPr>
          <w:rFonts w:ascii="Book Antiqua" w:hAnsi="Book Antiqua"/>
          <w:sz w:val="24"/>
          <w:szCs w:val="24"/>
          <w:lang w:eastAsia="ja-JP"/>
        </w:rPr>
        <w:t>metachronous</w:t>
      </w:r>
      <w:proofErr w:type="spellEnd"/>
      <w:r w:rsidR="00150ECA">
        <w:rPr>
          <w:rFonts w:ascii="Book Antiqua" w:hAnsi="Book Antiqua"/>
          <w:sz w:val="24"/>
          <w:szCs w:val="24"/>
          <w:lang w:eastAsia="ja-JP"/>
        </w:rPr>
        <w:t xml:space="preserve"> gastric cancer</w:t>
      </w:r>
      <w:r w:rsidR="00B51C6C">
        <w:rPr>
          <w:rFonts w:ascii="Book Antiqua" w:hAnsi="Book Antiqua"/>
          <w:w w:val="105"/>
          <w:position w:val="6"/>
          <w:sz w:val="24"/>
          <w:szCs w:val="24"/>
          <w:vertAlign w:val="superscript"/>
        </w:rPr>
        <w:t>[73</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w:t>
      </w:r>
    </w:p>
    <w:p w14:paraId="7FB6484A" w14:textId="77777777" w:rsidR="008618B1" w:rsidRPr="00950D9C" w:rsidRDefault="008618B1" w:rsidP="00B40B28">
      <w:pPr>
        <w:spacing w:before="120" w:line="360" w:lineRule="auto"/>
        <w:ind w:right="109" w:firstLineChars="150" w:firstLine="360"/>
        <w:jc w:val="both"/>
        <w:rPr>
          <w:rFonts w:ascii="Book Antiqua" w:hAnsi="Book Antiqua"/>
          <w:sz w:val="24"/>
          <w:szCs w:val="24"/>
          <w:lang w:eastAsia="ja-JP"/>
        </w:rPr>
      </w:pPr>
      <w:r w:rsidRPr="00950D9C">
        <w:rPr>
          <w:rFonts w:ascii="Book Antiqua" w:hAnsi="Book Antiqua"/>
          <w:sz w:val="24"/>
          <w:szCs w:val="24"/>
          <w:lang w:eastAsia="ja-JP"/>
        </w:rPr>
        <w:t xml:space="preserve">CDX2 is a transcriptional control factor that is indispensable for intestinal epithelium differentiation, and it functions as a tumor suppressing factor for tumors derived from intestinal epithelium. DNA methylation is frequently found in the CDX2 gene promoter region due to the development of intestinal gastric tumors that inactivate the gene. In addition, CDX2 is not expressed in stomachs uninfected by </w:t>
      </w:r>
      <w:r w:rsidR="00C27A17" w:rsidRPr="00950D9C">
        <w:rPr>
          <w:rFonts w:ascii="Book Antiqua" w:hAnsi="Book Antiqua"/>
          <w:i/>
          <w:sz w:val="24"/>
          <w:szCs w:val="24"/>
          <w:lang w:eastAsia="ja-JP"/>
        </w:rPr>
        <w:t>H.</w:t>
      </w:r>
      <w:r w:rsidR="00150ECA">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 xml:space="preserve">. Early eradication prevents gastric cancer by inhibiting aberrant CDX2 expression. </w:t>
      </w:r>
      <w:r w:rsidR="00C27A17" w:rsidRPr="00950D9C">
        <w:rPr>
          <w:rFonts w:ascii="Book Antiqua" w:hAnsi="Book Antiqua"/>
          <w:i/>
          <w:sz w:val="24"/>
          <w:szCs w:val="24"/>
          <w:lang w:eastAsia="ja-JP"/>
        </w:rPr>
        <w:t>H.</w:t>
      </w:r>
      <w:r w:rsidR="00150ECA">
        <w:rPr>
          <w:rFonts w:ascii="Book Antiqua" w:eastAsia="宋体" w:hAnsi="Book Antiqua" w:hint="eastAsia"/>
          <w:i/>
          <w:sz w:val="24"/>
          <w:szCs w:val="24"/>
          <w:lang w:eastAsia="zh-CN"/>
        </w:rPr>
        <w:t xml:space="preserve"> </w:t>
      </w:r>
      <w:proofErr w:type="gramStart"/>
      <w:r w:rsidR="00C27A17" w:rsidRPr="00950D9C">
        <w:rPr>
          <w:rFonts w:ascii="Book Antiqua" w:hAnsi="Book Antiqua"/>
          <w:i/>
          <w:sz w:val="24"/>
          <w:szCs w:val="24"/>
          <w:lang w:eastAsia="ja-JP"/>
        </w:rPr>
        <w:t>pylori</w:t>
      </w:r>
      <w:proofErr w:type="gramEnd"/>
      <w:r w:rsidRPr="00950D9C">
        <w:rPr>
          <w:rFonts w:ascii="Book Antiqua" w:hAnsi="Book Antiqua"/>
          <w:sz w:val="24"/>
          <w:szCs w:val="24"/>
          <w:lang w:eastAsia="ja-JP"/>
        </w:rPr>
        <w:t xml:space="preserve"> eradication can reverse the gastric phenotype and diminish aberrant CDX2 expression in the ea</w:t>
      </w:r>
      <w:r w:rsidR="00150ECA">
        <w:rPr>
          <w:rFonts w:ascii="Book Antiqua" w:hAnsi="Book Antiqua"/>
          <w:sz w:val="24"/>
          <w:szCs w:val="24"/>
          <w:lang w:eastAsia="ja-JP"/>
        </w:rPr>
        <w:t xml:space="preserve">rly stages of </w:t>
      </w:r>
      <w:proofErr w:type="spellStart"/>
      <w:r w:rsidR="00150ECA">
        <w:rPr>
          <w:rFonts w:ascii="Book Antiqua" w:hAnsi="Book Antiqua"/>
          <w:sz w:val="24"/>
          <w:szCs w:val="24"/>
          <w:lang w:eastAsia="ja-JP"/>
        </w:rPr>
        <w:t>intestinalization</w:t>
      </w:r>
      <w:proofErr w:type="spellEnd"/>
      <w:r w:rsidR="00B51C6C">
        <w:rPr>
          <w:rFonts w:ascii="Book Antiqua" w:hAnsi="Book Antiqua"/>
          <w:w w:val="105"/>
          <w:position w:val="6"/>
          <w:sz w:val="24"/>
          <w:szCs w:val="24"/>
          <w:vertAlign w:val="superscript"/>
        </w:rPr>
        <w:t>[11</w:t>
      </w:r>
      <w:r w:rsidR="00150ECA" w:rsidRPr="00150ECA">
        <w:rPr>
          <w:rFonts w:ascii="Book Antiqua" w:hAnsi="Book Antiqua"/>
          <w:w w:val="105"/>
          <w:position w:val="6"/>
          <w:sz w:val="24"/>
          <w:szCs w:val="24"/>
          <w:vertAlign w:val="superscript"/>
        </w:rPr>
        <w:t>,</w:t>
      </w:r>
      <w:r w:rsidR="00B51C6C">
        <w:rPr>
          <w:rFonts w:ascii="Book Antiqua" w:hAnsi="Book Antiqua"/>
          <w:w w:val="105"/>
          <w:position w:val="6"/>
          <w:sz w:val="24"/>
          <w:szCs w:val="24"/>
          <w:vertAlign w:val="superscript"/>
        </w:rPr>
        <w:t>74</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w:t>
      </w:r>
    </w:p>
    <w:p w14:paraId="0F003114" w14:textId="77777777" w:rsidR="008618B1" w:rsidRPr="00950D9C" w:rsidRDefault="008618B1" w:rsidP="00B40B28">
      <w:pPr>
        <w:spacing w:before="120" w:line="360" w:lineRule="auto"/>
        <w:ind w:right="109" w:firstLineChars="150" w:firstLine="360"/>
        <w:jc w:val="both"/>
        <w:rPr>
          <w:rFonts w:ascii="Book Antiqua" w:hAnsi="Book Antiqua"/>
          <w:sz w:val="24"/>
          <w:szCs w:val="24"/>
          <w:lang w:eastAsia="ja-JP"/>
        </w:rPr>
      </w:pPr>
      <w:r w:rsidRPr="00950D9C">
        <w:rPr>
          <w:rFonts w:ascii="Book Antiqua" w:hAnsi="Book Antiqua"/>
          <w:sz w:val="24"/>
          <w:szCs w:val="24"/>
          <w:lang w:eastAsia="ja-JP"/>
        </w:rPr>
        <w:lastRenderedPageBreak/>
        <w:t xml:space="preserve">The technique used to determine the presence or absence of gastric cancer consists of harvesting DNA with an endoscope. The genetic DNA methylation rate of SRY-box containing gene 17 (SOX17) was assessed before and after endoscopic submucosal dissection. The pathological examination revealed that the DNA methylation rate of SOX17 was significantly decreased in all of the patients after endoscopic submucosal dissection. A decreased DNA methylation rate of SOX17 can be used to infer the extent of the resection. A decreased DNA methylation ratio after ESD should be observed during routine follow-ups. In contrast, an increased ratio indicates an incomplete resection and may suggest </w:t>
      </w:r>
      <w:r w:rsidR="00150ECA">
        <w:rPr>
          <w:rFonts w:ascii="Book Antiqua" w:hAnsi="Book Antiqua"/>
          <w:sz w:val="24"/>
          <w:szCs w:val="24"/>
          <w:lang w:eastAsia="ja-JP"/>
        </w:rPr>
        <w:t>the need for additional surgery</w:t>
      </w:r>
      <w:r w:rsidR="00B51C6C">
        <w:rPr>
          <w:rFonts w:ascii="Book Antiqua" w:hAnsi="Book Antiqua"/>
          <w:w w:val="105"/>
          <w:position w:val="6"/>
          <w:sz w:val="24"/>
          <w:szCs w:val="24"/>
          <w:vertAlign w:val="superscript"/>
        </w:rPr>
        <w:t>[75</w:t>
      </w:r>
      <w:r w:rsidRPr="00150ECA">
        <w:rPr>
          <w:rFonts w:ascii="Book Antiqua" w:hAnsi="Book Antiqua"/>
          <w:w w:val="105"/>
          <w:position w:val="6"/>
          <w:sz w:val="24"/>
          <w:szCs w:val="24"/>
          <w:vertAlign w:val="superscript"/>
        </w:rPr>
        <w:t>]</w:t>
      </w:r>
      <w:r w:rsidRPr="00950D9C">
        <w:rPr>
          <w:rFonts w:ascii="Book Antiqua" w:hAnsi="Book Antiqua"/>
          <w:sz w:val="24"/>
          <w:szCs w:val="24"/>
          <w:lang w:eastAsia="ja-JP"/>
        </w:rPr>
        <w:t>.</w:t>
      </w:r>
    </w:p>
    <w:p w14:paraId="156778DA" w14:textId="77777777" w:rsidR="008618B1" w:rsidRPr="00950D9C" w:rsidRDefault="008618B1" w:rsidP="00B40B28">
      <w:pPr>
        <w:spacing w:before="120" w:line="360" w:lineRule="auto"/>
        <w:ind w:right="109" w:firstLineChars="150" w:firstLine="360"/>
        <w:jc w:val="both"/>
        <w:rPr>
          <w:rFonts w:ascii="Book Antiqua" w:hAnsi="Book Antiqua"/>
          <w:sz w:val="24"/>
          <w:szCs w:val="24"/>
          <w:lang w:eastAsia="ja-JP"/>
        </w:rPr>
      </w:pPr>
      <w:r w:rsidRPr="00950D9C">
        <w:rPr>
          <w:rFonts w:ascii="Book Antiqua" w:hAnsi="Book Antiqua"/>
          <w:sz w:val="24"/>
          <w:szCs w:val="24"/>
          <w:lang w:eastAsia="ja-JP"/>
        </w:rPr>
        <w:t xml:space="preserve">DNA </w:t>
      </w:r>
      <w:proofErr w:type="spellStart"/>
      <w:r w:rsidRPr="00950D9C">
        <w:rPr>
          <w:rFonts w:ascii="Book Antiqua" w:hAnsi="Book Antiqua"/>
          <w:sz w:val="24"/>
          <w:szCs w:val="24"/>
          <w:lang w:eastAsia="ja-JP"/>
        </w:rPr>
        <w:t>demethylating</w:t>
      </w:r>
      <w:proofErr w:type="spellEnd"/>
      <w:r w:rsidRPr="00950D9C">
        <w:rPr>
          <w:rFonts w:ascii="Book Antiqua" w:hAnsi="Book Antiqua"/>
          <w:sz w:val="24"/>
          <w:szCs w:val="24"/>
          <w:lang w:eastAsia="ja-JP"/>
        </w:rPr>
        <w:t xml:space="preserve"> agents are used for myelodysplastic syndrome patients. Demethylation of the gastric mucosa has been considered as a potential treatment. Additional research on treatment adaptation and side effects are needed to determine the applicability of preventing gastric cancer by inhibiting aberrant DNA methylation. </w:t>
      </w:r>
    </w:p>
    <w:p w14:paraId="3D93F998" w14:textId="77777777" w:rsidR="008618B1" w:rsidRPr="00950D9C" w:rsidRDefault="008618B1" w:rsidP="00B40B28">
      <w:pPr>
        <w:spacing w:before="120" w:line="360" w:lineRule="auto"/>
        <w:ind w:right="109" w:firstLineChars="150" w:firstLine="360"/>
        <w:jc w:val="both"/>
        <w:rPr>
          <w:rFonts w:ascii="Book Antiqua" w:hAnsi="Book Antiqua"/>
          <w:sz w:val="24"/>
          <w:szCs w:val="24"/>
          <w:lang w:eastAsia="ja-JP"/>
        </w:rPr>
      </w:pPr>
      <w:r w:rsidRPr="00950D9C">
        <w:rPr>
          <w:rFonts w:ascii="Book Antiqua" w:hAnsi="Book Antiqua"/>
          <w:sz w:val="24"/>
          <w:szCs w:val="24"/>
          <w:lang w:eastAsia="ja-JP"/>
        </w:rPr>
        <w:t>Chromosomal aberration of carcinoma tissue is not found in precancerous lesions; however, DNA methylation abnormalities can be used to identify both carcinomas and precancerous lesions. Examination of aberrant DNA methylation after eradication can be used to differentiate a high risk group from the sample population (Figure1.). Additional studies are needed to determine the relationships between aberrant DNA methylation and the invasion degree and cancer prognosis.</w:t>
      </w:r>
    </w:p>
    <w:p w14:paraId="70DB111C" w14:textId="77777777" w:rsidR="008618B1" w:rsidRPr="00950D9C" w:rsidRDefault="008618B1" w:rsidP="00B40B28">
      <w:pPr>
        <w:spacing w:before="120" w:line="360" w:lineRule="auto"/>
        <w:ind w:left="436" w:right="109"/>
        <w:jc w:val="both"/>
        <w:rPr>
          <w:rFonts w:ascii="Book Antiqua" w:hAnsi="Book Antiqua"/>
          <w:sz w:val="24"/>
          <w:szCs w:val="24"/>
          <w:lang w:eastAsia="ja-JP"/>
        </w:rPr>
      </w:pPr>
      <w:r w:rsidRPr="00950D9C">
        <w:rPr>
          <w:rFonts w:ascii="Book Antiqua" w:hAnsi="Book Antiqua"/>
          <w:sz w:val="24"/>
          <w:szCs w:val="24"/>
          <w:lang w:eastAsia="ja-JP"/>
        </w:rPr>
        <w:t xml:space="preserve">　　</w:t>
      </w:r>
    </w:p>
    <w:p w14:paraId="1F2C57A9" w14:textId="77777777" w:rsidR="008618B1" w:rsidRPr="00950D9C" w:rsidRDefault="008618B1" w:rsidP="00B40B28">
      <w:pPr>
        <w:spacing w:before="120" w:line="360" w:lineRule="auto"/>
        <w:ind w:right="109"/>
        <w:jc w:val="both"/>
        <w:rPr>
          <w:rFonts w:ascii="Book Antiqua" w:hAnsi="Book Antiqua"/>
          <w:sz w:val="24"/>
          <w:szCs w:val="24"/>
          <w:lang w:eastAsia="ja-JP"/>
        </w:rPr>
      </w:pPr>
      <w:r w:rsidRPr="00950D9C">
        <w:rPr>
          <w:rFonts w:ascii="Book Antiqua" w:eastAsia="Palatino Linotype" w:hAnsi="Book Antiqua"/>
          <w:b/>
          <w:bCs/>
          <w:i/>
          <w:w w:val="105"/>
          <w:sz w:val="24"/>
          <w:szCs w:val="24"/>
        </w:rPr>
        <w:t xml:space="preserve">Utilization of pepsinogen serum levels and an </w:t>
      </w:r>
      <w:proofErr w:type="spellStart"/>
      <w:r w:rsidR="00C27A17" w:rsidRPr="00950D9C">
        <w:rPr>
          <w:rFonts w:ascii="Book Antiqua" w:eastAsia="Palatino Linotype" w:hAnsi="Book Antiqua"/>
          <w:b/>
          <w:bCs/>
          <w:i/>
          <w:w w:val="105"/>
          <w:sz w:val="24"/>
          <w:szCs w:val="24"/>
        </w:rPr>
        <w:t>H.pylori</w:t>
      </w:r>
      <w:proofErr w:type="spellEnd"/>
      <w:r w:rsidRPr="00950D9C">
        <w:rPr>
          <w:rFonts w:ascii="Book Antiqua" w:eastAsia="Palatino Linotype" w:hAnsi="Book Antiqua"/>
          <w:b/>
          <w:bCs/>
          <w:i/>
          <w:w w:val="105"/>
          <w:sz w:val="24"/>
          <w:szCs w:val="24"/>
        </w:rPr>
        <w:t xml:space="preserve"> antibody titer</w:t>
      </w:r>
    </w:p>
    <w:p w14:paraId="032BA4DF" w14:textId="77777777" w:rsidR="008618B1" w:rsidRPr="00950D9C" w:rsidRDefault="008618B1" w:rsidP="00B40B28">
      <w:pPr>
        <w:spacing w:before="120" w:line="360" w:lineRule="auto"/>
        <w:ind w:right="109"/>
        <w:jc w:val="both"/>
        <w:rPr>
          <w:rFonts w:ascii="Book Antiqua" w:hAnsi="Book Antiqua"/>
          <w:sz w:val="24"/>
          <w:szCs w:val="24"/>
          <w:lang w:eastAsia="ja-JP"/>
        </w:rPr>
      </w:pPr>
      <w:r w:rsidRPr="00950D9C">
        <w:rPr>
          <w:rFonts w:ascii="Book Antiqua" w:hAnsi="Book Antiqua"/>
          <w:sz w:val="24"/>
          <w:szCs w:val="24"/>
          <w:lang w:eastAsia="ja-JP"/>
        </w:rPr>
        <w:t>A novel and rapid diagnostic method has been introduced in Japan. This simple method, which consists of a pepsinogen serum level assay and helicobacter antibody titer, can be easily applied to large populations.</w:t>
      </w:r>
    </w:p>
    <w:p w14:paraId="5F373C11" w14:textId="77777777" w:rsidR="008618B1" w:rsidRPr="00950D9C" w:rsidRDefault="008618B1" w:rsidP="00B40B28">
      <w:pPr>
        <w:spacing w:before="120" w:line="360" w:lineRule="auto"/>
        <w:ind w:right="109"/>
        <w:jc w:val="both"/>
        <w:rPr>
          <w:rFonts w:ascii="Book Antiqua" w:hAnsi="Book Antiqua"/>
          <w:sz w:val="24"/>
          <w:szCs w:val="24"/>
          <w:lang w:eastAsia="ja-JP"/>
        </w:rPr>
      </w:pPr>
      <w:r w:rsidRPr="00950D9C">
        <w:rPr>
          <w:rFonts w:ascii="Book Antiqua" w:hAnsi="Book Antiqua"/>
          <w:sz w:val="24"/>
          <w:szCs w:val="24"/>
          <w:lang w:eastAsia="ja-JP"/>
        </w:rPr>
        <w:t xml:space="preserve">Yoshida </w:t>
      </w:r>
      <w:r w:rsidRPr="006A5E80">
        <w:rPr>
          <w:rFonts w:ascii="Book Antiqua" w:hAnsi="Book Antiqua"/>
          <w:i/>
          <w:sz w:val="24"/>
          <w:szCs w:val="24"/>
          <w:lang w:eastAsia="ja-JP"/>
        </w:rPr>
        <w:t>et al</w:t>
      </w:r>
      <w:r w:rsidR="00B919A0">
        <w:rPr>
          <w:rFonts w:ascii="Book Antiqua" w:hAnsi="Book Antiqua"/>
          <w:w w:val="105"/>
          <w:position w:val="6"/>
          <w:sz w:val="24"/>
          <w:szCs w:val="24"/>
          <w:vertAlign w:val="superscript"/>
        </w:rPr>
        <w:t>[76</w:t>
      </w:r>
      <w:r w:rsidR="006A5E80" w:rsidRPr="006A5E80">
        <w:rPr>
          <w:rFonts w:ascii="Book Antiqua" w:hAnsi="Book Antiqua"/>
          <w:w w:val="105"/>
          <w:position w:val="6"/>
          <w:sz w:val="24"/>
          <w:szCs w:val="24"/>
          <w:vertAlign w:val="superscript"/>
        </w:rPr>
        <w:t>]</w:t>
      </w:r>
      <w:r w:rsidRPr="00950D9C">
        <w:rPr>
          <w:rFonts w:ascii="Book Antiqua" w:hAnsi="Book Antiqua"/>
          <w:sz w:val="24"/>
          <w:szCs w:val="24"/>
          <w:lang w:eastAsia="ja-JP"/>
        </w:rPr>
        <w:t xml:space="preserve"> reported that altered DNA methylation levels in the stomach</w:t>
      </w:r>
      <w:r w:rsidR="006A5E80">
        <w:rPr>
          <w:rFonts w:ascii="Book Antiqua" w:eastAsia="宋体" w:hAnsi="Book Antiqua" w:hint="eastAsia"/>
          <w:sz w:val="24"/>
          <w:szCs w:val="24"/>
          <w:lang w:eastAsia="zh-CN"/>
        </w:rPr>
        <w:t xml:space="preserve"> </w:t>
      </w:r>
      <w:r w:rsidRPr="00950D9C">
        <w:rPr>
          <w:rFonts w:ascii="Book Antiqua" w:hAnsi="Book Antiqua"/>
          <w:sz w:val="24"/>
          <w:szCs w:val="24"/>
          <w:lang w:eastAsia="ja-JP"/>
        </w:rPr>
        <w:lastRenderedPageBreak/>
        <w:t xml:space="preserve">mucosa closely correlated with </w:t>
      </w:r>
      <w:r w:rsidR="00C27A17" w:rsidRPr="00950D9C">
        <w:rPr>
          <w:rFonts w:ascii="Book Antiqua" w:hAnsi="Book Antiqua"/>
          <w:i/>
          <w:sz w:val="24"/>
          <w:szCs w:val="24"/>
          <w:lang w:eastAsia="ja-JP"/>
        </w:rPr>
        <w:t>H.</w:t>
      </w:r>
      <w:r w:rsidR="006A5E80">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-associated gastritis as assessed by serum pepsinogen II levels and a helicobacter antibody titer</w:t>
      </w:r>
      <w:r w:rsidR="006A5E80">
        <w:rPr>
          <w:rFonts w:ascii="Book Antiqua" w:hAnsi="Book Antiqua"/>
          <w:sz w:val="24"/>
          <w:szCs w:val="24"/>
          <w:lang w:eastAsia="ja-JP"/>
        </w:rPr>
        <w:t>. Moreover, 4</w:t>
      </w:r>
      <w:r w:rsidRPr="00950D9C">
        <w:rPr>
          <w:rFonts w:ascii="Book Antiqua" w:hAnsi="Book Antiqua"/>
          <w:sz w:val="24"/>
          <w:szCs w:val="24"/>
          <w:lang w:eastAsia="ja-JP"/>
        </w:rPr>
        <w:t>655 healthy asymptomatic subjects with no eradication treatment and who were followed-up for 16 years were divided into four groups based on the pepsinogen and antibody levels. This study showed a graded and significant rise in the hazard ratio for gastric cancer as chronic gastritis worsened. The mild atrophic gastritis group showed high gastric mucosa inflammation, which is a risk factor for diffuse-type ca</w:t>
      </w:r>
      <w:r w:rsidR="006A5E80">
        <w:rPr>
          <w:rFonts w:ascii="Book Antiqua" w:hAnsi="Book Antiqua"/>
          <w:sz w:val="24"/>
          <w:szCs w:val="24"/>
          <w:lang w:eastAsia="ja-JP"/>
        </w:rPr>
        <w:t>ncer</w:t>
      </w:r>
      <w:r w:rsidR="00B919A0">
        <w:rPr>
          <w:rFonts w:ascii="Book Antiqua" w:hAnsi="Book Antiqua"/>
          <w:w w:val="105"/>
          <w:position w:val="6"/>
          <w:sz w:val="24"/>
          <w:szCs w:val="24"/>
          <w:vertAlign w:val="superscript"/>
        </w:rPr>
        <w:t>[77</w:t>
      </w:r>
      <w:r w:rsidRPr="006A5E80">
        <w:rPr>
          <w:rFonts w:ascii="Book Antiqua" w:hAnsi="Book Antiqua"/>
          <w:w w:val="105"/>
          <w:position w:val="6"/>
          <w:sz w:val="24"/>
          <w:szCs w:val="24"/>
          <w:vertAlign w:val="superscript"/>
        </w:rPr>
        <w:t>]</w:t>
      </w:r>
      <w:r w:rsidRPr="00950D9C">
        <w:rPr>
          <w:rFonts w:ascii="Book Antiqua" w:hAnsi="Book Antiqua"/>
          <w:sz w:val="24"/>
          <w:szCs w:val="24"/>
          <w:lang w:eastAsia="ja-JP"/>
        </w:rPr>
        <w:t xml:space="preserve">. These results indicate that gastric cancer mainly develops from the gastritis-atrophy-metaplasia-cancer sequence and partly from active inflammation-based carcinogenesis. Notably, at-risk individuals require follow-up because this serum method should be used as a risk examination and not as a cancer screening. We previously reported that Congo-red </w:t>
      </w:r>
      <w:proofErr w:type="spellStart"/>
      <w:r w:rsidRPr="00950D9C">
        <w:rPr>
          <w:rFonts w:ascii="Book Antiqua" w:hAnsi="Book Antiqua"/>
          <w:sz w:val="24"/>
          <w:szCs w:val="24"/>
          <w:lang w:eastAsia="ja-JP"/>
        </w:rPr>
        <w:t>chromoendoscopy</w:t>
      </w:r>
      <w:proofErr w:type="spellEnd"/>
      <w:r w:rsidRPr="00950D9C">
        <w:rPr>
          <w:rFonts w:ascii="Book Antiqua" w:hAnsi="Book Antiqua"/>
          <w:sz w:val="24"/>
          <w:szCs w:val="24"/>
          <w:lang w:eastAsia="ja-JP"/>
        </w:rPr>
        <w:t xml:space="preserve"> methods can be used to identify high-risk areas after eradication. Biopsies of high-risk areas (non-acid-secreting area) revealed sustained </w:t>
      </w:r>
      <w:proofErr w:type="spellStart"/>
      <w:r w:rsidRPr="00950D9C">
        <w:rPr>
          <w:rFonts w:ascii="Book Antiqua" w:hAnsi="Book Antiqua"/>
          <w:sz w:val="24"/>
          <w:szCs w:val="24"/>
          <w:lang w:eastAsia="ja-JP"/>
        </w:rPr>
        <w:t>hyperproliferation</w:t>
      </w:r>
      <w:proofErr w:type="spellEnd"/>
      <w:r w:rsidRPr="00950D9C">
        <w:rPr>
          <w:rFonts w:ascii="Book Antiqua" w:hAnsi="Book Antiqua"/>
          <w:sz w:val="24"/>
          <w:szCs w:val="24"/>
          <w:lang w:eastAsia="ja-JP"/>
        </w:rPr>
        <w:t>, accumulation of p53 protein and immunoreactivity for Ki-67</w:t>
      </w:r>
      <w:r w:rsidR="00B919A0">
        <w:rPr>
          <w:rFonts w:ascii="Book Antiqua" w:hAnsi="Book Antiqua"/>
          <w:w w:val="105"/>
          <w:position w:val="6"/>
          <w:sz w:val="24"/>
          <w:szCs w:val="24"/>
          <w:vertAlign w:val="superscript"/>
        </w:rPr>
        <w:t>[78</w:t>
      </w:r>
      <w:r w:rsidRPr="006A5E80">
        <w:rPr>
          <w:rFonts w:ascii="Book Antiqua" w:hAnsi="Book Antiqua"/>
          <w:w w:val="105"/>
          <w:position w:val="6"/>
          <w:sz w:val="24"/>
          <w:szCs w:val="24"/>
          <w:vertAlign w:val="superscript"/>
        </w:rPr>
        <w:t>]</w:t>
      </w:r>
      <w:r w:rsidRPr="00950D9C">
        <w:rPr>
          <w:rFonts w:ascii="Book Antiqua" w:hAnsi="Book Antiqua"/>
          <w:sz w:val="24"/>
          <w:szCs w:val="24"/>
          <w:lang w:eastAsia="ja-JP"/>
        </w:rPr>
        <w:t xml:space="preserve">. Moreover, we demonstrated that a slow-releasing L-cysteine capsule effectively eliminated acetaldehyde from the gastric juice of PPI-treated aldehyde dehydrogenase 2 (ALDH2)–active and ALDH2-deficient subjects. These novel methods may aid in the prevention of gastric cancer, especially </w:t>
      </w:r>
      <w:r w:rsidR="006A5E80">
        <w:rPr>
          <w:rFonts w:ascii="Book Antiqua" w:hAnsi="Book Antiqua"/>
          <w:sz w:val="24"/>
          <w:szCs w:val="24"/>
          <w:lang w:eastAsia="ja-JP"/>
        </w:rPr>
        <w:t>in established high-risk groups</w:t>
      </w:r>
      <w:r w:rsidR="00B919A0">
        <w:rPr>
          <w:rFonts w:ascii="Book Antiqua" w:hAnsi="Book Antiqua"/>
          <w:w w:val="105"/>
          <w:position w:val="6"/>
          <w:sz w:val="24"/>
          <w:szCs w:val="24"/>
          <w:vertAlign w:val="superscript"/>
        </w:rPr>
        <w:t>[79</w:t>
      </w:r>
      <w:r w:rsidRPr="006A5E80">
        <w:rPr>
          <w:rFonts w:ascii="Book Antiqua" w:hAnsi="Book Antiqua"/>
          <w:w w:val="105"/>
          <w:position w:val="6"/>
          <w:sz w:val="24"/>
          <w:szCs w:val="24"/>
          <w:vertAlign w:val="superscript"/>
        </w:rPr>
        <w:t>]</w:t>
      </w:r>
      <w:r w:rsidRPr="00950D9C">
        <w:rPr>
          <w:rFonts w:ascii="Book Antiqua" w:hAnsi="Book Antiqua"/>
          <w:sz w:val="24"/>
          <w:szCs w:val="24"/>
          <w:lang w:eastAsia="ja-JP"/>
        </w:rPr>
        <w:t>.</w:t>
      </w:r>
    </w:p>
    <w:p w14:paraId="65084DD0" w14:textId="77777777" w:rsidR="008618B1" w:rsidRPr="00950D9C" w:rsidRDefault="008618B1" w:rsidP="00B40B28">
      <w:pPr>
        <w:spacing w:before="120" w:line="360" w:lineRule="auto"/>
        <w:ind w:right="109" w:firstLineChars="150" w:firstLine="360"/>
        <w:jc w:val="both"/>
        <w:rPr>
          <w:rFonts w:ascii="Book Antiqua" w:hAnsi="Book Antiqua"/>
          <w:sz w:val="24"/>
          <w:szCs w:val="24"/>
          <w:lang w:eastAsia="ja-JP"/>
        </w:rPr>
      </w:pPr>
      <w:r w:rsidRPr="00950D9C">
        <w:rPr>
          <w:rFonts w:ascii="Book Antiqua" w:hAnsi="Book Antiqua"/>
          <w:sz w:val="24"/>
          <w:szCs w:val="24"/>
          <w:lang w:eastAsia="ja-JP"/>
        </w:rPr>
        <w:t xml:space="preserve">Eventually, we have got one method to make </w:t>
      </w:r>
      <w:r w:rsidR="00C27A17" w:rsidRPr="00950D9C">
        <w:rPr>
          <w:rFonts w:ascii="Book Antiqua" w:hAnsi="Book Antiqua"/>
          <w:i/>
          <w:sz w:val="24"/>
          <w:szCs w:val="24"/>
          <w:lang w:eastAsia="ja-JP"/>
        </w:rPr>
        <w:t>H.</w:t>
      </w:r>
      <w:r w:rsidR="006A5E80">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 xml:space="preserve"> may become extinct before the future children infect. However, we should take measures to cope with the gastric cancer which may occur after </w:t>
      </w:r>
      <w:r w:rsidR="00C27A17" w:rsidRPr="00950D9C">
        <w:rPr>
          <w:rFonts w:ascii="Book Antiqua" w:hAnsi="Book Antiqua"/>
          <w:i/>
          <w:sz w:val="24"/>
          <w:szCs w:val="24"/>
          <w:lang w:eastAsia="ja-JP"/>
        </w:rPr>
        <w:t>H.</w:t>
      </w:r>
      <w:r w:rsidR="006A5E80">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 xml:space="preserve"> eradication.  Surveillance and follow up based on the feature or the gastric cancer including remnant stomach after </w:t>
      </w:r>
      <w:r w:rsidR="00C27A17" w:rsidRPr="00950D9C">
        <w:rPr>
          <w:rFonts w:ascii="Book Antiqua" w:hAnsi="Book Antiqua"/>
          <w:i/>
          <w:sz w:val="24"/>
          <w:szCs w:val="24"/>
          <w:lang w:eastAsia="ja-JP"/>
        </w:rPr>
        <w:t>H.</w:t>
      </w:r>
      <w:r w:rsidR="006A5E80">
        <w:rPr>
          <w:rFonts w:ascii="Book Antiqua" w:eastAsia="宋体" w:hAnsi="Book Antiqua" w:hint="eastAsia"/>
          <w:i/>
          <w:sz w:val="24"/>
          <w:szCs w:val="24"/>
          <w:lang w:eastAsia="zh-CN"/>
        </w:rPr>
        <w:t xml:space="preserve"> </w:t>
      </w:r>
      <w:r w:rsidR="00C27A17" w:rsidRPr="00950D9C">
        <w:rPr>
          <w:rFonts w:ascii="Book Antiqua" w:hAnsi="Book Antiqua"/>
          <w:i/>
          <w:sz w:val="24"/>
          <w:szCs w:val="24"/>
          <w:lang w:eastAsia="ja-JP"/>
        </w:rPr>
        <w:t>pylori</w:t>
      </w:r>
      <w:r w:rsidRPr="00950D9C">
        <w:rPr>
          <w:rFonts w:ascii="Book Antiqua" w:hAnsi="Book Antiqua"/>
          <w:sz w:val="24"/>
          <w:szCs w:val="24"/>
          <w:lang w:eastAsia="ja-JP"/>
        </w:rPr>
        <w:t xml:space="preserve"> eradication is important, and it can be said there is little invasive method more than a stomach is removed.  Additional studies are needed to clarify these surveillance methods under multiple conditions and determine their reliability as biomarkers for </w:t>
      </w:r>
      <w:proofErr w:type="spellStart"/>
      <w:r w:rsidRPr="00950D9C">
        <w:rPr>
          <w:rFonts w:ascii="Book Antiqua" w:hAnsi="Book Antiqua"/>
          <w:sz w:val="24"/>
          <w:szCs w:val="24"/>
          <w:lang w:eastAsia="ja-JP"/>
        </w:rPr>
        <w:t>metachronous</w:t>
      </w:r>
      <w:proofErr w:type="spellEnd"/>
      <w:r w:rsidRPr="00950D9C">
        <w:rPr>
          <w:rFonts w:ascii="Book Antiqua" w:hAnsi="Book Antiqua"/>
          <w:sz w:val="24"/>
          <w:szCs w:val="24"/>
          <w:lang w:eastAsia="ja-JP"/>
        </w:rPr>
        <w:t xml:space="preserve"> gastric cancers.</w:t>
      </w:r>
    </w:p>
    <w:p w14:paraId="0A9E0526" w14:textId="77777777" w:rsidR="008618B1" w:rsidRPr="00950D9C" w:rsidRDefault="008618B1" w:rsidP="00B40B28">
      <w:pPr>
        <w:spacing w:before="120" w:line="360" w:lineRule="auto"/>
        <w:ind w:right="109"/>
        <w:jc w:val="both"/>
        <w:rPr>
          <w:rFonts w:ascii="Book Antiqua" w:hAnsi="Book Antiqua"/>
          <w:sz w:val="24"/>
          <w:szCs w:val="24"/>
          <w:lang w:eastAsia="ja-JP"/>
        </w:rPr>
      </w:pPr>
    </w:p>
    <w:p w14:paraId="6B383B73" w14:textId="77777777" w:rsidR="008618B1" w:rsidRPr="00950D9C" w:rsidRDefault="008618B1" w:rsidP="00B40B28">
      <w:pPr>
        <w:spacing w:before="120" w:line="360" w:lineRule="auto"/>
        <w:ind w:right="109"/>
        <w:jc w:val="both"/>
        <w:rPr>
          <w:rFonts w:ascii="Book Antiqua" w:hAnsi="Book Antiqua"/>
          <w:sz w:val="24"/>
          <w:szCs w:val="24"/>
          <w:lang w:eastAsia="ja-JP"/>
        </w:rPr>
      </w:pPr>
    </w:p>
    <w:p w14:paraId="674D90E7" w14:textId="77777777" w:rsidR="008618B1" w:rsidRPr="00950D9C" w:rsidRDefault="008618B1" w:rsidP="00B40B28">
      <w:pPr>
        <w:spacing w:before="120" w:line="360" w:lineRule="auto"/>
        <w:ind w:right="109"/>
        <w:jc w:val="both"/>
        <w:rPr>
          <w:rFonts w:ascii="Book Antiqua" w:hAnsi="Book Antiqua"/>
          <w:sz w:val="24"/>
          <w:szCs w:val="24"/>
          <w:lang w:eastAsia="ja-JP"/>
        </w:rPr>
      </w:pPr>
    </w:p>
    <w:p w14:paraId="25BCDDF0" w14:textId="77777777" w:rsidR="00CE5306" w:rsidRPr="00950D9C" w:rsidRDefault="00CE5306" w:rsidP="00B40B28">
      <w:pPr>
        <w:spacing w:before="120" w:line="360" w:lineRule="auto"/>
        <w:ind w:right="109"/>
        <w:jc w:val="both"/>
        <w:rPr>
          <w:rFonts w:ascii="Book Antiqua" w:hAnsi="Book Antiqua"/>
          <w:sz w:val="24"/>
          <w:szCs w:val="24"/>
          <w:lang w:eastAsia="ja-JP"/>
        </w:rPr>
      </w:pPr>
    </w:p>
    <w:p w14:paraId="599B08DE" w14:textId="77777777" w:rsidR="00CE5306" w:rsidRPr="00950D9C" w:rsidRDefault="00CE5306" w:rsidP="00B40B28">
      <w:pPr>
        <w:spacing w:before="120" w:line="360" w:lineRule="auto"/>
        <w:ind w:right="109"/>
        <w:jc w:val="both"/>
        <w:rPr>
          <w:rFonts w:ascii="Book Antiqua" w:hAnsi="Book Antiqua"/>
          <w:sz w:val="24"/>
          <w:szCs w:val="24"/>
          <w:lang w:eastAsia="ja-JP"/>
        </w:rPr>
      </w:pPr>
    </w:p>
    <w:p w14:paraId="2BB00DD5" w14:textId="77777777" w:rsidR="006A5E80" w:rsidRDefault="006A5E80" w:rsidP="00B40B28">
      <w:pPr>
        <w:widowControl/>
        <w:jc w:val="both"/>
        <w:rPr>
          <w:rFonts w:ascii="Book Antiqua" w:hAnsi="Book Antiqua"/>
          <w:sz w:val="24"/>
          <w:szCs w:val="24"/>
          <w:lang w:eastAsia="ja-JP"/>
        </w:rPr>
      </w:pPr>
      <w:r>
        <w:rPr>
          <w:rFonts w:ascii="Book Antiqua" w:hAnsi="Book Antiqua"/>
          <w:sz w:val="24"/>
          <w:szCs w:val="24"/>
          <w:lang w:eastAsia="ja-JP"/>
        </w:rPr>
        <w:br w:type="page"/>
      </w:r>
    </w:p>
    <w:p w14:paraId="210FF05E" w14:textId="7C24F2E4" w:rsidR="008618B1" w:rsidRDefault="008618B1" w:rsidP="00B40B28">
      <w:pPr>
        <w:spacing w:line="360" w:lineRule="auto"/>
        <w:jc w:val="both"/>
        <w:rPr>
          <w:rFonts w:ascii="Book Antiqua" w:eastAsia="宋体" w:hAnsi="Book Antiqua" w:cs="Times New Roman"/>
          <w:b/>
          <w:w w:val="105"/>
          <w:sz w:val="24"/>
          <w:szCs w:val="24"/>
          <w:lang w:eastAsia="zh-CN"/>
        </w:rPr>
      </w:pPr>
      <w:r w:rsidRPr="00950D9C">
        <w:rPr>
          <w:rFonts w:ascii="Book Antiqua" w:hAnsi="Book Antiqua" w:cs="Times New Roman"/>
          <w:b/>
          <w:sz w:val="24"/>
          <w:szCs w:val="24"/>
          <w:lang w:eastAsia="ja-JP"/>
        </w:rPr>
        <w:lastRenderedPageBreak/>
        <w:t>REFERENCES</w:t>
      </w:r>
    </w:p>
    <w:p w14:paraId="4710FEBE"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1 </w:t>
      </w:r>
      <w:r w:rsidRPr="004A4E3F">
        <w:rPr>
          <w:rFonts w:ascii="Book Antiqua" w:eastAsia="宋体" w:hAnsi="Book Antiqua" w:cs="宋体"/>
          <w:b/>
          <w:bCs/>
          <w:sz w:val="24"/>
          <w:szCs w:val="24"/>
        </w:rPr>
        <w:t>Melton SD</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Genta</w:t>
      </w:r>
      <w:proofErr w:type="spellEnd"/>
      <w:r w:rsidRPr="004A4E3F">
        <w:rPr>
          <w:rFonts w:ascii="Book Antiqua" w:eastAsia="宋体" w:hAnsi="Book Antiqua" w:cs="宋体"/>
          <w:sz w:val="24"/>
          <w:szCs w:val="24"/>
        </w:rPr>
        <w:t xml:space="preserve"> RM, Souza RF. Biomarkers and molecular diagnosis of gastrointestinal and pancreatic neoplasms. </w:t>
      </w:r>
      <w:r w:rsidRPr="004A4E3F">
        <w:rPr>
          <w:rFonts w:ascii="Book Antiqua" w:eastAsia="宋体" w:hAnsi="Book Antiqua" w:cs="宋体"/>
          <w:i/>
          <w:iCs/>
          <w:sz w:val="24"/>
          <w:szCs w:val="24"/>
        </w:rPr>
        <w:t xml:space="preserve">Nat Rev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Hepatol</w:t>
      </w:r>
      <w:proofErr w:type="spellEnd"/>
      <w:r w:rsidRPr="004A4E3F">
        <w:rPr>
          <w:rFonts w:ascii="Book Antiqua" w:eastAsia="宋体" w:hAnsi="Book Antiqua" w:cs="宋体"/>
          <w:sz w:val="24"/>
          <w:szCs w:val="24"/>
        </w:rPr>
        <w:t> 2010; </w:t>
      </w:r>
      <w:r w:rsidRPr="004A4E3F">
        <w:rPr>
          <w:rFonts w:ascii="Book Antiqua" w:eastAsia="宋体" w:hAnsi="Book Antiqua" w:cs="宋体"/>
          <w:b/>
          <w:bCs/>
          <w:sz w:val="24"/>
          <w:szCs w:val="24"/>
        </w:rPr>
        <w:t>7</w:t>
      </w:r>
      <w:r w:rsidRPr="004A4E3F">
        <w:rPr>
          <w:rFonts w:ascii="Book Antiqua" w:eastAsia="宋体" w:hAnsi="Book Antiqua" w:cs="宋体"/>
          <w:sz w:val="24"/>
          <w:szCs w:val="24"/>
        </w:rPr>
        <w:t>: 620-628 [PMID: 20924366 DOI: 10.1038/nrgastro.2010.153]</w:t>
      </w:r>
    </w:p>
    <w:p w14:paraId="7209993C"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2 </w:t>
      </w:r>
      <w:proofErr w:type="spellStart"/>
      <w:r w:rsidRPr="004A4E3F">
        <w:rPr>
          <w:rFonts w:ascii="Book Antiqua" w:eastAsia="宋体" w:hAnsi="Book Antiqua" w:cs="宋体"/>
          <w:b/>
          <w:bCs/>
          <w:sz w:val="24"/>
          <w:szCs w:val="24"/>
        </w:rPr>
        <w:t>Fuccio</w:t>
      </w:r>
      <w:proofErr w:type="spellEnd"/>
      <w:r w:rsidRPr="004A4E3F">
        <w:rPr>
          <w:rFonts w:ascii="Book Antiqua" w:eastAsia="宋体" w:hAnsi="Book Antiqua" w:cs="宋体"/>
          <w:b/>
          <w:bCs/>
          <w:sz w:val="24"/>
          <w:szCs w:val="24"/>
        </w:rPr>
        <w:t xml:space="preserve"> L</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Eusebi</w:t>
      </w:r>
      <w:proofErr w:type="spellEnd"/>
      <w:r w:rsidRPr="004A4E3F">
        <w:rPr>
          <w:rFonts w:ascii="Book Antiqua" w:eastAsia="宋体" w:hAnsi="Book Antiqua" w:cs="宋体"/>
          <w:sz w:val="24"/>
          <w:szCs w:val="24"/>
        </w:rPr>
        <w:t xml:space="preserve"> LH, </w:t>
      </w:r>
      <w:proofErr w:type="spellStart"/>
      <w:r w:rsidRPr="004A4E3F">
        <w:rPr>
          <w:rFonts w:ascii="Book Antiqua" w:eastAsia="宋体" w:hAnsi="Book Antiqua" w:cs="宋体"/>
          <w:sz w:val="24"/>
          <w:szCs w:val="24"/>
        </w:rPr>
        <w:t>Zagari</w:t>
      </w:r>
      <w:proofErr w:type="spellEnd"/>
      <w:r w:rsidRPr="004A4E3F">
        <w:rPr>
          <w:rFonts w:ascii="Book Antiqua" w:eastAsia="宋体" w:hAnsi="Book Antiqua" w:cs="宋体"/>
          <w:sz w:val="24"/>
          <w:szCs w:val="24"/>
        </w:rPr>
        <w:t xml:space="preserve"> RM, </w:t>
      </w:r>
      <w:proofErr w:type="spellStart"/>
      <w:r w:rsidRPr="004A4E3F">
        <w:rPr>
          <w:rFonts w:ascii="Book Antiqua" w:eastAsia="宋体" w:hAnsi="Book Antiqua" w:cs="宋体"/>
          <w:sz w:val="24"/>
          <w:szCs w:val="24"/>
        </w:rPr>
        <w:t>Bazzoli</w:t>
      </w:r>
      <w:proofErr w:type="spellEnd"/>
      <w:r w:rsidRPr="004A4E3F">
        <w:rPr>
          <w:rFonts w:ascii="Book Antiqua" w:eastAsia="宋体" w:hAnsi="Book Antiqua" w:cs="宋体"/>
          <w:sz w:val="24"/>
          <w:szCs w:val="24"/>
        </w:rPr>
        <w:t xml:space="preserve"> F. Helicobacter pylori eradication treatment reduces but does not abolish the risk of gastric cancer. </w:t>
      </w:r>
      <w:r w:rsidRPr="004A4E3F">
        <w:rPr>
          <w:rFonts w:ascii="Book Antiqua" w:eastAsia="宋体" w:hAnsi="Book Antiqua" w:cs="宋体"/>
          <w:i/>
          <w:iCs/>
          <w:sz w:val="24"/>
          <w:szCs w:val="24"/>
        </w:rPr>
        <w:t xml:space="preserve">Am J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sz w:val="24"/>
          <w:szCs w:val="24"/>
        </w:rPr>
        <w:t> 2009; </w:t>
      </w:r>
      <w:r w:rsidRPr="004A4E3F">
        <w:rPr>
          <w:rFonts w:ascii="Book Antiqua" w:eastAsia="宋体" w:hAnsi="Book Antiqua" w:cs="宋体"/>
          <w:b/>
          <w:bCs/>
          <w:sz w:val="24"/>
          <w:szCs w:val="24"/>
        </w:rPr>
        <w:t>104</w:t>
      </w:r>
      <w:r w:rsidRPr="004A4E3F">
        <w:rPr>
          <w:rFonts w:ascii="Book Antiqua" w:eastAsia="宋体" w:hAnsi="Book Antiqua" w:cs="宋体"/>
          <w:sz w:val="24"/>
          <w:szCs w:val="24"/>
        </w:rPr>
        <w:t>: 3100; author reply 3101-3102 [PMID: 19956126 DOI: 10.1038/ajg.2009.516</w:t>
      </w:r>
      <w:r>
        <w:rPr>
          <w:rFonts w:ascii="Book Antiqua" w:eastAsia="宋体" w:hAnsi="Book Antiqua" w:cs="宋体"/>
          <w:sz w:val="24"/>
          <w:szCs w:val="24"/>
        </w:rPr>
        <w:t>]</w:t>
      </w:r>
    </w:p>
    <w:p w14:paraId="7548874F"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3 </w:t>
      </w:r>
      <w:r w:rsidRPr="004A4E3F">
        <w:rPr>
          <w:rFonts w:ascii="Book Antiqua" w:eastAsia="宋体" w:hAnsi="Book Antiqua" w:cs="宋体"/>
          <w:b/>
          <w:bCs/>
          <w:sz w:val="24"/>
          <w:szCs w:val="24"/>
        </w:rPr>
        <w:t>Matsuo T</w:t>
      </w:r>
      <w:r w:rsidRPr="004A4E3F">
        <w:rPr>
          <w:rFonts w:ascii="Book Antiqua" w:eastAsia="宋体" w:hAnsi="Book Antiqua" w:cs="宋体"/>
          <w:sz w:val="24"/>
          <w:szCs w:val="24"/>
        </w:rPr>
        <w:t xml:space="preserve">, Ito M, </w:t>
      </w:r>
      <w:proofErr w:type="spellStart"/>
      <w:r w:rsidRPr="004A4E3F">
        <w:rPr>
          <w:rFonts w:ascii="Book Antiqua" w:eastAsia="宋体" w:hAnsi="Book Antiqua" w:cs="宋体"/>
          <w:sz w:val="24"/>
          <w:szCs w:val="24"/>
        </w:rPr>
        <w:t>Takata</w:t>
      </w:r>
      <w:proofErr w:type="spellEnd"/>
      <w:r w:rsidRPr="004A4E3F">
        <w:rPr>
          <w:rFonts w:ascii="Book Antiqua" w:eastAsia="宋体" w:hAnsi="Book Antiqua" w:cs="宋体"/>
          <w:sz w:val="24"/>
          <w:szCs w:val="24"/>
        </w:rPr>
        <w:t xml:space="preserve"> S, Tanaka S, Yoshihara M, </w:t>
      </w:r>
      <w:proofErr w:type="spellStart"/>
      <w:r w:rsidRPr="004A4E3F">
        <w:rPr>
          <w:rFonts w:ascii="Book Antiqua" w:eastAsia="宋体" w:hAnsi="Book Antiqua" w:cs="宋体"/>
          <w:sz w:val="24"/>
          <w:szCs w:val="24"/>
        </w:rPr>
        <w:t>Chayama</w:t>
      </w:r>
      <w:proofErr w:type="spellEnd"/>
      <w:r w:rsidRPr="004A4E3F">
        <w:rPr>
          <w:rFonts w:ascii="Book Antiqua" w:eastAsia="宋体" w:hAnsi="Book Antiqua" w:cs="宋体"/>
          <w:sz w:val="24"/>
          <w:szCs w:val="24"/>
        </w:rPr>
        <w:t xml:space="preserve"> K. Low prevalence of Helicobacter pylori-negative gastric cancer among Japanese. </w:t>
      </w:r>
      <w:r w:rsidRPr="004A4E3F">
        <w:rPr>
          <w:rFonts w:ascii="Book Antiqua" w:eastAsia="宋体" w:hAnsi="Book Antiqua" w:cs="宋体"/>
          <w:i/>
          <w:iCs/>
          <w:sz w:val="24"/>
          <w:szCs w:val="24"/>
        </w:rPr>
        <w:t>Helicobacter</w:t>
      </w:r>
      <w:r w:rsidRPr="004A4E3F">
        <w:rPr>
          <w:rFonts w:ascii="Book Antiqua" w:eastAsia="宋体" w:hAnsi="Book Antiqua" w:cs="宋体"/>
          <w:sz w:val="24"/>
          <w:szCs w:val="24"/>
        </w:rPr>
        <w:t> 2011; </w:t>
      </w:r>
      <w:r w:rsidRPr="004A4E3F">
        <w:rPr>
          <w:rFonts w:ascii="Book Antiqua" w:eastAsia="宋体" w:hAnsi="Book Antiqua" w:cs="宋体"/>
          <w:b/>
          <w:bCs/>
          <w:sz w:val="24"/>
          <w:szCs w:val="24"/>
        </w:rPr>
        <w:t>16</w:t>
      </w:r>
      <w:r w:rsidRPr="004A4E3F">
        <w:rPr>
          <w:rFonts w:ascii="Book Antiqua" w:eastAsia="宋体" w:hAnsi="Book Antiqua" w:cs="宋体"/>
          <w:sz w:val="24"/>
          <w:szCs w:val="24"/>
        </w:rPr>
        <w:t>: 415-419 [PMID: 22059391 DOI: 10.1111/j.1523-5378.2011.00889.x]</w:t>
      </w:r>
    </w:p>
    <w:p w14:paraId="7A7BCCEB" w14:textId="77777777" w:rsidR="00B40B28" w:rsidRPr="004A4E3F" w:rsidRDefault="00B40B28" w:rsidP="00B40B28">
      <w:pPr>
        <w:widowControl/>
        <w:spacing w:line="360" w:lineRule="auto"/>
        <w:jc w:val="both"/>
        <w:rPr>
          <w:rFonts w:ascii="Book Antiqua" w:eastAsia="宋体" w:hAnsi="Book Antiqua" w:cs="宋体"/>
          <w:sz w:val="24"/>
          <w:szCs w:val="24"/>
        </w:rPr>
      </w:pPr>
      <w:proofErr w:type="gramStart"/>
      <w:r w:rsidRPr="004A4E3F">
        <w:rPr>
          <w:rFonts w:ascii="Book Antiqua" w:eastAsia="宋体" w:hAnsi="Book Antiqua" w:cs="宋体"/>
          <w:sz w:val="24"/>
          <w:szCs w:val="24"/>
        </w:rPr>
        <w:t>4 </w:t>
      </w:r>
      <w:r w:rsidRPr="004A4E3F">
        <w:rPr>
          <w:rFonts w:ascii="Book Antiqua" w:eastAsia="宋体" w:hAnsi="Book Antiqua" w:cs="宋体"/>
          <w:b/>
          <w:bCs/>
          <w:sz w:val="24"/>
          <w:szCs w:val="24"/>
        </w:rPr>
        <w:t>Kitano S</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Shiraishi</w:t>
      </w:r>
      <w:proofErr w:type="spellEnd"/>
      <w:r w:rsidRPr="004A4E3F">
        <w:rPr>
          <w:rFonts w:ascii="Book Antiqua" w:eastAsia="宋体" w:hAnsi="Book Antiqua" w:cs="宋体"/>
          <w:sz w:val="24"/>
          <w:szCs w:val="24"/>
        </w:rPr>
        <w:t xml:space="preserve"> N. Current status of laparoscopic gastrectomy for cancer in Japan.</w:t>
      </w:r>
      <w:proofErr w:type="gramEnd"/>
      <w:r w:rsidRPr="004A4E3F">
        <w:rPr>
          <w:rFonts w:ascii="Book Antiqua" w:eastAsia="宋体" w:hAnsi="Book Antiqua" w:cs="宋体"/>
          <w:sz w:val="24"/>
          <w:szCs w:val="24"/>
        </w:rPr>
        <w:t> </w:t>
      </w:r>
      <w:proofErr w:type="spellStart"/>
      <w:r w:rsidRPr="004A4E3F">
        <w:rPr>
          <w:rFonts w:ascii="Book Antiqua" w:eastAsia="宋体" w:hAnsi="Book Antiqua" w:cs="宋体"/>
          <w:i/>
          <w:iCs/>
          <w:sz w:val="24"/>
          <w:szCs w:val="24"/>
        </w:rPr>
        <w:t>Surg</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Endosc</w:t>
      </w:r>
      <w:proofErr w:type="spellEnd"/>
      <w:r w:rsidRPr="004A4E3F">
        <w:rPr>
          <w:rFonts w:ascii="Book Antiqua" w:eastAsia="宋体" w:hAnsi="Book Antiqua" w:cs="宋体"/>
          <w:sz w:val="24"/>
          <w:szCs w:val="24"/>
        </w:rPr>
        <w:t> 2004; </w:t>
      </w:r>
      <w:r w:rsidRPr="004A4E3F">
        <w:rPr>
          <w:rFonts w:ascii="Book Antiqua" w:eastAsia="宋体" w:hAnsi="Book Antiqua" w:cs="宋体"/>
          <w:b/>
          <w:bCs/>
          <w:sz w:val="24"/>
          <w:szCs w:val="24"/>
        </w:rPr>
        <w:t>18</w:t>
      </w:r>
      <w:r w:rsidRPr="004A4E3F">
        <w:rPr>
          <w:rFonts w:ascii="Book Antiqua" w:eastAsia="宋体" w:hAnsi="Book Antiqua" w:cs="宋体"/>
          <w:sz w:val="24"/>
          <w:szCs w:val="24"/>
        </w:rPr>
        <w:t>: 182-185 [PMID: 14691704]</w:t>
      </w:r>
    </w:p>
    <w:p w14:paraId="7A7150DF" w14:textId="4EE50BFE"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5 </w:t>
      </w:r>
      <w:proofErr w:type="spellStart"/>
      <w:r w:rsidRPr="004A4E3F">
        <w:rPr>
          <w:rFonts w:ascii="Book Antiqua" w:eastAsia="宋体" w:hAnsi="Book Antiqua" w:cs="宋体"/>
          <w:b/>
          <w:bCs/>
          <w:sz w:val="24"/>
          <w:szCs w:val="24"/>
        </w:rPr>
        <w:t>Fukase</w:t>
      </w:r>
      <w:proofErr w:type="spellEnd"/>
      <w:r w:rsidRPr="004A4E3F">
        <w:rPr>
          <w:rFonts w:ascii="Book Antiqua" w:eastAsia="宋体" w:hAnsi="Book Antiqua" w:cs="宋体"/>
          <w:b/>
          <w:bCs/>
          <w:sz w:val="24"/>
          <w:szCs w:val="24"/>
        </w:rPr>
        <w:t xml:space="preserve"> K</w:t>
      </w:r>
      <w:r w:rsidRPr="004A4E3F">
        <w:rPr>
          <w:rFonts w:ascii="Book Antiqua" w:eastAsia="宋体" w:hAnsi="Book Antiqua" w:cs="宋体"/>
          <w:sz w:val="24"/>
          <w:szCs w:val="24"/>
        </w:rPr>
        <w:t xml:space="preserve">, Kato M, Kikuchi S, Inoue K, </w:t>
      </w:r>
      <w:proofErr w:type="spellStart"/>
      <w:r w:rsidRPr="004A4E3F">
        <w:rPr>
          <w:rFonts w:ascii="Book Antiqua" w:eastAsia="宋体" w:hAnsi="Book Antiqua" w:cs="宋体"/>
          <w:sz w:val="24"/>
          <w:szCs w:val="24"/>
        </w:rPr>
        <w:t>Uemura</w:t>
      </w:r>
      <w:proofErr w:type="spellEnd"/>
      <w:r w:rsidRPr="004A4E3F">
        <w:rPr>
          <w:rFonts w:ascii="Book Antiqua" w:eastAsia="宋体" w:hAnsi="Book Antiqua" w:cs="宋体"/>
          <w:sz w:val="24"/>
          <w:szCs w:val="24"/>
        </w:rPr>
        <w:t xml:space="preserve"> N, Okamoto S, </w:t>
      </w:r>
      <w:proofErr w:type="spellStart"/>
      <w:r w:rsidRPr="004A4E3F">
        <w:rPr>
          <w:rFonts w:ascii="Book Antiqua" w:eastAsia="宋体" w:hAnsi="Book Antiqua" w:cs="宋体"/>
          <w:sz w:val="24"/>
          <w:szCs w:val="24"/>
        </w:rPr>
        <w:t>Terao</w:t>
      </w:r>
      <w:proofErr w:type="spellEnd"/>
      <w:r w:rsidRPr="004A4E3F">
        <w:rPr>
          <w:rFonts w:ascii="Book Antiqua" w:eastAsia="宋体" w:hAnsi="Book Antiqua" w:cs="宋体"/>
          <w:sz w:val="24"/>
          <w:szCs w:val="24"/>
        </w:rPr>
        <w:t xml:space="preserve"> S, </w:t>
      </w:r>
      <w:proofErr w:type="spellStart"/>
      <w:r w:rsidRPr="004A4E3F">
        <w:rPr>
          <w:rFonts w:ascii="Book Antiqua" w:eastAsia="宋体" w:hAnsi="Book Antiqua" w:cs="宋体"/>
          <w:sz w:val="24"/>
          <w:szCs w:val="24"/>
        </w:rPr>
        <w:t>Amagai</w:t>
      </w:r>
      <w:proofErr w:type="spellEnd"/>
      <w:r w:rsidRPr="004A4E3F">
        <w:rPr>
          <w:rFonts w:ascii="Book Antiqua" w:eastAsia="宋体" w:hAnsi="Book Antiqua" w:cs="宋体"/>
          <w:sz w:val="24"/>
          <w:szCs w:val="24"/>
        </w:rPr>
        <w:t xml:space="preserve"> K, Hayashi S, </w:t>
      </w:r>
      <w:proofErr w:type="spellStart"/>
      <w:r w:rsidRPr="004A4E3F">
        <w:rPr>
          <w:rFonts w:ascii="Book Antiqua" w:eastAsia="宋体" w:hAnsi="Book Antiqua" w:cs="宋体"/>
          <w:sz w:val="24"/>
          <w:szCs w:val="24"/>
        </w:rPr>
        <w:t>Asaka</w:t>
      </w:r>
      <w:proofErr w:type="spellEnd"/>
      <w:r w:rsidRPr="004A4E3F">
        <w:rPr>
          <w:rFonts w:ascii="Book Antiqua" w:eastAsia="宋体" w:hAnsi="Book Antiqua" w:cs="宋体"/>
          <w:sz w:val="24"/>
          <w:szCs w:val="24"/>
        </w:rPr>
        <w:t xml:space="preserve"> M. Effect of eradication of Helicobacter pylori on incidence of </w:t>
      </w:r>
      <w:proofErr w:type="spellStart"/>
      <w:r w:rsidRPr="004A4E3F">
        <w:rPr>
          <w:rFonts w:ascii="Book Antiqua" w:eastAsia="宋体" w:hAnsi="Book Antiqua" w:cs="宋体"/>
          <w:sz w:val="24"/>
          <w:szCs w:val="24"/>
        </w:rPr>
        <w:t>metachronous</w:t>
      </w:r>
      <w:proofErr w:type="spellEnd"/>
      <w:r w:rsidRPr="004A4E3F">
        <w:rPr>
          <w:rFonts w:ascii="Book Antiqua" w:eastAsia="宋体" w:hAnsi="Book Antiqua" w:cs="宋体"/>
          <w:sz w:val="24"/>
          <w:szCs w:val="24"/>
        </w:rPr>
        <w:t xml:space="preserve"> gastric carcinoma after endoscopic resection of early gastric cancer: an open-label, </w:t>
      </w:r>
      <w:proofErr w:type="spellStart"/>
      <w:r w:rsidRPr="004A4E3F">
        <w:rPr>
          <w:rFonts w:ascii="Book Antiqua" w:eastAsia="宋体" w:hAnsi="Book Antiqua" w:cs="宋体"/>
          <w:sz w:val="24"/>
          <w:szCs w:val="24"/>
        </w:rPr>
        <w:t>randomised</w:t>
      </w:r>
      <w:proofErr w:type="spellEnd"/>
      <w:r w:rsidRPr="004A4E3F">
        <w:rPr>
          <w:rFonts w:ascii="Book Antiqua" w:eastAsia="宋体" w:hAnsi="Book Antiqua" w:cs="宋体"/>
          <w:sz w:val="24"/>
          <w:szCs w:val="24"/>
        </w:rPr>
        <w:t xml:space="preserve"> controlled trial. </w:t>
      </w:r>
      <w:r w:rsidRPr="004A4E3F">
        <w:rPr>
          <w:rFonts w:ascii="Book Antiqua" w:eastAsia="宋体" w:hAnsi="Book Antiqua" w:cs="宋体"/>
          <w:i/>
          <w:iCs/>
          <w:sz w:val="24"/>
          <w:szCs w:val="24"/>
        </w:rPr>
        <w:t>Lancet</w:t>
      </w:r>
      <w:r w:rsidRPr="004A4E3F">
        <w:rPr>
          <w:rFonts w:ascii="Book Antiqua" w:eastAsia="宋体" w:hAnsi="Book Antiqua" w:cs="宋体"/>
          <w:sz w:val="24"/>
          <w:szCs w:val="24"/>
        </w:rPr>
        <w:t> 2008; </w:t>
      </w:r>
      <w:r w:rsidRPr="004A4E3F">
        <w:rPr>
          <w:rFonts w:ascii="Book Antiqua" w:eastAsia="宋体" w:hAnsi="Book Antiqua" w:cs="宋体"/>
          <w:b/>
          <w:bCs/>
          <w:sz w:val="24"/>
          <w:szCs w:val="24"/>
        </w:rPr>
        <w:t>372</w:t>
      </w:r>
      <w:r w:rsidRPr="004A4E3F">
        <w:rPr>
          <w:rFonts w:ascii="Book Antiqua" w:eastAsia="宋体" w:hAnsi="Book Antiqua" w:cs="宋体"/>
          <w:sz w:val="24"/>
          <w:szCs w:val="24"/>
        </w:rPr>
        <w:t>: 392-397 [PMID: 18675689 DOI: 10.1016/S0140-6736</w:t>
      </w:r>
      <w:r w:rsidR="00544413">
        <w:rPr>
          <w:rFonts w:ascii="Book Antiqua" w:eastAsia="宋体" w:hAnsi="Book Antiqua" w:cs="宋体"/>
          <w:sz w:val="24"/>
          <w:szCs w:val="24"/>
        </w:rPr>
        <w:t>08</w:t>
      </w:r>
      <w:r w:rsidRPr="004A4E3F">
        <w:rPr>
          <w:rFonts w:ascii="Book Antiqua" w:eastAsia="宋体" w:hAnsi="Book Antiqua" w:cs="宋体"/>
          <w:sz w:val="24"/>
          <w:szCs w:val="24"/>
        </w:rPr>
        <w:t>61159-9</w:t>
      </w:r>
      <w:r>
        <w:rPr>
          <w:rFonts w:ascii="Book Antiqua" w:eastAsia="宋体" w:hAnsi="Book Antiqua" w:cs="宋体"/>
          <w:sz w:val="24"/>
          <w:szCs w:val="24"/>
        </w:rPr>
        <w:t>]</w:t>
      </w:r>
    </w:p>
    <w:p w14:paraId="683884CD"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6 </w:t>
      </w:r>
      <w:proofErr w:type="spellStart"/>
      <w:r w:rsidRPr="004A4E3F">
        <w:rPr>
          <w:rFonts w:ascii="Book Antiqua" w:eastAsia="宋体" w:hAnsi="Book Antiqua" w:cs="宋体"/>
          <w:b/>
          <w:bCs/>
          <w:sz w:val="24"/>
          <w:szCs w:val="24"/>
        </w:rPr>
        <w:t>Asaka</w:t>
      </w:r>
      <w:proofErr w:type="spellEnd"/>
      <w:r w:rsidRPr="004A4E3F">
        <w:rPr>
          <w:rFonts w:ascii="Book Antiqua" w:eastAsia="宋体" w:hAnsi="Book Antiqua" w:cs="宋体"/>
          <w:b/>
          <w:bCs/>
          <w:sz w:val="24"/>
          <w:szCs w:val="24"/>
        </w:rPr>
        <w:t xml:space="preserve"> M</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Mabe</w:t>
      </w:r>
      <w:proofErr w:type="spellEnd"/>
      <w:r w:rsidRPr="004A4E3F">
        <w:rPr>
          <w:rFonts w:ascii="Book Antiqua" w:eastAsia="宋体" w:hAnsi="Book Antiqua" w:cs="宋体"/>
          <w:sz w:val="24"/>
          <w:szCs w:val="24"/>
        </w:rPr>
        <w:t xml:space="preserve"> K, Matsushima R, </w:t>
      </w:r>
      <w:proofErr w:type="spellStart"/>
      <w:r w:rsidRPr="004A4E3F">
        <w:rPr>
          <w:rFonts w:ascii="Book Antiqua" w:eastAsia="宋体" w:hAnsi="Book Antiqua" w:cs="宋体"/>
          <w:sz w:val="24"/>
          <w:szCs w:val="24"/>
        </w:rPr>
        <w:t>Tsuda</w:t>
      </w:r>
      <w:proofErr w:type="spellEnd"/>
      <w:r w:rsidRPr="004A4E3F">
        <w:rPr>
          <w:rFonts w:ascii="Book Antiqua" w:eastAsia="宋体" w:hAnsi="Book Antiqua" w:cs="宋体"/>
          <w:sz w:val="24"/>
          <w:szCs w:val="24"/>
        </w:rPr>
        <w:t xml:space="preserve"> M. Helicobacter pylori Eradication to Eliminate Gastric Cancer: The Japanese Strategy.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Clin</w:t>
      </w:r>
      <w:proofErr w:type="spellEnd"/>
      <w:r w:rsidRPr="004A4E3F">
        <w:rPr>
          <w:rFonts w:ascii="Book Antiqua" w:eastAsia="宋体" w:hAnsi="Book Antiqua" w:cs="宋体"/>
          <w:i/>
          <w:iCs/>
          <w:sz w:val="24"/>
          <w:szCs w:val="24"/>
        </w:rPr>
        <w:t xml:space="preserve"> North Am</w:t>
      </w:r>
      <w:r w:rsidRPr="004A4E3F">
        <w:rPr>
          <w:rFonts w:ascii="Book Antiqua" w:eastAsia="宋体" w:hAnsi="Book Antiqua" w:cs="宋体"/>
          <w:sz w:val="24"/>
          <w:szCs w:val="24"/>
        </w:rPr>
        <w:t> 2015; </w:t>
      </w:r>
      <w:r w:rsidRPr="004A4E3F">
        <w:rPr>
          <w:rFonts w:ascii="Book Antiqua" w:eastAsia="宋体" w:hAnsi="Book Antiqua" w:cs="宋体"/>
          <w:b/>
          <w:bCs/>
          <w:sz w:val="24"/>
          <w:szCs w:val="24"/>
        </w:rPr>
        <w:t>44</w:t>
      </w:r>
      <w:r w:rsidRPr="004A4E3F">
        <w:rPr>
          <w:rFonts w:ascii="Book Antiqua" w:eastAsia="宋体" w:hAnsi="Book Antiqua" w:cs="宋体"/>
          <w:sz w:val="24"/>
          <w:szCs w:val="24"/>
        </w:rPr>
        <w:t>: 639-648 [PMID: 26314673 DOI: 10.1016/j.gtc.2015.05.010</w:t>
      </w:r>
      <w:r>
        <w:rPr>
          <w:rFonts w:ascii="Book Antiqua" w:eastAsia="宋体" w:hAnsi="Book Antiqua" w:cs="宋体"/>
          <w:sz w:val="24"/>
          <w:szCs w:val="24"/>
        </w:rPr>
        <w:t>]</w:t>
      </w:r>
    </w:p>
    <w:p w14:paraId="5B4BAE2C"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7 </w:t>
      </w:r>
      <w:r w:rsidRPr="004A4E3F">
        <w:rPr>
          <w:rFonts w:ascii="Book Antiqua" w:eastAsia="宋体" w:hAnsi="Book Antiqua" w:cs="宋体"/>
          <w:b/>
          <w:bCs/>
          <w:sz w:val="24"/>
          <w:szCs w:val="24"/>
        </w:rPr>
        <w:t>Take S</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Ishiki</w:t>
      </w:r>
      <w:proofErr w:type="spellEnd"/>
      <w:r w:rsidRPr="004A4E3F">
        <w:rPr>
          <w:rFonts w:ascii="Book Antiqua" w:eastAsia="宋体" w:hAnsi="Book Antiqua" w:cs="宋体"/>
          <w:sz w:val="24"/>
          <w:szCs w:val="24"/>
        </w:rPr>
        <w:t xml:space="preserve"> K, Mizuno M. [Helicobacter pylori eradication therapy does not prevent gastric cancer development in all patients]. </w:t>
      </w:r>
      <w:proofErr w:type="spellStart"/>
      <w:r w:rsidRPr="004A4E3F">
        <w:rPr>
          <w:rFonts w:ascii="Book Antiqua" w:eastAsia="宋体" w:hAnsi="Book Antiqua" w:cs="宋体"/>
          <w:i/>
          <w:iCs/>
          <w:sz w:val="24"/>
          <w:szCs w:val="24"/>
        </w:rPr>
        <w:t>Gan</w:t>
      </w:r>
      <w:proofErr w:type="spellEnd"/>
      <w:r w:rsidRPr="004A4E3F">
        <w:rPr>
          <w:rFonts w:ascii="Book Antiqua" w:eastAsia="宋体" w:hAnsi="Book Antiqua" w:cs="宋体"/>
          <w:i/>
          <w:iCs/>
          <w:sz w:val="24"/>
          <w:szCs w:val="24"/>
        </w:rPr>
        <w:t xml:space="preserve"> To Kagaku </w:t>
      </w:r>
      <w:proofErr w:type="spellStart"/>
      <w:r w:rsidRPr="004A4E3F">
        <w:rPr>
          <w:rFonts w:ascii="Book Antiqua" w:eastAsia="宋体" w:hAnsi="Book Antiqua" w:cs="宋体"/>
          <w:i/>
          <w:iCs/>
          <w:sz w:val="24"/>
          <w:szCs w:val="24"/>
        </w:rPr>
        <w:t>Ryoho</w:t>
      </w:r>
      <w:proofErr w:type="spellEnd"/>
      <w:r w:rsidRPr="004A4E3F">
        <w:rPr>
          <w:rFonts w:ascii="Book Antiqua" w:eastAsia="宋体" w:hAnsi="Book Antiqua" w:cs="宋体"/>
          <w:sz w:val="24"/>
          <w:szCs w:val="24"/>
        </w:rPr>
        <w:t> 2011; </w:t>
      </w:r>
      <w:r w:rsidRPr="004A4E3F">
        <w:rPr>
          <w:rFonts w:ascii="Book Antiqua" w:eastAsia="宋体" w:hAnsi="Book Antiqua" w:cs="宋体"/>
          <w:b/>
          <w:bCs/>
          <w:sz w:val="24"/>
          <w:szCs w:val="24"/>
        </w:rPr>
        <w:t>38</w:t>
      </w:r>
      <w:r w:rsidRPr="004A4E3F">
        <w:rPr>
          <w:rFonts w:ascii="Book Antiqua" w:eastAsia="宋体" w:hAnsi="Book Antiqua" w:cs="宋体"/>
          <w:sz w:val="24"/>
          <w:szCs w:val="24"/>
        </w:rPr>
        <w:t>: 353-357 [PMID: 21403436]</w:t>
      </w:r>
    </w:p>
    <w:p w14:paraId="0165B7F0"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8 </w:t>
      </w:r>
      <w:proofErr w:type="spellStart"/>
      <w:r w:rsidRPr="004A4E3F">
        <w:rPr>
          <w:rFonts w:ascii="Book Antiqua" w:eastAsia="宋体" w:hAnsi="Book Antiqua" w:cs="宋体"/>
          <w:b/>
          <w:bCs/>
          <w:sz w:val="24"/>
          <w:szCs w:val="24"/>
        </w:rPr>
        <w:t>Maehata</w:t>
      </w:r>
      <w:proofErr w:type="spellEnd"/>
      <w:r w:rsidRPr="004A4E3F">
        <w:rPr>
          <w:rFonts w:ascii="Book Antiqua" w:eastAsia="宋体" w:hAnsi="Book Antiqua" w:cs="宋体"/>
          <w:b/>
          <w:bCs/>
          <w:sz w:val="24"/>
          <w:szCs w:val="24"/>
        </w:rPr>
        <w:t xml:space="preserve"> Y</w:t>
      </w:r>
      <w:r w:rsidRPr="004A4E3F">
        <w:rPr>
          <w:rFonts w:ascii="Book Antiqua" w:eastAsia="宋体" w:hAnsi="Book Antiqua" w:cs="宋体"/>
          <w:sz w:val="24"/>
          <w:szCs w:val="24"/>
        </w:rPr>
        <w:t xml:space="preserve">, Nakamura S, Fujisawa K, Esaki M, Moriyama T, Asano K, </w:t>
      </w:r>
      <w:proofErr w:type="spellStart"/>
      <w:r w:rsidRPr="004A4E3F">
        <w:rPr>
          <w:rFonts w:ascii="Book Antiqua" w:eastAsia="宋体" w:hAnsi="Book Antiqua" w:cs="宋体"/>
          <w:sz w:val="24"/>
          <w:szCs w:val="24"/>
        </w:rPr>
        <w:t>Fuyuno</w:t>
      </w:r>
      <w:proofErr w:type="spellEnd"/>
      <w:r w:rsidRPr="004A4E3F">
        <w:rPr>
          <w:rFonts w:ascii="Book Antiqua" w:eastAsia="宋体" w:hAnsi="Book Antiqua" w:cs="宋体"/>
          <w:sz w:val="24"/>
          <w:szCs w:val="24"/>
        </w:rPr>
        <w:t xml:space="preserve"> Y, Yamaguchi K, </w:t>
      </w:r>
      <w:proofErr w:type="spellStart"/>
      <w:r w:rsidRPr="004A4E3F">
        <w:rPr>
          <w:rFonts w:ascii="Book Antiqua" w:eastAsia="宋体" w:hAnsi="Book Antiqua" w:cs="宋体"/>
          <w:sz w:val="24"/>
          <w:szCs w:val="24"/>
        </w:rPr>
        <w:t>Egashira</w:t>
      </w:r>
      <w:proofErr w:type="spellEnd"/>
      <w:r w:rsidRPr="004A4E3F">
        <w:rPr>
          <w:rFonts w:ascii="Book Antiqua" w:eastAsia="宋体" w:hAnsi="Book Antiqua" w:cs="宋体"/>
          <w:sz w:val="24"/>
          <w:szCs w:val="24"/>
        </w:rPr>
        <w:t xml:space="preserve"> I, Kim H, Kanda M, </w:t>
      </w:r>
      <w:proofErr w:type="spellStart"/>
      <w:r w:rsidRPr="004A4E3F">
        <w:rPr>
          <w:rFonts w:ascii="Book Antiqua" w:eastAsia="宋体" w:hAnsi="Book Antiqua" w:cs="宋体"/>
          <w:sz w:val="24"/>
          <w:szCs w:val="24"/>
        </w:rPr>
        <w:t>Hirahashi</w:t>
      </w:r>
      <w:proofErr w:type="spellEnd"/>
      <w:r w:rsidRPr="004A4E3F">
        <w:rPr>
          <w:rFonts w:ascii="Book Antiqua" w:eastAsia="宋体" w:hAnsi="Book Antiqua" w:cs="宋体"/>
          <w:sz w:val="24"/>
          <w:szCs w:val="24"/>
        </w:rPr>
        <w:t xml:space="preserve"> M, Matsumoto T. Long-term effect of Helicobacter pylori eradication on the development of </w:t>
      </w:r>
      <w:proofErr w:type="spellStart"/>
      <w:r w:rsidRPr="004A4E3F">
        <w:rPr>
          <w:rFonts w:ascii="Book Antiqua" w:eastAsia="宋体" w:hAnsi="Book Antiqua" w:cs="宋体"/>
          <w:sz w:val="24"/>
          <w:szCs w:val="24"/>
        </w:rPr>
        <w:t>metachronous</w:t>
      </w:r>
      <w:proofErr w:type="spellEnd"/>
      <w:r w:rsidRPr="004A4E3F">
        <w:rPr>
          <w:rFonts w:ascii="Book Antiqua" w:eastAsia="宋体" w:hAnsi="Book Antiqua" w:cs="宋体"/>
          <w:sz w:val="24"/>
          <w:szCs w:val="24"/>
        </w:rPr>
        <w:t xml:space="preserve"> gastric cancer after endoscopic resection of early gastric </w:t>
      </w:r>
      <w:r w:rsidRPr="004A4E3F">
        <w:rPr>
          <w:rFonts w:ascii="Book Antiqua" w:eastAsia="宋体" w:hAnsi="Book Antiqua" w:cs="宋体"/>
          <w:sz w:val="24"/>
          <w:szCs w:val="24"/>
        </w:rPr>
        <w:lastRenderedPageBreak/>
        <w:t>cancer. </w:t>
      </w:r>
      <w:proofErr w:type="spellStart"/>
      <w:r w:rsidRPr="004A4E3F">
        <w:rPr>
          <w:rFonts w:ascii="Book Antiqua" w:eastAsia="宋体" w:hAnsi="Book Antiqua" w:cs="宋体"/>
          <w:i/>
          <w:iCs/>
          <w:sz w:val="24"/>
          <w:szCs w:val="24"/>
        </w:rPr>
        <w:t>Gastrointest</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Endosc</w:t>
      </w:r>
      <w:proofErr w:type="spellEnd"/>
      <w:r w:rsidRPr="004A4E3F">
        <w:rPr>
          <w:rFonts w:ascii="Book Antiqua" w:eastAsia="宋体" w:hAnsi="Book Antiqua" w:cs="宋体"/>
          <w:sz w:val="24"/>
          <w:szCs w:val="24"/>
        </w:rPr>
        <w:t> 2012; </w:t>
      </w:r>
      <w:r w:rsidRPr="004A4E3F">
        <w:rPr>
          <w:rFonts w:ascii="Book Antiqua" w:eastAsia="宋体" w:hAnsi="Book Antiqua" w:cs="宋体"/>
          <w:b/>
          <w:bCs/>
          <w:sz w:val="24"/>
          <w:szCs w:val="24"/>
        </w:rPr>
        <w:t>75</w:t>
      </w:r>
      <w:r w:rsidRPr="004A4E3F">
        <w:rPr>
          <w:rFonts w:ascii="Book Antiqua" w:eastAsia="宋体" w:hAnsi="Book Antiqua" w:cs="宋体"/>
          <w:sz w:val="24"/>
          <w:szCs w:val="24"/>
        </w:rPr>
        <w:t>: 39-46 [PMID: 22018552 DOI: 10.1016/j.gie.2011.08.030</w:t>
      </w:r>
      <w:r>
        <w:rPr>
          <w:rFonts w:ascii="Book Antiqua" w:eastAsia="宋体" w:hAnsi="Book Antiqua" w:cs="宋体"/>
          <w:sz w:val="24"/>
          <w:szCs w:val="24"/>
        </w:rPr>
        <w:t>]</w:t>
      </w:r>
    </w:p>
    <w:p w14:paraId="364E1F85"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9 </w:t>
      </w:r>
      <w:r w:rsidRPr="004A4E3F">
        <w:rPr>
          <w:rFonts w:ascii="Book Antiqua" w:eastAsia="宋体" w:hAnsi="Book Antiqua" w:cs="宋体"/>
          <w:b/>
          <w:bCs/>
          <w:sz w:val="24"/>
          <w:szCs w:val="24"/>
        </w:rPr>
        <w:t>Kato M</w:t>
      </w:r>
      <w:r w:rsidRPr="004A4E3F">
        <w:rPr>
          <w:rFonts w:ascii="Book Antiqua" w:eastAsia="宋体" w:hAnsi="Book Antiqua" w:cs="宋体"/>
          <w:sz w:val="24"/>
          <w:szCs w:val="24"/>
        </w:rPr>
        <w:t xml:space="preserve">, Nishida T, Yamamoto K, Hayashi S, Kitamura S, </w:t>
      </w:r>
      <w:proofErr w:type="spellStart"/>
      <w:r w:rsidRPr="004A4E3F">
        <w:rPr>
          <w:rFonts w:ascii="Book Antiqua" w:eastAsia="宋体" w:hAnsi="Book Antiqua" w:cs="宋体"/>
          <w:sz w:val="24"/>
          <w:szCs w:val="24"/>
        </w:rPr>
        <w:t>Yabuta</w:t>
      </w:r>
      <w:proofErr w:type="spellEnd"/>
      <w:r w:rsidRPr="004A4E3F">
        <w:rPr>
          <w:rFonts w:ascii="Book Antiqua" w:eastAsia="宋体" w:hAnsi="Book Antiqua" w:cs="宋体"/>
          <w:sz w:val="24"/>
          <w:szCs w:val="24"/>
        </w:rPr>
        <w:t xml:space="preserve"> T, Yoshio T, Nakamura T, Komori M, Kawai N, Nishihara A, Nakanishi F, Nakahara M, </w:t>
      </w:r>
      <w:proofErr w:type="spellStart"/>
      <w:r w:rsidRPr="004A4E3F">
        <w:rPr>
          <w:rFonts w:ascii="Book Antiqua" w:eastAsia="宋体" w:hAnsi="Book Antiqua" w:cs="宋体"/>
          <w:sz w:val="24"/>
          <w:szCs w:val="24"/>
        </w:rPr>
        <w:t>Ogiyama</w:t>
      </w:r>
      <w:proofErr w:type="spellEnd"/>
      <w:r w:rsidRPr="004A4E3F">
        <w:rPr>
          <w:rFonts w:ascii="Book Antiqua" w:eastAsia="宋体" w:hAnsi="Book Antiqua" w:cs="宋体"/>
          <w:sz w:val="24"/>
          <w:szCs w:val="24"/>
        </w:rPr>
        <w:t xml:space="preserve"> H, Kinoshita K, Yamada T, </w:t>
      </w:r>
      <w:proofErr w:type="spellStart"/>
      <w:r w:rsidRPr="004A4E3F">
        <w:rPr>
          <w:rFonts w:ascii="Book Antiqua" w:eastAsia="宋体" w:hAnsi="Book Antiqua" w:cs="宋体"/>
          <w:sz w:val="24"/>
          <w:szCs w:val="24"/>
        </w:rPr>
        <w:t>Iijima</w:t>
      </w:r>
      <w:proofErr w:type="spellEnd"/>
      <w:r w:rsidRPr="004A4E3F">
        <w:rPr>
          <w:rFonts w:ascii="Book Antiqua" w:eastAsia="宋体" w:hAnsi="Book Antiqua" w:cs="宋体"/>
          <w:sz w:val="24"/>
          <w:szCs w:val="24"/>
        </w:rPr>
        <w:t xml:space="preserve"> H, </w:t>
      </w:r>
      <w:proofErr w:type="spellStart"/>
      <w:r w:rsidRPr="004A4E3F">
        <w:rPr>
          <w:rFonts w:ascii="Book Antiqua" w:eastAsia="宋体" w:hAnsi="Book Antiqua" w:cs="宋体"/>
          <w:sz w:val="24"/>
          <w:szCs w:val="24"/>
        </w:rPr>
        <w:t>Tsujii</w:t>
      </w:r>
      <w:proofErr w:type="spellEnd"/>
      <w:r w:rsidRPr="004A4E3F">
        <w:rPr>
          <w:rFonts w:ascii="Book Antiqua" w:eastAsia="宋体" w:hAnsi="Book Antiqua" w:cs="宋体"/>
          <w:sz w:val="24"/>
          <w:szCs w:val="24"/>
        </w:rPr>
        <w:t xml:space="preserve"> M, </w:t>
      </w:r>
      <w:proofErr w:type="spellStart"/>
      <w:r w:rsidRPr="004A4E3F">
        <w:rPr>
          <w:rFonts w:ascii="Book Antiqua" w:eastAsia="宋体" w:hAnsi="Book Antiqua" w:cs="宋体"/>
          <w:sz w:val="24"/>
          <w:szCs w:val="24"/>
        </w:rPr>
        <w:t>Takehara</w:t>
      </w:r>
      <w:proofErr w:type="spellEnd"/>
      <w:r w:rsidRPr="004A4E3F">
        <w:rPr>
          <w:rFonts w:ascii="Book Antiqua" w:eastAsia="宋体" w:hAnsi="Book Antiqua" w:cs="宋体"/>
          <w:sz w:val="24"/>
          <w:szCs w:val="24"/>
        </w:rPr>
        <w:t xml:space="preserve"> T. Scheduled endoscopic surveillance controls secondary cancer after curative endoscopic resection for early gastric cancer: a </w:t>
      </w:r>
      <w:proofErr w:type="spellStart"/>
      <w:r w:rsidRPr="004A4E3F">
        <w:rPr>
          <w:rFonts w:ascii="Book Antiqua" w:eastAsia="宋体" w:hAnsi="Book Antiqua" w:cs="宋体"/>
          <w:sz w:val="24"/>
          <w:szCs w:val="24"/>
        </w:rPr>
        <w:t>multicentre</w:t>
      </w:r>
      <w:proofErr w:type="spellEnd"/>
      <w:r w:rsidRPr="004A4E3F">
        <w:rPr>
          <w:rFonts w:ascii="Book Antiqua" w:eastAsia="宋体" w:hAnsi="Book Antiqua" w:cs="宋体"/>
          <w:sz w:val="24"/>
          <w:szCs w:val="24"/>
        </w:rPr>
        <w:t xml:space="preserve"> retrospective cohort study by Osaka University ESD study group. </w:t>
      </w:r>
      <w:r w:rsidRPr="004A4E3F">
        <w:rPr>
          <w:rFonts w:ascii="Book Antiqua" w:eastAsia="宋体" w:hAnsi="Book Antiqua" w:cs="宋体"/>
          <w:i/>
          <w:iCs/>
          <w:sz w:val="24"/>
          <w:szCs w:val="24"/>
        </w:rPr>
        <w:t>Gut</w:t>
      </w:r>
      <w:r w:rsidRPr="004A4E3F">
        <w:rPr>
          <w:rFonts w:ascii="Book Antiqua" w:eastAsia="宋体" w:hAnsi="Book Antiqua" w:cs="宋体"/>
          <w:sz w:val="24"/>
          <w:szCs w:val="24"/>
        </w:rPr>
        <w:t> 2013; </w:t>
      </w:r>
      <w:r w:rsidRPr="004A4E3F">
        <w:rPr>
          <w:rFonts w:ascii="Book Antiqua" w:eastAsia="宋体" w:hAnsi="Book Antiqua" w:cs="宋体"/>
          <w:b/>
          <w:bCs/>
          <w:sz w:val="24"/>
          <w:szCs w:val="24"/>
        </w:rPr>
        <w:t>62</w:t>
      </w:r>
      <w:r w:rsidRPr="004A4E3F">
        <w:rPr>
          <w:rFonts w:ascii="Book Antiqua" w:eastAsia="宋体" w:hAnsi="Book Antiqua" w:cs="宋体"/>
          <w:sz w:val="24"/>
          <w:szCs w:val="24"/>
        </w:rPr>
        <w:t>: 1425-1432 [PMID: 22914298 DOI: 10.1136/gutjnl-2011-301647</w:t>
      </w:r>
      <w:r>
        <w:rPr>
          <w:rFonts w:ascii="Book Antiqua" w:eastAsia="宋体" w:hAnsi="Book Antiqua" w:cs="宋体"/>
          <w:sz w:val="24"/>
          <w:szCs w:val="24"/>
        </w:rPr>
        <w:t>]</w:t>
      </w:r>
    </w:p>
    <w:p w14:paraId="6E1C0708" w14:textId="0D615276"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10 </w:t>
      </w:r>
      <w:r w:rsidRPr="004A4E3F">
        <w:rPr>
          <w:rFonts w:ascii="Book Antiqua" w:eastAsia="宋体" w:hAnsi="Book Antiqua" w:cs="宋体"/>
          <w:b/>
          <w:bCs/>
          <w:sz w:val="24"/>
          <w:szCs w:val="24"/>
        </w:rPr>
        <w:t>Kato M</w:t>
      </w:r>
      <w:r w:rsidRPr="004A4E3F">
        <w:rPr>
          <w:rFonts w:ascii="Book Antiqua" w:eastAsia="宋体" w:hAnsi="Book Antiqua" w:cs="宋体"/>
          <w:sz w:val="24"/>
          <w:szCs w:val="24"/>
        </w:rPr>
        <w:t>, Ono S</w:t>
      </w:r>
      <w:r w:rsidR="00544413">
        <w:rPr>
          <w:rFonts w:ascii="Book Antiqua" w:eastAsia="宋体" w:hAnsi="Book Antiqua" w:cs="宋体"/>
          <w:sz w:val="24"/>
          <w:szCs w:val="24"/>
        </w:rPr>
        <w:t xml:space="preserve">, </w:t>
      </w:r>
      <w:proofErr w:type="spellStart"/>
      <w:r w:rsidR="00544413">
        <w:rPr>
          <w:rFonts w:ascii="Book Antiqua" w:eastAsia="宋体" w:hAnsi="Book Antiqua" w:cs="宋体"/>
          <w:sz w:val="24"/>
          <w:szCs w:val="24"/>
        </w:rPr>
        <w:t>Mabe</w:t>
      </w:r>
      <w:proofErr w:type="spellEnd"/>
      <w:r w:rsidR="00544413">
        <w:rPr>
          <w:rFonts w:ascii="Book Antiqua" w:eastAsia="宋体" w:hAnsi="Book Antiqua" w:cs="宋体"/>
          <w:sz w:val="24"/>
          <w:szCs w:val="24"/>
        </w:rPr>
        <w:t xml:space="preserve"> K, Sakamoto N, </w:t>
      </w:r>
      <w:proofErr w:type="spellStart"/>
      <w:r w:rsidR="00544413">
        <w:rPr>
          <w:rFonts w:ascii="Book Antiqua" w:eastAsia="宋体" w:hAnsi="Book Antiqua" w:cs="宋体"/>
          <w:sz w:val="24"/>
          <w:szCs w:val="24"/>
        </w:rPr>
        <w:t>Asaka</w:t>
      </w:r>
      <w:proofErr w:type="spellEnd"/>
      <w:r w:rsidR="00544413">
        <w:rPr>
          <w:rFonts w:ascii="Book Antiqua" w:eastAsia="宋体" w:hAnsi="Book Antiqua" w:cs="宋体"/>
          <w:sz w:val="24"/>
          <w:szCs w:val="24"/>
        </w:rPr>
        <w:t xml:space="preserve"> M. </w:t>
      </w:r>
      <w:proofErr w:type="gramStart"/>
      <w:r w:rsidRPr="004A4E3F">
        <w:rPr>
          <w:rFonts w:ascii="Book Antiqua" w:eastAsia="宋体" w:hAnsi="Book Antiqua" w:cs="宋体"/>
          <w:sz w:val="24"/>
          <w:szCs w:val="24"/>
        </w:rPr>
        <w:t xml:space="preserve">After endoscopic treatment of early </w:t>
      </w:r>
      <w:r w:rsidR="00544413">
        <w:rPr>
          <w:rFonts w:ascii="Book Antiqua" w:eastAsia="宋体" w:hAnsi="Book Antiqua" w:cs="宋体"/>
          <w:sz w:val="24"/>
          <w:szCs w:val="24"/>
        </w:rPr>
        <w:t>stage gastric cancer</w:t>
      </w:r>
      <w:r w:rsidRPr="004A4E3F">
        <w:rPr>
          <w:rFonts w:ascii="Book Antiqua" w:eastAsia="宋体" w:hAnsi="Book Antiqua" w:cs="宋体"/>
          <w:sz w:val="24"/>
          <w:szCs w:val="24"/>
        </w:rPr>
        <w:t>.</w:t>
      </w:r>
      <w:proofErr w:type="gramEnd"/>
      <w:r w:rsidRPr="004A4E3F">
        <w:rPr>
          <w:rFonts w:ascii="Book Antiqua" w:eastAsia="宋体" w:hAnsi="Book Antiqua" w:cs="宋体"/>
          <w:sz w:val="24"/>
          <w:szCs w:val="24"/>
        </w:rPr>
        <w:t> </w:t>
      </w:r>
      <w:r w:rsidRPr="004A4E3F">
        <w:rPr>
          <w:rFonts w:ascii="Book Antiqua" w:eastAsia="宋体" w:hAnsi="Book Antiqua" w:cs="宋体"/>
          <w:i/>
          <w:iCs/>
          <w:sz w:val="24"/>
          <w:szCs w:val="24"/>
        </w:rPr>
        <w:t xml:space="preserve">Nihon </w:t>
      </w:r>
      <w:proofErr w:type="spellStart"/>
      <w:r w:rsidRPr="004A4E3F">
        <w:rPr>
          <w:rFonts w:ascii="Book Antiqua" w:eastAsia="宋体" w:hAnsi="Book Antiqua" w:cs="宋体"/>
          <w:i/>
          <w:iCs/>
          <w:sz w:val="24"/>
          <w:szCs w:val="24"/>
        </w:rPr>
        <w:t>Rinsho</w:t>
      </w:r>
      <w:proofErr w:type="spellEnd"/>
      <w:r w:rsidRPr="004A4E3F">
        <w:rPr>
          <w:rFonts w:ascii="Book Antiqua" w:eastAsia="宋体" w:hAnsi="Book Antiqua" w:cs="宋体"/>
          <w:sz w:val="24"/>
          <w:szCs w:val="24"/>
        </w:rPr>
        <w:t> 2013; </w:t>
      </w:r>
      <w:r w:rsidRPr="004A4E3F">
        <w:rPr>
          <w:rFonts w:ascii="Book Antiqua" w:eastAsia="宋体" w:hAnsi="Book Antiqua" w:cs="宋体"/>
          <w:b/>
          <w:bCs/>
          <w:sz w:val="24"/>
          <w:szCs w:val="24"/>
        </w:rPr>
        <w:t>71</w:t>
      </w:r>
      <w:r w:rsidRPr="004A4E3F">
        <w:rPr>
          <w:rFonts w:ascii="Book Antiqua" w:eastAsia="宋体" w:hAnsi="Book Antiqua" w:cs="宋体"/>
          <w:sz w:val="24"/>
          <w:szCs w:val="24"/>
        </w:rPr>
        <w:t>: 1429-1435 [PMID: 23967675]</w:t>
      </w:r>
    </w:p>
    <w:p w14:paraId="4446C1C8"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11 </w:t>
      </w:r>
      <w:r w:rsidRPr="004A4E3F">
        <w:rPr>
          <w:rFonts w:ascii="Book Antiqua" w:eastAsia="宋体" w:hAnsi="Book Antiqua" w:cs="宋体"/>
          <w:b/>
          <w:bCs/>
          <w:sz w:val="24"/>
          <w:szCs w:val="24"/>
        </w:rPr>
        <w:t>Jung DH</w:t>
      </w:r>
      <w:r w:rsidRPr="004A4E3F">
        <w:rPr>
          <w:rFonts w:ascii="Book Antiqua" w:eastAsia="宋体" w:hAnsi="Book Antiqua" w:cs="宋体"/>
          <w:sz w:val="24"/>
          <w:szCs w:val="24"/>
        </w:rPr>
        <w:t xml:space="preserve">, Kim JH, Lee YC, Lee SK, Shin SK, Park JC, Chung HS, Kim H, Kim H, Kim YH, Park JJ, </w:t>
      </w:r>
      <w:proofErr w:type="spellStart"/>
      <w:r w:rsidRPr="004A4E3F">
        <w:rPr>
          <w:rFonts w:ascii="Book Antiqua" w:eastAsia="宋体" w:hAnsi="Book Antiqua" w:cs="宋体"/>
          <w:sz w:val="24"/>
          <w:szCs w:val="24"/>
        </w:rPr>
        <w:t>Youn</w:t>
      </w:r>
      <w:proofErr w:type="spellEnd"/>
      <w:r w:rsidRPr="004A4E3F">
        <w:rPr>
          <w:rFonts w:ascii="Book Antiqua" w:eastAsia="宋体" w:hAnsi="Book Antiqua" w:cs="宋体"/>
          <w:sz w:val="24"/>
          <w:szCs w:val="24"/>
        </w:rPr>
        <w:t xml:space="preserve"> YH, Park H. Helicobacter pylori Eradication Reduces the </w:t>
      </w:r>
      <w:proofErr w:type="spellStart"/>
      <w:r w:rsidRPr="004A4E3F">
        <w:rPr>
          <w:rFonts w:ascii="Book Antiqua" w:eastAsia="宋体" w:hAnsi="Book Antiqua" w:cs="宋体"/>
          <w:sz w:val="24"/>
          <w:szCs w:val="24"/>
        </w:rPr>
        <w:t>Metachronous</w:t>
      </w:r>
      <w:proofErr w:type="spellEnd"/>
      <w:r w:rsidRPr="004A4E3F">
        <w:rPr>
          <w:rFonts w:ascii="Book Antiqua" w:eastAsia="宋体" w:hAnsi="Book Antiqua" w:cs="宋体"/>
          <w:sz w:val="24"/>
          <w:szCs w:val="24"/>
        </w:rPr>
        <w:t xml:space="preserve"> Recurrence of Gastric Neoplasms by Attenuating the Precancerous Process. </w:t>
      </w:r>
      <w:r w:rsidRPr="004A4E3F">
        <w:rPr>
          <w:rFonts w:ascii="Book Antiqua" w:eastAsia="宋体" w:hAnsi="Book Antiqua" w:cs="宋体"/>
          <w:i/>
          <w:iCs/>
          <w:sz w:val="24"/>
          <w:szCs w:val="24"/>
        </w:rPr>
        <w:t>J Gastric Cancer</w:t>
      </w:r>
      <w:r w:rsidRPr="004A4E3F">
        <w:rPr>
          <w:rFonts w:ascii="Book Antiqua" w:eastAsia="宋体" w:hAnsi="Book Antiqua" w:cs="宋体"/>
          <w:sz w:val="24"/>
          <w:szCs w:val="24"/>
        </w:rPr>
        <w:t> 2015; </w:t>
      </w:r>
      <w:r w:rsidRPr="004A4E3F">
        <w:rPr>
          <w:rFonts w:ascii="Book Antiqua" w:eastAsia="宋体" w:hAnsi="Book Antiqua" w:cs="宋体"/>
          <w:b/>
          <w:bCs/>
          <w:sz w:val="24"/>
          <w:szCs w:val="24"/>
        </w:rPr>
        <w:t>15</w:t>
      </w:r>
      <w:r w:rsidRPr="004A4E3F">
        <w:rPr>
          <w:rFonts w:ascii="Book Antiqua" w:eastAsia="宋体" w:hAnsi="Book Antiqua" w:cs="宋体"/>
          <w:sz w:val="24"/>
          <w:szCs w:val="24"/>
        </w:rPr>
        <w:t>: 246-255 [PMID: 26819804 DOI: 10.5230/jgc.2015.15.4.246</w:t>
      </w:r>
      <w:r>
        <w:rPr>
          <w:rFonts w:ascii="Book Antiqua" w:eastAsia="宋体" w:hAnsi="Book Antiqua" w:cs="宋体"/>
          <w:sz w:val="24"/>
          <w:szCs w:val="24"/>
        </w:rPr>
        <w:t>]</w:t>
      </w:r>
    </w:p>
    <w:p w14:paraId="6984E381" w14:textId="77777777" w:rsidR="00B40B28" w:rsidRPr="004A4E3F" w:rsidRDefault="00B40B28" w:rsidP="00B40B28">
      <w:pPr>
        <w:widowControl/>
        <w:spacing w:line="360" w:lineRule="auto"/>
        <w:jc w:val="both"/>
        <w:rPr>
          <w:rFonts w:ascii="Book Antiqua" w:eastAsia="宋体" w:hAnsi="Book Antiqua" w:cs="宋体"/>
          <w:sz w:val="24"/>
          <w:szCs w:val="24"/>
        </w:rPr>
      </w:pPr>
      <w:proofErr w:type="gramStart"/>
      <w:r w:rsidRPr="004A4E3F">
        <w:rPr>
          <w:rFonts w:ascii="Book Antiqua" w:eastAsia="宋体" w:hAnsi="Book Antiqua" w:cs="宋体"/>
          <w:sz w:val="24"/>
          <w:szCs w:val="24"/>
        </w:rPr>
        <w:t>12 </w:t>
      </w:r>
      <w:r w:rsidRPr="004A4E3F">
        <w:rPr>
          <w:rFonts w:ascii="Book Antiqua" w:eastAsia="宋体" w:hAnsi="Book Antiqua" w:cs="宋体"/>
          <w:b/>
          <w:bCs/>
          <w:sz w:val="24"/>
          <w:szCs w:val="24"/>
        </w:rPr>
        <w:t>Correa P</w:t>
      </w:r>
      <w:r w:rsidRPr="004A4E3F">
        <w:rPr>
          <w:rFonts w:ascii="Book Antiqua" w:eastAsia="宋体" w:hAnsi="Book Antiqua" w:cs="宋体"/>
          <w:sz w:val="24"/>
          <w:szCs w:val="24"/>
        </w:rPr>
        <w:t>. Human gastric carcinogenesis</w:t>
      </w:r>
      <w:proofErr w:type="gramEnd"/>
      <w:r w:rsidRPr="004A4E3F">
        <w:rPr>
          <w:rFonts w:ascii="Book Antiqua" w:eastAsia="宋体" w:hAnsi="Book Antiqua" w:cs="宋体"/>
          <w:sz w:val="24"/>
          <w:szCs w:val="24"/>
        </w:rPr>
        <w:t>: a multistep and multifactorial process--First American Cancer Society Award Lecture on Cancer Epidemiology and Prevention. </w:t>
      </w:r>
      <w:r w:rsidRPr="004A4E3F">
        <w:rPr>
          <w:rFonts w:ascii="Book Antiqua" w:eastAsia="宋体" w:hAnsi="Book Antiqua" w:cs="宋体"/>
          <w:i/>
          <w:iCs/>
          <w:sz w:val="24"/>
          <w:szCs w:val="24"/>
        </w:rPr>
        <w:t>Cancer Res</w:t>
      </w:r>
      <w:r w:rsidRPr="004A4E3F">
        <w:rPr>
          <w:rFonts w:ascii="Book Antiqua" w:eastAsia="宋体" w:hAnsi="Book Antiqua" w:cs="宋体"/>
          <w:sz w:val="24"/>
          <w:szCs w:val="24"/>
        </w:rPr>
        <w:t> 1992; </w:t>
      </w:r>
      <w:r w:rsidRPr="004A4E3F">
        <w:rPr>
          <w:rFonts w:ascii="Book Antiqua" w:eastAsia="宋体" w:hAnsi="Book Antiqua" w:cs="宋体"/>
          <w:b/>
          <w:bCs/>
          <w:sz w:val="24"/>
          <w:szCs w:val="24"/>
        </w:rPr>
        <w:t>52</w:t>
      </w:r>
      <w:r w:rsidRPr="004A4E3F">
        <w:rPr>
          <w:rFonts w:ascii="Book Antiqua" w:eastAsia="宋体" w:hAnsi="Book Antiqua" w:cs="宋体"/>
          <w:sz w:val="24"/>
          <w:szCs w:val="24"/>
        </w:rPr>
        <w:t>: 6735-6740 [PMID: 1458460]</w:t>
      </w:r>
    </w:p>
    <w:p w14:paraId="2A18C181"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13 </w:t>
      </w:r>
      <w:r w:rsidRPr="004A4E3F">
        <w:rPr>
          <w:rFonts w:ascii="Book Antiqua" w:eastAsia="宋体" w:hAnsi="Book Antiqua" w:cs="宋体"/>
          <w:b/>
          <w:bCs/>
          <w:sz w:val="24"/>
          <w:szCs w:val="24"/>
        </w:rPr>
        <w:t>Correa P</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Piazuelo</w:t>
      </w:r>
      <w:proofErr w:type="spellEnd"/>
      <w:r w:rsidRPr="004A4E3F">
        <w:rPr>
          <w:rFonts w:ascii="Book Antiqua" w:eastAsia="宋体" w:hAnsi="Book Antiqua" w:cs="宋体"/>
          <w:sz w:val="24"/>
          <w:szCs w:val="24"/>
        </w:rPr>
        <w:t xml:space="preserve"> MB. </w:t>
      </w:r>
      <w:proofErr w:type="gramStart"/>
      <w:r w:rsidRPr="004A4E3F">
        <w:rPr>
          <w:rFonts w:ascii="Book Antiqua" w:eastAsia="宋体" w:hAnsi="Book Antiqua" w:cs="宋体"/>
          <w:sz w:val="24"/>
          <w:szCs w:val="24"/>
        </w:rPr>
        <w:t>The gastric precancerous cascade.</w:t>
      </w:r>
      <w:proofErr w:type="gramEnd"/>
      <w:r w:rsidRPr="004A4E3F">
        <w:rPr>
          <w:rFonts w:ascii="Book Antiqua" w:eastAsia="宋体" w:hAnsi="Book Antiqua" w:cs="宋体"/>
          <w:sz w:val="24"/>
          <w:szCs w:val="24"/>
        </w:rPr>
        <w:t> </w:t>
      </w:r>
      <w:r w:rsidRPr="004A4E3F">
        <w:rPr>
          <w:rFonts w:ascii="Book Antiqua" w:eastAsia="宋体" w:hAnsi="Book Antiqua" w:cs="宋体"/>
          <w:i/>
          <w:iCs/>
          <w:sz w:val="24"/>
          <w:szCs w:val="24"/>
        </w:rPr>
        <w:t>J Dig Dis</w:t>
      </w:r>
      <w:r w:rsidRPr="004A4E3F">
        <w:rPr>
          <w:rFonts w:ascii="Book Antiqua" w:eastAsia="宋体" w:hAnsi="Book Antiqua" w:cs="宋体"/>
          <w:sz w:val="24"/>
          <w:szCs w:val="24"/>
        </w:rPr>
        <w:t> 2012; </w:t>
      </w:r>
      <w:r w:rsidRPr="004A4E3F">
        <w:rPr>
          <w:rFonts w:ascii="Book Antiqua" w:eastAsia="宋体" w:hAnsi="Book Antiqua" w:cs="宋体"/>
          <w:b/>
          <w:bCs/>
          <w:sz w:val="24"/>
          <w:szCs w:val="24"/>
        </w:rPr>
        <w:t>13</w:t>
      </w:r>
      <w:r w:rsidRPr="004A4E3F">
        <w:rPr>
          <w:rFonts w:ascii="Book Antiqua" w:eastAsia="宋体" w:hAnsi="Book Antiqua" w:cs="宋体"/>
          <w:sz w:val="24"/>
          <w:szCs w:val="24"/>
        </w:rPr>
        <w:t>: 2-9 [PMID: 22188910 DOI: 10.1111/j.1751-2980.2011.00550.x</w:t>
      </w:r>
      <w:r>
        <w:rPr>
          <w:rFonts w:ascii="Book Antiqua" w:eastAsia="宋体" w:hAnsi="Book Antiqua" w:cs="宋体"/>
          <w:sz w:val="24"/>
          <w:szCs w:val="24"/>
        </w:rPr>
        <w:t>]</w:t>
      </w:r>
    </w:p>
    <w:p w14:paraId="12C42C16"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14 </w:t>
      </w:r>
      <w:proofErr w:type="spellStart"/>
      <w:r w:rsidRPr="004A4E3F">
        <w:rPr>
          <w:rFonts w:ascii="Book Antiqua" w:eastAsia="宋体" w:hAnsi="Book Antiqua" w:cs="宋体"/>
          <w:b/>
          <w:bCs/>
          <w:sz w:val="24"/>
          <w:szCs w:val="24"/>
        </w:rPr>
        <w:t>Khalifa</w:t>
      </w:r>
      <w:proofErr w:type="spellEnd"/>
      <w:r w:rsidRPr="004A4E3F">
        <w:rPr>
          <w:rFonts w:ascii="Book Antiqua" w:eastAsia="宋体" w:hAnsi="Book Antiqua" w:cs="宋体"/>
          <w:b/>
          <w:bCs/>
          <w:sz w:val="24"/>
          <w:szCs w:val="24"/>
        </w:rPr>
        <w:t xml:space="preserve"> MM</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Sharaf</w:t>
      </w:r>
      <w:proofErr w:type="spellEnd"/>
      <w:r w:rsidRPr="004A4E3F">
        <w:rPr>
          <w:rFonts w:ascii="Book Antiqua" w:eastAsia="宋体" w:hAnsi="Book Antiqua" w:cs="宋体"/>
          <w:sz w:val="24"/>
          <w:szCs w:val="24"/>
        </w:rPr>
        <w:t xml:space="preserve"> RR, Aziz RK. Helicobacter pylori: a poor man's gut pathogen? </w:t>
      </w:r>
      <w:r w:rsidRPr="004A4E3F">
        <w:rPr>
          <w:rFonts w:ascii="Book Antiqua" w:eastAsia="宋体" w:hAnsi="Book Antiqua" w:cs="宋体"/>
          <w:i/>
          <w:iCs/>
          <w:sz w:val="24"/>
          <w:szCs w:val="24"/>
        </w:rPr>
        <w:t xml:space="preserve">Gut </w:t>
      </w:r>
      <w:proofErr w:type="spellStart"/>
      <w:r w:rsidRPr="004A4E3F">
        <w:rPr>
          <w:rFonts w:ascii="Book Antiqua" w:eastAsia="宋体" w:hAnsi="Book Antiqua" w:cs="宋体"/>
          <w:i/>
          <w:iCs/>
          <w:sz w:val="24"/>
          <w:szCs w:val="24"/>
        </w:rPr>
        <w:t>Pathog</w:t>
      </w:r>
      <w:proofErr w:type="spellEnd"/>
      <w:r w:rsidRPr="004A4E3F">
        <w:rPr>
          <w:rFonts w:ascii="Book Antiqua" w:eastAsia="宋体" w:hAnsi="Book Antiqua" w:cs="宋体"/>
          <w:sz w:val="24"/>
          <w:szCs w:val="24"/>
        </w:rPr>
        <w:t> 2010; </w:t>
      </w:r>
      <w:r w:rsidRPr="004A4E3F">
        <w:rPr>
          <w:rFonts w:ascii="Book Antiqua" w:eastAsia="宋体" w:hAnsi="Book Antiqua" w:cs="宋体"/>
          <w:b/>
          <w:bCs/>
          <w:sz w:val="24"/>
          <w:szCs w:val="24"/>
        </w:rPr>
        <w:t>2</w:t>
      </w:r>
      <w:r w:rsidRPr="004A4E3F">
        <w:rPr>
          <w:rFonts w:ascii="Book Antiqua" w:eastAsia="宋体" w:hAnsi="Book Antiqua" w:cs="宋体"/>
          <w:sz w:val="24"/>
          <w:szCs w:val="24"/>
        </w:rPr>
        <w:t>: 2 [PMID: 20356368 DOI: 10.1186/1757-4749-2-2</w:t>
      </w:r>
      <w:r>
        <w:rPr>
          <w:rFonts w:ascii="Book Antiqua" w:eastAsia="宋体" w:hAnsi="Book Antiqua" w:cs="宋体"/>
          <w:sz w:val="24"/>
          <w:szCs w:val="24"/>
        </w:rPr>
        <w:t>]</w:t>
      </w:r>
    </w:p>
    <w:p w14:paraId="0ADC00A4" w14:textId="77777777" w:rsidR="00B40B28" w:rsidRPr="004A4E3F" w:rsidRDefault="00B40B28" w:rsidP="00B40B28">
      <w:pPr>
        <w:widowControl/>
        <w:spacing w:line="360" w:lineRule="auto"/>
        <w:jc w:val="both"/>
        <w:rPr>
          <w:rFonts w:ascii="Book Antiqua" w:eastAsia="宋体" w:hAnsi="Book Antiqua" w:cs="宋体"/>
          <w:sz w:val="24"/>
          <w:szCs w:val="24"/>
        </w:rPr>
      </w:pPr>
      <w:r>
        <w:rPr>
          <w:rFonts w:ascii="Book Antiqua" w:eastAsia="宋体" w:hAnsi="Book Antiqua" w:cs="宋体"/>
          <w:sz w:val="24"/>
          <w:szCs w:val="24"/>
        </w:rPr>
        <w:t>15</w:t>
      </w:r>
      <w:r w:rsidRPr="004A4E3F">
        <w:rPr>
          <w:rFonts w:ascii="Book Antiqua" w:eastAsia="宋体" w:hAnsi="Book Antiqua" w:cs="宋体"/>
          <w:sz w:val="24"/>
          <w:szCs w:val="24"/>
        </w:rPr>
        <w:t xml:space="preserve"> IARC working group on the evaluation of carcinogenic risks to humans: some industrial chemicals. Lyon, 15-22 February 1994. </w:t>
      </w:r>
      <w:r w:rsidRPr="004A4E3F">
        <w:rPr>
          <w:rFonts w:ascii="Book Antiqua" w:eastAsia="宋体" w:hAnsi="Book Antiqua" w:cs="宋体"/>
          <w:i/>
          <w:iCs/>
          <w:sz w:val="24"/>
          <w:szCs w:val="24"/>
        </w:rPr>
        <w:t xml:space="preserve">IARC </w:t>
      </w:r>
      <w:proofErr w:type="spellStart"/>
      <w:r w:rsidRPr="004A4E3F">
        <w:rPr>
          <w:rFonts w:ascii="Book Antiqua" w:eastAsia="宋体" w:hAnsi="Book Antiqua" w:cs="宋体"/>
          <w:i/>
          <w:iCs/>
          <w:sz w:val="24"/>
          <w:szCs w:val="24"/>
        </w:rPr>
        <w:t>Monogr</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Eval</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Carcinog</w:t>
      </w:r>
      <w:proofErr w:type="spellEnd"/>
      <w:r w:rsidRPr="004A4E3F">
        <w:rPr>
          <w:rFonts w:ascii="Book Antiqua" w:eastAsia="宋体" w:hAnsi="Book Antiqua" w:cs="宋体"/>
          <w:i/>
          <w:iCs/>
          <w:sz w:val="24"/>
          <w:szCs w:val="24"/>
        </w:rPr>
        <w:t xml:space="preserve"> Risks Hum</w:t>
      </w:r>
      <w:r w:rsidRPr="004A4E3F">
        <w:rPr>
          <w:rFonts w:ascii="Book Antiqua" w:eastAsia="宋体" w:hAnsi="Book Antiqua" w:cs="宋体"/>
          <w:sz w:val="24"/>
          <w:szCs w:val="24"/>
        </w:rPr>
        <w:t> 1994; </w:t>
      </w:r>
      <w:r w:rsidRPr="004A4E3F">
        <w:rPr>
          <w:rFonts w:ascii="Book Antiqua" w:eastAsia="宋体" w:hAnsi="Book Antiqua" w:cs="宋体"/>
          <w:b/>
          <w:bCs/>
          <w:sz w:val="24"/>
          <w:szCs w:val="24"/>
        </w:rPr>
        <w:t>60</w:t>
      </w:r>
      <w:r w:rsidRPr="004A4E3F">
        <w:rPr>
          <w:rFonts w:ascii="Book Antiqua" w:eastAsia="宋体" w:hAnsi="Book Antiqua" w:cs="宋体"/>
          <w:sz w:val="24"/>
          <w:szCs w:val="24"/>
        </w:rPr>
        <w:t>: 1-560 [PMID: 7869568]</w:t>
      </w:r>
    </w:p>
    <w:p w14:paraId="35115358" w14:textId="77777777" w:rsidR="00B40B28"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16</w:t>
      </w:r>
      <w:r>
        <w:rPr>
          <w:rFonts w:ascii="Book Antiqua" w:eastAsia="宋体" w:hAnsi="Book Antiqua" w:cs="宋体" w:hint="eastAsia"/>
          <w:sz w:val="24"/>
          <w:szCs w:val="24"/>
        </w:rPr>
        <w:t xml:space="preserve"> </w:t>
      </w:r>
      <w:proofErr w:type="spellStart"/>
      <w:r w:rsidRPr="004A4E3F">
        <w:rPr>
          <w:rFonts w:ascii="Book Antiqua" w:eastAsia="宋体" w:hAnsi="Book Antiqua" w:cs="宋体"/>
          <w:b/>
          <w:sz w:val="24"/>
          <w:szCs w:val="24"/>
        </w:rPr>
        <w:t>Shiotani</w:t>
      </w:r>
      <w:proofErr w:type="spellEnd"/>
      <w:r w:rsidRPr="004A4E3F">
        <w:rPr>
          <w:rFonts w:ascii="Book Antiqua" w:eastAsia="宋体" w:hAnsi="Book Antiqua" w:cs="宋体"/>
          <w:b/>
          <w:sz w:val="24"/>
          <w:szCs w:val="24"/>
        </w:rPr>
        <w:t xml:space="preserve"> A, </w:t>
      </w:r>
      <w:r w:rsidRPr="004A4E3F">
        <w:rPr>
          <w:rFonts w:ascii="Book Antiqua" w:eastAsia="宋体" w:hAnsi="Book Antiqua" w:cs="宋体"/>
          <w:sz w:val="24"/>
          <w:szCs w:val="24"/>
        </w:rPr>
        <w:t>Cen P, Graham DY. Eradication of gastric cancer is now both possible a</w:t>
      </w:r>
      <w:r>
        <w:rPr>
          <w:rFonts w:ascii="Book Antiqua" w:eastAsia="宋体" w:hAnsi="Book Antiqua" w:cs="宋体"/>
          <w:sz w:val="24"/>
          <w:szCs w:val="24"/>
        </w:rPr>
        <w:t>nd practical.</w:t>
      </w:r>
      <w:r w:rsidRPr="004A4E3F">
        <w:rPr>
          <w:rFonts w:ascii="Book Antiqua" w:eastAsia="宋体" w:hAnsi="Book Antiqua" w:cs="宋体"/>
          <w:i/>
          <w:sz w:val="24"/>
          <w:szCs w:val="24"/>
        </w:rPr>
        <w:t xml:space="preserve"> </w:t>
      </w:r>
      <w:proofErr w:type="spellStart"/>
      <w:r w:rsidRPr="004A4E3F">
        <w:rPr>
          <w:rFonts w:ascii="Book Antiqua" w:eastAsia="宋体" w:hAnsi="Book Antiqua" w:cs="宋体"/>
          <w:i/>
          <w:sz w:val="24"/>
          <w:szCs w:val="24"/>
        </w:rPr>
        <w:t>Semin</w:t>
      </w:r>
      <w:proofErr w:type="spellEnd"/>
      <w:r w:rsidRPr="004A4E3F">
        <w:rPr>
          <w:rFonts w:ascii="Book Antiqua" w:eastAsia="宋体" w:hAnsi="Book Antiqua" w:cs="宋体"/>
          <w:i/>
          <w:sz w:val="24"/>
          <w:szCs w:val="24"/>
        </w:rPr>
        <w:t xml:space="preserve"> Cancer </w:t>
      </w:r>
      <w:proofErr w:type="spellStart"/>
      <w:r w:rsidRPr="004A4E3F">
        <w:rPr>
          <w:rFonts w:ascii="Book Antiqua" w:eastAsia="宋体" w:hAnsi="Book Antiqua" w:cs="宋体"/>
          <w:i/>
          <w:sz w:val="24"/>
          <w:szCs w:val="24"/>
        </w:rPr>
        <w:t>Biol</w:t>
      </w:r>
      <w:proofErr w:type="spellEnd"/>
      <w:r w:rsidRPr="004A4E3F">
        <w:rPr>
          <w:rFonts w:ascii="Book Antiqua" w:eastAsia="宋体" w:hAnsi="Book Antiqua" w:cs="宋体"/>
          <w:i/>
          <w:sz w:val="24"/>
          <w:szCs w:val="24"/>
        </w:rPr>
        <w:t xml:space="preserve"> </w:t>
      </w:r>
      <w:r w:rsidRPr="004A4E3F">
        <w:rPr>
          <w:rFonts w:ascii="Book Antiqua" w:eastAsia="宋体" w:hAnsi="Book Antiqua" w:cs="宋体"/>
          <w:sz w:val="24"/>
          <w:szCs w:val="24"/>
        </w:rPr>
        <w:t xml:space="preserve">2013; </w:t>
      </w:r>
      <w:r w:rsidRPr="004A4E3F">
        <w:rPr>
          <w:rFonts w:ascii="Book Antiqua" w:eastAsia="宋体" w:hAnsi="Book Antiqua" w:cs="宋体"/>
          <w:b/>
          <w:sz w:val="24"/>
          <w:szCs w:val="24"/>
        </w:rPr>
        <w:t>23</w:t>
      </w:r>
      <w:r w:rsidRPr="004A4E3F">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492-501</w:t>
      </w:r>
      <w:r w:rsidRPr="004A4E3F">
        <w:rPr>
          <w:rFonts w:ascii="Book Antiqua" w:eastAsia="宋体" w:hAnsi="Book Antiqua" w:cs="宋体"/>
          <w:sz w:val="24"/>
          <w:szCs w:val="24"/>
        </w:rPr>
        <w:t xml:space="preserve"> [PMID: 23876852</w:t>
      </w:r>
      <w:r>
        <w:rPr>
          <w:rFonts w:ascii="Book Antiqua" w:eastAsia="宋体" w:hAnsi="Book Antiqua" w:cs="宋体" w:hint="eastAsia"/>
          <w:sz w:val="24"/>
          <w:szCs w:val="24"/>
        </w:rPr>
        <w:t xml:space="preserve"> </w:t>
      </w:r>
      <w:r w:rsidRPr="004A4E3F">
        <w:rPr>
          <w:rFonts w:ascii="Book Antiqua" w:eastAsia="宋体" w:hAnsi="Book Antiqua" w:cs="宋体"/>
          <w:sz w:val="24"/>
          <w:szCs w:val="24"/>
        </w:rPr>
        <w:t xml:space="preserve">DOI: </w:t>
      </w:r>
      <w:r>
        <w:rPr>
          <w:rFonts w:ascii="Book Antiqua" w:eastAsia="宋体" w:hAnsi="Book Antiqua" w:cs="宋体"/>
          <w:sz w:val="24"/>
          <w:szCs w:val="24"/>
        </w:rPr>
        <w:t>10.1016/j.semcancer.2013.07.004</w:t>
      </w:r>
      <w:r w:rsidRPr="004A4E3F">
        <w:rPr>
          <w:rFonts w:ascii="Book Antiqua" w:eastAsia="宋体" w:hAnsi="Book Antiqua" w:cs="宋体"/>
          <w:sz w:val="24"/>
          <w:szCs w:val="24"/>
        </w:rPr>
        <w:t>]</w:t>
      </w:r>
    </w:p>
    <w:p w14:paraId="74B7208C"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lastRenderedPageBreak/>
        <w:t>17 </w:t>
      </w:r>
      <w:r w:rsidRPr="004A4E3F">
        <w:rPr>
          <w:rFonts w:ascii="Book Antiqua" w:eastAsia="宋体" w:hAnsi="Book Antiqua" w:cs="宋体"/>
          <w:b/>
          <w:bCs/>
          <w:sz w:val="24"/>
          <w:szCs w:val="24"/>
        </w:rPr>
        <w:t>Nakajima T</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Enomoto</w:t>
      </w:r>
      <w:proofErr w:type="spellEnd"/>
      <w:r w:rsidRPr="004A4E3F">
        <w:rPr>
          <w:rFonts w:ascii="Book Antiqua" w:eastAsia="宋体" w:hAnsi="Book Antiqua" w:cs="宋体"/>
          <w:sz w:val="24"/>
          <w:szCs w:val="24"/>
        </w:rPr>
        <w:t xml:space="preserve"> S, Yamashita S, Ando T, Nakanishi Y, </w:t>
      </w:r>
      <w:proofErr w:type="spellStart"/>
      <w:r w:rsidRPr="004A4E3F">
        <w:rPr>
          <w:rFonts w:ascii="Book Antiqua" w:eastAsia="宋体" w:hAnsi="Book Antiqua" w:cs="宋体"/>
          <w:sz w:val="24"/>
          <w:szCs w:val="24"/>
        </w:rPr>
        <w:t>Nakazawa</w:t>
      </w:r>
      <w:proofErr w:type="spellEnd"/>
      <w:r w:rsidRPr="004A4E3F">
        <w:rPr>
          <w:rFonts w:ascii="Book Antiqua" w:eastAsia="宋体" w:hAnsi="Book Antiqua" w:cs="宋体"/>
          <w:sz w:val="24"/>
          <w:szCs w:val="24"/>
        </w:rPr>
        <w:t xml:space="preserve"> K, Oda I, </w:t>
      </w:r>
      <w:proofErr w:type="spellStart"/>
      <w:r w:rsidRPr="004A4E3F">
        <w:rPr>
          <w:rFonts w:ascii="Book Antiqua" w:eastAsia="宋体" w:hAnsi="Book Antiqua" w:cs="宋体"/>
          <w:sz w:val="24"/>
          <w:szCs w:val="24"/>
        </w:rPr>
        <w:t>Gotoda</w:t>
      </w:r>
      <w:proofErr w:type="spellEnd"/>
      <w:r w:rsidRPr="004A4E3F">
        <w:rPr>
          <w:rFonts w:ascii="Book Antiqua" w:eastAsia="宋体" w:hAnsi="Book Antiqua" w:cs="宋体"/>
          <w:sz w:val="24"/>
          <w:szCs w:val="24"/>
        </w:rPr>
        <w:t xml:space="preserve"> T, Ushijima T. Persistence of a component of DNA methylation in gastric mucosae after Helicobacter pylori eradication. </w:t>
      </w:r>
      <w:r w:rsidRPr="004A4E3F">
        <w:rPr>
          <w:rFonts w:ascii="Book Antiqua" w:eastAsia="宋体" w:hAnsi="Book Antiqua" w:cs="宋体"/>
          <w:i/>
          <w:iCs/>
          <w:sz w:val="24"/>
          <w:szCs w:val="24"/>
        </w:rPr>
        <w:t xml:space="preserve">J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sz w:val="24"/>
          <w:szCs w:val="24"/>
        </w:rPr>
        <w:t> 2010; </w:t>
      </w:r>
      <w:r w:rsidRPr="004A4E3F">
        <w:rPr>
          <w:rFonts w:ascii="Book Antiqua" w:eastAsia="宋体" w:hAnsi="Book Antiqua" w:cs="宋体"/>
          <w:b/>
          <w:bCs/>
          <w:sz w:val="24"/>
          <w:szCs w:val="24"/>
        </w:rPr>
        <w:t>45</w:t>
      </w:r>
      <w:r w:rsidRPr="004A4E3F">
        <w:rPr>
          <w:rFonts w:ascii="Book Antiqua" w:eastAsia="宋体" w:hAnsi="Book Antiqua" w:cs="宋体"/>
          <w:sz w:val="24"/>
          <w:szCs w:val="24"/>
        </w:rPr>
        <w:t>: 37-44 [PMID: 19821005 DOI: 10.1007/s00535-009-0142-7]</w:t>
      </w:r>
    </w:p>
    <w:p w14:paraId="306882F0"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18 </w:t>
      </w:r>
      <w:r w:rsidRPr="004A4E3F">
        <w:rPr>
          <w:rFonts w:ascii="Book Antiqua" w:eastAsia="宋体" w:hAnsi="Book Antiqua" w:cs="宋体"/>
          <w:b/>
          <w:bCs/>
          <w:sz w:val="24"/>
          <w:szCs w:val="24"/>
        </w:rPr>
        <w:t>Nakajima T</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Maekita</w:t>
      </w:r>
      <w:proofErr w:type="spellEnd"/>
      <w:r w:rsidRPr="004A4E3F">
        <w:rPr>
          <w:rFonts w:ascii="Book Antiqua" w:eastAsia="宋体" w:hAnsi="Book Antiqua" w:cs="宋体"/>
          <w:sz w:val="24"/>
          <w:szCs w:val="24"/>
        </w:rPr>
        <w:t xml:space="preserve"> T, Oda I, </w:t>
      </w:r>
      <w:proofErr w:type="spellStart"/>
      <w:r w:rsidRPr="004A4E3F">
        <w:rPr>
          <w:rFonts w:ascii="Book Antiqua" w:eastAsia="宋体" w:hAnsi="Book Antiqua" w:cs="宋体"/>
          <w:sz w:val="24"/>
          <w:szCs w:val="24"/>
        </w:rPr>
        <w:t>Gotoda</w:t>
      </w:r>
      <w:proofErr w:type="spellEnd"/>
      <w:r w:rsidRPr="004A4E3F">
        <w:rPr>
          <w:rFonts w:ascii="Book Antiqua" w:eastAsia="宋体" w:hAnsi="Book Antiqua" w:cs="宋体"/>
          <w:sz w:val="24"/>
          <w:szCs w:val="24"/>
        </w:rPr>
        <w:t xml:space="preserve"> T, Yamamoto S, </w:t>
      </w:r>
      <w:proofErr w:type="spellStart"/>
      <w:r w:rsidRPr="004A4E3F">
        <w:rPr>
          <w:rFonts w:ascii="Book Antiqua" w:eastAsia="宋体" w:hAnsi="Book Antiqua" w:cs="宋体"/>
          <w:sz w:val="24"/>
          <w:szCs w:val="24"/>
        </w:rPr>
        <w:t>Umemura</w:t>
      </w:r>
      <w:proofErr w:type="spellEnd"/>
      <w:r w:rsidRPr="004A4E3F">
        <w:rPr>
          <w:rFonts w:ascii="Book Antiqua" w:eastAsia="宋体" w:hAnsi="Book Antiqua" w:cs="宋体"/>
          <w:sz w:val="24"/>
          <w:szCs w:val="24"/>
        </w:rPr>
        <w:t xml:space="preserve"> S, Ichinose M, Sugimura T, Ushijima T, Saito D. Higher methylation levels in gastric mucosae significantly correlate with higher risk of gastric cancers. </w:t>
      </w:r>
      <w:r w:rsidRPr="004A4E3F">
        <w:rPr>
          <w:rFonts w:ascii="Book Antiqua" w:eastAsia="宋体" w:hAnsi="Book Antiqua" w:cs="宋体"/>
          <w:i/>
          <w:iCs/>
          <w:sz w:val="24"/>
          <w:szCs w:val="24"/>
        </w:rPr>
        <w:t xml:space="preserve">Cancer </w:t>
      </w:r>
      <w:proofErr w:type="spellStart"/>
      <w:r w:rsidRPr="004A4E3F">
        <w:rPr>
          <w:rFonts w:ascii="Book Antiqua" w:eastAsia="宋体" w:hAnsi="Book Antiqua" w:cs="宋体"/>
          <w:i/>
          <w:iCs/>
          <w:sz w:val="24"/>
          <w:szCs w:val="24"/>
        </w:rPr>
        <w:t>Epidemiol</w:t>
      </w:r>
      <w:proofErr w:type="spellEnd"/>
      <w:r w:rsidRPr="004A4E3F">
        <w:rPr>
          <w:rFonts w:ascii="Book Antiqua" w:eastAsia="宋体" w:hAnsi="Book Antiqua" w:cs="宋体"/>
          <w:i/>
          <w:iCs/>
          <w:sz w:val="24"/>
          <w:szCs w:val="24"/>
        </w:rPr>
        <w:t xml:space="preserve"> Biomarkers </w:t>
      </w:r>
      <w:proofErr w:type="spellStart"/>
      <w:r w:rsidRPr="004A4E3F">
        <w:rPr>
          <w:rFonts w:ascii="Book Antiqua" w:eastAsia="宋体" w:hAnsi="Book Antiqua" w:cs="宋体"/>
          <w:i/>
          <w:iCs/>
          <w:sz w:val="24"/>
          <w:szCs w:val="24"/>
        </w:rPr>
        <w:t>Prev</w:t>
      </w:r>
      <w:proofErr w:type="spellEnd"/>
      <w:r w:rsidRPr="004A4E3F">
        <w:rPr>
          <w:rFonts w:ascii="Book Antiqua" w:eastAsia="宋体" w:hAnsi="Book Antiqua" w:cs="宋体"/>
          <w:sz w:val="24"/>
          <w:szCs w:val="24"/>
        </w:rPr>
        <w:t> 2006; </w:t>
      </w:r>
      <w:r w:rsidRPr="004A4E3F">
        <w:rPr>
          <w:rFonts w:ascii="Book Antiqua" w:eastAsia="宋体" w:hAnsi="Book Antiqua" w:cs="宋体"/>
          <w:b/>
          <w:bCs/>
          <w:sz w:val="24"/>
          <w:szCs w:val="24"/>
        </w:rPr>
        <w:t>15</w:t>
      </w:r>
      <w:r w:rsidRPr="004A4E3F">
        <w:rPr>
          <w:rFonts w:ascii="Book Antiqua" w:eastAsia="宋体" w:hAnsi="Book Antiqua" w:cs="宋体"/>
          <w:sz w:val="24"/>
          <w:szCs w:val="24"/>
        </w:rPr>
        <w:t>: 2317-2321 [PMID: 17119066]</w:t>
      </w:r>
    </w:p>
    <w:p w14:paraId="3473F034"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19 </w:t>
      </w:r>
      <w:r w:rsidRPr="004A4E3F">
        <w:rPr>
          <w:rFonts w:ascii="Book Antiqua" w:eastAsia="宋体" w:hAnsi="Book Antiqua" w:cs="宋体"/>
          <w:b/>
          <w:bCs/>
          <w:sz w:val="24"/>
          <w:szCs w:val="24"/>
        </w:rPr>
        <w:t>Slaughter DP</w:t>
      </w:r>
      <w:r w:rsidRPr="004A4E3F">
        <w:rPr>
          <w:rFonts w:ascii="Book Antiqua" w:eastAsia="宋体" w:hAnsi="Book Antiqua" w:cs="宋体"/>
          <w:sz w:val="24"/>
          <w:szCs w:val="24"/>
        </w:rPr>
        <w:t xml:space="preserve">, Southwick HW, </w:t>
      </w:r>
      <w:proofErr w:type="spellStart"/>
      <w:r w:rsidRPr="004A4E3F">
        <w:rPr>
          <w:rFonts w:ascii="Book Antiqua" w:eastAsia="宋体" w:hAnsi="Book Antiqua" w:cs="宋体"/>
          <w:sz w:val="24"/>
          <w:szCs w:val="24"/>
        </w:rPr>
        <w:t>Smejkal</w:t>
      </w:r>
      <w:proofErr w:type="spellEnd"/>
      <w:r w:rsidRPr="004A4E3F">
        <w:rPr>
          <w:rFonts w:ascii="Book Antiqua" w:eastAsia="宋体" w:hAnsi="Book Antiqua" w:cs="宋体"/>
          <w:sz w:val="24"/>
          <w:szCs w:val="24"/>
        </w:rPr>
        <w:t xml:space="preserve"> W. Field cancerization in oral stratified squamous epithelium; clinical implications of </w:t>
      </w:r>
      <w:proofErr w:type="spellStart"/>
      <w:r w:rsidRPr="004A4E3F">
        <w:rPr>
          <w:rFonts w:ascii="Book Antiqua" w:eastAsia="宋体" w:hAnsi="Book Antiqua" w:cs="宋体"/>
          <w:sz w:val="24"/>
          <w:szCs w:val="24"/>
        </w:rPr>
        <w:t>multicentric</w:t>
      </w:r>
      <w:proofErr w:type="spellEnd"/>
      <w:r w:rsidRPr="004A4E3F">
        <w:rPr>
          <w:rFonts w:ascii="Book Antiqua" w:eastAsia="宋体" w:hAnsi="Book Antiqua" w:cs="宋体"/>
          <w:sz w:val="24"/>
          <w:szCs w:val="24"/>
        </w:rPr>
        <w:t xml:space="preserve"> origin. </w:t>
      </w:r>
      <w:r w:rsidRPr="004A4E3F">
        <w:rPr>
          <w:rFonts w:ascii="Book Antiqua" w:eastAsia="宋体" w:hAnsi="Book Antiqua" w:cs="宋体"/>
          <w:i/>
          <w:iCs/>
          <w:sz w:val="24"/>
          <w:szCs w:val="24"/>
        </w:rPr>
        <w:t>Cancer</w:t>
      </w:r>
      <w:r w:rsidRPr="004A4E3F">
        <w:rPr>
          <w:rFonts w:ascii="Book Antiqua" w:eastAsia="宋体" w:hAnsi="Book Antiqua" w:cs="宋体"/>
          <w:sz w:val="24"/>
          <w:szCs w:val="24"/>
        </w:rPr>
        <w:t> 1953; </w:t>
      </w:r>
      <w:r w:rsidRPr="004A4E3F">
        <w:rPr>
          <w:rFonts w:ascii="Book Antiqua" w:eastAsia="宋体" w:hAnsi="Book Antiqua" w:cs="宋体"/>
          <w:b/>
          <w:bCs/>
          <w:sz w:val="24"/>
          <w:szCs w:val="24"/>
        </w:rPr>
        <w:t>6</w:t>
      </w:r>
      <w:r w:rsidRPr="004A4E3F">
        <w:rPr>
          <w:rFonts w:ascii="Book Antiqua" w:eastAsia="宋体" w:hAnsi="Book Antiqua" w:cs="宋体"/>
          <w:sz w:val="24"/>
          <w:szCs w:val="24"/>
        </w:rPr>
        <w:t>: 963-968 [PMID: 13094644]</w:t>
      </w:r>
    </w:p>
    <w:p w14:paraId="5ED2CB83"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20 </w:t>
      </w:r>
      <w:proofErr w:type="spellStart"/>
      <w:r w:rsidRPr="004A4E3F">
        <w:rPr>
          <w:rFonts w:ascii="Book Antiqua" w:eastAsia="宋体" w:hAnsi="Book Antiqua" w:cs="宋体"/>
          <w:b/>
          <w:bCs/>
          <w:sz w:val="24"/>
          <w:szCs w:val="24"/>
        </w:rPr>
        <w:t>Honjo</w:t>
      </w:r>
      <w:proofErr w:type="spellEnd"/>
      <w:r w:rsidRPr="004A4E3F">
        <w:rPr>
          <w:rFonts w:ascii="Book Antiqua" w:eastAsia="宋体" w:hAnsi="Book Antiqua" w:cs="宋体"/>
          <w:b/>
          <w:bCs/>
          <w:sz w:val="24"/>
          <w:szCs w:val="24"/>
        </w:rPr>
        <w:t xml:space="preserve"> T</w:t>
      </w:r>
      <w:r w:rsidRPr="004A4E3F">
        <w:rPr>
          <w:rFonts w:ascii="Book Antiqua" w:eastAsia="宋体" w:hAnsi="Book Antiqua" w:cs="宋体"/>
          <w:sz w:val="24"/>
          <w:szCs w:val="24"/>
        </w:rPr>
        <w:t xml:space="preserve">, Kinoshita K, </w:t>
      </w:r>
      <w:proofErr w:type="spellStart"/>
      <w:r w:rsidRPr="004A4E3F">
        <w:rPr>
          <w:rFonts w:ascii="Book Antiqua" w:eastAsia="宋体" w:hAnsi="Book Antiqua" w:cs="宋体"/>
          <w:sz w:val="24"/>
          <w:szCs w:val="24"/>
        </w:rPr>
        <w:t>Muramatsu</w:t>
      </w:r>
      <w:proofErr w:type="spellEnd"/>
      <w:r w:rsidRPr="004A4E3F">
        <w:rPr>
          <w:rFonts w:ascii="Book Antiqua" w:eastAsia="宋体" w:hAnsi="Book Antiqua" w:cs="宋体"/>
          <w:sz w:val="24"/>
          <w:szCs w:val="24"/>
        </w:rPr>
        <w:t xml:space="preserve"> M. Molecular mechanism of class switch recombination: linkage with somatic </w:t>
      </w:r>
      <w:proofErr w:type="spellStart"/>
      <w:r w:rsidRPr="004A4E3F">
        <w:rPr>
          <w:rFonts w:ascii="Book Antiqua" w:eastAsia="宋体" w:hAnsi="Book Antiqua" w:cs="宋体"/>
          <w:sz w:val="24"/>
          <w:szCs w:val="24"/>
        </w:rPr>
        <w:t>hypermutation</w:t>
      </w:r>
      <w:proofErr w:type="spellEnd"/>
      <w:r w:rsidRPr="004A4E3F">
        <w:rPr>
          <w:rFonts w:ascii="Book Antiqua" w:eastAsia="宋体" w:hAnsi="Book Antiqua" w:cs="宋体"/>
          <w:sz w:val="24"/>
          <w:szCs w:val="24"/>
        </w:rPr>
        <w:t>. </w:t>
      </w:r>
      <w:proofErr w:type="spellStart"/>
      <w:r w:rsidRPr="004A4E3F">
        <w:rPr>
          <w:rFonts w:ascii="Book Antiqua" w:eastAsia="宋体" w:hAnsi="Book Antiqua" w:cs="宋体"/>
          <w:i/>
          <w:iCs/>
          <w:sz w:val="24"/>
          <w:szCs w:val="24"/>
        </w:rPr>
        <w:t>Annu</w:t>
      </w:r>
      <w:proofErr w:type="spellEnd"/>
      <w:r w:rsidRPr="004A4E3F">
        <w:rPr>
          <w:rFonts w:ascii="Book Antiqua" w:eastAsia="宋体" w:hAnsi="Book Antiqua" w:cs="宋体"/>
          <w:i/>
          <w:iCs/>
          <w:sz w:val="24"/>
          <w:szCs w:val="24"/>
        </w:rPr>
        <w:t xml:space="preserve"> Rev </w:t>
      </w:r>
      <w:proofErr w:type="spellStart"/>
      <w:r w:rsidRPr="004A4E3F">
        <w:rPr>
          <w:rFonts w:ascii="Book Antiqua" w:eastAsia="宋体" w:hAnsi="Book Antiqua" w:cs="宋体"/>
          <w:i/>
          <w:iCs/>
          <w:sz w:val="24"/>
          <w:szCs w:val="24"/>
        </w:rPr>
        <w:t>Immunol</w:t>
      </w:r>
      <w:proofErr w:type="spellEnd"/>
      <w:r w:rsidRPr="004A4E3F">
        <w:rPr>
          <w:rFonts w:ascii="Book Antiqua" w:eastAsia="宋体" w:hAnsi="Book Antiqua" w:cs="宋体"/>
          <w:sz w:val="24"/>
          <w:szCs w:val="24"/>
        </w:rPr>
        <w:t> 2002; </w:t>
      </w:r>
      <w:r w:rsidRPr="004A4E3F">
        <w:rPr>
          <w:rFonts w:ascii="Book Antiqua" w:eastAsia="宋体" w:hAnsi="Book Antiqua" w:cs="宋体"/>
          <w:b/>
          <w:bCs/>
          <w:sz w:val="24"/>
          <w:szCs w:val="24"/>
        </w:rPr>
        <w:t>20</w:t>
      </w:r>
      <w:r w:rsidRPr="004A4E3F">
        <w:rPr>
          <w:rFonts w:ascii="Book Antiqua" w:eastAsia="宋体" w:hAnsi="Book Antiqua" w:cs="宋体"/>
          <w:sz w:val="24"/>
          <w:szCs w:val="24"/>
        </w:rPr>
        <w:t>: 165-196 [PMID: 11861601]</w:t>
      </w:r>
    </w:p>
    <w:p w14:paraId="57D64B83"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21 </w:t>
      </w:r>
      <w:r w:rsidRPr="004A4E3F">
        <w:rPr>
          <w:rFonts w:ascii="Book Antiqua" w:eastAsia="宋体" w:hAnsi="Book Antiqua" w:cs="宋体"/>
          <w:b/>
          <w:bCs/>
          <w:sz w:val="24"/>
          <w:szCs w:val="24"/>
        </w:rPr>
        <w:t>Matsumoto Y</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Marusawa</w:t>
      </w:r>
      <w:proofErr w:type="spellEnd"/>
      <w:r w:rsidRPr="004A4E3F">
        <w:rPr>
          <w:rFonts w:ascii="Book Antiqua" w:eastAsia="宋体" w:hAnsi="Book Antiqua" w:cs="宋体"/>
          <w:sz w:val="24"/>
          <w:szCs w:val="24"/>
        </w:rPr>
        <w:t xml:space="preserve"> H, Kinoshita K, Endo Y, Kou T, </w:t>
      </w:r>
      <w:proofErr w:type="spellStart"/>
      <w:r w:rsidRPr="004A4E3F">
        <w:rPr>
          <w:rFonts w:ascii="Book Antiqua" w:eastAsia="宋体" w:hAnsi="Book Antiqua" w:cs="宋体"/>
          <w:sz w:val="24"/>
          <w:szCs w:val="24"/>
        </w:rPr>
        <w:t>Morisawa</w:t>
      </w:r>
      <w:proofErr w:type="spellEnd"/>
      <w:r w:rsidRPr="004A4E3F">
        <w:rPr>
          <w:rFonts w:ascii="Book Antiqua" w:eastAsia="宋体" w:hAnsi="Book Antiqua" w:cs="宋体"/>
          <w:sz w:val="24"/>
          <w:szCs w:val="24"/>
        </w:rPr>
        <w:t xml:space="preserve"> T, Azuma T, Okazaki IM, </w:t>
      </w:r>
      <w:proofErr w:type="spellStart"/>
      <w:r w:rsidRPr="004A4E3F">
        <w:rPr>
          <w:rFonts w:ascii="Book Antiqua" w:eastAsia="宋体" w:hAnsi="Book Antiqua" w:cs="宋体"/>
          <w:sz w:val="24"/>
          <w:szCs w:val="24"/>
        </w:rPr>
        <w:t>Honjo</w:t>
      </w:r>
      <w:proofErr w:type="spellEnd"/>
      <w:r w:rsidRPr="004A4E3F">
        <w:rPr>
          <w:rFonts w:ascii="Book Antiqua" w:eastAsia="宋体" w:hAnsi="Book Antiqua" w:cs="宋体"/>
          <w:sz w:val="24"/>
          <w:szCs w:val="24"/>
        </w:rPr>
        <w:t xml:space="preserve"> T, Chiba T. Helicobacter pylori infection triggers aberrant expression of activation-induced cytidine deaminase in gastric epithelium. </w:t>
      </w:r>
      <w:r w:rsidRPr="004A4E3F">
        <w:rPr>
          <w:rFonts w:ascii="Book Antiqua" w:eastAsia="宋体" w:hAnsi="Book Antiqua" w:cs="宋体"/>
          <w:i/>
          <w:iCs/>
          <w:sz w:val="24"/>
          <w:szCs w:val="24"/>
        </w:rPr>
        <w:t>Nat Med</w:t>
      </w:r>
      <w:r w:rsidRPr="004A4E3F">
        <w:rPr>
          <w:rFonts w:ascii="Book Antiqua" w:eastAsia="宋体" w:hAnsi="Book Antiqua" w:cs="宋体"/>
          <w:sz w:val="24"/>
          <w:szCs w:val="24"/>
        </w:rPr>
        <w:t> 2007; </w:t>
      </w:r>
      <w:r w:rsidRPr="004A4E3F">
        <w:rPr>
          <w:rFonts w:ascii="Book Antiqua" w:eastAsia="宋体" w:hAnsi="Book Antiqua" w:cs="宋体"/>
          <w:b/>
          <w:bCs/>
          <w:sz w:val="24"/>
          <w:szCs w:val="24"/>
        </w:rPr>
        <w:t>13</w:t>
      </w:r>
      <w:r w:rsidRPr="004A4E3F">
        <w:rPr>
          <w:rFonts w:ascii="Book Antiqua" w:eastAsia="宋体" w:hAnsi="Book Antiqua" w:cs="宋体"/>
          <w:sz w:val="24"/>
          <w:szCs w:val="24"/>
        </w:rPr>
        <w:t>: 470-476 [PMID: 17401375]</w:t>
      </w:r>
    </w:p>
    <w:p w14:paraId="531BC225"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22 </w:t>
      </w:r>
      <w:proofErr w:type="spellStart"/>
      <w:r w:rsidRPr="004A4E3F">
        <w:rPr>
          <w:rFonts w:ascii="Book Antiqua" w:eastAsia="宋体" w:hAnsi="Book Antiqua" w:cs="宋体"/>
          <w:b/>
          <w:bCs/>
          <w:sz w:val="24"/>
          <w:szCs w:val="24"/>
        </w:rPr>
        <w:t>Maekita</w:t>
      </w:r>
      <w:proofErr w:type="spellEnd"/>
      <w:r w:rsidRPr="004A4E3F">
        <w:rPr>
          <w:rFonts w:ascii="Book Antiqua" w:eastAsia="宋体" w:hAnsi="Book Antiqua" w:cs="宋体"/>
          <w:b/>
          <w:bCs/>
          <w:sz w:val="24"/>
          <w:szCs w:val="24"/>
        </w:rPr>
        <w:t xml:space="preserve"> T</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Nakazawa</w:t>
      </w:r>
      <w:proofErr w:type="spellEnd"/>
      <w:r w:rsidRPr="004A4E3F">
        <w:rPr>
          <w:rFonts w:ascii="Book Antiqua" w:eastAsia="宋体" w:hAnsi="Book Antiqua" w:cs="宋体"/>
          <w:sz w:val="24"/>
          <w:szCs w:val="24"/>
        </w:rPr>
        <w:t xml:space="preserve"> K, </w:t>
      </w:r>
      <w:proofErr w:type="spellStart"/>
      <w:r w:rsidRPr="004A4E3F">
        <w:rPr>
          <w:rFonts w:ascii="Book Antiqua" w:eastAsia="宋体" w:hAnsi="Book Antiqua" w:cs="宋体"/>
          <w:sz w:val="24"/>
          <w:szCs w:val="24"/>
        </w:rPr>
        <w:t>Mihara</w:t>
      </w:r>
      <w:proofErr w:type="spellEnd"/>
      <w:r w:rsidRPr="004A4E3F">
        <w:rPr>
          <w:rFonts w:ascii="Book Antiqua" w:eastAsia="宋体" w:hAnsi="Book Antiqua" w:cs="宋体"/>
          <w:sz w:val="24"/>
          <w:szCs w:val="24"/>
        </w:rPr>
        <w:t xml:space="preserve"> M, Nakajima T, </w:t>
      </w:r>
      <w:proofErr w:type="spellStart"/>
      <w:r w:rsidRPr="004A4E3F">
        <w:rPr>
          <w:rFonts w:ascii="Book Antiqua" w:eastAsia="宋体" w:hAnsi="Book Antiqua" w:cs="宋体"/>
          <w:sz w:val="24"/>
          <w:szCs w:val="24"/>
        </w:rPr>
        <w:t>Yanaoka</w:t>
      </w:r>
      <w:proofErr w:type="spellEnd"/>
      <w:r w:rsidRPr="004A4E3F">
        <w:rPr>
          <w:rFonts w:ascii="Book Antiqua" w:eastAsia="宋体" w:hAnsi="Book Antiqua" w:cs="宋体"/>
          <w:sz w:val="24"/>
          <w:szCs w:val="24"/>
        </w:rPr>
        <w:t xml:space="preserve"> K, Iguchi M, </w:t>
      </w:r>
      <w:proofErr w:type="spellStart"/>
      <w:r w:rsidRPr="004A4E3F">
        <w:rPr>
          <w:rFonts w:ascii="Book Antiqua" w:eastAsia="宋体" w:hAnsi="Book Antiqua" w:cs="宋体"/>
          <w:sz w:val="24"/>
          <w:szCs w:val="24"/>
        </w:rPr>
        <w:t>Arii</w:t>
      </w:r>
      <w:proofErr w:type="spellEnd"/>
      <w:r w:rsidRPr="004A4E3F">
        <w:rPr>
          <w:rFonts w:ascii="Book Antiqua" w:eastAsia="宋体" w:hAnsi="Book Antiqua" w:cs="宋体"/>
          <w:sz w:val="24"/>
          <w:szCs w:val="24"/>
        </w:rPr>
        <w:t xml:space="preserve"> K, Kaneda A, Tsukamoto T, </w:t>
      </w:r>
      <w:proofErr w:type="spellStart"/>
      <w:r w:rsidRPr="004A4E3F">
        <w:rPr>
          <w:rFonts w:ascii="Book Antiqua" w:eastAsia="宋体" w:hAnsi="Book Antiqua" w:cs="宋体"/>
          <w:sz w:val="24"/>
          <w:szCs w:val="24"/>
        </w:rPr>
        <w:t>Tatematsu</w:t>
      </w:r>
      <w:proofErr w:type="spellEnd"/>
      <w:r w:rsidRPr="004A4E3F">
        <w:rPr>
          <w:rFonts w:ascii="Book Antiqua" w:eastAsia="宋体" w:hAnsi="Book Antiqua" w:cs="宋体"/>
          <w:sz w:val="24"/>
          <w:szCs w:val="24"/>
        </w:rPr>
        <w:t xml:space="preserve"> M, Tamura G, Saito D, Sugimura T, Ichinose M, Ushijima T. High levels of aberrant DNA methylation in Helicobacter pylori-infected gastric mucosae and its possible association with gastric cancer risk. </w:t>
      </w:r>
      <w:proofErr w:type="spellStart"/>
      <w:r w:rsidRPr="004A4E3F">
        <w:rPr>
          <w:rFonts w:ascii="Book Antiqua" w:eastAsia="宋体" w:hAnsi="Book Antiqua" w:cs="宋体"/>
          <w:i/>
          <w:iCs/>
          <w:sz w:val="24"/>
          <w:szCs w:val="24"/>
        </w:rPr>
        <w:t>Clin</w:t>
      </w:r>
      <w:proofErr w:type="spellEnd"/>
      <w:r w:rsidRPr="004A4E3F">
        <w:rPr>
          <w:rFonts w:ascii="Book Antiqua" w:eastAsia="宋体" w:hAnsi="Book Antiqua" w:cs="宋体"/>
          <w:i/>
          <w:iCs/>
          <w:sz w:val="24"/>
          <w:szCs w:val="24"/>
        </w:rPr>
        <w:t xml:space="preserve"> Cancer Res</w:t>
      </w:r>
      <w:r w:rsidRPr="004A4E3F">
        <w:rPr>
          <w:rFonts w:ascii="Book Antiqua" w:eastAsia="宋体" w:hAnsi="Book Antiqua" w:cs="宋体"/>
          <w:sz w:val="24"/>
          <w:szCs w:val="24"/>
        </w:rPr>
        <w:t> 2006; </w:t>
      </w:r>
      <w:r w:rsidRPr="004A4E3F">
        <w:rPr>
          <w:rFonts w:ascii="Book Antiqua" w:eastAsia="宋体" w:hAnsi="Book Antiqua" w:cs="宋体"/>
          <w:b/>
          <w:bCs/>
          <w:sz w:val="24"/>
          <w:szCs w:val="24"/>
        </w:rPr>
        <w:t>12</w:t>
      </w:r>
      <w:r w:rsidRPr="004A4E3F">
        <w:rPr>
          <w:rFonts w:ascii="Book Antiqua" w:eastAsia="宋体" w:hAnsi="Book Antiqua" w:cs="宋体"/>
          <w:sz w:val="24"/>
          <w:szCs w:val="24"/>
        </w:rPr>
        <w:t>: 989-995 [PMID: 16467114]</w:t>
      </w:r>
    </w:p>
    <w:p w14:paraId="6AF3F24F"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23 </w:t>
      </w:r>
      <w:proofErr w:type="spellStart"/>
      <w:r w:rsidRPr="004A4E3F">
        <w:rPr>
          <w:rFonts w:ascii="Book Antiqua" w:eastAsia="宋体" w:hAnsi="Book Antiqua" w:cs="宋体"/>
          <w:b/>
          <w:bCs/>
          <w:sz w:val="24"/>
          <w:szCs w:val="24"/>
        </w:rPr>
        <w:t>Niwa</w:t>
      </w:r>
      <w:proofErr w:type="spellEnd"/>
      <w:r w:rsidRPr="004A4E3F">
        <w:rPr>
          <w:rFonts w:ascii="Book Antiqua" w:eastAsia="宋体" w:hAnsi="Book Antiqua" w:cs="宋体"/>
          <w:b/>
          <w:bCs/>
          <w:sz w:val="24"/>
          <w:szCs w:val="24"/>
        </w:rPr>
        <w:t xml:space="preserve"> T</w:t>
      </w:r>
      <w:r w:rsidRPr="004A4E3F">
        <w:rPr>
          <w:rFonts w:ascii="Book Antiqua" w:eastAsia="宋体" w:hAnsi="Book Antiqua" w:cs="宋体"/>
          <w:sz w:val="24"/>
          <w:szCs w:val="24"/>
        </w:rPr>
        <w:t xml:space="preserve">, Toyoda T, Tsukamoto T, Mori A, </w:t>
      </w:r>
      <w:proofErr w:type="spellStart"/>
      <w:r w:rsidRPr="004A4E3F">
        <w:rPr>
          <w:rFonts w:ascii="Book Antiqua" w:eastAsia="宋体" w:hAnsi="Book Antiqua" w:cs="宋体"/>
          <w:sz w:val="24"/>
          <w:szCs w:val="24"/>
        </w:rPr>
        <w:t>Tatematsu</w:t>
      </w:r>
      <w:proofErr w:type="spellEnd"/>
      <w:r w:rsidRPr="004A4E3F">
        <w:rPr>
          <w:rFonts w:ascii="Book Antiqua" w:eastAsia="宋体" w:hAnsi="Book Antiqua" w:cs="宋体"/>
          <w:sz w:val="24"/>
          <w:szCs w:val="24"/>
        </w:rPr>
        <w:t xml:space="preserve"> M, Ushijima T. Prevention of Helicobacter pylori-induced gastric cancers in gerbils by a DNA </w:t>
      </w:r>
      <w:proofErr w:type="spellStart"/>
      <w:r w:rsidRPr="004A4E3F">
        <w:rPr>
          <w:rFonts w:ascii="Book Antiqua" w:eastAsia="宋体" w:hAnsi="Book Antiqua" w:cs="宋体"/>
          <w:sz w:val="24"/>
          <w:szCs w:val="24"/>
        </w:rPr>
        <w:t>demethylating</w:t>
      </w:r>
      <w:proofErr w:type="spellEnd"/>
      <w:r w:rsidRPr="004A4E3F">
        <w:rPr>
          <w:rFonts w:ascii="Book Antiqua" w:eastAsia="宋体" w:hAnsi="Book Antiqua" w:cs="宋体"/>
          <w:sz w:val="24"/>
          <w:szCs w:val="24"/>
        </w:rPr>
        <w:t xml:space="preserve"> agent. </w:t>
      </w:r>
      <w:r w:rsidRPr="004A4E3F">
        <w:rPr>
          <w:rFonts w:ascii="Book Antiqua" w:eastAsia="宋体" w:hAnsi="Book Antiqua" w:cs="宋体"/>
          <w:i/>
          <w:iCs/>
          <w:sz w:val="24"/>
          <w:szCs w:val="24"/>
        </w:rPr>
        <w:t xml:space="preserve">Cancer </w:t>
      </w:r>
      <w:proofErr w:type="spellStart"/>
      <w:r w:rsidRPr="004A4E3F">
        <w:rPr>
          <w:rFonts w:ascii="Book Antiqua" w:eastAsia="宋体" w:hAnsi="Book Antiqua" w:cs="宋体"/>
          <w:i/>
          <w:iCs/>
          <w:sz w:val="24"/>
          <w:szCs w:val="24"/>
        </w:rPr>
        <w:t>Prev</w:t>
      </w:r>
      <w:proofErr w:type="spellEnd"/>
      <w:r w:rsidRPr="004A4E3F">
        <w:rPr>
          <w:rFonts w:ascii="Book Antiqua" w:eastAsia="宋体" w:hAnsi="Book Antiqua" w:cs="宋体"/>
          <w:i/>
          <w:iCs/>
          <w:sz w:val="24"/>
          <w:szCs w:val="24"/>
        </w:rPr>
        <w:t xml:space="preserve"> Res </w:t>
      </w:r>
      <w:r w:rsidRPr="004A4E3F">
        <w:rPr>
          <w:rFonts w:ascii="Book Antiqua" w:eastAsia="宋体" w:hAnsi="Book Antiqua" w:cs="宋体"/>
          <w:iCs/>
          <w:sz w:val="24"/>
          <w:szCs w:val="24"/>
        </w:rPr>
        <w:t>(</w:t>
      </w:r>
      <w:proofErr w:type="spellStart"/>
      <w:r w:rsidRPr="004A4E3F">
        <w:rPr>
          <w:rFonts w:ascii="Book Antiqua" w:eastAsia="宋体" w:hAnsi="Book Antiqua" w:cs="宋体"/>
          <w:iCs/>
          <w:sz w:val="24"/>
          <w:szCs w:val="24"/>
        </w:rPr>
        <w:t>Phila</w:t>
      </w:r>
      <w:proofErr w:type="spellEnd"/>
      <w:r w:rsidRPr="004A4E3F">
        <w:rPr>
          <w:rFonts w:ascii="Book Antiqua" w:eastAsia="宋体" w:hAnsi="Book Antiqua" w:cs="宋体"/>
          <w:iCs/>
          <w:sz w:val="24"/>
          <w:szCs w:val="24"/>
        </w:rPr>
        <w:t>)</w:t>
      </w:r>
      <w:r w:rsidRPr="004A4E3F">
        <w:rPr>
          <w:rFonts w:ascii="Book Antiqua" w:eastAsia="宋体" w:hAnsi="Book Antiqua" w:cs="宋体"/>
          <w:sz w:val="24"/>
          <w:szCs w:val="24"/>
        </w:rPr>
        <w:t> 2013; </w:t>
      </w:r>
      <w:r w:rsidRPr="004A4E3F">
        <w:rPr>
          <w:rFonts w:ascii="Book Antiqua" w:eastAsia="宋体" w:hAnsi="Book Antiqua" w:cs="宋体"/>
          <w:b/>
          <w:bCs/>
          <w:sz w:val="24"/>
          <w:szCs w:val="24"/>
        </w:rPr>
        <w:t>6</w:t>
      </w:r>
      <w:r w:rsidRPr="004A4E3F">
        <w:rPr>
          <w:rFonts w:ascii="Book Antiqua" w:eastAsia="宋体" w:hAnsi="Book Antiqua" w:cs="宋体"/>
          <w:sz w:val="24"/>
          <w:szCs w:val="24"/>
        </w:rPr>
        <w:t>: 263-270 [PMID: 23559452 DOI: 10.1158/1940-6207.CAPR-12-0369</w:t>
      </w:r>
      <w:r>
        <w:rPr>
          <w:rFonts w:ascii="Book Antiqua" w:eastAsia="宋体" w:hAnsi="Book Antiqua" w:cs="宋体"/>
          <w:sz w:val="24"/>
          <w:szCs w:val="24"/>
        </w:rPr>
        <w:t>]</w:t>
      </w:r>
    </w:p>
    <w:p w14:paraId="2BA3BDFB"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24 </w:t>
      </w:r>
      <w:r w:rsidRPr="004A4E3F">
        <w:rPr>
          <w:rFonts w:ascii="Book Antiqua" w:eastAsia="宋体" w:hAnsi="Book Antiqua" w:cs="宋体"/>
          <w:b/>
          <w:bCs/>
          <w:sz w:val="24"/>
          <w:szCs w:val="24"/>
        </w:rPr>
        <w:t>Higashi H</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Tsutsumi</w:t>
      </w:r>
      <w:proofErr w:type="spellEnd"/>
      <w:r w:rsidRPr="004A4E3F">
        <w:rPr>
          <w:rFonts w:ascii="Book Antiqua" w:eastAsia="宋体" w:hAnsi="Book Antiqua" w:cs="宋体"/>
          <w:sz w:val="24"/>
          <w:szCs w:val="24"/>
        </w:rPr>
        <w:t xml:space="preserve"> R, Muto S, Sugiyama T, Azuma T, </w:t>
      </w:r>
      <w:proofErr w:type="spellStart"/>
      <w:r w:rsidRPr="004A4E3F">
        <w:rPr>
          <w:rFonts w:ascii="Book Antiqua" w:eastAsia="宋体" w:hAnsi="Book Antiqua" w:cs="宋体"/>
          <w:sz w:val="24"/>
          <w:szCs w:val="24"/>
        </w:rPr>
        <w:t>Asaka</w:t>
      </w:r>
      <w:proofErr w:type="spellEnd"/>
      <w:r w:rsidRPr="004A4E3F">
        <w:rPr>
          <w:rFonts w:ascii="Book Antiqua" w:eastAsia="宋体" w:hAnsi="Book Antiqua" w:cs="宋体"/>
          <w:sz w:val="24"/>
          <w:szCs w:val="24"/>
        </w:rPr>
        <w:t xml:space="preserve"> M, </w:t>
      </w:r>
      <w:proofErr w:type="spellStart"/>
      <w:r w:rsidRPr="004A4E3F">
        <w:rPr>
          <w:rFonts w:ascii="Book Antiqua" w:eastAsia="宋体" w:hAnsi="Book Antiqua" w:cs="宋体"/>
          <w:sz w:val="24"/>
          <w:szCs w:val="24"/>
        </w:rPr>
        <w:t>Hatakeyama</w:t>
      </w:r>
      <w:proofErr w:type="spellEnd"/>
      <w:r w:rsidRPr="004A4E3F">
        <w:rPr>
          <w:rFonts w:ascii="Book Antiqua" w:eastAsia="宋体" w:hAnsi="Book Antiqua" w:cs="宋体"/>
          <w:sz w:val="24"/>
          <w:szCs w:val="24"/>
        </w:rPr>
        <w:t xml:space="preserve"> M. SHP-2 tyrosine phosphatase as an intracellular target of Helicobacter pylori </w:t>
      </w:r>
      <w:proofErr w:type="spellStart"/>
      <w:r w:rsidRPr="004A4E3F">
        <w:rPr>
          <w:rFonts w:ascii="Book Antiqua" w:eastAsia="宋体" w:hAnsi="Book Antiqua" w:cs="宋体"/>
          <w:sz w:val="24"/>
          <w:szCs w:val="24"/>
        </w:rPr>
        <w:t>CagA</w:t>
      </w:r>
      <w:proofErr w:type="spellEnd"/>
      <w:r w:rsidRPr="004A4E3F">
        <w:rPr>
          <w:rFonts w:ascii="Book Antiqua" w:eastAsia="宋体" w:hAnsi="Book Antiqua" w:cs="宋体"/>
          <w:sz w:val="24"/>
          <w:szCs w:val="24"/>
        </w:rPr>
        <w:t xml:space="preserve"> protein. </w:t>
      </w:r>
      <w:r w:rsidRPr="004A4E3F">
        <w:rPr>
          <w:rFonts w:ascii="Book Antiqua" w:eastAsia="宋体" w:hAnsi="Book Antiqua" w:cs="宋体"/>
          <w:i/>
          <w:iCs/>
          <w:sz w:val="24"/>
          <w:szCs w:val="24"/>
        </w:rPr>
        <w:t>Science</w:t>
      </w:r>
      <w:r w:rsidRPr="004A4E3F">
        <w:rPr>
          <w:rFonts w:ascii="Book Antiqua" w:eastAsia="宋体" w:hAnsi="Book Antiqua" w:cs="宋体"/>
          <w:sz w:val="24"/>
          <w:szCs w:val="24"/>
        </w:rPr>
        <w:t> 2002; </w:t>
      </w:r>
      <w:r w:rsidRPr="004A4E3F">
        <w:rPr>
          <w:rFonts w:ascii="Book Antiqua" w:eastAsia="宋体" w:hAnsi="Book Antiqua" w:cs="宋体"/>
          <w:b/>
          <w:bCs/>
          <w:sz w:val="24"/>
          <w:szCs w:val="24"/>
        </w:rPr>
        <w:t>295</w:t>
      </w:r>
      <w:r w:rsidRPr="004A4E3F">
        <w:rPr>
          <w:rFonts w:ascii="Book Antiqua" w:eastAsia="宋体" w:hAnsi="Book Antiqua" w:cs="宋体"/>
          <w:sz w:val="24"/>
          <w:szCs w:val="24"/>
        </w:rPr>
        <w:t>: 683-686 [PMID: 11743164]</w:t>
      </w:r>
    </w:p>
    <w:p w14:paraId="43BC14A2" w14:textId="77777777" w:rsidR="00B40B28" w:rsidRPr="004A4E3F" w:rsidRDefault="00B40B28" w:rsidP="00B40B28">
      <w:pPr>
        <w:widowControl/>
        <w:spacing w:line="360" w:lineRule="auto"/>
        <w:jc w:val="both"/>
        <w:rPr>
          <w:rFonts w:ascii="Book Antiqua" w:eastAsia="宋体" w:hAnsi="Book Antiqua" w:cs="宋体"/>
          <w:sz w:val="24"/>
          <w:szCs w:val="24"/>
        </w:rPr>
      </w:pPr>
      <w:proofErr w:type="gramStart"/>
      <w:r w:rsidRPr="004A4E3F">
        <w:rPr>
          <w:rFonts w:ascii="Book Antiqua" w:eastAsia="宋体" w:hAnsi="Book Antiqua" w:cs="宋体"/>
          <w:sz w:val="24"/>
          <w:szCs w:val="24"/>
        </w:rPr>
        <w:lastRenderedPageBreak/>
        <w:t>25 </w:t>
      </w:r>
      <w:proofErr w:type="spellStart"/>
      <w:r w:rsidRPr="004A4E3F">
        <w:rPr>
          <w:rFonts w:ascii="Book Antiqua" w:eastAsia="宋体" w:hAnsi="Book Antiqua" w:cs="宋体"/>
          <w:b/>
          <w:bCs/>
          <w:sz w:val="24"/>
          <w:szCs w:val="24"/>
        </w:rPr>
        <w:t>Hatakeyama</w:t>
      </w:r>
      <w:proofErr w:type="spellEnd"/>
      <w:r w:rsidRPr="004A4E3F">
        <w:rPr>
          <w:rFonts w:ascii="Book Antiqua" w:eastAsia="宋体" w:hAnsi="Book Antiqua" w:cs="宋体"/>
          <w:b/>
          <w:bCs/>
          <w:sz w:val="24"/>
          <w:szCs w:val="24"/>
        </w:rPr>
        <w:t xml:space="preserve"> M</w:t>
      </w:r>
      <w:r w:rsidRPr="004A4E3F">
        <w:rPr>
          <w:rFonts w:ascii="Book Antiqua" w:eastAsia="宋体" w:hAnsi="Book Antiqua" w:cs="宋体"/>
          <w:sz w:val="24"/>
          <w:szCs w:val="24"/>
        </w:rPr>
        <w:t xml:space="preserve">. Oncogenic mechanisms of the Helicobacter pylori </w:t>
      </w:r>
      <w:proofErr w:type="spellStart"/>
      <w:r w:rsidRPr="004A4E3F">
        <w:rPr>
          <w:rFonts w:ascii="Book Antiqua" w:eastAsia="宋体" w:hAnsi="Book Antiqua" w:cs="宋体"/>
          <w:sz w:val="24"/>
          <w:szCs w:val="24"/>
        </w:rPr>
        <w:t>CagA</w:t>
      </w:r>
      <w:proofErr w:type="spellEnd"/>
      <w:r w:rsidRPr="004A4E3F">
        <w:rPr>
          <w:rFonts w:ascii="Book Antiqua" w:eastAsia="宋体" w:hAnsi="Book Antiqua" w:cs="宋体"/>
          <w:sz w:val="24"/>
          <w:szCs w:val="24"/>
        </w:rPr>
        <w:t xml:space="preserve"> protein.</w:t>
      </w:r>
      <w:proofErr w:type="gramEnd"/>
      <w:r w:rsidRPr="004A4E3F">
        <w:rPr>
          <w:rFonts w:ascii="Book Antiqua" w:eastAsia="宋体" w:hAnsi="Book Antiqua" w:cs="宋体"/>
          <w:sz w:val="24"/>
          <w:szCs w:val="24"/>
        </w:rPr>
        <w:t> </w:t>
      </w:r>
      <w:r w:rsidRPr="004A4E3F">
        <w:rPr>
          <w:rFonts w:ascii="Book Antiqua" w:eastAsia="宋体" w:hAnsi="Book Antiqua" w:cs="宋体"/>
          <w:i/>
          <w:iCs/>
          <w:sz w:val="24"/>
          <w:szCs w:val="24"/>
        </w:rPr>
        <w:t>Nat Rev Cancer</w:t>
      </w:r>
      <w:r w:rsidRPr="004A4E3F">
        <w:rPr>
          <w:rFonts w:ascii="Book Antiqua" w:eastAsia="宋体" w:hAnsi="Book Antiqua" w:cs="宋体"/>
          <w:sz w:val="24"/>
          <w:szCs w:val="24"/>
        </w:rPr>
        <w:t> 2004; </w:t>
      </w:r>
      <w:r w:rsidRPr="004A4E3F">
        <w:rPr>
          <w:rFonts w:ascii="Book Antiqua" w:eastAsia="宋体" w:hAnsi="Book Antiqua" w:cs="宋体"/>
          <w:b/>
          <w:bCs/>
          <w:sz w:val="24"/>
          <w:szCs w:val="24"/>
        </w:rPr>
        <w:t>4</w:t>
      </w:r>
      <w:r w:rsidRPr="004A4E3F">
        <w:rPr>
          <w:rFonts w:ascii="Book Antiqua" w:eastAsia="宋体" w:hAnsi="Book Antiqua" w:cs="宋体"/>
          <w:sz w:val="24"/>
          <w:szCs w:val="24"/>
        </w:rPr>
        <w:t>: 688-694 [PMID: 15343275]</w:t>
      </w:r>
    </w:p>
    <w:p w14:paraId="21706B83" w14:textId="77777777" w:rsidR="00B40B28" w:rsidRPr="004A4E3F" w:rsidRDefault="00B40B28" w:rsidP="00B40B28">
      <w:pPr>
        <w:widowControl/>
        <w:spacing w:line="360" w:lineRule="auto"/>
        <w:jc w:val="both"/>
        <w:rPr>
          <w:rFonts w:ascii="Book Antiqua" w:eastAsia="宋体" w:hAnsi="Book Antiqua" w:cs="宋体"/>
          <w:sz w:val="24"/>
          <w:szCs w:val="24"/>
        </w:rPr>
      </w:pPr>
      <w:proofErr w:type="gramStart"/>
      <w:r w:rsidRPr="004A4E3F">
        <w:rPr>
          <w:rFonts w:ascii="Book Antiqua" w:eastAsia="宋体" w:hAnsi="Book Antiqua" w:cs="宋体"/>
          <w:sz w:val="24"/>
          <w:szCs w:val="24"/>
        </w:rPr>
        <w:t>26 </w:t>
      </w:r>
      <w:proofErr w:type="spellStart"/>
      <w:r w:rsidRPr="004A4E3F">
        <w:rPr>
          <w:rFonts w:ascii="Book Antiqua" w:eastAsia="宋体" w:hAnsi="Book Antiqua" w:cs="宋体"/>
          <w:b/>
          <w:bCs/>
          <w:sz w:val="24"/>
          <w:szCs w:val="24"/>
        </w:rPr>
        <w:t>Mimuro</w:t>
      </w:r>
      <w:proofErr w:type="spellEnd"/>
      <w:r w:rsidRPr="004A4E3F">
        <w:rPr>
          <w:rFonts w:ascii="Book Antiqua" w:eastAsia="宋体" w:hAnsi="Book Antiqua" w:cs="宋体"/>
          <w:b/>
          <w:bCs/>
          <w:sz w:val="24"/>
          <w:szCs w:val="24"/>
        </w:rPr>
        <w:t xml:space="preserve"> H</w:t>
      </w:r>
      <w:r w:rsidRPr="004A4E3F">
        <w:rPr>
          <w:rFonts w:ascii="Book Antiqua" w:eastAsia="宋体" w:hAnsi="Book Antiqua" w:cs="宋体"/>
          <w:sz w:val="24"/>
          <w:szCs w:val="24"/>
        </w:rPr>
        <w:t>. [Strategy of Helicobacter pylori to enhance colonization of the stomach].</w:t>
      </w:r>
      <w:proofErr w:type="gramEnd"/>
      <w:r w:rsidRPr="004A4E3F">
        <w:rPr>
          <w:rFonts w:ascii="Book Antiqua" w:eastAsia="宋体" w:hAnsi="Book Antiqua" w:cs="宋体"/>
          <w:sz w:val="24"/>
          <w:szCs w:val="24"/>
        </w:rPr>
        <w:t> </w:t>
      </w:r>
      <w:r w:rsidRPr="004A4E3F">
        <w:rPr>
          <w:rFonts w:ascii="Book Antiqua" w:eastAsia="宋体" w:hAnsi="Book Antiqua" w:cs="宋体"/>
          <w:i/>
          <w:iCs/>
          <w:sz w:val="24"/>
          <w:szCs w:val="24"/>
        </w:rPr>
        <w:t xml:space="preserve">Nihon </w:t>
      </w:r>
      <w:proofErr w:type="spellStart"/>
      <w:r w:rsidRPr="004A4E3F">
        <w:rPr>
          <w:rFonts w:ascii="Book Antiqua" w:eastAsia="宋体" w:hAnsi="Book Antiqua" w:cs="宋体"/>
          <w:i/>
          <w:iCs/>
          <w:sz w:val="24"/>
          <w:szCs w:val="24"/>
        </w:rPr>
        <w:t>Saikingaku</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Zasshi</w:t>
      </w:r>
      <w:proofErr w:type="spellEnd"/>
      <w:r w:rsidRPr="004A4E3F">
        <w:rPr>
          <w:rFonts w:ascii="Book Antiqua" w:eastAsia="宋体" w:hAnsi="Book Antiqua" w:cs="宋体"/>
          <w:sz w:val="24"/>
          <w:szCs w:val="24"/>
        </w:rPr>
        <w:t> 2009; </w:t>
      </w:r>
      <w:r w:rsidRPr="004A4E3F">
        <w:rPr>
          <w:rFonts w:ascii="Book Antiqua" w:eastAsia="宋体" w:hAnsi="Book Antiqua" w:cs="宋体"/>
          <w:b/>
          <w:bCs/>
          <w:sz w:val="24"/>
          <w:szCs w:val="24"/>
        </w:rPr>
        <w:t>64</w:t>
      </w:r>
      <w:r w:rsidRPr="004A4E3F">
        <w:rPr>
          <w:rFonts w:ascii="Book Antiqua" w:eastAsia="宋体" w:hAnsi="Book Antiqua" w:cs="宋体"/>
          <w:sz w:val="24"/>
          <w:szCs w:val="24"/>
        </w:rPr>
        <w:t>: 311-317 [PMID: 19628929]</w:t>
      </w:r>
    </w:p>
    <w:p w14:paraId="70D94034"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27 </w:t>
      </w:r>
      <w:r w:rsidRPr="004A4E3F">
        <w:rPr>
          <w:rFonts w:ascii="Book Antiqua" w:eastAsia="宋体" w:hAnsi="Book Antiqua" w:cs="宋体"/>
          <w:b/>
          <w:bCs/>
          <w:sz w:val="24"/>
          <w:szCs w:val="24"/>
        </w:rPr>
        <w:t>Shimizu T</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Marusawa</w:t>
      </w:r>
      <w:proofErr w:type="spellEnd"/>
      <w:r w:rsidRPr="004A4E3F">
        <w:rPr>
          <w:rFonts w:ascii="Book Antiqua" w:eastAsia="宋体" w:hAnsi="Book Antiqua" w:cs="宋体"/>
          <w:sz w:val="24"/>
          <w:szCs w:val="24"/>
        </w:rPr>
        <w:t xml:space="preserve"> H, Matsumoto Y, </w:t>
      </w:r>
      <w:proofErr w:type="spellStart"/>
      <w:r w:rsidRPr="004A4E3F">
        <w:rPr>
          <w:rFonts w:ascii="Book Antiqua" w:eastAsia="宋体" w:hAnsi="Book Antiqua" w:cs="宋体"/>
          <w:sz w:val="24"/>
          <w:szCs w:val="24"/>
        </w:rPr>
        <w:t>Inuzuka</w:t>
      </w:r>
      <w:proofErr w:type="spellEnd"/>
      <w:r w:rsidRPr="004A4E3F">
        <w:rPr>
          <w:rFonts w:ascii="Book Antiqua" w:eastAsia="宋体" w:hAnsi="Book Antiqua" w:cs="宋体"/>
          <w:sz w:val="24"/>
          <w:szCs w:val="24"/>
        </w:rPr>
        <w:t xml:space="preserve"> T, Ikeda A, </w:t>
      </w:r>
      <w:proofErr w:type="spellStart"/>
      <w:r w:rsidRPr="004A4E3F">
        <w:rPr>
          <w:rFonts w:ascii="Book Antiqua" w:eastAsia="宋体" w:hAnsi="Book Antiqua" w:cs="宋体"/>
          <w:sz w:val="24"/>
          <w:szCs w:val="24"/>
        </w:rPr>
        <w:t>Fujii</w:t>
      </w:r>
      <w:proofErr w:type="spellEnd"/>
      <w:r w:rsidRPr="004A4E3F">
        <w:rPr>
          <w:rFonts w:ascii="Book Antiqua" w:eastAsia="宋体" w:hAnsi="Book Antiqua" w:cs="宋体"/>
          <w:sz w:val="24"/>
          <w:szCs w:val="24"/>
        </w:rPr>
        <w:t xml:space="preserve"> Y, </w:t>
      </w:r>
      <w:proofErr w:type="spellStart"/>
      <w:r w:rsidRPr="004A4E3F">
        <w:rPr>
          <w:rFonts w:ascii="Book Antiqua" w:eastAsia="宋体" w:hAnsi="Book Antiqua" w:cs="宋体"/>
          <w:sz w:val="24"/>
          <w:szCs w:val="24"/>
        </w:rPr>
        <w:t>Minamiguchi</w:t>
      </w:r>
      <w:proofErr w:type="spellEnd"/>
      <w:r w:rsidRPr="004A4E3F">
        <w:rPr>
          <w:rFonts w:ascii="Book Antiqua" w:eastAsia="宋体" w:hAnsi="Book Antiqua" w:cs="宋体"/>
          <w:sz w:val="24"/>
          <w:szCs w:val="24"/>
        </w:rPr>
        <w:t xml:space="preserve"> S, Miyamoto S, Kou T, Sakai Y, Crabtree JE, Chiba T. Accumulation of somatic mutations in TP53 in gastric epithelium with Helicobacter pylori infection. </w:t>
      </w:r>
      <w:r w:rsidRPr="004A4E3F">
        <w:rPr>
          <w:rFonts w:ascii="Book Antiqua" w:eastAsia="宋体" w:hAnsi="Book Antiqua" w:cs="宋体"/>
          <w:i/>
          <w:iCs/>
          <w:sz w:val="24"/>
          <w:szCs w:val="24"/>
        </w:rPr>
        <w:t>Gastroenterology</w:t>
      </w:r>
      <w:r w:rsidRPr="004A4E3F">
        <w:rPr>
          <w:rFonts w:ascii="Book Antiqua" w:eastAsia="宋体" w:hAnsi="Book Antiqua" w:cs="宋体"/>
          <w:sz w:val="24"/>
          <w:szCs w:val="24"/>
        </w:rPr>
        <w:t> 2014; </w:t>
      </w:r>
      <w:r w:rsidRPr="004A4E3F">
        <w:rPr>
          <w:rFonts w:ascii="Book Antiqua" w:eastAsia="宋体" w:hAnsi="Book Antiqua" w:cs="宋体"/>
          <w:b/>
          <w:bCs/>
          <w:sz w:val="24"/>
          <w:szCs w:val="24"/>
        </w:rPr>
        <w:t>147</w:t>
      </w:r>
      <w:r w:rsidRPr="004A4E3F">
        <w:rPr>
          <w:rFonts w:ascii="Book Antiqua" w:eastAsia="宋体" w:hAnsi="Book Antiqua" w:cs="宋体"/>
          <w:sz w:val="24"/>
          <w:szCs w:val="24"/>
        </w:rPr>
        <w:t>: 407-17.e3 [PMID: 24786892 DOI: 10.1053/j.gastro.2014.04.036</w:t>
      </w:r>
      <w:r>
        <w:rPr>
          <w:rFonts w:ascii="Book Antiqua" w:eastAsia="宋体" w:hAnsi="Book Antiqua" w:cs="宋体"/>
          <w:sz w:val="24"/>
          <w:szCs w:val="24"/>
        </w:rPr>
        <w:t>]</w:t>
      </w:r>
    </w:p>
    <w:p w14:paraId="5980ECE5"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28 </w:t>
      </w:r>
      <w:r w:rsidRPr="004A4E3F">
        <w:rPr>
          <w:rFonts w:ascii="Book Antiqua" w:eastAsia="宋体" w:hAnsi="Book Antiqua" w:cs="宋体"/>
          <w:b/>
          <w:bCs/>
          <w:sz w:val="24"/>
          <w:szCs w:val="24"/>
        </w:rPr>
        <w:t>Wu CY</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Kuo</w:t>
      </w:r>
      <w:proofErr w:type="spellEnd"/>
      <w:r w:rsidRPr="004A4E3F">
        <w:rPr>
          <w:rFonts w:ascii="Book Antiqua" w:eastAsia="宋体" w:hAnsi="Book Antiqua" w:cs="宋体"/>
          <w:sz w:val="24"/>
          <w:szCs w:val="24"/>
        </w:rPr>
        <w:t xml:space="preserve"> KN, Wu MS, Chen YJ, Wang CB, Lin JT. Early Helicobacter pylori eradication decreases risk of gastric cancer in patients with peptic ulcer disease. </w:t>
      </w:r>
      <w:r w:rsidRPr="004A4E3F">
        <w:rPr>
          <w:rFonts w:ascii="Book Antiqua" w:eastAsia="宋体" w:hAnsi="Book Antiqua" w:cs="宋体"/>
          <w:i/>
          <w:iCs/>
          <w:sz w:val="24"/>
          <w:szCs w:val="24"/>
        </w:rPr>
        <w:t>Gastroenterology</w:t>
      </w:r>
      <w:r w:rsidRPr="004A4E3F">
        <w:rPr>
          <w:rFonts w:ascii="Book Antiqua" w:eastAsia="宋体" w:hAnsi="Book Antiqua" w:cs="宋体"/>
          <w:sz w:val="24"/>
          <w:szCs w:val="24"/>
        </w:rPr>
        <w:t> 2009; </w:t>
      </w:r>
      <w:r w:rsidRPr="004A4E3F">
        <w:rPr>
          <w:rFonts w:ascii="Book Antiqua" w:eastAsia="宋体" w:hAnsi="Book Antiqua" w:cs="宋体"/>
          <w:b/>
          <w:bCs/>
          <w:sz w:val="24"/>
          <w:szCs w:val="24"/>
        </w:rPr>
        <w:t>137</w:t>
      </w:r>
      <w:r w:rsidRPr="004A4E3F">
        <w:rPr>
          <w:rFonts w:ascii="Book Antiqua" w:eastAsia="宋体" w:hAnsi="Book Antiqua" w:cs="宋体"/>
          <w:sz w:val="24"/>
          <w:szCs w:val="24"/>
        </w:rPr>
        <w:t>: 1641-8.e1-2 [PMID: 19664631 DOI: 10.1053/j.gastro.2009.07.060</w:t>
      </w:r>
      <w:r>
        <w:rPr>
          <w:rFonts w:ascii="Book Antiqua" w:eastAsia="宋体" w:hAnsi="Book Antiqua" w:cs="宋体"/>
          <w:sz w:val="24"/>
          <w:szCs w:val="24"/>
        </w:rPr>
        <w:t>]</w:t>
      </w:r>
    </w:p>
    <w:p w14:paraId="420CFD82"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29 </w:t>
      </w:r>
      <w:r w:rsidRPr="004A4E3F">
        <w:rPr>
          <w:rFonts w:ascii="Book Antiqua" w:eastAsia="宋体" w:hAnsi="Book Antiqua" w:cs="宋体"/>
          <w:b/>
          <w:bCs/>
          <w:sz w:val="24"/>
          <w:szCs w:val="24"/>
        </w:rPr>
        <w:t>Ford AC</w:t>
      </w:r>
      <w:r w:rsidRPr="004A4E3F">
        <w:rPr>
          <w:rFonts w:ascii="Book Antiqua" w:eastAsia="宋体" w:hAnsi="Book Antiqua" w:cs="宋体"/>
          <w:sz w:val="24"/>
          <w:szCs w:val="24"/>
        </w:rPr>
        <w:t xml:space="preserve">, Forman D, Hunt RH, Yuan Y, </w:t>
      </w:r>
      <w:proofErr w:type="spellStart"/>
      <w:r w:rsidRPr="004A4E3F">
        <w:rPr>
          <w:rFonts w:ascii="Book Antiqua" w:eastAsia="宋体" w:hAnsi="Book Antiqua" w:cs="宋体"/>
          <w:sz w:val="24"/>
          <w:szCs w:val="24"/>
        </w:rPr>
        <w:t>Moayyedi</w:t>
      </w:r>
      <w:proofErr w:type="spellEnd"/>
      <w:r w:rsidRPr="004A4E3F">
        <w:rPr>
          <w:rFonts w:ascii="Book Antiqua" w:eastAsia="宋体" w:hAnsi="Book Antiqua" w:cs="宋体"/>
          <w:sz w:val="24"/>
          <w:szCs w:val="24"/>
        </w:rPr>
        <w:t xml:space="preserve"> P. Helicobacter pylori eradication therapy to prevent gastric cancer in healthy asymptomatic infected individuals: systematic review and meta-analysis of </w:t>
      </w:r>
      <w:proofErr w:type="spellStart"/>
      <w:r w:rsidRPr="004A4E3F">
        <w:rPr>
          <w:rFonts w:ascii="Book Antiqua" w:eastAsia="宋体" w:hAnsi="Book Antiqua" w:cs="宋体"/>
          <w:sz w:val="24"/>
          <w:szCs w:val="24"/>
        </w:rPr>
        <w:t>randomised</w:t>
      </w:r>
      <w:proofErr w:type="spellEnd"/>
      <w:r w:rsidRPr="004A4E3F">
        <w:rPr>
          <w:rFonts w:ascii="Book Antiqua" w:eastAsia="宋体" w:hAnsi="Book Antiqua" w:cs="宋体"/>
          <w:sz w:val="24"/>
          <w:szCs w:val="24"/>
        </w:rPr>
        <w:t xml:space="preserve"> controlled trials. </w:t>
      </w:r>
      <w:r w:rsidRPr="004A4E3F">
        <w:rPr>
          <w:rFonts w:ascii="Book Antiqua" w:eastAsia="宋体" w:hAnsi="Book Antiqua" w:cs="宋体"/>
          <w:i/>
          <w:iCs/>
          <w:sz w:val="24"/>
          <w:szCs w:val="24"/>
        </w:rPr>
        <w:t>BMJ</w:t>
      </w:r>
      <w:r w:rsidRPr="004A4E3F">
        <w:rPr>
          <w:rFonts w:ascii="Book Antiqua" w:eastAsia="宋体" w:hAnsi="Book Antiqua" w:cs="宋体"/>
          <w:sz w:val="24"/>
          <w:szCs w:val="24"/>
        </w:rPr>
        <w:t> 2014; </w:t>
      </w:r>
      <w:r w:rsidRPr="004A4E3F">
        <w:rPr>
          <w:rFonts w:ascii="Book Antiqua" w:eastAsia="宋体" w:hAnsi="Book Antiqua" w:cs="宋体"/>
          <w:b/>
          <w:bCs/>
          <w:sz w:val="24"/>
          <w:szCs w:val="24"/>
        </w:rPr>
        <w:t>348</w:t>
      </w:r>
      <w:r w:rsidRPr="004A4E3F">
        <w:rPr>
          <w:rFonts w:ascii="Book Antiqua" w:eastAsia="宋体" w:hAnsi="Book Antiqua" w:cs="宋体"/>
          <w:sz w:val="24"/>
          <w:szCs w:val="24"/>
        </w:rPr>
        <w:t>: g3174 [PMID: 24846275 DOI: 10.1136/bmj.g3174</w:t>
      </w:r>
      <w:r>
        <w:rPr>
          <w:rFonts w:ascii="Book Antiqua" w:eastAsia="宋体" w:hAnsi="Book Antiqua" w:cs="宋体"/>
          <w:sz w:val="24"/>
          <w:szCs w:val="24"/>
        </w:rPr>
        <w:t>]</w:t>
      </w:r>
    </w:p>
    <w:p w14:paraId="076648C9" w14:textId="77777777" w:rsidR="00B40B28" w:rsidRPr="004A4E3F" w:rsidRDefault="00B40B28" w:rsidP="00B40B28">
      <w:pPr>
        <w:widowControl/>
        <w:spacing w:line="360" w:lineRule="auto"/>
        <w:jc w:val="both"/>
        <w:rPr>
          <w:rFonts w:ascii="Book Antiqua" w:eastAsia="宋体" w:hAnsi="Book Antiqua" w:cs="宋体"/>
          <w:sz w:val="24"/>
          <w:szCs w:val="24"/>
        </w:rPr>
      </w:pPr>
      <w:proofErr w:type="gramStart"/>
      <w:r w:rsidRPr="004A4E3F">
        <w:rPr>
          <w:rFonts w:ascii="Book Antiqua" w:eastAsia="宋体" w:hAnsi="Book Antiqua" w:cs="宋体"/>
          <w:sz w:val="24"/>
          <w:szCs w:val="24"/>
        </w:rPr>
        <w:t>30 </w:t>
      </w:r>
      <w:proofErr w:type="spellStart"/>
      <w:r w:rsidRPr="004A4E3F">
        <w:rPr>
          <w:rFonts w:ascii="Book Antiqua" w:eastAsia="宋体" w:hAnsi="Book Antiqua" w:cs="宋体"/>
          <w:b/>
          <w:bCs/>
          <w:sz w:val="24"/>
          <w:szCs w:val="24"/>
        </w:rPr>
        <w:t>Uemura</w:t>
      </w:r>
      <w:proofErr w:type="spellEnd"/>
      <w:r w:rsidRPr="004A4E3F">
        <w:rPr>
          <w:rFonts w:ascii="Book Antiqua" w:eastAsia="宋体" w:hAnsi="Book Antiqua" w:cs="宋体"/>
          <w:b/>
          <w:bCs/>
          <w:sz w:val="24"/>
          <w:szCs w:val="24"/>
        </w:rPr>
        <w:t xml:space="preserve"> N</w:t>
      </w:r>
      <w:r w:rsidRPr="004A4E3F">
        <w:rPr>
          <w:rFonts w:ascii="Book Antiqua" w:eastAsia="宋体" w:hAnsi="Book Antiqua" w:cs="宋体"/>
          <w:sz w:val="24"/>
          <w:szCs w:val="24"/>
        </w:rPr>
        <w:t>, Okamoto S. Effect of Helicobacter pylori eradication on subsequent development of cancer after endoscopic resection of early gastric cancer in Japan.</w:t>
      </w:r>
      <w:proofErr w:type="gramEnd"/>
      <w:r w:rsidRPr="004A4E3F">
        <w:rPr>
          <w:rFonts w:ascii="Book Antiqua" w:eastAsia="宋体" w:hAnsi="Book Antiqua" w:cs="宋体"/>
          <w:sz w:val="24"/>
          <w:szCs w:val="24"/>
        </w:rPr>
        <w:t>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Clin</w:t>
      </w:r>
      <w:proofErr w:type="spellEnd"/>
      <w:r w:rsidRPr="004A4E3F">
        <w:rPr>
          <w:rFonts w:ascii="Book Antiqua" w:eastAsia="宋体" w:hAnsi="Book Antiqua" w:cs="宋体"/>
          <w:i/>
          <w:iCs/>
          <w:sz w:val="24"/>
          <w:szCs w:val="24"/>
        </w:rPr>
        <w:t xml:space="preserve"> North Am</w:t>
      </w:r>
      <w:r w:rsidRPr="004A4E3F">
        <w:rPr>
          <w:rFonts w:ascii="Book Antiqua" w:eastAsia="宋体" w:hAnsi="Book Antiqua" w:cs="宋体"/>
          <w:sz w:val="24"/>
          <w:szCs w:val="24"/>
        </w:rPr>
        <w:t> 2000; </w:t>
      </w:r>
      <w:r w:rsidRPr="004A4E3F">
        <w:rPr>
          <w:rFonts w:ascii="Book Antiqua" w:eastAsia="宋体" w:hAnsi="Book Antiqua" w:cs="宋体"/>
          <w:b/>
          <w:bCs/>
          <w:sz w:val="24"/>
          <w:szCs w:val="24"/>
        </w:rPr>
        <w:t>29</w:t>
      </w:r>
      <w:r w:rsidRPr="004A4E3F">
        <w:rPr>
          <w:rFonts w:ascii="Book Antiqua" w:eastAsia="宋体" w:hAnsi="Book Antiqua" w:cs="宋体"/>
          <w:sz w:val="24"/>
          <w:szCs w:val="24"/>
        </w:rPr>
        <w:t>: 819-827 [PMID: 11190066]</w:t>
      </w:r>
    </w:p>
    <w:p w14:paraId="7A02F15A" w14:textId="77777777" w:rsidR="00B40B28" w:rsidRPr="004A4E3F" w:rsidRDefault="00B40B28" w:rsidP="00B40B28">
      <w:pPr>
        <w:widowControl/>
        <w:spacing w:line="360" w:lineRule="auto"/>
        <w:jc w:val="both"/>
        <w:rPr>
          <w:rFonts w:ascii="Book Antiqua" w:eastAsia="宋体" w:hAnsi="Book Antiqua" w:cs="宋体"/>
          <w:sz w:val="24"/>
          <w:szCs w:val="24"/>
        </w:rPr>
      </w:pPr>
      <w:proofErr w:type="gramStart"/>
      <w:r w:rsidRPr="004A4E3F">
        <w:rPr>
          <w:rFonts w:ascii="Book Antiqua" w:eastAsia="宋体" w:hAnsi="Book Antiqua" w:cs="宋体"/>
          <w:sz w:val="24"/>
          <w:szCs w:val="24"/>
        </w:rPr>
        <w:t>31 </w:t>
      </w:r>
      <w:r w:rsidRPr="004A4E3F">
        <w:rPr>
          <w:rFonts w:ascii="Book Antiqua" w:eastAsia="宋体" w:hAnsi="Book Antiqua" w:cs="宋体"/>
          <w:b/>
          <w:bCs/>
          <w:sz w:val="24"/>
          <w:szCs w:val="24"/>
        </w:rPr>
        <w:t>Choi J</w:t>
      </w:r>
      <w:r w:rsidRPr="004A4E3F">
        <w:rPr>
          <w:rFonts w:ascii="Book Antiqua" w:eastAsia="宋体" w:hAnsi="Book Antiqua" w:cs="宋体"/>
          <w:sz w:val="24"/>
          <w:szCs w:val="24"/>
        </w:rPr>
        <w:t xml:space="preserve">, Kim SG, Yoon H, </w:t>
      </w:r>
      <w:proofErr w:type="spellStart"/>
      <w:r w:rsidRPr="004A4E3F">
        <w:rPr>
          <w:rFonts w:ascii="Book Antiqua" w:eastAsia="宋体" w:hAnsi="Book Antiqua" w:cs="宋体"/>
          <w:sz w:val="24"/>
          <w:szCs w:val="24"/>
        </w:rPr>
        <w:t>Im</w:t>
      </w:r>
      <w:proofErr w:type="spellEnd"/>
      <w:r w:rsidRPr="004A4E3F">
        <w:rPr>
          <w:rFonts w:ascii="Book Antiqua" w:eastAsia="宋体" w:hAnsi="Book Antiqua" w:cs="宋体"/>
          <w:sz w:val="24"/>
          <w:szCs w:val="24"/>
        </w:rPr>
        <w:t xml:space="preserve"> JP, Kim JS, Kim WH, Jung HC.</w:t>
      </w:r>
      <w:proofErr w:type="gramEnd"/>
      <w:r w:rsidRPr="004A4E3F">
        <w:rPr>
          <w:rFonts w:ascii="Book Antiqua" w:eastAsia="宋体" w:hAnsi="Book Antiqua" w:cs="宋体"/>
          <w:sz w:val="24"/>
          <w:szCs w:val="24"/>
        </w:rPr>
        <w:t xml:space="preserve"> Eradication of Helicobacter pylori after endoscopic resection of gastric tumors does not reduce incidence of </w:t>
      </w:r>
      <w:proofErr w:type="spellStart"/>
      <w:r w:rsidRPr="004A4E3F">
        <w:rPr>
          <w:rFonts w:ascii="Book Antiqua" w:eastAsia="宋体" w:hAnsi="Book Antiqua" w:cs="宋体"/>
          <w:sz w:val="24"/>
          <w:szCs w:val="24"/>
        </w:rPr>
        <w:t>metachronous</w:t>
      </w:r>
      <w:proofErr w:type="spellEnd"/>
      <w:r w:rsidRPr="004A4E3F">
        <w:rPr>
          <w:rFonts w:ascii="Book Antiqua" w:eastAsia="宋体" w:hAnsi="Book Antiqua" w:cs="宋体"/>
          <w:sz w:val="24"/>
          <w:szCs w:val="24"/>
        </w:rPr>
        <w:t xml:space="preserve"> gastric carcinoma. </w:t>
      </w:r>
      <w:proofErr w:type="spellStart"/>
      <w:r w:rsidRPr="004A4E3F">
        <w:rPr>
          <w:rFonts w:ascii="Book Antiqua" w:eastAsia="宋体" w:hAnsi="Book Antiqua" w:cs="宋体"/>
          <w:i/>
          <w:iCs/>
          <w:sz w:val="24"/>
          <w:szCs w:val="24"/>
        </w:rPr>
        <w:t>Clin</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Hepatol</w:t>
      </w:r>
      <w:proofErr w:type="spellEnd"/>
      <w:r w:rsidRPr="004A4E3F">
        <w:rPr>
          <w:rFonts w:ascii="Book Antiqua" w:eastAsia="宋体" w:hAnsi="Book Antiqua" w:cs="宋体"/>
          <w:sz w:val="24"/>
          <w:szCs w:val="24"/>
        </w:rPr>
        <w:t> 2014; </w:t>
      </w:r>
      <w:r w:rsidRPr="004A4E3F">
        <w:rPr>
          <w:rFonts w:ascii="Book Antiqua" w:eastAsia="宋体" w:hAnsi="Book Antiqua" w:cs="宋体"/>
          <w:b/>
          <w:bCs/>
          <w:sz w:val="24"/>
          <w:szCs w:val="24"/>
        </w:rPr>
        <w:t>12</w:t>
      </w:r>
      <w:r w:rsidRPr="004A4E3F">
        <w:rPr>
          <w:rFonts w:ascii="Book Antiqua" w:eastAsia="宋体" w:hAnsi="Book Antiqua" w:cs="宋体"/>
          <w:sz w:val="24"/>
          <w:szCs w:val="24"/>
        </w:rPr>
        <w:t>: 793-800.e1 [PMID: 24100112 DOI: 10.1016/j.cgh.2013.09.057</w:t>
      </w:r>
      <w:r>
        <w:rPr>
          <w:rFonts w:ascii="Book Antiqua" w:eastAsia="宋体" w:hAnsi="Book Antiqua" w:cs="宋体"/>
          <w:sz w:val="24"/>
          <w:szCs w:val="24"/>
        </w:rPr>
        <w:t>]</w:t>
      </w:r>
    </w:p>
    <w:p w14:paraId="5DF1FB96"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32 </w:t>
      </w:r>
      <w:r w:rsidRPr="004A4E3F">
        <w:rPr>
          <w:rFonts w:ascii="Book Antiqua" w:eastAsia="宋体" w:hAnsi="Book Antiqua" w:cs="宋体"/>
          <w:b/>
          <w:bCs/>
          <w:sz w:val="24"/>
          <w:szCs w:val="24"/>
        </w:rPr>
        <w:t>Kobayashi M</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Narisawa</w:t>
      </w:r>
      <w:proofErr w:type="spellEnd"/>
      <w:r w:rsidRPr="004A4E3F">
        <w:rPr>
          <w:rFonts w:ascii="Book Antiqua" w:eastAsia="宋体" w:hAnsi="Book Antiqua" w:cs="宋体"/>
          <w:sz w:val="24"/>
          <w:szCs w:val="24"/>
        </w:rPr>
        <w:t xml:space="preserve"> R, Sato Y, Takeuchi M, Aoyagi Y. Self-limiting risk of </w:t>
      </w:r>
      <w:proofErr w:type="spellStart"/>
      <w:r w:rsidRPr="004A4E3F">
        <w:rPr>
          <w:rFonts w:ascii="Book Antiqua" w:eastAsia="宋体" w:hAnsi="Book Antiqua" w:cs="宋体"/>
          <w:sz w:val="24"/>
          <w:szCs w:val="24"/>
        </w:rPr>
        <w:t>metachronous</w:t>
      </w:r>
      <w:proofErr w:type="spellEnd"/>
      <w:r w:rsidRPr="004A4E3F">
        <w:rPr>
          <w:rFonts w:ascii="Book Antiqua" w:eastAsia="宋体" w:hAnsi="Book Antiqua" w:cs="宋体"/>
          <w:sz w:val="24"/>
          <w:szCs w:val="24"/>
        </w:rPr>
        <w:t xml:space="preserve"> gastric cancers after endoscopic resection. </w:t>
      </w:r>
      <w:r w:rsidRPr="004A4E3F">
        <w:rPr>
          <w:rFonts w:ascii="Book Antiqua" w:eastAsia="宋体" w:hAnsi="Book Antiqua" w:cs="宋体"/>
          <w:i/>
          <w:iCs/>
          <w:sz w:val="24"/>
          <w:szCs w:val="24"/>
        </w:rPr>
        <w:t xml:space="preserve">Dig </w:t>
      </w:r>
      <w:proofErr w:type="spellStart"/>
      <w:r w:rsidRPr="004A4E3F">
        <w:rPr>
          <w:rFonts w:ascii="Book Antiqua" w:eastAsia="宋体" w:hAnsi="Book Antiqua" w:cs="宋体"/>
          <w:i/>
          <w:iCs/>
          <w:sz w:val="24"/>
          <w:szCs w:val="24"/>
        </w:rPr>
        <w:t>Endosc</w:t>
      </w:r>
      <w:proofErr w:type="spellEnd"/>
      <w:r w:rsidRPr="004A4E3F">
        <w:rPr>
          <w:rFonts w:ascii="Book Antiqua" w:eastAsia="宋体" w:hAnsi="Book Antiqua" w:cs="宋体"/>
          <w:sz w:val="24"/>
          <w:szCs w:val="24"/>
        </w:rPr>
        <w:t> 2010; </w:t>
      </w:r>
      <w:r w:rsidRPr="004A4E3F">
        <w:rPr>
          <w:rFonts w:ascii="Book Antiqua" w:eastAsia="宋体" w:hAnsi="Book Antiqua" w:cs="宋体"/>
          <w:b/>
          <w:bCs/>
          <w:sz w:val="24"/>
          <w:szCs w:val="24"/>
        </w:rPr>
        <w:t>22</w:t>
      </w:r>
      <w:r w:rsidRPr="004A4E3F">
        <w:rPr>
          <w:rFonts w:ascii="Book Antiqua" w:eastAsia="宋体" w:hAnsi="Book Antiqua" w:cs="宋体"/>
          <w:sz w:val="24"/>
          <w:szCs w:val="24"/>
        </w:rPr>
        <w:t>: 169-173 [PMID: 20642604 DOI: 10.1111/j.1443-1661.2010.00987.x</w:t>
      </w:r>
      <w:r>
        <w:rPr>
          <w:rFonts w:ascii="Book Antiqua" w:eastAsia="宋体" w:hAnsi="Book Antiqua" w:cs="宋体"/>
          <w:sz w:val="24"/>
          <w:szCs w:val="24"/>
        </w:rPr>
        <w:t>]</w:t>
      </w:r>
    </w:p>
    <w:p w14:paraId="274D86EE"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33 </w:t>
      </w:r>
      <w:r w:rsidRPr="004A4E3F">
        <w:rPr>
          <w:rFonts w:ascii="Book Antiqua" w:eastAsia="宋体" w:hAnsi="Book Antiqua" w:cs="宋体"/>
          <w:b/>
          <w:bCs/>
          <w:sz w:val="24"/>
          <w:szCs w:val="24"/>
        </w:rPr>
        <w:t>Yoon SB</w:t>
      </w:r>
      <w:r w:rsidRPr="004A4E3F">
        <w:rPr>
          <w:rFonts w:ascii="Book Antiqua" w:eastAsia="宋体" w:hAnsi="Book Antiqua" w:cs="宋体"/>
          <w:sz w:val="24"/>
          <w:szCs w:val="24"/>
        </w:rPr>
        <w:t xml:space="preserve">, Park JM, Lim CH, Cho YK, Choi MG. Effect of Helicobacter pylori eradication on </w:t>
      </w:r>
      <w:proofErr w:type="spellStart"/>
      <w:r w:rsidRPr="004A4E3F">
        <w:rPr>
          <w:rFonts w:ascii="Book Antiqua" w:eastAsia="宋体" w:hAnsi="Book Antiqua" w:cs="宋体"/>
          <w:sz w:val="24"/>
          <w:szCs w:val="24"/>
        </w:rPr>
        <w:t>metachronous</w:t>
      </w:r>
      <w:proofErr w:type="spellEnd"/>
      <w:r w:rsidRPr="004A4E3F">
        <w:rPr>
          <w:rFonts w:ascii="Book Antiqua" w:eastAsia="宋体" w:hAnsi="Book Antiqua" w:cs="宋体"/>
          <w:sz w:val="24"/>
          <w:szCs w:val="24"/>
        </w:rPr>
        <w:t xml:space="preserve"> gastric cancer after endoscopic resection of gastric </w:t>
      </w:r>
      <w:r w:rsidRPr="004A4E3F">
        <w:rPr>
          <w:rFonts w:ascii="Book Antiqua" w:eastAsia="宋体" w:hAnsi="Book Antiqua" w:cs="宋体"/>
          <w:sz w:val="24"/>
          <w:szCs w:val="24"/>
        </w:rPr>
        <w:lastRenderedPageBreak/>
        <w:t>tumors: a meta-analysis. </w:t>
      </w:r>
      <w:r w:rsidRPr="004A4E3F">
        <w:rPr>
          <w:rFonts w:ascii="Book Antiqua" w:eastAsia="宋体" w:hAnsi="Book Antiqua" w:cs="宋体"/>
          <w:i/>
          <w:iCs/>
          <w:sz w:val="24"/>
          <w:szCs w:val="24"/>
        </w:rPr>
        <w:t>Helicobacter</w:t>
      </w:r>
      <w:r w:rsidRPr="004A4E3F">
        <w:rPr>
          <w:rFonts w:ascii="Book Antiqua" w:eastAsia="宋体" w:hAnsi="Book Antiqua" w:cs="宋体"/>
          <w:sz w:val="24"/>
          <w:szCs w:val="24"/>
        </w:rPr>
        <w:t> 2014; </w:t>
      </w:r>
      <w:r w:rsidRPr="004A4E3F">
        <w:rPr>
          <w:rFonts w:ascii="Book Antiqua" w:eastAsia="宋体" w:hAnsi="Book Antiqua" w:cs="宋体"/>
          <w:b/>
          <w:bCs/>
          <w:sz w:val="24"/>
          <w:szCs w:val="24"/>
        </w:rPr>
        <w:t>19</w:t>
      </w:r>
      <w:r w:rsidRPr="004A4E3F">
        <w:rPr>
          <w:rFonts w:ascii="Book Antiqua" w:eastAsia="宋体" w:hAnsi="Book Antiqua" w:cs="宋体"/>
          <w:sz w:val="24"/>
          <w:szCs w:val="24"/>
        </w:rPr>
        <w:t>: 243-248 [PMID: 25056262 DOI: 10.1111/hel.12146</w:t>
      </w:r>
      <w:r>
        <w:rPr>
          <w:rFonts w:ascii="Book Antiqua" w:eastAsia="宋体" w:hAnsi="Book Antiqua" w:cs="宋体"/>
          <w:sz w:val="24"/>
          <w:szCs w:val="24"/>
        </w:rPr>
        <w:t>]</w:t>
      </w:r>
    </w:p>
    <w:p w14:paraId="643E1F57" w14:textId="77777777" w:rsidR="00B40B28" w:rsidRDefault="00B40B28" w:rsidP="00B40B28">
      <w:pPr>
        <w:widowControl/>
        <w:spacing w:line="360" w:lineRule="auto"/>
        <w:jc w:val="both"/>
        <w:rPr>
          <w:rFonts w:ascii="Book Antiqua" w:eastAsia="宋体" w:hAnsi="Book Antiqua" w:cs="宋体"/>
          <w:bCs/>
          <w:sz w:val="24"/>
          <w:szCs w:val="24"/>
        </w:rPr>
      </w:pPr>
      <w:r w:rsidRPr="004A4E3F">
        <w:rPr>
          <w:rFonts w:ascii="Book Antiqua" w:eastAsia="宋体" w:hAnsi="Book Antiqua" w:cs="宋体"/>
          <w:sz w:val="24"/>
          <w:szCs w:val="24"/>
        </w:rPr>
        <w:t>34 </w:t>
      </w:r>
      <w:proofErr w:type="spellStart"/>
      <w:r w:rsidRPr="004A4E3F">
        <w:rPr>
          <w:rFonts w:ascii="Book Antiqua" w:eastAsia="宋体" w:hAnsi="Book Antiqua" w:cs="宋体"/>
          <w:b/>
          <w:bCs/>
          <w:sz w:val="24"/>
          <w:szCs w:val="24"/>
        </w:rPr>
        <w:t>Yuhara</w:t>
      </w:r>
      <w:proofErr w:type="spellEnd"/>
      <w:r w:rsidRPr="004A4E3F">
        <w:rPr>
          <w:rFonts w:ascii="Book Antiqua" w:eastAsia="宋体" w:hAnsi="Book Antiqua" w:cs="宋体"/>
          <w:b/>
          <w:bCs/>
          <w:sz w:val="24"/>
          <w:szCs w:val="24"/>
        </w:rPr>
        <w:t xml:space="preserve"> H, </w:t>
      </w:r>
      <w:proofErr w:type="spellStart"/>
      <w:r w:rsidRPr="004A4E3F">
        <w:rPr>
          <w:rFonts w:ascii="Book Antiqua" w:eastAsia="宋体" w:hAnsi="Book Antiqua" w:cs="宋体"/>
          <w:bCs/>
          <w:sz w:val="24"/>
          <w:szCs w:val="24"/>
        </w:rPr>
        <w:t>Nakae</w:t>
      </w:r>
      <w:proofErr w:type="spellEnd"/>
      <w:r w:rsidRPr="004A4E3F">
        <w:rPr>
          <w:rFonts w:ascii="Book Antiqua" w:eastAsia="宋体" w:hAnsi="Book Antiqua" w:cs="宋体"/>
          <w:bCs/>
          <w:sz w:val="24"/>
          <w:szCs w:val="24"/>
        </w:rPr>
        <w:t xml:space="preserve"> H, Nakamura J, </w:t>
      </w:r>
      <w:proofErr w:type="spellStart"/>
      <w:r w:rsidRPr="004A4E3F">
        <w:rPr>
          <w:rFonts w:ascii="Book Antiqua" w:eastAsia="宋体" w:hAnsi="Book Antiqua" w:cs="宋体"/>
          <w:bCs/>
          <w:sz w:val="24"/>
          <w:szCs w:val="24"/>
        </w:rPr>
        <w:t>Tsukune</w:t>
      </w:r>
      <w:proofErr w:type="spellEnd"/>
      <w:r w:rsidRPr="004A4E3F">
        <w:rPr>
          <w:rFonts w:ascii="Book Antiqua" w:eastAsia="宋体" w:hAnsi="Book Antiqua" w:cs="宋体"/>
          <w:bCs/>
          <w:sz w:val="24"/>
          <w:szCs w:val="24"/>
        </w:rPr>
        <w:t xml:space="preserve"> Y, </w:t>
      </w:r>
      <w:proofErr w:type="spellStart"/>
      <w:r w:rsidRPr="004A4E3F">
        <w:rPr>
          <w:rFonts w:ascii="Book Antiqua" w:eastAsia="宋体" w:hAnsi="Book Antiqua" w:cs="宋体"/>
          <w:bCs/>
          <w:sz w:val="24"/>
          <w:szCs w:val="24"/>
        </w:rPr>
        <w:t>Utida</w:t>
      </w:r>
      <w:proofErr w:type="spellEnd"/>
      <w:r w:rsidRPr="004A4E3F">
        <w:rPr>
          <w:rFonts w:ascii="Book Antiqua" w:eastAsia="宋体" w:hAnsi="Book Antiqua" w:cs="宋体"/>
          <w:bCs/>
          <w:sz w:val="24"/>
          <w:szCs w:val="24"/>
        </w:rPr>
        <w:t xml:space="preserve"> T, Koike J, Igarashi M, Suzuki T, Mine T. Examination by the protective efficacy meta-analysis of the </w:t>
      </w:r>
      <w:proofErr w:type="spellStart"/>
      <w:r w:rsidRPr="004A4E3F">
        <w:rPr>
          <w:rFonts w:ascii="Book Antiqua" w:eastAsia="宋体" w:hAnsi="Book Antiqua" w:cs="宋体"/>
          <w:bCs/>
          <w:sz w:val="24"/>
          <w:szCs w:val="24"/>
        </w:rPr>
        <w:t>H.pylori</w:t>
      </w:r>
      <w:proofErr w:type="spellEnd"/>
      <w:r w:rsidRPr="004A4E3F">
        <w:rPr>
          <w:rFonts w:ascii="Book Antiqua" w:eastAsia="宋体" w:hAnsi="Book Antiqua" w:cs="宋体"/>
          <w:bCs/>
          <w:sz w:val="24"/>
          <w:szCs w:val="24"/>
        </w:rPr>
        <w:t xml:space="preserve"> eradication for the </w:t>
      </w:r>
      <w:proofErr w:type="spellStart"/>
      <w:r w:rsidRPr="004A4E3F">
        <w:rPr>
          <w:rFonts w:ascii="Book Antiqua" w:eastAsia="宋体" w:hAnsi="Book Antiqua" w:cs="宋体"/>
          <w:bCs/>
          <w:sz w:val="24"/>
          <w:szCs w:val="24"/>
        </w:rPr>
        <w:t>metachronous</w:t>
      </w:r>
      <w:proofErr w:type="spellEnd"/>
      <w:r w:rsidRPr="004A4E3F">
        <w:rPr>
          <w:rFonts w:ascii="Book Antiqua" w:eastAsia="宋体" w:hAnsi="Book Antiqua" w:cs="宋体"/>
          <w:bCs/>
          <w:sz w:val="24"/>
          <w:szCs w:val="24"/>
        </w:rPr>
        <w:t xml:space="preserve"> gastric cancer after end</w:t>
      </w:r>
      <w:r>
        <w:rPr>
          <w:rFonts w:ascii="Book Antiqua" w:eastAsia="宋体" w:hAnsi="Book Antiqua" w:cs="宋体"/>
          <w:bCs/>
          <w:sz w:val="24"/>
          <w:szCs w:val="24"/>
        </w:rPr>
        <w:t xml:space="preserve">oscopic treatment (Japanese). </w:t>
      </w:r>
      <w:proofErr w:type="spellStart"/>
      <w:r w:rsidRPr="004A4E3F">
        <w:rPr>
          <w:rFonts w:ascii="Book Antiqua" w:eastAsia="宋体" w:hAnsi="Book Antiqua" w:cs="宋体"/>
          <w:bCs/>
          <w:i/>
          <w:sz w:val="24"/>
          <w:szCs w:val="24"/>
        </w:rPr>
        <w:t>Jpn</w:t>
      </w:r>
      <w:proofErr w:type="spellEnd"/>
      <w:r w:rsidRPr="004A4E3F">
        <w:rPr>
          <w:rFonts w:ascii="Book Antiqua" w:eastAsia="宋体" w:hAnsi="Book Antiqua" w:cs="宋体"/>
          <w:bCs/>
          <w:i/>
          <w:sz w:val="24"/>
          <w:szCs w:val="24"/>
        </w:rPr>
        <w:t xml:space="preserve"> J Helicobacter Res</w:t>
      </w:r>
      <w:r>
        <w:rPr>
          <w:rFonts w:ascii="Book Antiqua" w:eastAsia="宋体" w:hAnsi="Book Antiqua" w:cs="宋体" w:hint="eastAsia"/>
          <w:bCs/>
          <w:sz w:val="24"/>
          <w:szCs w:val="24"/>
        </w:rPr>
        <w:t xml:space="preserve"> </w:t>
      </w:r>
      <w:r w:rsidRPr="004A4E3F">
        <w:rPr>
          <w:rFonts w:ascii="Book Antiqua" w:eastAsia="宋体" w:hAnsi="Book Antiqua" w:cs="宋体"/>
          <w:bCs/>
          <w:sz w:val="24"/>
          <w:szCs w:val="24"/>
        </w:rPr>
        <w:t>2015</w:t>
      </w:r>
      <w:r>
        <w:rPr>
          <w:rFonts w:ascii="Book Antiqua" w:eastAsia="宋体" w:hAnsi="Book Antiqua" w:cs="宋体" w:hint="eastAsia"/>
          <w:bCs/>
          <w:sz w:val="24"/>
          <w:szCs w:val="24"/>
        </w:rPr>
        <w:t>;</w:t>
      </w:r>
      <w:r w:rsidRPr="004A4E3F">
        <w:rPr>
          <w:rFonts w:ascii="Book Antiqua" w:eastAsia="宋体" w:hAnsi="Book Antiqua" w:cs="宋体"/>
          <w:bCs/>
          <w:sz w:val="24"/>
          <w:szCs w:val="24"/>
        </w:rPr>
        <w:t xml:space="preserve"> </w:t>
      </w:r>
      <w:r w:rsidRPr="004A4E3F">
        <w:rPr>
          <w:rFonts w:ascii="Book Antiqua" w:eastAsia="宋体" w:hAnsi="Book Antiqua" w:cs="宋体"/>
          <w:b/>
          <w:bCs/>
          <w:sz w:val="24"/>
          <w:szCs w:val="24"/>
        </w:rPr>
        <w:t>16</w:t>
      </w:r>
      <w:r>
        <w:rPr>
          <w:rFonts w:ascii="Book Antiqua" w:eastAsia="宋体" w:hAnsi="Book Antiqua" w:cs="宋体"/>
          <w:bCs/>
          <w:sz w:val="24"/>
          <w:szCs w:val="24"/>
        </w:rPr>
        <w:t>: 71-73</w:t>
      </w:r>
      <w:r>
        <w:rPr>
          <w:rFonts w:ascii="Book Antiqua" w:eastAsia="宋体" w:hAnsi="Book Antiqua" w:cs="宋体" w:hint="eastAsia"/>
          <w:bCs/>
          <w:sz w:val="24"/>
          <w:szCs w:val="24"/>
        </w:rPr>
        <w:t xml:space="preserve"> </w:t>
      </w:r>
    </w:p>
    <w:p w14:paraId="3E45465D"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 xml:space="preserve">35 </w:t>
      </w:r>
      <w:r w:rsidRPr="004A4E3F">
        <w:rPr>
          <w:rFonts w:ascii="Book Antiqua" w:eastAsia="宋体" w:hAnsi="Book Antiqua" w:cs="宋体"/>
          <w:b/>
          <w:sz w:val="24"/>
          <w:szCs w:val="24"/>
        </w:rPr>
        <w:t>Take S</w:t>
      </w:r>
      <w:r w:rsidRPr="004A4E3F">
        <w:rPr>
          <w:rFonts w:ascii="Book Antiqua" w:eastAsia="宋体" w:hAnsi="Book Antiqua" w:cs="宋体"/>
          <w:sz w:val="24"/>
          <w:szCs w:val="24"/>
        </w:rPr>
        <w:t xml:space="preserve">, Mizuno M, </w:t>
      </w:r>
      <w:proofErr w:type="spellStart"/>
      <w:r w:rsidRPr="004A4E3F">
        <w:rPr>
          <w:rFonts w:ascii="Book Antiqua" w:eastAsia="宋体" w:hAnsi="Book Antiqua" w:cs="宋体"/>
          <w:sz w:val="24"/>
          <w:szCs w:val="24"/>
        </w:rPr>
        <w:t>Ishiki</w:t>
      </w:r>
      <w:proofErr w:type="spellEnd"/>
      <w:r w:rsidRPr="004A4E3F">
        <w:rPr>
          <w:rFonts w:ascii="Book Antiqua" w:eastAsia="宋体" w:hAnsi="Book Antiqua" w:cs="宋体"/>
          <w:sz w:val="24"/>
          <w:szCs w:val="24"/>
        </w:rPr>
        <w:t xml:space="preserve"> K, </w:t>
      </w:r>
      <w:proofErr w:type="spellStart"/>
      <w:r w:rsidRPr="004A4E3F">
        <w:rPr>
          <w:rFonts w:ascii="Book Antiqua" w:eastAsia="宋体" w:hAnsi="Book Antiqua" w:cs="宋体"/>
          <w:sz w:val="24"/>
          <w:szCs w:val="24"/>
        </w:rPr>
        <w:t>Imada</w:t>
      </w:r>
      <w:proofErr w:type="spellEnd"/>
      <w:r w:rsidRPr="004A4E3F">
        <w:rPr>
          <w:rFonts w:ascii="Book Antiqua" w:eastAsia="宋体" w:hAnsi="Book Antiqua" w:cs="宋体"/>
          <w:sz w:val="24"/>
          <w:szCs w:val="24"/>
        </w:rPr>
        <w:t xml:space="preserve"> T, </w:t>
      </w:r>
      <w:proofErr w:type="spellStart"/>
      <w:r w:rsidRPr="004A4E3F">
        <w:rPr>
          <w:rFonts w:ascii="Book Antiqua" w:eastAsia="宋体" w:hAnsi="Book Antiqua" w:cs="宋体"/>
          <w:sz w:val="24"/>
          <w:szCs w:val="24"/>
        </w:rPr>
        <w:t>Okuno</w:t>
      </w:r>
      <w:proofErr w:type="spellEnd"/>
      <w:r w:rsidRPr="004A4E3F">
        <w:rPr>
          <w:rFonts w:ascii="Book Antiqua" w:eastAsia="宋体" w:hAnsi="Book Antiqua" w:cs="宋体"/>
          <w:sz w:val="24"/>
          <w:szCs w:val="24"/>
        </w:rPr>
        <w:t xml:space="preserve"> T, Yoshida T, Yokota K, Oguma </w:t>
      </w:r>
      <w:r>
        <w:rPr>
          <w:rFonts w:ascii="Book Antiqua" w:eastAsia="宋体" w:hAnsi="Book Antiqua" w:cs="宋体"/>
          <w:sz w:val="24"/>
          <w:szCs w:val="24"/>
        </w:rPr>
        <w:t>K, Kita M, Okada H, Yamamoto K.</w:t>
      </w:r>
      <w:r>
        <w:rPr>
          <w:rFonts w:ascii="Book Antiqua" w:eastAsia="宋体" w:hAnsi="Book Antiqua" w:cs="宋体" w:hint="eastAsia"/>
          <w:sz w:val="24"/>
          <w:szCs w:val="24"/>
        </w:rPr>
        <w:t xml:space="preserve"> </w:t>
      </w:r>
      <w:r w:rsidRPr="004A4E3F">
        <w:rPr>
          <w:rFonts w:ascii="Book Antiqua" w:eastAsia="宋体" w:hAnsi="Book Antiqua" w:cs="宋体"/>
          <w:sz w:val="24"/>
          <w:szCs w:val="24"/>
        </w:rPr>
        <w:t>Reinfection rate of Helicobacter pylori after eradication treatment: a long-term prospective study in Japan.</w:t>
      </w:r>
      <w:r w:rsidRPr="004A4E3F">
        <w:rPr>
          <w:rFonts w:ascii="Book Antiqua" w:eastAsia="宋体" w:hAnsi="Book Antiqua" w:cs="宋体"/>
          <w:i/>
          <w:sz w:val="24"/>
          <w:szCs w:val="24"/>
        </w:rPr>
        <w:t xml:space="preserve"> J</w:t>
      </w:r>
      <w:r w:rsidRPr="004A4E3F">
        <w:rPr>
          <w:rFonts w:ascii="Book Antiqua" w:eastAsia="宋体" w:hAnsi="Book Antiqua" w:cs="宋体" w:hint="eastAsia"/>
          <w:i/>
          <w:sz w:val="24"/>
          <w:szCs w:val="24"/>
        </w:rPr>
        <w:t xml:space="preserve"> </w:t>
      </w:r>
      <w:r w:rsidRPr="004A4E3F">
        <w:rPr>
          <w:rFonts w:ascii="Book Antiqua" w:eastAsia="宋体" w:hAnsi="Book Antiqua" w:cs="宋体"/>
          <w:i/>
          <w:sz w:val="24"/>
          <w:szCs w:val="24"/>
        </w:rPr>
        <w:t xml:space="preserve"> </w:t>
      </w:r>
      <w:proofErr w:type="spellStart"/>
      <w:r w:rsidRPr="004A4E3F">
        <w:rPr>
          <w:rFonts w:ascii="Book Antiqua" w:eastAsia="宋体" w:hAnsi="Book Antiqua" w:cs="宋体"/>
          <w:i/>
          <w:sz w:val="24"/>
          <w:szCs w:val="24"/>
        </w:rPr>
        <w:t>Gastroenterol</w:t>
      </w:r>
      <w:proofErr w:type="spellEnd"/>
      <w:r w:rsidRPr="004A4E3F">
        <w:rPr>
          <w:rFonts w:ascii="Book Antiqua" w:eastAsia="宋体" w:hAnsi="Book Antiqua" w:cs="宋体"/>
          <w:i/>
          <w:sz w:val="24"/>
          <w:szCs w:val="24"/>
        </w:rPr>
        <w:t xml:space="preserve"> </w:t>
      </w:r>
      <w:r>
        <w:rPr>
          <w:rFonts w:ascii="Book Antiqua" w:eastAsia="宋体" w:hAnsi="Book Antiqua" w:cs="宋体"/>
          <w:sz w:val="24"/>
          <w:szCs w:val="24"/>
        </w:rPr>
        <w:t xml:space="preserve">2012 </w:t>
      </w:r>
      <w:r w:rsidRPr="004A4E3F">
        <w:rPr>
          <w:rFonts w:ascii="Book Antiqua" w:eastAsia="宋体" w:hAnsi="Book Antiqua" w:cs="宋体"/>
          <w:b/>
          <w:sz w:val="24"/>
          <w:szCs w:val="24"/>
        </w:rPr>
        <w:t>47</w:t>
      </w:r>
      <w:r>
        <w:rPr>
          <w:rFonts w:ascii="Book Antiqua" w:eastAsia="宋体" w:hAnsi="Book Antiqua" w:cs="宋体"/>
          <w:sz w:val="24"/>
          <w:szCs w:val="24"/>
        </w:rPr>
        <w:t>: 641-</w:t>
      </w:r>
      <w:r>
        <w:rPr>
          <w:rFonts w:ascii="Book Antiqua" w:eastAsia="宋体" w:hAnsi="Book Antiqua" w:cs="宋体" w:hint="eastAsia"/>
          <w:sz w:val="24"/>
          <w:szCs w:val="24"/>
        </w:rPr>
        <w:t>64</w:t>
      </w:r>
      <w:r>
        <w:rPr>
          <w:rFonts w:ascii="Book Antiqua" w:eastAsia="宋体" w:hAnsi="Book Antiqua" w:cs="宋体"/>
          <w:sz w:val="24"/>
          <w:szCs w:val="24"/>
        </w:rPr>
        <w:t>6</w:t>
      </w:r>
      <w:r w:rsidRPr="004A4E3F">
        <w:rPr>
          <w:rFonts w:ascii="Book Antiqua" w:eastAsia="宋体" w:hAnsi="Book Antiqua" w:cs="宋体"/>
          <w:sz w:val="24"/>
          <w:szCs w:val="24"/>
        </w:rPr>
        <w:t xml:space="preserve"> </w:t>
      </w:r>
      <w:r>
        <w:rPr>
          <w:rFonts w:ascii="Book Antiqua" w:eastAsia="宋体" w:hAnsi="Book Antiqua" w:cs="宋体" w:hint="eastAsia"/>
          <w:sz w:val="24"/>
          <w:szCs w:val="24"/>
        </w:rPr>
        <w:t>[</w:t>
      </w:r>
      <w:r w:rsidRPr="004A4E3F">
        <w:rPr>
          <w:rFonts w:ascii="Book Antiqua" w:eastAsia="宋体" w:hAnsi="Book Antiqua" w:cs="宋体"/>
          <w:sz w:val="24"/>
          <w:szCs w:val="24"/>
        </w:rPr>
        <w:t>PMID: 22350696</w:t>
      </w:r>
      <w:r>
        <w:rPr>
          <w:rFonts w:ascii="Book Antiqua" w:eastAsia="宋体" w:hAnsi="Book Antiqua" w:cs="宋体" w:hint="eastAsia"/>
          <w:sz w:val="24"/>
          <w:szCs w:val="24"/>
        </w:rPr>
        <w:t xml:space="preserve"> </w:t>
      </w:r>
      <w:r w:rsidRPr="00DE5E8E">
        <w:rPr>
          <w:rFonts w:ascii="Book Antiqua" w:eastAsia="宋体" w:hAnsi="Book Antiqua" w:cs="宋体"/>
          <w:sz w:val="24"/>
          <w:szCs w:val="24"/>
        </w:rPr>
        <w:t>DOI: 10.1007/s00535-012-0536-9</w:t>
      </w:r>
      <w:r>
        <w:rPr>
          <w:rFonts w:ascii="Book Antiqua" w:eastAsia="宋体" w:hAnsi="Book Antiqua" w:cs="宋体" w:hint="eastAsia"/>
          <w:sz w:val="24"/>
          <w:szCs w:val="24"/>
        </w:rPr>
        <w:t>]</w:t>
      </w:r>
    </w:p>
    <w:p w14:paraId="02A93DFF" w14:textId="77777777" w:rsidR="00B40B28" w:rsidRDefault="00B40B28" w:rsidP="00B40B28">
      <w:pPr>
        <w:widowControl/>
        <w:spacing w:line="360" w:lineRule="auto"/>
        <w:jc w:val="both"/>
        <w:rPr>
          <w:rFonts w:ascii="Book Antiqua" w:eastAsia="宋体" w:hAnsi="Book Antiqua" w:cs="宋体"/>
          <w:bCs/>
          <w:sz w:val="24"/>
          <w:szCs w:val="24"/>
        </w:rPr>
      </w:pPr>
      <w:r w:rsidRPr="004A4E3F">
        <w:rPr>
          <w:rFonts w:ascii="Book Antiqua" w:eastAsia="宋体" w:hAnsi="Book Antiqua" w:cs="宋体"/>
          <w:sz w:val="24"/>
          <w:szCs w:val="24"/>
        </w:rPr>
        <w:t>36 </w:t>
      </w:r>
      <w:r w:rsidRPr="004A4E3F">
        <w:rPr>
          <w:rFonts w:ascii="Book Antiqua" w:eastAsia="宋体" w:hAnsi="Book Antiqua" w:cs="宋体"/>
          <w:b/>
          <w:bCs/>
          <w:sz w:val="24"/>
          <w:szCs w:val="24"/>
        </w:rPr>
        <w:t xml:space="preserve">Morgan DR, </w:t>
      </w:r>
      <w:r w:rsidRPr="004A4E3F">
        <w:rPr>
          <w:rFonts w:ascii="Book Antiqua" w:eastAsia="宋体" w:hAnsi="Book Antiqua" w:cs="宋体"/>
          <w:bCs/>
          <w:sz w:val="24"/>
          <w:szCs w:val="24"/>
        </w:rPr>
        <w:t>Torres J, Sexton R, Herrero R, Salazar-</w:t>
      </w:r>
      <w:proofErr w:type="spellStart"/>
      <w:r w:rsidRPr="004A4E3F">
        <w:rPr>
          <w:rFonts w:ascii="Book Antiqua" w:eastAsia="宋体" w:hAnsi="Book Antiqua" w:cs="宋体"/>
          <w:bCs/>
          <w:sz w:val="24"/>
          <w:szCs w:val="24"/>
        </w:rPr>
        <w:t>Martínez</w:t>
      </w:r>
      <w:proofErr w:type="spellEnd"/>
      <w:r w:rsidRPr="004A4E3F">
        <w:rPr>
          <w:rFonts w:ascii="Book Antiqua" w:eastAsia="宋体" w:hAnsi="Book Antiqua" w:cs="宋体"/>
          <w:bCs/>
          <w:sz w:val="24"/>
          <w:szCs w:val="24"/>
        </w:rPr>
        <w:t xml:space="preserve"> E, Greenberg ER, Bravo LE, Dominguez RL, </w:t>
      </w:r>
      <w:proofErr w:type="spellStart"/>
      <w:r w:rsidRPr="004A4E3F">
        <w:rPr>
          <w:rFonts w:ascii="Book Antiqua" w:eastAsia="宋体" w:hAnsi="Book Antiqua" w:cs="宋体"/>
          <w:bCs/>
          <w:sz w:val="24"/>
          <w:szCs w:val="24"/>
        </w:rPr>
        <w:t>Ferreccio</w:t>
      </w:r>
      <w:proofErr w:type="spellEnd"/>
      <w:r w:rsidRPr="004A4E3F">
        <w:rPr>
          <w:rFonts w:ascii="Book Antiqua" w:eastAsia="宋体" w:hAnsi="Book Antiqua" w:cs="宋体"/>
          <w:bCs/>
          <w:sz w:val="24"/>
          <w:szCs w:val="24"/>
        </w:rPr>
        <w:t xml:space="preserve"> C, </w:t>
      </w:r>
      <w:proofErr w:type="spellStart"/>
      <w:r w:rsidRPr="004A4E3F">
        <w:rPr>
          <w:rFonts w:ascii="Book Antiqua" w:eastAsia="宋体" w:hAnsi="Book Antiqua" w:cs="宋体"/>
          <w:bCs/>
          <w:sz w:val="24"/>
          <w:szCs w:val="24"/>
        </w:rPr>
        <w:t>Lazcano</w:t>
      </w:r>
      <w:proofErr w:type="spellEnd"/>
      <w:r w:rsidRPr="004A4E3F">
        <w:rPr>
          <w:rFonts w:ascii="Book Antiqua" w:eastAsia="宋体" w:hAnsi="Book Antiqua" w:cs="宋体"/>
          <w:bCs/>
          <w:sz w:val="24"/>
          <w:szCs w:val="24"/>
        </w:rPr>
        <w:t xml:space="preserve">-Ponce EC, Meza-Montenegro MM, Peña EM, Peña R, Correa P, </w:t>
      </w:r>
      <w:proofErr w:type="spellStart"/>
      <w:r w:rsidRPr="004A4E3F">
        <w:rPr>
          <w:rFonts w:ascii="Book Antiqua" w:eastAsia="宋体" w:hAnsi="Book Antiqua" w:cs="宋体"/>
          <w:bCs/>
          <w:sz w:val="24"/>
          <w:szCs w:val="24"/>
        </w:rPr>
        <w:t>Martínez</w:t>
      </w:r>
      <w:proofErr w:type="spellEnd"/>
      <w:r w:rsidRPr="004A4E3F">
        <w:rPr>
          <w:rFonts w:ascii="Book Antiqua" w:eastAsia="宋体" w:hAnsi="Book Antiqua" w:cs="宋体"/>
          <w:bCs/>
          <w:sz w:val="24"/>
          <w:szCs w:val="24"/>
        </w:rPr>
        <w:t xml:space="preserve"> ME, </w:t>
      </w:r>
      <w:proofErr w:type="spellStart"/>
      <w:r w:rsidRPr="004A4E3F">
        <w:rPr>
          <w:rFonts w:ascii="Book Antiqua" w:eastAsia="宋体" w:hAnsi="Book Antiqua" w:cs="宋体"/>
          <w:bCs/>
          <w:sz w:val="24"/>
          <w:szCs w:val="24"/>
        </w:rPr>
        <w:t>Chey</w:t>
      </w:r>
      <w:proofErr w:type="spellEnd"/>
      <w:r w:rsidRPr="004A4E3F">
        <w:rPr>
          <w:rFonts w:ascii="Book Antiqua" w:eastAsia="宋体" w:hAnsi="Book Antiqua" w:cs="宋体"/>
          <w:bCs/>
          <w:sz w:val="24"/>
          <w:szCs w:val="24"/>
        </w:rPr>
        <w:t xml:space="preserve"> WD, </w:t>
      </w:r>
      <w:proofErr w:type="spellStart"/>
      <w:r w:rsidRPr="004A4E3F">
        <w:rPr>
          <w:rFonts w:ascii="Book Antiqua" w:eastAsia="宋体" w:hAnsi="Book Antiqua" w:cs="宋体"/>
          <w:bCs/>
          <w:sz w:val="24"/>
          <w:szCs w:val="24"/>
        </w:rPr>
        <w:t>Valdivieso</w:t>
      </w:r>
      <w:proofErr w:type="spellEnd"/>
      <w:r w:rsidRPr="004A4E3F">
        <w:rPr>
          <w:rFonts w:ascii="Book Antiqua" w:eastAsia="宋体" w:hAnsi="Book Antiqua" w:cs="宋体"/>
          <w:bCs/>
          <w:sz w:val="24"/>
          <w:szCs w:val="24"/>
        </w:rPr>
        <w:t xml:space="preserve"> M, Anderson GL, Goodman GE, Crowley JJ, Baker LH.</w:t>
      </w:r>
      <w:r>
        <w:rPr>
          <w:rFonts w:ascii="Book Antiqua" w:eastAsia="宋体" w:hAnsi="Book Antiqua" w:cs="宋体" w:hint="eastAsia"/>
          <w:bCs/>
          <w:sz w:val="24"/>
          <w:szCs w:val="24"/>
        </w:rPr>
        <w:t xml:space="preserve"> </w:t>
      </w:r>
      <w:proofErr w:type="gramStart"/>
      <w:r w:rsidRPr="004A4E3F">
        <w:rPr>
          <w:rFonts w:ascii="Book Antiqua" w:eastAsia="宋体" w:hAnsi="Book Antiqua" w:cs="宋体"/>
          <w:bCs/>
          <w:sz w:val="24"/>
          <w:szCs w:val="24"/>
        </w:rPr>
        <w:t>Risk of recurrent Helicobacter pylori infection 1 year after initial eradication therapy in 7 L</w:t>
      </w:r>
      <w:r>
        <w:rPr>
          <w:rFonts w:ascii="Book Antiqua" w:eastAsia="宋体" w:hAnsi="Book Antiqua" w:cs="宋体"/>
          <w:bCs/>
          <w:sz w:val="24"/>
          <w:szCs w:val="24"/>
        </w:rPr>
        <w:t>atin American communities.</w:t>
      </w:r>
      <w:proofErr w:type="gramEnd"/>
      <w:r>
        <w:rPr>
          <w:rFonts w:ascii="Book Antiqua" w:eastAsia="宋体" w:hAnsi="Book Antiqua" w:cs="宋体"/>
          <w:bCs/>
          <w:sz w:val="24"/>
          <w:szCs w:val="24"/>
        </w:rPr>
        <w:t xml:space="preserve"> </w:t>
      </w:r>
      <w:r w:rsidRPr="004A4E3F">
        <w:rPr>
          <w:rFonts w:ascii="Book Antiqua" w:eastAsia="宋体" w:hAnsi="Book Antiqua" w:cs="宋体"/>
          <w:bCs/>
          <w:i/>
          <w:sz w:val="24"/>
          <w:szCs w:val="24"/>
        </w:rPr>
        <w:t>JAMA</w:t>
      </w:r>
      <w:r w:rsidRPr="004A4E3F">
        <w:rPr>
          <w:rFonts w:ascii="Book Antiqua" w:eastAsia="宋体" w:hAnsi="Book Antiqua" w:cs="宋体"/>
          <w:bCs/>
          <w:sz w:val="24"/>
          <w:szCs w:val="24"/>
        </w:rPr>
        <w:t xml:space="preserve"> 2013 13; 309; 578-</w:t>
      </w:r>
      <w:r>
        <w:rPr>
          <w:rFonts w:ascii="Book Antiqua" w:eastAsia="宋体" w:hAnsi="Book Antiqua" w:cs="宋体" w:hint="eastAsia"/>
          <w:bCs/>
          <w:sz w:val="24"/>
          <w:szCs w:val="24"/>
        </w:rPr>
        <w:t>5</w:t>
      </w:r>
      <w:r>
        <w:rPr>
          <w:rFonts w:ascii="Book Antiqua" w:eastAsia="宋体" w:hAnsi="Book Antiqua" w:cs="宋体"/>
          <w:bCs/>
          <w:sz w:val="24"/>
          <w:szCs w:val="24"/>
        </w:rPr>
        <w:t>86</w:t>
      </w:r>
      <w:r w:rsidRPr="004A4E3F">
        <w:rPr>
          <w:rFonts w:ascii="Book Antiqua" w:eastAsia="宋体" w:hAnsi="Book Antiqua" w:cs="宋体"/>
          <w:bCs/>
          <w:sz w:val="24"/>
          <w:szCs w:val="24"/>
        </w:rPr>
        <w:t xml:space="preserve"> [PMID: 23403682 </w:t>
      </w:r>
      <w:bookmarkStart w:id="13" w:name="_GoBack"/>
      <w:r w:rsidRPr="004A4E3F">
        <w:rPr>
          <w:rFonts w:ascii="Book Antiqua" w:eastAsia="宋体" w:hAnsi="Book Antiqua" w:cs="宋体"/>
          <w:bCs/>
          <w:sz w:val="24"/>
          <w:szCs w:val="24"/>
        </w:rPr>
        <w:t>DOI</w:t>
      </w:r>
      <w:r>
        <w:rPr>
          <w:rFonts w:ascii="Book Antiqua" w:eastAsia="宋体" w:hAnsi="Book Antiqua" w:cs="宋体" w:hint="eastAsia"/>
          <w:bCs/>
          <w:sz w:val="24"/>
          <w:szCs w:val="24"/>
        </w:rPr>
        <w:t>:</w:t>
      </w:r>
      <w:r>
        <w:rPr>
          <w:rFonts w:ascii="Book Antiqua" w:eastAsia="宋体" w:hAnsi="Book Antiqua" w:cs="宋体"/>
          <w:bCs/>
          <w:sz w:val="24"/>
          <w:szCs w:val="24"/>
        </w:rPr>
        <w:t xml:space="preserve"> 10.1001/jama.2013.311</w:t>
      </w:r>
      <w:bookmarkEnd w:id="13"/>
      <w:r w:rsidRPr="004A4E3F">
        <w:rPr>
          <w:rFonts w:ascii="Book Antiqua" w:eastAsia="宋体" w:hAnsi="Book Antiqua" w:cs="宋体"/>
          <w:bCs/>
          <w:sz w:val="24"/>
          <w:szCs w:val="24"/>
        </w:rPr>
        <w:t>]</w:t>
      </w:r>
    </w:p>
    <w:p w14:paraId="31BC1BCE"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37 </w:t>
      </w:r>
      <w:r w:rsidRPr="004A4E3F">
        <w:rPr>
          <w:rFonts w:ascii="Book Antiqua" w:eastAsia="宋体" w:hAnsi="Book Antiqua" w:cs="宋体"/>
          <w:b/>
          <w:bCs/>
          <w:sz w:val="24"/>
          <w:szCs w:val="24"/>
        </w:rPr>
        <w:t>Imai T</w:t>
      </w:r>
      <w:r w:rsidRPr="004A4E3F">
        <w:rPr>
          <w:rFonts w:ascii="Book Antiqua" w:eastAsia="宋体" w:hAnsi="Book Antiqua" w:cs="宋体"/>
          <w:sz w:val="24"/>
          <w:szCs w:val="24"/>
        </w:rPr>
        <w:t>, Kubo T, Watanabe H. Chronic gastritis in Japanese with reference to high incidence of gastric carcinoma. </w:t>
      </w:r>
      <w:r w:rsidRPr="004A4E3F">
        <w:rPr>
          <w:rFonts w:ascii="Book Antiqua" w:eastAsia="宋体" w:hAnsi="Book Antiqua" w:cs="宋体"/>
          <w:i/>
          <w:iCs/>
          <w:sz w:val="24"/>
          <w:szCs w:val="24"/>
        </w:rPr>
        <w:t>J Natl Cancer Inst</w:t>
      </w:r>
      <w:r w:rsidRPr="004A4E3F">
        <w:rPr>
          <w:rFonts w:ascii="Book Antiqua" w:eastAsia="宋体" w:hAnsi="Book Antiqua" w:cs="宋体"/>
          <w:sz w:val="24"/>
          <w:szCs w:val="24"/>
        </w:rPr>
        <w:t> 1971; </w:t>
      </w:r>
      <w:r w:rsidRPr="004A4E3F">
        <w:rPr>
          <w:rFonts w:ascii="Book Antiqua" w:eastAsia="宋体" w:hAnsi="Book Antiqua" w:cs="宋体"/>
          <w:b/>
          <w:bCs/>
          <w:sz w:val="24"/>
          <w:szCs w:val="24"/>
        </w:rPr>
        <w:t>47</w:t>
      </w:r>
      <w:r w:rsidRPr="004A4E3F">
        <w:rPr>
          <w:rFonts w:ascii="Book Antiqua" w:eastAsia="宋体" w:hAnsi="Book Antiqua" w:cs="宋体"/>
          <w:sz w:val="24"/>
          <w:szCs w:val="24"/>
        </w:rPr>
        <w:t>: 179-195 [PMID: 5570116]</w:t>
      </w:r>
    </w:p>
    <w:p w14:paraId="18838236"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 xml:space="preserve">38 </w:t>
      </w:r>
      <w:proofErr w:type="spellStart"/>
      <w:r w:rsidRPr="004A4E3F">
        <w:rPr>
          <w:rFonts w:ascii="Book Antiqua" w:eastAsia="宋体" w:hAnsi="Book Antiqua" w:cs="宋体"/>
          <w:b/>
          <w:sz w:val="24"/>
          <w:szCs w:val="24"/>
        </w:rPr>
        <w:t>Kamada</w:t>
      </w:r>
      <w:proofErr w:type="spellEnd"/>
      <w:r w:rsidRPr="004A4E3F">
        <w:rPr>
          <w:rFonts w:ascii="Book Antiqua" w:eastAsia="宋体" w:hAnsi="Book Antiqua" w:cs="宋体"/>
          <w:b/>
          <w:sz w:val="24"/>
          <w:szCs w:val="24"/>
        </w:rPr>
        <w:t xml:space="preserve"> T,</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Haruma</w:t>
      </w:r>
      <w:proofErr w:type="spellEnd"/>
      <w:r w:rsidRPr="004A4E3F">
        <w:rPr>
          <w:rFonts w:ascii="Book Antiqua" w:eastAsia="宋体" w:hAnsi="Book Antiqua" w:cs="宋体"/>
          <w:sz w:val="24"/>
          <w:szCs w:val="24"/>
        </w:rPr>
        <w:t xml:space="preserve"> K, </w:t>
      </w:r>
      <w:proofErr w:type="spellStart"/>
      <w:r w:rsidRPr="004A4E3F">
        <w:rPr>
          <w:rFonts w:ascii="Book Antiqua" w:eastAsia="宋体" w:hAnsi="Book Antiqua" w:cs="宋体"/>
          <w:sz w:val="24"/>
          <w:szCs w:val="24"/>
        </w:rPr>
        <w:t>Sugiu</w:t>
      </w:r>
      <w:proofErr w:type="spellEnd"/>
      <w:r w:rsidRPr="004A4E3F">
        <w:rPr>
          <w:rFonts w:ascii="Book Antiqua" w:eastAsia="宋体" w:hAnsi="Book Antiqua" w:cs="宋体"/>
          <w:sz w:val="24"/>
          <w:szCs w:val="24"/>
        </w:rPr>
        <w:t xml:space="preserve"> K, </w:t>
      </w:r>
      <w:proofErr w:type="spellStart"/>
      <w:r w:rsidRPr="004A4E3F">
        <w:rPr>
          <w:rFonts w:ascii="Book Antiqua" w:eastAsia="宋体" w:hAnsi="Book Antiqua" w:cs="宋体"/>
          <w:sz w:val="24"/>
          <w:szCs w:val="24"/>
        </w:rPr>
        <w:t>NagashimaY</w:t>
      </w:r>
      <w:proofErr w:type="spellEnd"/>
      <w:r w:rsidRPr="004A4E3F">
        <w:rPr>
          <w:rFonts w:ascii="Book Antiqua" w:eastAsia="宋体" w:hAnsi="Book Antiqua" w:cs="宋体"/>
          <w:sz w:val="24"/>
          <w:szCs w:val="24"/>
        </w:rPr>
        <w:t xml:space="preserve">, Dong Mei Qian, </w:t>
      </w:r>
      <w:proofErr w:type="spellStart"/>
      <w:r w:rsidRPr="004A4E3F">
        <w:rPr>
          <w:rFonts w:ascii="Book Antiqua" w:eastAsia="宋体" w:hAnsi="Book Antiqua" w:cs="宋体"/>
          <w:sz w:val="24"/>
          <w:szCs w:val="24"/>
        </w:rPr>
        <w:t>KogaH</w:t>
      </w:r>
      <w:proofErr w:type="spellEnd"/>
      <w:r w:rsidRPr="004A4E3F">
        <w:rPr>
          <w:rFonts w:ascii="Book Antiqua" w:eastAsia="宋体" w:hAnsi="Book Antiqua" w:cs="宋体"/>
          <w:sz w:val="24"/>
          <w:szCs w:val="24"/>
        </w:rPr>
        <w:t xml:space="preserve">, Takeda M, </w:t>
      </w:r>
      <w:proofErr w:type="spellStart"/>
      <w:r w:rsidRPr="004A4E3F">
        <w:rPr>
          <w:rFonts w:ascii="Book Antiqua" w:eastAsia="宋体" w:hAnsi="Book Antiqua" w:cs="宋体"/>
          <w:sz w:val="24"/>
          <w:szCs w:val="24"/>
        </w:rPr>
        <w:t>Kusunoki</w:t>
      </w:r>
      <w:proofErr w:type="spellEnd"/>
      <w:r w:rsidRPr="004A4E3F">
        <w:rPr>
          <w:rFonts w:ascii="Book Antiqua" w:eastAsia="宋体" w:hAnsi="Book Antiqua" w:cs="宋体"/>
          <w:sz w:val="24"/>
          <w:szCs w:val="24"/>
        </w:rPr>
        <w:t xml:space="preserve"> H, Honda K, Fujimura Y, </w:t>
      </w:r>
      <w:proofErr w:type="spellStart"/>
      <w:r w:rsidRPr="004A4E3F">
        <w:rPr>
          <w:rFonts w:ascii="Book Antiqua" w:eastAsia="宋体" w:hAnsi="Book Antiqua" w:cs="宋体"/>
          <w:sz w:val="24"/>
          <w:szCs w:val="24"/>
        </w:rPr>
        <w:t>Tsunoda</w:t>
      </w:r>
      <w:proofErr w:type="spellEnd"/>
      <w:r w:rsidRPr="004A4E3F">
        <w:rPr>
          <w:rFonts w:ascii="Book Antiqua" w:eastAsia="宋体" w:hAnsi="Book Antiqua" w:cs="宋体"/>
          <w:sz w:val="24"/>
          <w:szCs w:val="24"/>
        </w:rPr>
        <w:t xml:space="preserve"> T, </w:t>
      </w:r>
      <w:proofErr w:type="spellStart"/>
      <w:r w:rsidRPr="004A4E3F">
        <w:rPr>
          <w:rFonts w:ascii="Book Antiqua" w:eastAsia="宋体" w:hAnsi="Book Antiqua" w:cs="宋体"/>
          <w:sz w:val="24"/>
          <w:szCs w:val="24"/>
        </w:rPr>
        <w:t>Sadahira</w:t>
      </w:r>
      <w:proofErr w:type="spellEnd"/>
      <w:r w:rsidRPr="004A4E3F">
        <w:rPr>
          <w:rFonts w:ascii="Book Antiqua" w:eastAsia="宋体" w:hAnsi="Book Antiqua" w:cs="宋体"/>
          <w:sz w:val="24"/>
          <w:szCs w:val="24"/>
        </w:rPr>
        <w:t xml:space="preserve"> Y. Case of early gastric cancer with nodular gastritis. </w:t>
      </w:r>
      <w:r w:rsidRPr="004A4E3F">
        <w:rPr>
          <w:rFonts w:ascii="Book Antiqua" w:eastAsia="宋体" w:hAnsi="Book Antiqua" w:cs="宋体"/>
          <w:i/>
          <w:sz w:val="24"/>
          <w:szCs w:val="24"/>
        </w:rPr>
        <w:t xml:space="preserve">Dig </w:t>
      </w:r>
      <w:proofErr w:type="spellStart"/>
      <w:r w:rsidRPr="004A4E3F">
        <w:rPr>
          <w:rFonts w:ascii="Book Antiqua" w:eastAsia="宋体" w:hAnsi="Book Antiqua" w:cs="宋体"/>
          <w:i/>
          <w:sz w:val="24"/>
          <w:szCs w:val="24"/>
        </w:rPr>
        <w:t>Endosc</w:t>
      </w:r>
      <w:proofErr w:type="spellEnd"/>
      <w:r w:rsidRPr="004A4E3F">
        <w:rPr>
          <w:rFonts w:ascii="Book Antiqua" w:eastAsia="宋体" w:hAnsi="Book Antiqua" w:cs="宋体"/>
          <w:i/>
          <w:sz w:val="24"/>
          <w:szCs w:val="24"/>
        </w:rPr>
        <w:t xml:space="preserve"> </w:t>
      </w:r>
      <w:r w:rsidRPr="004A4E3F">
        <w:rPr>
          <w:rFonts w:ascii="Book Antiqua" w:eastAsia="宋体" w:hAnsi="Book Antiqua" w:cs="宋体" w:hint="eastAsia"/>
          <w:sz w:val="24"/>
          <w:szCs w:val="24"/>
        </w:rPr>
        <w:t>2004</w:t>
      </w:r>
      <w:r>
        <w:rPr>
          <w:rFonts w:ascii="Book Antiqua" w:eastAsia="宋体" w:hAnsi="Book Antiqua" w:cs="宋体" w:hint="eastAsia"/>
          <w:i/>
          <w:sz w:val="24"/>
          <w:szCs w:val="24"/>
        </w:rPr>
        <w:t xml:space="preserve">; </w:t>
      </w:r>
      <w:r w:rsidRPr="004A4E3F">
        <w:rPr>
          <w:rFonts w:ascii="Book Antiqua" w:eastAsia="宋体" w:hAnsi="Book Antiqua" w:cs="宋体"/>
          <w:b/>
          <w:sz w:val="24"/>
          <w:szCs w:val="24"/>
        </w:rPr>
        <w:t>16</w:t>
      </w:r>
      <w:r w:rsidRPr="004A4E3F">
        <w:rPr>
          <w:rFonts w:ascii="Book Antiqua" w:eastAsia="宋体" w:hAnsi="Book Antiqua" w:cs="宋体"/>
          <w:sz w:val="24"/>
          <w:szCs w:val="24"/>
        </w:rPr>
        <w:t>: 39-43 [DOI: 10.1111/j.1443-1661.2004.00297.x]</w:t>
      </w:r>
    </w:p>
    <w:p w14:paraId="082709F8"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39 </w:t>
      </w:r>
      <w:r w:rsidRPr="004A4E3F">
        <w:rPr>
          <w:rFonts w:ascii="Book Antiqua" w:eastAsia="宋体" w:hAnsi="Book Antiqua" w:cs="宋体"/>
          <w:b/>
          <w:bCs/>
          <w:sz w:val="24"/>
          <w:szCs w:val="24"/>
        </w:rPr>
        <w:t>Yagi K</w:t>
      </w:r>
      <w:r w:rsidRPr="004A4E3F">
        <w:rPr>
          <w:rFonts w:ascii="Book Antiqua" w:eastAsia="宋体" w:hAnsi="Book Antiqua" w:cs="宋体"/>
          <w:sz w:val="24"/>
          <w:szCs w:val="24"/>
        </w:rPr>
        <w:t xml:space="preserve">, Nakamura A, </w:t>
      </w:r>
      <w:proofErr w:type="spellStart"/>
      <w:r w:rsidRPr="004A4E3F">
        <w:rPr>
          <w:rFonts w:ascii="Book Antiqua" w:eastAsia="宋体" w:hAnsi="Book Antiqua" w:cs="宋体"/>
          <w:sz w:val="24"/>
          <w:szCs w:val="24"/>
        </w:rPr>
        <w:t>Sekine</w:t>
      </w:r>
      <w:proofErr w:type="spellEnd"/>
      <w:r w:rsidRPr="004A4E3F">
        <w:rPr>
          <w:rFonts w:ascii="Book Antiqua" w:eastAsia="宋体" w:hAnsi="Book Antiqua" w:cs="宋体"/>
          <w:sz w:val="24"/>
          <w:szCs w:val="24"/>
        </w:rPr>
        <w:t xml:space="preserve"> A. Characteristic endoscopic and magnified endoscopic findings in the normal stomach without Helicobacter pylori infection. </w:t>
      </w:r>
      <w:r w:rsidRPr="004A4E3F">
        <w:rPr>
          <w:rFonts w:ascii="Book Antiqua" w:eastAsia="宋体" w:hAnsi="Book Antiqua" w:cs="宋体"/>
          <w:i/>
          <w:iCs/>
          <w:sz w:val="24"/>
          <w:szCs w:val="24"/>
        </w:rPr>
        <w:t xml:space="preserve">J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Hepatol</w:t>
      </w:r>
      <w:proofErr w:type="spellEnd"/>
      <w:r w:rsidRPr="004A4E3F">
        <w:rPr>
          <w:rFonts w:ascii="Book Antiqua" w:eastAsia="宋体" w:hAnsi="Book Antiqua" w:cs="宋体"/>
          <w:sz w:val="24"/>
          <w:szCs w:val="24"/>
        </w:rPr>
        <w:t> 2002; </w:t>
      </w:r>
      <w:r w:rsidRPr="004A4E3F">
        <w:rPr>
          <w:rFonts w:ascii="Book Antiqua" w:eastAsia="宋体" w:hAnsi="Book Antiqua" w:cs="宋体"/>
          <w:b/>
          <w:bCs/>
          <w:sz w:val="24"/>
          <w:szCs w:val="24"/>
        </w:rPr>
        <w:t>17</w:t>
      </w:r>
      <w:r w:rsidRPr="004A4E3F">
        <w:rPr>
          <w:rFonts w:ascii="Book Antiqua" w:eastAsia="宋体" w:hAnsi="Book Antiqua" w:cs="宋体"/>
          <w:sz w:val="24"/>
          <w:szCs w:val="24"/>
        </w:rPr>
        <w:t>: 39-45 [PMID: 11895551]</w:t>
      </w:r>
    </w:p>
    <w:p w14:paraId="5CB612FC" w14:textId="77777777" w:rsidR="00B40B28" w:rsidRPr="004A4E3F" w:rsidRDefault="00B40B28" w:rsidP="00B40B28">
      <w:pPr>
        <w:widowControl/>
        <w:spacing w:line="360" w:lineRule="auto"/>
        <w:jc w:val="both"/>
        <w:rPr>
          <w:rFonts w:ascii="Book Antiqua" w:eastAsia="宋体" w:hAnsi="Book Antiqua" w:cs="宋体"/>
          <w:sz w:val="24"/>
          <w:szCs w:val="24"/>
        </w:rPr>
      </w:pPr>
      <w:proofErr w:type="gramStart"/>
      <w:r w:rsidRPr="004A4E3F">
        <w:rPr>
          <w:rFonts w:ascii="Book Antiqua" w:eastAsia="宋体" w:hAnsi="Book Antiqua" w:cs="宋体"/>
          <w:sz w:val="24"/>
          <w:szCs w:val="24"/>
        </w:rPr>
        <w:t>40</w:t>
      </w:r>
      <w:r w:rsidRPr="004A4E3F">
        <w:rPr>
          <w:rFonts w:ascii="Book Antiqua" w:eastAsia="宋体" w:hAnsi="Book Antiqua" w:cs="宋体"/>
          <w:b/>
          <w:sz w:val="24"/>
          <w:szCs w:val="24"/>
        </w:rPr>
        <w:t xml:space="preserve"> Nakajima S. </w:t>
      </w:r>
      <w:r w:rsidRPr="004A4E3F">
        <w:rPr>
          <w:rFonts w:ascii="Book Antiqua" w:eastAsia="宋体" w:hAnsi="Book Antiqua" w:cs="宋体"/>
          <w:sz w:val="24"/>
          <w:szCs w:val="24"/>
        </w:rPr>
        <w:t xml:space="preserve">Reassessment of the serum pepsinogen method by the stomach </w:t>
      </w:r>
      <w:r>
        <w:rPr>
          <w:rFonts w:ascii="Book Antiqua" w:eastAsia="宋体" w:hAnsi="Book Antiqua" w:cs="宋体"/>
          <w:sz w:val="24"/>
          <w:szCs w:val="24"/>
        </w:rPr>
        <w:t>X-ray examination [Japanese].</w:t>
      </w:r>
      <w:proofErr w:type="gramEnd"/>
      <w:r>
        <w:rPr>
          <w:rFonts w:ascii="Book Antiqua" w:eastAsia="宋体" w:hAnsi="Book Antiqua" w:cs="宋体"/>
          <w:sz w:val="24"/>
          <w:szCs w:val="24"/>
        </w:rPr>
        <w:t xml:space="preserve"> </w:t>
      </w:r>
      <w:proofErr w:type="spellStart"/>
      <w:r w:rsidRPr="004A4E3F">
        <w:rPr>
          <w:rFonts w:ascii="Book Antiqua" w:eastAsia="宋体" w:hAnsi="Book Antiqua" w:cs="宋体"/>
          <w:i/>
          <w:sz w:val="24"/>
          <w:szCs w:val="24"/>
        </w:rPr>
        <w:t>Jpn</w:t>
      </w:r>
      <w:proofErr w:type="spellEnd"/>
      <w:r w:rsidRPr="004A4E3F">
        <w:rPr>
          <w:rFonts w:ascii="Book Antiqua" w:eastAsia="宋体" w:hAnsi="Book Antiqua" w:cs="宋体"/>
          <w:i/>
          <w:sz w:val="24"/>
          <w:szCs w:val="24"/>
        </w:rPr>
        <w:t xml:space="preserve"> J Helicobacter Res </w:t>
      </w:r>
      <w:r w:rsidRPr="004A4E3F">
        <w:rPr>
          <w:rFonts w:ascii="Book Antiqua" w:eastAsia="宋体" w:hAnsi="Book Antiqua" w:cs="宋体"/>
          <w:sz w:val="24"/>
          <w:szCs w:val="24"/>
        </w:rPr>
        <w:t>2013</w:t>
      </w:r>
      <w:r>
        <w:rPr>
          <w:rFonts w:ascii="Book Antiqua" w:eastAsia="宋体" w:hAnsi="Book Antiqua" w:cs="宋体" w:hint="eastAsia"/>
          <w:sz w:val="24"/>
          <w:szCs w:val="24"/>
        </w:rPr>
        <w:t>;</w:t>
      </w:r>
      <w:r w:rsidRPr="004A4E3F">
        <w:rPr>
          <w:rFonts w:ascii="Book Antiqua" w:eastAsia="宋体" w:hAnsi="Book Antiqua" w:cs="宋体"/>
          <w:sz w:val="24"/>
          <w:szCs w:val="24"/>
        </w:rPr>
        <w:t xml:space="preserve"> </w:t>
      </w:r>
      <w:r w:rsidRPr="004A4E3F">
        <w:rPr>
          <w:rFonts w:ascii="Book Antiqua" w:eastAsia="宋体" w:hAnsi="Book Antiqua" w:cs="宋体"/>
          <w:b/>
          <w:sz w:val="24"/>
          <w:szCs w:val="24"/>
        </w:rPr>
        <w:t>14</w:t>
      </w:r>
      <w:r>
        <w:rPr>
          <w:rFonts w:ascii="Book Antiqua" w:eastAsia="宋体" w:hAnsi="Book Antiqua" w:cs="宋体"/>
          <w:sz w:val="24"/>
          <w:szCs w:val="24"/>
        </w:rPr>
        <w:t>: 19 -22</w:t>
      </w:r>
    </w:p>
    <w:p w14:paraId="5003279C"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lastRenderedPageBreak/>
        <w:t>41 </w:t>
      </w:r>
      <w:proofErr w:type="spellStart"/>
      <w:r w:rsidRPr="004A4E3F">
        <w:rPr>
          <w:rFonts w:ascii="Book Antiqua" w:eastAsia="宋体" w:hAnsi="Book Antiqua" w:cs="宋体"/>
          <w:b/>
          <w:bCs/>
          <w:sz w:val="24"/>
          <w:szCs w:val="24"/>
        </w:rPr>
        <w:t>Shokeir</w:t>
      </w:r>
      <w:proofErr w:type="spellEnd"/>
      <w:r w:rsidRPr="004A4E3F">
        <w:rPr>
          <w:rFonts w:ascii="Book Antiqua" w:eastAsia="宋体" w:hAnsi="Book Antiqua" w:cs="宋体"/>
          <w:b/>
          <w:bCs/>
          <w:sz w:val="24"/>
          <w:szCs w:val="24"/>
        </w:rPr>
        <w:t xml:space="preserve"> AA</w:t>
      </w:r>
      <w:r w:rsidRPr="004A4E3F">
        <w:rPr>
          <w:rFonts w:ascii="Book Antiqua" w:eastAsia="宋体" w:hAnsi="Book Antiqua" w:cs="宋体"/>
          <w:sz w:val="24"/>
          <w:szCs w:val="24"/>
        </w:rPr>
        <w:t xml:space="preserve">, Hussein AA, </w:t>
      </w:r>
      <w:proofErr w:type="spellStart"/>
      <w:r w:rsidRPr="004A4E3F">
        <w:rPr>
          <w:rFonts w:ascii="Book Antiqua" w:eastAsia="宋体" w:hAnsi="Book Antiqua" w:cs="宋体"/>
          <w:sz w:val="24"/>
          <w:szCs w:val="24"/>
        </w:rPr>
        <w:t>Soliman</w:t>
      </w:r>
      <w:proofErr w:type="spellEnd"/>
      <w:r w:rsidRPr="004A4E3F">
        <w:rPr>
          <w:rFonts w:ascii="Book Antiqua" w:eastAsia="宋体" w:hAnsi="Book Antiqua" w:cs="宋体"/>
          <w:sz w:val="24"/>
          <w:szCs w:val="24"/>
        </w:rPr>
        <w:t xml:space="preserve"> SA, Kamal MM, Abdel-Aziz A, </w:t>
      </w:r>
      <w:proofErr w:type="spellStart"/>
      <w:r w:rsidRPr="004A4E3F">
        <w:rPr>
          <w:rFonts w:ascii="Book Antiqua" w:eastAsia="宋体" w:hAnsi="Book Antiqua" w:cs="宋体"/>
          <w:sz w:val="24"/>
          <w:szCs w:val="24"/>
        </w:rPr>
        <w:t>Awadalla</w:t>
      </w:r>
      <w:proofErr w:type="spellEnd"/>
      <w:r w:rsidRPr="004A4E3F">
        <w:rPr>
          <w:rFonts w:ascii="Book Antiqua" w:eastAsia="宋体" w:hAnsi="Book Antiqua" w:cs="宋体"/>
          <w:sz w:val="24"/>
          <w:szCs w:val="24"/>
        </w:rPr>
        <w:t xml:space="preserve"> A, Rahim MA, </w:t>
      </w:r>
      <w:proofErr w:type="spellStart"/>
      <w:r w:rsidRPr="004A4E3F">
        <w:rPr>
          <w:rFonts w:ascii="Book Antiqua" w:eastAsia="宋体" w:hAnsi="Book Antiqua" w:cs="宋体"/>
          <w:sz w:val="24"/>
          <w:szCs w:val="24"/>
        </w:rPr>
        <w:t>Barakat</w:t>
      </w:r>
      <w:proofErr w:type="spellEnd"/>
      <w:r w:rsidRPr="004A4E3F">
        <w:rPr>
          <w:rFonts w:ascii="Book Antiqua" w:eastAsia="宋体" w:hAnsi="Book Antiqua" w:cs="宋体"/>
          <w:sz w:val="24"/>
          <w:szCs w:val="24"/>
        </w:rPr>
        <w:t xml:space="preserve"> N. Recoverability of renal functions after relief of partial ureteric obstruction of solitary kidney: impact of </w:t>
      </w:r>
      <w:proofErr w:type="spellStart"/>
      <w:r w:rsidRPr="004A4E3F">
        <w:rPr>
          <w:rFonts w:ascii="Book Antiqua" w:eastAsia="宋体" w:hAnsi="Book Antiqua" w:cs="宋体"/>
          <w:sz w:val="24"/>
          <w:szCs w:val="24"/>
        </w:rPr>
        <w:t>ferulic</w:t>
      </w:r>
      <w:proofErr w:type="spellEnd"/>
      <w:r w:rsidRPr="004A4E3F">
        <w:rPr>
          <w:rFonts w:ascii="Book Antiqua" w:eastAsia="宋体" w:hAnsi="Book Antiqua" w:cs="宋体"/>
          <w:sz w:val="24"/>
          <w:szCs w:val="24"/>
        </w:rPr>
        <w:t xml:space="preserve"> acid. </w:t>
      </w:r>
      <w:r w:rsidRPr="004A4E3F">
        <w:rPr>
          <w:rFonts w:ascii="Book Antiqua" w:eastAsia="宋体" w:hAnsi="Book Antiqua" w:cs="宋体"/>
          <w:i/>
          <w:iCs/>
          <w:sz w:val="24"/>
          <w:szCs w:val="24"/>
        </w:rPr>
        <w:t xml:space="preserve">BJU </w:t>
      </w:r>
      <w:proofErr w:type="spellStart"/>
      <w:r w:rsidRPr="004A4E3F">
        <w:rPr>
          <w:rFonts w:ascii="Book Antiqua" w:eastAsia="宋体" w:hAnsi="Book Antiqua" w:cs="宋体"/>
          <w:i/>
          <w:iCs/>
          <w:sz w:val="24"/>
          <w:szCs w:val="24"/>
        </w:rPr>
        <w:t>Int</w:t>
      </w:r>
      <w:proofErr w:type="spellEnd"/>
      <w:r w:rsidRPr="004A4E3F">
        <w:rPr>
          <w:rFonts w:ascii="Book Antiqua" w:eastAsia="宋体" w:hAnsi="Book Antiqua" w:cs="宋体"/>
          <w:sz w:val="24"/>
          <w:szCs w:val="24"/>
        </w:rPr>
        <w:t> 2012; </w:t>
      </w:r>
      <w:r w:rsidRPr="004A4E3F">
        <w:rPr>
          <w:rFonts w:ascii="Book Antiqua" w:eastAsia="宋体" w:hAnsi="Book Antiqua" w:cs="宋体"/>
          <w:b/>
          <w:bCs/>
          <w:sz w:val="24"/>
          <w:szCs w:val="24"/>
        </w:rPr>
        <w:t>110</w:t>
      </w:r>
      <w:r w:rsidRPr="004A4E3F">
        <w:rPr>
          <w:rFonts w:ascii="Book Antiqua" w:eastAsia="宋体" w:hAnsi="Book Antiqua" w:cs="宋体"/>
          <w:sz w:val="24"/>
          <w:szCs w:val="24"/>
        </w:rPr>
        <w:t>: 904-911 [PMID: 22381210]</w:t>
      </w:r>
    </w:p>
    <w:p w14:paraId="24137240"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42 </w:t>
      </w:r>
      <w:r w:rsidRPr="004A4E3F">
        <w:rPr>
          <w:rFonts w:ascii="Book Antiqua" w:eastAsia="宋体" w:hAnsi="Book Antiqua" w:cs="宋体"/>
          <w:b/>
          <w:bCs/>
          <w:sz w:val="24"/>
          <w:szCs w:val="24"/>
        </w:rPr>
        <w:t>Kato M</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Terao</w:t>
      </w:r>
      <w:proofErr w:type="spellEnd"/>
      <w:r w:rsidRPr="004A4E3F">
        <w:rPr>
          <w:rFonts w:ascii="Book Antiqua" w:eastAsia="宋体" w:hAnsi="Book Antiqua" w:cs="宋体"/>
          <w:sz w:val="24"/>
          <w:szCs w:val="24"/>
        </w:rPr>
        <w:t xml:space="preserve"> S, Adachi K, Nakajima S, Ando T, Yoshida N, </w:t>
      </w:r>
      <w:proofErr w:type="spellStart"/>
      <w:r w:rsidRPr="004A4E3F">
        <w:rPr>
          <w:rFonts w:ascii="Book Antiqua" w:eastAsia="宋体" w:hAnsi="Book Antiqua" w:cs="宋体"/>
          <w:sz w:val="24"/>
          <w:szCs w:val="24"/>
        </w:rPr>
        <w:t>Uedo</w:t>
      </w:r>
      <w:proofErr w:type="spellEnd"/>
      <w:r w:rsidRPr="004A4E3F">
        <w:rPr>
          <w:rFonts w:ascii="Book Antiqua" w:eastAsia="宋体" w:hAnsi="Book Antiqua" w:cs="宋体"/>
          <w:sz w:val="24"/>
          <w:szCs w:val="24"/>
        </w:rPr>
        <w:t xml:space="preserve"> N, Murakami K, </w:t>
      </w:r>
      <w:proofErr w:type="spellStart"/>
      <w:r w:rsidRPr="004A4E3F">
        <w:rPr>
          <w:rFonts w:ascii="Book Antiqua" w:eastAsia="宋体" w:hAnsi="Book Antiqua" w:cs="宋体"/>
          <w:sz w:val="24"/>
          <w:szCs w:val="24"/>
        </w:rPr>
        <w:t>Ohara</w:t>
      </w:r>
      <w:proofErr w:type="spellEnd"/>
      <w:r w:rsidRPr="004A4E3F">
        <w:rPr>
          <w:rFonts w:ascii="Book Antiqua" w:eastAsia="宋体" w:hAnsi="Book Antiqua" w:cs="宋体"/>
          <w:sz w:val="24"/>
          <w:szCs w:val="24"/>
        </w:rPr>
        <w:t xml:space="preserve"> S, Ito M, </w:t>
      </w:r>
      <w:proofErr w:type="spellStart"/>
      <w:r w:rsidRPr="004A4E3F">
        <w:rPr>
          <w:rFonts w:ascii="Book Antiqua" w:eastAsia="宋体" w:hAnsi="Book Antiqua" w:cs="宋体"/>
          <w:sz w:val="24"/>
          <w:szCs w:val="24"/>
        </w:rPr>
        <w:t>Uemura</w:t>
      </w:r>
      <w:proofErr w:type="spellEnd"/>
      <w:r w:rsidRPr="004A4E3F">
        <w:rPr>
          <w:rFonts w:ascii="Book Antiqua" w:eastAsia="宋体" w:hAnsi="Book Antiqua" w:cs="宋体"/>
          <w:sz w:val="24"/>
          <w:szCs w:val="24"/>
        </w:rPr>
        <w:t xml:space="preserve"> N, </w:t>
      </w:r>
      <w:proofErr w:type="spellStart"/>
      <w:r w:rsidRPr="004A4E3F">
        <w:rPr>
          <w:rFonts w:ascii="Book Antiqua" w:eastAsia="宋体" w:hAnsi="Book Antiqua" w:cs="宋体"/>
          <w:sz w:val="24"/>
          <w:szCs w:val="24"/>
        </w:rPr>
        <w:t>Shimbo</w:t>
      </w:r>
      <w:proofErr w:type="spellEnd"/>
      <w:r w:rsidRPr="004A4E3F">
        <w:rPr>
          <w:rFonts w:ascii="Book Antiqua" w:eastAsia="宋体" w:hAnsi="Book Antiqua" w:cs="宋体"/>
          <w:sz w:val="24"/>
          <w:szCs w:val="24"/>
        </w:rPr>
        <w:t xml:space="preserve"> T, Watanabe H, Kato T, Ida K. Changes in endoscopic findings of gastritis after cure of H.</w:t>
      </w:r>
      <w:r w:rsidRPr="004A4E3F">
        <w:rPr>
          <w:rFonts w:ascii="Times New Roman" w:eastAsia="MS Mincho" w:hAnsi="Times New Roman" w:cs="Times New Roman"/>
          <w:sz w:val="24"/>
          <w:szCs w:val="24"/>
        </w:rPr>
        <w:t> </w:t>
      </w:r>
      <w:r w:rsidRPr="004A4E3F">
        <w:rPr>
          <w:rFonts w:ascii="Book Antiqua" w:eastAsia="宋体" w:hAnsi="Book Antiqua" w:cs="宋体"/>
          <w:sz w:val="24"/>
          <w:szCs w:val="24"/>
        </w:rPr>
        <w:t>pylori infection: multicenter prospective trial. </w:t>
      </w:r>
      <w:r w:rsidRPr="004A4E3F">
        <w:rPr>
          <w:rFonts w:ascii="Book Antiqua" w:eastAsia="宋体" w:hAnsi="Book Antiqua" w:cs="宋体"/>
          <w:i/>
          <w:iCs/>
          <w:sz w:val="24"/>
          <w:szCs w:val="24"/>
        </w:rPr>
        <w:t xml:space="preserve">Dig </w:t>
      </w:r>
      <w:proofErr w:type="spellStart"/>
      <w:r w:rsidRPr="004A4E3F">
        <w:rPr>
          <w:rFonts w:ascii="Book Antiqua" w:eastAsia="宋体" w:hAnsi="Book Antiqua" w:cs="宋体"/>
          <w:i/>
          <w:iCs/>
          <w:sz w:val="24"/>
          <w:szCs w:val="24"/>
        </w:rPr>
        <w:t>Endosc</w:t>
      </w:r>
      <w:proofErr w:type="spellEnd"/>
      <w:r w:rsidRPr="004A4E3F">
        <w:rPr>
          <w:rFonts w:ascii="Book Antiqua" w:eastAsia="宋体" w:hAnsi="Book Antiqua" w:cs="宋体"/>
          <w:sz w:val="24"/>
          <w:szCs w:val="24"/>
        </w:rPr>
        <w:t> 2013; </w:t>
      </w:r>
      <w:r w:rsidRPr="004A4E3F">
        <w:rPr>
          <w:rFonts w:ascii="Book Antiqua" w:eastAsia="宋体" w:hAnsi="Book Antiqua" w:cs="宋体"/>
          <w:b/>
          <w:bCs/>
          <w:sz w:val="24"/>
          <w:szCs w:val="24"/>
        </w:rPr>
        <w:t>25</w:t>
      </w:r>
      <w:r w:rsidRPr="004A4E3F">
        <w:rPr>
          <w:rFonts w:ascii="Book Antiqua" w:eastAsia="宋体" w:hAnsi="Book Antiqua" w:cs="宋体"/>
          <w:sz w:val="24"/>
          <w:szCs w:val="24"/>
        </w:rPr>
        <w:t>: 264-273 [PMID: 23369104 DOI: 10.1111/j.1443-1661.2012.01385.x</w:t>
      </w:r>
      <w:r>
        <w:rPr>
          <w:rFonts w:ascii="Book Antiqua" w:eastAsia="宋体" w:hAnsi="Book Antiqua" w:cs="宋体"/>
          <w:sz w:val="24"/>
          <w:szCs w:val="24"/>
        </w:rPr>
        <w:t>]</w:t>
      </w:r>
    </w:p>
    <w:p w14:paraId="1912CE47"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43 </w:t>
      </w:r>
      <w:r w:rsidRPr="004A4E3F">
        <w:rPr>
          <w:rFonts w:ascii="Book Antiqua" w:eastAsia="宋体" w:hAnsi="Book Antiqua" w:cs="宋体"/>
          <w:b/>
          <w:bCs/>
          <w:sz w:val="24"/>
          <w:szCs w:val="24"/>
        </w:rPr>
        <w:t>Okubo M</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Tahara</w:t>
      </w:r>
      <w:proofErr w:type="spellEnd"/>
      <w:r w:rsidRPr="004A4E3F">
        <w:rPr>
          <w:rFonts w:ascii="Book Antiqua" w:eastAsia="宋体" w:hAnsi="Book Antiqua" w:cs="宋体"/>
          <w:sz w:val="24"/>
          <w:szCs w:val="24"/>
        </w:rPr>
        <w:t xml:space="preserve"> T, Shibata T, Nakamura M, Yoshioka D, Maeda Y, </w:t>
      </w:r>
      <w:proofErr w:type="spellStart"/>
      <w:r w:rsidRPr="004A4E3F">
        <w:rPr>
          <w:rFonts w:ascii="Book Antiqua" w:eastAsia="宋体" w:hAnsi="Book Antiqua" w:cs="宋体"/>
          <w:sz w:val="24"/>
          <w:szCs w:val="24"/>
        </w:rPr>
        <w:t>Yonemura</w:t>
      </w:r>
      <w:proofErr w:type="spellEnd"/>
      <w:r w:rsidRPr="004A4E3F">
        <w:rPr>
          <w:rFonts w:ascii="Book Antiqua" w:eastAsia="宋体" w:hAnsi="Book Antiqua" w:cs="宋体"/>
          <w:sz w:val="24"/>
          <w:szCs w:val="24"/>
        </w:rPr>
        <w:t xml:space="preserve"> J, Ishizuka T, </w:t>
      </w:r>
      <w:proofErr w:type="spellStart"/>
      <w:r w:rsidRPr="004A4E3F">
        <w:rPr>
          <w:rFonts w:ascii="Book Antiqua" w:eastAsia="宋体" w:hAnsi="Book Antiqua" w:cs="宋体"/>
          <w:sz w:val="24"/>
          <w:szCs w:val="24"/>
        </w:rPr>
        <w:t>Arisawa</w:t>
      </w:r>
      <w:proofErr w:type="spellEnd"/>
      <w:r w:rsidRPr="004A4E3F">
        <w:rPr>
          <w:rFonts w:ascii="Book Antiqua" w:eastAsia="宋体" w:hAnsi="Book Antiqua" w:cs="宋体"/>
          <w:sz w:val="24"/>
          <w:szCs w:val="24"/>
        </w:rPr>
        <w:t xml:space="preserve"> T, Hirata I. Changes in gastric mucosal patterns seen by magnifying NBI during H. pylori eradication. </w:t>
      </w:r>
      <w:r w:rsidRPr="004A4E3F">
        <w:rPr>
          <w:rFonts w:ascii="Book Antiqua" w:eastAsia="宋体" w:hAnsi="Book Antiqua" w:cs="宋体"/>
          <w:i/>
          <w:iCs/>
          <w:sz w:val="24"/>
          <w:szCs w:val="24"/>
        </w:rPr>
        <w:t xml:space="preserve">J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sz w:val="24"/>
          <w:szCs w:val="24"/>
        </w:rPr>
        <w:t> 2011; </w:t>
      </w:r>
      <w:r w:rsidRPr="004A4E3F">
        <w:rPr>
          <w:rFonts w:ascii="Book Antiqua" w:eastAsia="宋体" w:hAnsi="Book Antiqua" w:cs="宋体"/>
          <w:b/>
          <w:bCs/>
          <w:sz w:val="24"/>
          <w:szCs w:val="24"/>
        </w:rPr>
        <w:t>46</w:t>
      </w:r>
      <w:r w:rsidRPr="004A4E3F">
        <w:rPr>
          <w:rFonts w:ascii="Book Antiqua" w:eastAsia="宋体" w:hAnsi="Book Antiqua" w:cs="宋体"/>
          <w:sz w:val="24"/>
          <w:szCs w:val="24"/>
        </w:rPr>
        <w:t>: 175-182 [PMID: 20967557 DOI: 10.1007/s00535-010-0335-0</w:t>
      </w:r>
      <w:r>
        <w:rPr>
          <w:rFonts w:ascii="Book Antiqua" w:eastAsia="宋体" w:hAnsi="Book Antiqua" w:cs="宋体"/>
          <w:sz w:val="24"/>
          <w:szCs w:val="24"/>
        </w:rPr>
        <w:t>]</w:t>
      </w:r>
    </w:p>
    <w:p w14:paraId="01804925" w14:textId="77777777" w:rsidR="00B40B28"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44 </w:t>
      </w:r>
      <w:r w:rsidRPr="004A4E3F">
        <w:rPr>
          <w:rFonts w:ascii="Book Antiqua" w:eastAsia="宋体" w:hAnsi="Book Antiqua" w:cs="宋体"/>
          <w:b/>
          <w:bCs/>
          <w:sz w:val="24"/>
          <w:szCs w:val="24"/>
        </w:rPr>
        <w:t>Kong YJ,</w:t>
      </w:r>
      <w:r w:rsidRPr="004A4E3F">
        <w:rPr>
          <w:rFonts w:ascii="Book Antiqua" w:eastAsia="宋体" w:hAnsi="Book Antiqua" w:cs="宋体"/>
          <w:bCs/>
          <w:sz w:val="24"/>
          <w:szCs w:val="24"/>
        </w:rPr>
        <w:t xml:space="preserve"> Yi HG, Dai JC, Wei MX. Histological changes of gastric mucosa after </w:t>
      </w:r>
      <w:proofErr w:type="spellStart"/>
      <w:r w:rsidRPr="004A4E3F">
        <w:rPr>
          <w:rFonts w:ascii="Book Antiqua" w:eastAsia="宋体" w:hAnsi="Book Antiqua" w:cs="宋体"/>
          <w:bCs/>
          <w:sz w:val="24"/>
          <w:szCs w:val="24"/>
        </w:rPr>
        <w:t>H.pylori</w:t>
      </w:r>
      <w:proofErr w:type="spellEnd"/>
      <w:r w:rsidRPr="004A4E3F">
        <w:rPr>
          <w:rFonts w:ascii="Book Antiqua" w:eastAsia="宋体" w:hAnsi="Book Antiqua" w:cs="宋体"/>
          <w:bCs/>
          <w:sz w:val="24"/>
          <w:szCs w:val="24"/>
        </w:rPr>
        <w:t xml:space="preserve"> eradication: a systematic review and meta-</w:t>
      </w:r>
      <w:r>
        <w:rPr>
          <w:rFonts w:ascii="Book Antiqua" w:eastAsia="宋体" w:hAnsi="Book Antiqua" w:cs="宋体"/>
          <w:bCs/>
          <w:sz w:val="24"/>
          <w:szCs w:val="24"/>
        </w:rPr>
        <w:t xml:space="preserve">analysis. </w:t>
      </w:r>
      <w:r w:rsidRPr="004A4E3F">
        <w:rPr>
          <w:rFonts w:ascii="Book Antiqua" w:eastAsia="宋体" w:hAnsi="Book Antiqua" w:cs="宋体"/>
          <w:bCs/>
          <w:i/>
          <w:sz w:val="24"/>
          <w:szCs w:val="24"/>
        </w:rPr>
        <w:t xml:space="preserve">World J </w:t>
      </w:r>
      <w:proofErr w:type="spellStart"/>
      <w:r w:rsidRPr="004A4E3F">
        <w:rPr>
          <w:rFonts w:ascii="Book Antiqua" w:eastAsia="宋体" w:hAnsi="Book Antiqua" w:cs="宋体"/>
          <w:bCs/>
          <w:i/>
          <w:sz w:val="24"/>
          <w:szCs w:val="24"/>
        </w:rPr>
        <w:t>Gastroenterol</w:t>
      </w:r>
      <w:proofErr w:type="spellEnd"/>
      <w:r w:rsidRPr="004A4E3F">
        <w:rPr>
          <w:rFonts w:ascii="Book Antiqua" w:eastAsia="宋体" w:hAnsi="Book Antiqua" w:cs="宋体"/>
          <w:bCs/>
          <w:i/>
          <w:sz w:val="24"/>
          <w:szCs w:val="24"/>
        </w:rPr>
        <w:t xml:space="preserve"> </w:t>
      </w:r>
      <w:r w:rsidRPr="004A4E3F">
        <w:rPr>
          <w:rFonts w:ascii="Book Antiqua" w:eastAsia="宋体" w:hAnsi="Book Antiqua" w:cs="宋体"/>
          <w:bCs/>
          <w:sz w:val="24"/>
          <w:szCs w:val="24"/>
        </w:rPr>
        <w:t xml:space="preserve">2014; </w:t>
      </w:r>
      <w:r w:rsidRPr="004A4E3F">
        <w:rPr>
          <w:rFonts w:ascii="Book Antiqua" w:eastAsia="宋体" w:hAnsi="Book Antiqua" w:cs="宋体"/>
          <w:b/>
          <w:bCs/>
          <w:sz w:val="24"/>
          <w:szCs w:val="24"/>
        </w:rPr>
        <w:t>20</w:t>
      </w:r>
      <w:r w:rsidRPr="004A4E3F">
        <w:rPr>
          <w:rFonts w:ascii="Book Antiqua" w:eastAsia="宋体" w:hAnsi="Book Antiqua" w:cs="宋体"/>
          <w:bCs/>
          <w:sz w:val="24"/>
          <w:szCs w:val="24"/>
        </w:rPr>
        <w:t>:</w:t>
      </w:r>
      <w:r>
        <w:rPr>
          <w:rFonts w:ascii="Book Antiqua" w:eastAsia="宋体" w:hAnsi="Book Antiqua" w:cs="宋体" w:hint="eastAsia"/>
          <w:bCs/>
          <w:sz w:val="24"/>
          <w:szCs w:val="24"/>
        </w:rPr>
        <w:t xml:space="preserve"> </w:t>
      </w:r>
      <w:r w:rsidRPr="004A4E3F">
        <w:rPr>
          <w:rFonts w:ascii="Book Antiqua" w:eastAsia="宋体" w:hAnsi="Book Antiqua" w:cs="宋体"/>
          <w:bCs/>
          <w:sz w:val="24"/>
          <w:szCs w:val="24"/>
        </w:rPr>
        <w:t>5903-</w:t>
      </w:r>
      <w:r>
        <w:rPr>
          <w:rFonts w:ascii="Book Antiqua" w:eastAsia="宋体" w:hAnsi="Book Antiqua" w:cs="宋体" w:hint="eastAsia"/>
          <w:bCs/>
          <w:sz w:val="24"/>
          <w:szCs w:val="24"/>
        </w:rPr>
        <w:t>59</w:t>
      </w:r>
      <w:r>
        <w:rPr>
          <w:rFonts w:ascii="Book Antiqua" w:eastAsia="宋体" w:hAnsi="Book Antiqua" w:cs="宋体"/>
          <w:bCs/>
          <w:sz w:val="24"/>
          <w:szCs w:val="24"/>
        </w:rPr>
        <w:t>11</w:t>
      </w:r>
      <w:r>
        <w:rPr>
          <w:rFonts w:ascii="Book Antiqua" w:eastAsia="宋体" w:hAnsi="Book Antiqua" w:cs="宋体" w:hint="eastAsia"/>
          <w:bCs/>
          <w:sz w:val="24"/>
          <w:szCs w:val="24"/>
        </w:rPr>
        <w:t xml:space="preserve"> </w:t>
      </w:r>
      <w:r w:rsidRPr="004A4E3F">
        <w:rPr>
          <w:rFonts w:ascii="Book Antiqua" w:eastAsia="宋体" w:hAnsi="Book Antiqua" w:cs="宋体"/>
          <w:bCs/>
          <w:sz w:val="24"/>
          <w:szCs w:val="24"/>
        </w:rPr>
        <w:t xml:space="preserve">[PMID: 24914352 </w:t>
      </w:r>
      <w:r>
        <w:rPr>
          <w:rFonts w:ascii="Book Antiqua" w:eastAsia="宋体" w:hAnsi="Book Antiqua" w:cs="宋体"/>
          <w:bCs/>
          <w:sz w:val="24"/>
          <w:szCs w:val="24"/>
        </w:rPr>
        <w:t>DOI: 10.3748/wjg.v20.i19.5903</w:t>
      </w:r>
      <w:r w:rsidRPr="004A4E3F">
        <w:rPr>
          <w:rFonts w:ascii="Book Antiqua" w:eastAsia="宋体" w:hAnsi="Book Antiqua" w:cs="宋体"/>
          <w:bCs/>
          <w:sz w:val="24"/>
          <w:szCs w:val="24"/>
        </w:rPr>
        <w:t>]</w:t>
      </w:r>
    </w:p>
    <w:p w14:paraId="3182D1A1" w14:textId="77777777" w:rsidR="00B40B28" w:rsidRPr="004A4E3F" w:rsidRDefault="00B40B28" w:rsidP="00B40B28">
      <w:pPr>
        <w:widowControl/>
        <w:spacing w:line="360" w:lineRule="auto"/>
        <w:jc w:val="both"/>
        <w:rPr>
          <w:rFonts w:ascii="Book Antiqua" w:eastAsia="宋体" w:hAnsi="Book Antiqua" w:cs="宋体"/>
          <w:sz w:val="24"/>
          <w:szCs w:val="24"/>
        </w:rPr>
      </w:pPr>
      <w:proofErr w:type="gramStart"/>
      <w:r w:rsidRPr="004A4E3F">
        <w:rPr>
          <w:rFonts w:ascii="Book Antiqua" w:eastAsia="宋体" w:hAnsi="Book Antiqua" w:cs="宋体"/>
          <w:sz w:val="24"/>
          <w:szCs w:val="24"/>
        </w:rPr>
        <w:t>45 </w:t>
      </w:r>
      <w:proofErr w:type="spellStart"/>
      <w:r w:rsidRPr="004A4E3F">
        <w:rPr>
          <w:rFonts w:ascii="Book Antiqua" w:eastAsia="宋体" w:hAnsi="Book Antiqua" w:cs="宋体"/>
          <w:b/>
          <w:bCs/>
          <w:sz w:val="24"/>
          <w:szCs w:val="24"/>
        </w:rPr>
        <w:t>Tucci</w:t>
      </w:r>
      <w:proofErr w:type="spellEnd"/>
      <w:r w:rsidRPr="004A4E3F">
        <w:rPr>
          <w:rFonts w:ascii="Book Antiqua" w:eastAsia="宋体" w:hAnsi="Book Antiqua" w:cs="宋体"/>
          <w:b/>
          <w:bCs/>
          <w:sz w:val="24"/>
          <w:szCs w:val="24"/>
        </w:rPr>
        <w:t xml:space="preserve"> A</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Biasco</w:t>
      </w:r>
      <w:proofErr w:type="spellEnd"/>
      <w:r w:rsidRPr="004A4E3F">
        <w:rPr>
          <w:rFonts w:ascii="Book Antiqua" w:eastAsia="宋体" w:hAnsi="Book Antiqua" w:cs="宋体"/>
          <w:sz w:val="24"/>
          <w:szCs w:val="24"/>
        </w:rPr>
        <w:t xml:space="preserve"> G, </w:t>
      </w:r>
      <w:proofErr w:type="spellStart"/>
      <w:r w:rsidRPr="004A4E3F">
        <w:rPr>
          <w:rFonts w:ascii="Book Antiqua" w:eastAsia="宋体" w:hAnsi="Book Antiqua" w:cs="宋体"/>
          <w:sz w:val="24"/>
          <w:szCs w:val="24"/>
        </w:rPr>
        <w:t>Paparo</w:t>
      </w:r>
      <w:proofErr w:type="spellEnd"/>
      <w:r w:rsidRPr="004A4E3F">
        <w:rPr>
          <w:rFonts w:ascii="Book Antiqua" w:eastAsia="宋体" w:hAnsi="Book Antiqua" w:cs="宋体"/>
          <w:sz w:val="24"/>
          <w:szCs w:val="24"/>
        </w:rPr>
        <w:t xml:space="preserve"> GF.</w:t>
      </w:r>
      <w:proofErr w:type="gramEnd"/>
      <w:r w:rsidRPr="004A4E3F">
        <w:rPr>
          <w:rFonts w:ascii="Book Antiqua" w:eastAsia="宋体" w:hAnsi="Book Antiqua" w:cs="宋体"/>
          <w:sz w:val="24"/>
          <w:szCs w:val="24"/>
        </w:rPr>
        <w:t xml:space="preserve"> </w:t>
      </w:r>
      <w:proofErr w:type="gramStart"/>
      <w:r w:rsidRPr="004A4E3F">
        <w:rPr>
          <w:rFonts w:ascii="Book Antiqua" w:eastAsia="宋体" w:hAnsi="Book Antiqua" w:cs="宋体"/>
          <w:sz w:val="24"/>
          <w:szCs w:val="24"/>
        </w:rPr>
        <w:t xml:space="preserve">Effect of eradication of Helicobacter pylori in patients with </w:t>
      </w:r>
      <w:proofErr w:type="spellStart"/>
      <w:r w:rsidRPr="004A4E3F">
        <w:rPr>
          <w:rFonts w:ascii="Book Antiqua" w:eastAsia="宋体" w:hAnsi="Book Antiqua" w:cs="宋体"/>
          <w:sz w:val="24"/>
          <w:szCs w:val="24"/>
        </w:rPr>
        <w:t>fundic</w:t>
      </w:r>
      <w:proofErr w:type="spellEnd"/>
      <w:r w:rsidRPr="004A4E3F">
        <w:rPr>
          <w:rFonts w:ascii="Book Antiqua" w:eastAsia="宋体" w:hAnsi="Book Antiqua" w:cs="宋体"/>
          <w:sz w:val="24"/>
          <w:szCs w:val="24"/>
        </w:rPr>
        <w:t xml:space="preserve"> atrophic gastritis.</w:t>
      </w:r>
      <w:proofErr w:type="gramEnd"/>
      <w:r w:rsidRPr="004A4E3F">
        <w:rPr>
          <w:rFonts w:ascii="Book Antiqua" w:eastAsia="宋体" w:hAnsi="Book Antiqua" w:cs="宋体"/>
          <w:sz w:val="24"/>
          <w:szCs w:val="24"/>
        </w:rPr>
        <w:t> </w:t>
      </w:r>
      <w:r w:rsidRPr="004A4E3F">
        <w:rPr>
          <w:rFonts w:ascii="Book Antiqua" w:eastAsia="宋体" w:hAnsi="Book Antiqua" w:cs="宋体"/>
          <w:i/>
          <w:iCs/>
          <w:sz w:val="24"/>
          <w:szCs w:val="24"/>
        </w:rPr>
        <w:t xml:space="preserve">N </w:t>
      </w:r>
      <w:proofErr w:type="spellStart"/>
      <w:r w:rsidRPr="004A4E3F">
        <w:rPr>
          <w:rFonts w:ascii="Book Antiqua" w:eastAsia="宋体" w:hAnsi="Book Antiqua" w:cs="宋体"/>
          <w:i/>
          <w:iCs/>
          <w:sz w:val="24"/>
          <w:szCs w:val="24"/>
        </w:rPr>
        <w:t>Engl</w:t>
      </w:r>
      <w:proofErr w:type="spellEnd"/>
      <w:r w:rsidRPr="004A4E3F">
        <w:rPr>
          <w:rFonts w:ascii="Book Antiqua" w:eastAsia="宋体" w:hAnsi="Book Antiqua" w:cs="宋体"/>
          <w:i/>
          <w:iCs/>
          <w:sz w:val="24"/>
          <w:szCs w:val="24"/>
        </w:rPr>
        <w:t xml:space="preserve"> J Med</w:t>
      </w:r>
      <w:r w:rsidRPr="004A4E3F">
        <w:rPr>
          <w:rFonts w:ascii="Book Antiqua" w:eastAsia="宋体" w:hAnsi="Book Antiqua" w:cs="宋体"/>
          <w:sz w:val="24"/>
          <w:szCs w:val="24"/>
        </w:rPr>
        <w:t> 1997; </w:t>
      </w:r>
      <w:r w:rsidRPr="004A4E3F">
        <w:rPr>
          <w:rFonts w:ascii="Book Antiqua" w:eastAsia="宋体" w:hAnsi="Book Antiqua" w:cs="宋体"/>
          <w:b/>
          <w:bCs/>
          <w:sz w:val="24"/>
          <w:szCs w:val="24"/>
        </w:rPr>
        <w:t>336</w:t>
      </w:r>
      <w:r w:rsidRPr="004A4E3F">
        <w:rPr>
          <w:rFonts w:ascii="Book Antiqua" w:eastAsia="宋体" w:hAnsi="Book Antiqua" w:cs="宋体"/>
          <w:sz w:val="24"/>
          <w:szCs w:val="24"/>
        </w:rPr>
        <w:t>: 957-958 [PMID: 9072696]</w:t>
      </w:r>
    </w:p>
    <w:p w14:paraId="02B0E862"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46 </w:t>
      </w:r>
      <w:proofErr w:type="spellStart"/>
      <w:r w:rsidRPr="004A4E3F">
        <w:rPr>
          <w:rFonts w:ascii="Book Antiqua" w:eastAsia="宋体" w:hAnsi="Book Antiqua" w:cs="宋体"/>
          <w:b/>
          <w:bCs/>
          <w:sz w:val="24"/>
          <w:szCs w:val="24"/>
        </w:rPr>
        <w:t>Ohkusa</w:t>
      </w:r>
      <w:proofErr w:type="spellEnd"/>
      <w:r w:rsidRPr="004A4E3F">
        <w:rPr>
          <w:rFonts w:ascii="Book Antiqua" w:eastAsia="宋体" w:hAnsi="Book Antiqua" w:cs="宋体"/>
          <w:b/>
          <w:bCs/>
          <w:sz w:val="24"/>
          <w:szCs w:val="24"/>
        </w:rPr>
        <w:t xml:space="preserve"> T</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Fujiki</w:t>
      </w:r>
      <w:proofErr w:type="spellEnd"/>
      <w:r w:rsidRPr="004A4E3F">
        <w:rPr>
          <w:rFonts w:ascii="Book Antiqua" w:eastAsia="宋体" w:hAnsi="Book Antiqua" w:cs="宋体"/>
          <w:sz w:val="24"/>
          <w:szCs w:val="24"/>
        </w:rPr>
        <w:t xml:space="preserve"> K, </w:t>
      </w:r>
      <w:proofErr w:type="spellStart"/>
      <w:r w:rsidRPr="004A4E3F">
        <w:rPr>
          <w:rFonts w:ascii="Book Antiqua" w:eastAsia="宋体" w:hAnsi="Book Antiqua" w:cs="宋体"/>
          <w:sz w:val="24"/>
          <w:szCs w:val="24"/>
        </w:rPr>
        <w:t>Takashimizu</w:t>
      </w:r>
      <w:proofErr w:type="spellEnd"/>
      <w:r w:rsidRPr="004A4E3F">
        <w:rPr>
          <w:rFonts w:ascii="Book Antiqua" w:eastAsia="宋体" w:hAnsi="Book Antiqua" w:cs="宋体"/>
          <w:sz w:val="24"/>
          <w:szCs w:val="24"/>
        </w:rPr>
        <w:t xml:space="preserve"> I, </w:t>
      </w:r>
      <w:proofErr w:type="spellStart"/>
      <w:r w:rsidRPr="004A4E3F">
        <w:rPr>
          <w:rFonts w:ascii="Book Antiqua" w:eastAsia="宋体" w:hAnsi="Book Antiqua" w:cs="宋体"/>
          <w:sz w:val="24"/>
          <w:szCs w:val="24"/>
        </w:rPr>
        <w:t>Kumagai</w:t>
      </w:r>
      <w:proofErr w:type="spellEnd"/>
      <w:r w:rsidRPr="004A4E3F">
        <w:rPr>
          <w:rFonts w:ascii="Book Antiqua" w:eastAsia="宋体" w:hAnsi="Book Antiqua" w:cs="宋体"/>
          <w:sz w:val="24"/>
          <w:szCs w:val="24"/>
        </w:rPr>
        <w:t xml:space="preserve"> J, </w:t>
      </w:r>
      <w:proofErr w:type="spellStart"/>
      <w:r w:rsidRPr="004A4E3F">
        <w:rPr>
          <w:rFonts w:ascii="Book Antiqua" w:eastAsia="宋体" w:hAnsi="Book Antiqua" w:cs="宋体"/>
          <w:sz w:val="24"/>
          <w:szCs w:val="24"/>
        </w:rPr>
        <w:t>Tanizawa</w:t>
      </w:r>
      <w:proofErr w:type="spellEnd"/>
      <w:r w:rsidRPr="004A4E3F">
        <w:rPr>
          <w:rFonts w:ascii="Book Antiqua" w:eastAsia="宋体" w:hAnsi="Book Antiqua" w:cs="宋体"/>
          <w:sz w:val="24"/>
          <w:szCs w:val="24"/>
        </w:rPr>
        <w:t xml:space="preserve"> T, </w:t>
      </w:r>
      <w:proofErr w:type="spellStart"/>
      <w:r w:rsidRPr="004A4E3F">
        <w:rPr>
          <w:rFonts w:ascii="Book Antiqua" w:eastAsia="宋体" w:hAnsi="Book Antiqua" w:cs="宋体"/>
          <w:sz w:val="24"/>
          <w:szCs w:val="24"/>
        </w:rPr>
        <w:t>Eishi</w:t>
      </w:r>
      <w:proofErr w:type="spellEnd"/>
      <w:r w:rsidRPr="004A4E3F">
        <w:rPr>
          <w:rFonts w:ascii="Book Antiqua" w:eastAsia="宋体" w:hAnsi="Book Antiqua" w:cs="宋体"/>
          <w:sz w:val="24"/>
          <w:szCs w:val="24"/>
        </w:rPr>
        <w:t xml:space="preserve"> Y, Yokoyama T, Watanabe M. Improvement in atrophic gastritis and intestinal metaplasia in patients in whom Helicobacter pylori was eradicated. </w:t>
      </w:r>
      <w:r w:rsidRPr="004A4E3F">
        <w:rPr>
          <w:rFonts w:ascii="Book Antiqua" w:eastAsia="宋体" w:hAnsi="Book Antiqua" w:cs="宋体"/>
          <w:i/>
          <w:iCs/>
          <w:sz w:val="24"/>
          <w:szCs w:val="24"/>
        </w:rPr>
        <w:t>Ann Intern Med</w:t>
      </w:r>
      <w:r w:rsidRPr="004A4E3F">
        <w:rPr>
          <w:rFonts w:ascii="Book Antiqua" w:eastAsia="宋体" w:hAnsi="Book Antiqua" w:cs="宋体"/>
          <w:sz w:val="24"/>
          <w:szCs w:val="24"/>
        </w:rPr>
        <w:t> 2001; </w:t>
      </w:r>
      <w:r w:rsidRPr="004A4E3F">
        <w:rPr>
          <w:rFonts w:ascii="Book Antiqua" w:eastAsia="宋体" w:hAnsi="Book Antiqua" w:cs="宋体"/>
          <w:b/>
          <w:bCs/>
          <w:sz w:val="24"/>
          <w:szCs w:val="24"/>
        </w:rPr>
        <w:t>134</w:t>
      </w:r>
      <w:r w:rsidRPr="004A4E3F">
        <w:rPr>
          <w:rFonts w:ascii="Book Antiqua" w:eastAsia="宋体" w:hAnsi="Book Antiqua" w:cs="宋体"/>
          <w:sz w:val="24"/>
          <w:szCs w:val="24"/>
        </w:rPr>
        <w:t>: 380-386 [PMID: 11242498]</w:t>
      </w:r>
    </w:p>
    <w:p w14:paraId="57CF9CE1"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47 </w:t>
      </w:r>
      <w:r w:rsidRPr="004A4E3F">
        <w:rPr>
          <w:rFonts w:ascii="Book Antiqua" w:eastAsia="宋体" w:hAnsi="Book Antiqua" w:cs="宋体"/>
          <w:b/>
          <w:bCs/>
          <w:sz w:val="24"/>
          <w:szCs w:val="24"/>
        </w:rPr>
        <w:t>Ito M</w:t>
      </w:r>
      <w:r w:rsidRPr="004A4E3F">
        <w:rPr>
          <w:rFonts w:ascii="Book Antiqua" w:eastAsia="宋体" w:hAnsi="Book Antiqua" w:cs="宋体"/>
          <w:sz w:val="24"/>
          <w:szCs w:val="24"/>
        </w:rPr>
        <w:t xml:space="preserve">, Tanaka S, </w:t>
      </w:r>
      <w:proofErr w:type="spellStart"/>
      <w:r w:rsidRPr="004A4E3F">
        <w:rPr>
          <w:rFonts w:ascii="Book Antiqua" w:eastAsia="宋体" w:hAnsi="Book Antiqua" w:cs="宋体"/>
          <w:sz w:val="24"/>
          <w:szCs w:val="24"/>
        </w:rPr>
        <w:t>Takata</w:t>
      </w:r>
      <w:proofErr w:type="spellEnd"/>
      <w:r w:rsidRPr="004A4E3F">
        <w:rPr>
          <w:rFonts w:ascii="Book Antiqua" w:eastAsia="宋体" w:hAnsi="Book Antiqua" w:cs="宋体"/>
          <w:sz w:val="24"/>
          <w:szCs w:val="24"/>
        </w:rPr>
        <w:t xml:space="preserve"> S, Oka S, </w:t>
      </w:r>
      <w:proofErr w:type="spellStart"/>
      <w:r w:rsidRPr="004A4E3F">
        <w:rPr>
          <w:rFonts w:ascii="Book Antiqua" w:eastAsia="宋体" w:hAnsi="Book Antiqua" w:cs="宋体"/>
          <w:sz w:val="24"/>
          <w:szCs w:val="24"/>
        </w:rPr>
        <w:t>Imagawa</w:t>
      </w:r>
      <w:proofErr w:type="spellEnd"/>
      <w:r w:rsidRPr="004A4E3F">
        <w:rPr>
          <w:rFonts w:ascii="Book Antiqua" w:eastAsia="宋体" w:hAnsi="Book Antiqua" w:cs="宋体"/>
          <w:sz w:val="24"/>
          <w:szCs w:val="24"/>
        </w:rPr>
        <w:t xml:space="preserve"> S, Ueda H, </w:t>
      </w:r>
      <w:proofErr w:type="spellStart"/>
      <w:r w:rsidRPr="004A4E3F">
        <w:rPr>
          <w:rFonts w:ascii="Book Antiqua" w:eastAsia="宋体" w:hAnsi="Book Antiqua" w:cs="宋体"/>
          <w:sz w:val="24"/>
          <w:szCs w:val="24"/>
        </w:rPr>
        <w:t>Egi</w:t>
      </w:r>
      <w:proofErr w:type="spellEnd"/>
      <w:r w:rsidRPr="004A4E3F">
        <w:rPr>
          <w:rFonts w:ascii="Book Antiqua" w:eastAsia="宋体" w:hAnsi="Book Antiqua" w:cs="宋体"/>
          <w:sz w:val="24"/>
          <w:szCs w:val="24"/>
        </w:rPr>
        <w:t xml:space="preserve"> Y, </w:t>
      </w:r>
      <w:proofErr w:type="spellStart"/>
      <w:r w:rsidRPr="004A4E3F">
        <w:rPr>
          <w:rFonts w:ascii="Book Antiqua" w:eastAsia="宋体" w:hAnsi="Book Antiqua" w:cs="宋体"/>
          <w:sz w:val="24"/>
          <w:szCs w:val="24"/>
        </w:rPr>
        <w:t>Kitadai</w:t>
      </w:r>
      <w:proofErr w:type="spellEnd"/>
      <w:r w:rsidRPr="004A4E3F">
        <w:rPr>
          <w:rFonts w:ascii="Book Antiqua" w:eastAsia="宋体" w:hAnsi="Book Antiqua" w:cs="宋体"/>
          <w:sz w:val="24"/>
          <w:szCs w:val="24"/>
        </w:rPr>
        <w:t xml:space="preserve"> Y, </w:t>
      </w:r>
      <w:proofErr w:type="spellStart"/>
      <w:r w:rsidRPr="004A4E3F">
        <w:rPr>
          <w:rFonts w:ascii="Book Antiqua" w:eastAsia="宋体" w:hAnsi="Book Antiqua" w:cs="宋体"/>
          <w:sz w:val="24"/>
          <w:szCs w:val="24"/>
        </w:rPr>
        <w:t>Yasui</w:t>
      </w:r>
      <w:proofErr w:type="spellEnd"/>
      <w:r w:rsidRPr="004A4E3F">
        <w:rPr>
          <w:rFonts w:ascii="Book Antiqua" w:eastAsia="宋体" w:hAnsi="Book Antiqua" w:cs="宋体"/>
          <w:sz w:val="24"/>
          <w:szCs w:val="24"/>
        </w:rPr>
        <w:t xml:space="preserve"> W, Yoshihara M, </w:t>
      </w:r>
      <w:proofErr w:type="spellStart"/>
      <w:r w:rsidRPr="004A4E3F">
        <w:rPr>
          <w:rFonts w:ascii="Book Antiqua" w:eastAsia="宋体" w:hAnsi="Book Antiqua" w:cs="宋体"/>
          <w:sz w:val="24"/>
          <w:szCs w:val="24"/>
        </w:rPr>
        <w:t>Haruma</w:t>
      </w:r>
      <w:proofErr w:type="spellEnd"/>
      <w:r w:rsidRPr="004A4E3F">
        <w:rPr>
          <w:rFonts w:ascii="Book Antiqua" w:eastAsia="宋体" w:hAnsi="Book Antiqua" w:cs="宋体"/>
          <w:sz w:val="24"/>
          <w:szCs w:val="24"/>
        </w:rPr>
        <w:t xml:space="preserve"> K, </w:t>
      </w:r>
      <w:proofErr w:type="spellStart"/>
      <w:r w:rsidRPr="004A4E3F">
        <w:rPr>
          <w:rFonts w:ascii="Book Antiqua" w:eastAsia="宋体" w:hAnsi="Book Antiqua" w:cs="宋体"/>
          <w:sz w:val="24"/>
          <w:szCs w:val="24"/>
        </w:rPr>
        <w:t>Chayama</w:t>
      </w:r>
      <w:proofErr w:type="spellEnd"/>
      <w:r w:rsidRPr="004A4E3F">
        <w:rPr>
          <w:rFonts w:ascii="Book Antiqua" w:eastAsia="宋体" w:hAnsi="Book Antiqua" w:cs="宋体"/>
          <w:sz w:val="24"/>
          <w:szCs w:val="24"/>
        </w:rPr>
        <w:t xml:space="preserve"> K. Morphological changes in human gastric </w:t>
      </w:r>
      <w:proofErr w:type="spellStart"/>
      <w:r w:rsidRPr="004A4E3F">
        <w:rPr>
          <w:rFonts w:ascii="Book Antiqua" w:eastAsia="宋体" w:hAnsi="Book Antiqua" w:cs="宋体"/>
          <w:sz w:val="24"/>
          <w:szCs w:val="24"/>
        </w:rPr>
        <w:t>tumours</w:t>
      </w:r>
      <w:proofErr w:type="spellEnd"/>
      <w:r w:rsidRPr="004A4E3F">
        <w:rPr>
          <w:rFonts w:ascii="Book Antiqua" w:eastAsia="宋体" w:hAnsi="Book Antiqua" w:cs="宋体"/>
          <w:sz w:val="24"/>
          <w:szCs w:val="24"/>
        </w:rPr>
        <w:t xml:space="preserve"> after eradication therapy of Helicobacter pylori in a short-term follow-up. </w:t>
      </w:r>
      <w:r w:rsidRPr="004A4E3F">
        <w:rPr>
          <w:rFonts w:ascii="Book Antiqua" w:eastAsia="宋体" w:hAnsi="Book Antiqua" w:cs="宋体"/>
          <w:i/>
          <w:iCs/>
          <w:sz w:val="24"/>
          <w:szCs w:val="24"/>
        </w:rPr>
        <w:t xml:space="preserve">Aliment </w:t>
      </w:r>
      <w:proofErr w:type="spellStart"/>
      <w:r w:rsidRPr="004A4E3F">
        <w:rPr>
          <w:rFonts w:ascii="Book Antiqua" w:eastAsia="宋体" w:hAnsi="Book Antiqua" w:cs="宋体"/>
          <w:i/>
          <w:iCs/>
          <w:sz w:val="24"/>
          <w:szCs w:val="24"/>
        </w:rPr>
        <w:t>Pharmacol</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Ther</w:t>
      </w:r>
      <w:proofErr w:type="spellEnd"/>
      <w:r w:rsidRPr="004A4E3F">
        <w:rPr>
          <w:rFonts w:ascii="Book Antiqua" w:eastAsia="宋体" w:hAnsi="Book Antiqua" w:cs="宋体"/>
          <w:sz w:val="24"/>
          <w:szCs w:val="24"/>
        </w:rPr>
        <w:t> 2005; </w:t>
      </w:r>
      <w:r w:rsidRPr="004A4E3F">
        <w:rPr>
          <w:rFonts w:ascii="Book Antiqua" w:eastAsia="宋体" w:hAnsi="Book Antiqua" w:cs="宋体"/>
          <w:b/>
          <w:bCs/>
          <w:sz w:val="24"/>
          <w:szCs w:val="24"/>
        </w:rPr>
        <w:t>21</w:t>
      </w:r>
      <w:r w:rsidRPr="004A4E3F">
        <w:rPr>
          <w:rFonts w:ascii="Book Antiqua" w:eastAsia="宋体" w:hAnsi="Book Antiqua" w:cs="宋体"/>
          <w:sz w:val="24"/>
          <w:szCs w:val="24"/>
        </w:rPr>
        <w:t>: 559-566 [PMID: 15740539]</w:t>
      </w:r>
    </w:p>
    <w:p w14:paraId="52C23872" w14:textId="77777777" w:rsidR="00B40B28" w:rsidRPr="004A4E3F" w:rsidRDefault="00B40B28" w:rsidP="00B40B28">
      <w:pPr>
        <w:widowControl/>
        <w:spacing w:line="360" w:lineRule="auto"/>
        <w:jc w:val="both"/>
        <w:rPr>
          <w:rFonts w:ascii="Book Antiqua" w:eastAsia="宋体" w:hAnsi="Book Antiqua" w:cs="宋体"/>
          <w:sz w:val="24"/>
          <w:szCs w:val="24"/>
        </w:rPr>
      </w:pPr>
      <w:proofErr w:type="gramStart"/>
      <w:r w:rsidRPr="004A4E3F">
        <w:rPr>
          <w:rFonts w:ascii="Book Antiqua" w:eastAsia="宋体" w:hAnsi="Book Antiqua" w:cs="宋体"/>
          <w:sz w:val="24"/>
          <w:szCs w:val="24"/>
        </w:rPr>
        <w:lastRenderedPageBreak/>
        <w:t>48 </w:t>
      </w:r>
      <w:r w:rsidRPr="004A4E3F">
        <w:rPr>
          <w:rFonts w:ascii="Book Antiqua" w:eastAsia="宋体" w:hAnsi="Book Antiqua" w:cs="宋体"/>
          <w:b/>
          <w:bCs/>
          <w:sz w:val="24"/>
          <w:szCs w:val="24"/>
        </w:rPr>
        <w:t>Saka A</w:t>
      </w:r>
      <w:r w:rsidRPr="004A4E3F">
        <w:rPr>
          <w:rFonts w:ascii="Book Antiqua" w:eastAsia="宋体" w:hAnsi="Book Antiqua" w:cs="宋体"/>
          <w:sz w:val="24"/>
          <w:szCs w:val="24"/>
        </w:rPr>
        <w:t xml:space="preserve">, Yagi K, </w:t>
      </w:r>
      <w:proofErr w:type="spellStart"/>
      <w:r w:rsidRPr="004A4E3F">
        <w:rPr>
          <w:rFonts w:ascii="Book Antiqua" w:eastAsia="宋体" w:hAnsi="Book Antiqua" w:cs="宋体"/>
          <w:sz w:val="24"/>
          <w:szCs w:val="24"/>
        </w:rPr>
        <w:t>Nimura</w:t>
      </w:r>
      <w:proofErr w:type="spellEnd"/>
      <w:r w:rsidRPr="004A4E3F">
        <w:rPr>
          <w:rFonts w:ascii="Book Antiqua" w:eastAsia="宋体" w:hAnsi="Book Antiqua" w:cs="宋体"/>
          <w:sz w:val="24"/>
          <w:szCs w:val="24"/>
        </w:rPr>
        <w:t xml:space="preserve"> S. Endoscopic and histological features of gastric cancers after successful Helicobacter pylori eradication therapy.</w:t>
      </w:r>
      <w:proofErr w:type="gramEnd"/>
      <w:r w:rsidRPr="004A4E3F">
        <w:rPr>
          <w:rFonts w:ascii="Book Antiqua" w:eastAsia="宋体" w:hAnsi="Book Antiqua" w:cs="宋体"/>
          <w:sz w:val="24"/>
          <w:szCs w:val="24"/>
        </w:rPr>
        <w:t> </w:t>
      </w:r>
      <w:r w:rsidRPr="004A4E3F">
        <w:rPr>
          <w:rFonts w:ascii="Book Antiqua" w:eastAsia="宋体" w:hAnsi="Book Antiqua" w:cs="宋体"/>
          <w:i/>
          <w:iCs/>
          <w:sz w:val="24"/>
          <w:szCs w:val="24"/>
        </w:rPr>
        <w:t>Gastric Cancer</w:t>
      </w:r>
      <w:r w:rsidRPr="004A4E3F">
        <w:rPr>
          <w:rFonts w:ascii="Book Antiqua" w:eastAsia="宋体" w:hAnsi="Book Antiqua" w:cs="宋体"/>
          <w:sz w:val="24"/>
          <w:szCs w:val="24"/>
        </w:rPr>
        <w:t> 2016; </w:t>
      </w:r>
      <w:r w:rsidRPr="004A4E3F">
        <w:rPr>
          <w:rFonts w:ascii="Book Antiqua" w:eastAsia="宋体" w:hAnsi="Book Antiqua" w:cs="宋体"/>
          <w:b/>
          <w:bCs/>
          <w:sz w:val="24"/>
          <w:szCs w:val="24"/>
        </w:rPr>
        <w:t>19</w:t>
      </w:r>
      <w:r w:rsidRPr="004A4E3F">
        <w:rPr>
          <w:rFonts w:ascii="Book Antiqua" w:eastAsia="宋体" w:hAnsi="Book Antiqua" w:cs="宋体"/>
          <w:sz w:val="24"/>
          <w:szCs w:val="24"/>
        </w:rPr>
        <w:t>: 524-530 [PMID: 25752268 DOI: 10.1007/s10120-015-0479-y]</w:t>
      </w:r>
    </w:p>
    <w:p w14:paraId="7FFC5842"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 xml:space="preserve">49 </w:t>
      </w:r>
      <w:r w:rsidRPr="004A4E3F">
        <w:rPr>
          <w:rFonts w:ascii="Book Antiqua" w:eastAsia="宋体" w:hAnsi="Book Antiqua" w:cs="宋体"/>
          <w:b/>
          <w:sz w:val="24"/>
          <w:szCs w:val="24"/>
        </w:rPr>
        <w:t>Yagi K</w:t>
      </w:r>
      <w:r w:rsidRPr="004A4E3F">
        <w:rPr>
          <w:rFonts w:ascii="Book Antiqua" w:eastAsia="宋体" w:hAnsi="Book Antiqua" w:cs="宋体"/>
          <w:sz w:val="24"/>
          <w:szCs w:val="24"/>
        </w:rPr>
        <w:t xml:space="preserve">, Saka A, </w:t>
      </w:r>
      <w:proofErr w:type="spellStart"/>
      <w:r w:rsidRPr="004A4E3F">
        <w:rPr>
          <w:rFonts w:ascii="Book Antiqua" w:eastAsia="宋体" w:hAnsi="Book Antiqua" w:cs="宋体"/>
          <w:sz w:val="24"/>
          <w:szCs w:val="24"/>
        </w:rPr>
        <w:t>Nozawa</w:t>
      </w:r>
      <w:proofErr w:type="spellEnd"/>
      <w:r w:rsidRPr="004A4E3F">
        <w:rPr>
          <w:rFonts w:ascii="Book Antiqua" w:eastAsia="宋体" w:hAnsi="Book Antiqua" w:cs="宋体"/>
          <w:sz w:val="24"/>
          <w:szCs w:val="24"/>
        </w:rPr>
        <w:t xml:space="preserve"> Y, Nakamura A, </w:t>
      </w:r>
      <w:proofErr w:type="spellStart"/>
      <w:r w:rsidRPr="004A4E3F">
        <w:rPr>
          <w:rFonts w:ascii="Book Antiqua" w:eastAsia="宋体" w:hAnsi="Book Antiqua" w:cs="宋体"/>
          <w:sz w:val="24"/>
          <w:szCs w:val="24"/>
        </w:rPr>
        <w:t>Nimura</w:t>
      </w:r>
      <w:proofErr w:type="spellEnd"/>
      <w:r w:rsidRPr="004A4E3F">
        <w:rPr>
          <w:rFonts w:ascii="Book Antiqua" w:eastAsia="宋体" w:hAnsi="Book Antiqua" w:cs="宋体"/>
          <w:sz w:val="24"/>
          <w:szCs w:val="24"/>
        </w:rPr>
        <w:t xml:space="preserve"> S. Endoscopic technique for qualitative diagnosis of gastric cancer and diagnosis of its expansion after successful </w:t>
      </w:r>
      <w:proofErr w:type="spellStart"/>
      <w:r w:rsidRPr="004A4E3F">
        <w:rPr>
          <w:rFonts w:ascii="Book Antiqua" w:eastAsia="宋体" w:hAnsi="Book Antiqua" w:cs="宋体"/>
          <w:sz w:val="24"/>
          <w:szCs w:val="24"/>
        </w:rPr>
        <w:t>H.pylori</w:t>
      </w:r>
      <w:proofErr w:type="spellEnd"/>
      <w:r w:rsidRPr="004A4E3F">
        <w:rPr>
          <w:rFonts w:ascii="Book Antiqua" w:eastAsia="宋体" w:hAnsi="Book Antiqua" w:cs="宋体"/>
          <w:sz w:val="24"/>
          <w:szCs w:val="24"/>
        </w:rPr>
        <w:t xml:space="preserve"> eradication therapy: focused on diagnosis by NBI magnifying endoscopy. </w:t>
      </w:r>
      <w:r w:rsidRPr="004A4E3F">
        <w:rPr>
          <w:rFonts w:ascii="Book Antiqua" w:eastAsia="宋体" w:hAnsi="Book Antiqua" w:cs="宋体"/>
          <w:i/>
          <w:sz w:val="24"/>
          <w:szCs w:val="24"/>
        </w:rPr>
        <w:t>JGES</w:t>
      </w:r>
      <w:r w:rsidRPr="004A4E3F">
        <w:rPr>
          <w:rFonts w:ascii="Book Antiqua" w:eastAsia="宋体" w:hAnsi="Book Antiqua" w:cs="宋体"/>
          <w:sz w:val="24"/>
          <w:szCs w:val="24"/>
        </w:rPr>
        <w:t xml:space="preserve"> 2015</w:t>
      </w:r>
      <w:r>
        <w:rPr>
          <w:rFonts w:ascii="Book Antiqua" w:eastAsia="宋体" w:hAnsi="Book Antiqua" w:cs="宋体" w:hint="eastAsia"/>
          <w:sz w:val="24"/>
          <w:szCs w:val="24"/>
        </w:rPr>
        <w:t xml:space="preserve">; </w:t>
      </w:r>
      <w:r w:rsidRPr="004A4E3F">
        <w:rPr>
          <w:rFonts w:ascii="Book Antiqua" w:eastAsia="宋体" w:hAnsi="Book Antiqua" w:cs="宋体"/>
          <w:b/>
          <w:sz w:val="24"/>
          <w:szCs w:val="24"/>
        </w:rPr>
        <w:t>57</w:t>
      </w:r>
      <w:r>
        <w:rPr>
          <w:rFonts w:ascii="Book Antiqua" w:eastAsia="宋体" w:hAnsi="Book Antiqua" w:cs="宋体" w:hint="eastAsia"/>
          <w:sz w:val="24"/>
          <w:szCs w:val="24"/>
        </w:rPr>
        <w:t xml:space="preserve">: </w:t>
      </w:r>
      <w:r>
        <w:rPr>
          <w:rFonts w:ascii="Book Antiqua" w:eastAsia="宋体" w:hAnsi="Book Antiqua" w:cs="宋体"/>
          <w:sz w:val="24"/>
          <w:szCs w:val="24"/>
        </w:rPr>
        <w:t>1210-1218</w:t>
      </w:r>
      <w:r>
        <w:rPr>
          <w:rFonts w:ascii="Book Antiqua" w:eastAsia="宋体" w:hAnsi="Book Antiqua" w:cs="宋体" w:hint="eastAsia"/>
          <w:sz w:val="24"/>
          <w:szCs w:val="24"/>
        </w:rPr>
        <w:t xml:space="preserve"> </w:t>
      </w:r>
      <w:r w:rsidRPr="004A4E3F">
        <w:rPr>
          <w:rFonts w:ascii="Book Antiqua" w:eastAsia="宋体" w:hAnsi="Book Antiqua" w:cs="宋体"/>
          <w:sz w:val="24"/>
          <w:szCs w:val="24"/>
        </w:rPr>
        <w:t>[DOI: 10.11280/gee.57.1210]</w:t>
      </w:r>
    </w:p>
    <w:p w14:paraId="0ED2DCEE"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50 </w:t>
      </w:r>
      <w:r w:rsidRPr="004A4E3F">
        <w:rPr>
          <w:rFonts w:ascii="Book Antiqua" w:eastAsia="宋体" w:hAnsi="Book Antiqua" w:cs="宋体"/>
          <w:b/>
          <w:bCs/>
          <w:sz w:val="24"/>
          <w:szCs w:val="24"/>
        </w:rPr>
        <w:t>Kitamura Y</w:t>
      </w:r>
      <w:r w:rsidRPr="004A4E3F">
        <w:rPr>
          <w:rFonts w:ascii="Book Antiqua" w:eastAsia="宋体" w:hAnsi="Book Antiqua" w:cs="宋体"/>
          <w:sz w:val="24"/>
          <w:szCs w:val="24"/>
        </w:rPr>
        <w:t xml:space="preserve">, Ito M, Matsuo T, </w:t>
      </w:r>
      <w:proofErr w:type="spellStart"/>
      <w:r w:rsidRPr="004A4E3F">
        <w:rPr>
          <w:rFonts w:ascii="Book Antiqua" w:eastAsia="宋体" w:hAnsi="Book Antiqua" w:cs="宋体"/>
          <w:sz w:val="24"/>
          <w:szCs w:val="24"/>
        </w:rPr>
        <w:t>Boda</w:t>
      </w:r>
      <w:proofErr w:type="spellEnd"/>
      <w:r w:rsidRPr="004A4E3F">
        <w:rPr>
          <w:rFonts w:ascii="Book Antiqua" w:eastAsia="宋体" w:hAnsi="Book Antiqua" w:cs="宋体"/>
          <w:sz w:val="24"/>
          <w:szCs w:val="24"/>
        </w:rPr>
        <w:t xml:space="preserve"> T, Oka S, Yoshihara M, Tanaka S, </w:t>
      </w:r>
      <w:proofErr w:type="spellStart"/>
      <w:r w:rsidRPr="004A4E3F">
        <w:rPr>
          <w:rFonts w:ascii="Book Antiqua" w:eastAsia="宋体" w:hAnsi="Book Antiqua" w:cs="宋体"/>
          <w:sz w:val="24"/>
          <w:szCs w:val="24"/>
        </w:rPr>
        <w:t>Chayama</w:t>
      </w:r>
      <w:proofErr w:type="spellEnd"/>
      <w:r w:rsidRPr="004A4E3F">
        <w:rPr>
          <w:rFonts w:ascii="Book Antiqua" w:eastAsia="宋体" w:hAnsi="Book Antiqua" w:cs="宋体"/>
          <w:sz w:val="24"/>
          <w:szCs w:val="24"/>
        </w:rPr>
        <w:t xml:space="preserve"> K. Characteristic epithelium with low-grade atypia appears on the surface of gastric cancer after successful Helicobacter pylori eradication therapy. </w:t>
      </w:r>
      <w:r w:rsidRPr="004A4E3F">
        <w:rPr>
          <w:rFonts w:ascii="Book Antiqua" w:eastAsia="宋体" w:hAnsi="Book Antiqua" w:cs="宋体"/>
          <w:i/>
          <w:iCs/>
          <w:sz w:val="24"/>
          <w:szCs w:val="24"/>
        </w:rPr>
        <w:t>Helicobacter</w:t>
      </w:r>
      <w:r w:rsidRPr="004A4E3F">
        <w:rPr>
          <w:rFonts w:ascii="Book Antiqua" w:eastAsia="宋体" w:hAnsi="Book Antiqua" w:cs="宋体"/>
          <w:sz w:val="24"/>
          <w:szCs w:val="24"/>
        </w:rPr>
        <w:t> 2014; </w:t>
      </w:r>
      <w:r w:rsidRPr="004A4E3F">
        <w:rPr>
          <w:rFonts w:ascii="Book Antiqua" w:eastAsia="宋体" w:hAnsi="Book Antiqua" w:cs="宋体"/>
          <w:b/>
          <w:bCs/>
          <w:sz w:val="24"/>
          <w:szCs w:val="24"/>
        </w:rPr>
        <w:t>19</w:t>
      </w:r>
      <w:r w:rsidRPr="004A4E3F">
        <w:rPr>
          <w:rFonts w:ascii="Book Antiqua" w:eastAsia="宋体" w:hAnsi="Book Antiqua" w:cs="宋体"/>
          <w:sz w:val="24"/>
          <w:szCs w:val="24"/>
        </w:rPr>
        <w:t>: 289-295 [PMID: 24766284 DOI: 10.1111/hel.12132</w:t>
      </w:r>
      <w:r>
        <w:rPr>
          <w:rFonts w:ascii="Book Antiqua" w:eastAsia="宋体" w:hAnsi="Book Antiqua" w:cs="宋体"/>
          <w:sz w:val="24"/>
          <w:szCs w:val="24"/>
        </w:rPr>
        <w:t>]</w:t>
      </w:r>
    </w:p>
    <w:p w14:paraId="4A72612A"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51 </w:t>
      </w:r>
      <w:r w:rsidRPr="004A4E3F">
        <w:rPr>
          <w:rFonts w:ascii="Book Antiqua" w:eastAsia="宋体" w:hAnsi="Book Antiqua" w:cs="宋体"/>
          <w:b/>
          <w:bCs/>
          <w:sz w:val="24"/>
          <w:szCs w:val="24"/>
        </w:rPr>
        <w:t>Yamamoto K</w:t>
      </w:r>
      <w:r w:rsidRPr="004A4E3F">
        <w:rPr>
          <w:rFonts w:ascii="Book Antiqua" w:eastAsia="宋体" w:hAnsi="Book Antiqua" w:cs="宋体"/>
          <w:sz w:val="24"/>
          <w:szCs w:val="24"/>
        </w:rPr>
        <w:t xml:space="preserve">, Kato M, Takahashi M, </w:t>
      </w:r>
      <w:proofErr w:type="spellStart"/>
      <w:r w:rsidRPr="004A4E3F">
        <w:rPr>
          <w:rFonts w:ascii="Book Antiqua" w:eastAsia="宋体" w:hAnsi="Book Antiqua" w:cs="宋体"/>
          <w:sz w:val="24"/>
          <w:szCs w:val="24"/>
        </w:rPr>
        <w:t>Haneda</w:t>
      </w:r>
      <w:proofErr w:type="spellEnd"/>
      <w:r w:rsidRPr="004A4E3F">
        <w:rPr>
          <w:rFonts w:ascii="Book Antiqua" w:eastAsia="宋体" w:hAnsi="Book Antiqua" w:cs="宋体"/>
          <w:sz w:val="24"/>
          <w:szCs w:val="24"/>
        </w:rPr>
        <w:t xml:space="preserve"> M, </w:t>
      </w:r>
      <w:proofErr w:type="spellStart"/>
      <w:r w:rsidRPr="004A4E3F">
        <w:rPr>
          <w:rFonts w:ascii="Book Antiqua" w:eastAsia="宋体" w:hAnsi="Book Antiqua" w:cs="宋体"/>
          <w:sz w:val="24"/>
          <w:szCs w:val="24"/>
        </w:rPr>
        <w:t>Shinada</w:t>
      </w:r>
      <w:proofErr w:type="spellEnd"/>
      <w:r w:rsidRPr="004A4E3F">
        <w:rPr>
          <w:rFonts w:ascii="Book Antiqua" w:eastAsia="宋体" w:hAnsi="Book Antiqua" w:cs="宋体"/>
          <w:sz w:val="24"/>
          <w:szCs w:val="24"/>
        </w:rPr>
        <w:t xml:space="preserve"> K, Nishida U, Yoshida T, </w:t>
      </w:r>
      <w:proofErr w:type="spellStart"/>
      <w:r w:rsidRPr="004A4E3F">
        <w:rPr>
          <w:rFonts w:ascii="Book Antiqua" w:eastAsia="宋体" w:hAnsi="Book Antiqua" w:cs="宋体"/>
          <w:sz w:val="24"/>
          <w:szCs w:val="24"/>
        </w:rPr>
        <w:t>Sonoda</w:t>
      </w:r>
      <w:proofErr w:type="spellEnd"/>
      <w:r w:rsidRPr="004A4E3F">
        <w:rPr>
          <w:rFonts w:ascii="Book Antiqua" w:eastAsia="宋体" w:hAnsi="Book Antiqua" w:cs="宋体"/>
          <w:sz w:val="24"/>
          <w:szCs w:val="24"/>
        </w:rPr>
        <w:t xml:space="preserve"> N, Ono S, Nakagawa M, Mori Y, Nakagawa S, </w:t>
      </w:r>
      <w:proofErr w:type="spellStart"/>
      <w:r w:rsidRPr="004A4E3F">
        <w:rPr>
          <w:rFonts w:ascii="Book Antiqua" w:eastAsia="宋体" w:hAnsi="Book Antiqua" w:cs="宋体"/>
          <w:sz w:val="24"/>
          <w:szCs w:val="24"/>
        </w:rPr>
        <w:t>Mabe</w:t>
      </w:r>
      <w:proofErr w:type="spellEnd"/>
      <w:r w:rsidRPr="004A4E3F">
        <w:rPr>
          <w:rFonts w:ascii="Book Antiqua" w:eastAsia="宋体" w:hAnsi="Book Antiqua" w:cs="宋体"/>
          <w:sz w:val="24"/>
          <w:szCs w:val="24"/>
        </w:rPr>
        <w:t xml:space="preserve"> K, Shimizu Y, Moriya J, Kubota K, </w:t>
      </w:r>
      <w:proofErr w:type="spellStart"/>
      <w:r w:rsidRPr="004A4E3F">
        <w:rPr>
          <w:rFonts w:ascii="Book Antiqua" w:eastAsia="宋体" w:hAnsi="Book Antiqua" w:cs="宋体"/>
          <w:sz w:val="24"/>
          <w:szCs w:val="24"/>
        </w:rPr>
        <w:t>Matsuno</w:t>
      </w:r>
      <w:proofErr w:type="spellEnd"/>
      <w:r w:rsidRPr="004A4E3F">
        <w:rPr>
          <w:rFonts w:ascii="Book Antiqua" w:eastAsia="宋体" w:hAnsi="Book Antiqua" w:cs="宋体"/>
          <w:sz w:val="24"/>
          <w:szCs w:val="24"/>
        </w:rPr>
        <w:t xml:space="preserve"> Y, </w:t>
      </w:r>
      <w:proofErr w:type="spellStart"/>
      <w:r w:rsidRPr="004A4E3F">
        <w:rPr>
          <w:rFonts w:ascii="Book Antiqua" w:eastAsia="宋体" w:hAnsi="Book Antiqua" w:cs="宋体"/>
          <w:sz w:val="24"/>
          <w:szCs w:val="24"/>
        </w:rPr>
        <w:t>Shimoda</w:t>
      </w:r>
      <w:proofErr w:type="spellEnd"/>
      <w:r w:rsidRPr="004A4E3F">
        <w:rPr>
          <w:rFonts w:ascii="Book Antiqua" w:eastAsia="宋体" w:hAnsi="Book Antiqua" w:cs="宋体"/>
          <w:sz w:val="24"/>
          <w:szCs w:val="24"/>
        </w:rPr>
        <w:t xml:space="preserve"> T, Watanabe H, </w:t>
      </w:r>
      <w:proofErr w:type="spellStart"/>
      <w:r w:rsidRPr="004A4E3F">
        <w:rPr>
          <w:rFonts w:ascii="Book Antiqua" w:eastAsia="宋体" w:hAnsi="Book Antiqua" w:cs="宋体"/>
          <w:sz w:val="24"/>
          <w:szCs w:val="24"/>
        </w:rPr>
        <w:t>Asaka</w:t>
      </w:r>
      <w:proofErr w:type="spellEnd"/>
      <w:r w:rsidRPr="004A4E3F">
        <w:rPr>
          <w:rFonts w:ascii="Book Antiqua" w:eastAsia="宋体" w:hAnsi="Book Antiqua" w:cs="宋体"/>
          <w:sz w:val="24"/>
          <w:szCs w:val="24"/>
        </w:rPr>
        <w:t xml:space="preserve"> M. </w:t>
      </w:r>
      <w:proofErr w:type="spellStart"/>
      <w:r w:rsidRPr="004A4E3F">
        <w:rPr>
          <w:rFonts w:ascii="Book Antiqua" w:eastAsia="宋体" w:hAnsi="Book Antiqua" w:cs="宋体"/>
          <w:sz w:val="24"/>
          <w:szCs w:val="24"/>
        </w:rPr>
        <w:t>Clinicopathological</w:t>
      </w:r>
      <w:proofErr w:type="spellEnd"/>
      <w:r w:rsidRPr="004A4E3F">
        <w:rPr>
          <w:rFonts w:ascii="Book Antiqua" w:eastAsia="宋体" w:hAnsi="Book Antiqua" w:cs="宋体"/>
          <w:sz w:val="24"/>
          <w:szCs w:val="24"/>
        </w:rPr>
        <w:t xml:space="preserve"> analysis of early-stage gastric cancers detected after successful eradication of Helicobacter pylori. </w:t>
      </w:r>
      <w:r w:rsidRPr="004A4E3F">
        <w:rPr>
          <w:rFonts w:ascii="Book Antiqua" w:eastAsia="宋体" w:hAnsi="Book Antiqua" w:cs="宋体"/>
          <w:i/>
          <w:iCs/>
          <w:sz w:val="24"/>
          <w:szCs w:val="24"/>
        </w:rPr>
        <w:t>Helicobacter</w:t>
      </w:r>
      <w:r w:rsidRPr="004A4E3F">
        <w:rPr>
          <w:rFonts w:ascii="Book Antiqua" w:eastAsia="宋体" w:hAnsi="Book Antiqua" w:cs="宋体"/>
          <w:sz w:val="24"/>
          <w:szCs w:val="24"/>
        </w:rPr>
        <w:t> 2011; </w:t>
      </w:r>
      <w:r w:rsidRPr="004A4E3F">
        <w:rPr>
          <w:rFonts w:ascii="Book Antiqua" w:eastAsia="宋体" w:hAnsi="Book Antiqua" w:cs="宋体"/>
          <w:b/>
          <w:bCs/>
          <w:sz w:val="24"/>
          <w:szCs w:val="24"/>
        </w:rPr>
        <w:t>16</w:t>
      </w:r>
      <w:r w:rsidRPr="004A4E3F">
        <w:rPr>
          <w:rFonts w:ascii="Book Antiqua" w:eastAsia="宋体" w:hAnsi="Book Antiqua" w:cs="宋体"/>
          <w:sz w:val="24"/>
          <w:szCs w:val="24"/>
        </w:rPr>
        <w:t>: 210-216 [PMID: 21585606 DOI: 10.1111/j.1523-5378.2011.00833.x</w:t>
      </w:r>
      <w:r>
        <w:rPr>
          <w:rFonts w:ascii="Book Antiqua" w:eastAsia="宋体" w:hAnsi="Book Antiqua" w:cs="宋体"/>
          <w:sz w:val="24"/>
          <w:szCs w:val="24"/>
        </w:rPr>
        <w:t>]</w:t>
      </w:r>
    </w:p>
    <w:p w14:paraId="210665C5"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52 </w:t>
      </w:r>
      <w:r w:rsidRPr="004A4E3F">
        <w:rPr>
          <w:rFonts w:ascii="Book Antiqua" w:eastAsia="宋体" w:hAnsi="Book Antiqua" w:cs="宋体"/>
          <w:b/>
          <w:bCs/>
          <w:sz w:val="24"/>
          <w:szCs w:val="24"/>
        </w:rPr>
        <w:t xml:space="preserve">de </w:t>
      </w:r>
      <w:proofErr w:type="spellStart"/>
      <w:r w:rsidRPr="004A4E3F">
        <w:rPr>
          <w:rFonts w:ascii="Book Antiqua" w:eastAsia="宋体" w:hAnsi="Book Antiqua" w:cs="宋体"/>
          <w:b/>
          <w:bCs/>
          <w:sz w:val="24"/>
          <w:szCs w:val="24"/>
        </w:rPr>
        <w:t>Vries</w:t>
      </w:r>
      <w:proofErr w:type="spellEnd"/>
      <w:r w:rsidRPr="004A4E3F">
        <w:rPr>
          <w:rFonts w:ascii="Book Antiqua" w:eastAsia="宋体" w:hAnsi="Book Antiqua" w:cs="宋体"/>
          <w:b/>
          <w:bCs/>
          <w:sz w:val="24"/>
          <w:szCs w:val="24"/>
        </w:rPr>
        <w:t xml:space="preserve"> AC</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Kuipers</w:t>
      </w:r>
      <w:proofErr w:type="spellEnd"/>
      <w:r w:rsidRPr="004A4E3F">
        <w:rPr>
          <w:rFonts w:ascii="Book Antiqua" w:eastAsia="宋体" w:hAnsi="Book Antiqua" w:cs="宋体"/>
          <w:sz w:val="24"/>
          <w:szCs w:val="24"/>
        </w:rPr>
        <w:t xml:space="preserve"> EJ, </w:t>
      </w:r>
      <w:proofErr w:type="spellStart"/>
      <w:r w:rsidRPr="004A4E3F">
        <w:rPr>
          <w:rFonts w:ascii="Book Antiqua" w:eastAsia="宋体" w:hAnsi="Book Antiqua" w:cs="宋体"/>
          <w:sz w:val="24"/>
          <w:szCs w:val="24"/>
        </w:rPr>
        <w:t>Rauws</w:t>
      </w:r>
      <w:proofErr w:type="spellEnd"/>
      <w:r w:rsidRPr="004A4E3F">
        <w:rPr>
          <w:rFonts w:ascii="Book Antiqua" w:eastAsia="宋体" w:hAnsi="Book Antiqua" w:cs="宋体"/>
          <w:sz w:val="24"/>
          <w:szCs w:val="24"/>
        </w:rPr>
        <w:t xml:space="preserve"> EA. Helicobacter pylori eradication and gastric cancer: when is the horse out of the barn? </w:t>
      </w:r>
      <w:r w:rsidRPr="004A4E3F">
        <w:rPr>
          <w:rFonts w:ascii="Book Antiqua" w:eastAsia="宋体" w:hAnsi="Book Antiqua" w:cs="宋体"/>
          <w:i/>
          <w:iCs/>
          <w:sz w:val="24"/>
          <w:szCs w:val="24"/>
        </w:rPr>
        <w:t xml:space="preserve">Am J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sz w:val="24"/>
          <w:szCs w:val="24"/>
        </w:rPr>
        <w:t> 2009; </w:t>
      </w:r>
      <w:r w:rsidRPr="004A4E3F">
        <w:rPr>
          <w:rFonts w:ascii="Book Antiqua" w:eastAsia="宋体" w:hAnsi="Book Antiqua" w:cs="宋体"/>
          <w:b/>
          <w:bCs/>
          <w:sz w:val="24"/>
          <w:szCs w:val="24"/>
        </w:rPr>
        <w:t>104</w:t>
      </w:r>
      <w:r w:rsidRPr="004A4E3F">
        <w:rPr>
          <w:rFonts w:ascii="Book Antiqua" w:eastAsia="宋体" w:hAnsi="Book Antiqua" w:cs="宋体"/>
          <w:sz w:val="24"/>
          <w:szCs w:val="24"/>
        </w:rPr>
        <w:t>: 1342-1345 [PMID: 19491846 DOI: 10.1038/ajg.2008.15</w:t>
      </w:r>
      <w:r>
        <w:rPr>
          <w:rFonts w:ascii="Book Antiqua" w:eastAsia="宋体" w:hAnsi="Book Antiqua" w:cs="宋体"/>
          <w:sz w:val="24"/>
          <w:szCs w:val="24"/>
        </w:rPr>
        <w:t>]</w:t>
      </w:r>
    </w:p>
    <w:p w14:paraId="0D7B046C"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53 </w:t>
      </w:r>
      <w:r w:rsidRPr="004A4E3F">
        <w:rPr>
          <w:rFonts w:ascii="Book Antiqua" w:eastAsia="宋体" w:hAnsi="Book Antiqua" w:cs="宋体"/>
          <w:b/>
          <w:bCs/>
          <w:sz w:val="24"/>
          <w:szCs w:val="24"/>
        </w:rPr>
        <w:t>Wong BC</w:t>
      </w:r>
      <w:r w:rsidRPr="004A4E3F">
        <w:rPr>
          <w:rFonts w:ascii="Book Antiqua" w:eastAsia="宋体" w:hAnsi="Book Antiqua" w:cs="宋体"/>
          <w:sz w:val="24"/>
          <w:szCs w:val="24"/>
        </w:rPr>
        <w:t>, Lam SK, Wong WM, Chen JS, Zheng TT, Feng RE, Lai KC, Hu WH, Yuen ST, Leung SY, Fong DY, Ho J, Ching CK, Chen JS. Helicobacter pylori eradication to prevent gastric cancer in a high-risk region of China: a randomized controlled trial. </w:t>
      </w:r>
      <w:r w:rsidRPr="004A4E3F">
        <w:rPr>
          <w:rFonts w:ascii="Book Antiqua" w:eastAsia="宋体" w:hAnsi="Book Antiqua" w:cs="宋体"/>
          <w:i/>
          <w:iCs/>
          <w:sz w:val="24"/>
          <w:szCs w:val="24"/>
        </w:rPr>
        <w:t>JAMA</w:t>
      </w:r>
      <w:r w:rsidRPr="004A4E3F">
        <w:rPr>
          <w:rFonts w:ascii="Book Antiqua" w:eastAsia="宋体" w:hAnsi="Book Antiqua" w:cs="宋体"/>
          <w:sz w:val="24"/>
          <w:szCs w:val="24"/>
        </w:rPr>
        <w:t> 2004; </w:t>
      </w:r>
      <w:r w:rsidRPr="004A4E3F">
        <w:rPr>
          <w:rFonts w:ascii="Book Antiqua" w:eastAsia="宋体" w:hAnsi="Book Antiqua" w:cs="宋体"/>
          <w:b/>
          <w:bCs/>
          <w:sz w:val="24"/>
          <w:szCs w:val="24"/>
        </w:rPr>
        <w:t>291</w:t>
      </w:r>
      <w:r w:rsidRPr="004A4E3F">
        <w:rPr>
          <w:rFonts w:ascii="Book Antiqua" w:eastAsia="宋体" w:hAnsi="Book Antiqua" w:cs="宋体"/>
          <w:sz w:val="24"/>
          <w:szCs w:val="24"/>
        </w:rPr>
        <w:t>: 187-194 [PMID: 14722144]</w:t>
      </w:r>
    </w:p>
    <w:p w14:paraId="43654C25"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54 </w:t>
      </w:r>
      <w:proofErr w:type="spellStart"/>
      <w:r w:rsidRPr="004A4E3F">
        <w:rPr>
          <w:rFonts w:ascii="Book Antiqua" w:eastAsia="宋体" w:hAnsi="Book Antiqua" w:cs="宋体"/>
          <w:b/>
          <w:bCs/>
          <w:sz w:val="24"/>
          <w:szCs w:val="24"/>
        </w:rPr>
        <w:t>Fock</w:t>
      </w:r>
      <w:proofErr w:type="spellEnd"/>
      <w:r w:rsidRPr="004A4E3F">
        <w:rPr>
          <w:rFonts w:ascii="Book Antiqua" w:eastAsia="宋体" w:hAnsi="Book Antiqua" w:cs="宋体"/>
          <w:b/>
          <w:bCs/>
          <w:sz w:val="24"/>
          <w:szCs w:val="24"/>
        </w:rPr>
        <w:t xml:space="preserve"> KM</w:t>
      </w:r>
      <w:r w:rsidRPr="004A4E3F">
        <w:rPr>
          <w:rFonts w:ascii="Book Antiqua" w:eastAsia="宋体" w:hAnsi="Book Antiqua" w:cs="宋体"/>
          <w:sz w:val="24"/>
          <w:szCs w:val="24"/>
        </w:rPr>
        <w:t xml:space="preserve">, Talley N, </w:t>
      </w:r>
      <w:proofErr w:type="spellStart"/>
      <w:r w:rsidRPr="004A4E3F">
        <w:rPr>
          <w:rFonts w:ascii="Book Antiqua" w:eastAsia="宋体" w:hAnsi="Book Antiqua" w:cs="宋体"/>
          <w:sz w:val="24"/>
          <w:szCs w:val="24"/>
        </w:rPr>
        <w:t>Moayyedi</w:t>
      </w:r>
      <w:proofErr w:type="spellEnd"/>
      <w:r w:rsidRPr="004A4E3F">
        <w:rPr>
          <w:rFonts w:ascii="Book Antiqua" w:eastAsia="宋体" w:hAnsi="Book Antiqua" w:cs="宋体"/>
          <w:sz w:val="24"/>
          <w:szCs w:val="24"/>
        </w:rPr>
        <w:t xml:space="preserve"> P, Hunt R, Azuma T, Sugano K, Xiao SD, Lam SK, Goh KL, Chiba T, </w:t>
      </w:r>
      <w:proofErr w:type="spellStart"/>
      <w:r w:rsidRPr="004A4E3F">
        <w:rPr>
          <w:rFonts w:ascii="Book Antiqua" w:eastAsia="宋体" w:hAnsi="Book Antiqua" w:cs="宋体"/>
          <w:sz w:val="24"/>
          <w:szCs w:val="24"/>
        </w:rPr>
        <w:t>Uemura</w:t>
      </w:r>
      <w:proofErr w:type="spellEnd"/>
      <w:r w:rsidRPr="004A4E3F">
        <w:rPr>
          <w:rFonts w:ascii="Book Antiqua" w:eastAsia="宋体" w:hAnsi="Book Antiqua" w:cs="宋体"/>
          <w:sz w:val="24"/>
          <w:szCs w:val="24"/>
        </w:rPr>
        <w:t xml:space="preserve"> N, Kim JG, Kim N, </w:t>
      </w:r>
      <w:proofErr w:type="spellStart"/>
      <w:r w:rsidRPr="004A4E3F">
        <w:rPr>
          <w:rFonts w:ascii="Book Antiqua" w:eastAsia="宋体" w:hAnsi="Book Antiqua" w:cs="宋体"/>
          <w:sz w:val="24"/>
          <w:szCs w:val="24"/>
        </w:rPr>
        <w:t>Ang</w:t>
      </w:r>
      <w:proofErr w:type="spellEnd"/>
      <w:r w:rsidRPr="004A4E3F">
        <w:rPr>
          <w:rFonts w:ascii="Book Antiqua" w:eastAsia="宋体" w:hAnsi="Book Antiqua" w:cs="宋体"/>
          <w:sz w:val="24"/>
          <w:szCs w:val="24"/>
        </w:rPr>
        <w:t xml:space="preserve"> TL, </w:t>
      </w:r>
      <w:proofErr w:type="spellStart"/>
      <w:r w:rsidRPr="004A4E3F">
        <w:rPr>
          <w:rFonts w:ascii="Book Antiqua" w:eastAsia="宋体" w:hAnsi="Book Antiqua" w:cs="宋体"/>
          <w:sz w:val="24"/>
          <w:szCs w:val="24"/>
        </w:rPr>
        <w:t>Mahachai</w:t>
      </w:r>
      <w:proofErr w:type="spellEnd"/>
      <w:r w:rsidRPr="004A4E3F">
        <w:rPr>
          <w:rFonts w:ascii="Book Antiqua" w:eastAsia="宋体" w:hAnsi="Book Antiqua" w:cs="宋体"/>
          <w:sz w:val="24"/>
          <w:szCs w:val="24"/>
        </w:rPr>
        <w:t xml:space="preserve"> V, Mitchell H, Rani AA, </w:t>
      </w:r>
      <w:proofErr w:type="spellStart"/>
      <w:r w:rsidRPr="004A4E3F">
        <w:rPr>
          <w:rFonts w:ascii="Book Antiqua" w:eastAsia="宋体" w:hAnsi="Book Antiqua" w:cs="宋体"/>
          <w:sz w:val="24"/>
          <w:szCs w:val="24"/>
        </w:rPr>
        <w:t>Liou</w:t>
      </w:r>
      <w:proofErr w:type="spellEnd"/>
      <w:r w:rsidRPr="004A4E3F">
        <w:rPr>
          <w:rFonts w:ascii="Book Antiqua" w:eastAsia="宋体" w:hAnsi="Book Antiqua" w:cs="宋体"/>
          <w:sz w:val="24"/>
          <w:szCs w:val="24"/>
        </w:rPr>
        <w:t xml:space="preserve"> JM, </w:t>
      </w:r>
      <w:proofErr w:type="spellStart"/>
      <w:r w:rsidRPr="004A4E3F">
        <w:rPr>
          <w:rFonts w:ascii="Book Antiqua" w:eastAsia="宋体" w:hAnsi="Book Antiqua" w:cs="宋体"/>
          <w:sz w:val="24"/>
          <w:szCs w:val="24"/>
        </w:rPr>
        <w:t>Vilaichone</w:t>
      </w:r>
      <w:proofErr w:type="spellEnd"/>
      <w:r w:rsidRPr="004A4E3F">
        <w:rPr>
          <w:rFonts w:ascii="Book Antiqua" w:eastAsia="宋体" w:hAnsi="Book Antiqua" w:cs="宋体"/>
          <w:sz w:val="24"/>
          <w:szCs w:val="24"/>
        </w:rPr>
        <w:t xml:space="preserve"> RK, </w:t>
      </w:r>
      <w:proofErr w:type="spellStart"/>
      <w:r w:rsidRPr="004A4E3F">
        <w:rPr>
          <w:rFonts w:ascii="Book Antiqua" w:eastAsia="宋体" w:hAnsi="Book Antiqua" w:cs="宋体"/>
          <w:sz w:val="24"/>
          <w:szCs w:val="24"/>
        </w:rPr>
        <w:t>Sollano</w:t>
      </w:r>
      <w:proofErr w:type="spellEnd"/>
      <w:r w:rsidRPr="004A4E3F">
        <w:rPr>
          <w:rFonts w:ascii="Book Antiqua" w:eastAsia="宋体" w:hAnsi="Book Antiqua" w:cs="宋体"/>
          <w:sz w:val="24"/>
          <w:szCs w:val="24"/>
        </w:rPr>
        <w:t xml:space="preserve"> J. Asia-Pacific consensus guidelines on gastric cancer prevention. </w:t>
      </w:r>
      <w:r w:rsidRPr="004A4E3F">
        <w:rPr>
          <w:rFonts w:ascii="Book Antiqua" w:eastAsia="宋体" w:hAnsi="Book Antiqua" w:cs="宋体"/>
          <w:i/>
          <w:iCs/>
          <w:sz w:val="24"/>
          <w:szCs w:val="24"/>
        </w:rPr>
        <w:t xml:space="preserve">J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Hepatol</w:t>
      </w:r>
      <w:proofErr w:type="spellEnd"/>
      <w:r w:rsidRPr="004A4E3F">
        <w:rPr>
          <w:rFonts w:ascii="Book Antiqua" w:eastAsia="宋体" w:hAnsi="Book Antiqua" w:cs="宋体"/>
          <w:sz w:val="24"/>
          <w:szCs w:val="24"/>
        </w:rPr>
        <w:t> 2008; </w:t>
      </w:r>
      <w:r w:rsidRPr="004A4E3F">
        <w:rPr>
          <w:rFonts w:ascii="Book Antiqua" w:eastAsia="宋体" w:hAnsi="Book Antiqua" w:cs="宋体"/>
          <w:b/>
          <w:bCs/>
          <w:sz w:val="24"/>
          <w:szCs w:val="24"/>
        </w:rPr>
        <w:t>23</w:t>
      </w:r>
      <w:r w:rsidRPr="004A4E3F">
        <w:rPr>
          <w:rFonts w:ascii="Book Antiqua" w:eastAsia="宋体" w:hAnsi="Book Antiqua" w:cs="宋体"/>
          <w:sz w:val="24"/>
          <w:szCs w:val="24"/>
        </w:rPr>
        <w:t>: 351-365 [PMID: 18318820 DOI: 10.1111/j.1440-1746.2008.05314.x</w:t>
      </w:r>
      <w:r>
        <w:rPr>
          <w:rFonts w:ascii="Book Antiqua" w:eastAsia="宋体" w:hAnsi="Book Antiqua" w:cs="宋体"/>
          <w:sz w:val="24"/>
          <w:szCs w:val="24"/>
        </w:rPr>
        <w:t>]</w:t>
      </w:r>
    </w:p>
    <w:p w14:paraId="20270807"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lastRenderedPageBreak/>
        <w:t>55 </w:t>
      </w:r>
      <w:r w:rsidRPr="004A4E3F">
        <w:rPr>
          <w:rFonts w:ascii="Book Antiqua" w:eastAsia="宋体" w:hAnsi="Book Antiqua" w:cs="宋体"/>
          <w:b/>
          <w:bCs/>
          <w:sz w:val="24"/>
          <w:szCs w:val="24"/>
        </w:rPr>
        <w:t>Take S</w:t>
      </w:r>
      <w:r w:rsidRPr="004A4E3F">
        <w:rPr>
          <w:rFonts w:ascii="Book Antiqua" w:eastAsia="宋体" w:hAnsi="Book Antiqua" w:cs="宋体"/>
          <w:sz w:val="24"/>
          <w:szCs w:val="24"/>
        </w:rPr>
        <w:t xml:space="preserve">, Mizuno M, </w:t>
      </w:r>
      <w:proofErr w:type="spellStart"/>
      <w:r w:rsidRPr="004A4E3F">
        <w:rPr>
          <w:rFonts w:ascii="Book Antiqua" w:eastAsia="宋体" w:hAnsi="Book Antiqua" w:cs="宋体"/>
          <w:sz w:val="24"/>
          <w:szCs w:val="24"/>
        </w:rPr>
        <w:t>Ishiki</w:t>
      </w:r>
      <w:proofErr w:type="spellEnd"/>
      <w:r w:rsidRPr="004A4E3F">
        <w:rPr>
          <w:rFonts w:ascii="Book Antiqua" w:eastAsia="宋体" w:hAnsi="Book Antiqua" w:cs="宋体"/>
          <w:sz w:val="24"/>
          <w:szCs w:val="24"/>
        </w:rPr>
        <w:t xml:space="preserve"> K, Yoshida T, </w:t>
      </w:r>
      <w:proofErr w:type="spellStart"/>
      <w:r w:rsidRPr="004A4E3F">
        <w:rPr>
          <w:rFonts w:ascii="Book Antiqua" w:eastAsia="宋体" w:hAnsi="Book Antiqua" w:cs="宋体"/>
          <w:sz w:val="24"/>
          <w:szCs w:val="24"/>
        </w:rPr>
        <w:t>Ohara</w:t>
      </w:r>
      <w:proofErr w:type="spellEnd"/>
      <w:r w:rsidRPr="004A4E3F">
        <w:rPr>
          <w:rFonts w:ascii="Book Antiqua" w:eastAsia="宋体" w:hAnsi="Book Antiqua" w:cs="宋体"/>
          <w:sz w:val="24"/>
          <w:szCs w:val="24"/>
        </w:rPr>
        <w:t xml:space="preserve"> N, Yokota K, Oguma K, Okada H, Yamamoto K. </w:t>
      </w:r>
      <w:proofErr w:type="gramStart"/>
      <w:r w:rsidRPr="004A4E3F">
        <w:rPr>
          <w:rFonts w:ascii="Book Antiqua" w:eastAsia="宋体" w:hAnsi="Book Antiqua" w:cs="宋体"/>
          <w:sz w:val="24"/>
          <w:szCs w:val="24"/>
        </w:rPr>
        <w:t>The long-term risk of gastric cancer after the successful eradication of Helicobacter pylori.</w:t>
      </w:r>
      <w:proofErr w:type="gramEnd"/>
      <w:r w:rsidRPr="004A4E3F">
        <w:rPr>
          <w:rFonts w:ascii="Book Antiqua" w:eastAsia="宋体" w:hAnsi="Book Antiqua" w:cs="宋体"/>
          <w:sz w:val="24"/>
          <w:szCs w:val="24"/>
        </w:rPr>
        <w:t> </w:t>
      </w:r>
      <w:r w:rsidRPr="004A4E3F">
        <w:rPr>
          <w:rFonts w:ascii="Book Antiqua" w:eastAsia="宋体" w:hAnsi="Book Antiqua" w:cs="宋体"/>
          <w:i/>
          <w:iCs/>
          <w:sz w:val="24"/>
          <w:szCs w:val="24"/>
        </w:rPr>
        <w:t xml:space="preserve">J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sz w:val="24"/>
          <w:szCs w:val="24"/>
        </w:rPr>
        <w:t> 2011; </w:t>
      </w:r>
      <w:r w:rsidRPr="004A4E3F">
        <w:rPr>
          <w:rFonts w:ascii="Book Antiqua" w:eastAsia="宋体" w:hAnsi="Book Antiqua" w:cs="宋体"/>
          <w:b/>
          <w:bCs/>
          <w:sz w:val="24"/>
          <w:szCs w:val="24"/>
        </w:rPr>
        <w:t>46</w:t>
      </w:r>
      <w:r w:rsidRPr="004A4E3F">
        <w:rPr>
          <w:rFonts w:ascii="Book Antiqua" w:eastAsia="宋体" w:hAnsi="Book Antiqua" w:cs="宋体"/>
          <w:sz w:val="24"/>
          <w:szCs w:val="24"/>
        </w:rPr>
        <w:t>: 318-324 [PMID: 21103997 DOI: 10.1007/s00535-010-0347-9</w:t>
      </w:r>
      <w:r>
        <w:rPr>
          <w:rFonts w:ascii="Book Antiqua" w:eastAsia="宋体" w:hAnsi="Book Antiqua" w:cs="宋体"/>
          <w:sz w:val="24"/>
          <w:szCs w:val="24"/>
        </w:rPr>
        <w:t>]</w:t>
      </w:r>
    </w:p>
    <w:p w14:paraId="146BAD31"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56 </w:t>
      </w:r>
      <w:proofErr w:type="spellStart"/>
      <w:r w:rsidRPr="004A4E3F">
        <w:rPr>
          <w:rFonts w:ascii="Book Antiqua" w:eastAsia="宋体" w:hAnsi="Book Antiqua" w:cs="宋体"/>
          <w:b/>
          <w:bCs/>
          <w:sz w:val="24"/>
          <w:szCs w:val="24"/>
        </w:rPr>
        <w:t>Asaka</w:t>
      </w:r>
      <w:proofErr w:type="spellEnd"/>
      <w:r w:rsidRPr="004A4E3F">
        <w:rPr>
          <w:rFonts w:ascii="Book Antiqua" w:eastAsia="宋体" w:hAnsi="Book Antiqua" w:cs="宋体"/>
          <w:b/>
          <w:bCs/>
          <w:sz w:val="24"/>
          <w:szCs w:val="24"/>
        </w:rPr>
        <w:t xml:space="preserve"> M</w:t>
      </w:r>
      <w:r w:rsidRPr="004A4E3F">
        <w:rPr>
          <w:rFonts w:ascii="Book Antiqua" w:eastAsia="宋体" w:hAnsi="Book Antiqua" w:cs="宋体"/>
          <w:sz w:val="24"/>
          <w:szCs w:val="24"/>
        </w:rPr>
        <w:t>, Kato M, Graham DY. Prevention of gastric cancer by Helicobacter pylori eradication. </w:t>
      </w:r>
      <w:r w:rsidRPr="004A4E3F">
        <w:rPr>
          <w:rFonts w:ascii="Book Antiqua" w:eastAsia="宋体" w:hAnsi="Book Antiqua" w:cs="宋体"/>
          <w:i/>
          <w:iCs/>
          <w:sz w:val="24"/>
          <w:szCs w:val="24"/>
        </w:rPr>
        <w:t>Intern Med</w:t>
      </w:r>
      <w:r w:rsidRPr="004A4E3F">
        <w:rPr>
          <w:rFonts w:ascii="Book Antiqua" w:eastAsia="宋体" w:hAnsi="Book Antiqua" w:cs="宋体"/>
          <w:sz w:val="24"/>
          <w:szCs w:val="24"/>
        </w:rPr>
        <w:t> 2010; </w:t>
      </w:r>
      <w:r w:rsidRPr="004A4E3F">
        <w:rPr>
          <w:rFonts w:ascii="Book Antiqua" w:eastAsia="宋体" w:hAnsi="Book Antiqua" w:cs="宋体"/>
          <w:b/>
          <w:bCs/>
          <w:sz w:val="24"/>
          <w:szCs w:val="24"/>
        </w:rPr>
        <w:t>49</w:t>
      </w:r>
      <w:r w:rsidRPr="004A4E3F">
        <w:rPr>
          <w:rFonts w:ascii="Book Antiqua" w:eastAsia="宋体" w:hAnsi="Book Antiqua" w:cs="宋体"/>
          <w:sz w:val="24"/>
          <w:szCs w:val="24"/>
        </w:rPr>
        <w:t>: 633-636 [PMID: 20371951]</w:t>
      </w:r>
    </w:p>
    <w:p w14:paraId="01DFF092"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57 </w:t>
      </w:r>
      <w:proofErr w:type="spellStart"/>
      <w:r w:rsidRPr="004A4E3F">
        <w:rPr>
          <w:rFonts w:ascii="Book Antiqua" w:eastAsia="宋体" w:hAnsi="Book Antiqua" w:cs="宋体"/>
          <w:b/>
          <w:bCs/>
          <w:sz w:val="24"/>
          <w:szCs w:val="24"/>
        </w:rPr>
        <w:t>Haruma</w:t>
      </w:r>
      <w:proofErr w:type="spellEnd"/>
      <w:r w:rsidRPr="004A4E3F">
        <w:rPr>
          <w:rFonts w:ascii="Book Antiqua" w:eastAsia="宋体" w:hAnsi="Book Antiqua" w:cs="宋体"/>
          <w:b/>
          <w:bCs/>
          <w:sz w:val="24"/>
          <w:szCs w:val="24"/>
        </w:rPr>
        <w:t xml:space="preserve"> K</w:t>
      </w:r>
      <w:r w:rsidRPr="004A4E3F">
        <w:rPr>
          <w:rFonts w:ascii="Book Antiqua" w:eastAsia="宋体" w:hAnsi="Book Antiqua" w:cs="宋体"/>
          <w:sz w:val="24"/>
          <w:szCs w:val="24"/>
        </w:rPr>
        <w:t xml:space="preserve">, Suzuki T, </w:t>
      </w:r>
      <w:proofErr w:type="spellStart"/>
      <w:r w:rsidRPr="004A4E3F">
        <w:rPr>
          <w:rFonts w:ascii="Book Antiqua" w:eastAsia="宋体" w:hAnsi="Book Antiqua" w:cs="宋体"/>
          <w:sz w:val="24"/>
          <w:szCs w:val="24"/>
        </w:rPr>
        <w:t>Tsuda</w:t>
      </w:r>
      <w:proofErr w:type="spellEnd"/>
      <w:r w:rsidRPr="004A4E3F">
        <w:rPr>
          <w:rFonts w:ascii="Book Antiqua" w:eastAsia="宋体" w:hAnsi="Book Antiqua" w:cs="宋体"/>
          <w:sz w:val="24"/>
          <w:szCs w:val="24"/>
        </w:rPr>
        <w:t xml:space="preserve"> T, Yoshihara M, </w:t>
      </w:r>
      <w:proofErr w:type="spellStart"/>
      <w:r w:rsidRPr="004A4E3F">
        <w:rPr>
          <w:rFonts w:ascii="Book Antiqua" w:eastAsia="宋体" w:hAnsi="Book Antiqua" w:cs="宋体"/>
          <w:sz w:val="24"/>
          <w:szCs w:val="24"/>
        </w:rPr>
        <w:t>Sumii</w:t>
      </w:r>
      <w:proofErr w:type="spellEnd"/>
      <w:r w:rsidRPr="004A4E3F">
        <w:rPr>
          <w:rFonts w:ascii="Book Antiqua" w:eastAsia="宋体" w:hAnsi="Book Antiqua" w:cs="宋体"/>
          <w:sz w:val="24"/>
          <w:szCs w:val="24"/>
        </w:rPr>
        <w:t xml:space="preserve"> K, </w:t>
      </w:r>
      <w:proofErr w:type="spellStart"/>
      <w:r w:rsidRPr="004A4E3F">
        <w:rPr>
          <w:rFonts w:ascii="Book Antiqua" w:eastAsia="宋体" w:hAnsi="Book Antiqua" w:cs="宋体"/>
          <w:sz w:val="24"/>
          <w:szCs w:val="24"/>
        </w:rPr>
        <w:t>Kajiyama</w:t>
      </w:r>
      <w:proofErr w:type="spellEnd"/>
      <w:r w:rsidRPr="004A4E3F">
        <w:rPr>
          <w:rFonts w:ascii="Book Antiqua" w:eastAsia="宋体" w:hAnsi="Book Antiqua" w:cs="宋体"/>
          <w:sz w:val="24"/>
          <w:szCs w:val="24"/>
        </w:rPr>
        <w:t xml:space="preserve"> G. Evaluation of tumor growth rate in patients with early gastric carcinoma of the elevated type. </w:t>
      </w:r>
      <w:proofErr w:type="spellStart"/>
      <w:r w:rsidRPr="004A4E3F">
        <w:rPr>
          <w:rFonts w:ascii="Book Antiqua" w:eastAsia="宋体" w:hAnsi="Book Antiqua" w:cs="宋体"/>
          <w:i/>
          <w:iCs/>
          <w:sz w:val="24"/>
          <w:szCs w:val="24"/>
        </w:rPr>
        <w:t>Gastrointest</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Radiol</w:t>
      </w:r>
      <w:proofErr w:type="spellEnd"/>
      <w:r w:rsidRPr="004A4E3F">
        <w:rPr>
          <w:rFonts w:ascii="Book Antiqua" w:eastAsia="宋体" w:hAnsi="Book Antiqua" w:cs="宋体"/>
          <w:sz w:val="24"/>
          <w:szCs w:val="24"/>
        </w:rPr>
        <w:t> 1991; </w:t>
      </w:r>
      <w:r w:rsidRPr="004A4E3F">
        <w:rPr>
          <w:rFonts w:ascii="Book Antiqua" w:eastAsia="宋体" w:hAnsi="Book Antiqua" w:cs="宋体"/>
          <w:b/>
          <w:bCs/>
          <w:sz w:val="24"/>
          <w:szCs w:val="24"/>
        </w:rPr>
        <w:t>16</w:t>
      </w:r>
      <w:r w:rsidRPr="004A4E3F">
        <w:rPr>
          <w:rFonts w:ascii="Book Antiqua" w:eastAsia="宋体" w:hAnsi="Book Antiqua" w:cs="宋体"/>
          <w:sz w:val="24"/>
          <w:szCs w:val="24"/>
        </w:rPr>
        <w:t>: 289-292 [PMID: 1936767]</w:t>
      </w:r>
    </w:p>
    <w:p w14:paraId="071CB442"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58 </w:t>
      </w:r>
      <w:r w:rsidRPr="004A4E3F">
        <w:rPr>
          <w:rFonts w:ascii="Book Antiqua" w:eastAsia="宋体" w:hAnsi="Book Antiqua" w:cs="宋体"/>
          <w:b/>
          <w:bCs/>
          <w:sz w:val="24"/>
          <w:szCs w:val="24"/>
        </w:rPr>
        <w:t>Take S</w:t>
      </w:r>
      <w:r w:rsidRPr="004A4E3F">
        <w:rPr>
          <w:rFonts w:ascii="Book Antiqua" w:eastAsia="宋体" w:hAnsi="Book Antiqua" w:cs="宋体"/>
          <w:sz w:val="24"/>
          <w:szCs w:val="24"/>
        </w:rPr>
        <w:t xml:space="preserve">, Mizuno M, </w:t>
      </w:r>
      <w:proofErr w:type="spellStart"/>
      <w:r w:rsidRPr="004A4E3F">
        <w:rPr>
          <w:rFonts w:ascii="Book Antiqua" w:eastAsia="宋体" w:hAnsi="Book Antiqua" w:cs="宋体"/>
          <w:sz w:val="24"/>
          <w:szCs w:val="24"/>
        </w:rPr>
        <w:t>Ishiki</w:t>
      </w:r>
      <w:proofErr w:type="spellEnd"/>
      <w:r w:rsidRPr="004A4E3F">
        <w:rPr>
          <w:rFonts w:ascii="Book Antiqua" w:eastAsia="宋体" w:hAnsi="Book Antiqua" w:cs="宋体"/>
          <w:sz w:val="24"/>
          <w:szCs w:val="24"/>
        </w:rPr>
        <w:t xml:space="preserve"> K, </w:t>
      </w:r>
      <w:proofErr w:type="spellStart"/>
      <w:r w:rsidRPr="004A4E3F">
        <w:rPr>
          <w:rFonts w:ascii="Book Antiqua" w:eastAsia="宋体" w:hAnsi="Book Antiqua" w:cs="宋体"/>
          <w:sz w:val="24"/>
          <w:szCs w:val="24"/>
        </w:rPr>
        <w:t>Nagahara</w:t>
      </w:r>
      <w:proofErr w:type="spellEnd"/>
      <w:r w:rsidRPr="004A4E3F">
        <w:rPr>
          <w:rFonts w:ascii="Book Antiqua" w:eastAsia="宋体" w:hAnsi="Book Antiqua" w:cs="宋体"/>
          <w:sz w:val="24"/>
          <w:szCs w:val="24"/>
        </w:rPr>
        <w:t xml:space="preserve"> Y, Yoshida T, Yokota K, Oguma K. Baseline gastric mucosal atrophy is a risk factor associated with the development of gastric cancer after Helicobacter pylori eradication therapy in patients with peptic ulcer diseases. </w:t>
      </w:r>
      <w:r w:rsidRPr="004A4E3F">
        <w:rPr>
          <w:rFonts w:ascii="Book Antiqua" w:eastAsia="宋体" w:hAnsi="Book Antiqua" w:cs="宋体"/>
          <w:i/>
          <w:iCs/>
          <w:sz w:val="24"/>
          <w:szCs w:val="24"/>
        </w:rPr>
        <w:t xml:space="preserve">J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sz w:val="24"/>
          <w:szCs w:val="24"/>
        </w:rPr>
        <w:t> 2007; </w:t>
      </w:r>
      <w:r w:rsidRPr="004A4E3F">
        <w:rPr>
          <w:rFonts w:ascii="Book Antiqua" w:eastAsia="宋体" w:hAnsi="Book Antiqua" w:cs="宋体"/>
          <w:b/>
          <w:bCs/>
          <w:sz w:val="24"/>
          <w:szCs w:val="24"/>
        </w:rPr>
        <w:t>42</w:t>
      </w:r>
      <w:r w:rsidRPr="004A4E3F">
        <w:rPr>
          <w:rFonts w:ascii="Book Antiqua" w:eastAsia="宋体" w:hAnsi="Book Antiqua" w:cs="宋体"/>
          <w:bCs/>
          <w:sz w:val="24"/>
          <w:szCs w:val="24"/>
        </w:rPr>
        <w:t xml:space="preserve"> </w:t>
      </w:r>
      <w:proofErr w:type="spellStart"/>
      <w:r w:rsidRPr="004A4E3F">
        <w:rPr>
          <w:rFonts w:ascii="Book Antiqua" w:eastAsia="宋体" w:hAnsi="Book Antiqua" w:cs="宋体"/>
          <w:bCs/>
          <w:sz w:val="24"/>
          <w:szCs w:val="24"/>
        </w:rPr>
        <w:t>Suppl</w:t>
      </w:r>
      <w:proofErr w:type="spellEnd"/>
      <w:r w:rsidRPr="004A4E3F">
        <w:rPr>
          <w:rFonts w:ascii="Book Antiqua" w:eastAsia="宋体" w:hAnsi="Book Antiqua" w:cs="宋体"/>
          <w:bCs/>
          <w:sz w:val="24"/>
          <w:szCs w:val="24"/>
        </w:rPr>
        <w:t xml:space="preserve"> 17</w:t>
      </w:r>
      <w:r w:rsidRPr="004A4E3F">
        <w:rPr>
          <w:rFonts w:ascii="Book Antiqua" w:eastAsia="宋体" w:hAnsi="Book Antiqua" w:cs="宋体"/>
          <w:sz w:val="24"/>
          <w:szCs w:val="24"/>
        </w:rPr>
        <w:t>: 21-27 [PMID: 17238021]</w:t>
      </w:r>
    </w:p>
    <w:p w14:paraId="733C09B0"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59 </w:t>
      </w:r>
      <w:r w:rsidRPr="004A4E3F">
        <w:rPr>
          <w:rFonts w:ascii="Book Antiqua" w:eastAsia="宋体" w:hAnsi="Book Antiqua" w:cs="宋体"/>
          <w:b/>
          <w:bCs/>
          <w:sz w:val="24"/>
          <w:szCs w:val="24"/>
        </w:rPr>
        <w:t>Kwon YH</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Heo</w:t>
      </w:r>
      <w:proofErr w:type="spellEnd"/>
      <w:r w:rsidRPr="004A4E3F">
        <w:rPr>
          <w:rFonts w:ascii="Book Antiqua" w:eastAsia="宋体" w:hAnsi="Book Antiqua" w:cs="宋体"/>
          <w:sz w:val="24"/>
          <w:szCs w:val="24"/>
        </w:rPr>
        <w:t xml:space="preserve"> J, Lee HS, Cho CM, Jeon SW. Failure of Helicobacter pylori eradication and age are independent risk factors for recurrent neoplasia after endoscopic resection of early gastric cancer in 283 patients. </w:t>
      </w:r>
      <w:r w:rsidRPr="004A4E3F">
        <w:rPr>
          <w:rFonts w:ascii="Book Antiqua" w:eastAsia="宋体" w:hAnsi="Book Antiqua" w:cs="宋体"/>
          <w:i/>
          <w:iCs/>
          <w:sz w:val="24"/>
          <w:szCs w:val="24"/>
        </w:rPr>
        <w:t xml:space="preserve">Aliment </w:t>
      </w:r>
      <w:proofErr w:type="spellStart"/>
      <w:r w:rsidRPr="004A4E3F">
        <w:rPr>
          <w:rFonts w:ascii="Book Antiqua" w:eastAsia="宋体" w:hAnsi="Book Antiqua" w:cs="宋体"/>
          <w:i/>
          <w:iCs/>
          <w:sz w:val="24"/>
          <w:szCs w:val="24"/>
        </w:rPr>
        <w:t>Pharmacol</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Ther</w:t>
      </w:r>
      <w:proofErr w:type="spellEnd"/>
      <w:r w:rsidRPr="004A4E3F">
        <w:rPr>
          <w:rFonts w:ascii="Book Antiqua" w:eastAsia="宋体" w:hAnsi="Book Antiqua" w:cs="宋体"/>
          <w:sz w:val="24"/>
          <w:szCs w:val="24"/>
        </w:rPr>
        <w:t> 2014; </w:t>
      </w:r>
      <w:r w:rsidRPr="004A4E3F">
        <w:rPr>
          <w:rFonts w:ascii="Book Antiqua" w:eastAsia="宋体" w:hAnsi="Book Antiqua" w:cs="宋体"/>
          <w:b/>
          <w:bCs/>
          <w:sz w:val="24"/>
          <w:szCs w:val="24"/>
        </w:rPr>
        <w:t>39</w:t>
      </w:r>
      <w:r w:rsidRPr="004A4E3F">
        <w:rPr>
          <w:rFonts w:ascii="Book Antiqua" w:eastAsia="宋体" w:hAnsi="Book Antiqua" w:cs="宋体"/>
          <w:sz w:val="24"/>
          <w:szCs w:val="24"/>
        </w:rPr>
        <w:t>: 609-618 [PMID: 24461252 DOI: 10.1111/apt.12633</w:t>
      </w:r>
      <w:r>
        <w:rPr>
          <w:rFonts w:ascii="Book Antiqua" w:eastAsia="宋体" w:hAnsi="Book Antiqua" w:cs="宋体"/>
          <w:sz w:val="24"/>
          <w:szCs w:val="24"/>
        </w:rPr>
        <w:t>]</w:t>
      </w:r>
    </w:p>
    <w:p w14:paraId="614CA13C"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60 </w:t>
      </w:r>
      <w:r w:rsidRPr="004A4E3F">
        <w:rPr>
          <w:rFonts w:ascii="Book Antiqua" w:eastAsia="宋体" w:hAnsi="Book Antiqua" w:cs="宋体"/>
          <w:b/>
          <w:bCs/>
          <w:sz w:val="24"/>
          <w:szCs w:val="24"/>
        </w:rPr>
        <w:t>Mori G</w:t>
      </w:r>
      <w:r w:rsidRPr="004A4E3F">
        <w:rPr>
          <w:rFonts w:ascii="Book Antiqua" w:eastAsia="宋体" w:hAnsi="Book Antiqua" w:cs="宋体"/>
          <w:sz w:val="24"/>
          <w:szCs w:val="24"/>
        </w:rPr>
        <w:t xml:space="preserve">, Nakajima T, Asada K, </w:t>
      </w:r>
      <w:proofErr w:type="spellStart"/>
      <w:r w:rsidRPr="004A4E3F">
        <w:rPr>
          <w:rFonts w:ascii="Book Antiqua" w:eastAsia="宋体" w:hAnsi="Book Antiqua" w:cs="宋体"/>
          <w:sz w:val="24"/>
          <w:szCs w:val="24"/>
        </w:rPr>
        <w:t>Shimazu</w:t>
      </w:r>
      <w:proofErr w:type="spellEnd"/>
      <w:r w:rsidRPr="004A4E3F">
        <w:rPr>
          <w:rFonts w:ascii="Book Antiqua" w:eastAsia="宋体" w:hAnsi="Book Antiqua" w:cs="宋体"/>
          <w:sz w:val="24"/>
          <w:szCs w:val="24"/>
        </w:rPr>
        <w:t xml:space="preserve"> T, </w:t>
      </w:r>
      <w:proofErr w:type="spellStart"/>
      <w:r w:rsidRPr="004A4E3F">
        <w:rPr>
          <w:rFonts w:ascii="Book Antiqua" w:eastAsia="宋体" w:hAnsi="Book Antiqua" w:cs="宋体"/>
          <w:sz w:val="24"/>
          <w:szCs w:val="24"/>
        </w:rPr>
        <w:t>Yamamichi</w:t>
      </w:r>
      <w:proofErr w:type="spellEnd"/>
      <w:r w:rsidRPr="004A4E3F">
        <w:rPr>
          <w:rFonts w:ascii="Book Antiqua" w:eastAsia="宋体" w:hAnsi="Book Antiqua" w:cs="宋体"/>
          <w:sz w:val="24"/>
          <w:szCs w:val="24"/>
        </w:rPr>
        <w:t xml:space="preserve"> N, </w:t>
      </w:r>
      <w:proofErr w:type="spellStart"/>
      <w:r w:rsidRPr="004A4E3F">
        <w:rPr>
          <w:rFonts w:ascii="Book Antiqua" w:eastAsia="宋体" w:hAnsi="Book Antiqua" w:cs="宋体"/>
          <w:sz w:val="24"/>
          <w:szCs w:val="24"/>
        </w:rPr>
        <w:t>Maekita</w:t>
      </w:r>
      <w:proofErr w:type="spellEnd"/>
      <w:r w:rsidRPr="004A4E3F">
        <w:rPr>
          <w:rFonts w:ascii="Book Antiqua" w:eastAsia="宋体" w:hAnsi="Book Antiqua" w:cs="宋体"/>
          <w:sz w:val="24"/>
          <w:szCs w:val="24"/>
        </w:rPr>
        <w:t xml:space="preserve"> T, Yokoi C, </w:t>
      </w:r>
      <w:proofErr w:type="spellStart"/>
      <w:r w:rsidRPr="004A4E3F">
        <w:rPr>
          <w:rFonts w:ascii="Book Antiqua" w:eastAsia="宋体" w:hAnsi="Book Antiqua" w:cs="宋体"/>
          <w:sz w:val="24"/>
          <w:szCs w:val="24"/>
        </w:rPr>
        <w:t>Fujishiro</w:t>
      </w:r>
      <w:proofErr w:type="spellEnd"/>
      <w:r w:rsidRPr="004A4E3F">
        <w:rPr>
          <w:rFonts w:ascii="Book Antiqua" w:eastAsia="宋体" w:hAnsi="Book Antiqua" w:cs="宋体"/>
          <w:sz w:val="24"/>
          <w:szCs w:val="24"/>
        </w:rPr>
        <w:t xml:space="preserve"> M, </w:t>
      </w:r>
      <w:proofErr w:type="spellStart"/>
      <w:r w:rsidRPr="004A4E3F">
        <w:rPr>
          <w:rFonts w:ascii="Book Antiqua" w:eastAsia="宋体" w:hAnsi="Book Antiqua" w:cs="宋体"/>
          <w:sz w:val="24"/>
          <w:szCs w:val="24"/>
        </w:rPr>
        <w:t>Gotoda</w:t>
      </w:r>
      <w:proofErr w:type="spellEnd"/>
      <w:r w:rsidRPr="004A4E3F">
        <w:rPr>
          <w:rFonts w:ascii="Book Antiqua" w:eastAsia="宋体" w:hAnsi="Book Antiqua" w:cs="宋体"/>
          <w:sz w:val="24"/>
          <w:szCs w:val="24"/>
        </w:rPr>
        <w:t xml:space="preserve"> T, Ichinose M, Ushijima T, Oda I. Incidence of and risk factors for </w:t>
      </w:r>
      <w:proofErr w:type="spellStart"/>
      <w:r w:rsidRPr="004A4E3F">
        <w:rPr>
          <w:rFonts w:ascii="Book Antiqua" w:eastAsia="宋体" w:hAnsi="Book Antiqua" w:cs="宋体"/>
          <w:sz w:val="24"/>
          <w:szCs w:val="24"/>
        </w:rPr>
        <w:t>metachronous</w:t>
      </w:r>
      <w:proofErr w:type="spellEnd"/>
      <w:r w:rsidRPr="004A4E3F">
        <w:rPr>
          <w:rFonts w:ascii="Book Antiqua" w:eastAsia="宋体" w:hAnsi="Book Antiqua" w:cs="宋体"/>
          <w:sz w:val="24"/>
          <w:szCs w:val="24"/>
        </w:rPr>
        <w:t xml:space="preserve"> gastric cancer after endoscopic resection and successful Helicobacter pylori eradication: results of a large-scale, multicenter cohort study in Japan. </w:t>
      </w:r>
      <w:r w:rsidRPr="004A4E3F">
        <w:rPr>
          <w:rFonts w:ascii="Book Antiqua" w:eastAsia="宋体" w:hAnsi="Book Antiqua" w:cs="宋体"/>
          <w:i/>
          <w:iCs/>
          <w:sz w:val="24"/>
          <w:szCs w:val="24"/>
        </w:rPr>
        <w:t>Gastric Cancer</w:t>
      </w:r>
      <w:r w:rsidRPr="004A4E3F">
        <w:rPr>
          <w:rFonts w:ascii="Book Antiqua" w:eastAsia="宋体" w:hAnsi="Book Antiqua" w:cs="宋体"/>
          <w:sz w:val="24"/>
          <w:szCs w:val="24"/>
        </w:rPr>
        <w:t> 2016; </w:t>
      </w:r>
      <w:r w:rsidRPr="004A4E3F">
        <w:rPr>
          <w:rFonts w:ascii="Book Antiqua" w:eastAsia="宋体" w:hAnsi="Book Antiqua" w:cs="宋体"/>
          <w:b/>
          <w:bCs/>
          <w:sz w:val="24"/>
          <w:szCs w:val="24"/>
        </w:rPr>
        <w:t>19</w:t>
      </w:r>
      <w:r w:rsidRPr="004A4E3F">
        <w:rPr>
          <w:rFonts w:ascii="Book Antiqua" w:eastAsia="宋体" w:hAnsi="Book Antiqua" w:cs="宋体"/>
          <w:sz w:val="24"/>
          <w:szCs w:val="24"/>
        </w:rPr>
        <w:t>: 911-918 [PMID: 26420267 DOI: 10.1007/s10120-015-0544-6]</w:t>
      </w:r>
    </w:p>
    <w:p w14:paraId="53D25289"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61 </w:t>
      </w:r>
      <w:proofErr w:type="spellStart"/>
      <w:r w:rsidRPr="004A4E3F">
        <w:rPr>
          <w:rFonts w:ascii="Book Antiqua" w:eastAsia="宋体" w:hAnsi="Book Antiqua" w:cs="宋体"/>
          <w:b/>
          <w:bCs/>
          <w:sz w:val="24"/>
          <w:szCs w:val="24"/>
        </w:rPr>
        <w:t>Fock</w:t>
      </w:r>
      <w:proofErr w:type="spellEnd"/>
      <w:r w:rsidRPr="004A4E3F">
        <w:rPr>
          <w:rFonts w:ascii="Book Antiqua" w:eastAsia="宋体" w:hAnsi="Book Antiqua" w:cs="宋体"/>
          <w:b/>
          <w:bCs/>
          <w:sz w:val="24"/>
          <w:szCs w:val="24"/>
        </w:rPr>
        <w:t xml:space="preserve"> KM</w:t>
      </w:r>
      <w:r w:rsidRPr="004A4E3F">
        <w:rPr>
          <w:rFonts w:ascii="Book Antiqua" w:eastAsia="宋体" w:hAnsi="Book Antiqua" w:cs="宋体"/>
          <w:sz w:val="24"/>
          <w:szCs w:val="24"/>
        </w:rPr>
        <w:t>. Review article: the epidemiology and prevention of gastric cancer. </w:t>
      </w:r>
      <w:r w:rsidRPr="004A4E3F">
        <w:rPr>
          <w:rFonts w:ascii="Book Antiqua" w:eastAsia="宋体" w:hAnsi="Book Antiqua" w:cs="宋体"/>
          <w:i/>
          <w:iCs/>
          <w:sz w:val="24"/>
          <w:szCs w:val="24"/>
        </w:rPr>
        <w:t xml:space="preserve">Aliment </w:t>
      </w:r>
      <w:proofErr w:type="spellStart"/>
      <w:r w:rsidRPr="004A4E3F">
        <w:rPr>
          <w:rFonts w:ascii="Book Antiqua" w:eastAsia="宋体" w:hAnsi="Book Antiqua" w:cs="宋体"/>
          <w:i/>
          <w:iCs/>
          <w:sz w:val="24"/>
          <w:szCs w:val="24"/>
        </w:rPr>
        <w:t>Pharmacol</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Ther</w:t>
      </w:r>
      <w:proofErr w:type="spellEnd"/>
      <w:r w:rsidRPr="004A4E3F">
        <w:rPr>
          <w:rFonts w:ascii="Book Antiqua" w:eastAsia="宋体" w:hAnsi="Book Antiqua" w:cs="宋体"/>
          <w:sz w:val="24"/>
          <w:szCs w:val="24"/>
        </w:rPr>
        <w:t> 2014; </w:t>
      </w:r>
      <w:r w:rsidRPr="004A4E3F">
        <w:rPr>
          <w:rFonts w:ascii="Book Antiqua" w:eastAsia="宋体" w:hAnsi="Book Antiqua" w:cs="宋体"/>
          <w:b/>
          <w:bCs/>
          <w:sz w:val="24"/>
          <w:szCs w:val="24"/>
        </w:rPr>
        <w:t>40</w:t>
      </w:r>
      <w:r w:rsidRPr="004A4E3F">
        <w:rPr>
          <w:rFonts w:ascii="Book Antiqua" w:eastAsia="宋体" w:hAnsi="Book Antiqua" w:cs="宋体"/>
          <w:sz w:val="24"/>
          <w:szCs w:val="24"/>
        </w:rPr>
        <w:t>: 250-260 [PMID: 24912650 DOI: 10.1111/apt.12814</w:t>
      </w:r>
      <w:r>
        <w:rPr>
          <w:rFonts w:ascii="Book Antiqua" w:eastAsia="宋体" w:hAnsi="Book Antiqua" w:cs="宋体"/>
          <w:sz w:val="24"/>
          <w:szCs w:val="24"/>
        </w:rPr>
        <w:t>]</w:t>
      </w:r>
    </w:p>
    <w:p w14:paraId="46B54682"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62 </w:t>
      </w:r>
      <w:proofErr w:type="spellStart"/>
      <w:r w:rsidRPr="004A4E3F">
        <w:rPr>
          <w:rFonts w:ascii="Book Antiqua" w:eastAsia="宋体" w:hAnsi="Book Antiqua" w:cs="宋体"/>
          <w:b/>
          <w:bCs/>
          <w:sz w:val="24"/>
          <w:szCs w:val="24"/>
        </w:rPr>
        <w:t>Shiotani</w:t>
      </w:r>
      <w:proofErr w:type="spellEnd"/>
      <w:r w:rsidRPr="004A4E3F">
        <w:rPr>
          <w:rFonts w:ascii="Book Antiqua" w:eastAsia="宋体" w:hAnsi="Book Antiqua" w:cs="宋体"/>
          <w:b/>
          <w:bCs/>
          <w:sz w:val="24"/>
          <w:szCs w:val="24"/>
        </w:rPr>
        <w:t xml:space="preserve"> A</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Uedo</w:t>
      </w:r>
      <w:proofErr w:type="spellEnd"/>
      <w:r w:rsidRPr="004A4E3F">
        <w:rPr>
          <w:rFonts w:ascii="Book Antiqua" w:eastAsia="宋体" w:hAnsi="Book Antiqua" w:cs="宋体"/>
          <w:sz w:val="24"/>
          <w:szCs w:val="24"/>
        </w:rPr>
        <w:t xml:space="preserve"> N, </w:t>
      </w:r>
      <w:proofErr w:type="spellStart"/>
      <w:r w:rsidRPr="004A4E3F">
        <w:rPr>
          <w:rFonts w:ascii="Book Antiqua" w:eastAsia="宋体" w:hAnsi="Book Antiqua" w:cs="宋体"/>
          <w:sz w:val="24"/>
          <w:szCs w:val="24"/>
        </w:rPr>
        <w:t>Iishi</w:t>
      </w:r>
      <w:proofErr w:type="spellEnd"/>
      <w:r w:rsidRPr="004A4E3F">
        <w:rPr>
          <w:rFonts w:ascii="Book Antiqua" w:eastAsia="宋体" w:hAnsi="Book Antiqua" w:cs="宋体"/>
          <w:sz w:val="24"/>
          <w:szCs w:val="24"/>
        </w:rPr>
        <w:t xml:space="preserve"> H, Yoshiyuki Y, Ishii M, </w:t>
      </w:r>
      <w:proofErr w:type="spellStart"/>
      <w:r w:rsidRPr="004A4E3F">
        <w:rPr>
          <w:rFonts w:ascii="Book Antiqua" w:eastAsia="宋体" w:hAnsi="Book Antiqua" w:cs="宋体"/>
          <w:sz w:val="24"/>
          <w:szCs w:val="24"/>
        </w:rPr>
        <w:t>Manabe</w:t>
      </w:r>
      <w:proofErr w:type="spellEnd"/>
      <w:r w:rsidRPr="004A4E3F">
        <w:rPr>
          <w:rFonts w:ascii="Book Antiqua" w:eastAsia="宋体" w:hAnsi="Book Antiqua" w:cs="宋体"/>
          <w:sz w:val="24"/>
          <w:szCs w:val="24"/>
        </w:rPr>
        <w:t xml:space="preserve"> N, </w:t>
      </w:r>
      <w:proofErr w:type="spellStart"/>
      <w:r w:rsidRPr="004A4E3F">
        <w:rPr>
          <w:rFonts w:ascii="Book Antiqua" w:eastAsia="宋体" w:hAnsi="Book Antiqua" w:cs="宋体"/>
          <w:sz w:val="24"/>
          <w:szCs w:val="24"/>
        </w:rPr>
        <w:t>Kamada</w:t>
      </w:r>
      <w:proofErr w:type="spellEnd"/>
      <w:r w:rsidRPr="004A4E3F">
        <w:rPr>
          <w:rFonts w:ascii="Book Antiqua" w:eastAsia="宋体" w:hAnsi="Book Antiqua" w:cs="宋体"/>
          <w:sz w:val="24"/>
          <w:szCs w:val="24"/>
        </w:rPr>
        <w:t xml:space="preserve"> T, </w:t>
      </w:r>
      <w:proofErr w:type="spellStart"/>
      <w:r w:rsidRPr="004A4E3F">
        <w:rPr>
          <w:rFonts w:ascii="Book Antiqua" w:eastAsia="宋体" w:hAnsi="Book Antiqua" w:cs="宋体"/>
          <w:sz w:val="24"/>
          <w:szCs w:val="24"/>
        </w:rPr>
        <w:t>Kusunoki</w:t>
      </w:r>
      <w:proofErr w:type="spellEnd"/>
      <w:r w:rsidRPr="004A4E3F">
        <w:rPr>
          <w:rFonts w:ascii="Book Antiqua" w:eastAsia="宋体" w:hAnsi="Book Antiqua" w:cs="宋体"/>
          <w:sz w:val="24"/>
          <w:szCs w:val="24"/>
        </w:rPr>
        <w:t xml:space="preserve"> H, </w:t>
      </w:r>
      <w:proofErr w:type="spellStart"/>
      <w:r w:rsidRPr="004A4E3F">
        <w:rPr>
          <w:rFonts w:ascii="Book Antiqua" w:eastAsia="宋体" w:hAnsi="Book Antiqua" w:cs="宋体"/>
          <w:sz w:val="24"/>
          <w:szCs w:val="24"/>
        </w:rPr>
        <w:t>Hata</w:t>
      </w:r>
      <w:proofErr w:type="spellEnd"/>
      <w:r w:rsidRPr="004A4E3F">
        <w:rPr>
          <w:rFonts w:ascii="Book Antiqua" w:eastAsia="宋体" w:hAnsi="Book Antiqua" w:cs="宋体"/>
          <w:sz w:val="24"/>
          <w:szCs w:val="24"/>
        </w:rPr>
        <w:t xml:space="preserve"> J, </w:t>
      </w:r>
      <w:proofErr w:type="spellStart"/>
      <w:r w:rsidRPr="004A4E3F">
        <w:rPr>
          <w:rFonts w:ascii="Book Antiqua" w:eastAsia="宋体" w:hAnsi="Book Antiqua" w:cs="宋体"/>
          <w:sz w:val="24"/>
          <w:szCs w:val="24"/>
        </w:rPr>
        <w:t>Haruma</w:t>
      </w:r>
      <w:proofErr w:type="spellEnd"/>
      <w:r w:rsidRPr="004A4E3F">
        <w:rPr>
          <w:rFonts w:ascii="Book Antiqua" w:eastAsia="宋体" w:hAnsi="Book Antiqua" w:cs="宋体"/>
          <w:sz w:val="24"/>
          <w:szCs w:val="24"/>
        </w:rPr>
        <w:t xml:space="preserve"> K. Predictive factors for </w:t>
      </w:r>
      <w:proofErr w:type="spellStart"/>
      <w:r w:rsidRPr="004A4E3F">
        <w:rPr>
          <w:rFonts w:ascii="Book Antiqua" w:eastAsia="宋体" w:hAnsi="Book Antiqua" w:cs="宋体"/>
          <w:sz w:val="24"/>
          <w:szCs w:val="24"/>
        </w:rPr>
        <w:t>metachronous</w:t>
      </w:r>
      <w:proofErr w:type="spellEnd"/>
      <w:r w:rsidRPr="004A4E3F">
        <w:rPr>
          <w:rFonts w:ascii="Book Antiqua" w:eastAsia="宋体" w:hAnsi="Book Antiqua" w:cs="宋体"/>
          <w:sz w:val="24"/>
          <w:szCs w:val="24"/>
        </w:rPr>
        <w:t xml:space="preserve"> gastric cancer in high-risk patients after successful Helicobacter pylori </w:t>
      </w:r>
      <w:r w:rsidRPr="004A4E3F">
        <w:rPr>
          <w:rFonts w:ascii="Book Antiqua" w:eastAsia="宋体" w:hAnsi="Book Antiqua" w:cs="宋体"/>
          <w:sz w:val="24"/>
          <w:szCs w:val="24"/>
        </w:rPr>
        <w:lastRenderedPageBreak/>
        <w:t>eradication. </w:t>
      </w:r>
      <w:r w:rsidRPr="004A4E3F">
        <w:rPr>
          <w:rFonts w:ascii="Book Antiqua" w:eastAsia="宋体" w:hAnsi="Book Antiqua" w:cs="宋体"/>
          <w:i/>
          <w:iCs/>
          <w:sz w:val="24"/>
          <w:szCs w:val="24"/>
        </w:rPr>
        <w:t>Digestion</w:t>
      </w:r>
      <w:r w:rsidRPr="004A4E3F">
        <w:rPr>
          <w:rFonts w:ascii="Book Antiqua" w:eastAsia="宋体" w:hAnsi="Book Antiqua" w:cs="宋体"/>
          <w:sz w:val="24"/>
          <w:szCs w:val="24"/>
        </w:rPr>
        <w:t> 2008; </w:t>
      </w:r>
      <w:r w:rsidRPr="004A4E3F">
        <w:rPr>
          <w:rFonts w:ascii="Book Antiqua" w:eastAsia="宋体" w:hAnsi="Book Antiqua" w:cs="宋体"/>
          <w:b/>
          <w:bCs/>
          <w:sz w:val="24"/>
          <w:szCs w:val="24"/>
        </w:rPr>
        <w:t>78</w:t>
      </w:r>
      <w:r w:rsidRPr="004A4E3F">
        <w:rPr>
          <w:rFonts w:ascii="Book Antiqua" w:eastAsia="宋体" w:hAnsi="Book Antiqua" w:cs="宋体"/>
          <w:sz w:val="24"/>
          <w:szCs w:val="24"/>
        </w:rPr>
        <w:t>: 113-119 [PMID: 19023205 DOI: 10.1159/000173719</w:t>
      </w:r>
      <w:r>
        <w:rPr>
          <w:rFonts w:ascii="Book Antiqua" w:eastAsia="宋体" w:hAnsi="Book Antiqua" w:cs="宋体"/>
          <w:sz w:val="24"/>
          <w:szCs w:val="24"/>
        </w:rPr>
        <w:t>]</w:t>
      </w:r>
    </w:p>
    <w:p w14:paraId="335EC2EB"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63 </w:t>
      </w:r>
      <w:proofErr w:type="spellStart"/>
      <w:r w:rsidRPr="004A4E3F">
        <w:rPr>
          <w:rFonts w:ascii="Book Antiqua" w:eastAsia="宋体" w:hAnsi="Book Antiqua" w:cs="宋体"/>
          <w:b/>
          <w:bCs/>
          <w:sz w:val="24"/>
          <w:szCs w:val="24"/>
        </w:rPr>
        <w:t>Rokkas</w:t>
      </w:r>
      <w:proofErr w:type="spellEnd"/>
      <w:r w:rsidRPr="004A4E3F">
        <w:rPr>
          <w:rFonts w:ascii="Book Antiqua" w:eastAsia="宋体" w:hAnsi="Book Antiqua" w:cs="宋体"/>
          <w:b/>
          <w:bCs/>
          <w:sz w:val="24"/>
          <w:szCs w:val="24"/>
        </w:rPr>
        <w:t xml:space="preserve"> T</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Pistiolas</w:t>
      </w:r>
      <w:proofErr w:type="spellEnd"/>
      <w:r w:rsidRPr="004A4E3F">
        <w:rPr>
          <w:rFonts w:ascii="Book Antiqua" w:eastAsia="宋体" w:hAnsi="Book Antiqua" w:cs="宋体"/>
          <w:sz w:val="24"/>
          <w:szCs w:val="24"/>
        </w:rPr>
        <w:t xml:space="preserve"> D, </w:t>
      </w:r>
      <w:proofErr w:type="spellStart"/>
      <w:r w:rsidRPr="004A4E3F">
        <w:rPr>
          <w:rFonts w:ascii="Book Antiqua" w:eastAsia="宋体" w:hAnsi="Book Antiqua" w:cs="宋体"/>
          <w:sz w:val="24"/>
          <w:szCs w:val="24"/>
        </w:rPr>
        <w:t>Sechopoulos</w:t>
      </w:r>
      <w:proofErr w:type="spellEnd"/>
      <w:r w:rsidRPr="004A4E3F">
        <w:rPr>
          <w:rFonts w:ascii="Book Antiqua" w:eastAsia="宋体" w:hAnsi="Book Antiqua" w:cs="宋体"/>
          <w:sz w:val="24"/>
          <w:szCs w:val="24"/>
        </w:rPr>
        <w:t xml:space="preserve"> P, </w:t>
      </w:r>
      <w:proofErr w:type="spellStart"/>
      <w:r w:rsidRPr="004A4E3F">
        <w:rPr>
          <w:rFonts w:ascii="Book Antiqua" w:eastAsia="宋体" w:hAnsi="Book Antiqua" w:cs="宋体"/>
          <w:sz w:val="24"/>
          <w:szCs w:val="24"/>
        </w:rPr>
        <w:t>Robotis</w:t>
      </w:r>
      <w:proofErr w:type="spellEnd"/>
      <w:r w:rsidRPr="004A4E3F">
        <w:rPr>
          <w:rFonts w:ascii="Book Antiqua" w:eastAsia="宋体" w:hAnsi="Book Antiqua" w:cs="宋体"/>
          <w:sz w:val="24"/>
          <w:szCs w:val="24"/>
        </w:rPr>
        <w:t xml:space="preserve"> I, </w:t>
      </w:r>
      <w:proofErr w:type="spellStart"/>
      <w:r w:rsidRPr="004A4E3F">
        <w:rPr>
          <w:rFonts w:ascii="Book Antiqua" w:eastAsia="宋体" w:hAnsi="Book Antiqua" w:cs="宋体"/>
          <w:sz w:val="24"/>
          <w:szCs w:val="24"/>
        </w:rPr>
        <w:t>Margantinis</w:t>
      </w:r>
      <w:proofErr w:type="spellEnd"/>
      <w:r w:rsidRPr="004A4E3F">
        <w:rPr>
          <w:rFonts w:ascii="Book Antiqua" w:eastAsia="宋体" w:hAnsi="Book Antiqua" w:cs="宋体"/>
          <w:sz w:val="24"/>
          <w:szCs w:val="24"/>
        </w:rPr>
        <w:t xml:space="preserve"> G. The long-term impact of Helicobacter pylori eradication on gastric histology: a systematic review and meta-analysis. </w:t>
      </w:r>
      <w:r w:rsidRPr="004A4E3F">
        <w:rPr>
          <w:rFonts w:ascii="Book Antiqua" w:eastAsia="宋体" w:hAnsi="Book Antiqua" w:cs="宋体"/>
          <w:i/>
          <w:iCs/>
          <w:sz w:val="24"/>
          <w:szCs w:val="24"/>
        </w:rPr>
        <w:t>Helicobacter</w:t>
      </w:r>
      <w:r w:rsidRPr="004A4E3F">
        <w:rPr>
          <w:rFonts w:ascii="Book Antiqua" w:eastAsia="宋体" w:hAnsi="Book Antiqua" w:cs="宋体"/>
          <w:sz w:val="24"/>
          <w:szCs w:val="24"/>
        </w:rPr>
        <w:t> 2007; </w:t>
      </w:r>
      <w:r w:rsidRPr="004A4E3F">
        <w:rPr>
          <w:rFonts w:ascii="Book Antiqua" w:eastAsia="宋体" w:hAnsi="Book Antiqua" w:cs="宋体"/>
          <w:b/>
          <w:bCs/>
          <w:sz w:val="24"/>
          <w:szCs w:val="24"/>
        </w:rPr>
        <w:t xml:space="preserve">12 </w:t>
      </w:r>
      <w:proofErr w:type="spellStart"/>
      <w:r w:rsidRPr="004A4E3F">
        <w:rPr>
          <w:rFonts w:ascii="Book Antiqua" w:eastAsia="宋体" w:hAnsi="Book Antiqua" w:cs="宋体"/>
          <w:bCs/>
          <w:sz w:val="24"/>
          <w:szCs w:val="24"/>
        </w:rPr>
        <w:t>Suppl</w:t>
      </w:r>
      <w:proofErr w:type="spellEnd"/>
      <w:r w:rsidRPr="004A4E3F">
        <w:rPr>
          <w:rFonts w:ascii="Book Antiqua" w:eastAsia="宋体" w:hAnsi="Book Antiqua" w:cs="宋体"/>
          <w:bCs/>
          <w:sz w:val="24"/>
          <w:szCs w:val="24"/>
        </w:rPr>
        <w:t xml:space="preserve"> 2</w:t>
      </w:r>
      <w:r w:rsidRPr="004A4E3F">
        <w:rPr>
          <w:rFonts w:ascii="Book Antiqua" w:eastAsia="宋体" w:hAnsi="Book Antiqua" w:cs="宋体"/>
          <w:sz w:val="24"/>
          <w:szCs w:val="24"/>
        </w:rPr>
        <w:t>: 32-38 [PMID: 17991174]</w:t>
      </w:r>
    </w:p>
    <w:p w14:paraId="5568751B"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64 </w:t>
      </w:r>
      <w:proofErr w:type="spellStart"/>
      <w:r w:rsidRPr="004A4E3F">
        <w:rPr>
          <w:rFonts w:ascii="Book Antiqua" w:eastAsia="宋体" w:hAnsi="Book Antiqua" w:cs="宋体"/>
          <w:b/>
          <w:bCs/>
          <w:sz w:val="24"/>
          <w:szCs w:val="24"/>
        </w:rPr>
        <w:t>Goldenring</w:t>
      </w:r>
      <w:proofErr w:type="spellEnd"/>
      <w:r w:rsidRPr="004A4E3F">
        <w:rPr>
          <w:rFonts w:ascii="Book Antiqua" w:eastAsia="宋体" w:hAnsi="Book Antiqua" w:cs="宋体"/>
          <w:b/>
          <w:bCs/>
          <w:sz w:val="24"/>
          <w:szCs w:val="24"/>
        </w:rPr>
        <w:t xml:space="preserve"> JR</w:t>
      </w:r>
      <w:r w:rsidRPr="004A4E3F">
        <w:rPr>
          <w:rFonts w:ascii="Book Antiqua" w:eastAsia="宋体" w:hAnsi="Book Antiqua" w:cs="宋体"/>
          <w:sz w:val="24"/>
          <w:szCs w:val="24"/>
        </w:rPr>
        <w:t>. Gastric intestinal metaplasia and tamoxifen: can we reverse the inevitable? </w:t>
      </w:r>
      <w:r w:rsidRPr="004A4E3F">
        <w:rPr>
          <w:rFonts w:ascii="Book Antiqua" w:eastAsia="宋体" w:hAnsi="Book Antiqua" w:cs="宋体"/>
          <w:i/>
          <w:iCs/>
          <w:sz w:val="24"/>
          <w:szCs w:val="24"/>
        </w:rPr>
        <w:t xml:space="preserve">Dig Dis </w:t>
      </w:r>
      <w:proofErr w:type="spellStart"/>
      <w:r w:rsidRPr="004A4E3F">
        <w:rPr>
          <w:rFonts w:ascii="Book Antiqua" w:eastAsia="宋体" w:hAnsi="Book Antiqua" w:cs="宋体"/>
          <w:i/>
          <w:iCs/>
          <w:sz w:val="24"/>
          <w:szCs w:val="24"/>
        </w:rPr>
        <w:t>Sci</w:t>
      </w:r>
      <w:proofErr w:type="spellEnd"/>
      <w:r w:rsidRPr="004A4E3F">
        <w:rPr>
          <w:rFonts w:ascii="Book Antiqua" w:eastAsia="宋体" w:hAnsi="Book Antiqua" w:cs="宋体"/>
          <w:sz w:val="24"/>
          <w:szCs w:val="24"/>
        </w:rPr>
        <w:t> 2014; </w:t>
      </w:r>
      <w:r w:rsidRPr="004A4E3F">
        <w:rPr>
          <w:rFonts w:ascii="Book Antiqua" w:eastAsia="宋体" w:hAnsi="Book Antiqua" w:cs="宋体"/>
          <w:b/>
          <w:bCs/>
          <w:sz w:val="24"/>
          <w:szCs w:val="24"/>
        </w:rPr>
        <w:t>59</w:t>
      </w:r>
      <w:r w:rsidRPr="004A4E3F">
        <w:rPr>
          <w:rFonts w:ascii="Book Antiqua" w:eastAsia="宋体" w:hAnsi="Book Antiqua" w:cs="宋体"/>
          <w:sz w:val="24"/>
          <w:szCs w:val="24"/>
        </w:rPr>
        <w:t>: 1078-1079 [PMID: 24595657 DOI: 10.1007/s10620-014-3088-4</w:t>
      </w:r>
      <w:r>
        <w:rPr>
          <w:rFonts w:ascii="Book Antiqua" w:eastAsia="宋体" w:hAnsi="Book Antiqua" w:cs="宋体"/>
          <w:sz w:val="24"/>
          <w:szCs w:val="24"/>
        </w:rPr>
        <w:t>]</w:t>
      </w:r>
    </w:p>
    <w:p w14:paraId="23616E71"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65 </w:t>
      </w:r>
      <w:r w:rsidRPr="004A4E3F">
        <w:rPr>
          <w:rFonts w:ascii="Book Antiqua" w:eastAsia="宋体" w:hAnsi="Book Antiqua" w:cs="宋体"/>
          <w:b/>
          <w:bCs/>
          <w:sz w:val="24"/>
          <w:szCs w:val="24"/>
        </w:rPr>
        <w:t>Toller IM</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Altmeyer</w:t>
      </w:r>
      <w:proofErr w:type="spellEnd"/>
      <w:r w:rsidRPr="004A4E3F">
        <w:rPr>
          <w:rFonts w:ascii="Book Antiqua" w:eastAsia="宋体" w:hAnsi="Book Antiqua" w:cs="宋体"/>
          <w:sz w:val="24"/>
          <w:szCs w:val="24"/>
        </w:rPr>
        <w:t xml:space="preserve"> M, Kohler E, </w:t>
      </w:r>
      <w:proofErr w:type="spellStart"/>
      <w:r w:rsidRPr="004A4E3F">
        <w:rPr>
          <w:rFonts w:ascii="Book Antiqua" w:eastAsia="宋体" w:hAnsi="Book Antiqua" w:cs="宋体"/>
          <w:sz w:val="24"/>
          <w:szCs w:val="24"/>
        </w:rPr>
        <w:t>Hottiger</w:t>
      </w:r>
      <w:proofErr w:type="spellEnd"/>
      <w:r w:rsidRPr="004A4E3F">
        <w:rPr>
          <w:rFonts w:ascii="Book Antiqua" w:eastAsia="宋体" w:hAnsi="Book Antiqua" w:cs="宋体"/>
          <w:sz w:val="24"/>
          <w:szCs w:val="24"/>
        </w:rPr>
        <w:t xml:space="preserve"> MO, Müller A. Inhibition of ADP </w:t>
      </w:r>
      <w:proofErr w:type="spellStart"/>
      <w:r w:rsidRPr="004A4E3F">
        <w:rPr>
          <w:rFonts w:ascii="Book Antiqua" w:eastAsia="宋体" w:hAnsi="Book Antiqua" w:cs="宋体"/>
          <w:sz w:val="24"/>
          <w:szCs w:val="24"/>
        </w:rPr>
        <w:t>ribosylation</w:t>
      </w:r>
      <w:proofErr w:type="spellEnd"/>
      <w:r w:rsidRPr="004A4E3F">
        <w:rPr>
          <w:rFonts w:ascii="Book Antiqua" w:eastAsia="宋体" w:hAnsi="Book Antiqua" w:cs="宋体"/>
          <w:sz w:val="24"/>
          <w:szCs w:val="24"/>
        </w:rPr>
        <w:t xml:space="preserve"> prevents and cures helicobacter-induced gastric </w:t>
      </w:r>
      <w:proofErr w:type="spellStart"/>
      <w:r w:rsidRPr="004A4E3F">
        <w:rPr>
          <w:rFonts w:ascii="Book Antiqua" w:eastAsia="宋体" w:hAnsi="Book Antiqua" w:cs="宋体"/>
          <w:sz w:val="24"/>
          <w:szCs w:val="24"/>
        </w:rPr>
        <w:t>preneoplasia</w:t>
      </w:r>
      <w:proofErr w:type="spellEnd"/>
      <w:r w:rsidRPr="004A4E3F">
        <w:rPr>
          <w:rFonts w:ascii="Book Antiqua" w:eastAsia="宋体" w:hAnsi="Book Antiqua" w:cs="宋体"/>
          <w:sz w:val="24"/>
          <w:szCs w:val="24"/>
        </w:rPr>
        <w:t>. </w:t>
      </w:r>
      <w:r w:rsidRPr="004A4E3F">
        <w:rPr>
          <w:rFonts w:ascii="Book Antiqua" w:eastAsia="宋体" w:hAnsi="Book Antiqua" w:cs="宋体"/>
          <w:i/>
          <w:iCs/>
          <w:sz w:val="24"/>
          <w:szCs w:val="24"/>
        </w:rPr>
        <w:t>Cancer Res</w:t>
      </w:r>
      <w:r w:rsidRPr="004A4E3F">
        <w:rPr>
          <w:rFonts w:ascii="Book Antiqua" w:eastAsia="宋体" w:hAnsi="Book Antiqua" w:cs="宋体"/>
          <w:sz w:val="24"/>
          <w:szCs w:val="24"/>
        </w:rPr>
        <w:t> 2010; </w:t>
      </w:r>
      <w:r w:rsidRPr="004A4E3F">
        <w:rPr>
          <w:rFonts w:ascii="Book Antiqua" w:eastAsia="宋体" w:hAnsi="Book Antiqua" w:cs="宋体"/>
          <w:b/>
          <w:bCs/>
          <w:sz w:val="24"/>
          <w:szCs w:val="24"/>
        </w:rPr>
        <w:t>70</w:t>
      </w:r>
      <w:r w:rsidRPr="004A4E3F">
        <w:rPr>
          <w:rFonts w:ascii="Book Antiqua" w:eastAsia="宋体" w:hAnsi="Book Antiqua" w:cs="宋体"/>
          <w:sz w:val="24"/>
          <w:szCs w:val="24"/>
        </w:rPr>
        <w:t>: 5912-5922 [PMID: 20634404 DOI: 10.1158/0008-5472.CAN-10-0528</w:t>
      </w:r>
      <w:r>
        <w:rPr>
          <w:rFonts w:ascii="Book Antiqua" w:eastAsia="宋体" w:hAnsi="Book Antiqua" w:cs="宋体"/>
          <w:sz w:val="24"/>
          <w:szCs w:val="24"/>
        </w:rPr>
        <w:t>]</w:t>
      </w:r>
    </w:p>
    <w:p w14:paraId="6BD6B286"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66 </w:t>
      </w:r>
      <w:r w:rsidRPr="004A4E3F">
        <w:rPr>
          <w:rFonts w:ascii="Book Antiqua" w:eastAsia="宋体" w:hAnsi="Book Antiqua" w:cs="宋体"/>
          <w:b/>
          <w:bCs/>
          <w:sz w:val="24"/>
          <w:szCs w:val="24"/>
        </w:rPr>
        <w:t>Toller IM</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Hitzler</w:t>
      </w:r>
      <w:proofErr w:type="spellEnd"/>
      <w:r w:rsidRPr="004A4E3F">
        <w:rPr>
          <w:rFonts w:ascii="Book Antiqua" w:eastAsia="宋体" w:hAnsi="Book Antiqua" w:cs="宋体"/>
          <w:sz w:val="24"/>
          <w:szCs w:val="24"/>
        </w:rPr>
        <w:t xml:space="preserve"> I, </w:t>
      </w:r>
      <w:proofErr w:type="spellStart"/>
      <w:r w:rsidRPr="004A4E3F">
        <w:rPr>
          <w:rFonts w:ascii="Book Antiqua" w:eastAsia="宋体" w:hAnsi="Book Antiqua" w:cs="宋体"/>
          <w:sz w:val="24"/>
          <w:szCs w:val="24"/>
        </w:rPr>
        <w:t>Sayi</w:t>
      </w:r>
      <w:proofErr w:type="spellEnd"/>
      <w:r w:rsidRPr="004A4E3F">
        <w:rPr>
          <w:rFonts w:ascii="Book Antiqua" w:eastAsia="宋体" w:hAnsi="Book Antiqua" w:cs="宋体"/>
          <w:sz w:val="24"/>
          <w:szCs w:val="24"/>
        </w:rPr>
        <w:t xml:space="preserve"> A, Mueller A. Prostaglandin E2 prevents Helicobacter-induced gastric </w:t>
      </w:r>
      <w:proofErr w:type="spellStart"/>
      <w:r w:rsidRPr="004A4E3F">
        <w:rPr>
          <w:rFonts w:ascii="Book Antiqua" w:eastAsia="宋体" w:hAnsi="Book Antiqua" w:cs="宋体"/>
          <w:sz w:val="24"/>
          <w:szCs w:val="24"/>
        </w:rPr>
        <w:t>preneoplasia</w:t>
      </w:r>
      <w:proofErr w:type="spellEnd"/>
      <w:r w:rsidRPr="004A4E3F">
        <w:rPr>
          <w:rFonts w:ascii="Book Antiqua" w:eastAsia="宋体" w:hAnsi="Book Antiqua" w:cs="宋体"/>
          <w:sz w:val="24"/>
          <w:szCs w:val="24"/>
        </w:rPr>
        <w:t xml:space="preserve"> and facilitates persistent infection in a mouse model. </w:t>
      </w:r>
      <w:r w:rsidRPr="004A4E3F">
        <w:rPr>
          <w:rFonts w:ascii="Book Antiqua" w:eastAsia="宋体" w:hAnsi="Book Antiqua" w:cs="宋体"/>
          <w:i/>
          <w:iCs/>
          <w:sz w:val="24"/>
          <w:szCs w:val="24"/>
        </w:rPr>
        <w:t>Gastroenterology</w:t>
      </w:r>
      <w:r w:rsidRPr="004A4E3F">
        <w:rPr>
          <w:rFonts w:ascii="Book Antiqua" w:eastAsia="宋体" w:hAnsi="Book Antiqua" w:cs="宋体"/>
          <w:sz w:val="24"/>
          <w:szCs w:val="24"/>
        </w:rPr>
        <w:t> 2010; </w:t>
      </w:r>
      <w:r w:rsidRPr="004A4E3F">
        <w:rPr>
          <w:rFonts w:ascii="Book Antiqua" w:eastAsia="宋体" w:hAnsi="Book Antiqua" w:cs="宋体"/>
          <w:b/>
          <w:bCs/>
          <w:sz w:val="24"/>
          <w:szCs w:val="24"/>
        </w:rPr>
        <w:t>138</w:t>
      </w:r>
      <w:r w:rsidRPr="004A4E3F">
        <w:rPr>
          <w:rFonts w:ascii="Book Antiqua" w:eastAsia="宋体" w:hAnsi="Book Antiqua" w:cs="宋体"/>
          <w:sz w:val="24"/>
          <w:szCs w:val="24"/>
        </w:rPr>
        <w:t>: 1455-167, 1455-167, [PMID: 20026064 DOI: 10.1053/j.gastro.2009.12.006</w:t>
      </w:r>
      <w:r>
        <w:rPr>
          <w:rFonts w:ascii="Book Antiqua" w:eastAsia="宋体" w:hAnsi="Book Antiqua" w:cs="宋体"/>
          <w:sz w:val="24"/>
          <w:szCs w:val="24"/>
        </w:rPr>
        <w:t>]</w:t>
      </w:r>
    </w:p>
    <w:p w14:paraId="268BB7D7"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67 </w:t>
      </w:r>
      <w:r w:rsidRPr="004A4E3F">
        <w:rPr>
          <w:rFonts w:ascii="Book Antiqua" w:eastAsia="宋体" w:hAnsi="Book Antiqua" w:cs="宋体"/>
          <w:b/>
          <w:bCs/>
          <w:sz w:val="24"/>
          <w:szCs w:val="24"/>
        </w:rPr>
        <w:t>Ishimoto T</w:t>
      </w:r>
      <w:r w:rsidRPr="004A4E3F">
        <w:rPr>
          <w:rFonts w:ascii="Book Antiqua" w:eastAsia="宋体" w:hAnsi="Book Antiqua" w:cs="宋体"/>
          <w:sz w:val="24"/>
          <w:szCs w:val="24"/>
        </w:rPr>
        <w:t xml:space="preserve">, Nagano O, </w:t>
      </w:r>
      <w:proofErr w:type="spellStart"/>
      <w:r w:rsidRPr="004A4E3F">
        <w:rPr>
          <w:rFonts w:ascii="Book Antiqua" w:eastAsia="宋体" w:hAnsi="Book Antiqua" w:cs="宋体"/>
          <w:sz w:val="24"/>
          <w:szCs w:val="24"/>
        </w:rPr>
        <w:t>Yae</w:t>
      </w:r>
      <w:proofErr w:type="spellEnd"/>
      <w:r w:rsidRPr="004A4E3F">
        <w:rPr>
          <w:rFonts w:ascii="Book Antiqua" w:eastAsia="宋体" w:hAnsi="Book Antiqua" w:cs="宋体"/>
          <w:sz w:val="24"/>
          <w:szCs w:val="24"/>
        </w:rPr>
        <w:t xml:space="preserve"> T, </w:t>
      </w:r>
      <w:proofErr w:type="spellStart"/>
      <w:r w:rsidRPr="004A4E3F">
        <w:rPr>
          <w:rFonts w:ascii="Book Antiqua" w:eastAsia="宋体" w:hAnsi="Book Antiqua" w:cs="宋体"/>
          <w:sz w:val="24"/>
          <w:szCs w:val="24"/>
        </w:rPr>
        <w:t>Tamada</w:t>
      </w:r>
      <w:proofErr w:type="spellEnd"/>
      <w:r w:rsidRPr="004A4E3F">
        <w:rPr>
          <w:rFonts w:ascii="Book Antiqua" w:eastAsia="宋体" w:hAnsi="Book Antiqua" w:cs="宋体"/>
          <w:sz w:val="24"/>
          <w:szCs w:val="24"/>
        </w:rPr>
        <w:t xml:space="preserve"> M, </w:t>
      </w:r>
      <w:proofErr w:type="spellStart"/>
      <w:r w:rsidRPr="004A4E3F">
        <w:rPr>
          <w:rFonts w:ascii="Book Antiqua" w:eastAsia="宋体" w:hAnsi="Book Antiqua" w:cs="宋体"/>
          <w:sz w:val="24"/>
          <w:szCs w:val="24"/>
        </w:rPr>
        <w:t>Motohara</w:t>
      </w:r>
      <w:proofErr w:type="spellEnd"/>
      <w:r w:rsidRPr="004A4E3F">
        <w:rPr>
          <w:rFonts w:ascii="Book Antiqua" w:eastAsia="宋体" w:hAnsi="Book Antiqua" w:cs="宋体"/>
          <w:sz w:val="24"/>
          <w:szCs w:val="24"/>
        </w:rPr>
        <w:t xml:space="preserve"> T, </w:t>
      </w:r>
      <w:proofErr w:type="spellStart"/>
      <w:r w:rsidRPr="004A4E3F">
        <w:rPr>
          <w:rFonts w:ascii="Book Antiqua" w:eastAsia="宋体" w:hAnsi="Book Antiqua" w:cs="宋体"/>
          <w:sz w:val="24"/>
          <w:szCs w:val="24"/>
        </w:rPr>
        <w:t>Oshima</w:t>
      </w:r>
      <w:proofErr w:type="spellEnd"/>
      <w:r w:rsidRPr="004A4E3F">
        <w:rPr>
          <w:rFonts w:ascii="Book Antiqua" w:eastAsia="宋体" w:hAnsi="Book Antiqua" w:cs="宋体"/>
          <w:sz w:val="24"/>
          <w:szCs w:val="24"/>
        </w:rPr>
        <w:t xml:space="preserve"> H, </w:t>
      </w:r>
      <w:proofErr w:type="spellStart"/>
      <w:r w:rsidRPr="004A4E3F">
        <w:rPr>
          <w:rFonts w:ascii="Book Antiqua" w:eastAsia="宋体" w:hAnsi="Book Antiqua" w:cs="宋体"/>
          <w:sz w:val="24"/>
          <w:szCs w:val="24"/>
        </w:rPr>
        <w:t>Oshima</w:t>
      </w:r>
      <w:proofErr w:type="spellEnd"/>
      <w:r w:rsidRPr="004A4E3F">
        <w:rPr>
          <w:rFonts w:ascii="Book Antiqua" w:eastAsia="宋体" w:hAnsi="Book Antiqua" w:cs="宋体"/>
          <w:sz w:val="24"/>
          <w:szCs w:val="24"/>
        </w:rPr>
        <w:t xml:space="preserve"> M, Ikeda T, </w:t>
      </w:r>
      <w:proofErr w:type="spellStart"/>
      <w:r w:rsidRPr="004A4E3F">
        <w:rPr>
          <w:rFonts w:ascii="Book Antiqua" w:eastAsia="宋体" w:hAnsi="Book Antiqua" w:cs="宋体"/>
          <w:sz w:val="24"/>
          <w:szCs w:val="24"/>
        </w:rPr>
        <w:t>Asaba</w:t>
      </w:r>
      <w:proofErr w:type="spellEnd"/>
      <w:r w:rsidRPr="004A4E3F">
        <w:rPr>
          <w:rFonts w:ascii="Book Antiqua" w:eastAsia="宋体" w:hAnsi="Book Antiqua" w:cs="宋体"/>
          <w:sz w:val="24"/>
          <w:szCs w:val="24"/>
        </w:rPr>
        <w:t xml:space="preserve"> R, Yagi H, </w:t>
      </w:r>
      <w:proofErr w:type="spellStart"/>
      <w:r w:rsidRPr="004A4E3F">
        <w:rPr>
          <w:rFonts w:ascii="Book Antiqua" w:eastAsia="宋体" w:hAnsi="Book Antiqua" w:cs="宋体"/>
          <w:sz w:val="24"/>
          <w:szCs w:val="24"/>
        </w:rPr>
        <w:t>Masuko</w:t>
      </w:r>
      <w:proofErr w:type="spellEnd"/>
      <w:r w:rsidRPr="004A4E3F">
        <w:rPr>
          <w:rFonts w:ascii="Book Antiqua" w:eastAsia="宋体" w:hAnsi="Book Antiqua" w:cs="宋体"/>
          <w:sz w:val="24"/>
          <w:szCs w:val="24"/>
        </w:rPr>
        <w:t xml:space="preserve"> T, Shimizu T, Ishikawa T, Kai K, Takahashi E, Imamura Y, Baba Y, Ohmura M, </w:t>
      </w:r>
      <w:proofErr w:type="spellStart"/>
      <w:r w:rsidRPr="004A4E3F">
        <w:rPr>
          <w:rFonts w:ascii="Book Antiqua" w:eastAsia="宋体" w:hAnsi="Book Antiqua" w:cs="宋体"/>
          <w:sz w:val="24"/>
          <w:szCs w:val="24"/>
        </w:rPr>
        <w:t>Suematsu</w:t>
      </w:r>
      <w:proofErr w:type="spellEnd"/>
      <w:r w:rsidRPr="004A4E3F">
        <w:rPr>
          <w:rFonts w:ascii="Book Antiqua" w:eastAsia="宋体" w:hAnsi="Book Antiqua" w:cs="宋体"/>
          <w:sz w:val="24"/>
          <w:szCs w:val="24"/>
        </w:rPr>
        <w:t xml:space="preserve"> M, Baba H, </w:t>
      </w:r>
      <w:proofErr w:type="spellStart"/>
      <w:r w:rsidRPr="004A4E3F">
        <w:rPr>
          <w:rFonts w:ascii="Book Antiqua" w:eastAsia="宋体" w:hAnsi="Book Antiqua" w:cs="宋体"/>
          <w:sz w:val="24"/>
          <w:szCs w:val="24"/>
        </w:rPr>
        <w:t>Saya</w:t>
      </w:r>
      <w:proofErr w:type="spellEnd"/>
      <w:r w:rsidRPr="004A4E3F">
        <w:rPr>
          <w:rFonts w:ascii="Book Antiqua" w:eastAsia="宋体" w:hAnsi="Book Antiqua" w:cs="宋体"/>
          <w:sz w:val="24"/>
          <w:szCs w:val="24"/>
        </w:rPr>
        <w:t xml:space="preserve"> H. CD44 variant regulates redox status in cancer cells by stabilizing the </w:t>
      </w:r>
      <w:proofErr w:type="spellStart"/>
      <w:r w:rsidRPr="004A4E3F">
        <w:rPr>
          <w:rFonts w:ascii="Book Antiqua" w:eastAsia="宋体" w:hAnsi="Book Antiqua" w:cs="宋体"/>
          <w:sz w:val="24"/>
          <w:szCs w:val="24"/>
        </w:rPr>
        <w:t>xCT</w:t>
      </w:r>
      <w:proofErr w:type="spellEnd"/>
      <w:r w:rsidRPr="004A4E3F">
        <w:rPr>
          <w:rFonts w:ascii="Book Antiqua" w:eastAsia="宋体" w:hAnsi="Book Antiqua" w:cs="宋体"/>
          <w:sz w:val="24"/>
          <w:szCs w:val="24"/>
        </w:rPr>
        <w:t xml:space="preserve"> subunit of system </w:t>
      </w:r>
      <w:proofErr w:type="gramStart"/>
      <w:r w:rsidRPr="004A4E3F">
        <w:rPr>
          <w:rFonts w:ascii="Book Antiqua" w:eastAsia="宋体" w:hAnsi="Book Antiqua" w:cs="宋体"/>
          <w:sz w:val="24"/>
          <w:szCs w:val="24"/>
        </w:rPr>
        <w:t>xc(</w:t>
      </w:r>
      <w:proofErr w:type="gramEnd"/>
      <w:r w:rsidRPr="004A4E3F">
        <w:rPr>
          <w:rFonts w:ascii="Book Antiqua" w:eastAsia="宋体" w:hAnsi="Book Antiqua" w:cs="宋体"/>
          <w:sz w:val="24"/>
          <w:szCs w:val="24"/>
        </w:rPr>
        <w:t>-) and thereby promotes tumor growth. </w:t>
      </w:r>
      <w:r w:rsidRPr="004A4E3F">
        <w:rPr>
          <w:rFonts w:ascii="Book Antiqua" w:eastAsia="宋体" w:hAnsi="Book Antiqua" w:cs="宋体"/>
          <w:i/>
          <w:iCs/>
          <w:sz w:val="24"/>
          <w:szCs w:val="24"/>
        </w:rPr>
        <w:t>Cancer Cell</w:t>
      </w:r>
      <w:r w:rsidRPr="004A4E3F">
        <w:rPr>
          <w:rFonts w:ascii="Book Antiqua" w:eastAsia="宋体" w:hAnsi="Book Antiqua" w:cs="宋体"/>
          <w:sz w:val="24"/>
          <w:szCs w:val="24"/>
        </w:rPr>
        <w:t> 2011; </w:t>
      </w:r>
      <w:r w:rsidRPr="004A4E3F">
        <w:rPr>
          <w:rFonts w:ascii="Book Antiqua" w:eastAsia="宋体" w:hAnsi="Book Antiqua" w:cs="宋体"/>
          <w:b/>
          <w:bCs/>
          <w:sz w:val="24"/>
          <w:szCs w:val="24"/>
        </w:rPr>
        <w:t>19</w:t>
      </w:r>
      <w:r w:rsidRPr="004A4E3F">
        <w:rPr>
          <w:rFonts w:ascii="Book Antiqua" w:eastAsia="宋体" w:hAnsi="Book Antiqua" w:cs="宋体"/>
          <w:sz w:val="24"/>
          <w:szCs w:val="24"/>
        </w:rPr>
        <w:t>: 387-400 [PMID: 21397861 DOI: 10.1016/j.ccr.2011.01.038</w:t>
      </w:r>
      <w:r>
        <w:rPr>
          <w:rFonts w:ascii="Book Antiqua" w:eastAsia="宋体" w:hAnsi="Book Antiqua" w:cs="宋体"/>
          <w:sz w:val="24"/>
          <w:szCs w:val="24"/>
        </w:rPr>
        <w:t>]</w:t>
      </w:r>
    </w:p>
    <w:p w14:paraId="59188201"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68 </w:t>
      </w:r>
      <w:r w:rsidRPr="004A4E3F">
        <w:rPr>
          <w:rFonts w:ascii="Book Antiqua" w:eastAsia="宋体" w:hAnsi="Book Antiqua" w:cs="宋体"/>
          <w:b/>
          <w:bCs/>
          <w:sz w:val="24"/>
          <w:szCs w:val="24"/>
        </w:rPr>
        <w:t>Ishimoto T</w:t>
      </w:r>
      <w:r w:rsidRPr="004A4E3F">
        <w:rPr>
          <w:rFonts w:ascii="Book Antiqua" w:eastAsia="宋体" w:hAnsi="Book Antiqua" w:cs="宋体"/>
          <w:sz w:val="24"/>
          <w:szCs w:val="24"/>
        </w:rPr>
        <w:t xml:space="preserve">, Izumi D, Watanabe M, Yoshida N, Hidaka K, Miyake K, Sugihara H, </w:t>
      </w:r>
      <w:proofErr w:type="spellStart"/>
      <w:r w:rsidRPr="004A4E3F">
        <w:rPr>
          <w:rFonts w:ascii="Book Antiqua" w:eastAsia="宋体" w:hAnsi="Book Antiqua" w:cs="宋体"/>
          <w:sz w:val="24"/>
          <w:szCs w:val="24"/>
        </w:rPr>
        <w:t>Sawayama</w:t>
      </w:r>
      <w:proofErr w:type="spellEnd"/>
      <w:r w:rsidRPr="004A4E3F">
        <w:rPr>
          <w:rFonts w:ascii="Book Antiqua" w:eastAsia="宋体" w:hAnsi="Book Antiqua" w:cs="宋体"/>
          <w:sz w:val="24"/>
          <w:szCs w:val="24"/>
        </w:rPr>
        <w:t xml:space="preserve"> H, Imamura Y, </w:t>
      </w:r>
      <w:proofErr w:type="spellStart"/>
      <w:r w:rsidRPr="004A4E3F">
        <w:rPr>
          <w:rFonts w:ascii="Book Antiqua" w:eastAsia="宋体" w:hAnsi="Book Antiqua" w:cs="宋体"/>
          <w:sz w:val="24"/>
          <w:szCs w:val="24"/>
        </w:rPr>
        <w:t>Iwatsuki</w:t>
      </w:r>
      <w:proofErr w:type="spellEnd"/>
      <w:r w:rsidRPr="004A4E3F">
        <w:rPr>
          <w:rFonts w:ascii="Book Antiqua" w:eastAsia="宋体" w:hAnsi="Book Antiqua" w:cs="宋体"/>
          <w:sz w:val="24"/>
          <w:szCs w:val="24"/>
        </w:rPr>
        <w:t xml:space="preserve"> M, </w:t>
      </w:r>
      <w:proofErr w:type="spellStart"/>
      <w:r w:rsidRPr="004A4E3F">
        <w:rPr>
          <w:rFonts w:ascii="Book Antiqua" w:eastAsia="宋体" w:hAnsi="Book Antiqua" w:cs="宋体"/>
          <w:sz w:val="24"/>
          <w:szCs w:val="24"/>
        </w:rPr>
        <w:t>Iwagami</w:t>
      </w:r>
      <w:proofErr w:type="spellEnd"/>
      <w:r w:rsidRPr="004A4E3F">
        <w:rPr>
          <w:rFonts w:ascii="Book Antiqua" w:eastAsia="宋体" w:hAnsi="Book Antiqua" w:cs="宋体"/>
          <w:sz w:val="24"/>
          <w:szCs w:val="24"/>
        </w:rPr>
        <w:t xml:space="preserve"> S, Baba Y, </w:t>
      </w:r>
      <w:proofErr w:type="spellStart"/>
      <w:r w:rsidRPr="004A4E3F">
        <w:rPr>
          <w:rFonts w:ascii="Book Antiqua" w:eastAsia="宋体" w:hAnsi="Book Antiqua" w:cs="宋体"/>
          <w:sz w:val="24"/>
          <w:szCs w:val="24"/>
        </w:rPr>
        <w:t>Horlad</w:t>
      </w:r>
      <w:proofErr w:type="spellEnd"/>
      <w:r w:rsidRPr="004A4E3F">
        <w:rPr>
          <w:rFonts w:ascii="Book Antiqua" w:eastAsia="宋体" w:hAnsi="Book Antiqua" w:cs="宋体"/>
          <w:sz w:val="24"/>
          <w:szCs w:val="24"/>
        </w:rPr>
        <w:t xml:space="preserve"> H, </w:t>
      </w:r>
      <w:proofErr w:type="spellStart"/>
      <w:r w:rsidRPr="004A4E3F">
        <w:rPr>
          <w:rFonts w:ascii="Book Antiqua" w:eastAsia="宋体" w:hAnsi="Book Antiqua" w:cs="宋体"/>
          <w:sz w:val="24"/>
          <w:szCs w:val="24"/>
        </w:rPr>
        <w:t>Komohara</w:t>
      </w:r>
      <w:proofErr w:type="spellEnd"/>
      <w:r w:rsidRPr="004A4E3F">
        <w:rPr>
          <w:rFonts w:ascii="Book Antiqua" w:eastAsia="宋体" w:hAnsi="Book Antiqua" w:cs="宋体"/>
          <w:sz w:val="24"/>
          <w:szCs w:val="24"/>
        </w:rPr>
        <w:t xml:space="preserve"> Y, Takeya M, Baba H. Chronic inflammation with Helicobacter pylori infection is implicated in CD44 overexpression through miR-328 suppression in the gastric mucosa. </w:t>
      </w:r>
      <w:r w:rsidRPr="004A4E3F">
        <w:rPr>
          <w:rFonts w:ascii="Book Antiqua" w:eastAsia="宋体" w:hAnsi="Book Antiqua" w:cs="宋体"/>
          <w:i/>
          <w:iCs/>
          <w:sz w:val="24"/>
          <w:szCs w:val="24"/>
        </w:rPr>
        <w:t xml:space="preserve">J </w:t>
      </w:r>
      <w:proofErr w:type="spellStart"/>
      <w:r w:rsidRPr="004A4E3F">
        <w:rPr>
          <w:rFonts w:ascii="Book Antiqua" w:eastAsia="宋体" w:hAnsi="Book Antiqua" w:cs="宋体"/>
          <w:i/>
          <w:iCs/>
          <w:sz w:val="24"/>
          <w:szCs w:val="24"/>
        </w:rPr>
        <w:t>Gastroenterol</w:t>
      </w:r>
      <w:proofErr w:type="spellEnd"/>
      <w:r w:rsidRPr="004A4E3F">
        <w:rPr>
          <w:rFonts w:ascii="Book Antiqua" w:eastAsia="宋体" w:hAnsi="Book Antiqua" w:cs="宋体"/>
          <w:sz w:val="24"/>
          <w:szCs w:val="24"/>
        </w:rPr>
        <w:t> 2015; </w:t>
      </w:r>
      <w:r w:rsidRPr="004A4E3F">
        <w:rPr>
          <w:rFonts w:ascii="Book Antiqua" w:eastAsia="宋体" w:hAnsi="Book Antiqua" w:cs="宋体"/>
          <w:b/>
          <w:bCs/>
          <w:sz w:val="24"/>
          <w:szCs w:val="24"/>
        </w:rPr>
        <w:t>50</w:t>
      </w:r>
      <w:r w:rsidRPr="004A4E3F">
        <w:rPr>
          <w:rFonts w:ascii="Book Antiqua" w:eastAsia="宋体" w:hAnsi="Book Antiqua" w:cs="宋体"/>
          <w:sz w:val="24"/>
          <w:szCs w:val="24"/>
        </w:rPr>
        <w:t>: 751-757 [PMID: 25479940 DOI: 10.1007/s00535-014-1019-y</w:t>
      </w:r>
      <w:r>
        <w:rPr>
          <w:rFonts w:ascii="Book Antiqua" w:eastAsia="宋体" w:hAnsi="Book Antiqua" w:cs="宋体"/>
          <w:sz w:val="24"/>
          <w:szCs w:val="24"/>
        </w:rPr>
        <w:t>]</w:t>
      </w:r>
    </w:p>
    <w:p w14:paraId="1C404478"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lastRenderedPageBreak/>
        <w:t>69 </w:t>
      </w:r>
      <w:proofErr w:type="spellStart"/>
      <w:r w:rsidRPr="004A4E3F">
        <w:rPr>
          <w:rFonts w:ascii="Book Antiqua" w:eastAsia="宋体" w:hAnsi="Book Antiqua" w:cs="宋体"/>
          <w:b/>
          <w:bCs/>
          <w:sz w:val="24"/>
          <w:szCs w:val="24"/>
        </w:rPr>
        <w:t>Tsugawa</w:t>
      </w:r>
      <w:proofErr w:type="spellEnd"/>
      <w:r w:rsidRPr="004A4E3F">
        <w:rPr>
          <w:rFonts w:ascii="Book Antiqua" w:eastAsia="宋体" w:hAnsi="Book Antiqua" w:cs="宋体"/>
          <w:b/>
          <w:bCs/>
          <w:sz w:val="24"/>
          <w:szCs w:val="24"/>
        </w:rPr>
        <w:t xml:space="preserve"> H</w:t>
      </w:r>
      <w:r w:rsidRPr="004A4E3F">
        <w:rPr>
          <w:rFonts w:ascii="Book Antiqua" w:eastAsia="宋体" w:hAnsi="Book Antiqua" w:cs="宋体"/>
          <w:sz w:val="24"/>
          <w:szCs w:val="24"/>
        </w:rPr>
        <w:t xml:space="preserve">, Suzuki H, </w:t>
      </w:r>
      <w:proofErr w:type="spellStart"/>
      <w:r w:rsidRPr="004A4E3F">
        <w:rPr>
          <w:rFonts w:ascii="Book Antiqua" w:eastAsia="宋体" w:hAnsi="Book Antiqua" w:cs="宋体"/>
          <w:sz w:val="24"/>
          <w:szCs w:val="24"/>
        </w:rPr>
        <w:t>Saya</w:t>
      </w:r>
      <w:proofErr w:type="spellEnd"/>
      <w:r w:rsidRPr="004A4E3F">
        <w:rPr>
          <w:rFonts w:ascii="Book Antiqua" w:eastAsia="宋体" w:hAnsi="Book Antiqua" w:cs="宋体"/>
          <w:sz w:val="24"/>
          <w:szCs w:val="24"/>
        </w:rPr>
        <w:t xml:space="preserve"> H, </w:t>
      </w:r>
      <w:proofErr w:type="spellStart"/>
      <w:r w:rsidRPr="004A4E3F">
        <w:rPr>
          <w:rFonts w:ascii="Book Antiqua" w:eastAsia="宋体" w:hAnsi="Book Antiqua" w:cs="宋体"/>
          <w:sz w:val="24"/>
          <w:szCs w:val="24"/>
        </w:rPr>
        <w:t>Hatakeyama</w:t>
      </w:r>
      <w:proofErr w:type="spellEnd"/>
      <w:r w:rsidRPr="004A4E3F">
        <w:rPr>
          <w:rFonts w:ascii="Book Antiqua" w:eastAsia="宋体" w:hAnsi="Book Antiqua" w:cs="宋体"/>
          <w:sz w:val="24"/>
          <w:szCs w:val="24"/>
        </w:rPr>
        <w:t xml:space="preserve"> M, Hirayama T, Hirata K, Nagano O, </w:t>
      </w:r>
      <w:proofErr w:type="spellStart"/>
      <w:r w:rsidRPr="004A4E3F">
        <w:rPr>
          <w:rFonts w:ascii="Book Antiqua" w:eastAsia="宋体" w:hAnsi="Book Antiqua" w:cs="宋体"/>
          <w:sz w:val="24"/>
          <w:szCs w:val="24"/>
        </w:rPr>
        <w:t>Matsuzaki</w:t>
      </w:r>
      <w:proofErr w:type="spellEnd"/>
      <w:r w:rsidRPr="004A4E3F">
        <w:rPr>
          <w:rFonts w:ascii="Book Antiqua" w:eastAsia="宋体" w:hAnsi="Book Antiqua" w:cs="宋体"/>
          <w:sz w:val="24"/>
          <w:szCs w:val="24"/>
        </w:rPr>
        <w:t xml:space="preserve"> J, </w:t>
      </w:r>
      <w:proofErr w:type="spellStart"/>
      <w:r w:rsidRPr="004A4E3F">
        <w:rPr>
          <w:rFonts w:ascii="Book Antiqua" w:eastAsia="宋体" w:hAnsi="Book Antiqua" w:cs="宋体"/>
          <w:sz w:val="24"/>
          <w:szCs w:val="24"/>
        </w:rPr>
        <w:t>Hibi</w:t>
      </w:r>
      <w:proofErr w:type="spellEnd"/>
      <w:r w:rsidRPr="004A4E3F">
        <w:rPr>
          <w:rFonts w:ascii="Book Antiqua" w:eastAsia="宋体" w:hAnsi="Book Antiqua" w:cs="宋体"/>
          <w:sz w:val="24"/>
          <w:szCs w:val="24"/>
        </w:rPr>
        <w:t xml:space="preserve"> T. Reactive oxygen species-induced </w:t>
      </w:r>
      <w:proofErr w:type="spellStart"/>
      <w:r w:rsidRPr="004A4E3F">
        <w:rPr>
          <w:rFonts w:ascii="Book Antiqua" w:eastAsia="宋体" w:hAnsi="Book Antiqua" w:cs="宋体"/>
          <w:sz w:val="24"/>
          <w:szCs w:val="24"/>
        </w:rPr>
        <w:t>autophagic</w:t>
      </w:r>
      <w:proofErr w:type="spellEnd"/>
      <w:r w:rsidRPr="004A4E3F">
        <w:rPr>
          <w:rFonts w:ascii="Book Antiqua" w:eastAsia="宋体" w:hAnsi="Book Antiqua" w:cs="宋体"/>
          <w:sz w:val="24"/>
          <w:szCs w:val="24"/>
        </w:rPr>
        <w:t xml:space="preserve"> degradation of Helicobacter pylori </w:t>
      </w:r>
      <w:proofErr w:type="spellStart"/>
      <w:r w:rsidRPr="004A4E3F">
        <w:rPr>
          <w:rFonts w:ascii="Book Antiqua" w:eastAsia="宋体" w:hAnsi="Book Antiqua" w:cs="宋体"/>
          <w:sz w:val="24"/>
          <w:szCs w:val="24"/>
        </w:rPr>
        <w:t>CagA</w:t>
      </w:r>
      <w:proofErr w:type="spellEnd"/>
      <w:r w:rsidRPr="004A4E3F">
        <w:rPr>
          <w:rFonts w:ascii="Book Antiqua" w:eastAsia="宋体" w:hAnsi="Book Antiqua" w:cs="宋体"/>
          <w:sz w:val="24"/>
          <w:szCs w:val="24"/>
        </w:rPr>
        <w:t xml:space="preserve"> is specifically suppressed in cancer stem-like cells. </w:t>
      </w:r>
      <w:r w:rsidRPr="004A4E3F">
        <w:rPr>
          <w:rFonts w:ascii="Book Antiqua" w:eastAsia="宋体" w:hAnsi="Book Antiqua" w:cs="宋体"/>
          <w:i/>
          <w:iCs/>
          <w:sz w:val="24"/>
          <w:szCs w:val="24"/>
        </w:rPr>
        <w:t>Cell Host Microbe</w:t>
      </w:r>
      <w:r w:rsidRPr="004A4E3F">
        <w:rPr>
          <w:rFonts w:ascii="Book Antiqua" w:eastAsia="宋体" w:hAnsi="Book Antiqua" w:cs="宋体"/>
          <w:sz w:val="24"/>
          <w:szCs w:val="24"/>
        </w:rPr>
        <w:t> 2012; </w:t>
      </w:r>
      <w:r w:rsidRPr="004A4E3F">
        <w:rPr>
          <w:rFonts w:ascii="Book Antiqua" w:eastAsia="宋体" w:hAnsi="Book Antiqua" w:cs="宋体"/>
          <w:b/>
          <w:bCs/>
          <w:sz w:val="24"/>
          <w:szCs w:val="24"/>
        </w:rPr>
        <w:t>12</w:t>
      </w:r>
      <w:r w:rsidRPr="004A4E3F">
        <w:rPr>
          <w:rFonts w:ascii="Book Antiqua" w:eastAsia="宋体" w:hAnsi="Book Antiqua" w:cs="宋体"/>
          <w:sz w:val="24"/>
          <w:szCs w:val="24"/>
        </w:rPr>
        <w:t>: 764-777 [PMID: 23245321 DOI: 10.1016/j.chom.2012.10.014</w:t>
      </w:r>
      <w:r>
        <w:rPr>
          <w:rFonts w:ascii="Book Antiqua" w:eastAsia="宋体" w:hAnsi="Book Antiqua" w:cs="宋体"/>
          <w:sz w:val="24"/>
          <w:szCs w:val="24"/>
        </w:rPr>
        <w:t>]</w:t>
      </w:r>
    </w:p>
    <w:p w14:paraId="688F7CD8"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70 </w:t>
      </w:r>
      <w:r w:rsidRPr="004A4E3F">
        <w:rPr>
          <w:rFonts w:ascii="Book Antiqua" w:eastAsia="宋体" w:hAnsi="Book Antiqua" w:cs="宋体"/>
          <w:b/>
          <w:bCs/>
          <w:sz w:val="24"/>
          <w:szCs w:val="24"/>
        </w:rPr>
        <w:t>Hirata K</w:t>
      </w:r>
      <w:r w:rsidRPr="004A4E3F">
        <w:rPr>
          <w:rFonts w:ascii="Book Antiqua" w:eastAsia="宋体" w:hAnsi="Book Antiqua" w:cs="宋体"/>
          <w:sz w:val="24"/>
          <w:szCs w:val="24"/>
        </w:rPr>
        <w:t xml:space="preserve">, Suzuki H, </w:t>
      </w:r>
      <w:proofErr w:type="spellStart"/>
      <w:r w:rsidRPr="004A4E3F">
        <w:rPr>
          <w:rFonts w:ascii="Book Antiqua" w:eastAsia="宋体" w:hAnsi="Book Antiqua" w:cs="宋体"/>
          <w:sz w:val="24"/>
          <w:szCs w:val="24"/>
        </w:rPr>
        <w:t>Imaeda</w:t>
      </w:r>
      <w:proofErr w:type="spellEnd"/>
      <w:r w:rsidRPr="004A4E3F">
        <w:rPr>
          <w:rFonts w:ascii="Book Antiqua" w:eastAsia="宋体" w:hAnsi="Book Antiqua" w:cs="宋体"/>
          <w:sz w:val="24"/>
          <w:szCs w:val="24"/>
        </w:rPr>
        <w:t xml:space="preserve"> H, </w:t>
      </w:r>
      <w:proofErr w:type="spellStart"/>
      <w:r w:rsidRPr="004A4E3F">
        <w:rPr>
          <w:rFonts w:ascii="Book Antiqua" w:eastAsia="宋体" w:hAnsi="Book Antiqua" w:cs="宋体"/>
          <w:sz w:val="24"/>
          <w:szCs w:val="24"/>
        </w:rPr>
        <w:t>Matsuzaki</w:t>
      </w:r>
      <w:proofErr w:type="spellEnd"/>
      <w:r w:rsidRPr="004A4E3F">
        <w:rPr>
          <w:rFonts w:ascii="Book Antiqua" w:eastAsia="宋体" w:hAnsi="Book Antiqua" w:cs="宋体"/>
          <w:sz w:val="24"/>
          <w:szCs w:val="24"/>
        </w:rPr>
        <w:t xml:space="preserve"> J, </w:t>
      </w:r>
      <w:proofErr w:type="spellStart"/>
      <w:r w:rsidRPr="004A4E3F">
        <w:rPr>
          <w:rFonts w:ascii="Book Antiqua" w:eastAsia="宋体" w:hAnsi="Book Antiqua" w:cs="宋体"/>
          <w:sz w:val="24"/>
          <w:szCs w:val="24"/>
        </w:rPr>
        <w:t>Tsugawa</w:t>
      </w:r>
      <w:proofErr w:type="spellEnd"/>
      <w:r w:rsidRPr="004A4E3F">
        <w:rPr>
          <w:rFonts w:ascii="Book Antiqua" w:eastAsia="宋体" w:hAnsi="Book Antiqua" w:cs="宋体"/>
          <w:sz w:val="24"/>
          <w:szCs w:val="24"/>
        </w:rPr>
        <w:t xml:space="preserve"> H, Nagano O, </w:t>
      </w:r>
      <w:proofErr w:type="spellStart"/>
      <w:r w:rsidRPr="004A4E3F">
        <w:rPr>
          <w:rFonts w:ascii="Book Antiqua" w:eastAsia="宋体" w:hAnsi="Book Antiqua" w:cs="宋体"/>
          <w:sz w:val="24"/>
          <w:szCs w:val="24"/>
        </w:rPr>
        <w:t>Asakura</w:t>
      </w:r>
      <w:proofErr w:type="spellEnd"/>
      <w:r w:rsidRPr="004A4E3F">
        <w:rPr>
          <w:rFonts w:ascii="Book Antiqua" w:eastAsia="宋体" w:hAnsi="Book Antiqua" w:cs="宋体"/>
          <w:sz w:val="24"/>
          <w:szCs w:val="24"/>
        </w:rPr>
        <w:t xml:space="preserve"> K, </w:t>
      </w:r>
      <w:proofErr w:type="spellStart"/>
      <w:r w:rsidRPr="004A4E3F">
        <w:rPr>
          <w:rFonts w:ascii="Book Antiqua" w:eastAsia="宋体" w:hAnsi="Book Antiqua" w:cs="宋体"/>
          <w:sz w:val="24"/>
          <w:szCs w:val="24"/>
        </w:rPr>
        <w:t>Saya</w:t>
      </w:r>
      <w:proofErr w:type="spellEnd"/>
      <w:r w:rsidRPr="004A4E3F">
        <w:rPr>
          <w:rFonts w:ascii="Book Antiqua" w:eastAsia="宋体" w:hAnsi="Book Antiqua" w:cs="宋体"/>
          <w:sz w:val="24"/>
          <w:szCs w:val="24"/>
        </w:rPr>
        <w:t xml:space="preserve"> H, </w:t>
      </w:r>
      <w:proofErr w:type="spellStart"/>
      <w:r w:rsidRPr="004A4E3F">
        <w:rPr>
          <w:rFonts w:ascii="Book Antiqua" w:eastAsia="宋体" w:hAnsi="Book Antiqua" w:cs="宋体"/>
          <w:sz w:val="24"/>
          <w:szCs w:val="24"/>
        </w:rPr>
        <w:t>Hibi</w:t>
      </w:r>
      <w:proofErr w:type="spellEnd"/>
      <w:r w:rsidRPr="004A4E3F">
        <w:rPr>
          <w:rFonts w:ascii="Book Antiqua" w:eastAsia="宋体" w:hAnsi="Book Antiqua" w:cs="宋体"/>
          <w:sz w:val="24"/>
          <w:szCs w:val="24"/>
        </w:rPr>
        <w:t xml:space="preserve"> T. CD44 variant 9 expression in primary early gastric cancer as a predictive marker for recurrence. </w:t>
      </w:r>
      <w:r w:rsidRPr="004A4E3F">
        <w:rPr>
          <w:rFonts w:ascii="Book Antiqua" w:eastAsia="宋体" w:hAnsi="Book Antiqua" w:cs="宋体"/>
          <w:i/>
          <w:iCs/>
          <w:sz w:val="24"/>
          <w:szCs w:val="24"/>
        </w:rPr>
        <w:t>Br J Cancer</w:t>
      </w:r>
      <w:r w:rsidRPr="004A4E3F">
        <w:rPr>
          <w:rFonts w:ascii="Book Antiqua" w:eastAsia="宋体" w:hAnsi="Book Antiqua" w:cs="宋体"/>
          <w:sz w:val="24"/>
          <w:szCs w:val="24"/>
        </w:rPr>
        <w:t> 2013; </w:t>
      </w:r>
      <w:r w:rsidRPr="004A4E3F">
        <w:rPr>
          <w:rFonts w:ascii="Book Antiqua" w:eastAsia="宋体" w:hAnsi="Book Antiqua" w:cs="宋体"/>
          <w:b/>
          <w:bCs/>
          <w:sz w:val="24"/>
          <w:szCs w:val="24"/>
        </w:rPr>
        <w:t>109</w:t>
      </w:r>
      <w:r w:rsidRPr="004A4E3F">
        <w:rPr>
          <w:rFonts w:ascii="Book Antiqua" w:eastAsia="宋体" w:hAnsi="Book Antiqua" w:cs="宋体"/>
          <w:sz w:val="24"/>
          <w:szCs w:val="24"/>
        </w:rPr>
        <w:t>: 379-386 [PMID: 23778530 DOI: 10.1038/bjc.2013.314</w:t>
      </w:r>
      <w:r>
        <w:rPr>
          <w:rFonts w:ascii="Book Antiqua" w:eastAsia="宋体" w:hAnsi="Book Antiqua" w:cs="宋体"/>
          <w:sz w:val="24"/>
          <w:szCs w:val="24"/>
        </w:rPr>
        <w:t>]</w:t>
      </w:r>
    </w:p>
    <w:p w14:paraId="63B54EB9"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71 </w:t>
      </w:r>
      <w:r w:rsidRPr="004A4E3F">
        <w:rPr>
          <w:rFonts w:ascii="Book Antiqua" w:eastAsia="宋体" w:hAnsi="Book Antiqua" w:cs="宋体"/>
          <w:b/>
          <w:bCs/>
          <w:sz w:val="24"/>
          <w:szCs w:val="24"/>
        </w:rPr>
        <w:t>Nanjo S</w:t>
      </w:r>
      <w:r w:rsidRPr="004A4E3F">
        <w:rPr>
          <w:rFonts w:ascii="Book Antiqua" w:eastAsia="宋体" w:hAnsi="Book Antiqua" w:cs="宋体"/>
          <w:sz w:val="24"/>
          <w:szCs w:val="24"/>
        </w:rPr>
        <w:t xml:space="preserve">, Asada K, Yamashita S, Nakajima T, </w:t>
      </w:r>
      <w:proofErr w:type="spellStart"/>
      <w:r w:rsidRPr="004A4E3F">
        <w:rPr>
          <w:rFonts w:ascii="Book Antiqua" w:eastAsia="宋体" w:hAnsi="Book Antiqua" w:cs="宋体"/>
          <w:sz w:val="24"/>
          <w:szCs w:val="24"/>
        </w:rPr>
        <w:t>Nakazawa</w:t>
      </w:r>
      <w:proofErr w:type="spellEnd"/>
      <w:r w:rsidRPr="004A4E3F">
        <w:rPr>
          <w:rFonts w:ascii="Book Antiqua" w:eastAsia="宋体" w:hAnsi="Book Antiqua" w:cs="宋体"/>
          <w:sz w:val="24"/>
          <w:szCs w:val="24"/>
        </w:rPr>
        <w:t xml:space="preserve"> K, </w:t>
      </w:r>
      <w:proofErr w:type="spellStart"/>
      <w:r w:rsidRPr="004A4E3F">
        <w:rPr>
          <w:rFonts w:ascii="Book Antiqua" w:eastAsia="宋体" w:hAnsi="Book Antiqua" w:cs="宋体"/>
          <w:sz w:val="24"/>
          <w:szCs w:val="24"/>
        </w:rPr>
        <w:t>Maekita</w:t>
      </w:r>
      <w:proofErr w:type="spellEnd"/>
      <w:r w:rsidRPr="004A4E3F">
        <w:rPr>
          <w:rFonts w:ascii="Book Antiqua" w:eastAsia="宋体" w:hAnsi="Book Antiqua" w:cs="宋体"/>
          <w:sz w:val="24"/>
          <w:szCs w:val="24"/>
        </w:rPr>
        <w:t xml:space="preserve"> T, Ichinose M, Sugiyama T, Ushijima T. Identification of gastric cancer risk markers that are informative in individuals with past H. pylori infection. </w:t>
      </w:r>
      <w:r w:rsidRPr="004A4E3F">
        <w:rPr>
          <w:rFonts w:ascii="Book Antiqua" w:eastAsia="宋体" w:hAnsi="Book Antiqua" w:cs="宋体"/>
          <w:i/>
          <w:iCs/>
          <w:sz w:val="24"/>
          <w:szCs w:val="24"/>
        </w:rPr>
        <w:t>Gastric Cancer</w:t>
      </w:r>
      <w:r w:rsidRPr="004A4E3F">
        <w:rPr>
          <w:rFonts w:ascii="Book Antiqua" w:eastAsia="宋体" w:hAnsi="Book Antiqua" w:cs="宋体"/>
          <w:sz w:val="24"/>
          <w:szCs w:val="24"/>
        </w:rPr>
        <w:t> 2012; </w:t>
      </w:r>
      <w:r w:rsidRPr="004A4E3F">
        <w:rPr>
          <w:rFonts w:ascii="Book Antiqua" w:eastAsia="宋体" w:hAnsi="Book Antiqua" w:cs="宋体"/>
          <w:b/>
          <w:bCs/>
          <w:sz w:val="24"/>
          <w:szCs w:val="24"/>
        </w:rPr>
        <w:t>15</w:t>
      </w:r>
      <w:r w:rsidRPr="004A4E3F">
        <w:rPr>
          <w:rFonts w:ascii="Book Antiqua" w:eastAsia="宋体" w:hAnsi="Book Antiqua" w:cs="宋体"/>
          <w:sz w:val="24"/>
          <w:szCs w:val="24"/>
        </w:rPr>
        <w:t>: 382-388 [PMID: 22237657 DOI: 10.1007/s10120-011-0126-1</w:t>
      </w:r>
      <w:r>
        <w:rPr>
          <w:rFonts w:ascii="Book Antiqua" w:eastAsia="宋体" w:hAnsi="Book Antiqua" w:cs="宋体"/>
          <w:sz w:val="24"/>
          <w:szCs w:val="24"/>
        </w:rPr>
        <w:t>]</w:t>
      </w:r>
    </w:p>
    <w:p w14:paraId="3D99EA65"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72 </w:t>
      </w:r>
      <w:r w:rsidRPr="004A4E3F">
        <w:rPr>
          <w:rFonts w:ascii="Book Antiqua" w:eastAsia="宋体" w:hAnsi="Book Antiqua" w:cs="宋体"/>
          <w:b/>
          <w:bCs/>
          <w:sz w:val="24"/>
          <w:szCs w:val="24"/>
        </w:rPr>
        <w:t>Asada K</w:t>
      </w:r>
      <w:r w:rsidRPr="004A4E3F">
        <w:rPr>
          <w:rFonts w:ascii="Book Antiqua" w:eastAsia="宋体" w:hAnsi="Book Antiqua" w:cs="宋体"/>
          <w:sz w:val="24"/>
          <w:szCs w:val="24"/>
        </w:rPr>
        <w:t xml:space="preserve">, Nakajima T, </w:t>
      </w:r>
      <w:proofErr w:type="spellStart"/>
      <w:r w:rsidRPr="004A4E3F">
        <w:rPr>
          <w:rFonts w:ascii="Book Antiqua" w:eastAsia="宋体" w:hAnsi="Book Antiqua" w:cs="宋体"/>
          <w:sz w:val="24"/>
          <w:szCs w:val="24"/>
        </w:rPr>
        <w:t>Shimazu</w:t>
      </w:r>
      <w:proofErr w:type="spellEnd"/>
      <w:r w:rsidRPr="004A4E3F">
        <w:rPr>
          <w:rFonts w:ascii="Book Antiqua" w:eastAsia="宋体" w:hAnsi="Book Antiqua" w:cs="宋体"/>
          <w:sz w:val="24"/>
          <w:szCs w:val="24"/>
        </w:rPr>
        <w:t xml:space="preserve"> T, </w:t>
      </w:r>
      <w:proofErr w:type="spellStart"/>
      <w:r w:rsidRPr="004A4E3F">
        <w:rPr>
          <w:rFonts w:ascii="Book Antiqua" w:eastAsia="宋体" w:hAnsi="Book Antiqua" w:cs="宋体"/>
          <w:sz w:val="24"/>
          <w:szCs w:val="24"/>
        </w:rPr>
        <w:t>Yamamichi</w:t>
      </w:r>
      <w:proofErr w:type="spellEnd"/>
      <w:r w:rsidRPr="004A4E3F">
        <w:rPr>
          <w:rFonts w:ascii="Book Antiqua" w:eastAsia="宋体" w:hAnsi="Book Antiqua" w:cs="宋体"/>
          <w:sz w:val="24"/>
          <w:szCs w:val="24"/>
        </w:rPr>
        <w:t xml:space="preserve"> N, </w:t>
      </w:r>
      <w:proofErr w:type="spellStart"/>
      <w:r w:rsidRPr="004A4E3F">
        <w:rPr>
          <w:rFonts w:ascii="Book Antiqua" w:eastAsia="宋体" w:hAnsi="Book Antiqua" w:cs="宋体"/>
          <w:sz w:val="24"/>
          <w:szCs w:val="24"/>
        </w:rPr>
        <w:t>Maekita</w:t>
      </w:r>
      <w:proofErr w:type="spellEnd"/>
      <w:r w:rsidRPr="004A4E3F">
        <w:rPr>
          <w:rFonts w:ascii="Book Antiqua" w:eastAsia="宋体" w:hAnsi="Book Antiqua" w:cs="宋体"/>
          <w:sz w:val="24"/>
          <w:szCs w:val="24"/>
        </w:rPr>
        <w:t xml:space="preserve"> T, Yokoi C, Oda I, Ando T, Yoshida T, Nanjo S, </w:t>
      </w:r>
      <w:proofErr w:type="spellStart"/>
      <w:r w:rsidRPr="004A4E3F">
        <w:rPr>
          <w:rFonts w:ascii="Book Antiqua" w:eastAsia="宋体" w:hAnsi="Book Antiqua" w:cs="宋体"/>
          <w:sz w:val="24"/>
          <w:szCs w:val="24"/>
        </w:rPr>
        <w:t>Fujishiro</w:t>
      </w:r>
      <w:proofErr w:type="spellEnd"/>
      <w:r w:rsidRPr="004A4E3F">
        <w:rPr>
          <w:rFonts w:ascii="Book Antiqua" w:eastAsia="宋体" w:hAnsi="Book Antiqua" w:cs="宋体"/>
          <w:sz w:val="24"/>
          <w:szCs w:val="24"/>
        </w:rPr>
        <w:t xml:space="preserve"> M, </w:t>
      </w:r>
      <w:proofErr w:type="spellStart"/>
      <w:r w:rsidRPr="004A4E3F">
        <w:rPr>
          <w:rFonts w:ascii="Book Antiqua" w:eastAsia="宋体" w:hAnsi="Book Antiqua" w:cs="宋体"/>
          <w:sz w:val="24"/>
          <w:szCs w:val="24"/>
        </w:rPr>
        <w:t>Gotoda</w:t>
      </w:r>
      <w:proofErr w:type="spellEnd"/>
      <w:r w:rsidRPr="004A4E3F">
        <w:rPr>
          <w:rFonts w:ascii="Book Antiqua" w:eastAsia="宋体" w:hAnsi="Book Antiqua" w:cs="宋体"/>
          <w:sz w:val="24"/>
          <w:szCs w:val="24"/>
        </w:rPr>
        <w:t xml:space="preserve"> T, Ichinose M, Ushijima T. Demonstration of the usefulness of epigenetic cancer risk prediction by a </w:t>
      </w:r>
      <w:proofErr w:type="spellStart"/>
      <w:r w:rsidRPr="004A4E3F">
        <w:rPr>
          <w:rFonts w:ascii="Book Antiqua" w:eastAsia="宋体" w:hAnsi="Book Antiqua" w:cs="宋体"/>
          <w:sz w:val="24"/>
          <w:szCs w:val="24"/>
        </w:rPr>
        <w:t>multicentre</w:t>
      </w:r>
      <w:proofErr w:type="spellEnd"/>
      <w:r w:rsidRPr="004A4E3F">
        <w:rPr>
          <w:rFonts w:ascii="Book Antiqua" w:eastAsia="宋体" w:hAnsi="Book Antiqua" w:cs="宋体"/>
          <w:sz w:val="24"/>
          <w:szCs w:val="24"/>
        </w:rPr>
        <w:t xml:space="preserve"> prospective cohort study. </w:t>
      </w:r>
      <w:r w:rsidRPr="004A4E3F">
        <w:rPr>
          <w:rFonts w:ascii="Book Antiqua" w:eastAsia="宋体" w:hAnsi="Book Antiqua" w:cs="宋体"/>
          <w:i/>
          <w:iCs/>
          <w:sz w:val="24"/>
          <w:szCs w:val="24"/>
        </w:rPr>
        <w:t>Gut</w:t>
      </w:r>
      <w:r w:rsidRPr="004A4E3F">
        <w:rPr>
          <w:rFonts w:ascii="Book Antiqua" w:eastAsia="宋体" w:hAnsi="Book Antiqua" w:cs="宋体"/>
          <w:sz w:val="24"/>
          <w:szCs w:val="24"/>
        </w:rPr>
        <w:t> 2015; </w:t>
      </w:r>
      <w:r w:rsidRPr="004A4E3F">
        <w:rPr>
          <w:rFonts w:ascii="Book Antiqua" w:eastAsia="宋体" w:hAnsi="Book Antiqua" w:cs="宋体"/>
          <w:b/>
          <w:bCs/>
          <w:sz w:val="24"/>
          <w:szCs w:val="24"/>
        </w:rPr>
        <w:t>64</w:t>
      </w:r>
      <w:r w:rsidRPr="004A4E3F">
        <w:rPr>
          <w:rFonts w:ascii="Book Antiqua" w:eastAsia="宋体" w:hAnsi="Book Antiqua" w:cs="宋体"/>
          <w:sz w:val="24"/>
          <w:szCs w:val="24"/>
        </w:rPr>
        <w:t>: 388-396 [PMID: 25379950 DOI: 10.1136/gutjnl-2014-307094</w:t>
      </w:r>
      <w:r>
        <w:rPr>
          <w:rFonts w:ascii="Book Antiqua" w:eastAsia="宋体" w:hAnsi="Book Antiqua" w:cs="宋体"/>
          <w:sz w:val="24"/>
          <w:szCs w:val="24"/>
        </w:rPr>
        <w:t>]</w:t>
      </w:r>
    </w:p>
    <w:p w14:paraId="54C200B4"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73 </w:t>
      </w:r>
      <w:proofErr w:type="spellStart"/>
      <w:r w:rsidRPr="004A4E3F">
        <w:rPr>
          <w:rFonts w:ascii="Book Antiqua" w:eastAsia="宋体" w:hAnsi="Book Antiqua" w:cs="宋体"/>
          <w:b/>
          <w:bCs/>
          <w:sz w:val="24"/>
          <w:szCs w:val="24"/>
        </w:rPr>
        <w:t>Shimazu</w:t>
      </w:r>
      <w:proofErr w:type="spellEnd"/>
      <w:r w:rsidRPr="004A4E3F">
        <w:rPr>
          <w:rFonts w:ascii="Book Antiqua" w:eastAsia="宋体" w:hAnsi="Book Antiqua" w:cs="宋体"/>
          <w:b/>
          <w:bCs/>
          <w:sz w:val="24"/>
          <w:szCs w:val="24"/>
        </w:rPr>
        <w:t xml:space="preserve"> T</w:t>
      </w:r>
      <w:r w:rsidRPr="004A4E3F">
        <w:rPr>
          <w:rFonts w:ascii="Book Antiqua" w:eastAsia="宋体" w:hAnsi="Book Antiqua" w:cs="宋体"/>
          <w:sz w:val="24"/>
          <w:szCs w:val="24"/>
        </w:rPr>
        <w:t xml:space="preserve">, Asada K, </w:t>
      </w:r>
      <w:proofErr w:type="spellStart"/>
      <w:r w:rsidRPr="004A4E3F">
        <w:rPr>
          <w:rFonts w:ascii="Book Antiqua" w:eastAsia="宋体" w:hAnsi="Book Antiqua" w:cs="宋体"/>
          <w:sz w:val="24"/>
          <w:szCs w:val="24"/>
        </w:rPr>
        <w:t>Charvat</w:t>
      </w:r>
      <w:proofErr w:type="spellEnd"/>
      <w:r w:rsidRPr="004A4E3F">
        <w:rPr>
          <w:rFonts w:ascii="Book Antiqua" w:eastAsia="宋体" w:hAnsi="Book Antiqua" w:cs="宋体"/>
          <w:sz w:val="24"/>
          <w:szCs w:val="24"/>
        </w:rPr>
        <w:t xml:space="preserve"> H, </w:t>
      </w:r>
      <w:proofErr w:type="spellStart"/>
      <w:r w:rsidRPr="004A4E3F">
        <w:rPr>
          <w:rFonts w:ascii="Book Antiqua" w:eastAsia="宋体" w:hAnsi="Book Antiqua" w:cs="宋体"/>
          <w:sz w:val="24"/>
          <w:szCs w:val="24"/>
        </w:rPr>
        <w:t>Kusano</w:t>
      </w:r>
      <w:proofErr w:type="spellEnd"/>
      <w:r w:rsidRPr="004A4E3F">
        <w:rPr>
          <w:rFonts w:ascii="Book Antiqua" w:eastAsia="宋体" w:hAnsi="Book Antiqua" w:cs="宋体"/>
          <w:sz w:val="24"/>
          <w:szCs w:val="24"/>
        </w:rPr>
        <w:t xml:space="preserve"> C, </w:t>
      </w:r>
      <w:proofErr w:type="spellStart"/>
      <w:r w:rsidRPr="004A4E3F">
        <w:rPr>
          <w:rFonts w:ascii="Book Antiqua" w:eastAsia="宋体" w:hAnsi="Book Antiqua" w:cs="宋体"/>
          <w:sz w:val="24"/>
          <w:szCs w:val="24"/>
        </w:rPr>
        <w:t>Otake</w:t>
      </w:r>
      <w:proofErr w:type="spellEnd"/>
      <w:r w:rsidRPr="004A4E3F">
        <w:rPr>
          <w:rFonts w:ascii="Book Antiqua" w:eastAsia="宋体" w:hAnsi="Book Antiqua" w:cs="宋体"/>
          <w:sz w:val="24"/>
          <w:szCs w:val="24"/>
        </w:rPr>
        <w:t xml:space="preserve"> Y, </w:t>
      </w:r>
      <w:proofErr w:type="spellStart"/>
      <w:r w:rsidRPr="004A4E3F">
        <w:rPr>
          <w:rFonts w:ascii="Book Antiqua" w:eastAsia="宋体" w:hAnsi="Book Antiqua" w:cs="宋体"/>
          <w:sz w:val="24"/>
          <w:szCs w:val="24"/>
        </w:rPr>
        <w:t>Kakugawa</w:t>
      </w:r>
      <w:proofErr w:type="spellEnd"/>
      <w:r w:rsidRPr="004A4E3F">
        <w:rPr>
          <w:rFonts w:ascii="Book Antiqua" w:eastAsia="宋体" w:hAnsi="Book Antiqua" w:cs="宋体"/>
          <w:sz w:val="24"/>
          <w:szCs w:val="24"/>
        </w:rPr>
        <w:t xml:space="preserve"> Y, Watanabe H, </w:t>
      </w:r>
      <w:proofErr w:type="spellStart"/>
      <w:r w:rsidRPr="004A4E3F">
        <w:rPr>
          <w:rFonts w:ascii="Book Antiqua" w:eastAsia="宋体" w:hAnsi="Book Antiqua" w:cs="宋体"/>
          <w:sz w:val="24"/>
          <w:szCs w:val="24"/>
        </w:rPr>
        <w:t>Gotoda</w:t>
      </w:r>
      <w:proofErr w:type="spellEnd"/>
      <w:r w:rsidRPr="004A4E3F">
        <w:rPr>
          <w:rFonts w:ascii="Book Antiqua" w:eastAsia="宋体" w:hAnsi="Book Antiqua" w:cs="宋体"/>
          <w:sz w:val="24"/>
          <w:szCs w:val="24"/>
        </w:rPr>
        <w:t xml:space="preserve"> T, Ushijima T, </w:t>
      </w:r>
      <w:proofErr w:type="spellStart"/>
      <w:r w:rsidRPr="004A4E3F">
        <w:rPr>
          <w:rFonts w:ascii="Book Antiqua" w:eastAsia="宋体" w:hAnsi="Book Antiqua" w:cs="宋体"/>
          <w:sz w:val="24"/>
          <w:szCs w:val="24"/>
        </w:rPr>
        <w:t>Tsugane</w:t>
      </w:r>
      <w:proofErr w:type="spellEnd"/>
      <w:r w:rsidRPr="004A4E3F">
        <w:rPr>
          <w:rFonts w:ascii="Book Antiqua" w:eastAsia="宋体" w:hAnsi="Book Antiqua" w:cs="宋体"/>
          <w:sz w:val="24"/>
          <w:szCs w:val="24"/>
        </w:rPr>
        <w:t xml:space="preserve"> S. Association of gastric cancer risk factors with DNA methylation levels in gastric mucosa of healthy Japanese: a cross-sectional study. </w:t>
      </w:r>
      <w:r w:rsidRPr="004A4E3F">
        <w:rPr>
          <w:rFonts w:ascii="Book Antiqua" w:eastAsia="宋体" w:hAnsi="Book Antiqua" w:cs="宋体"/>
          <w:i/>
          <w:iCs/>
          <w:sz w:val="24"/>
          <w:szCs w:val="24"/>
        </w:rPr>
        <w:t>Carcinogenesis</w:t>
      </w:r>
      <w:r w:rsidRPr="004A4E3F">
        <w:rPr>
          <w:rFonts w:ascii="Book Antiqua" w:eastAsia="宋体" w:hAnsi="Book Antiqua" w:cs="宋体"/>
          <w:sz w:val="24"/>
          <w:szCs w:val="24"/>
        </w:rPr>
        <w:t> 2015; </w:t>
      </w:r>
      <w:r w:rsidRPr="004A4E3F">
        <w:rPr>
          <w:rFonts w:ascii="Book Antiqua" w:eastAsia="宋体" w:hAnsi="Book Antiqua" w:cs="宋体"/>
          <w:b/>
          <w:bCs/>
          <w:sz w:val="24"/>
          <w:szCs w:val="24"/>
        </w:rPr>
        <w:t>36</w:t>
      </w:r>
      <w:r w:rsidRPr="004A4E3F">
        <w:rPr>
          <w:rFonts w:ascii="Book Antiqua" w:eastAsia="宋体" w:hAnsi="Book Antiqua" w:cs="宋体"/>
          <w:sz w:val="24"/>
          <w:szCs w:val="24"/>
        </w:rPr>
        <w:t>: 1291-1298 [PMID: 26354778 DOI: 10.1093/</w:t>
      </w:r>
      <w:proofErr w:type="spellStart"/>
      <w:r w:rsidRPr="004A4E3F">
        <w:rPr>
          <w:rFonts w:ascii="Book Antiqua" w:eastAsia="宋体" w:hAnsi="Book Antiqua" w:cs="宋体"/>
          <w:sz w:val="24"/>
          <w:szCs w:val="24"/>
        </w:rPr>
        <w:t>carcin</w:t>
      </w:r>
      <w:proofErr w:type="spellEnd"/>
      <w:r w:rsidRPr="004A4E3F">
        <w:rPr>
          <w:rFonts w:ascii="Book Antiqua" w:eastAsia="宋体" w:hAnsi="Book Antiqua" w:cs="宋体"/>
          <w:sz w:val="24"/>
          <w:szCs w:val="24"/>
        </w:rPr>
        <w:t>/bgv125</w:t>
      </w:r>
      <w:r>
        <w:rPr>
          <w:rFonts w:ascii="Book Antiqua" w:eastAsia="宋体" w:hAnsi="Book Antiqua" w:cs="宋体"/>
          <w:sz w:val="24"/>
          <w:szCs w:val="24"/>
        </w:rPr>
        <w:t>]</w:t>
      </w:r>
    </w:p>
    <w:p w14:paraId="31A1D554"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74 </w:t>
      </w:r>
      <w:proofErr w:type="spellStart"/>
      <w:r w:rsidRPr="004A4E3F">
        <w:rPr>
          <w:rFonts w:ascii="Book Antiqua" w:eastAsia="宋体" w:hAnsi="Book Antiqua" w:cs="宋体"/>
          <w:b/>
          <w:bCs/>
          <w:sz w:val="24"/>
          <w:szCs w:val="24"/>
        </w:rPr>
        <w:t>Shiotani</w:t>
      </w:r>
      <w:proofErr w:type="spellEnd"/>
      <w:r w:rsidRPr="004A4E3F">
        <w:rPr>
          <w:rFonts w:ascii="Book Antiqua" w:eastAsia="宋体" w:hAnsi="Book Antiqua" w:cs="宋体"/>
          <w:b/>
          <w:bCs/>
          <w:sz w:val="24"/>
          <w:szCs w:val="24"/>
        </w:rPr>
        <w:t xml:space="preserve"> A</w:t>
      </w:r>
      <w:r w:rsidRPr="004A4E3F">
        <w:rPr>
          <w:rFonts w:ascii="Book Antiqua" w:eastAsia="宋体" w:hAnsi="Book Antiqua" w:cs="宋体"/>
          <w:sz w:val="24"/>
          <w:szCs w:val="24"/>
        </w:rPr>
        <w:t xml:space="preserve">, Nishi R, </w:t>
      </w:r>
      <w:proofErr w:type="spellStart"/>
      <w:r w:rsidRPr="004A4E3F">
        <w:rPr>
          <w:rFonts w:ascii="Book Antiqua" w:eastAsia="宋体" w:hAnsi="Book Antiqua" w:cs="宋体"/>
          <w:sz w:val="24"/>
          <w:szCs w:val="24"/>
        </w:rPr>
        <w:t>Uedo</w:t>
      </w:r>
      <w:proofErr w:type="spellEnd"/>
      <w:r w:rsidRPr="004A4E3F">
        <w:rPr>
          <w:rFonts w:ascii="Book Antiqua" w:eastAsia="宋体" w:hAnsi="Book Antiqua" w:cs="宋体"/>
          <w:sz w:val="24"/>
          <w:szCs w:val="24"/>
        </w:rPr>
        <w:t xml:space="preserve"> N, </w:t>
      </w:r>
      <w:proofErr w:type="spellStart"/>
      <w:r w:rsidRPr="004A4E3F">
        <w:rPr>
          <w:rFonts w:ascii="Book Antiqua" w:eastAsia="宋体" w:hAnsi="Book Antiqua" w:cs="宋体"/>
          <w:sz w:val="24"/>
          <w:szCs w:val="24"/>
        </w:rPr>
        <w:t>Iishi</w:t>
      </w:r>
      <w:proofErr w:type="spellEnd"/>
      <w:r w:rsidRPr="004A4E3F">
        <w:rPr>
          <w:rFonts w:ascii="Book Antiqua" w:eastAsia="宋体" w:hAnsi="Book Antiqua" w:cs="宋体"/>
          <w:sz w:val="24"/>
          <w:szCs w:val="24"/>
        </w:rPr>
        <w:t xml:space="preserve"> H, </w:t>
      </w:r>
      <w:proofErr w:type="spellStart"/>
      <w:r w:rsidRPr="004A4E3F">
        <w:rPr>
          <w:rFonts w:ascii="Book Antiqua" w:eastAsia="宋体" w:hAnsi="Book Antiqua" w:cs="宋体"/>
          <w:sz w:val="24"/>
          <w:szCs w:val="24"/>
        </w:rPr>
        <w:t>Tsutsui</w:t>
      </w:r>
      <w:proofErr w:type="spellEnd"/>
      <w:r w:rsidRPr="004A4E3F">
        <w:rPr>
          <w:rFonts w:ascii="Book Antiqua" w:eastAsia="宋体" w:hAnsi="Book Antiqua" w:cs="宋体"/>
          <w:sz w:val="24"/>
          <w:szCs w:val="24"/>
        </w:rPr>
        <w:t xml:space="preserve"> H, Ishii M, Imamura H, </w:t>
      </w:r>
      <w:proofErr w:type="spellStart"/>
      <w:r w:rsidRPr="004A4E3F">
        <w:rPr>
          <w:rFonts w:ascii="Book Antiqua" w:eastAsia="宋体" w:hAnsi="Book Antiqua" w:cs="宋体"/>
          <w:sz w:val="24"/>
          <w:szCs w:val="24"/>
        </w:rPr>
        <w:t>Kamada</w:t>
      </w:r>
      <w:proofErr w:type="spellEnd"/>
      <w:r w:rsidRPr="004A4E3F">
        <w:rPr>
          <w:rFonts w:ascii="Book Antiqua" w:eastAsia="宋体" w:hAnsi="Book Antiqua" w:cs="宋体"/>
          <w:sz w:val="24"/>
          <w:szCs w:val="24"/>
        </w:rPr>
        <w:t xml:space="preserve"> T, </w:t>
      </w:r>
      <w:proofErr w:type="spellStart"/>
      <w:r w:rsidRPr="004A4E3F">
        <w:rPr>
          <w:rFonts w:ascii="Book Antiqua" w:eastAsia="宋体" w:hAnsi="Book Antiqua" w:cs="宋体"/>
          <w:sz w:val="24"/>
          <w:szCs w:val="24"/>
        </w:rPr>
        <w:t>Hata</w:t>
      </w:r>
      <w:proofErr w:type="spellEnd"/>
      <w:r w:rsidRPr="004A4E3F">
        <w:rPr>
          <w:rFonts w:ascii="Book Antiqua" w:eastAsia="宋体" w:hAnsi="Book Antiqua" w:cs="宋体"/>
          <w:sz w:val="24"/>
          <w:szCs w:val="24"/>
        </w:rPr>
        <w:t xml:space="preserve"> J, </w:t>
      </w:r>
      <w:proofErr w:type="spellStart"/>
      <w:r w:rsidRPr="004A4E3F">
        <w:rPr>
          <w:rFonts w:ascii="Book Antiqua" w:eastAsia="宋体" w:hAnsi="Book Antiqua" w:cs="宋体"/>
          <w:sz w:val="24"/>
          <w:szCs w:val="24"/>
        </w:rPr>
        <w:t>Haruma</w:t>
      </w:r>
      <w:proofErr w:type="spellEnd"/>
      <w:r w:rsidRPr="004A4E3F">
        <w:rPr>
          <w:rFonts w:ascii="Book Antiqua" w:eastAsia="宋体" w:hAnsi="Book Antiqua" w:cs="宋体"/>
          <w:sz w:val="24"/>
          <w:szCs w:val="24"/>
        </w:rPr>
        <w:t xml:space="preserve"> K. Helicobacter pylori eradication prevents extension of </w:t>
      </w:r>
      <w:proofErr w:type="spellStart"/>
      <w:r w:rsidRPr="004A4E3F">
        <w:rPr>
          <w:rFonts w:ascii="Book Antiqua" w:eastAsia="宋体" w:hAnsi="Book Antiqua" w:cs="宋体"/>
          <w:sz w:val="24"/>
          <w:szCs w:val="24"/>
        </w:rPr>
        <w:t>intestinalization</w:t>
      </w:r>
      <w:proofErr w:type="spellEnd"/>
      <w:r w:rsidRPr="004A4E3F">
        <w:rPr>
          <w:rFonts w:ascii="Book Antiqua" w:eastAsia="宋体" w:hAnsi="Book Antiqua" w:cs="宋体"/>
          <w:sz w:val="24"/>
          <w:szCs w:val="24"/>
        </w:rPr>
        <w:t xml:space="preserve"> even in the high-risk group for gastric cancer. </w:t>
      </w:r>
      <w:r w:rsidRPr="004A4E3F">
        <w:rPr>
          <w:rFonts w:ascii="Book Antiqua" w:eastAsia="宋体" w:hAnsi="Book Antiqua" w:cs="宋体"/>
          <w:i/>
          <w:iCs/>
          <w:sz w:val="24"/>
          <w:szCs w:val="24"/>
        </w:rPr>
        <w:t>Digestion</w:t>
      </w:r>
      <w:r w:rsidRPr="004A4E3F">
        <w:rPr>
          <w:rFonts w:ascii="Book Antiqua" w:eastAsia="宋体" w:hAnsi="Book Antiqua" w:cs="宋体"/>
          <w:sz w:val="24"/>
          <w:szCs w:val="24"/>
        </w:rPr>
        <w:t> 2010; </w:t>
      </w:r>
      <w:r w:rsidRPr="004A4E3F">
        <w:rPr>
          <w:rFonts w:ascii="Book Antiqua" w:eastAsia="宋体" w:hAnsi="Book Antiqua" w:cs="宋体"/>
          <w:b/>
          <w:bCs/>
          <w:sz w:val="24"/>
          <w:szCs w:val="24"/>
        </w:rPr>
        <w:t>81</w:t>
      </w:r>
      <w:r w:rsidRPr="004A4E3F">
        <w:rPr>
          <w:rFonts w:ascii="Book Antiqua" w:eastAsia="宋体" w:hAnsi="Book Antiqua" w:cs="宋体"/>
          <w:sz w:val="24"/>
          <w:szCs w:val="24"/>
        </w:rPr>
        <w:t>: 223-230 [PMID: 20110706 DOI: 10.1159/000264651</w:t>
      </w:r>
      <w:r>
        <w:rPr>
          <w:rFonts w:ascii="Book Antiqua" w:eastAsia="宋体" w:hAnsi="Book Antiqua" w:cs="宋体"/>
          <w:sz w:val="24"/>
          <w:szCs w:val="24"/>
        </w:rPr>
        <w:t>]</w:t>
      </w:r>
    </w:p>
    <w:p w14:paraId="2881CC7C"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75 </w:t>
      </w:r>
      <w:proofErr w:type="spellStart"/>
      <w:r w:rsidRPr="004A4E3F">
        <w:rPr>
          <w:rFonts w:ascii="Book Antiqua" w:eastAsia="宋体" w:hAnsi="Book Antiqua" w:cs="宋体"/>
          <w:b/>
          <w:bCs/>
          <w:sz w:val="24"/>
          <w:szCs w:val="24"/>
        </w:rPr>
        <w:t>Oishi</w:t>
      </w:r>
      <w:proofErr w:type="spellEnd"/>
      <w:r w:rsidRPr="004A4E3F">
        <w:rPr>
          <w:rFonts w:ascii="Book Antiqua" w:eastAsia="宋体" w:hAnsi="Book Antiqua" w:cs="宋体"/>
          <w:b/>
          <w:bCs/>
          <w:sz w:val="24"/>
          <w:szCs w:val="24"/>
        </w:rPr>
        <w:t xml:space="preserve"> Y</w:t>
      </w:r>
      <w:r w:rsidRPr="004A4E3F">
        <w:rPr>
          <w:rFonts w:ascii="Book Antiqua" w:eastAsia="宋体" w:hAnsi="Book Antiqua" w:cs="宋体"/>
          <w:sz w:val="24"/>
          <w:szCs w:val="24"/>
        </w:rPr>
        <w:t xml:space="preserve">, Watanabe Y, Yoshida Y, Sato Y, </w:t>
      </w:r>
      <w:proofErr w:type="spellStart"/>
      <w:r w:rsidRPr="004A4E3F">
        <w:rPr>
          <w:rFonts w:ascii="Book Antiqua" w:eastAsia="宋体" w:hAnsi="Book Antiqua" w:cs="宋体"/>
          <w:sz w:val="24"/>
          <w:szCs w:val="24"/>
        </w:rPr>
        <w:t>Hiraishi</w:t>
      </w:r>
      <w:proofErr w:type="spellEnd"/>
      <w:r w:rsidRPr="004A4E3F">
        <w:rPr>
          <w:rFonts w:ascii="Book Antiqua" w:eastAsia="宋体" w:hAnsi="Book Antiqua" w:cs="宋体"/>
          <w:sz w:val="24"/>
          <w:szCs w:val="24"/>
        </w:rPr>
        <w:t xml:space="preserve"> T, Oikawa R, </w:t>
      </w:r>
      <w:proofErr w:type="spellStart"/>
      <w:r w:rsidRPr="004A4E3F">
        <w:rPr>
          <w:rFonts w:ascii="Book Antiqua" w:eastAsia="宋体" w:hAnsi="Book Antiqua" w:cs="宋体"/>
          <w:sz w:val="24"/>
          <w:szCs w:val="24"/>
        </w:rPr>
        <w:t>Maehata</w:t>
      </w:r>
      <w:proofErr w:type="spellEnd"/>
      <w:r w:rsidRPr="004A4E3F">
        <w:rPr>
          <w:rFonts w:ascii="Book Antiqua" w:eastAsia="宋体" w:hAnsi="Book Antiqua" w:cs="宋体"/>
          <w:sz w:val="24"/>
          <w:szCs w:val="24"/>
        </w:rPr>
        <w:t xml:space="preserve"> T, Suzuki H, Toyota M, </w:t>
      </w:r>
      <w:proofErr w:type="spellStart"/>
      <w:r w:rsidRPr="004A4E3F">
        <w:rPr>
          <w:rFonts w:ascii="Book Antiqua" w:eastAsia="宋体" w:hAnsi="Book Antiqua" w:cs="宋体"/>
          <w:sz w:val="24"/>
          <w:szCs w:val="24"/>
        </w:rPr>
        <w:t>Niwa</w:t>
      </w:r>
      <w:proofErr w:type="spellEnd"/>
      <w:r w:rsidRPr="004A4E3F">
        <w:rPr>
          <w:rFonts w:ascii="Book Antiqua" w:eastAsia="宋体" w:hAnsi="Book Antiqua" w:cs="宋体"/>
          <w:sz w:val="24"/>
          <w:szCs w:val="24"/>
        </w:rPr>
        <w:t xml:space="preserve"> H, Suzuki M, Itoh F. </w:t>
      </w:r>
      <w:proofErr w:type="spellStart"/>
      <w:r w:rsidRPr="004A4E3F">
        <w:rPr>
          <w:rFonts w:ascii="Book Antiqua" w:eastAsia="宋体" w:hAnsi="Book Antiqua" w:cs="宋体"/>
          <w:sz w:val="24"/>
          <w:szCs w:val="24"/>
        </w:rPr>
        <w:t>Hypermethylation</w:t>
      </w:r>
      <w:proofErr w:type="spellEnd"/>
      <w:r w:rsidRPr="004A4E3F">
        <w:rPr>
          <w:rFonts w:ascii="Book Antiqua" w:eastAsia="宋体" w:hAnsi="Book Antiqua" w:cs="宋体"/>
          <w:sz w:val="24"/>
          <w:szCs w:val="24"/>
        </w:rPr>
        <w:t xml:space="preserve"> of Sox17 gene is useful as a molecular diagnostic application in early gastric </w:t>
      </w:r>
      <w:r w:rsidRPr="004A4E3F">
        <w:rPr>
          <w:rFonts w:ascii="Book Antiqua" w:eastAsia="宋体" w:hAnsi="Book Antiqua" w:cs="宋体"/>
          <w:sz w:val="24"/>
          <w:szCs w:val="24"/>
        </w:rPr>
        <w:lastRenderedPageBreak/>
        <w:t>cancer. </w:t>
      </w:r>
      <w:proofErr w:type="spellStart"/>
      <w:r w:rsidRPr="004A4E3F">
        <w:rPr>
          <w:rFonts w:ascii="Book Antiqua" w:eastAsia="宋体" w:hAnsi="Book Antiqua" w:cs="宋体"/>
          <w:i/>
          <w:iCs/>
          <w:sz w:val="24"/>
          <w:szCs w:val="24"/>
        </w:rPr>
        <w:t>Tumour</w:t>
      </w:r>
      <w:proofErr w:type="spellEnd"/>
      <w:r w:rsidRPr="004A4E3F">
        <w:rPr>
          <w:rFonts w:ascii="Book Antiqua" w:eastAsia="宋体" w:hAnsi="Book Antiqua" w:cs="宋体"/>
          <w:i/>
          <w:iCs/>
          <w:sz w:val="24"/>
          <w:szCs w:val="24"/>
        </w:rPr>
        <w:t xml:space="preserve"> </w:t>
      </w:r>
      <w:proofErr w:type="spellStart"/>
      <w:r w:rsidRPr="004A4E3F">
        <w:rPr>
          <w:rFonts w:ascii="Book Antiqua" w:eastAsia="宋体" w:hAnsi="Book Antiqua" w:cs="宋体"/>
          <w:i/>
          <w:iCs/>
          <w:sz w:val="24"/>
          <w:szCs w:val="24"/>
        </w:rPr>
        <w:t>Biol</w:t>
      </w:r>
      <w:proofErr w:type="spellEnd"/>
      <w:r w:rsidRPr="004A4E3F">
        <w:rPr>
          <w:rFonts w:ascii="Book Antiqua" w:eastAsia="宋体" w:hAnsi="Book Antiqua" w:cs="宋体"/>
          <w:sz w:val="24"/>
          <w:szCs w:val="24"/>
        </w:rPr>
        <w:t> 2012; </w:t>
      </w:r>
      <w:r w:rsidRPr="004A4E3F">
        <w:rPr>
          <w:rFonts w:ascii="Book Antiqua" w:eastAsia="宋体" w:hAnsi="Book Antiqua" w:cs="宋体"/>
          <w:b/>
          <w:bCs/>
          <w:sz w:val="24"/>
          <w:szCs w:val="24"/>
        </w:rPr>
        <w:t>33</w:t>
      </w:r>
      <w:r w:rsidRPr="004A4E3F">
        <w:rPr>
          <w:rFonts w:ascii="Book Antiqua" w:eastAsia="宋体" w:hAnsi="Book Antiqua" w:cs="宋体"/>
          <w:sz w:val="24"/>
          <w:szCs w:val="24"/>
        </w:rPr>
        <w:t>: 383-393 [PMID: 22161215 DOI: 10.1007/s13277-011-0278-y</w:t>
      </w:r>
      <w:r>
        <w:rPr>
          <w:rFonts w:ascii="Book Antiqua" w:eastAsia="宋体" w:hAnsi="Book Antiqua" w:cs="宋体"/>
          <w:sz w:val="24"/>
          <w:szCs w:val="24"/>
        </w:rPr>
        <w:t>]</w:t>
      </w:r>
    </w:p>
    <w:p w14:paraId="168E8A24"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76 </w:t>
      </w:r>
      <w:r w:rsidRPr="004A4E3F">
        <w:rPr>
          <w:rFonts w:ascii="Book Antiqua" w:eastAsia="宋体" w:hAnsi="Book Antiqua" w:cs="宋体"/>
          <w:b/>
          <w:bCs/>
          <w:sz w:val="24"/>
          <w:szCs w:val="24"/>
        </w:rPr>
        <w:t>Yoshida T</w:t>
      </w:r>
      <w:r w:rsidRPr="004A4E3F">
        <w:rPr>
          <w:rFonts w:ascii="Book Antiqua" w:eastAsia="宋体" w:hAnsi="Book Antiqua" w:cs="宋体"/>
          <w:sz w:val="24"/>
          <w:szCs w:val="24"/>
        </w:rPr>
        <w:t xml:space="preserve">, Kato J, </w:t>
      </w:r>
      <w:proofErr w:type="spellStart"/>
      <w:r w:rsidRPr="004A4E3F">
        <w:rPr>
          <w:rFonts w:ascii="Book Antiqua" w:eastAsia="宋体" w:hAnsi="Book Antiqua" w:cs="宋体"/>
          <w:sz w:val="24"/>
          <w:szCs w:val="24"/>
        </w:rPr>
        <w:t>Maekita</w:t>
      </w:r>
      <w:proofErr w:type="spellEnd"/>
      <w:r w:rsidRPr="004A4E3F">
        <w:rPr>
          <w:rFonts w:ascii="Book Antiqua" w:eastAsia="宋体" w:hAnsi="Book Antiqua" w:cs="宋体"/>
          <w:sz w:val="24"/>
          <w:szCs w:val="24"/>
        </w:rPr>
        <w:t xml:space="preserve"> T, Yamashita S, </w:t>
      </w:r>
      <w:proofErr w:type="spellStart"/>
      <w:r w:rsidRPr="004A4E3F">
        <w:rPr>
          <w:rFonts w:ascii="Book Antiqua" w:eastAsia="宋体" w:hAnsi="Book Antiqua" w:cs="宋体"/>
          <w:sz w:val="24"/>
          <w:szCs w:val="24"/>
        </w:rPr>
        <w:t>Enomoto</w:t>
      </w:r>
      <w:proofErr w:type="spellEnd"/>
      <w:r w:rsidRPr="004A4E3F">
        <w:rPr>
          <w:rFonts w:ascii="Book Antiqua" w:eastAsia="宋体" w:hAnsi="Book Antiqua" w:cs="宋体"/>
          <w:sz w:val="24"/>
          <w:szCs w:val="24"/>
        </w:rPr>
        <w:t xml:space="preserve"> S, Ando T, </w:t>
      </w:r>
      <w:proofErr w:type="spellStart"/>
      <w:r w:rsidRPr="004A4E3F">
        <w:rPr>
          <w:rFonts w:ascii="Book Antiqua" w:eastAsia="宋体" w:hAnsi="Book Antiqua" w:cs="宋体"/>
          <w:sz w:val="24"/>
          <w:szCs w:val="24"/>
        </w:rPr>
        <w:t>Niwa</w:t>
      </w:r>
      <w:proofErr w:type="spellEnd"/>
      <w:r w:rsidRPr="004A4E3F">
        <w:rPr>
          <w:rFonts w:ascii="Book Antiqua" w:eastAsia="宋体" w:hAnsi="Book Antiqua" w:cs="宋体"/>
          <w:sz w:val="24"/>
          <w:szCs w:val="24"/>
        </w:rPr>
        <w:t xml:space="preserve"> T, </w:t>
      </w:r>
      <w:proofErr w:type="spellStart"/>
      <w:r w:rsidRPr="004A4E3F">
        <w:rPr>
          <w:rFonts w:ascii="Book Antiqua" w:eastAsia="宋体" w:hAnsi="Book Antiqua" w:cs="宋体"/>
          <w:sz w:val="24"/>
          <w:szCs w:val="24"/>
        </w:rPr>
        <w:t>Deguchi</w:t>
      </w:r>
      <w:proofErr w:type="spellEnd"/>
      <w:r w:rsidRPr="004A4E3F">
        <w:rPr>
          <w:rFonts w:ascii="Book Antiqua" w:eastAsia="宋体" w:hAnsi="Book Antiqua" w:cs="宋体"/>
          <w:sz w:val="24"/>
          <w:szCs w:val="24"/>
        </w:rPr>
        <w:t xml:space="preserve"> H, Ueda K, Inoue I, Iguchi M, </w:t>
      </w:r>
      <w:proofErr w:type="spellStart"/>
      <w:r w:rsidRPr="004A4E3F">
        <w:rPr>
          <w:rFonts w:ascii="Book Antiqua" w:eastAsia="宋体" w:hAnsi="Book Antiqua" w:cs="宋体"/>
          <w:sz w:val="24"/>
          <w:szCs w:val="24"/>
        </w:rPr>
        <w:t>Tamai</w:t>
      </w:r>
      <w:proofErr w:type="spellEnd"/>
      <w:r w:rsidRPr="004A4E3F">
        <w:rPr>
          <w:rFonts w:ascii="Book Antiqua" w:eastAsia="宋体" w:hAnsi="Book Antiqua" w:cs="宋体"/>
          <w:sz w:val="24"/>
          <w:szCs w:val="24"/>
        </w:rPr>
        <w:t xml:space="preserve"> H, Ushijima T, Ichinose M. Altered mucosal DNA methylation in parallel with highly active Helicobacter pylori-related gastritis. </w:t>
      </w:r>
      <w:r w:rsidRPr="004A4E3F">
        <w:rPr>
          <w:rFonts w:ascii="Book Antiqua" w:eastAsia="宋体" w:hAnsi="Book Antiqua" w:cs="宋体"/>
          <w:i/>
          <w:iCs/>
          <w:sz w:val="24"/>
          <w:szCs w:val="24"/>
        </w:rPr>
        <w:t>Gastric Cancer</w:t>
      </w:r>
      <w:r w:rsidRPr="004A4E3F">
        <w:rPr>
          <w:rFonts w:ascii="Book Antiqua" w:eastAsia="宋体" w:hAnsi="Book Antiqua" w:cs="宋体"/>
          <w:sz w:val="24"/>
          <w:szCs w:val="24"/>
        </w:rPr>
        <w:t> 2013; </w:t>
      </w:r>
      <w:r w:rsidRPr="004A4E3F">
        <w:rPr>
          <w:rFonts w:ascii="Book Antiqua" w:eastAsia="宋体" w:hAnsi="Book Antiqua" w:cs="宋体"/>
          <w:b/>
          <w:bCs/>
          <w:sz w:val="24"/>
          <w:szCs w:val="24"/>
        </w:rPr>
        <w:t>16</w:t>
      </w:r>
      <w:r w:rsidRPr="004A4E3F">
        <w:rPr>
          <w:rFonts w:ascii="Book Antiqua" w:eastAsia="宋体" w:hAnsi="Book Antiqua" w:cs="宋体"/>
          <w:sz w:val="24"/>
          <w:szCs w:val="24"/>
        </w:rPr>
        <w:t>: 488-497 [PMID: 23292007 DOI: 10.1007/s10120-012-0230-x</w:t>
      </w:r>
      <w:r>
        <w:rPr>
          <w:rFonts w:ascii="Book Antiqua" w:eastAsia="宋体" w:hAnsi="Book Antiqua" w:cs="宋体"/>
          <w:sz w:val="24"/>
          <w:szCs w:val="24"/>
        </w:rPr>
        <w:t>]</w:t>
      </w:r>
    </w:p>
    <w:p w14:paraId="7556396D"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77 </w:t>
      </w:r>
      <w:r w:rsidRPr="004A4E3F">
        <w:rPr>
          <w:rFonts w:ascii="Book Antiqua" w:eastAsia="宋体" w:hAnsi="Book Antiqua" w:cs="宋体"/>
          <w:b/>
          <w:bCs/>
          <w:sz w:val="24"/>
          <w:szCs w:val="24"/>
        </w:rPr>
        <w:t>Yoshida T</w:t>
      </w:r>
      <w:r w:rsidRPr="004A4E3F">
        <w:rPr>
          <w:rFonts w:ascii="Book Antiqua" w:eastAsia="宋体" w:hAnsi="Book Antiqua" w:cs="宋体"/>
          <w:sz w:val="24"/>
          <w:szCs w:val="24"/>
        </w:rPr>
        <w:t xml:space="preserve">, Kato J, Inoue I, Yoshimura N, </w:t>
      </w:r>
      <w:proofErr w:type="spellStart"/>
      <w:r w:rsidRPr="004A4E3F">
        <w:rPr>
          <w:rFonts w:ascii="Book Antiqua" w:eastAsia="宋体" w:hAnsi="Book Antiqua" w:cs="宋体"/>
          <w:sz w:val="24"/>
          <w:szCs w:val="24"/>
        </w:rPr>
        <w:t>Deguchi</w:t>
      </w:r>
      <w:proofErr w:type="spellEnd"/>
      <w:r w:rsidRPr="004A4E3F">
        <w:rPr>
          <w:rFonts w:ascii="Book Antiqua" w:eastAsia="宋体" w:hAnsi="Book Antiqua" w:cs="宋体"/>
          <w:sz w:val="24"/>
          <w:szCs w:val="24"/>
        </w:rPr>
        <w:t xml:space="preserve"> H, </w:t>
      </w:r>
      <w:proofErr w:type="spellStart"/>
      <w:r w:rsidRPr="004A4E3F">
        <w:rPr>
          <w:rFonts w:ascii="Book Antiqua" w:eastAsia="宋体" w:hAnsi="Book Antiqua" w:cs="宋体"/>
          <w:sz w:val="24"/>
          <w:szCs w:val="24"/>
        </w:rPr>
        <w:t>Mukoubayashi</w:t>
      </w:r>
      <w:proofErr w:type="spellEnd"/>
      <w:r w:rsidRPr="004A4E3F">
        <w:rPr>
          <w:rFonts w:ascii="Book Antiqua" w:eastAsia="宋体" w:hAnsi="Book Antiqua" w:cs="宋体"/>
          <w:sz w:val="24"/>
          <w:szCs w:val="24"/>
        </w:rPr>
        <w:t xml:space="preserve"> C, Oka M, Watanabe M, </w:t>
      </w:r>
      <w:proofErr w:type="spellStart"/>
      <w:r w:rsidRPr="004A4E3F">
        <w:rPr>
          <w:rFonts w:ascii="Book Antiqua" w:eastAsia="宋体" w:hAnsi="Book Antiqua" w:cs="宋体"/>
          <w:sz w:val="24"/>
          <w:szCs w:val="24"/>
        </w:rPr>
        <w:t>Enomoto</w:t>
      </w:r>
      <w:proofErr w:type="spellEnd"/>
      <w:r w:rsidRPr="004A4E3F">
        <w:rPr>
          <w:rFonts w:ascii="Book Antiqua" w:eastAsia="宋体" w:hAnsi="Book Antiqua" w:cs="宋体"/>
          <w:sz w:val="24"/>
          <w:szCs w:val="24"/>
        </w:rPr>
        <w:t xml:space="preserve"> S, </w:t>
      </w:r>
      <w:proofErr w:type="spellStart"/>
      <w:r w:rsidRPr="004A4E3F">
        <w:rPr>
          <w:rFonts w:ascii="Book Antiqua" w:eastAsia="宋体" w:hAnsi="Book Antiqua" w:cs="宋体"/>
          <w:sz w:val="24"/>
          <w:szCs w:val="24"/>
        </w:rPr>
        <w:t>Niwa</w:t>
      </w:r>
      <w:proofErr w:type="spellEnd"/>
      <w:r w:rsidRPr="004A4E3F">
        <w:rPr>
          <w:rFonts w:ascii="Book Antiqua" w:eastAsia="宋体" w:hAnsi="Book Antiqua" w:cs="宋体"/>
          <w:sz w:val="24"/>
          <w:szCs w:val="24"/>
        </w:rPr>
        <w:t xml:space="preserve"> T, </w:t>
      </w:r>
      <w:proofErr w:type="spellStart"/>
      <w:r w:rsidRPr="004A4E3F">
        <w:rPr>
          <w:rFonts w:ascii="Book Antiqua" w:eastAsia="宋体" w:hAnsi="Book Antiqua" w:cs="宋体"/>
          <w:sz w:val="24"/>
          <w:szCs w:val="24"/>
        </w:rPr>
        <w:t>Maekita</w:t>
      </w:r>
      <w:proofErr w:type="spellEnd"/>
      <w:r w:rsidRPr="004A4E3F">
        <w:rPr>
          <w:rFonts w:ascii="Book Antiqua" w:eastAsia="宋体" w:hAnsi="Book Antiqua" w:cs="宋体"/>
          <w:sz w:val="24"/>
          <w:szCs w:val="24"/>
        </w:rPr>
        <w:t xml:space="preserve"> T, Iguchi M, </w:t>
      </w:r>
      <w:proofErr w:type="spellStart"/>
      <w:r w:rsidRPr="004A4E3F">
        <w:rPr>
          <w:rFonts w:ascii="Book Antiqua" w:eastAsia="宋体" w:hAnsi="Book Antiqua" w:cs="宋体"/>
          <w:sz w:val="24"/>
          <w:szCs w:val="24"/>
        </w:rPr>
        <w:t>Tamai</w:t>
      </w:r>
      <w:proofErr w:type="spellEnd"/>
      <w:r w:rsidRPr="004A4E3F">
        <w:rPr>
          <w:rFonts w:ascii="Book Antiqua" w:eastAsia="宋体" w:hAnsi="Book Antiqua" w:cs="宋体"/>
          <w:sz w:val="24"/>
          <w:szCs w:val="24"/>
        </w:rPr>
        <w:t xml:space="preserve"> H, Utsunomiya H, </w:t>
      </w:r>
      <w:proofErr w:type="spellStart"/>
      <w:r w:rsidRPr="004A4E3F">
        <w:rPr>
          <w:rFonts w:ascii="Book Antiqua" w:eastAsia="宋体" w:hAnsi="Book Antiqua" w:cs="宋体"/>
          <w:sz w:val="24"/>
          <w:szCs w:val="24"/>
        </w:rPr>
        <w:t>Yamamichi</w:t>
      </w:r>
      <w:proofErr w:type="spellEnd"/>
      <w:r w:rsidRPr="004A4E3F">
        <w:rPr>
          <w:rFonts w:ascii="Book Antiqua" w:eastAsia="宋体" w:hAnsi="Book Antiqua" w:cs="宋体"/>
          <w:sz w:val="24"/>
          <w:szCs w:val="24"/>
        </w:rPr>
        <w:t xml:space="preserve"> N, </w:t>
      </w:r>
      <w:proofErr w:type="spellStart"/>
      <w:r w:rsidRPr="004A4E3F">
        <w:rPr>
          <w:rFonts w:ascii="Book Antiqua" w:eastAsia="宋体" w:hAnsi="Book Antiqua" w:cs="宋体"/>
          <w:sz w:val="24"/>
          <w:szCs w:val="24"/>
        </w:rPr>
        <w:t>Fujishiro</w:t>
      </w:r>
      <w:proofErr w:type="spellEnd"/>
      <w:r w:rsidRPr="004A4E3F">
        <w:rPr>
          <w:rFonts w:ascii="Book Antiqua" w:eastAsia="宋体" w:hAnsi="Book Antiqua" w:cs="宋体"/>
          <w:sz w:val="24"/>
          <w:szCs w:val="24"/>
        </w:rPr>
        <w:t xml:space="preserve"> M, </w:t>
      </w:r>
      <w:proofErr w:type="spellStart"/>
      <w:r w:rsidRPr="004A4E3F">
        <w:rPr>
          <w:rFonts w:ascii="Book Antiqua" w:eastAsia="宋体" w:hAnsi="Book Antiqua" w:cs="宋体"/>
          <w:sz w:val="24"/>
          <w:szCs w:val="24"/>
        </w:rPr>
        <w:t>Iwane</w:t>
      </w:r>
      <w:proofErr w:type="spellEnd"/>
      <w:r w:rsidRPr="004A4E3F">
        <w:rPr>
          <w:rFonts w:ascii="Book Antiqua" w:eastAsia="宋体" w:hAnsi="Book Antiqua" w:cs="宋体"/>
          <w:sz w:val="24"/>
          <w:szCs w:val="24"/>
        </w:rPr>
        <w:t xml:space="preserve"> M, Takeshita T, Ushijima T, Ichinose M. Cancer development based on chronic active gastritis and resulting gastric atrophy as assessed by serum levels of pepsinogen and Helicobacter pylori antibody titer. </w:t>
      </w:r>
      <w:proofErr w:type="spellStart"/>
      <w:r w:rsidRPr="004A4E3F">
        <w:rPr>
          <w:rFonts w:ascii="Book Antiqua" w:eastAsia="宋体" w:hAnsi="Book Antiqua" w:cs="宋体"/>
          <w:i/>
          <w:iCs/>
          <w:sz w:val="24"/>
          <w:szCs w:val="24"/>
        </w:rPr>
        <w:t>Int</w:t>
      </w:r>
      <w:proofErr w:type="spellEnd"/>
      <w:r w:rsidRPr="004A4E3F">
        <w:rPr>
          <w:rFonts w:ascii="Book Antiqua" w:eastAsia="宋体" w:hAnsi="Book Antiqua" w:cs="宋体"/>
          <w:i/>
          <w:iCs/>
          <w:sz w:val="24"/>
          <w:szCs w:val="24"/>
        </w:rPr>
        <w:t xml:space="preserve"> J Cancer</w:t>
      </w:r>
      <w:r w:rsidRPr="004A4E3F">
        <w:rPr>
          <w:rFonts w:ascii="Book Antiqua" w:eastAsia="宋体" w:hAnsi="Book Antiqua" w:cs="宋体"/>
          <w:sz w:val="24"/>
          <w:szCs w:val="24"/>
        </w:rPr>
        <w:t> 2014; </w:t>
      </w:r>
      <w:r w:rsidRPr="004A4E3F">
        <w:rPr>
          <w:rFonts w:ascii="Book Antiqua" w:eastAsia="宋体" w:hAnsi="Book Antiqua" w:cs="宋体"/>
          <w:b/>
          <w:bCs/>
          <w:sz w:val="24"/>
          <w:szCs w:val="24"/>
        </w:rPr>
        <w:t>134</w:t>
      </w:r>
      <w:r w:rsidRPr="004A4E3F">
        <w:rPr>
          <w:rFonts w:ascii="Book Antiqua" w:eastAsia="宋体" w:hAnsi="Book Antiqua" w:cs="宋体"/>
          <w:sz w:val="24"/>
          <w:szCs w:val="24"/>
        </w:rPr>
        <w:t>: 1445-1457 [PMID: 24009139 DOI: 10.1002/ijc.28470</w:t>
      </w:r>
      <w:r>
        <w:rPr>
          <w:rFonts w:ascii="Book Antiqua" w:eastAsia="宋体" w:hAnsi="Book Antiqua" w:cs="宋体"/>
          <w:sz w:val="24"/>
          <w:szCs w:val="24"/>
        </w:rPr>
        <w:t>]</w:t>
      </w:r>
    </w:p>
    <w:p w14:paraId="07E60D34" w14:textId="77777777" w:rsidR="00B40B28" w:rsidRPr="004A4E3F" w:rsidRDefault="00B40B28" w:rsidP="00B40B28">
      <w:pPr>
        <w:widowControl/>
        <w:spacing w:line="360" w:lineRule="auto"/>
        <w:jc w:val="both"/>
        <w:rPr>
          <w:rFonts w:ascii="Book Antiqua" w:eastAsia="宋体" w:hAnsi="Book Antiqua" w:cs="宋体"/>
          <w:sz w:val="24"/>
          <w:szCs w:val="24"/>
        </w:rPr>
      </w:pPr>
      <w:r w:rsidRPr="004A4E3F">
        <w:rPr>
          <w:rFonts w:ascii="Book Antiqua" w:eastAsia="宋体" w:hAnsi="Book Antiqua" w:cs="宋体"/>
          <w:sz w:val="24"/>
          <w:szCs w:val="24"/>
        </w:rPr>
        <w:t>78 </w:t>
      </w:r>
      <w:proofErr w:type="spellStart"/>
      <w:r w:rsidRPr="004A4E3F">
        <w:rPr>
          <w:rFonts w:ascii="Book Antiqua" w:eastAsia="宋体" w:hAnsi="Book Antiqua" w:cs="宋体"/>
          <w:b/>
          <w:bCs/>
          <w:sz w:val="24"/>
          <w:szCs w:val="24"/>
        </w:rPr>
        <w:t>Iijima</w:t>
      </w:r>
      <w:proofErr w:type="spellEnd"/>
      <w:r w:rsidRPr="004A4E3F">
        <w:rPr>
          <w:rFonts w:ascii="Book Antiqua" w:eastAsia="宋体" w:hAnsi="Book Antiqua" w:cs="宋体"/>
          <w:b/>
          <w:bCs/>
          <w:sz w:val="24"/>
          <w:szCs w:val="24"/>
        </w:rPr>
        <w:t xml:space="preserve"> K</w:t>
      </w:r>
      <w:r w:rsidRPr="004A4E3F">
        <w:rPr>
          <w:rFonts w:ascii="Book Antiqua" w:eastAsia="宋体" w:hAnsi="Book Antiqua" w:cs="宋体"/>
          <w:sz w:val="24"/>
          <w:szCs w:val="24"/>
        </w:rPr>
        <w:t xml:space="preserve">, Abe Y, Koike T, Uno K, Endo H, Hatta W, Asano N, Asanuma K, </w:t>
      </w:r>
      <w:proofErr w:type="spellStart"/>
      <w:r w:rsidRPr="004A4E3F">
        <w:rPr>
          <w:rFonts w:ascii="Book Antiqua" w:eastAsia="宋体" w:hAnsi="Book Antiqua" w:cs="宋体"/>
          <w:sz w:val="24"/>
          <w:szCs w:val="24"/>
        </w:rPr>
        <w:t>Imatani</w:t>
      </w:r>
      <w:proofErr w:type="spellEnd"/>
      <w:r w:rsidRPr="004A4E3F">
        <w:rPr>
          <w:rFonts w:ascii="Book Antiqua" w:eastAsia="宋体" w:hAnsi="Book Antiqua" w:cs="宋体"/>
          <w:sz w:val="24"/>
          <w:szCs w:val="24"/>
        </w:rPr>
        <w:t xml:space="preserve"> A, </w:t>
      </w:r>
      <w:proofErr w:type="spellStart"/>
      <w:r w:rsidRPr="004A4E3F">
        <w:rPr>
          <w:rFonts w:ascii="Book Antiqua" w:eastAsia="宋体" w:hAnsi="Book Antiqua" w:cs="宋体"/>
          <w:sz w:val="24"/>
          <w:szCs w:val="24"/>
        </w:rPr>
        <w:t>Shimosegawa</w:t>
      </w:r>
      <w:proofErr w:type="spellEnd"/>
      <w:r w:rsidRPr="004A4E3F">
        <w:rPr>
          <w:rFonts w:ascii="Book Antiqua" w:eastAsia="宋体" w:hAnsi="Book Antiqua" w:cs="宋体"/>
          <w:sz w:val="24"/>
          <w:szCs w:val="24"/>
        </w:rPr>
        <w:t xml:space="preserve"> T. Gastric cancers emerging after H. pylori eradication arise exclusively from non-acid-secreting areas. </w:t>
      </w:r>
      <w:r w:rsidRPr="004A4E3F">
        <w:rPr>
          <w:rFonts w:ascii="Book Antiqua" w:eastAsia="宋体" w:hAnsi="Book Antiqua" w:cs="宋体"/>
          <w:i/>
          <w:iCs/>
          <w:sz w:val="24"/>
          <w:szCs w:val="24"/>
        </w:rPr>
        <w:t xml:space="preserve">Tohoku J </w:t>
      </w:r>
      <w:proofErr w:type="spellStart"/>
      <w:r w:rsidRPr="004A4E3F">
        <w:rPr>
          <w:rFonts w:ascii="Book Antiqua" w:eastAsia="宋体" w:hAnsi="Book Antiqua" w:cs="宋体"/>
          <w:i/>
          <w:iCs/>
          <w:sz w:val="24"/>
          <w:szCs w:val="24"/>
        </w:rPr>
        <w:t>Exp</w:t>
      </w:r>
      <w:proofErr w:type="spellEnd"/>
      <w:r w:rsidRPr="004A4E3F">
        <w:rPr>
          <w:rFonts w:ascii="Book Antiqua" w:eastAsia="宋体" w:hAnsi="Book Antiqua" w:cs="宋体"/>
          <w:i/>
          <w:iCs/>
          <w:sz w:val="24"/>
          <w:szCs w:val="24"/>
        </w:rPr>
        <w:t xml:space="preserve"> Med</w:t>
      </w:r>
      <w:r w:rsidRPr="004A4E3F">
        <w:rPr>
          <w:rFonts w:ascii="Book Antiqua" w:eastAsia="宋体" w:hAnsi="Book Antiqua" w:cs="宋体"/>
          <w:sz w:val="24"/>
          <w:szCs w:val="24"/>
        </w:rPr>
        <w:t> 2012; </w:t>
      </w:r>
      <w:r w:rsidRPr="004A4E3F">
        <w:rPr>
          <w:rFonts w:ascii="Book Antiqua" w:eastAsia="宋体" w:hAnsi="Book Antiqua" w:cs="宋体"/>
          <w:b/>
          <w:bCs/>
          <w:sz w:val="24"/>
          <w:szCs w:val="24"/>
        </w:rPr>
        <w:t>226</w:t>
      </w:r>
      <w:r w:rsidRPr="004A4E3F">
        <w:rPr>
          <w:rFonts w:ascii="Book Antiqua" w:eastAsia="宋体" w:hAnsi="Book Antiqua" w:cs="宋体"/>
          <w:sz w:val="24"/>
          <w:szCs w:val="24"/>
        </w:rPr>
        <w:t>: 45-53 [PMID: 22186036]</w:t>
      </w:r>
    </w:p>
    <w:p w14:paraId="3087067F" w14:textId="7D8FEE30" w:rsidR="00B40B28" w:rsidRPr="00B40B28" w:rsidRDefault="00B40B28" w:rsidP="00B40B28">
      <w:pPr>
        <w:widowControl/>
        <w:spacing w:line="360" w:lineRule="auto"/>
        <w:jc w:val="both"/>
        <w:rPr>
          <w:rFonts w:ascii="Book Antiqua" w:eastAsia="宋体" w:hAnsi="Book Antiqua" w:cs="宋体"/>
          <w:sz w:val="24"/>
          <w:szCs w:val="24"/>
          <w:lang w:eastAsia="zh-CN"/>
        </w:rPr>
      </w:pPr>
      <w:r w:rsidRPr="004A4E3F">
        <w:rPr>
          <w:rFonts w:ascii="Book Antiqua" w:eastAsia="宋体" w:hAnsi="Book Antiqua" w:cs="宋体"/>
          <w:sz w:val="24"/>
          <w:szCs w:val="24"/>
        </w:rPr>
        <w:t>79 </w:t>
      </w:r>
      <w:proofErr w:type="spellStart"/>
      <w:r w:rsidRPr="004A4E3F">
        <w:rPr>
          <w:rFonts w:ascii="Book Antiqua" w:eastAsia="宋体" w:hAnsi="Book Antiqua" w:cs="宋体"/>
          <w:b/>
          <w:bCs/>
          <w:sz w:val="24"/>
          <w:szCs w:val="24"/>
        </w:rPr>
        <w:t>Maejima</w:t>
      </w:r>
      <w:proofErr w:type="spellEnd"/>
      <w:r w:rsidRPr="004A4E3F">
        <w:rPr>
          <w:rFonts w:ascii="Book Antiqua" w:eastAsia="宋体" w:hAnsi="Book Antiqua" w:cs="宋体"/>
          <w:b/>
          <w:bCs/>
          <w:sz w:val="24"/>
          <w:szCs w:val="24"/>
        </w:rPr>
        <w:t xml:space="preserve"> R</w:t>
      </w:r>
      <w:r w:rsidRPr="004A4E3F">
        <w:rPr>
          <w:rFonts w:ascii="Book Antiqua" w:eastAsia="宋体" w:hAnsi="Book Antiqua" w:cs="宋体"/>
          <w:sz w:val="24"/>
          <w:szCs w:val="24"/>
        </w:rPr>
        <w:t xml:space="preserve">, </w:t>
      </w:r>
      <w:proofErr w:type="spellStart"/>
      <w:r w:rsidRPr="004A4E3F">
        <w:rPr>
          <w:rFonts w:ascii="Book Antiqua" w:eastAsia="宋体" w:hAnsi="Book Antiqua" w:cs="宋体"/>
          <w:sz w:val="24"/>
          <w:szCs w:val="24"/>
        </w:rPr>
        <w:t>Iijima</w:t>
      </w:r>
      <w:proofErr w:type="spellEnd"/>
      <w:r w:rsidRPr="004A4E3F">
        <w:rPr>
          <w:rFonts w:ascii="Book Antiqua" w:eastAsia="宋体" w:hAnsi="Book Antiqua" w:cs="宋体"/>
          <w:sz w:val="24"/>
          <w:szCs w:val="24"/>
        </w:rPr>
        <w:t xml:space="preserve"> K, </w:t>
      </w:r>
      <w:proofErr w:type="spellStart"/>
      <w:r w:rsidRPr="004A4E3F">
        <w:rPr>
          <w:rFonts w:ascii="Book Antiqua" w:eastAsia="宋体" w:hAnsi="Book Antiqua" w:cs="宋体"/>
          <w:sz w:val="24"/>
          <w:szCs w:val="24"/>
        </w:rPr>
        <w:t>Kaihovaara</w:t>
      </w:r>
      <w:proofErr w:type="spellEnd"/>
      <w:r w:rsidRPr="004A4E3F">
        <w:rPr>
          <w:rFonts w:ascii="Book Antiqua" w:eastAsia="宋体" w:hAnsi="Book Antiqua" w:cs="宋体"/>
          <w:sz w:val="24"/>
          <w:szCs w:val="24"/>
        </w:rPr>
        <w:t xml:space="preserve"> P, Hatta W, Koike T, </w:t>
      </w:r>
      <w:proofErr w:type="spellStart"/>
      <w:r w:rsidRPr="004A4E3F">
        <w:rPr>
          <w:rFonts w:ascii="Book Antiqua" w:eastAsia="宋体" w:hAnsi="Book Antiqua" w:cs="宋体"/>
          <w:sz w:val="24"/>
          <w:szCs w:val="24"/>
        </w:rPr>
        <w:t>Imatani</w:t>
      </w:r>
      <w:proofErr w:type="spellEnd"/>
      <w:r w:rsidRPr="004A4E3F">
        <w:rPr>
          <w:rFonts w:ascii="Book Antiqua" w:eastAsia="宋体" w:hAnsi="Book Antiqua" w:cs="宋体"/>
          <w:sz w:val="24"/>
          <w:szCs w:val="24"/>
        </w:rPr>
        <w:t xml:space="preserve"> A, </w:t>
      </w:r>
      <w:proofErr w:type="spellStart"/>
      <w:r w:rsidRPr="004A4E3F">
        <w:rPr>
          <w:rFonts w:ascii="Book Antiqua" w:eastAsia="宋体" w:hAnsi="Book Antiqua" w:cs="宋体"/>
          <w:sz w:val="24"/>
          <w:szCs w:val="24"/>
        </w:rPr>
        <w:t>Shimosegawa</w:t>
      </w:r>
      <w:proofErr w:type="spellEnd"/>
      <w:r w:rsidRPr="004A4E3F">
        <w:rPr>
          <w:rFonts w:ascii="Book Antiqua" w:eastAsia="宋体" w:hAnsi="Book Antiqua" w:cs="宋体"/>
          <w:sz w:val="24"/>
          <w:szCs w:val="24"/>
        </w:rPr>
        <w:t xml:space="preserve"> T, </w:t>
      </w:r>
      <w:proofErr w:type="spellStart"/>
      <w:r w:rsidRPr="004A4E3F">
        <w:rPr>
          <w:rFonts w:ascii="Book Antiqua" w:eastAsia="宋体" w:hAnsi="Book Antiqua" w:cs="宋体"/>
          <w:sz w:val="24"/>
          <w:szCs w:val="24"/>
        </w:rPr>
        <w:t>Salaspuro</w:t>
      </w:r>
      <w:proofErr w:type="spellEnd"/>
      <w:r w:rsidRPr="004A4E3F">
        <w:rPr>
          <w:rFonts w:ascii="Book Antiqua" w:eastAsia="宋体" w:hAnsi="Book Antiqua" w:cs="宋体"/>
          <w:sz w:val="24"/>
          <w:szCs w:val="24"/>
        </w:rPr>
        <w:t xml:space="preserve"> M. Effects of ALDH2 genotype, PPI treatment and L-cysteine on carcinogenic acetaldehyde in gastric juice and saliva after </w:t>
      </w:r>
      <w:proofErr w:type="spellStart"/>
      <w:r w:rsidRPr="004A4E3F">
        <w:rPr>
          <w:rFonts w:ascii="Book Antiqua" w:eastAsia="宋体" w:hAnsi="Book Antiqua" w:cs="宋体"/>
          <w:sz w:val="24"/>
          <w:szCs w:val="24"/>
        </w:rPr>
        <w:t>intragastric</w:t>
      </w:r>
      <w:proofErr w:type="spellEnd"/>
      <w:r w:rsidRPr="004A4E3F">
        <w:rPr>
          <w:rFonts w:ascii="Book Antiqua" w:eastAsia="宋体" w:hAnsi="Book Antiqua" w:cs="宋体"/>
          <w:sz w:val="24"/>
          <w:szCs w:val="24"/>
        </w:rPr>
        <w:t xml:space="preserve"> alcohol administration. </w:t>
      </w:r>
      <w:proofErr w:type="spellStart"/>
      <w:r w:rsidRPr="004A4E3F">
        <w:rPr>
          <w:rFonts w:ascii="Book Antiqua" w:eastAsia="宋体" w:hAnsi="Book Antiqua" w:cs="宋体"/>
          <w:i/>
          <w:iCs/>
          <w:sz w:val="24"/>
          <w:szCs w:val="24"/>
        </w:rPr>
        <w:t>PLoS</w:t>
      </w:r>
      <w:proofErr w:type="spellEnd"/>
      <w:r w:rsidRPr="004A4E3F">
        <w:rPr>
          <w:rFonts w:ascii="Book Antiqua" w:eastAsia="宋体" w:hAnsi="Book Antiqua" w:cs="宋体"/>
          <w:i/>
          <w:iCs/>
          <w:sz w:val="24"/>
          <w:szCs w:val="24"/>
        </w:rPr>
        <w:t xml:space="preserve"> One</w:t>
      </w:r>
      <w:r w:rsidRPr="004A4E3F">
        <w:rPr>
          <w:rFonts w:ascii="Book Antiqua" w:eastAsia="宋体" w:hAnsi="Book Antiqua" w:cs="宋体"/>
          <w:sz w:val="24"/>
          <w:szCs w:val="24"/>
        </w:rPr>
        <w:t> 2015; </w:t>
      </w:r>
      <w:r w:rsidRPr="004A4E3F">
        <w:rPr>
          <w:rFonts w:ascii="Book Antiqua" w:eastAsia="宋体" w:hAnsi="Book Antiqua" w:cs="宋体"/>
          <w:b/>
          <w:bCs/>
          <w:sz w:val="24"/>
          <w:szCs w:val="24"/>
        </w:rPr>
        <w:t>10</w:t>
      </w:r>
      <w:r w:rsidRPr="004A4E3F">
        <w:rPr>
          <w:rFonts w:ascii="Book Antiqua" w:eastAsia="宋体" w:hAnsi="Book Antiqua" w:cs="宋体"/>
          <w:sz w:val="24"/>
          <w:szCs w:val="24"/>
        </w:rPr>
        <w:t>: e0120397 [PMID: 25831092 DOI</w:t>
      </w:r>
      <w:r>
        <w:rPr>
          <w:rFonts w:ascii="Book Antiqua" w:eastAsia="宋体" w:hAnsi="Book Antiqua" w:cs="宋体"/>
          <w:sz w:val="24"/>
          <w:szCs w:val="24"/>
        </w:rPr>
        <w:t>: 10.1371/journal.pone.0120397]</w:t>
      </w:r>
    </w:p>
    <w:p w14:paraId="7B850948" w14:textId="77777777" w:rsidR="006A5E80" w:rsidRDefault="006A5E80" w:rsidP="00B40B28">
      <w:pPr>
        <w:pStyle w:val="ListParagraph"/>
        <w:wordWrap w:val="0"/>
        <w:spacing w:line="360" w:lineRule="auto"/>
        <w:ind w:left="436" w:right="230"/>
        <w:jc w:val="both"/>
        <w:rPr>
          <w:rStyle w:val="Strong"/>
          <w:rFonts w:ascii="Book Antiqua" w:eastAsia="宋体" w:hAnsi="Book Antiqua" w:cs="Arial"/>
          <w:bCs w:val="0"/>
          <w:noProof/>
          <w:color w:val="000000"/>
          <w:lang w:eastAsia="zh-CN"/>
        </w:rPr>
      </w:pPr>
      <w:bookmarkStart w:id="14" w:name="OLE_LINK427"/>
      <w:bookmarkStart w:id="15" w:name="OLE_LINK435"/>
      <w:bookmarkStart w:id="16" w:name="OLE_LINK516"/>
      <w:bookmarkStart w:id="17" w:name="OLE_LINK45"/>
      <w:bookmarkStart w:id="18" w:name="OLE_LINK132"/>
      <w:bookmarkStart w:id="19" w:name="OLE_LINK529"/>
      <w:bookmarkStart w:id="20" w:name="OLE_LINK541"/>
      <w:bookmarkStart w:id="21" w:name="OLE_LINK560"/>
      <w:bookmarkStart w:id="22" w:name="OLE_LINK558"/>
    </w:p>
    <w:p w14:paraId="39C205C5" w14:textId="1C90B421" w:rsidR="006A5E80" w:rsidRDefault="006A5E80" w:rsidP="00B40B28">
      <w:pPr>
        <w:pStyle w:val="ListParagraph"/>
        <w:wordWrap w:val="0"/>
        <w:spacing w:line="360" w:lineRule="auto"/>
        <w:ind w:left="436" w:right="230"/>
        <w:jc w:val="right"/>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Dar</w:t>
      </w:r>
      <w:r>
        <w:rPr>
          <w:rFonts w:ascii="Book Antiqua" w:eastAsia="宋体" w:hAnsi="Book Antiqua" w:hint="eastAsia"/>
          <w:bCs/>
          <w:color w:val="000000"/>
          <w:lang w:eastAsia="zh-CN"/>
        </w:rPr>
        <w:t xml:space="preserve"> </w:t>
      </w:r>
      <w:r w:rsidRPr="006A5E80">
        <w:rPr>
          <w:rFonts w:ascii="Book Antiqua" w:hAnsi="Book Antiqua"/>
          <w:bCs/>
          <w:color w:val="000000"/>
        </w:rPr>
        <w:t>NA</w:t>
      </w:r>
      <w:r>
        <w:rPr>
          <w:rFonts w:ascii="Book Antiqua" w:eastAsia="宋体" w:hAnsi="Book Antiqua" w:hint="eastAsia"/>
          <w:bCs/>
          <w:color w:val="000000"/>
          <w:lang w:eastAsia="zh-CN"/>
        </w:rPr>
        <w:t>,</w:t>
      </w:r>
      <w:r w:rsidRPr="00712F63">
        <w:rPr>
          <w:rFonts w:ascii="Book Antiqua" w:hAnsi="Book Antiqua"/>
          <w:bCs/>
          <w:color w:val="000000"/>
        </w:rPr>
        <w:t xml:space="preserve"> </w:t>
      </w:r>
      <w:proofErr w:type="spellStart"/>
      <w:r w:rsidRPr="006A5E80">
        <w:rPr>
          <w:rFonts w:ascii="Book Antiqua" w:hAnsi="Book Antiqua"/>
          <w:bCs/>
          <w:color w:val="000000"/>
        </w:rPr>
        <w:t>Imaeda</w:t>
      </w:r>
      <w:proofErr w:type="spellEnd"/>
      <w:r>
        <w:rPr>
          <w:rFonts w:ascii="Book Antiqua" w:eastAsia="宋体" w:hAnsi="Book Antiqua" w:hint="eastAsia"/>
          <w:bCs/>
          <w:color w:val="000000"/>
          <w:lang w:eastAsia="zh-CN"/>
        </w:rPr>
        <w:t xml:space="preserve"> H, </w:t>
      </w:r>
      <w:r>
        <w:rPr>
          <w:rFonts w:ascii="Book Antiqua" w:eastAsia="宋体" w:hAnsi="Book Antiqua"/>
          <w:bCs/>
          <w:color w:val="000000"/>
          <w:lang w:eastAsia="zh-CN"/>
        </w:rPr>
        <w:t>Liu</w:t>
      </w:r>
      <w:r>
        <w:rPr>
          <w:rFonts w:ascii="Book Antiqua" w:eastAsia="宋体" w:hAnsi="Book Antiqua" w:hint="eastAsia"/>
          <w:bCs/>
          <w:color w:val="000000"/>
          <w:lang w:eastAsia="zh-CN"/>
        </w:rPr>
        <w:t xml:space="preserve"> </w:t>
      </w:r>
      <w:r w:rsidRPr="006A5E80">
        <w:rPr>
          <w:rFonts w:ascii="Book Antiqua" w:eastAsia="宋体" w:hAnsi="Book Antiqua"/>
          <w:bCs/>
          <w:color w:val="000000"/>
          <w:lang w:eastAsia="zh-CN"/>
        </w:rPr>
        <w:t>YP</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14:paraId="63641EB8" w14:textId="77777777" w:rsidR="006A5E80" w:rsidRPr="00712F63" w:rsidRDefault="006A5E80" w:rsidP="00B40B28">
      <w:pPr>
        <w:pStyle w:val="ListParagraph"/>
        <w:spacing w:line="360" w:lineRule="auto"/>
        <w:ind w:left="436" w:right="23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14"/>
    <w:bookmarkEnd w:id="15"/>
    <w:bookmarkEnd w:id="16"/>
    <w:bookmarkEnd w:id="17"/>
    <w:bookmarkEnd w:id="18"/>
    <w:bookmarkEnd w:id="19"/>
    <w:bookmarkEnd w:id="20"/>
    <w:bookmarkEnd w:id="21"/>
    <w:bookmarkEnd w:id="22"/>
    <w:p w14:paraId="12FB75FA" w14:textId="77777777" w:rsidR="006A5E80" w:rsidRPr="006A5E80" w:rsidRDefault="006A5E80" w:rsidP="00B40B28">
      <w:pPr>
        <w:pStyle w:val="p0"/>
        <w:numPr>
          <w:ilvl w:val="0"/>
          <w:numId w:val="1"/>
        </w:numPr>
        <w:adjustRightInd w:val="0"/>
        <w:snapToGrid w:val="0"/>
        <w:spacing w:line="360" w:lineRule="auto"/>
        <w:jc w:val="both"/>
        <w:rPr>
          <w:rFonts w:ascii="Book Antiqua" w:hAnsi="Book Antiqua"/>
          <w:kern w:val="2"/>
          <w:sz w:val="24"/>
          <w:szCs w:val="24"/>
          <w:lang w:val="it-IT"/>
        </w:rPr>
        <w:sectPr w:rsidR="006A5E80" w:rsidRPr="006A5E80">
          <w:footerReference w:type="default" r:id="rId10"/>
          <w:pgSz w:w="11910" w:h="16840"/>
          <w:pgMar w:top="1580" w:right="1680" w:bottom="2380" w:left="1680" w:header="0" w:footer="2187" w:gutter="0"/>
          <w:cols w:space="720"/>
        </w:sectPr>
      </w:pPr>
    </w:p>
    <w:p w14:paraId="53E9B855" w14:textId="77777777" w:rsidR="008618B1" w:rsidRPr="00950D9C" w:rsidRDefault="008618B1" w:rsidP="00B40B28">
      <w:pPr>
        <w:spacing w:line="360" w:lineRule="auto"/>
        <w:ind w:left="263" w:firstLineChars="50" w:firstLine="120"/>
        <w:jc w:val="both"/>
        <w:rPr>
          <w:rFonts w:ascii="Book Antiqua" w:hAnsi="Book Antiqua"/>
          <w:sz w:val="24"/>
          <w:szCs w:val="24"/>
        </w:rPr>
      </w:pPr>
      <w:r w:rsidRPr="00950D9C">
        <w:rPr>
          <w:rFonts w:ascii="Book Antiqua" w:hAnsi="Book Antiqua"/>
          <w:sz w:val="24"/>
          <w:szCs w:val="24"/>
        </w:rPr>
        <w:lastRenderedPageBreak/>
        <w:t xml:space="preserve">　　　　　</w:t>
      </w:r>
      <w:r w:rsidRPr="00950D9C">
        <w:rPr>
          <w:rFonts w:ascii="Book Antiqua" w:hAnsi="Book Antiqua"/>
          <w:sz w:val="24"/>
          <w:szCs w:val="24"/>
        </w:rPr>
        <w:t>Methylation Levels in Gastric Mucosae and Gastric Cancer Risk</w:t>
      </w:r>
    </w:p>
    <w:p w14:paraId="48517DC7" w14:textId="77777777" w:rsidR="008618B1" w:rsidRPr="00950D9C" w:rsidRDefault="008618B1" w:rsidP="00B40B28">
      <w:pPr>
        <w:pStyle w:val="ListParagraph"/>
        <w:spacing w:line="360" w:lineRule="auto"/>
        <w:ind w:left="436"/>
        <w:jc w:val="both"/>
        <w:rPr>
          <w:rFonts w:ascii="Book Antiqua" w:hAnsi="Book Antiqua"/>
          <w:sz w:val="24"/>
          <w:szCs w:val="24"/>
        </w:rPr>
      </w:pPr>
      <w:r w:rsidRPr="00950D9C">
        <w:rPr>
          <w:rFonts w:ascii="Book Antiqua" w:hAnsi="Book Antiqua"/>
          <w:noProof/>
          <w:sz w:val="24"/>
          <w:szCs w:val="24"/>
        </w:rPr>
        <w:drawing>
          <wp:inline distT="0" distB="0" distL="0" distR="0" wp14:anchorId="4BF5F153" wp14:editId="3537D7AB">
            <wp:extent cx="5400040" cy="30372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037205"/>
                    </a:xfrm>
                    <a:prstGeom prst="rect">
                      <a:avLst/>
                    </a:prstGeom>
                  </pic:spPr>
                </pic:pic>
              </a:graphicData>
            </a:graphic>
          </wp:inline>
        </w:drawing>
      </w:r>
    </w:p>
    <w:p w14:paraId="79532085" w14:textId="77777777" w:rsidR="008618B1" w:rsidRPr="006A5E80" w:rsidRDefault="006A5E80" w:rsidP="00B40B28">
      <w:pPr>
        <w:spacing w:line="360" w:lineRule="auto"/>
        <w:jc w:val="both"/>
        <w:rPr>
          <w:rFonts w:ascii="Book Antiqua" w:hAnsi="Book Antiqua"/>
          <w:sz w:val="24"/>
          <w:szCs w:val="24"/>
        </w:rPr>
      </w:pPr>
      <w:r w:rsidRPr="006A5E80">
        <w:rPr>
          <w:rFonts w:ascii="Book Antiqua" w:hAnsi="Book Antiqua"/>
          <w:b/>
          <w:sz w:val="24"/>
          <w:szCs w:val="24"/>
        </w:rPr>
        <w:t>Figure</w:t>
      </w:r>
      <w:r w:rsidRPr="006A5E80">
        <w:rPr>
          <w:rFonts w:ascii="Book Antiqua" w:eastAsia="宋体" w:hAnsi="Book Antiqua" w:hint="eastAsia"/>
          <w:b/>
          <w:sz w:val="24"/>
          <w:szCs w:val="24"/>
          <w:lang w:eastAsia="zh-CN"/>
        </w:rPr>
        <w:t xml:space="preserve"> </w:t>
      </w:r>
      <w:r w:rsidRPr="006A5E80">
        <w:rPr>
          <w:rFonts w:ascii="Book Antiqua" w:hAnsi="Book Antiqua"/>
          <w:b/>
          <w:sz w:val="24"/>
          <w:szCs w:val="24"/>
        </w:rPr>
        <w:t>1</w:t>
      </w:r>
      <w:r w:rsidRPr="006A5E80">
        <w:rPr>
          <w:rFonts w:ascii="Book Antiqua" w:eastAsia="宋体" w:hAnsi="Book Antiqua" w:hint="eastAsia"/>
          <w:b/>
          <w:sz w:val="24"/>
          <w:szCs w:val="24"/>
          <w:lang w:eastAsia="zh-CN"/>
        </w:rPr>
        <w:t xml:space="preserve"> </w:t>
      </w:r>
      <w:r w:rsidR="008618B1" w:rsidRPr="006A5E80">
        <w:rPr>
          <w:rFonts w:ascii="Book Antiqua" w:hAnsi="Book Antiqua"/>
          <w:b/>
          <w:sz w:val="24"/>
          <w:szCs w:val="24"/>
        </w:rPr>
        <w:t>Relationship between gastric mucosae methylation levels and Helicobacter pylori infection/gastric cance</w:t>
      </w:r>
      <w:r w:rsidRPr="006A5E80">
        <w:rPr>
          <w:rFonts w:ascii="Book Antiqua" w:hAnsi="Book Antiqua"/>
          <w:b/>
          <w:sz w:val="24"/>
          <w:szCs w:val="24"/>
        </w:rPr>
        <w:t xml:space="preserve">r (modified from </w:t>
      </w:r>
      <w:proofErr w:type="spellStart"/>
      <w:r w:rsidRPr="006A5E80">
        <w:rPr>
          <w:rFonts w:ascii="Book Antiqua" w:hAnsi="Book Antiqua"/>
          <w:b/>
          <w:sz w:val="24"/>
          <w:szCs w:val="24"/>
        </w:rPr>
        <w:t>Maekita</w:t>
      </w:r>
      <w:proofErr w:type="spellEnd"/>
      <w:r w:rsidRPr="006A5E80">
        <w:rPr>
          <w:rFonts w:ascii="Book Antiqua" w:hAnsi="Book Antiqua"/>
          <w:b/>
          <w:i/>
          <w:sz w:val="24"/>
          <w:szCs w:val="24"/>
        </w:rPr>
        <w:t xml:space="preserve"> et al</w:t>
      </w:r>
      <w:r w:rsidR="008618B1" w:rsidRPr="006A5E80">
        <w:rPr>
          <w:rFonts w:ascii="Book Antiqua" w:hAnsi="Book Antiqua"/>
          <w:b/>
          <w:w w:val="105"/>
          <w:position w:val="6"/>
          <w:sz w:val="24"/>
          <w:szCs w:val="24"/>
          <w:vertAlign w:val="superscript"/>
        </w:rPr>
        <w:t>[23]</w:t>
      </w:r>
      <w:r w:rsidR="008618B1" w:rsidRPr="006A5E80">
        <w:rPr>
          <w:rFonts w:ascii="Book Antiqua" w:hAnsi="Book Antiqua"/>
          <w:b/>
          <w:sz w:val="24"/>
          <w:szCs w:val="24"/>
        </w:rPr>
        <w:t xml:space="preserve">). </w:t>
      </w:r>
      <w:r w:rsidR="008618B1" w:rsidRPr="006A5E80">
        <w:rPr>
          <w:rFonts w:ascii="Book Antiqua" w:hAnsi="Book Antiqua" w:cs="Times New Roman"/>
          <w:color w:val="000000"/>
          <w:sz w:val="24"/>
          <w:szCs w:val="24"/>
          <w:shd w:val="clear" w:color="auto" w:fill="FFFFFF"/>
        </w:rPr>
        <w:t>Residual aberrant methylation even after eradication is thought to reflect methylation in gastric gland stem cells. From endoscopically biopsied tissue,</w:t>
      </w:r>
      <w:r w:rsidR="008618B1" w:rsidRPr="006A5E80">
        <w:rPr>
          <w:rStyle w:val="apple-converted-space"/>
          <w:rFonts w:ascii="Book Antiqua" w:hAnsi="Book Antiqua" w:cs="Times New Roman"/>
          <w:color w:val="000000"/>
          <w:sz w:val="24"/>
          <w:szCs w:val="24"/>
          <w:shd w:val="clear" w:color="auto" w:fill="FFFFFF"/>
        </w:rPr>
        <w:t> </w:t>
      </w:r>
      <w:r w:rsidR="008618B1" w:rsidRPr="006A5E80">
        <w:rPr>
          <w:rFonts w:ascii="Book Antiqua" w:hAnsi="Book Antiqua" w:cs="Times New Roman"/>
          <w:color w:val="000000"/>
          <w:sz w:val="24"/>
          <w:szCs w:val="24"/>
          <w:shd w:val="clear" w:color="auto" w:fill="FFFFFF"/>
        </w:rPr>
        <w:t>predicting GC risk based on the accumulation of aberrant DNA methylation in the gastric mucosae.</w:t>
      </w:r>
    </w:p>
    <w:p w14:paraId="0513775F" w14:textId="77777777" w:rsidR="008618B1" w:rsidRPr="00950D9C" w:rsidRDefault="008618B1" w:rsidP="00B40B28">
      <w:pPr>
        <w:pStyle w:val="ListParagraph"/>
        <w:spacing w:line="360" w:lineRule="auto"/>
        <w:ind w:left="436"/>
        <w:jc w:val="both"/>
        <w:rPr>
          <w:rFonts w:ascii="Book Antiqua" w:hAnsi="Book Antiqua"/>
          <w:sz w:val="24"/>
          <w:szCs w:val="24"/>
        </w:rPr>
      </w:pPr>
    </w:p>
    <w:p w14:paraId="56D71E19" w14:textId="77777777" w:rsidR="008618B1" w:rsidRPr="00950D9C" w:rsidRDefault="008618B1" w:rsidP="00B40B28">
      <w:pPr>
        <w:spacing w:line="360" w:lineRule="auto"/>
        <w:jc w:val="both"/>
        <w:rPr>
          <w:rFonts w:ascii="Book Antiqua" w:hAnsi="Book Antiqua"/>
          <w:sz w:val="24"/>
          <w:szCs w:val="24"/>
        </w:rPr>
      </w:pPr>
    </w:p>
    <w:p w14:paraId="15AA93D4" w14:textId="77777777" w:rsidR="00AB4C77" w:rsidRPr="00950D9C" w:rsidRDefault="00AB4C77" w:rsidP="00B40B28">
      <w:pPr>
        <w:spacing w:line="360" w:lineRule="auto"/>
        <w:jc w:val="both"/>
        <w:rPr>
          <w:rFonts w:ascii="Book Antiqua" w:hAnsi="Book Antiqua"/>
          <w:sz w:val="24"/>
          <w:szCs w:val="24"/>
        </w:rPr>
      </w:pPr>
    </w:p>
    <w:sectPr w:rsidR="00AB4C77" w:rsidRPr="00950D9C">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D29862" w15:done="0"/>
  <w15:commentEx w15:paraId="0251E646" w15:paraIdParent="74D29862" w15:done="0"/>
  <w15:commentEx w15:paraId="4E2CE04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1338D" w14:textId="77777777" w:rsidR="00ED21B2" w:rsidRDefault="00ED21B2">
      <w:r>
        <w:separator/>
      </w:r>
    </w:p>
  </w:endnote>
  <w:endnote w:type="continuationSeparator" w:id="0">
    <w:p w14:paraId="42608948" w14:textId="77777777" w:rsidR="00ED21B2" w:rsidRDefault="00ED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F031" w14:textId="77777777" w:rsidR="00B51C6C" w:rsidRDefault="00B51C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C3F297B" wp14:editId="0E27219D">
              <wp:simplePos x="0" y="0"/>
              <wp:positionH relativeFrom="page">
                <wp:posOffset>3822700</wp:posOffset>
              </wp:positionH>
              <wp:positionV relativeFrom="page">
                <wp:posOffset>9163685</wp:posOffset>
              </wp:positionV>
              <wp:extent cx="121285" cy="151765"/>
              <wp:effectExtent l="0" t="0" r="5715"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DFEF9" w14:textId="77777777" w:rsidR="00B51C6C" w:rsidRDefault="00B51C6C">
                          <w:pPr>
                            <w:spacing w:line="225" w:lineRule="exact"/>
                            <w:ind w:left="40"/>
                            <w:rPr>
                              <w:rFonts w:ascii="Arial" w:eastAsia="Arial" w:hAnsi="Arial" w:cs="Arial"/>
                              <w:sz w:val="20"/>
                              <w:szCs w:val="20"/>
                            </w:rPr>
                          </w:pPr>
                          <w:r>
                            <w:fldChar w:fldCharType="begin"/>
                          </w:r>
                          <w:r>
                            <w:rPr>
                              <w:rFonts w:ascii="Arial"/>
                              <w:w w:val="99"/>
                              <w:sz w:val="20"/>
                            </w:rPr>
                            <w:instrText xml:space="preserve"> PAGE </w:instrText>
                          </w:r>
                          <w:r>
                            <w:fldChar w:fldCharType="separate"/>
                          </w:r>
                          <w:r w:rsidR="00C65A1C">
                            <w:rPr>
                              <w:rFonts w:ascii="Arial"/>
                              <w:noProof/>
                              <w:w w:val="99"/>
                              <w:sz w:val="20"/>
                            </w:rPr>
                            <w:t>4</w:t>
                          </w:r>
                          <w:r>
                            <w:fldChar w:fldCharType="end"/>
                          </w:r>
                          <w:hyperlink r:id="rId1" w:history="1"/>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1pt;margin-top:721.55pt;width:9.5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O8ngIAAI4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" filled="f" stroked="f">
              <v:textbox inset="0,0,0,0">
                <w:txbxContent>
                  <w:p w14:paraId="798DFEF9" w14:textId="77777777" w:rsidR="00B51C6C" w:rsidRDefault="00B51C6C">
                    <w:pPr>
                      <w:spacing w:line="225" w:lineRule="exact"/>
                      <w:ind w:left="40"/>
                      <w:rPr>
                        <w:rFonts w:ascii="Arial" w:eastAsia="Arial" w:hAnsi="Arial" w:cs="Arial"/>
                        <w:sz w:val="20"/>
                        <w:szCs w:val="20"/>
                      </w:rPr>
                    </w:pPr>
                    <w:r>
                      <w:fldChar w:fldCharType="begin"/>
                    </w:r>
                    <w:r>
                      <w:rPr>
                        <w:rFonts w:ascii="Arial"/>
                        <w:w w:val="99"/>
                        <w:sz w:val="20"/>
                      </w:rPr>
                      <w:instrText xml:space="preserve"> PAGE </w:instrText>
                    </w:r>
                    <w:r>
                      <w:fldChar w:fldCharType="separate"/>
                    </w:r>
                    <w:r w:rsidR="00FA28F9">
                      <w:rPr>
                        <w:rFonts w:ascii="Arial"/>
                        <w:noProof/>
                        <w:w w:val="99"/>
                        <w:sz w:val="20"/>
                      </w:rPr>
                      <w:t>4</w:t>
                    </w:r>
                    <w:r>
                      <w:fldChar w:fldCharType="end"/>
                    </w:r>
                    <w:hyperlink r:id="rId2" w:history="1"/>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7AD3" w14:textId="77777777" w:rsidR="00B51C6C" w:rsidRDefault="00B51C6C">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0E4133EB" wp14:editId="76717477">
              <wp:simplePos x="0" y="0"/>
              <wp:positionH relativeFrom="page">
                <wp:posOffset>3787775</wp:posOffset>
              </wp:positionH>
              <wp:positionV relativeFrom="page">
                <wp:posOffset>9163685</wp:posOffset>
              </wp:positionV>
              <wp:extent cx="191135" cy="151765"/>
              <wp:effectExtent l="3175"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D3E2" w14:textId="77777777" w:rsidR="00B51C6C" w:rsidRDefault="00B51C6C">
                          <w:pPr>
                            <w:spacing w:line="225"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C65A1C">
                            <w:rPr>
                              <w:rFonts w:ascii="Arial"/>
                              <w:noProof/>
                              <w:sz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8.25pt;margin-top:721.55pt;width:15.0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5WsA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" filled="f" stroked="f">
              <v:textbox inset="0,0,0,0">
                <w:txbxContent>
                  <w:p w14:paraId="3CA2D3E2" w14:textId="77777777" w:rsidR="00B51C6C" w:rsidRDefault="00B51C6C">
                    <w:pPr>
                      <w:spacing w:line="225"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A28F9">
                      <w:rPr>
                        <w:rFonts w:ascii="Arial"/>
                        <w:noProof/>
                        <w:sz w:val="20"/>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F4962" w14:textId="77777777" w:rsidR="00ED21B2" w:rsidRDefault="00ED21B2">
      <w:r>
        <w:separator/>
      </w:r>
    </w:p>
  </w:footnote>
  <w:footnote w:type="continuationSeparator" w:id="0">
    <w:p w14:paraId="293D3D60" w14:textId="77777777" w:rsidR="00ED21B2" w:rsidRDefault="00ED21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282E7D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092658E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BAC48F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E7CC19B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3D8EB9B4"/>
    <w:lvl w:ilvl="0">
      <w:start w:val="1"/>
      <w:numFmt w:val="bullet"/>
      <w:lvlText w:val=""/>
      <w:lvlJc w:val="left"/>
      <w:pPr>
        <w:tabs>
          <w:tab w:val="num" w:pos="360"/>
        </w:tabs>
        <w:ind w:left="360" w:hangingChars="200" w:hanging="360"/>
      </w:pPr>
      <w:rPr>
        <w:rFonts w:ascii="Wingdings" w:hAnsi="Wingdings" w:hint="default"/>
      </w:rPr>
    </w:lvl>
  </w:abstractNum>
  <w:abstractNum w:abstractNumId="5">
    <w:nsid w:val="0BA142F6"/>
    <w:multiLevelType w:val="hybridMultilevel"/>
    <w:tmpl w:val="A86CB69E"/>
    <w:lvl w:ilvl="0" w:tplc="FF400746">
      <w:start w:val="19"/>
      <w:numFmt w:val="decimal"/>
      <w:lvlText w:val="%1"/>
      <w:lvlJc w:val="left"/>
      <w:pPr>
        <w:ind w:left="623" w:hanging="360"/>
      </w:pPr>
      <w:rPr>
        <w:rFonts w:hint="default"/>
      </w:rPr>
    </w:lvl>
    <w:lvl w:ilvl="1" w:tplc="64244E44" w:tentative="1">
      <w:start w:val="1"/>
      <w:numFmt w:val="aiueoFullWidth"/>
      <w:lvlText w:val="(%2)"/>
      <w:lvlJc w:val="left"/>
      <w:pPr>
        <w:ind w:left="1103" w:hanging="420"/>
      </w:pPr>
    </w:lvl>
    <w:lvl w:ilvl="2" w:tplc="1F2E926C" w:tentative="1">
      <w:start w:val="1"/>
      <w:numFmt w:val="decimalEnclosedCircle"/>
      <w:lvlText w:val="%3"/>
      <w:lvlJc w:val="left"/>
      <w:pPr>
        <w:ind w:left="1523" w:hanging="420"/>
      </w:pPr>
    </w:lvl>
    <w:lvl w:ilvl="3" w:tplc="CB1C663E" w:tentative="1">
      <w:start w:val="1"/>
      <w:numFmt w:val="decimal"/>
      <w:lvlText w:val="%4."/>
      <w:lvlJc w:val="left"/>
      <w:pPr>
        <w:ind w:left="1943" w:hanging="420"/>
      </w:pPr>
    </w:lvl>
    <w:lvl w:ilvl="4" w:tplc="E918BB32" w:tentative="1">
      <w:start w:val="1"/>
      <w:numFmt w:val="aiueoFullWidth"/>
      <w:lvlText w:val="(%5)"/>
      <w:lvlJc w:val="left"/>
      <w:pPr>
        <w:ind w:left="2363" w:hanging="420"/>
      </w:pPr>
    </w:lvl>
    <w:lvl w:ilvl="5" w:tplc="EE8C3504" w:tentative="1">
      <w:start w:val="1"/>
      <w:numFmt w:val="decimalEnclosedCircle"/>
      <w:lvlText w:val="%6"/>
      <w:lvlJc w:val="left"/>
      <w:pPr>
        <w:ind w:left="2783" w:hanging="420"/>
      </w:pPr>
    </w:lvl>
    <w:lvl w:ilvl="6" w:tplc="21ECBCEE" w:tentative="1">
      <w:start w:val="1"/>
      <w:numFmt w:val="decimal"/>
      <w:lvlText w:val="%7."/>
      <w:lvlJc w:val="left"/>
      <w:pPr>
        <w:ind w:left="3203" w:hanging="420"/>
      </w:pPr>
    </w:lvl>
    <w:lvl w:ilvl="7" w:tplc="B1881C70" w:tentative="1">
      <w:start w:val="1"/>
      <w:numFmt w:val="aiueoFullWidth"/>
      <w:lvlText w:val="(%8)"/>
      <w:lvlJc w:val="left"/>
      <w:pPr>
        <w:ind w:left="3623" w:hanging="420"/>
      </w:pPr>
    </w:lvl>
    <w:lvl w:ilvl="8" w:tplc="5DC23364" w:tentative="1">
      <w:start w:val="1"/>
      <w:numFmt w:val="decimalEnclosedCircle"/>
      <w:lvlText w:val="%9"/>
      <w:lvlJc w:val="left"/>
      <w:pPr>
        <w:ind w:left="4043" w:hanging="420"/>
      </w:pPr>
    </w:lvl>
  </w:abstractNum>
  <w:abstractNum w:abstractNumId="6">
    <w:nsid w:val="16A868C6"/>
    <w:multiLevelType w:val="hybridMultilevel"/>
    <w:tmpl w:val="D16E22A6"/>
    <w:lvl w:ilvl="0" w:tplc="14E2705C">
      <w:start w:val="1"/>
      <w:numFmt w:val="decimal"/>
      <w:lvlText w:val="%1"/>
      <w:lvlJc w:val="left"/>
      <w:pPr>
        <w:ind w:left="436" w:hanging="173"/>
      </w:pPr>
      <w:rPr>
        <w:rFonts w:ascii="Cambria" w:eastAsia="Cambria" w:hAnsi="Cambria" w:hint="default"/>
        <w:w w:val="92"/>
        <w:sz w:val="22"/>
        <w:szCs w:val="22"/>
      </w:rPr>
    </w:lvl>
    <w:lvl w:ilvl="1" w:tplc="FDCE76B6">
      <w:start w:val="1"/>
      <w:numFmt w:val="bullet"/>
      <w:lvlText w:val="•"/>
      <w:lvlJc w:val="left"/>
      <w:pPr>
        <w:ind w:left="1250" w:hanging="173"/>
      </w:pPr>
      <w:rPr>
        <w:rFonts w:hint="default"/>
      </w:rPr>
    </w:lvl>
    <w:lvl w:ilvl="2" w:tplc="8440FB58">
      <w:start w:val="1"/>
      <w:numFmt w:val="bullet"/>
      <w:lvlText w:val="•"/>
      <w:lvlJc w:val="left"/>
      <w:pPr>
        <w:ind w:left="2061" w:hanging="173"/>
      </w:pPr>
      <w:rPr>
        <w:rFonts w:hint="default"/>
      </w:rPr>
    </w:lvl>
    <w:lvl w:ilvl="3" w:tplc="F1620078">
      <w:start w:val="1"/>
      <w:numFmt w:val="bullet"/>
      <w:lvlText w:val="•"/>
      <w:lvlJc w:val="left"/>
      <w:pPr>
        <w:ind w:left="2871" w:hanging="173"/>
      </w:pPr>
      <w:rPr>
        <w:rFonts w:hint="default"/>
      </w:rPr>
    </w:lvl>
    <w:lvl w:ilvl="4" w:tplc="5CEAEB18">
      <w:start w:val="1"/>
      <w:numFmt w:val="bullet"/>
      <w:lvlText w:val="•"/>
      <w:lvlJc w:val="left"/>
      <w:pPr>
        <w:ind w:left="3682" w:hanging="173"/>
      </w:pPr>
      <w:rPr>
        <w:rFonts w:hint="default"/>
      </w:rPr>
    </w:lvl>
    <w:lvl w:ilvl="5" w:tplc="AC30543A">
      <w:start w:val="1"/>
      <w:numFmt w:val="bullet"/>
      <w:lvlText w:val="•"/>
      <w:lvlJc w:val="left"/>
      <w:pPr>
        <w:ind w:left="4492" w:hanging="173"/>
      </w:pPr>
      <w:rPr>
        <w:rFonts w:hint="default"/>
      </w:rPr>
    </w:lvl>
    <w:lvl w:ilvl="6" w:tplc="86527A44">
      <w:start w:val="1"/>
      <w:numFmt w:val="bullet"/>
      <w:lvlText w:val="•"/>
      <w:lvlJc w:val="left"/>
      <w:pPr>
        <w:ind w:left="5303" w:hanging="173"/>
      </w:pPr>
      <w:rPr>
        <w:rFonts w:hint="default"/>
      </w:rPr>
    </w:lvl>
    <w:lvl w:ilvl="7" w:tplc="26F8458C">
      <w:start w:val="1"/>
      <w:numFmt w:val="bullet"/>
      <w:lvlText w:val="•"/>
      <w:lvlJc w:val="left"/>
      <w:pPr>
        <w:ind w:left="6113" w:hanging="173"/>
      </w:pPr>
      <w:rPr>
        <w:rFonts w:hint="default"/>
      </w:rPr>
    </w:lvl>
    <w:lvl w:ilvl="8" w:tplc="8B084586">
      <w:start w:val="1"/>
      <w:numFmt w:val="bullet"/>
      <w:lvlText w:val="•"/>
      <w:lvlJc w:val="left"/>
      <w:pPr>
        <w:ind w:left="6924" w:hanging="173"/>
      </w:pPr>
      <w:rPr>
        <w:rFonts w:hint="default"/>
      </w:rPr>
    </w:lvl>
  </w:abstractNum>
  <w:abstractNum w:abstractNumId="7">
    <w:nsid w:val="30F430E8"/>
    <w:multiLevelType w:val="multilevel"/>
    <w:tmpl w:val="72360698"/>
    <w:lvl w:ilvl="0">
      <w:start w:val="1"/>
      <w:numFmt w:val="decimal"/>
      <w:lvlText w:val="%1"/>
      <w:lvlJc w:val="left"/>
      <w:pPr>
        <w:ind w:left="436" w:hanging="173"/>
      </w:pPr>
      <w:rPr>
        <w:rFonts w:ascii="Cambria" w:eastAsia="Cambria" w:hAnsi="Cambria" w:hint="default"/>
        <w:w w:val="92"/>
        <w:sz w:val="22"/>
        <w:szCs w:val="22"/>
      </w:rPr>
    </w:lvl>
    <w:lvl w:ilvl="1">
      <w:start w:val="1"/>
      <w:numFmt w:val="bullet"/>
      <w:lvlText w:val="•"/>
      <w:lvlJc w:val="left"/>
      <w:pPr>
        <w:ind w:left="1250" w:hanging="173"/>
      </w:pPr>
      <w:rPr>
        <w:rFonts w:hint="default"/>
      </w:rPr>
    </w:lvl>
    <w:lvl w:ilvl="2">
      <w:start w:val="1"/>
      <w:numFmt w:val="bullet"/>
      <w:lvlText w:val="•"/>
      <w:lvlJc w:val="left"/>
      <w:pPr>
        <w:ind w:left="2061" w:hanging="173"/>
      </w:pPr>
      <w:rPr>
        <w:rFonts w:hint="default"/>
      </w:rPr>
    </w:lvl>
    <w:lvl w:ilvl="3">
      <w:start w:val="1"/>
      <w:numFmt w:val="bullet"/>
      <w:lvlText w:val="•"/>
      <w:lvlJc w:val="left"/>
      <w:pPr>
        <w:ind w:left="2871" w:hanging="173"/>
      </w:pPr>
      <w:rPr>
        <w:rFonts w:hint="default"/>
      </w:rPr>
    </w:lvl>
    <w:lvl w:ilvl="4">
      <w:start w:val="1"/>
      <w:numFmt w:val="bullet"/>
      <w:lvlText w:val="•"/>
      <w:lvlJc w:val="left"/>
      <w:pPr>
        <w:ind w:left="3682" w:hanging="173"/>
      </w:pPr>
      <w:rPr>
        <w:rFonts w:hint="default"/>
      </w:rPr>
    </w:lvl>
    <w:lvl w:ilvl="5">
      <w:start w:val="1"/>
      <w:numFmt w:val="bullet"/>
      <w:lvlText w:val="•"/>
      <w:lvlJc w:val="left"/>
      <w:pPr>
        <w:ind w:left="4492" w:hanging="173"/>
      </w:pPr>
      <w:rPr>
        <w:rFonts w:hint="default"/>
      </w:rPr>
    </w:lvl>
    <w:lvl w:ilvl="6">
      <w:start w:val="1"/>
      <w:numFmt w:val="bullet"/>
      <w:lvlText w:val="•"/>
      <w:lvlJc w:val="left"/>
      <w:pPr>
        <w:ind w:left="5303" w:hanging="173"/>
      </w:pPr>
      <w:rPr>
        <w:rFonts w:hint="default"/>
      </w:rPr>
    </w:lvl>
    <w:lvl w:ilvl="7">
      <w:start w:val="1"/>
      <w:numFmt w:val="bullet"/>
      <w:lvlText w:val="•"/>
      <w:lvlJc w:val="left"/>
      <w:pPr>
        <w:ind w:left="6113" w:hanging="173"/>
      </w:pPr>
      <w:rPr>
        <w:rFonts w:hint="default"/>
      </w:rPr>
    </w:lvl>
    <w:lvl w:ilvl="8">
      <w:start w:val="1"/>
      <w:numFmt w:val="bullet"/>
      <w:lvlText w:val="•"/>
      <w:lvlJc w:val="left"/>
      <w:pPr>
        <w:ind w:left="6924" w:hanging="173"/>
      </w:pPr>
      <w:rPr>
        <w:rFonts w:hint="default"/>
      </w:rPr>
    </w:lvl>
  </w:abstractNum>
  <w:abstractNum w:abstractNumId="8">
    <w:nsid w:val="4F8A186F"/>
    <w:multiLevelType w:val="hybridMultilevel"/>
    <w:tmpl w:val="A86CB69E"/>
    <w:lvl w:ilvl="0" w:tplc="7FB6FFE8">
      <w:start w:val="19"/>
      <w:numFmt w:val="decimal"/>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9">
    <w:nsid w:val="5B13241F"/>
    <w:multiLevelType w:val="hybridMultilevel"/>
    <w:tmpl w:val="A86CB69E"/>
    <w:lvl w:ilvl="0" w:tplc="7FB6FFE8">
      <w:start w:val="19"/>
      <w:numFmt w:val="decimal"/>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0">
    <w:nsid w:val="72CB25BD"/>
    <w:multiLevelType w:val="hybridMultilevel"/>
    <w:tmpl w:val="72360698"/>
    <w:lvl w:ilvl="0" w:tplc="96826EE8">
      <w:start w:val="1"/>
      <w:numFmt w:val="decimal"/>
      <w:lvlText w:val="%1"/>
      <w:lvlJc w:val="left"/>
      <w:pPr>
        <w:ind w:left="436" w:hanging="173"/>
      </w:pPr>
      <w:rPr>
        <w:rFonts w:ascii="Cambria" w:eastAsia="Cambria" w:hAnsi="Cambria" w:hint="default"/>
        <w:w w:val="92"/>
        <w:sz w:val="22"/>
        <w:szCs w:val="22"/>
      </w:rPr>
    </w:lvl>
    <w:lvl w:ilvl="1" w:tplc="161C78A0">
      <w:start w:val="1"/>
      <w:numFmt w:val="bullet"/>
      <w:lvlText w:val="•"/>
      <w:lvlJc w:val="left"/>
      <w:pPr>
        <w:ind w:left="1250" w:hanging="173"/>
      </w:pPr>
      <w:rPr>
        <w:rFonts w:hint="default"/>
      </w:rPr>
    </w:lvl>
    <w:lvl w:ilvl="2" w:tplc="1E0AD100">
      <w:start w:val="1"/>
      <w:numFmt w:val="bullet"/>
      <w:lvlText w:val="•"/>
      <w:lvlJc w:val="left"/>
      <w:pPr>
        <w:ind w:left="2061" w:hanging="173"/>
      </w:pPr>
      <w:rPr>
        <w:rFonts w:hint="default"/>
      </w:rPr>
    </w:lvl>
    <w:lvl w:ilvl="3" w:tplc="9C76EADA">
      <w:start w:val="1"/>
      <w:numFmt w:val="bullet"/>
      <w:lvlText w:val="•"/>
      <w:lvlJc w:val="left"/>
      <w:pPr>
        <w:ind w:left="2871" w:hanging="173"/>
      </w:pPr>
      <w:rPr>
        <w:rFonts w:hint="default"/>
      </w:rPr>
    </w:lvl>
    <w:lvl w:ilvl="4" w:tplc="41A009D0">
      <w:start w:val="1"/>
      <w:numFmt w:val="bullet"/>
      <w:lvlText w:val="•"/>
      <w:lvlJc w:val="left"/>
      <w:pPr>
        <w:ind w:left="3682" w:hanging="173"/>
      </w:pPr>
      <w:rPr>
        <w:rFonts w:hint="default"/>
      </w:rPr>
    </w:lvl>
    <w:lvl w:ilvl="5" w:tplc="D35E4100">
      <w:start w:val="1"/>
      <w:numFmt w:val="bullet"/>
      <w:lvlText w:val="•"/>
      <w:lvlJc w:val="left"/>
      <w:pPr>
        <w:ind w:left="4492" w:hanging="173"/>
      </w:pPr>
      <w:rPr>
        <w:rFonts w:hint="default"/>
      </w:rPr>
    </w:lvl>
    <w:lvl w:ilvl="6" w:tplc="13D2AC86">
      <w:start w:val="1"/>
      <w:numFmt w:val="bullet"/>
      <w:lvlText w:val="•"/>
      <w:lvlJc w:val="left"/>
      <w:pPr>
        <w:ind w:left="5303" w:hanging="173"/>
      </w:pPr>
      <w:rPr>
        <w:rFonts w:hint="default"/>
      </w:rPr>
    </w:lvl>
    <w:lvl w:ilvl="7" w:tplc="05DC270C">
      <w:start w:val="1"/>
      <w:numFmt w:val="bullet"/>
      <w:lvlText w:val="•"/>
      <w:lvlJc w:val="left"/>
      <w:pPr>
        <w:ind w:left="6113" w:hanging="173"/>
      </w:pPr>
      <w:rPr>
        <w:rFonts w:hint="default"/>
      </w:rPr>
    </w:lvl>
    <w:lvl w:ilvl="8" w:tplc="5F6C325C">
      <w:start w:val="1"/>
      <w:numFmt w:val="bullet"/>
      <w:lvlText w:val="•"/>
      <w:lvlJc w:val="left"/>
      <w:pPr>
        <w:ind w:left="6924" w:hanging="173"/>
      </w:pPr>
      <w:rPr>
        <w:rFonts w:hint="default"/>
      </w:rPr>
    </w:lvl>
  </w:abstractNum>
  <w:num w:numId="1">
    <w:abstractNumId w:val="6"/>
  </w:num>
  <w:num w:numId="2">
    <w:abstractNumId w:val="10"/>
  </w:num>
  <w:num w:numId="3">
    <w:abstractNumId w:val="7"/>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na Ohba">
    <w15:presenceInfo w15:providerId="Windows Live" w15:userId="658f6cd76bd97c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B1"/>
    <w:rsid w:val="00011AD8"/>
    <w:rsid w:val="00026BB5"/>
    <w:rsid w:val="0003568D"/>
    <w:rsid w:val="000573EB"/>
    <w:rsid w:val="00062199"/>
    <w:rsid w:val="000933AD"/>
    <w:rsid w:val="000A78F9"/>
    <w:rsid w:val="000D73D7"/>
    <w:rsid w:val="000F4C33"/>
    <w:rsid w:val="000F5215"/>
    <w:rsid w:val="00134F76"/>
    <w:rsid w:val="0014468A"/>
    <w:rsid w:val="00150ECA"/>
    <w:rsid w:val="00152966"/>
    <w:rsid w:val="00165077"/>
    <w:rsid w:val="002547C8"/>
    <w:rsid w:val="002879BB"/>
    <w:rsid w:val="002A366D"/>
    <w:rsid w:val="002B0C1E"/>
    <w:rsid w:val="00306A47"/>
    <w:rsid w:val="003523F1"/>
    <w:rsid w:val="003C6F3E"/>
    <w:rsid w:val="003D13E6"/>
    <w:rsid w:val="003E2D57"/>
    <w:rsid w:val="003F01D1"/>
    <w:rsid w:val="00421BB2"/>
    <w:rsid w:val="0048581D"/>
    <w:rsid w:val="004D15D7"/>
    <w:rsid w:val="004F1909"/>
    <w:rsid w:val="00507139"/>
    <w:rsid w:val="00544413"/>
    <w:rsid w:val="00592D53"/>
    <w:rsid w:val="005B05D0"/>
    <w:rsid w:val="005B5E78"/>
    <w:rsid w:val="005B6F77"/>
    <w:rsid w:val="005E7C67"/>
    <w:rsid w:val="005F057C"/>
    <w:rsid w:val="00605294"/>
    <w:rsid w:val="006203DF"/>
    <w:rsid w:val="00656D70"/>
    <w:rsid w:val="00676843"/>
    <w:rsid w:val="0069106A"/>
    <w:rsid w:val="00695FFB"/>
    <w:rsid w:val="006A5E80"/>
    <w:rsid w:val="006B5E5E"/>
    <w:rsid w:val="006F2189"/>
    <w:rsid w:val="006F5A14"/>
    <w:rsid w:val="00756073"/>
    <w:rsid w:val="008036B6"/>
    <w:rsid w:val="00804BE9"/>
    <w:rsid w:val="008618B1"/>
    <w:rsid w:val="008675CA"/>
    <w:rsid w:val="008E4BA0"/>
    <w:rsid w:val="008F7073"/>
    <w:rsid w:val="009014D6"/>
    <w:rsid w:val="00925749"/>
    <w:rsid w:val="00943DF0"/>
    <w:rsid w:val="00944DBB"/>
    <w:rsid w:val="00950D9C"/>
    <w:rsid w:val="00956F39"/>
    <w:rsid w:val="00975A0F"/>
    <w:rsid w:val="00991E86"/>
    <w:rsid w:val="009A1505"/>
    <w:rsid w:val="00A012E3"/>
    <w:rsid w:val="00A05BEB"/>
    <w:rsid w:val="00A56192"/>
    <w:rsid w:val="00A86DA2"/>
    <w:rsid w:val="00AB32E8"/>
    <w:rsid w:val="00AB4C77"/>
    <w:rsid w:val="00AC2580"/>
    <w:rsid w:val="00AC2F08"/>
    <w:rsid w:val="00AD77E9"/>
    <w:rsid w:val="00AE484C"/>
    <w:rsid w:val="00B03D95"/>
    <w:rsid w:val="00B20C14"/>
    <w:rsid w:val="00B220D5"/>
    <w:rsid w:val="00B22BC4"/>
    <w:rsid w:val="00B40B28"/>
    <w:rsid w:val="00B51C6C"/>
    <w:rsid w:val="00B81E20"/>
    <w:rsid w:val="00B862F1"/>
    <w:rsid w:val="00B919A0"/>
    <w:rsid w:val="00B94DF9"/>
    <w:rsid w:val="00BD4620"/>
    <w:rsid w:val="00BD486D"/>
    <w:rsid w:val="00C01640"/>
    <w:rsid w:val="00C2094B"/>
    <w:rsid w:val="00C27A17"/>
    <w:rsid w:val="00C32569"/>
    <w:rsid w:val="00C65A1C"/>
    <w:rsid w:val="00C65FEC"/>
    <w:rsid w:val="00C718E3"/>
    <w:rsid w:val="00C77509"/>
    <w:rsid w:val="00CA277F"/>
    <w:rsid w:val="00CC0464"/>
    <w:rsid w:val="00CE5306"/>
    <w:rsid w:val="00D2533B"/>
    <w:rsid w:val="00D806D2"/>
    <w:rsid w:val="00D97417"/>
    <w:rsid w:val="00DB5254"/>
    <w:rsid w:val="00DB5B37"/>
    <w:rsid w:val="00DD2CD8"/>
    <w:rsid w:val="00DD728D"/>
    <w:rsid w:val="00E018BF"/>
    <w:rsid w:val="00E40FDC"/>
    <w:rsid w:val="00E637B8"/>
    <w:rsid w:val="00EB439E"/>
    <w:rsid w:val="00ED21B2"/>
    <w:rsid w:val="00EE0047"/>
    <w:rsid w:val="00F10799"/>
    <w:rsid w:val="00F8049A"/>
    <w:rsid w:val="00FA28F9"/>
    <w:rsid w:val="00FB07C9"/>
    <w:rsid w:val="00FC5488"/>
    <w:rsid w:val="00FD40B2"/>
    <w:rsid w:val="00FE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30C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18B1"/>
    <w:pPr>
      <w:widowControl w:val="0"/>
    </w:pPr>
    <w:rPr>
      <w:kern w:val="0"/>
      <w:sz w:val="22"/>
      <w:lang w:eastAsia="en-US"/>
    </w:rPr>
  </w:style>
  <w:style w:type="paragraph" w:styleId="Heading1">
    <w:name w:val="heading 1"/>
    <w:basedOn w:val="Normal"/>
    <w:link w:val="Heading1Char"/>
    <w:uiPriority w:val="1"/>
    <w:qFormat/>
    <w:rsid w:val="008618B1"/>
    <w:pPr>
      <w:spacing w:before="42"/>
      <w:ind w:left="436"/>
      <w:outlineLvl w:val="0"/>
    </w:pPr>
    <w:rPr>
      <w:rFonts w:ascii="Palatino Linotype" w:eastAsia="Palatino Linotype" w:hAnsi="Palatino Linotype"/>
      <w:b/>
      <w:bCs/>
    </w:rPr>
  </w:style>
  <w:style w:type="paragraph" w:styleId="Heading2">
    <w:name w:val="heading 2"/>
    <w:basedOn w:val="Normal"/>
    <w:link w:val="Heading2Char"/>
    <w:uiPriority w:val="1"/>
    <w:qFormat/>
    <w:rsid w:val="008618B1"/>
    <w:pPr>
      <w:ind w:left="436"/>
      <w:outlineLvl w:val="1"/>
    </w:pPr>
    <w:rPr>
      <w:rFonts w:ascii="Palatino Linotype" w:eastAsia="Palatino Linotype" w:hAnsi="Palatino Linotype"/>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18B1"/>
    <w:rPr>
      <w:rFonts w:ascii="Palatino Linotype" w:eastAsia="Palatino Linotype" w:hAnsi="Palatino Linotype"/>
      <w:b/>
      <w:bCs/>
      <w:kern w:val="0"/>
      <w:sz w:val="22"/>
      <w:lang w:eastAsia="en-US"/>
    </w:rPr>
  </w:style>
  <w:style w:type="character" w:customStyle="1" w:styleId="Heading2Char">
    <w:name w:val="Heading 2 Char"/>
    <w:basedOn w:val="DefaultParagraphFont"/>
    <w:link w:val="Heading2"/>
    <w:uiPriority w:val="1"/>
    <w:rsid w:val="008618B1"/>
    <w:rPr>
      <w:rFonts w:ascii="Palatino Linotype" w:eastAsia="Palatino Linotype" w:hAnsi="Palatino Linotype"/>
      <w:b/>
      <w:bCs/>
      <w:i/>
      <w:kern w:val="0"/>
      <w:sz w:val="22"/>
      <w:lang w:eastAsia="en-US"/>
    </w:rPr>
  </w:style>
  <w:style w:type="paragraph" w:styleId="BodyText">
    <w:name w:val="Body Text"/>
    <w:basedOn w:val="Normal"/>
    <w:link w:val="BodyTextChar"/>
    <w:uiPriority w:val="1"/>
    <w:qFormat/>
    <w:rsid w:val="008618B1"/>
    <w:pPr>
      <w:ind w:left="436"/>
    </w:pPr>
    <w:rPr>
      <w:rFonts w:ascii="Cambria" w:eastAsia="Cambria" w:hAnsi="Cambria"/>
    </w:rPr>
  </w:style>
  <w:style w:type="character" w:customStyle="1" w:styleId="BodyTextChar">
    <w:name w:val="Body Text Char"/>
    <w:basedOn w:val="DefaultParagraphFont"/>
    <w:link w:val="BodyText"/>
    <w:uiPriority w:val="1"/>
    <w:rsid w:val="008618B1"/>
    <w:rPr>
      <w:rFonts w:ascii="Cambria" w:eastAsia="Cambria" w:hAnsi="Cambria"/>
      <w:kern w:val="0"/>
      <w:sz w:val="22"/>
      <w:lang w:eastAsia="en-US"/>
    </w:rPr>
  </w:style>
  <w:style w:type="paragraph" w:styleId="ListParagraph">
    <w:name w:val="List Paragraph"/>
    <w:basedOn w:val="Normal"/>
    <w:uiPriority w:val="34"/>
    <w:qFormat/>
    <w:rsid w:val="008618B1"/>
  </w:style>
  <w:style w:type="paragraph" w:customStyle="1" w:styleId="TableParagraph">
    <w:name w:val="Table Paragraph"/>
    <w:basedOn w:val="Normal"/>
    <w:uiPriority w:val="1"/>
    <w:qFormat/>
    <w:rsid w:val="008618B1"/>
  </w:style>
  <w:style w:type="paragraph" w:customStyle="1" w:styleId="1">
    <w:name w:val="スタイル1"/>
    <w:basedOn w:val="BodyText"/>
    <w:uiPriority w:val="1"/>
    <w:qFormat/>
    <w:rsid w:val="008618B1"/>
    <w:pPr>
      <w:spacing w:before="140" w:line="360" w:lineRule="auto"/>
      <w:ind w:right="114"/>
      <w:jc w:val="both"/>
    </w:pPr>
    <w:rPr>
      <w:rFonts w:ascii="Book Antiqua" w:eastAsia="Book Antiqua" w:hAnsi="Book Antiqua" w:cs="Book Antiqua"/>
      <w:w w:val="105"/>
      <w:sz w:val="24"/>
      <w:szCs w:val="24"/>
    </w:rPr>
  </w:style>
  <w:style w:type="paragraph" w:styleId="Header">
    <w:name w:val="header"/>
    <w:basedOn w:val="Normal"/>
    <w:link w:val="HeaderChar"/>
    <w:uiPriority w:val="99"/>
    <w:unhideWhenUsed/>
    <w:rsid w:val="008618B1"/>
    <w:pPr>
      <w:tabs>
        <w:tab w:val="center" w:pos="4252"/>
        <w:tab w:val="right" w:pos="8504"/>
      </w:tabs>
      <w:snapToGrid w:val="0"/>
    </w:pPr>
  </w:style>
  <w:style w:type="character" w:customStyle="1" w:styleId="HeaderChar">
    <w:name w:val="Header Char"/>
    <w:basedOn w:val="DefaultParagraphFont"/>
    <w:link w:val="Header"/>
    <w:uiPriority w:val="99"/>
    <w:rsid w:val="008618B1"/>
    <w:rPr>
      <w:kern w:val="0"/>
      <w:sz w:val="22"/>
      <w:lang w:eastAsia="en-US"/>
    </w:rPr>
  </w:style>
  <w:style w:type="paragraph" w:styleId="Footer">
    <w:name w:val="footer"/>
    <w:basedOn w:val="Normal"/>
    <w:link w:val="FooterChar"/>
    <w:uiPriority w:val="99"/>
    <w:unhideWhenUsed/>
    <w:rsid w:val="008618B1"/>
    <w:pPr>
      <w:tabs>
        <w:tab w:val="center" w:pos="4252"/>
        <w:tab w:val="right" w:pos="8504"/>
      </w:tabs>
      <w:snapToGrid w:val="0"/>
    </w:pPr>
  </w:style>
  <w:style w:type="character" w:customStyle="1" w:styleId="FooterChar">
    <w:name w:val="Footer Char"/>
    <w:basedOn w:val="DefaultParagraphFont"/>
    <w:link w:val="Footer"/>
    <w:uiPriority w:val="99"/>
    <w:rsid w:val="008618B1"/>
    <w:rPr>
      <w:kern w:val="0"/>
      <w:sz w:val="22"/>
      <w:lang w:eastAsia="en-US"/>
    </w:rPr>
  </w:style>
  <w:style w:type="character" w:styleId="Hyperlink">
    <w:name w:val="Hyperlink"/>
    <w:basedOn w:val="DefaultParagraphFont"/>
    <w:uiPriority w:val="99"/>
    <w:unhideWhenUsed/>
    <w:rsid w:val="008618B1"/>
    <w:rPr>
      <w:color w:val="0563C1" w:themeColor="hyperlink"/>
      <w:u w:val="single"/>
    </w:rPr>
  </w:style>
  <w:style w:type="character" w:customStyle="1" w:styleId="BalloonTextChar">
    <w:name w:val="Balloon Text Char"/>
    <w:basedOn w:val="DefaultParagraphFont"/>
    <w:link w:val="BalloonText"/>
    <w:uiPriority w:val="99"/>
    <w:semiHidden/>
    <w:rsid w:val="008618B1"/>
    <w:rPr>
      <w:rFonts w:ascii="Tahoma" w:eastAsiaTheme="majorEastAsia" w:hAnsi="Tahoma" w:cstheme="majorBidi"/>
      <w:kern w:val="0"/>
      <w:sz w:val="16"/>
      <w:szCs w:val="18"/>
      <w:lang w:eastAsia="en-US"/>
    </w:rPr>
  </w:style>
  <w:style w:type="paragraph" w:styleId="BalloonText">
    <w:name w:val="Balloon Text"/>
    <w:basedOn w:val="Normal"/>
    <w:link w:val="BalloonTextChar"/>
    <w:uiPriority w:val="99"/>
    <w:semiHidden/>
    <w:unhideWhenUsed/>
    <w:rsid w:val="008618B1"/>
    <w:rPr>
      <w:rFonts w:ascii="Tahoma" w:eastAsiaTheme="majorEastAsia" w:hAnsi="Tahoma" w:cstheme="majorBidi"/>
      <w:sz w:val="16"/>
      <w:szCs w:val="18"/>
    </w:rPr>
  </w:style>
  <w:style w:type="character" w:customStyle="1" w:styleId="current-selection">
    <w:name w:val="current-selection"/>
    <w:basedOn w:val="DefaultParagraphFont"/>
    <w:rsid w:val="008618B1"/>
  </w:style>
  <w:style w:type="character" w:customStyle="1" w:styleId="a">
    <w:name w:val="_"/>
    <w:basedOn w:val="DefaultParagraphFont"/>
    <w:rsid w:val="008618B1"/>
  </w:style>
  <w:style w:type="character" w:customStyle="1" w:styleId="enhanced-reference">
    <w:name w:val="enhanced-reference"/>
    <w:basedOn w:val="DefaultParagraphFont"/>
    <w:rsid w:val="008618B1"/>
  </w:style>
  <w:style w:type="paragraph" w:styleId="FootnoteText">
    <w:name w:val="footnote text"/>
    <w:basedOn w:val="BodyText"/>
    <w:link w:val="FootnoteTextChar"/>
    <w:autoRedefine/>
    <w:uiPriority w:val="99"/>
    <w:unhideWhenUsed/>
    <w:rsid w:val="008618B1"/>
    <w:pPr>
      <w:spacing w:before="140" w:line="388" w:lineRule="auto"/>
      <w:ind w:right="107"/>
      <w:jc w:val="both"/>
    </w:pPr>
    <w:rPr>
      <w:rFonts w:eastAsia="Book Antiqua"/>
      <w:sz w:val="16"/>
    </w:rPr>
  </w:style>
  <w:style w:type="character" w:customStyle="1" w:styleId="FootnoteTextChar">
    <w:name w:val="Footnote Text Char"/>
    <w:basedOn w:val="DefaultParagraphFont"/>
    <w:link w:val="FootnoteText"/>
    <w:uiPriority w:val="99"/>
    <w:rsid w:val="008618B1"/>
    <w:rPr>
      <w:rFonts w:ascii="Cambria" w:eastAsia="Book Antiqua" w:hAnsi="Cambria"/>
      <w:kern w:val="0"/>
      <w:sz w:val="16"/>
      <w:lang w:eastAsia="en-US"/>
    </w:rPr>
  </w:style>
  <w:style w:type="character" w:styleId="FootnoteReference">
    <w:name w:val="footnote reference"/>
    <w:basedOn w:val="DefaultParagraphFont"/>
    <w:uiPriority w:val="99"/>
    <w:unhideWhenUsed/>
    <w:rsid w:val="008618B1"/>
    <w:rPr>
      <w:vertAlign w:val="superscript"/>
    </w:rPr>
  </w:style>
  <w:style w:type="character" w:customStyle="1" w:styleId="EndnoteTextChar">
    <w:name w:val="Endnote Text Char"/>
    <w:basedOn w:val="DefaultParagraphFont"/>
    <w:link w:val="EndnoteText"/>
    <w:uiPriority w:val="99"/>
    <w:semiHidden/>
    <w:rsid w:val="008618B1"/>
    <w:rPr>
      <w:kern w:val="0"/>
      <w:sz w:val="22"/>
      <w:lang w:eastAsia="en-US"/>
    </w:rPr>
  </w:style>
  <w:style w:type="paragraph" w:styleId="EndnoteText">
    <w:name w:val="endnote text"/>
    <w:basedOn w:val="Normal"/>
    <w:link w:val="EndnoteTextChar"/>
    <w:uiPriority w:val="99"/>
    <w:semiHidden/>
    <w:unhideWhenUsed/>
    <w:rsid w:val="008618B1"/>
    <w:pPr>
      <w:snapToGrid w:val="0"/>
    </w:pPr>
  </w:style>
  <w:style w:type="character" w:styleId="CommentReference">
    <w:name w:val="annotation reference"/>
    <w:basedOn w:val="DefaultParagraphFont"/>
    <w:rsid w:val="008618B1"/>
    <w:rPr>
      <w:sz w:val="16"/>
      <w:szCs w:val="16"/>
    </w:rPr>
  </w:style>
  <w:style w:type="paragraph" w:styleId="CommentText">
    <w:name w:val="annotation text"/>
    <w:basedOn w:val="Normal"/>
    <w:link w:val="CommentTextChar"/>
    <w:unhideWhenUsed/>
    <w:rsid w:val="008618B1"/>
    <w:rPr>
      <w:sz w:val="20"/>
      <w:szCs w:val="20"/>
    </w:rPr>
  </w:style>
  <w:style w:type="character" w:customStyle="1" w:styleId="CommentTextChar">
    <w:name w:val="Comment Text Char"/>
    <w:basedOn w:val="DefaultParagraphFont"/>
    <w:link w:val="CommentText"/>
    <w:rsid w:val="008618B1"/>
    <w:rPr>
      <w:kern w:val="0"/>
      <w:sz w:val="20"/>
      <w:szCs w:val="20"/>
      <w:lang w:eastAsia="en-US"/>
    </w:rPr>
  </w:style>
  <w:style w:type="character" w:customStyle="1" w:styleId="CommentSubjectChar">
    <w:name w:val="Comment Subject Char"/>
    <w:basedOn w:val="CommentTextChar"/>
    <w:link w:val="CommentSubject"/>
    <w:uiPriority w:val="99"/>
    <w:semiHidden/>
    <w:rsid w:val="008618B1"/>
    <w:rPr>
      <w:b/>
      <w:bCs/>
      <w:kern w:val="0"/>
      <w:sz w:val="20"/>
      <w:szCs w:val="20"/>
      <w:lang w:eastAsia="en-US"/>
    </w:rPr>
  </w:style>
  <w:style w:type="paragraph" w:styleId="CommentSubject">
    <w:name w:val="annotation subject"/>
    <w:basedOn w:val="CommentText"/>
    <w:next w:val="CommentText"/>
    <w:link w:val="CommentSubjectChar"/>
    <w:uiPriority w:val="99"/>
    <w:semiHidden/>
    <w:unhideWhenUsed/>
    <w:rsid w:val="008618B1"/>
    <w:rPr>
      <w:b/>
      <w:bCs/>
    </w:rPr>
  </w:style>
  <w:style w:type="character" w:customStyle="1" w:styleId="10">
    <w:name w:val="コメント内容 (文字)1"/>
    <w:basedOn w:val="CommentTextChar"/>
    <w:uiPriority w:val="99"/>
    <w:semiHidden/>
    <w:rsid w:val="008618B1"/>
    <w:rPr>
      <w:b/>
      <w:bCs/>
      <w:kern w:val="0"/>
      <w:sz w:val="20"/>
      <w:szCs w:val="20"/>
      <w:lang w:eastAsia="en-US"/>
    </w:rPr>
  </w:style>
  <w:style w:type="character" w:customStyle="1" w:styleId="apple-converted-space">
    <w:name w:val="apple-converted-space"/>
    <w:basedOn w:val="DefaultParagraphFont"/>
    <w:rsid w:val="008618B1"/>
  </w:style>
  <w:style w:type="paragraph" w:customStyle="1" w:styleId="p0">
    <w:name w:val="p0"/>
    <w:basedOn w:val="Normal"/>
    <w:rsid w:val="006A5E80"/>
    <w:pPr>
      <w:widowControl/>
      <w:spacing w:line="240" w:lineRule="atLeast"/>
    </w:pPr>
    <w:rPr>
      <w:rFonts w:ascii="Century" w:eastAsia="宋体" w:hAnsi="Century" w:cs="宋体"/>
      <w:sz w:val="21"/>
      <w:szCs w:val="21"/>
      <w:lang w:eastAsia="zh-CN"/>
    </w:rPr>
  </w:style>
  <w:style w:type="character" w:styleId="Strong">
    <w:name w:val="Strong"/>
    <w:uiPriority w:val="22"/>
    <w:qFormat/>
    <w:rsid w:val="006A5E80"/>
    <w:rPr>
      <w:b/>
      <w:bCs/>
    </w:rPr>
  </w:style>
  <w:style w:type="character" w:styleId="Emphasis">
    <w:name w:val="Emphasis"/>
    <w:qFormat/>
    <w:rsid w:val="00C65A1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18B1"/>
    <w:pPr>
      <w:widowControl w:val="0"/>
    </w:pPr>
    <w:rPr>
      <w:kern w:val="0"/>
      <w:sz w:val="22"/>
      <w:lang w:eastAsia="en-US"/>
    </w:rPr>
  </w:style>
  <w:style w:type="paragraph" w:styleId="Heading1">
    <w:name w:val="heading 1"/>
    <w:basedOn w:val="Normal"/>
    <w:link w:val="Heading1Char"/>
    <w:uiPriority w:val="1"/>
    <w:qFormat/>
    <w:rsid w:val="008618B1"/>
    <w:pPr>
      <w:spacing w:before="42"/>
      <w:ind w:left="436"/>
      <w:outlineLvl w:val="0"/>
    </w:pPr>
    <w:rPr>
      <w:rFonts w:ascii="Palatino Linotype" w:eastAsia="Palatino Linotype" w:hAnsi="Palatino Linotype"/>
      <w:b/>
      <w:bCs/>
    </w:rPr>
  </w:style>
  <w:style w:type="paragraph" w:styleId="Heading2">
    <w:name w:val="heading 2"/>
    <w:basedOn w:val="Normal"/>
    <w:link w:val="Heading2Char"/>
    <w:uiPriority w:val="1"/>
    <w:qFormat/>
    <w:rsid w:val="008618B1"/>
    <w:pPr>
      <w:ind w:left="436"/>
      <w:outlineLvl w:val="1"/>
    </w:pPr>
    <w:rPr>
      <w:rFonts w:ascii="Palatino Linotype" w:eastAsia="Palatino Linotype" w:hAnsi="Palatino Linotype"/>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18B1"/>
    <w:rPr>
      <w:rFonts w:ascii="Palatino Linotype" w:eastAsia="Palatino Linotype" w:hAnsi="Palatino Linotype"/>
      <w:b/>
      <w:bCs/>
      <w:kern w:val="0"/>
      <w:sz w:val="22"/>
      <w:lang w:eastAsia="en-US"/>
    </w:rPr>
  </w:style>
  <w:style w:type="character" w:customStyle="1" w:styleId="Heading2Char">
    <w:name w:val="Heading 2 Char"/>
    <w:basedOn w:val="DefaultParagraphFont"/>
    <w:link w:val="Heading2"/>
    <w:uiPriority w:val="1"/>
    <w:rsid w:val="008618B1"/>
    <w:rPr>
      <w:rFonts w:ascii="Palatino Linotype" w:eastAsia="Palatino Linotype" w:hAnsi="Palatino Linotype"/>
      <w:b/>
      <w:bCs/>
      <w:i/>
      <w:kern w:val="0"/>
      <w:sz w:val="22"/>
      <w:lang w:eastAsia="en-US"/>
    </w:rPr>
  </w:style>
  <w:style w:type="paragraph" w:styleId="BodyText">
    <w:name w:val="Body Text"/>
    <w:basedOn w:val="Normal"/>
    <w:link w:val="BodyTextChar"/>
    <w:uiPriority w:val="1"/>
    <w:qFormat/>
    <w:rsid w:val="008618B1"/>
    <w:pPr>
      <w:ind w:left="436"/>
    </w:pPr>
    <w:rPr>
      <w:rFonts w:ascii="Cambria" w:eastAsia="Cambria" w:hAnsi="Cambria"/>
    </w:rPr>
  </w:style>
  <w:style w:type="character" w:customStyle="1" w:styleId="BodyTextChar">
    <w:name w:val="Body Text Char"/>
    <w:basedOn w:val="DefaultParagraphFont"/>
    <w:link w:val="BodyText"/>
    <w:uiPriority w:val="1"/>
    <w:rsid w:val="008618B1"/>
    <w:rPr>
      <w:rFonts w:ascii="Cambria" w:eastAsia="Cambria" w:hAnsi="Cambria"/>
      <w:kern w:val="0"/>
      <w:sz w:val="22"/>
      <w:lang w:eastAsia="en-US"/>
    </w:rPr>
  </w:style>
  <w:style w:type="paragraph" w:styleId="ListParagraph">
    <w:name w:val="List Paragraph"/>
    <w:basedOn w:val="Normal"/>
    <w:uiPriority w:val="34"/>
    <w:qFormat/>
    <w:rsid w:val="008618B1"/>
  </w:style>
  <w:style w:type="paragraph" w:customStyle="1" w:styleId="TableParagraph">
    <w:name w:val="Table Paragraph"/>
    <w:basedOn w:val="Normal"/>
    <w:uiPriority w:val="1"/>
    <w:qFormat/>
    <w:rsid w:val="008618B1"/>
  </w:style>
  <w:style w:type="paragraph" w:customStyle="1" w:styleId="1">
    <w:name w:val="スタイル1"/>
    <w:basedOn w:val="BodyText"/>
    <w:uiPriority w:val="1"/>
    <w:qFormat/>
    <w:rsid w:val="008618B1"/>
    <w:pPr>
      <w:spacing w:before="140" w:line="360" w:lineRule="auto"/>
      <w:ind w:right="114"/>
      <w:jc w:val="both"/>
    </w:pPr>
    <w:rPr>
      <w:rFonts w:ascii="Book Antiqua" w:eastAsia="Book Antiqua" w:hAnsi="Book Antiqua" w:cs="Book Antiqua"/>
      <w:w w:val="105"/>
      <w:sz w:val="24"/>
      <w:szCs w:val="24"/>
    </w:rPr>
  </w:style>
  <w:style w:type="paragraph" w:styleId="Header">
    <w:name w:val="header"/>
    <w:basedOn w:val="Normal"/>
    <w:link w:val="HeaderChar"/>
    <w:uiPriority w:val="99"/>
    <w:unhideWhenUsed/>
    <w:rsid w:val="008618B1"/>
    <w:pPr>
      <w:tabs>
        <w:tab w:val="center" w:pos="4252"/>
        <w:tab w:val="right" w:pos="8504"/>
      </w:tabs>
      <w:snapToGrid w:val="0"/>
    </w:pPr>
  </w:style>
  <w:style w:type="character" w:customStyle="1" w:styleId="HeaderChar">
    <w:name w:val="Header Char"/>
    <w:basedOn w:val="DefaultParagraphFont"/>
    <w:link w:val="Header"/>
    <w:uiPriority w:val="99"/>
    <w:rsid w:val="008618B1"/>
    <w:rPr>
      <w:kern w:val="0"/>
      <w:sz w:val="22"/>
      <w:lang w:eastAsia="en-US"/>
    </w:rPr>
  </w:style>
  <w:style w:type="paragraph" w:styleId="Footer">
    <w:name w:val="footer"/>
    <w:basedOn w:val="Normal"/>
    <w:link w:val="FooterChar"/>
    <w:uiPriority w:val="99"/>
    <w:unhideWhenUsed/>
    <w:rsid w:val="008618B1"/>
    <w:pPr>
      <w:tabs>
        <w:tab w:val="center" w:pos="4252"/>
        <w:tab w:val="right" w:pos="8504"/>
      </w:tabs>
      <w:snapToGrid w:val="0"/>
    </w:pPr>
  </w:style>
  <w:style w:type="character" w:customStyle="1" w:styleId="FooterChar">
    <w:name w:val="Footer Char"/>
    <w:basedOn w:val="DefaultParagraphFont"/>
    <w:link w:val="Footer"/>
    <w:uiPriority w:val="99"/>
    <w:rsid w:val="008618B1"/>
    <w:rPr>
      <w:kern w:val="0"/>
      <w:sz w:val="22"/>
      <w:lang w:eastAsia="en-US"/>
    </w:rPr>
  </w:style>
  <w:style w:type="character" w:styleId="Hyperlink">
    <w:name w:val="Hyperlink"/>
    <w:basedOn w:val="DefaultParagraphFont"/>
    <w:uiPriority w:val="99"/>
    <w:unhideWhenUsed/>
    <w:rsid w:val="008618B1"/>
    <w:rPr>
      <w:color w:val="0563C1" w:themeColor="hyperlink"/>
      <w:u w:val="single"/>
    </w:rPr>
  </w:style>
  <w:style w:type="character" w:customStyle="1" w:styleId="BalloonTextChar">
    <w:name w:val="Balloon Text Char"/>
    <w:basedOn w:val="DefaultParagraphFont"/>
    <w:link w:val="BalloonText"/>
    <w:uiPriority w:val="99"/>
    <w:semiHidden/>
    <w:rsid w:val="008618B1"/>
    <w:rPr>
      <w:rFonts w:ascii="Tahoma" w:eastAsiaTheme="majorEastAsia" w:hAnsi="Tahoma" w:cstheme="majorBidi"/>
      <w:kern w:val="0"/>
      <w:sz w:val="16"/>
      <w:szCs w:val="18"/>
      <w:lang w:eastAsia="en-US"/>
    </w:rPr>
  </w:style>
  <w:style w:type="paragraph" w:styleId="BalloonText">
    <w:name w:val="Balloon Text"/>
    <w:basedOn w:val="Normal"/>
    <w:link w:val="BalloonTextChar"/>
    <w:uiPriority w:val="99"/>
    <w:semiHidden/>
    <w:unhideWhenUsed/>
    <w:rsid w:val="008618B1"/>
    <w:rPr>
      <w:rFonts w:ascii="Tahoma" w:eastAsiaTheme="majorEastAsia" w:hAnsi="Tahoma" w:cstheme="majorBidi"/>
      <w:sz w:val="16"/>
      <w:szCs w:val="18"/>
    </w:rPr>
  </w:style>
  <w:style w:type="character" w:customStyle="1" w:styleId="current-selection">
    <w:name w:val="current-selection"/>
    <w:basedOn w:val="DefaultParagraphFont"/>
    <w:rsid w:val="008618B1"/>
  </w:style>
  <w:style w:type="character" w:customStyle="1" w:styleId="a">
    <w:name w:val="_"/>
    <w:basedOn w:val="DefaultParagraphFont"/>
    <w:rsid w:val="008618B1"/>
  </w:style>
  <w:style w:type="character" w:customStyle="1" w:styleId="enhanced-reference">
    <w:name w:val="enhanced-reference"/>
    <w:basedOn w:val="DefaultParagraphFont"/>
    <w:rsid w:val="008618B1"/>
  </w:style>
  <w:style w:type="paragraph" w:styleId="FootnoteText">
    <w:name w:val="footnote text"/>
    <w:basedOn w:val="BodyText"/>
    <w:link w:val="FootnoteTextChar"/>
    <w:autoRedefine/>
    <w:uiPriority w:val="99"/>
    <w:unhideWhenUsed/>
    <w:rsid w:val="008618B1"/>
    <w:pPr>
      <w:spacing w:before="140" w:line="388" w:lineRule="auto"/>
      <w:ind w:right="107"/>
      <w:jc w:val="both"/>
    </w:pPr>
    <w:rPr>
      <w:rFonts w:eastAsia="Book Antiqua"/>
      <w:sz w:val="16"/>
    </w:rPr>
  </w:style>
  <w:style w:type="character" w:customStyle="1" w:styleId="FootnoteTextChar">
    <w:name w:val="Footnote Text Char"/>
    <w:basedOn w:val="DefaultParagraphFont"/>
    <w:link w:val="FootnoteText"/>
    <w:uiPriority w:val="99"/>
    <w:rsid w:val="008618B1"/>
    <w:rPr>
      <w:rFonts w:ascii="Cambria" w:eastAsia="Book Antiqua" w:hAnsi="Cambria"/>
      <w:kern w:val="0"/>
      <w:sz w:val="16"/>
      <w:lang w:eastAsia="en-US"/>
    </w:rPr>
  </w:style>
  <w:style w:type="character" w:styleId="FootnoteReference">
    <w:name w:val="footnote reference"/>
    <w:basedOn w:val="DefaultParagraphFont"/>
    <w:uiPriority w:val="99"/>
    <w:unhideWhenUsed/>
    <w:rsid w:val="008618B1"/>
    <w:rPr>
      <w:vertAlign w:val="superscript"/>
    </w:rPr>
  </w:style>
  <w:style w:type="character" w:customStyle="1" w:styleId="EndnoteTextChar">
    <w:name w:val="Endnote Text Char"/>
    <w:basedOn w:val="DefaultParagraphFont"/>
    <w:link w:val="EndnoteText"/>
    <w:uiPriority w:val="99"/>
    <w:semiHidden/>
    <w:rsid w:val="008618B1"/>
    <w:rPr>
      <w:kern w:val="0"/>
      <w:sz w:val="22"/>
      <w:lang w:eastAsia="en-US"/>
    </w:rPr>
  </w:style>
  <w:style w:type="paragraph" w:styleId="EndnoteText">
    <w:name w:val="endnote text"/>
    <w:basedOn w:val="Normal"/>
    <w:link w:val="EndnoteTextChar"/>
    <w:uiPriority w:val="99"/>
    <w:semiHidden/>
    <w:unhideWhenUsed/>
    <w:rsid w:val="008618B1"/>
    <w:pPr>
      <w:snapToGrid w:val="0"/>
    </w:pPr>
  </w:style>
  <w:style w:type="character" w:styleId="CommentReference">
    <w:name w:val="annotation reference"/>
    <w:basedOn w:val="DefaultParagraphFont"/>
    <w:rsid w:val="008618B1"/>
    <w:rPr>
      <w:sz w:val="16"/>
      <w:szCs w:val="16"/>
    </w:rPr>
  </w:style>
  <w:style w:type="paragraph" w:styleId="CommentText">
    <w:name w:val="annotation text"/>
    <w:basedOn w:val="Normal"/>
    <w:link w:val="CommentTextChar"/>
    <w:unhideWhenUsed/>
    <w:rsid w:val="008618B1"/>
    <w:rPr>
      <w:sz w:val="20"/>
      <w:szCs w:val="20"/>
    </w:rPr>
  </w:style>
  <w:style w:type="character" w:customStyle="1" w:styleId="CommentTextChar">
    <w:name w:val="Comment Text Char"/>
    <w:basedOn w:val="DefaultParagraphFont"/>
    <w:link w:val="CommentText"/>
    <w:rsid w:val="008618B1"/>
    <w:rPr>
      <w:kern w:val="0"/>
      <w:sz w:val="20"/>
      <w:szCs w:val="20"/>
      <w:lang w:eastAsia="en-US"/>
    </w:rPr>
  </w:style>
  <w:style w:type="character" w:customStyle="1" w:styleId="CommentSubjectChar">
    <w:name w:val="Comment Subject Char"/>
    <w:basedOn w:val="CommentTextChar"/>
    <w:link w:val="CommentSubject"/>
    <w:uiPriority w:val="99"/>
    <w:semiHidden/>
    <w:rsid w:val="008618B1"/>
    <w:rPr>
      <w:b/>
      <w:bCs/>
      <w:kern w:val="0"/>
      <w:sz w:val="20"/>
      <w:szCs w:val="20"/>
      <w:lang w:eastAsia="en-US"/>
    </w:rPr>
  </w:style>
  <w:style w:type="paragraph" w:styleId="CommentSubject">
    <w:name w:val="annotation subject"/>
    <w:basedOn w:val="CommentText"/>
    <w:next w:val="CommentText"/>
    <w:link w:val="CommentSubjectChar"/>
    <w:uiPriority w:val="99"/>
    <w:semiHidden/>
    <w:unhideWhenUsed/>
    <w:rsid w:val="008618B1"/>
    <w:rPr>
      <w:b/>
      <w:bCs/>
    </w:rPr>
  </w:style>
  <w:style w:type="character" w:customStyle="1" w:styleId="10">
    <w:name w:val="コメント内容 (文字)1"/>
    <w:basedOn w:val="CommentTextChar"/>
    <w:uiPriority w:val="99"/>
    <w:semiHidden/>
    <w:rsid w:val="008618B1"/>
    <w:rPr>
      <w:b/>
      <w:bCs/>
      <w:kern w:val="0"/>
      <w:sz w:val="20"/>
      <w:szCs w:val="20"/>
      <w:lang w:eastAsia="en-US"/>
    </w:rPr>
  </w:style>
  <w:style w:type="character" w:customStyle="1" w:styleId="apple-converted-space">
    <w:name w:val="apple-converted-space"/>
    <w:basedOn w:val="DefaultParagraphFont"/>
    <w:rsid w:val="008618B1"/>
  </w:style>
  <w:style w:type="paragraph" w:customStyle="1" w:styleId="p0">
    <w:name w:val="p0"/>
    <w:basedOn w:val="Normal"/>
    <w:rsid w:val="006A5E80"/>
    <w:pPr>
      <w:widowControl/>
      <w:spacing w:line="240" w:lineRule="atLeast"/>
    </w:pPr>
    <w:rPr>
      <w:rFonts w:ascii="Century" w:eastAsia="宋体" w:hAnsi="Century" w:cs="宋体"/>
      <w:sz w:val="21"/>
      <w:szCs w:val="21"/>
      <w:lang w:eastAsia="zh-CN"/>
    </w:rPr>
  </w:style>
  <w:style w:type="character" w:styleId="Strong">
    <w:name w:val="Strong"/>
    <w:uiPriority w:val="22"/>
    <w:qFormat/>
    <w:rsid w:val="006A5E80"/>
    <w:rPr>
      <w:b/>
      <w:bCs/>
    </w:rPr>
  </w:style>
  <w:style w:type="character" w:styleId="Emphasis">
    <w:name w:val="Emphasis"/>
    <w:qFormat/>
    <w:rsid w:val="00C65A1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40" Type="http://schemas.microsoft.com/office/2011/relationships/people" Target="people.xml"/><Relationship Id="rId141" Type="http://schemas.microsoft.com/office/2011/relationships/commentsExtended" Target="commentsExtended.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yhiroshi@kitasato-u.ac.jp" TargetMode="External"/><Relationship Id="rId2" Type="http://schemas.openxmlformats.org/officeDocument/2006/relationships/hyperlink" Target="mailto:yhiroshi@kitasa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DBC7-B7D0-0248-8FE0-A478A580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8273</Words>
  <Characters>47157</Characters>
  <Application>Microsoft Macintosh Word</Application>
  <DocSecurity>0</DocSecurity>
  <Lines>392</Lines>
  <Paragraphs>110</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55320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Ohba</dc:creator>
  <cp:keywords/>
  <dc:description/>
  <cp:lastModifiedBy>Na Ma</cp:lastModifiedBy>
  <cp:revision>2</cp:revision>
  <cp:lastPrinted>2016-06-29T06:24:00Z</cp:lastPrinted>
  <dcterms:created xsi:type="dcterms:W3CDTF">2016-07-15T18:31:00Z</dcterms:created>
  <dcterms:modified xsi:type="dcterms:W3CDTF">2016-07-15T18:31:00Z</dcterms:modified>
</cp:coreProperties>
</file>