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8F4FF" w14:textId="77777777" w:rsidR="002C787C" w:rsidRPr="00031080" w:rsidRDefault="002C787C" w:rsidP="002C296C">
      <w:pPr>
        <w:spacing w:line="360" w:lineRule="auto"/>
        <w:jc w:val="both"/>
        <w:rPr>
          <w:rFonts w:ascii="Book Antiqua" w:hAnsi="Book Antiqua" w:cs="Arial"/>
          <w:b/>
          <w:sz w:val="24"/>
          <w:szCs w:val="24"/>
        </w:rPr>
      </w:pPr>
      <w:r w:rsidRPr="00031080">
        <w:rPr>
          <w:rFonts w:ascii="Book Antiqua" w:hAnsi="Book Antiqua" w:cs="Arial"/>
          <w:b/>
          <w:sz w:val="24"/>
          <w:szCs w:val="24"/>
        </w:rPr>
        <w:t>Name of Journal: World Journal of Gastroenterology</w:t>
      </w:r>
    </w:p>
    <w:p w14:paraId="06ABA651" w14:textId="77777777" w:rsidR="002C787C" w:rsidRPr="00031080" w:rsidRDefault="002C787C" w:rsidP="002C296C">
      <w:pPr>
        <w:spacing w:line="360" w:lineRule="auto"/>
        <w:jc w:val="both"/>
        <w:rPr>
          <w:rFonts w:ascii="Book Antiqua" w:hAnsi="Book Antiqua" w:cs="Arial"/>
          <w:b/>
          <w:sz w:val="24"/>
          <w:szCs w:val="24"/>
        </w:rPr>
      </w:pPr>
      <w:r w:rsidRPr="00031080">
        <w:rPr>
          <w:rFonts w:ascii="Book Antiqua" w:hAnsi="Book Antiqua" w:cs="Arial"/>
          <w:b/>
          <w:sz w:val="24"/>
          <w:szCs w:val="24"/>
        </w:rPr>
        <w:t>ESPS Manuscript NO: 26383</w:t>
      </w:r>
    </w:p>
    <w:p w14:paraId="02183670" w14:textId="77777777" w:rsidR="002C787C" w:rsidRPr="00031080" w:rsidRDefault="002C787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Manuscript Type: EDITORIAL</w:t>
      </w:r>
    </w:p>
    <w:p w14:paraId="47DEA46A" w14:textId="77777777" w:rsidR="00CF3F4C" w:rsidRPr="00031080" w:rsidRDefault="00CF3F4C" w:rsidP="002C296C">
      <w:pPr>
        <w:spacing w:line="360" w:lineRule="auto"/>
        <w:jc w:val="both"/>
        <w:rPr>
          <w:rFonts w:ascii="Book Antiqua" w:hAnsi="Book Antiqua" w:cs="Arial"/>
          <w:b/>
          <w:sz w:val="24"/>
          <w:szCs w:val="24"/>
          <w:lang w:eastAsia="zh-CN"/>
        </w:rPr>
      </w:pPr>
    </w:p>
    <w:p w14:paraId="75ED2553" w14:textId="2D15D784" w:rsidR="002C787C" w:rsidRPr="00031080" w:rsidRDefault="002C787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 xml:space="preserve">Mitochondrial DNA from hepatocytes as a ligand for TLR9: Drivers of </w:t>
      </w:r>
      <w:r w:rsidR="00CF3F4C" w:rsidRPr="00031080">
        <w:rPr>
          <w:rFonts w:ascii="Book Antiqua" w:hAnsi="Book Antiqua" w:cs="Arial"/>
          <w:b/>
          <w:sz w:val="24"/>
          <w:szCs w:val="24"/>
        </w:rPr>
        <w:t>nonalcoholic steatohepatitis</w:t>
      </w:r>
      <w:r w:rsidRPr="00031080">
        <w:rPr>
          <w:rFonts w:ascii="Book Antiqua" w:hAnsi="Book Antiqua" w:cs="Arial"/>
          <w:b/>
          <w:sz w:val="24"/>
          <w:szCs w:val="24"/>
        </w:rPr>
        <w:t xml:space="preserve">? </w:t>
      </w:r>
    </w:p>
    <w:p w14:paraId="43565AC3" w14:textId="77777777" w:rsidR="00CF3F4C" w:rsidRPr="00031080" w:rsidRDefault="00CF3F4C" w:rsidP="002C296C">
      <w:pPr>
        <w:spacing w:line="360" w:lineRule="auto"/>
        <w:jc w:val="both"/>
        <w:rPr>
          <w:rFonts w:ascii="Book Antiqua" w:hAnsi="Book Antiqua" w:cs="Arial"/>
          <w:b/>
          <w:sz w:val="24"/>
          <w:szCs w:val="24"/>
          <w:lang w:eastAsia="zh-CN"/>
        </w:rPr>
      </w:pPr>
    </w:p>
    <w:p w14:paraId="25BDDBAA" w14:textId="1749B120" w:rsidR="002C787C" w:rsidRPr="00031080" w:rsidRDefault="00CF3F4C"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Handa P</w:t>
      </w:r>
      <w:r w:rsidRPr="00031080">
        <w:rPr>
          <w:rFonts w:ascii="Book Antiqua" w:hAnsi="Book Antiqua" w:cs="Arial" w:hint="eastAsia"/>
          <w:i/>
          <w:sz w:val="24"/>
          <w:szCs w:val="24"/>
          <w:lang w:eastAsia="zh-CN"/>
        </w:rPr>
        <w:t xml:space="preserve"> et al.</w:t>
      </w:r>
      <w:r w:rsidRPr="00031080">
        <w:rPr>
          <w:rFonts w:ascii="Book Antiqua" w:hAnsi="Book Antiqua" w:cs="Arial" w:hint="eastAsia"/>
          <w:sz w:val="24"/>
          <w:szCs w:val="24"/>
          <w:lang w:eastAsia="zh-CN"/>
        </w:rPr>
        <w:t xml:space="preserve"> </w:t>
      </w:r>
      <w:r w:rsidR="002C787C" w:rsidRPr="00031080">
        <w:rPr>
          <w:rFonts w:ascii="Book Antiqua" w:hAnsi="Book Antiqua" w:cs="Arial"/>
          <w:sz w:val="24"/>
          <w:szCs w:val="24"/>
        </w:rPr>
        <w:t>Mitochondrial DNA activates TLR9 leading to NASH</w:t>
      </w:r>
    </w:p>
    <w:p w14:paraId="62E4C607" w14:textId="77777777" w:rsidR="00CF3F4C" w:rsidRPr="002C296C" w:rsidRDefault="00CF3F4C" w:rsidP="002C296C">
      <w:pPr>
        <w:spacing w:line="360" w:lineRule="auto"/>
        <w:jc w:val="both"/>
        <w:rPr>
          <w:rFonts w:ascii="Book Antiqua" w:hAnsi="Book Antiqua" w:cs="Arial"/>
          <w:sz w:val="24"/>
          <w:szCs w:val="24"/>
          <w:lang w:eastAsia="zh-CN"/>
        </w:rPr>
      </w:pPr>
    </w:p>
    <w:p w14:paraId="7FA0D28F" w14:textId="5471CF33" w:rsidR="002C787C" w:rsidRPr="002C296C" w:rsidRDefault="002C787C" w:rsidP="002C296C">
      <w:pPr>
        <w:spacing w:line="360" w:lineRule="auto"/>
        <w:jc w:val="both"/>
        <w:rPr>
          <w:rFonts w:ascii="Book Antiqua" w:hAnsi="Book Antiqua" w:cs="Arial"/>
          <w:sz w:val="24"/>
          <w:szCs w:val="24"/>
          <w:lang w:eastAsia="zh-CN"/>
        </w:rPr>
      </w:pPr>
      <w:r w:rsidRPr="002C296C">
        <w:rPr>
          <w:rFonts w:ascii="Book Antiqua" w:hAnsi="Book Antiqua" w:cs="Arial"/>
          <w:sz w:val="24"/>
          <w:szCs w:val="24"/>
        </w:rPr>
        <w:t>Priya Ha</w:t>
      </w:r>
      <w:r w:rsidR="00CF3F4C" w:rsidRPr="002C296C">
        <w:rPr>
          <w:rFonts w:ascii="Book Antiqua" w:hAnsi="Book Antiqua" w:cs="Arial"/>
          <w:sz w:val="24"/>
          <w:szCs w:val="24"/>
        </w:rPr>
        <w:t>nda, Akhila Vemulakonda, Kris V</w:t>
      </w:r>
      <w:r w:rsidRPr="002C296C">
        <w:rPr>
          <w:rFonts w:ascii="Book Antiqua" w:hAnsi="Book Antiqua" w:cs="Arial"/>
          <w:sz w:val="24"/>
          <w:szCs w:val="24"/>
        </w:rPr>
        <w:t xml:space="preserve"> Kowdley</w:t>
      </w:r>
      <w:r w:rsidR="00CF3F4C" w:rsidRPr="002C296C">
        <w:rPr>
          <w:rFonts w:ascii="Book Antiqua" w:hAnsi="Book Antiqua" w:cs="Arial" w:hint="eastAsia"/>
          <w:sz w:val="24"/>
          <w:szCs w:val="24"/>
          <w:lang w:eastAsia="zh-CN"/>
        </w:rPr>
        <w:t>,</w:t>
      </w:r>
      <w:r w:rsidRPr="002C296C">
        <w:rPr>
          <w:rFonts w:ascii="Book Antiqua" w:hAnsi="Book Antiqua" w:cs="Arial"/>
          <w:sz w:val="24"/>
          <w:szCs w:val="24"/>
        </w:rPr>
        <w:t xml:space="preserve"> Misael Uribe, Nahum Méndez-Sánchez</w:t>
      </w:r>
    </w:p>
    <w:p w14:paraId="011CCE5A" w14:textId="77777777" w:rsidR="00CF3F4C" w:rsidRPr="00031080" w:rsidRDefault="00CF3F4C" w:rsidP="002C296C">
      <w:pPr>
        <w:spacing w:line="360" w:lineRule="auto"/>
        <w:jc w:val="both"/>
        <w:rPr>
          <w:rFonts w:ascii="Book Antiqua" w:hAnsi="Book Antiqua" w:cs="Arial"/>
          <w:b/>
          <w:sz w:val="24"/>
          <w:szCs w:val="24"/>
          <w:lang w:eastAsia="zh-CN"/>
        </w:rPr>
      </w:pPr>
    </w:p>
    <w:p w14:paraId="57BAB4EE" w14:textId="26A425E3" w:rsidR="002C787C" w:rsidRPr="00031080" w:rsidRDefault="002C787C" w:rsidP="002C296C">
      <w:pPr>
        <w:spacing w:line="360" w:lineRule="auto"/>
        <w:jc w:val="both"/>
        <w:rPr>
          <w:rFonts w:ascii="Book Antiqua" w:hAnsi="Book Antiqua" w:cs="Arial"/>
          <w:sz w:val="24"/>
          <w:szCs w:val="24"/>
          <w:lang w:eastAsia="zh-CN"/>
        </w:rPr>
      </w:pPr>
      <w:r w:rsidRPr="00031080">
        <w:rPr>
          <w:rFonts w:ascii="Book Antiqua" w:hAnsi="Book Antiqua" w:cs="Arial"/>
          <w:b/>
          <w:sz w:val="24"/>
          <w:szCs w:val="24"/>
        </w:rPr>
        <w:t xml:space="preserve">Priya Handa, </w:t>
      </w:r>
      <w:r w:rsidR="00CF3F4C" w:rsidRPr="00031080">
        <w:rPr>
          <w:rFonts w:ascii="Book Antiqua" w:hAnsi="Book Antiqua" w:cs="Arial"/>
          <w:b/>
          <w:sz w:val="24"/>
          <w:szCs w:val="24"/>
        </w:rPr>
        <w:t xml:space="preserve">Akhila Vemulakonda, Kris V Kowdley, </w:t>
      </w:r>
      <w:r w:rsidRPr="00031080">
        <w:rPr>
          <w:rFonts w:ascii="Book Antiqua" w:hAnsi="Book Antiqua" w:cs="Arial"/>
          <w:sz w:val="24"/>
          <w:szCs w:val="24"/>
        </w:rPr>
        <w:t>Organ Care Research and Liver Care Network, Swedish Medical Center, Seattle, WA</w:t>
      </w:r>
      <w:r w:rsidR="00CF3F4C" w:rsidRPr="00031080">
        <w:rPr>
          <w:rFonts w:ascii="Book Antiqua" w:hAnsi="Book Antiqua" w:cs="Arial" w:hint="eastAsia"/>
          <w:sz w:val="24"/>
          <w:szCs w:val="24"/>
          <w:lang w:eastAsia="zh-CN"/>
        </w:rPr>
        <w:t xml:space="preserve"> </w:t>
      </w:r>
      <w:r w:rsidR="00CF3F4C" w:rsidRPr="00031080">
        <w:rPr>
          <w:rFonts w:ascii="Book Antiqua" w:hAnsi="Book Antiqua" w:cs="Arial"/>
          <w:sz w:val="24"/>
          <w:szCs w:val="24"/>
        </w:rPr>
        <w:t>98104</w:t>
      </w:r>
      <w:r w:rsidRPr="00031080">
        <w:rPr>
          <w:rFonts w:ascii="Book Antiqua" w:hAnsi="Book Antiqua" w:cs="Arial"/>
          <w:sz w:val="24"/>
          <w:szCs w:val="24"/>
        </w:rPr>
        <w:t>,</w:t>
      </w:r>
      <w:r w:rsidRPr="00031080">
        <w:rPr>
          <w:rFonts w:ascii="Book Antiqua" w:hAnsi="Book Antiqua" w:cs="Arial"/>
          <w:b/>
          <w:sz w:val="24"/>
          <w:szCs w:val="24"/>
        </w:rPr>
        <w:t xml:space="preserve"> </w:t>
      </w:r>
      <w:r w:rsidR="00CF3F4C" w:rsidRPr="00031080">
        <w:rPr>
          <w:rFonts w:ascii="Book Antiqua" w:hAnsi="Book Antiqua" w:cs="Arial"/>
          <w:sz w:val="24"/>
          <w:szCs w:val="24"/>
        </w:rPr>
        <w:t>United States</w:t>
      </w:r>
    </w:p>
    <w:p w14:paraId="5457E9F4" w14:textId="77777777" w:rsidR="00CF3F4C" w:rsidRPr="00031080" w:rsidRDefault="00CF3F4C" w:rsidP="002C296C">
      <w:pPr>
        <w:spacing w:line="360" w:lineRule="auto"/>
        <w:jc w:val="both"/>
        <w:rPr>
          <w:rFonts w:ascii="Book Antiqua" w:hAnsi="Book Antiqua" w:cs="Arial"/>
          <w:sz w:val="24"/>
          <w:szCs w:val="24"/>
          <w:lang w:eastAsia="zh-CN"/>
        </w:rPr>
      </w:pPr>
    </w:p>
    <w:p w14:paraId="7B04D3A4" w14:textId="1582F694" w:rsidR="002C787C" w:rsidRPr="00031080" w:rsidRDefault="002C787C" w:rsidP="002C296C">
      <w:pPr>
        <w:spacing w:line="360" w:lineRule="auto"/>
        <w:jc w:val="both"/>
        <w:rPr>
          <w:rFonts w:ascii="Book Antiqua" w:hAnsi="Book Antiqua" w:cs="Arial"/>
          <w:sz w:val="24"/>
          <w:szCs w:val="24"/>
          <w:lang w:eastAsia="zh-CN"/>
        </w:rPr>
      </w:pPr>
      <w:r w:rsidRPr="00031080">
        <w:rPr>
          <w:rFonts w:ascii="Book Antiqua" w:hAnsi="Book Antiqua" w:cs="Arial"/>
          <w:b/>
          <w:sz w:val="24"/>
          <w:szCs w:val="24"/>
        </w:rPr>
        <w:t xml:space="preserve">Misael Uribe, </w:t>
      </w:r>
      <w:r w:rsidR="00CF3F4C" w:rsidRPr="00031080">
        <w:rPr>
          <w:rFonts w:ascii="Book Antiqua" w:hAnsi="Book Antiqua" w:cs="Arial"/>
          <w:b/>
          <w:sz w:val="24"/>
          <w:szCs w:val="24"/>
        </w:rPr>
        <w:t>Nahum Mendez-Sanchez,</w:t>
      </w:r>
      <w:r w:rsidR="00CF3F4C" w:rsidRPr="00031080">
        <w:rPr>
          <w:rFonts w:ascii="Book Antiqua" w:hAnsi="Book Antiqua" w:cs="Arial" w:hint="eastAsia"/>
          <w:b/>
          <w:sz w:val="24"/>
          <w:szCs w:val="24"/>
          <w:lang w:eastAsia="zh-CN"/>
        </w:rPr>
        <w:t xml:space="preserve"> </w:t>
      </w:r>
      <w:r w:rsidRPr="00031080">
        <w:rPr>
          <w:rFonts w:ascii="Book Antiqua" w:hAnsi="Book Antiqua" w:cs="Arial"/>
          <w:sz w:val="24"/>
          <w:szCs w:val="24"/>
        </w:rPr>
        <w:t xml:space="preserve">Liver Research Unit, </w:t>
      </w:r>
      <w:bookmarkStart w:id="0" w:name="OLE_LINK624"/>
      <w:bookmarkStart w:id="1" w:name="OLE_LINK625"/>
      <w:r w:rsidRPr="00031080">
        <w:rPr>
          <w:rFonts w:ascii="Book Antiqua" w:hAnsi="Book Antiqua" w:cs="Arial"/>
          <w:sz w:val="24"/>
          <w:szCs w:val="24"/>
        </w:rPr>
        <w:t xml:space="preserve">Medica Sur Clinic </w:t>
      </w:r>
      <w:r w:rsidR="00031080" w:rsidRPr="00031080">
        <w:rPr>
          <w:rFonts w:ascii="Book Antiqua" w:hAnsi="Book Antiqua" w:cs="Arial" w:hint="eastAsia"/>
          <w:sz w:val="24"/>
          <w:szCs w:val="24"/>
          <w:lang w:eastAsia="zh-CN"/>
        </w:rPr>
        <w:t>and</w:t>
      </w:r>
      <w:r w:rsidRPr="00031080">
        <w:rPr>
          <w:rFonts w:ascii="Book Antiqua" w:hAnsi="Book Antiqua" w:cs="Arial"/>
          <w:sz w:val="24"/>
          <w:szCs w:val="24"/>
        </w:rPr>
        <w:t xml:space="preserve"> Foundation</w:t>
      </w:r>
      <w:bookmarkEnd w:id="0"/>
      <w:bookmarkEnd w:id="1"/>
      <w:r w:rsidRPr="00031080">
        <w:rPr>
          <w:rFonts w:ascii="Book Antiqua" w:hAnsi="Book Antiqua" w:cs="Arial"/>
          <w:sz w:val="24"/>
          <w:szCs w:val="24"/>
        </w:rPr>
        <w:t xml:space="preserve">, </w:t>
      </w:r>
      <w:bookmarkStart w:id="2" w:name="OLE_LINK622"/>
      <w:bookmarkStart w:id="3" w:name="OLE_LINK623"/>
      <w:r w:rsidRPr="00031080">
        <w:rPr>
          <w:rFonts w:ascii="Book Antiqua" w:hAnsi="Book Antiqua" w:cs="Arial"/>
          <w:sz w:val="24"/>
          <w:szCs w:val="24"/>
        </w:rPr>
        <w:t>Mexico City</w:t>
      </w:r>
      <w:bookmarkEnd w:id="2"/>
      <w:bookmarkEnd w:id="3"/>
      <w:r w:rsidR="00031080" w:rsidRPr="00031080">
        <w:rPr>
          <w:rFonts w:ascii="Book Antiqua" w:hAnsi="Book Antiqua" w:cs="Arial"/>
          <w:sz w:val="24"/>
          <w:szCs w:val="24"/>
        </w:rPr>
        <w:t xml:space="preserve"> 07510</w:t>
      </w:r>
      <w:r w:rsidRPr="00031080">
        <w:rPr>
          <w:rFonts w:ascii="Book Antiqua" w:hAnsi="Book Antiqua" w:cs="Arial"/>
          <w:sz w:val="24"/>
          <w:szCs w:val="24"/>
        </w:rPr>
        <w:t>, Mexico</w:t>
      </w:r>
    </w:p>
    <w:p w14:paraId="4BB71C11" w14:textId="77777777" w:rsidR="00CF3F4C" w:rsidRPr="00031080" w:rsidRDefault="00CF3F4C" w:rsidP="002C296C">
      <w:pPr>
        <w:spacing w:line="360" w:lineRule="auto"/>
        <w:jc w:val="both"/>
        <w:rPr>
          <w:rFonts w:ascii="Book Antiqua" w:hAnsi="Book Antiqua" w:cs="Arial"/>
          <w:sz w:val="24"/>
          <w:szCs w:val="24"/>
          <w:lang w:eastAsia="zh-CN"/>
        </w:rPr>
      </w:pPr>
    </w:p>
    <w:p w14:paraId="1CC9D823" w14:textId="03A99FFB" w:rsidR="002C787C" w:rsidRPr="00031080" w:rsidRDefault="002C787C" w:rsidP="002C296C">
      <w:pPr>
        <w:spacing w:line="360" w:lineRule="auto"/>
        <w:jc w:val="both"/>
        <w:rPr>
          <w:rFonts w:ascii="Book Antiqua" w:hAnsi="Book Antiqua" w:cs="Arial"/>
          <w:sz w:val="24"/>
          <w:szCs w:val="24"/>
          <w:lang w:eastAsia="zh-CN"/>
        </w:rPr>
      </w:pPr>
      <w:r w:rsidRPr="00031080">
        <w:rPr>
          <w:rFonts w:ascii="Book Antiqua" w:hAnsi="Book Antiqua" w:cs="Arial"/>
          <w:b/>
          <w:sz w:val="24"/>
          <w:szCs w:val="24"/>
        </w:rPr>
        <w:t xml:space="preserve">Author contributions: </w:t>
      </w:r>
      <w:r w:rsidR="00CF3F4C" w:rsidRPr="00031080">
        <w:rPr>
          <w:rFonts w:ascii="Book Antiqua" w:hAnsi="Book Antiqua" w:cs="Arial"/>
          <w:sz w:val="24"/>
          <w:szCs w:val="24"/>
        </w:rPr>
        <w:t xml:space="preserve">Handa </w:t>
      </w:r>
      <w:r w:rsidRPr="00031080">
        <w:rPr>
          <w:rFonts w:ascii="Book Antiqua" w:hAnsi="Book Antiqua" w:cs="Arial"/>
          <w:sz w:val="24"/>
          <w:szCs w:val="24"/>
        </w:rPr>
        <w:t xml:space="preserve">P wrote the manuscript; </w:t>
      </w:r>
      <w:r w:rsidR="00CF3F4C" w:rsidRPr="00031080">
        <w:rPr>
          <w:rFonts w:ascii="Book Antiqua" w:hAnsi="Book Antiqua" w:cs="Arial"/>
          <w:sz w:val="24"/>
          <w:szCs w:val="24"/>
        </w:rPr>
        <w:t xml:space="preserve">Vemulakonda </w:t>
      </w:r>
      <w:r w:rsidRPr="00031080">
        <w:rPr>
          <w:rFonts w:ascii="Book Antiqua" w:hAnsi="Book Antiqua" w:cs="Arial"/>
          <w:sz w:val="24"/>
          <w:szCs w:val="24"/>
        </w:rPr>
        <w:t xml:space="preserve">A, </w:t>
      </w:r>
      <w:r w:rsidR="00CF3F4C" w:rsidRPr="00031080">
        <w:rPr>
          <w:rFonts w:ascii="Book Antiqua" w:hAnsi="Book Antiqua" w:cs="Arial"/>
          <w:sz w:val="24"/>
          <w:szCs w:val="24"/>
        </w:rPr>
        <w:t xml:space="preserve">Kowdley </w:t>
      </w:r>
      <w:r w:rsidRPr="00031080">
        <w:rPr>
          <w:rFonts w:ascii="Book Antiqua" w:hAnsi="Book Antiqua" w:cs="Arial"/>
          <w:sz w:val="24"/>
          <w:szCs w:val="24"/>
        </w:rPr>
        <w:t>KV</w:t>
      </w:r>
      <w:r w:rsidR="00CF3F4C" w:rsidRPr="00031080">
        <w:rPr>
          <w:rFonts w:ascii="Book Antiqua" w:hAnsi="Book Antiqua" w:cs="Arial" w:hint="eastAsia"/>
          <w:sz w:val="24"/>
          <w:szCs w:val="24"/>
          <w:lang w:eastAsia="zh-CN"/>
        </w:rPr>
        <w:t xml:space="preserve"> </w:t>
      </w:r>
      <w:r w:rsidR="00CF3F4C" w:rsidRPr="00031080">
        <w:rPr>
          <w:rFonts w:ascii="Book Antiqua" w:hAnsi="Book Antiqua" w:cs="Arial"/>
          <w:sz w:val="24"/>
          <w:szCs w:val="24"/>
          <w:lang w:eastAsia="zh-CN"/>
        </w:rPr>
        <w:t>and</w:t>
      </w:r>
      <w:r w:rsidRPr="00031080">
        <w:rPr>
          <w:rFonts w:ascii="Book Antiqua" w:hAnsi="Book Antiqua" w:cs="Arial"/>
          <w:sz w:val="24"/>
          <w:szCs w:val="24"/>
        </w:rPr>
        <w:t xml:space="preserve"> </w:t>
      </w:r>
      <w:r w:rsidR="00CF3F4C" w:rsidRPr="00031080">
        <w:rPr>
          <w:rFonts w:ascii="Book Antiqua" w:hAnsi="Book Antiqua" w:cs="Arial"/>
          <w:sz w:val="24"/>
          <w:szCs w:val="24"/>
        </w:rPr>
        <w:t xml:space="preserve">Méndez-Sánchez </w:t>
      </w:r>
      <w:r w:rsidRPr="00031080">
        <w:rPr>
          <w:rFonts w:ascii="Book Antiqua" w:hAnsi="Book Antiqua" w:cs="Arial"/>
          <w:sz w:val="24"/>
          <w:szCs w:val="24"/>
        </w:rPr>
        <w:t>N contributed intellectual content to the revision of the manuscript</w:t>
      </w:r>
      <w:r w:rsidR="00CF3F4C" w:rsidRPr="00031080">
        <w:rPr>
          <w:rFonts w:ascii="Book Antiqua" w:hAnsi="Book Antiqua" w:cs="Arial" w:hint="eastAsia"/>
          <w:sz w:val="24"/>
          <w:szCs w:val="24"/>
          <w:lang w:eastAsia="zh-CN"/>
        </w:rPr>
        <w:t xml:space="preserve">; </w:t>
      </w:r>
      <w:r w:rsidR="00CF3F4C" w:rsidRPr="00031080">
        <w:rPr>
          <w:rFonts w:ascii="Book Antiqua" w:hAnsi="Book Antiqua" w:cs="Arial"/>
          <w:sz w:val="24"/>
          <w:szCs w:val="24"/>
          <w:lang w:eastAsia="zh-CN"/>
        </w:rPr>
        <w:t>all authors contributed to the manuscript.</w:t>
      </w:r>
    </w:p>
    <w:p w14:paraId="28E98629" w14:textId="77777777" w:rsidR="00CF3F4C" w:rsidRPr="00031080" w:rsidRDefault="00CF3F4C" w:rsidP="002C296C">
      <w:pPr>
        <w:spacing w:line="360" w:lineRule="auto"/>
        <w:jc w:val="both"/>
        <w:rPr>
          <w:rFonts w:ascii="Book Antiqua" w:hAnsi="Book Antiqua" w:cs="Arial"/>
          <w:sz w:val="24"/>
          <w:szCs w:val="24"/>
          <w:lang w:eastAsia="zh-CN"/>
        </w:rPr>
      </w:pPr>
    </w:p>
    <w:p w14:paraId="196E4CE9" w14:textId="77777777" w:rsidR="00CF3F4C" w:rsidRDefault="00CF3F4C" w:rsidP="002C296C">
      <w:pPr>
        <w:autoSpaceDE w:val="0"/>
        <w:autoSpaceDN w:val="0"/>
        <w:adjustRightInd w:val="0"/>
        <w:spacing w:line="360" w:lineRule="auto"/>
        <w:jc w:val="both"/>
        <w:rPr>
          <w:rFonts w:ascii="Book Antiqua" w:hAnsi="Book Antiqua"/>
          <w:sz w:val="24"/>
          <w:lang w:eastAsia="zh-CN"/>
        </w:rPr>
      </w:pPr>
      <w:r w:rsidRPr="00031080">
        <w:rPr>
          <w:rFonts w:ascii="Book Antiqua" w:hAnsi="Book Antiqua" w:cs="TimesNewRomanPS-BoldItalicMT"/>
          <w:b/>
          <w:bCs/>
          <w:iCs/>
          <w:sz w:val="24"/>
        </w:rPr>
        <w:lastRenderedPageBreak/>
        <w:t>Conflict-of-interest</w:t>
      </w:r>
      <w:r w:rsidRPr="00031080">
        <w:t xml:space="preserve"> </w:t>
      </w:r>
      <w:r w:rsidRPr="00031080">
        <w:rPr>
          <w:rFonts w:ascii="Book Antiqua" w:hAnsi="Book Antiqua" w:cs="TimesNewRomanPS-BoldItalicMT"/>
          <w:b/>
          <w:bCs/>
          <w:iCs/>
          <w:sz w:val="24"/>
        </w:rPr>
        <w:t xml:space="preserve">statement: </w:t>
      </w:r>
      <w:r w:rsidRPr="00031080">
        <w:rPr>
          <w:rFonts w:ascii="Book Antiqua" w:hAnsi="Book Antiqua"/>
          <w:sz w:val="24"/>
        </w:rPr>
        <w:t>No potential conflicts of interest relevant to this article were reported.</w:t>
      </w:r>
    </w:p>
    <w:p w14:paraId="069C53DB" w14:textId="77777777" w:rsidR="00031080" w:rsidRPr="00031080" w:rsidRDefault="00031080" w:rsidP="002C296C">
      <w:pPr>
        <w:autoSpaceDE w:val="0"/>
        <w:autoSpaceDN w:val="0"/>
        <w:adjustRightInd w:val="0"/>
        <w:spacing w:line="360" w:lineRule="auto"/>
        <w:jc w:val="both"/>
        <w:rPr>
          <w:rFonts w:ascii="Book Antiqua" w:hAnsi="Book Antiqua" w:cs="TimesNewRomanPS-BoldItalicMT"/>
          <w:b/>
          <w:bCs/>
          <w:iCs/>
          <w:sz w:val="24"/>
          <w:lang w:eastAsia="zh-CN"/>
        </w:rPr>
      </w:pPr>
    </w:p>
    <w:p w14:paraId="13890BA2" w14:textId="77777777" w:rsidR="00CF3F4C" w:rsidRPr="00031080" w:rsidRDefault="00CF3F4C" w:rsidP="002C296C">
      <w:pPr>
        <w:spacing w:line="360" w:lineRule="auto"/>
        <w:jc w:val="both"/>
        <w:rPr>
          <w:rFonts w:ascii="Book Antiqua" w:hAnsi="Book Antiqua"/>
          <w:b/>
          <w:color w:val="000000"/>
          <w:sz w:val="24"/>
        </w:rPr>
      </w:pPr>
      <w:bookmarkStart w:id="4" w:name="OLE_LINK155"/>
      <w:bookmarkStart w:id="5" w:name="OLE_LINK183"/>
      <w:bookmarkStart w:id="6" w:name="OLE_LINK441"/>
      <w:bookmarkStart w:id="7" w:name="OLE_LINK593"/>
      <w:bookmarkStart w:id="8" w:name="OLE_LINK594"/>
      <w:r w:rsidRPr="00031080">
        <w:rPr>
          <w:rFonts w:ascii="Book Antiqua" w:hAnsi="Book Antiqua"/>
          <w:b/>
          <w:color w:val="000000"/>
          <w:sz w:val="24"/>
        </w:rPr>
        <w:t xml:space="preserve">Open-Access: </w:t>
      </w:r>
      <w:r w:rsidRPr="00031080">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bookmarkEnd w:id="7"/>
    <w:bookmarkEnd w:id="8"/>
    <w:p w14:paraId="303F9BF4" w14:textId="77777777" w:rsidR="00CF3F4C" w:rsidRPr="00031080" w:rsidRDefault="00CF3F4C" w:rsidP="002C296C">
      <w:pPr>
        <w:spacing w:line="360" w:lineRule="auto"/>
        <w:jc w:val="both"/>
        <w:rPr>
          <w:rFonts w:ascii="Book Antiqua" w:hAnsi="Book Antiqua" w:cs="Arial Unicode MS"/>
          <w:color w:val="000000"/>
          <w:sz w:val="24"/>
          <w:lang w:eastAsia="zh-CN"/>
        </w:rPr>
      </w:pPr>
    </w:p>
    <w:p w14:paraId="134EA1BB" w14:textId="77777777" w:rsidR="00CF3F4C" w:rsidRPr="00031080" w:rsidRDefault="00CF3F4C" w:rsidP="002C296C">
      <w:pPr>
        <w:spacing w:line="360" w:lineRule="auto"/>
        <w:jc w:val="both"/>
        <w:rPr>
          <w:rFonts w:ascii="Book Antiqua" w:hAnsi="Book Antiqua" w:cs="Arial Unicode MS"/>
          <w:color w:val="000000"/>
          <w:sz w:val="24"/>
        </w:rPr>
      </w:pPr>
      <w:r w:rsidRPr="00031080">
        <w:rPr>
          <w:rFonts w:ascii="Book Antiqua" w:hAnsi="Book Antiqua" w:cs="Arial Unicode MS"/>
          <w:b/>
          <w:color w:val="000000"/>
          <w:sz w:val="24"/>
        </w:rPr>
        <w:t>Manuscript source:</w:t>
      </w:r>
      <w:r w:rsidRPr="00031080">
        <w:rPr>
          <w:rFonts w:ascii="Book Antiqua" w:hAnsi="Book Antiqua" w:cs="Arial Unicode MS"/>
          <w:color w:val="000000"/>
          <w:sz w:val="24"/>
        </w:rPr>
        <w:t xml:space="preserve"> Invited manuscript</w:t>
      </w:r>
    </w:p>
    <w:p w14:paraId="5FCBF1FF" w14:textId="4680A2BA" w:rsidR="002C787C" w:rsidRPr="00031080" w:rsidRDefault="002C787C" w:rsidP="002C296C">
      <w:pPr>
        <w:spacing w:line="360" w:lineRule="auto"/>
        <w:jc w:val="both"/>
        <w:rPr>
          <w:rFonts w:ascii="Book Antiqua" w:hAnsi="Book Antiqua" w:cs="Arial"/>
          <w:sz w:val="24"/>
          <w:szCs w:val="24"/>
          <w:lang w:eastAsia="zh-CN"/>
        </w:rPr>
      </w:pPr>
    </w:p>
    <w:p w14:paraId="2E0FB3A8" w14:textId="1FD5E488" w:rsidR="002C787C" w:rsidRPr="00031080" w:rsidRDefault="002C787C" w:rsidP="002C296C">
      <w:pPr>
        <w:tabs>
          <w:tab w:val="left" w:pos="7110"/>
        </w:tabs>
        <w:spacing w:line="360" w:lineRule="auto"/>
        <w:jc w:val="both"/>
        <w:rPr>
          <w:rFonts w:ascii="Book Antiqua" w:hAnsi="Book Antiqua" w:cs="Arial"/>
          <w:color w:val="4472C4" w:themeColor="accent5"/>
          <w:sz w:val="24"/>
          <w:szCs w:val="24"/>
          <w:lang w:eastAsia="zh-CN"/>
        </w:rPr>
      </w:pPr>
      <w:r w:rsidRPr="00031080">
        <w:rPr>
          <w:rFonts w:ascii="Book Antiqua" w:hAnsi="Book Antiqua" w:cs="Arial"/>
          <w:b/>
          <w:sz w:val="24"/>
          <w:szCs w:val="24"/>
        </w:rPr>
        <w:t>Correspondence to: Priya Handa, M</w:t>
      </w:r>
      <w:r w:rsidR="00F755D1" w:rsidRPr="00031080">
        <w:rPr>
          <w:rFonts w:ascii="Book Antiqua" w:hAnsi="Book Antiqua" w:cs="Arial"/>
          <w:b/>
          <w:sz w:val="24"/>
          <w:szCs w:val="24"/>
        </w:rPr>
        <w:t>S</w:t>
      </w:r>
      <w:r w:rsidRPr="00031080">
        <w:rPr>
          <w:rFonts w:ascii="Book Antiqua" w:hAnsi="Book Antiqua" w:cs="Arial"/>
          <w:b/>
          <w:sz w:val="24"/>
          <w:szCs w:val="24"/>
        </w:rPr>
        <w:t>, PhD,</w:t>
      </w:r>
      <w:r w:rsidRPr="00031080">
        <w:rPr>
          <w:rFonts w:ascii="Book Antiqua" w:hAnsi="Book Antiqua" w:cs="Arial"/>
          <w:sz w:val="24"/>
          <w:szCs w:val="24"/>
        </w:rPr>
        <w:t xml:space="preserve"> Senior Research Scientist, Organ Care Research and Liver Care Network, 1124 Columbia Street, Suite 600, Swedish Medical Center, Seattle, W</w:t>
      </w:r>
      <w:r w:rsidR="00CF3F4C" w:rsidRPr="00031080">
        <w:rPr>
          <w:rFonts w:ascii="Book Antiqua" w:hAnsi="Book Antiqua" w:cs="Arial" w:hint="eastAsia"/>
          <w:sz w:val="24"/>
          <w:szCs w:val="24"/>
          <w:lang w:eastAsia="zh-CN"/>
        </w:rPr>
        <w:t>A</w:t>
      </w:r>
      <w:r w:rsidRPr="00031080">
        <w:rPr>
          <w:rFonts w:ascii="Book Antiqua" w:hAnsi="Book Antiqua" w:cs="Arial"/>
          <w:sz w:val="24"/>
          <w:szCs w:val="24"/>
        </w:rPr>
        <w:t xml:space="preserve"> 98104, </w:t>
      </w:r>
      <w:r w:rsidR="00CF3F4C" w:rsidRPr="00031080">
        <w:rPr>
          <w:rFonts w:ascii="Book Antiqua" w:hAnsi="Book Antiqua" w:cs="Arial"/>
          <w:sz w:val="24"/>
          <w:szCs w:val="24"/>
        </w:rPr>
        <w:t>United States</w:t>
      </w:r>
      <w:r w:rsidRPr="00031080">
        <w:rPr>
          <w:rFonts w:ascii="Book Antiqua" w:hAnsi="Book Antiqua" w:cs="Arial"/>
          <w:sz w:val="24"/>
          <w:szCs w:val="24"/>
        </w:rPr>
        <w:t xml:space="preserve">. </w:t>
      </w:r>
      <w:hyperlink r:id="rId8" w:history="1">
        <w:r w:rsidR="002C296C" w:rsidRPr="00031080">
          <w:rPr>
            <w:rStyle w:val="Hyperlink"/>
            <w:rFonts w:ascii="Book Antiqua" w:hAnsi="Book Antiqua" w:cs="Arial"/>
            <w:sz w:val="24"/>
            <w:szCs w:val="24"/>
          </w:rPr>
          <w:t>p</w:t>
        </w:r>
        <w:r w:rsidRPr="00031080">
          <w:rPr>
            <w:rStyle w:val="Hyperlink"/>
            <w:rFonts w:ascii="Book Antiqua" w:hAnsi="Book Antiqua" w:cs="Arial"/>
            <w:sz w:val="24"/>
            <w:szCs w:val="24"/>
          </w:rPr>
          <w:t>riya.handa@swedish.org</w:t>
        </w:r>
      </w:hyperlink>
      <w:r w:rsidR="00031080" w:rsidRPr="00031080">
        <w:rPr>
          <w:rStyle w:val="Hyperlink"/>
          <w:rFonts w:ascii="Book Antiqua" w:hAnsi="Book Antiqua" w:cs="Arial" w:hint="eastAsia"/>
          <w:sz w:val="24"/>
          <w:szCs w:val="24"/>
          <w:lang w:eastAsia="zh-CN"/>
        </w:rPr>
        <w:t xml:space="preserve">  </w:t>
      </w:r>
    </w:p>
    <w:p w14:paraId="2F5366AF" w14:textId="4B61A458" w:rsidR="006C74BA" w:rsidRPr="00031080" w:rsidRDefault="006C74BA" w:rsidP="002C296C">
      <w:pPr>
        <w:tabs>
          <w:tab w:val="left" w:pos="7110"/>
        </w:tabs>
        <w:spacing w:line="360" w:lineRule="auto"/>
        <w:jc w:val="both"/>
        <w:rPr>
          <w:rFonts w:ascii="Book Antiqua" w:hAnsi="Book Antiqua" w:cs="Arial"/>
          <w:sz w:val="24"/>
          <w:szCs w:val="24"/>
        </w:rPr>
      </w:pPr>
      <w:r w:rsidRPr="00031080">
        <w:rPr>
          <w:rFonts w:ascii="Book Antiqua" w:hAnsi="Book Antiqua" w:cs="Arial"/>
          <w:b/>
          <w:sz w:val="24"/>
          <w:szCs w:val="24"/>
        </w:rPr>
        <w:t xml:space="preserve">Telephone: </w:t>
      </w:r>
      <w:r w:rsidRPr="00031080">
        <w:rPr>
          <w:rFonts w:ascii="Book Antiqua" w:hAnsi="Book Antiqua"/>
        </w:rPr>
        <w:t xml:space="preserve"> </w:t>
      </w:r>
      <w:r w:rsidRPr="00031080">
        <w:rPr>
          <w:rFonts w:ascii="Book Antiqua" w:hAnsi="Book Antiqua" w:cs="Arial"/>
          <w:sz w:val="24"/>
          <w:szCs w:val="24"/>
        </w:rPr>
        <w:t>+1-206-3862531</w:t>
      </w:r>
    </w:p>
    <w:p w14:paraId="187401FF" w14:textId="534A9C49" w:rsidR="006C74BA" w:rsidRPr="00031080" w:rsidRDefault="006C74BA" w:rsidP="002C296C">
      <w:pPr>
        <w:tabs>
          <w:tab w:val="left" w:pos="7110"/>
        </w:tabs>
        <w:spacing w:line="360" w:lineRule="auto"/>
        <w:jc w:val="both"/>
        <w:rPr>
          <w:rFonts w:ascii="Book Antiqua" w:hAnsi="Book Antiqua" w:cs="Arial"/>
          <w:sz w:val="24"/>
          <w:szCs w:val="24"/>
          <w:lang w:eastAsia="zh-CN"/>
        </w:rPr>
      </w:pPr>
      <w:r w:rsidRPr="00031080">
        <w:rPr>
          <w:rFonts w:ascii="Book Antiqua" w:hAnsi="Book Antiqua" w:cs="Arial"/>
          <w:b/>
          <w:sz w:val="24"/>
          <w:szCs w:val="24"/>
        </w:rPr>
        <w:t>Fax:</w:t>
      </w:r>
      <w:r w:rsidRPr="00031080">
        <w:rPr>
          <w:rFonts w:ascii="Book Antiqua" w:hAnsi="Book Antiqua"/>
        </w:rPr>
        <w:t xml:space="preserve"> </w:t>
      </w:r>
      <w:r w:rsidRPr="00031080">
        <w:rPr>
          <w:rFonts w:ascii="Book Antiqua" w:hAnsi="Book Antiqua" w:cs="Arial"/>
          <w:sz w:val="24"/>
          <w:szCs w:val="24"/>
        </w:rPr>
        <w:t xml:space="preserve"> +1-206-2152126</w:t>
      </w:r>
    </w:p>
    <w:p w14:paraId="16D05F2D" w14:textId="77777777" w:rsidR="00CF3F4C" w:rsidRPr="00031080" w:rsidRDefault="00CF3F4C" w:rsidP="002C296C">
      <w:pPr>
        <w:tabs>
          <w:tab w:val="left" w:pos="7110"/>
        </w:tabs>
        <w:spacing w:line="360" w:lineRule="auto"/>
        <w:jc w:val="both"/>
        <w:rPr>
          <w:rFonts w:ascii="Book Antiqua" w:hAnsi="Book Antiqua" w:cs="Arial"/>
          <w:sz w:val="24"/>
          <w:szCs w:val="24"/>
          <w:lang w:eastAsia="zh-CN"/>
        </w:rPr>
      </w:pPr>
    </w:p>
    <w:p w14:paraId="2B6BFCB7" w14:textId="6A51C781" w:rsidR="002C787C" w:rsidRPr="00031080" w:rsidRDefault="002C787C" w:rsidP="002C296C">
      <w:pPr>
        <w:tabs>
          <w:tab w:val="left" w:pos="7110"/>
        </w:tabs>
        <w:spacing w:line="360" w:lineRule="auto"/>
        <w:jc w:val="both"/>
        <w:rPr>
          <w:rFonts w:ascii="Book Antiqua" w:hAnsi="Book Antiqua" w:cs="Arial"/>
          <w:sz w:val="24"/>
          <w:szCs w:val="24"/>
          <w:lang w:eastAsia="zh-CN"/>
        </w:rPr>
      </w:pPr>
      <w:r w:rsidRPr="00031080">
        <w:rPr>
          <w:rFonts w:ascii="Book Antiqua" w:hAnsi="Book Antiqua" w:cs="Arial"/>
          <w:b/>
          <w:sz w:val="24"/>
          <w:szCs w:val="24"/>
        </w:rPr>
        <w:t>Received:</w:t>
      </w:r>
      <w:r w:rsidRPr="00031080">
        <w:rPr>
          <w:rFonts w:ascii="Book Antiqua" w:hAnsi="Book Antiqua" w:cs="Arial"/>
          <w:sz w:val="24"/>
          <w:szCs w:val="24"/>
        </w:rPr>
        <w:t xml:space="preserve"> </w:t>
      </w:r>
      <w:r w:rsidR="00CF3F4C" w:rsidRPr="00031080">
        <w:rPr>
          <w:rFonts w:ascii="Book Antiqua" w:hAnsi="Book Antiqua" w:cs="Arial" w:hint="eastAsia"/>
          <w:sz w:val="24"/>
          <w:szCs w:val="24"/>
          <w:lang w:eastAsia="zh-CN"/>
        </w:rPr>
        <w:t>April 7, 2016</w:t>
      </w:r>
    </w:p>
    <w:p w14:paraId="68CAB34C" w14:textId="136618A1" w:rsidR="002C787C" w:rsidRPr="00031080" w:rsidRDefault="002C787C" w:rsidP="002C296C">
      <w:pPr>
        <w:tabs>
          <w:tab w:val="left" w:pos="7110"/>
        </w:tabs>
        <w:spacing w:line="360" w:lineRule="auto"/>
        <w:jc w:val="both"/>
        <w:rPr>
          <w:rFonts w:ascii="Book Antiqua" w:hAnsi="Book Antiqua" w:cs="Arial"/>
          <w:sz w:val="24"/>
          <w:szCs w:val="24"/>
          <w:lang w:eastAsia="zh-CN"/>
        </w:rPr>
      </w:pPr>
      <w:r w:rsidRPr="00031080">
        <w:rPr>
          <w:rFonts w:ascii="Book Antiqua" w:hAnsi="Book Antiqua" w:cs="Arial"/>
          <w:b/>
          <w:sz w:val="24"/>
          <w:szCs w:val="24"/>
        </w:rPr>
        <w:t>Peer-review started:</w:t>
      </w:r>
      <w:r w:rsidRPr="00031080">
        <w:rPr>
          <w:rFonts w:ascii="Book Antiqua" w:hAnsi="Book Antiqua" w:cs="Arial"/>
          <w:sz w:val="24"/>
          <w:szCs w:val="24"/>
        </w:rPr>
        <w:t xml:space="preserve"> </w:t>
      </w:r>
      <w:r w:rsidR="00CF3F4C" w:rsidRPr="00031080">
        <w:rPr>
          <w:rFonts w:ascii="Book Antiqua" w:hAnsi="Book Antiqua" w:cs="Arial" w:hint="eastAsia"/>
          <w:sz w:val="24"/>
          <w:szCs w:val="24"/>
          <w:lang w:eastAsia="zh-CN"/>
        </w:rPr>
        <w:t>April 7, 2016</w:t>
      </w:r>
    </w:p>
    <w:p w14:paraId="434D5B00" w14:textId="27AF953E" w:rsidR="002C787C" w:rsidRPr="00031080" w:rsidRDefault="002C787C" w:rsidP="002C296C">
      <w:pPr>
        <w:tabs>
          <w:tab w:val="left" w:pos="7110"/>
        </w:tabs>
        <w:spacing w:line="360" w:lineRule="auto"/>
        <w:jc w:val="both"/>
        <w:rPr>
          <w:rFonts w:ascii="Book Antiqua" w:hAnsi="Book Antiqua" w:cs="Arial"/>
          <w:sz w:val="24"/>
          <w:szCs w:val="24"/>
          <w:lang w:eastAsia="zh-CN"/>
        </w:rPr>
      </w:pPr>
      <w:r w:rsidRPr="00031080">
        <w:rPr>
          <w:rFonts w:ascii="Book Antiqua" w:hAnsi="Book Antiqua" w:cs="Arial"/>
          <w:b/>
          <w:sz w:val="24"/>
          <w:szCs w:val="24"/>
        </w:rPr>
        <w:t>First decision:</w:t>
      </w:r>
      <w:r w:rsidR="00CF3F4C" w:rsidRPr="00031080">
        <w:rPr>
          <w:rFonts w:ascii="Book Antiqua" w:hAnsi="Book Antiqua" w:cs="Arial" w:hint="eastAsia"/>
          <w:b/>
          <w:sz w:val="24"/>
          <w:szCs w:val="24"/>
          <w:lang w:eastAsia="zh-CN"/>
        </w:rPr>
        <w:t xml:space="preserve"> </w:t>
      </w:r>
      <w:r w:rsidR="00CF3F4C" w:rsidRPr="00031080">
        <w:rPr>
          <w:rFonts w:ascii="Book Antiqua" w:hAnsi="Book Antiqua" w:cs="Arial" w:hint="eastAsia"/>
          <w:sz w:val="24"/>
          <w:szCs w:val="24"/>
          <w:lang w:eastAsia="zh-CN"/>
        </w:rPr>
        <w:t>May 12, 2016</w:t>
      </w:r>
    </w:p>
    <w:p w14:paraId="09A8FA87" w14:textId="017A7CC2" w:rsidR="002C787C" w:rsidRPr="00031080" w:rsidRDefault="002C787C" w:rsidP="002C296C">
      <w:pPr>
        <w:tabs>
          <w:tab w:val="left" w:pos="7110"/>
        </w:tabs>
        <w:spacing w:line="360" w:lineRule="auto"/>
        <w:jc w:val="both"/>
        <w:rPr>
          <w:rFonts w:ascii="Book Antiqua" w:hAnsi="Book Antiqua" w:cs="Arial"/>
          <w:sz w:val="24"/>
          <w:szCs w:val="24"/>
          <w:lang w:eastAsia="zh-CN"/>
        </w:rPr>
      </w:pPr>
      <w:r w:rsidRPr="00031080">
        <w:rPr>
          <w:rFonts w:ascii="Book Antiqua" w:hAnsi="Book Antiqua" w:cs="Arial"/>
          <w:b/>
          <w:sz w:val="24"/>
          <w:szCs w:val="24"/>
        </w:rPr>
        <w:t xml:space="preserve">Revised: </w:t>
      </w:r>
      <w:r w:rsidR="00CF3F4C" w:rsidRPr="00031080">
        <w:rPr>
          <w:rFonts w:ascii="Book Antiqua" w:hAnsi="Book Antiqua" w:cs="Arial"/>
          <w:sz w:val="24"/>
          <w:szCs w:val="24"/>
          <w:lang w:eastAsia="zh-CN"/>
        </w:rPr>
        <w:t xml:space="preserve">June </w:t>
      </w:r>
      <w:r w:rsidR="00CF3F4C" w:rsidRPr="00031080">
        <w:rPr>
          <w:rFonts w:ascii="Book Antiqua" w:hAnsi="Book Antiqua" w:cs="Arial" w:hint="eastAsia"/>
          <w:sz w:val="24"/>
          <w:szCs w:val="24"/>
          <w:lang w:eastAsia="zh-CN"/>
        </w:rPr>
        <w:t>2</w:t>
      </w:r>
      <w:r w:rsidR="00CF3F4C" w:rsidRPr="00031080">
        <w:rPr>
          <w:rFonts w:ascii="Book Antiqua" w:hAnsi="Book Antiqua" w:cs="Arial"/>
          <w:sz w:val="24"/>
          <w:szCs w:val="24"/>
          <w:lang w:eastAsia="zh-CN"/>
        </w:rPr>
        <w:t>, 2016</w:t>
      </w:r>
    </w:p>
    <w:p w14:paraId="5C556E0C" w14:textId="546BA364" w:rsidR="00133770" w:rsidRPr="00626148" w:rsidRDefault="002C787C" w:rsidP="00133770">
      <w:pPr>
        <w:spacing w:line="360" w:lineRule="auto"/>
        <w:rPr>
          <w:rFonts w:ascii="Book Antiqua" w:hAnsi="Book Antiqua"/>
          <w:color w:val="000000"/>
          <w:sz w:val="24"/>
        </w:rPr>
      </w:pPr>
      <w:r w:rsidRPr="00031080">
        <w:rPr>
          <w:rFonts w:ascii="Book Antiqua" w:hAnsi="Book Antiqua" w:cs="Arial"/>
          <w:b/>
          <w:sz w:val="24"/>
          <w:szCs w:val="24"/>
        </w:rPr>
        <w:t>Accepted:</w:t>
      </w:r>
      <w:r w:rsidR="00133770" w:rsidRPr="00133770">
        <w:rPr>
          <w:rFonts w:ascii="Book Antiqua" w:hAnsi="Book Antiqua"/>
          <w:color w:val="000000"/>
          <w:sz w:val="24"/>
        </w:rPr>
        <w:t xml:space="preserve"> </w:t>
      </w:r>
      <w:r w:rsidR="00133770">
        <w:rPr>
          <w:rFonts w:ascii="Book Antiqua" w:hAnsi="Book Antiqua"/>
          <w:color w:val="000000"/>
          <w:sz w:val="24"/>
        </w:rPr>
        <w:t>June 28</w:t>
      </w:r>
      <w:r w:rsidR="00133770" w:rsidRPr="00626148">
        <w:rPr>
          <w:rFonts w:ascii="Book Antiqua" w:hAnsi="Book Antiqua"/>
          <w:color w:val="000000"/>
          <w:sz w:val="24"/>
        </w:rPr>
        <w:t>, 2016</w:t>
      </w:r>
    </w:p>
    <w:p w14:paraId="329FB342" w14:textId="77777777" w:rsidR="002C787C" w:rsidRPr="00031080" w:rsidRDefault="002C787C" w:rsidP="002C296C">
      <w:pPr>
        <w:tabs>
          <w:tab w:val="left" w:pos="7110"/>
        </w:tabs>
        <w:spacing w:line="360" w:lineRule="auto"/>
        <w:jc w:val="both"/>
        <w:rPr>
          <w:rFonts w:ascii="Book Antiqua" w:hAnsi="Book Antiqua" w:cs="Arial"/>
          <w:sz w:val="24"/>
          <w:szCs w:val="24"/>
        </w:rPr>
      </w:pPr>
      <w:bookmarkStart w:id="9" w:name="_GoBack"/>
      <w:bookmarkEnd w:id="9"/>
      <w:r w:rsidRPr="00031080">
        <w:rPr>
          <w:rFonts w:ascii="Book Antiqua" w:hAnsi="Book Antiqua" w:cs="Arial"/>
          <w:sz w:val="24"/>
          <w:szCs w:val="24"/>
        </w:rPr>
        <w:lastRenderedPageBreak/>
        <w:t xml:space="preserve"> </w:t>
      </w:r>
    </w:p>
    <w:p w14:paraId="33ACB6E1" w14:textId="77777777" w:rsidR="002C787C" w:rsidRPr="00031080" w:rsidRDefault="002C787C" w:rsidP="002C296C">
      <w:pPr>
        <w:tabs>
          <w:tab w:val="left" w:pos="7110"/>
        </w:tabs>
        <w:spacing w:line="360" w:lineRule="auto"/>
        <w:jc w:val="both"/>
        <w:rPr>
          <w:rFonts w:ascii="Book Antiqua" w:hAnsi="Book Antiqua" w:cs="Arial"/>
          <w:b/>
          <w:sz w:val="24"/>
          <w:szCs w:val="24"/>
        </w:rPr>
      </w:pPr>
      <w:r w:rsidRPr="00031080">
        <w:rPr>
          <w:rFonts w:ascii="Book Antiqua" w:hAnsi="Book Antiqua" w:cs="Arial"/>
          <w:b/>
          <w:sz w:val="24"/>
          <w:szCs w:val="24"/>
        </w:rPr>
        <w:t>Article in press:</w:t>
      </w:r>
    </w:p>
    <w:p w14:paraId="06756D6B" w14:textId="712115F7" w:rsidR="002C787C" w:rsidRPr="00031080" w:rsidRDefault="002C787C" w:rsidP="002C296C">
      <w:pPr>
        <w:spacing w:line="360" w:lineRule="auto"/>
        <w:jc w:val="both"/>
        <w:rPr>
          <w:rFonts w:ascii="Book Antiqua" w:hAnsi="Book Antiqua" w:cs="Arial"/>
          <w:b/>
          <w:sz w:val="24"/>
          <w:szCs w:val="24"/>
        </w:rPr>
      </w:pPr>
      <w:r w:rsidRPr="00031080">
        <w:rPr>
          <w:rFonts w:ascii="Book Antiqua" w:hAnsi="Book Antiqua" w:cs="Arial"/>
          <w:b/>
          <w:sz w:val="24"/>
          <w:szCs w:val="24"/>
        </w:rPr>
        <w:t>Published online:</w:t>
      </w:r>
      <w:r w:rsidRPr="00031080">
        <w:rPr>
          <w:rFonts w:ascii="Book Antiqua" w:hAnsi="Book Antiqua" w:cs="Arial"/>
          <w:b/>
          <w:sz w:val="24"/>
          <w:szCs w:val="24"/>
        </w:rPr>
        <w:br w:type="page"/>
      </w:r>
    </w:p>
    <w:p w14:paraId="402FF3D4" w14:textId="77777777" w:rsidR="00CF3F4C"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lastRenderedPageBreak/>
        <w:t>Abstract</w:t>
      </w:r>
    </w:p>
    <w:p w14:paraId="096505BC" w14:textId="35D37C1A" w:rsidR="00664082" w:rsidRDefault="003A632D"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Nonalcoholic fatty liver disease (</w:t>
      </w:r>
      <w:r w:rsidR="00A24936" w:rsidRPr="00031080">
        <w:rPr>
          <w:rFonts w:ascii="Book Antiqua" w:hAnsi="Book Antiqua" w:cs="Arial"/>
          <w:sz w:val="24"/>
          <w:szCs w:val="24"/>
        </w:rPr>
        <w:t>NAFLD</w:t>
      </w:r>
      <w:r w:rsidRPr="00031080">
        <w:rPr>
          <w:rFonts w:ascii="Book Antiqua" w:hAnsi="Book Antiqua" w:cs="Arial"/>
          <w:sz w:val="24"/>
          <w:szCs w:val="24"/>
        </w:rPr>
        <w:t>)</w:t>
      </w:r>
      <w:r w:rsidR="00A24936" w:rsidRPr="00031080">
        <w:rPr>
          <w:rFonts w:ascii="Book Antiqua" w:hAnsi="Book Antiqua" w:cs="Arial"/>
          <w:sz w:val="24"/>
          <w:szCs w:val="24"/>
        </w:rPr>
        <w:t xml:space="preserve"> is the most common liver </w:t>
      </w:r>
      <w:r w:rsidR="006B7666" w:rsidRPr="00031080">
        <w:rPr>
          <w:rFonts w:ascii="Book Antiqua" w:hAnsi="Book Antiqua" w:cs="Arial"/>
          <w:sz w:val="24"/>
          <w:szCs w:val="24"/>
        </w:rPr>
        <w:t>disease</w:t>
      </w:r>
      <w:r w:rsidR="00A24936" w:rsidRPr="00031080">
        <w:rPr>
          <w:rFonts w:ascii="Book Antiqua" w:hAnsi="Book Antiqua" w:cs="Arial"/>
          <w:sz w:val="24"/>
          <w:szCs w:val="24"/>
        </w:rPr>
        <w:t xml:space="preserve"> worldwide, affecting approximately one third of the Western world</w:t>
      </w:r>
      <w:r w:rsidR="006B7666" w:rsidRPr="00031080">
        <w:rPr>
          <w:rFonts w:ascii="Book Antiqua" w:hAnsi="Book Antiqua" w:cs="Arial"/>
          <w:sz w:val="24"/>
          <w:szCs w:val="24"/>
        </w:rPr>
        <w:t>.</w:t>
      </w:r>
      <w:r w:rsidR="00B77F8A" w:rsidRPr="00031080">
        <w:rPr>
          <w:rFonts w:ascii="Book Antiqua" w:hAnsi="Book Antiqua" w:cs="Arial"/>
          <w:sz w:val="24"/>
          <w:szCs w:val="24"/>
        </w:rPr>
        <w:t xml:space="preserve"> It consists o</w:t>
      </w:r>
      <w:r w:rsidR="005D6187" w:rsidRPr="00031080">
        <w:rPr>
          <w:rFonts w:ascii="Book Antiqua" w:hAnsi="Book Antiqua" w:cs="Arial"/>
          <w:sz w:val="24"/>
          <w:szCs w:val="24"/>
        </w:rPr>
        <w:t>f a wide spect</w:t>
      </w:r>
      <w:r w:rsidR="006C7CA8" w:rsidRPr="00031080">
        <w:rPr>
          <w:rFonts w:ascii="Book Antiqua" w:hAnsi="Book Antiqua" w:cs="Arial"/>
          <w:sz w:val="24"/>
          <w:szCs w:val="24"/>
        </w:rPr>
        <w:t>rum of liver disorders, ranging from fatty liver to steatohepatitis</w:t>
      </w:r>
      <w:r w:rsidR="00A24936" w:rsidRPr="00031080">
        <w:rPr>
          <w:rFonts w:ascii="Book Antiqua" w:hAnsi="Book Antiqua" w:cs="Arial"/>
          <w:sz w:val="24"/>
          <w:szCs w:val="24"/>
        </w:rPr>
        <w:t>,</w:t>
      </w:r>
      <w:r w:rsidR="006C7CA8" w:rsidRPr="00031080">
        <w:rPr>
          <w:rFonts w:ascii="Book Antiqua" w:hAnsi="Book Antiqua" w:cs="Arial"/>
          <w:sz w:val="24"/>
          <w:szCs w:val="24"/>
        </w:rPr>
        <w:t xml:space="preserve"> which </w:t>
      </w:r>
      <w:r w:rsidR="00A24936" w:rsidRPr="00031080">
        <w:rPr>
          <w:rFonts w:ascii="Book Antiqua" w:hAnsi="Book Antiqua" w:cs="Arial"/>
          <w:sz w:val="24"/>
          <w:szCs w:val="24"/>
        </w:rPr>
        <w:t>consists of</w:t>
      </w:r>
      <w:r w:rsidR="006C7CA8" w:rsidRPr="00031080">
        <w:rPr>
          <w:rFonts w:ascii="Book Antiqua" w:hAnsi="Book Antiqua" w:cs="Arial"/>
          <w:sz w:val="24"/>
          <w:szCs w:val="24"/>
        </w:rPr>
        <w:t xml:space="preserve"> steatosis, ballooning injury and inflammation. </w:t>
      </w:r>
      <w:r w:rsidR="00A24936" w:rsidRPr="00031080">
        <w:rPr>
          <w:rFonts w:ascii="Book Antiqua" w:hAnsi="Book Antiqua" w:cs="Arial"/>
          <w:sz w:val="24"/>
          <w:szCs w:val="24"/>
        </w:rPr>
        <w:t xml:space="preserve">Despite </w:t>
      </w:r>
      <w:r w:rsidR="00524310" w:rsidRPr="00031080">
        <w:rPr>
          <w:rFonts w:ascii="Book Antiqua" w:hAnsi="Book Antiqua" w:cs="Arial"/>
          <w:sz w:val="24"/>
          <w:szCs w:val="24"/>
        </w:rPr>
        <w:t xml:space="preserve">an </w:t>
      </w:r>
      <w:r w:rsidR="00A24936" w:rsidRPr="00031080">
        <w:rPr>
          <w:rFonts w:ascii="Book Antiqua" w:hAnsi="Book Antiqua" w:cs="Arial"/>
          <w:sz w:val="24"/>
          <w:szCs w:val="24"/>
        </w:rPr>
        <w:t xml:space="preserve">alarming growth in the statistics surrounding NAFLD, there are as yet no </w:t>
      </w:r>
      <w:r w:rsidRPr="00031080">
        <w:rPr>
          <w:rFonts w:ascii="Book Antiqua" w:hAnsi="Book Antiqua" w:cs="Arial"/>
          <w:sz w:val="24"/>
          <w:szCs w:val="24"/>
        </w:rPr>
        <w:t xml:space="preserve">effective </w:t>
      </w:r>
      <w:r w:rsidR="00A24936" w:rsidRPr="00031080">
        <w:rPr>
          <w:rFonts w:ascii="Book Antiqua" w:hAnsi="Book Antiqua" w:cs="Arial"/>
          <w:sz w:val="24"/>
          <w:szCs w:val="24"/>
        </w:rPr>
        <w:t>therapies for its treatment.</w:t>
      </w:r>
      <w:r w:rsidRPr="00031080">
        <w:rPr>
          <w:rFonts w:ascii="Book Antiqua" w:hAnsi="Book Antiqua" w:cs="Arial"/>
          <w:sz w:val="24"/>
          <w:szCs w:val="24"/>
        </w:rPr>
        <w:t xml:space="preserve"> I</w:t>
      </w:r>
      <w:r w:rsidR="006B7666" w:rsidRPr="00031080">
        <w:rPr>
          <w:rFonts w:ascii="Book Antiqua" w:hAnsi="Book Antiqua" w:cs="Arial"/>
          <w:sz w:val="24"/>
          <w:szCs w:val="24"/>
        </w:rPr>
        <w:t xml:space="preserve">nnate immune </w:t>
      </w:r>
      <w:r w:rsidRPr="00031080">
        <w:rPr>
          <w:rFonts w:ascii="Book Antiqua" w:hAnsi="Book Antiqua" w:cs="Arial"/>
          <w:sz w:val="24"/>
          <w:szCs w:val="24"/>
        </w:rPr>
        <w:t xml:space="preserve">signaling </w:t>
      </w:r>
      <w:r w:rsidR="006B7666" w:rsidRPr="00031080">
        <w:rPr>
          <w:rFonts w:ascii="Book Antiqua" w:hAnsi="Book Antiqua" w:cs="Arial"/>
          <w:sz w:val="24"/>
          <w:szCs w:val="24"/>
        </w:rPr>
        <w:t>ha</w:t>
      </w:r>
      <w:r w:rsidRPr="00031080">
        <w:rPr>
          <w:rFonts w:ascii="Book Antiqua" w:hAnsi="Book Antiqua" w:cs="Arial"/>
          <w:sz w:val="24"/>
          <w:szCs w:val="24"/>
        </w:rPr>
        <w:t>s</w:t>
      </w:r>
      <w:r w:rsidR="006B7666" w:rsidRPr="00031080">
        <w:rPr>
          <w:rFonts w:ascii="Book Antiqua" w:hAnsi="Book Antiqua" w:cs="Arial"/>
          <w:sz w:val="24"/>
          <w:szCs w:val="24"/>
        </w:rPr>
        <w:t xml:space="preserve"> been though</w:t>
      </w:r>
      <w:r w:rsidRPr="00031080">
        <w:rPr>
          <w:rFonts w:ascii="Book Antiqua" w:hAnsi="Book Antiqua" w:cs="Arial"/>
          <w:sz w:val="24"/>
          <w:szCs w:val="24"/>
        </w:rPr>
        <w:t>t</w:t>
      </w:r>
      <w:r w:rsidR="006B7666" w:rsidRPr="00031080">
        <w:rPr>
          <w:rFonts w:ascii="Book Antiqua" w:hAnsi="Book Antiqua" w:cs="Arial"/>
          <w:sz w:val="24"/>
          <w:szCs w:val="24"/>
        </w:rPr>
        <w:t xml:space="preserve"> to </w:t>
      </w:r>
      <w:r w:rsidRPr="00031080">
        <w:rPr>
          <w:rFonts w:ascii="Book Antiqua" w:hAnsi="Book Antiqua" w:cs="Arial"/>
          <w:sz w:val="24"/>
          <w:szCs w:val="24"/>
        </w:rPr>
        <w:t>play a significant role in initialing and augmenting hepatic inflammation, contributing to the transition from nonalcoholic fatty liver</w:t>
      </w:r>
      <w:r w:rsidR="002C296C">
        <w:rPr>
          <w:rFonts w:ascii="Book Antiqua" w:hAnsi="Book Antiqua" w:cs="Arial" w:hint="eastAsia"/>
          <w:sz w:val="24"/>
          <w:szCs w:val="24"/>
          <w:lang w:eastAsia="zh-CN"/>
        </w:rPr>
        <w:t xml:space="preserve"> </w:t>
      </w:r>
      <w:r w:rsidRPr="00031080">
        <w:rPr>
          <w:rFonts w:ascii="Book Antiqua" w:hAnsi="Book Antiqua" w:cs="Arial"/>
          <w:sz w:val="24"/>
          <w:szCs w:val="24"/>
        </w:rPr>
        <w:t>to nonalcoholic steatohepatitis (NASH)</w:t>
      </w:r>
      <w:r w:rsidR="00AB4A2E" w:rsidRPr="00031080">
        <w:rPr>
          <w:rFonts w:ascii="Book Antiqua" w:hAnsi="Book Antiqua" w:cs="Arial"/>
          <w:sz w:val="24"/>
          <w:szCs w:val="24"/>
        </w:rPr>
        <w:t xml:space="preserve">. </w:t>
      </w:r>
      <w:r w:rsidR="005C7E32" w:rsidRPr="00031080">
        <w:rPr>
          <w:rFonts w:ascii="Book Antiqua" w:hAnsi="Book Antiqua" w:cs="Arial"/>
          <w:sz w:val="24"/>
          <w:szCs w:val="24"/>
        </w:rPr>
        <w:t xml:space="preserve">An </w:t>
      </w:r>
      <w:r w:rsidR="00390B74" w:rsidRPr="00031080">
        <w:rPr>
          <w:rFonts w:ascii="Book Antiqua" w:hAnsi="Book Antiqua" w:cs="Arial"/>
          <w:sz w:val="24"/>
          <w:szCs w:val="24"/>
        </w:rPr>
        <w:t xml:space="preserve">Immune response is triggered by </w:t>
      </w:r>
      <w:r w:rsidR="00FE7A21" w:rsidRPr="00031080">
        <w:rPr>
          <w:rFonts w:ascii="Book Antiqua" w:hAnsi="Book Antiqua" w:cs="Arial"/>
          <w:sz w:val="24"/>
          <w:szCs w:val="24"/>
        </w:rPr>
        <w:t>countless</w:t>
      </w:r>
      <w:r w:rsidR="00390B74" w:rsidRPr="00031080">
        <w:rPr>
          <w:rFonts w:ascii="Book Antiqua" w:hAnsi="Book Antiqua" w:cs="Arial"/>
          <w:sz w:val="24"/>
          <w:szCs w:val="24"/>
        </w:rPr>
        <w:t xml:space="preserve"> signals</w:t>
      </w:r>
      <w:r w:rsidR="00FE7A21" w:rsidRPr="00031080">
        <w:rPr>
          <w:rFonts w:ascii="Book Antiqua" w:hAnsi="Book Antiqua" w:cs="Arial"/>
          <w:sz w:val="24"/>
          <w:szCs w:val="24"/>
        </w:rPr>
        <w:t xml:space="preserve"> called </w:t>
      </w:r>
      <w:r w:rsidR="00390B74" w:rsidRPr="00031080">
        <w:rPr>
          <w:rFonts w:ascii="Book Antiqua" w:hAnsi="Book Antiqua" w:cs="Arial"/>
          <w:sz w:val="24"/>
          <w:szCs w:val="24"/>
        </w:rPr>
        <w:t>damage-associated molecular patterns</w:t>
      </w:r>
      <w:r w:rsidR="007A25E8" w:rsidRPr="00031080">
        <w:rPr>
          <w:rFonts w:ascii="Book Antiqua" w:hAnsi="Book Antiqua" w:cs="Arial"/>
          <w:sz w:val="24"/>
          <w:szCs w:val="24"/>
        </w:rPr>
        <w:t xml:space="preserve"> (DAMPs)</w:t>
      </w:r>
      <w:r w:rsidR="00390B74" w:rsidRPr="00031080">
        <w:rPr>
          <w:rFonts w:ascii="Book Antiqua" w:hAnsi="Book Antiqua" w:cs="Arial"/>
          <w:sz w:val="24"/>
          <w:szCs w:val="24"/>
        </w:rPr>
        <w:t xml:space="preserve"> elicited </w:t>
      </w:r>
      <w:r w:rsidR="007A25E8" w:rsidRPr="00031080">
        <w:rPr>
          <w:rFonts w:ascii="Book Antiqua" w:hAnsi="Book Antiqua" w:cs="Arial"/>
          <w:sz w:val="24"/>
          <w:szCs w:val="24"/>
        </w:rPr>
        <w:t>by</w:t>
      </w:r>
      <w:r w:rsidR="00390B74" w:rsidRPr="00031080">
        <w:rPr>
          <w:rFonts w:ascii="Book Antiqua" w:hAnsi="Book Antiqua" w:cs="Arial"/>
          <w:sz w:val="24"/>
          <w:szCs w:val="24"/>
        </w:rPr>
        <w:t xml:space="preserve"> </w:t>
      </w:r>
      <w:r w:rsidR="00FE7A21" w:rsidRPr="00031080">
        <w:rPr>
          <w:rFonts w:ascii="Book Antiqua" w:hAnsi="Book Antiqua" w:cs="Arial"/>
          <w:sz w:val="24"/>
          <w:szCs w:val="24"/>
        </w:rPr>
        <w:t xml:space="preserve">lipid-laden </w:t>
      </w:r>
      <w:r w:rsidR="00390B74" w:rsidRPr="00031080">
        <w:rPr>
          <w:rFonts w:ascii="Book Antiqua" w:hAnsi="Book Antiqua" w:cs="Arial"/>
          <w:sz w:val="24"/>
          <w:szCs w:val="24"/>
        </w:rPr>
        <w:t xml:space="preserve">and </w:t>
      </w:r>
      <w:r w:rsidR="00FE7A21" w:rsidRPr="00031080">
        <w:rPr>
          <w:rFonts w:ascii="Book Antiqua" w:hAnsi="Book Antiqua" w:cs="Arial"/>
          <w:sz w:val="24"/>
          <w:szCs w:val="24"/>
        </w:rPr>
        <w:t xml:space="preserve">damaged </w:t>
      </w:r>
      <w:r w:rsidR="00390B74" w:rsidRPr="00031080">
        <w:rPr>
          <w:rFonts w:ascii="Book Antiqua" w:hAnsi="Book Antiqua" w:cs="Arial"/>
          <w:sz w:val="24"/>
          <w:szCs w:val="24"/>
        </w:rPr>
        <w:t xml:space="preserve">hepatocytes, which are recognized by pattern recognition receptors on </w:t>
      </w:r>
      <w:r w:rsidR="007A25E8" w:rsidRPr="00031080">
        <w:rPr>
          <w:rFonts w:ascii="Book Antiqua" w:hAnsi="Book Antiqua" w:cs="Arial"/>
          <w:sz w:val="24"/>
          <w:szCs w:val="24"/>
        </w:rPr>
        <w:t xml:space="preserve">hepatic </w:t>
      </w:r>
      <w:r w:rsidR="00390B74" w:rsidRPr="00031080">
        <w:rPr>
          <w:rFonts w:ascii="Book Antiqua" w:hAnsi="Book Antiqua" w:cs="Arial"/>
          <w:sz w:val="24"/>
          <w:szCs w:val="24"/>
        </w:rPr>
        <w:t xml:space="preserve">immune cells </w:t>
      </w:r>
      <w:r w:rsidR="00FE7A21" w:rsidRPr="00031080">
        <w:rPr>
          <w:rFonts w:ascii="Book Antiqua" w:hAnsi="Book Antiqua" w:cs="Arial"/>
          <w:sz w:val="24"/>
          <w:szCs w:val="24"/>
        </w:rPr>
        <w:t>to initiate</w:t>
      </w:r>
      <w:r w:rsidR="00390B74" w:rsidRPr="00031080">
        <w:rPr>
          <w:rFonts w:ascii="Book Antiqua" w:hAnsi="Book Antiqua" w:cs="Arial"/>
          <w:sz w:val="24"/>
          <w:szCs w:val="24"/>
        </w:rPr>
        <w:t xml:space="preserve"> inflammatory signaling. </w:t>
      </w:r>
      <w:r w:rsidR="00AB4A2E" w:rsidRPr="00031080">
        <w:rPr>
          <w:rFonts w:ascii="Book Antiqua" w:hAnsi="Book Antiqua" w:cs="Arial"/>
          <w:sz w:val="24"/>
          <w:szCs w:val="24"/>
        </w:rPr>
        <w:t xml:space="preserve">In this </w:t>
      </w:r>
      <w:r w:rsidR="007A25E8" w:rsidRPr="00031080">
        <w:rPr>
          <w:rFonts w:ascii="Book Antiqua" w:hAnsi="Book Antiqua" w:cs="Arial"/>
          <w:sz w:val="24"/>
          <w:szCs w:val="24"/>
        </w:rPr>
        <w:t>editorial</w:t>
      </w:r>
      <w:r w:rsidR="00FE7A21" w:rsidRPr="00031080">
        <w:rPr>
          <w:rFonts w:ascii="Book Antiqua" w:hAnsi="Book Antiqua" w:cs="Arial"/>
          <w:sz w:val="24"/>
          <w:szCs w:val="24"/>
        </w:rPr>
        <w:t xml:space="preserve">, </w:t>
      </w:r>
      <w:r w:rsidR="007A25E8" w:rsidRPr="00031080">
        <w:rPr>
          <w:rFonts w:ascii="Book Antiqua" w:hAnsi="Book Antiqua" w:cs="Arial"/>
          <w:sz w:val="24"/>
          <w:szCs w:val="24"/>
        </w:rPr>
        <w:t>in addition to summarizing innate immune signaling in NAFLD</w:t>
      </w:r>
      <w:r w:rsidR="007B1DD9" w:rsidRPr="00031080">
        <w:rPr>
          <w:rFonts w:ascii="Book Antiqua" w:hAnsi="Book Antiqua" w:cs="Arial"/>
          <w:sz w:val="24"/>
          <w:szCs w:val="24"/>
        </w:rPr>
        <w:t xml:space="preserve"> and discussing potential therapies that target innate immune pathway</w:t>
      </w:r>
      <w:r w:rsidR="005C7E32" w:rsidRPr="00031080">
        <w:rPr>
          <w:rFonts w:ascii="Book Antiqua" w:hAnsi="Book Antiqua" w:cs="Arial"/>
          <w:sz w:val="24"/>
          <w:szCs w:val="24"/>
        </w:rPr>
        <w:t>s</w:t>
      </w:r>
      <w:r w:rsidR="007A25E8" w:rsidRPr="00031080">
        <w:rPr>
          <w:rFonts w:ascii="Book Antiqua" w:hAnsi="Book Antiqua" w:cs="Arial"/>
          <w:sz w:val="24"/>
          <w:szCs w:val="24"/>
        </w:rPr>
        <w:t xml:space="preserve">, </w:t>
      </w:r>
      <w:r w:rsidR="00FE7A21" w:rsidRPr="00031080">
        <w:rPr>
          <w:rFonts w:ascii="Book Antiqua" w:hAnsi="Book Antiqua" w:cs="Arial"/>
          <w:sz w:val="24"/>
          <w:szCs w:val="24"/>
        </w:rPr>
        <w:t>we</w:t>
      </w:r>
      <w:r w:rsidR="00AB4A2E" w:rsidRPr="00031080">
        <w:rPr>
          <w:rFonts w:ascii="Book Antiqua" w:hAnsi="Book Antiqua" w:cs="Arial"/>
          <w:sz w:val="24"/>
          <w:szCs w:val="24"/>
        </w:rPr>
        <w:t xml:space="preserve"> </w:t>
      </w:r>
      <w:r w:rsidR="00FE7A21" w:rsidRPr="00031080">
        <w:rPr>
          <w:rFonts w:ascii="Book Antiqua" w:hAnsi="Book Antiqua" w:cs="Arial"/>
          <w:sz w:val="24"/>
          <w:szCs w:val="24"/>
        </w:rPr>
        <w:t xml:space="preserve">have </w:t>
      </w:r>
      <w:r w:rsidR="0023589A" w:rsidRPr="00031080">
        <w:rPr>
          <w:rFonts w:ascii="Book Antiqua" w:hAnsi="Book Antiqua" w:cs="Arial"/>
          <w:sz w:val="24"/>
          <w:szCs w:val="24"/>
        </w:rPr>
        <w:t>described</w:t>
      </w:r>
      <w:r w:rsidR="00FE7A21" w:rsidRPr="00031080">
        <w:rPr>
          <w:rFonts w:ascii="Book Antiqua" w:hAnsi="Book Antiqua" w:cs="Arial"/>
          <w:sz w:val="24"/>
          <w:szCs w:val="24"/>
        </w:rPr>
        <w:t xml:space="preserve"> </w:t>
      </w:r>
      <w:r w:rsidR="0023589A" w:rsidRPr="00031080">
        <w:rPr>
          <w:rFonts w:ascii="Book Antiqua" w:hAnsi="Book Antiqua" w:cs="Arial"/>
          <w:sz w:val="24"/>
          <w:szCs w:val="24"/>
        </w:rPr>
        <w:t xml:space="preserve">a </w:t>
      </w:r>
      <w:r w:rsidR="00FE7A21" w:rsidRPr="00031080">
        <w:rPr>
          <w:rFonts w:ascii="Book Antiqua" w:hAnsi="Book Antiqua" w:cs="Arial"/>
          <w:sz w:val="24"/>
          <w:szCs w:val="24"/>
        </w:rPr>
        <w:t xml:space="preserve">recent study that demonstrated that </w:t>
      </w:r>
      <w:r w:rsidR="00AB4A2E" w:rsidRPr="00031080">
        <w:rPr>
          <w:rFonts w:ascii="Book Antiqua" w:hAnsi="Book Antiqua" w:cs="Arial"/>
          <w:sz w:val="24"/>
          <w:szCs w:val="24"/>
        </w:rPr>
        <w:t>mitoc</w:t>
      </w:r>
      <w:r w:rsidR="00B77F8A" w:rsidRPr="00031080">
        <w:rPr>
          <w:rFonts w:ascii="Book Antiqua" w:hAnsi="Book Antiqua" w:cs="Arial"/>
          <w:sz w:val="24"/>
          <w:szCs w:val="24"/>
        </w:rPr>
        <w:t>hondria</w:t>
      </w:r>
      <w:r w:rsidR="00FE7A21" w:rsidRPr="00031080">
        <w:rPr>
          <w:rFonts w:ascii="Book Antiqua" w:hAnsi="Book Antiqua" w:cs="Arial"/>
          <w:sz w:val="24"/>
          <w:szCs w:val="24"/>
        </w:rPr>
        <w:t>l DNA serves as</w:t>
      </w:r>
      <w:r w:rsidR="005C7E32" w:rsidRPr="00031080">
        <w:rPr>
          <w:rFonts w:ascii="Book Antiqua" w:hAnsi="Book Antiqua" w:cs="Arial"/>
          <w:sz w:val="24"/>
          <w:szCs w:val="24"/>
        </w:rPr>
        <w:t xml:space="preserve"> a</w:t>
      </w:r>
      <w:r w:rsidR="00FE7A21" w:rsidRPr="00031080">
        <w:rPr>
          <w:rFonts w:ascii="Book Antiqua" w:hAnsi="Book Antiqua" w:cs="Arial"/>
          <w:sz w:val="24"/>
          <w:szCs w:val="24"/>
        </w:rPr>
        <w:t xml:space="preserve"> DAMP activating a hepatic PRR, TLR9, in mice and in the plasma of NASH patients. In addition to </w:t>
      </w:r>
      <w:r w:rsidR="00524310" w:rsidRPr="00031080">
        <w:rPr>
          <w:rFonts w:ascii="Book Antiqua" w:hAnsi="Book Antiqua" w:cs="Arial"/>
          <w:sz w:val="24"/>
          <w:szCs w:val="24"/>
        </w:rPr>
        <w:t xml:space="preserve">identifying </w:t>
      </w:r>
      <w:r w:rsidR="00FE7A21" w:rsidRPr="00031080">
        <w:rPr>
          <w:rFonts w:ascii="Book Antiqua" w:hAnsi="Book Antiqua" w:cs="Arial"/>
          <w:sz w:val="24"/>
          <w:szCs w:val="24"/>
        </w:rPr>
        <w:t>a new ligand for TLR9 during NASH progression, the study show</w:t>
      </w:r>
      <w:r w:rsidR="007A25E8" w:rsidRPr="00031080">
        <w:rPr>
          <w:rFonts w:ascii="Book Antiqua" w:hAnsi="Book Antiqua" w:cs="Arial"/>
          <w:sz w:val="24"/>
          <w:szCs w:val="24"/>
        </w:rPr>
        <w:t xml:space="preserve">s that blocking TLR9 </w:t>
      </w:r>
      <w:r w:rsidR="00524310" w:rsidRPr="00031080">
        <w:rPr>
          <w:rFonts w:ascii="Book Antiqua" w:hAnsi="Book Antiqua" w:cs="Arial"/>
          <w:sz w:val="24"/>
          <w:szCs w:val="24"/>
        </w:rPr>
        <w:t>reverses NASH, paving the way for the development of future NASH therapy.</w:t>
      </w:r>
    </w:p>
    <w:p w14:paraId="0D4CD0AF" w14:textId="77777777" w:rsidR="002C296C" w:rsidRPr="00031080" w:rsidRDefault="002C296C" w:rsidP="002C296C">
      <w:pPr>
        <w:spacing w:line="360" w:lineRule="auto"/>
        <w:jc w:val="both"/>
        <w:rPr>
          <w:rFonts w:ascii="Book Antiqua" w:hAnsi="Book Antiqua" w:cs="Arial"/>
          <w:sz w:val="24"/>
          <w:szCs w:val="24"/>
          <w:lang w:eastAsia="zh-CN"/>
        </w:rPr>
      </w:pPr>
    </w:p>
    <w:p w14:paraId="0399A516" w14:textId="341FA7FB" w:rsidR="00664082" w:rsidRPr="00031080" w:rsidRDefault="006B7666" w:rsidP="002C296C">
      <w:pPr>
        <w:spacing w:line="360" w:lineRule="auto"/>
        <w:jc w:val="both"/>
        <w:rPr>
          <w:rFonts w:ascii="Book Antiqua" w:hAnsi="Book Antiqua" w:cs="Arial"/>
          <w:sz w:val="24"/>
          <w:szCs w:val="24"/>
        </w:rPr>
      </w:pPr>
      <w:r w:rsidRPr="00031080">
        <w:rPr>
          <w:rFonts w:ascii="Book Antiqua" w:hAnsi="Book Antiqua" w:cs="Arial"/>
          <w:b/>
          <w:sz w:val="24"/>
          <w:szCs w:val="24"/>
        </w:rPr>
        <w:t>Key words:</w:t>
      </w:r>
      <w:r w:rsidRPr="00031080">
        <w:rPr>
          <w:rFonts w:ascii="Book Antiqua" w:hAnsi="Book Antiqua" w:cs="Arial"/>
          <w:sz w:val="24"/>
          <w:szCs w:val="24"/>
        </w:rPr>
        <w:t xml:space="preserve"> </w:t>
      </w:r>
      <w:r w:rsidR="00B77F8A" w:rsidRPr="00031080">
        <w:rPr>
          <w:rFonts w:ascii="Book Antiqua" w:hAnsi="Book Antiqua" w:cs="Arial"/>
          <w:sz w:val="24"/>
          <w:szCs w:val="24"/>
        </w:rPr>
        <w:t xml:space="preserve">TLR9; </w:t>
      </w:r>
      <w:r w:rsidR="00CF3F4C" w:rsidRPr="00031080">
        <w:rPr>
          <w:rFonts w:ascii="Book Antiqua" w:hAnsi="Book Antiqua" w:cs="Arial"/>
          <w:sz w:val="24"/>
          <w:szCs w:val="24"/>
        </w:rPr>
        <w:t>Damage-associated molecular patterns</w:t>
      </w:r>
      <w:r w:rsidR="00B77F8A" w:rsidRPr="00031080">
        <w:rPr>
          <w:rFonts w:ascii="Book Antiqua" w:hAnsi="Book Antiqua" w:cs="Arial"/>
          <w:sz w:val="24"/>
          <w:szCs w:val="24"/>
        </w:rPr>
        <w:t xml:space="preserve">; </w:t>
      </w:r>
      <w:r w:rsidR="00CF3F4C" w:rsidRPr="00031080">
        <w:rPr>
          <w:rFonts w:ascii="Book Antiqua" w:hAnsi="Book Antiqua" w:cs="Arial"/>
          <w:sz w:val="24"/>
          <w:szCs w:val="24"/>
        </w:rPr>
        <w:t>Products of microbial metabolism produced by pathogens</w:t>
      </w:r>
      <w:r w:rsidR="00CF3F4C" w:rsidRPr="00031080">
        <w:rPr>
          <w:rFonts w:ascii="Book Antiqua" w:hAnsi="Book Antiqua" w:cs="Arial" w:hint="eastAsia"/>
          <w:sz w:val="24"/>
          <w:szCs w:val="24"/>
          <w:lang w:eastAsia="zh-CN"/>
        </w:rPr>
        <w:t>;</w:t>
      </w:r>
      <w:r w:rsidR="001A7A0B" w:rsidRPr="00031080">
        <w:rPr>
          <w:rFonts w:ascii="Book Antiqua" w:hAnsi="Book Antiqua" w:cs="Arial"/>
          <w:sz w:val="24"/>
          <w:szCs w:val="24"/>
        </w:rPr>
        <w:t xml:space="preserve"> </w:t>
      </w:r>
      <w:r w:rsidR="00CF3F4C" w:rsidRPr="00031080">
        <w:rPr>
          <w:rFonts w:ascii="Book Antiqua" w:hAnsi="Book Antiqua" w:cs="Arial"/>
          <w:sz w:val="24"/>
          <w:szCs w:val="24"/>
        </w:rPr>
        <w:t xml:space="preserve">Mitochondrial </w:t>
      </w:r>
      <w:r w:rsidR="00A24C12" w:rsidRPr="00031080">
        <w:rPr>
          <w:rFonts w:ascii="Book Antiqua" w:hAnsi="Book Antiqua" w:cs="Arial"/>
          <w:sz w:val="24"/>
          <w:szCs w:val="24"/>
        </w:rPr>
        <w:t xml:space="preserve">DNA; </w:t>
      </w:r>
      <w:r w:rsidR="00CF3F4C" w:rsidRPr="00031080">
        <w:rPr>
          <w:rFonts w:ascii="Book Antiqua" w:hAnsi="Book Antiqua" w:cs="Arial"/>
          <w:sz w:val="24"/>
          <w:szCs w:val="24"/>
        </w:rPr>
        <w:t>Hepatocytes</w:t>
      </w:r>
      <w:r w:rsidR="00A24C12" w:rsidRPr="00031080">
        <w:rPr>
          <w:rFonts w:ascii="Book Antiqua" w:hAnsi="Book Antiqua" w:cs="Arial"/>
          <w:sz w:val="24"/>
          <w:szCs w:val="24"/>
        </w:rPr>
        <w:t xml:space="preserve">; </w:t>
      </w:r>
      <w:r w:rsidR="00CF3F4C" w:rsidRPr="00031080">
        <w:rPr>
          <w:rFonts w:ascii="Book Antiqua" w:hAnsi="Book Antiqua" w:cs="Arial"/>
          <w:sz w:val="24"/>
          <w:szCs w:val="24"/>
        </w:rPr>
        <w:t>Nonalcoholic steatohepatitis</w:t>
      </w:r>
      <w:r w:rsidR="00A24C12" w:rsidRPr="00031080">
        <w:rPr>
          <w:rFonts w:ascii="Book Antiqua" w:hAnsi="Book Antiqua" w:cs="Arial"/>
          <w:sz w:val="24"/>
          <w:szCs w:val="24"/>
        </w:rPr>
        <w:t xml:space="preserve">; </w:t>
      </w:r>
      <w:r w:rsidR="00CF3F4C" w:rsidRPr="00031080">
        <w:rPr>
          <w:rFonts w:ascii="Book Antiqua" w:hAnsi="Book Antiqua" w:cs="Arial"/>
          <w:sz w:val="24"/>
          <w:szCs w:val="24"/>
        </w:rPr>
        <w:t>Nonalcoholic fatty liver disease</w:t>
      </w:r>
      <w:r w:rsidR="006306A1" w:rsidRPr="00031080">
        <w:rPr>
          <w:rFonts w:ascii="Book Antiqua" w:hAnsi="Book Antiqua" w:cs="Arial"/>
          <w:sz w:val="24"/>
          <w:szCs w:val="24"/>
        </w:rPr>
        <w:t xml:space="preserve">; </w:t>
      </w:r>
      <w:r w:rsidR="00CF3F4C" w:rsidRPr="00031080">
        <w:rPr>
          <w:rFonts w:ascii="Book Antiqua" w:hAnsi="Book Antiqua" w:cs="Arial"/>
          <w:sz w:val="24"/>
          <w:szCs w:val="24"/>
        </w:rPr>
        <w:t>Inflammation</w:t>
      </w:r>
      <w:r w:rsidR="006306A1" w:rsidRPr="00031080">
        <w:rPr>
          <w:rFonts w:ascii="Book Antiqua" w:hAnsi="Book Antiqua" w:cs="Arial"/>
          <w:sz w:val="24"/>
          <w:szCs w:val="24"/>
        </w:rPr>
        <w:t xml:space="preserve">; </w:t>
      </w:r>
      <w:r w:rsidR="00CF3F4C" w:rsidRPr="00031080">
        <w:rPr>
          <w:rFonts w:ascii="Book Antiqua" w:hAnsi="Book Antiqua" w:cs="Arial"/>
          <w:sz w:val="24"/>
          <w:szCs w:val="24"/>
        </w:rPr>
        <w:t xml:space="preserve">Innate </w:t>
      </w:r>
      <w:r w:rsidR="006306A1" w:rsidRPr="00031080">
        <w:rPr>
          <w:rFonts w:ascii="Book Antiqua" w:hAnsi="Book Antiqua" w:cs="Arial"/>
          <w:sz w:val="24"/>
          <w:szCs w:val="24"/>
        </w:rPr>
        <w:t>immune signaling; Kupffer cells</w:t>
      </w:r>
      <w:r w:rsidR="00CF3F4C" w:rsidRPr="00031080">
        <w:rPr>
          <w:rFonts w:ascii="Book Antiqua" w:hAnsi="Book Antiqua" w:cs="Arial" w:hint="eastAsia"/>
          <w:sz w:val="24"/>
          <w:szCs w:val="24"/>
          <w:lang w:eastAsia="zh-CN"/>
        </w:rPr>
        <w:t>;</w:t>
      </w:r>
      <w:r w:rsidR="001A7A0B" w:rsidRPr="00031080">
        <w:rPr>
          <w:rFonts w:ascii="Book Antiqua" w:hAnsi="Book Antiqua" w:cs="Arial"/>
          <w:sz w:val="24"/>
          <w:szCs w:val="24"/>
        </w:rPr>
        <w:t xml:space="preserve"> </w:t>
      </w:r>
      <w:r w:rsidR="00CF3F4C" w:rsidRPr="00031080">
        <w:rPr>
          <w:rFonts w:ascii="Book Antiqua" w:hAnsi="Book Antiqua" w:cs="Arial"/>
          <w:sz w:val="24"/>
          <w:szCs w:val="24"/>
        </w:rPr>
        <w:t>Therapy</w:t>
      </w:r>
    </w:p>
    <w:p w14:paraId="1D3CD0F7" w14:textId="772053CB" w:rsidR="002C787C" w:rsidRPr="00031080" w:rsidRDefault="002C787C" w:rsidP="002C296C">
      <w:pPr>
        <w:spacing w:line="360" w:lineRule="auto"/>
        <w:jc w:val="both"/>
        <w:rPr>
          <w:rFonts w:ascii="Book Antiqua" w:hAnsi="Book Antiqua" w:cs="Arial"/>
          <w:b/>
          <w:sz w:val="24"/>
          <w:szCs w:val="24"/>
        </w:rPr>
      </w:pPr>
      <w:r w:rsidRPr="00031080">
        <w:rPr>
          <w:rFonts w:ascii="Book Antiqua" w:hAnsi="Book Antiqua" w:cs="Arial"/>
          <w:b/>
          <w:sz w:val="24"/>
          <w:szCs w:val="24"/>
        </w:rPr>
        <w:br w:type="page"/>
      </w:r>
    </w:p>
    <w:p w14:paraId="2E3B97BF" w14:textId="77777777" w:rsidR="002C787C" w:rsidRPr="00031080" w:rsidRDefault="002C787C" w:rsidP="002C296C">
      <w:pPr>
        <w:spacing w:line="360" w:lineRule="auto"/>
        <w:jc w:val="both"/>
        <w:rPr>
          <w:rFonts w:ascii="Book Antiqua" w:hAnsi="Book Antiqua" w:cs="Arial"/>
          <w:b/>
          <w:sz w:val="24"/>
          <w:szCs w:val="24"/>
        </w:rPr>
        <w:sectPr w:rsidR="002C787C" w:rsidRPr="00031080">
          <w:headerReference w:type="default" r:id="rId9"/>
          <w:pgSz w:w="12240" w:h="15840"/>
          <w:pgMar w:top="1440" w:right="1440" w:bottom="1440" w:left="1440" w:header="720" w:footer="720" w:gutter="0"/>
          <w:cols w:space="720"/>
          <w:docGrid w:linePitch="360"/>
        </w:sectPr>
      </w:pPr>
    </w:p>
    <w:p w14:paraId="241E94ED" w14:textId="77777777" w:rsidR="002C296C" w:rsidRDefault="002C296C" w:rsidP="002C296C">
      <w:pPr>
        <w:spacing w:line="360" w:lineRule="auto"/>
        <w:jc w:val="both"/>
        <w:rPr>
          <w:rFonts w:ascii="Book Antiqua" w:hAnsi="Book Antiqua" w:cs="Arial"/>
          <w:sz w:val="24"/>
        </w:rPr>
      </w:pPr>
      <w:bookmarkStart w:id="10" w:name="OLE_LINK55"/>
      <w:bookmarkStart w:id="11" w:name="OLE_LINK56"/>
      <w:bookmarkStart w:id="12" w:name="OLE_LINK105"/>
      <w:bookmarkStart w:id="13" w:name="OLE_LINK116"/>
      <w:bookmarkStart w:id="14" w:name="OLE_LINK89"/>
      <w:r w:rsidRPr="0071780A">
        <w:rPr>
          <w:rFonts w:ascii="Book Antiqua" w:hAnsi="Book Antiqua"/>
          <w:b/>
          <w:sz w:val="24"/>
        </w:rPr>
        <w:lastRenderedPageBreak/>
        <w:t>©</w:t>
      </w:r>
      <w:bookmarkEnd w:id="10"/>
      <w:bookmarkEnd w:id="11"/>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2"/>
    <w:bookmarkEnd w:id="13"/>
    <w:bookmarkEnd w:id="14"/>
    <w:p w14:paraId="44441D5E" w14:textId="77777777" w:rsidR="002C296C" w:rsidRDefault="002C296C" w:rsidP="002C296C">
      <w:pPr>
        <w:spacing w:line="360" w:lineRule="auto"/>
        <w:jc w:val="both"/>
        <w:rPr>
          <w:rFonts w:ascii="Book Antiqua" w:hAnsi="Book Antiqua" w:cs="Arial"/>
          <w:b/>
          <w:sz w:val="24"/>
          <w:szCs w:val="24"/>
          <w:lang w:eastAsia="zh-CN"/>
        </w:rPr>
      </w:pPr>
    </w:p>
    <w:p w14:paraId="385F01C7" w14:textId="67484233" w:rsidR="00AB4A2E" w:rsidRPr="002C296C"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Core tip</w:t>
      </w:r>
      <w:r w:rsidR="002C296C">
        <w:rPr>
          <w:rFonts w:ascii="Book Antiqua" w:hAnsi="Book Antiqua" w:cs="Arial" w:hint="eastAsia"/>
          <w:b/>
          <w:sz w:val="24"/>
          <w:szCs w:val="24"/>
          <w:lang w:eastAsia="zh-CN"/>
        </w:rPr>
        <w:t xml:space="preserve">: </w:t>
      </w:r>
      <w:r w:rsidR="006306A1" w:rsidRPr="00031080">
        <w:rPr>
          <w:rFonts w:ascii="Book Antiqua" w:hAnsi="Book Antiqua" w:cs="Arial"/>
          <w:sz w:val="24"/>
          <w:szCs w:val="24"/>
        </w:rPr>
        <w:t>Nonalcoh</w:t>
      </w:r>
      <w:r w:rsidR="005D6187" w:rsidRPr="00031080">
        <w:rPr>
          <w:rFonts w:ascii="Book Antiqua" w:hAnsi="Book Antiqua" w:cs="Arial"/>
          <w:sz w:val="24"/>
          <w:szCs w:val="24"/>
        </w:rPr>
        <w:t>olic fatty liver disease (NAFLD) is</w:t>
      </w:r>
      <w:r w:rsidR="006306A1" w:rsidRPr="00031080">
        <w:rPr>
          <w:rFonts w:ascii="Book Antiqua" w:hAnsi="Book Antiqua" w:cs="Arial"/>
          <w:sz w:val="24"/>
          <w:szCs w:val="24"/>
        </w:rPr>
        <w:t xml:space="preserve"> </w:t>
      </w:r>
      <w:r w:rsidR="009913EF" w:rsidRPr="00031080">
        <w:rPr>
          <w:rFonts w:ascii="Book Antiqua" w:hAnsi="Book Antiqua" w:cs="Arial"/>
          <w:sz w:val="24"/>
          <w:szCs w:val="24"/>
        </w:rPr>
        <w:t xml:space="preserve">a </w:t>
      </w:r>
      <w:r w:rsidR="006306A1" w:rsidRPr="00031080">
        <w:rPr>
          <w:rFonts w:ascii="Book Antiqua" w:hAnsi="Book Antiqua" w:cs="Arial"/>
          <w:sz w:val="24"/>
          <w:szCs w:val="24"/>
        </w:rPr>
        <w:t xml:space="preserve">chronic liver </w:t>
      </w:r>
      <w:r w:rsidR="00DF5CF5" w:rsidRPr="00031080">
        <w:rPr>
          <w:rFonts w:ascii="Book Antiqua" w:hAnsi="Book Antiqua" w:cs="Arial"/>
          <w:sz w:val="24"/>
          <w:szCs w:val="24"/>
        </w:rPr>
        <w:t>disease</w:t>
      </w:r>
      <w:r w:rsidR="005D6187" w:rsidRPr="00031080">
        <w:rPr>
          <w:rFonts w:ascii="Book Antiqua" w:hAnsi="Book Antiqua" w:cs="Arial"/>
          <w:sz w:val="24"/>
          <w:szCs w:val="24"/>
        </w:rPr>
        <w:t>.</w:t>
      </w:r>
      <w:r w:rsidR="006306A1" w:rsidRPr="00031080">
        <w:rPr>
          <w:rFonts w:ascii="Book Antiqua" w:hAnsi="Book Antiqua" w:cs="Arial"/>
          <w:sz w:val="24"/>
          <w:szCs w:val="24"/>
        </w:rPr>
        <w:t xml:space="preserve"> </w:t>
      </w:r>
      <w:r w:rsidR="009913EF" w:rsidRPr="00031080">
        <w:rPr>
          <w:rFonts w:ascii="Book Antiqua" w:hAnsi="Book Antiqua" w:cs="Arial"/>
          <w:sz w:val="24"/>
          <w:szCs w:val="24"/>
        </w:rPr>
        <w:t xml:space="preserve">It has </w:t>
      </w:r>
      <w:r w:rsidR="006C7CA8" w:rsidRPr="00031080">
        <w:rPr>
          <w:rFonts w:ascii="Book Antiqua" w:hAnsi="Book Antiqua" w:cs="Arial"/>
          <w:sz w:val="24"/>
          <w:szCs w:val="24"/>
        </w:rPr>
        <w:t xml:space="preserve">been </w:t>
      </w:r>
      <w:r w:rsidR="00A24936" w:rsidRPr="00031080">
        <w:rPr>
          <w:rFonts w:ascii="Book Antiqua" w:hAnsi="Book Antiqua" w:cs="Arial"/>
          <w:sz w:val="24"/>
          <w:szCs w:val="24"/>
        </w:rPr>
        <w:t>shown</w:t>
      </w:r>
      <w:r w:rsidR="009913EF" w:rsidRPr="00031080">
        <w:rPr>
          <w:rFonts w:ascii="Book Antiqua" w:hAnsi="Book Antiqua" w:cs="Arial"/>
          <w:sz w:val="24"/>
          <w:szCs w:val="24"/>
        </w:rPr>
        <w:t xml:space="preserve"> that</w:t>
      </w:r>
      <w:r w:rsidR="006306A1" w:rsidRPr="00031080">
        <w:rPr>
          <w:rFonts w:ascii="Book Antiqua" w:hAnsi="Book Antiqua" w:cs="Arial"/>
          <w:sz w:val="24"/>
          <w:szCs w:val="24"/>
        </w:rPr>
        <w:t xml:space="preserve"> </w:t>
      </w:r>
      <w:r w:rsidR="009913EF" w:rsidRPr="00031080">
        <w:rPr>
          <w:rFonts w:ascii="Book Antiqua" w:hAnsi="Book Antiqua" w:cs="Arial"/>
          <w:sz w:val="24"/>
          <w:szCs w:val="24"/>
        </w:rPr>
        <w:t>i</w:t>
      </w:r>
      <w:r w:rsidR="00B77F8A" w:rsidRPr="00031080">
        <w:rPr>
          <w:rFonts w:ascii="Book Antiqua" w:hAnsi="Book Antiqua" w:cs="Arial"/>
          <w:sz w:val="24"/>
          <w:szCs w:val="24"/>
        </w:rPr>
        <w:t xml:space="preserve">nnate immune </w:t>
      </w:r>
      <w:r w:rsidR="003F7684" w:rsidRPr="00031080">
        <w:rPr>
          <w:rFonts w:ascii="Book Antiqua" w:hAnsi="Book Antiqua" w:cs="Arial"/>
          <w:sz w:val="24"/>
          <w:szCs w:val="24"/>
        </w:rPr>
        <w:t>activation</w:t>
      </w:r>
      <w:r w:rsidR="00B77F8A" w:rsidRPr="00031080">
        <w:rPr>
          <w:rFonts w:ascii="Book Antiqua" w:hAnsi="Book Antiqua" w:cs="Arial"/>
          <w:sz w:val="24"/>
          <w:szCs w:val="24"/>
        </w:rPr>
        <w:t xml:space="preserve"> contribute</w:t>
      </w:r>
      <w:r w:rsidR="003F7684" w:rsidRPr="00031080">
        <w:rPr>
          <w:rFonts w:ascii="Book Antiqua" w:hAnsi="Book Antiqua" w:cs="Arial"/>
          <w:sz w:val="24"/>
          <w:szCs w:val="24"/>
        </w:rPr>
        <w:t>s</w:t>
      </w:r>
      <w:r w:rsidR="00B77F8A" w:rsidRPr="00031080">
        <w:rPr>
          <w:rFonts w:ascii="Book Antiqua" w:hAnsi="Book Antiqua" w:cs="Arial"/>
          <w:sz w:val="24"/>
          <w:szCs w:val="24"/>
        </w:rPr>
        <w:t xml:space="preserve"> to the progression of</w:t>
      </w:r>
      <w:r w:rsidR="009913EF" w:rsidRPr="00031080">
        <w:rPr>
          <w:rFonts w:ascii="Book Antiqua" w:hAnsi="Book Antiqua" w:cs="Arial"/>
          <w:sz w:val="24"/>
          <w:szCs w:val="24"/>
        </w:rPr>
        <w:t xml:space="preserve"> </w:t>
      </w:r>
      <w:r w:rsidR="005D6187" w:rsidRPr="00031080">
        <w:rPr>
          <w:rFonts w:ascii="Book Antiqua" w:hAnsi="Book Antiqua" w:cs="Arial"/>
          <w:sz w:val="24"/>
          <w:szCs w:val="24"/>
        </w:rPr>
        <w:t>NAFLD</w:t>
      </w:r>
      <w:r w:rsidR="003F7684" w:rsidRPr="00031080">
        <w:rPr>
          <w:rFonts w:ascii="Book Antiqua" w:hAnsi="Book Antiqua" w:cs="Arial"/>
          <w:sz w:val="24"/>
          <w:szCs w:val="24"/>
        </w:rPr>
        <w:t xml:space="preserve"> by inducing hepatic inflammation</w:t>
      </w:r>
      <w:r w:rsidR="00B77F8A" w:rsidRPr="00031080">
        <w:rPr>
          <w:rFonts w:ascii="Book Antiqua" w:hAnsi="Book Antiqua" w:cs="Arial"/>
          <w:sz w:val="24"/>
          <w:szCs w:val="24"/>
        </w:rPr>
        <w:t xml:space="preserve">. </w:t>
      </w:r>
      <w:r w:rsidR="00EE5D0F" w:rsidRPr="00031080">
        <w:rPr>
          <w:rFonts w:ascii="Book Antiqua" w:hAnsi="Book Antiqua" w:cs="Arial"/>
          <w:sz w:val="24"/>
          <w:szCs w:val="24"/>
        </w:rPr>
        <w:t xml:space="preserve">A new </w:t>
      </w:r>
      <w:r w:rsidR="006306A1" w:rsidRPr="00031080">
        <w:rPr>
          <w:rFonts w:ascii="Book Antiqua" w:hAnsi="Book Antiqua" w:cs="Arial"/>
          <w:sz w:val="24"/>
          <w:szCs w:val="24"/>
        </w:rPr>
        <w:t>study</w:t>
      </w:r>
      <w:r w:rsidR="00EE5D0F" w:rsidRPr="00031080">
        <w:rPr>
          <w:rFonts w:ascii="Book Antiqua" w:hAnsi="Book Antiqua" w:cs="Arial"/>
          <w:sz w:val="24"/>
          <w:szCs w:val="24"/>
        </w:rPr>
        <w:t xml:space="preserve"> </w:t>
      </w:r>
      <w:r w:rsidR="00524310" w:rsidRPr="00031080">
        <w:rPr>
          <w:rFonts w:ascii="Book Antiqua" w:hAnsi="Book Antiqua" w:cs="Arial"/>
          <w:sz w:val="24"/>
          <w:szCs w:val="24"/>
        </w:rPr>
        <w:t>recently</w:t>
      </w:r>
      <w:r w:rsidR="00EE5D0F" w:rsidRPr="00031080">
        <w:rPr>
          <w:rFonts w:ascii="Book Antiqua" w:hAnsi="Book Antiqua" w:cs="Arial"/>
          <w:sz w:val="24"/>
          <w:szCs w:val="24"/>
        </w:rPr>
        <w:t xml:space="preserve"> demonstrated that </w:t>
      </w:r>
      <w:r w:rsidR="009913EF" w:rsidRPr="00031080">
        <w:rPr>
          <w:rFonts w:ascii="Book Antiqua" w:hAnsi="Book Antiqua" w:cs="Arial"/>
          <w:sz w:val="24"/>
          <w:szCs w:val="24"/>
        </w:rPr>
        <w:t xml:space="preserve">hepatocyte mitochondrial </w:t>
      </w:r>
      <w:r w:rsidR="006306A1" w:rsidRPr="00031080">
        <w:rPr>
          <w:rFonts w:ascii="Book Antiqua" w:hAnsi="Book Antiqua" w:cs="Arial"/>
          <w:sz w:val="24"/>
          <w:szCs w:val="24"/>
        </w:rPr>
        <w:t>DNA</w:t>
      </w:r>
      <w:r w:rsidR="009913EF" w:rsidRPr="00031080">
        <w:rPr>
          <w:rFonts w:ascii="Book Antiqua" w:hAnsi="Book Antiqua" w:cs="Arial"/>
          <w:sz w:val="24"/>
          <w:szCs w:val="24"/>
        </w:rPr>
        <w:t xml:space="preserve"> </w:t>
      </w:r>
      <w:r w:rsidR="00EE5D0F" w:rsidRPr="00031080">
        <w:rPr>
          <w:rFonts w:ascii="Book Antiqua" w:hAnsi="Book Antiqua" w:cs="Arial"/>
          <w:sz w:val="24"/>
          <w:szCs w:val="24"/>
        </w:rPr>
        <w:t>act</w:t>
      </w:r>
      <w:r w:rsidR="009913EF" w:rsidRPr="00031080">
        <w:rPr>
          <w:rFonts w:ascii="Book Antiqua" w:hAnsi="Book Antiqua" w:cs="Arial"/>
          <w:sz w:val="24"/>
          <w:szCs w:val="24"/>
        </w:rPr>
        <w:t>s as a</w:t>
      </w:r>
      <w:r w:rsidR="005D6187" w:rsidRPr="00031080">
        <w:rPr>
          <w:rFonts w:ascii="Book Antiqua" w:hAnsi="Book Antiqua" w:cs="Arial"/>
          <w:sz w:val="24"/>
          <w:szCs w:val="24"/>
        </w:rPr>
        <w:t xml:space="preserve"> damage -induced molecular pattern </w:t>
      </w:r>
      <w:r w:rsidR="00524310" w:rsidRPr="00031080">
        <w:rPr>
          <w:rFonts w:ascii="Book Antiqua" w:hAnsi="Book Antiqua" w:cs="Arial"/>
          <w:sz w:val="24"/>
          <w:szCs w:val="24"/>
        </w:rPr>
        <w:t xml:space="preserve">activating </w:t>
      </w:r>
      <w:r w:rsidR="00006D1B" w:rsidRPr="00031080">
        <w:rPr>
          <w:rFonts w:ascii="Book Antiqua" w:hAnsi="Book Antiqua" w:cs="Arial"/>
          <w:sz w:val="24"/>
          <w:szCs w:val="24"/>
        </w:rPr>
        <w:t xml:space="preserve">hepatic </w:t>
      </w:r>
      <w:r w:rsidR="00455F41" w:rsidRPr="00031080">
        <w:rPr>
          <w:rFonts w:ascii="Book Antiqua" w:hAnsi="Book Antiqua" w:cs="Arial"/>
          <w:sz w:val="24"/>
          <w:szCs w:val="24"/>
        </w:rPr>
        <w:t>TLR9</w:t>
      </w:r>
      <w:r w:rsidR="00524310" w:rsidRPr="00031080">
        <w:rPr>
          <w:rFonts w:ascii="Book Antiqua" w:hAnsi="Book Antiqua" w:cs="Arial"/>
          <w:sz w:val="24"/>
          <w:szCs w:val="24"/>
        </w:rPr>
        <w:t xml:space="preserve"> </w:t>
      </w:r>
      <w:r w:rsidR="009913EF" w:rsidRPr="00031080">
        <w:rPr>
          <w:rFonts w:ascii="Book Antiqua" w:hAnsi="Book Antiqua" w:cs="Arial"/>
          <w:sz w:val="24"/>
          <w:szCs w:val="24"/>
        </w:rPr>
        <w:t xml:space="preserve">to </w:t>
      </w:r>
      <w:r w:rsidR="00524310" w:rsidRPr="00031080">
        <w:rPr>
          <w:rFonts w:ascii="Book Antiqua" w:hAnsi="Book Antiqua" w:cs="Arial"/>
          <w:sz w:val="24"/>
          <w:szCs w:val="24"/>
        </w:rPr>
        <w:t>initiate</w:t>
      </w:r>
      <w:r w:rsidR="00455F41" w:rsidRPr="00031080">
        <w:rPr>
          <w:rFonts w:ascii="Book Antiqua" w:hAnsi="Book Antiqua" w:cs="Arial"/>
          <w:sz w:val="24"/>
          <w:szCs w:val="24"/>
        </w:rPr>
        <w:t xml:space="preserve"> </w:t>
      </w:r>
      <w:r w:rsidR="00524310" w:rsidRPr="00031080">
        <w:rPr>
          <w:rFonts w:ascii="Book Antiqua" w:hAnsi="Book Antiqua" w:cs="Arial"/>
          <w:sz w:val="24"/>
          <w:szCs w:val="24"/>
        </w:rPr>
        <w:t xml:space="preserve">and amplify </w:t>
      </w:r>
      <w:r w:rsidR="00455F41" w:rsidRPr="00031080">
        <w:rPr>
          <w:rFonts w:ascii="Book Antiqua" w:hAnsi="Book Antiqua" w:cs="Arial"/>
          <w:sz w:val="24"/>
          <w:szCs w:val="24"/>
        </w:rPr>
        <w:t>inflammatory</w:t>
      </w:r>
      <w:r w:rsidR="009913EF" w:rsidRPr="00031080">
        <w:rPr>
          <w:rFonts w:ascii="Book Antiqua" w:hAnsi="Book Antiqua" w:cs="Arial"/>
          <w:sz w:val="24"/>
          <w:szCs w:val="24"/>
        </w:rPr>
        <w:t xml:space="preserve"> signaling leading to </w:t>
      </w:r>
      <w:r w:rsidR="002C296C" w:rsidRPr="00031080">
        <w:rPr>
          <w:rFonts w:ascii="Book Antiqua" w:hAnsi="Book Antiqua" w:cs="Arial"/>
          <w:sz w:val="24"/>
          <w:szCs w:val="24"/>
        </w:rPr>
        <w:t>nonalcoholic steatohepatitis (NASH)</w:t>
      </w:r>
      <w:r w:rsidR="00455F41" w:rsidRPr="00031080">
        <w:rPr>
          <w:rFonts w:ascii="Book Antiqua" w:hAnsi="Book Antiqua" w:cs="Arial"/>
          <w:sz w:val="24"/>
          <w:szCs w:val="24"/>
        </w:rPr>
        <w:t xml:space="preserve">. Inhibiting TLR9 </w:t>
      </w:r>
      <w:r w:rsidR="009913EF" w:rsidRPr="00031080">
        <w:rPr>
          <w:rFonts w:ascii="Book Antiqua" w:hAnsi="Book Antiqua" w:cs="Arial"/>
          <w:sz w:val="24"/>
          <w:szCs w:val="24"/>
        </w:rPr>
        <w:t>by using a synthetic antagonist</w:t>
      </w:r>
      <w:r w:rsidR="005D6187" w:rsidRPr="00031080">
        <w:rPr>
          <w:rFonts w:ascii="Book Antiqua" w:hAnsi="Book Antiqua" w:cs="Arial"/>
          <w:sz w:val="24"/>
          <w:szCs w:val="24"/>
        </w:rPr>
        <w:t xml:space="preserve">, IRS 954, </w:t>
      </w:r>
      <w:r w:rsidR="00524310" w:rsidRPr="00031080">
        <w:rPr>
          <w:rFonts w:ascii="Book Antiqua" w:hAnsi="Book Antiqua" w:cs="Arial"/>
          <w:sz w:val="24"/>
          <w:szCs w:val="24"/>
        </w:rPr>
        <w:t>reversed</w:t>
      </w:r>
      <w:r w:rsidR="00006D1B" w:rsidRPr="00031080">
        <w:rPr>
          <w:rFonts w:ascii="Book Antiqua" w:hAnsi="Book Antiqua" w:cs="Arial"/>
          <w:sz w:val="24"/>
          <w:szCs w:val="24"/>
        </w:rPr>
        <w:t xml:space="preserve"> steatohepatitis</w:t>
      </w:r>
      <w:r w:rsidR="005D6187" w:rsidRPr="00031080">
        <w:rPr>
          <w:rFonts w:ascii="Book Antiqua" w:hAnsi="Book Antiqua" w:cs="Arial"/>
          <w:sz w:val="24"/>
          <w:szCs w:val="24"/>
        </w:rPr>
        <w:t xml:space="preserve">; </w:t>
      </w:r>
      <w:r w:rsidR="009913EF" w:rsidRPr="00031080">
        <w:rPr>
          <w:rFonts w:ascii="Book Antiqua" w:hAnsi="Book Antiqua" w:cs="Arial"/>
          <w:sz w:val="24"/>
          <w:szCs w:val="24"/>
        </w:rPr>
        <w:t>as d</w:t>
      </w:r>
      <w:r w:rsidR="00524310" w:rsidRPr="00031080">
        <w:rPr>
          <w:rFonts w:ascii="Book Antiqua" w:hAnsi="Book Antiqua" w:cs="Arial"/>
          <w:sz w:val="24"/>
          <w:szCs w:val="24"/>
        </w:rPr>
        <w:t>id</w:t>
      </w:r>
      <w:r w:rsidR="009913EF" w:rsidRPr="00031080">
        <w:rPr>
          <w:rFonts w:ascii="Book Antiqua" w:hAnsi="Book Antiqua" w:cs="Arial"/>
          <w:sz w:val="24"/>
          <w:szCs w:val="24"/>
        </w:rPr>
        <w:t xml:space="preserve"> a whole body ablation of TLR9 or a myeloid</w:t>
      </w:r>
      <w:r w:rsidR="005D6187" w:rsidRPr="00031080">
        <w:rPr>
          <w:rFonts w:ascii="Book Antiqua" w:hAnsi="Book Antiqua" w:cs="Arial"/>
          <w:sz w:val="24"/>
          <w:szCs w:val="24"/>
        </w:rPr>
        <w:t>-</w:t>
      </w:r>
      <w:r w:rsidR="009913EF" w:rsidRPr="00031080">
        <w:rPr>
          <w:rFonts w:ascii="Book Antiqua" w:hAnsi="Book Antiqua" w:cs="Arial"/>
          <w:sz w:val="24"/>
          <w:szCs w:val="24"/>
        </w:rPr>
        <w:t>specific knockout of TLR9.</w:t>
      </w:r>
      <w:r w:rsidR="00455F41" w:rsidRPr="00031080">
        <w:rPr>
          <w:rFonts w:ascii="Book Antiqua" w:hAnsi="Book Antiqua" w:cs="Arial"/>
          <w:sz w:val="24"/>
          <w:szCs w:val="24"/>
        </w:rPr>
        <w:t xml:space="preserve"> This editorial summarizes the</w:t>
      </w:r>
      <w:r w:rsidR="009913EF" w:rsidRPr="00031080">
        <w:rPr>
          <w:rFonts w:ascii="Book Antiqua" w:hAnsi="Book Antiqua" w:cs="Arial"/>
          <w:sz w:val="24"/>
          <w:szCs w:val="24"/>
        </w:rPr>
        <w:t xml:space="preserve"> findings of the new study and describes </w:t>
      </w:r>
      <w:r w:rsidR="00455F41" w:rsidRPr="00031080">
        <w:rPr>
          <w:rFonts w:ascii="Book Antiqua" w:hAnsi="Book Antiqua" w:cs="Arial"/>
          <w:sz w:val="24"/>
          <w:szCs w:val="24"/>
        </w:rPr>
        <w:t xml:space="preserve">potential novel therapeutic </w:t>
      </w:r>
      <w:r w:rsidR="009913EF" w:rsidRPr="00031080">
        <w:rPr>
          <w:rFonts w:ascii="Book Antiqua" w:hAnsi="Book Antiqua" w:cs="Arial"/>
          <w:sz w:val="24"/>
          <w:szCs w:val="24"/>
        </w:rPr>
        <w:t>targets</w:t>
      </w:r>
      <w:r w:rsidR="00455F41" w:rsidRPr="00031080">
        <w:rPr>
          <w:rFonts w:ascii="Book Antiqua" w:hAnsi="Book Antiqua" w:cs="Arial"/>
          <w:sz w:val="24"/>
          <w:szCs w:val="24"/>
        </w:rPr>
        <w:t xml:space="preserve"> </w:t>
      </w:r>
      <w:r w:rsidR="00DB18B1" w:rsidRPr="00031080">
        <w:rPr>
          <w:rFonts w:ascii="Book Antiqua" w:hAnsi="Book Antiqua" w:cs="Arial"/>
          <w:sz w:val="24"/>
          <w:szCs w:val="24"/>
        </w:rPr>
        <w:t>that may hold promise for NASH treatment</w:t>
      </w:r>
      <w:r w:rsidR="005D6187" w:rsidRPr="00031080">
        <w:rPr>
          <w:rFonts w:ascii="Book Antiqua" w:hAnsi="Book Antiqua" w:cs="Arial"/>
          <w:sz w:val="24"/>
          <w:szCs w:val="24"/>
        </w:rPr>
        <w:t>.</w:t>
      </w:r>
    </w:p>
    <w:p w14:paraId="64994980" w14:textId="77777777" w:rsidR="00CF3F4C" w:rsidRPr="00031080" w:rsidRDefault="00CF3F4C" w:rsidP="002C296C">
      <w:pPr>
        <w:spacing w:line="360" w:lineRule="auto"/>
        <w:jc w:val="both"/>
        <w:rPr>
          <w:rFonts w:ascii="Book Antiqua" w:hAnsi="Book Antiqua" w:cs="Arial"/>
          <w:sz w:val="24"/>
          <w:szCs w:val="24"/>
          <w:lang w:eastAsia="zh-CN"/>
        </w:rPr>
      </w:pPr>
    </w:p>
    <w:p w14:paraId="2FD3FF65" w14:textId="79BB2044" w:rsidR="006C7CA8" w:rsidRPr="00031080" w:rsidRDefault="002C787C" w:rsidP="002C296C">
      <w:pPr>
        <w:spacing w:line="360" w:lineRule="auto"/>
        <w:jc w:val="both"/>
        <w:rPr>
          <w:rFonts w:ascii="Book Antiqua" w:hAnsi="Book Antiqua" w:cs="Arial"/>
          <w:sz w:val="24"/>
          <w:szCs w:val="24"/>
        </w:rPr>
      </w:pPr>
      <w:r w:rsidRPr="00031080">
        <w:rPr>
          <w:rFonts w:ascii="Book Antiqua" w:hAnsi="Book Antiqua" w:cs="Arial"/>
          <w:sz w:val="24"/>
          <w:szCs w:val="24"/>
        </w:rPr>
        <w:t xml:space="preserve">Handa P, Vemulakonda A, Kowdley K V, Uribe M, Mendez-Sanchez Nahum. Mitochondrial DNA activates TLR9 leading to </w:t>
      </w:r>
      <w:r w:rsidR="00CF3F4C" w:rsidRPr="00031080">
        <w:rPr>
          <w:rFonts w:ascii="Book Antiqua" w:hAnsi="Book Antiqua" w:cs="Arial"/>
          <w:sz w:val="24"/>
          <w:szCs w:val="24"/>
        </w:rPr>
        <w:t>nonalcoholic steatohepatitis</w:t>
      </w:r>
      <w:r w:rsidRPr="00031080">
        <w:rPr>
          <w:rFonts w:ascii="Book Antiqua" w:hAnsi="Book Antiqua" w:cs="Arial"/>
          <w:sz w:val="24"/>
          <w:szCs w:val="24"/>
        </w:rPr>
        <w:t xml:space="preserve">. </w:t>
      </w:r>
      <w:r w:rsidRPr="00031080">
        <w:rPr>
          <w:rFonts w:ascii="Book Antiqua" w:hAnsi="Book Antiqua" w:cs="Arial"/>
          <w:i/>
          <w:sz w:val="24"/>
          <w:szCs w:val="24"/>
        </w:rPr>
        <w:t xml:space="preserve">World J Gastroenterol </w:t>
      </w:r>
      <w:r w:rsidRPr="00031080">
        <w:rPr>
          <w:rFonts w:ascii="Book Antiqua" w:hAnsi="Book Antiqua" w:cs="Arial"/>
          <w:sz w:val="24"/>
          <w:szCs w:val="24"/>
        </w:rPr>
        <w:t xml:space="preserve">2016; </w:t>
      </w:r>
      <w:r w:rsidR="00CF3F4C" w:rsidRPr="00031080">
        <w:rPr>
          <w:rFonts w:ascii="Book Antiqua" w:hAnsi="Book Antiqua" w:cs="Arial"/>
          <w:sz w:val="24"/>
          <w:szCs w:val="24"/>
        </w:rPr>
        <w:t xml:space="preserve">In </w:t>
      </w:r>
      <w:r w:rsidR="00CF3F4C" w:rsidRPr="00031080">
        <w:rPr>
          <w:rFonts w:ascii="Book Antiqua" w:hAnsi="Book Antiqua" w:cs="Arial" w:hint="eastAsia"/>
          <w:sz w:val="24"/>
          <w:szCs w:val="24"/>
          <w:lang w:eastAsia="zh-CN"/>
        </w:rPr>
        <w:t>press</w:t>
      </w:r>
      <w:r w:rsidR="006C7CA8" w:rsidRPr="00031080">
        <w:rPr>
          <w:rFonts w:ascii="Book Antiqua" w:hAnsi="Book Antiqua" w:cs="Arial"/>
          <w:sz w:val="24"/>
          <w:szCs w:val="24"/>
        </w:rPr>
        <w:br w:type="page"/>
      </w:r>
    </w:p>
    <w:p w14:paraId="72F97FD5" w14:textId="7C91E380" w:rsidR="0000514F"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lastRenderedPageBreak/>
        <w:t>INTRODUCTION</w:t>
      </w:r>
    </w:p>
    <w:p w14:paraId="68AA0CC8" w14:textId="13145339" w:rsidR="0042619B" w:rsidRPr="00031080" w:rsidRDefault="0000514F" w:rsidP="002C296C">
      <w:pPr>
        <w:spacing w:line="360" w:lineRule="auto"/>
        <w:jc w:val="both"/>
        <w:rPr>
          <w:rFonts w:ascii="Book Antiqua" w:hAnsi="Book Antiqua" w:cs="Arial"/>
          <w:sz w:val="24"/>
          <w:szCs w:val="24"/>
        </w:rPr>
      </w:pPr>
      <w:r w:rsidRPr="00031080">
        <w:rPr>
          <w:rFonts w:ascii="Book Antiqua" w:hAnsi="Book Antiqua" w:cs="Arial"/>
          <w:sz w:val="24"/>
          <w:szCs w:val="24"/>
        </w:rPr>
        <w:t xml:space="preserve">Nonalcoholic fatty liver disease </w:t>
      </w:r>
      <w:r w:rsidR="00C86C84" w:rsidRPr="00031080">
        <w:rPr>
          <w:rFonts w:ascii="Book Antiqua" w:hAnsi="Book Antiqua" w:cs="Arial"/>
          <w:sz w:val="24"/>
          <w:szCs w:val="24"/>
        </w:rPr>
        <w:t>(</w:t>
      </w:r>
      <w:r w:rsidR="00EA2FC0" w:rsidRPr="00031080">
        <w:rPr>
          <w:rFonts w:ascii="Book Antiqua" w:hAnsi="Book Antiqua" w:cs="Arial"/>
          <w:sz w:val="24"/>
          <w:szCs w:val="24"/>
        </w:rPr>
        <w:t>NAFLD</w:t>
      </w:r>
      <w:r w:rsidR="00C86C84" w:rsidRPr="00031080">
        <w:rPr>
          <w:rFonts w:ascii="Book Antiqua" w:hAnsi="Book Antiqua" w:cs="Arial"/>
          <w:sz w:val="24"/>
          <w:szCs w:val="24"/>
        </w:rPr>
        <w:t xml:space="preserve">) </w:t>
      </w:r>
      <w:r w:rsidR="00EA2FC0" w:rsidRPr="00031080">
        <w:rPr>
          <w:rFonts w:ascii="Book Antiqua" w:hAnsi="Book Antiqua" w:cs="Arial"/>
          <w:sz w:val="24"/>
          <w:szCs w:val="24"/>
        </w:rPr>
        <w:t>is the most prominent f</w:t>
      </w:r>
      <w:r w:rsidR="00722C8F" w:rsidRPr="00031080">
        <w:rPr>
          <w:rFonts w:ascii="Book Antiqua" w:hAnsi="Book Antiqua" w:cs="Arial"/>
          <w:sz w:val="24"/>
          <w:szCs w:val="24"/>
        </w:rPr>
        <w:t>orm of liver disease in the w</w:t>
      </w:r>
      <w:r w:rsidR="003423B6" w:rsidRPr="00031080">
        <w:rPr>
          <w:rFonts w:ascii="Book Antiqua" w:hAnsi="Book Antiqua" w:cs="Arial"/>
          <w:sz w:val="24"/>
          <w:szCs w:val="24"/>
        </w:rPr>
        <w:t>estern world</w:t>
      </w:r>
      <w:r w:rsidR="00EA2FC0" w:rsidRPr="00031080">
        <w:rPr>
          <w:rFonts w:ascii="Book Antiqua" w:hAnsi="Book Antiqua" w:cs="Arial"/>
          <w:sz w:val="24"/>
          <w:szCs w:val="24"/>
        </w:rPr>
        <w:t xml:space="preserve">, affecting 30% of the </w:t>
      </w:r>
      <w:r w:rsidR="00722C8F" w:rsidRPr="00031080">
        <w:rPr>
          <w:rFonts w:ascii="Book Antiqua" w:hAnsi="Book Antiqua" w:cs="Arial"/>
          <w:sz w:val="24"/>
          <w:szCs w:val="24"/>
        </w:rPr>
        <w:t xml:space="preserve">US </w:t>
      </w:r>
      <w:r w:rsidR="00EA2FC0" w:rsidRPr="00031080">
        <w:rPr>
          <w:rFonts w:ascii="Book Antiqua" w:hAnsi="Book Antiqua" w:cs="Arial"/>
          <w:sz w:val="24"/>
          <w:szCs w:val="24"/>
        </w:rPr>
        <w:t>population</w:t>
      </w:r>
      <w:r w:rsidR="00CC245D" w:rsidRPr="00031080">
        <w:rPr>
          <w:rFonts w:ascii="Book Antiqua" w:hAnsi="Book Antiqua" w:cs="Arial"/>
          <w:sz w:val="24"/>
          <w:szCs w:val="24"/>
          <w:vertAlign w:val="superscript"/>
        </w:rPr>
        <w:t>[1,2]</w:t>
      </w:r>
      <w:r w:rsidR="003C1817" w:rsidRPr="00031080">
        <w:rPr>
          <w:rFonts w:ascii="Book Antiqua" w:hAnsi="Book Antiqua" w:cs="Arial"/>
          <w:sz w:val="24"/>
          <w:szCs w:val="24"/>
        </w:rPr>
        <w:t xml:space="preserve">. </w:t>
      </w:r>
      <w:r w:rsidR="00C86C84" w:rsidRPr="00031080">
        <w:rPr>
          <w:rFonts w:ascii="Book Antiqua" w:hAnsi="Book Antiqua" w:cs="Arial"/>
          <w:sz w:val="24"/>
          <w:szCs w:val="24"/>
        </w:rPr>
        <w:t xml:space="preserve">The incidence of </w:t>
      </w:r>
      <w:r w:rsidR="003C1817" w:rsidRPr="00031080">
        <w:rPr>
          <w:rFonts w:ascii="Book Antiqua" w:hAnsi="Book Antiqua" w:cs="Arial"/>
          <w:sz w:val="24"/>
          <w:szCs w:val="24"/>
        </w:rPr>
        <w:t>NAFLD is</w:t>
      </w:r>
      <w:r w:rsidR="00C86C84" w:rsidRPr="00031080">
        <w:rPr>
          <w:rFonts w:ascii="Book Antiqua" w:hAnsi="Book Antiqua" w:cs="Arial"/>
          <w:sz w:val="24"/>
          <w:szCs w:val="24"/>
        </w:rPr>
        <w:t xml:space="preserve"> growing due to its close association</w:t>
      </w:r>
      <w:r w:rsidR="003C1817" w:rsidRPr="00031080">
        <w:rPr>
          <w:rFonts w:ascii="Book Antiqua" w:hAnsi="Book Antiqua" w:cs="Arial"/>
          <w:sz w:val="24"/>
          <w:szCs w:val="24"/>
        </w:rPr>
        <w:t xml:space="preserve"> with obesity, type 2 diabetes and the metabolic syndrome</w:t>
      </w:r>
      <w:r w:rsidR="00B17409" w:rsidRPr="00031080">
        <w:rPr>
          <w:rFonts w:ascii="Book Antiqua" w:hAnsi="Book Antiqua" w:cs="Arial"/>
          <w:sz w:val="24"/>
          <w:szCs w:val="24"/>
        </w:rPr>
        <w:t>; but despite the alarming growth, there are currently no approved therapies</w:t>
      </w:r>
      <w:r w:rsidR="00AF3865" w:rsidRPr="00031080">
        <w:rPr>
          <w:rFonts w:ascii="Book Antiqua" w:hAnsi="Book Antiqua" w:cs="Arial"/>
          <w:sz w:val="24"/>
          <w:szCs w:val="24"/>
          <w:vertAlign w:val="superscript"/>
        </w:rPr>
        <w:t>[1]</w:t>
      </w:r>
      <w:r w:rsidR="00B17409" w:rsidRPr="00031080">
        <w:rPr>
          <w:rFonts w:ascii="Book Antiqua" w:hAnsi="Book Antiqua" w:cs="Arial"/>
          <w:sz w:val="24"/>
          <w:szCs w:val="24"/>
        </w:rPr>
        <w:t xml:space="preserve">. </w:t>
      </w:r>
      <w:r w:rsidR="00C86C84" w:rsidRPr="00031080">
        <w:rPr>
          <w:rFonts w:ascii="Book Antiqua" w:hAnsi="Book Antiqua" w:cs="Arial"/>
          <w:sz w:val="24"/>
          <w:szCs w:val="24"/>
        </w:rPr>
        <w:t xml:space="preserve">NAFLD </w:t>
      </w:r>
      <w:r w:rsidR="00C12A78" w:rsidRPr="00031080">
        <w:rPr>
          <w:rFonts w:ascii="Book Antiqua" w:hAnsi="Book Antiqua" w:cs="Arial"/>
          <w:sz w:val="24"/>
          <w:szCs w:val="24"/>
        </w:rPr>
        <w:t>includes</w:t>
      </w:r>
      <w:r w:rsidR="00EA2FC0" w:rsidRPr="00031080">
        <w:rPr>
          <w:rFonts w:ascii="Book Antiqua" w:hAnsi="Book Antiqua" w:cs="Arial"/>
          <w:sz w:val="24"/>
          <w:szCs w:val="24"/>
        </w:rPr>
        <w:t xml:space="preserve"> </w:t>
      </w:r>
      <w:r w:rsidR="00526744" w:rsidRPr="00031080">
        <w:rPr>
          <w:rFonts w:ascii="Book Antiqua" w:hAnsi="Book Antiqua" w:cs="Arial"/>
          <w:sz w:val="24"/>
          <w:szCs w:val="24"/>
        </w:rPr>
        <w:t>a spectru</w:t>
      </w:r>
      <w:r w:rsidR="00EA2FC0" w:rsidRPr="00031080">
        <w:rPr>
          <w:rFonts w:ascii="Book Antiqua" w:hAnsi="Book Antiqua" w:cs="Arial"/>
          <w:sz w:val="24"/>
          <w:szCs w:val="24"/>
        </w:rPr>
        <w:t xml:space="preserve">m of </w:t>
      </w:r>
      <w:r w:rsidR="00DF62A6" w:rsidRPr="00031080">
        <w:rPr>
          <w:rFonts w:ascii="Book Antiqua" w:hAnsi="Book Antiqua" w:cs="Arial"/>
          <w:sz w:val="24"/>
          <w:szCs w:val="24"/>
        </w:rPr>
        <w:t xml:space="preserve">liver disorders ranging from simple steatosis or </w:t>
      </w:r>
      <w:r w:rsidR="00733062" w:rsidRPr="00031080">
        <w:rPr>
          <w:rFonts w:ascii="Book Antiqua" w:hAnsi="Book Antiqua" w:cs="Arial"/>
          <w:sz w:val="24"/>
          <w:szCs w:val="24"/>
        </w:rPr>
        <w:t>nonalcoholic fatty liver (NAFL)</w:t>
      </w:r>
      <w:r w:rsidR="00F921EF" w:rsidRPr="00031080">
        <w:rPr>
          <w:rFonts w:ascii="Book Antiqua" w:hAnsi="Book Antiqua" w:cs="Arial"/>
          <w:sz w:val="24"/>
          <w:szCs w:val="24"/>
        </w:rPr>
        <w:t xml:space="preserve"> </w:t>
      </w:r>
      <w:r w:rsidR="00DF62A6" w:rsidRPr="00031080">
        <w:rPr>
          <w:rFonts w:ascii="Book Antiqua" w:hAnsi="Book Antiqua" w:cs="Arial"/>
          <w:sz w:val="24"/>
          <w:szCs w:val="24"/>
        </w:rPr>
        <w:t xml:space="preserve">on the one </w:t>
      </w:r>
      <w:r w:rsidR="007C61EF" w:rsidRPr="00031080">
        <w:rPr>
          <w:rFonts w:ascii="Book Antiqua" w:hAnsi="Book Antiqua" w:cs="Arial"/>
          <w:sz w:val="24"/>
          <w:szCs w:val="24"/>
        </w:rPr>
        <w:t>end</w:t>
      </w:r>
      <w:r w:rsidR="00DF62A6" w:rsidRPr="00031080">
        <w:rPr>
          <w:rFonts w:ascii="Book Antiqua" w:hAnsi="Book Antiqua" w:cs="Arial"/>
          <w:sz w:val="24"/>
          <w:szCs w:val="24"/>
        </w:rPr>
        <w:t xml:space="preserve">, </w:t>
      </w:r>
      <w:r w:rsidR="009C11F5" w:rsidRPr="00031080">
        <w:rPr>
          <w:rFonts w:ascii="Book Antiqua" w:hAnsi="Book Antiqua" w:cs="Arial"/>
          <w:sz w:val="24"/>
          <w:szCs w:val="24"/>
        </w:rPr>
        <w:t>to</w:t>
      </w:r>
      <w:r w:rsidR="00F921EF" w:rsidRPr="00031080">
        <w:rPr>
          <w:rFonts w:ascii="Book Antiqua" w:hAnsi="Book Antiqua" w:cs="Arial"/>
          <w:sz w:val="24"/>
          <w:szCs w:val="24"/>
        </w:rPr>
        <w:t xml:space="preserve"> </w:t>
      </w:r>
      <w:r w:rsidR="00733062" w:rsidRPr="00031080">
        <w:rPr>
          <w:rFonts w:ascii="Book Antiqua" w:hAnsi="Book Antiqua" w:cs="Arial"/>
          <w:sz w:val="24"/>
          <w:szCs w:val="24"/>
        </w:rPr>
        <w:t>nonalcoholic steatohepatitis</w:t>
      </w:r>
      <w:r w:rsidR="003C1817" w:rsidRPr="00031080">
        <w:rPr>
          <w:rFonts w:ascii="Book Antiqua" w:hAnsi="Book Antiqua" w:cs="Arial"/>
          <w:sz w:val="24"/>
          <w:szCs w:val="24"/>
        </w:rPr>
        <w:t xml:space="preserve"> (NASH)</w:t>
      </w:r>
      <w:r w:rsidR="00526744" w:rsidRPr="00031080">
        <w:rPr>
          <w:rFonts w:ascii="Book Antiqua" w:hAnsi="Book Antiqua" w:cs="Arial"/>
          <w:sz w:val="24"/>
          <w:szCs w:val="24"/>
        </w:rPr>
        <w:t>,</w:t>
      </w:r>
      <w:r w:rsidR="003C1817" w:rsidRPr="00031080">
        <w:rPr>
          <w:rFonts w:ascii="Book Antiqua" w:hAnsi="Book Antiqua" w:cs="Arial"/>
          <w:sz w:val="24"/>
          <w:szCs w:val="24"/>
        </w:rPr>
        <w:t xml:space="preserve"> characterized</w:t>
      </w:r>
      <w:r w:rsidR="00DF62A6" w:rsidRPr="00031080">
        <w:rPr>
          <w:rFonts w:ascii="Book Antiqua" w:hAnsi="Book Antiqua" w:cs="Arial"/>
          <w:sz w:val="24"/>
          <w:szCs w:val="24"/>
        </w:rPr>
        <w:t xml:space="preserve"> by steatosis, inflammation, ballooning injury </w:t>
      </w:r>
      <w:r w:rsidR="007C61EF" w:rsidRPr="00031080">
        <w:rPr>
          <w:rFonts w:ascii="Book Antiqua" w:hAnsi="Book Antiqua" w:cs="Arial"/>
          <w:sz w:val="24"/>
          <w:szCs w:val="24"/>
        </w:rPr>
        <w:t>and varying degree</w:t>
      </w:r>
      <w:r w:rsidR="00C12A78" w:rsidRPr="00031080">
        <w:rPr>
          <w:rFonts w:ascii="Book Antiqua" w:hAnsi="Book Antiqua" w:cs="Arial"/>
          <w:sz w:val="24"/>
          <w:szCs w:val="24"/>
        </w:rPr>
        <w:t>s</w:t>
      </w:r>
      <w:r w:rsidR="007C61EF" w:rsidRPr="00031080">
        <w:rPr>
          <w:rFonts w:ascii="Book Antiqua" w:hAnsi="Book Antiqua" w:cs="Arial"/>
          <w:sz w:val="24"/>
          <w:szCs w:val="24"/>
        </w:rPr>
        <w:t xml:space="preserve"> of fibrosis, on the other.</w:t>
      </w:r>
      <w:r w:rsidR="00F71BE6" w:rsidRPr="00031080">
        <w:rPr>
          <w:rFonts w:ascii="Book Antiqua" w:hAnsi="Book Antiqua" w:cs="Arial"/>
          <w:sz w:val="24"/>
          <w:szCs w:val="24"/>
        </w:rPr>
        <w:t xml:space="preserve"> It is reported that</w:t>
      </w:r>
      <w:r w:rsidR="007C61EF" w:rsidRPr="00031080">
        <w:rPr>
          <w:rFonts w:ascii="Book Antiqua" w:hAnsi="Book Antiqua" w:cs="Arial"/>
          <w:sz w:val="24"/>
          <w:szCs w:val="24"/>
        </w:rPr>
        <w:t xml:space="preserve"> </w:t>
      </w:r>
      <w:r w:rsidR="00F71BE6" w:rsidRPr="00031080">
        <w:rPr>
          <w:rFonts w:ascii="Book Antiqua" w:hAnsi="Book Antiqua" w:cs="Arial"/>
          <w:sz w:val="24"/>
          <w:szCs w:val="24"/>
        </w:rPr>
        <w:t>approximately</w:t>
      </w:r>
      <w:r w:rsidR="00C12A78" w:rsidRPr="00031080">
        <w:rPr>
          <w:rFonts w:ascii="Book Antiqua" w:hAnsi="Book Antiqua" w:cs="Arial"/>
          <w:sz w:val="24"/>
          <w:szCs w:val="24"/>
        </w:rPr>
        <w:t xml:space="preserve"> </w:t>
      </w:r>
      <w:r w:rsidR="00CF3F4C" w:rsidRPr="00031080">
        <w:rPr>
          <w:rFonts w:ascii="Book Antiqua" w:hAnsi="Book Antiqua" w:cs="Arial"/>
          <w:sz w:val="24"/>
          <w:szCs w:val="24"/>
        </w:rPr>
        <w:t>30</w:t>
      </w:r>
      <w:r w:rsidR="0042619B" w:rsidRPr="00031080">
        <w:rPr>
          <w:rFonts w:ascii="Book Antiqua" w:hAnsi="Book Antiqua" w:cs="Arial"/>
          <w:sz w:val="24"/>
          <w:szCs w:val="24"/>
        </w:rPr>
        <w:t>% of the p</w:t>
      </w:r>
      <w:r w:rsidR="00F71BE6" w:rsidRPr="00031080">
        <w:rPr>
          <w:rFonts w:ascii="Book Antiqua" w:hAnsi="Book Antiqua" w:cs="Arial"/>
          <w:sz w:val="24"/>
          <w:szCs w:val="24"/>
        </w:rPr>
        <w:t>atients</w:t>
      </w:r>
      <w:r w:rsidR="0042619B" w:rsidRPr="00031080">
        <w:rPr>
          <w:rFonts w:ascii="Book Antiqua" w:hAnsi="Book Antiqua" w:cs="Arial"/>
          <w:sz w:val="24"/>
          <w:szCs w:val="24"/>
        </w:rPr>
        <w:t xml:space="preserve"> with NAFL </w:t>
      </w:r>
      <w:r w:rsidR="00F71BE6" w:rsidRPr="00031080">
        <w:rPr>
          <w:rFonts w:ascii="Book Antiqua" w:hAnsi="Book Antiqua" w:cs="Arial"/>
          <w:sz w:val="24"/>
          <w:szCs w:val="24"/>
        </w:rPr>
        <w:t xml:space="preserve">will </w:t>
      </w:r>
      <w:r w:rsidR="00390B74" w:rsidRPr="00031080">
        <w:rPr>
          <w:rFonts w:ascii="Book Antiqua" w:hAnsi="Book Antiqua" w:cs="Arial"/>
          <w:sz w:val="24"/>
          <w:szCs w:val="24"/>
        </w:rPr>
        <w:t>advance</w:t>
      </w:r>
      <w:r w:rsidR="00F71BE6" w:rsidRPr="00031080">
        <w:rPr>
          <w:rFonts w:ascii="Book Antiqua" w:hAnsi="Book Antiqua" w:cs="Arial"/>
          <w:sz w:val="24"/>
          <w:szCs w:val="24"/>
        </w:rPr>
        <w:t xml:space="preserve"> to</w:t>
      </w:r>
      <w:r w:rsidR="0042619B" w:rsidRPr="00031080">
        <w:rPr>
          <w:rFonts w:ascii="Book Antiqua" w:hAnsi="Book Antiqua" w:cs="Arial"/>
          <w:sz w:val="24"/>
          <w:szCs w:val="24"/>
        </w:rPr>
        <w:t xml:space="preserve"> NASH, </w:t>
      </w:r>
      <w:r w:rsidR="00526744" w:rsidRPr="00031080">
        <w:rPr>
          <w:rFonts w:ascii="Book Antiqua" w:hAnsi="Book Antiqua" w:cs="Arial"/>
          <w:sz w:val="24"/>
          <w:szCs w:val="24"/>
        </w:rPr>
        <w:t>while 15</w:t>
      </w:r>
      <w:r w:rsidR="00CF3F4C" w:rsidRPr="00031080">
        <w:rPr>
          <w:rFonts w:ascii="Book Antiqua" w:hAnsi="Book Antiqua" w:cs="Arial" w:hint="eastAsia"/>
          <w:sz w:val="24"/>
          <w:szCs w:val="24"/>
          <w:lang w:eastAsia="zh-CN"/>
        </w:rPr>
        <w:t>%</w:t>
      </w:r>
      <w:r w:rsidR="00526744" w:rsidRPr="00031080">
        <w:rPr>
          <w:rFonts w:ascii="Book Antiqua" w:hAnsi="Book Antiqua" w:cs="Arial"/>
          <w:sz w:val="24"/>
          <w:szCs w:val="24"/>
        </w:rPr>
        <w:t xml:space="preserve">-25% </w:t>
      </w:r>
      <w:r w:rsidR="00C12A78" w:rsidRPr="00031080">
        <w:rPr>
          <w:rFonts w:ascii="Book Antiqua" w:hAnsi="Book Antiqua" w:cs="Arial"/>
          <w:sz w:val="24"/>
          <w:szCs w:val="24"/>
        </w:rPr>
        <w:t>o</w:t>
      </w:r>
      <w:r w:rsidR="00F71BE6" w:rsidRPr="00031080">
        <w:rPr>
          <w:rFonts w:ascii="Book Antiqua" w:hAnsi="Book Antiqua" w:cs="Arial"/>
          <w:sz w:val="24"/>
          <w:szCs w:val="24"/>
        </w:rPr>
        <w:t xml:space="preserve">f </w:t>
      </w:r>
      <w:r w:rsidR="005416B0" w:rsidRPr="00031080">
        <w:rPr>
          <w:rFonts w:ascii="Book Antiqua" w:hAnsi="Book Antiqua" w:cs="Arial"/>
          <w:sz w:val="24"/>
          <w:szCs w:val="24"/>
        </w:rPr>
        <w:t xml:space="preserve">NASH patients </w:t>
      </w:r>
      <w:r w:rsidR="00F71BE6" w:rsidRPr="00031080">
        <w:rPr>
          <w:rFonts w:ascii="Book Antiqua" w:hAnsi="Book Antiqua" w:cs="Arial"/>
          <w:sz w:val="24"/>
          <w:szCs w:val="24"/>
        </w:rPr>
        <w:t xml:space="preserve">may go on to develop </w:t>
      </w:r>
      <w:r w:rsidR="0042619B" w:rsidRPr="00031080">
        <w:rPr>
          <w:rFonts w:ascii="Book Antiqua" w:hAnsi="Book Antiqua" w:cs="Arial"/>
          <w:sz w:val="24"/>
          <w:szCs w:val="24"/>
        </w:rPr>
        <w:t>cirrhosis and 30</w:t>
      </w:r>
      <w:r w:rsidR="00CF3F4C" w:rsidRPr="00031080">
        <w:rPr>
          <w:rFonts w:ascii="Book Antiqua" w:hAnsi="Book Antiqua" w:cs="Arial" w:hint="eastAsia"/>
          <w:sz w:val="24"/>
          <w:szCs w:val="24"/>
          <w:lang w:eastAsia="zh-CN"/>
        </w:rPr>
        <w:t>%</w:t>
      </w:r>
      <w:r w:rsidR="0042619B" w:rsidRPr="00031080">
        <w:rPr>
          <w:rFonts w:ascii="Book Antiqua" w:hAnsi="Book Antiqua" w:cs="Arial"/>
          <w:sz w:val="24"/>
          <w:szCs w:val="24"/>
        </w:rPr>
        <w:t>-4</w:t>
      </w:r>
      <w:r w:rsidR="00CF3F4C" w:rsidRPr="00031080">
        <w:rPr>
          <w:rFonts w:ascii="Book Antiqua" w:hAnsi="Book Antiqua" w:cs="Arial"/>
          <w:sz w:val="24"/>
          <w:szCs w:val="24"/>
        </w:rPr>
        <w:t>0</w:t>
      </w:r>
      <w:r w:rsidR="00F71BE6" w:rsidRPr="00031080">
        <w:rPr>
          <w:rFonts w:ascii="Book Antiqua" w:hAnsi="Book Antiqua" w:cs="Arial"/>
          <w:sz w:val="24"/>
          <w:szCs w:val="24"/>
        </w:rPr>
        <w:t xml:space="preserve">% of the </w:t>
      </w:r>
      <w:r w:rsidR="00B17409" w:rsidRPr="00031080">
        <w:rPr>
          <w:rFonts w:ascii="Book Antiqua" w:hAnsi="Book Antiqua" w:cs="Arial"/>
          <w:sz w:val="24"/>
          <w:szCs w:val="24"/>
        </w:rPr>
        <w:t>patients</w:t>
      </w:r>
      <w:r w:rsidR="00F71BE6" w:rsidRPr="00031080">
        <w:rPr>
          <w:rFonts w:ascii="Book Antiqua" w:hAnsi="Book Antiqua" w:cs="Arial"/>
          <w:sz w:val="24"/>
          <w:szCs w:val="24"/>
        </w:rPr>
        <w:t xml:space="preserve"> with cirrhosis</w:t>
      </w:r>
      <w:r w:rsidR="00B17409" w:rsidRPr="00031080">
        <w:rPr>
          <w:rFonts w:ascii="Book Antiqua" w:hAnsi="Book Antiqua" w:cs="Arial"/>
          <w:sz w:val="24"/>
          <w:szCs w:val="24"/>
        </w:rPr>
        <w:t xml:space="preserve"> </w:t>
      </w:r>
      <w:r w:rsidR="0042619B" w:rsidRPr="00031080">
        <w:rPr>
          <w:rFonts w:ascii="Book Antiqua" w:hAnsi="Book Antiqua" w:cs="Arial"/>
          <w:sz w:val="24"/>
          <w:szCs w:val="24"/>
        </w:rPr>
        <w:t xml:space="preserve">will </w:t>
      </w:r>
      <w:r w:rsidR="00F71BE6" w:rsidRPr="00031080">
        <w:rPr>
          <w:rFonts w:ascii="Book Antiqua" w:hAnsi="Book Antiqua" w:cs="Arial"/>
          <w:sz w:val="24"/>
          <w:szCs w:val="24"/>
        </w:rPr>
        <w:t>succumb to</w:t>
      </w:r>
      <w:r w:rsidR="0042619B" w:rsidRPr="00031080">
        <w:rPr>
          <w:rFonts w:ascii="Book Antiqua" w:hAnsi="Book Antiqua" w:cs="Arial"/>
          <w:sz w:val="24"/>
          <w:szCs w:val="24"/>
        </w:rPr>
        <w:t xml:space="preserve"> liver</w:t>
      </w:r>
      <w:r w:rsidR="00F71BE6" w:rsidRPr="00031080">
        <w:rPr>
          <w:rFonts w:ascii="Book Antiqua" w:hAnsi="Book Antiqua" w:cs="Arial"/>
          <w:sz w:val="24"/>
          <w:szCs w:val="24"/>
        </w:rPr>
        <w:t>-</w:t>
      </w:r>
      <w:r w:rsidR="0042619B" w:rsidRPr="00031080">
        <w:rPr>
          <w:rFonts w:ascii="Book Antiqua" w:hAnsi="Book Antiqua" w:cs="Arial"/>
          <w:sz w:val="24"/>
          <w:szCs w:val="24"/>
        </w:rPr>
        <w:t>related complications</w:t>
      </w:r>
      <w:r w:rsidR="00CC245D" w:rsidRPr="00031080">
        <w:rPr>
          <w:rFonts w:ascii="Book Antiqua" w:hAnsi="Book Antiqua" w:cs="Arial"/>
          <w:sz w:val="24"/>
          <w:szCs w:val="24"/>
          <w:vertAlign w:val="superscript"/>
        </w:rPr>
        <w:t>[1,</w:t>
      </w:r>
      <w:r w:rsidR="002D402D" w:rsidRPr="00031080">
        <w:rPr>
          <w:rFonts w:ascii="Book Antiqua" w:hAnsi="Book Antiqua" w:cs="Arial"/>
          <w:sz w:val="24"/>
          <w:szCs w:val="24"/>
          <w:vertAlign w:val="superscript"/>
        </w:rPr>
        <w:t>3-5</w:t>
      </w:r>
      <w:r w:rsidR="00CC245D" w:rsidRPr="00031080">
        <w:rPr>
          <w:rFonts w:ascii="Book Antiqua" w:hAnsi="Book Antiqua" w:cs="Arial"/>
          <w:sz w:val="24"/>
          <w:szCs w:val="24"/>
          <w:vertAlign w:val="superscript"/>
        </w:rPr>
        <w:t>]</w:t>
      </w:r>
      <w:r w:rsidR="00F71BE6" w:rsidRPr="00031080">
        <w:rPr>
          <w:rFonts w:ascii="Book Antiqua" w:hAnsi="Book Antiqua" w:cs="Arial"/>
          <w:sz w:val="24"/>
          <w:szCs w:val="24"/>
        </w:rPr>
        <w:t>.</w:t>
      </w:r>
    </w:p>
    <w:p w14:paraId="5EB93EFA" w14:textId="59138DB3" w:rsidR="003423B6" w:rsidRPr="00031080" w:rsidRDefault="0042619B"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 xml:space="preserve">The pathophysiology of NASH </w:t>
      </w:r>
      <w:r w:rsidR="007453D4" w:rsidRPr="00031080">
        <w:rPr>
          <w:rFonts w:ascii="Book Antiqua" w:hAnsi="Book Antiqua" w:cs="Arial"/>
          <w:sz w:val="24"/>
          <w:szCs w:val="24"/>
        </w:rPr>
        <w:t>is still not</w:t>
      </w:r>
      <w:r w:rsidR="00C86C84" w:rsidRPr="00031080">
        <w:rPr>
          <w:rFonts w:ascii="Book Antiqua" w:hAnsi="Book Antiqua" w:cs="Arial"/>
          <w:sz w:val="24"/>
          <w:szCs w:val="24"/>
        </w:rPr>
        <w:t xml:space="preserve"> fully understood, but i</w:t>
      </w:r>
      <w:r w:rsidR="003E2C5C" w:rsidRPr="00031080">
        <w:rPr>
          <w:rFonts w:ascii="Book Antiqua" w:hAnsi="Book Antiqua" w:cs="Arial"/>
          <w:sz w:val="24"/>
          <w:szCs w:val="24"/>
        </w:rPr>
        <w:t xml:space="preserve">t is commonly accepted </w:t>
      </w:r>
      <w:r w:rsidRPr="00031080">
        <w:rPr>
          <w:rFonts w:ascii="Book Antiqua" w:hAnsi="Book Antiqua" w:cs="Arial"/>
          <w:sz w:val="24"/>
          <w:szCs w:val="24"/>
        </w:rPr>
        <w:t xml:space="preserve">in the field </w:t>
      </w:r>
      <w:r w:rsidR="003E2C5C" w:rsidRPr="00031080">
        <w:rPr>
          <w:rFonts w:ascii="Book Antiqua" w:hAnsi="Book Antiqua" w:cs="Arial"/>
          <w:sz w:val="24"/>
          <w:szCs w:val="24"/>
        </w:rPr>
        <w:t>that the initia</w:t>
      </w:r>
      <w:r w:rsidR="006450EA" w:rsidRPr="00031080">
        <w:rPr>
          <w:rFonts w:ascii="Book Antiqua" w:hAnsi="Book Antiqua" w:cs="Arial"/>
          <w:sz w:val="24"/>
          <w:szCs w:val="24"/>
        </w:rPr>
        <w:t>t</w:t>
      </w:r>
      <w:r w:rsidR="003E2C5C" w:rsidRPr="00031080">
        <w:rPr>
          <w:rFonts w:ascii="Book Antiqua" w:hAnsi="Book Antiqua" w:cs="Arial"/>
          <w:sz w:val="24"/>
          <w:szCs w:val="24"/>
        </w:rPr>
        <w:t>ing even</w:t>
      </w:r>
      <w:r w:rsidR="006450EA" w:rsidRPr="00031080">
        <w:rPr>
          <w:rFonts w:ascii="Book Antiqua" w:hAnsi="Book Antiqua" w:cs="Arial"/>
          <w:sz w:val="24"/>
          <w:szCs w:val="24"/>
        </w:rPr>
        <w:t>ts in NAF</w:t>
      </w:r>
      <w:r w:rsidR="003E2C5C" w:rsidRPr="00031080">
        <w:rPr>
          <w:rFonts w:ascii="Book Antiqua" w:hAnsi="Book Antiqua" w:cs="Arial"/>
          <w:sz w:val="24"/>
          <w:szCs w:val="24"/>
        </w:rPr>
        <w:t>LD are obesity and insulin res</w:t>
      </w:r>
      <w:r w:rsidR="006450EA" w:rsidRPr="00031080">
        <w:rPr>
          <w:rFonts w:ascii="Book Antiqua" w:hAnsi="Book Antiqua" w:cs="Arial"/>
          <w:sz w:val="24"/>
          <w:szCs w:val="24"/>
        </w:rPr>
        <w:t>i</w:t>
      </w:r>
      <w:r w:rsidR="00DD3F6E" w:rsidRPr="00031080">
        <w:rPr>
          <w:rFonts w:ascii="Book Antiqua" w:hAnsi="Book Antiqua" w:cs="Arial"/>
          <w:sz w:val="24"/>
          <w:szCs w:val="24"/>
        </w:rPr>
        <w:t>stance</w:t>
      </w:r>
      <w:r w:rsidR="003E2C5C" w:rsidRPr="00031080">
        <w:rPr>
          <w:rFonts w:ascii="Book Antiqua" w:hAnsi="Book Antiqua" w:cs="Arial"/>
          <w:sz w:val="24"/>
          <w:szCs w:val="24"/>
        </w:rPr>
        <w:t xml:space="preserve"> at the le</w:t>
      </w:r>
      <w:r w:rsidR="00304BF8" w:rsidRPr="00031080">
        <w:rPr>
          <w:rFonts w:ascii="Book Antiqua" w:hAnsi="Book Antiqua" w:cs="Arial"/>
          <w:sz w:val="24"/>
          <w:szCs w:val="24"/>
        </w:rPr>
        <w:t>vel of adipose tissue and liver</w:t>
      </w:r>
      <w:r w:rsidR="00D53476" w:rsidRPr="00031080">
        <w:rPr>
          <w:rFonts w:ascii="Book Antiqua" w:hAnsi="Book Antiqua" w:cs="Arial"/>
          <w:sz w:val="24"/>
          <w:szCs w:val="24"/>
        </w:rPr>
        <w:t xml:space="preserve">, </w:t>
      </w:r>
      <w:r w:rsidR="00D42A39" w:rsidRPr="00031080">
        <w:rPr>
          <w:rFonts w:ascii="Book Antiqua" w:hAnsi="Book Antiqua" w:cs="Arial"/>
          <w:sz w:val="24"/>
          <w:szCs w:val="24"/>
        </w:rPr>
        <w:t>which</w:t>
      </w:r>
      <w:r w:rsidR="00453D1F" w:rsidRPr="00031080">
        <w:rPr>
          <w:rFonts w:ascii="Book Antiqua" w:hAnsi="Book Antiqua" w:cs="Arial"/>
          <w:sz w:val="24"/>
          <w:szCs w:val="24"/>
        </w:rPr>
        <w:t xml:space="preserve"> </w:t>
      </w:r>
      <w:r w:rsidR="00627F3F" w:rsidRPr="00031080">
        <w:rPr>
          <w:rFonts w:ascii="Book Antiqua" w:hAnsi="Book Antiqua" w:cs="Arial"/>
          <w:sz w:val="24"/>
          <w:szCs w:val="24"/>
        </w:rPr>
        <w:t>contribute</w:t>
      </w:r>
      <w:r w:rsidR="00453D1F" w:rsidRPr="00031080">
        <w:rPr>
          <w:rFonts w:ascii="Book Antiqua" w:hAnsi="Book Antiqua" w:cs="Arial"/>
          <w:sz w:val="24"/>
          <w:szCs w:val="24"/>
        </w:rPr>
        <w:t xml:space="preserve"> to the increased </w:t>
      </w:r>
      <w:r w:rsidR="00A50C5E" w:rsidRPr="00031080">
        <w:rPr>
          <w:rFonts w:ascii="Book Antiqua" w:hAnsi="Book Antiqua" w:cs="Arial"/>
          <w:sz w:val="24"/>
          <w:szCs w:val="24"/>
        </w:rPr>
        <w:t xml:space="preserve">uptake of </w:t>
      </w:r>
      <w:r w:rsidR="00453D1F" w:rsidRPr="00031080">
        <w:rPr>
          <w:rFonts w:ascii="Book Antiqua" w:hAnsi="Book Antiqua" w:cs="Arial"/>
          <w:sz w:val="24"/>
          <w:szCs w:val="24"/>
        </w:rPr>
        <w:t xml:space="preserve">serum free </w:t>
      </w:r>
      <w:r w:rsidR="00627F3F" w:rsidRPr="00031080">
        <w:rPr>
          <w:rFonts w:ascii="Book Antiqua" w:hAnsi="Book Antiqua" w:cs="Arial"/>
          <w:sz w:val="24"/>
          <w:szCs w:val="24"/>
        </w:rPr>
        <w:t>fatty acids in the liver</w:t>
      </w:r>
      <w:r w:rsidR="00A50C5E" w:rsidRPr="00031080">
        <w:rPr>
          <w:rFonts w:ascii="Book Antiqua" w:hAnsi="Book Antiqua" w:cs="Arial"/>
          <w:sz w:val="24"/>
          <w:szCs w:val="24"/>
        </w:rPr>
        <w:t xml:space="preserve">, as a result of the dysregulation of peripheral lipolysis, </w:t>
      </w:r>
      <w:r w:rsidR="00A50C5E" w:rsidRPr="00031080">
        <w:rPr>
          <w:rFonts w:ascii="Book Antiqua" w:hAnsi="Book Antiqua" w:cs="Arial"/>
          <w:i/>
          <w:sz w:val="24"/>
          <w:szCs w:val="24"/>
        </w:rPr>
        <w:t>de</w:t>
      </w:r>
      <w:r w:rsidR="004B19B2" w:rsidRPr="00031080">
        <w:rPr>
          <w:rFonts w:ascii="Book Antiqua" w:hAnsi="Book Antiqua" w:cs="Arial"/>
          <w:i/>
          <w:sz w:val="24"/>
          <w:szCs w:val="24"/>
        </w:rPr>
        <w:t xml:space="preserve"> </w:t>
      </w:r>
      <w:r w:rsidR="00A50C5E" w:rsidRPr="00031080">
        <w:rPr>
          <w:rFonts w:ascii="Book Antiqua" w:hAnsi="Book Antiqua" w:cs="Arial"/>
          <w:i/>
          <w:sz w:val="24"/>
          <w:szCs w:val="24"/>
        </w:rPr>
        <w:t>novo</w:t>
      </w:r>
      <w:r w:rsidR="00A50C5E" w:rsidRPr="00031080">
        <w:rPr>
          <w:rFonts w:ascii="Book Antiqua" w:hAnsi="Book Antiqua" w:cs="Arial"/>
          <w:sz w:val="24"/>
          <w:szCs w:val="24"/>
        </w:rPr>
        <w:t xml:space="preserve"> lipogenesis and </w:t>
      </w:r>
      <w:r w:rsidR="004B19B2" w:rsidRPr="00031080">
        <w:rPr>
          <w:rFonts w:ascii="Book Antiqua" w:hAnsi="Book Antiqua" w:cs="Arial"/>
          <w:sz w:val="24"/>
          <w:szCs w:val="24"/>
        </w:rPr>
        <w:t xml:space="preserve">intake of </w:t>
      </w:r>
      <w:r w:rsidR="00A50C5E" w:rsidRPr="00031080">
        <w:rPr>
          <w:rFonts w:ascii="Book Antiqua" w:hAnsi="Book Antiqua" w:cs="Arial"/>
          <w:sz w:val="24"/>
          <w:szCs w:val="24"/>
        </w:rPr>
        <w:t>dietary fats</w:t>
      </w:r>
      <w:r w:rsidR="004B19B2" w:rsidRPr="00031080">
        <w:rPr>
          <w:rFonts w:ascii="Book Antiqua" w:hAnsi="Book Antiqua" w:cs="Arial"/>
          <w:sz w:val="24"/>
          <w:szCs w:val="24"/>
          <w:vertAlign w:val="superscript"/>
        </w:rPr>
        <w:t>[1,3-6]</w:t>
      </w:r>
      <w:r w:rsidR="00C86C84" w:rsidRPr="00031080">
        <w:rPr>
          <w:rFonts w:ascii="Book Antiqua" w:hAnsi="Book Antiqua" w:cs="Arial"/>
          <w:sz w:val="24"/>
          <w:szCs w:val="24"/>
        </w:rPr>
        <w:t>. This leads to the accumulation of triglycerides or hepatic steatosis</w:t>
      </w:r>
      <w:r w:rsidR="00C74E2E" w:rsidRPr="00031080">
        <w:rPr>
          <w:rFonts w:ascii="Book Antiqua" w:hAnsi="Book Antiqua" w:cs="Arial"/>
          <w:sz w:val="24"/>
          <w:szCs w:val="24"/>
        </w:rPr>
        <w:t xml:space="preserve">. </w:t>
      </w:r>
      <w:r w:rsidR="00C86C84" w:rsidRPr="00031080">
        <w:rPr>
          <w:rFonts w:ascii="Book Antiqua" w:hAnsi="Book Antiqua" w:cs="Arial"/>
          <w:sz w:val="24"/>
          <w:szCs w:val="24"/>
        </w:rPr>
        <w:t xml:space="preserve">While the transition from steatosis to steatohepatitis is not clearly understood, many complex mechanisms such as the altered production of proinflammatory cytokines and adipokines, </w:t>
      </w:r>
      <w:r w:rsidR="009C11F5" w:rsidRPr="00031080">
        <w:rPr>
          <w:rFonts w:ascii="Book Antiqua" w:hAnsi="Book Antiqua" w:cs="Arial"/>
          <w:sz w:val="24"/>
          <w:szCs w:val="24"/>
        </w:rPr>
        <w:t xml:space="preserve">lipotoxicity in hepatocytes, oxidative stress, mitochondrial dysfunction, </w:t>
      </w:r>
      <w:r w:rsidR="00C86C84" w:rsidRPr="00031080">
        <w:rPr>
          <w:rFonts w:ascii="Book Antiqua" w:hAnsi="Book Antiqua" w:cs="Arial"/>
          <w:sz w:val="24"/>
          <w:szCs w:val="24"/>
        </w:rPr>
        <w:t>hyperactivation of innate immune pathways</w:t>
      </w:r>
      <w:r w:rsidR="00627F3F" w:rsidRPr="00031080">
        <w:rPr>
          <w:rFonts w:ascii="Book Antiqua" w:hAnsi="Book Antiqua" w:cs="Arial"/>
          <w:sz w:val="24"/>
          <w:szCs w:val="24"/>
        </w:rPr>
        <w:t xml:space="preserve">, </w:t>
      </w:r>
      <w:r w:rsidR="00F71BE6" w:rsidRPr="00031080">
        <w:rPr>
          <w:rFonts w:ascii="Book Antiqua" w:hAnsi="Book Antiqua" w:cs="Arial"/>
          <w:sz w:val="24"/>
          <w:szCs w:val="24"/>
        </w:rPr>
        <w:t>among others</w:t>
      </w:r>
      <w:r w:rsidR="00B17409" w:rsidRPr="00031080">
        <w:rPr>
          <w:rFonts w:ascii="Book Antiqua" w:hAnsi="Book Antiqua" w:cs="Arial"/>
          <w:sz w:val="24"/>
          <w:szCs w:val="24"/>
        </w:rPr>
        <w:t>,</w:t>
      </w:r>
      <w:r w:rsidR="00C86C84" w:rsidRPr="00031080">
        <w:rPr>
          <w:rFonts w:ascii="Book Antiqua" w:hAnsi="Book Antiqua" w:cs="Arial"/>
          <w:sz w:val="24"/>
          <w:szCs w:val="24"/>
        </w:rPr>
        <w:t xml:space="preserve"> are believed to contribute to the inflammation,</w:t>
      </w:r>
      <w:r w:rsidR="00627F3F" w:rsidRPr="00031080">
        <w:rPr>
          <w:rFonts w:ascii="Book Antiqua" w:hAnsi="Book Antiqua" w:cs="Arial"/>
          <w:sz w:val="24"/>
          <w:szCs w:val="24"/>
        </w:rPr>
        <w:t xml:space="preserve"> hepatocyte </w:t>
      </w:r>
      <w:r w:rsidR="00C86C84" w:rsidRPr="00031080">
        <w:rPr>
          <w:rFonts w:ascii="Book Antiqua" w:hAnsi="Book Antiqua" w:cs="Arial"/>
          <w:sz w:val="24"/>
          <w:szCs w:val="24"/>
        </w:rPr>
        <w:t>ballooning</w:t>
      </w:r>
      <w:r w:rsidR="00C74E2E" w:rsidRPr="00031080">
        <w:rPr>
          <w:rFonts w:ascii="Book Antiqua" w:hAnsi="Book Antiqua" w:cs="Arial"/>
          <w:sz w:val="24"/>
          <w:szCs w:val="24"/>
        </w:rPr>
        <w:t xml:space="preserve"> injury</w:t>
      </w:r>
      <w:r w:rsidR="00C86C84" w:rsidRPr="00031080">
        <w:rPr>
          <w:rFonts w:ascii="Book Antiqua" w:hAnsi="Book Antiqua" w:cs="Arial"/>
          <w:sz w:val="24"/>
          <w:szCs w:val="24"/>
        </w:rPr>
        <w:t xml:space="preserve"> and </w:t>
      </w:r>
      <w:r w:rsidR="007C61EF" w:rsidRPr="00031080">
        <w:rPr>
          <w:rFonts w:ascii="Book Antiqua" w:hAnsi="Book Antiqua" w:cs="Arial"/>
          <w:sz w:val="24"/>
          <w:szCs w:val="24"/>
        </w:rPr>
        <w:t>fibrosis that constitutes NASH</w:t>
      </w:r>
      <w:r w:rsidR="00CC245D" w:rsidRPr="00031080">
        <w:rPr>
          <w:rFonts w:ascii="Book Antiqua" w:hAnsi="Book Antiqua" w:cs="Arial"/>
          <w:sz w:val="24"/>
          <w:szCs w:val="24"/>
          <w:vertAlign w:val="superscript"/>
        </w:rPr>
        <w:t>[1</w:t>
      </w:r>
      <w:r w:rsidR="00F45EE6" w:rsidRPr="00031080">
        <w:rPr>
          <w:rFonts w:ascii="Book Antiqua" w:hAnsi="Book Antiqua" w:cs="Arial"/>
          <w:sz w:val="24"/>
          <w:szCs w:val="24"/>
          <w:vertAlign w:val="superscript"/>
        </w:rPr>
        <w:t>-7</w:t>
      </w:r>
      <w:r w:rsidR="00CC245D" w:rsidRPr="00031080">
        <w:rPr>
          <w:rFonts w:ascii="Book Antiqua" w:hAnsi="Book Antiqua" w:cs="Arial"/>
          <w:sz w:val="24"/>
          <w:szCs w:val="24"/>
          <w:vertAlign w:val="superscript"/>
        </w:rPr>
        <w:t>]</w:t>
      </w:r>
      <w:r w:rsidR="00627F3F" w:rsidRPr="00031080">
        <w:rPr>
          <w:rFonts w:ascii="Book Antiqua" w:hAnsi="Book Antiqua" w:cs="Arial"/>
          <w:sz w:val="24"/>
          <w:szCs w:val="24"/>
        </w:rPr>
        <w:t>.</w:t>
      </w:r>
      <w:r w:rsidR="00D42A39" w:rsidRPr="00031080">
        <w:rPr>
          <w:rFonts w:ascii="Book Antiqua" w:hAnsi="Book Antiqua" w:cs="Arial"/>
          <w:sz w:val="24"/>
          <w:szCs w:val="24"/>
        </w:rPr>
        <w:t xml:space="preserve"> Innate immune activation is thought to play a vital role in inducing and magnifying the inflammation in NAFLD/NASH</w:t>
      </w:r>
      <w:r w:rsidR="007F6899" w:rsidRPr="00031080">
        <w:rPr>
          <w:rFonts w:ascii="Book Antiqua" w:hAnsi="Book Antiqua" w:cs="Arial"/>
          <w:sz w:val="24"/>
          <w:szCs w:val="24"/>
        </w:rPr>
        <w:t>, as shown in</w:t>
      </w:r>
      <w:r w:rsidR="007F6899" w:rsidRPr="002C296C">
        <w:rPr>
          <w:rFonts w:ascii="Book Antiqua" w:hAnsi="Book Antiqua" w:cs="Arial"/>
          <w:b/>
          <w:sz w:val="24"/>
          <w:szCs w:val="24"/>
        </w:rPr>
        <w:t xml:space="preserve"> </w:t>
      </w:r>
      <w:r w:rsidR="007F6899" w:rsidRPr="002C296C">
        <w:rPr>
          <w:rFonts w:ascii="Book Antiqua" w:hAnsi="Book Antiqua" w:cs="Arial"/>
          <w:sz w:val="24"/>
          <w:szCs w:val="24"/>
        </w:rPr>
        <w:t>Figure 1</w:t>
      </w:r>
      <w:r w:rsidR="00D42A39" w:rsidRPr="002C296C">
        <w:rPr>
          <w:rFonts w:ascii="Book Antiqua" w:hAnsi="Book Antiqua" w:cs="Arial"/>
          <w:sz w:val="24"/>
          <w:szCs w:val="24"/>
        </w:rPr>
        <w:t xml:space="preserve">. </w:t>
      </w:r>
      <w:r w:rsidR="00B17409" w:rsidRPr="002C296C">
        <w:rPr>
          <w:rFonts w:ascii="Book Antiqua" w:hAnsi="Book Antiqua" w:cs="Arial"/>
          <w:sz w:val="24"/>
          <w:szCs w:val="24"/>
        </w:rPr>
        <w:t>A</w:t>
      </w:r>
      <w:r w:rsidR="00B17409" w:rsidRPr="00031080">
        <w:rPr>
          <w:rFonts w:ascii="Book Antiqua" w:hAnsi="Book Antiqua" w:cs="Arial"/>
          <w:sz w:val="24"/>
          <w:szCs w:val="24"/>
        </w:rPr>
        <w:t xml:space="preserve"> greater understanding of the</w:t>
      </w:r>
      <w:r w:rsidR="00D42A39" w:rsidRPr="00031080">
        <w:rPr>
          <w:rFonts w:ascii="Book Antiqua" w:hAnsi="Book Antiqua" w:cs="Arial"/>
          <w:sz w:val="24"/>
          <w:szCs w:val="24"/>
        </w:rPr>
        <w:t xml:space="preserve"> mechanisms by which the immune cells in the liver recognize </w:t>
      </w:r>
      <w:r w:rsidR="00940260" w:rsidRPr="00031080">
        <w:rPr>
          <w:rFonts w:ascii="Book Antiqua" w:hAnsi="Book Antiqua" w:cs="Arial"/>
          <w:sz w:val="24"/>
          <w:szCs w:val="24"/>
        </w:rPr>
        <w:t xml:space="preserve">endogenous and exogenous ligands </w:t>
      </w:r>
      <w:r w:rsidR="00386A7D" w:rsidRPr="00031080">
        <w:rPr>
          <w:rFonts w:ascii="Book Antiqua" w:hAnsi="Book Antiqua" w:cs="Arial"/>
          <w:sz w:val="24"/>
          <w:szCs w:val="24"/>
        </w:rPr>
        <w:t>t</w:t>
      </w:r>
      <w:r w:rsidR="00811A20" w:rsidRPr="00031080">
        <w:rPr>
          <w:rFonts w:ascii="Book Antiqua" w:hAnsi="Book Antiqua" w:cs="Arial"/>
          <w:sz w:val="24"/>
          <w:szCs w:val="24"/>
        </w:rPr>
        <w:t xml:space="preserve">hrough cognate receptors and amplify the inflammatory signaling cascades leading to liver injury will </w:t>
      </w:r>
      <w:r w:rsidR="00333480" w:rsidRPr="00031080">
        <w:rPr>
          <w:rFonts w:ascii="Book Antiqua" w:hAnsi="Book Antiqua" w:cs="Arial"/>
          <w:sz w:val="24"/>
          <w:szCs w:val="24"/>
        </w:rPr>
        <w:t xml:space="preserve">inform the design of </w:t>
      </w:r>
      <w:r w:rsidR="00811A20" w:rsidRPr="00031080">
        <w:rPr>
          <w:rFonts w:ascii="Book Antiqua" w:hAnsi="Book Antiqua" w:cs="Arial"/>
          <w:sz w:val="24"/>
          <w:szCs w:val="24"/>
        </w:rPr>
        <w:t xml:space="preserve">novel </w:t>
      </w:r>
      <w:r w:rsidR="00333480" w:rsidRPr="00031080">
        <w:rPr>
          <w:rFonts w:ascii="Book Antiqua" w:hAnsi="Book Antiqua" w:cs="Arial"/>
          <w:sz w:val="24"/>
          <w:szCs w:val="24"/>
        </w:rPr>
        <w:t xml:space="preserve">effective therapeutics. </w:t>
      </w:r>
    </w:p>
    <w:p w14:paraId="03B1F35C" w14:textId="46BE64EC" w:rsidR="00241555"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lastRenderedPageBreak/>
        <w:t>INNATE IMMUNITY</w:t>
      </w:r>
    </w:p>
    <w:p w14:paraId="5CD1D188" w14:textId="6AF3688B" w:rsidR="009D5199" w:rsidRPr="00031080" w:rsidRDefault="00D53476" w:rsidP="002C296C">
      <w:pPr>
        <w:spacing w:line="360" w:lineRule="auto"/>
        <w:jc w:val="both"/>
        <w:rPr>
          <w:rFonts w:ascii="Book Antiqua" w:hAnsi="Book Antiqua" w:cs="Arial"/>
          <w:sz w:val="24"/>
          <w:szCs w:val="24"/>
        </w:rPr>
      </w:pPr>
      <w:r w:rsidRPr="00031080">
        <w:rPr>
          <w:rFonts w:ascii="Book Antiqua" w:hAnsi="Book Antiqua" w:cs="Arial"/>
          <w:sz w:val="24"/>
          <w:szCs w:val="24"/>
        </w:rPr>
        <w:t xml:space="preserve">Innate immunity is the </w:t>
      </w:r>
      <w:r w:rsidR="00B210D2" w:rsidRPr="00031080">
        <w:rPr>
          <w:rFonts w:ascii="Book Antiqua" w:hAnsi="Book Antiqua" w:cs="Arial"/>
          <w:sz w:val="24"/>
          <w:szCs w:val="24"/>
        </w:rPr>
        <w:t xml:space="preserve">conserved and universal </w:t>
      </w:r>
      <w:r w:rsidRPr="00031080">
        <w:rPr>
          <w:rFonts w:ascii="Book Antiqua" w:hAnsi="Book Antiqua" w:cs="Arial"/>
          <w:sz w:val="24"/>
          <w:szCs w:val="24"/>
        </w:rPr>
        <w:t>form of host defense mechanism against infection. It is a non-specific defense mechanism that comes to play immediately or within hours of an antigen exposure. These mechanisms include physical barriers such as skin, and the cells of the immune system</w:t>
      </w:r>
      <w:r w:rsidR="00473E20" w:rsidRPr="00031080">
        <w:rPr>
          <w:rFonts w:ascii="Book Antiqua" w:hAnsi="Book Antiqua" w:cs="Arial"/>
          <w:sz w:val="24"/>
          <w:szCs w:val="24"/>
          <w:vertAlign w:val="superscript"/>
        </w:rPr>
        <w:t>[8]</w:t>
      </w:r>
      <w:r w:rsidRPr="00031080">
        <w:rPr>
          <w:rFonts w:ascii="Book Antiqua" w:hAnsi="Book Antiqua" w:cs="Arial"/>
          <w:sz w:val="24"/>
          <w:szCs w:val="24"/>
        </w:rPr>
        <w:t xml:space="preserve">. The innate immune response is activated by chemical properties of the antigen. Innate immune </w:t>
      </w:r>
      <w:r w:rsidR="00F45EE6" w:rsidRPr="00031080">
        <w:rPr>
          <w:rFonts w:ascii="Book Antiqua" w:hAnsi="Book Antiqua" w:cs="Arial"/>
          <w:sz w:val="24"/>
          <w:szCs w:val="24"/>
        </w:rPr>
        <w:t>recognition relies on</w:t>
      </w:r>
      <w:r w:rsidRPr="00031080">
        <w:rPr>
          <w:rFonts w:ascii="Book Antiqua" w:hAnsi="Book Antiqua" w:cs="Arial"/>
          <w:sz w:val="24"/>
          <w:szCs w:val="24"/>
        </w:rPr>
        <w:t xml:space="preserve"> </w:t>
      </w:r>
      <w:r w:rsidR="00F45EE6" w:rsidRPr="00031080">
        <w:rPr>
          <w:rFonts w:ascii="Book Antiqua" w:hAnsi="Book Antiqua" w:cs="Arial"/>
          <w:sz w:val="24"/>
          <w:szCs w:val="24"/>
        </w:rPr>
        <w:t xml:space="preserve">conserved </w:t>
      </w:r>
      <w:r w:rsidRPr="00031080">
        <w:rPr>
          <w:rFonts w:ascii="Book Antiqua" w:hAnsi="Book Antiqua" w:cs="Arial"/>
          <w:sz w:val="24"/>
          <w:szCs w:val="24"/>
        </w:rPr>
        <w:t xml:space="preserve">receptors, </w:t>
      </w:r>
      <w:r w:rsidR="00E7608B" w:rsidRPr="00031080">
        <w:rPr>
          <w:rFonts w:ascii="Book Antiqua" w:hAnsi="Book Antiqua" w:cs="Arial"/>
          <w:sz w:val="24"/>
          <w:szCs w:val="24"/>
        </w:rPr>
        <w:t>such as the Toll-like receptors (TLR) and the nucleotide oligomerization domain (NOD) like receptors (NLRs)</w:t>
      </w:r>
      <w:r w:rsidR="00CC245D" w:rsidRPr="00031080">
        <w:rPr>
          <w:rFonts w:ascii="Book Antiqua" w:hAnsi="Book Antiqua" w:cs="Arial"/>
          <w:sz w:val="24"/>
          <w:szCs w:val="24"/>
          <w:vertAlign w:val="superscript"/>
        </w:rPr>
        <w:t>[8-</w:t>
      </w:r>
      <w:r w:rsidR="00E7608B" w:rsidRPr="00031080">
        <w:rPr>
          <w:rFonts w:ascii="Book Antiqua" w:hAnsi="Book Antiqua" w:cs="Arial"/>
          <w:sz w:val="24"/>
          <w:szCs w:val="24"/>
          <w:vertAlign w:val="superscript"/>
        </w:rPr>
        <w:t>10</w:t>
      </w:r>
      <w:r w:rsidR="00DC0925" w:rsidRPr="00031080">
        <w:rPr>
          <w:rFonts w:ascii="Book Antiqua" w:hAnsi="Book Antiqua" w:cs="Arial"/>
          <w:sz w:val="24"/>
          <w:szCs w:val="24"/>
          <w:vertAlign w:val="superscript"/>
        </w:rPr>
        <w:t>,11</w:t>
      </w:r>
      <w:r w:rsidR="00CC245D" w:rsidRPr="00031080">
        <w:rPr>
          <w:rFonts w:ascii="Book Antiqua" w:hAnsi="Book Antiqua" w:cs="Arial"/>
          <w:sz w:val="24"/>
          <w:szCs w:val="24"/>
          <w:vertAlign w:val="superscript"/>
        </w:rPr>
        <w:t>]</w:t>
      </w:r>
      <w:r w:rsidR="00CC7D08" w:rsidRPr="00031080">
        <w:rPr>
          <w:rFonts w:ascii="Book Antiqua" w:hAnsi="Book Antiqua" w:cs="Arial"/>
          <w:sz w:val="24"/>
          <w:szCs w:val="24"/>
          <w:vertAlign w:val="superscript"/>
        </w:rPr>
        <w:t xml:space="preserve"> </w:t>
      </w:r>
      <w:r w:rsidRPr="00031080">
        <w:rPr>
          <w:rFonts w:ascii="Book Antiqua" w:hAnsi="Book Antiqua" w:cs="Arial"/>
          <w:sz w:val="24"/>
          <w:szCs w:val="24"/>
        </w:rPr>
        <w:t>which recognize conserved products of microbial metabolism produced by pathogens</w:t>
      </w:r>
      <w:r w:rsidR="00CC7D08" w:rsidRPr="00031080">
        <w:rPr>
          <w:rFonts w:ascii="Book Antiqua" w:hAnsi="Book Antiqua" w:cs="Arial"/>
          <w:sz w:val="24"/>
          <w:szCs w:val="24"/>
        </w:rPr>
        <w:t xml:space="preserve"> (PAMPs).</w:t>
      </w:r>
    </w:p>
    <w:p w14:paraId="786048B0" w14:textId="762CF596" w:rsidR="00D53476" w:rsidRPr="00031080" w:rsidRDefault="00D53476"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Innate immun</w:t>
      </w:r>
      <w:r w:rsidR="00F45EE6" w:rsidRPr="00031080">
        <w:rPr>
          <w:rFonts w:ascii="Book Antiqua" w:hAnsi="Book Antiqua" w:cs="Arial"/>
          <w:sz w:val="24"/>
          <w:szCs w:val="24"/>
        </w:rPr>
        <w:t>e signaling</w:t>
      </w:r>
      <w:r w:rsidRPr="00031080">
        <w:rPr>
          <w:rFonts w:ascii="Book Antiqua" w:hAnsi="Book Antiqua" w:cs="Arial"/>
          <w:sz w:val="24"/>
          <w:szCs w:val="24"/>
        </w:rPr>
        <w:t xml:space="preserve"> is believed to play an important role in the pathogenesis of NASH. </w:t>
      </w:r>
      <w:r w:rsidR="00F45EE6" w:rsidRPr="00031080">
        <w:rPr>
          <w:rFonts w:ascii="Book Antiqua" w:hAnsi="Book Antiqua" w:cs="Arial"/>
          <w:sz w:val="24"/>
          <w:szCs w:val="24"/>
        </w:rPr>
        <w:t>S</w:t>
      </w:r>
      <w:r w:rsidRPr="00031080">
        <w:rPr>
          <w:rFonts w:ascii="Book Antiqua" w:hAnsi="Book Antiqua" w:cs="Arial"/>
          <w:sz w:val="24"/>
          <w:szCs w:val="24"/>
        </w:rPr>
        <w:t>ignals</w:t>
      </w:r>
      <w:r w:rsidR="00F45EE6" w:rsidRPr="00031080">
        <w:rPr>
          <w:rFonts w:ascii="Book Antiqua" w:hAnsi="Book Antiqua" w:cs="Arial"/>
          <w:sz w:val="24"/>
          <w:szCs w:val="24"/>
        </w:rPr>
        <w:t xml:space="preserve"> derived locally from the liver</w:t>
      </w:r>
      <w:r w:rsidR="00B210D2" w:rsidRPr="00031080">
        <w:rPr>
          <w:rFonts w:ascii="Book Antiqua" w:hAnsi="Book Antiqua" w:cs="Arial"/>
          <w:sz w:val="24"/>
          <w:szCs w:val="24"/>
        </w:rPr>
        <w:t xml:space="preserve"> or those from the </w:t>
      </w:r>
      <w:r w:rsidRPr="00031080">
        <w:rPr>
          <w:rFonts w:ascii="Book Antiqua" w:hAnsi="Book Antiqua" w:cs="Arial"/>
          <w:sz w:val="24"/>
          <w:szCs w:val="24"/>
        </w:rPr>
        <w:t xml:space="preserve">adipose tissue or gut </w:t>
      </w:r>
      <w:r w:rsidR="00F45EE6" w:rsidRPr="00031080">
        <w:rPr>
          <w:rFonts w:ascii="Book Antiqua" w:hAnsi="Book Antiqua" w:cs="Arial"/>
          <w:sz w:val="24"/>
          <w:szCs w:val="24"/>
        </w:rPr>
        <w:t>co</w:t>
      </w:r>
      <w:r w:rsidR="005C7E32" w:rsidRPr="00031080">
        <w:rPr>
          <w:rFonts w:ascii="Book Antiqua" w:hAnsi="Book Antiqua" w:cs="Arial"/>
          <w:sz w:val="24"/>
          <w:szCs w:val="24"/>
        </w:rPr>
        <w:t>nsisting</w:t>
      </w:r>
      <w:r w:rsidR="00B210D2" w:rsidRPr="00031080">
        <w:rPr>
          <w:rFonts w:ascii="Book Antiqua" w:hAnsi="Book Antiqua" w:cs="Arial"/>
          <w:sz w:val="24"/>
          <w:szCs w:val="24"/>
        </w:rPr>
        <w:t xml:space="preserve"> </w:t>
      </w:r>
      <w:r w:rsidR="005C7E32" w:rsidRPr="00031080">
        <w:rPr>
          <w:rFonts w:ascii="Book Antiqua" w:hAnsi="Book Antiqua" w:cs="Arial"/>
          <w:sz w:val="24"/>
          <w:szCs w:val="24"/>
        </w:rPr>
        <w:t xml:space="preserve">of </w:t>
      </w:r>
      <w:r w:rsidR="00B210D2" w:rsidRPr="00031080">
        <w:rPr>
          <w:rFonts w:ascii="Book Antiqua" w:hAnsi="Book Antiqua" w:cs="Arial"/>
          <w:sz w:val="24"/>
          <w:szCs w:val="24"/>
        </w:rPr>
        <w:t xml:space="preserve">endogenous </w:t>
      </w:r>
      <w:r w:rsidR="00DD3F6E" w:rsidRPr="00031080">
        <w:rPr>
          <w:rFonts w:ascii="Book Antiqua" w:hAnsi="Book Antiqua" w:cs="Arial"/>
          <w:sz w:val="24"/>
          <w:szCs w:val="24"/>
        </w:rPr>
        <w:t>ligands</w:t>
      </w:r>
      <w:r w:rsidR="00B210D2" w:rsidRPr="00031080">
        <w:rPr>
          <w:rFonts w:ascii="Book Antiqua" w:hAnsi="Book Antiqua" w:cs="Arial"/>
          <w:sz w:val="24"/>
          <w:szCs w:val="24"/>
        </w:rPr>
        <w:t xml:space="preserve"> or</w:t>
      </w:r>
      <w:r w:rsidR="00F45EE6" w:rsidRPr="00031080">
        <w:rPr>
          <w:rFonts w:ascii="Book Antiqua" w:hAnsi="Book Antiqua" w:cs="Arial"/>
          <w:sz w:val="24"/>
          <w:szCs w:val="24"/>
        </w:rPr>
        <w:t xml:space="preserve"> </w:t>
      </w:r>
      <w:r w:rsidRPr="00031080">
        <w:rPr>
          <w:rFonts w:ascii="Book Antiqua" w:hAnsi="Book Antiqua" w:cs="Arial"/>
          <w:sz w:val="24"/>
          <w:szCs w:val="24"/>
        </w:rPr>
        <w:t xml:space="preserve">microbial </w:t>
      </w:r>
      <w:r w:rsidR="00F45EE6" w:rsidRPr="00031080">
        <w:rPr>
          <w:rFonts w:ascii="Book Antiqua" w:hAnsi="Book Antiqua" w:cs="Arial"/>
          <w:sz w:val="24"/>
          <w:szCs w:val="24"/>
        </w:rPr>
        <w:t>products</w:t>
      </w:r>
      <w:r w:rsidR="00B210D2" w:rsidRPr="00031080">
        <w:rPr>
          <w:rFonts w:ascii="Book Antiqua" w:hAnsi="Book Antiqua" w:cs="Arial"/>
          <w:sz w:val="24"/>
          <w:szCs w:val="24"/>
        </w:rPr>
        <w:t xml:space="preserve"> </w:t>
      </w:r>
      <w:r w:rsidR="00560A9D" w:rsidRPr="00031080">
        <w:rPr>
          <w:rFonts w:ascii="Book Antiqua" w:hAnsi="Book Antiqua" w:cs="Arial"/>
          <w:sz w:val="24"/>
          <w:szCs w:val="24"/>
        </w:rPr>
        <w:t>stimu</w:t>
      </w:r>
      <w:r w:rsidR="00DD3F6E" w:rsidRPr="00031080">
        <w:rPr>
          <w:rFonts w:ascii="Book Antiqua" w:hAnsi="Book Antiqua" w:cs="Arial"/>
          <w:sz w:val="24"/>
          <w:szCs w:val="24"/>
        </w:rPr>
        <w:t>l</w:t>
      </w:r>
      <w:r w:rsidR="00560A9D" w:rsidRPr="00031080">
        <w:rPr>
          <w:rFonts w:ascii="Book Antiqua" w:hAnsi="Book Antiqua" w:cs="Arial"/>
          <w:sz w:val="24"/>
          <w:szCs w:val="24"/>
        </w:rPr>
        <w:t>ate</w:t>
      </w:r>
      <w:r w:rsidR="009D5199" w:rsidRPr="00031080">
        <w:rPr>
          <w:rFonts w:ascii="Book Antiqua" w:hAnsi="Book Antiqua" w:cs="Arial"/>
          <w:sz w:val="24"/>
          <w:szCs w:val="24"/>
        </w:rPr>
        <w:t xml:space="preserve"> hepatic</w:t>
      </w:r>
      <w:r w:rsidRPr="00031080">
        <w:rPr>
          <w:rFonts w:ascii="Book Antiqua" w:hAnsi="Book Antiqua" w:cs="Arial"/>
          <w:sz w:val="24"/>
          <w:szCs w:val="24"/>
        </w:rPr>
        <w:t xml:space="preserve"> immune cells l</w:t>
      </w:r>
      <w:r w:rsidR="009D5199" w:rsidRPr="00031080">
        <w:rPr>
          <w:rFonts w:ascii="Book Antiqua" w:hAnsi="Book Antiqua" w:cs="Arial"/>
          <w:sz w:val="24"/>
          <w:szCs w:val="24"/>
        </w:rPr>
        <w:t>eading to</w:t>
      </w:r>
      <w:r w:rsidR="00F45EE6" w:rsidRPr="00031080">
        <w:rPr>
          <w:rFonts w:ascii="Book Antiqua" w:hAnsi="Book Antiqua" w:cs="Arial"/>
          <w:sz w:val="24"/>
          <w:szCs w:val="24"/>
        </w:rPr>
        <w:t xml:space="preserve"> inflammation,</w:t>
      </w:r>
      <w:r w:rsidR="009D5199" w:rsidRPr="00031080">
        <w:rPr>
          <w:rFonts w:ascii="Book Antiqua" w:hAnsi="Book Antiqua" w:cs="Arial"/>
          <w:sz w:val="24"/>
          <w:szCs w:val="24"/>
        </w:rPr>
        <w:t xml:space="preserve"> cell injury and death</w:t>
      </w:r>
      <w:r w:rsidR="00CC245D" w:rsidRPr="00031080">
        <w:rPr>
          <w:rFonts w:ascii="Book Antiqua" w:hAnsi="Book Antiqua" w:cs="Arial"/>
          <w:sz w:val="24"/>
          <w:szCs w:val="24"/>
          <w:vertAlign w:val="superscript"/>
        </w:rPr>
        <w:t>[9-</w:t>
      </w:r>
      <w:r w:rsidR="00DC0925" w:rsidRPr="00031080">
        <w:rPr>
          <w:rFonts w:ascii="Book Antiqua" w:hAnsi="Book Antiqua" w:cs="Arial"/>
          <w:sz w:val="24"/>
          <w:szCs w:val="24"/>
          <w:vertAlign w:val="superscript"/>
        </w:rPr>
        <w:t>11</w:t>
      </w:r>
      <w:r w:rsidR="00CC245D" w:rsidRPr="00031080">
        <w:rPr>
          <w:rFonts w:ascii="Book Antiqua" w:hAnsi="Book Antiqua" w:cs="Arial"/>
          <w:sz w:val="24"/>
          <w:szCs w:val="24"/>
          <w:vertAlign w:val="superscript"/>
        </w:rPr>
        <w:t>]</w:t>
      </w:r>
      <w:r w:rsidRPr="00031080">
        <w:rPr>
          <w:rFonts w:ascii="Book Antiqua" w:hAnsi="Book Antiqua" w:cs="Arial"/>
          <w:sz w:val="24"/>
          <w:szCs w:val="24"/>
        </w:rPr>
        <w:t>.</w:t>
      </w:r>
    </w:p>
    <w:p w14:paraId="20D17290" w14:textId="77777777" w:rsidR="00D53476" w:rsidRPr="00031080" w:rsidRDefault="00D53476" w:rsidP="002C296C">
      <w:pPr>
        <w:spacing w:line="360" w:lineRule="auto"/>
        <w:jc w:val="both"/>
        <w:rPr>
          <w:rFonts w:ascii="Book Antiqua" w:hAnsi="Book Antiqua" w:cs="Arial"/>
          <w:b/>
          <w:sz w:val="24"/>
          <w:szCs w:val="24"/>
        </w:rPr>
      </w:pPr>
    </w:p>
    <w:p w14:paraId="1E24C413" w14:textId="6E74B210" w:rsidR="00241555" w:rsidRPr="00031080" w:rsidRDefault="002C296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DAMPS AND PAMPS</w:t>
      </w:r>
    </w:p>
    <w:p w14:paraId="0382C481" w14:textId="49204899" w:rsidR="00D643FC" w:rsidRPr="00031080" w:rsidRDefault="00D643FC"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 xml:space="preserve">Damage Associated Molecular Patterns (DAMPS) and Pathogen Associated Molecular Patterns (PAMPS) activate </w:t>
      </w:r>
      <w:r w:rsidR="002B3CDC" w:rsidRPr="00031080">
        <w:rPr>
          <w:rFonts w:ascii="Book Antiqua" w:hAnsi="Book Antiqua" w:cs="Arial"/>
          <w:sz w:val="24"/>
          <w:szCs w:val="24"/>
        </w:rPr>
        <w:t xml:space="preserve">innate </w:t>
      </w:r>
      <w:r w:rsidRPr="00031080">
        <w:rPr>
          <w:rFonts w:ascii="Book Antiqua" w:hAnsi="Book Antiqua" w:cs="Arial"/>
          <w:sz w:val="24"/>
          <w:szCs w:val="24"/>
        </w:rPr>
        <w:t>immune mechanism</w:t>
      </w:r>
      <w:r w:rsidR="005C7E32" w:rsidRPr="00031080">
        <w:rPr>
          <w:rFonts w:ascii="Book Antiqua" w:hAnsi="Book Antiqua" w:cs="Arial"/>
          <w:sz w:val="24"/>
          <w:szCs w:val="24"/>
        </w:rPr>
        <w:t>s</w:t>
      </w:r>
      <w:r w:rsidRPr="00031080">
        <w:rPr>
          <w:rFonts w:ascii="Book Antiqua" w:hAnsi="Book Antiqua" w:cs="Arial"/>
          <w:sz w:val="24"/>
          <w:szCs w:val="24"/>
        </w:rPr>
        <w:t xml:space="preserve"> in </w:t>
      </w:r>
      <w:r w:rsidR="009B5603" w:rsidRPr="00031080">
        <w:rPr>
          <w:rFonts w:ascii="Book Antiqua" w:hAnsi="Book Antiqua" w:cs="Arial"/>
          <w:sz w:val="24"/>
          <w:szCs w:val="24"/>
        </w:rPr>
        <w:t xml:space="preserve">the </w:t>
      </w:r>
      <w:r w:rsidRPr="00031080">
        <w:rPr>
          <w:rFonts w:ascii="Book Antiqua" w:hAnsi="Book Antiqua" w:cs="Arial"/>
          <w:sz w:val="24"/>
          <w:szCs w:val="24"/>
        </w:rPr>
        <w:t xml:space="preserve">host leading to </w:t>
      </w:r>
      <w:r w:rsidR="005C7E32" w:rsidRPr="00031080">
        <w:rPr>
          <w:rFonts w:ascii="Book Antiqua" w:hAnsi="Book Antiqua" w:cs="Arial"/>
          <w:sz w:val="24"/>
          <w:szCs w:val="24"/>
        </w:rPr>
        <w:t xml:space="preserve">an </w:t>
      </w:r>
      <w:r w:rsidRPr="00031080">
        <w:rPr>
          <w:rFonts w:ascii="Book Antiqua" w:hAnsi="Book Antiqua" w:cs="Arial"/>
          <w:sz w:val="24"/>
          <w:szCs w:val="24"/>
        </w:rPr>
        <w:t>inflammatory response</w:t>
      </w:r>
      <w:r w:rsidR="00CC245D" w:rsidRPr="00031080">
        <w:rPr>
          <w:rFonts w:ascii="Book Antiqua" w:hAnsi="Book Antiqua" w:cs="Arial"/>
          <w:sz w:val="24"/>
          <w:szCs w:val="24"/>
          <w:vertAlign w:val="superscript"/>
        </w:rPr>
        <w:t>[9,</w:t>
      </w:r>
      <w:r w:rsidR="00CC7D08" w:rsidRPr="00031080">
        <w:rPr>
          <w:rFonts w:ascii="Book Antiqua" w:hAnsi="Book Antiqua" w:cs="Arial"/>
          <w:sz w:val="24"/>
          <w:szCs w:val="24"/>
          <w:vertAlign w:val="superscript"/>
        </w:rPr>
        <w:t>10</w:t>
      </w:r>
      <w:r w:rsidR="00CC245D" w:rsidRPr="00031080">
        <w:rPr>
          <w:rFonts w:ascii="Book Antiqua" w:hAnsi="Book Antiqua" w:cs="Arial"/>
          <w:sz w:val="24"/>
          <w:szCs w:val="24"/>
          <w:vertAlign w:val="superscript"/>
        </w:rPr>
        <w:t>]</w:t>
      </w:r>
      <w:r w:rsidRPr="00031080">
        <w:rPr>
          <w:rFonts w:ascii="Book Antiqua" w:hAnsi="Book Antiqua" w:cs="Arial"/>
          <w:sz w:val="24"/>
          <w:szCs w:val="24"/>
        </w:rPr>
        <w:t>. Molecules like nuclear or mitochondrial DNA, Adenosine triphosphate (ATP), Uridine triphosphate (UTP), uric acid</w:t>
      </w:r>
      <w:r w:rsidR="00CC7D08" w:rsidRPr="00031080">
        <w:rPr>
          <w:rFonts w:ascii="Book Antiqua" w:hAnsi="Book Antiqua" w:cs="Arial"/>
          <w:sz w:val="24"/>
          <w:szCs w:val="24"/>
        </w:rPr>
        <w:t xml:space="preserve"> and</w:t>
      </w:r>
      <w:r w:rsidRPr="00031080">
        <w:rPr>
          <w:rFonts w:ascii="Book Antiqua" w:hAnsi="Book Antiqua" w:cs="Arial"/>
          <w:sz w:val="24"/>
          <w:szCs w:val="24"/>
        </w:rPr>
        <w:t xml:space="preserve"> High mobility group box 1 (HMGB1)</w:t>
      </w:r>
      <w:r w:rsidR="00CC7D08" w:rsidRPr="00031080">
        <w:rPr>
          <w:rFonts w:ascii="Book Antiqua" w:hAnsi="Book Antiqua" w:cs="Arial"/>
          <w:sz w:val="24"/>
          <w:szCs w:val="24"/>
        </w:rPr>
        <w:t>, among others,</w:t>
      </w:r>
      <w:r w:rsidRPr="00031080">
        <w:rPr>
          <w:rFonts w:ascii="Book Antiqua" w:hAnsi="Book Antiqua" w:cs="Arial"/>
          <w:sz w:val="24"/>
          <w:szCs w:val="24"/>
        </w:rPr>
        <w:t xml:space="preserve"> are </w:t>
      </w:r>
      <w:r w:rsidR="00560A9D" w:rsidRPr="00031080">
        <w:rPr>
          <w:rFonts w:ascii="Book Antiqua" w:hAnsi="Book Antiqua" w:cs="Arial"/>
          <w:sz w:val="24"/>
          <w:szCs w:val="24"/>
        </w:rPr>
        <w:t xml:space="preserve">classified as </w:t>
      </w:r>
      <w:r w:rsidRPr="00031080">
        <w:rPr>
          <w:rFonts w:ascii="Book Antiqua" w:hAnsi="Book Antiqua" w:cs="Arial"/>
          <w:sz w:val="24"/>
          <w:szCs w:val="24"/>
        </w:rPr>
        <w:t xml:space="preserve">DAMPS. DAMPS are </w:t>
      </w:r>
      <w:r w:rsidR="00560A9D" w:rsidRPr="00031080">
        <w:rPr>
          <w:rFonts w:ascii="Book Antiqua" w:hAnsi="Book Antiqua" w:cs="Arial"/>
          <w:sz w:val="24"/>
          <w:szCs w:val="24"/>
        </w:rPr>
        <w:t xml:space="preserve">secreted or produced </w:t>
      </w:r>
      <w:r w:rsidRPr="00031080">
        <w:rPr>
          <w:rFonts w:ascii="Book Antiqua" w:hAnsi="Book Antiqua" w:cs="Arial"/>
          <w:sz w:val="24"/>
          <w:szCs w:val="24"/>
        </w:rPr>
        <w:t xml:space="preserve">upon cellular injury or death and induce sterile inflammation </w:t>
      </w:r>
      <w:r w:rsidR="00CC7D08" w:rsidRPr="00031080">
        <w:rPr>
          <w:rFonts w:ascii="Book Antiqua" w:hAnsi="Book Antiqua" w:cs="Arial"/>
          <w:sz w:val="24"/>
          <w:szCs w:val="24"/>
        </w:rPr>
        <w:t>that contributes to the hepatic inflammation that propels NAFLD.</w:t>
      </w:r>
      <w:r w:rsidRPr="00031080">
        <w:rPr>
          <w:rFonts w:ascii="Book Antiqua" w:hAnsi="Book Antiqua" w:cs="Arial"/>
          <w:sz w:val="24"/>
          <w:szCs w:val="24"/>
        </w:rPr>
        <w:t xml:space="preserve"> Bacterial products like LPS, peptidoglycans, lipoprotein</w:t>
      </w:r>
      <w:r w:rsidR="00B210D2" w:rsidRPr="00031080">
        <w:rPr>
          <w:rFonts w:ascii="Book Antiqua" w:hAnsi="Book Antiqua" w:cs="Arial"/>
          <w:sz w:val="24"/>
          <w:szCs w:val="24"/>
        </w:rPr>
        <w:t xml:space="preserve"> flagellin</w:t>
      </w:r>
      <w:r w:rsidR="009E3FFA" w:rsidRPr="00031080">
        <w:rPr>
          <w:rFonts w:ascii="Book Antiqua" w:hAnsi="Book Antiqua" w:cs="Arial"/>
          <w:sz w:val="24"/>
          <w:szCs w:val="24"/>
        </w:rPr>
        <w:t>s</w:t>
      </w:r>
      <w:r w:rsidRPr="00031080">
        <w:rPr>
          <w:rFonts w:ascii="Book Antiqua" w:hAnsi="Book Antiqua" w:cs="Arial"/>
          <w:sz w:val="24"/>
          <w:szCs w:val="24"/>
        </w:rPr>
        <w:t xml:space="preserve">, bacterial RNA and DNA are </w:t>
      </w:r>
      <w:r w:rsidR="002B3CDC" w:rsidRPr="00031080">
        <w:rPr>
          <w:rFonts w:ascii="Book Antiqua" w:hAnsi="Book Antiqua" w:cs="Arial"/>
          <w:sz w:val="24"/>
          <w:szCs w:val="24"/>
        </w:rPr>
        <w:t xml:space="preserve">some of the well- </w:t>
      </w:r>
      <w:r w:rsidR="00B210D2" w:rsidRPr="00031080">
        <w:rPr>
          <w:rFonts w:ascii="Book Antiqua" w:hAnsi="Book Antiqua" w:cs="Arial"/>
          <w:sz w:val="24"/>
          <w:szCs w:val="24"/>
        </w:rPr>
        <w:t>characterized</w:t>
      </w:r>
      <w:r w:rsidRPr="00031080">
        <w:rPr>
          <w:rFonts w:ascii="Book Antiqua" w:hAnsi="Book Antiqua" w:cs="Arial"/>
          <w:sz w:val="24"/>
          <w:szCs w:val="24"/>
        </w:rPr>
        <w:t xml:space="preserve"> PAMPS. On disruption of intestinal mucosal barrier</w:t>
      </w:r>
      <w:r w:rsidR="00E2759D" w:rsidRPr="00031080">
        <w:rPr>
          <w:rFonts w:ascii="Book Antiqua" w:hAnsi="Book Antiqua" w:cs="Arial"/>
          <w:sz w:val="24"/>
          <w:szCs w:val="24"/>
        </w:rPr>
        <w:t>,</w:t>
      </w:r>
      <w:r w:rsidRPr="00031080">
        <w:rPr>
          <w:rFonts w:ascii="Book Antiqua" w:hAnsi="Book Antiqua" w:cs="Arial"/>
          <w:sz w:val="24"/>
          <w:szCs w:val="24"/>
        </w:rPr>
        <w:t xml:space="preserve"> PAMPS reach</w:t>
      </w:r>
      <w:r w:rsidR="00E2759D" w:rsidRPr="00031080">
        <w:rPr>
          <w:rFonts w:ascii="Book Antiqua" w:hAnsi="Book Antiqua" w:cs="Arial"/>
          <w:sz w:val="24"/>
          <w:szCs w:val="24"/>
        </w:rPr>
        <w:t xml:space="preserve"> the</w:t>
      </w:r>
      <w:r w:rsidR="00CC7D08" w:rsidRPr="00031080">
        <w:rPr>
          <w:rFonts w:ascii="Book Antiqua" w:hAnsi="Book Antiqua" w:cs="Arial"/>
          <w:sz w:val="24"/>
          <w:szCs w:val="24"/>
        </w:rPr>
        <w:t xml:space="preserve"> liver, recruit and </w:t>
      </w:r>
      <w:r w:rsidRPr="00031080">
        <w:rPr>
          <w:rFonts w:ascii="Book Antiqua" w:hAnsi="Book Antiqua" w:cs="Arial"/>
          <w:sz w:val="24"/>
          <w:szCs w:val="24"/>
        </w:rPr>
        <w:t xml:space="preserve">activate </w:t>
      </w:r>
      <w:r w:rsidR="00E2759D" w:rsidRPr="00031080">
        <w:rPr>
          <w:rFonts w:ascii="Book Antiqua" w:hAnsi="Book Antiqua" w:cs="Arial"/>
          <w:sz w:val="24"/>
          <w:szCs w:val="24"/>
        </w:rPr>
        <w:t xml:space="preserve">hepatic </w:t>
      </w:r>
      <w:r w:rsidRPr="00031080">
        <w:rPr>
          <w:rFonts w:ascii="Book Antiqua" w:hAnsi="Book Antiqua" w:cs="Arial"/>
          <w:sz w:val="24"/>
          <w:szCs w:val="24"/>
        </w:rPr>
        <w:t>innate immune cells inducing intracellular signaling cascades that result in amplification of liver injury</w:t>
      </w:r>
      <w:r w:rsidR="00E2759D" w:rsidRPr="00031080">
        <w:rPr>
          <w:rFonts w:ascii="Book Antiqua" w:hAnsi="Book Antiqua" w:cs="Arial"/>
          <w:sz w:val="24"/>
          <w:szCs w:val="24"/>
        </w:rPr>
        <w:t xml:space="preserve"> contributing to</w:t>
      </w:r>
      <w:r w:rsidR="00CC245D" w:rsidRPr="00031080">
        <w:rPr>
          <w:rFonts w:ascii="Book Antiqua" w:hAnsi="Book Antiqua" w:cs="Arial"/>
          <w:sz w:val="24"/>
          <w:szCs w:val="24"/>
        </w:rPr>
        <w:t xml:space="preserve"> NASH</w:t>
      </w:r>
      <w:r w:rsidR="00CC245D" w:rsidRPr="00031080">
        <w:rPr>
          <w:rFonts w:ascii="Book Antiqua" w:hAnsi="Book Antiqua" w:cs="Arial"/>
          <w:sz w:val="24"/>
          <w:szCs w:val="24"/>
          <w:vertAlign w:val="superscript"/>
        </w:rPr>
        <w:t>[9,</w:t>
      </w:r>
      <w:r w:rsidR="0054500D" w:rsidRPr="00031080">
        <w:rPr>
          <w:rFonts w:ascii="Book Antiqua" w:hAnsi="Book Antiqua" w:cs="Arial"/>
          <w:sz w:val="24"/>
          <w:szCs w:val="24"/>
          <w:vertAlign w:val="superscript"/>
        </w:rPr>
        <w:t>10</w:t>
      </w:r>
      <w:r w:rsidR="00CC245D" w:rsidRPr="00031080">
        <w:rPr>
          <w:rFonts w:ascii="Book Antiqua" w:hAnsi="Book Antiqua" w:cs="Arial"/>
          <w:sz w:val="24"/>
          <w:szCs w:val="24"/>
          <w:vertAlign w:val="superscript"/>
        </w:rPr>
        <w:t>]</w:t>
      </w:r>
      <w:r w:rsidR="00E2759D" w:rsidRPr="00031080">
        <w:rPr>
          <w:rFonts w:ascii="Book Antiqua" w:hAnsi="Book Antiqua" w:cs="Arial"/>
          <w:sz w:val="24"/>
          <w:szCs w:val="24"/>
        </w:rPr>
        <w:t>.</w:t>
      </w:r>
    </w:p>
    <w:p w14:paraId="768DE41B" w14:textId="77777777" w:rsidR="00CF3F4C" w:rsidRPr="00031080" w:rsidRDefault="00CF3F4C" w:rsidP="002C296C">
      <w:pPr>
        <w:spacing w:line="360" w:lineRule="auto"/>
        <w:jc w:val="both"/>
        <w:rPr>
          <w:rFonts w:ascii="Book Antiqua" w:hAnsi="Book Antiqua" w:cs="Arial"/>
          <w:sz w:val="24"/>
          <w:szCs w:val="24"/>
          <w:lang w:eastAsia="zh-CN"/>
        </w:rPr>
      </w:pPr>
    </w:p>
    <w:p w14:paraId="4AB933CC" w14:textId="4E709B0B" w:rsidR="00241555"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lastRenderedPageBreak/>
        <w:t>PATTERN RECOGNITION RECEPTORS</w:t>
      </w:r>
    </w:p>
    <w:p w14:paraId="3E04F605" w14:textId="72B989B5" w:rsidR="00560A9D" w:rsidRPr="00031080" w:rsidRDefault="00CF3F4C"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TLRs</w:t>
      </w:r>
    </w:p>
    <w:p w14:paraId="5F5F00A5" w14:textId="2355D8AC" w:rsidR="00D643FC" w:rsidRPr="00031080" w:rsidRDefault="00D643FC"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When released</w:t>
      </w:r>
      <w:r w:rsidR="00CC7D08" w:rsidRPr="00031080">
        <w:rPr>
          <w:rFonts w:ascii="Book Antiqua" w:hAnsi="Book Antiqua" w:cs="Arial"/>
          <w:sz w:val="24"/>
          <w:szCs w:val="24"/>
        </w:rPr>
        <w:t>,</w:t>
      </w:r>
      <w:r w:rsidRPr="00031080">
        <w:rPr>
          <w:rFonts w:ascii="Book Antiqua" w:hAnsi="Book Antiqua" w:cs="Arial"/>
          <w:sz w:val="24"/>
          <w:szCs w:val="24"/>
        </w:rPr>
        <w:t xml:space="preserve"> DAMPS and PAMPS bind to PRRs like TLRs, which are a family of cell surface and endocytic receptors expressed </w:t>
      </w:r>
      <w:r w:rsidR="00CC7D08" w:rsidRPr="00031080">
        <w:rPr>
          <w:rFonts w:ascii="Book Antiqua" w:hAnsi="Book Antiqua" w:cs="Arial"/>
          <w:sz w:val="24"/>
          <w:szCs w:val="24"/>
        </w:rPr>
        <w:t>on</w:t>
      </w:r>
      <w:r w:rsidRPr="00031080">
        <w:rPr>
          <w:rFonts w:ascii="Book Antiqua" w:hAnsi="Book Antiqua" w:cs="Arial"/>
          <w:sz w:val="24"/>
          <w:szCs w:val="24"/>
        </w:rPr>
        <w:t xml:space="preserve"> liver cells like hepatocytes, hepatic stellate cells, </w:t>
      </w:r>
      <w:r w:rsidR="00E2759D" w:rsidRPr="00031080">
        <w:rPr>
          <w:rFonts w:ascii="Book Antiqua" w:hAnsi="Book Antiqua" w:cs="Arial"/>
          <w:sz w:val="24"/>
          <w:szCs w:val="24"/>
        </w:rPr>
        <w:t>K</w:t>
      </w:r>
      <w:r w:rsidRPr="00031080">
        <w:rPr>
          <w:rFonts w:ascii="Book Antiqua" w:hAnsi="Book Antiqua" w:cs="Arial"/>
          <w:sz w:val="24"/>
          <w:szCs w:val="24"/>
        </w:rPr>
        <w:t>upffer cells, biliary epithelial cells</w:t>
      </w:r>
      <w:r w:rsidR="00CC7D08" w:rsidRPr="00031080">
        <w:rPr>
          <w:rFonts w:ascii="Book Antiqua" w:hAnsi="Book Antiqua" w:cs="Arial"/>
          <w:sz w:val="24"/>
          <w:szCs w:val="24"/>
        </w:rPr>
        <w:t xml:space="preserve"> and</w:t>
      </w:r>
      <w:r w:rsidRPr="00031080">
        <w:rPr>
          <w:rFonts w:ascii="Book Antiqua" w:hAnsi="Book Antiqua" w:cs="Arial"/>
          <w:sz w:val="24"/>
          <w:szCs w:val="24"/>
        </w:rPr>
        <w:t xml:space="preserve"> sinusoidal endothelial cells that will trigger a local inflammatory response leading to injury</w:t>
      </w:r>
      <w:r w:rsidR="00CC245D" w:rsidRPr="00031080">
        <w:rPr>
          <w:rFonts w:ascii="Book Antiqua" w:hAnsi="Book Antiqua" w:cs="Arial"/>
          <w:sz w:val="24"/>
          <w:szCs w:val="24"/>
        </w:rPr>
        <w:t xml:space="preserve"> amplification and organ damage</w:t>
      </w:r>
      <w:r w:rsidR="00CC245D" w:rsidRPr="00031080">
        <w:rPr>
          <w:rFonts w:ascii="Book Antiqua" w:hAnsi="Book Antiqua" w:cs="Arial"/>
          <w:sz w:val="24"/>
          <w:szCs w:val="24"/>
          <w:vertAlign w:val="superscript"/>
        </w:rPr>
        <w:t>[9</w:t>
      </w:r>
      <w:r w:rsidR="0054500D" w:rsidRPr="00031080">
        <w:rPr>
          <w:rFonts w:ascii="Book Antiqua" w:hAnsi="Book Antiqua" w:cs="Arial"/>
          <w:sz w:val="24"/>
          <w:szCs w:val="24"/>
          <w:vertAlign w:val="superscript"/>
        </w:rPr>
        <w:t>,10</w:t>
      </w:r>
      <w:r w:rsidR="00CC245D" w:rsidRPr="00031080">
        <w:rPr>
          <w:rFonts w:ascii="Book Antiqua" w:hAnsi="Book Antiqua" w:cs="Arial"/>
          <w:sz w:val="24"/>
          <w:szCs w:val="24"/>
          <w:vertAlign w:val="superscript"/>
        </w:rPr>
        <w:t>]</w:t>
      </w:r>
      <w:r w:rsidRPr="00031080">
        <w:rPr>
          <w:rFonts w:ascii="Book Antiqua" w:hAnsi="Book Antiqua" w:cs="Arial"/>
          <w:sz w:val="24"/>
          <w:szCs w:val="24"/>
        </w:rPr>
        <w:t>. TLR</w:t>
      </w:r>
      <w:r w:rsidR="00CC7D08" w:rsidRPr="00031080">
        <w:rPr>
          <w:rFonts w:ascii="Book Antiqua" w:hAnsi="Book Antiqua" w:cs="Arial"/>
          <w:sz w:val="24"/>
          <w:szCs w:val="24"/>
        </w:rPr>
        <w:t>s</w:t>
      </w:r>
      <w:r w:rsidRPr="00031080">
        <w:rPr>
          <w:rFonts w:ascii="Book Antiqua" w:hAnsi="Book Antiqua" w:cs="Arial"/>
          <w:sz w:val="24"/>
          <w:szCs w:val="24"/>
        </w:rPr>
        <w:t xml:space="preserve"> activate either myeloid differentiation factor 88 (MyD88) dependent or Toll/interleukin-1 receptor domain containing adaptor inducing interferon β (TRIF) d</w:t>
      </w:r>
      <w:r w:rsidR="00CC7D08" w:rsidRPr="00031080">
        <w:rPr>
          <w:rFonts w:ascii="Book Antiqua" w:hAnsi="Book Antiqua" w:cs="Arial"/>
          <w:sz w:val="24"/>
          <w:szCs w:val="24"/>
        </w:rPr>
        <w:t xml:space="preserve">ependent signaling pathways, </w:t>
      </w:r>
      <w:r w:rsidRPr="00031080">
        <w:rPr>
          <w:rFonts w:ascii="Book Antiqua" w:hAnsi="Book Antiqua" w:cs="Arial"/>
          <w:sz w:val="24"/>
          <w:szCs w:val="24"/>
        </w:rPr>
        <w:t xml:space="preserve">which results in activation of </w:t>
      </w:r>
      <w:r w:rsidR="00940260" w:rsidRPr="00031080">
        <w:rPr>
          <w:rFonts w:ascii="Book Antiqua" w:hAnsi="Book Antiqua" w:cs="Arial"/>
          <w:sz w:val="24"/>
          <w:szCs w:val="24"/>
        </w:rPr>
        <w:t xml:space="preserve">transcriptions factors like </w:t>
      </w:r>
      <w:r w:rsidR="00D97800" w:rsidRPr="00031080">
        <w:rPr>
          <w:rFonts w:ascii="Book Antiqua" w:hAnsi="Book Antiqua" w:cs="Arial"/>
          <w:sz w:val="24"/>
          <w:szCs w:val="24"/>
        </w:rPr>
        <w:t>JNK</w:t>
      </w:r>
      <w:r w:rsidRPr="00031080">
        <w:rPr>
          <w:rFonts w:ascii="Book Antiqua" w:hAnsi="Book Antiqua" w:cs="Arial"/>
          <w:sz w:val="24"/>
          <w:szCs w:val="24"/>
        </w:rPr>
        <w:t xml:space="preserve"> and NF</w:t>
      </w:r>
      <w:r w:rsidR="00CC7D08" w:rsidRPr="00031080">
        <w:rPr>
          <w:rFonts w:ascii="Book Antiqua" w:hAnsi="Book Antiqua" w:cs="Arial"/>
          <w:sz w:val="24"/>
          <w:szCs w:val="24"/>
        </w:rPr>
        <w:t xml:space="preserve">- </w:t>
      </w:r>
      <w:r w:rsidR="00CC7D08" w:rsidRPr="00031080">
        <w:rPr>
          <w:rFonts w:ascii="Book Antiqua" w:hAnsi="Book Antiqua" w:cs="Arial"/>
          <w:sz w:val="24"/>
          <w:szCs w:val="24"/>
        </w:rPr>
        <w:sym w:font="Symbol" w:char="F06B"/>
      </w:r>
      <w:r w:rsidR="00CC245D" w:rsidRPr="00031080">
        <w:rPr>
          <w:rFonts w:ascii="Book Antiqua" w:hAnsi="Book Antiqua" w:cs="Arial"/>
          <w:sz w:val="24"/>
          <w:szCs w:val="24"/>
        </w:rPr>
        <w:t>β respectively</w:t>
      </w:r>
      <w:r w:rsidR="00CC245D" w:rsidRPr="00031080">
        <w:rPr>
          <w:rFonts w:ascii="Book Antiqua" w:hAnsi="Book Antiqua" w:cs="Arial"/>
          <w:sz w:val="24"/>
          <w:szCs w:val="24"/>
          <w:vertAlign w:val="superscript"/>
        </w:rPr>
        <w:t>[11]</w:t>
      </w:r>
      <w:r w:rsidR="00573AE4" w:rsidRPr="00031080">
        <w:rPr>
          <w:rFonts w:ascii="Book Antiqua" w:hAnsi="Book Antiqua" w:cs="Arial"/>
          <w:sz w:val="24"/>
          <w:szCs w:val="24"/>
        </w:rPr>
        <w:t>.</w:t>
      </w:r>
      <w:r w:rsidR="00386A7D" w:rsidRPr="00031080">
        <w:rPr>
          <w:rFonts w:ascii="Book Antiqua" w:hAnsi="Book Antiqua" w:cs="Arial"/>
          <w:sz w:val="24"/>
          <w:szCs w:val="24"/>
        </w:rPr>
        <w:t xml:space="preserve"> </w:t>
      </w:r>
      <w:r w:rsidRPr="00031080">
        <w:rPr>
          <w:rFonts w:ascii="Book Antiqua" w:hAnsi="Book Antiqua" w:cs="Arial"/>
          <w:sz w:val="24"/>
          <w:szCs w:val="24"/>
        </w:rPr>
        <w:t>These transcription factors induce the expression of various inflammator</w:t>
      </w:r>
      <w:r w:rsidR="00940260" w:rsidRPr="00031080">
        <w:rPr>
          <w:rFonts w:ascii="Book Antiqua" w:hAnsi="Book Antiqua" w:cs="Arial"/>
          <w:sz w:val="24"/>
          <w:szCs w:val="24"/>
        </w:rPr>
        <w:t>y cytokines (TNFα, IL-1β, IL-6)</w:t>
      </w:r>
      <w:r w:rsidRPr="00031080">
        <w:rPr>
          <w:rFonts w:ascii="Book Antiqua" w:hAnsi="Book Antiqua" w:cs="Arial"/>
          <w:sz w:val="24"/>
          <w:szCs w:val="24"/>
        </w:rPr>
        <w:t xml:space="preserve"> and chemokines</w:t>
      </w:r>
      <w:r w:rsidR="00E23E98" w:rsidRPr="00031080">
        <w:rPr>
          <w:rFonts w:ascii="Book Antiqua" w:hAnsi="Book Antiqua" w:cs="Arial"/>
          <w:sz w:val="24"/>
          <w:szCs w:val="24"/>
        </w:rPr>
        <w:t>,</w:t>
      </w:r>
      <w:r w:rsidR="00100A63" w:rsidRPr="00031080">
        <w:rPr>
          <w:rFonts w:ascii="Book Antiqua" w:hAnsi="Book Antiqua" w:cs="Arial"/>
          <w:sz w:val="24"/>
          <w:szCs w:val="24"/>
        </w:rPr>
        <w:t xml:space="preserve"> which contribute to the p</w:t>
      </w:r>
      <w:r w:rsidR="000B065A" w:rsidRPr="00031080">
        <w:rPr>
          <w:rFonts w:ascii="Book Antiqua" w:hAnsi="Book Antiqua" w:cs="Arial"/>
          <w:sz w:val="24"/>
          <w:szCs w:val="24"/>
        </w:rPr>
        <w:t>rogression</w:t>
      </w:r>
      <w:r w:rsidR="00100A63" w:rsidRPr="00031080">
        <w:rPr>
          <w:rFonts w:ascii="Book Antiqua" w:hAnsi="Book Antiqua" w:cs="Arial"/>
          <w:sz w:val="24"/>
          <w:szCs w:val="24"/>
        </w:rPr>
        <w:t xml:space="preserve"> of NA</w:t>
      </w:r>
      <w:r w:rsidR="000B065A" w:rsidRPr="00031080">
        <w:rPr>
          <w:rFonts w:ascii="Book Antiqua" w:hAnsi="Book Antiqua" w:cs="Arial"/>
          <w:sz w:val="24"/>
          <w:szCs w:val="24"/>
        </w:rPr>
        <w:t>FLD</w:t>
      </w:r>
      <w:r w:rsidR="00100A63" w:rsidRPr="00031080">
        <w:rPr>
          <w:rFonts w:ascii="Book Antiqua" w:hAnsi="Book Antiqua" w:cs="Arial"/>
          <w:sz w:val="24"/>
          <w:szCs w:val="24"/>
        </w:rPr>
        <w:t>,</w:t>
      </w:r>
      <w:r w:rsidR="00E23E98" w:rsidRPr="00031080">
        <w:rPr>
          <w:rFonts w:ascii="Book Antiqua" w:hAnsi="Book Antiqua" w:cs="Arial"/>
          <w:sz w:val="24"/>
          <w:szCs w:val="24"/>
        </w:rPr>
        <w:t xml:space="preserve"> as shown in the schematic Figure </w:t>
      </w:r>
      <w:r w:rsidR="007F6899" w:rsidRPr="00031080">
        <w:rPr>
          <w:rFonts w:ascii="Book Antiqua" w:hAnsi="Book Antiqua" w:cs="Arial"/>
          <w:sz w:val="24"/>
          <w:szCs w:val="24"/>
        </w:rPr>
        <w:t>2</w:t>
      </w:r>
      <w:r w:rsidRPr="00031080">
        <w:rPr>
          <w:rFonts w:ascii="Book Antiqua" w:hAnsi="Book Antiqua" w:cs="Arial"/>
          <w:sz w:val="24"/>
          <w:szCs w:val="24"/>
        </w:rPr>
        <w:t xml:space="preserve">. </w:t>
      </w:r>
      <w:r w:rsidR="00E23E98" w:rsidRPr="00031080">
        <w:rPr>
          <w:rFonts w:ascii="Book Antiqua" w:hAnsi="Book Antiqua" w:cs="Arial"/>
          <w:sz w:val="24"/>
          <w:szCs w:val="24"/>
        </w:rPr>
        <w:t xml:space="preserve">TLRs that are </w:t>
      </w:r>
      <w:r w:rsidR="003070C6" w:rsidRPr="00031080">
        <w:rPr>
          <w:rFonts w:ascii="Book Antiqua" w:hAnsi="Book Antiqua" w:cs="Arial"/>
          <w:sz w:val="24"/>
          <w:szCs w:val="24"/>
        </w:rPr>
        <w:t>thought</w:t>
      </w:r>
      <w:r w:rsidR="00E23E98" w:rsidRPr="00031080">
        <w:rPr>
          <w:rFonts w:ascii="Book Antiqua" w:hAnsi="Book Antiqua" w:cs="Arial"/>
          <w:sz w:val="24"/>
          <w:szCs w:val="24"/>
        </w:rPr>
        <w:t xml:space="preserve"> to </w:t>
      </w:r>
      <w:r w:rsidR="000B065A" w:rsidRPr="00031080">
        <w:rPr>
          <w:rFonts w:ascii="Book Antiqua" w:hAnsi="Book Antiqua" w:cs="Arial"/>
          <w:sz w:val="24"/>
          <w:szCs w:val="24"/>
        </w:rPr>
        <w:t>contribute to</w:t>
      </w:r>
      <w:r w:rsidR="00E23E98" w:rsidRPr="00031080">
        <w:rPr>
          <w:rFonts w:ascii="Book Antiqua" w:hAnsi="Book Antiqua" w:cs="Arial"/>
          <w:sz w:val="24"/>
          <w:szCs w:val="24"/>
        </w:rPr>
        <w:t xml:space="preserve"> NAFLD patho</w:t>
      </w:r>
      <w:r w:rsidR="000B065A" w:rsidRPr="00031080">
        <w:rPr>
          <w:rFonts w:ascii="Book Antiqua" w:hAnsi="Book Antiqua" w:cs="Arial"/>
          <w:sz w:val="24"/>
          <w:szCs w:val="24"/>
        </w:rPr>
        <w:t>physiology</w:t>
      </w:r>
      <w:r w:rsidR="00E23E98" w:rsidRPr="00031080">
        <w:rPr>
          <w:rFonts w:ascii="Book Antiqua" w:hAnsi="Book Antiqua" w:cs="Arial"/>
          <w:sz w:val="24"/>
          <w:szCs w:val="24"/>
        </w:rPr>
        <w:t xml:space="preserve"> are </w:t>
      </w:r>
      <w:r w:rsidR="00CC7D08" w:rsidRPr="00031080">
        <w:rPr>
          <w:rFonts w:ascii="Book Antiqua" w:hAnsi="Book Antiqua" w:cs="Arial"/>
          <w:sz w:val="24"/>
          <w:szCs w:val="24"/>
        </w:rPr>
        <w:t xml:space="preserve">TLR4, </w:t>
      </w:r>
      <w:r w:rsidRPr="00031080">
        <w:rPr>
          <w:rFonts w:ascii="Book Antiqua" w:hAnsi="Book Antiqua" w:cs="Arial"/>
          <w:sz w:val="24"/>
          <w:szCs w:val="24"/>
        </w:rPr>
        <w:t>TLR9</w:t>
      </w:r>
      <w:r w:rsidR="00CC7D08" w:rsidRPr="00031080">
        <w:rPr>
          <w:rFonts w:ascii="Book Antiqua" w:hAnsi="Book Antiqua" w:cs="Arial"/>
          <w:sz w:val="24"/>
          <w:szCs w:val="24"/>
        </w:rPr>
        <w:t xml:space="preserve"> and TLR2</w:t>
      </w:r>
      <w:r w:rsidR="00CC245D" w:rsidRPr="00031080">
        <w:rPr>
          <w:rFonts w:ascii="Book Antiqua" w:hAnsi="Book Antiqua" w:cs="Arial"/>
          <w:sz w:val="24"/>
          <w:szCs w:val="24"/>
          <w:vertAlign w:val="superscript"/>
        </w:rPr>
        <w:t>[9</w:t>
      </w:r>
      <w:r w:rsidR="0054500D" w:rsidRPr="00031080">
        <w:rPr>
          <w:rFonts w:ascii="Book Antiqua" w:hAnsi="Book Antiqua" w:cs="Arial"/>
          <w:sz w:val="24"/>
          <w:szCs w:val="24"/>
          <w:vertAlign w:val="superscript"/>
        </w:rPr>
        <w:t>,10</w:t>
      </w:r>
      <w:r w:rsidR="00CC245D" w:rsidRPr="00031080">
        <w:rPr>
          <w:rFonts w:ascii="Book Antiqua" w:hAnsi="Book Antiqua" w:cs="Arial"/>
          <w:sz w:val="24"/>
          <w:szCs w:val="24"/>
          <w:vertAlign w:val="superscript"/>
        </w:rPr>
        <w:t>]</w:t>
      </w:r>
      <w:r w:rsidRPr="00031080">
        <w:rPr>
          <w:rFonts w:ascii="Book Antiqua" w:hAnsi="Book Antiqua" w:cs="Arial"/>
          <w:sz w:val="24"/>
          <w:szCs w:val="24"/>
        </w:rPr>
        <w:t>.</w:t>
      </w:r>
      <w:r w:rsidR="00E23E98" w:rsidRPr="00031080">
        <w:rPr>
          <w:rFonts w:ascii="Book Antiqua" w:hAnsi="Book Antiqua" w:cs="Arial"/>
          <w:sz w:val="24"/>
          <w:szCs w:val="24"/>
        </w:rPr>
        <w:t xml:space="preserve"> </w:t>
      </w:r>
      <w:r w:rsidR="00560A9D" w:rsidRPr="00031080">
        <w:rPr>
          <w:rFonts w:ascii="Book Antiqua" w:hAnsi="Book Antiqua" w:cs="Arial"/>
          <w:sz w:val="24"/>
          <w:szCs w:val="24"/>
        </w:rPr>
        <w:t>LPS, in the presence of</w:t>
      </w:r>
      <w:r w:rsidRPr="00031080">
        <w:rPr>
          <w:rFonts w:ascii="Book Antiqua" w:hAnsi="Book Antiqua" w:cs="Arial"/>
          <w:sz w:val="24"/>
          <w:szCs w:val="24"/>
        </w:rPr>
        <w:t xml:space="preserve"> </w:t>
      </w:r>
      <w:r w:rsidR="00321D0C" w:rsidRPr="00031080">
        <w:rPr>
          <w:rFonts w:ascii="Book Antiqua" w:hAnsi="Book Antiqua" w:cs="Arial"/>
          <w:sz w:val="24"/>
          <w:szCs w:val="24"/>
        </w:rPr>
        <w:t>co-</w:t>
      </w:r>
      <w:r w:rsidRPr="00031080">
        <w:rPr>
          <w:rFonts w:ascii="Book Antiqua" w:hAnsi="Book Antiqua" w:cs="Arial"/>
          <w:sz w:val="24"/>
          <w:szCs w:val="24"/>
        </w:rPr>
        <w:t>receptors</w:t>
      </w:r>
      <w:r w:rsidR="00560A9D" w:rsidRPr="00031080">
        <w:rPr>
          <w:rFonts w:ascii="Book Antiqua" w:hAnsi="Book Antiqua" w:cs="Arial"/>
          <w:sz w:val="24"/>
          <w:szCs w:val="24"/>
        </w:rPr>
        <w:t xml:space="preserve"> </w:t>
      </w:r>
      <w:r w:rsidR="00321D0C" w:rsidRPr="00031080">
        <w:rPr>
          <w:rFonts w:ascii="Book Antiqua" w:hAnsi="Book Antiqua" w:cs="Arial"/>
          <w:sz w:val="24"/>
          <w:szCs w:val="24"/>
        </w:rPr>
        <w:t>CD14 and MD-2</w:t>
      </w:r>
      <w:r w:rsidR="00560A9D" w:rsidRPr="00031080">
        <w:rPr>
          <w:rFonts w:ascii="Book Antiqua" w:hAnsi="Book Antiqua" w:cs="Arial"/>
          <w:sz w:val="24"/>
          <w:szCs w:val="24"/>
        </w:rPr>
        <w:t xml:space="preserve">, </w:t>
      </w:r>
      <w:r w:rsidRPr="00031080">
        <w:rPr>
          <w:rFonts w:ascii="Book Antiqua" w:hAnsi="Book Antiqua" w:cs="Arial"/>
          <w:sz w:val="24"/>
          <w:szCs w:val="24"/>
        </w:rPr>
        <w:t>activates TLR4</w:t>
      </w:r>
      <w:r w:rsidR="00100A63" w:rsidRPr="00031080">
        <w:rPr>
          <w:rFonts w:ascii="Book Antiqua" w:hAnsi="Book Antiqua" w:cs="Arial"/>
          <w:sz w:val="24"/>
          <w:szCs w:val="24"/>
        </w:rPr>
        <w:t xml:space="preserve"> present on all hepatic cell types</w:t>
      </w:r>
      <w:r w:rsidR="00321D0C" w:rsidRPr="00031080">
        <w:rPr>
          <w:rFonts w:ascii="Book Antiqua" w:hAnsi="Book Antiqua" w:cs="Arial"/>
          <w:sz w:val="24"/>
          <w:szCs w:val="24"/>
        </w:rPr>
        <w:t xml:space="preserve"> </w:t>
      </w:r>
      <w:r w:rsidR="0013498F" w:rsidRPr="00031080">
        <w:rPr>
          <w:rFonts w:ascii="Book Antiqua" w:hAnsi="Book Antiqua" w:cs="Arial"/>
          <w:sz w:val="24"/>
          <w:szCs w:val="24"/>
        </w:rPr>
        <w:t>lead</w:t>
      </w:r>
      <w:r w:rsidR="00100A63" w:rsidRPr="00031080">
        <w:rPr>
          <w:rFonts w:ascii="Book Antiqua" w:hAnsi="Book Antiqua" w:cs="Arial"/>
          <w:sz w:val="24"/>
          <w:szCs w:val="24"/>
        </w:rPr>
        <w:t>ing</w:t>
      </w:r>
      <w:r w:rsidR="0013498F" w:rsidRPr="00031080">
        <w:rPr>
          <w:rFonts w:ascii="Book Antiqua" w:hAnsi="Book Antiqua" w:cs="Arial"/>
          <w:sz w:val="24"/>
          <w:szCs w:val="24"/>
        </w:rPr>
        <w:t xml:space="preserve"> to production of</w:t>
      </w:r>
      <w:r w:rsidRPr="00031080">
        <w:rPr>
          <w:rFonts w:ascii="Book Antiqua" w:hAnsi="Book Antiqua" w:cs="Arial"/>
          <w:sz w:val="24"/>
          <w:szCs w:val="24"/>
        </w:rPr>
        <w:t xml:space="preserve"> inflammator</w:t>
      </w:r>
      <w:r w:rsidR="00CC245D" w:rsidRPr="00031080">
        <w:rPr>
          <w:rFonts w:ascii="Book Antiqua" w:hAnsi="Book Antiqua" w:cs="Arial"/>
          <w:sz w:val="24"/>
          <w:szCs w:val="24"/>
        </w:rPr>
        <w:t>y cytokines like TNFα and IL-1β</w:t>
      </w:r>
      <w:r w:rsidR="00CC245D" w:rsidRPr="00031080">
        <w:rPr>
          <w:rFonts w:ascii="Book Antiqua" w:hAnsi="Book Antiqua" w:cs="Arial"/>
          <w:sz w:val="24"/>
          <w:szCs w:val="24"/>
          <w:vertAlign w:val="superscript"/>
        </w:rPr>
        <w:t>[8</w:t>
      </w:r>
      <w:r w:rsidR="00100A63" w:rsidRPr="00031080">
        <w:rPr>
          <w:rFonts w:ascii="Book Antiqua" w:hAnsi="Book Antiqua" w:cs="Arial"/>
          <w:sz w:val="24"/>
          <w:szCs w:val="24"/>
          <w:vertAlign w:val="superscript"/>
        </w:rPr>
        <w:t>-10</w:t>
      </w:r>
      <w:r w:rsidR="00CC245D" w:rsidRPr="00031080">
        <w:rPr>
          <w:rFonts w:ascii="Book Antiqua" w:hAnsi="Book Antiqua" w:cs="Arial"/>
          <w:sz w:val="24"/>
          <w:szCs w:val="24"/>
          <w:vertAlign w:val="superscript"/>
        </w:rPr>
        <w:t>,</w:t>
      </w:r>
      <w:r w:rsidR="0054500D" w:rsidRPr="00031080">
        <w:rPr>
          <w:rFonts w:ascii="Book Antiqua" w:hAnsi="Book Antiqua" w:cs="Arial"/>
          <w:sz w:val="24"/>
          <w:szCs w:val="24"/>
          <w:vertAlign w:val="superscript"/>
        </w:rPr>
        <w:t>12</w:t>
      </w:r>
      <w:r w:rsidR="00CC245D" w:rsidRPr="00031080">
        <w:rPr>
          <w:rFonts w:ascii="Book Antiqua" w:hAnsi="Book Antiqua" w:cs="Arial"/>
          <w:sz w:val="24"/>
          <w:szCs w:val="24"/>
          <w:vertAlign w:val="superscript"/>
        </w:rPr>
        <w:t>]</w:t>
      </w:r>
      <w:r w:rsidRPr="00031080">
        <w:rPr>
          <w:rFonts w:ascii="Book Antiqua" w:hAnsi="Book Antiqua" w:cs="Arial"/>
          <w:sz w:val="24"/>
          <w:szCs w:val="24"/>
        </w:rPr>
        <w:t>.</w:t>
      </w:r>
      <w:r w:rsidR="00560A9D" w:rsidRPr="00031080">
        <w:rPr>
          <w:rFonts w:ascii="Book Antiqua" w:hAnsi="Book Antiqua" w:cs="Arial"/>
          <w:sz w:val="24"/>
          <w:szCs w:val="24"/>
        </w:rPr>
        <w:t xml:space="preserve"> </w:t>
      </w:r>
      <w:r w:rsidR="00100A63" w:rsidRPr="00031080">
        <w:rPr>
          <w:rFonts w:ascii="Book Antiqua" w:hAnsi="Book Antiqua" w:cs="Arial"/>
          <w:sz w:val="24"/>
          <w:szCs w:val="24"/>
        </w:rPr>
        <w:t>TLR9 is a ubiquitously expressed endosomal PRR, which recognizes CpG bacterial DNA and mammalian self-DNA as antigens</w:t>
      </w:r>
      <w:r w:rsidR="00CC245D" w:rsidRPr="00031080">
        <w:rPr>
          <w:rFonts w:ascii="Book Antiqua" w:hAnsi="Book Antiqua" w:cs="Arial"/>
          <w:sz w:val="24"/>
          <w:szCs w:val="24"/>
          <w:vertAlign w:val="superscript"/>
        </w:rPr>
        <w:t>[7]</w:t>
      </w:r>
      <w:r w:rsidR="00100A63" w:rsidRPr="00031080">
        <w:rPr>
          <w:rFonts w:ascii="Book Antiqua" w:hAnsi="Book Antiqua" w:cs="Arial"/>
          <w:sz w:val="24"/>
          <w:szCs w:val="24"/>
        </w:rPr>
        <w:t>. Upon activation TLR9</w:t>
      </w:r>
      <w:r w:rsidR="00321D0C" w:rsidRPr="00031080">
        <w:rPr>
          <w:rFonts w:ascii="Book Antiqua" w:hAnsi="Book Antiqua" w:cs="Arial"/>
          <w:sz w:val="24"/>
          <w:szCs w:val="24"/>
        </w:rPr>
        <w:t xml:space="preserve"> upregulates inflammatory cytokines including interleukin IL-1β, which contribute</w:t>
      </w:r>
      <w:r w:rsidR="005C7E32" w:rsidRPr="00031080">
        <w:rPr>
          <w:rFonts w:ascii="Book Antiqua" w:hAnsi="Book Antiqua" w:cs="Arial"/>
          <w:sz w:val="24"/>
          <w:szCs w:val="24"/>
        </w:rPr>
        <w:t>s</w:t>
      </w:r>
      <w:r w:rsidR="00321D0C" w:rsidRPr="00031080">
        <w:rPr>
          <w:rFonts w:ascii="Book Antiqua" w:hAnsi="Book Antiqua" w:cs="Arial"/>
          <w:sz w:val="24"/>
          <w:szCs w:val="24"/>
        </w:rPr>
        <w:t xml:space="preserve"> to lipid accumulatio</w:t>
      </w:r>
      <w:r w:rsidR="00CF3F4C" w:rsidRPr="00031080">
        <w:rPr>
          <w:rFonts w:ascii="Book Antiqua" w:hAnsi="Book Antiqua" w:cs="Arial"/>
          <w:sz w:val="24"/>
          <w:szCs w:val="24"/>
        </w:rPr>
        <w:t>n in hepatocytes, inflammation,</w:t>
      </w:r>
      <w:r w:rsidR="00CF3F4C" w:rsidRPr="00031080">
        <w:rPr>
          <w:rFonts w:ascii="Book Antiqua" w:hAnsi="Book Antiqua" w:cs="Arial" w:hint="eastAsia"/>
          <w:sz w:val="24"/>
          <w:szCs w:val="24"/>
          <w:lang w:eastAsia="zh-CN"/>
        </w:rPr>
        <w:t xml:space="preserve"> </w:t>
      </w:r>
      <w:r w:rsidR="00321D0C" w:rsidRPr="00031080">
        <w:rPr>
          <w:rFonts w:ascii="Book Antiqua" w:hAnsi="Book Antiqua" w:cs="Arial"/>
          <w:sz w:val="24"/>
          <w:szCs w:val="24"/>
        </w:rPr>
        <w:t>apoptosis and fibrogenesis</w:t>
      </w:r>
      <w:r w:rsidR="00CC245D" w:rsidRPr="00031080">
        <w:rPr>
          <w:rFonts w:ascii="Book Antiqua" w:hAnsi="Book Antiqua" w:cs="Arial"/>
          <w:sz w:val="24"/>
          <w:szCs w:val="24"/>
          <w:vertAlign w:val="superscript"/>
        </w:rPr>
        <w:t>[9</w:t>
      </w:r>
      <w:r w:rsidR="00321D0C" w:rsidRPr="00031080">
        <w:rPr>
          <w:rFonts w:ascii="Book Antiqua" w:hAnsi="Book Antiqua" w:cs="Arial"/>
          <w:sz w:val="24"/>
          <w:szCs w:val="24"/>
          <w:vertAlign w:val="superscript"/>
        </w:rPr>
        <w:t>,10,13,14</w:t>
      </w:r>
      <w:r w:rsidR="00CC245D" w:rsidRPr="00031080">
        <w:rPr>
          <w:rFonts w:ascii="Book Antiqua" w:hAnsi="Book Antiqua" w:cs="Arial"/>
          <w:sz w:val="24"/>
          <w:szCs w:val="24"/>
          <w:vertAlign w:val="superscript"/>
        </w:rPr>
        <w:t>]</w:t>
      </w:r>
      <w:r w:rsidR="00321D0C" w:rsidRPr="00031080">
        <w:rPr>
          <w:rFonts w:ascii="Book Antiqua" w:hAnsi="Book Antiqua" w:cs="Arial"/>
          <w:sz w:val="24"/>
          <w:szCs w:val="24"/>
        </w:rPr>
        <w:t xml:space="preserve">. </w:t>
      </w:r>
      <w:r w:rsidR="00560A9D" w:rsidRPr="00031080">
        <w:rPr>
          <w:rFonts w:ascii="Book Antiqua" w:hAnsi="Book Antiqua" w:cs="Arial"/>
          <w:sz w:val="24"/>
          <w:szCs w:val="24"/>
        </w:rPr>
        <w:t>Attenuation of TLR4</w:t>
      </w:r>
      <w:r w:rsidR="0013498F" w:rsidRPr="00031080">
        <w:rPr>
          <w:rFonts w:ascii="Book Antiqua" w:hAnsi="Book Antiqua" w:cs="Arial"/>
          <w:sz w:val="24"/>
          <w:szCs w:val="24"/>
        </w:rPr>
        <w:t xml:space="preserve"> and TLR9</w:t>
      </w:r>
      <w:r w:rsidR="00560A9D" w:rsidRPr="00031080">
        <w:rPr>
          <w:rFonts w:ascii="Book Antiqua" w:hAnsi="Book Antiqua" w:cs="Arial"/>
          <w:sz w:val="24"/>
          <w:szCs w:val="24"/>
        </w:rPr>
        <w:t xml:space="preserve"> has led to mitigation of inflammatory NASH in several experimental </w:t>
      </w:r>
      <w:r w:rsidR="003070C6" w:rsidRPr="00031080">
        <w:rPr>
          <w:rFonts w:ascii="Book Antiqua" w:hAnsi="Book Antiqua" w:cs="Arial"/>
          <w:sz w:val="24"/>
          <w:szCs w:val="24"/>
        </w:rPr>
        <w:t xml:space="preserve">animal </w:t>
      </w:r>
      <w:r w:rsidR="00CF3F4C" w:rsidRPr="00031080">
        <w:rPr>
          <w:rFonts w:ascii="Book Antiqua" w:hAnsi="Book Antiqua" w:cs="Arial"/>
          <w:sz w:val="24"/>
          <w:szCs w:val="24"/>
        </w:rPr>
        <w:t>models</w:t>
      </w:r>
      <w:r w:rsidR="00CC245D" w:rsidRPr="00031080">
        <w:rPr>
          <w:rFonts w:ascii="Book Antiqua" w:hAnsi="Book Antiqua" w:cs="Arial"/>
          <w:sz w:val="24"/>
          <w:szCs w:val="24"/>
          <w:vertAlign w:val="superscript"/>
        </w:rPr>
        <w:t>[9</w:t>
      </w:r>
      <w:r w:rsidR="00560A9D" w:rsidRPr="00031080">
        <w:rPr>
          <w:rFonts w:ascii="Book Antiqua" w:hAnsi="Book Antiqua" w:cs="Arial"/>
          <w:sz w:val="24"/>
          <w:szCs w:val="24"/>
          <w:vertAlign w:val="superscript"/>
        </w:rPr>
        <w:t>,10</w:t>
      </w:r>
      <w:r w:rsidR="00CF3F4C" w:rsidRPr="00031080">
        <w:rPr>
          <w:rFonts w:ascii="Book Antiqua" w:hAnsi="Book Antiqua" w:cs="Arial"/>
          <w:sz w:val="24"/>
          <w:szCs w:val="24"/>
          <w:vertAlign w:val="superscript"/>
        </w:rPr>
        <w:t>,</w:t>
      </w:r>
      <w:r w:rsidR="0013498F" w:rsidRPr="00031080">
        <w:rPr>
          <w:rFonts w:ascii="Book Antiqua" w:hAnsi="Book Antiqua" w:cs="Arial"/>
          <w:sz w:val="24"/>
          <w:szCs w:val="24"/>
          <w:vertAlign w:val="superscript"/>
        </w:rPr>
        <w:t>13</w:t>
      </w:r>
      <w:r w:rsidR="00CC245D" w:rsidRPr="00031080">
        <w:rPr>
          <w:rFonts w:ascii="Book Antiqua" w:hAnsi="Book Antiqua" w:cs="Arial"/>
          <w:sz w:val="24"/>
          <w:szCs w:val="24"/>
          <w:vertAlign w:val="superscript"/>
        </w:rPr>
        <w:t>]</w:t>
      </w:r>
      <w:r w:rsidR="00560A9D" w:rsidRPr="00031080">
        <w:rPr>
          <w:rFonts w:ascii="Book Antiqua" w:hAnsi="Book Antiqua" w:cs="Arial"/>
          <w:sz w:val="24"/>
          <w:szCs w:val="24"/>
        </w:rPr>
        <w:t>.</w:t>
      </w:r>
      <w:r w:rsidR="0013498F" w:rsidRPr="00031080">
        <w:rPr>
          <w:rFonts w:ascii="Book Antiqua" w:hAnsi="Book Antiqua" w:cs="Arial"/>
          <w:sz w:val="24"/>
          <w:szCs w:val="24"/>
        </w:rPr>
        <w:t xml:space="preserve"> </w:t>
      </w:r>
      <w:r w:rsidR="00E23E98" w:rsidRPr="00031080">
        <w:rPr>
          <w:rFonts w:ascii="Book Antiqua" w:hAnsi="Book Antiqua" w:cs="Arial"/>
          <w:sz w:val="24"/>
          <w:szCs w:val="24"/>
        </w:rPr>
        <w:t>While t</w:t>
      </w:r>
      <w:r w:rsidR="00321D0C" w:rsidRPr="00031080">
        <w:rPr>
          <w:rFonts w:ascii="Book Antiqua" w:hAnsi="Book Antiqua" w:cs="Arial"/>
          <w:sz w:val="24"/>
          <w:szCs w:val="24"/>
        </w:rPr>
        <w:t xml:space="preserve">he role </w:t>
      </w:r>
      <w:r w:rsidR="00E23E98" w:rsidRPr="00031080">
        <w:rPr>
          <w:rFonts w:ascii="Book Antiqua" w:hAnsi="Book Antiqua" w:cs="Arial"/>
          <w:sz w:val="24"/>
          <w:szCs w:val="24"/>
        </w:rPr>
        <w:t>of</w:t>
      </w:r>
      <w:r w:rsidR="00321D0C" w:rsidRPr="00031080">
        <w:rPr>
          <w:rFonts w:ascii="Book Antiqua" w:hAnsi="Book Antiqua" w:cs="Arial"/>
          <w:sz w:val="24"/>
          <w:szCs w:val="24"/>
        </w:rPr>
        <w:t xml:space="preserve"> TLR2</w:t>
      </w:r>
      <w:r w:rsidR="00037D7C" w:rsidRPr="00031080">
        <w:rPr>
          <w:rFonts w:ascii="Book Antiqua" w:hAnsi="Book Antiqua" w:cs="Arial"/>
          <w:sz w:val="24"/>
          <w:szCs w:val="24"/>
        </w:rPr>
        <w:t xml:space="preserve"> </w:t>
      </w:r>
      <w:r w:rsidR="00100A63" w:rsidRPr="00031080">
        <w:rPr>
          <w:rFonts w:ascii="Book Antiqua" w:hAnsi="Book Antiqua" w:cs="Arial"/>
          <w:sz w:val="24"/>
          <w:szCs w:val="24"/>
        </w:rPr>
        <w:t xml:space="preserve">in NAFLD </w:t>
      </w:r>
      <w:r w:rsidR="00037D7C" w:rsidRPr="00031080">
        <w:rPr>
          <w:rFonts w:ascii="Book Antiqua" w:hAnsi="Book Antiqua" w:cs="Arial"/>
          <w:sz w:val="24"/>
          <w:szCs w:val="24"/>
        </w:rPr>
        <w:t xml:space="preserve">is </w:t>
      </w:r>
      <w:r w:rsidR="00E23E98" w:rsidRPr="00031080">
        <w:rPr>
          <w:rFonts w:ascii="Book Antiqua" w:hAnsi="Book Antiqua" w:cs="Arial"/>
          <w:sz w:val="24"/>
          <w:szCs w:val="24"/>
        </w:rPr>
        <w:t xml:space="preserve">not </w:t>
      </w:r>
      <w:r w:rsidR="00100A63" w:rsidRPr="00031080">
        <w:rPr>
          <w:rFonts w:ascii="Book Antiqua" w:hAnsi="Book Antiqua" w:cs="Arial"/>
          <w:sz w:val="24"/>
          <w:szCs w:val="24"/>
        </w:rPr>
        <w:t>understood</w:t>
      </w:r>
      <w:r w:rsidR="00E23E98" w:rsidRPr="00031080">
        <w:rPr>
          <w:rFonts w:ascii="Book Antiqua" w:hAnsi="Book Antiqua" w:cs="Arial"/>
          <w:sz w:val="24"/>
          <w:szCs w:val="24"/>
        </w:rPr>
        <w:t>, TLR2 null mi</w:t>
      </w:r>
      <w:r w:rsidR="00037D7C" w:rsidRPr="00031080">
        <w:rPr>
          <w:rFonts w:ascii="Book Antiqua" w:hAnsi="Book Antiqua" w:cs="Arial"/>
          <w:sz w:val="24"/>
          <w:szCs w:val="24"/>
        </w:rPr>
        <w:t>c</w:t>
      </w:r>
      <w:r w:rsidR="00E23E98" w:rsidRPr="00031080">
        <w:rPr>
          <w:rFonts w:ascii="Book Antiqua" w:hAnsi="Book Antiqua" w:cs="Arial"/>
          <w:sz w:val="24"/>
          <w:szCs w:val="24"/>
        </w:rPr>
        <w:t xml:space="preserve">e were protected from NASH in a </w:t>
      </w:r>
      <w:r w:rsidR="00037D7C" w:rsidRPr="00031080">
        <w:rPr>
          <w:rFonts w:ascii="Book Antiqua" w:hAnsi="Book Antiqua" w:cs="Arial"/>
          <w:sz w:val="24"/>
          <w:szCs w:val="24"/>
        </w:rPr>
        <w:t xml:space="preserve">mouse </w:t>
      </w:r>
      <w:r w:rsidR="00E23E98" w:rsidRPr="00031080">
        <w:rPr>
          <w:rFonts w:ascii="Book Antiqua" w:hAnsi="Book Antiqua" w:cs="Arial"/>
          <w:sz w:val="24"/>
          <w:szCs w:val="24"/>
        </w:rPr>
        <w:t>model</w:t>
      </w:r>
      <w:r w:rsidR="00CC245D" w:rsidRPr="00031080">
        <w:rPr>
          <w:rFonts w:ascii="Book Antiqua" w:hAnsi="Book Antiqua" w:cs="Arial"/>
          <w:sz w:val="24"/>
          <w:szCs w:val="24"/>
          <w:vertAlign w:val="superscript"/>
        </w:rPr>
        <w:t>[9</w:t>
      </w:r>
      <w:r w:rsidR="003070C6" w:rsidRPr="00031080">
        <w:rPr>
          <w:rFonts w:ascii="Book Antiqua" w:hAnsi="Book Antiqua" w:cs="Arial"/>
          <w:sz w:val="24"/>
          <w:szCs w:val="24"/>
          <w:vertAlign w:val="superscript"/>
        </w:rPr>
        <w:t>,10,</w:t>
      </w:r>
      <w:r w:rsidR="00E23E98" w:rsidRPr="00031080">
        <w:rPr>
          <w:rFonts w:ascii="Book Antiqua" w:hAnsi="Book Antiqua" w:cs="Arial"/>
          <w:sz w:val="24"/>
          <w:szCs w:val="24"/>
          <w:vertAlign w:val="superscript"/>
        </w:rPr>
        <w:t>15</w:t>
      </w:r>
      <w:r w:rsidR="00CC245D" w:rsidRPr="00031080">
        <w:rPr>
          <w:rFonts w:ascii="Book Antiqua" w:hAnsi="Book Antiqua" w:cs="Arial"/>
          <w:sz w:val="24"/>
          <w:szCs w:val="24"/>
          <w:vertAlign w:val="superscript"/>
        </w:rPr>
        <w:t>]</w:t>
      </w:r>
      <w:r w:rsidR="00E23E98" w:rsidRPr="00031080">
        <w:rPr>
          <w:rFonts w:ascii="Book Antiqua" w:hAnsi="Book Antiqua" w:cs="Arial"/>
          <w:sz w:val="24"/>
          <w:szCs w:val="24"/>
        </w:rPr>
        <w:t>.</w:t>
      </w:r>
    </w:p>
    <w:p w14:paraId="52E4D2AC" w14:textId="77777777" w:rsidR="00CF3F4C" w:rsidRPr="00031080" w:rsidRDefault="00CF3F4C" w:rsidP="002C296C">
      <w:pPr>
        <w:spacing w:line="360" w:lineRule="auto"/>
        <w:jc w:val="both"/>
        <w:rPr>
          <w:rFonts w:ascii="Book Antiqua" w:hAnsi="Book Antiqua" w:cs="Arial"/>
          <w:sz w:val="24"/>
          <w:szCs w:val="24"/>
          <w:lang w:eastAsia="zh-CN"/>
        </w:rPr>
      </w:pPr>
    </w:p>
    <w:p w14:paraId="5AA8AA2F" w14:textId="661C9163" w:rsidR="00241555"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NUCLEAR OLIGOMERIZATION DOMAIN LIKE RECEPTORS</w:t>
      </w:r>
    </w:p>
    <w:p w14:paraId="1395AAAA" w14:textId="5BAA2704" w:rsidR="00647646" w:rsidRPr="00031080" w:rsidRDefault="00D643FC" w:rsidP="002C296C">
      <w:pPr>
        <w:spacing w:line="360" w:lineRule="auto"/>
        <w:jc w:val="both"/>
        <w:rPr>
          <w:rFonts w:ascii="Book Antiqua" w:hAnsi="Book Antiqua" w:cs="Arial"/>
          <w:sz w:val="24"/>
          <w:szCs w:val="24"/>
        </w:rPr>
      </w:pPr>
      <w:r w:rsidRPr="00031080">
        <w:rPr>
          <w:rFonts w:ascii="Book Antiqua" w:hAnsi="Book Antiqua" w:cs="Arial"/>
          <w:sz w:val="24"/>
          <w:szCs w:val="24"/>
        </w:rPr>
        <w:t>DAMPS and PAMPS are also recognized by nucleotide oligomerization dom</w:t>
      </w:r>
      <w:r w:rsidR="009D2B70" w:rsidRPr="00031080">
        <w:rPr>
          <w:rFonts w:ascii="Book Antiqua" w:hAnsi="Book Antiqua" w:cs="Arial"/>
          <w:sz w:val="24"/>
          <w:szCs w:val="24"/>
        </w:rPr>
        <w:t xml:space="preserve">ain (NOD) like receptors (NLRs), </w:t>
      </w:r>
      <w:r w:rsidRPr="00031080">
        <w:rPr>
          <w:rFonts w:ascii="Book Antiqua" w:hAnsi="Book Antiqua" w:cs="Arial"/>
          <w:sz w:val="24"/>
          <w:szCs w:val="24"/>
        </w:rPr>
        <w:t>which belong to</w:t>
      </w:r>
      <w:r w:rsidR="00E23E98" w:rsidRPr="00031080">
        <w:rPr>
          <w:rFonts w:ascii="Book Antiqua" w:hAnsi="Book Antiqua" w:cs="Arial"/>
          <w:sz w:val="24"/>
          <w:szCs w:val="24"/>
        </w:rPr>
        <w:t xml:space="preserve"> the</w:t>
      </w:r>
      <w:r w:rsidRPr="00031080">
        <w:rPr>
          <w:rFonts w:ascii="Book Antiqua" w:hAnsi="Book Antiqua" w:cs="Arial"/>
          <w:sz w:val="24"/>
          <w:szCs w:val="24"/>
        </w:rPr>
        <w:t xml:space="preserve"> PRR family. Activation of NLRs promotes assembly of inflammasome</w:t>
      </w:r>
      <w:r w:rsidR="00037D7C" w:rsidRPr="00031080">
        <w:rPr>
          <w:rFonts w:ascii="Book Antiqua" w:hAnsi="Book Antiqua" w:cs="Arial"/>
          <w:sz w:val="24"/>
          <w:szCs w:val="24"/>
        </w:rPr>
        <w:t xml:space="preserve"> multiprotein complex</w:t>
      </w:r>
      <w:r w:rsidR="00D007C0" w:rsidRPr="00031080">
        <w:rPr>
          <w:rFonts w:ascii="Book Antiqua" w:hAnsi="Book Antiqua" w:cs="Arial"/>
          <w:sz w:val="24"/>
          <w:szCs w:val="24"/>
        </w:rPr>
        <w:t>es</w:t>
      </w:r>
      <w:r w:rsidR="00037D7C" w:rsidRPr="00031080">
        <w:rPr>
          <w:rFonts w:ascii="Book Antiqua" w:hAnsi="Book Antiqua" w:cs="Arial"/>
          <w:sz w:val="24"/>
          <w:szCs w:val="24"/>
        </w:rPr>
        <w:t xml:space="preserve">, </w:t>
      </w:r>
      <w:r w:rsidR="00D007C0" w:rsidRPr="00031080">
        <w:rPr>
          <w:rFonts w:ascii="Book Antiqua" w:hAnsi="Book Antiqua" w:cs="Arial"/>
          <w:sz w:val="24"/>
          <w:szCs w:val="24"/>
        </w:rPr>
        <w:t xml:space="preserve">consisting of NLR family CARD </w:t>
      </w:r>
      <w:r w:rsidR="00D007C0" w:rsidRPr="00031080">
        <w:rPr>
          <w:rFonts w:ascii="Book Antiqua" w:hAnsi="Book Antiqua" w:cs="Arial"/>
          <w:sz w:val="24"/>
          <w:szCs w:val="24"/>
        </w:rPr>
        <w:lastRenderedPageBreak/>
        <w:t>domain-containing proteins, NLRPs</w:t>
      </w:r>
      <w:r w:rsidR="00100A63" w:rsidRPr="00031080">
        <w:rPr>
          <w:rFonts w:ascii="Book Antiqua" w:hAnsi="Book Antiqua" w:cs="Arial"/>
          <w:sz w:val="24"/>
          <w:szCs w:val="24"/>
        </w:rPr>
        <w:t xml:space="preserve"> (NLRP3 is the most well</w:t>
      </w:r>
      <w:r w:rsidR="00D007C0" w:rsidRPr="00031080">
        <w:rPr>
          <w:rFonts w:ascii="Book Antiqua" w:hAnsi="Book Antiqua" w:cs="Arial"/>
          <w:sz w:val="24"/>
          <w:szCs w:val="24"/>
        </w:rPr>
        <w:t>–studies inflammasome sensor with respect to NAFLD)</w:t>
      </w:r>
      <w:r w:rsidR="00037D7C" w:rsidRPr="00031080">
        <w:rPr>
          <w:rFonts w:ascii="Book Antiqua" w:hAnsi="Book Antiqua" w:cs="Arial"/>
          <w:sz w:val="24"/>
          <w:szCs w:val="24"/>
        </w:rPr>
        <w:t>,</w:t>
      </w:r>
      <w:r w:rsidR="00037D7C" w:rsidRPr="00031080">
        <w:rPr>
          <w:rFonts w:ascii="Book Antiqua" w:hAnsi="Book Antiqua"/>
        </w:rPr>
        <w:t xml:space="preserve"> </w:t>
      </w:r>
      <w:r w:rsidR="00D007C0" w:rsidRPr="00031080">
        <w:rPr>
          <w:rFonts w:ascii="Book Antiqua" w:hAnsi="Book Antiqua" w:cs="Arial"/>
        </w:rPr>
        <w:t>a</w:t>
      </w:r>
      <w:r w:rsidR="00037D7C" w:rsidRPr="00031080">
        <w:rPr>
          <w:rFonts w:ascii="Book Antiqua" w:hAnsi="Book Antiqua" w:cs="Arial"/>
          <w:sz w:val="24"/>
          <w:szCs w:val="24"/>
        </w:rPr>
        <w:t>daptor proteins such as the apoptosis-associated speck-like protein containing a caspase-recruitment domain (ASC), and the serine protease caspase 1 (Casp1)</w:t>
      </w:r>
      <w:r w:rsidR="00CC245D" w:rsidRPr="00031080">
        <w:rPr>
          <w:rFonts w:ascii="Book Antiqua" w:hAnsi="Book Antiqua" w:cs="Arial"/>
          <w:sz w:val="24"/>
          <w:szCs w:val="24"/>
          <w:vertAlign w:val="superscript"/>
        </w:rPr>
        <w:t>[9</w:t>
      </w:r>
      <w:r w:rsidR="000B065A" w:rsidRPr="00031080">
        <w:rPr>
          <w:rFonts w:ascii="Book Antiqua" w:hAnsi="Book Antiqua" w:cs="Arial"/>
          <w:sz w:val="24"/>
          <w:szCs w:val="24"/>
          <w:vertAlign w:val="superscript"/>
        </w:rPr>
        <w:t>,10</w:t>
      </w:r>
      <w:r w:rsidR="00CC245D" w:rsidRPr="00031080">
        <w:rPr>
          <w:rFonts w:ascii="Book Antiqua" w:hAnsi="Book Antiqua" w:cs="Arial"/>
          <w:sz w:val="24"/>
          <w:szCs w:val="24"/>
          <w:vertAlign w:val="superscript"/>
        </w:rPr>
        <w:t>]</w:t>
      </w:r>
      <w:r w:rsidR="00037D7C" w:rsidRPr="00031080">
        <w:rPr>
          <w:rFonts w:ascii="Book Antiqua" w:hAnsi="Book Antiqua" w:cs="Arial"/>
          <w:sz w:val="24"/>
          <w:szCs w:val="24"/>
        </w:rPr>
        <w:t xml:space="preserve">. </w:t>
      </w:r>
      <w:r w:rsidR="00647646" w:rsidRPr="00031080">
        <w:rPr>
          <w:rFonts w:ascii="Book Antiqua" w:hAnsi="Book Antiqua" w:cs="Arial"/>
          <w:sz w:val="24"/>
          <w:szCs w:val="24"/>
        </w:rPr>
        <w:t>Upon sensing of DAMPS and PAMPS</w:t>
      </w:r>
      <w:r w:rsidR="00D007C0" w:rsidRPr="00031080">
        <w:rPr>
          <w:rFonts w:ascii="Book Antiqua" w:hAnsi="Book Antiqua" w:cs="Arial"/>
          <w:sz w:val="24"/>
          <w:szCs w:val="24"/>
        </w:rPr>
        <w:t xml:space="preserve"> by the inflammasome complex, </w:t>
      </w:r>
      <w:r w:rsidR="00037D7C" w:rsidRPr="00031080">
        <w:rPr>
          <w:rFonts w:ascii="Book Antiqua" w:hAnsi="Book Antiqua" w:cs="Arial"/>
          <w:sz w:val="24"/>
          <w:szCs w:val="24"/>
        </w:rPr>
        <w:t xml:space="preserve">Casp1 is cleaved and </w:t>
      </w:r>
      <w:r w:rsidR="00647646" w:rsidRPr="00031080">
        <w:rPr>
          <w:rFonts w:ascii="Book Antiqua" w:hAnsi="Book Antiqua" w:cs="Arial"/>
          <w:sz w:val="24"/>
          <w:szCs w:val="24"/>
        </w:rPr>
        <w:t>activated</w:t>
      </w:r>
      <w:r w:rsidR="009D2B70" w:rsidRPr="00031080">
        <w:rPr>
          <w:rFonts w:ascii="Book Antiqua" w:hAnsi="Book Antiqua" w:cs="Arial"/>
          <w:sz w:val="24"/>
          <w:szCs w:val="24"/>
        </w:rPr>
        <w:t>,</w:t>
      </w:r>
      <w:r w:rsidR="00647646" w:rsidRPr="00031080">
        <w:rPr>
          <w:rFonts w:ascii="Book Antiqua" w:hAnsi="Book Antiqua" w:cs="Arial"/>
          <w:sz w:val="24"/>
          <w:szCs w:val="24"/>
        </w:rPr>
        <w:t xml:space="preserve"> further inducing interleukin-1β (IL-1β) and IL-18 maturation, wh</w:t>
      </w:r>
      <w:r w:rsidR="009D2B70" w:rsidRPr="00031080">
        <w:rPr>
          <w:rFonts w:ascii="Book Antiqua" w:hAnsi="Book Antiqua" w:cs="Arial"/>
          <w:sz w:val="24"/>
          <w:szCs w:val="24"/>
        </w:rPr>
        <w:t xml:space="preserve">ich contribute to inflammation, fibrosis and </w:t>
      </w:r>
      <w:r w:rsidR="00647646" w:rsidRPr="00031080">
        <w:rPr>
          <w:rFonts w:ascii="Book Antiqua" w:hAnsi="Book Antiqua" w:cs="Arial"/>
          <w:sz w:val="24"/>
          <w:szCs w:val="24"/>
        </w:rPr>
        <w:t>cell death</w:t>
      </w:r>
      <w:r w:rsidR="00037D7C" w:rsidRPr="00031080">
        <w:rPr>
          <w:rFonts w:ascii="Book Antiqua" w:hAnsi="Book Antiqua" w:cs="Arial"/>
          <w:sz w:val="24"/>
          <w:szCs w:val="24"/>
        </w:rPr>
        <w:t xml:space="preserve"> in NA</w:t>
      </w:r>
      <w:r w:rsidR="009D2B70" w:rsidRPr="00031080">
        <w:rPr>
          <w:rFonts w:ascii="Book Antiqua" w:hAnsi="Book Antiqua" w:cs="Arial"/>
          <w:sz w:val="24"/>
          <w:szCs w:val="24"/>
        </w:rPr>
        <w:t>SH</w:t>
      </w:r>
      <w:r w:rsidR="00037D7C" w:rsidRPr="00031080">
        <w:rPr>
          <w:rFonts w:ascii="Book Antiqua" w:hAnsi="Book Antiqua" w:cs="Arial"/>
          <w:sz w:val="24"/>
          <w:szCs w:val="24"/>
        </w:rPr>
        <w:t xml:space="preserve"> </w:t>
      </w:r>
      <w:r w:rsidR="00CC245D" w:rsidRPr="00031080">
        <w:rPr>
          <w:rFonts w:ascii="Book Antiqua" w:hAnsi="Book Antiqua" w:cs="Arial"/>
          <w:sz w:val="24"/>
          <w:szCs w:val="24"/>
          <w:vertAlign w:val="superscript"/>
        </w:rPr>
        <w:t>[9</w:t>
      </w:r>
      <w:r w:rsidR="00CF3F4C" w:rsidRPr="00031080">
        <w:rPr>
          <w:rFonts w:ascii="Book Antiqua" w:hAnsi="Book Antiqua" w:cs="Arial"/>
          <w:sz w:val="24"/>
          <w:szCs w:val="24"/>
          <w:vertAlign w:val="superscript"/>
        </w:rPr>
        <w:t>,1012</w:t>
      </w:r>
      <w:r w:rsidR="00CF3F4C" w:rsidRPr="00031080">
        <w:rPr>
          <w:rFonts w:ascii="Book Antiqua" w:hAnsi="Book Antiqua" w:cs="Arial" w:hint="eastAsia"/>
          <w:sz w:val="24"/>
          <w:szCs w:val="24"/>
          <w:vertAlign w:val="superscript"/>
          <w:lang w:eastAsia="zh-CN"/>
        </w:rPr>
        <w:t>,</w:t>
      </w:r>
      <w:r w:rsidR="00037D7C" w:rsidRPr="00031080">
        <w:rPr>
          <w:rFonts w:ascii="Book Antiqua" w:hAnsi="Book Antiqua" w:cs="Arial"/>
          <w:sz w:val="24"/>
          <w:szCs w:val="24"/>
          <w:vertAlign w:val="superscript"/>
        </w:rPr>
        <w:t>16</w:t>
      </w:r>
      <w:r w:rsidR="00CC245D" w:rsidRPr="00031080">
        <w:rPr>
          <w:rFonts w:ascii="Book Antiqua" w:hAnsi="Book Antiqua" w:cs="Arial"/>
          <w:sz w:val="24"/>
          <w:szCs w:val="24"/>
          <w:vertAlign w:val="superscript"/>
        </w:rPr>
        <w:t>]</w:t>
      </w:r>
      <w:r w:rsidR="00DC0925" w:rsidRPr="00031080">
        <w:rPr>
          <w:rFonts w:ascii="Book Antiqua" w:hAnsi="Book Antiqua" w:cs="Arial"/>
          <w:sz w:val="24"/>
          <w:szCs w:val="24"/>
        </w:rPr>
        <w:t>.</w:t>
      </w:r>
    </w:p>
    <w:p w14:paraId="6FC0EA36" w14:textId="77777777" w:rsidR="009D2B70" w:rsidRPr="00031080" w:rsidRDefault="009D2B70" w:rsidP="002C296C">
      <w:pPr>
        <w:spacing w:line="360" w:lineRule="auto"/>
        <w:jc w:val="both"/>
        <w:rPr>
          <w:rFonts w:ascii="Book Antiqua" w:hAnsi="Book Antiqua" w:cs="Arial"/>
          <w:sz w:val="24"/>
          <w:szCs w:val="24"/>
        </w:rPr>
      </w:pPr>
    </w:p>
    <w:p w14:paraId="56E60B22" w14:textId="1FDF7AF1" w:rsidR="00E84900"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NEW INSIGHTS INTO THE MECHANISM OF TLR9-MEDIATED ACTIVATION OF NAFLD PROGRESSION</w:t>
      </w:r>
    </w:p>
    <w:p w14:paraId="5245F862" w14:textId="19A32A14" w:rsidR="00E84900" w:rsidRPr="00031080" w:rsidRDefault="00E84900" w:rsidP="002C296C">
      <w:pPr>
        <w:spacing w:line="360" w:lineRule="auto"/>
        <w:jc w:val="both"/>
        <w:rPr>
          <w:rFonts w:ascii="Book Antiqua" w:hAnsi="Book Antiqua" w:cs="Arial"/>
          <w:sz w:val="24"/>
          <w:szCs w:val="24"/>
        </w:rPr>
      </w:pPr>
      <w:r w:rsidRPr="00031080">
        <w:rPr>
          <w:rFonts w:ascii="Book Antiqua" w:hAnsi="Book Antiqua" w:cs="Arial"/>
          <w:sz w:val="24"/>
          <w:szCs w:val="24"/>
        </w:rPr>
        <w:t xml:space="preserve">In an elegant study that appeared recently as a brief report in the Journal of Clinical Investigation, Garcia- Martinez </w:t>
      </w:r>
      <w:r w:rsidRPr="00031080">
        <w:rPr>
          <w:rFonts w:ascii="Book Antiqua" w:hAnsi="Book Antiqua" w:cs="Arial"/>
          <w:i/>
          <w:sz w:val="24"/>
          <w:szCs w:val="24"/>
        </w:rPr>
        <w:t>et al</w:t>
      </w:r>
      <w:r w:rsidR="00CF3F4C" w:rsidRPr="00031080">
        <w:rPr>
          <w:rFonts w:ascii="Book Antiqua" w:hAnsi="Book Antiqua" w:cs="Arial"/>
          <w:sz w:val="24"/>
          <w:szCs w:val="24"/>
          <w:vertAlign w:val="superscript"/>
        </w:rPr>
        <w:t>[7]</w:t>
      </w:r>
      <w:r w:rsidRPr="00031080">
        <w:rPr>
          <w:rFonts w:ascii="Book Antiqua" w:hAnsi="Book Antiqua" w:cs="Arial"/>
          <w:sz w:val="24"/>
          <w:szCs w:val="24"/>
        </w:rPr>
        <w:t xml:space="preserve"> asked whether TLR9 </w:t>
      </w:r>
      <w:r w:rsidR="009D2B70" w:rsidRPr="00031080">
        <w:rPr>
          <w:rFonts w:ascii="Book Antiqua" w:hAnsi="Book Antiqua" w:cs="Arial"/>
          <w:sz w:val="24"/>
          <w:szCs w:val="24"/>
        </w:rPr>
        <w:t xml:space="preserve">activation </w:t>
      </w:r>
      <w:r w:rsidRPr="00031080">
        <w:rPr>
          <w:rFonts w:ascii="Book Antiqua" w:hAnsi="Book Antiqua" w:cs="Arial"/>
          <w:sz w:val="24"/>
          <w:szCs w:val="24"/>
        </w:rPr>
        <w:t xml:space="preserve">was the </w:t>
      </w:r>
      <w:r w:rsidR="00037D7C" w:rsidRPr="00031080">
        <w:rPr>
          <w:rFonts w:ascii="Book Antiqua" w:hAnsi="Book Antiqua" w:cs="Arial"/>
          <w:sz w:val="24"/>
          <w:szCs w:val="24"/>
        </w:rPr>
        <w:t>reason why</w:t>
      </w:r>
      <w:r w:rsidRPr="00031080">
        <w:rPr>
          <w:rFonts w:ascii="Book Antiqua" w:hAnsi="Book Antiqua" w:cs="Arial"/>
          <w:sz w:val="24"/>
          <w:szCs w:val="24"/>
        </w:rPr>
        <w:t xml:space="preserve"> some patients with NAFL </w:t>
      </w:r>
      <w:r w:rsidR="005C7E32" w:rsidRPr="00031080">
        <w:rPr>
          <w:rFonts w:ascii="Book Antiqua" w:hAnsi="Book Antiqua" w:cs="Arial"/>
          <w:sz w:val="24"/>
          <w:szCs w:val="24"/>
        </w:rPr>
        <w:t>develop</w:t>
      </w:r>
      <w:r w:rsidRPr="00031080">
        <w:rPr>
          <w:rFonts w:ascii="Book Antiqua" w:hAnsi="Book Antiqua" w:cs="Arial"/>
          <w:sz w:val="24"/>
          <w:szCs w:val="24"/>
        </w:rPr>
        <w:t xml:space="preserve"> NASH.</w:t>
      </w:r>
      <w:r w:rsidR="00037D7C" w:rsidRPr="00031080">
        <w:rPr>
          <w:rFonts w:ascii="Book Antiqua" w:hAnsi="Book Antiqua" w:cs="Arial"/>
          <w:sz w:val="24"/>
          <w:szCs w:val="24"/>
        </w:rPr>
        <w:t xml:space="preserve"> </w:t>
      </w:r>
      <w:r w:rsidRPr="00031080">
        <w:rPr>
          <w:rFonts w:ascii="Book Antiqua" w:hAnsi="Book Antiqua" w:cs="Arial"/>
          <w:sz w:val="24"/>
          <w:szCs w:val="24"/>
        </w:rPr>
        <w:t>The authors had previously demonstrated the involvement of TLR9 in inflammation and fibrosis using an acetaminophen-induced liver injury model</w:t>
      </w:r>
      <w:r w:rsidR="00CC245D" w:rsidRPr="00031080">
        <w:rPr>
          <w:rFonts w:ascii="Book Antiqua" w:hAnsi="Book Antiqua" w:cs="Arial"/>
          <w:sz w:val="24"/>
          <w:szCs w:val="24"/>
          <w:vertAlign w:val="superscript"/>
        </w:rPr>
        <w:t>[1</w:t>
      </w:r>
      <w:r w:rsidR="00E238C3" w:rsidRPr="00031080">
        <w:rPr>
          <w:rFonts w:ascii="Book Antiqua" w:hAnsi="Book Antiqua" w:cs="Arial"/>
          <w:sz w:val="24"/>
          <w:szCs w:val="24"/>
          <w:vertAlign w:val="superscript"/>
        </w:rPr>
        <w:t>7,18</w:t>
      </w:r>
      <w:r w:rsidR="00CC245D" w:rsidRPr="00031080">
        <w:rPr>
          <w:rFonts w:ascii="Book Antiqua" w:hAnsi="Book Antiqua" w:cs="Arial"/>
          <w:sz w:val="24"/>
          <w:szCs w:val="24"/>
          <w:vertAlign w:val="superscript"/>
        </w:rPr>
        <w:t>]</w:t>
      </w:r>
      <w:r w:rsidR="009D2B70" w:rsidRPr="00031080">
        <w:rPr>
          <w:rFonts w:ascii="Book Antiqua" w:hAnsi="Book Antiqua" w:cs="Arial"/>
          <w:sz w:val="24"/>
          <w:szCs w:val="24"/>
        </w:rPr>
        <w:t xml:space="preserve">. </w:t>
      </w:r>
      <w:r w:rsidRPr="00031080">
        <w:rPr>
          <w:rFonts w:ascii="Book Antiqua" w:hAnsi="Book Antiqua" w:cs="Arial"/>
          <w:sz w:val="24"/>
          <w:szCs w:val="24"/>
        </w:rPr>
        <w:t>TLR9 was also shown to be required for steatohepatitis and inflammation in a diet-induced mouse model</w:t>
      </w:r>
      <w:r w:rsidR="00CC245D" w:rsidRPr="00031080">
        <w:rPr>
          <w:rFonts w:ascii="Book Antiqua" w:hAnsi="Book Antiqua" w:cs="Arial"/>
          <w:sz w:val="24"/>
          <w:szCs w:val="24"/>
          <w:vertAlign w:val="superscript"/>
        </w:rPr>
        <w:t>[7</w:t>
      </w:r>
      <w:r w:rsidRPr="00031080">
        <w:rPr>
          <w:rFonts w:ascii="Book Antiqua" w:hAnsi="Book Antiqua" w:cs="Arial"/>
          <w:sz w:val="24"/>
          <w:szCs w:val="24"/>
          <w:vertAlign w:val="superscript"/>
        </w:rPr>
        <w:t>,</w:t>
      </w:r>
      <w:r w:rsidR="009D2B70" w:rsidRPr="00031080">
        <w:rPr>
          <w:rFonts w:ascii="Book Antiqua" w:hAnsi="Book Antiqua" w:cs="Arial"/>
          <w:sz w:val="24"/>
          <w:szCs w:val="24"/>
          <w:vertAlign w:val="superscript"/>
        </w:rPr>
        <w:t>13,</w:t>
      </w:r>
      <w:r w:rsidRPr="00031080">
        <w:rPr>
          <w:rFonts w:ascii="Book Antiqua" w:hAnsi="Book Antiqua" w:cs="Arial"/>
          <w:sz w:val="24"/>
          <w:szCs w:val="24"/>
          <w:vertAlign w:val="superscript"/>
        </w:rPr>
        <w:t>1</w:t>
      </w:r>
      <w:r w:rsidR="000B065A" w:rsidRPr="00031080">
        <w:rPr>
          <w:rFonts w:ascii="Book Antiqua" w:hAnsi="Book Antiqua" w:cs="Arial"/>
          <w:sz w:val="24"/>
          <w:szCs w:val="24"/>
          <w:vertAlign w:val="superscript"/>
        </w:rPr>
        <w:t>8</w:t>
      </w:r>
      <w:r w:rsidR="00CC245D" w:rsidRPr="00031080">
        <w:rPr>
          <w:rFonts w:ascii="Book Antiqua" w:hAnsi="Book Antiqua" w:cs="Arial"/>
          <w:sz w:val="24"/>
          <w:szCs w:val="24"/>
          <w:vertAlign w:val="superscript"/>
        </w:rPr>
        <w:t>]</w:t>
      </w:r>
      <w:r w:rsidRPr="00031080">
        <w:rPr>
          <w:rFonts w:ascii="Book Antiqua" w:hAnsi="Book Antiqua" w:cs="Arial"/>
          <w:sz w:val="24"/>
          <w:szCs w:val="24"/>
        </w:rPr>
        <w:t xml:space="preserve">. </w:t>
      </w:r>
    </w:p>
    <w:p w14:paraId="6156AA0E" w14:textId="104D300A" w:rsidR="00E84900" w:rsidRPr="00031080" w:rsidRDefault="00E84900"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 xml:space="preserve">In this study, the investigators </w:t>
      </w:r>
      <w:r w:rsidR="00FA1E22" w:rsidRPr="00031080">
        <w:rPr>
          <w:rFonts w:ascii="Book Antiqua" w:hAnsi="Book Antiqua" w:cs="Arial"/>
          <w:sz w:val="24"/>
          <w:szCs w:val="24"/>
        </w:rPr>
        <w:t>asked</w:t>
      </w:r>
      <w:r w:rsidRPr="00031080">
        <w:rPr>
          <w:rFonts w:ascii="Book Antiqua" w:hAnsi="Book Antiqua" w:cs="Arial"/>
          <w:sz w:val="24"/>
          <w:szCs w:val="24"/>
        </w:rPr>
        <w:t xml:space="preserve"> what the hepatic</w:t>
      </w:r>
      <w:r w:rsidRPr="00031080">
        <w:rPr>
          <w:rFonts w:ascii="Book Antiqua" w:hAnsi="Book Antiqua" w:cs="Arial"/>
          <w:i/>
          <w:sz w:val="24"/>
          <w:szCs w:val="24"/>
        </w:rPr>
        <w:t xml:space="preserve"> </w:t>
      </w:r>
      <w:r w:rsidRPr="00031080">
        <w:rPr>
          <w:rFonts w:ascii="Book Antiqua" w:hAnsi="Book Antiqua" w:cs="Arial"/>
          <w:sz w:val="24"/>
          <w:szCs w:val="24"/>
        </w:rPr>
        <w:t>ligand for TLR9 during NAFLD progression</w:t>
      </w:r>
      <w:r w:rsidR="00FA1E22" w:rsidRPr="00031080">
        <w:rPr>
          <w:rFonts w:ascii="Book Antiqua" w:hAnsi="Book Antiqua" w:cs="Arial"/>
          <w:sz w:val="24"/>
          <w:szCs w:val="24"/>
        </w:rPr>
        <w:t xml:space="preserve"> was</w:t>
      </w:r>
      <w:r w:rsidRPr="00031080">
        <w:rPr>
          <w:rFonts w:ascii="Book Antiqua" w:hAnsi="Book Antiqua" w:cs="Arial"/>
          <w:sz w:val="24"/>
          <w:szCs w:val="24"/>
        </w:rPr>
        <w:t xml:space="preserve">? TLR9 </w:t>
      </w:r>
      <w:r w:rsidR="000B065A" w:rsidRPr="00031080">
        <w:rPr>
          <w:rFonts w:ascii="Book Antiqua" w:hAnsi="Book Antiqua" w:cs="Arial"/>
          <w:sz w:val="24"/>
          <w:szCs w:val="24"/>
        </w:rPr>
        <w:t>located in</w:t>
      </w:r>
      <w:r w:rsidRPr="00031080">
        <w:rPr>
          <w:rFonts w:ascii="Book Antiqua" w:hAnsi="Book Antiqua" w:cs="Arial"/>
          <w:sz w:val="24"/>
          <w:szCs w:val="24"/>
        </w:rPr>
        <w:t xml:space="preserve"> whi</w:t>
      </w:r>
      <w:r w:rsidR="00FA1E22" w:rsidRPr="00031080">
        <w:rPr>
          <w:rFonts w:ascii="Book Antiqua" w:hAnsi="Book Antiqua" w:cs="Arial"/>
          <w:sz w:val="24"/>
          <w:szCs w:val="24"/>
        </w:rPr>
        <w:t xml:space="preserve">ch hepatic cell type </w:t>
      </w:r>
      <w:r w:rsidR="005C7E32" w:rsidRPr="00031080">
        <w:rPr>
          <w:rFonts w:ascii="Book Antiqua" w:hAnsi="Book Antiqua" w:cs="Arial"/>
          <w:sz w:val="24"/>
          <w:szCs w:val="24"/>
        </w:rPr>
        <w:t>was important for</w:t>
      </w:r>
      <w:r w:rsidRPr="00031080">
        <w:rPr>
          <w:rFonts w:ascii="Book Antiqua" w:hAnsi="Book Antiqua" w:cs="Arial"/>
          <w:sz w:val="24"/>
          <w:szCs w:val="24"/>
        </w:rPr>
        <w:t xml:space="preserve"> NASH pathogenesis? They hypothesized that hepatocyte mitochondrial DNA (mtDNA) could be a ligand for TLR9. It ha</w:t>
      </w:r>
      <w:r w:rsidR="00FA1E22" w:rsidRPr="00031080">
        <w:rPr>
          <w:rFonts w:ascii="Book Antiqua" w:hAnsi="Book Antiqua" w:cs="Arial"/>
          <w:sz w:val="24"/>
          <w:szCs w:val="24"/>
        </w:rPr>
        <w:t>d</w:t>
      </w:r>
      <w:r w:rsidRPr="00031080">
        <w:rPr>
          <w:rFonts w:ascii="Book Antiqua" w:hAnsi="Book Antiqua" w:cs="Arial"/>
          <w:sz w:val="24"/>
          <w:szCs w:val="24"/>
        </w:rPr>
        <w:t xml:space="preserve"> previously been shown that hepatocyte mitochondrial DNA levels are elevated in NASH patients and it </w:t>
      </w:r>
      <w:r w:rsidR="00FA1E22" w:rsidRPr="00031080">
        <w:rPr>
          <w:rFonts w:ascii="Book Antiqua" w:hAnsi="Book Antiqua" w:cs="Arial"/>
          <w:sz w:val="24"/>
          <w:szCs w:val="24"/>
        </w:rPr>
        <w:t>was</w:t>
      </w:r>
      <w:r w:rsidRPr="00031080">
        <w:rPr>
          <w:rFonts w:ascii="Book Antiqua" w:hAnsi="Book Antiqua" w:cs="Arial"/>
          <w:sz w:val="24"/>
          <w:szCs w:val="24"/>
        </w:rPr>
        <w:t xml:space="preserve"> proinflammatory</w:t>
      </w:r>
      <w:r w:rsidR="00CC245D" w:rsidRPr="00031080">
        <w:rPr>
          <w:rFonts w:ascii="Book Antiqua" w:hAnsi="Book Antiqua" w:cs="Arial"/>
          <w:sz w:val="24"/>
          <w:szCs w:val="24"/>
          <w:vertAlign w:val="superscript"/>
        </w:rPr>
        <w:t>[1</w:t>
      </w:r>
      <w:r w:rsidR="00E238C3" w:rsidRPr="00031080">
        <w:rPr>
          <w:rFonts w:ascii="Book Antiqua" w:hAnsi="Book Antiqua" w:cs="Arial"/>
          <w:sz w:val="24"/>
          <w:szCs w:val="24"/>
          <w:vertAlign w:val="superscript"/>
        </w:rPr>
        <w:t>9</w:t>
      </w:r>
      <w:r w:rsidR="00CC245D" w:rsidRPr="00031080">
        <w:rPr>
          <w:rFonts w:ascii="Book Antiqua" w:hAnsi="Book Antiqua" w:cs="Arial"/>
          <w:sz w:val="24"/>
          <w:szCs w:val="24"/>
          <w:vertAlign w:val="superscript"/>
        </w:rPr>
        <w:t>]</w:t>
      </w:r>
      <w:r w:rsidR="00FA1E22" w:rsidRPr="00031080">
        <w:rPr>
          <w:rFonts w:ascii="Book Antiqua" w:hAnsi="Book Antiqua" w:cs="Arial"/>
          <w:sz w:val="24"/>
          <w:szCs w:val="24"/>
        </w:rPr>
        <w:t xml:space="preserve">. </w:t>
      </w:r>
      <w:r w:rsidRPr="00031080">
        <w:rPr>
          <w:rFonts w:ascii="Book Antiqua" w:hAnsi="Book Antiqua" w:cs="Arial"/>
          <w:sz w:val="24"/>
          <w:szCs w:val="24"/>
        </w:rPr>
        <w:t xml:space="preserve">They tested their hypothesis by isolating hepatocyte mtDNA from livers of high fat diet (HFD)- fed mice, which developed NASH in 12 </w:t>
      </w:r>
      <w:r w:rsidR="002C296C">
        <w:rPr>
          <w:rFonts w:ascii="Book Antiqua" w:hAnsi="Book Antiqua" w:cs="Arial" w:hint="eastAsia"/>
          <w:sz w:val="24"/>
          <w:szCs w:val="24"/>
          <w:lang w:eastAsia="zh-CN"/>
        </w:rPr>
        <w:t>wk</w:t>
      </w:r>
      <w:r w:rsidRPr="00031080">
        <w:rPr>
          <w:rFonts w:ascii="Book Antiqua" w:hAnsi="Book Antiqua" w:cs="Arial"/>
          <w:sz w:val="24"/>
          <w:szCs w:val="24"/>
        </w:rPr>
        <w:t>. Relative to control mtDNA and nuclear DNA (nDNA) from HFD mice, the mtDNA from livers of HFD-fed mice showed a strong activation of TLR9 in a reporter cell line, and showed robust inflammatory response in primary mouse Kupffer cells, by strongly inducing TNF</w:t>
      </w:r>
      <w:r w:rsidRPr="00031080">
        <w:rPr>
          <w:rFonts w:ascii="Book Antiqua" w:hAnsi="Book Antiqua" w:cs="Arial"/>
          <w:sz w:val="24"/>
          <w:szCs w:val="24"/>
        </w:rPr>
        <w:sym w:font="Symbol" w:char="F061"/>
      </w:r>
      <w:r w:rsidR="006E2089" w:rsidRPr="00031080">
        <w:rPr>
          <w:rFonts w:ascii="Book Antiqua" w:hAnsi="Book Antiqua" w:cs="Arial"/>
          <w:sz w:val="24"/>
          <w:szCs w:val="24"/>
        </w:rPr>
        <w:t xml:space="preserve"> mRNA</w:t>
      </w:r>
      <w:r w:rsidRPr="00031080">
        <w:rPr>
          <w:rFonts w:ascii="Book Antiqua" w:hAnsi="Book Antiqua" w:cs="Arial"/>
          <w:sz w:val="24"/>
          <w:szCs w:val="24"/>
        </w:rPr>
        <w:t xml:space="preserve"> expression.</w:t>
      </w:r>
    </w:p>
    <w:p w14:paraId="54C6CED9" w14:textId="79083C53" w:rsidR="00E84900" w:rsidRPr="00031080" w:rsidRDefault="00E84900"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lastRenderedPageBreak/>
        <w:t xml:space="preserve">The researchers </w:t>
      </w:r>
      <w:r w:rsidR="00FA1E22" w:rsidRPr="00031080">
        <w:rPr>
          <w:rFonts w:ascii="Book Antiqua" w:hAnsi="Book Antiqua" w:cs="Arial"/>
          <w:sz w:val="24"/>
          <w:szCs w:val="24"/>
        </w:rPr>
        <w:t xml:space="preserve">then </w:t>
      </w:r>
      <w:r w:rsidRPr="00031080">
        <w:rPr>
          <w:rFonts w:ascii="Book Antiqua" w:hAnsi="Book Antiqua" w:cs="Arial"/>
          <w:sz w:val="24"/>
          <w:szCs w:val="24"/>
        </w:rPr>
        <w:t xml:space="preserve">asked if the hepatocyte mtDNA is released extracellularly into the plasma. </w:t>
      </w:r>
      <w:r w:rsidR="00F737FE" w:rsidRPr="00031080">
        <w:rPr>
          <w:rFonts w:ascii="Book Antiqua" w:hAnsi="Book Antiqua" w:cs="Arial"/>
          <w:sz w:val="24"/>
          <w:szCs w:val="24"/>
        </w:rPr>
        <w:t xml:space="preserve">It is thought that cell injury, apoptosis or necrosis </w:t>
      </w:r>
      <w:r w:rsidR="005C7E32" w:rsidRPr="00031080">
        <w:rPr>
          <w:rFonts w:ascii="Book Antiqua" w:hAnsi="Book Antiqua" w:cs="Arial"/>
          <w:sz w:val="24"/>
          <w:szCs w:val="24"/>
        </w:rPr>
        <w:t>results in the release of</w:t>
      </w:r>
      <w:r w:rsidR="00F737FE" w:rsidRPr="00031080">
        <w:rPr>
          <w:rFonts w:ascii="Book Antiqua" w:hAnsi="Book Antiqua" w:cs="Arial"/>
          <w:sz w:val="24"/>
          <w:szCs w:val="24"/>
        </w:rPr>
        <w:t xml:space="preserve"> mtDNA out of the cell leading to increased amount of extracellular mtDNA.</w:t>
      </w:r>
      <w:r w:rsidR="00F737FE" w:rsidRPr="00031080">
        <w:rPr>
          <w:rFonts w:ascii="Book Antiqua" w:hAnsi="Book Antiqua" w:cs="Arial"/>
        </w:rPr>
        <w:t xml:space="preserve"> </w:t>
      </w:r>
      <w:r w:rsidRPr="00031080">
        <w:rPr>
          <w:rFonts w:ascii="Book Antiqua" w:hAnsi="Book Antiqua" w:cs="Arial"/>
          <w:sz w:val="24"/>
          <w:szCs w:val="24"/>
        </w:rPr>
        <w:t xml:space="preserve">It is also know that plasma extracellular mtDNA levels are elevated in mice and humans during liver injury </w:t>
      </w:r>
      <w:r w:rsidR="00CC245D" w:rsidRPr="00031080">
        <w:rPr>
          <w:rFonts w:ascii="Book Antiqua" w:hAnsi="Book Antiqua" w:cs="Arial"/>
          <w:sz w:val="24"/>
          <w:szCs w:val="24"/>
          <w:vertAlign w:val="superscript"/>
        </w:rPr>
        <w:t>[2</w:t>
      </w:r>
      <w:r w:rsidR="00E238C3" w:rsidRPr="00031080">
        <w:rPr>
          <w:rFonts w:ascii="Book Antiqua" w:hAnsi="Book Antiqua" w:cs="Arial"/>
          <w:sz w:val="24"/>
          <w:szCs w:val="24"/>
          <w:vertAlign w:val="superscript"/>
        </w:rPr>
        <w:t>0</w:t>
      </w:r>
      <w:r w:rsidR="00CC245D" w:rsidRPr="00031080">
        <w:rPr>
          <w:rFonts w:ascii="Book Antiqua" w:hAnsi="Book Antiqua" w:cs="Arial"/>
          <w:sz w:val="24"/>
          <w:szCs w:val="24"/>
          <w:vertAlign w:val="superscript"/>
        </w:rPr>
        <w:t>]</w:t>
      </w:r>
      <w:r w:rsidRPr="00031080">
        <w:rPr>
          <w:rFonts w:ascii="Book Antiqua" w:hAnsi="Book Antiqua" w:cs="Arial"/>
          <w:sz w:val="24"/>
          <w:szCs w:val="24"/>
        </w:rPr>
        <w:t>. The investigators found that the plasma mtDNA levels were elevated in mice from HFD group and that the plasma from the HFD mice caused a significant increase in TLR9 activation using the TLR9 reporter cell line, relative to the plasma from the chow-fed control mice. They next asked the all-important question: does the plasma from NAFLD patients show an increase in mtDNA and does it activate TLR9? They compared plasma from three groups: plasma from lean humans with normal ALT levels, obese humans with normal ALT levels and the third group consisting of obese individuals with elevated ALT levels. The authors discovered that it is patients from the third group that showed the highest increase of total DNA and mtDNA in plasma (but not nuclear DNA) and showed a strong activation signal from the TLR9 reporter line.</w:t>
      </w:r>
    </w:p>
    <w:p w14:paraId="69FA4D05" w14:textId="3F39C104" w:rsidR="00E84900" w:rsidRPr="00031080" w:rsidRDefault="00E84900"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Plasma mtDNA can be free or enclosed within extracellular vesicles called microparticles (MP)</w:t>
      </w:r>
      <w:r w:rsidR="00CC245D" w:rsidRPr="00031080">
        <w:rPr>
          <w:rFonts w:ascii="Book Antiqua" w:hAnsi="Book Antiqua" w:cs="Arial"/>
          <w:sz w:val="24"/>
          <w:szCs w:val="24"/>
          <w:vertAlign w:val="superscript"/>
        </w:rPr>
        <w:t>[7]</w:t>
      </w:r>
      <w:r w:rsidRPr="00031080">
        <w:rPr>
          <w:rFonts w:ascii="Book Antiqua" w:hAnsi="Book Antiqua" w:cs="Arial"/>
          <w:sz w:val="24"/>
          <w:szCs w:val="24"/>
        </w:rPr>
        <w:t>. To ask if the plasma of the patients had intact mitochondria which were free or in MP, the researchers performed flow cytometry. They found that the mitochondria were stainable usin</w:t>
      </w:r>
      <w:r w:rsidR="004B19B2" w:rsidRPr="00031080">
        <w:rPr>
          <w:rFonts w:ascii="Book Antiqua" w:hAnsi="Book Antiqua" w:cs="Arial"/>
          <w:sz w:val="24"/>
          <w:szCs w:val="24"/>
        </w:rPr>
        <w:t xml:space="preserve">g a dye called Mitotracker Red </w:t>
      </w:r>
      <w:r w:rsidRPr="00031080">
        <w:rPr>
          <w:rFonts w:ascii="Book Antiqua" w:hAnsi="Book Antiqua" w:cs="Arial"/>
          <w:sz w:val="24"/>
          <w:szCs w:val="24"/>
        </w:rPr>
        <w:t>and that the mitochondria from the obese patients with elevated serum ALT had the highest percentage of mitochondria in the MP. The authors also discovered that plasma of obese people with elevated serum ALT had the highest levels of oxidized DNA in the MPs, by staining for 8-hydroxy-deoxyguanosine (an oxidized DNA adduct)</w:t>
      </w:r>
      <w:r w:rsidR="00F55096" w:rsidRPr="00031080">
        <w:rPr>
          <w:rFonts w:ascii="Book Antiqua" w:hAnsi="Book Antiqua" w:cs="Arial"/>
          <w:sz w:val="24"/>
          <w:szCs w:val="24"/>
        </w:rPr>
        <w:t>.</w:t>
      </w:r>
    </w:p>
    <w:p w14:paraId="4269B220" w14:textId="4677B9A5" w:rsidR="00E84900" w:rsidRPr="00031080" w:rsidRDefault="00E84900"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 xml:space="preserve">The investigators further asked if the TLR9 in the inflammatory cells of the liver are important. They ablated TLR9 in the lysozyme-producing cells (macrophages, monocytes, neutrophils among others). While WT mice on a HFD showed steatohepatitis in 12 </w:t>
      </w:r>
      <w:r w:rsidR="00CF3F4C" w:rsidRPr="00031080">
        <w:rPr>
          <w:rFonts w:ascii="Book Antiqua" w:hAnsi="Book Antiqua" w:cs="Arial" w:hint="eastAsia"/>
          <w:sz w:val="24"/>
          <w:szCs w:val="24"/>
          <w:lang w:eastAsia="zh-CN"/>
        </w:rPr>
        <w:t>wk</w:t>
      </w:r>
      <w:r w:rsidRPr="00031080">
        <w:rPr>
          <w:rFonts w:ascii="Book Antiqua" w:hAnsi="Book Antiqua" w:cs="Arial"/>
          <w:sz w:val="24"/>
          <w:szCs w:val="24"/>
        </w:rPr>
        <w:t>, the whole body TLR9 knockout mice and the LysM-Cre TLR9fl/fl mice on HFD were protected from NASH</w:t>
      </w:r>
      <w:r w:rsidR="000B065A" w:rsidRPr="00031080">
        <w:rPr>
          <w:rFonts w:ascii="Book Antiqua" w:hAnsi="Book Antiqua" w:cs="Arial"/>
          <w:sz w:val="24"/>
          <w:szCs w:val="24"/>
        </w:rPr>
        <w:t>,</w:t>
      </w:r>
      <w:r w:rsidRPr="00031080">
        <w:rPr>
          <w:rFonts w:ascii="Book Antiqua" w:hAnsi="Book Antiqua" w:cs="Arial"/>
          <w:sz w:val="24"/>
          <w:szCs w:val="24"/>
        </w:rPr>
        <w:t xml:space="preserve"> showed reduced ALT levels and </w:t>
      </w:r>
      <w:r w:rsidRPr="00031080">
        <w:rPr>
          <w:rFonts w:ascii="Book Antiqua" w:hAnsi="Book Antiqua" w:cs="Arial"/>
          <w:sz w:val="24"/>
          <w:szCs w:val="24"/>
        </w:rPr>
        <w:lastRenderedPageBreak/>
        <w:t xml:space="preserve">had significantly reduced proinflammatory cytokines such as IL-1β, demonstrating a pivotal role for the macrophage (and other LysM+ cells) </w:t>
      </w:r>
      <w:r w:rsidR="000B065A" w:rsidRPr="00031080">
        <w:rPr>
          <w:rFonts w:ascii="Book Antiqua" w:hAnsi="Book Antiqua" w:cs="Arial"/>
          <w:sz w:val="24"/>
          <w:szCs w:val="24"/>
        </w:rPr>
        <w:t xml:space="preserve">TLR9 </w:t>
      </w:r>
      <w:r w:rsidRPr="00031080">
        <w:rPr>
          <w:rFonts w:ascii="Book Antiqua" w:hAnsi="Book Antiqua" w:cs="Arial"/>
          <w:sz w:val="24"/>
          <w:szCs w:val="24"/>
        </w:rPr>
        <w:t>in NASH.</w:t>
      </w:r>
    </w:p>
    <w:p w14:paraId="6BE35262" w14:textId="4E5162C5" w:rsidR="00E84900" w:rsidRPr="00031080" w:rsidRDefault="00E84900"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Having demonstrated a key role for</w:t>
      </w:r>
      <w:r w:rsidR="00F55096" w:rsidRPr="00031080">
        <w:rPr>
          <w:rFonts w:ascii="Book Antiqua" w:hAnsi="Book Antiqua" w:cs="Arial"/>
          <w:sz w:val="24"/>
          <w:szCs w:val="24"/>
        </w:rPr>
        <w:t xml:space="preserve"> </w:t>
      </w:r>
      <w:r w:rsidR="000B065A" w:rsidRPr="00031080">
        <w:rPr>
          <w:rFonts w:ascii="Book Antiqua" w:hAnsi="Book Antiqua" w:cs="Arial"/>
          <w:sz w:val="24"/>
          <w:szCs w:val="24"/>
        </w:rPr>
        <w:t xml:space="preserve">myeloid </w:t>
      </w:r>
      <w:r w:rsidRPr="00031080">
        <w:rPr>
          <w:rFonts w:ascii="Book Antiqua" w:hAnsi="Book Antiqua" w:cs="Arial"/>
          <w:sz w:val="24"/>
          <w:szCs w:val="24"/>
        </w:rPr>
        <w:t xml:space="preserve">TLR9 in NASH pathogenesis in humans and mice, the authors </w:t>
      </w:r>
      <w:r w:rsidR="00F55096" w:rsidRPr="00031080">
        <w:rPr>
          <w:rFonts w:ascii="Book Antiqua" w:hAnsi="Book Antiqua" w:cs="Arial"/>
          <w:sz w:val="24"/>
          <w:szCs w:val="24"/>
        </w:rPr>
        <w:t xml:space="preserve">finally </w:t>
      </w:r>
      <w:r w:rsidRPr="00031080">
        <w:rPr>
          <w:rFonts w:ascii="Book Antiqua" w:hAnsi="Book Antiqua" w:cs="Arial"/>
          <w:sz w:val="24"/>
          <w:szCs w:val="24"/>
        </w:rPr>
        <w:t xml:space="preserve">asked if they could use an antagonist to TLR7/9, IRS954, to abrogate the ability of hepatocyte mtDNA from livers of HFD-fed mice to activate TLR9 reporter cell line and therefore mitigate TLR9-mediated NASH? The antagonist, IRS954, led to a significant reduction in histological NAFLD parameters such as steatosis, ballooning, inflammation; showed appreciably reduced serum ALT levels and reduced pro- IL-1β, IL-6 and TNF-α, relative to the </w:t>
      </w:r>
      <w:r w:rsidR="00F55096" w:rsidRPr="00031080">
        <w:rPr>
          <w:rFonts w:ascii="Book Antiqua" w:hAnsi="Book Antiqua" w:cs="Arial"/>
          <w:sz w:val="24"/>
          <w:szCs w:val="24"/>
        </w:rPr>
        <w:t xml:space="preserve">vehicle- treated </w:t>
      </w:r>
      <w:r w:rsidRPr="00031080">
        <w:rPr>
          <w:rFonts w:ascii="Book Antiqua" w:hAnsi="Book Antiqua" w:cs="Arial"/>
          <w:sz w:val="24"/>
          <w:szCs w:val="24"/>
        </w:rPr>
        <w:t xml:space="preserve">mice on HFD. This exciting study paves the way for potential therapeutics aimed at blocking TLR9 ligand-binding. </w:t>
      </w:r>
    </w:p>
    <w:p w14:paraId="0ADC74DD" w14:textId="623F6C3A" w:rsidR="00E84900" w:rsidRPr="00031080" w:rsidRDefault="009E3FFA" w:rsidP="002C296C">
      <w:pPr>
        <w:spacing w:line="360" w:lineRule="auto"/>
        <w:ind w:firstLineChars="150" w:firstLine="360"/>
        <w:jc w:val="both"/>
        <w:rPr>
          <w:rFonts w:ascii="Book Antiqua" w:hAnsi="Book Antiqua" w:cs="Arial"/>
          <w:sz w:val="24"/>
          <w:szCs w:val="24"/>
        </w:rPr>
      </w:pPr>
      <w:r w:rsidRPr="00031080">
        <w:rPr>
          <w:rFonts w:ascii="Book Antiqua" w:hAnsi="Book Antiqua" w:cs="Arial"/>
          <w:sz w:val="24"/>
          <w:szCs w:val="24"/>
        </w:rPr>
        <w:t xml:space="preserve">One missing piece </w:t>
      </w:r>
      <w:r w:rsidR="00E84900" w:rsidRPr="00031080">
        <w:rPr>
          <w:rFonts w:ascii="Book Antiqua" w:hAnsi="Book Antiqua" w:cs="Arial"/>
          <w:sz w:val="24"/>
          <w:szCs w:val="24"/>
        </w:rPr>
        <w:t xml:space="preserve">of the study is that the authors did not examine the effect of TLR9 ablation and TLR9 antagonism on stellate cell activation and fibrosis, as the HFD mouse model used in this study did not </w:t>
      </w:r>
      <w:r w:rsidR="000B065A" w:rsidRPr="00031080">
        <w:rPr>
          <w:rFonts w:ascii="Book Antiqua" w:hAnsi="Book Antiqua" w:cs="Arial"/>
          <w:sz w:val="24"/>
          <w:szCs w:val="24"/>
        </w:rPr>
        <w:t>yield</w:t>
      </w:r>
      <w:r w:rsidR="00E84900" w:rsidRPr="00031080">
        <w:rPr>
          <w:rFonts w:ascii="Book Antiqua" w:hAnsi="Book Antiqua" w:cs="Arial"/>
          <w:sz w:val="24"/>
          <w:szCs w:val="24"/>
        </w:rPr>
        <w:t xml:space="preserve"> fibrosis. It would not only be useful to examine in a model that yields fibrosis as a read-out, but also assess the effect of ablation of TLR9 in stellate cells.</w:t>
      </w:r>
    </w:p>
    <w:p w14:paraId="467BEE1E" w14:textId="3FD3D263" w:rsidR="00E84900" w:rsidRPr="00031080" w:rsidRDefault="00D97800" w:rsidP="002C296C">
      <w:pPr>
        <w:spacing w:line="360" w:lineRule="auto"/>
        <w:ind w:firstLineChars="150" w:firstLine="360"/>
        <w:jc w:val="both"/>
        <w:rPr>
          <w:rFonts w:ascii="Book Antiqua" w:hAnsi="Book Antiqua" w:cs="Arial"/>
          <w:sz w:val="24"/>
          <w:szCs w:val="24"/>
          <w:lang w:eastAsia="zh-CN"/>
        </w:rPr>
      </w:pPr>
      <w:r w:rsidRPr="00031080">
        <w:rPr>
          <w:rFonts w:ascii="Book Antiqua" w:hAnsi="Book Antiqua" w:cs="Arial"/>
          <w:sz w:val="24"/>
          <w:szCs w:val="24"/>
        </w:rPr>
        <w:t xml:space="preserve">In summary, this novel study links the metabolic alterations in the lipid-laden hepatocytes with the hyperactivation of an innate inflammatory response by TLR9 in the macrophages, and emphasizes its importance in the progression of NASH, as shown in the </w:t>
      </w:r>
      <w:r w:rsidR="00CF3F4C" w:rsidRPr="00031080">
        <w:rPr>
          <w:rFonts w:ascii="Book Antiqua" w:hAnsi="Book Antiqua" w:cs="Arial"/>
          <w:b/>
          <w:sz w:val="24"/>
          <w:szCs w:val="24"/>
        </w:rPr>
        <w:t xml:space="preserve">Figure </w:t>
      </w:r>
      <w:r w:rsidRPr="00031080">
        <w:rPr>
          <w:rFonts w:ascii="Book Antiqua" w:hAnsi="Book Antiqua" w:cs="Arial"/>
          <w:b/>
          <w:sz w:val="24"/>
          <w:szCs w:val="24"/>
        </w:rPr>
        <w:t>1</w:t>
      </w:r>
      <w:r w:rsidRPr="00031080">
        <w:rPr>
          <w:rFonts w:ascii="Book Antiqua" w:hAnsi="Book Antiqua" w:cs="Arial"/>
          <w:sz w:val="24"/>
          <w:szCs w:val="24"/>
        </w:rPr>
        <w:t>.</w:t>
      </w:r>
    </w:p>
    <w:p w14:paraId="7A19C6D4" w14:textId="77777777" w:rsidR="00CF3F4C" w:rsidRPr="00031080" w:rsidRDefault="00CF3F4C" w:rsidP="002C296C">
      <w:pPr>
        <w:spacing w:line="360" w:lineRule="auto"/>
        <w:ind w:firstLineChars="150" w:firstLine="360"/>
        <w:jc w:val="both"/>
        <w:rPr>
          <w:rFonts w:ascii="Book Antiqua" w:hAnsi="Book Antiqua" w:cs="Arial"/>
          <w:sz w:val="24"/>
          <w:szCs w:val="24"/>
          <w:lang w:eastAsia="zh-CN"/>
        </w:rPr>
      </w:pPr>
    </w:p>
    <w:p w14:paraId="1B6AD8B5" w14:textId="7845DF04" w:rsidR="005A3F93"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POTENTIAL PHARMACOLOGICAL INTERVENTIONS FOR NAFLD BASED ON TARGETING INNATE IMMUNE SIGNALING</w:t>
      </w:r>
    </w:p>
    <w:p w14:paraId="6D084921" w14:textId="18D23D78" w:rsidR="00F32E00" w:rsidRPr="00031080" w:rsidRDefault="00F55096" w:rsidP="002C296C">
      <w:pPr>
        <w:spacing w:line="360" w:lineRule="auto"/>
        <w:jc w:val="both"/>
        <w:rPr>
          <w:rFonts w:ascii="Book Antiqua" w:hAnsi="Book Antiqua" w:cs="Arial"/>
          <w:sz w:val="24"/>
          <w:szCs w:val="24"/>
        </w:rPr>
      </w:pPr>
      <w:r w:rsidRPr="00031080">
        <w:rPr>
          <w:rFonts w:ascii="Book Antiqua" w:hAnsi="Book Antiqua" w:cs="Arial"/>
          <w:sz w:val="24"/>
          <w:szCs w:val="24"/>
        </w:rPr>
        <w:t>Targeting various components of the innate immune signaling pathway</w:t>
      </w:r>
      <w:r w:rsidR="00D155E1" w:rsidRPr="00031080">
        <w:rPr>
          <w:rFonts w:ascii="Book Antiqua" w:hAnsi="Book Antiqua" w:cs="Arial"/>
          <w:sz w:val="24"/>
          <w:szCs w:val="24"/>
        </w:rPr>
        <w:t>s</w:t>
      </w:r>
      <w:r w:rsidRPr="00031080">
        <w:rPr>
          <w:rFonts w:ascii="Book Antiqua" w:hAnsi="Book Antiqua" w:cs="Arial"/>
          <w:sz w:val="24"/>
          <w:szCs w:val="24"/>
        </w:rPr>
        <w:t xml:space="preserve"> has yielded </w:t>
      </w:r>
      <w:r w:rsidR="0023589A" w:rsidRPr="00031080">
        <w:rPr>
          <w:rFonts w:ascii="Book Antiqua" w:hAnsi="Book Antiqua" w:cs="Arial"/>
          <w:sz w:val="24"/>
          <w:szCs w:val="24"/>
        </w:rPr>
        <w:t xml:space="preserve">several </w:t>
      </w:r>
      <w:r w:rsidRPr="00031080">
        <w:rPr>
          <w:rFonts w:ascii="Book Antiqua" w:hAnsi="Book Antiqua" w:cs="Arial"/>
          <w:sz w:val="24"/>
          <w:szCs w:val="24"/>
        </w:rPr>
        <w:t>potential</w:t>
      </w:r>
      <w:r w:rsidR="006D0DBF" w:rsidRPr="00031080">
        <w:rPr>
          <w:rFonts w:ascii="Book Antiqua" w:hAnsi="Book Antiqua" w:cs="Arial"/>
          <w:sz w:val="24"/>
          <w:szCs w:val="24"/>
        </w:rPr>
        <w:t xml:space="preserve"> </w:t>
      </w:r>
      <w:r w:rsidR="003936E6" w:rsidRPr="00031080">
        <w:rPr>
          <w:rFonts w:ascii="Book Antiqua" w:hAnsi="Book Antiqua" w:cs="Arial"/>
          <w:sz w:val="24"/>
          <w:szCs w:val="24"/>
        </w:rPr>
        <w:t>pharmacologic agents</w:t>
      </w:r>
      <w:r w:rsidR="001F77A4" w:rsidRPr="00031080">
        <w:rPr>
          <w:rFonts w:ascii="Book Antiqua" w:hAnsi="Book Antiqua" w:cs="Arial"/>
          <w:sz w:val="24"/>
          <w:szCs w:val="24"/>
        </w:rPr>
        <w:t xml:space="preserve">, </w:t>
      </w:r>
      <w:r w:rsidR="003936E6" w:rsidRPr="00031080">
        <w:rPr>
          <w:rFonts w:ascii="Book Antiqua" w:hAnsi="Book Antiqua" w:cs="Arial"/>
          <w:sz w:val="24"/>
          <w:szCs w:val="24"/>
        </w:rPr>
        <w:t xml:space="preserve">which have shown some promise in </w:t>
      </w:r>
      <w:r w:rsidR="002E7D2B" w:rsidRPr="00031080">
        <w:rPr>
          <w:rFonts w:ascii="Book Antiqua" w:hAnsi="Book Antiqua" w:cs="Arial"/>
          <w:sz w:val="24"/>
          <w:szCs w:val="24"/>
        </w:rPr>
        <w:t>animal</w:t>
      </w:r>
      <w:r w:rsidR="003936E6" w:rsidRPr="00031080">
        <w:rPr>
          <w:rFonts w:ascii="Book Antiqua" w:hAnsi="Book Antiqua" w:cs="Arial"/>
          <w:sz w:val="24"/>
          <w:szCs w:val="24"/>
        </w:rPr>
        <w:t xml:space="preserve"> </w:t>
      </w:r>
      <w:r w:rsidR="002E7D2B" w:rsidRPr="00031080">
        <w:rPr>
          <w:rFonts w:ascii="Book Antiqua" w:hAnsi="Book Antiqua" w:cs="Arial"/>
          <w:sz w:val="24"/>
          <w:szCs w:val="24"/>
        </w:rPr>
        <w:t>models</w:t>
      </w:r>
      <w:r w:rsidR="003936E6" w:rsidRPr="00031080">
        <w:rPr>
          <w:rFonts w:ascii="Book Antiqua" w:hAnsi="Book Antiqua" w:cs="Arial"/>
          <w:sz w:val="24"/>
          <w:szCs w:val="24"/>
        </w:rPr>
        <w:t xml:space="preserve"> </w:t>
      </w:r>
      <w:r w:rsidR="002E7D2B" w:rsidRPr="00031080">
        <w:rPr>
          <w:rFonts w:ascii="Book Antiqua" w:hAnsi="Book Antiqua" w:cs="Arial"/>
          <w:sz w:val="24"/>
          <w:szCs w:val="24"/>
        </w:rPr>
        <w:t>and/</w:t>
      </w:r>
      <w:r w:rsidR="003936E6" w:rsidRPr="00031080">
        <w:rPr>
          <w:rFonts w:ascii="Book Antiqua" w:hAnsi="Book Antiqua" w:cs="Arial"/>
          <w:sz w:val="24"/>
          <w:szCs w:val="24"/>
        </w:rPr>
        <w:t>or human</w:t>
      </w:r>
      <w:r w:rsidR="003070C6" w:rsidRPr="00031080">
        <w:rPr>
          <w:rFonts w:ascii="Book Antiqua" w:hAnsi="Book Antiqua" w:cs="Arial"/>
          <w:sz w:val="24"/>
          <w:szCs w:val="24"/>
        </w:rPr>
        <w:t xml:space="preserve"> trials</w:t>
      </w:r>
      <w:r w:rsidRPr="00031080">
        <w:rPr>
          <w:rFonts w:ascii="Book Antiqua" w:hAnsi="Book Antiqua" w:cs="Arial"/>
          <w:sz w:val="24"/>
          <w:szCs w:val="24"/>
        </w:rPr>
        <w:t xml:space="preserve">. </w:t>
      </w:r>
      <w:r w:rsidR="003070C6" w:rsidRPr="00031080">
        <w:rPr>
          <w:rFonts w:ascii="Book Antiqua" w:hAnsi="Book Antiqua" w:cs="Arial"/>
          <w:sz w:val="24"/>
          <w:szCs w:val="24"/>
        </w:rPr>
        <w:t>Some of them</w:t>
      </w:r>
      <w:r w:rsidRPr="00031080">
        <w:rPr>
          <w:rFonts w:ascii="Book Antiqua" w:hAnsi="Book Antiqua" w:cs="Arial"/>
          <w:sz w:val="24"/>
          <w:szCs w:val="24"/>
        </w:rPr>
        <w:t xml:space="preserve"> have been briefly described below.</w:t>
      </w:r>
    </w:p>
    <w:p w14:paraId="4721AEDD" w14:textId="77777777" w:rsidR="00CF3F4C" w:rsidRPr="00031080" w:rsidRDefault="00241555"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lastRenderedPageBreak/>
        <w:t>Probiotics</w:t>
      </w:r>
    </w:p>
    <w:p w14:paraId="71EA6BB9" w14:textId="46B0837B" w:rsidR="00241555" w:rsidRPr="00031080" w:rsidRDefault="001F77A4"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 xml:space="preserve">Probiotics have been suggested as a </w:t>
      </w:r>
      <w:r w:rsidR="0008249A" w:rsidRPr="00031080">
        <w:rPr>
          <w:rFonts w:ascii="Book Antiqua" w:hAnsi="Book Antiqua" w:cs="Arial"/>
          <w:sz w:val="24"/>
          <w:szCs w:val="24"/>
        </w:rPr>
        <w:t xml:space="preserve">potential </w:t>
      </w:r>
      <w:r w:rsidR="00241555" w:rsidRPr="00031080">
        <w:rPr>
          <w:rFonts w:ascii="Book Antiqua" w:hAnsi="Book Antiqua" w:cs="Arial"/>
          <w:sz w:val="24"/>
          <w:szCs w:val="24"/>
        </w:rPr>
        <w:t xml:space="preserve">treatment option </w:t>
      </w:r>
      <w:r w:rsidRPr="00031080">
        <w:rPr>
          <w:rFonts w:ascii="Book Antiqua" w:hAnsi="Book Antiqua" w:cs="Arial"/>
          <w:sz w:val="24"/>
          <w:szCs w:val="24"/>
        </w:rPr>
        <w:t>for NASH</w:t>
      </w:r>
      <w:r w:rsidR="00241555" w:rsidRPr="00031080">
        <w:rPr>
          <w:rFonts w:ascii="Book Antiqua" w:hAnsi="Book Antiqua" w:cs="Arial"/>
          <w:sz w:val="24"/>
          <w:szCs w:val="24"/>
        </w:rPr>
        <w:t xml:space="preserve"> as </w:t>
      </w:r>
      <w:r w:rsidRPr="00031080">
        <w:rPr>
          <w:rFonts w:ascii="Book Antiqua" w:hAnsi="Book Antiqua" w:cs="Arial"/>
          <w:sz w:val="24"/>
          <w:szCs w:val="24"/>
        </w:rPr>
        <w:t>bacterial overgrowth is associated with 50% of NASH patients and</w:t>
      </w:r>
      <w:r w:rsidR="00241555" w:rsidRPr="00031080">
        <w:rPr>
          <w:rFonts w:ascii="Book Antiqua" w:hAnsi="Book Antiqua" w:cs="Arial"/>
          <w:sz w:val="24"/>
          <w:szCs w:val="24"/>
        </w:rPr>
        <w:t xml:space="preserve"> </w:t>
      </w:r>
      <w:r w:rsidR="00D155E1" w:rsidRPr="00031080">
        <w:rPr>
          <w:rFonts w:ascii="Book Antiqua" w:hAnsi="Book Antiqua" w:cs="Arial"/>
          <w:sz w:val="24"/>
          <w:szCs w:val="24"/>
        </w:rPr>
        <w:t>fluctuation</w:t>
      </w:r>
      <w:r w:rsidR="003070C6" w:rsidRPr="00031080">
        <w:rPr>
          <w:rFonts w:ascii="Book Antiqua" w:hAnsi="Book Antiqua" w:cs="Arial"/>
          <w:sz w:val="24"/>
          <w:szCs w:val="24"/>
        </w:rPr>
        <w:t xml:space="preserve"> in </w:t>
      </w:r>
      <w:r w:rsidR="00241555" w:rsidRPr="00031080">
        <w:rPr>
          <w:rFonts w:ascii="Book Antiqua" w:hAnsi="Book Antiqua" w:cs="Arial"/>
          <w:sz w:val="24"/>
          <w:szCs w:val="24"/>
        </w:rPr>
        <w:t xml:space="preserve">intestinal bacterial content may </w:t>
      </w:r>
      <w:r w:rsidRPr="00031080">
        <w:rPr>
          <w:rFonts w:ascii="Book Antiqua" w:hAnsi="Book Antiqua" w:cs="Arial"/>
          <w:sz w:val="24"/>
          <w:szCs w:val="24"/>
        </w:rPr>
        <w:t>be related to the pathophysiology of NASH such as</w:t>
      </w:r>
      <w:r w:rsidR="00241555" w:rsidRPr="00031080">
        <w:rPr>
          <w:rFonts w:ascii="Book Antiqua" w:hAnsi="Book Antiqua" w:cs="Arial"/>
          <w:sz w:val="24"/>
          <w:szCs w:val="24"/>
        </w:rPr>
        <w:t xml:space="preserve"> </w:t>
      </w:r>
      <w:r w:rsidR="003070C6" w:rsidRPr="00031080">
        <w:rPr>
          <w:rFonts w:ascii="Book Antiqua" w:hAnsi="Book Antiqua" w:cs="Arial"/>
          <w:sz w:val="24"/>
          <w:szCs w:val="24"/>
        </w:rPr>
        <w:t>increased</w:t>
      </w:r>
      <w:r w:rsidR="00241555" w:rsidRPr="00031080">
        <w:rPr>
          <w:rFonts w:ascii="Book Antiqua" w:hAnsi="Book Antiqua" w:cs="Arial"/>
          <w:sz w:val="24"/>
          <w:szCs w:val="24"/>
        </w:rPr>
        <w:t xml:space="preserve"> intestinal permeability, </w:t>
      </w:r>
      <w:r w:rsidR="003070C6" w:rsidRPr="00031080">
        <w:rPr>
          <w:rFonts w:ascii="Book Antiqua" w:hAnsi="Book Antiqua" w:cs="Arial"/>
          <w:sz w:val="24"/>
          <w:szCs w:val="24"/>
        </w:rPr>
        <w:t xml:space="preserve">increased </w:t>
      </w:r>
      <w:r w:rsidR="00241555" w:rsidRPr="00031080">
        <w:rPr>
          <w:rFonts w:ascii="Book Antiqua" w:hAnsi="Book Antiqua" w:cs="Arial"/>
          <w:sz w:val="24"/>
          <w:szCs w:val="24"/>
        </w:rPr>
        <w:t>inflammatory cytokines and absorption of endotoxins</w:t>
      </w:r>
      <w:r w:rsidR="00473E20" w:rsidRPr="00031080">
        <w:rPr>
          <w:rFonts w:ascii="Book Antiqua" w:hAnsi="Book Antiqua" w:cs="Arial"/>
          <w:sz w:val="24"/>
          <w:szCs w:val="24"/>
          <w:vertAlign w:val="superscript"/>
        </w:rPr>
        <w:t>[4]</w:t>
      </w:r>
      <w:r w:rsidR="00241555" w:rsidRPr="00031080">
        <w:rPr>
          <w:rFonts w:ascii="Book Antiqua" w:hAnsi="Book Antiqua" w:cs="Arial"/>
          <w:sz w:val="24"/>
          <w:szCs w:val="24"/>
        </w:rPr>
        <w:t xml:space="preserve">. It </w:t>
      </w:r>
      <w:r w:rsidR="003070C6" w:rsidRPr="00031080">
        <w:rPr>
          <w:rFonts w:ascii="Book Antiqua" w:hAnsi="Book Antiqua" w:cs="Arial"/>
          <w:sz w:val="24"/>
          <w:szCs w:val="24"/>
        </w:rPr>
        <w:t>was</w:t>
      </w:r>
      <w:r w:rsidR="00241555" w:rsidRPr="00031080">
        <w:rPr>
          <w:rFonts w:ascii="Book Antiqua" w:hAnsi="Book Antiqua" w:cs="Arial"/>
          <w:sz w:val="24"/>
          <w:szCs w:val="24"/>
        </w:rPr>
        <w:t xml:space="preserve"> shown in a meta-analysis of 4 double-blind randomized trials involving 134 biopsy</w:t>
      </w:r>
      <w:r w:rsidRPr="00031080">
        <w:rPr>
          <w:rFonts w:ascii="Book Antiqua" w:hAnsi="Book Antiqua" w:cs="Arial"/>
          <w:sz w:val="24"/>
          <w:szCs w:val="24"/>
        </w:rPr>
        <w:t>-</w:t>
      </w:r>
      <w:r w:rsidR="00241555" w:rsidRPr="00031080">
        <w:rPr>
          <w:rFonts w:ascii="Book Antiqua" w:hAnsi="Book Antiqua" w:cs="Arial"/>
          <w:sz w:val="24"/>
          <w:szCs w:val="24"/>
        </w:rPr>
        <w:t>proven NAFLD/NASH patients that probiotics significantly decreased total cholesterol, aminotransferases</w:t>
      </w:r>
      <w:r w:rsidR="003070C6" w:rsidRPr="00031080">
        <w:rPr>
          <w:rFonts w:ascii="Book Antiqua" w:hAnsi="Book Antiqua" w:cs="Arial"/>
          <w:sz w:val="24"/>
          <w:szCs w:val="24"/>
        </w:rPr>
        <w:t>, HOMA-IR</w:t>
      </w:r>
      <w:r w:rsidR="00CF3F4C" w:rsidRPr="00031080">
        <w:rPr>
          <w:rFonts w:ascii="Book Antiqua" w:hAnsi="Book Antiqua" w:cs="Arial"/>
          <w:sz w:val="24"/>
          <w:szCs w:val="24"/>
        </w:rPr>
        <w:t xml:space="preserve"> and TNFα levels</w:t>
      </w:r>
      <w:r w:rsidR="00CC245D" w:rsidRPr="00031080">
        <w:rPr>
          <w:rFonts w:ascii="Book Antiqua" w:hAnsi="Book Antiqua" w:cs="Arial"/>
          <w:sz w:val="24"/>
          <w:szCs w:val="24"/>
          <w:vertAlign w:val="superscript"/>
        </w:rPr>
        <w:t>[4]</w:t>
      </w:r>
      <w:r w:rsidR="00241555" w:rsidRPr="00031080">
        <w:rPr>
          <w:rFonts w:ascii="Book Antiqua" w:hAnsi="Book Antiqua" w:cs="Arial"/>
          <w:sz w:val="24"/>
          <w:szCs w:val="24"/>
        </w:rPr>
        <w:t>.</w:t>
      </w:r>
    </w:p>
    <w:p w14:paraId="5853BE16" w14:textId="77777777" w:rsidR="00CF3F4C" w:rsidRPr="00031080" w:rsidRDefault="00CF3F4C" w:rsidP="002C296C">
      <w:pPr>
        <w:spacing w:line="360" w:lineRule="auto"/>
        <w:jc w:val="both"/>
        <w:rPr>
          <w:rFonts w:ascii="Book Antiqua" w:hAnsi="Book Antiqua" w:cs="Arial"/>
          <w:i/>
          <w:sz w:val="24"/>
          <w:szCs w:val="24"/>
          <w:lang w:eastAsia="zh-CN"/>
        </w:rPr>
      </w:pPr>
    </w:p>
    <w:p w14:paraId="294AA2B4" w14:textId="77777777" w:rsidR="00CF3F4C" w:rsidRPr="00031080" w:rsidRDefault="00241555"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Pentoxifylline</w:t>
      </w:r>
    </w:p>
    <w:p w14:paraId="49339869" w14:textId="1DD19AF9" w:rsidR="00241555" w:rsidRPr="00031080" w:rsidRDefault="005A3F93"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 xml:space="preserve">It </w:t>
      </w:r>
      <w:r w:rsidR="00241555" w:rsidRPr="00031080">
        <w:rPr>
          <w:rFonts w:ascii="Book Antiqua" w:hAnsi="Book Antiqua" w:cs="Arial"/>
          <w:sz w:val="24"/>
          <w:szCs w:val="24"/>
        </w:rPr>
        <w:t xml:space="preserve">is a </w:t>
      </w:r>
      <w:r w:rsidRPr="00031080">
        <w:rPr>
          <w:rFonts w:ascii="Book Antiqua" w:hAnsi="Book Antiqua" w:cs="Arial"/>
          <w:sz w:val="24"/>
          <w:szCs w:val="24"/>
        </w:rPr>
        <w:t>methy</w:t>
      </w:r>
      <w:r w:rsidR="003070C6" w:rsidRPr="00031080">
        <w:rPr>
          <w:rFonts w:ascii="Book Antiqua" w:hAnsi="Book Antiqua" w:cs="Arial"/>
          <w:sz w:val="24"/>
          <w:szCs w:val="24"/>
        </w:rPr>
        <w:t>l</w:t>
      </w:r>
      <w:r w:rsidRPr="00031080">
        <w:rPr>
          <w:rFonts w:ascii="Book Antiqua" w:hAnsi="Book Antiqua" w:cs="Arial"/>
          <w:sz w:val="24"/>
          <w:szCs w:val="24"/>
        </w:rPr>
        <w:t>xanthine derivative</w:t>
      </w:r>
      <w:r w:rsidR="00241555" w:rsidRPr="00031080">
        <w:rPr>
          <w:rFonts w:ascii="Book Antiqua" w:hAnsi="Book Antiqua" w:cs="Arial"/>
          <w:sz w:val="24"/>
          <w:szCs w:val="24"/>
        </w:rPr>
        <w:t xml:space="preserve"> and </w:t>
      </w:r>
      <w:r w:rsidR="005E2156" w:rsidRPr="00031080">
        <w:rPr>
          <w:rFonts w:ascii="Book Antiqua" w:hAnsi="Book Antiqua" w:cs="Arial"/>
          <w:sz w:val="24"/>
          <w:szCs w:val="24"/>
        </w:rPr>
        <w:t xml:space="preserve">a </w:t>
      </w:r>
      <w:r w:rsidR="00241555" w:rsidRPr="00031080">
        <w:rPr>
          <w:rFonts w:ascii="Book Antiqua" w:hAnsi="Book Antiqua" w:cs="Arial"/>
          <w:sz w:val="24"/>
          <w:szCs w:val="24"/>
        </w:rPr>
        <w:t>nonselective phosphodiesterase inhibitor th</w:t>
      </w:r>
      <w:r w:rsidR="002E7D2B" w:rsidRPr="00031080">
        <w:rPr>
          <w:rFonts w:ascii="Book Antiqua" w:hAnsi="Book Antiqua" w:cs="Arial"/>
          <w:sz w:val="24"/>
          <w:szCs w:val="24"/>
        </w:rPr>
        <w:t xml:space="preserve">at </w:t>
      </w:r>
      <w:r w:rsidR="005E2156" w:rsidRPr="00031080">
        <w:rPr>
          <w:rFonts w:ascii="Book Antiqua" w:hAnsi="Book Antiqua" w:cs="Arial"/>
          <w:sz w:val="24"/>
          <w:szCs w:val="24"/>
        </w:rPr>
        <w:t>attenuates the</w:t>
      </w:r>
      <w:r w:rsidR="002E7D2B" w:rsidRPr="00031080">
        <w:rPr>
          <w:rFonts w:ascii="Book Antiqua" w:hAnsi="Book Antiqua" w:cs="Arial"/>
          <w:sz w:val="24"/>
          <w:szCs w:val="24"/>
        </w:rPr>
        <w:t xml:space="preserve"> synthesis of TNFα. </w:t>
      </w:r>
      <w:r w:rsidR="00241555" w:rsidRPr="00031080">
        <w:rPr>
          <w:rFonts w:ascii="Book Antiqua" w:hAnsi="Book Antiqua" w:cs="Arial"/>
          <w:sz w:val="24"/>
          <w:szCs w:val="24"/>
        </w:rPr>
        <w:t xml:space="preserve">In addition, it has </w:t>
      </w:r>
      <w:r w:rsidR="003070C6" w:rsidRPr="00031080">
        <w:rPr>
          <w:rFonts w:ascii="Book Antiqua" w:hAnsi="Book Antiqua" w:cs="Arial"/>
          <w:sz w:val="24"/>
          <w:szCs w:val="24"/>
        </w:rPr>
        <w:t xml:space="preserve">been shown to decrease oxidized lipid peroxidation </w:t>
      </w:r>
      <w:r w:rsidR="00241555" w:rsidRPr="00031080">
        <w:rPr>
          <w:rFonts w:ascii="Book Antiqua" w:hAnsi="Book Antiqua" w:cs="Arial"/>
          <w:sz w:val="24"/>
          <w:szCs w:val="24"/>
        </w:rPr>
        <w:t>levels in NASH patients</w:t>
      </w:r>
      <w:r w:rsidR="00CC245D" w:rsidRPr="00031080">
        <w:rPr>
          <w:rFonts w:ascii="Book Antiqua" w:hAnsi="Book Antiqua" w:cs="Arial"/>
          <w:sz w:val="24"/>
          <w:szCs w:val="24"/>
          <w:vertAlign w:val="superscript"/>
        </w:rPr>
        <w:t>[1,</w:t>
      </w:r>
      <w:r w:rsidR="0008249A" w:rsidRPr="00031080">
        <w:rPr>
          <w:rFonts w:ascii="Book Antiqua" w:hAnsi="Book Antiqua" w:cs="Arial"/>
          <w:sz w:val="24"/>
          <w:szCs w:val="24"/>
          <w:vertAlign w:val="superscript"/>
        </w:rPr>
        <w:t>4,</w:t>
      </w:r>
      <w:r w:rsidR="008045CA" w:rsidRPr="00031080">
        <w:rPr>
          <w:rFonts w:ascii="Book Antiqua" w:hAnsi="Book Antiqua" w:cs="Arial"/>
          <w:sz w:val="24"/>
          <w:szCs w:val="24"/>
          <w:vertAlign w:val="superscript"/>
        </w:rPr>
        <w:t>2</w:t>
      </w:r>
      <w:r w:rsidR="00E238C3" w:rsidRPr="00031080">
        <w:rPr>
          <w:rFonts w:ascii="Book Antiqua" w:hAnsi="Book Antiqua" w:cs="Arial"/>
          <w:sz w:val="24"/>
          <w:szCs w:val="24"/>
          <w:vertAlign w:val="superscript"/>
        </w:rPr>
        <w:t>1</w:t>
      </w:r>
      <w:r w:rsidR="00CC245D" w:rsidRPr="00031080">
        <w:rPr>
          <w:rFonts w:ascii="Book Antiqua" w:hAnsi="Book Antiqua" w:cs="Arial"/>
          <w:sz w:val="24"/>
          <w:szCs w:val="24"/>
          <w:vertAlign w:val="superscript"/>
        </w:rPr>
        <w:t>]</w:t>
      </w:r>
      <w:r w:rsidR="00573AE4" w:rsidRPr="00031080">
        <w:rPr>
          <w:rFonts w:ascii="Book Antiqua" w:hAnsi="Book Antiqua" w:cs="Arial"/>
          <w:sz w:val="24"/>
          <w:szCs w:val="24"/>
        </w:rPr>
        <w:t xml:space="preserve">. </w:t>
      </w:r>
      <w:r w:rsidR="00241555" w:rsidRPr="00031080">
        <w:rPr>
          <w:rFonts w:ascii="Book Antiqua" w:hAnsi="Book Antiqua" w:cs="Arial"/>
          <w:sz w:val="24"/>
          <w:szCs w:val="24"/>
        </w:rPr>
        <w:t>A recent meta-analysis showed that Pentoxifylline significantly reduced serum aminotransferase, BMI, fasting glucose, lobular inflammation and fibrosis. Large well</w:t>
      </w:r>
      <w:r w:rsidR="003070C6" w:rsidRPr="00031080">
        <w:rPr>
          <w:rFonts w:ascii="Book Antiqua" w:hAnsi="Book Antiqua" w:cs="Arial"/>
          <w:sz w:val="24"/>
          <w:szCs w:val="24"/>
        </w:rPr>
        <w:t>-</w:t>
      </w:r>
      <w:r w:rsidR="00241555" w:rsidRPr="00031080">
        <w:rPr>
          <w:rFonts w:ascii="Book Antiqua" w:hAnsi="Book Antiqua" w:cs="Arial"/>
          <w:sz w:val="24"/>
          <w:szCs w:val="24"/>
        </w:rPr>
        <w:t>designed, randomized, placebo</w:t>
      </w:r>
      <w:r w:rsidR="003070C6" w:rsidRPr="00031080">
        <w:rPr>
          <w:rFonts w:ascii="Book Antiqua" w:hAnsi="Book Antiqua" w:cs="Arial"/>
          <w:sz w:val="24"/>
          <w:szCs w:val="24"/>
        </w:rPr>
        <w:t>-</w:t>
      </w:r>
      <w:r w:rsidR="00241555" w:rsidRPr="00031080">
        <w:rPr>
          <w:rFonts w:ascii="Book Antiqua" w:hAnsi="Book Antiqua" w:cs="Arial"/>
          <w:sz w:val="24"/>
          <w:szCs w:val="24"/>
        </w:rPr>
        <w:t xml:space="preserve">controlled trials are still </w:t>
      </w:r>
      <w:r w:rsidR="00CF3F4C" w:rsidRPr="00031080">
        <w:rPr>
          <w:rFonts w:ascii="Book Antiqua" w:hAnsi="Book Antiqua" w:cs="Arial"/>
          <w:sz w:val="24"/>
          <w:szCs w:val="24"/>
        </w:rPr>
        <w:t>needed to confirm these results</w:t>
      </w:r>
      <w:r w:rsidR="00CC245D" w:rsidRPr="00031080">
        <w:rPr>
          <w:rFonts w:ascii="Book Antiqua" w:hAnsi="Book Antiqua" w:cs="Arial"/>
          <w:sz w:val="24"/>
          <w:szCs w:val="24"/>
          <w:vertAlign w:val="superscript"/>
        </w:rPr>
        <w:t>[1</w:t>
      </w:r>
      <w:r w:rsidR="004E6AD3" w:rsidRPr="00031080">
        <w:rPr>
          <w:rFonts w:ascii="Book Antiqua" w:hAnsi="Book Antiqua" w:cs="Arial"/>
          <w:sz w:val="24"/>
          <w:szCs w:val="24"/>
          <w:vertAlign w:val="superscript"/>
        </w:rPr>
        <w:t>,</w:t>
      </w:r>
      <w:r w:rsidR="00721440" w:rsidRPr="00031080">
        <w:rPr>
          <w:rFonts w:ascii="Book Antiqua" w:hAnsi="Book Antiqua" w:cs="Arial"/>
          <w:sz w:val="24"/>
          <w:szCs w:val="24"/>
          <w:vertAlign w:val="superscript"/>
        </w:rPr>
        <w:t>4</w:t>
      </w:r>
      <w:r w:rsidR="00CC245D" w:rsidRPr="00031080">
        <w:rPr>
          <w:rFonts w:ascii="Book Antiqua" w:hAnsi="Book Antiqua" w:cs="Arial"/>
          <w:sz w:val="24"/>
          <w:szCs w:val="24"/>
          <w:vertAlign w:val="superscript"/>
        </w:rPr>
        <w:t>]</w:t>
      </w:r>
      <w:r w:rsidR="00BF0AAD" w:rsidRPr="00031080">
        <w:rPr>
          <w:rFonts w:ascii="Book Antiqua" w:hAnsi="Book Antiqua" w:cs="Arial"/>
          <w:sz w:val="24"/>
          <w:szCs w:val="24"/>
        </w:rPr>
        <w:t>.</w:t>
      </w:r>
    </w:p>
    <w:p w14:paraId="42B3FD65" w14:textId="77777777" w:rsidR="00CF3F4C" w:rsidRPr="00031080" w:rsidRDefault="00CF3F4C" w:rsidP="002C296C">
      <w:pPr>
        <w:spacing w:line="360" w:lineRule="auto"/>
        <w:jc w:val="both"/>
        <w:rPr>
          <w:rFonts w:ascii="Book Antiqua" w:hAnsi="Book Antiqua" w:cs="Arial"/>
          <w:sz w:val="24"/>
          <w:szCs w:val="24"/>
          <w:lang w:eastAsia="zh-CN"/>
        </w:rPr>
      </w:pPr>
    </w:p>
    <w:p w14:paraId="0BE31731" w14:textId="77777777" w:rsidR="00CF3F4C" w:rsidRPr="00031080" w:rsidRDefault="00CF3F4C"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PPAR-δ agonists</w:t>
      </w:r>
    </w:p>
    <w:p w14:paraId="5B6AC5E4" w14:textId="3292C7F0" w:rsidR="00D03DBC" w:rsidRPr="00031080" w:rsidRDefault="00D03DBC"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 xml:space="preserve">Active studies are </w:t>
      </w:r>
      <w:r w:rsidR="00386A7D" w:rsidRPr="00031080">
        <w:rPr>
          <w:rFonts w:ascii="Book Antiqua" w:hAnsi="Book Antiqua" w:cs="Arial"/>
          <w:sz w:val="24"/>
          <w:szCs w:val="24"/>
        </w:rPr>
        <w:t>being conducted on</w:t>
      </w:r>
      <w:r w:rsidRPr="00031080">
        <w:rPr>
          <w:rFonts w:ascii="Book Antiqua" w:hAnsi="Book Antiqua" w:cs="Arial"/>
          <w:sz w:val="24"/>
          <w:szCs w:val="24"/>
        </w:rPr>
        <w:t xml:space="preserve"> PPAR-δ agonists</w:t>
      </w:r>
      <w:r w:rsidR="00CC245D" w:rsidRPr="00031080">
        <w:rPr>
          <w:rFonts w:ascii="Book Antiqua" w:hAnsi="Book Antiqua" w:cs="Arial"/>
          <w:sz w:val="24"/>
          <w:szCs w:val="24"/>
          <w:vertAlign w:val="superscript"/>
        </w:rPr>
        <w:t>[1,4,</w:t>
      </w:r>
      <w:r w:rsidR="00D155E1" w:rsidRPr="00031080">
        <w:rPr>
          <w:rFonts w:ascii="Book Antiqua" w:hAnsi="Book Antiqua" w:cs="Arial"/>
          <w:sz w:val="24"/>
          <w:szCs w:val="24"/>
          <w:vertAlign w:val="superscript"/>
        </w:rPr>
        <w:t>18</w:t>
      </w:r>
      <w:r w:rsidR="00CC245D" w:rsidRPr="00031080">
        <w:rPr>
          <w:rFonts w:ascii="Book Antiqua" w:hAnsi="Book Antiqua" w:cs="Arial"/>
          <w:sz w:val="24"/>
          <w:szCs w:val="24"/>
          <w:vertAlign w:val="superscript"/>
        </w:rPr>
        <w:t>]</w:t>
      </w:r>
      <w:r w:rsidRPr="00031080">
        <w:rPr>
          <w:rFonts w:ascii="Book Antiqua" w:hAnsi="Book Antiqua" w:cs="Arial"/>
          <w:sz w:val="24"/>
          <w:szCs w:val="24"/>
        </w:rPr>
        <w:t xml:space="preserve">. It has been </w:t>
      </w:r>
      <w:r w:rsidR="00386A7D" w:rsidRPr="00031080">
        <w:rPr>
          <w:rFonts w:ascii="Book Antiqua" w:hAnsi="Book Antiqua" w:cs="Arial"/>
          <w:sz w:val="24"/>
          <w:szCs w:val="24"/>
        </w:rPr>
        <w:t>shown</w:t>
      </w:r>
      <w:r w:rsidRPr="00031080">
        <w:rPr>
          <w:rFonts w:ascii="Book Antiqua" w:hAnsi="Book Antiqua" w:cs="Arial"/>
          <w:sz w:val="24"/>
          <w:szCs w:val="24"/>
        </w:rPr>
        <w:t xml:space="preserve"> that activation of PPAR-δ </w:t>
      </w:r>
      <w:r w:rsidR="005E2156" w:rsidRPr="00031080">
        <w:rPr>
          <w:rFonts w:ascii="Book Antiqua" w:hAnsi="Book Antiqua" w:cs="Arial"/>
          <w:sz w:val="24"/>
          <w:szCs w:val="24"/>
        </w:rPr>
        <w:t xml:space="preserve">led to </w:t>
      </w:r>
      <w:r w:rsidRPr="00031080">
        <w:rPr>
          <w:rFonts w:ascii="Book Antiqua" w:hAnsi="Book Antiqua" w:cs="Arial"/>
          <w:sz w:val="24"/>
          <w:szCs w:val="24"/>
        </w:rPr>
        <w:t>improved</w:t>
      </w:r>
      <w:r w:rsidR="005E2156" w:rsidRPr="00031080">
        <w:rPr>
          <w:rFonts w:ascii="Book Antiqua" w:hAnsi="Book Antiqua" w:cs="Arial"/>
          <w:sz w:val="24"/>
          <w:szCs w:val="24"/>
        </w:rPr>
        <w:t xml:space="preserve"> hepatic</w:t>
      </w:r>
      <w:r w:rsidRPr="00031080">
        <w:rPr>
          <w:rFonts w:ascii="Book Antiqua" w:hAnsi="Book Antiqua" w:cs="Arial"/>
          <w:sz w:val="24"/>
          <w:szCs w:val="24"/>
        </w:rPr>
        <w:t xml:space="preserve"> fatty acid oxidation, suppression of hepatic </w:t>
      </w:r>
      <w:r w:rsidRPr="00031080">
        <w:rPr>
          <w:rFonts w:ascii="Book Antiqua" w:hAnsi="Book Antiqua" w:cs="Arial"/>
          <w:i/>
          <w:sz w:val="24"/>
          <w:szCs w:val="24"/>
        </w:rPr>
        <w:t>de novo</w:t>
      </w:r>
      <w:r w:rsidRPr="00031080">
        <w:rPr>
          <w:rFonts w:ascii="Book Antiqua" w:hAnsi="Book Antiqua" w:cs="Arial"/>
          <w:sz w:val="24"/>
          <w:szCs w:val="24"/>
        </w:rPr>
        <w:t xml:space="preserve"> lipo</w:t>
      </w:r>
      <w:r w:rsidR="005E2156" w:rsidRPr="00031080">
        <w:rPr>
          <w:rFonts w:ascii="Book Antiqua" w:hAnsi="Book Antiqua" w:cs="Arial"/>
          <w:sz w:val="24"/>
          <w:szCs w:val="24"/>
        </w:rPr>
        <w:t>genesis and glucose production. Additionally, it inhibited</w:t>
      </w:r>
      <w:r w:rsidRPr="00031080">
        <w:rPr>
          <w:rFonts w:ascii="Book Antiqua" w:hAnsi="Book Antiqua" w:cs="Arial"/>
          <w:sz w:val="24"/>
          <w:szCs w:val="24"/>
        </w:rPr>
        <w:t xml:space="preserve"> hepatic inflammation by s</w:t>
      </w:r>
      <w:r w:rsidR="005E2156" w:rsidRPr="00031080">
        <w:rPr>
          <w:rFonts w:ascii="Book Antiqua" w:hAnsi="Book Antiqua" w:cs="Arial"/>
          <w:sz w:val="24"/>
          <w:szCs w:val="24"/>
        </w:rPr>
        <w:t>uppressing the synthesis of pro</w:t>
      </w:r>
      <w:r w:rsidRPr="00031080">
        <w:rPr>
          <w:rFonts w:ascii="Book Antiqua" w:hAnsi="Book Antiqua" w:cs="Arial"/>
          <w:sz w:val="24"/>
          <w:szCs w:val="24"/>
        </w:rPr>
        <w:t>inflammatory cytokines like IL-1β and protected mice from liver fibrosis. These metabolic and anti-inflammatory effects of PPAR-δ agonists make</w:t>
      </w:r>
      <w:r w:rsidR="00E441D4" w:rsidRPr="00031080">
        <w:rPr>
          <w:rFonts w:ascii="Book Antiqua" w:hAnsi="Book Antiqua" w:cs="Arial"/>
          <w:sz w:val="24"/>
          <w:szCs w:val="24"/>
        </w:rPr>
        <w:t xml:space="preserve"> them </w:t>
      </w:r>
      <w:r w:rsidRPr="00031080">
        <w:rPr>
          <w:rFonts w:ascii="Book Antiqua" w:hAnsi="Book Antiqua" w:cs="Arial"/>
          <w:sz w:val="24"/>
          <w:szCs w:val="24"/>
        </w:rPr>
        <w:t xml:space="preserve">attractive therapeutic targets </w:t>
      </w:r>
      <w:r w:rsidR="005C7E32" w:rsidRPr="00031080">
        <w:rPr>
          <w:rFonts w:ascii="Book Antiqua" w:hAnsi="Book Antiqua" w:cs="Arial"/>
          <w:sz w:val="24"/>
          <w:szCs w:val="24"/>
        </w:rPr>
        <w:t>against</w:t>
      </w:r>
      <w:r w:rsidRPr="00031080">
        <w:rPr>
          <w:rFonts w:ascii="Book Antiqua" w:hAnsi="Book Antiqua" w:cs="Arial"/>
          <w:sz w:val="24"/>
          <w:szCs w:val="24"/>
        </w:rPr>
        <w:t xml:space="preserve"> NASH</w:t>
      </w:r>
      <w:r w:rsidR="00CC245D" w:rsidRPr="00031080">
        <w:rPr>
          <w:rFonts w:ascii="Book Antiqua" w:hAnsi="Book Antiqua" w:cs="Arial"/>
          <w:sz w:val="24"/>
          <w:szCs w:val="24"/>
          <w:vertAlign w:val="superscript"/>
        </w:rPr>
        <w:t>[1</w:t>
      </w:r>
      <w:r w:rsidR="004E6AD3" w:rsidRPr="00031080">
        <w:rPr>
          <w:rFonts w:ascii="Book Antiqua" w:hAnsi="Book Antiqua" w:cs="Arial"/>
          <w:sz w:val="24"/>
          <w:szCs w:val="24"/>
          <w:vertAlign w:val="superscript"/>
        </w:rPr>
        <w:t>,4,18</w:t>
      </w:r>
      <w:r w:rsidR="00CC245D" w:rsidRPr="00031080">
        <w:rPr>
          <w:rFonts w:ascii="Book Antiqua" w:hAnsi="Book Antiqua" w:cs="Arial"/>
          <w:sz w:val="24"/>
          <w:szCs w:val="24"/>
          <w:vertAlign w:val="superscript"/>
        </w:rPr>
        <w:t>]</w:t>
      </w:r>
      <w:r w:rsidR="00CF3F4C" w:rsidRPr="00031080">
        <w:rPr>
          <w:rFonts w:ascii="Book Antiqua" w:hAnsi="Book Antiqua" w:cs="Arial" w:hint="eastAsia"/>
          <w:sz w:val="24"/>
          <w:szCs w:val="24"/>
          <w:lang w:eastAsia="zh-CN"/>
        </w:rPr>
        <w:t>.</w:t>
      </w:r>
    </w:p>
    <w:p w14:paraId="11DEFCBE" w14:textId="77777777" w:rsidR="00CF3F4C" w:rsidRPr="00031080" w:rsidRDefault="00CF3F4C" w:rsidP="002C296C">
      <w:pPr>
        <w:spacing w:line="360" w:lineRule="auto"/>
        <w:jc w:val="both"/>
        <w:rPr>
          <w:rFonts w:ascii="Book Antiqua" w:hAnsi="Book Antiqua" w:cs="Arial"/>
          <w:sz w:val="24"/>
          <w:szCs w:val="24"/>
          <w:lang w:eastAsia="zh-CN"/>
        </w:rPr>
      </w:pPr>
    </w:p>
    <w:p w14:paraId="2C175FDF" w14:textId="77777777" w:rsidR="00CF3F4C" w:rsidRPr="00031080" w:rsidRDefault="00241555" w:rsidP="002C296C">
      <w:pPr>
        <w:spacing w:line="360" w:lineRule="auto"/>
        <w:jc w:val="both"/>
        <w:rPr>
          <w:rFonts w:ascii="Book Antiqua" w:hAnsi="Book Antiqua" w:cs="Arial"/>
          <w:i/>
          <w:sz w:val="24"/>
          <w:szCs w:val="24"/>
          <w:lang w:eastAsia="zh-CN"/>
        </w:rPr>
      </w:pPr>
      <w:r w:rsidRPr="00031080">
        <w:rPr>
          <w:rFonts w:ascii="Book Antiqua" w:hAnsi="Book Antiqua" w:cs="Arial"/>
          <w:b/>
          <w:i/>
          <w:sz w:val="24"/>
          <w:szCs w:val="24"/>
        </w:rPr>
        <w:t>Melatonin (N acetyl 5 methoxytryptamine)</w:t>
      </w:r>
    </w:p>
    <w:p w14:paraId="2A369C30" w14:textId="786A5718" w:rsidR="00241555" w:rsidRPr="00031080" w:rsidRDefault="005A3F93"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lastRenderedPageBreak/>
        <w:t>It</w:t>
      </w:r>
      <w:r w:rsidR="0008249A" w:rsidRPr="00031080">
        <w:rPr>
          <w:rFonts w:ascii="Book Antiqua" w:hAnsi="Book Antiqua" w:cs="Arial"/>
          <w:sz w:val="24"/>
          <w:szCs w:val="24"/>
        </w:rPr>
        <w:t xml:space="preserve"> is</w:t>
      </w:r>
      <w:r w:rsidRPr="00031080">
        <w:rPr>
          <w:rFonts w:ascii="Book Antiqua" w:hAnsi="Book Antiqua" w:cs="Arial"/>
          <w:sz w:val="24"/>
          <w:szCs w:val="24"/>
        </w:rPr>
        <w:t xml:space="preserve"> </w:t>
      </w:r>
      <w:r w:rsidR="00241555" w:rsidRPr="00031080">
        <w:rPr>
          <w:rFonts w:ascii="Book Antiqua" w:hAnsi="Book Antiqua" w:cs="Arial"/>
          <w:sz w:val="24"/>
          <w:szCs w:val="24"/>
        </w:rPr>
        <w:t>a secretory product of the pineal gland</w:t>
      </w:r>
      <w:r w:rsidR="0008249A" w:rsidRPr="00031080">
        <w:rPr>
          <w:rFonts w:ascii="Book Antiqua" w:hAnsi="Book Antiqua" w:cs="Arial"/>
          <w:sz w:val="24"/>
          <w:szCs w:val="24"/>
        </w:rPr>
        <w:t xml:space="preserve"> and</w:t>
      </w:r>
      <w:r w:rsidR="00241555" w:rsidRPr="00031080">
        <w:rPr>
          <w:rFonts w:ascii="Book Antiqua" w:hAnsi="Book Antiqua" w:cs="Arial"/>
          <w:sz w:val="24"/>
          <w:szCs w:val="24"/>
        </w:rPr>
        <w:t xml:space="preserve"> is a </w:t>
      </w:r>
      <w:r w:rsidR="00CC245D" w:rsidRPr="00031080">
        <w:rPr>
          <w:rFonts w:ascii="Book Antiqua" w:hAnsi="Book Antiqua" w:cs="Arial"/>
          <w:sz w:val="24"/>
          <w:szCs w:val="24"/>
        </w:rPr>
        <w:t>powerful endogenous antioxidant</w:t>
      </w:r>
      <w:r w:rsidR="00CC245D" w:rsidRPr="00031080">
        <w:rPr>
          <w:rFonts w:ascii="Book Antiqua" w:hAnsi="Book Antiqua" w:cs="Arial"/>
          <w:sz w:val="24"/>
          <w:szCs w:val="24"/>
          <w:vertAlign w:val="superscript"/>
        </w:rPr>
        <w:t>[2</w:t>
      </w:r>
      <w:r w:rsidR="004E6AD3" w:rsidRPr="00031080">
        <w:rPr>
          <w:rFonts w:ascii="Book Antiqua" w:hAnsi="Book Antiqua" w:cs="Arial"/>
          <w:sz w:val="24"/>
          <w:szCs w:val="24"/>
          <w:vertAlign w:val="superscript"/>
        </w:rPr>
        <w:t>2</w:t>
      </w:r>
      <w:r w:rsidR="00CC245D" w:rsidRPr="00031080">
        <w:rPr>
          <w:rFonts w:ascii="Book Antiqua" w:hAnsi="Book Antiqua" w:cs="Arial"/>
          <w:sz w:val="24"/>
          <w:szCs w:val="24"/>
          <w:vertAlign w:val="superscript"/>
        </w:rPr>
        <w:t>]</w:t>
      </w:r>
      <w:r w:rsidR="00241555" w:rsidRPr="00031080">
        <w:rPr>
          <w:rFonts w:ascii="Book Antiqua" w:hAnsi="Book Antiqua" w:cs="Arial"/>
          <w:sz w:val="24"/>
          <w:szCs w:val="24"/>
        </w:rPr>
        <w:t xml:space="preserve">. It has been </w:t>
      </w:r>
      <w:r w:rsidR="0008249A" w:rsidRPr="00031080">
        <w:rPr>
          <w:rFonts w:ascii="Book Antiqua" w:hAnsi="Book Antiqua" w:cs="Arial"/>
          <w:sz w:val="24"/>
          <w:szCs w:val="24"/>
        </w:rPr>
        <w:t xml:space="preserve">demonstrated </w:t>
      </w:r>
      <w:r w:rsidR="00241555" w:rsidRPr="00031080">
        <w:rPr>
          <w:rFonts w:ascii="Book Antiqua" w:hAnsi="Book Antiqua" w:cs="Arial"/>
          <w:sz w:val="24"/>
          <w:szCs w:val="24"/>
        </w:rPr>
        <w:t>that melatonin suppress</w:t>
      </w:r>
      <w:r w:rsidR="0008249A" w:rsidRPr="00031080">
        <w:rPr>
          <w:rFonts w:ascii="Book Antiqua" w:hAnsi="Book Antiqua" w:cs="Arial"/>
          <w:sz w:val="24"/>
          <w:szCs w:val="24"/>
        </w:rPr>
        <w:t>es TLR4-</w:t>
      </w:r>
      <w:r w:rsidR="00241555" w:rsidRPr="00031080">
        <w:rPr>
          <w:rFonts w:ascii="Book Antiqua" w:hAnsi="Book Antiqua" w:cs="Arial"/>
          <w:sz w:val="24"/>
          <w:szCs w:val="24"/>
        </w:rPr>
        <w:t>mediated inflammation and is hepatoprotective in a murine LPS and galactosamine toxin m</w:t>
      </w:r>
      <w:r w:rsidR="009E3FFA" w:rsidRPr="00031080">
        <w:rPr>
          <w:rFonts w:ascii="Book Antiqua" w:hAnsi="Book Antiqua" w:cs="Arial"/>
          <w:sz w:val="24"/>
          <w:szCs w:val="24"/>
        </w:rPr>
        <w:t xml:space="preserve">odel of liver injury. In a </w:t>
      </w:r>
      <w:r w:rsidR="00241555" w:rsidRPr="00031080">
        <w:rPr>
          <w:rFonts w:ascii="Book Antiqua" w:hAnsi="Book Antiqua" w:cs="Arial"/>
          <w:sz w:val="24"/>
          <w:szCs w:val="24"/>
        </w:rPr>
        <w:t xml:space="preserve">clinical trial in NASH patients, oral melatonin administered for 12 </w:t>
      </w:r>
      <w:r w:rsidR="00CF3F4C" w:rsidRPr="00031080">
        <w:rPr>
          <w:rFonts w:ascii="Book Antiqua" w:hAnsi="Book Antiqua" w:cs="Arial" w:hint="eastAsia"/>
          <w:sz w:val="24"/>
          <w:szCs w:val="24"/>
          <w:lang w:eastAsia="zh-CN"/>
        </w:rPr>
        <w:t>wk</w:t>
      </w:r>
      <w:r w:rsidR="00241555" w:rsidRPr="00031080">
        <w:rPr>
          <w:rFonts w:ascii="Book Antiqua" w:hAnsi="Book Antiqua" w:cs="Arial"/>
          <w:sz w:val="24"/>
          <w:szCs w:val="24"/>
        </w:rPr>
        <w:t xml:space="preserve"> significantly reduced serum AST and GGT in patients at 12 </w:t>
      </w:r>
      <w:r w:rsidR="00CF3F4C" w:rsidRPr="00031080">
        <w:rPr>
          <w:rFonts w:ascii="Book Antiqua" w:hAnsi="Book Antiqua" w:cs="Arial" w:hint="eastAsia"/>
          <w:sz w:val="24"/>
          <w:szCs w:val="24"/>
          <w:lang w:eastAsia="zh-CN"/>
        </w:rPr>
        <w:t>wk</w:t>
      </w:r>
      <w:r w:rsidR="00241555" w:rsidRPr="00031080">
        <w:rPr>
          <w:rFonts w:ascii="Book Antiqua" w:hAnsi="Book Antiqua" w:cs="Arial"/>
          <w:sz w:val="24"/>
          <w:szCs w:val="24"/>
        </w:rPr>
        <w:t xml:space="preserve"> follow-up</w:t>
      </w:r>
      <w:r w:rsidR="00C325F5" w:rsidRPr="00031080">
        <w:rPr>
          <w:rFonts w:ascii="Book Antiqua" w:hAnsi="Book Antiqua" w:cs="Arial"/>
          <w:sz w:val="24"/>
          <w:szCs w:val="24"/>
        </w:rPr>
        <w:t>,</w:t>
      </w:r>
      <w:r w:rsidR="00241555" w:rsidRPr="00031080">
        <w:rPr>
          <w:rFonts w:ascii="Book Antiqua" w:hAnsi="Book Antiqua" w:cs="Arial"/>
          <w:sz w:val="24"/>
          <w:szCs w:val="24"/>
        </w:rPr>
        <w:t xml:space="preserve"> relative to </w:t>
      </w:r>
      <w:r w:rsidR="00D155E1" w:rsidRPr="00031080">
        <w:rPr>
          <w:rFonts w:ascii="Book Antiqua" w:hAnsi="Book Antiqua" w:cs="Arial"/>
          <w:sz w:val="24"/>
          <w:szCs w:val="24"/>
        </w:rPr>
        <w:t>controls</w:t>
      </w:r>
      <w:r w:rsidR="00CC245D" w:rsidRPr="00031080">
        <w:rPr>
          <w:rFonts w:ascii="Book Antiqua" w:hAnsi="Book Antiqua" w:cs="Arial"/>
          <w:sz w:val="24"/>
          <w:szCs w:val="24"/>
          <w:vertAlign w:val="superscript"/>
        </w:rPr>
        <w:t>[4</w:t>
      </w:r>
      <w:r w:rsidR="004E6AD3" w:rsidRPr="00031080">
        <w:rPr>
          <w:rFonts w:ascii="Book Antiqua" w:hAnsi="Book Antiqua" w:cs="Arial"/>
          <w:sz w:val="24"/>
          <w:szCs w:val="24"/>
          <w:vertAlign w:val="superscript"/>
        </w:rPr>
        <w:t>,22</w:t>
      </w:r>
      <w:r w:rsidR="00CC245D" w:rsidRPr="00031080">
        <w:rPr>
          <w:rFonts w:ascii="Book Antiqua" w:hAnsi="Book Antiqua" w:cs="Arial"/>
          <w:sz w:val="24"/>
          <w:szCs w:val="24"/>
          <w:vertAlign w:val="superscript"/>
        </w:rPr>
        <w:t>]</w:t>
      </w:r>
      <w:r w:rsidR="00BF0AAD" w:rsidRPr="00031080">
        <w:rPr>
          <w:rFonts w:ascii="Book Antiqua" w:hAnsi="Book Antiqua" w:cs="Arial"/>
          <w:sz w:val="24"/>
          <w:szCs w:val="24"/>
          <w:vertAlign w:val="superscript"/>
        </w:rPr>
        <w:t xml:space="preserve"> </w:t>
      </w:r>
      <w:r w:rsidR="00BF0AAD" w:rsidRPr="00031080">
        <w:rPr>
          <w:rFonts w:ascii="Book Antiqua" w:hAnsi="Book Antiqua" w:cs="Arial"/>
          <w:sz w:val="24"/>
          <w:szCs w:val="24"/>
        </w:rPr>
        <w:t>.</w:t>
      </w:r>
    </w:p>
    <w:p w14:paraId="17F89A3C" w14:textId="77777777" w:rsidR="00CF3F4C" w:rsidRPr="00031080" w:rsidRDefault="00CF3F4C" w:rsidP="002C296C">
      <w:pPr>
        <w:spacing w:line="360" w:lineRule="auto"/>
        <w:jc w:val="both"/>
        <w:rPr>
          <w:rFonts w:ascii="Book Antiqua" w:hAnsi="Book Antiqua" w:cs="Arial"/>
          <w:i/>
          <w:sz w:val="24"/>
          <w:szCs w:val="24"/>
          <w:lang w:eastAsia="zh-CN"/>
        </w:rPr>
      </w:pPr>
    </w:p>
    <w:p w14:paraId="511A5F0C" w14:textId="77777777" w:rsidR="00CF3F4C" w:rsidRPr="00031080" w:rsidRDefault="009835D1"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Cenc</w:t>
      </w:r>
      <w:r w:rsidR="00241555" w:rsidRPr="00031080">
        <w:rPr>
          <w:rFonts w:ascii="Book Antiqua" w:hAnsi="Book Antiqua" w:cs="Arial"/>
          <w:b/>
          <w:i/>
          <w:sz w:val="24"/>
          <w:szCs w:val="24"/>
        </w:rPr>
        <w:t>iviroc</w:t>
      </w:r>
    </w:p>
    <w:p w14:paraId="0C12A78C" w14:textId="7BBD230D" w:rsidR="00241555" w:rsidRPr="00031080" w:rsidRDefault="005A3F93"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 xml:space="preserve">It </w:t>
      </w:r>
      <w:r w:rsidR="00241555" w:rsidRPr="00031080">
        <w:rPr>
          <w:rFonts w:ascii="Book Antiqua" w:hAnsi="Book Antiqua" w:cs="Arial"/>
          <w:sz w:val="24"/>
          <w:szCs w:val="24"/>
        </w:rPr>
        <w:t>is a novel, oral, dual CCR2/CCR5 antagonist with nanomolar potency against both</w:t>
      </w:r>
      <w:r w:rsidR="004E6AD3" w:rsidRPr="00031080">
        <w:rPr>
          <w:rFonts w:ascii="Book Antiqua" w:hAnsi="Book Antiqua" w:cs="Arial"/>
          <w:sz w:val="24"/>
          <w:szCs w:val="24"/>
        </w:rPr>
        <w:t xml:space="preserve"> chemokine</w:t>
      </w:r>
      <w:r w:rsidR="00241555" w:rsidRPr="00031080">
        <w:rPr>
          <w:rFonts w:ascii="Book Antiqua" w:hAnsi="Book Antiqua" w:cs="Arial"/>
          <w:sz w:val="24"/>
          <w:szCs w:val="24"/>
        </w:rPr>
        <w:t xml:space="preserve"> recept</w:t>
      </w:r>
      <w:r w:rsidR="00CC245D" w:rsidRPr="00031080">
        <w:rPr>
          <w:rFonts w:ascii="Book Antiqua" w:hAnsi="Book Antiqua" w:cs="Arial"/>
          <w:sz w:val="24"/>
          <w:szCs w:val="24"/>
        </w:rPr>
        <w:t>ors and a long plasma half-life</w:t>
      </w:r>
      <w:r w:rsidR="00CC245D" w:rsidRPr="00031080">
        <w:rPr>
          <w:rFonts w:ascii="Book Antiqua" w:hAnsi="Book Antiqua" w:cs="Arial"/>
          <w:sz w:val="24"/>
          <w:szCs w:val="24"/>
          <w:vertAlign w:val="superscript"/>
        </w:rPr>
        <w:t>[2</w:t>
      </w:r>
      <w:r w:rsidR="004E6AD3" w:rsidRPr="00031080">
        <w:rPr>
          <w:rFonts w:ascii="Book Antiqua" w:hAnsi="Book Antiqua" w:cs="Arial"/>
          <w:sz w:val="24"/>
          <w:szCs w:val="24"/>
          <w:vertAlign w:val="superscript"/>
        </w:rPr>
        <w:t>3</w:t>
      </w:r>
      <w:r w:rsidR="00CC245D" w:rsidRPr="00031080">
        <w:rPr>
          <w:rFonts w:ascii="Book Antiqua" w:hAnsi="Book Antiqua" w:cs="Arial"/>
          <w:sz w:val="24"/>
          <w:szCs w:val="24"/>
          <w:vertAlign w:val="superscript"/>
        </w:rPr>
        <w:t>]</w:t>
      </w:r>
      <w:r w:rsidR="00241555" w:rsidRPr="00031080">
        <w:rPr>
          <w:rFonts w:ascii="Book Antiqua" w:hAnsi="Book Antiqua" w:cs="Arial"/>
          <w:sz w:val="24"/>
          <w:szCs w:val="24"/>
        </w:rPr>
        <w:t>. Although it primarily targets inflammation, inhibiting CCR2 and CCR5 also improves fibrosis and insulin sensitivity</w:t>
      </w:r>
      <w:r w:rsidR="00A32F03" w:rsidRPr="00031080">
        <w:rPr>
          <w:rFonts w:ascii="Book Antiqua" w:hAnsi="Book Antiqua" w:cs="Arial"/>
          <w:sz w:val="24"/>
          <w:szCs w:val="24"/>
          <w:vertAlign w:val="superscript"/>
        </w:rPr>
        <w:t>[1</w:t>
      </w:r>
      <w:r w:rsidR="00CC245D" w:rsidRPr="00031080">
        <w:rPr>
          <w:rFonts w:ascii="Book Antiqua" w:hAnsi="Book Antiqua" w:cs="Arial"/>
          <w:sz w:val="24"/>
          <w:szCs w:val="24"/>
          <w:vertAlign w:val="superscript"/>
        </w:rPr>
        <w:t>]</w:t>
      </w:r>
      <w:r w:rsidR="00D155E1" w:rsidRPr="00031080">
        <w:rPr>
          <w:rFonts w:ascii="Book Antiqua" w:hAnsi="Book Antiqua" w:cs="Arial"/>
          <w:sz w:val="24"/>
          <w:szCs w:val="24"/>
        </w:rPr>
        <w:t xml:space="preserve">. </w:t>
      </w:r>
      <w:r w:rsidR="00241555" w:rsidRPr="00031080">
        <w:rPr>
          <w:rFonts w:ascii="Book Antiqua" w:hAnsi="Book Antiqua" w:cs="Arial"/>
          <w:sz w:val="24"/>
          <w:szCs w:val="24"/>
        </w:rPr>
        <w:t>It is currently in phase 2b trials and the results of this</w:t>
      </w:r>
      <w:r w:rsidR="004E6AD3" w:rsidRPr="00031080">
        <w:rPr>
          <w:rFonts w:ascii="Book Antiqua" w:hAnsi="Book Antiqua" w:cs="Arial"/>
          <w:sz w:val="24"/>
          <w:szCs w:val="24"/>
        </w:rPr>
        <w:t xml:space="preserve"> pharmacologic agent</w:t>
      </w:r>
      <w:r w:rsidR="00241555" w:rsidRPr="00031080">
        <w:rPr>
          <w:rFonts w:ascii="Book Antiqua" w:hAnsi="Book Antiqua" w:cs="Arial"/>
          <w:sz w:val="24"/>
          <w:szCs w:val="24"/>
        </w:rPr>
        <w:t xml:space="preserve"> are eagerly anticipated. </w:t>
      </w:r>
    </w:p>
    <w:p w14:paraId="21F6A5CE" w14:textId="77777777" w:rsidR="00CF3F4C" w:rsidRPr="00031080" w:rsidRDefault="00CF3F4C" w:rsidP="002C296C">
      <w:pPr>
        <w:spacing w:line="360" w:lineRule="auto"/>
        <w:jc w:val="both"/>
        <w:rPr>
          <w:rFonts w:ascii="Book Antiqua" w:hAnsi="Book Antiqua" w:cs="Arial"/>
          <w:i/>
          <w:sz w:val="24"/>
          <w:szCs w:val="24"/>
          <w:lang w:eastAsia="zh-CN"/>
        </w:rPr>
      </w:pPr>
    </w:p>
    <w:p w14:paraId="119EF190" w14:textId="77777777" w:rsidR="00CF3F4C" w:rsidRPr="00031080" w:rsidRDefault="00CF3F4C"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Resveratrol</w:t>
      </w:r>
    </w:p>
    <w:p w14:paraId="42B24BA0" w14:textId="19A5E7E6" w:rsidR="00D03DBC" w:rsidRPr="00031080" w:rsidRDefault="00D03DBC"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It has been dem</w:t>
      </w:r>
      <w:r w:rsidR="00386A7D" w:rsidRPr="00031080">
        <w:rPr>
          <w:rFonts w:ascii="Book Antiqua" w:hAnsi="Book Antiqua" w:cs="Arial"/>
          <w:sz w:val="24"/>
          <w:szCs w:val="24"/>
        </w:rPr>
        <w:t>onstr</w:t>
      </w:r>
      <w:r w:rsidRPr="00031080">
        <w:rPr>
          <w:rFonts w:ascii="Book Antiqua" w:hAnsi="Book Antiqua" w:cs="Arial"/>
          <w:sz w:val="24"/>
          <w:szCs w:val="24"/>
        </w:rPr>
        <w:t>ated that resveratrol improves hepatic inflammation including decreased IL-1β production, serum and liver triglyceride levels and glucose control in diet-induced obesity in mice</w:t>
      </w:r>
      <w:r w:rsidR="00A32F03" w:rsidRPr="00031080">
        <w:rPr>
          <w:rFonts w:ascii="Book Antiqua" w:hAnsi="Book Antiqua" w:cs="Arial"/>
          <w:sz w:val="24"/>
          <w:szCs w:val="24"/>
          <w:vertAlign w:val="superscript"/>
        </w:rPr>
        <w:t>[24]</w:t>
      </w:r>
      <w:r w:rsidRPr="00031080">
        <w:rPr>
          <w:rFonts w:ascii="Book Antiqua" w:hAnsi="Book Antiqua" w:cs="Arial"/>
          <w:sz w:val="24"/>
          <w:szCs w:val="24"/>
        </w:rPr>
        <w:t xml:space="preserve"> suggesting potential therapeutic activity in NAFLD. However, 8 weeks of therapy with resveratrol did not improve any features of NAFLD in small patient cohort</w:t>
      </w:r>
      <w:r w:rsidR="00A32F03" w:rsidRPr="00031080">
        <w:rPr>
          <w:rFonts w:ascii="Book Antiqua" w:hAnsi="Book Antiqua" w:cs="Arial"/>
          <w:sz w:val="24"/>
          <w:szCs w:val="24"/>
          <w:vertAlign w:val="superscript"/>
        </w:rPr>
        <w:t>[1</w:t>
      </w:r>
      <w:r w:rsidR="004E6AD3" w:rsidRPr="00031080">
        <w:rPr>
          <w:rFonts w:ascii="Book Antiqua" w:hAnsi="Book Antiqua" w:cs="Arial"/>
          <w:sz w:val="24"/>
          <w:szCs w:val="24"/>
          <w:vertAlign w:val="superscript"/>
        </w:rPr>
        <w:t>8</w:t>
      </w:r>
      <w:r w:rsidR="00A32F03" w:rsidRPr="00031080">
        <w:rPr>
          <w:rFonts w:ascii="Book Antiqua" w:hAnsi="Book Antiqua" w:cs="Arial"/>
          <w:sz w:val="24"/>
          <w:szCs w:val="24"/>
          <w:vertAlign w:val="superscript"/>
        </w:rPr>
        <w:t>]</w:t>
      </w:r>
      <w:r w:rsidR="004E6AD3" w:rsidRPr="00031080">
        <w:rPr>
          <w:rFonts w:ascii="Book Antiqua" w:hAnsi="Book Antiqua" w:cs="Arial"/>
          <w:sz w:val="24"/>
          <w:szCs w:val="24"/>
        </w:rPr>
        <w:t>.</w:t>
      </w:r>
    </w:p>
    <w:p w14:paraId="0CBE1A14" w14:textId="77777777" w:rsidR="00CF3F4C" w:rsidRPr="00031080" w:rsidRDefault="00CF3F4C" w:rsidP="002C296C">
      <w:pPr>
        <w:spacing w:line="360" w:lineRule="auto"/>
        <w:jc w:val="both"/>
        <w:rPr>
          <w:rFonts w:ascii="Book Antiqua" w:hAnsi="Book Antiqua" w:cs="Arial"/>
          <w:b/>
          <w:i/>
          <w:sz w:val="24"/>
          <w:szCs w:val="24"/>
          <w:lang w:eastAsia="zh-CN"/>
        </w:rPr>
      </w:pPr>
    </w:p>
    <w:p w14:paraId="76CCC13F" w14:textId="77777777" w:rsidR="00CF3F4C" w:rsidRPr="00031080" w:rsidRDefault="00CF3F4C"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Canakinumab</w:t>
      </w:r>
    </w:p>
    <w:p w14:paraId="4D0C0195" w14:textId="281E87A6" w:rsidR="00D03DBC" w:rsidRPr="00031080" w:rsidRDefault="00D03DBC" w:rsidP="002C296C">
      <w:pPr>
        <w:spacing w:line="360" w:lineRule="auto"/>
        <w:jc w:val="both"/>
        <w:rPr>
          <w:rFonts w:ascii="Book Antiqua" w:hAnsi="Book Antiqua" w:cs="Arial"/>
          <w:sz w:val="24"/>
          <w:szCs w:val="24"/>
          <w:lang w:eastAsia="zh-CN"/>
        </w:rPr>
      </w:pPr>
      <w:r w:rsidRPr="00031080">
        <w:rPr>
          <w:rFonts w:ascii="Book Antiqua" w:hAnsi="Book Antiqua" w:cs="Arial"/>
          <w:sz w:val="24"/>
          <w:szCs w:val="24"/>
        </w:rPr>
        <w:t>It is a monoclonal antibody against IL-1β. A large study (CANTOS study, Canakinumab anti-inflammatory thrombosis outcome study) is underway to examine the efficacy of the antibody in reducing the rates of recurrent myocardial infarction, stroke,</w:t>
      </w:r>
      <w:r w:rsidR="004E6AD3" w:rsidRPr="00031080">
        <w:rPr>
          <w:rFonts w:ascii="Book Antiqua" w:hAnsi="Book Antiqua" w:cs="Arial"/>
          <w:sz w:val="24"/>
          <w:szCs w:val="24"/>
        </w:rPr>
        <w:t xml:space="preserve"> cardiovascular death, and type</w:t>
      </w:r>
      <w:r w:rsidR="00386A7D" w:rsidRPr="00031080">
        <w:rPr>
          <w:rFonts w:ascii="Book Antiqua" w:hAnsi="Book Antiqua" w:cs="Arial"/>
          <w:sz w:val="24"/>
          <w:szCs w:val="24"/>
        </w:rPr>
        <w:t xml:space="preserve"> </w:t>
      </w:r>
      <w:r w:rsidRPr="00031080">
        <w:rPr>
          <w:rFonts w:ascii="Book Antiqua" w:hAnsi="Book Antiqua" w:cs="Arial"/>
          <w:sz w:val="24"/>
          <w:szCs w:val="24"/>
        </w:rPr>
        <w:t>2 diabetes among stable patients with coronary disease</w:t>
      </w:r>
      <w:r w:rsidR="004E6AD3" w:rsidRPr="00031080">
        <w:rPr>
          <w:rFonts w:ascii="Book Antiqua" w:hAnsi="Book Antiqua" w:cs="Arial"/>
          <w:sz w:val="24"/>
          <w:szCs w:val="24"/>
        </w:rPr>
        <w:t xml:space="preserve"> </w:t>
      </w:r>
      <w:r w:rsidR="00A32F03" w:rsidRPr="00031080">
        <w:rPr>
          <w:rFonts w:ascii="Book Antiqua" w:hAnsi="Book Antiqua" w:cs="Arial"/>
          <w:sz w:val="24"/>
          <w:szCs w:val="24"/>
          <w:vertAlign w:val="superscript"/>
        </w:rPr>
        <w:lastRenderedPageBreak/>
        <w:t>[1</w:t>
      </w:r>
      <w:r w:rsidR="004E6AD3" w:rsidRPr="00031080">
        <w:rPr>
          <w:rFonts w:ascii="Book Antiqua" w:hAnsi="Book Antiqua" w:cs="Arial"/>
          <w:sz w:val="24"/>
          <w:szCs w:val="24"/>
          <w:vertAlign w:val="superscript"/>
        </w:rPr>
        <w:t>8,25</w:t>
      </w:r>
      <w:r w:rsidR="00A32F03" w:rsidRPr="00031080">
        <w:rPr>
          <w:rFonts w:ascii="Book Antiqua" w:hAnsi="Book Antiqua" w:cs="Arial"/>
          <w:sz w:val="24"/>
          <w:szCs w:val="24"/>
          <w:vertAlign w:val="superscript"/>
        </w:rPr>
        <w:t>]</w:t>
      </w:r>
      <w:r w:rsidRPr="00031080">
        <w:rPr>
          <w:rFonts w:ascii="Book Antiqua" w:hAnsi="Book Antiqua" w:cs="Arial"/>
          <w:sz w:val="24"/>
          <w:szCs w:val="24"/>
        </w:rPr>
        <w:t xml:space="preserve">. Studies have not been initiated to examine its </w:t>
      </w:r>
      <w:r w:rsidR="00D155E1" w:rsidRPr="00031080">
        <w:rPr>
          <w:rFonts w:ascii="Book Antiqua" w:hAnsi="Book Antiqua" w:cs="Arial"/>
          <w:sz w:val="24"/>
          <w:szCs w:val="24"/>
        </w:rPr>
        <w:t>therapeutic</w:t>
      </w:r>
      <w:r w:rsidRPr="00031080">
        <w:rPr>
          <w:rFonts w:ascii="Book Antiqua" w:hAnsi="Book Antiqua" w:cs="Arial"/>
          <w:sz w:val="24"/>
          <w:szCs w:val="24"/>
        </w:rPr>
        <w:t xml:space="preserve"> </w:t>
      </w:r>
      <w:r w:rsidR="009835D1" w:rsidRPr="00031080">
        <w:rPr>
          <w:rFonts w:ascii="Book Antiqua" w:hAnsi="Book Antiqua" w:cs="Arial"/>
          <w:sz w:val="24"/>
          <w:szCs w:val="24"/>
        </w:rPr>
        <w:t>on</w:t>
      </w:r>
      <w:r w:rsidRPr="00031080">
        <w:rPr>
          <w:rFonts w:ascii="Book Antiqua" w:hAnsi="Book Antiqua" w:cs="Arial"/>
          <w:sz w:val="24"/>
          <w:szCs w:val="24"/>
        </w:rPr>
        <w:t xml:space="preserve"> NASH patients but positive findings in the aforementioned trial could pave the way for such </w:t>
      </w:r>
      <w:r w:rsidR="004E6AD3" w:rsidRPr="00031080">
        <w:rPr>
          <w:rFonts w:ascii="Book Antiqua" w:hAnsi="Book Antiqua" w:cs="Arial"/>
          <w:sz w:val="24"/>
          <w:szCs w:val="24"/>
        </w:rPr>
        <w:t>studies</w:t>
      </w:r>
      <w:r w:rsidRPr="00031080">
        <w:rPr>
          <w:rFonts w:ascii="Book Antiqua" w:hAnsi="Book Antiqua" w:cs="Arial"/>
          <w:sz w:val="24"/>
          <w:szCs w:val="24"/>
        </w:rPr>
        <w:t>.</w:t>
      </w:r>
    </w:p>
    <w:p w14:paraId="3646A53A" w14:textId="77777777" w:rsidR="00CF3F4C" w:rsidRPr="00031080" w:rsidRDefault="00CF3F4C" w:rsidP="002C296C">
      <w:pPr>
        <w:spacing w:line="360" w:lineRule="auto"/>
        <w:jc w:val="both"/>
        <w:rPr>
          <w:rFonts w:ascii="Book Antiqua" w:hAnsi="Book Antiqua" w:cs="Arial"/>
          <w:sz w:val="24"/>
          <w:szCs w:val="24"/>
          <w:lang w:eastAsia="zh-CN"/>
        </w:rPr>
      </w:pPr>
    </w:p>
    <w:p w14:paraId="10E6C1B8" w14:textId="2287BC11" w:rsidR="00CF3F4C" w:rsidRPr="00031080" w:rsidRDefault="00241555" w:rsidP="002C296C">
      <w:pPr>
        <w:spacing w:line="360" w:lineRule="auto"/>
        <w:jc w:val="both"/>
        <w:rPr>
          <w:rFonts w:ascii="Book Antiqua" w:hAnsi="Book Antiqua" w:cs="Arial"/>
          <w:b/>
          <w:i/>
          <w:sz w:val="24"/>
          <w:szCs w:val="24"/>
          <w:lang w:eastAsia="zh-CN"/>
        </w:rPr>
      </w:pPr>
      <w:r w:rsidRPr="00031080">
        <w:rPr>
          <w:rFonts w:ascii="Book Antiqua" w:hAnsi="Book Antiqua" w:cs="Arial"/>
          <w:b/>
          <w:i/>
          <w:sz w:val="24"/>
          <w:szCs w:val="24"/>
        </w:rPr>
        <w:t xml:space="preserve">Sparstolonin B </w:t>
      </w:r>
    </w:p>
    <w:p w14:paraId="60A57D67" w14:textId="724BDE81" w:rsidR="00241555" w:rsidRPr="002C296C" w:rsidRDefault="005A3F93" w:rsidP="002C296C">
      <w:pPr>
        <w:spacing w:line="360" w:lineRule="auto"/>
        <w:jc w:val="both"/>
        <w:rPr>
          <w:rFonts w:ascii="Book Antiqua" w:hAnsi="Book Antiqua" w:cs="Arial"/>
          <w:i/>
          <w:sz w:val="24"/>
          <w:szCs w:val="24"/>
          <w:lang w:eastAsia="zh-CN"/>
        </w:rPr>
      </w:pPr>
      <w:r w:rsidRPr="00031080">
        <w:rPr>
          <w:rFonts w:ascii="Book Antiqua" w:hAnsi="Book Antiqua" w:cs="Arial"/>
          <w:sz w:val="24"/>
          <w:szCs w:val="24"/>
        </w:rPr>
        <w:t>It is</w:t>
      </w:r>
      <w:r w:rsidR="00241555" w:rsidRPr="00031080">
        <w:rPr>
          <w:rFonts w:ascii="Book Antiqua" w:hAnsi="Book Antiqua" w:cs="Arial"/>
          <w:sz w:val="24"/>
          <w:szCs w:val="24"/>
        </w:rPr>
        <w:t xml:space="preserve"> a novel TLR4 antagonist derived from the Chinese herb Spaganium stoloniferum</w:t>
      </w:r>
      <w:r w:rsidR="009835D1" w:rsidRPr="00031080">
        <w:rPr>
          <w:rFonts w:ascii="Book Antiqua" w:hAnsi="Book Antiqua" w:cs="Arial"/>
          <w:sz w:val="24"/>
          <w:szCs w:val="24"/>
        </w:rPr>
        <w:t xml:space="preserve"> which</w:t>
      </w:r>
      <w:r w:rsidR="00241555" w:rsidRPr="00031080">
        <w:rPr>
          <w:rFonts w:ascii="Book Antiqua" w:hAnsi="Book Antiqua" w:cs="Arial"/>
          <w:sz w:val="24"/>
          <w:szCs w:val="24"/>
        </w:rPr>
        <w:t xml:space="preserve"> </w:t>
      </w:r>
      <w:r w:rsidR="009835D1" w:rsidRPr="00031080">
        <w:rPr>
          <w:rFonts w:ascii="Book Antiqua" w:hAnsi="Book Antiqua" w:cs="Arial"/>
          <w:sz w:val="24"/>
          <w:szCs w:val="24"/>
        </w:rPr>
        <w:t>has been shown to mitigate</w:t>
      </w:r>
      <w:r w:rsidR="00241555" w:rsidRPr="00031080">
        <w:rPr>
          <w:rFonts w:ascii="Book Antiqua" w:hAnsi="Book Antiqua" w:cs="Arial"/>
          <w:sz w:val="24"/>
          <w:szCs w:val="24"/>
        </w:rPr>
        <w:t xml:space="preserve"> liver inflammation in experimental NASH by modulating TLR4 trafficking in lipid rafts </w:t>
      </w:r>
      <w:r w:rsidR="00241555" w:rsidRPr="00031080">
        <w:rPr>
          <w:rFonts w:ascii="Book Antiqua" w:hAnsi="Book Antiqua" w:cs="Arial"/>
          <w:i/>
          <w:sz w:val="24"/>
          <w:szCs w:val="24"/>
        </w:rPr>
        <w:t>via</w:t>
      </w:r>
      <w:r w:rsidR="00241555" w:rsidRPr="00031080">
        <w:rPr>
          <w:rFonts w:ascii="Book Antiqua" w:hAnsi="Book Antiqua" w:cs="Arial"/>
          <w:sz w:val="24"/>
          <w:szCs w:val="24"/>
        </w:rPr>
        <w:t xml:space="preserve"> NADPH oxidase activation</w:t>
      </w:r>
      <w:r w:rsidR="00A32F03" w:rsidRPr="00031080">
        <w:rPr>
          <w:rFonts w:ascii="Book Antiqua" w:hAnsi="Book Antiqua" w:cs="Arial"/>
          <w:sz w:val="24"/>
          <w:szCs w:val="24"/>
          <w:vertAlign w:val="superscript"/>
        </w:rPr>
        <w:t>[26]</w:t>
      </w:r>
      <w:r w:rsidR="00241555" w:rsidRPr="00031080">
        <w:rPr>
          <w:rFonts w:ascii="Book Antiqua" w:hAnsi="Book Antiqua" w:cs="Arial"/>
          <w:sz w:val="24"/>
          <w:szCs w:val="24"/>
        </w:rPr>
        <w:t>. It has been observed that mice administered with</w:t>
      </w:r>
      <w:r w:rsidR="00241555" w:rsidRPr="002C296C">
        <w:rPr>
          <w:rFonts w:ascii="Book Antiqua" w:hAnsi="Book Antiqua" w:cs="Arial"/>
          <w:sz w:val="24"/>
          <w:szCs w:val="24"/>
        </w:rPr>
        <w:t xml:space="preserve"> </w:t>
      </w:r>
      <w:r w:rsidR="002C296C" w:rsidRPr="002C296C">
        <w:rPr>
          <w:rFonts w:ascii="Book Antiqua" w:hAnsi="Book Antiqua" w:cs="Arial"/>
          <w:sz w:val="24"/>
          <w:szCs w:val="24"/>
        </w:rPr>
        <w:t>Sparstolonin B</w:t>
      </w:r>
      <w:r w:rsidR="002C296C" w:rsidRPr="002C296C">
        <w:rPr>
          <w:rFonts w:ascii="Book Antiqua" w:hAnsi="Book Antiqua" w:cs="Arial"/>
          <w:i/>
          <w:sz w:val="24"/>
          <w:szCs w:val="24"/>
        </w:rPr>
        <w:t xml:space="preserve"> </w:t>
      </w:r>
      <w:r w:rsidR="00241555" w:rsidRPr="00031080">
        <w:rPr>
          <w:rFonts w:ascii="Book Antiqua" w:hAnsi="Book Antiqua" w:cs="Arial"/>
          <w:sz w:val="24"/>
          <w:szCs w:val="24"/>
        </w:rPr>
        <w:t>showed decreased mRNA expression of proinflammatory cytokines TNFα, IFN-γ, IL-1β, IL-23 and also significant decrease in pro</w:t>
      </w:r>
      <w:r w:rsidR="005C7E32" w:rsidRPr="00031080">
        <w:rPr>
          <w:rFonts w:ascii="Book Antiqua" w:hAnsi="Book Antiqua" w:cs="Arial"/>
          <w:sz w:val="24"/>
          <w:szCs w:val="24"/>
        </w:rPr>
        <w:t>tein levels of</w:t>
      </w:r>
      <w:r w:rsidR="00A32F03" w:rsidRPr="00031080">
        <w:rPr>
          <w:rFonts w:ascii="Book Antiqua" w:hAnsi="Book Antiqua" w:cs="Arial"/>
          <w:sz w:val="24"/>
          <w:szCs w:val="24"/>
        </w:rPr>
        <w:t xml:space="preserve"> TNFα</w:t>
      </w:r>
      <w:r w:rsidR="005C7E32" w:rsidRPr="00031080">
        <w:rPr>
          <w:rFonts w:ascii="Book Antiqua" w:hAnsi="Book Antiqua" w:cs="Arial"/>
          <w:sz w:val="24"/>
          <w:szCs w:val="24"/>
        </w:rPr>
        <w:t xml:space="preserve"> and</w:t>
      </w:r>
      <w:r w:rsidR="00A32F03" w:rsidRPr="00031080">
        <w:rPr>
          <w:rFonts w:ascii="Book Antiqua" w:hAnsi="Book Antiqua" w:cs="Arial"/>
          <w:sz w:val="24"/>
          <w:szCs w:val="24"/>
        </w:rPr>
        <w:t xml:space="preserve"> IL-1β</w:t>
      </w:r>
      <w:r w:rsidR="00A32F03" w:rsidRPr="00031080">
        <w:rPr>
          <w:rFonts w:ascii="Book Antiqua" w:hAnsi="Book Antiqua" w:cs="Arial"/>
          <w:sz w:val="24"/>
          <w:szCs w:val="24"/>
          <w:vertAlign w:val="superscript"/>
        </w:rPr>
        <w:t>[2</w:t>
      </w:r>
      <w:r w:rsidR="009835D1" w:rsidRPr="00031080">
        <w:rPr>
          <w:rFonts w:ascii="Book Antiqua" w:hAnsi="Book Antiqua" w:cs="Arial"/>
          <w:sz w:val="24"/>
          <w:szCs w:val="24"/>
          <w:vertAlign w:val="superscript"/>
        </w:rPr>
        <w:t>6</w:t>
      </w:r>
      <w:r w:rsidR="00A32F03" w:rsidRPr="00031080">
        <w:rPr>
          <w:rFonts w:ascii="Book Antiqua" w:hAnsi="Book Antiqua" w:cs="Arial"/>
          <w:sz w:val="24"/>
          <w:szCs w:val="24"/>
          <w:vertAlign w:val="superscript"/>
        </w:rPr>
        <w:t>]</w:t>
      </w:r>
      <w:r w:rsidR="00241555" w:rsidRPr="00031080">
        <w:rPr>
          <w:rFonts w:ascii="Book Antiqua" w:hAnsi="Book Antiqua" w:cs="Arial"/>
          <w:sz w:val="24"/>
          <w:szCs w:val="24"/>
        </w:rPr>
        <w:t>.</w:t>
      </w:r>
    </w:p>
    <w:p w14:paraId="12536347" w14:textId="77777777" w:rsidR="00CF3F4C" w:rsidRPr="00031080" w:rsidRDefault="00CF3F4C" w:rsidP="002C296C">
      <w:pPr>
        <w:spacing w:line="360" w:lineRule="auto"/>
        <w:jc w:val="both"/>
        <w:rPr>
          <w:rFonts w:ascii="Book Antiqua" w:hAnsi="Book Antiqua" w:cs="Arial"/>
          <w:sz w:val="24"/>
          <w:szCs w:val="24"/>
          <w:lang w:eastAsia="zh-CN"/>
        </w:rPr>
      </w:pPr>
    </w:p>
    <w:p w14:paraId="57702615" w14:textId="77777777" w:rsidR="00CF3F4C" w:rsidRPr="00031080" w:rsidRDefault="005A3F93" w:rsidP="002C296C">
      <w:pPr>
        <w:spacing w:line="360" w:lineRule="auto"/>
        <w:jc w:val="both"/>
        <w:rPr>
          <w:rFonts w:ascii="Book Antiqua" w:hAnsi="Book Antiqua" w:cs="Arial"/>
          <w:i/>
          <w:sz w:val="24"/>
          <w:szCs w:val="24"/>
          <w:lang w:eastAsia="zh-CN"/>
        </w:rPr>
      </w:pPr>
      <w:r w:rsidRPr="00031080">
        <w:rPr>
          <w:rFonts w:ascii="Book Antiqua" w:hAnsi="Book Antiqua" w:cs="Arial"/>
          <w:b/>
          <w:i/>
          <w:sz w:val="24"/>
          <w:szCs w:val="24"/>
        </w:rPr>
        <w:t>Docosahexaenoic acid</w:t>
      </w:r>
    </w:p>
    <w:p w14:paraId="47C8D52C" w14:textId="0471C72E" w:rsidR="00241555" w:rsidRPr="00031080" w:rsidRDefault="00241555" w:rsidP="002C296C">
      <w:pPr>
        <w:spacing w:line="360" w:lineRule="auto"/>
        <w:jc w:val="both"/>
        <w:rPr>
          <w:rFonts w:ascii="Book Antiqua" w:hAnsi="Book Antiqua" w:cs="Arial"/>
          <w:sz w:val="24"/>
          <w:szCs w:val="24"/>
        </w:rPr>
      </w:pPr>
      <w:r w:rsidRPr="00031080">
        <w:rPr>
          <w:rFonts w:ascii="Book Antiqua" w:hAnsi="Book Antiqua" w:cs="Arial"/>
          <w:sz w:val="24"/>
          <w:szCs w:val="24"/>
        </w:rPr>
        <w:t xml:space="preserve">It has been </w:t>
      </w:r>
      <w:r w:rsidR="00386A7D" w:rsidRPr="00031080">
        <w:rPr>
          <w:rFonts w:ascii="Book Antiqua" w:hAnsi="Book Antiqua" w:cs="Arial"/>
          <w:sz w:val="24"/>
          <w:szCs w:val="24"/>
        </w:rPr>
        <w:t>shown</w:t>
      </w:r>
      <w:r w:rsidRPr="00031080">
        <w:rPr>
          <w:rFonts w:ascii="Book Antiqua" w:hAnsi="Book Antiqua" w:cs="Arial"/>
          <w:sz w:val="24"/>
          <w:szCs w:val="24"/>
        </w:rPr>
        <w:t xml:space="preserve"> that</w:t>
      </w:r>
      <w:r w:rsidR="009835D1" w:rsidRPr="00031080">
        <w:rPr>
          <w:rFonts w:ascii="Book Antiqua" w:hAnsi="Book Antiqua" w:cs="Arial"/>
          <w:sz w:val="24"/>
          <w:szCs w:val="24"/>
        </w:rPr>
        <w:t xml:space="preserve"> an omega-3 fatty acid,</w:t>
      </w:r>
      <w:r w:rsidRPr="00031080">
        <w:rPr>
          <w:rFonts w:ascii="Book Antiqua" w:hAnsi="Book Antiqua" w:cs="Arial"/>
          <w:sz w:val="24"/>
          <w:szCs w:val="24"/>
        </w:rPr>
        <w:t xml:space="preserve"> docosahexaenoic acid (DHA)</w:t>
      </w:r>
      <w:r w:rsidR="00D155E1" w:rsidRPr="00031080">
        <w:rPr>
          <w:rFonts w:ascii="Book Antiqua" w:hAnsi="Book Antiqua" w:cs="Arial"/>
          <w:sz w:val="24"/>
          <w:szCs w:val="24"/>
        </w:rPr>
        <w:t>,</w:t>
      </w:r>
      <w:r w:rsidRPr="00031080">
        <w:rPr>
          <w:rFonts w:ascii="Book Antiqua" w:hAnsi="Book Antiqua" w:cs="Arial"/>
          <w:sz w:val="24"/>
          <w:szCs w:val="24"/>
        </w:rPr>
        <w:t xml:space="preserve"> attenuates palmitate</w:t>
      </w:r>
      <w:r w:rsidR="009835D1" w:rsidRPr="00031080">
        <w:rPr>
          <w:rFonts w:ascii="Book Antiqua" w:hAnsi="Book Antiqua" w:cs="Arial"/>
          <w:sz w:val="24"/>
          <w:szCs w:val="24"/>
        </w:rPr>
        <w:t>-</w:t>
      </w:r>
      <w:r w:rsidRPr="00031080">
        <w:rPr>
          <w:rFonts w:ascii="Book Antiqua" w:hAnsi="Book Antiqua" w:cs="Arial"/>
          <w:sz w:val="24"/>
          <w:szCs w:val="24"/>
        </w:rPr>
        <w:t xml:space="preserve">induced lipid accumulation through suppressing </w:t>
      </w:r>
      <w:r w:rsidR="00D007C0" w:rsidRPr="00031080">
        <w:rPr>
          <w:rFonts w:ascii="Book Antiqua" w:hAnsi="Book Antiqua" w:cs="Arial"/>
          <w:sz w:val="24"/>
          <w:szCs w:val="24"/>
        </w:rPr>
        <w:t>NLR family CARD domain-containing protein 4</w:t>
      </w:r>
      <w:r w:rsidR="00D007C0" w:rsidRPr="00031080">
        <w:rPr>
          <w:rFonts w:ascii="Book Antiqua" w:hAnsi="Book Antiqua" w:cs="Arial"/>
        </w:rPr>
        <w:t xml:space="preserve"> (</w:t>
      </w:r>
      <w:r w:rsidRPr="00031080">
        <w:rPr>
          <w:rFonts w:ascii="Book Antiqua" w:hAnsi="Book Antiqua" w:cs="Arial"/>
          <w:sz w:val="24"/>
          <w:szCs w:val="24"/>
        </w:rPr>
        <w:t>NLR</w:t>
      </w:r>
      <w:r w:rsidR="00D007C0" w:rsidRPr="00031080">
        <w:rPr>
          <w:rFonts w:ascii="Book Antiqua" w:hAnsi="Book Antiqua" w:cs="Arial"/>
          <w:sz w:val="24"/>
          <w:szCs w:val="24"/>
        </w:rPr>
        <w:t>P</w:t>
      </w:r>
      <w:r w:rsidRPr="00031080">
        <w:rPr>
          <w:rFonts w:ascii="Book Antiqua" w:hAnsi="Book Antiqua" w:cs="Arial"/>
          <w:sz w:val="24"/>
          <w:szCs w:val="24"/>
        </w:rPr>
        <w:t>4</w:t>
      </w:r>
      <w:r w:rsidR="00D007C0" w:rsidRPr="00031080">
        <w:rPr>
          <w:rFonts w:ascii="Book Antiqua" w:hAnsi="Book Antiqua" w:cs="Arial"/>
          <w:sz w:val="24"/>
          <w:szCs w:val="24"/>
        </w:rPr>
        <w:t>)</w:t>
      </w:r>
      <w:r w:rsidRPr="00031080">
        <w:rPr>
          <w:rFonts w:ascii="Book Antiqua" w:hAnsi="Book Antiqua" w:cs="Arial"/>
          <w:sz w:val="24"/>
          <w:szCs w:val="24"/>
        </w:rPr>
        <w:t xml:space="preserve"> inflammasome activation, caspase-1 activation an</w:t>
      </w:r>
      <w:r w:rsidR="00A32F03" w:rsidRPr="00031080">
        <w:rPr>
          <w:rFonts w:ascii="Book Antiqua" w:hAnsi="Book Antiqua" w:cs="Arial"/>
          <w:sz w:val="24"/>
          <w:szCs w:val="24"/>
        </w:rPr>
        <w:t>d IL-1β cleavage in HepG2 cells</w:t>
      </w:r>
      <w:r w:rsidR="00A32F03" w:rsidRPr="00031080">
        <w:rPr>
          <w:rFonts w:ascii="Book Antiqua" w:hAnsi="Book Antiqua" w:cs="Arial"/>
          <w:sz w:val="24"/>
          <w:szCs w:val="24"/>
          <w:vertAlign w:val="superscript"/>
        </w:rPr>
        <w:t>[2</w:t>
      </w:r>
      <w:r w:rsidR="009835D1" w:rsidRPr="00031080">
        <w:rPr>
          <w:rFonts w:ascii="Book Antiqua" w:hAnsi="Book Antiqua" w:cs="Arial"/>
          <w:sz w:val="24"/>
          <w:szCs w:val="24"/>
          <w:vertAlign w:val="superscript"/>
        </w:rPr>
        <w:t>7</w:t>
      </w:r>
      <w:r w:rsidR="00A32F03" w:rsidRPr="00031080">
        <w:rPr>
          <w:rFonts w:ascii="Book Antiqua" w:hAnsi="Book Antiqua" w:cs="Arial"/>
          <w:sz w:val="24"/>
          <w:szCs w:val="24"/>
          <w:vertAlign w:val="superscript"/>
        </w:rPr>
        <w:t>]</w:t>
      </w:r>
      <w:r w:rsidRPr="00031080">
        <w:rPr>
          <w:rFonts w:ascii="Book Antiqua" w:hAnsi="Book Antiqua" w:cs="Arial"/>
          <w:sz w:val="24"/>
          <w:szCs w:val="24"/>
        </w:rPr>
        <w:t>. However</w:t>
      </w:r>
      <w:r w:rsidR="009835D1" w:rsidRPr="00031080">
        <w:rPr>
          <w:rFonts w:ascii="Book Antiqua" w:hAnsi="Book Antiqua" w:cs="Arial"/>
          <w:sz w:val="24"/>
          <w:szCs w:val="24"/>
        </w:rPr>
        <w:t>,</w:t>
      </w:r>
      <w:r w:rsidRPr="00031080">
        <w:rPr>
          <w:rFonts w:ascii="Book Antiqua" w:hAnsi="Book Antiqua" w:cs="Arial"/>
          <w:sz w:val="24"/>
          <w:szCs w:val="24"/>
        </w:rPr>
        <w:t xml:space="preserve"> further stud</w:t>
      </w:r>
      <w:r w:rsidR="009835D1" w:rsidRPr="00031080">
        <w:rPr>
          <w:rFonts w:ascii="Book Antiqua" w:hAnsi="Book Antiqua" w:cs="Arial"/>
          <w:sz w:val="24"/>
          <w:szCs w:val="24"/>
        </w:rPr>
        <w:t>ies are</w:t>
      </w:r>
      <w:r w:rsidRPr="00031080">
        <w:rPr>
          <w:rFonts w:ascii="Book Antiqua" w:hAnsi="Book Antiqua" w:cs="Arial"/>
          <w:sz w:val="24"/>
          <w:szCs w:val="24"/>
        </w:rPr>
        <w:t xml:space="preserve"> required to prove the efficacy of DHA in ameliorating NASH in humans.</w:t>
      </w:r>
    </w:p>
    <w:p w14:paraId="7EA6E361" w14:textId="3B92CE5E" w:rsidR="00D92FEC" w:rsidRPr="00031080" w:rsidRDefault="006D0DBF" w:rsidP="002C296C">
      <w:pPr>
        <w:spacing w:line="360" w:lineRule="auto"/>
        <w:ind w:firstLineChars="150" w:firstLine="360"/>
        <w:jc w:val="both"/>
        <w:rPr>
          <w:rFonts w:ascii="Book Antiqua" w:hAnsi="Book Antiqua" w:cs="Arial"/>
          <w:sz w:val="24"/>
          <w:szCs w:val="24"/>
          <w:lang w:eastAsia="zh-CN"/>
        </w:rPr>
      </w:pPr>
      <w:r w:rsidRPr="00031080">
        <w:rPr>
          <w:rFonts w:ascii="Book Antiqua" w:hAnsi="Book Antiqua" w:cs="Arial"/>
          <w:sz w:val="24"/>
          <w:szCs w:val="24"/>
        </w:rPr>
        <w:t xml:space="preserve">Thus, continuing to </w:t>
      </w:r>
      <w:r w:rsidR="0023589A" w:rsidRPr="00031080">
        <w:rPr>
          <w:rFonts w:ascii="Book Antiqua" w:hAnsi="Book Antiqua" w:cs="Arial"/>
          <w:sz w:val="24"/>
          <w:szCs w:val="24"/>
        </w:rPr>
        <w:t>elucidate</w:t>
      </w:r>
      <w:r w:rsidRPr="00031080">
        <w:rPr>
          <w:rFonts w:ascii="Book Antiqua" w:hAnsi="Book Antiqua" w:cs="Arial"/>
          <w:sz w:val="24"/>
          <w:szCs w:val="24"/>
        </w:rPr>
        <w:t xml:space="preserve"> the </w:t>
      </w:r>
      <w:r w:rsidR="00F55096" w:rsidRPr="00031080">
        <w:rPr>
          <w:rFonts w:ascii="Book Antiqua" w:hAnsi="Book Antiqua" w:cs="Arial"/>
          <w:sz w:val="24"/>
          <w:szCs w:val="24"/>
        </w:rPr>
        <w:t xml:space="preserve">complex </w:t>
      </w:r>
      <w:r w:rsidRPr="00031080">
        <w:rPr>
          <w:rFonts w:ascii="Book Antiqua" w:hAnsi="Book Antiqua" w:cs="Arial"/>
          <w:sz w:val="24"/>
          <w:szCs w:val="24"/>
        </w:rPr>
        <w:t xml:space="preserve">molecular mechanisms </w:t>
      </w:r>
      <w:r w:rsidR="0023589A" w:rsidRPr="00031080">
        <w:rPr>
          <w:rFonts w:ascii="Book Antiqua" w:hAnsi="Book Antiqua" w:cs="Arial"/>
          <w:sz w:val="24"/>
          <w:szCs w:val="24"/>
        </w:rPr>
        <w:t>underlying</w:t>
      </w:r>
      <w:r w:rsidRPr="00031080">
        <w:rPr>
          <w:rFonts w:ascii="Book Antiqua" w:hAnsi="Book Antiqua" w:cs="Arial"/>
          <w:sz w:val="24"/>
          <w:szCs w:val="24"/>
        </w:rPr>
        <w:t xml:space="preserve"> </w:t>
      </w:r>
      <w:r w:rsidR="0023589A" w:rsidRPr="00031080">
        <w:rPr>
          <w:rFonts w:ascii="Book Antiqua" w:hAnsi="Book Antiqua" w:cs="Arial"/>
          <w:sz w:val="24"/>
          <w:szCs w:val="24"/>
        </w:rPr>
        <w:t xml:space="preserve">innate immune </w:t>
      </w:r>
      <w:r w:rsidR="00F55096" w:rsidRPr="00031080">
        <w:rPr>
          <w:rFonts w:ascii="Book Antiqua" w:hAnsi="Book Antiqua" w:cs="Arial"/>
          <w:sz w:val="24"/>
          <w:szCs w:val="24"/>
        </w:rPr>
        <w:t xml:space="preserve">signaling pathways and the molecular players that </w:t>
      </w:r>
      <w:r w:rsidRPr="00031080">
        <w:rPr>
          <w:rFonts w:ascii="Book Antiqua" w:hAnsi="Book Antiqua" w:cs="Arial"/>
          <w:sz w:val="24"/>
          <w:szCs w:val="24"/>
        </w:rPr>
        <w:t xml:space="preserve">contribute </w:t>
      </w:r>
      <w:r w:rsidR="00584AA4" w:rsidRPr="00031080">
        <w:rPr>
          <w:rFonts w:ascii="Book Antiqua" w:hAnsi="Book Antiqua" w:cs="Arial"/>
          <w:sz w:val="24"/>
          <w:szCs w:val="24"/>
        </w:rPr>
        <w:t>to</w:t>
      </w:r>
      <w:r w:rsidRPr="00031080">
        <w:rPr>
          <w:rFonts w:ascii="Book Antiqua" w:hAnsi="Book Antiqua" w:cs="Arial"/>
          <w:sz w:val="24"/>
          <w:szCs w:val="24"/>
        </w:rPr>
        <w:t xml:space="preserve"> the pathogenesis and progression o</w:t>
      </w:r>
      <w:r w:rsidR="00584AA4" w:rsidRPr="00031080">
        <w:rPr>
          <w:rFonts w:ascii="Book Antiqua" w:hAnsi="Book Antiqua" w:cs="Arial"/>
          <w:sz w:val="24"/>
          <w:szCs w:val="24"/>
        </w:rPr>
        <w:t xml:space="preserve">f NAFLD </w:t>
      </w:r>
      <w:r w:rsidR="00F55096" w:rsidRPr="00031080">
        <w:rPr>
          <w:rFonts w:ascii="Book Antiqua" w:hAnsi="Book Antiqua" w:cs="Arial"/>
          <w:sz w:val="24"/>
          <w:szCs w:val="24"/>
        </w:rPr>
        <w:t xml:space="preserve">will yield </w:t>
      </w:r>
      <w:r w:rsidR="009835D1" w:rsidRPr="00031080">
        <w:rPr>
          <w:rFonts w:ascii="Book Antiqua" w:hAnsi="Book Antiqua" w:cs="Arial"/>
          <w:sz w:val="24"/>
          <w:szCs w:val="24"/>
        </w:rPr>
        <w:t>crucial</w:t>
      </w:r>
      <w:r w:rsidR="00F55096" w:rsidRPr="00031080">
        <w:rPr>
          <w:rFonts w:ascii="Book Antiqua" w:hAnsi="Book Antiqua" w:cs="Arial"/>
          <w:sz w:val="24"/>
          <w:szCs w:val="24"/>
        </w:rPr>
        <w:t xml:space="preserve"> targets</w:t>
      </w:r>
      <w:r w:rsidR="00584AA4" w:rsidRPr="00031080">
        <w:rPr>
          <w:rFonts w:ascii="Book Antiqua" w:hAnsi="Book Antiqua" w:cs="Arial"/>
          <w:sz w:val="24"/>
          <w:szCs w:val="24"/>
        </w:rPr>
        <w:t xml:space="preserve"> </w:t>
      </w:r>
      <w:r w:rsidR="00F55096" w:rsidRPr="00031080">
        <w:rPr>
          <w:rFonts w:ascii="Book Antiqua" w:hAnsi="Book Antiqua" w:cs="Arial"/>
          <w:sz w:val="24"/>
          <w:szCs w:val="24"/>
        </w:rPr>
        <w:t>for the</w:t>
      </w:r>
      <w:r w:rsidR="00584AA4" w:rsidRPr="00031080">
        <w:rPr>
          <w:rFonts w:ascii="Book Antiqua" w:hAnsi="Book Antiqua" w:cs="Arial"/>
          <w:sz w:val="24"/>
          <w:szCs w:val="24"/>
        </w:rPr>
        <w:t xml:space="preserve"> </w:t>
      </w:r>
      <w:r w:rsidR="00F55096" w:rsidRPr="00031080">
        <w:rPr>
          <w:rFonts w:ascii="Book Antiqua" w:hAnsi="Book Antiqua" w:cs="Arial"/>
          <w:sz w:val="24"/>
          <w:szCs w:val="24"/>
        </w:rPr>
        <w:t xml:space="preserve">design and </w:t>
      </w:r>
      <w:r w:rsidR="00584AA4" w:rsidRPr="00031080">
        <w:rPr>
          <w:rFonts w:ascii="Book Antiqua" w:hAnsi="Book Antiqua" w:cs="Arial"/>
          <w:sz w:val="24"/>
          <w:szCs w:val="24"/>
        </w:rPr>
        <w:t xml:space="preserve">development of </w:t>
      </w:r>
      <w:r w:rsidR="002E7D2B" w:rsidRPr="00031080">
        <w:rPr>
          <w:rFonts w:ascii="Book Antiqua" w:hAnsi="Book Antiqua" w:cs="Arial"/>
          <w:sz w:val="24"/>
          <w:szCs w:val="24"/>
        </w:rPr>
        <w:t xml:space="preserve">effective </w:t>
      </w:r>
      <w:r w:rsidR="0023589A" w:rsidRPr="00031080">
        <w:rPr>
          <w:rFonts w:ascii="Book Antiqua" w:hAnsi="Book Antiqua" w:cs="Arial"/>
          <w:sz w:val="24"/>
          <w:szCs w:val="24"/>
        </w:rPr>
        <w:t xml:space="preserve">therapeutics aimed at </w:t>
      </w:r>
      <w:r w:rsidR="00F55096" w:rsidRPr="00031080">
        <w:rPr>
          <w:rFonts w:ascii="Book Antiqua" w:hAnsi="Book Antiqua" w:cs="Arial"/>
          <w:sz w:val="24"/>
          <w:szCs w:val="24"/>
        </w:rPr>
        <w:t>halting</w:t>
      </w:r>
      <w:r w:rsidR="009835D1" w:rsidRPr="00031080">
        <w:rPr>
          <w:rFonts w:ascii="Book Antiqua" w:hAnsi="Book Antiqua" w:cs="Arial"/>
          <w:sz w:val="24"/>
          <w:szCs w:val="24"/>
        </w:rPr>
        <w:t xml:space="preserve"> </w:t>
      </w:r>
      <w:r w:rsidR="00F55096" w:rsidRPr="00031080">
        <w:rPr>
          <w:rFonts w:ascii="Book Antiqua" w:hAnsi="Book Antiqua" w:cs="Arial"/>
          <w:sz w:val="24"/>
          <w:szCs w:val="24"/>
        </w:rPr>
        <w:t>NASH</w:t>
      </w:r>
      <w:r w:rsidR="009835D1" w:rsidRPr="00031080">
        <w:rPr>
          <w:rFonts w:ascii="Book Antiqua" w:hAnsi="Book Antiqua" w:cs="Arial"/>
          <w:sz w:val="24"/>
          <w:szCs w:val="24"/>
        </w:rPr>
        <w:t xml:space="preserve"> progression</w:t>
      </w:r>
      <w:r w:rsidR="0023589A" w:rsidRPr="00031080">
        <w:rPr>
          <w:rFonts w:ascii="Book Antiqua" w:hAnsi="Book Antiqua" w:cs="Arial"/>
          <w:sz w:val="24"/>
          <w:szCs w:val="24"/>
        </w:rPr>
        <w:t>.</w:t>
      </w:r>
    </w:p>
    <w:p w14:paraId="1BF2D122" w14:textId="77777777" w:rsidR="00CF3F4C" w:rsidRPr="00031080" w:rsidRDefault="00CF3F4C" w:rsidP="002C296C">
      <w:pPr>
        <w:spacing w:line="360" w:lineRule="auto"/>
        <w:ind w:firstLineChars="150" w:firstLine="360"/>
        <w:jc w:val="both"/>
        <w:rPr>
          <w:rFonts w:ascii="Book Antiqua" w:hAnsi="Book Antiqua" w:cs="Arial"/>
          <w:sz w:val="24"/>
          <w:szCs w:val="24"/>
          <w:lang w:eastAsia="zh-CN"/>
        </w:rPr>
      </w:pPr>
    </w:p>
    <w:p w14:paraId="6B9D58F4" w14:textId="3739B5BF" w:rsidR="00CF3F4C" w:rsidRPr="00031080" w:rsidRDefault="00CF3F4C" w:rsidP="002C296C">
      <w:pPr>
        <w:spacing w:line="360" w:lineRule="auto"/>
        <w:jc w:val="both"/>
        <w:rPr>
          <w:rFonts w:ascii="Book Antiqua" w:hAnsi="Book Antiqua" w:cs="Arial"/>
          <w:b/>
          <w:sz w:val="24"/>
          <w:szCs w:val="24"/>
          <w:lang w:eastAsia="zh-CN"/>
        </w:rPr>
      </w:pPr>
      <w:r w:rsidRPr="00031080">
        <w:rPr>
          <w:rFonts w:ascii="Book Antiqua" w:hAnsi="Book Antiqua" w:cs="Arial"/>
          <w:b/>
          <w:sz w:val="24"/>
          <w:szCs w:val="24"/>
        </w:rPr>
        <w:t>ACKNOWLEDGEMENTS</w:t>
      </w:r>
    </w:p>
    <w:p w14:paraId="636DFDBE" w14:textId="0E6A8BFE" w:rsidR="001E4C08" w:rsidRPr="00031080" w:rsidRDefault="00BA75A0" w:rsidP="002C296C">
      <w:pPr>
        <w:spacing w:line="360" w:lineRule="auto"/>
        <w:jc w:val="both"/>
        <w:rPr>
          <w:rFonts w:ascii="Book Antiqua" w:hAnsi="Book Antiqua" w:cs="Arial"/>
          <w:sz w:val="24"/>
          <w:szCs w:val="24"/>
        </w:rPr>
      </w:pPr>
      <w:r w:rsidRPr="00031080">
        <w:rPr>
          <w:rFonts w:ascii="Book Antiqua" w:hAnsi="Book Antiqua" w:cs="Arial"/>
          <w:sz w:val="24"/>
          <w:szCs w:val="24"/>
        </w:rPr>
        <w:lastRenderedPageBreak/>
        <w:t>The authors wish to thank Dr. Sunil Thomas, PhD at the Department of Immunology at the University of Washington, Seattle for critical reading of the manuscript and</w:t>
      </w:r>
      <w:r w:rsidR="00AC270B" w:rsidRPr="00031080">
        <w:rPr>
          <w:rFonts w:ascii="Book Antiqua" w:hAnsi="Book Antiqua" w:cs="Arial"/>
          <w:sz w:val="24"/>
          <w:szCs w:val="24"/>
        </w:rPr>
        <w:t xml:space="preserve"> his</w:t>
      </w:r>
      <w:r w:rsidRPr="00031080">
        <w:rPr>
          <w:rFonts w:ascii="Book Antiqua" w:hAnsi="Book Antiqua" w:cs="Arial"/>
          <w:sz w:val="24"/>
          <w:szCs w:val="24"/>
        </w:rPr>
        <w:t xml:space="preserve"> constructive criticism.</w:t>
      </w:r>
    </w:p>
    <w:p w14:paraId="0DAC4575" w14:textId="77777777" w:rsidR="00BA75A0" w:rsidRPr="00031080" w:rsidRDefault="00BA75A0" w:rsidP="002C296C">
      <w:pPr>
        <w:spacing w:line="360" w:lineRule="auto"/>
        <w:jc w:val="both"/>
        <w:rPr>
          <w:rFonts w:ascii="Book Antiqua" w:hAnsi="Book Antiqua" w:cs="Arial"/>
          <w:sz w:val="24"/>
          <w:szCs w:val="24"/>
        </w:rPr>
      </w:pPr>
    </w:p>
    <w:p w14:paraId="008CC8B1" w14:textId="77777777" w:rsidR="00CF3F4C" w:rsidRPr="00031080" w:rsidRDefault="00CF3F4C" w:rsidP="002C296C">
      <w:pPr>
        <w:jc w:val="both"/>
        <w:rPr>
          <w:rFonts w:ascii="Book Antiqua" w:hAnsi="Book Antiqua" w:cs="Arial"/>
          <w:b/>
          <w:sz w:val="24"/>
          <w:szCs w:val="24"/>
          <w:lang w:val="es-MX"/>
        </w:rPr>
      </w:pPr>
      <w:r w:rsidRPr="00031080">
        <w:rPr>
          <w:rFonts w:ascii="Book Antiqua" w:hAnsi="Book Antiqua" w:cs="Arial"/>
          <w:b/>
          <w:sz w:val="24"/>
          <w:szCs w:val="24"/>
          <w:lang w:val="es-MX"/>
        </w:rPr>
        <w:br w:type="page"/>
      </w:r>
    </w:p>
    <w:p w14:paraId="00367AB0" w14:textId="493DB7EB" w:rsidR="00620D54" w:rsidRDefault="00CF3F4C" w:rsidP="009C7EE7">
      <w:pPr>
        <w:spacing w:line="360" w:lineRule="auto"/>
        <w:jc w:val="both"/>
        <w:rPr>
          <w:rFonts w:ascii="Book Antiqua" w:hAnsi="Book Antiqua" w:cs="Arial"/>
          <w:b/>
          <w:sz w:val="24"/>
          <w:szCs w:val="24"/>
          <w:lang w:val="es-MX" w:eastAsia="zh-CN"/>
        </w:rPr>
      </w:pPr>
      <w:r w:rsidRPr="00031080">
        <w:rPr>
          <w:rFonts w:ascii="Book Antiqua" w:hAnsi="Book Antiqua" w:cs="Arial"/>
          <w:b/>
          <w:sz w:val="24"/>
          <w:szCs w:val="24"/>
          <w:lang w:val="es-MX"/>
        </w:rPr>
        <w:lastRenderedPageBreak/>
        <w:t>REFERENCES</w:t>
      </w:r>
      <w:bookmarkStart w:id="15" w:name="OLE_LINK619"/>
      <w:bookmarkStart w:id="16" w:name="OLE_LINK620"/>
    </w:p>
    <w:p w14:paraId="54A1A22B"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1 </w:t>
      </w:r>
      <w:r w:rsidRPr="002B106D">
        <w:rPr>
          <w:rFonts w:ascii="Book Antiqua" w:hAnsi="Book Antiqua" w:cs="SimSun"/>
          <w:b/>
          <w:bCs/>
          <w:sz w:val="24"/>
          <w:szCs w:val="24"/>
        </w:rPr>
        <w:t>Rinella ME</w:t>
      </w:r>
      <w:r w:rsidRPr="002B106D">
        <w:rPr>
          <w:rFonts w:ascii="Book Antiqua" w:hAnsi="Book Antiqua" w:cs="SimSun"/>
          <w:sz w:val="24"/>
          <w:szCs w:val="24"/>
        </w:rPr>
        <w:t>, Sanyal AJ. Management of NAFLD: a stage-based approach. </w:t>
      </w:r>
      <w:r w:rsidRPr="002B106D">
        <w:rPr>
          <w:rFonts w:ascii="Book Antiqua" w:hAnsi="Book Antiqua" w:cs="SimSun"/>
          <w:i/>
          <w:iCs/>
          <w:sz w:val="24"/>
          <w:szCs w:val="24"/>
        </w:rPr>
        <w:t>Nat Rev Gastroenterol Hepatol</w:t>
      </w:r>
      <w:r w:rsidRPr="002B106D">
        <w:rPr>
          <w:rFonts w:ascii="Book Antiqua" w:hAnsi="Book Antiqua" w:cs="SimSun"/>
          <w:sz w:val="24"/>
          <w:szCs w:val="24"/>
        </w:rPr>
        <w:t> 2016; </w:t>
      </w:r>
      <w:r w:rsidRPr="002B106D">
        <w:rPr>
          <w:rFonts w:ascii="Book Antiqua" w:hAnsi="Book Antiqua" w:cs="SimSun"/>
          <w:b/>
          <w:bCs/>
          <w:sz w:val="24"/>
          <w:szCs w:val="24"/>
        </w:rPr>
        <w:t>13</w:t>
      </w:r>
      <w:r w:rsidRPr="002B106D">
        <w:rPr>
          <w:rFonts w:ascii="Book Antiqua" w:hAnsi="Book Antiqua" w:cs="SimSun"/>
          <w:sz w:val="24"/>
          <w:szCs w:val="24"/>
        </w:rPr>
        <w:t>: 196-205 [PMID: 26907882 DOI: 10.1038/nrgastro.2016.3</w:t>
      </w:r>
      <w:r>
        <w:rPr>
          <w:rFonts w:ascii="Book Antiqua" w:hAnsi="Book Antiqua" w:cs="SimSun"/>
          <w:sz w:val="24"/>
          <w:szCs w:val="24"/>
        </w:rPr>
        <w:t>]</w:t>
      </w:r>
    </w:p>
    <w:p w14:paraId="57D72B9A"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2 </w:t>
      </w:r>
      <w:r w:rsidRPr="002B106D">
        <w:rPr>
          <w:rFonts w:ascii="Book Antiqua" w:hAnsi="Book Antiqua" w:cs="SimSun"/>
          <w:b/>
          <w:bCs/>
          <w:sz w:val="24"/>
          <w:szCs w:val="24"/>
        </w:rPr>
        <w:t>López-Velázquez JA</w:t>
      </w:r>
      <w:r w:rsidRPr="002B106D">
        <w:rPr>
          <w:rFonts w:ascii="Book Antiqua" w:hAnsi="Book Antiqua" w:cs="SimSun"/>
          <w:sz w:val="24"/>
          <w:szCs w:val="24"/>
        </w:rPr>
        <w:t>, Silva-Vidal KV, Ponciano-Rodríguez G, Chávez-Tapia NC, Arrese M, Uribe M, Méndez-Sánchez N. The prevalence of nonalcoholic fatty liver disease in the Americas. </w:t>
      </w:r>
      <w:r w:rsidRPr="002B106D">
        <w:rPr>
          <w:rFonts w:ascii="Book Antiqua" w:hAnsi="Book Antiqua" w:cs="SimSun"/>
          <w:i/>
          <w:iCs/>
          <w:sz w:val="24"/>
          <w:szCs w:val="24"/>
        </w:rPr>
        <w:t>Ann Hepatol</w:t>
      </w:r>
      <w:r w:rsidRPr="002B106D">
        <w:rPr>
          <w:rFonts w:ascii="Book Antiqua" w:hAnsi="Book Antiqua" w:cs="SimSun"/>
          <w:sz w:val="24"/>
          <w:szCs w:val="24"/>
        </w:rPr>
        <w:t> </w:t>
      </w:r>
      <w:r>
        <w:rPr>
          <w:rFonts w:ascii="Book Antiqua" w:hAnsi="Book Antiqua" w:cs="SimSun" w:hint="eastAsia"/>
          <w:sz w:val="24"/>
          <w:szCs w:val="24"/>
        </w:rPr>
        <w:t>2014</w:t>
      </w:r>
      <w:r w:rsidRPr="002B106D">
        <w:rPr>
          <w:rFonts w:ascii="Book Antiqua" w:hAnsi="Book Antiqua" w:cs="SimSun"/>
          <w:sz w:val="24"/>
          <w:szCs w:val="24"/>
        </w:rPr>
        <w:t>; </w:t>
      </w:r>
      <w:r w:rsidRPr="002B106D">
        <w:rPr>
          <w:rFonts w:ascii="Book Antiqua" w:hAnsi="Book Antiqua" w:cs="SimSun"/>
          <w:b/>
          <w:bCs/>
          <w:sz w:val="24"/>
          <w:szCs w:val="24"/>
        </w:rPr>
        <w:t>13</w:t>
      </w:r>
      <w:r w:rsidRPr="002B106D">
        <w:rPr>
          <w:rFonts w:ascii="Book Antiqua" w:hAnsi="Book Antiqua" w:cs="SimSun"/>
          <w:sz w:val="24"/>
          <w:szCs w:val="24"/>
        </w:rPr>
        <w:t>: 166-178 [PMID: 24552858]</w:t>
      </w:r>
    </w:p>
    <w:p w14:paraId="74B0A6EE"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3</w:t>
      </w:r>
      <w:r>
        <w:rPr>
          <w:rFonts w:ascii="Book Antiqua" w:hAnsi="Book Antiqua" w:cs="SimSun" w:hint="eastAsia"/>
          <w:sz w:val="24"/>
          <w:szCs w:val="24"/>
        </w:rPr>
        <w:t xml:space="preserve"> </w:t>
      </w:r>
      <w:r w:rsidRPr="002B106D">
        <w:rPr>
          <w:rFonts w:ascii="Book Antiqua" w:hAnsi="Book Antiqua" w:cs="SimSun"/>
          <w:b/>
          <w:sz w:val="24"/>
          <w:szCs w:val="24"/>
        </w:rPr>
        <w:t>Aguilar-Olivos NE,</w:t>
      </w:r>
      <w:r>
        <w:rPr>
          <w:rFonts w:ascii="Book Antiqua" w:hAnsi="Book Antiqua" w:cs="SimSun"/>
          <w:sz w:val="24"/>
          <w:szCs w:val="24"/>
        </w:rPr>
        <w:t xml:space="preserve"> Almeda-Valdes P, Aguilar-Salinas CA, Uribe M, Méndez-Sánchez N</w:t>
      </w:r>
      <w:r w:rsidRPr="002B106D">
        <w:rPr>
          <w:rFonts w:ascii="Book Antiqua" w:hAnsi="Book Antiqua" w:cs="SimSun"/>
          <w:sz w:val="24"/>
          <w:szCs w:val="24"/>
        </w:rPr>
        <w:t>. The role of bariatric surgery in the management of nonalcoholic fatty liver disease and metabolic syndrome. </w:t>
      </w:r>
      <w:r w:rsidRPr="002B106D">
        <w:rPr>
          <w:rFonts w:ascii="Book Antiqua" w:hAnsi="Book Antiqua" w:cs="SimSun"/>
          <w:i/>
          <w:iCs/>
          <w:sz w:val="24"/>
          <w:szCs w:val="24"/>
        </w:rPr>
        <w:t>Metabolism</w:t>
      </w:r>
      <w:r w:rsidRPr="002B106D">
        <w:rPr>
          <w:rFonts w:ascii="Book Antiqua" w:hAnsi="Book Antiqua" w:cs="SimSun"/>
          <w:sz w:val="24"/>
          <w:szCs w:val="24"/>
        </w:rPr>
        <w:t> 2015; </w:t>
      </w:r>
      <w:r>
        <w:rPr>
          <w:rFonts w:ascii="Book Antiqua" w:hAnsi="Book Antiqua" w:cs="SimSun"/>
          <w:sz w:val="24"/>
          <w:szCs w:val="24"/>
        </w:rPr>
        <w:t>Epub ahead of print</w:t>
      </w:r>
      <w:r w:rsidRPr="002B106D">
        <w:rPr>
          <w:rFonts w:ascii="Book Antiqua" w:hAnsi="Book Antiqua" w:cs="SimSun"/>
          <w:sz w:val="24"/>
          <w:szCs w:val="24"/>
        </w:rPr>
        <w:t xml:space="preserve"> [PMID: 26435078 DOI: 10.1016/j.metabol.2015.09.004</w:t>
      </w:r>
      <w:r>
        <w:rPr>
          <w:rFonts w:ascii="Book Antiqua" w:hAnsi="Book Antiqua" w:cs="SimSun"/>
          <w:sz w:val="24"/>
          <w:szCs w:val="24"/>
        </w:rPr>
        <w:t>]</w:t>
      </w:r>
    </w:p>
    <w:p w14:paraId="3800FF8F"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4 </w:t>
      </w:r>
      <w:r w:rsidRPr="002B106D">
        <w:rPr>
          <w:rFonts w:ascii="Book Antiqua" w:hAnsi="Book Antiqua" w:cs="SimSun"/>
          <w:b/>
          <w:bCs/>
          <w:sz w:val="24"/>
          <w:szCs w:val="24"/>
        </w:rPr>
        <w:t>Hossain N</w:t>
      </w:r>
      <w:r w:rsidRPr="002B106D">
        <w:rPr>
          <w:rFonts w:ascii="Book Antiqua" w:hAnsi="Book Antiqua" w:cs="SimSun"/>
          <w:sz w:val="24"/>
          <w:szCs w:val="24"/>
        </w:rPr>
        <w:t>, Kanwar P, Mohanty SR. A Comprehensive Updated Review of Pharmaceutical and Nonpharmaceutical Treatment for NAFLD. </w:t>
      </w:r>
      <w:r w:rsidRPr="002B106D">
        <w:rPr>
          <w:rFonts w:ascii="Book Antiqua" w:hAnsi="Book Antiqua" w:cs="SimSun"/>
          <w:i/>
          <w:iCs/>
          <w:sz w:val="24"/>
          <w:szCs w:val="24"/>
        </w:rPr>
        <w:t>Gastroenterol Res Pract</w:t>
      </w:r>
      <w:r w:rsidRPr="002B106D">
        <w:rPr>
          <w:rFonts w:ascii="Book Antiqua" w:hAnsi="Book Antiqua" w:cs="SimSun"/>
          <w:sz w:val="24"/>
          <w:szCs w:val="24"/>
        </w:rPr>
        <w:t> 2016; </w:t>
      </w:r>
      <w:r w:rsidRPr="002B106D">
        <w:rPr>
          <w:rFonts w:ascii="Book Antiqua" w:hAnsi="Book Antiqua" w:cs="SimSun"/>
          <w:b/>
          <w:bCs/>
          <w:sz w:val="24"/>
          <w:szCs w:val="24"/>
        </w:rPr>
        <w:t>2016</w:t>
      </w:r>
      <w:r w:rsidRPr="002B106D">
        <w:rPr>
          <w:rFonts w:ascii="Book Antiqua" w:hAnsi="Book Antiqua" w:cs="SimSun"/>
          <w:sz w:val="24"/>
          <w:szCs w:val="24"/>
        </w:rPr>
        <w:t>: 7109270 [PMID: 27006654 DOI: 10.1155/2016/7109270</w:t>
      </w:r>
      <w:r>
        <w:rPr>
          <w:rFonts w:ascii="Book Antiqua" w:hAnsi="Book Antiqua" w:cs="SimSun"/>
          <w:sz w:val="24"/>
          <w:szCs w:val="24"/>
        </w:rPr>
        <w:t>]</w:t>
      </w:r>
    </w:p>
    <w:p w14:paraId="1958D79C"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5 </w:t>
      </w:r>
      <w:r w:rsidRPr="002B106D">
        <w:rPr>
          <w:rFonts w:ascii="Book Antiqua" w:hAnsi="Book Antiqua" w:cs="SimSun"/>
          <w:b/>
          <w:bCs/>
          <w:sz w:val="24"/>
          <w:szCs w:val="24"/>
        </w:rPr>
        <w:t>Hardy T</w:t>
      </w:r>
      <w:r w:rsidRPr="002B106D">
        <w:rPr>
          <w:rFonts w:ascii="Book Antiqua" w:hAnsi="Book Antiqua" w:cs="SimSun"/>
          <w:sz w:val="24"/>
          <w:szCs w:val="24"/>
        </w:rPr>
        <w:t>, Oakley F, Anstee QM, Day CP. Nonalcoholic Fatty Liver Disease: Pathogenesis and Disease Spectrum. </w:t>
      </w:r>
      <w:r w:rsidRPr="002B106D">
        <w:rPr>
          <w:rFonts w:ascii="Book Antiqua" w:hAnsi="Book Antiqua" w:cs="SimSun"/>
          <w:i/>
          <w:iCs/>
          <w:sz w:val="24"/>
          <w:szCs w:val="24"/>
        </w:rPr>
        <w:t>Annu Rev Pathol</w:t>
      </w:r>
      <w:r w:rsidRPr="002B106D">
        <w:rPr>
          <w:rFonts w:ascii="Book Antiqua" w:hAnsi="Book Antiqua" w:cs="SimSun"/>
          <w:sz w:val="24"/>
          <w:szCs w:val="24"/>
        </w:rPr>
        <w:t> 2016; </w:t>
      </w:r>
      <w:r w:rsidRPr="002B106D">
        <w:rPr>
          <w:rFonts w:ascii="Book Antiqua" w:hAnsi="Book Antiqua" w:cs="SimSun"/>
          <w:b/>
          <w:bCs/>
          <w:sz w:val="24"/>
          <w:szCs w:val="24"/>
        </w:rPr>
        <w:t>11</w:t>
      </w:r>
      <w:r w:rsidRPr="002B106D">
        <w:rPr>
          <w:rFonts w:ascii="Book Antiqua" w:hAnsi="Book Antiqua" w:cs="SimSun"/>
          <w:sz w:val="24"/>
          <w:szCs w:val="24"/>
        </w:rPr>
        <w:t>: 451-496 [PMID: 26980160 DOI: 10.1146/annrev-pathol-012615-044224</w:t>
      </w:r>
      <w:r>
        <w:rPr>
          <w:rFonts w:ascii="Book Antiqua" w:hAnsi="Book Antiqua" w:cs="SimSun"/>
          <w:sz w:val="24"/>
          <w:szCs w:val="24"/>
        </w:rPr>
        <w:t>]</w:t>
      </w:r>
    </w:p>
    <w:p w14:paraId="00543A2B"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6 </w:t>
      </w:r>
      <w:r w:rsidRPr="002B106D">
        <w:rPr>
          <w:rFonts w:ascii="Book Antiqua" w:hAnsi="Book Antiqua" w:cs="SimSun"/>
          <w:b/>
          <w:bCs/>
          <w:sz w:val="24"/>
          <w:szCs w:val="24"/>
        </w:rPr>
        <w:t>Méndez-Sánchez N</w:t>
      </w:r>
      <w:r w:rsidRPr="002B106D">
        <w:rPr>
          <w:rFonts w:ascii="Book Antiqua" w:hAnsi="Book Antiqua" w:cs="SimSun"/>
          <w:sz w:val="24"/>
          <w:szCs w:val="24"/>
        </w:rPr>
        <w:t>, Arrese M, Zamora-Valdés D, Uribe M. Current concepts in the pathogenesis of nonalcoholic fatty liver disease. </w:t>
      </w:r>
      <w:r w:rsidRPr="002B106D">
        <w:rPr>
          <w:rFonts w:ascii="Book Antiqua" w:hAnsi="Book Antiqua" w:cs="SimSun"/>
          <w:i/>
          <w:iCs/>
          <w:sz w:val="24"/>
          <w:szCs w:val="24"/>
        </w:rPr>
        <w:t>Liver Int</w:t>
      </w:r>
      <w:r w:rsidRPr="002B106D">
        <w:rPr>
          <w:rFonts w:ascii="Book Antiqua" w:hAnsi="Book Antiqua" w:cs="SimSun"/>
          <w:sz w:val="24"/>
          <w:szCs w:val="24"/>
        </w:rPr>
        <w:t> 2007; </w:t>
      </w:r>
      <w:r w:rsidRPr="002B106D">
        <w:rPr>
          <w:rFonts w:ascii="Book Antiqua" w:hAnsi="Book Antiqua" w:cs="SimSun"/>
          <w:b/>
          <w:bCs/>
          <w:sz w:val="24"/>
          <w:szCs w:val="24"/>
        </w:rPr>
        <w:t>27</w:t>
      </w:r>
      <w:r w:rsidRPr="002B106D">
        <w:rPr>
          <w:rFonts w:ascii="Book Antiqua" w:hAnsi="Book Antiqua" w:cs="SimSun"/>
          <w:sz w:val="24"/>
          <w:szCs w:val="24"/>
        </w:rPr>
        <w:t>: 423-433 [PMID: 17403181 DOI: 10.1111/j.1478-3231.2007.01483.x</w:t>
      </w:r>
      <w:r>
        <w:rPr>
          <w:rFonts w:ascii="Book Antiqua" w:hAnsi="Book Antiqua" w:cs="SimSun"/>
          <w:sz w:val="24"/>
          <w:szCs w:val="24"/>
        </w:rPr>
        <w:t>]</w:t>
      </w:r>
    </w:p>
    <w:p w14:paraId="3A482377"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7 </w:t>
      </w:r>
      <w:r w:rsidRPr="002B106D">
        <w:rPr>
          <w:rFonts w:ascii="Book Antiqua" w:hAnsi="Book Antiqua" w:cs="SimSun"/>
          <w:b/>
          <w:bCs/>
          <w:sz w:val="24"/>
          <w:szCs w:val="24"/>
        </w:rPr>
        <w:t>Garcia-Martinez I</w:t>
      </w:r>
      <w:r w:rsidRPr="002B106D">
        <w:rPr>
          <w:rFonts w:ascii="Book Antiqua" w:hAnsi="Book Antiqua" w:cs="SimSun"/>
          <w:sz w:val="24"/>
          <w:szCs w:val="24"/>
        </w:rPr>
        <w:t>, Santoro N, Chen Y, Hoque R, Ouyang X, Caprio S, Shlomchik MJ, Coffman RL, Candia A, Mehal WZ. Hepatocyte mitochondrial DNA drives nonalcoholic steatohepatitis by activation of TLR9. </w:t>
      </w:r>
      <w:r w:rsidRPr="002B106D">
        <w:rPr>
          <w:rFonts w:ascii="Book Antiqua" w:hAnsi="Book Antiqua" w:cs="SimSun"/>
          <w:i/>
          <w:iCs/>
          <w:sz w:val="24"/>
          <w:szCs w:val="24"/>
        </w:rPr>
        <w:t>J Clin Invest</w:t>
      </w:r>
      <w:r w:rsidRPr="002B106D">
        <w:rPr>
          <w:rFonts w:ascii="Book Antiqua" w:hAnsi="Book Antiqua" w:cs="SimSun"/>
          <w:sz w:val="24"/>
          <w:szCs w:val="24"/>
        </w:rPr>
        <w:t> 2016; </w:t>
      </w:r>
      <w:r w:rsidRPr="002B106D">
        <w:rPr>
          <w:rFonts w:ascii="Book Antiqua" w:hAnsi="Book Antiqua" w:cs="SimSun"/>
          <w:b/>
          <w:bCs/>
          <w:sz w:val="24"/>
          <w:szCs w:val="24"/>
        </w:rPr>
        <w:t>126</w:t>
      </w:r>
      <w:r w:rsidRPr="002B106D">
        <w:rPr>
          <w:rFonts w:ascii="Book Antiqua" w:hAnsi="Book Antiqua" w:cs="SimSun"/>
          <w:sz w:val="24"/>
          <w:szCs w:val="24"/>
        </w:rPr>
        <w:t>: 859-864 [PMID: 26808498 DOI: 10.1172/JCI83885</w:t>
      </w:r>
      <w:r>
        <w:rPr>
          <w:rFonts w:ascii="Book Antiqua" w:hAnsi="Book Antiqua" w:cs="SimSun"/>
          <w:sz w:val="24"/>
          <w:szCs w:val="24"/>
        </w:rPr>
        <w:t>]</w:t>
      </w:r>
    </w:p>
    <w:p w14:paraId="7C856DA3"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8 </w:t>
      </w:r>
      <w:r w:rsidRPr="002B106D">
        <w:rPr>
          <w:rFonts w:ascii="Book Antiqua" w:hAnsi="Book Antiqua" w:cs="SimSun"/>
          <w:b/>
          <w:bCs/>
          <w:sz w:val="24"/>
          <w:szCs w:val="24"/>
        </w:rPr>
        <w:t>Janeway CA</w:t>
      </w:r>
      <w:r w:rsidRPr="002B106D">
        <w:rPr>
          <w:rFonts w:ascii="Book Antiqua" w:hAnsi="Book Antiqua" w:cs="SimSun"/>
          <w:sz w:val="24"/>
          <w:szCs w:val="24"/>
        </w:rPr>
        <w:t>, Medzhitov R. Innate immune recognition. </w:t>
      </w:r>
      <w:r w:rsidRPr="002B106D">
        <w:rPr>
          <w:rFonts w:ascii="Book Antiqua" w:hAnsi="Book Antiqua" w:cs="SimSun"/>
          <w:i/>
          <w:iCs/>
          <w:sz w:val="24"/>
          <w:szCs w:val="24"/>
        </w:rPr>
        <w:t>Annu Rev Immunol</w:t>
      </w:r>
      <w:r w:rsidRPr="002B106D">
        <w:rPr>
          <w:rFonts w:ascii="Book Antiqua" w:hAnsi="Book Antiqua" w:cs="SimSun"/>
          <w:sz w:val="24"/>
          <w:szCs w:val="24"/>
        </w:rPr>
        <w:t> 2002; </w:t>
      </w:r>
      <w:r w:rsidRPr="002B106D">
        <w:rPr>
          <w:rFonts w:ascii="Book Antiqua" w:hAnsi="Book Antiqua" w:cs="SimSun"/>
          <w:b/>
          <w:bCs/>
          <w:sz w:val="24"/>
          <w:szCs w:val="24"/>
        </w:rPr>
        <w:t>20</w:t>
      </w:r>
      <w:r w:rsidRPr="002B106D">
        <w:rPr>
          <w:rFonts w:ascii="Book Antiqua" w:hAnsi="Book Antiqua" w:cs="SimSun"/>
          <w:sz w:val="24"/>
          <w:szCs w:val="24"/>
        </w:rPr>
        <w:t>: 197-216 [PMID: 11861602]</w:t>
      </w:r>
    </w:p>
    <w:p w14:paraId="25CBF38A"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lastRenderedPageBreak/>
        <w:t>9 </w:t>
      </w:r>
      <w:r w:rsidRPr="002B106D">
        <w:rPr>
          <w:rFonts w:ascii="Book Antiqua" w:hAnsi="Book Antiqua" w:cs="SimSun"/>
          <w:b/>
          <w:bCs/>
          <w:sz w:val="24"/>
          <w:szCs w:val="24"/>
        </w:rPr>
        <w:t>Arrese M</w:t>
      </w:r>
      <w:r w:rsidRPr="002B106D">
        <w:rPr>
          <w:rFonts w:ascii="Book Antiqua" w:hAnsi="Book Antiqua" w:cs="SimSun"/>
          <w:sz w:val="24"/>
          <w:szCs w:val="24"/>
        </w:rPr>
        <w:t>, Cabrera D, Kalergis AM, Feldstein AE. Innate Immunity and Inflammation in NAFLD/NASH. </w:t>
      </w:r>
      <w:r w:rsidRPr="002B106D">
        <w:rPr>
          <w:rFonts w:ascii="Book Antiqua" w:hAnsi="Book Antiqua" w:cs="SimSun"/>
          <w:i/>
          <w:iCs/>
          <w:sz w:val="24"/>
          <w:szCs w:val="24"/>
        </w:rPr>
        <w:t>Dig Dis Sci</w:t>
      </w:r>
      <w:r w:rsidRPr="002B106D">
        <w:rPr>
          <w:rFonts w:ascii="Book Antiqua" w:hAnsi="Book Antiqua" w:cs="SimSun"/>
          <w:sz w:val="24"/>
          <w:szCs w:val="24"/>
        </w:rPr>
        <w:t> 2016; </w:t>
      </w:r>
      <w:r w:rsidRPr="002B106D">
        <w:rPr>
          <w:rFonts w:ascii="Book Antiqua" w:hAnsi="Book Antiqua" w:cs="SimSun"/>
          <w:b/>
          <w:bCs/>
          <w:sz w:val="24"/>
          <w:szCs w:val="24"/>
        </w:rPr>
        <w:t>61</w:t>
      </w:r>
      <w:r w:rsidRPr="002B106D">
        <w:rPr>
          <w:rFonts w:ascii="Book Antiqua" w:hAnsi="Book Antiqua" w:cs="SimSun"/>
          <w:sz w:val="24"/>
          <w:szCs w:val="24"/>
        </w:rPr>
        <w:t>: 1294-1303 [PMID: 26841783 DOI: 10.1007/s10620-016-4049-x</w:t>
      </w:r>
      <w:r>
        <w:rPr>
          <w:rFonts w:ascii="Book Antiqua" w:hAnsi="Book Antiqua" w:cs="SimSun"/>
          <w:sz w:val="24"/>
          <w:szCs w:val="24"/>
        </w:rPr>
        <w:t>]</w:t>
      </w:r>
    </w:p>
    <w:p w14:paraId="1C4AA936"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10 </w:t>
      </w:r>
      <w:r w:rsidRPr="002B106D">
        <w:rPr>
          <w:rFonts w:ascii="Book Antiqua" w:hAnsi="Book Antiqua" w:cs="SimSun"/>
          <w:b/>
          <w:bCs/>
          <w:sz w:val="24"/>
          <w:szCs w:val="24"/>
        </w:rPr>
        <w:t>Ganz M</w:t>
      </w:r>
      <w:r w:rsidRPr="002B106D">
        <w:rPr>
          <w:rFonts w:ascii="Book Antiqua" w:hAnsi="Book Antiqua" w:cs="SimSun"/>
          <w:sz w:val="24"/>
          <w:szCs w:val="24"/>
        </w:rPr>
        <w:t>, Szabo G. Immune and inflammatory pathways in NASH. </w:t>
      </w:r>
      <w:r w:rsidRPr="002B106D">
        <w:rPr>
          <w:rFonts w:ascii="Book Antiqua" w:hAnsi="Book Antiqua" w:cs="SimSun"/>
          <w:i/>
          <w:iCs/>
          <w:sz w:val="24"/>
          <w:szCs w:val="24"/>
        </w:rPr>
        <w:t>Hepatol Int</w:t>
      </w:r>
      <w:r w:rsidRPr="002B106D">
        <w:rPr>
          <w:rFonts w:ascii="Book Antiqua" w:hAnsi="Book Antiqua" w:cs="SimSun"/>
          <w:sz w:val="24"/>
          <w:szCs w:val="24"/>
        </w:rPr>
        <w:t> 2013; </w:t>
      </w:r>
      <w:r w:rsidRPr="002B106D">
        <w:rPr>
          <w:rFonts w:ascii="Book Antiqua" w:hAnsi="Book Antiqua" w:cs="SimSun"/>
          <w:b/>
          <w:bCs/>
          <w:sz w:val="24"/>
          <w:szCs w:val="24"/>
        </w:rPr>
        <w:t>7</w:t>
      </w:r>
      <w:r w:rsidRPr="002B106D">
        <w:rPr>
          <w:rFonts w:ascii="Book Antiqua" w:hAnsi="Book Antiqua" w:cs="SimSun"/>
          <w:bCs/>
          <w:sz w:val="24"/>
          <w:szCs w:val="24"/>
        </w:rPr>
        <w:t xml:space="preserve"> Suppl 2</w:t>
      </w:r>
      <w:r w:rsidRPr="002B106D">
        <w:rPr>
          <w:rFonts w:ascii="Book Antiqua" w:hAnsi="Book Antiqua" w:cs="SimSun"/>
          <w:sz w:val="24"/>
          <w:szCs w:val="24"/>
        </w:rPr>
        <w:t>: 771-781 [PMID: 24587847 DOI: 10.1007/s12072-013-9468-6</w:t>
      </w:r>
      <w:r>
        <w:rPr>
          <w:rFonts w:ascii="Book Antiqua" w:hAnsi="Book Antiqua" w:cs="SimSun"/>
          <w:sz w:val="24"/>
          <w:szCs w:val="24"/>
        </w:rPr>
        <w:t>]</w:t>
      </w:r>
    </w:p>
    <w:p w14:paraId="774A394E"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11 </w:t>
      </w:r>
      <w:r w:rsidRPr="002B106D">
        <w:rPr>
          <w:rFonts w:ascii="Book Antiqua" w:hAnsi="Book Antiqua" w:cs="SimSun"/>
          <w:b/>
          <w:bCs/>
          <w:sz w:val="24"/>
          <w:szCs w:val="24"/>
        </w:rPr>
        <w:t>Liu H</w:t>
      </w:r>
      <w:r w:rsidRPr="002B106D">
        <w:rPr>
          <w:rFonts w:ascii="Book Antiqua" w:hAnsi="Book Antiqua" w:cs="SimSun"/>
          <w:sz w:val="24"/>
          <w:szCs w:val="24"/>
        </w:rPr>
        <w:t>, Li J, Tillman B, Morgan TR, French BA, French SW. TLR3/4 signaling is mediated via the NFκB-CXCR4/7 pathway in human alcoholic hepatitis and non-alcoholic steatohepatitis which formed Mallory-Denk bodies. </w:t>
      </w:r>
      <w:r w:rsidRPr="002B106D">
        <w:rPr>
          <w:rFonts w:ascii="Book Antiqua" w:hAnsi="Book Antiqua" w:cs="SimSun"/>
          <w:i/>
          <w:iCs/>
          <w:sz w:val="24"/>
          <w:szCs w:val="24"/>
        </w:rPr>
        <w:t>Exp Mol Pathol</w:t>
      </w:r>
      <w:r w:rsidRPr="002B106D">
        <w:rPr>
          <w:rFonts w:ascii="Book Antiqua" w:hAnsi="Book Antiqua" w:cs="SimSun"/>
          <w:sz w:val="24"/>
          <w:szCs w:val="24"/>
        </w:rPr>
        <w:t> 2014; </w:t>
      </w:r>
      <w:r w:rsidRPr="002B106D">
        <w:rPr>
          <w:rFonts w:ascii="Book Antiqua" w:hAnsi="Book Antiqua" w:cs="SimSun"/>
          <w:b/>
          <w:bCs/>
          <w:sz w:val="24"/>
          <w:szCs w:val="24"/>
        </w:rPr>
        <w:t>97</w:t>
      </w:r>
      <w:r w:rsidRPr="002B106D">
        <w:rPr>
          <w:rFonts w:ascii="Book Antiqua" w:hAnsi="Book Antiqua" w:cs="SimSun"/>
          <w:sz w:val="24"/>
          <w:szCs w:val="24"/>
        </w:rPr>
        <w:t>: 234-240 [PMID: 24997224 DOI: 10.1016/j.yexmp.2014.07.001</w:t>
      </w:r>
      <w:r>
        <w:rPr>
          <w:rFonts w:ascii="Book Antiqua" w:hAnsi="Book Antiqua" w:cs="SimSun"/>
          <w:sz w:val="24"/>
          <w:szCs w:val="24"/>
        </w:rPr>
        <w:t>]</w:t>
      </w:r>
    </w:p>
    <w:p w14:paraId="75856A7B"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12 </w:t>
      </w:r>
      <w:r w:rsidRPr="002B106D">
        <w:rPr>
          <w:rFonts w:ascii="Book Antiqua" w:hAnsi="Book Antiqua" w:cs="SimSun"/>
          <w:b/>
          <w:bCs/>
          <w:sz w:val="24"/>
          <w:szCs w:val="24"/>
        </w:rPr>
        <w:t>Medzhitov R</w:t>
      </w:r>
      <w:r w:rsidRPr="002B106D">
        <w:rPr>
          <w:rFonts w:ascii="Book Antiqua" w:hAnsi="Book Antiqua" w:cs="SimSun"/>
          <w:sz w:val="24"/>
          <w:szCs w:val="24"/>
        </w:rPr>
        <w:t>. Toll-like receptors and innate immunity. </w:t>
      </w:r>
      <w:r w:rsidRPr="002B106D">
        <w:rPr>
          <w:rFonts w:ascii="Book Antiqua" w:hAnsi="Book Antiqua" w:cs="SimSun"/>
          <w:i/>
          <w:iCs/>
          <w:sz w:val="24"/>
          <w:szCs w:val="24"/>
        </w:rPr>
        <w:t>Nat Rev Immunol</w:t>
      </w:r>
      <w:r w:rsidRPr="002B106D">
        <w:rPr>
          <w:rFonts w:ascii="Book Antiqua" w:hAnsi="Book Antiqua" w:cs="SimSun"/>
          <w:sz w:val="24"/>
          <w:szCs w:val="24"/>
        </w:rPr>
        <w:t> 2001; </w:t>
      </w:r>
      <w:r w:rsidRPr="002B106D">
        <w:rPr>
          <w:rFonts w:ascii="Book Antiqua" w:hAnsi="Book Antiqua" w:cs="SimSun"/>
          <w:b/>
          <w:bCs/>
          <w:sz w:val="24"/>
          <w:szCs w:val="24"/>
        </w:rPr>
        <w:t>1</w:t>
      </w:r>
      <w:r w:rsidRPr="002B106D">
        <w:rPr>
          <w:rFonts w:ascii="Book Antiqua" w:hAnsi="Book Antiqua" w:cs="SimSun"/>
          <w:sz w:val="24"/>
          <w:szCs w:val="24"/>
        </w:rPr>
        <w:t>: 135-145 [PMID: 11905821 DOI: 10.1038/35100529</w:t>
      </w:r>
      <w:r>
        <w:rPr>
          <w:rFonts w:ascii="Book Antiqua" w:hAnsi="Book Antiqua" w:cs="SimSun"/>
          <w:sz w:val="24"/>
          <w:szCs w:val="24"/>
        </w:rPr>
        <w:t>]</w:t>
      </w:r>
    </w:p>
    <w:p w14:paraId="1A52E859"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13 </w:t>
      </w:r>
      <w:r w:rsidRPr="002B106D">
        <w:rPr>
          <w:rFonts w:ascii="Book Antiqua" w:hAnsi="Book Antiqua" w:cs="SimSun"/>
          <w:b/>
          <w:bCs/>
          <w:sz w:val="24"/>
          <w:szCs w:val="24"/>
        </w:rPr>
        <w:t>Miura K</w:t>
      </w:r>
      <w:r w:rsidRPr="002B106D">
        <w:rPr>
          <w:rFonts w:ascii="Book Antiqua" w:hAnsi="Book Antiqua" w:cs="SimSun"/>
          <w:sz w:val="24"/>
          <w:szCs w:val="24"/>
        </w:rPr>
        <w:t>, Kodama Y, Inokuchi S, Schnabl B, Aoyama T, Ohnishi H, Olefsky JM, Brenner DA, Seki E. Toll-like receptor 9 promotes steatohepatitis by induction of interleukin-1beta in mice. </w:t>
      </w:r>
      <w:r w:rsidRPr="002B106D">
        <w:rPr>
          <w:rFonts w:ascii="Book Antiqua" w:hAnsi="Book Antiqua" w:cs="SimSun"/>
          <w:i/>
          <w:iCs/>
          <w:sz w:val="24"/>
          <w:szCs w:val="24"/>
        </w:rPr>
        <w:t>Gastroenterology</w:t>
      </w:r>
      <w:r w:rsidRPr="002B106D">
        <w:rPr>
          <w:rFonts w:ascii="Book Antiqua" w:hAnsi="Book Antiqua" w:cs="SimSun"/>
          <w:sz w:val="24"/>
          <w:szCs w:val="24"/>
        </w:rPr>
        <w:t> 2010; </w:t>
      </w:r>
      <w:r w:rsidRPr="002B106D">
        <w:rPr>
          <w:rFonts w:ascii="Book Antiqua" w:hAnsi="Book Antiqua" w:cs="SimSun"/>
          <w:b/>
          <w:bCs/>
          <w:sz w:val="24"/>
          <w:szCs w:val="24"/>
        </w:rPr>
        <w:t>139</w:t>
      </w:r>
      <w:r w:rsidRPr="002B106D">
        <w:rPr>
          <w:rFonts w:ascii="Book Antiqua" w:hAnsi="Book Antiqua" w:cs="SimSun"/>
          <w:sz w:val="24"/>
          <w:szCs w:val="24"/>
        </w:rPr>
        <w:t>: 323-34.e7 [PMID: 20347818 DOI: 10.1053/j.gastro.2010.03.052</w:t>
      </w:r>
      <w:r>
        <w:rPr>
          <w:rFonts w:ascii="Book Antiqua" w:hAnsi="Book Antiqua" w:cs="SimSun"/>
          <w:sz w:val="24"/>
          <w:szCs w:val="24"/>
        </w:rPr>
        <w:t>]</w:t>
      </w:r>
    </w:p>
    <w:p w14:paraId="79A854F4"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14 </w:t>
      </w:r>
      <w:r w:rsidRPr="002B106D">
        <w:rPr>
          <w:rFonts w:ascii="Book Antiqua" w:hAnsi="Book Antiqua" w:cs="SimSun"/>
          <w:b/>
          <w:bCs/>
          <w:sz w:val="24"/>
          <w:szCs w:val="24"/>
        </w:rPr>
        <w:t>Gao B</w:t>
      </w:r>
      <w:r w:rsidRPr="002B106D">
        <w:rPr>
          <w:rFonts w:ascii="Book Antiqua" w:hAnsi="Book Antiqua" w:cs="SimSun"/>
          <w:sz w:val="24"/>
          <w:szCs w:val="24"/>
        </w:rPr>
        <w:t>. Innate immunity and steatohepatitis: a critical role of another toll (TLR-9). </w:t>
      </w:r>
      <w:r w:rsidRPr="002B106D">
        <w:rPr>
          <w:rFonts w:ascii="Book Antiqua" w:hAnsi="Book Antiqua" w:cs="SimSun"/>
          <w:i/>
          <w:iCs/>
          <w:sz w:val="24"/>
          <w:szCs w:val="24"/>
        </w:rPr>
        <w:t>Gastroenterology</w:t>
      </w:r>
      <w:r w:rsidRPr="002B106D">
        <w:rPr>
          <w:rFonts w:ascii="Book Antiqua" w:hAnsi="Book Antiqua" w:cs="SimSun"/>
          <w:sz w:val="24"/>
          <w:szCs w:val="24"/>
        </w:rPr>
        <w:t> 2010; </w:t>
      </w:r>
      <w:r w:rsidRPr="002B106D">
        <w:rPr>
          <w:rFonts w:ascii="Book Antiqua" w:hAnsi="Book Antiqua" w:cs="SimSun"/>
          <w:b/>
          <w:bCs/>
          <w:sz w:val="24"/>
          <w:szCs w:val="24"/>
        </w:rPr>
        <w:t>139</w:t>
      </w:r>
      <w:r w:rsidRPr="002B106D">
        <w:rPr>
          <w:rFonts w:ascii="Book Antiqua" w:hAnsi="Book Antiqua" w:cs="SimSun"/>
          <w:sz w:val="24"/>
          <w:szCs w:val="24"/>
        </w:rPr>
        <w:t>: 27-30 [PMID: 20639084 DOI: 10.1053/j.gastro.2010.05.018</w:t>
      </w:r>
      <w:r>
        <w:rPr>
          <w:rFonts w:ascii="Book Antiqua" w:hAnsi="Book Antiqua" w:cs="SimSun"/>
          <w:sz w:val="24"/>
          <w:szCs w:val="24"/>
        </w:rPr>
        <w:t>]</w:t>
      </w:r>
    </w:p>
    <w:p w14:paraId="49CFFE70"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15 </w:t>
      </w:r>
      <w:r w:rsidRPr="002B106D">
        <w:rPr>
          <w:rFonts w:ascii="Book Antiqua" w:hAnsi="Book Antiqua" w:cs="SimSun"/>
          <w:b/>
          <w:bCs/>
          <w:sz w:val="24"/>
          <w:szCs w:val="24"/>
        </w:rPr>
        <w:t>Miura K</w:t>
      </w:r>
      <w:r w:rsidRPr="002B106D">
        <w:rPr>
          <w:rFonts w:ascii="Book Antiqua" w:hAnsi="Book Antiqua" w:cs="SimSun"/>
          <w:sz w:val="24"/>
          <w:szCs w:val="24"/>
        </w:rPr>
        <w:t>, Yang L, van Rooijen N, Brenner DA, Ohnishi H, Seki E. Toll-like receptor 2 and palmitic acid cooperatively contribute to the development of nonalcoholic steatohepatitis through inflammasome activation in mice. </w:t>
      </w:r>
      <w:r w:rsidRPr="002B106D">
        <w:rPr>
          <w:rFonts w:ascii="Book Antiqua" w:hAnsi="Book Antiqua" w:cs="SimSun"/>
          <w:i/>
          <w:iCs/>
          <w:sz w:val="24"/>
          <w:szCs w:val="24"/>
        </w:rPr>
        <w:t>Hepatology</w:t>
      </w:r>
      <w:r w:rsidRPr="002B106D">
        <w:rPr>
          <w:rFonts w:ascii="Book Antiqua" w:hAnsi="Book Antiqua" w:cs="SimSun"/>
          <w:sz w:val="24"/>
          <w:szCs w:val="24"/>
        </w:rPr>
        <w:t> 2013; </w:t>
      </w:r>
      <w:r w:rsidRPr="002B106D">
        <w:rPr>
          <w:rFonts w:ascii="Book Antiqua" w:hAnsi="Book Antiqua" w:cs="SimSun"/>
          <w:b/>
          <w:bCs/>
          <w:sz w:val="24"/>
          <w:szCs w:val="24"/>
        </w:rPr>
        <w:t>57</w:t>
      </w:r>
      <w:r w:rsidRPr="002B106D">
        <w:rPr>
          <w:rFonts w:ascii="Book Antiqua" w:hAnsi="Book Antiqua" w:cs="SimSun"/>
          <w:sz w:val="24"/>
          <w:szCs w:val="24"/>
        </w:rPr>
        <w:t>: 577-589 [PMID: 22987396 DOI: 10.1002/hep.26081</w:t>
      </w:r>
      <w:r>
        <w:rPr>
          <w:rFonts w:ascii="Book Antiqua" w:hAnsi="Book Antiqua" w:cs="SimSun"/>
          <w:sz w:val="24"/>
          <w:szCs w:val="24"/>
        </w:rPr>
        <w:t>]</w:t>
      </w:r>
    </w:p>
    <w:p w14:paraId="4B60FACF"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16 </w:t>
      </w:r>
      <w:r w:rsidRPr="002B106D">
        <w:rPr>
          <w:rFonts w:ascii="Book Antiqua" w:hAnsi="Book Antiqua" w:cs="SimSun"/>
          <w:b/>
          <w:bCs/>
          <w:sz w:val="24"/>
          <w:szCs w:val="24"/>
        </w:rPr>
        <w:t>Wree A</w:t>
      </w:r>
      <w:r w:rsidRPr="002B106D">
        <w:rPr>
          <w:rFonts w:ascii="Book Antiqua" w:hAnsi="Book Antiqua" w:cs="SimSun"/>
          <w:sz w:val="24"/>
          <w:szCs w:val="24"/>
        </w:rPr>
        <w:t>, McGeough MD, Peña CA, Schlattjan M, Li H, Inzaugarat ME, Messer K, Canbay A, Hoffman HM, Feldstein AE. NLRP3 inflammasome activation is required for fibrosis development in NAFLD. </w:t>
      </w:r>
      <w:r w:rsidRPr="002B106D">
        <w:rPr>
          <w:rFonts w:ascii="Book Antiqua" w:hAnsi="Book Antiqua" w:cs="SimSun"/>
          <w:i/>
          <w:iCs/>
          <w:sz w:val="24"/>
          <w:szCs w:val="24"/>
        </w:rPr>
        <w:t xml:space="preserve">J Mol Med </w:t>
      </w:r>
      <w:r w:rsidRPr="002B106D">
        <w:rPr>
          <w:rFonts w:ascii="Book Antiqua" w:hAnsi="Book Antiqua" w:cs="SimSun"/>
          <w:iCs/>
          <w:sz w:val="24"/>
          <w:szCs w:val="24"/>
        </w:rPr>
        <w:t>(Berl)</w:t>
      </w:r>
      <w:r w:rsidRPr="002B106D">
        <w:rPr>
          <w:rFonts w:ascii="Book Antiqua" w:hAnsi="Book Antiqua" w:cs="SimSun"/>
          <w:sz w:val="24"/>
          <w:szCs w:val="24"/>
        </w:rPr>
        <w:t> 2014; </w:t>
      </w:r>
      <w:r w:rsidRPr="002B106D">
        <w:rPr>
          <w:rFonts w:ascii="Book Antiqua" w:hAnsi="Book Antiqua" w:cs="SimSun"/>
          <w:b/>
          <w:bCs/>
          <w:sz w:val="24"/>
          <w:szCs w:val="24"/>
        </w:rPr>
        <w:t>92</w:t>
      </w:r>
      <w:r w:rsidRPr="002B106D">
        <w:rPr>
          <w:rFonts w:ascii="Book Antiqua" w:hAnsi="Book Antiqua" w:cs="SimSun"/>
          <w:sz w:val="24"/>
          <w:szCs w:val="24"/>
        </w:rPr>
        <w:t>: 1069-1082 [PMID: 24861026 DOI: 10.1007/s00109-014-1170-1</w:t>
      </w:r>
      <w:r>
        <w:rPr>
          <w:rFonts w:ascii="Book Antiqua" w:hAnsi="Book Antiqua" w:cs="SimSun"/>
          <w:sz w:val="24"/>
          <w:szCs w:val="24"/>
        </w:rPr>
        <w:t>]</w:t>
      </w:r>
    </w:p>
    <w:p w14:paraId="6282B528"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lastRenderedPageBreak/>
        <w:t>17 </w:t>
      </w:r>
      <w:r w:rsidRPr="002B106D">
        <w:rPr>
          <w:rFonts w:ascii="Book Antiqua" w:hAnsi="Book Antiqua" w:cs="SimSun"/>
          <w:b/>
          <w:bCs/>
          <w:sz w:val="24"/>
          <w:szCs w:val="24"/>
        </w:rPr>
        <w:t>Imaeda AB</w:t>
      </w:r>
      <w:r w:rsidRPr="002B106D">
        <w:rPr>
          <w:rFonts w:ascii="Book Antiqua" w:hAnsi="Book Antiqua" w:cs="SimSun"/>
          <w:sz w:val="24"/>
          <w:szCs w:val="24"/>
        </w:rPr>
        <w:t>, Watanabe A, Sohail MA, Mahmood S, Mohamadnejad M, Sutterwala FS, Flavell RA, Mehal WZ. Acetaminophen-induced hepatotoxicity in mice is dependent on Tlr9 and the Nalp3 inflammasome. </w:t>
      </w:r>
      <w:r w:rsidRPr="002B106D">
        <w:rPr>
          <w:rFonts w:ascii="Book Antiqua" w:hAnsi="Book Antiqua" w:cs="SimSun"/>
          <w:i/>
          <w:iCs/>
          <w:sz w:val="24"/>
          <w:szCs w:val="24"/>
        </w:rPr>
        <w:t>J Clin Invest</w:t>
      </w:r>
      <w:r w:rsidRPr="002B106D">
        <w:rPr>
          <w:rFonts w:ascii="Book Antiqua" w:hAnsi="Book Antiqua" w:cs="SimSun"/>
          <w:sz w:val="24"/>
          <w:szCs w:val="24"/>
        </w:rPr>
        <w:t> 2009; </w:t>
      </w:r>
      <w:r w:rsidRPr="002B106D">
        <w:rPr>
          <w:rFonts w:ascii="Book Antiqua" w:hAnsi="Book Antiqua" w:cs="SimSun"/>
          <w:b/>
          <w:bCs/>
          <w:sz w:val="24"/>
          <w:szCs w:val="24"/>
        </w:rPr>
        <w:t>119</w:t>
      </w:r>
      <w:r w:rsidRPr="002B106D">
        <w:rPr>
          <w:rFonts w:ascii="Book Antiqua" w:hAnsi="Book Antiqua" w:cs="SimSun"/>
          <w:sz w:val="24"/>
          <w:szCs w:val="24"/>
        </w:rPr>
        <w:t>: 305-314 [PMID: 19164858 DOI: 10.1172/JCI35958</w:t>
      </w:r>
      <w:r>
        <w:rPr>
          <w:rFonts w:ascii="Book Antiqua" w:hAnsi="Book Antiqua" w:cs="SimSun"/>
          <w:sz w:val="24"/>
          <w:szCs w:val="24"/>
        </w:rPr>
        <w:t>]</w:t>
      </w:r>
    </w:p>
    <w:p w14:paraId="4B6CB731"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 xml:space="preserve">18 </w:t>
      </w:r>
      <w:r w:rsidRPr="002B106D">
        <w:rPr>
          <w:rFonts w:ascii="Book Antiqua" w:hAnsi="Book Antiqua" w:cs="SimSun"/>
          <w:b/>
          <w:sz w:val="24"/>
          <w:szCs w:val="24"/>
        </w:rPr>
        <w:t xml:space="preserve">Tilg H, </w:t>
      </w:r>
      <w:r>
        <w:rPr>
          <w:rFonts w:ascii="Book Antiqua" w:hAnsi="Book Antiqua" w:cs="SimSun"/>
          <w:sz w:val="24"/>
          <w:szCs w:val="24"/>
        </w:rPr>
        <w:t>Moschen AR</w:t>
      </w:r>
      <w:r w:rsidRPr="002B106D">
        <w:rPr>
          <w:rFonts w:ascii="Book Antiqua" w:hAnsi="Book Antiqua" w:cs="SimSun"/>
          <w:sz w:val="24"/>
          <w:szCs w:val="24"/>
        </w:rPr>
        <w:t>, Szabo G2Interleukin-1 and inflammasomes in ALD/AAH and NAFLD/NASH. </w:t>
      </w:r>
      <w:r w:rsidRPr="002B106D">
        <w:rPr>
          <w:rFonts w:ascii="Book Antiqua" w:hAnsi="Book Antiqua" w:cs="SimSun"/>
          <w:i/>
          <w:iCs/>
          <w:sz w:val="24"/>
          <w:szCs w:val="24"/>
        </w:rPr>
        <w:t>Hepatology</w:t>
      </w:r>
      <w:r w:rsidRPr="002B106D">
        <w:rPr>
          <w:rFonts w:ascii="Book Antiqua" w:hAnsi="Book Antiqua" w:cs="SimSun"/>
          <w:sz w:val="24"/>
          <w:szCs w:val="24"/>
        </w:rPr>
        <w:t> 2016;</w:t>
      </w:r>
      <w:r w:rsidRPr="002B106D">
        <w:t xml:space="preserve"> </w:t>
      </w:r>
      <w:r w:rsidRPr="002B106D">
        <w:rPr>
          <w:rFonts w:ascii="Book Antiqua" w:hAnsi="Book Antiqua" w:cs="SimSun"/>
          <w:sz w:val="24"/>
          <w:szCs w:val="24"/>
        </w:rPr>
        <w:t>Epub ahead of print [PMID: 26773297 DOI: 10.1002/hep.28456</w:t>
      </w:r>
      <w:r>
        <w:rPr>
          <w:rFonts w:ascii="Book Antiqua" w:hAnsi="Book Antiqua" w:cs="SimSun"/>
          <w:sz w:val="24"/>
          <w:szCs w:val="24"/>
        </w:rPr>
        <w:t>]</w:t>
      </w:r>
    </w:p>
    <w:p w14:paraId="24BCAFB7"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19 </w:t>
      </w:r>
      <w:r w:rsidRPr="002B106D">
        <w:rPr>
          <w:rFonts w:ascii="Book Antiqua" w:hAnsi="Book Antiqua" w:cs="SimSun"/>
          <w:b/>
          <w:bCs/>
          <w:sz w:val="24"/>
          <w:szCs w:val="24"/>
        </w:rPr>
        <w:t>Koliaki C</w:t>
      </w:r>
      <w:r w:rsidRPr="002B106D">
        <w:rPr>
          <w:rFonts w:ascii="Book Antiqua" w:hAnsi="Book Antiqua" w:cs="SimSun"/>
          <w:sz w:val="24"/>
          <w:szCs w:val="24"/>
        </w:rPr>
        <w:t>, Szendroedi J, Kaul K, Jelenik T, Nowotny P, Jankowiak F, Herder C, Carstensen M, Krausch M, Knoefel WT, Schlensak M, Roden M. Adaptation of hepatic mitochondrial function in humans with non-alcoholic fatty liver is lost in steatohepatitis. </w:t>
      </w:r>
      <w:r w:rsidRPr="002B106D">
        <w:rPr>
          <w:rFonts w:ascii="Book Antiqua" w:hAnsi="Book Antiqua" w:cs="SimSun"/>
          <w:i/>
          <w:iCs/>
          <w:sz w:val="24"/>
          <w:szCs w:val="24"/>
        </w:rPr>
        <w:t>Cell Metab</w:t>
      </w:r>
      <w:r w:rsidRPr="002B106D">
        <w:rPr>
          <w:rFonts w:ascii="Book Antiqua" w:hAnsi="Book Antiqua" w:cs="SimSun"/>
          <w:sz w:val="24"/>
          <w:szCs w:val="24"/>
        </w:rPr>
        <w:t> 2015; </w:t>
      </w:r>
      <w:r w:rsidRPr="002B106D">
        <w:rPr>
          <w:rFonts w:ascii="Book Antiqua" w:hAnsi="Book Antiqua" w:cs="SimSun"/>
          <w:b/>
          <w:bCs/>
          <w:sz w:val="24"/>
          <w:szCs w:val="24"/>
        </w:rPr>
        <w:t>21</w:t>
      </w:r>
      <w:r w:rsidRPr="002B106D">
        <w:rPr>
          <w:rFonts w:ascii="Book Antiqua" w:hAnsi="Book Antiqua" w:cs="SimSun"/>
          <w:sz w:val="24"/>
          <w:szCs w:val="24"/>
        </w:rPr>
        <w:t>: 739-746 [PMID: 25955209 DOI: 10.1016/j.cmet.2015.04.004</w:t>
      </w:r>
      <w:r>
        <w:rPr>
          <w:rFonts w:ascii="Book Antiqua" w:hAnsi="Book Antiqua" w:cs="SimSun"/>
          <w:sz w:val="24"/>
          <w:szCs w:val="24"/>
        </w:rPr>
        <w:t>]</w:t>
      </w:r>
    </w:p>
    <w:p w14:paraId="75ADBBF2"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20 </w:t>
      </w:r>
      <w:r w:rsidRPr="002B106D">
        <w:rPr>
          <w:rFonts w:ascii="Book Antiqua" w:hAnsi="Book Antiqua" w:cs="SimSun"/>
          <w:b/>
          <w:bCs/>
          <w:sz w:val="24"/>
          <w:szCs w:val="24"/>
        </w:rPr>
        <w:t>Zhang Q</w:t>
      </w:r>
      <w:r w:rsidRPr="002B106D">
        <w:rPr>
          <w:rFonts w:ascii="Book Antiqua" w:hAnsi="Book Antiqua" w:cs="SimSun"/>
          <w:sz w:val="24"/>
          <w:szCs w:val="24"/>
        </w:rPr>
        <w:t>, Raoof M, Chen Y, Sumi Y, Sursal T, Junger W, Brohi K, Itagaki K, Hauser CJ. Circulating mitochondrial DAMPs cause inflammatory responses to injury. </w:t>
      </w:r>
      <w:r w:rsidRPr="002B106D">
        <w:rPr>
          <w:rFonts w:ascii="Book Antiqua" w:hAnsi="Book Antiqua" w:cs="SimSun"/>
          <w:i/>
          <w:iCs/>
          <w:sz w:val="24"/>
          <w:szCs w:val="24"/>
        </w:rPr>
        <w:t>Nature</w:t>
      </w:r>
      <w:r w:rsidRPr="002B106D">
        <w:rPr>
          <w:rFonts w:ascii="Book Antiqua" w:hAnsi="Book Antiqua" w:cs="SimSun"/>
          <w:sz w:val="24"/>
          <w:szCs w:val="24"/>
        </w:rPr>
        <w:t> 2010; </w:t>
      </w:r>
      <w:r w:rsidRPr="002B106D">
        <w:rPr>
          <w:rFonts w:ascii="Book Antiqua" w:hAnsi="Book Antiqua" w:cs="SimSun"/>
          <w:b/>
          <w:bCs/>
          <w:sz w:val="24"/>
          <w:szCs w:val="24"/>
        </w:rPr>
        <w:t>464</w:t>
      </w:r>
      <w:r w:rsidRPr="002B106D">
        <w:rPr>
          <w:rFonts w:ascii="Book Antiqua" w:hAnsi="Book Antiqua" w:cs="SimSun"/>
          <w:sz w:val="24"/>
          <w:szCs w:val="24"/>
        </w:rPr>
        <w:t>: 104-107 [PMID: 20203610 DOI: 10.1038/nature08780</w:t>
      </w:r>
      <w:r>
        <w:rPr>
          <w:rFonts w:ascii="Book Antiqua" w:hAnsi="Book Antiqua" w:cs="SimSun"/>
          <w:sz w:val="24"/>
          <w:szCs w:val="24"/>
        </w:rPr>
        <w:t>]</w:t>
      </w:r>
    </w:p>
    <w:p w14:paraId="25102329"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21 </w:t>
      </w:r>
      <w:r w:rsidRPr="002B106D">
        <w:rPr>
          <w:rFonts w:ascii="Book Antiqua" w:hAnsi="Book Antiqua" w:cs="SimSun"/>
          <w:b/>
          <w:bCs/>
          <w:sz w:val="24"/>
          <w:szCs w:val="24"/>
        </w:rPr>
        <w:t>Takahashi Y</w:t>
      </w:r>
      <w:r w:rsidRPr="002B106D">
        <w:rPr>
          <w:rFonts w:ascii="Book Antiqua" w:hAnsi="Book Antiqua" w:cs="SimSun"/>
          <w:sz w:val="24"/>
          <w:szCs w:val="24"/>
        </w:rPr>
        <w:t>, Sugimoto K, Inui H, Fukusato T. Current pharmacological therapies for nonalcoholic fatty liver disease/nonalcoholic steatohepatitis. </w:t>
      </w:r>
      <w:r w:rsidRPr="002B106D">
        <w:rPr>
          <w:rFonts w:ascii="Book Antiqua" w:hAnsi="Book Antiqua" w:cs="SimSun"/>
          <w:i/>
          <w:iCs/>
          <w:sz w:val="24"/>
          <w:szCs w:val="24"/>
        </w:rPr>
        <w:t>World J Gastroenterol</w:t>
      </w:r>
      <w:r w:rsidRPr="002B106D">
        <w:rPr>
          <w:rFonts w:ascii="Book Antiqua" w:hAnsi="Book Antiqua" w:cs="SimSun"/>
          <w:sz w:val="24"/>
          <w:szCs w:val="24"/>
        </w:rPr>
        <w:t> 2015; </w:t>
      </w:r>
      <w:r w:rsidRPr="002B106D">
        <w:rPr>
          <w:rFonts w:ascii="Book Antiqua" w:hAnsi="Book Antiqua" w:cs="SimSun"/>
          <w:b/>
          <w:bCs/>
          <w:sz w:val="24"/>
          <w:szCs w:val="24"/>
        </w:rPr>
        <w:t>21</w:t>
      </w:r>
      <w:r w:rsidRPr="002B106D">
        <w:rPr>
          <w:rFonts w:ascii="Book Antiqua" w:hAnsi="Book Antiqua" w:cs="SimSun"/>
          <w:sz w:val="24"/>
          <w:szCs w:val="24"/>
        </w:rPr>
        <w:t>: 3777-3785 [PMID: 25852263 DOI: 10.3748/wjg.v21.i13.3777</w:t>
      </w:r>
      <w:r>
        <w:rPr>
          <w:rFonts w:ascii="Book Antiqua" w:hAnsi="Book Antiqua" w:cs="SimSun"/>
          <w:sz w:val="24"/>
          <w:szCs w:val="24"/>
        </w:rPr>
        <w:t>]</w:t>
      </w:r>
    </w:p>
    <w:p w14:paraId="7721931D"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22 </w:t>
      </w:r>
      <w:r w:rsidRPr="002B106D">
        <w:rPr>
          <w:rFonts w:ascii="Book Antiqua" w:hAnsi="Book Antiqua" w:cs="SimSun"/>
          <w:b/>
          <w:bCs/>
          <w:sz w:val="24"/>
          <w:szCs w:val="24"/>
        </w:rPr>
        <w:t>Tahan V</w:t>
      </w:r>
      <w:r w:rsidRPr="002B106D">
        <w:rPr>
          <w:rFonts w:ascii="Book Antiqua" w:hAnsi="Book Antiqua" w:cs="SimSun"/>
          <w:sz w:val="24"/>
          <w:szCs w:val="24"/>
        </w:rPr>
        <w:t>, Atug O, Akin H, Eren F, Tahan G, Tarcin O, Uzun H, Ozdogan O, Tarcin O, Imeryuz N, Ozguner F, Celikel C, Avsar E, Tozun N. Melatonin ameliorates methionine- and choline-deficient diet-induced nonalcoholic steatohepatitis in rats. </w:t>
      </w:r>
      <w:r w:rsidRPr="002B106D">
        <w:rPr>
          <w:rFonts w:ascii="Book Antiqua" w:hAnsi="Book Antiqua" w:cs="SimSun"/>
          <w:i/>
          <w:iCs/>
          <w:sz w:val="24"/>
          <w:szCs w:val="24"/>
        </w:rPr>
        <w:t>J Pineal Res</w:t>
      </w:r>
      <w:r w:rsidRPr="002B106D">
        <w:rPr>
          <w:rFonts w:ascii="Book Antiqua" w:hAnsi="Book Antiqua" w:cs="SimSun"/>
          <w:sz w:val="24"/>
          <w:szCs w:val="24"/>
        </w:rPr>
        <w:t> 2009; </w:t>
      </w:r>
      <w:r w:rsidRPr="002B106D">
        <w:rPr>
          <w:rFonts w:ascii="Book Antiqua" w:hAnsi="Book Antiqua" w:cs="SimSun"/>
          <w:b/>
          <w:bCs/>
          <w:sz w:val="24"/>
          <w:szCs w:val="24"/>
        </w:rPr>
        <w:t>46</w:t>
      </w:r>
      <w:r w:rsidRPr="002B106D">
        <w:rPr>
          <w:rFonts w:ascii="Book Antiqua" w:hAnsi="Book Antiqua" w:cs="SimSun"/>
          <w:sz w:val="24"/>
          <w:szCs w:val="24"/>
        </w:rPr>
        <w:t>: 401-407 [PMID: 19552763 DOI: 10.1111/j.1600-079X.2009.00676.x</w:t>
      </w:r>
      <w:r>
        <w:rPr>
          <w:rFonts w:ascii="Book Antiqua" w:hAnsi="Book Antiqua" w:cs="SimSun"/>
          <w:sz w:val="24"/>
          <w:szCs w:val="24"/>
        </w:rPr>
        <w:t>]</w:t>
      </w:r>
    </w:p>
    <w:p w14:paraId="5E15BAB7"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23 </w:t>
      </w:r>
      <w:r w:rsidRPr="002B106D">
        <w:rPr>
          <w:rFonts w:ascii="Book Antiqua" w:hAnsi="Book Antiqua" w:cs="SimSun"/>
          <w:b/>
          <w:bCs/>
          <w:sz w:val="24"/>
          <w:szCs w:val="24"/>
        </w:rPr>
        <w:t>Friedman S</w:t>
      </w:r>
      <w:r w:rsidRPr="002B106D">
        <w:rPr>
          <w:rFonts w:ascii="Book Antiqua" w:hAnsi="Book Antiqua" w:cs="SimSun"/>
          <w:sz w:val="24"/>
          <w:szCs w:val="24"/>
        </w:rPr>
        <w:t>, Sanyal A, Goodman Z, Lefebvre E, Gottwald M, Fischer L, Ratziu V. Efficacy and safety study of cenicriviroc for the treatment of non-alcoholic steatohepatitis in adult subjects with liver fibrosis: CENTAUR Phase 2b study design. </w:t>
      </w:r>
      <w:r w:rsidRPr="002B106D">
        <w:rPr>
          <w:rFonts w:ascii="Book Antiqua" w:hAnsi="Book Antiqua" w:cs="SimSun"/>
          <w:i/>
          <w:iCs/>
          <w:sz w:val="24"/>
          <w:szCs w:val="24"/>
        </w:rPr>
        <w:t>Contemp Clin Trials</w:t>
      </w:r>
      <w:r w:rsidRPr="002B106D">
        <w:rPr>
          <w:rFonts w:ascii="Book Antiqua" w:hAnsi="Book Antiqua" w:cs="SimSun"/>
          <w:sz w:val="24"/>
          <w:szCs w:val="24"/>
        </w:rPr>
        <w:t> 2016; </w:t>
      </w:r>
      <w:r w:rsidRPr="002B106D">
        <w:rPr>
          <w:rFonts w:ascii="Book Antiqua" w:hAnsi="Book Antiqua" w:cs="SimSun"/>
          <w:b/>
          <w:bCs/>
          <w:sz w:val="24"/>
          <w:szCs w:val="24"/>
        </w:rPr>
        <w:t>47</w:t>
      </w:r>
      <w:r w:rsidRPr="002B106D">
        <w:rPr>
          <w:rFonts w:ascii="Book Antiqua" w:hAnsi="Book Antiqua" w:cs="SimSun"/>
          <w:sz w:val="24"/>
          <w:szCs w:val="24"/>
        </w:rPr>
        <w:t>: 356-365 [PMID: 26944023 DOI: 10.1016/j.cct.2016.02.012</w:t>
      </w:r>
      <w:r>
        <w:rPr>
          <w:rFonts w:ascii="Book Antiqua" w:hAnsi="Book Antiqua" w:cs="SimSun"/>
          <w:sz w:val="24"/>
          <w:szCs w:val="24"/>
        </w:rPr>
        <w:t>]</w:t>
      </w:r>
    </w:p>
    <w:p w14:paraId="02A8F000"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lastRenderedPageBreak/>
        <w:t>24 </w:t>
      </w:r>
      <w:r w:rsidRPr="002B106D">
        <w:rPr>
          <w:rFonts w:ascii="Book Antiqua" w:hAnsi="Book Antiqua" w:cs="SimSun"/>
          <w:b/>
          <w:bCs/>
          <w:sz w:val="24"/>
          <w:szCs w:val="24"/>
        </w:rPr>
        <w:t>Yang SJ</w:t>
      </w:r>
      <w:r w:rsidRPr="002B106D">
        <w:rPr>
          <w:rFonts w:ascii="Book Antiqua" w:hAnsi="Book Antiqua" w:cs="SimSun"/>
          <w:sz w:val="24"/>
          <w:szCs w:val="24"/>
        </w:rPr>
        <w:t>, Lim Y. Resveratrol ameliorates hepatic metaflammation and inhibits NLRP3 inflammasome activation. </w:t>
      </w:r>
      <w:r w:rsidRPr="002B106D">
        <w:rPr>
          <w:rFonts w:ascii="Book Antiqua" w:hAnsi="Book Antiqua" w:cs="SimSun"/>
          <w:i/>
          <w:iCs/>
          <w:sz w:val="24"/>
          <w:szCs w:val="24"/>
        </w:rPr>
        <w:t>Metabolism</w:t>
      </w:r>
      <w:r w:rsidRPr="002B106D">
        <w:rPr>
          <w:rFonts w:ascii="Book Antiqua" w:hAnsi="Book Antiqua" w:cs="SimSun"/>
          <w:sz w:val="24"/>
          <w:szCs w:val="24"/>
        </w:rPr>
        <w:t> 2014; </w:t>
      </w:r>
      <w:r w:rsidRPr="002B106D">
        <w:rPr>
          <w:rFonts w:ascii="Book Antiqua" w:hAnsi="Book Antiqua" w:cs="SimSun"/>
          <w:b/>
          <w:bCs/>
          <w:sz w:val="24"/>
          <w:szCs w:val="24"/>
        </w:rPr>
        <w:t>63</w:t>
      </w:r>
      <w:r w:rsidRPr="002B106D">
        <w:rPr>
          <w:rFonts w:ascii="Book Antiqua" w:hAnsi="Book Antiqua" w:cs="SimSun"/>
          <w:sz w:val="24"/>
          <w:szCs w:val="24"/>
        </w:rPr>
        <w:t>: 693-701 [PMID: 24629563 DOI: 10.1016/j.metabol.2014.02.003</w:t>
      </w:r>
      <w:r>
        <w:rPr>
          <w:rFonts w:ascii="Book Antiqua" w:hAnsi="Book Antiqua" w:cs="SimSun"/>
          <w:sz w:val="24"/>
          <w:szCs w:val="24"/>
        </w:rPr>
        <w:t>]</w:t>
      </w:r>
    </w:p>
    <w:p w14:paraId="260BEA99"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25 </w:t>
      </w:r>
      <w:r w:rsidRPr="002B106D">
        <w:rPr>
          <w:rFonts w:ascii="Book Antiqua" w:hAnsi="Book Antiqua" w:cs="SimSun"/>
          <w:b/>
          <w:bCs/>
          <w:sz w:val="24"/>
          <w:szCs w:val="24"/>
        </w:rPr>
        <w:t>Ridker PM</w:t>
      </w:r>
      <w:r w:rsidRPr="002B106D">
        <w:rPr>
          <w:rFonts w:ascii="Book Antiqua" w:hAnsi="Book Antiqua" w:cs="SimSun"/>
          <w:sz w:val="24"/>
          <w:szCs w:val="24"/>
        </w:rPr>
        <w:t>, Thuren T, Zalewski A, Libby P. Interleukin-1β inhibition and the prevention of recurrent cardiovascular events: rationale and design of the Canakinumab Anti-inflammatory Thrombosis Outcomes Study (CANTOS). </w:t>
      </w:r>
      <w:r w:rsidRPr="002B106D">
        <w:rPr>
          <w:rFonts w:ascii="Book Antiqua" w:hAnsi="Book Antiqua" w:cs="SimSun"/>
          <w:i/>
          <w:iCs/>
          <w:sz w:val="24"/>
          <w:szCs w:val="24"/>
        </w:rPr>
        <w:t>Am Heart J</w:t>
      </w:r>
      <w:r w:rsidRPr="002B106D">
        <w:rPr>
          <w:rFonts w:ascii="Book Antiqua" w:hAnsi="Book Antiqua" w:cs="SimSun"/>
          <w:sz w:val="24"/>
          <w:szCs w:val="24"/>
        </w:rPr>
        <w:t> 2011; </w:t>
      </w:r>
      <w:r w:rsidRPr="002B106D">
        <w:rPr>
          <w:rFonts w:ascii="Book Antiqua" w:hAnsi="Book Antiqua" w:cs="SimSun"/>
          <w:b/>
          <w:bCs/>
          <w:sz w:val="24"/>
          <w:szCs w:val="24"/>
        </w:rPr>
        <w:t>162</w:t>
      </w:r>
      <w:r w:rsidRPr="002B106D">
        <w:rPr>
          <w:rFonts w:ascii="Book Antiqua" w:hAnsi="Book Antiqua" w:cs="SimSun"/>
          <w:sz w:val="24"/>
          <w:szCs w:val="24"/>
        </w:rPr>
        <w:t>: 597-605 [PMID: 21982649 DOI: 10.1016/j.ahj.2011.06.012</w:t>
      </w:r>
      <w:r>
        <w:rPr>
          <w:rFonts w:ascii="Book Antiqua" w:hAnsi="Book Antiqua" w:cs="SimSun"/>
          <w:sz w:val="24"/>
          <w:szCs w:val="24"/>
        </w:rPr>
        <w:t>]</w:t>
      </w:r>
    </w:p>
    <w:p w14:paraId="3233A4B6" w14:textId="77777777" w:rsidR="009C7EE7" w:rsidRPr="002B106D" w:rsidRDefault="009C7EE7" w:rsidP="009C7EE7">
      <w:pPr>
        <w:spacing w:line="360" w:lineRule="auto"/>
        <w:jc w:val="both"/>
        <w:rPr>
          <w:rFonts w:ascii="Book Antiqua" w:hAnsi="Book Antiqua" w:cs="SimSun"/>
          <w:sz w:val="24"/>
          <w:szCs w:val="24"/>
        </w:rPr>
      </w:pPr>
      <w:r w:rsidRPr="002B106D">
        <w:rPr>
          <w:rFonts w:ascii="Book Antiqua" w:hAnsi="Book Antiqua" w:cs="SimSun"/>
          <w:sz w:val="24"/>
          <w:szCs w:val="24"/>
        </w:rPr>
        <w:t>26 </w:t>
      </w:r>
      <w:r w:rsidRPr="002B106D">
        <w:rPr>
          <w:rFonts w:ascii="Book Antiqua" w:hAnsi="Book Antiqua" w:cs="SimSun"/>
          <w:b/>
          <w:bCs/>
          <w:sz w:val="24"/>
          <w:szCs w:val="24"/>
        </w:rPr>
        <w:t>Dattaroy D</w:t>
      </w:r>
      <w:r w:rsidRPr="002B106D">
        <w:rPr>
          <w:rFonts w:ascii="Book Antiqua" w:hAnsi="Book Antiqua" w:cs="SimSun"/>
          <w:sz w:val="24"/>
          <w:szCs w:val="24"/>
        </w:rPr>
        <w:t>, Seth RK, Das S, Alhasson F, Chandrashekaran V, Michelotti G, Fan D, Nagarkatti M, Nagarkatti P, Diehl AM, Chatterjee S. Sparstolonin B attenuates early liver inflammation in experimental NASH by modulating TLR4 trafficking in lipid rafts via NADPH oxidase activation. </w:t>
      </w:r>
      <w:r w:rsidRPr="002B106D">
        <w:rPr>
          <w:rFonts w:ascii="Book Antiqua" w:hAnsi="Book Antiqua" w:cs="SimSun"/>
          <w:i/>
          <w:iCs/>
          <w:sz w:val="24"/>
          <w:szCs w:val="24"/>
        </w:rPr>
        <w:t>Am J Physiol Gastrointest Liver Physiol</w:t>
      </w:r>
      <w:r w:rsidRPr="002B106D">
        <w:rPr>
          <w:rFonts w:ascii="Book Antiqua" w:hAnsi="Book Antiqua" w:cs="SimSun"/>
          <w:sz w:val="24"/>
          <w:szCs w:val="24"/>
        </w:rPr>
        <w:t> 2016; </w:t>
      </w:r>
      <w:r w:rsidRPr="002B106D">
        <w:rPr>
          <w:rFonts w:ascii="Book Antiqua" w:hAnsi="Book Antiqua" w:cs="SimSun"/>
          <w:b/>
          <w:bCs/>
          <w:sz w:val="24"/>
          <w:szCs w:val="24"/>
        </w:rPr>
        <w:t>310</w:t>
      </w:r>
      <w:r w:rsidRPr="002B106D">
        <w:rPr>
          <w:rFonts w:ascii="Book Antiqua" w:hAnsi="Book Antiqua" w:cs="SimSun"/>
          <w:sz w:val="24"/>
          <w:szCs w:val="24"/>
        </w:rPr>
        <w:t>: G510-G525 [PMID: 26718771 DOI: 10.1152/ajpgi.00259.2015</w:t>
      </w:r>
      <w:r>
        <w:rPr>
          <w:rFonts w:ascii="Book Antiqua" w:hAnsi="Book Antiqua" w:cs="SimSun"/>
          <w:sz w:val="24"/>
          <w:szCs w:val="24"/>
        </w:rPr>
        <w:t>]</w:t>
      </w:r>
    </w:p>
    <w:p w14:paraId="5FC59068" w14:textId="48F003CA" w:rsidR="009C7EE7" w:rsidRPr="009C7EE7" w:rsidRDefault="009C7EE7" w:rsidP="009C7EE7">
      <w:pPr>
        <w:spacing w:line="360" w:lineRule="auto"/>
        <w:jc w:val="both"/>
        <w:rPr>
          <w:rFonts w:ascii="Book Antiqua" w:hAnsi="Book Antiqua" w:cs="SimSun"/>
          <w:sz w:val="24"/>
          <w:szCs w:val="24"/>
          <w:lang w:eastAsia="zh-CN"/>
        </w:rPr>
      </w:pPr>
      <w:r w:rsidRPr="002B106D">
        <w:rPr>
          <w:rFonts w:ascii="Book Antiqua" w:hAnsi="Book Antiqua" w:cs="SimSun"/>
          <w:sz w:val="24"/>
          <w:szCs w:val="24"/>
        </w:rPr>
        <w:t>27 </w:t>
      </w:r>
      <w:r w:rsidRPr="002B106D">
        <w:rPr>
          <w:rFonts w:ascii="Book Antiqua" w:hAnsi="Book Antiqua" w:cs="SimSun"/>
          <w:b/>
          <w:bCs/>
          <w:sz w:val="24"/>
          <w:szCs w:val="24"/>
        </w:rPr>
        <w:t>Luo X</w:t>
      </w:r>
      <w:r w:rsidRPr="002B106D">
        <w:rPr>
          <w:rFonts w:ascii="Book Antiqua" w:hAnsi="Book Antiqua" w:cs="SimSun"/>
          <w:sz w:val="24"/>
          <w:szCs w:val="24"/>
        </w:rPr>
        <w:t>, Yang Y, Shen T, Tang X, Xiao Y, Zou T, Xia M, Ling W. Docosahexaenoic acid ameliorates palmitate-induced lipid accumulation and inflammation through repressing NLRC4 inflammasome activation in HepG2 cells. </w:t>
      </w:r>
      <w:r w:rsidRPr="002B106D">
        <w:rPr>
          <w:rFonts w:ascii="Book Antiqua" w:hAnsi="Book Antiqua" w:cs="SimSun"/>
          <w:i/>
          <w:iCs/>
          <w:sz w:val="24"/>
          <w:szCs w:val="24"/>
        </w:rPr>
        <w:t xml:space="preserve">Nutr Metab </w:t>
      </w:r>
      <w:r w:rsidRPr="002B106D">
        <w:rPr>
          <w:rFonts w:ascii="Book Antiqua" w:hAnsi="Book Antiqua" w:cs="SimSun"/>
          <w:iCs/>
          <w:sz w:val="24"/>
          <w:szCs w:val="24"/>
        </w:rPr>
        <w:t>(Lond)</w:t>
      </w:r>
      <w:r w:rsidRPr="002B106D">
        <w:rPr>
          <w:rFonts w:ascii="Book Antiqua" w:hAnsi="Book Antiqua" w:cs="SimSun"/>
          <w:sz w:val="24"/>
          <w:szCs w:val="24"/>
        </w:rPr>
        <w:t> 2012; </w:t>
      </w:r>
      <w:r w:rsidRPr="002B106D">
        <w:rPr>
          <w:rFonts w:ascii="Book Antiqua" w:hAnsi="Book Antiqua" w:cs="SimSun"/>
          <w:b/>
          <w:bCs/>
          <w:sz w:val="24"/>
          <w:szCs w:val="24"/>
        </w:rPr>
        <w:t>9</w:t>
      </w:r>
      <w:r w:rsidRPr="002B106D">
        <w:rPr>
          <w:rFonts w:ascii="Book Antiqua" w:hAnsi="Book Antiqua" w:cs="SimSun"/>
          <w:sz w:val="24"/>
          <w:szCs w:val="24"/>
        </w:rPr>
        <w:t>: 34 [PMID: 22515414 DOI: 10.1186/1743-7075-9-34</w:t>
      </w:r>
      <w:r>
        <w:rPr>
          <w:rFonts w:ascii="Book Antiqua" w:hAnsi="Book Antiqua" w:cs="SimSun"/>
          <w:sz w:val="24"/>
          <w:szCs w:val="24"/>
        </w:rPr>
        <w:t>]</w:t>
      </w:r>
    </w:p>
    <w:p w14:paraId="141518F8" w14:textId="77777777" w:rsidR="00CF3F4C" w:rsidRPr="00031080" w:rsidRDefault="00CF3F4C" w:rsidP="002C296C">
      <w:pPr>
        <w:pStyle w:val="ListParagraph"/>
        <w:wordWrap w:val="0"/>
        <w:spacing w:line="360" w:lineRule="auto"/>
        <w:ind w:left="360" w:right="230"/>
        <w:jc w:val="both"/>
        <w:rPr>
          <w:rStyle w:val="Strong"/>
          <w:rFonts w:ascii="Book Antiqua" w:hAnsi="Book Antiqua" w:cs="Arial"/>
          <w:bCs w:val="0"/>
          <w:noProof/>
          <w:color w:val="000000"/>
          <w:lang w:eastAsia="zh-CN"/>
        </w:rPr>
      </w:pPr>
      <w:bookmarkStart w:id="17" w:name="OLE_LINK427"/>
      <w:bookmarkStart w:id="18" w:name="OLE_LINK435"/>
      <w:bookmarkStart w:id="19" w:name="OLE_LINK516"/>
      <w:bookmarkStart w:id="20" w:name="OLE_LINK45"/>
      <w:bookmarkStart w:id="21" w:name="OLE_LINK132"/>
      <w:bookmarkStart w:id="22" w:name="OLE_LINK529"/>
      <w:bookmarkStart w:id="23" w:name="OLE_LINK541"/>
      <w:bookmarkStart w:id="24" w:name="OLE_LINK560"/>
      <w:bookmarkStart w:id="25" w:name="OLE_LINK558"/>
      <w:bookmarkStart w:id="26" w:name="OLE_LINK601"/>
      <w:bookmarkStart w:id="27" w:name="OLE_LINK618"/>
      <w:bookmarkEnd w:id="15"/>
      <w:bookmarkEnd w:id="16"/>
    </w:p>
    <w:p w14:paraId="244C097F" w14:textId="2C8C1630" w:rsidR="00CF3F4C" w:rsidRPr="00031080" w:rsidRDefault="00CF3F4C" w:rsidP="009C7EE7">
      <w:pPr>
        <w:pStyle w:val="ListParagraph"/>
        <w:spacing w:line="360" w:lineRule="auto"/>
        <w:ind w:left="360" w:right="230"/>
        <w:jc w:val="right"/>
        <w:rPr>
          <w:rFonts w:ascii="Book Antiqua" w:hAnsi="Book Antiqua"/>
          <w:b/>
          <w:bCs/>
          <w:color w:val="000000"/>
          <w:lang w:eastAsia="zh-CN"/>
        </w:rPr>
      </w:pPr>
      <w:r w:rsidRPr="00031080">
        <w:rPr>
          <w:rStyle w:val="Strong"/>
          <w:rFonts w:ascii="Book Antiqua" w:hAnsi="Book Antiqua" w:cs="Arial"/>
          <w:bCs w:val="0"/>
          <w:noProof/>
          <w:color w:val="000000"/>
        </w:rPr>
        <w:t>P-Reviewer</w:t>
      </w:r>
      <w:r w:rsidRPr="00031080">
        <w:rPr>
          <w:rStyle w:val="Strong"/>
          <w:rFonts w:ascii="Book Antiqua" w:hAnsi="Book Antiqua" w:cs="Arial"/>
          <w:bCs w:val="0"/>
          <w:noProof/>
          <w:color w:val="000000"/>
          <w:lang w:eastAsia="zh-CN"/>
        </w:rPr>
        <w:t>:</w:t>
      </w:r>
      <w:r w:rsidRPr="00031080">
        <w:rPr>
          <w:rFonts w:ascii="Book Antiqua" w:hAnsi="Book Antiqua"/>
          <w:bCs/>
          <w:color w:val="000000"/>
        </w:rPr>
        <w:t xml:space="preserve"> </w:t>
      </w:r>
      <w:r w:rsidR="00031080" w:rsidRPr="00031080">
        <w:rPr>
          <w:rFonts w:ascii="Book Antiqua" w:hAnsi="Book Antiqua"/>
          <w:bCs/>
          <w:color w:val="000000"/>
        </w:rPr>
        <w:t>Chen</w:t>
      </w:r>
      <w:r w:rsidR="00031080" w:rsidRPr="00031080">
        <w:rPr>
          <w:rFonts w:ascii="Book Antiqua" w:hAnsi="Book Antiqua" w:hint="eastAsia"/>
          <w:bCs/>
          <w:color w:val="000000"/>
          <w:lang w:eastAsia="zh-CN"/>
        </w:rPr>
        <w:t xml:space="preserve"> </w:t>
      </w:r>
      <w:r w:rsidR="00031080" w:rsidRPr="00031080">
        <w:rPr>
          <w:rFonts w:ascii="Book Antiqua" w:hAnsi="Book Antiqua"/>
          <w:bCs/>
          <w:color w:val="000000"/>
        </w:rPr>
        <w:t>GX</w:t>
      </w:r>
      <w:r w:rsidR="00031080" w:rsidRPr="00031080">
        <w:rPr>
          <w:rFonts w:ascii="Book Antiqua" w:hAnsi="Book Antiqua" w:hint="eastAsia"/>
          <w:bCs/>
          <w:color w:val="000000"/>
          <w:lang w:eastAsia="zh-CN"/>
        </w:rPr>
        <w:t>,</w:t>
      </w:r>
      <w:r w:rsidRPr="00031080">
        <w:rPr>
          <w:rFonts w:ascii="Book Antiqua" w:hAnsi="Book Antiqua"/>
          <w:bCs/>
          <w:color w:val="000000"/>
        </w:rPr>
        <w:t xml:space="preserve"> </w:t>
      </w:r>
      <w:r w:rsidR="00031080" w:rsidRPr="00031080">
        <w:rPr>
          <w:rFonts w:ascii="Book Antiqua" w:hAnsi="Book Antiqua"/>
          <w:bCs/>
          <w:color w:val="000000"/>
        </w:rPr>
        <w:t>Ling C</w:t>
      </w:r>
      <w:r w:rsidR="00031080" w:rsidRPr="00031080">
        <w:rPr>
          <w:rFonts w:ascii="Book Antiqua" w:hAnsi="Book Antiqua" w:hint="eastAsia"/>
          <w:bCs/>
          <w:color w:val="000000"/>
          <w:lang w:eastAsia="zh-CN"/>
        </w:rPr>
        <w:t>,</w:t>
      </w:r>
      <w:r w:rsidRPr="00031080">
        <w:rPr>
          <w:rFonts w:ascii="Book Antiqua" w:hAnsi="Book Antiqua"/>
          <w:bCs/>
          <w:color w:val="000000"/>
        </w:rPr>
        <w:t xml:space="preserve"> </w:t>
      </w:r>
      <w:r w:rsidR="00031080" w:rsidRPr="00031080">
        <w:rPr>
          <w:rFonts w:ascii="Book Antiqua" w:hAnsi="Book Antiqua"/>
          <w:bCs/>
          <w:color w:val="000000"/>
        </w:rPr>
        <w:t>Ye J</w:t>
      </w:r>
      <w:r w:rsidRPr="00031080">
        <w:rPr>
          <w:rFonts w:ascii="Book Antiqua" w:hAnsi="Book Antiqua"/>
          <w:bCs/>
          <w:color w:val="000000"/>
        </w:rPr>
        <w:t xml:space="preserve"> </w:t>
      </w:r>
      <w:r w:rsidRPr="00031080">
        <w:rPr>
          <w:rFonts w:ascii="Book Antiqua" w:hAnsi="Book Antiqua"/>
          <w:b/>
          <w:bCs/>
          <w:color w:val="000000"/>
        </w:rPr>
        <w:t>S-Editor</w:t>
      </w:r>
      <w:r w:rsidRPr="00031080">
        <w:rPr>
          <w:rFonts w:ascii="Book Antiqua" w:hAnsi="Book Antiqua"/>
          <w:b/>
          <w:bCs/>
          <w:color w:val="000000"/>
          <w:lang w:eastAsia="zh-CN"/>
        </w:rPr>
        <w:t>:</w:t>
      </w:r>
      <w:r w:rsidRPr="00031080">
        <w:rPr>
          <w:rFonts w:ascii="Book Antiqua" w:hAnsi="Book Antiqua"/>
          <w:bCs/>
          <w:color w:val="000000"/>
        </w:rPr>
        <w:t xml:space="preserve"> </w:t>
      </w:r>
      <w:r w:rsidRPr="00031080">
        <w:rPr>
          <w:rFonts w:ascii="Book Antiqua" w:hAnsi="Book Antiqua"/>
          <w:bCs/>
          <w:color w:val="000000"/>
          <w:lang w:eastAsia="zh-CN"/>
        </w:rPr>
        <w:t>Qi Y</w:t>
      </w:r>
      <w:r w:rsidRPr="00031080">
        <w:rPr>
          <w:rFonts w:ascii="Book Antiqua" w:hAnsi="Book Antiqua"/>
          <w:b/>
          <w:bCs/>
          <w:color w:val="000000"/>
        </w:rPr>
        <w:t xml:space="preserve">   L-Editor</w:t>
      </w:r>
      <w:r w:rsidRPr="00031080">
        <w:rPr>
          <w:rFonts w:ascii="Book Antiqua" w:hAnsi="Book Antiqua"/>
          <w:b/>
          <w:bCs/>
          <w:color w:val="000000"/>
          <w:lang w:eastAsia="zh-CN"/>
        </w:rPr>
        <w:t>:</w:t>
      </w:r>
      <w:r w:rsidRPr="00031080">
        <w:rPr>
          <w:rFonts w:ascii="Book Antiqua" w:hAnsi="Book Antiqua"/>
          <w:b/>
          <w:bCs/>
          <w:color w:val="000000"/>
        </w:rPr>
        <w:t xml:space="preserve">   E-Editor</w:t>
      </w:r>
      <w:r w:rsidRPr="00031080">
        <w:rPr>
          <w:rFonts w:ascii="Book Antiqua" w:hAnsi="Book Antiqua"/>
          <w:b/>
          <w:bCs/>
          <w:color w:val="000000"/>
          <w:lang w:eastAsia="zh-CN"/>
        </w:rPr>
        <w:t>:</w:t>
      </w:r>
    </w:p>
    <w:bookmarkEnd w:id="17"/>
    <w:bookmarkEnd w:id="18"/>
    <w:bookmarkEnd w:id="19"/>
    <w:bookmarkEnd w:id="20"/>
    <w:bookmarkEnd w:id="21"/>
    <w:bookmarkEnd w:id="22"/>
    <w:bookmarkEnd w:id="23"/>
    <w:bookmarkEnd w:id="24"/>
    <w:bookmarkEnd w:id="25"/>
    <w:bookmarkEnd w:id="26"/>
    <w:bookmarkEnd w:id="27"/>
    <w:p w14:paraId="2B18864A" w14:textId="77777777" w:rsidR="00A22202" w:rsidRPr="00031080" w:rsidRDefault="00A22202" w:rsidP="002C296C">
      <w:pPr>
        <w:spacing w:line="360" w:lineRule="auto"/>
        <w:jc w:val="both"/>
        <w:rPr>
          <w:rFonts w:ascii="Book Antiqua" w:hAnsi="Book Antiqua" w:cs="Arial"/>
          <w:sz w:val="24"/>
          <w:szCs w:val="24"/>
        </w:rPr>
      </w:pPr>
    </w:p>
    <w:p w14:paraId="66E4997A" w14:textId="45E9629D" w:rsidR="00732C6A" w:rsidRPr="00031080" w:rsidRDefault="00031080" w:rsidP="002C296C">
      <w:pPr>
        <w:spacing w:line="360" w:lineRule="auto"/>
        <w:jc w:val="both"/>
        <w:rPr>
          <w:rFonts w:ascii="Book Antiqua" w:hAnsi="Book Antiqua" w:cs="Arial"/>
          <w:sz w:val="24"/>
          <w:szCs w:val="24"/>
          <w:lang w:eastAsia="zh-CN"/>
        </w:rPr>
      </w:pPr>
      <w:r>
        <w:rPr>
          <w:noProof/>
          <w:lang w:eastAsia="zh-CN"/>
        </w:rPr>
        <w:lastRenderedPageBreak/>
        <w:drawing>
          <wp:inline distT="0" distB="0" distL="0" distR="0" wp14:anchorId="2BEA1115" wp14:editId="4D9E1DC8">
            <wp:extent cx="5486400" cy="3157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57220"/>
                    </a:xfrm>
                    <a:prstGeom prst="rect">
                      <a:avLst/>
                    </a:prstGeom>
                  </pic:spPr>
                </pic:pic>
              </a:graphicData>
            </a:graphic>
          </wp:inline>
        </w:drawing>
      </w:r>
      <w:r w:rsidRPr="00031080">
        <w:rPr>
          <w:rFonts w:ascii="Book Antiqua" w:hAnsi="Book Antiqua" w:cs="Arial"/>
          <w:b/>
          <w:sz w:val="24"/>
          <w:szCs w:val="24"/>
        </w:rPr>
        <w:t xml:space="preserve"> </w:t>
      </w:r>
      <w:r w:rsidR="00732C6A" w:rsidRPr="00031080">
        <w:rPr>
          <w:rFonts w:ascii="Book Antiqua" w:hAnsi="Book Antiqua" w:cs="Arial"/>
          <w:b/>
          <w:sz w:val="24"/>
          <w:szCs w:val="24"/>
        </w:rPr>
        <w:t xml:space="preserve">Figure </w:t>
      </w:r>
      <w:r w:rsidR="002C5F13" w:rsidRPr="00031080">
        <w:rPr>
          <w:rFonts w:ascii="Book Antiqua" w:hAnsi="Book Antiqua" w:cs="Arial"/>
          <w:b/>
          <w:sz w:val="24"/>
          <w:szCs w:val="24"/>
        </w:rPr>
        <w:t>1</w:t>
      </w:r>
      <w:r w:rsidR="00326C5F" w:rsidRPr="00031080">
        <w:rPr>
          <w:rFonts w:ascii="Book Antiqua" w:hAnsi="Book Antiqua" w:cs="Arial"/>
          <w:b/>
          <w:sz w:val="24"/>
          <w:szCs w:val="24"/>
        </w:rPr>
        <w:t xml:space="preserve"> </w:t>
      </w:r>
      <w:r w:rsidR="006A0E4B" w:rsidRPr="00031080">
        <w:rPr>
          <w:rFonts w:ascii="Book Antiqua" w:hAnsi="Book Antiqua" w:cs="Arial"/>
          <w:b/>
          <w:sz w:val="24"/>
          <w:szCs w:val="24"/>
        </w:rPr>
        <w:t>Hepatocyte mitochondrial DNA serves as a damage-associated molecular pattern to activate TLR9 leading to nonalcoholic stea</w:t>
      </w:r>
      <w:r w:rsidR="00831658" w:rsidRPr="00031080">
        <w:rPr>
          <w:rFonts w:ascii="Book Antiqua" w:hAnsi="Book Antiqua" w:cs="Arial"/>
          <w:b/>
          <w:sz w:val="24"/>
          <w:szCs w:val="24"/>
        </w:rPr>
        <w:t>to</w:t>
      </w:r>
      <w:r w:rsidR="006A0E4B" w:rsidRPr="00031080">
        <w:rPr>
          <w:rFonts w:ascii="Book Antiqua" w:hAnsi="Book Antiqua" w:cs="Arial"/>
          <w:b/>
          <w:sz w:val="24"/>
          <w:szCs w:val="24"/>
        </w:rPr>
        <w:t>sis</w:t>
      </w:r>
      <w:r w:rsidRPr="00031080">
        <w:rPr>
          <w:rFonts w:ascii="Book Antiqua" w:hAnsi="Book Antiqua" w:cs="Arial" w:hint="eastAsia"/>
          <w:b/>
          <w:sz w:val="24"/>
          <w:szCs w:val="24"/>
          <w:lang w:eastAsia="zh-CN"/>
        </w:rPr>
        <w:t xml:space="preserve"> </w:t>
      </w:r>
      <w:r w:rsidR="006A0E4B" w:rsidRPr="00031080">
        <w:rPr>
          <w:rFonts w:ascii="Book Antiqua" w:hAnsi="Book Antiqua" w:cs="Arial"/>
          <w:b/>
          <w:sz w:val="24"/>
          <w:szCs w:val="24"/>
        </w:rPr>
        <w:t>progression</w:t>
      </w:r>
      <w:r w:rsidRPr="00031080">
        <w:rPr>
          <w:rFonts w:ascii="Book Antiqua" w:hAnsi="Book Antiqua" w:cs="Arial" w:hint="eastAsia"/>
          <w:b/>
          <w:sz w:val="24"/>
          <w:szCs w:val="24"/>
          <w:lang w:eastAsia="zh-CN"/>
        </w:rPr>
        <w:t>.</w:t>
      </w:r>
      <w:r w:rsidR="006A0E4B" w:rsidRPr="00031080">
        <w:rPr>
          <w:rFonts w:ascii="Book Antiqua" w:hAnsi="Book Antiqua" w:cs="Arial"/>
          <w:sz w:val="24"/>
          <w:szCs w:val="24"/>
        </w:rPr>
        <w:t xml:space="preserve"> Our current understanding of the pathophysiology of </w:t>
      </w:r>
      <w:r w:rsidRPr="00031080">
        <w:rPr>
          <w:rFonts w:ascii="Book Antiqua" w:hAnsi="Book Antiqua" w:cs="Arial"/>
          <w:sz w:val="24"/>
          <w:szCs w:val="24"/>
        </w:rPr>
        <w:t xml:space="preserve">nonalcoholic steatosis (NASH) </w:t>
      </w:r>
      <w:r w:rsidR="006A0E4B" w:rsidRPr="00031080">
        <w:rPr>
          <w:rFonts w:ascii="Book Antiqua" w:hAnsi="Book Antiqua" w:cs="Arial"/>
          <w:sz w:val="24"/>
          <w:szCs w:val="24"/>
        </w:rPr>
        <w:t>is that o</w:t>
      </w:r>
      <w:r w:rsidR="000962BE" w:rsidRPr="00031080">
        <w:rPr>
          <w:rFonts w:ascii="Book Antiqua" w:hAnsi="Book Antiqua" w:cs="Arial"/>
          <w:sz w:val="24"/>
          <w:szCs w:val="24"/>
        </w:rPr>
        <w:t xml:space="preserve">besity and metabolic syndrome promote </w:t>
      </w:r>
      <w:r w:rsidR="006B7666" w:rsidRPr="00031080">
        <w:rPr>
          <w:rFonts w:ascii="Book Antiqua" w:hAnsi="Book Antiqua" w:cs="Arial"/>
          <w:sz w:val="24"/>
          <w:szCs w:val="24"/>
        </w:rPr>
        <w:t>adipose tissue</w:t>
      </w:r>
      <w:r w:rsidR="00614388" w:rsidRPr="00031080">
        <w:rPr>
          <w:rFonts w:ascii="Book Antiqua" w:hAnsi="Book Antiqua" w:cs="Arial"/>
          <w:sz w:val="24"/>
          <w:szCs w:val="24"/>
        </w:rPr>
        <w:t xml:space="preserve"> (AT)</w:t>
      </w:r>
      <w:r w:rsidR="006B7666" w:rsidRPr="00031080">
        <w:rPr>
          <w:rFonts w:ascii="Book Antiqua" w:hAnsi="Book Antiqua" w:cs="Arial"/>
          <w:sz w:val="24"/>
          <w:szCs w:val="24"/>
        </w:rPr>
        <w:t xml:space="preserve"> impairment to</w:t>
      </w:r>
      <w:r w:rsidR="00732C6A" w:rsidRPr="00031080">
        <w:rPr>
          <w:rFonts w:ascii="Book Antiqua" w:hAnsi="Book Antiqua" w:cs="Arial"/>
          <w:sz w:val="24"/>
          <w:szCs w:val="24"/>
        </w:rPr>
        <w:t xml:space="preserve"> </w:t>
      </w:r>
      <w:r w:rsidR="00811A20" w:rsidRPr="00031080">
        <w:rPr>
          <w:rFonts w:ascii="Book Antiqua" w:hAnsi="Book Antiqua" w:cs="Arial"/>
          <w:sz w:val="24"/>
          <w:szCs w:val="24"/>
        </w:rPr>
        <w:t xml:space="preserve">release </w:t>
      </w:r>
      <w:r w:rsidR="00732C6A" w:rsidRPr="00031080">
        <w:rPr>
          <w:rFonts w:ascii="Book Antiqua" w:hAnsi="Book Antiqua" w:cs="Arial"/>
          <w:sz w:val="24"/>
          <w:szCs w:val="24"/>
        </w:rPr>
        <w:t>free fatty acids</w:t>
      </w:r>
      <w:r w:rsidR="000962BE" w:rsidRPr="00031080">
        <w:rPr>
          <w:rFonts w:ascii="Book Antiqua" w:hAnsi="Book Antiqua" w:cs="Arial"/>
          <w:sz w:val="24"/>
          <w:szCs w:val="24"/>
        </w:rPr>
        <w:t xml:space="preserve"> (FFA)</w:t>
      </w:r>
      <w:r w:rsidR="00732C6A" w:rsidRPr="00031080">
        <w:rPr>
          <w:rFonts w:ascii="Book Antiqua" w:hAnsi="Book Antiqua" w:cs="Arial"/>
          <w:sz w:val="24"/>
          <w:szCs w:val="24"/>
        </w:rPr>
        <w:t xml:space="preserve"> from the adipocytes</w:t>
      </w:r>
      <w:r w:rsidR="000962BE" w:rsidRPr="00031080">
        <w:rPr>
          <w:rFonts w:ascii="Book Antiqua" w:hAnsi="Book Antiqua" w:cs="Arial"/>
          <w:sz w:val="24"/>
          <w:szCs w:val="24"/>
        </w:rPr>
        <w:t xml:space="preserve"> into the portal </w:t>
      </w:r>
      <w:r w:rsidR="00756F6E" w:rsidRPr="00031080">
        <w:rPr>
          <w:rFonts w:ascii="Book Antiqua" w:hAnsi="Book Antiqua" w:cs="Arial"/>
          <w:sz w:val="24"/>
          <w:szCs w:val="24"/>
        </w:rPr>
        <w:t>circulation</w:t>
      </w:r>
      <w:r w:rsidR="000962BE" w:rsidRPr="00031080">
        <w:rPr>
          <w:rFonts w:ascii="Book Antiqua" w:hAnsi="Book Antiqua" w:cs="Arial"/>
          <w:sz w:val="24"/>
          <w:szCs w:val="24"/>
        </w:rPr>
        <w:t>, which</w:t>
      </w:r>
      <w:r w:rsidR="00732C6A" w:rsidRPr="00031080">
        <w:rPr>
          <w:rFonts w:ascii="Book Antiqua" w:hAnsi="Book Antiqua" w:cs="Arial"/>
          <w:sz w:val="24"/>
          <w:szCs w:val="24"/>
        </w:rPr>
        <w:t xml:space="preserve"> leads to accumulation of triglycerides</w:t>
      </w:r>
      <w:r w:rsidR="000962BE" w:rsidRPr="00031080">
        <w:rPr>
          <w:rFonts w:ascii="Book Antiqua" w:hAnsi="Book Antiqua" w:cs="Arial"/>
          <w:sz w:val="24"/>
          <w:szCs w:val="24"/>
        </w:rPr>
        <w:t xml:space="preserve"> in the hepatocytes</w:t>
      </w:r>
      <w:r w:rsidR="00732C6A" w:rsidRPr="00031080">
        <w:rPr>
          <w:rFonts w:ascii="Book Antiqua" w:hAnsi="Book Antiqua" w:cs="Arial"/>
          <w:sz w:val="24"/>
          <w:szCs w:val="24"/>
        </w:rPr>
        <w:t xml:space="preserve">. </w:t>
      </w:r>
      <w:r w:rsidR="00811A20" w:rsidRPr="00031080">
        <w:rPr>
          <w:rFonts w:ascii="Book Antiqua" w:hAnsi="Book Antiqua" w:cs="Arial"/>
          <w:sz w:val="24"/>
          <w:szCs w:val="24"/>
        </w:rPr>
        <w:t xml:space="preserve">In addition to FFA, the </w:t>
      </w:r>
      <w:r w:rsidR="00C25585" w:rsidRPr="00031080">
        <w:rPr>
          <w:rFonts w:ascii="Book Antiqua" w:hAnsi="Book Antiqua" w:cs="Arial"/>
          <w:sz w:val="24"/>
          <w:szCs w:val="24"/>
        </w:rPr>
        <w:t>adip</w:t>
      </w:r>
      <w:r w:rsidR="000962BE" w:rsidRPr="00031080">
        <w:rPr>
          <w:rFonts w:ascii="Book Antiqua" w:hAnsi="Book Antiqua" w:cs="Arial"/>
          <w:sz w:val="24"/>
          <w:szCs w:val="24"/>
        </w:rPr>
        <w:t>o</w:t>
      </w:r>
      <w:r w:rsidR="00C25585" w:rsidRPr="00031080">
        <w:rPr>
          <w:rFonts w:ascii="Book Antiqua" w:hAnsi="Book Antiqua" w:cs="Arial"/>
          <w:sz w:val="24"/>
          <w:szCs w:val="24"/>
        </w:rPr>
        <w:t xml:space="preserve">cytes release </w:t>
      </w:r>
      <w:r w:rsidR="000962BE" w:rsidRPr="00031080">
        <w:rPr>
          <w:rFonts w:ascii="Book Antiqua" w:hAnsi="Book Antiqua" w:cs="Arial"/>
          <w:sz w:val="24"/>
          <w:szCs w:val="24"/>
        </w:rPr>
        <w:t xml:space="preserve">increased levels of </w:t>
      </w:r>
      <w:r w:rsidR="006A0E4B" w:rsidRPr="00031080">
        <w:rPr>
          <w:rFonts w:ascii="Book Antiqua" w:hAnsi="Book Antiqua" w:cs="Arial"/>
          <w:sz w:val="24"/>
          <w:szCs w:val="24"/>
        </w:rPr>
        <w:t xml:space="preserve">chemokines and cytokines, </w:t>
      </w:r>
      <w:r w:rsidR="00C25585" w:rsidRPr="00031080">
        <w:rPr>
          <w:rFonts w:ascii="Book Antiqua" w:hAnsi="Book Antiqua" w:cs="Arial"/>
          <w:sz w:val="24"/>
          <w:szCs w:val="24"/>
        </w:rPr>
        <w:t xml:space="preserve">MCP-1 and IL-6, and reduced levels of </w:t>
      </w:r>
      <w:r w:rsidR="006A0E4B" w:rsidRPr="00031080">
        <w:rPr>
          <w:rFonts w:ascii="Book Antiqua" w:hAnsi="Book Antiqua" w:cs="Arial"/>
          <w:sz w:val="24"/>
          <w:szCs w:val="24"/>
        </w:rPr>
        <w:t xml:space="preserve">beneficial adipokines such as </w:t>
      </w:r>
      <w:r w:rsidR="00C25585" w:rsidRPr="00031080">
        <w:rPr>
          <w:rFonts w:ascii="Book Antiqua" w:hAnsi="Book Antiqua" w:cs="Arial"/>
          <w:sz w:val="24"/>
          <w:szCs w:val="24"/>
        </w:rPr>
        <w:t xml:space="preserve">adiponectin. </w:t>
      </w:r>
      <w:r w:rsidR="00732C6A" w:rsidRPr="00031080">
        <w:rPr>
          <w:rFonts w:ascii="Book Antiqua" w:hAnsi="Book Antiqua" w:cs="Arial"/>
          <w:sz w:val="24"/>
          <w:szCs w:val="24"/>
        </w:rPr>
        <w:t xml:space="preserve">In </w:t>
      </w:r>
      <w:r w:rsidR="00811A20" w:rsidRPr="00031080">
        <w:rPr>
          <w:rFonts w:ascii="Book Antiqua" w:hAnsi="Book Antiqua" w:cs="Arial"/>
          <w:sz w:val="24"/>
          <w:szCs w:val="24"/>
        </w:rPr>
        <w:t>addition</w:t>
      </w:r>
      <w:r w:rsidR="00614388" w:rsidRPr="00031080">
        <w:rPr>
          <w:rFonts w:ascii="Book Antiqua" w:hAnsi="Book Antiqua" w:cs="Arial"/>
          <w:sz w:val="24"/>
          <w:szCs w:val="24"/>
        </w:rPr>
        <w:t xml:space="preserve"> to the </w:t>
      </w:r>
      <w:r w:rsidR="00006D1B" w:rsidRPr="00031080">
        <w:rPr>
          <w:rFonts w:ascii="Book Antiqua" w:hAnsi="Book Antiqua" w:cs="Arial"/>
          <w:sz w:val="24"/>
          <w:szCs w:val="24"/>
        </w:rPr>
        <w:t xml:space="preserve">impaired </w:t>
      </w:r>
      <w:r w:rsidR="00614388" w:rsidRPr="00031080">
        <w:rPr>
          <w:rFonts w:ascii="Book Antiqua" w:hAnsi="Book Antiqua" w:cs="Arial"/>
          <w:sz w:val="24"/>
          <w:szCs w:val="24"/>
        </w:rPr>
        <w:t>AT</w:t>
      </w:r>
      <w:r w:rsidR="00811A20" w:rsidRPr="00031080">
        <w:rPr>
          <w:rFonts w:ascii="Book Antiqua" w:hAnsi="Book Antiqua" w:cs="Arial"/>
          <w:sz w:val="24"/>
          <w:szCs w:val="24"/>
        </w:rPr>
        <w:t>,</w:t>
      </w:r>
      <w:r w:rsidR="00732C6A" w:rsidRPr="00031080">
        <w:rPr>
          <w:rFonts w:ascii="Book Antiqua" w:hAnsi="Book Antiqua" w:cs="Arial"/>
          <w:sz w:val="24"/>
          <w:szCs w:val="24"/>
        </w:rPr>
        <w:t xml:space="preserve"> </w:t>
      </w:r>
      <w:r w:rsidR="00006D1B" w:rsidRPr="00031080">
        <w:rPr>
          <w:rFonts w:ascii="Book Antiqua" w:hAnsi="Book Antiqua" w:cs="Arial"/>
          <w:sz w:val="24"/>
          <w:szCs w:val="24"/>
        </w:rPr>
        <w:t>tissues such as the intestine contribute</w:t>
      </w:r>
      <w:r w:rsidR="00732C6A" w:rsidRPr="00031080">
        <w:rPr>
          <w:rFonts w:ascii="Book Antiqua" w:hAnsi="Book Antiqua" w:cs="Arial"/>
          <w:sz w:val="24"/>
          <w:szCs w:val="24"/>
        </w:rPr>
        <w:t xml:space="preserve"> </w:t>
      </w:r>
      <w:r w:rsidR="000962BE" w:rsidRPr="00031080">
        <w:rPr>
          <w:rFonts w:ascii="Book Antiqua" w:hAnsi="Book Antiqua" w:cs="Arial"/>
          <w:sz w:val="24"/>
          <w:szCs w:val="24"/>
        </w:rPr>
        <w:t xml:space="preserve">bacterial products </w:t>
      </w:r>
      <w:r w:rsidR="00756F6E" w:rsidRPr="00031080">
        <w:rPr>
          <w:rFonts w:ascii="Book Antiqua" w:hAnsi="Book Antiqua" w:cs="Arial"/>
          <w:sz w:val="24"/>
          <w:szCs w:val="24"/>
        </w:rPr>
        <w:t>such as</w:t>
      </w:r>
      <w:r w:rsidR="00732C6A" w:rsidRPr="00031080">
        <w:rPr>
          <w:rFonts w:ascii="Book Antiqua" w:hAnsi="Book Antiqua" w:cs="Arial"/>
          <w:sz w:val="24"/>
          <w:szCs w:val="24"/>
        </w:rPr>
        <w:t xml:space="preserve"> endotoxin/LPS</w:t>
      </w:r>
      <w:r w:rsidR="00811A20" w:rsidRPr="00031080">
        <w:rPr>
          <w:rFonts w:ascii="Book Antiqua" w:hAnsi="Book Antiqua" w:cs="Arial"/>
          <w:sz w:val="24"/>
          <w:szCs w:val="24"/>
        </w:rPr>
        <w:t xml:space="preserve"> and other </w:t>
      </w:r>
      <w:r w:rsidR="006A0E4B" w:rsidRPr="00031080">
        <w:rPr>
          <w:rFonts w:ascii="Book Antiqua" w:hAnsi="Book Antiqua" w:cs="Arial"/>
          <w:sz w:val="24"/>
          <w:szCs w:val="24"/>
        </w:rPr>
        <w:t>pathogen associated molecular patterns (</w:t>
      </w:r>
      <w:r w:rsidR="00811A20" w:rsidRPr="00031080">
        <w:rPr>
          <w:rFonts w:ascii="Book Antiqua" w:hAnsi="Book Antiqua" w:cs="Arial"/>
          <w:sz w:val="24"/>
          <w:szCs w:val="24"/>
        </w:rPr>
        <w:t>PAMP</w:t>
      </w:r>
      <w:r w:rsidR="006A0E4B" w:rsidRPr="00031080">
        <w:rPr>
          <w:rFonts w:ascii="Book Antiqua" w:hAnsi="Book Antiqua" w:cs="Arial"/>
          <w:sz w:val="24"/>
          <w:szCs w:val="24"/>
        </w:rPr>
        <w:t>)</w:t>
      </w:r>
      <w:r w:rsidR="00811A20" w:rsidRPr="00031080">
        <w:rPr>
          <w:rFonts w:ascii="Book Antiqua" w:hAnsi="Book Antiqua" w:cs="Arial"/>
          <w:sz w:val="24"/>
          <w:szCs w:val="24"/>
        </w:rPr>
        <w:t xml:space="preserve"> and</w:t>
      </w:r>
      <w:r w:rsidR="002B7AEC" w:rsidRPr="00031080">
        <w:rPr>
          <w:rFonts w:ascii="Book Antiqua" w:hAnsi="Book Antiqua" w:cs="Arial"/>
          <w:sz w:val="24"/>
          <w:szCs w:val="24"/>
        </w:rPr>
        <w:t xml:space="preserve"> damage-associated molecular patterns (</w:t>
      </w:r>
      <w:r w:rsidR="00811A20" w:rsidRPr="00031080">
        <w:rPr>
          <w:rFonts w:ascii="Book Antiqua" w:hAnsi="Book Antiqua" w:cs="Arial"/>
          <w:sz w:val="24"/>
          <w:szCs w:val="24"/>
        </w:rPr>
        <w:t>DAMPS</w:t>
      </w:r>
      <w:r w:rsidR="002B7AEC" w:rsidRPr="00031080">
        <w:rPr>
          <w:rFonts w:ascii="Book Antiqua" w:hAnsi="Book Antiqua" w:cs="Arial"/>
          <w:sz w:val="24"/>
          <w:szCs w:val="24"/>
        </w:rPr>
        <w:t>)</w:t>
      </w:r>
      <w:r w:rsidR="00756F6E" w:rsidRPr="00031080">
        <w:rPr>
          <w:rFonts w:ascii="Book Antiqua" w:hAnsi="Book Antiqua" w:cs="Arial"/>
          <w:sz w:val="24"/>
          <w:szCs w:val="24"/>
        </w:rPr>
        <w:t>,</w:t>
      </w:r>
      <w:r w:rsidR="00732C6A" w:rsidRPr="00031080">
        <w:rPr>
          <w:rFonts w:ascii="Book Antiqua" w:hAnsi="Book Antiqua" w:cs="Arial"/>
          <w:sz w:val="24"/>
          <w:szCs w:val="24"/>
        </w:rPr>
        <w:t xml:space="preserve"> </w:t>
      </w:r>
      <w:r w:rsidR="00756F6E" w:rsidRPr="00031080">
        <w:rPr>
          <w:rFonts w:ascii="Book Antiqua" w:hAnsi="Book Antiqua" w:cs="Arial"/>
          <w:sz w:val="24"/>
          <w:szCs w:val="24"/>
        </w:rPr>
        <w:t xml:space="preserve">which </w:t>
      </w:r>
      <w:r w:rsidR="00732C6A" w:rsidRPr="00031080">
        <w:rPr>
          <w:rFonts w:ascii="Book Antiqua" w:hAnsi="Book Antiqua" w:cs="Arial"/>
          <w:sz w:val="24"/>
          <w:szCs w:val="24"/>
        </w:rPr>
        <w:t>enter the liver</w:t>
      </w:r>
      <w:r w:rsidR="006A0E4B" w:rsidRPr="00031080">
        <w:rPr>
          <w:rFonts w:ascii="Book Antiqua" w:hAnsi="Book Antiqua" w:cs="Arial"/>
          <w:sz w:val="24"/>
          <w:szCs w:val="24"/>
        </w:rPr>
        <w:t>, and</w:t>
      </w:r>
      <w:r w:rsidR="00811A20" w:rsidRPr="00031080">
        <w:rPr>
          <w:rFonts w:ascii="Book Antiqua" w:hAnsi="Book Antiqua" w:cs="Arial"/>
          <w:sz w:val="24"/>
          <w:szCs w:val="24"/>
        </w:rPr>
        <w:t xml:space="preserve"> activate their receptors on</w:t>
      </w:r>
      <w:r w:rsidR="00E870E0" w:rsidRPr="00031080">
        <w:rPr>
          <w:rFonts w:ascii="Book Antiqua" w:hAnsi="Book Antiqua" w:cs="Arial"/>
          <w:sz w:val="24"/>
          <w:szCs w:val="24"/>
        </w:rPr>
        <w:t xml:space="preserve"> the Kupf</w:t>
      </w:r>
      <w:r w:rsidR="00732C6A" w:rsidRPr="00031080">
        <w:rPr>
          <w:rFonts w:ascii="Book Antiqua" w:hAnsi="Book Antiqua" w:cs="Arial"/>
          <w:sz w:val="24"/>
          <w:szCs w:val="24"/>
        </w:rPr>
        <w:t>fer</w:t>
      </w:r>
      <w:r w:rsidR="000962BE" w:rsidRPr="00031080">
        <w:rPr>
          <w:rFonts w:ascii="Book Antiqua" w:hAnsi="Book Antiqua" w:cs="Arial"/>
          <w:sz w:val="24"/>
          <w:szCs w:val="24"/>
        </w:rPr>
        <w:t xml:space="preserve"> cells</w:t>
      </w:r>
      <w:r w:rsidR="00732C6A" w:rsidRPr="00031080">
        <w:rPr>
          <w:rFonts w:ascii="Book Antiqua" w:hAnsi="Book Antiqua" w:cs="Arial"/>
          <w:sz w:val="24"/>
          <w:szCs w:val="24"/>
        </w:rPr>
        <w:t xml:space="preserve"> and </w:t>
      </w:r>
      <w:r w:rsidR="00756F6E" w:rsidRPr="00031080">
        <w:rPr>
          <w:rFonts w:ascii="Book Antiqua" w:hAnsi="Book Antiqua" w:cs="Arial"/>
          <w:sz w:val="24"/>
          <w:szCs w:val="24"/>
        </w:rPr>
        <w:t xml:space="preserve">other hepatic cell </w:t>
      </w:r>
      <w:r w:rsidR="00732C6A" w:rsidRPr="00031080">
        <w:rPr>
          <w:rFonts w:ascii="Book Antiqua" w:hAnsi="Book Antiqua" w:cs="Arial"/>
          <w:sz w:val="24"/>
          <w:szCs w:val="24"/>
        </w:rPr>
        <w:t>popul</w:t>
      </w:r>
      <w:r w:rsidR="000962BE" w:rsidRPr="00031080">
        <w:rPr>
          <w:rFonts w:ascii="Book Antiqua" w:hAnsi="Book Antiqua" w:cs="Arial"/>
          <w:sz w:val="24"/>
          <w:szCs w:val="24"/>
        </w:rPr>
        <w:t>ation</w:t>
      </w:r>
      <w:r w:rsidR="00C25585" w:rsidRPr="00031080">
        <w:rPr>
          <w:rFonts w:ascii="Book Antiqua" w:hAnsi="Book Antiqua" w:cs="Arial"/>
          <w:sz w:val="24"/>
          <w:szCs w:val="24"/>
        </w:rPr>
        <w:t>s</w:t>
      </w:r>
      <w:r w:rsidR="000962BE" w:rsidRPr="00031080">
        <w:rPr>
          <w:rFonts w:ascii="Book Antiqua" w:hAnsi="Book Antiqua" w:cs="Arial"/>
          <w:sz w:val="24"/>
          <w:szCs w:val="24"/>
        </w:rPr>
        <w:t xml:space="preserve"> </w:t>
      </w:r>
      <w:r w:rsidR="00C25585" w:rsidRPr="00031080">
        <w:rPr>
          <w:rFonts w:ascii="Book Antiqua" w:hAnsi="Book Antiqua" w:cs="Arial"/>
          <w:sz w:val="24"/>
          <w:szCs w:val="24"/>
        </w:rPr>
        <w:t xml:space="preserve">to produce </w:t>
      </w:r>
      <w:r w:rsidR="00732C6A" w:rsidRPr="00031080">
        <w:rPr>
          <w:rFonts w:ascii="Book Antiqua" w:hAnsi="Book Antiqua" w:cs="Arial"/>
          <w:sz w:val="24"/>
          <w:szCs w:val="24"/>
        </w:rPr>
        <w:t>cytokines</w:t>
      </w:r>
      <w:r w:rsidR="00C25585" w:rsidRPr="00031080">
        <w:rPr>
          <w:rFonts w:ascii="Book Antiqua" w:hAnsi="Book Antiqua" w:cs="Arial"/>
          <w:sz w:val="24"/>
          <w:szCs w:val="24"/>
        </w:rPr>
        <w:t xml:space="preserve"> such as IL-1</w:t>
      </w:r>
      <w:r w:rsidR="000962BE" w:rsidRPr="00031080">
        <w:rPr>
          <w:rFonts w:ascii="Book Antiqua" w:hAnsi="Book Antiqua"/>
        </w:rPr>
        <w:sym w:font="Symbol" w:char="F062"/>
      </w:r>
      <w:r w:rsidR="000962BE" w:rsidRPr="00031080">
        <w:rPr>
          <w:rFonts w:ascii="Book Antiqua" w:hAnsi="Book Antiqua" w:cs="Arial"/>
          <w:sz w:val="24"/>
          <w:szCs w:val="24"/>
        </w:rPr>
        <w:t xml:space="preserve">, </w:t>
      </w:r>
      <w:r w:rsidR="00C25585" w:rsidRPr="00031080">
        <w:rPr>
          <w:rFonts w:ascii="Book Antiqua" w:hAnsi="Book Antiqua" w:cs="Arial"/>
          <w:sz w:val="24"/>
          <w:szCs w:val="24"/>
        </w:rPr>
        <w:t>TNF-</w:t>
      </w:r>
      <w:r w:rsidR="000962BE" w:rsidRPr="00031080">
        <w:rPr>
          <w:rFonts w:ascii="Book Antiqua" w:hAnsi="Book Antiqua"/>
        </w:rPr>
        <w:sym w:font="Symbol" w:char="F061"/>
      </w:r>
      <w:r w:rsidR="006A0E4B" w:rsidRPr="00031080">
        <w:rPr>
          <w:rFonts w:ascii="Book Antiqua" w:hAnsi="Book Antiqua" w:cs="Arial"/>
          <w:sz w:val="24"/>
          <w:szCs w:val="24"/>
        </w:rPr>
        <w:t xml:space="preserve"> and</w:t>
      </w:r>
      <w:r w:rsidR="00C25585" w:rsidRPr="00031080">
        <w:rPr>
          <w:rFonts w:ascii="Book Antiqua" w:hAnsi="Book Antiqua" w:cs="Arial"/>
          <w:sz w:val="24"/>
          <w:szCs w:val="24"/>
        </w:rPr>
        <w:t xml:space="preserve"> IL-6, which</w:t>
      </w:r>
      <w:r w:rsidR="000962BE" w:rsidRPr="00031080">
        <w:rPr>
          <w:rFonts w:ascii="Book Antiqua" w:hAnsi="Book Antiqua" w:cs="Arial"/>
          <w:sz w:val="24"/>
          <w:szCs w:val="24"/>
        </w:rPr>
        <w:t>,</w:t>
      </w:r>
      <w:r w:rsidR="00C25585" w:rsidRPr="00031080">
        <w:rPr>
          <w:rFonts w:ascii="Book Antiqua" w:hAnsi="Book Antiqua" w:cs="Arial"/>
          <w:sz w:val="24"/>
          <w:szCs w:val="24"/>
        </w:rPr>
        <w:t xml:space="preserve"> in turn</w:t>
      </w:r>
      <w:r w:rsidR="000962BE" w:rsidRPr="00031080">
        <w:rPr>
          <w:rFonts w:ascii="Book Antiqua" w:hAnsi="Book Antiqua" w:cs="Arial"/>
          <w:sz w:val="24"/>
          <w:szCs w:val="24"/>
        </w:rPr>
        <w:t>,</w:t>
      </w:r>
      <w:r w:rsidR="00C25585" w:rsidRPr="00031080">
        <w:rPr>
          <w:rFonts w:ascii="Book Antiqua" w:hAnsi="Book Antiqua" w:cs="Arial"/>
          <w:sz w:val="24"/>
          <w:szCs w:val="24"/>
        </w:rPr>
        <w:t xml:space="preserve"> </w:t>
      </w:r>
      <w:r w:rsidR="00006D1B" w:rsidRPr="00031080">
        <w:rPr>
          <w:rFonts w:ascii="Book Antiqua" w:hAnsi="Book Antiqua" w:cs="Arial"/>
          <w:sz w:val="24"/>
          <w:szCs w:val="24"/>
        </w:rPr>
        <w:t xml:space="preserve">promote injury and increased triglyceride accumulation in hepatocytes, inflammation and apoptosis in the hepatic immune cells and </w:t>
      </w:r>
      <w:r w:rsidR="00C25585" w:rsidRPr="00031080">
        <w:rPr>
          <w:rFonts w:ascii="Book Antiqua" w:hAnsi="Book Antiqua" w:cs="Arial"/>
          <w:sz w:val="24"/>
          <w:szCs w:val="24"/>
        </w:rPr>
        <w:t xml:space="preserve">may activate fibrosis in the stellate cells, and </w:t>
      </w:r>
      <w:r w:rsidR="00006D1B" w:rsidRPr="00031080">
        <w:rPr>
          <w:rFonts w:ascii="Book Antiqua" w:hAnsi="Book Antiqua" w:cs="Arial"/>
          <w:sz w:val="24"/>
          <w:szCs w:val="24"/>
        </w:rPr>
        <w:t xml:space="preserve">thereby accelerate </w:t>
      </w:r>
      <w:r w:rsidR="006A0E4B" w:rsidRPr="00031080">
        <w:rPr>
          <w:rFonts w:ascii="Book Antiqua" w:hAnsi="Book Antiqua" w:cs="Arial"/>
          <w:sz w:val="24"/>
          <w:szCs w:val="24"/>
        </w:rPr>
        <w:t>NASH progression</w:t>
      </w:r>
      <w:r w:rsidR="00C25585" w:rsidRPr="00031080">
        <w:rPr>
          <w:rFonts w:ascii="Book Antiqua" w:hAnsi="Book Antiqua" w:cs="Arial"/>
          <w:sz w:val="24"/>
          <w:szCs w:val="24"/>
        </w:rPr>
        <w:t xml:space="preserve">. In addition to our current understanding, </w:t>
      </w:r>
      <w:r w:rsidR="00614388" w:rsidRPr="00031080">
        <w:rPr>
          <w:rFonts w:ascii="Book Antiqua" w:hAnsi="Book Antiqua" w:cs="Arial"/>
          <w:sz w:val="24"/>
          <w:szCs w:val="24"/>
        </w:rPr>
        <w:t xml:space="preserve">a recent study revealed </w:t>
      </w:r>
      <w:r w:rsidR="00756F6E" w:rsidRPr="00031080">
        <w:rPr>
          <w:rFonts w:ascii="Book Antiqua" w:hAnsi="Book Antiqua" w:cs="Arial"/>
          <w:sz w:val="24"/>
          <w:szCs w:val="24"/>
        </w:rPr>
        <w:t xml:space="preserve">that steatotic </w:t>
      </w:r>
      <w:r w:rsidR="00C25585" w:rsidRPr="00031080">
        <w:rPr>
          <w:rFonts w:ascii="Book Antiqua" w:hAnsi="Book Antiqua" w:cs="Arial"/>
          <w:sz w:val="24"/>
          <w:szCs w:val="24"/>
        </w:rPr>
        <w:t>hep</w:t>
      </w:r>
      <w:r w:rsidR="00732C6A" w:rsidRPr="00031080">
        <w:rPr>
          <w:rFonts w:ascii="Book Antiqua" w:hAnsi="Book Antiqua" w:cs="Arial"/>
          <w:sz w:val="24"/>
          <w:szCs w:val="24"/>
        </w:rPr>
        <w:t>atocytes</w:t>
      </w:r>
      <w:r w:rsidR="00C25585" w:rsidRPr="00031080">
        <w:rPr>
          <w:rFonts w:ascii="Book Antiqua" w:hAnsi="Book Antiqua" w:cs="Arial"/>
          <w:sz w:val="24"/>
          <w:szCs w:val="24"/>
        </w:rPr>
        <w:t xml:space="preserve"> </w:t>
      </w:r>
      <w:r w:rsidR="00756F6E" w:rsidRPr="00031080">
        <w:rPr>
          <w:rFonts w:ascii="Book Antiqua" w:hAnsi="Book Antiqua" w:cs="Arial"/>
          <w:sz w:val="24"/>
          <w:szCs w:val="24"/>
        </w:rPr>
        <w:t xml:space="preserve">release </w:t>
      </w:r>
      <w:r w:rsidR="00C25585" w:rsidRPr="00031080">
        <w:rPr>
          <w:rFonts w:ascii="Book Antiqua" w:hAnsi="Book Antiqua" w:cs="Arial"/>
          <w:sz w:val="24"/>
          <w:szCs w:val="24"/>
        </w:rPr>
        <w:t>mitochondrial DNA</w:t>
      </w:r>
      <w:r w:rsidR="00756F6E" w:rsidRPr="00031080">
        <w:rPr>
          <w:rFonts w:ascii="Book Antiqua" w:hAnsi="Book Antiqua" w:cs="Arial"/>
          <w:sz w:val="24"/>
          <w:szCs w:val="24"/>
        </w:rPr>
        <w:t xml:space="preserve"> </w:t>
      </w:r>
      <w:r w:rsidR="000962BE" w:rsidRPr="00031080">
        <w:rPr>
          <w:rFonts w:ascii="Book Antiqua" w:hAnsi="Book Antiqua" w:cs="Arial"/>
          <w:sz w:val="24"/>
          <w:szCs w:val="24"/>
        </w:rPr>
        <w:t xml:space="preserve">into the plasma, </w:t>
      </w:r>
      <w:r w:rsidR="00756F6E" w:rsidRPr="00031080">
        <w:rPr>
          <w:rFonts w:ascii="Book Antiqua" w:hAnsi="Book Antiqua" w:cs="Arial"/>
          <w:sz w:val="24"/>
          <w:szCs w:val="24"/>
        </w:rPr>
        <w:t xml:space="preserve">which once enclosed within microparticles, </w:t>
      </w:r>
      <w:r w:rsidR="000962BE" w:rsidRPr="00031080">
        <w:rPr>
          <w:rFonts w:ascii="Book Antiqua" w:hAnsi="Book Antiqua" w:cs="Arial"/>
          <w:sz w:val="24"/>
          <w:szCs w:val="24"/>
        </w:rPr>
        <w:t>activate</w:t>
      </w:r>
      <w:r w:rsidR="00756F6E" w:rsidRPr="00031080">
        <w:rPr>
          <w:rFonts w:ascii="Book Antiqua" w:hAnsi="Book Antiqua" w:cs="Arial"/>
          <w:sz w:val="24"/>
          <w:szCs w:val="24"/>
        </w:rPr>
        <w:t xml:space="preserve">s TLR9 in </w:t>
      </w:r>
      <w:r w:rsidR="00756F6E" w:rsidRPr="00031080">
        <w:rPr>
          <w:rFonts w:ascii="Book Antiqua" w:hAnsi="Book Antiqua" w:cs="Arial"/>
          <w:sz w:val="24"/>
          <w:szCs w:val="24"/>
        </w:rPr>
        <w:lastRenderedPageBreak/>
        <w:t xml:space="preserve">endosomes </w:t>
      </w:r>
      <w:r w:rsidR="000962BE" w:rsidRPr="00031080">
        <w:rPr>
          <w:rFonts w:ascii="Book Antiqua" w:hAnsi="Book Antiqua" w:cs="Arial"/>
          <w:sz w:val="24"/>
          <w:szCs w:val="24"/>
        </w:rPr>
        <w:t>to undergo hyperactivation and produce inflammatory cytokines such as IL-1</w:t>
      </w:r>
      <w:r w:rsidR="000962BE" w:rsidRPr="00031080">
        <w:rPr>
          <w:rFonts w:ascii="Book Antiqua" w:hAnsi="Book Antiqua"/>
        </w:rPr>
        <w:sym w:font="Symbol" w:char="F062"/>
      </w:r>
      <w:r w:rsidR="000962BE" w:rsidRPr="00031080">
        <w:rPr>
          <w:rFonts w:ascii="Book Antiqua" w:hAnsi="Book Antiqua" w:cs="Arial"/>
          <w:sz w:val="24"/>
          <w:szCs w:val="24"/>
        </w:rPr>
        <w:t>, TNF-</w:t>
      </w:r>
      <w:r w:rsidR="000962BE" w:rsidRPr="00031080">
        <w:rPr>
          <w:rFonts w:ascii="Book Antiqua" w:hAnsi="Book Antiqua"/>
        </w:rPr>
        <w:sym w:font="Symbol" w:char="F061"/>
      </w:r>
      <w:r w:rsidR="00756F6E" w:rsidRPr="00031080">
        <w:rPr>
          <w:rFonts w:ascii="Book Antiqua" w:hAnsi="Book Antiqua" w:cs="Arial"/>
          <w:sz w:val="24"/>
          <w:szCs w:val="24"/>
        </w:rPr>
        <w:t xml:space="preserve"> and IL-6, which, promote NASH progression by amplifying hepatic </w:t>
      </w:r>
      <w:r w:rsidR="00614388" w:rsidRPr="00031080">
        <w:rPr>
          <w:rFonts w:ascii="Book Antiqua" w:hAnsi="Book Antiqua" w:cs="Arial"/>
          <w:sz w:val="24"/>
          <w:szCs w:val="24"/>
        </w:rPr>
        <w:t xml:space="preserve">inflammation and </w:t>
      </w:r>
      <w:r w:rsidR="00756F6E" w:rsidRPr="00031080">
        <w:rPr>
          <w:rFonts w:ascii="Book Antiqua" w:hAnsi="Book Antiqua" w:cs="Arial"/>
          <w:sz w:val="24"/>
          <w:szCs w:val="24"/>
        </w:rPr>
        <w:t xml:space="preserve">injury. </w:t>
      </w:r>
      <w:r w:rsidR="00614388" w:rsidRPr="00031080">
        <w:rPr>
          <w:rFonts w:ascii="Book Antiqua" w:hAnsi="Book Antiqua" w:cs="Arial"/>
          <w:sz w:val="24"/>
          <w:szCs w:val="24"/>
        </w:rPr>
        <w:t xml:space="preserve">Additionally, </w:t>
      </w:r>
      <w:r w:rsidR="00756F6E" w:rsidRPr="00031080">
        <w:rPr>
          <w:rFonts w:ascii="Book Antiqua" w:hAnsi="Book Antiqua" w:cs="Arial"/>
          <w:sz w:val="24"/>
          <w:szCs w:val="24"/>
        </w:rPr>
        <w:t>a</w:t>
      </w:r>
      <w:r w:rsidR="000962BE" w:rsidRPr="00031080">
        <w:rPr>
          <w:rFonts w:ascii="Book Antiqua" w:hAnsi="Book Antiqua" w:cs="Arial"/>
          <w:sz w:val="24"/>
          <w:szCs w:val="24"/>
        </w:rPr>
        <w:t>n antagonist of TLR7/9, IRS</w:t>
      </w:r>
      <w:r w:rsidR="009878B1" w:rsidRPr="00031080">
        <w:rPr>
          <w:rFonts w:ascii="Book Antiqua" w:hAnsi="Book Antiqua" w:cs="Arial"/>
          <w:sz w:val="24"/>
          <w:szCs w:val="24"/>
        </w:rPr>
        <w:t xml:space="preserve"> 954, </w:t>
      </w:r>
      <w:r w:rsidR="00756F6E" w:rsidRPr="00031080">
        <w:rPr>
          <w:rFonts w:ascii="Book Antiqua" w:hAnsi="Book Antiqua" w:cs="Arial"/>
          <w:sz w:val="24"/>
          <w:szCs w:val="24"/>
        </w:rPr>
        <w:t xml:space="preserve">was effective in blocking </w:t>
      </w:r>
      <w:r w:rsidR="000962BE" w:rsidRPr="00031080">
        <w:rPr>
          <w:rFonts w:ascii="Book Antiqua" w:hAnsi="Book Antiqua" w:cs="Arial"/>
          <w:sz w:val="24"/>
          <w:szCs w:val="24"/>
        </w:rPr>
        <w:t>TLR9 ligand binding and activation</w:t>
      </w:r>
      <w:r w:rsidR="009878B1" w:rsidRPr="00031080">
        <w:rPr>
          <w:rFonts w:ascii="Book Antiqua" w:hAnsi="Book Antiqua" w:cs="Arial"/>
          <w:sz w:val="24"/>
          <w:szCs w:val="24"/>
        </w:rPr>
        <w:t>,</w:t>
      </w:r>
      <w:r w:rsidR="00614388" w:rsidRPr="00031080">
        <w:rPr>
          <w:rFonts w:ascii="Book Antiqua" w:hAnsi="Book Antiqua" w:cs="Arial"/>
          <w:sz w:val="24"/>
          <w:szCs w:val="24"/>
        </w:rPr>
        <w:t xml:space="preserve"> and thereby attenuating</w:t>
      </w:r>
      <w:r w:rsidR="00756F6E" w:rsidRPr="00031080">
        <w:rPr>
          <w:rFonts w:ascii="Book Antiqua" w:hAnsi="Book Antiqua" w:cs="Arial"/>
          <w:sz w:val="24"/>
          <w:szCs w:val="24"/>
        </w:rPr>
        <w:t xml:space="preserve"> NASH</w:t>
      </w:r>
      <w:r w:rsidR="000962BE" w:rsidRPr="00031080">
        <w:rPr>
          <w:rFonts w:ascii="Book Antiqua" w:hAnsi="Book Antiqua" w:cs="Arial"/>
          <w:sz w:val="24"/>
          <w:szCs w:val="24"/>
        </w:rPr>
        <w:t>.</w:t>
      </w:r>
    </w:p>
    <w:p w14:paraId="2D172C27" w14:textId="77777777" w:rsidR="00031080" w:rsidRPr="00031080" w:rsidRDefault="00031080" w:rsidP="002C296C">
      <w:pPr>
        <w:spacing w:line="360" w:lineRule="auto"/>
        <w:jc w:val="both"/>
        <w:rPr>
          <w:rFonts w:ascii="Book Antiqua" w:hAnsi="Book Antiqua" w:cs="Arial"/>
          <w:sz w:val="24"/>
          <w:szCs w:val="24"/>
          <w:lang w:eastAsia="zh-CN"/>
        </w:rPr>
      </w:pPr>
    </w:p>
    <w:p w14:paraId="6AE0B9EE" w14:textId="04CE76DA" w:rsidR="00326C5F" w:rsidRPr="00031080" w:rsidRDefault="00031080" w:rsidP="002C296C">
      <w:pPr>
        <w:spacing w:line="360" w:lineRule="auto"/>
        <w:jc w:val="both"/>
        <w:rPr>
          <w:rFonts w:ascii="Book Antiqua" w:hAnsi="Book Antiqua" w:cs="Arial"/>
          <w:b/>
          <w:sz w:val="24"/>
          <w:szCs w:val="24"/>
        </w:rPr>
      </w:pPr>
      <w:r>
        <w:rPr>
          <w:noProof/>
          <w:lang w:eastAsia="zh-CN"/>
        </w:rPr>
        <w:drawing>
          <wp:inline distT="0" distB="0" distL="0" distR="0" wp14:anchorId="02A94ADB" wp14:editId="33A96683">
            <wp:extent cx="5486400" cy="30460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46095"/>
                    </a:xfrm>
                    <a:prstGeom prst="rect">
                      <a:avLst/>
                    </a:prstGeom>
                  </pic:spPr>
                </pic:pic>
              </a:graphicData>
            </a:graphic>
          </wp:inline>
        </w:drawing>
      </w:r>
      <w:r w:rsidRPr="00031080">
        <w:rPr>
          <w:rFonts w:ascii="Book Antiqua" w:hAnsi="Book Antiqua" w:cs="Arial"/>
          <w:b/>
          <w:sz w:val="24"/>
          <w:szCs w:val="24"/>
        </w:rPr>
        <w:t xml:space="preserve"> </w:t>
      </w:r>
      <w:r w:rsidR="00326C5F" w:rsidRPr="00031080">
        <w:rPr>
          <w:rFonts w:ascii="Book Antiqua" w:hAnsi="Book Antiqua" w:cs="Arial"/>
          <w:b/>
          <w:sz w:val="24"/>
          <w:szCs w:val="24"/>
        </w:rPr>
        <w:t xml:space="preserve">Figure 2 Role of innate immunity in </w:t>
      </w:r>
      <w:r w:rsidRPr="00031080">
        <w:rPr>
          <w:rFonts w:ascii="Book Antiqua" w:hAnsi="Book Antiqua" w:cs="Arial"/>
          <w:b/>
          <w:sz w:val="24"/>
          <w:szCs w:val="24"/>
        </w:rPr>
        <w:t xml:space="preserve">nonalcoholic fatty liver disease </w:t>
      </w:r>
      <w:r w:rsidR="009E3FFA" w:rsidRPr="00031080">
        <w:rPr>
          <w:rFonts w:ascii="Book Antiqua" w:hAnsi="Book Antiqua" w:cs="Arial"/>
          <w:b/>
          <w:sz w:val="24"/>
          <w:szCs w:val="24"/>
        </w:rPr>
        <w:t>progression</w:t>
      </w:r>
      <w:r w:rsidRPr="00031080">
        <w:rPr>
          <w:rFonts w:ascii="Book Antiqua" w:hAnsi="Book Antiqua" w:cs="Arial" w:hint="eastAsia"/>
          <w:b/>
          <w:sz w:val="24"/>
          <w:szCs w:val="24"/>
          <w:lang w:eastAsia="zh-CN"/>
        </w:rPr>
        <w:t xml:space="preserve">. </w:t>
      </w:r>
      <w:r w:rsidR="00326C5F" w:rsidRPr="00031080">
        <w:rPr>
          <w:rFonts w:ascii="Book Antiqua" w:hAnsi="Book Antiqua" w:cs="Arial"/>
          <w:sz w:val="24"/>
          <w:szCs w:val="24"/>
        </w:rPr>
        <w:t xml:space="preserve">DAMPS and PAMPS bind to PRRs like TLRs and NLRs resulting in </w:t>
      </w:r>
      <w:r w:rsidR="009E3FFA" w:rsidRPr="00031080">
        <w:rPr>
          <w:rFonts w:ascii="Book Antiqua" w:hAnsi="Book Antiqua" w:cs="Arial"/>
          <w:sz w:val="24"/>
          <w:szCs w:val="24"/>
        </w:rPr>
        <w:t>NAFLD progression</w:t>
      </w:r>
      <w:r w:rsidR="00326C5F" w:rsidRPr="00031080">
        <w:rPr>
          <w:rFonts w:ascii="Book Antiqua" w:hAnsi="Book Antiqua" w:cs="Arial"/>
          <w:sz w:val="24"/>
          <w:szCs w:val="24"/>
        </w:rPr>
        <w:t xml:space="preserve">. Binding of DAMPS and PAMPS to TLR4 and TLR 9 receptors results in activation of MyD88 or TRIF signaling pathways, which </w:t>
      </w:r>
      <w:r w:rsidR="009E3FFA" w:rsidRPr="00031080">
        <w:rPr>
          <w:rFonts w:ascii="Book Antiqua" w:hAnsi="Book Antiqua" w:cs="Arial"/>
          <w:sz w:val="24"/>
          <w:szCs w:val="24"/>
        </w:rPr>
        <w:t>activate</w:t>
      </w:r>
      <w:r w:rsidR="00326C5F" w:rsidRPr="00031080">
        <w:rPr>
          <w:rFonts w:ascii="Book Antiqua" w:hAnsi="Book Antiqua" w:cs="Arial"/>
          <w:sz w:val="24"/>
          <w:szCs w:val="24"/>
        </w:rPr>
        <w:t xml:space="preserve"> NF-</w:t>
      </w:r>
      <w:r w:rsidR="009E3FFA" w:rsidRPr="00031080">
        <w:rPr>
          <w:rFonts w:ascii="Book Antiqua" w:hAnsi="Book Antiqua" w:cs="Arial"/>
          <w:sz w:val="24"/>
          <w:szCs w:val="24"/>
        </w:rPr>
        <w:sym w:font="Symbol" w:char="F020"/>
      </w:r>
      <w:r w:rsidR="009E3FFA" w:rsidRPr="00031080">
        <w:rPr>
          <w:rFonts w:ascii="Book Antiqua" w:hAnsi="Book Antiqua" w:cs="Arial"/>
          <w:sz w:val="24"/>
          <w:szCs w:val="24"/>
        </w:rPr>
        <w:sym w:font="Symbol" w:char="F06B"/>
      </w:r>
      <w:r w:rsidR="00326C5F" w:rsidRPr="00031080">
        <w:rPr>
          <w:rFonts w:ascii="Book Antiqua" w:hAnsi="Book Antiqua" w:cs="Arial"/>
          <w:sz w:val="24"/>
          <w:szCs w:val="24"/>
        </w:rPr>
        <w:t>β</w:t>
      </w:r>
      <w:r w:rsidR="00306DE0" w:rsidRPr="00031080">
        <w:rPr>
          <w:rFonts w:ascii="Book Antiqua" w:hAnsi="Book Antiqua" w:cs="Arial"/>
          <w:sz w:val="24"/>
          <w:szCs w:val="24"/>
        </w:rPr>
        <w:t xml:space="preserve"> and JNK signaling</w:t>
      </w:r>
      <w:r w:rsidR="00326C5F" w:rsidRPr="00031080">
        <w:rPr>
          <w:rFonts w:ascii="Book Antiqua" w:hAnsi="Book Antiqua" w:cs="Arial"/>
          <w:sz w:val="24"/>
          <w:szCs w:val="24"/>
        </w:rPr>
        <w:t xml:space="preserve"> and induce production of cytokines like IL-1β and TNFα leading to lipid accumulation, cell injury and death</w:t>
      </w:r>
      <w:r w:rsidR="009E3FFA" w:rsidRPr="00031080">
        <w:rPr>
          <w:rFonts w:ascii="Book Antiqua" w:hAnsi="Book Antiqua" w:cs="Arial"/>
          <w:sz w:val="24"/>
          <w:szCs w:val="24"/>
        </w:rPr>
        <w:t xml:space="preserve"> in the liver</w:t>
      </w:r>
      <w:r w:rsidR="00326C5F" w:rsidRPr="00031080">
        <w:rPr>
          <w:rFonts w:ascii="Book Antiqua" w:hAnsi="Book Antiqua" w:cs="Arial"/>
          <w:sz w:val="24"/>
          <w:szCs w:val="24"/>
        </w:rPr>
        <w:t xml:space="preserve">. It has been demonstrated that binding of DAMPS and PAMPS to TLR2 can result in NAFLD/NASH through an undefined pathway. Binding of DAMPS and PAMPS to NLRs results in activation of NLRP3/ASC/Caspase1 through assembly of inflammasome </w:t>
      </w:r>
      <w:r w:rsidR="009E3FFA" w:rsidRPr="00031080">
        <w:rPr>
          <w:rFonts w:ascii="Book Antiqua" w:hAnsi="Book Antiqua" w:cs="Arial"/>
          <w:sz w:val="24"/>
          <w:szCs w:val="24"/>
        </w:rPr>
        <w:t>complex</w:t>
      </w:r>
      <w:r w:rsidR="00326C5F" w:rsidRPr="00031080">
        <w:rPr>
          <w:rFonts w:ascii="Book Antiqua" w:hAnsi="Book Antiqua" w:cs="Arial"/>
          <w:sz w:val="24"/>
          <w:szCs w:val="24"/>
        </w:rPr>
        <w:t>, which induces production of cytokines IL-1 and IL-18 leading to</w:t>
      </w:r>
      <w:r w:rsidR="009E3FFA" w:rsidRPr="00031080">
        <w:rPr>
          <w:rFonts w:ascii="Book Antiqua" w:hAnsi="Book Antiqua" w:cs="Arial"/>
          <w:sz w:val="24"/>
          <w:szCs w:val="24"/>
        </w:rPr>
        <w:t xml:space="preserve"> hepatic</w:t>
      </w:r>
      <w:r w:rsidR="00326C5F" w:rsidRPr="00031080">
        <w:rPr>
          <w:rFonts w:ascii="Book Antiqua" w:hAnsi="Book Antiqua" w:cs="Arial"/>
          <w:sz w:val="24"/>
          <w:szCs w:val="24"/>
        </w:rPr>
        <w:t xml:space="preserve"> inflammation and cell death.</w:t>
      </w:r>
    </w:p>
    <w:p w14:paraId="4A49CCC8" w14:textId="77777777" w:rsidR="000962BE" w:rsidRPr="00031080" w:rsidRDefault="000962BE" w:rsidP="002C296C">
      <w:pPr>
        <w:spacing w:line="360" w:lineRule="auto"/>
        <w:jc w:val="both"/>
        <w:rPr>
          <w:rFonts w:ascii="Book Antiqua" w:hAnsi="Book Antiqua" w:cs="Arial"/>
          <w:sz w:val="24"/>
          <w:szCs w:val="24"/>
        </w:rPr>
      </w:pPr>
    </w:p>
    <w:sectPr w:rsidR="000962BE" w:rsidRPr="000310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A532" w14:textId="77777777" w:rsidR="003053A6" w:rsidRDefault="003053A6" w:rsidP="00B365DD">
      <w:pPr>
        <w:spacing w:after="0" w:line="240" w:lineRule="auto"/>
      </w:pPr>
      <w:r>
        <w:separator/>
      </w:r>
    </w:p>
  </w:endnote>
  <w:endnote w:type="continuationSeparator" w:id="0">
    <w:p w14:paraId="1E8D8D89" w14:textId="77777777" w:rsidR="003053A6" w:rsidRDefault="003053A6" w:rsidP="00B3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7822E" w14:textId="77777777" w:rsidR="003053A6" w:rsidRDefault="003053A6" w:rsidP="00B365DD">
      <w:pPr>
        <w:spacing w:after="0" w:line="240" w:lineRule="auto"/>
      </w:pPr>
      <w:r>
        <w:separator/>
      </w:r>
    </w:p>
  </w:footnote>
  <w:footnote w:type="continuationSeparator" w:id="0">
    <w:p w14:paraId="29F98526" w14:textId="77777777" w:rsidR="003053A6" w:rsidRDefault="003053A6" w:rsidP="00B3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324498"/>
      <w:docPartObj>
        <w:docPartGallery w:val="Page Numbers (Top of Page)"/>
        <w:docPartUnique/>
      </w:docPartObj>
    </w:sdtPr>
    <w:sdtEndPr/>
    <w:sdtContent>
      <w:p w14:paraId="4B6707B3" w14:textId="77777777" w:rsidR="00DD3F6E" w:rsidRDefault="00DD3F6E">
        <w:pPr>
          <w:pStyle w:val="Header"/>
          <w:jc w:val="right"/>
        </w:pPr>
        <w:r>
          <w:fldChar w:fldCharType="begin"/>
        </w:r>
        <w:r>
          <w:instrText>PAGE   \* MERGEFORMAT</w:instrText>
        </w:r>
        <w:r>
          <w:fldChar w:fldCharType="separate"/>
        </w:r>
        <w:r w:rsidR="00641982" w:rsidRPr="00641982">
          <w:rPr>
            <w:noProof/>
            <w:lang w:val="es-ES"/>
          </w:rPr>
          <w:t>21</w:t>
        </w:r>
        <w:r>
          <w:fldChar w:fldCharType="end"/>
        </w:r>
      </w:p>
    </w:sdtContent>
  </w:sdt>
  <w:p w14:paraId="4A9F4BF2" w14:textId="77777777" w:rsidR="00DD3F6E" w:rsidRDefault="00DD3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E222F"/>
    <w:multiLevelType w:val="hybridMultilevel"/>
    <w:tmpl w:val="0D467CE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8B"/>
    <w:rsid w:val="00001ECA"/>
    <w:rsid w:val="000032DD"/>
    <w:rsid w:val="0000514F"/>
    <w:rsid w:val="00006D1B"/>
    <w:rsid w:val="00012E99"/>
    <w:rsid w:val="00013E33"/>
    <w:rsid w:val="000306A5"/>
    <w:rsid w:val="00031080"/>
    <w:rsid w:val="000315CD"/>
    <w:rsid w:val="000358FD"/>
    <w:rsid w:val="00036001"/>
    <w:rsid w:val="0003623B"/>
    <w:rsid w:val="00037D7C"/>
    <w:rsid w:val="00045A08"/>
    <w:rsid w:val="00050E21"/>
    <w:rsid w:val="000661AB"/>
    <w:rsid w:val="00070C88"/>
    <w:rsid w:val="00071F6A"/>
    <w:rsid w:val="000729EC"/>
    <w:rsid w:val="00072B70"/>
    <w:rsid w:val="000748C2"/>
    <w:rsid w:val="0008249A"/>
    <w:rsid w:val="00091173"/>
    <w:rsid w:val="000962BE"/>
    <w:rsid w:val="000A4C04"/>
    <w:rsid w:val="000B065A"/>
    <w:rsid w:val="000B3A81"/>
    <w:rsid w:val="000C5700"/>
    <w:rsid w:val="000E1B2F"/>
    <w:rsid w:val="000E25DA"/>
    <w:rsid w:val="00100A63"/>
    <w:rsid w:val="001020FF"/>
    <w:rsid w:val="00104976"/>
    <w:rsid w:val="001058BA"/>
    <w:rsid w:val="001176B1"/>
    <w:rsid w:val="001176E6"/>
    <w:rsid w:val="0012488C"/>
    <w:rsid w:val="0013125C"/>
    <w:rsid w:val="00133770"/>
    <w:rsid w:val="0013498F"/>
    <w:rsid w:val="00141385"/>
    <w:rsid w:val="00141657"/>
    <w:rsid w:val="001419E0"/>
    <w:rsid w:val="001561D1"/>
    <w:rsid w:val="00165E2E"/>
    <w:rsid w:val="00170C14"/>
    <w:rsid w:val="00170E9B"/>
    <w:rsid w:val="00174A04"/>
    <w:rsid w:val="001825D8"/>
    <w:rsid w:val="00185A41"/>
    <w:rsid w:val="001868D2"/>
    <w:rsid w:val="001944E6"/>
    <w:rsid w:val="001A1D88"/>
    <w:rsid w:val="001A38C9"/>
    <w:rsid w:val="001A7A0B"/>
    <w:rsid w:val="001B3E36"/>
    <w:rsid w:val="001B5B9A"/>
    <w:rsid w:val="001E4C08"/>
    <w:rsid w:val="001F02D7"/>
    <w:rsid w:val="001F1970"/>
    <w:rsid w:val="001F231B"/>
    <w:rsid w:val="001F77A4"/>
    <w:rsid w:val="001F787E"/>
    <w:rsid w:val="002004F5"/>
    <w:rsid w:val="00213E7F"/>
    <w:rsid w:val="00227300"/>
    <w:rsid w:val="002308A5"/>
    <w:rsid w:val="0023113D"/>
    <w:rsid w:val="0023589A"/>
    <w:rsid w:val="00235DED"/>
    <w:rsid w:val="00241555"/>
    <w:rsid w:val="00241981"/>
    <w:rsid w:val="00245FD0"/>
    <w:rsid w:val="00260CCC"/>
    <w:rsid w:val="002619D6"/>
    <w:rsid w:val="00277458"/>
    <w:rsid w:val="00285A5A"/>
    <w:rsid w:val="00286688"/>
    <w:rsid w:val="0029025F"/>
    <w:rsid w:val="00290D30"/>
    <w:rsid w:val="0029182D"/>
    <w:rsid w:val="002919E8"/>
    <w:rsid w:val="00292E00"/>
    <w:rsid w:val="002A026F"/>
    <w:rsid w:val="002A34F9"/>
    <w:rsid w:val="002A5C5A"/>
    <w:rsid w:val="002B3CDC"/>
    <w:rsid w:val="002B3CDF"/>
    <w:rsid w:val="002B7AEC"/>
    <w:rsid w:val="002B7AF5"/>
    <w:rsid w:val="002C1636"/>
    <w:rsid w:val="002C296C"/>
    <w:rsid w:val="002C5F13"/>
    <w:rsid w:val="002C6183"/>
    <w:rsid w:val="002C787C"/>
    <w:rsid w:val="002D402D"/>
    <w:rsid w:val="002D57C3"/>
    <w:rsid w:val="002E0AEE"/>
    <w:rsid w:val="002E3A3B"/>
    <w:rsid w:val="002E7D2B"/>
    <w:rsid w:val="00304BF8"/>
    <w:rsid w:val="00304DB3"/>
    <w:rsid w:val="003053A6"/>
    <w:rsid w:val="00306DE0"/>
    <w:rsid w:val="003070C6"/>
    <w:rsid w:val="00311A4A"/>
    <w:rsid w:val="003124D5"/>
    <w:rsid w:val="00321D0C"/>
    <w:rsid w:val="00324AA3"/>
    <w:rsid w:val="00326C5F"/>
    <w:rsid w:val="00333480"/>
    <w:rsid w:val="003423B6"/>
    <w:rsid w:val="00344225"/>
    <w:rsid w:val="00353C52"/>
    <w:rsid w:val="00354944"/>
    <w:rsid w:val="00354A95"/>
    <w:rsid w:val="00362E8E"/>
    <w:rsid w:val="0036757E"/>
    <w:rsid w:val="00367A4F"/>
    <w:rsid w:val="00375581"/>
    <w:rsid w:val="00385B17"/>
    <w:rsid w:val="00386A7D"/>
    <w:rsid w:val="003874A5"/>
    <w:rsid w:val="00390B74"/>
    <w:rsid w:val="003936E6"/>
    <w:rsid w:val="00396372"/>
    <w:rsid w:val="003A49D7"/>
    <w:rsid w:val="003A5CBC"/>
    <w:rsid w:val="003A632D"/>
    <w:rsid w:val="003A6B77"/>
    <w:rsid w:val="003B7535"/>
    <w:rsid w:val="003C1817"/>
    <w:rsid w:val="003D748A"/>
    <w:rsid w:val="003E1928"/>
    <w:rsid w:val="003E2C5C"/>
    <w:rsid w:val="003E78FF"/>
    <w:rsid w:val="003F2482"/>
    <w:rsid w:val="003F3EEE"/>
    <w:rsid w:val="003F4EDE"/>
    <w:rsid w:val="003F7684"/>
    <w:rsid w:val="00415DB8"/>
    <w:rsid w:val="0042619B"/>
    <w:rsid w:val="00442CD1"/>
    <w:rsid w:val="004458C2"/>
    <w:rsid w:val="00445F9E"/>
    <w:rsid w:val="004500C7"/>
    <w:rsid w:val="00453D1F"/>
    <w:rsid w:val="00455F41"/>
    <w:rsid w:val="00467833"/>
    <w:rsid w:val="004723B8"/>
    <w:rsid w:val="00473E20"/>
    <w:rsid w:val="00474FFF"/>
    <w:rsid w:val="00485A12"/>
    <w:rsid w:val="00487996"/>
    <w:rsid w:val="00497892"/>
    <w:rsid w:val="004B19B2"/>
    <w:rsid w:val="004D07EA"/>
    <w:rsid w:val="004D63F3"/>
    <w:rsid w:val="004E6AD3"/>
    <w:rsid w:val="004E7CDD"/>
    <w:rsid w:val="004F0C37"/>
    <w:rsid w:val="005037ED"/>
    <w:rsid w:val="00510474"/>
    <w:rsid w:val="00511C14"/>
    <w:rsid w:val="00512C7E"/>
    <w:rsid w:val="00513338"/>
    <w:rsid w:val="00513708"/>
    <w:rsid w:val="00523B38"/>
    <w:rsid w:val="00524310"/>
    <w:rsid w:val="005244D7"/>
    <w:rsid w:val="00526744"/>
    <w:rsid w:val="00531F79"/>
    <w:rsid w:val="005416B0"/>
    <w:rsid w:val="0054500D"/>
    <w:rsid w:val="0055720A"/>
    <w:rsid w:val="00560A9D"/>
    <w:rsid w:val="005630E3"/>
    <w:rsid w:val="0057398F"/>
    <w:rsid w:val="00573AE4"/>
    <w:rsid w:val="0058320F"/>
    <w:rsid w:val="00584AA4"/>
    <w:rsid w:val="005A3F93"/>
    <w:rsid w:val="005B05A8"/>
    <w:rsid w:val="005B253A"/>
    <w:rsid w:val="005B68B3"/>
    <w:rsid w:val="005C029B"/>
    <w:rsid w:val="005C42B1"/>
    <w:rsid w:val="005C7E32"/>
    <w:rsid w:val="005D09AA"/>
    <w:rsid w:val="005D6187"/>
    <w:rsid w:val="005E0524"/>
    <w:rsid w:val="005E2156"/>
    <w:rsid w:val="006044A6"/>
    <w:rsid w:val="00610DE9"/>
    <w:rsid w:val="006137B2"/>
    <w:rsid w:val="00614388"/>
    <w:rsid w:val="00620D54"/>
    <w:rsid w:val="0062328F"/>
    <w:rsid w:val="00627F3F"/>
    <w:rsid w:val="006306A1"/>
    <w:rsid w:val="0063344C"/>
    <w:rsid w:val="00641982"/>
    <w:rsid w:val="006450EA"/>
    <w:rsid w:val="00647646"/>
    <w:rsid w:val="00664082"/>
    <w:rsid w:val="00671272"/>
    <w:rsid w:val="00677194"/>
    <w:rsid w:val="00680C5B"/>
    <w:rsid w:val="006843F2"/>
    <w:rsid w:val="00685C1A"/>
    <w:rsid w:val="00692748"/>
    <w:rsid w:val="006A0E4B"/>
    <w:rsid w:val="006A1EFC"/>
    <w:rsid w:val="006A2909"/>
    <w:rsid w:val="006B1A9D"/>
    <w:rsid w:val="006B7666"/>
    <w:rsid w:val="006C74BA"/>
    <w:rsid w:val="006C7CA8"/>
    <w:rsid w:val="006D0DBF"/>
    <w:rsid w:val="006D6FA8"/>
    <w:rsid w:val="006E2089"/>
    <w:rsid w:val="006F3358"/>
    <w:rsid w:val="006F570F"/>
    <w:rsid w:val="007007E3"/>
    <w:rsid w:val="007028A2"/>
    <w:rsid w:val="00704AC3"/>
    <w:rsid w:val="007109D7"/>
    <w:rsid w:val="007161BD"/>
    <w:rsid w:val="007165B5"/>
    <w:rsid w:val="007175F9"/>
    <w:rsid w:val="00721440"/>
    <w:rsid w:val="00721F54"/>
    <w:rsid w:val="00722C8F"/>
    <w:rsid w:val="007321BE"/>
    <w:rsid w:val="00732C6A"/>
    <w:rsid w:val="00733062"/>
    <w:rsid w:val="00741A6D"/>
    <w:rsid w:val="00743DF0"/>
    <w:rsid w:val="007453D4"/>
    <w:rsid w:val="007455D3"/>
    <w:rsid w:val="00756F6E"/>
    <w:rsid w:val="0076309E"/>
    <w:rsid w:val="00763564"/>
    <w:rsid w:val="00765989"/>
    <w:rsid w:val="00776D90"/>
    <w:rsid w:val="00797095"/>
    <w:rsid w:val="007A25E8"/>
    <w:rsid w:val="007A30CB"/>
    <w:rsid w:val="007B1DD9"/>
    <w:rsid w:val="007C1C5A"/>
    <w:rsid w:val="007C61EF"/>
    <w:rsid w:val="007C7FE1"/>
    <w:rsid w:val="007C7FFA"/>
    <w:rsid w:val="007E2E75"/>
    <w:rsid w:val="007E6EEB"/>
    <w:rsid w:val="007F2231"/>
    <w:rsid w:val="007F425F"/>
    <w:rsid w:val="007F6899"/>
    <w:rsid w:val="007F7DB1"/>
    <w:rsid w:val="00802E60"/>
    <w:rsid w:val="008045CA"/>
    <w:rsid w:val="00811012"/>
    <w:rsid w:val="00811A20"/>
    <w:rsid w:val="00814706"/>
    <w:rsid w:val="00817BCA"/>
    <w:rsid w:val="00826DBD"/>
    <w:rsid w:val="00831658"/>
    <w:rsid w:val="00835EF2"/>
    <w:rsid w:val="00836557"/>
    <w:rsid w:val="00843083"/>
    <w:rsid w:val="0084527A"/>
    <w:rsid w:val="00845997"/>
    <w:rsid w:val="00846773"/>
    <w:rsid w:val="0085041F"/>
    <w:rsid w:val="008520EF"/>
    <w:rsid w:val="0085411F"/>
    <w:rsid w:val="00867788"/>
    <w:rsid w:val="00874B30"/>
    <w:rsid w:val="0088080B"/>
    <w:rsid w:val="008815B4"/>
    <w:rsid w:val="00892128"/>
    <w:rsid w:val="008A33B1"/>
    <w:rsid w:val="008A3E7F"/>
    <w:rsid w:val="008A4644"/>
    <w:rsid w:val="008B18E2"/>
    <w:rsid w:val="008B4ED7"/>
    <w:rsid w:val="008B5239"/>
    <w:rsid w:val="008B6568"/>
    <w:rsid w:val="008C0DC0"/>
    <w:rsid w:val="008D2438"/>
    <w:rsid w:val="008D54E7"/>
    <w:rsid w:val="008E4E57"/>
    <w:rsid w:val="008E591B"/>
    <w:rsid w:val="008F2FC4"/>
    <w:rsid w:val="009014BC"/>
    <w:rsid w:val="009112B8"/>
    <w:rsid w:val="00911CCF"/>
    <w:rsid w:val="009265BF"/>
    <w:rsid w:val="00940260"/>
    <w:rsid w:val="00942C97"/>
    <w:rsid w:val="00950BDB"/>
    <w:rsid w:val="00953775"/>
    <w:rsid w:val="0095590E"/>
    <w:rsid w:val="009602B1"/>
    <w:rsid w:val="0097182A"/>
    <w:rsid w:val="0097218B"/>
    <w:rsid w:val="009835D1"/>
    <w:rsid w:val="00986BFA"/>
    <w:rsid w:val="009878B1"/>
    <w:rsid w:val="00990EA2"/>
    <w:rsid w:val="009913EF"/>
    <w:rsid w:val="00994209"/>
    <w:rsid w:val="009966FF"/>
    <w:rsid w:val="009A1D7C"/>
    <w:rsid w:val="009A468C"/>
    <w:rsid w:val="009A7629"/>
    <w:rsid w:val="009B1A0E"/>
    <w:rsid w:val="009B5603"/>
    <w:rsid w:val="009C11F5"/>
    <w:rsid w:val="009C7EE7"/>
    <w:rsid w:val="009D21D6"/>
    <w:rsid w:val="009D2B70"/>
    <w:rsid w:val="009D3296"/>
    <w:rsid w:val="009D5199"/>
    <w:rsid w:val="009E3FFA"/>
    <w:rsid w:val="009E4B76"/>
    <w:rsid w:val="009E50AA"/>
    <w:rsid w:val="009E59F8"/>
    <w:rsid w:val="009F3C90"/>
    <w:rsid w:val="009F682D"/>
    <w:rsid w:val="00A14655"/>
    <w:rsid w:val="00A1556F"/>
    <w:rsid w:val="00A22202"/>
    <w:rsid w:val="00A22E68"/>
    <w:rsid w:val="00A24936"/>
    <w:rsid w:val="00A24C12"/>
    <w:rsid w:val="00A32F03"/>
    <w:rsid w:val="00A409AD"/>
    <w:rsid w:val="00A434FE"/>
    <w:rsid w:val="00A46DE9"/>
    <w:rsid w:val="00A50C5E"/>
    <w:rsid w:val="00A551B4"/>
    <w:rsid w:val="00A573F3"/>
    <w:rsid w:val="00A67BB0"/>
    <w:rsid w:val="00A67BB3"/>
    <w:rsid w:val="00A70AFE"/>
    <w:rsid w:val="00A7489A"/>
    <w:rsid w:val="00AA3CD0"/>
    <w:rsid w:val="00AB2C91"/>
    <w:rsid w:val="00AB3735"/>
    <w:rsid w:val="00AB4A2E"/>
    <w:rsid w:val="00AB7354"/>
    <w:rsid w:val="00AC270B"/>
    <w:rsid w:val="00AC4556"/>
    <w:rsid w:val="00AE4537"/>
    <w:rsid w:val="00AE59CF"/>
    <w:rsid w:val="00AF3865"/>
    <w:rsid w:val="00AF5517"/>
    <w:rsid w:val="00B020AA"/>
    <w:rsid w:val="00B17409"/>
    <w:rsid w:val="00B210D2"/>
    <w:rsid w:val="00B227A8"/>
    <w:rsid w:val="00B365DD"/>
    <w:rsid w:val="00B40CB5"/>
    <w:rsid w:val="00B47A5D"/>
    <w:rsid w:val="00B511ED"/>
    <w:rsid w:val="00B60B44"/>
    <w:rsid w:val="00B659C0"/>
    <w:rsid w:val="00B76C0E"/>
    <w:rsid w:val="00B77F8A"/>
    <w:rsid w:val="00B85CF9"/>
    <w:rsid w:val="00B94EF8"/>
    <w:rsid w:val="00BA75A0"/>
    <w:rsid w:val="00BC2066"/>
    <w:rsid w:val="00BE6081"/>
    <w:rsid w:val="00BE70B5"/>
    <w:rsid w:val="00BE7548"/>
    <w:rsid w:val="00BF0AAD"/>
    <w:rsid w:val="00BF2C21"/>
    <w:rsid w:val="00BF487D"/>
    <w:rsid w:val="00BF754C"/>
    <w:rsid w:val="00C00D8B"/>
    <w:rsid w:val="00C05C4C"/>
    <w:rsid w:val="00C12A78"/>
    <w:rsid w:val="00C144B9"/>
    <w:rsid w:val="00C23356"/>
    <w:rsid w:val="00C25408"/>
    <w:rsid w:val="00C25585"/>
    <w:rsid w:val="00C27BE1"/>
    <w:rsid w:val="00C325F5"/>
    <w:rsid w:val="00C32A00"/>
    <w:rsid w:val="00C32AFB"/>
    <w:rsid w:val="00C37C17"/>
    <w:rsid w:val="00C53F67"/>
    <w:rsid w:val="00C62A46"/>
    <w:rsid w:val="00C6507C"/>
    <w:rsid w:val="00C73BD8"/>
    <w:rsid w:val="00C74E2E"/>
    <w:rsid w:val="00C86C84"/>
    <w:rsid w:val="00C87946"/>
    <w:rsid w:val="00C923F6"/>
    <w:rsid w:val="00C92E17"/>
    <w:rsid w:val="00CA11AA"/>
    <w:rsid w:val="00CA6705"/>
    <w:rsid w:val="00CA6E14"/>
    <w:rsid w:val="00CC11D8"/>
    <w:rsid w:val="00CC245D"/>
    <w:rsid w:val="00CC7D08"/>
    <w:rsid w:val="00CD0452"/>
    <w:rsid w:val="00CD2A51"/>
    <w:rsid w:val="00CD5F87"/>
    <w:rsid w:val="00CE19F4"/>
    <w:rsid w:val="00CE4372"/>
    <w:rsid w:val="00CF1C8C"/>
    <w:rsid w:val="00CF3F4C"/>
    <w:rsid w:val="00D007C0"/>
    <w:rsid w:val="00D03DBC"/>
    <w:rsid w:val="00D06555"/>
    <w:rsid w:val="00D116E1"/>
    <w:rsid w:val="00D12AC8"/>
    <w:rsid w:val="00D155E1"/>
    <w:rsid w:val="00D277C2"/>
    <w:rsid w:val="00D27A6C"/>
    <w:rsid w:val="00D42A39"/>
    <w:rsid w:val="00D438D2"/>
    <w:rsid w:val="00D45090"/>
    <w:rsid w:val="00D46973"/>
    <w:rsid w:val="00D46E63"/>
    <w:rsid w:val="00D510A0"/>
    <w:rsid w:val="00D53476"/>
    <w:rsid w:val="00D643FC"/>
    <w:rsid w:val="00D64C51"/>
    <w:rsid w:val="00D75794"/>
    <w:rsid w:val="00D92FEC"/>
    <w:rsid w:val="00D97800"/>
    <w:rsid w:val="00DA285D"/>
    <w:rsid w:val="00DA3072"/>
    <w:rsid w:val="00DA6A2A"/>
    <w:rsid w:val="00DB18AB"/>
    <w:rsid w:val="00DB18B1"/>
    <w:rsid w:val="00DB4A6A"/>
    <w:rsid w:val="00DC0925"/>
    <w:rsid w:val="00DC2F15"/>
    <w:rsid w:val="00DC4833"/>
    <w:rsid w:val="00DC5E9E"/>
    <w:rsid w:val="00DD18FF"/>
    <w:rsid w:val="00DD2335"/>
    <w:rsid w:val="00DD3F6E"/>
    <w:rsid w:val="00DE270A"/>
    <w:rsid w:val="00DE2A5B"/>
    <w:rsid w:val="00DF095E"/>
    <w:rsid w:val="00DF25B4"/>
    <w:rsid w:val="00DF5CF5"/>
    <w:rsid w:val="00DF62A6"/>
    <w:rsid w:val="00DF7C82"/>
    <w:rsid w:val="00E06407"/>
    <w:rsid w:val="00E11735"/>
    <w:rsid w:val="00E13625"/>
    <w:rsid w:val="00E17B65"/>
    <w:rsid w:val="00E238C3"/>
    <w:rsid w:val="00E23E98"/>
    <w:rsid w:val="00E2477B"/>
    <w:rsid w:val="00E2759D"/>
    <w:rsid w:val="00E31444"/>
    <w:rsid w:val="00E334FD"/>
    <w:rsid w:val="00E35976"/>
    <w:rsid w:val="00E42B47"/>
    <w:rsid w:val="00E441D4"/>
    <w:rsid w:val="00E532CB"/>
    <w:rsid w:val="00E62194"/>
    <w:rsid w:val="00E754FA"/>
    <w:rsid w:val="00E7585A"/>
    <w:rsid w:val="00E7608B"/>
    <w:rsid w:val="00E777BF"/>
    <w:rsid w:val="00E811CB"/>
    <w:rsid w:val="00E82D76"/>
    <w:rsid w:val="00E84900"/>
    <w:rsid w:val="00E85266"/>
    <w:rsid w:val="00E8577F"/>
    <w:rsid w:val="00E86159"/>
    <w:rsid w:val="00E870E0"/>
    <w:rsid w:val="00E87FD0"/>
    <w:rsid w:val="00E90386"/>
    <w:rsid w:val="00E91A5E"/>
    <w:rsid w:val="00EA0C67"/>
    <w:rsid w:val="00EA2FC0"/>
    <w:rsid w:val="00EA770B"/>
    <w:rsid w:val="00EB2366"/>
    <w:rsid w:val="00EB43DC"/>
    <w:rsid w:val="00EB5932"/>
    <w:rsid w:val="00EC2D0E"/>
    <w:rsid w:val="00EC6D08"/>
    <w:rsid w:val="00ED5A7E"/>
    <w:rsid w:val="00EE288C"/>
    <w:rsid w:val="00EE4D7E"/>
    <w:rsid w:val="00EE523B"/>
    <w:rsid w:val="00EE5D0F"/>
    <w:rsid w:val="00EF0AE4"/>
    <w:rsid w:val="00EF288D"/>
    <w:rsid w:val="00F03A0D"/>
    <w:rsid w:val="00F054DA"/>
    <w:rsid w:val="00F06565"/>
    <w:rsid w:val="00F14B86"/>
    <w:rsid w:val="00F17140"/>
    <w:rsid w:val="00F249AF"/>
    <w:rsid w:val="00F32E00"/>
    <w:rsid w:val="00F34B87"/>
    <w:rsid w:val="00F45EE6"/>
    <w:rsid w:val="00F47ADA"/>
    <w:rsid w:val="00F53877"/>
    <w:rsid w:val="00F53E4A"/>
    <w:rsid w:val="00F55096"/>
    <w:rsid w:val="00F554E3"/>
    <w:rsid w:val="00F56729"/>
    <w:rsid w:val="00F56C3B"/>
    <w:rsid w:val="00F718D6"/>
    <w:rsid w:val="00F71BE6"/>
    <w:rsid w:val="00F73439"/>
    <w:rsid w:val="00F737FE"/>
    <w:rsid w:val="00F755D1"/>
    <w:rsid w:val="00F84656"/>
    <w:rsid w:val="00F921EF"/>
    <w:rsid w:val="00FA1E22"/>
    <w:rsid w:val="00FA3BCA"/>
    <w:rsid w:val="00FA681C"/>
    <w:rsid w:val="00FA7DCA"/>
    <w:rsid w:val="00FB24A7"/>
    <w:rsid w:val="00FC599D"/>
    <w:rsid w:val="00FD2A5B"/>
    <w:rsid w:val="00FD46BA"/>
    <w:rsid w:val="00FD6E90"/>
    <w:rsid w:val="00FE239E"/>
    <w:rsid w:val="00FE7A21"/>
    <w:rsid w:val="00FF5706"/>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CB3D5"/>
  <w15:docId w15:val="{23913665-0CF5-466F-83CE-ACFEAB45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2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1E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EFC"/>
    <w:rPr>
      <w:rFonts w:ascii="Calibri" w:hAnsi="Calibri"/>
      <w:szCs w:val="21"/>
    </w:rPr>
  </w:style>
  <w:style w:type="paragraph" w:styleId="Header">
    <w:name w:val="header"/>
    <w:basedOn w:val="Normal"/>
    <w:link w:val="HeaderChar"/>
    <w:uiPriority w:val="99"/>
    <w:unhideWhenUsed/>
    <w:rsid w:val="00B365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365DD"/>
  </w:style>
  <w:style w:type="paragraph" w:styleId="Footer">
    <w:name w:val="footer"/>
    <w:basedOn w:val="Normal"/>
    <w:link w:val="FooterChar"/>
    <w:uiPriority w:val="99"/>
    <w:unhideWhenUsed/>
    <w:rsid w:val="00B365D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65DD"/>
  </w:style>
  <w:style w:type="paragraph" w:styleId="ListParagraph">
    <w:name w:val="List Paragraph"/>
    <w:basedOn w:val="Normal"/>
    <w:uiPriority w:val="34"/>
    <w:qFormat/>
    <w:rsid w:val="009265BF"/>
    <w:pPr>
      <w:ind w:left="720"/>
      <w:contextualSpacing/>
    </w:pPr>
  </w:style>
  <w:style w:type="paragraph" w:styleId="BalloonText">
    <w:name w:val="Balloon Text"/>
    <w:basedOn w:val="Normal"/>
    <w:link w:val="BalloonTextChar"/>
    <w:uiPriority w:val="99"/>
    <w:semiHidden/>
    <w:unhideWhenUsed/>
    <w:rsid w:val="002D4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2D"/>
    <w:rPr>
      <w:rFonts w:ascii="Segoe UI" w:hAnsi="Segoe UI" w:cs="Segoe UI"/>
      <w:sz w:val="18"/>
      <w:szCs w:val="18"/>
    </w:rPr>
  </w:style>
  <w:style w:type="character" w:customStyle="1" w:styleId="Heading2Char">
    <w:name w:val="Heading 2 Char"/>
    <w:basedOn w:val="DefaultParagraphFont"/>
    <w:link w:val="Heading2"/>
    <w:uiPriority w:val="9"/>
    <w:semiHidden/>
    <w:rsid w:val="00A2220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C787C"/>
    <w:rPr>
      <w:color w:val="0563C1" w:themeColor="hyperlink"/>
      <w:u w:val="single"/>
    </w:rPr>
  </w:style>
  <w:style w:type="character" w:styleId="Strong">
    <w:name w:val="Strong"/>
    <w:uiPriority w:val="22"/>
    <w:qFormat/>
    <w:rsid w:val="00CF3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1639">
      <w:bodyDiv w:val="1"/>
      <w:marLeft w:val="0"/>
      <w:marRight w:val="0"/>
      <w:marTop w:val="0"/>
      <w:marBottom w:val="0"/>
      <w:divBdr>
        <w:top w:val="none" w:sz="0" w:space="0" w:color="auto"/>
        <w:left w:val="none" w:sz="0" w:space="0" w:color="auto"/>
        <w:bottom w:val="none" w:sz="0" w:space="0" w:color="auto"/>
        <w:right w:val="none" w:sz="0" w:space="0" w:color="auto"/>
      </w:divBdr>
    </w:div>
    <w:div w:id="196697413">
      <w:bodyDiv w:val="1"/>
      <w:marLeft w:val="0"/>
      <w:marRight w:val="0"/>
      <w:marTop w:val="0"/>
      <w:marBottom w:val="0"/>
      <w:divBdr>
        <w:top w:val="none" w:sz="0" w:space="0" w:color="auto"/>
        <w:left w:val="none" w:sz="0" w:space="0" w:color="auto"/>
        <w:bottom w:val="none" w:sz="0" w:space="0" w:color="auto"/>
        <w:right w:val="none" w:sz="0" w:space="0" w:color="auto"/>
      </w:divBdr>
    </w:div>
    <w:div w:id="1233347545">
      <w:bodyDiv w:val="1"/>
      <w:marLeft w:val="0"/>
      <w:marRight w:val="0"/>
      <w:marTop w:val="0"/>
      <w:marBottom w:val="0"/>
      <w:divBdr>
        <w:top w:val="none" w:sz="0" w:space="0" w:color="auto"/>
        <w:left w:val="none" w:sz="0" w:space="0" w:color="auto"/>
        <w:bottom w:val="none" w:sz="0" w:space="0" w:color="auto"/>
        <w:right w:val="none" w:sz="0" w:space="0" w:color="auto"/>
      </w:divBdr>
    </w:div>
    <w:div w:id="1429961450">
      <w:bodyDiv w:val="1"/>
      <w:marLeft w:val="0"/>
      <w:marRight w:val="0"/>
      <w:marTop w:val="0"/>
      <w:marBottom w:val="0"/>
      <w:divBdr>
        <w:top w:val="none" w:sz="0" w:space="0" w:color="auto"/>
        <w:left w:val="none" w:sz="0" w:space="0" w:color="auto"/>
        <w:bottom w:val="none" w:sz="0" w:space="0" w:color="auto"/>
        <w:right w:val="none" w:sz="0" w:space="0" w:color="auto"/>
      </w:divBdr>
    </w:div>
    <w:div w:id="20475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handa@swedis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36DB-F783-43C6-B61D-0E1F5E2D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4562</Words>
  <Characters>26006</Characters>
  <Application>Microsoft Office Word</Application>
  <DocSecurity>0</DocSecurity>
  <Lines>216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Providence Health &amp; Services</Company>
  <LinksUpToDate>false</LinksUpToDate>
  <CharactersWithSpaces>30507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Priya</dc:creator>
  <cp:keywords/>
  <dc:description/>
  <cp:lastModifiedBy>LS Ma</cp:lastModifiedBy>
  <cp:revision>2</cp:revision>
  <cp:lastPrinted>2016-05-17T15:43:00Z</cp:lastPrinted>
  <dcterms:created xsi:type="dcterms:W3CDTF">2016-06-27T22:16:00Z</dcterms:created>
  <dcterms:modified xsi:type="dcterms:W3CDTF">2016-06-27T22:16:00Z</dcterms:modified>
</cp:coreProperties>
</file>