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CD" w:rsidRPr="00267522" w:rsidRDefault="00884BCD" w:rsidP="00884BCD">
      <w:pPr>
        <w:rPr>
          <w:rFonts w:ascii="Book Antiqua" w:hAnsi="Book Antiqua"/>
          <w:b/>
          <w:color w:val="0000FF"/>
          <w:sz w:val="28"/>
          <w:szCs w:val="28"/>
        </w:rPr>
      </w:pPr>
      <w:r>
        <w:rPr>
          <w:noProof/>
          <w:lang w:eastAsia="zh-CN"/>
        </w:rPr>
        <w:drawing>
          <wp:anchor distT="0" distB="0" distL="114300" distR="114300" simplePos="0" relativeHeight="251659264" behindDoc="0" locked="0" layoutInCell="1" allowOverlap="1" wp14:anchorId="6879BC24" wp14:editId="2133AD3D">
            <wp:simplePos x="0" y="0"/>
            <wp:positionH relativeFrom="column">
              <wp:posOffset>4800600</wp:posOffset>
            </wp:positionH>
            <wp:positionV relativeFrom="paragraph">
              <wp:posOffset>-99060</wp:posOffset>
            </wp:positionV>
            <wp:extent cx="1238250" cy="1114425"/>
            <wp:effectExtent l="19050" t="0" r="0" b="9525"/>
            <wp:wrapSquare wrapText="bothSides"/>
            <wp:docPr id="3" name="Picture 2" descr="Baishide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shideng-logo"/>
                    <pic:cNvPicPr>
                      <a:picLocks noChangeAspect="1" noChangeArrowheads="1"/>
                    </pic:cNvPicPr>
                  </pic:nvPicPr>
                  <pic:blipFill>
                    <a:blip r:embed="rId7"/>
                    <a:srcRect/>
                    <a:stretch>
                      <a:fillRect/>
                    </a:stretch>
                  </pic:blipFill>
                  <pic:spPr bwMode="auto">
                    <a:xfrm>
                      <a:off x="0" y="0"/>
                      <a:ext cx="1238250" cy="1114425"/>
                    </a:xfrm>
                    <a:prstGeom prst="rect">
                      <a:avLst/>
                    </a:prstGeom>
                    <a:noFill/>
                    <a:ln w="9525">
                      <a:noFill/>
                      <a:miter lim="800000"/>
                      <a:headEnd/>
                      <a:tailEnd/>
                    </a:ln>
                  </pic:spPr>
                </pic:pic>
              </a:graphicData>
            </a:graphic>
          </wp:anchor>
        </w:drawing>
      </w:r>
      <w:r w:rsidRPr="00267522">
        <w:rPr>
          <w:rFonts w:ascii="Book Antiqua" w:hAnsi="Book Antiqua"/>
          <w:b/>
          <w:color w:val="0000FF"/>
          <w:sz w:val="28"/>
          <w:szCs w:val="28"/>
        </w:rPr>
        <w:t>Format for ANSWERING REVIEWERS</w:t>
      </w:r>
    </w:p>
    <w:p w:rsidR="00884BCD" w:rsidRPr="002163F4" w:rsidRDefault="00884BCD" w:rsidP="00884BCD">
      <w:pPr>
        <w:rPr>
          <w:szCs w:val="21"/>
        </w:rPr>
      </w:pPr>
    </w:p>
    <w:p w:rsidR="00884BCD" w:rsidRPr="002163F4" w:rsidRDefault="00884BCD" w:rsidP="00884BCD">
      <w:pPr>
        <w:spacing w:line="280" w:lineRule="exact"/>
        <w:rPr>
          <w:rFonts w:ascii="Book Antiqua" w:hAnsi="Book Antiqua"/>
          <w:szCs w:val="21"/>
        </w:rPr>
      </w:pPr>
      <w:r>
        <w:rPr>
          <w:rFonts w:ascii="Book Antiqua" w:hAnsi="Book Antiqua"/>
          <w:szCs w:val="21"/>
        </w:rPr>
        <w:t>April 11, 2013</w:t>
      </w:r>
    </w:p>
    <w:p w:rsidR="00884BCD" w:rsidRPr="002163F4" w:rsidRDefault="00884BCD" w:rsidP="00884BCD">
      <w:pPr>
        <w:spacing w:line="280" w:lineRule="exact"/>
        <w:rPr>
          <w:rFonts w:ascii="Book Antiqua" w:hAnsi="Book Antiqua" w:cs="Arial"/>
          <w:szCs w:val="21"/>
        </w:rPr>
      </w:pPr>
    </w:p>
    <w:p w:rsidR="00884BCD" w:rsidRPr="002163F4" w:rsidRDefault="00884BCD" w:rsidP="00884BCD">
      <w:pPr>
        <w:spacing w:line="280" w:lineRule="exact"/>
        <w:rPr>
          <w:rFonts w:ascii="Book Antiqua" w:hAnsi="Book Antiqua" w:cs="Arial"/>
          <w:szCs w:val="21"/>
        </w:rPr>
      </w:pPr>
      <w:r w:rsidRPr="002163F4">
        <w:rPr>
          <w:rFonts w:ascii="Book Antiqua" w:hAnsi="Book Antiqua" w:cs="Arial"/>
          <w:szCs w:val="21"/>
        </w:rPr>
        <w:t>Dear Editor,</w:t>
      </w:r>
    </w:p>
    <w:p w:rsidR="00884BCD" w:rsidRPr="002163F4" w:rsidRDefault="00884BCD" w:rsidP="00884BCD">
      <w:pPr>
        <w:spacing w:line="280" w:lineRule="exact"/>
        <w:rPr>
          <w:rFonts w:ascii="Book Antiqua" w:hAnsi="Book Antiqua" w:cs="Arial"/>
          <w:szCs w:val="21"/>
        </w:rPr>
      </w:pPr>
    </w:p>
    <w:p w:rsidR="00884BCD" w:rsidRPr="002163F4" w:rsidRDefault="00884BCD" w:rsidP="00884BCD">
      <w:pPr>
        <w:spacing w:line="280" w:lineRule="exact"/>
        <w:rPr>
          <w:rFonts w:ascii="Book Antiqua" w:hAnsi="Book Antiqua" w:cs="Arial"/>
          <w:szCs w:val="21"/>
        </w:rPr>
      </w:pPr>
      <w:r w:rsidRPr="002163F4">
        <w:rPr>
          <w:rFonts w:ascii="Book Antiqua" w:hAnsi="Book Antiqua" w:cs="Arial"/>
          <w:szCs w:val="21"/>
        </w:rPr>
        <w:t xml:space="preserve">Please find enclosed the edited manuscript in Word format (file name: </w:t>
      </w:r>
      <w:r>
        <w:rPr>
          <w:rFonts w:ascii="Book Antiqua" w:hAnsi="Book Antiqua" w:cs="Arial"/>
          <w:szCs w:val="21"/>
        </w:rPr>
        <w:t>2700</w:t>
      </w:r>
      <w:r w:rsidRPr="002163F4">
        <w:rPr>
          <w:rFonts w:ascii="Book Antiqua" w:hAnsi="Book Antiqua" w:cs="Arial"/>
          <w:szCs w:val="21"/>
        </w:rPr>
        <w:t>-review.doc).</w:t>
      </w:r>
    </w:p>
    <w:p w:rsidR="00884BCD" w:rsidRPr="00BE3B57" w:rsidRDefault="00884BCD" w:rsidP="00884BCD">
      <w:pPr>
        <w:spacing w:line="280" w:lineRule="exact"/>
        <w:rPr>
          <w:rFonts w:ascii="Book Antiqua" w:hAnsi="Book Antiqua" w:cs="Arial"/>
          <w:szCs w:val="21"/>
        </w:rPr>
      </w:pPr>
    </w:p>
    <w:p w:rsidR="00884BCD" w:rsidRPr="002163F4" w:rsidRDefault="00884BCD" w:rsidP="00884BCD">
      <w:pPr>
        <w:spacing w:line="280" w:lineRule="exact"/>
        <w:rPr>
          <w:rFonts w:ascii="Book Antiqua" w:hAnsi="Book Antiqua" w:cs="Arial"/>
          <w:szCs w:val="21"/>
        </w:rPr>
      </w:pPr>
      <w:r w:rsidRPr="002163F4">
        <w:rPr>
          <w:rFonts w:ascii="Book Antiqua" w:hAnsi="Book Antiqua" w:cs="Arial"/>
          <w:b/>
          <w:bCs/>
          <w:szCs w:val="21"/>
        </w:rPr>
        <w:t>Title:</w:t>
      </w:r>
      <w:r w:rsidRPr="002163F4">
        <w:rPr>
          <w:rFonts w:ascii="Book Antiqua" w:hAnsi="Book Antiqua" w:cs="Arial"/>
          <w:szCs w:val="21"/>
        </w:rPr>
        <w:t xml:space="preserve"> </w:t>
      </w:r>
      <w:r>
        <w:rPr>
          <w:rFonts w:ascii="Book Antiqua" w:hAnsi="Book Antiqua" w:cs="Arial"/>
          <w:szCs w:val="21"/>
        </w:rPr>
        <w:t>Cervical Adjacent Segment Pathology Following Fusion: Is it Due to Fusion?</w:t>
      </w:r>
    </w:p>
    <w:p w:rsidR="00884BCD" w:rsidRPr="00427ED2" w:rsidRDefault="00884BCD" w:rsidP="00884BCD">
      <w:pPr>
        <w:spacing w:line="280" w:lineRule="exact"/>
        <w:rPr>
          <w:rFonts w:ascii="Book Antiqua" w:hAnsi="Book Antiqua" w:cs="Arial"/>
          <w:szCs w:val="21"/>
        </w:rPr>
      </w:pPr>
      <w:r w:rsidRPr="002163F4">
        <w:rPr>
          <w:rFonts w:ascii="Book Antiqua" w:hAnsi="Book Antiqua" w:cs="Arial"/>
          <w:b/>
          <w:bCs/>
          <w:szCs w:val="21"/>
        </w:rPr>
        <w:t xml:space="preserve">Author: </w:t>
      </w:r>
      <w:r>
        <w:rPr>
          <w:rFonts w:ascii="Book Antiqua" w:hAnsi="Book Antiqua" w:cs="Arial"/>
          <w:szCs w:val="21"/>
        </w:rPr>
        <w:t xml:space="preserve">Philip Rosenthal, M.D., </w:t>
      </w:r>
      <w:proofErr w:type="spellStart"/>
      <w:r>
        <w:rPr>
          <w:rFonts w:ascii="Book Antiqua" w:hAnsi="Book Antiqua" w:cs="Arial"/>
          <w:szCs w:val="21"/>
        </w:rPr>
        <w:t>Kee</w:t>
      </w:r>
      <w:proofErr w:type="spellEnd"/>
      <w:r>
        <w:rPr>
          <w:rFonts w:ascii="Book Antiqua" w:hAnsi="Book Antiqua" w:cs="Arial"/>
          <w:szCs w:val="21"/>
        </w:rPr>
        <w:t xml:space="preserve"> D. Kim, M.D.</w:t>
      </w:r>
    </w:p>
    <w:p w:rsidR="00884BCD" w:rsidRPr="002163F4" w:rsidRDefault="00884BCD" w:rsidP="00884BCD">
      <w:pPr>
        <w:spacing w:line="280" w:lineRule="exact"/>
        <w:rPr>
          <w:rFonts w:ascii="Book Antiqua" w:hAnsi="Book Antiqua" w:cs="Arial"/>
          <w:szCs w:val="21"/>
        </w:rPr>
      </w:pPr>
    </w:p>
    <w:p w:rsidR="00884BCD" w:rsidRPr="002163F4" w:rsidRDefault="00884BCD" w:rsidP="00884BCD">
      <w:pPr>
        <w:spacing w:line="280" w:lineRule="exact"/>
        <w:rPr>
          <w:rFonts w:ascii="Book Antiqua" w:hAnsi="Book Antiqua" w:cs="Arial"/>
          <w:i/>
          <w:szCs w:val="21"/>
        </w:rPr>
      </w:pPr>
      <w:r w:rsidRPr="002163F4">
        <w:rPr>
          <w:rFonts w:ascii="Book Antiqua" w:hAnsi="Book Antiqua" w:cs="Arial"/>
          <w:b/>
          <w:szCs w:val="21"/>
        </w:rPr>
        <w:t>Name of Journal:</w:t>
      </w:r>
      <w:r w:rsidRPr="002163F4">
        <w:rPr>
          <w:rFonts w:ascii="Book Antiqua" w:hAnsi="Book Antiqua" w:cs="Arial" w:hint="eastAsia"/>
          <w:b/>
          <w:szCs w:val="21"/>
        </w:rPr>
        <w:t xml:space="preserve"> </w:t>
      </w:r>
      <w:r w:rsidRPr="002163F4">
        <w:rPr>
          <w:rFonts w:ascii="Book Antiqua" w:hAnsi="Book Antiqua" w:cs="Arial"/>
          <w:i/>
          <w:szCs w:val="21"/>
        </w:rPr>
        <w:t xml:space="preserve">World Journal of </w:t>
      </w:r>
      <w:r>
        <w:rPr>
          <w:rFonts w:ascii="Book Antiqua" w:hAnsi="Book Antiqua" w:cs="Arial"/>
          <w:i/>
          <w:szCs w:val="21"/>
        </w:rPr>
        <w:t>Orthopedics</w:t>
      </w:r>
    </w:p>
    <w:p w:rsidR="00884BCD" w:rsidRPr="002163F4" w:rsidRDefault="00884BCD" w:rsidP="00884BCD">
      <w:pPr>
        <w:spacing w:line="280" w:lineRule="exact"/>
        <w:rPr>
          <w:rFonts w:ascii="Book Antiqua" w:hAnsi="Book Antiqua" w:cs="Arial"/>
          <w:szCs w:val="21"/>
        </w:rPr>
      </w:pPr>
    </w:p>
    <w:p w:rsidR="00884BCD" w:rsidRPr="002163F4" w:rsidRDefault="00884BCD" w:rsidP="00884BCD">
      <w:pPr>
        <w:spacing w:line="280" w:lineRule="exact"/>
        <w:rPr>
          <w:rFonts w:ascii="Book Antiqua" w:hAnsi="Book Antiqua" w:cs="Arial"/>
          <w:szCs w:val="21"/>
        </w:rPr>
      </w:pPr>
      <w:r w:rsidRPr="002163F4">
        <w:rPr>
          <w:rFonts w:ascii="Book Antiqua" w:hAnsi="Book Antiqua" w:cs="Arial"/>
          <w:b/>
          <w:bCs/>
          <w:szCs w:val="21"/>
        </w:rPr>
        <w:t xml:space="preserve">ESPS Manuscript NO: </w:t>
      </w:r>
      <w:r>
        <w:rPr>
          <w:rFonts w:ascii="Book Antiqua" w:hAnsi="Book Antiqua" w:cs="Arial"/>
          <w:szCs w:val="21"/>
        </w:rPr>
        <w:t>2700</w:t>
      </w:r>
    </w:p>
    <w:p w:rsidR="00884BCD" w:rsidRPr="002163F4" w:rsidRDefault="00884BCD" w:rsidP="00884BCD">
      <w:pPr>
        <w:spacing w:line="280" w:lineRule="exact"/>
        <w:rPr>
          <w:rFonts w:ascii="Book Antiqua" w:hAnsi="Book Antiqua" w:cs="Arial"/>
          <w:szCs w:val="21"/>
        </w:rPr>
      </w:pPr>
    </w:p>
    <w:p w:rsidR="00884BCD" w:rsidRDefault="00884BCD" w:rsidP="00884BCD">
      <w:pPr>
        <w:spacing w:line="280" w:lineRule="exact"/>
        <w:rPr>
          <w:rFonts w:ascii="Book Antiqua" w:hAnsi="Book Antiqua" w:cs="Arial"/>
          <w:szCs w:val="21"/>
        </w:rPr>
      </w:pPr>
      <w:r w:rsidRPr="002163F4">
        <w:rPr>
          <w:rFonts w:ascii="Book Antiqua" w:hAnsi="Book Antiqua" w:cs="Arial"/>
          <w:szCs w:val="21"/>
        </w:rPr>
        <w:t>The manuscript has been improved according to the suggestions of reviewers:</w:t>
      </w:r>
    </w:p>
    <w:p w:rsidR="00884BCD" w:rsidRPr="002163F4" w:rsidRDefault="00884BCD" w:rsidP="00884BCD">
      <w:pPr>
        <w:spacing w:line="280" w:lineRule="exact"/>
        <w:rPr>
          <w:rFonts w:ascii="Book Antiqua" w:hAnsi="Book Antiqua" w:cs="Arial"/>
          <w:szCs w:val="21"/>
        </w:rPr>
      </w:pPr>
    </w:p>
    <w:p w:rsidR="00884BCD" w:rsidRPr="002163F4" w:rsidRDefault="00884BCD" w:rsidP="00884BCD">
      <w:pPr>
        <w:spacing w:line="280" w:lineRule="exact"/>
        <w:rPr>
          <w:rFonts w:ascii="Book Antiqua" w:hAnsi="Book Antiqua"/>
          <w:szCs w:val="21"/>
        </w:rPr>
      </w:pPr>
      <w:r w:rsidRPr="002163F4">
        <w:rPr>
          <w:rFonts w:ascii="Book Antiqua" w:hAnsi="Book Antiqua"/>
          <w:szCs w:val="21"/>
        </w:rPr>
        <w:t>1 Format has been updated</w:t>
      </w:r>
      <w:r>
        <w:rPr>
          <w:rFonts w:ascii="Book Antiqua" w:hAnsi="Book Antiqua"/>
          <w:szCs w:val="21"/>
        </w:rPr>
        <w:t xml:space="preserve"> (added brackets to superscript citations)</w:t>
      </w:r>
    </w:p>
    <w:p w:rsidR="00884BCD" w:rsidRPr="002163F4" w:rsidRDefault="00884BCD" w:rsidP="00884BCD">
      <w:pPr>
        <w:spacing w:line="280" w:lineRule="exact"/>
        <w:rPr>
          <w:rFonts w:ascii="Book Antiqua" w:hAnsi="Book Antiqua" w:cs="Arial"/>
          <w:szCs w:val="21"/>
        </w:rPr>
      </w:pPr>
    </w:p>
    <w:p w:rsidR="00884BCD" w:rsidRDefault="00884BCD" w:rsidP="00884BCD">
      <w:pPr>
        <w:spacing w:line="280" w:lineRule="exact"/>
        <w:rPr>
          <w:rFonts w:ascii="Book Antiqua" w:hAnsi="Book Antiqua" w:cs="Arial"/>
          <w:szCs w:val="21"/>
        </w:rPr>
      </w:pPr>
      <w:proofErr w:type="gramStart"/>
      <w:r w:rsidRPr="002163F4">
        <w:rPr>
          <w:rFonts w:ascii="Book Antiqua" w:hAnsi="Book Antiqua" w:cs="Arial"/>
          <w:szCs w:val="21"/>
        </w:rPr>
        <w:t>2</w:t>
      </w:r>
      <w:r>
        <w:rPr>
          <w:rFonts w:ascii="Book Antiqua" w:hAnsi="Book Antiqua" w:cs="Arial"/>
          <w:szCs w:val="21"/>
        </w:rPr>
        <w:t>)Reviewer</w:t>
      </w:r>
      <w:proofErr w:type="gramEnd"/>
      <w:r>
        <w:rPr>
          <w:rFonts w:ascii="Book Antiqua" w:hAnsi="Book Antiqua" w:cs="Arial"/>
          <w:szCs w:val="21"/>
        </w:rPr>
        <w:t xml:space="preserve"> #1 states 1] The editorial does not mention heterotopic ossification, [ HO,] or other potential complications of artificial disc surgery; Our piece is a brief editorial on the subject of adjacent level surgery after ACDF </w:t>
      </w:r>
      <w:proofErr w:type="spellStart"/>
      <w:r>
        <w:rPr>
          <w:rFonts w:ascii="Book Antiqua" w:hAnsi="Book Antiqua" w:cs="Arial"/>
          <w:szCs w:val="21"/>
        </w:rPr>
        <w:t>vs</w:t>
      </w:r>
      <w:proofErr w:type="spellEnd"/>
      <w:r>
        <w:rPr>
          <w:rFonts w:ascii="Book Antiqua" w:hAnsi="Book Antiqua" w:cs="Arial"/>
          <w:szCs w:val="21"/>
        </w:rPr>
        <w:t xml:space="preserve"> ACDA. While the subject of HO is significant, it is ‘off subject’ to the editorial. There are multiple theories on the etiology of HO and the complication is associated to both ACDA as well as ACDF. The paper by Blumenthal quoted by the reviewer finds significantly increased reoperation for ACDF over ACDA without any cases for HO.</w:t>
      </w:r>
    </w:p>
    <w:p w:rsidR="00884BCD" w:rsidRDefault="00884BCD" w:rsidP="00884BCD">
      <w:pPr>
        <w:spacing w:line="280" w:lineRule="exact"/>
        <w:rPr>
          <w:rFonts w:ascii="Book Antiqua" w:hAnsi="Book Antiqua" w:cs="Arial"/>
          <w:szCs w:val="21"/>
        </w:rPr>
      </w:pPr>
    </w:p>
    <w:p w:rsidR="00884BCD" w:rsidRDefault="00884BCD" w:rsidP="00884BCD">
      <w:pPr>
        <w:spacing w:line="280" w:lineRule="exact"/>
        <w:rPr>
          <w:rFonts w:ascii="Book Antiqua" w:hAnsi="Book Antiqua" w:cs="Arial"/>
          <w:szCs w:val="21"/>
        </w:rPr>
      </w:pPr>
      <w:proofErr w:type="gramStart"/>
      <w:r>
        <w:rPr>
          <w:rFonts w:ascii="Book Antiqua" w:hAnsi="Book Antiqua" w:cs="Arial"/>
          <w:szCs w:val="21"/>
        </w:rPr>
        <w:t>3)Reviewer</w:t>
      </w:r>
      <w:proofErr w:type="gramEnd"/>
      <w:r>
        <w:rPr>
          <w:rFonts w:ascii="Book Antiqua" w:hAnsi="Book Antiqua" w:cs="Arial"/>
          <w:szCs w:val="21"/>
        </w:rPr>
        <w:t xml:space="preserve"> #2 states the proposed editorial is “invalid” because of published series finding no difference in reoperation rates for adjacent level disease between ACDA and ACDF index surgeries. The editorial bases evidence primarily in level one data from randomized controlled trials</w:t>
      </w:r>
      <w:proofErr w:type="gramStart"/>
      <w:r>
        <w:rPr>
          <w:rFonts w:ascii="Book Antiqua" w:hAnsi="Book Antiqua" w:cs="Arial"/>
          <w:szCs w:val="21"/>
        </w:rPr>
        <w:t>,[</w:t>
      </w:r>
      <w:proofErr w:type="gramEnd"/>
      <w:r>
        <w:rPr>
          <w:rFonts w:ascii="Book Antiqua" w:hAnsi="Book Antiqua" w:cs="Arial"/>
          <w:szCs w:val="21"/>
        </w:rPr>
        <w:t xml:space="preserve"> RCT.] The RCT paper cited by Reviewer #</w:t>
      </w:r>
      <w:proofErr w:type="gramStart"/>
      <w:r>
        <w:rPr>
          <w:rFonts w:ascii="Book Antiqua" w:hAnsi="Book Antiqua" w:cs="Arial"/>
          <w:szCs w:val="21"/>
        </w:rPr>
        <w:t>1 ;</w:t>
      </w:r>
      <w:proofErr w:type="gramEnd"/>
      <w:r>
        <w:rPr>
          <w:rFonts w:ascii="Book Antiqua" w:hAnsi="Book Antiqua" w:cs="Arial"/>
          <w:szCs w:val="21"/>
        </w:rPr>
        <w:t xml:space="preserve"> Blumenthal, has a follow up mean of 4.5 years. Our editorial is a prediction based on </w:t>
      </w:r>
      <w:r>
        <w:rPr>
          <w:rFonts w:ascii="Book Antiqua" w:hAnsi="Book Antiqua" w:cs="Arial"/>
          <w:szCs w:val="21"/>
        </w:rPr>
        <w:lastRenderedPageBreak/>
        <w:t xml:space="preserve">evidence of greater radiographic adjacent segment pathology, </w:t>
      </w:r>
      <w:proofErr w:type="gramStart"/>
      <w:r>
        <w:rPr>
          <w:rFonts w:ascii="Book Antiqua" w:hAnsi="Book Antiqua" w:cs="Arial"/>
          <w:szCs w:val="21"/>
        </w:rPr>
        <w:t>[ RASP</w:t>
      </w:r>
      <w:proofErr w:type="gramEnd"/>
      <w:r>
        <w:rPr>
          <w:rFonts w:ascii="Book Antiqua" w:hAnsi="Book Antiqua" w:cs="Arial"/>
          <w:szCs w:val="21"/>
        </w:rPr>
        <w:t>,] after ACDF surgeries. The prediction is for a much longer period, perhaps ten or more years, which would be very significant to the mean age 43 year old patients with expected longevities of about forty more years. While we have no evidence of such a result, an editorial is an appropriate venue for such a prediction. According to The Merriam Webster Dictionary, an “editorial” is an “opinion.” The reviewer may certainly disagree with that opinion but this does not make it “invalid.”</w:t>
      </w:r>
    </w:p>
    <w:p w:rsidR="00884BCD" w:rsidRDefault="00884BCD" w:rsidP="00884BCD">
      <w:pPr>
        <w:spacing w:line="280" w:lineRule="exact"/>
        <w:rPr>
          <w:rFonts w:ascii="Book Antiqua" w:hAnsi="Book Antiqua" w:cs="Arial"/>
          <w:szCs w:val="21"/>
        </w:rPr>
      </w:pPr>
    </w:p>
    <w:p w:rsidR="00884BCD" w:rsidRDefault="00884BCD" w:rsidP="00884BCD">
      <w:pPr>
        <w:spacing w:line="280" w:lineRule="exact"/>
        <w:rPr>
          <w:rFonts w:ascii="Book Antiqua" w:hAnsi="Book Antiqua" w:cs="Arial"/>
          <w:szCs w:val="21"/>
        </w:rPr>
      </w:pPr>
      <w:proofErr w:type="gramStart"/>
      <w:r>
        <w:rPr>
          <w:rFonts w:ascii="Book Antiqua" w:hAnsi="Book Antiqua" w:cs="Arial"/>
          <w:szCs w:val="21"/>
        </w:rPr>
        <w:t>4)Reviewer</w:t>
      </w:r>
      <w:proofErr w:type="gramEnd"/>
      <w:r>
        <w:rPr>
          <w:rFonts w:ascii="Book Antiqua" w:hAnsi="Book Antiqua" w:cs="Arial"/>
          <w:szCs w:val="21"/>
        </w:rPr>
        <w:t xml:space="preserve"> #3 states the piece should have “no less than 50 refs.” With all due respect, we submit that our 14 references </w:t>
      </w:r>
      <w:proofErr w:type="gramStart"/>
      <w:r>
        <w:rPr>
          <w:rFonts w:ascii="Book Antiqua" w:hAnsi="Book Antiqua" w:cs="Arial"/>
          <w:szCs w:val="21"/>
        </w:rPr>
        <w:t>is</w:t>
      </w:r>
      <w:proofErr w:type="gramEnd"/>
      <w:r>
        <w:rPr>
          <w:rFonts w:ascii="Book Antiqua" w:hAnsi="Book Antiqua" w:cs="Arial"/>
          <w:szCs w:val="21"/>
        </w:rPr>
        <w:t xml:space="preserve"> more appropriate for the very brief editorial proposed here.</w:t>
      </w:r>
    </w:p>
    <w:p w:rsidR="00884BCD" w:rsidRDefault="00884BCD" w:rsidP="00884BCD">
      <w:pPr>
        <w:spacing w:line="280" w:lineRule="exact"/>
        <w:rPr>
          <w:rFonts w:ascii="Book Antiqua" w:hAnsi="Book Antiqua" w:cs="Arial"/>
          <w:szCs w:val="21"/>
        </w:rPr>
      </w:pPr>
    </w:p>
    <w:p w:rsidR="00884BCD" w:rsidRDefault="00884BCD" w:rsidP="00884BCD">
      <w:pPr>
        <w:spacing w:line="280" w:lineRule="exact"/>
        <w:rPr>
          <w:rFonts w:ascii="Book Antiqua" w:hAnsi="Book Antiqua" w:cs="Arial"/>
          <w:szCs w:val="21"/>
        </w:rPr>
      </w:pPr>
      <w:r>
        <w:rPr>
          <w:rFonts w:ascii="Book Antiqua" w:hAnsi="Book Antiqua" w:cs="Arial"/>
          <w:szCs w:val="21"/>
        </w:rPr>
        <w:t xml:space="preserve">5) Contributions; Both doctors Rosenthal and Kim contributed to the writing and editing of the piece. </w:t>
      </w:r>
      <w:proofErr w:type="spellStart"/>
      <w:r>
        <w:rPr>
          <w:rFonts w:ascii="Book Antiqua" w:hAnsi="Book Antiqua" w:cs="Arial"/>
          <w:szCs w:val="21"/>
        </w:rPr>
        <w:t>Dr.Kim</w:t>
      </w:r>
      <w:proofErr w:type="spellEnd"/>
      <w:r>
        <w:rPr>
          <w:rFonts w:ascii="Book Antiqua" w:hAnsi="Book Antiqua" w:cs="Arial"/>
          <w:szCs w:val="21"/>
        </w:rPr>
        <w:t xml:space="preserve"> contributed the theory of the editorial.</w:t>
      </w:r>
    </w:p>
    <w:p w:rsidR="00884BCD" w:rsidRPr="002163F4" w:rsidRDefault="00884BCD" w:rsidP="00884BCD">
      <w:pPr>
        <w:spacing w:line="280" w:lineRule="exact"/>
        <w:rPr>
          <w:rFonts w:ascii="Book Antiqua" w:hAnsi="Book Antiqua" w:cs="Arial"/>
          <w:spacing w:val="-10"/>
          <w:szCs w:val="21"/>
        </w:rPr>
      </w:pPr>
    </w:p>
    <w:p w:rsidR="00884BCD" w:rsidRPr="002163F4" w:rsidRDefault="00884BCD" w:rsidP="00884BCD">
      <w:pPr>
        <w:spacing w:line="280" w:lineRule="exact"/>
        <w:rPr>
          <w:rFonts w:ascii="Book Antiqua" w:hAnsi="Book Antiqua" w:cs="Arial"/>
          <w:i/>
          <w:iCs/>
          <w:spacing w:val="-10"/>
          <w:szCs w:val="21"/>
        </w:rPr>
      </w:pPr>
      <w:r w:rsidRPr="002163F4">
        <w:rPr>
          <w:rFonts w:ascii="Book Antiqua" w:hAnsi="Book Antiqua" w:cs="Arial"/>
          <w:spacing w:val="-10"/>
          <w:szCs w:val="21"/>
        </w:rPr>
        <w:t xml:space="preserve">Thank you again for publishing our manuscript in the </w:t>
      </w:r>
      <w:r w:rsidRPr="002163F4">
        <w:rPr>
          <w:rFonts w:ascii="Book Antiqua" w:hAnsi="Book Antiqua" w:cs="Arial"/>
          <w:i/>
          <w:iCs/>
          <w:spacing w:val="-10"/>
          <w:szCs w:val="21"/>
        </w:rPr>
        <w:t xml:space="preserve">World Journal of </w:t>
      </w:r>
      <w:r>
        <w:rPr>
          <w:rFonts w:ascii="Book Antiqua" w:hAnsi="Book Antiqua" w:cs="Arial"/>
          <w:i/>
          <w:iCs/>
          <w:spacing w:val="-10"/>
          <w:szCs w:val="21"/>
        </w:rPr>
        <w:t>Orthopedics.</w:t>
      </w:r>
    </w:p>
    <w:p w:rsidR="00884BCD" w:rsidRPr="002163F4" w:rsidRDefault="00884BCD" w:rsidP="00884BCD">
      <w:pPr>
        <w:spacing w:line="280" w:lineRule="exact"/>
        <w:rPr>
          <w:rFonts w:ascii="Book Antiqua" w:hAnsi="Book Antiqua" w:cs="Arial"/>
          <w:szCs w:val="21"/>
        </w:rPr>
      </w:pPr>
    </w:p>
    <w:p w:rsidR="00884BCD" w:rsidRPr="002163F4" w:rsidRDefault="00884BCD" w:rsidP="00884BCD">
      <w:pPr>
        <w:spacing w:line="280" w:lineRule="exact"/>
        <w:rPr>
          <w:rFonts w:ascii="Book Antiqua" w:hAnsi="Book Antiqua" w:cs="Arial"/>
          <w:szCs w:val="21"/>
        </w:rPr>
      </w:pPr>
    </w:p>
    <w:p w:rsidR="00884BCD" w:rsidRDefault="00884BCD" w:rsidP="00884BCD">
      <w:pPr>
        <w:rPr>
          <w:rFonts w:ascii="Book Antiqua" w:hAnsi="Book Antiqua" w:cs="Arial"/>
          <w:szCs w:val="21"/>
        </w:rPr>
      </w:pPr>
      <w:r>
        <w:rPr>
          <w:rFonts w:ascii="Book Antiqua" w:hAnsi="Book Antiqua" w:cs="Arial"/>
          <w:szCs w:val="21"/>
        </w:rPr>
        <w:t>Sincerely Yours,</w:t>
      </w:r>
    </w:p>
    <w:p w:rsidR="00884BCD" w:rsidRDefault="00884BCD" w:rsidP="00884BCD">
      <w:pPr>
        <w:rPr>
          <w:rFonts w:ascii="Book Antiqua" w:hAnsi="Book Antiqua" w:cs="Arial"/>
          <w:szCs w:val="21"/>
        </w:rPr>
      </w:pPr>
    </w:p>
    <w:p w:rsidR="00884BCD" w:rsidRDefault="00884BCD" w:rsidP="00884BCD">
      <w:pPr>
        <w:rPr>
          <w:rFonts w:ascii="Book Antiqua" w:hAnsi="Book Antiqua" w:cs="Arial"/>
          <w:szCs w:val="21"/>
        </w:rPr>
      </w:pPr>
      <w:r>
        <w:rPr>
          <w:rFonts w:ascii="Book Antiqua" w:hAnsi="Book Antiqua" w:cs="Arial"/>
          <w:szCs w:val="21"/>
        </w:rPr>
        <w:t>Philip Rosenthal, M.D.</w:t>
      </w:r>
    </w:p>
    <w:p w:rsidR="00884BCD" w:rsidRPr="002163F4" w:rsidRDefault="00884BCD" w:rsidP="00884BCD">
      <w:pPr>
        <w:rPr>
          <w:szCs w:val="21"/>
        </w:rPr>
      </w:pPr>
      <w:proofErr w:type="spellStart"/>
      <w:r>
        <w:rPr>
          <w:rFonts w:ascii="Book Antiqua" w:hAnsi="Book Antiqua" w:cs="Arial"/>
          <w:szCs w:val="21"/>
        </w:rPr>
        <w:t>Kee</w:t>
      </w:r>
      <w:proofErr w:type="spellEnd"/>
      <w:r>
        <w:rPr>
          <w:rFonts w:ascii="Book Antiqua" w:hAnsi="Book Antiqua" w:cs="Arial"/>
          <w:szCs w:val="21"/>
        </w:rPr>
        <w:t xml:space="preserve"> D. Kim, M.D.</w:t>
      </w:r>
    </w:p>
    <w:p w:rsidR="00884BCD" w:rsidRDefault="00884BCD" w:rsidP="00884BCD">
      <w:pPr>
        <w:spacing w:line="360" w:lineRule="auto"/>
        <w:rPr>
          <w:rFonts w:ascii="Book Antiqua" w:hAnsi="Book Antiqua" w:cs="Tahoma"/>
          <w:b/>
          <w:color w:val="0000FF"/>
          <w:sz w:val="24"/>
        </w:rPr>
      </w:pPr>
    </w:p>
    <w:p w:rsidR="0086499D" w:rsidRDefault="0086499D">
      <w:bookmarkStart w:id="0" w:name="_GoBack"/>
      <w:bookmarkEnd w:id="0"/>
    </w:p>
    <w:sectPr w:rsidR="008649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29" w:rsidRDefault="00897B29" w:rsidP="00884BCD">
      <w:pPr>
        <w:spacing w:after="0" w:line="240" w:lineRule="auto"/>
      </w:pPr>
      <w:r>
        <w:separator/>
      </w:r>
    </w:p>
  </w:endnote>
  <w:endnote w:type="continuationSeparator" w:id="0">
    <w:p w:rsidR="00897B29" w:rsidRDefault="00897B29" w:rsidP="0088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29" w:rsidRDefault="00897B29" w:rsidP="00884BCD">
      <w:pPr>
        <w:spacing w:after="0" w:line="240" w:lineRule="auto"/>
      </w:pPr>
      <w:r>
        <w:separator/>
      </w:r>
    </w:p>
  </w:footnote>
  <w:footnote w:type="continuationSeparator" w:id="0">
    <w:p w:rsidR="00897B29" w:rsidRDefault="00897B29" w:rsidP="00884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25"/>
    <w:rsid w:val="00027A33"/>
    <w:rsid w:val="002D6C25"/>
    <w:rsid w:val="00366C1B"/>
    <w:rsid w:val="006C5C3C"/>
    <w:rsid w:val="00724D64"/>
    <w:rsid w:val="0086499D"/>
    <w:rsid w:val="00884BCD"/>
    <w:rsid w:val="00897B29"/>
    <w:rsid w:val="00E07CBB"/>
    <w:rsid w:val="00F65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CD"/>
    <w:pPr>
      <w:spacing w:after="200" w:line="276" w:lineRule="auto"/>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BCD"/>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884BCD"/>
    <w:rPr>
      <w:sz w:val="18"/>
      <w:szCs w:val="18"/>
    </w:rPr>
  </w:style>
  <w:style w:type="paragraph" w:styleId="a4">
    <w:name w:val="footer"/>
    <w:basedOn w:val="a"/>
    <w:link w:val="Char0"/>
    <w:uiPriority w:val="99"/>
    <w:unhideWhenUsed/>
    <w:rsid w:val="00884BCD"/>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884B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CD"/>
    <w:pPr>
      <w:spacing w:after="200" w:line="276" w:lineRule="auto"/>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BCD"/>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884BCD"/>
    <w:rPr>
      <w:sz w:val="18"/>
      <w:szCs w:val="18"/>
    </w:rPr>
  </w:style>
  <w:style w:type="paragraph" w:styleId="a4">
    <w:name w:val="footer"/>
    <w:basedOn w:val="a"/>
    <w:link w:val="Char0"/>
    <w:uiPriority w:val="99"/>
    <w:unhideWhenUsed/>
    <w:rsid w:val="00884BCD"/>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884B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Company>Hewlett-Packard Company</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Lingling</dc:creator>
  <cp:keywords/>
  <dc:description/>
  <cp:lastModifiedBy>Wen Lingling</cp:lastModifiedBy>
  <cp:revision>2</cp:revision>
  <dcterms:created xsi:type="dcterms:W3CDTF">2013-05-15T10:19:00Z</dcterms:created>
  <dcterms:modified xsi:type="dcterms:W3CDTF">2013-05-15T10:19:00Z</dcterms:modified>
</cp:coreProperties>
</file>