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4CFF" w14:textId="77777777" w:rsidR="00A5349D" w:rsidRPr="00F17E70" w:rsidRDefault="00A5349D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</w:rPr>
      </w:pPr>
      <w:bookmarkStart w:id="0" w:name="OLE_LINK132"/>
      <w:bookmarkStart w:id="1" w:name="OLE_LINK133"/>
      <w:r w:rsidRPr="00F17E70">
        <w:rPr>
          <w:rFonts w:ascii="Book Antiqua" w:hAnsi="Book Antiqua"/>
          <w:b/>
          <w:color w:val="auto"/>
          <w:szCs w:val="24"/>
        </w:rPr>
        <w:t>Name of Journal:</w:t>
      </w:r>
      <w:r w:rsidRPr="00F17E70">
        <w:rPr>
          <w:rFonts w:ascii="Book Antiqua" w:hAnsi="Book Antiqua"/>
          <w:b/>
          <w:i/>
          <w:color w:val="auto"/>
          <w:szCs w:val="24"/>
        </w:rPr>
        <w:t xml:space="preserve"> World Journal of Hepatology</w:t>
      </w:r>
    </w:p>
    <w:p w14:paraId="08C4A73C" w14:textId="77777777" w:rsidR="00A5349D" w:rsidRPr="00F17E70" w:rsidRDefault="00A5349D" w:rsidP="001E3C43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color w:val="auto"/>
          <w:szCs w:val="24"/>
        </w:rPr>
        <w:t xml:space="preserve">ESPS Manuscript NO: </w:t>
      </w:r>
      <w:r w:rsidRPr="00F17E70">
        <w:rPr>
          <w:rFonts w:ascii="Book Antiqua" w:hAnsi="Book Antiqua"/>
          <w:b/>
          <w:color w:val="auto"/>
          <w:szCs w:val="24"/>
          <w:lang w:eastAsia="zh-CN"/>
        </w:rPr>
        <w:t>27149</w:t>
      </w:r>
    </w:p>
    <w:p w14:paraId="6640D358" w14:textId="77777777" w:rsidR="00982957" w:rsidRPr="00982957" w:rsidRDefault="00982957" w:rsidP="001E3C4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</w:pPr>
      <w:r w:rsidRPr="00982957"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  <w:t>Manuscript Type: Original Article</w:t>
      </w:r>
    </w:p>
    <w:p w14:paraId="5FF8CCFB" w14:textId="77777777" w:rsidR="00982957" w:rsidRPr="00F17E70" w:rsidRDefault="00982957" w:rsidP="001E3C43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  <w:lang w:eastAsia="zh-CN"/>
        </w:rPr>
      </w:pPr>
    </w:p>
    <w:p w14:paraId="7B505F0B" w14:textId="12F89A36" w:rsidR="00A5349D" w:rsidRPr="00F17E70" w:rsidRDefault="00A5349D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</w:rPr>
      </w:pPr>
      <w:r w:rsidRPr="00F17E70">
        <w:rPr>
          <w:rFonts w:ascii="Book Antiqua" w:hAnsi="Book Antiqua"/>
          <w:b/>
          <w:i/>
          <w:color w:val="auto"/>
          <w:szCs w:val="24"/>
        </w:rPr>
        <w:t>Retrospective Study</w:t>
      </w:r>
    </w:p>
    <w:bookmarkEnd w:id="0"/>
    <w:bookmarkEnd w:id="1"/>
    <w:p w14:paraId="40E0064A" w14:textId="77777777" w:rsidR="00072535" w:rsidRPr="00F17E70" w:rsidRDefault="00072535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</w:p>
    <w:p w14:paraId="6D5E2A7C" w14:textId="368E049C" w:rsidR="00072535" w:rsidRPr="00F17E70" w:rsidRDefault="00072535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Liver resection for early hepatocellular cancer:</w:t>
      </w:r>
      <w:r w:rsidR="00835B90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="00835B90" w:rsidRPr="00F17E70">
        <w:rPr>
          <w:rFonts w:ascii="Book Antiqua" w:eastAsia="Calibri" w:hAnsi="Book Antiqua" w:cs="Times New Roman"/>
          <w:b/>
          <w:color w:val="auto"/>
          <w:szCs w:val="24"/>
        </w:rPr>
        <w:t>C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omparison of </w:t>
      </w:r>
      <w:r w:rsidR="001034AF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centers in 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3 different countries</w:t>
      </w:r>
    </w:p>
    <w:p w14:paraId="00DCF446" w14:textId="77777777" w:rsidR="00CD0A83" w:rsidRPr="00F17E70" w:rsidRDefault="00CD0A83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031618BE" w14:textId="1241C987" w:rsidR="009B051D" w:rsidRPr="00F17E70" w:rsidRDefault="00CD0A8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F17E70">
        <w:rPr>
          <w:rFonts w:ascii="Book Antiqua" w:hAnsi="Book Antiqua"/>
          <w:color w:val="auto"/>
          <w:szCs w:val="24"/>
        </w:rPr>
        <w:t xml:space="preserve">Wong LL </w:t>
      </w:r>
      <w:r w:rsidRPr="00F17E70">
        <w:rPr>
          <w:rFonts w:ascii="Book Antiqua" w:hAnsi="Book Antiqua"/>
          <w:i/>
          <w:color w:val="auto"/>
          <w:szCs w:val="24"/>
        </w:rPr>
        <w:t>et al</w:t>
      </w:r>
      <w:r w:rsidRPr="00F17E70">
        <w:rPr>
          <w:rFonts w:ascii="Book Antiqua" w:hAnsi="Book Antiqua"/>
          <w:color w:val="auto"/>
          <w:szCs w:val="24"/>
        </w:rPr>
        <w:t xml:space="preserve">. </w:t>
      </w:r>
      <w:bookmarkStart w:id="2" w:name="OLE_LINK122"/>
      <w:bookmarkStart w:id="3" w:name="OLE_LINK123"/>
      <w:bookmarkStart w:id="4" w:name="OLE_LINK104"/>
      <w:bookmarkStart w:id="5" w:name="OLE_LINK131"/>
      <w:bookmarkStart w:id="6" w:name="OLE_LINK227"/>
      <w:bookmarkStart w:id="7" w:name="OLE_LINK155"/>
      <w:r w:rsidR="000E538E" w:rsidRPr="00F17E70">
        <w:rPr>
          <w:rFonts w:ascii="Book Antiqua" w:hAnsi="Book Antiqua"/>
          <w:color w:val="auto"/>
          <w:szCs w:val="24"/>
        </w:rPr>
        <w:t>Liver resection in 3 countries</w:t>
      </w:r>
    </w:p>
    <w:p w14:paraId="029B6A0F" w14:textId="77777777" w:rsidR="00E62465" w:rsidRPr="00F17E70" w:rsidRDefault="00E62465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</w:p>
    <w:p w14:paraId="278CC1FB" w14:textId="690B9063" w:rsidR="00E62465" w:rsidRPr="00F17E70" w:rsidRDefault="00FB003B" w:rsidP="001E3C43">
      <w:pPr>
        <w:spacing w:after="0" w:line="360" w:lineRule="auto"/>
        <w:jc w:val="both"/>
        <w:rPr>
          <w:rFonts w:ascii="Book Antiqua" w:eastAsia="Arial Unicode MS" w:hAnsi="Book Antiqua" w:cs="Arial Unicode MS"/>
          <w:b/>
          <w:color w:val="auto"/>
          <w:szCs w:val="24"/>
          <w:lang w:val="en"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Linda L</w:t>
      </w:r>
      <w:r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Wong,</w:t>
      </w:r>
      <w:r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="00E62465" w:rsidRPr="00F17E70">
        <w:rPr>
          <w:rFonts w:ascii="Book Antiqua" w:eastAsia="Arial Unicode MS" w:hAnsi="Book Antiqua" w:cs="Arial Unicode MS"/>
          <w:b/>
          <w:color w:val="auto"/>
          <w:szCs w:val="24"/>
          <w:lang w:val="en" w:eastAsia="zh-CN"/>
        </w:rPr>
        <w:t xml:space="preserve">Brenda Y Hernandez, </w:t>
      </w:r>
      <w:proofErr w:type="spellStart"/>
      <w:r w:rsidR="00A51667" w:rsidRPr="00F17E70">
        <w:rPr>
          <w:rFonts w:ascii="Book Antiqua" w:eastAsia="Calibri" w:hAnsi="Book Antiqua" w:cs="Times New Roman"/>
          <w:b/>
          <w:color w:val="auto"/>
          <w:szCs w:val="24"/>
        </w:rPr>
        <w:t>Yurii</w:t>
      </w:r>
      <w:proofErr w:type="spellEnd"/>
      <w:r w:rsidR="00A51667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B</w:t>
      </w:r>
      <w:r w:rsidR="00A51667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proofErr w:type="spellStart"/>
      <w:r w:rsidR="00A51667" w:rsidRPr="00F17E70">
        <w:rPr>
          <w:rFonts w:ascii="Book Antiqua" w:eastAsia="Calibri" w:hAnsi="Book Antiqua" w:cs="Times New Roman"/>
          <w:b/>
          <w:color w:val="auto"/>
          <w:szCs w:val="24"/>
        </w:rPr>
        <w:t>Shvetsov</w:t>
      </w:r>
      <w:proofErr w:type="spellEnd"/>
      <w:r w:rsidR="00A51667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, </w:t>
      </w:r>
      <w:r w:rsidR="00E62465" w:rsidRPr="00F17E70">
        <w:rPr>
          <w:rFonts w:ascii="Book Antiqua" w:eastAsia="Arial Unicode MS" w:hAnsi="Book Antiqua" w:cs="Arial Unicode MS"/>
          <w:b/>
          <w:color w:val="auto"/>
          <w:szCs w:val="24"/>
          <w:lang w:val="en" w:eastAsia="zh-CN"/>
        </w:rPr>
        <w:t>Yoichi Kawano, Zhao-You Tang, Jun</w:t>
      </w:r>
      <w:r w:rsidR="00635E74" w:rsidRPr="00F17E70">
        <w:rPr>
          <w:rFonts w:ascii="Book Antiqua" w:eastAsia="Arial Unicode MS" w:hAnsi="Book Antiqua" w:cs="Arial Unicode MS"/>
          <w:b/>
          <w:color w:val="auto"/>
          <w:szCs w:val="24"/>
          <w:lang w:val="en" w:eastAsia="zh-CN"/>
        </w:rPr>
        <w:t>-F</w:t>
      </w:r>
      <w:r w:rsidR="00E62465" w:rsidRPr="00F17E70">
        <w:rPr>
          <w:rFonts w:ascii="Book Antiqua" w:eastAsia="Arial Unicode MS" w:hAnsi="Book Antiqua" w:cs="Arial Unicode MS"/>
          <w:b/>
          <w:color w:val="auto"/>
          <w:szCs w:val="24"/>
          <w:lang w:val="en" w:eastAsia="zh-CN"/>
        </w:rPr>
        <w:t>ang Ji</w:t>
      </w:r>
    </w:p>
    <w:bookmarkEnd w:id="2"/>
    <w:bookmarkEnd w:id="3"/>
    <w:bookmarkEnd w:id="4"/>
    <w:bookmarkEnd w:id="5"/>
    <w:bookmarkEnd w:id="6"/>
    <w:bookmarkEnd w:id="7"/>
    <w:p w14:paraId="48BFB474" w14:textId="77777777" w:rsidR="009B051D" w:rsidRPr="00F17E70" w:rsidRDefault="009B051D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</w:p>
    <w:p w14:paraId="5B9F3209" w14:textId="257C6980" w:rsidR="00072535" w:rsidRPr="00F17E70" w:rsidRDefault="00072535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Linda L</w:t>
      </w:r>
      <w:r w:rsidR="00FB0520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Wong</w:t>
      </w:r>
      <w:r w:rsidR="00054B1B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, </w:t>
      </w:r>
      <w:r w:rsidR="00FB0520" w:rsidRPr="00F17E70">
        <w:rPr>
          <w:rFonts w:ascii="Book Antiqua" w:eastAsia="Calibri" w:hAnsi="Book Antiqua" w:cs="Times New Roman"/>
          <w:b/>
          <w:color w:val="auto"/>
          <w:szCs w:val="24"/>
        </w:rPr>
        <w:t>Brenda Y</w:t>
      </w:r>
      <w:r w:rsidR="00FB0520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="00FB0520" w:rsidRPr="00F17E70">
        <w:rPr>
          <w:rFonts w:ascii="Book Antiqua" w:eastAsia="Calibri" w:hAnsi="Book Antiqua" w:cs="Times New Roman"/>
          <w:b/>
          <w:color w:val="auto"/>
          <w:szCs w:val="24"/>
        </w:rPr>
        <w:t>Hernandez</w:t>
      </w:r>
      <w:r w:rsidR="00FB0520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, </w:t>
      </w:r>
      <w:proofErr w:type="spellStart"/>
      <w:r w:rsidR="009D3078" w:rsidRPr="00F17E70">
        <w:rPr>
          <w:rFonts w:ascii="Book Antiqua" w:eastAsia="Calibri" w:hAnsi="Book Antiqua" w:cs="Times New Roman"/>
          <w:b/>
          <w:color w:val="auto"/>
          <w:szCs w:val="24"/>
        </w:rPr>
        <w:t>Yurii</w:t>
      </w:r>
      <w:proofErr w:type="spellEnd"/>
      <w:r w:rsidR="009D3078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B</w:t>
      </w:r>
      <w:r w:rsidR="009D3078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proofErr w:type="spellStart"/>
      <w:r w:rsidR="009D3078" w:rsidRPr="00F17E70">
        <w:rPr>
          <w:rFonts w:ascii="Book Antiqua" w:eastAsia="Calibri" w:hAnsi="Book Antiqua" w:cs="Times New Roman"/>
          <w:b/>
          <w:color w:val="auto"/>
          <w:szCs w:val="24"/>
        </w:rPr>
        <w:t>Shvetsov</w:t>
      </w:r>
      <w:proofErr w:type="spellEnd"/>
      <w:r w:rsidR="009D3078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, </w:t>
      </w:r>
      <w:r w:rsidR="00054B1B" w:rsidRPr="00F17E70">
        <w:rPr>
          <w:rFonts w:ascii="Book Antiqua" w:eastAsia="Calibri" w:hAnsi="Book Antiqua" w:cs="Times New Roman"/>
          <w:color w:val="auto"/>
          <w:szCs w:val="24"/>
        </w:rPr>
        <w:t>Cancer Center, Department</w:t>
      </w:r>
      <w:r w:rsidR="00FB1C92" w:rsidRPr="00F17E70">
        <w:rPr>
          <w:rFonts w:ascii="Book Antiqua" w:eastAsia="Calibri" w:hAnsi="Book Antiqua" w:cs="Times New Roman"/>
          <w:color w:val="auto"/>
          <w:szCs w:val="24"/>
        </w:rPr>
        <w:t xml:space="preserve"> of Surgery, John A</w:t>
      </w:r>
      <w:r w:rsidR="00997520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FB1C92" w:rsidRPr="00F17E70">
        <w:rPr>
          <w:rFonts w:ascii="Book Antiqua" w:eastAsia="Calibri" w:hAnsi="Book Antiqua" w:cs="Times New Roman"/>
          <w:color w:val="auto"/>
          <w:szCs w:val="24"/>
        </w:rPr>
        <w:t>Burns School of Medicine, University of Hawaii</w:t>
      </w:r>
      <w:r w:rsidR="00FB0520" w:rsidRPr="00F17E70">
        <w:rPr>
          <w:rFonts w:ascii="Book Antiqua" w:eastAsia="Calibri" w:hAnsi="Book Antiqua" w:cs="Times New Roman"/>
          <w:color w:val="auto"/>
          <w:szCs w:val="24"/>
        </w:rPr>
        <w:t>, Honolulu, HI</w:t>
      </w:r>
      <w:r w:rsidR="00FB0520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FB0520" w:rsidRPr="00F17E70">
        <w:rPr>
          <w:rFonts w:ascii="Book Antiqua" w:eastAsia="Calibri" w:hAnsi="Book Antiqua" w:cs="Times New Roman"/>
          <w:color w:val="auto"/>
          <w:szCs w:val="24"/>
        </w:rPr>
        <w:t>96813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, </w:t>
      </w:r>
      <w:r w:rsidR="00FB0520" w:rsidRPr="00F17E70">
        <w:rPr>
          <w:rFonts w:ascii="Book Antiqua" w:hAnsi="Book Antiqua" w:cs="Times New Roman"/>
          <w:color w:val="auto"/>
          <w:szCs w:val="24"/>
          <w:lang w:eastAsia="zh-CN"/>
        </w:rPr>
        <w:t>United States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4A555543" w14:textId="77777777" w:rsidR="00CD0A83" w:rsidRPr="00F17E70" w:rsidRDefault="00CD0A83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</w:p>
    <w:p w14:paraId="00CF9ACB" w14:textId="7EF651E9" w:rsidR="00072535" w:rsidRPr="00F17E70" w:rsidRDefault="00072535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Yoichi Kawano</w:t>
      </w:r>
      <w:r w:rsidR="00521774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, 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>Department of Surgery, Nippon Medical School, Tokyo</w:t>
      </w:r>
      <w:r w:rsidR="000B5C43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0B5C43" w:rsidRPr="00F17E70">
        <w:rPr>
          <w:rFonts w:ascii="Book Antiqua" w:eastAsia="Calibri" w:hAnsi="Book Antiqua" w:cs="Times New Roman"/>
          <w:color w:val="auto"/>
          <w:szCs w:val="24"/>
        </w:rPr>
        <w:t>113-0022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, Japan </w:t>
      </w:r>
    </w:p>
    <w:p w14:paraId="46B4C2A2" w14:textId="77777777" w:rsidR="00CD0A83" w:rsidRPr="00F17E70" w:rsidRDefault="00CD0A83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377207EE" w14:textId="0E45279E" w:rsidR="00072535" w:rsidRPr="00F17E70" w:rsidRDefault="00072535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Zhao</w:t>
      </w:r>
      <w:r w:rsidR="006A1374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>-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You Tang,</w:t>
      </w:r>
      <w:r w:rsidR="00CD6C17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Liver Cancer Institute and </w:t>
      </w:r>
      <w:proofErr w:type="spellStart"/>
      <w:r w:rsidR="004335B2" w:rsidRPr="00F17E70">
        <w:rPr>
          <w:rFonts w:ascii="Book Antiqua" w:eastAsia="Calibri" w:hAnsi="Book Antiqua" w:cs="Times New Roman"/>
          <w:color w:val="auto"/>
          <w:szCs w:val="24"/>
        </w:rPr>
        <w:t>Zhongshan</w:t>
      </w:r>
      <w:proofErr w:type="spellEnd"/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 Hospital, </w:t>
      </w:r>
      <w:proofErr w:type="spellStart"/>
      <w:r w:rsidR="004335B2" w:rsidRPr="00F17E70">
        <w:rPr>
          <w:rFonts w:ascii="Book Antiqua" w:eastAsia="Calibri" w:hAnsi="Book Antiqua" w:cs="Times New Roman"/>
          <w:color w:val="auto"/>
          <w:szCs w:val="24"/>
        </w:rPr>
        <w:t>Fudan</w:t>
      </w:r>
      <w:proofErr w:type="spellEnd"/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 University, Shanghai</w:t>
      </w:r>
      <w:r w:rsidR="007C4F9A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7C4F9A" w:rsidRPr="00F17E70">
        <w:rPr>
          <w:rFonts w:ascii="Book Antiqua" w:eastAsia="Calibri" w:hAnsi="Book Antiqua" w:cs="Times New Roman"/>
          <w:color w:val="auto"/>
          <w:szCs w:val="24"/>
        </w:rPr>
        <w:t>200043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>, Chin</w:t>
      </w:r>
      <w:r w:rsidR="007C4F9A" w:rsidRPr="00F17E70">
        <w:rPr>
          <w:rFonts w:ascii="Book Antiqua" w:eastAsia="Calibri" w:hAnsi="Book Antiqua" w:cs="Times New Roman"/>
          <w:color w:val="auto"/>
          <w:szCs w:val="24"/>
        </w:rPr>
        <w:t>a</w:t>
      </w:r>
    </w:p>
    <w:p w14:paraId="1F9B8BC8" w14:textId="77777777" w:rsidR="00CD0A83" w:rsidRPr="00F17E70" w:rsidRDefault="00CD0A83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2CA7196B" w14:textId="6D178C40" w:rsidR="00072535" w:rsidRPr="00F17E70" w:rsidRDefault="00072535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vertAlign w:val="superscript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Jun</w:t>
      </w:r>
      <w:r w:rsidR="00DA38E3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>-</w:t>
      </w:r>
      <w:r w:rsidR="00DA38E3" w:rsidRPr="00F17E70">
        <w:rPr>
          <w:rFonts w:ascii="Book Antiqua" w:eastAsia="Calibri" w:hAnsi="Book Antiqua" w:cs="Times New Roman"/>
          <w:b/>
          <w:color w:val="auto"/>
          <w:szCs w:val="24"/>
        </w:rPr>
        <w:t>F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ang</w:t>
      </w:r>
      <w:r w:rsidR="006A1374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Ji</w:t>
      </w:r>
      <w:r w:rsidR="006A1374" w:rsidRPr="00F17E70">
        <w:rPr>
          <w:rFonts w:ascii="Book Antiqua" w:hAnsi="Book Antiqua" w:cs="Times New Roman"/>
          <w:b/>
          <w:color w:val="auto"/>
          <w:szCs w:val="24"/>
          <w:lang w:eastAsia="zh-CN"/>
        </w:rPr>
        <w:t>,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>Life Sciences Institute, Zhejiang University, Hangzhou</w:t>
      </w:r>
      <w:r w:rsidR="006A1374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6A1374" w:rsidRPr="00F17E70">
        <w:rPr>
          <w:rFonts w:ascii="Book Antiqua" w:eastAsia="Calibri" w:hAnsi="Book Antiqua" w:cs="Times New Roman"/>
          <w:color w:val="auto"/>
          <w:szCs w:val="24"/>
        </w:rPr>
        <w:t>310058</w:t>
      </w:r>
      <w:r w:rsidR="004335B2" w:rsidRPr="00F17E70">
        <w:rPr>
          <w:rFonts w:ascii="Book Antiqua" w:eastAsia="Calibri" w:hAnsi="Book Antiqua" w:cs="Times New Roman"/>
          <w:color w:val="auto"/>
          <w:szCs w:val="24"/>
        </w:rPr>
        <w:t xml:space="preserve">, </w:t>
      </w:r>
      <w:r w:rsidR="006A1374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Jiangsu Province, </w:t>
      </w:r>
      <w:r w:rsidR="006A1374" w:rsidRPr="00F17E70">
        <w:rPr>
          <w:rFonts w:ascii="Book Antiqua" w:eastAsia="Calibri" w:hAnsi="Book Antiqua" w:cs="Times New Roman"/>
          <w:color w:val="auto"/>
          <w:szCs w:val="24"/>
        </w:rPr>
        <w:t>China</w:t>
      </w:r>
    </w:p>
    <w:p w14:paraId="57FC5DD1" w14:textId="77777777" w:rsidR="00CD0A83" w:rsidRPr="00F17E70" w:rsidRDefault="00CD0A83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53907BB5" w14:textId="560F0370" w:rsidR="003F3481" w:rsidRPr="00F17E70" w:rsidRDefault="0003666B" w:rsidP="001E3C43">
      <w:pPr>
        <w:pStyle w:val="NoSpacing"/>
        <w:spacing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bookmarkStart w:id="8" w:name="OLE_LINK143"/>
      <w:bookmarkStart w:id="9" w:name="OLE_LINK144"/>
      <w:bookmarkStart w:id="10" w:name="OLE_LINK129"/>
      <w:bookmarkStart w:id="11" w:name="OLE_LINK130"/>
      <w:bookmarkStart w:id="12" w:name="OLE_LINK162"/>
      <w:bookmarkStart w:id="13" w:name="OLE_LINK248"/>
      <w:bookmarkStart w:id="14" w:name="OLE_LINK61"/>
      <w:bookmarkStart w:id="15" w:name="OLE_LINK62"/>
      <w:bookmarkStart w:id="16" w:name="OLE_LINK84"/>
      <w:r w:rsidRPr="00F17E70">
        <w:rPr>
          <w:rFonts w:ascii="Book Antiqua" w:hAnsi="Book Antiqua"/>
          <w:b/>
          <w:color w:val="auto"/>
          <w:szCs w:val="24"/>
        </w:rPr>
        <w:t>Author contributions:</w:t>
      </w:r>
      <w:bookmarkEnd w:id="8"/>
      <w:bookmarkEnd w:id="9"/>
      <w:bookmarkEnd w:id="10"/>
      <w:bookmarkEnd w:id="11"/>
      <w:bookmarkEnd w:id="12"/>
      <w:bookmarkEnd w:id="13"/>
      <w:r w:rsidR="003A2869" w:rsidRPr="00F17E70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="00CC65DA" w:rsidRPr="00F17E70">
        <w:rPr>
          <w:rFonts w:ascii="Book Antiqua" w:hAnsi="Book Antiqua" w:hint="eastAsia"/>
          <w:color w:val="auto"/>
          <w:szCs w:val="24"/>
          <w:lang w:eastAsia="zh-CN"/>
        </w:rPr>
        <w:t>All the authors contributed to the manuscript</w:t>
      </w:r>
      <w:bookmarkEnd w:id="14"/>
      <w:bookmarkEnd w:id="15"/>
      <w:bookmarkEnd w:id="16"/>
      <w:r w:rsidR="00783DB4" w:rsidRPr="00F17E70">
        <w:rPr>
          <w:rFonts w:ascii="Book Antiqua" w:hAnsi="Book Antiqua" w:hint="eastAsia"/>
          <w:color w:val="auto"/>
          <w:szCs w:val="24"/>
          <w:lang w:eastAsia="zh-CN"/>
        </w:rPr>
        <w:t>.</w:t>
      </w:r>
    </w:p>
    <w:p w14:paraId="020DBC5F" w14:textId="77777777" w:rsidR="00783DB4" w:rsidRPr="00F17E70" w:rsidRDefault="00783DB4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color w:val="auto"/>
          <w:szCs w:val="24"/>
          <w:lang w:eastAsia="zh-CN"/>
        </w:rPr>
      </w:pPr>
      <w:bookmarkStart w:id="17" w:name="OLE_LINK211"/>
      <w:bookmarkStart w:id="18" w:name="OLE_LINK223"/>
    </w:p>
    <w:p w14:paraId="6400426E" w14:textId="77777777" w:rsidR="00783DB4" w:rsidRPr="00F17E70" w:rsidRDefault="00783DB4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color w:val="auto"/>
          <w:szCs w:val="24"/>
          <w:lang w:eastAsia="zh-CN"/>
        </w:rPr>
      </w:pPr>
    </w:p>
    <w:p w14:paraId="045091A7" w14:textId="05A33EDC" w:rsidR="007F54C9" w:rsidRPr="00F17E70" w:rsidRDefault="007F54C9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bCs/>
          <w:iCs/>
          <w:color w:val="auto"/>
          <w:szCs w:val="24"/>
        </w:rPr>
        <w:lastRenderedPageBreak/>
        <w:t>Institutional review board statement</w:t>
      </w:r>
      <w:r w:rsidR="00CD0A83" w:rsidRPr="00F17E70">
        <w:rPr>
          <w:rFonts w:ascii="Book Antiqua" w:hAnsi="Book Antiqua"/>
          <w:b/>
          <w:bCs/>
          <w:iCs/>
          <w:color w:val="auto"/>
          <w:szCs w:val="24"/>
        </w:rPr>
        <w:t>:</w:t>
      </w:r>
      <w:r w:rsidR="003A2869" w:rsidRPr="00F17E70">
        <w:rPr>
          <w:rFonts w:ascii="Book Antiqua" w:hAnsi="Book Antiqua" w:hint="eastAsia"/>
          <w:b/>
          <w:bCs/>
          <w:iCs/>
          <w:color w:val="auto"/>
          <w:szCs w:val="24"/>
          <w:lang w:eastAsia="zh-CN"/>
        </w:rPr>
        <w:t xml:space="preserve"> </w:t>
      </w:r>
      <w:r w:rsidR="00CD0A83" w:rsidRPr="00F17E70">
        <w:rPr>
          <w:rFonts w:ascii="Book Antiqua" w:hAnsi="Book Antiqua"/>
          <w:bCs/>
          <w:iCs/>
          <w:color w:val="auto"/>
          <w:szCs w:val="24"/>
        </w:rPr>
        <w:t>This study was reviewed and approved by the University of Hawaii Institutional Review Board.</w:t>
      </w:r>
      <w:r w:rsidR="003A2869" w:rsidRPr="00F17E70">
        <w:rPr>
          <w:rFonts w:ascii="Book Antiqua" w:hAnsi="Book Antiqua" w:hint="eastAsia"/>
          <w:bCs/>
          <w:iCs/>
          <w:color w:val="auto"/>
          <w:szCs w:val="24"/>
          <w:lang w:eastAsia="zh-CN"/>
        </w:rPr>
        <w:t xml:space="preserve"> </w:t>
      </w:r>
      <w:r w:rsidR="00CD0A83" w:rsidRPr="00F17E70">
        <w:rPr>
          <w:rFonts w:ascii="Book Antiqua" w:hAnsi="Book Antiqua"/>
          <w:bCs/>
          <w:iCs/>
          <w:color w:val="auto"/>
          <w:szCs w:val="24"/>
        </w:rPr>
        <w:t>Data from Shanghai is from a cohort in which the anonymous data is publically available.</w:t>
      </w:r>
      <w:r w:rsidR="003A2869" w:rsidRPr="00F17E70">
        <w:rPr>
          <w:rFonts w:ascii="Book Antiqua" w:hAnsi="Book Antiqua" w:hint="eastAsia"/>
          <w:bCs/>
          <w:iCs/>
          <w:color w:val="auto"/>
          <w:szCs w:val="24"/>
          <w:lang w:eastAsia="zh-CN"/>
        </w:rPr>
        <w:t xml:space="preserve"> </w:t>
      </w:r>
      <w:r w:rsidR="00CD0A83" w:rsidRPr="00F17E70">
        <w:rPr>
          <w:rFonts w:ascii="Book Antiqua" w:hAnsi="Book Antiqua"/>
          <w:bCs/>
          <w:iCs/>
          <w:color w:val="auto"/>
          <w:szCs w:val="24"/>
        </w:rPr>
        <w:t>Data from the Nippon M</w:t>
      </w:r>
      <w:r w:rsidR="002E27F2" w:rsidRPr="00F17E70">
        <w:rPr>
          <w:rFonts w:ascii="Book Antiqua" w:hAnsi="Book Antiqua"/>
          <w:bCs/>
          <w:iCs/>
          <w:color w:val="auto"/>
          <w:szCs w:val="24"/>
        </w:rPr>
        <w:t>ed</w:t>
      </w:r>
      <w:r w:rsidR="00CD0A83" w:rsidRPr="00F17E70">
        <w:rPr>
          <w:rFonts w:ascii="Book Antiqua" w:hAnsi="Book Antiqua"/>
          <w:bCs/>
          <w:iCs/>
          <w:color w:val="auto"/>
          <w:szCs w:val="24"/>
        </w:rPr>
        <w:t>ical Center did not require Institutional review</w:t>
      </w:r>
      <w:r w:rsidR="002E27F2" w:rsidRPr="00F17E70">
        <w:rPr>
          <w:rFonts w:ascii="Book Antiqua" w:hAnsi="Book Antiqua"/>
          <w:bCs/>
          <w:iCs/>
          <w:color w:val="auto"/>
          <w:szCs w:val="24"/>
        </w:rPr>
        <w:t xml:space="preserve"> as it is retrospective anonymous data.</w:t>
      </w:r>
    </w:p>
    <w:p w14:paraId="62AF2256" w14:textId="77777777" w:rsidR="005F4893" w:rsidRPr="00F17E70" w:rsidRDefault="005F4893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color w:val="auto"/>
          <w:szCs w:val="24"/>
          <w:lang w:eastAsia="zh-CN"/>
        </w:rPr>
      </w:pPr>
    </w:p>
    <w:bookmarkEnd w:id="17"/>
    <w:bookmarkEnd w:id="18"/>
    <w:p w14:paraId="606D9C50" w14:textId="640B460D" w:rsidR="00072535" w:rsidRPr="00F17E70" w:rsidRDefault="005F4893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color w:val="auto"/>
          <w:szCs w:val="24"/>
        </w:rPr>
      </w:pPr>
      <w:r w:rsidRPr="00F17E70">
        <w:rPr>
          <w:rFonts w:ascii="Book Antiqua" w:hAnsi="Book Antiqua"/>
          <w:b/>
          <w:bCs/>
          <w:iCs/>
          <w:color w:val="auto"/>
          <w:szCs w:val="24"/>
        </w:rPr>
        <w:t>Informed consent statement</w:t>
      </w:r>
      <w:r w:rsidR="004F0566" w:rsidRPr="00F17E70">
        <w:rPr>
          <w:rFonts w:ascii="Book Antiqua" w:hAnsi="Book Antiqua"/>
          <w:b/>
          <w:bCs/>
          <w:iCs/>
          <w:color w:val="auto"/>
          <w:szCs w:val="24"/>
        </w:rPr>
        <w:t>:</w:t>
      </w:r>
      <w:r w:rsidR="003A2869" w:rsidRPr="00F17E70">
        <w:rPr>
          <w:rFonts w:ascii="Book Antiqua" w:hAnsi="Book Antiqua" w:hint="eastAsia"/>
          <w:b/>
          <w:bCs/>
          <w:iCs/>
          <w:color w:val="auto"/>
          <w:szCs w:val="24"/>
          <w:lang w:eastAsia="zh-CN"/>
        </w:rPr>
        <w:t xml:space="preserve"> </w:t>
      </w:r>
      <w:r w:rsidR="004F0566" w:rsidRPr="00F17E70">
        <w:rPr>
          <w:rFonts w:ascii="Book Antiqua" w:hAnsi="Book Antiqua"/>
          <w:bCs/>
          <w:iCs/>
          <w:color w:val="auto"/>
          <w:szCs w:val="24"/>
        </w:rPr>
        <w:t>This is not applicable since this is a retrospective study.</w:t>
      </w:r>
      <w:r w:rsidR="00CD0A83" w:rsidRPr="00F17E70">
        <w:rPr>
          <w:rFonts w:ascii="Book Antiqua" w:hAnsi="Book Antiqua"/>
          <w:color w:val="auto"/>
          <w:szCs w:val="24"/>
        </w:rPr>
        <w:t xml:space="preserve"> </w:t>
      </w:r>
      <w:r w:rsidR="00CD0A83" w:rsidRPr="00F17E70">
        <w:rPr>
          <w:rFonts w:ascii="Book Antiqua" w:hAnsi="Book Antiqua"/>
          <w:bCs/>
          <w:iCs/>
          <w:color w:val="auto"/>
          <w:szCs w:val="24"/>
        </w:rPr>
        <w:t>Patients were not required to give informed consent to the study because the analysis used anonymous clinical data that were obtained after each patient agreed to treatment by written consent.</w:t>
      </w:r>
    </w:p>
    <w:p w14:paraId="2DDE7FD3" w14:textId="77777777" w:rsidR="00783DB4" w:rsidRPr="00F17E70" w:rsidRDefault="00783DB4" w:rsidP="001E3C43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auto"/>
          <w:szCs w:val="24"/>
          <w:lang w:eastAsia="zh-CN"/>
        </w:rPr>
      </w:pPr>
    </w:p>
    <w:p w14:paraId="44B8191E" w14:textId="1F8B3F70" w:rsidR="00783DB4" w:rsidRPr="00F17E70" w:rsidRDefault="00783DB4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 w:cs="TimesNewRomanPS-BoldItalicMT"/>
          <w:b/>
          <w:bCs/>
          <w:iCs/>
          <w:color w:val="auto"/>
          <w:szCs w:val="24"/>
        </w:rPr>
        <w:t>Conflict-of-interest</w:t>
      </w:r>
      <w:r w:rsidRPr="00F17E70">
        <w:rPr>
          <w:rFonts w:ascii="Book Antiqua" w:hAnsi="Book Antiqua"/>
          <w:color w:val="auto"/>
          <w:szCs w:val="24"/>
        </w:rPr>
        <w:t xml:space="preserve"> </w:t>
      </w:r>
      <w:r w:rsidRPr="00F17E70">
        <w:rPr>
          <w:rFonts w:ascii="Book Antiqua" w:hAnsi="Book Antiqua" w:cs="TimesNewRomanPS-BoldItalicMT"/>
          <w:b/>
          <w:bCs/>
          <w:iCs/>
          <w:color w:val="auto"/>
          <w:szCs w:val="24"/>
        </w:rPr>
        <w:t xml:space="preserve">statement: </w:t>
      </w:r>
      <w:proofErr w:type="spellStart"/>
      <w:r w:rsidRPr="00F17E70">
        <w:rPr>
          <w:rFonts w:ascii="Book Antiqua" w:hAnsi="Book Antiqua" w:cs="TimesNewRomanPS-BoldItalicMT"/>
          <w:bCs/>
          <w:iCs/>
          <w:color w:val="auto"/>
          <w:szCs w:val="24"/>
        </w:rPr>
        <w:t>Dr</w:t>
      </w:r>
      <w:proofErr w:type="spellEnd"/>
      <w:r w:rsidRPr="00F17E70">
        <w:rPr>
          <w:rFonts w:ascii="Book Antiqua" w:hAnsi="Book Antiqua" w:cs="TimesNewRomanPS-BoldItalicMT"/>
          <w:bCs/>
          <w:iCs/>
          <w:color w:val="auto"/>
          <w:szCs w:val="24"/>
        </w:rPr>
        <w:t xml:space="preserve"> Wong is a speaker for Bayer Healthcare.</w:t>
      </w:r>
      <w:r w:rsidR="003A2869" w:rsidRPr="00F17E70">
        <w:rPr>
          <w:rFonts w:ascii="Book Antiqua" w:hAnsi="Book Antiqua" w:cs="TimesNewRomanPS-BoldItalicMT" w:hint="eastAsia"/>
          <w:bCs/>
          <w:iCs/>
          <w:color w:val="auto"/>
          <w:szCs w:val="24"/>
          <w:lang w:eastAsia="zh-CN"/>
        </w:rPr>
        <w:t xml:space="preserve"> </w:t>
      </w:r>
      <w:r w:rsidRPr="00F17E70">
        <w:rPr>
          <w:rFonts w:ascii="Book Antiqua" w:hAnsi="Book Antiqua" w:cs="TimesNewRomanPS-BoldItalicMT"/>
          <w:bCs/>
          <w:iCs/>
          <w:color w:val="auto"/>
          <w:szCs w:val="24"/>
        </w:rPr>
        <w:t>The other authors have no conflicts of interest to declare</w:t>
      </w:r>
      <w:r w:rsidR="005F4893" w:rsidRPr="00F17E70">
        <w:rPr>
          <w:rFonts w:ascii="Book Antiqua" w:hAnsi="Book Antiqua" w:cs="TimesNewRomanPS-BoldItalicMT" w:hint="eastAsia"/>
          <w:bCs/>
          <w:iCs/>
          <w:color w:val="auto"/>
          <w:szCs w:val="24"/>
          <w:lang w:eastAsia="zh-CN"/>
        </w:rPr>
        <w:t>.</w:t>
      </w:r>
    </w:p>
    <w:p w14:paraId="6AA53C96" w14:textId="77777777" w:rsidR="003F3481" w:rsidRPr="00F17E70" w:rsidRDefault="003F3481" w:rsidP="001E3C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color w:val="auto"/>
          <w:szCs w:val="24"/>
        </w:rPr>
      </w:pPr>
    </w:p>
    <w:p w14:paraId="68128034" w14:textId="7A0D1BEA" w:rsidR="00072535" w:rsidRPr="00F17E70" w:rsidRDefault="00CD0A83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Data </w:t>
      </w:r>
      <w:r w:rsidR="00460829" w:rsidRPr="00F17E70">
        <w:rPr>
          <w:rFonts w:ascii="Book Antiqua" w:eastAsia="Calibri" w:hAnsi="Book Antiqua" w:cs="Times New Roman"/>
          <w:b/>
          <w:color w:val="auto"/>
          <w:szCs w:val="24"/>
        </w:rPr>
        <w:t>s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>haring statement:</w:t>
      </w:r>
      <w:r w:rsidR="003A2869" w:rsidRPr="00F17E70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No additional data are available. </w:t>
      </w:r>
    </w:p>
    <w:p w14:paraId="27157B3F" w14:textId="4316CF5A" w:rsidR="00072535" w:rsidRPr="00F17E70" w:rsidRDefault="003A2869" w:rsidP="001E3C43">
      <w:pPr>
        <w:pStyle w:val="NoSpacing"/>
        <w:spacing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13ED64AA" w14:textId="77777777" w:rsidR="00842807" w:rsidRPr="00F17E70" w:rsidRDefault="00842807" w:rsidP="001E3C43">
      <w:pPr>
        <w:widowControl w:val="0"/>
        <w:spacing w:after="0" w:line="360" w:lineRule="auto"/>
        <w:jc w:val="both"/>
        <w:rPr>
          <w:rFonts w:ascii="Book Antiqua" w:hAnsi="Book Antiqua" w:cs="Times New Roman"/>
          <w:color w:val="auto"/>
          <w:kern w:val="2"/>
          <w:szCs w:val="24"/>
          <w:lang w:eastAsia="zh-CN"/>
        </w:rPr>
      </w:pPr>
      <w:bookmarkStart w:id="19" w:name="OLE_LINK507"/>
      <w:bookmarkStart w:id="20" w:name="OLE_LINK506"/>
      <w:bookmarkStart w:id="21" w:name="OLE_LINK496"/>
      <w:bookmarkStart w:id="22" w:name="OLE_LINK479"/>
      <w:r w:rsidRPr="00842807"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  <w:t xml:space="preserve">Open-Access: </w:t>
      </w:r>
      <w:r w:rsidRPr="00842807">
        <w:rPr>
          <w:rFonts w:ascii="Book Antiqua" w:hAnsi="Book Antiqua" w:cs="Times New Roman"/>
          <w:color w:val="auto"/>
          <w:kern w:val="2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17E70">
          <w:rPr>
            <w:rFonts w:ascii="Book Antiqua" w:hAnsi="Book Antiqua" w:cs="Times New Roman"/>
            <w:color w:val="auto"/>
            <w:kern w:val="2"/>
            <w:szCs w:val="24"/>
            <w:lang w:eastAsia="zh-CN"/>
          </w:rPr>
          <w:t>http://creativecommons.org/licenses/by-nc/4.0/</w:t>
        </w:r>
      </w:hyperlink>
      <w:bookmarkEnd w:id="19"/>
      <w:bookmarkEnd w:id="20"/>
      <w:bookmarkEnd w:id="21"/>
      <w:bookmarkEnd w:id="22"/>
    </w:p>
    <w:p w14:paraId="0E60AEFC" w14:textId="55B427B7" w:rsidR="00072535" w:rsidRPr="00F17E70" w:rsidRDefault="00072535" w:rsidP="001E3C43">
      <w:pPr>
        <w:pStyle w:val="NoSpacing"/>
        <w:spacing w:line="360" w:lineRule="auto"/>
        <w:jc w:val="both"/>
        <w:rPr>
          <w:rFonts w:ascii="Book Antiqua" w:hAnsi="Book Antiqua"/>
          <w:color w:val="auto"/>
          <w:szCs w:val="24"/>
        </w:rPr>
      </w:pPr>
    </w:p>
    <w:p w14:paraId="596E9DC3" w14:textId="4536FA62" w:rsidR="004120B0" w:rsidRPr="00F17E70" w:rsidRDefault="00842807" w:rsidP="001E3C43">
      <w:pPr>
        <w:widowControl w:val="0"/>
        <w:spacing w:after="0" w:line="360" w:lineRule="auto"/>
        <w:jc w:val="both"/>
        <w:rPr>
          <w:rFonts w:ascii="Book Antiqua" w:hAnsi="Book Antiqua" w:cs="Times New Roman"/>
          <w:color w:val="auto"/>
          <w:kern w:val="2"/>
          <w:szCs w:val="24"/>
          <w:lang w:eastAsia="zh-CN"/>
        </w:rPr>
      </w:pPr>
      <w:r w:rsidRPr="00842807"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  <w:t xml:space="preserve">Manuscript source: </w:t>
      </w:r>
      <w:r w:rsidRPr="00842807">
        <w:rPr>
          <w:rFonts w:ascii="Book Antiqua" w:hAnsi="Book Antiqua" w:cs="Times New Roman"/>
          <w:color w:val="auto"/>
          <w:kern w:val="2"/>
          <w:szCs w:val="24"/>
          <w:lang w:eastAsia="zh-CN"/>
        </w:rPr>
        <w:t>Unsolicited manuscript</w:t>
      </w:r>
    </w:p>
    <w:p w14:paraId="03A7347C" w14:textId="77777777" w:rsidR="004120B0" w:rsidRPr="00F17E70" w:rsidRDefault="004120B0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</w:p>
    <w:p w14:paraId="71D6BC4A" w14:textId="104E44F1" w:rsidR="00CD0CB8" w:rsidRPr="00381C82" w:rsidRDefault="004120B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bookmarkStart w:id="23" w:name="OLE_LINK95"/>
      <w:bookmarkStart w:id="24" w:name="OLE_LINK96"/>
      <w:bookmarkStart w:id="25" w:name="OLE_LINK174"/>
      <w:r w:rsidRPr="00F17E70">
        <w:rPr>
          <w:rFonts w:ascii="Book Antiqua" w:hAnsi="Book Antiqua"/>
          <w:b/>
          <w:color w:val="auto"/>
          <w:szCs w:val="24"/>
        </w:rPr>
        <w:t>Correspondence to:</w:t>
      </w:r>
      <w:bookmarkEnd w:id="23"/>
      <w:bookmarkEnd w:id="24"/>
      <w:bookmarkEnd w:id="25"/>
      <w:r w:rsidR="004F0566" w:rsidRPr="00F17E70">
        <w:rPr>
          <w:rFonts w:ascii="Book Antiqua" w:hAnsi="Book Antiqua"/>
          <w:b/>
          <w:color w:val="auto"/>
          <w:szCs w:val="24"/>
        </w:rPr>
        <w:t xml:space="preserve"> </w:t>
      </w:r>
      <w:r w:rsidR="004F0566" w:rsidRPr="00F17E70">
        <w:rPr>
          <w:rFonts w:ascii="Book Antiqua" w:eastAsia="Calibri" w:hAnsi="Book Antiqua" w:cs="Times New Roman"/>
          <w:b/>
          <w:color w:val="auto"/>
          <w:szCs w:val="24"/>
        </w:rPr>
        <w:t>Linda L</w:t>
      </w:r>
      <w:r w:rsidR="00842807" w:rsidRPr="00F17E70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  <w:r w:rsidR="004F0566" w:rsidRPr="00F17E70">
        <w:rPr>
          <w:rFonts w:ascii="Book Antiqua" w:eastAsia="Calibri" w:hAnsi="Book Antiqua" w:cs="Times New Roman"/>
          <w:b/>
          <w:color w:val="auto"/>
          <w:szCs w:val="24"/>
        </w:rPr>
        <w:t>Wong</w:t>
      </w:r>
      <w:r w:rsidR="00842807" w:rsidRPr="00F17E70">
        <w:rPr>
          <w:rFonts w:ascii="Book Antiqua" w:hAnsi="Book Antiqua" w:cs="Times New Roman" w:hint="eastAsia"/>
          <w:b/>
          <w:color w:val="auto"/>
          <w:szCs w:val="24"/>
          <w:lang w:eastAsia="zh-CN"/>
        </w:rPr>
        <w:t>,</w:t>
      </w:r>
      <w:r w:rsidR="004F0566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MD,</w:t>
      </w:r>
      <w:r w:rsidR="00842807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Professor</w:t>
      </w:r>
      <w:r w:rsidR="00842807" w:rsidRPr="00F17E70">
        <w:rPr>
          <w:rFonts w:ascii="Book Antiqua" w:hAnsi="Book Antiqua" w:cs="Times New Roman" w:hint="eastAsia"/>
          <w:b/>
          <w:color w:val="auto"/>
          <w:szCs w:val="24"/>
          <w:lang w:eastAsia="zh-CN"/>
        </w:rPr>
        <w:t>,</w:t>
      </w:r>
      <w:r w:rsidR="006504EE"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</w:t>
      </w:r>
      <w:r w:rsidR="00CD0CB8" w:rsidRPr="00F17E70">
        <w:rPr>
          <w:rFonts w:ascii="Book Antiqua" w:eastAsia="Calibri" w:hAnsi="Book Antiqua" w:cs="Times New Roman"/>
          <w:color w:val="auto"/>
          <w:szCs w:val="24"/>
        </w:rPr>
        <w:t>Cancer Center, Department of Surgery, John A</w:t>
      </w:r>
      <w:r w:rsidR="00CD0CB8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CD0CB8" w:rsidRPr="00F17E70">
        <w:rPr>
          <w:rFonts w:ascii="Book Antiqua" w:eastAsia="Calibri" w:hAnsi="Book Antiqua" w:cs="Times New Roman"/>
          <w:color w:val="auto"/>
          <w:szCs w:val="24"/>
        </w:rPr>
        <w:t xml:space="preserve">Burns School of Medicine, University of Hawaii, 550 South </w:t>
      </w:r>
      <w:proofErr w:type="spellStart"/>
      <w:r w:rsidR="00CD0CB8" w:rsidRPr="00F17E70">
        <w:rPr>
          <w:rFonts w:ascii="Book Antiqua" w:eastAsia="Calibri" w:hAnsi="Book Antiqua" w:cs="Times New Roman"/>
          <w:color w:val="auto"/>
          <w:szCs w:val="24"/>
        </w:rPr>
        <w:t>Beretania</w:t>
      </w:r>
      <w:proofErr w:type="spellEnd"/>
      <w:r w:rsidR="00CD0CB8" w:rsidRPr="00F17E70">
        <w:rPr>
          <w:rFonts w:ascii="Book Antiqua" w:eastAsia="Calibri" w:hAnsi="Book Antiqua" w:cs="Times New Roman"/>
          <w:color w:val="auto"/>
          <w:szCs w:val="24"/>
        </w:rPr>
        <w:t xml:space="preserve"> Street, Suite 403,</w:t>
      </w:r>
      <w:r w:rsidR="00CD0CB8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D0CB8" w:rsidRPr="00F17E70">
        <w:rPr>
          <w:rFonts w:ascii="Book Antiqua" w:eastAsia="Calibri" w:hAnsi="Book Antiqua" w:cs="Times New Roman"/>
          <w:color w:val="auto"/>
          <w:szCs w:val="24"/>
        </w:rPr>
        <w:t>Honolulu, HI</w:t>
      </w:r>
      <w:r w:rsidR="00CD0CB8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CD0CB8" w:rsidRPr="00F17E70">
        <w:rPr>
          <w:rFonts w:ascii="Book Antiqua" w:eastAsia="Calibri" w:hAnsi="Book Antiqua" w:cs="Times New Roman"/>
          <w:color w:val="auto"/>
          <w:szCs w:val="24"/>
        </w:rPr>
        <w:t xml:space="preserve">96813, </w:t>
      </w:r>
      <w:r w:rsidR="00CD0CB8" w:rsidRPr="00F17E70">
        <w:rPr>
          <w:rFonts w:ascii="Book Antiqua" w:hAnsi="Book Antiqua" w:cs="Times New Roman"/>
          <w:color w:val="auto"/>
          <w:szCs w:val="24"/>
          <w:lang w:eastAsia="zh-CN"/>
        </w:rPr>
        <w:t>United States</w:t>
      </w:r>
      <w:r w:rsidR="003902CE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>.</w:t>
      </w:r>
      <w:r w:rsidR="003902CE" w:rsidRPr="00F17E70">
        <w:rPr>
          <w:rFonts w:ascii="Book Antiqua" w:hAnsi="Book Antiqua"/>
          <w:color w:val="auto"/>
          <w:szCs w:val="24"/>
        </w:rPr>
        <w:t xml:space="preserve"> </w:t>
      </w:r>
      <w:hyperlink r:id="rId10" w:history="1">
        <w:r w:rsidR="003902CE" w:rsidRPr="00F17E70">
          <w:rPr>
            <w:rStyle w:val="Hyperlink"/>
            <w:rFonts w:ascii="Book Antiqua" w:eastAsia="Calibri" w:hAnsi="Book Antiqua" w:cs="Times New Roman"/>
            <w:color w:val="auto"/>
            <w:szCs w:val="24"/>
            <w:u w:val="none"/>
          </w:rPr>
          <w:t>hepatoma@aol.com</w:t>
        </w:r>
      </w:hyperlink>
    </w:p>
    <w:p w14:paraId="19709C5E" w14:textId="3C03D7E1" w:rsidR="00DC7138" w:rsidRPr="00F17E70" w:rsidRDefault="00876D56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szCs w:val="24"/>
        </w:rPr>
        <w:t>Telephone:</w:t>
      </w:r>
      <w:r w:rsidRPr="00F17E70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DC7138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>+1-</w:t>
      </w:r>
      <w:r w:rsidR="00DC7138" w:rsidRPr="00F17E70">
        <w:rPr>
          <w:rFonts w:ascii="Book Antiqua" w:eastAsia="Calibri" w:hAnsi="Book Antiqua" w:cs="Times New Roman"/>
          <w:color w:val="auto"/>
          <w:szCs w:val="24"/>
        </w:rPr>
        <w:t>808-523</w:t>
      </w:r>
      <w:r w:rsidR="004F0566" w:rsidRPr="00F17E70">
        <w:rPr>
          <w:rFonts w:ascii="Book Antiqua" w:eastAsia="Calibri" w:hAnsi="Book Antiqua" w:cs="Times New Roman"/>
          <w:color w:val="auto"/>
          <w:szCs w:val="24"/>
        </w:rPr>
        <w:t>5033</w:t>
      </w:r>
    </w:p>
    <w:p w14:paraId="69785EE3" w14:textId="30A3B76A" w:rsidR="004F0566" w:rsidRPr="00F17E70" w:rsidRDefault="00675E7E" w:rsidP="001E3C43">
      <w:pPr>
        <w:spacing w:after="0" w:line="360" w:lineRule="auto"/>
        <w:rPr>
          <w:rFonts w:ascii="Book Antiqua" w:hAnsi="Book Antiqua"/>
          <w:b/>
          <w:szCs w:val="24"/>
        </w:rPr>
      </w:pPr>
      <w:bookmarkStart w:id="26" w:name="OLE_LINK173"/>
      <w:bookmarkStart w:id="27" w:name="OLE_LINK204"/>
      <w:r w:rsidRPr="00F17E70">
        <w:rPr>
          <w:rFonts w:ascii="Book Antiqua" w:hAnsi="Book Antiqua"/>
          <w:b/>
          <w:szCs w:val="24"/>
        </w:rPr>
        <w:t>Fax:</w:t>
      </w:r>
      <w:bookmarkEnd w:id="26"/>
      <w:bookmarkEnd w:id="27"/>
      <w:r w:rsidRPr="00F17E70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DC7138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>+1-</w:t>
      </w:r>
      <w:r w:rsidR="00DC7138" w:rsidRPr="00F17E70">
        <w:rPr>
          <w:rFonts w:ascii="Book Antiqua" w:eastAsia="Calibri" w:hAnsi="Book Antiqua" w:cs="Times New Roman"/>
          <w:color w:val="auto"/>
          <w:szCs w:val="24"/>
        </w:rPr>
        <w:t>808-528</w:t>
      </w:r>
      <w:r w:rsidR="004F0566" w:rsidRPr="00F17E70">
        <w:rPr>
          <w:rFonts w:ascii="Book Antiqua" w:eastAsia="Calibri" w:hAnsi="Book Antiqua" w:cs="Times New Roman"/>
          <w:color w:val="auto"/>
          <w:szCs w:val="24"/>
        </w:rPr>
        <w:t>4940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40952914" w14:textId="57D0346F" w:rsidR="004120B0" w:rsidRPr="00F17E70" w:rsidRDefault="004120B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612D561C" w14:textId="34961675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28" w:name="OLE_LINK284"/>
      <w:bookmarkStart w:id="29" w:name="OLE_LINK285"/>
      <w:r w:rsidRPr="00F17E70">
        <w:rPr>
          <w:rFonts w:ascii="Book Antiqua" w:hAnsi="Book Antiqua" w:cs="Times New Roman"/>
          <w:b/>
          <w:sz w:val="24"/>
          <w:szCs w:val="24"/>
        </w:rPr>
        <w:t>Received:</w:t>
      </w:r>
      <w:r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="00766239" w:rsidRPr="00F17E70">
        <w:rPr>
          <w:rFonts w:ascii="Book Antiqua" w:hAnsi="Book Antiqua" w:cs="Times New Roman" w:hint="eastAsia"/>
          <w:sz w:val="24"/>
          <w:szCs w:val="24"/>
        </w:rPr>
        <w:t>May</w:t>
      </w:r>
      <w:r w:rsidR="00766239"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Pr="00F17E70">
        <w:rPr>
          <w:rFonts w:ascii="Book Antiqua" w:hAnsi="Book Antiqua" w:cs="Times New Roman" w:hint="eastAsia"/>
          <w:sz w:val="24"/>
          <w:szCs w:val="24"/>
        </w:rPr>
        <w:t>1</w:t>
      </w:r>
      <w:r w:rsidR="00766239" w:rsidRPr="00F17E70">
        <w:rPr>
          <w:rFonts w:ascii="Book Antiqua" w:hAnsi="Book Antiqua" w:cs="Times New Roman" w:hint="eastAsia"/>
          <w:sz w:val="24"/>
          <w:szCs w:val="24"/>
        </w:rPr>
        <w:t>3</w:t>
      </w:r>
      <w:r w:rsidRPr="00F17E70">
        <w:rPr>
          <w:rFonts w:ascii="Book Antiqua" w:hAnsi="Book Antiqua" w:cs="Times New Roman"/>
          <w:sz w:val="24"/>
          <w:szCs w:val="24"/>
        </w:rPr>
        <w:t>, 2016</w:t>
      </w:r>
    </w:p>
    <w:p w14:paraId="234D4BD0" w14:textId="23596143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17E70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="00766239" w:rsidRPr="00F17E70">
        <w:rPr>
          <w:rFonts w:ascii="Book Antiqua" w:hAnsi="Book Antiqua" w:cs="Times New Roman" w:hint="eastAsia"/>
          <w:sz w:val="24"/>
          <w:szCs w:val="24"/>
        </w:rPr>
        <w:t>May</w:t>
      </w:r>
      <w:r w:rsidR="00766239"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="002C5373" w:rsidRPr="00F17E70">
        <w:rPr>
          <w:rFonts w:ascii="Book Antiqua" w:hAnsi="Book Antiqua" w:cs="Times New Roman" w:hint="eastAsia"/>
          <w:sz w:val="24"/>
          <w:szCs w:val="24"/>
        </w:rPr>
        <w:t>14</w:t>
      </w:r>
      <w:r w:rsidRPr="00F17E70">
        <w:rPr>
          <w:rFonts w:ascii="Book Antiqua" w:hAnsi="Book Antiqua" w:cs="Times New Roman"/>
          <w:sz w:val="24"/>
          <w:szCs w:val="24"/>
        </w:rPr>
        <w:t>, 2016</w:t>
      </w:r>
    </w:p>
    <w:p w14:paraId="676223A8" w14:textId="28C79D4D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17E70">
        <w:rPr>
          <w:rFonts w:ascii="Book Antiqua" w:hAnsi="Book Antiqua" w:cs="Times New Roman"/>
          <w:b/>
          <w:sz w:val="24"/>
          <w:szCs w:val="24"/>
        </w:rPr>
        <w:t>First decision:</w:t>
      </w:r>
      <w:r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="005E7CAD" w:rsidRPr="00F17E70">
        <w:rPr>
          <w:rFonts w:ascii="Book Antiqua" w:hAnsi="Book Antiqua" w:cs="Times New Roman" w:hint="eastAsia"/>
          <w:sz w:val="24"/>
          <w:szCs w:val="24"/>
        </w:rPr>
        <w:t>June</w:t>
      </w:r>
      <w:r w:rsidR="005E7CAD"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Pr="00F17E70">
        <w:rPr>
          <w:rFonts w:ascii="Book Antiqua" w:hAnsi="Book Antiqua" w:cs="Times New Roman" w:hint="eastAsia"/>
          <w:sz w:val="24"/>
          <w:szCs w:val="24"/>
        </w:rPr>
        <w:t>1</w:t>
      </w:r>
      <w:r w:rsidR="005E7CAD" w:rsidRPr="00F17E70">
        <w:rPr>
          <w:rFonts w:ascii="Book Antiqua" w:hAnsi="Book Antiqua" w:cs="Times New Roman" w:hint="eastAsia"/>
          <w:sz w:val="24"/>
          <w:szCs w:val="24"/>
        </w:rPr>
        <w:t>4</w:t>
      </w:r>
      <w:r w:rsidRPr="00F17E70">
        <w:rPr>
          <w:rFonts w:ascii="Book Antiqua" w:hAnsi="Book Antiqua" w:cs="Times New Roman"/>
          <w:sz w:val="24"/>
          <w:szCs w:val="24"/>
        </w:rPr>
        <w:t>, 2016</w:t>
      </w:r>
    </w:p>
    <w:p w14:paraId="3AFECD9B" w14:textId="4F221BB7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17E70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Pr="00F17E70">
        <w:rPr>
          <w:rFonts w:ascii="Book Antiqua" w:hAnsi="Book Antiqua" w:cs="Times New Roman" w:hint="eastAsia"/>
          <w:sz w:val="24"/>
          <w:szCs w:val="24"/>
        </w:rPr>
        <w:t>June</w:t>
      </w:r>
      <w:r w:rsidRPr="00F17E70">
        <w:rPr>
          <w:rFonts w:ascii="Book Antiqua" w:hAnsi="Book Antiqua" w:cs="Times New Roman"/>
          <w:sz w:val="24"/>
          <w:szCs w:val="24"/>
        </w:rPr>
        <w:t xml:space="preserve"> </w:t>
      </w:r>
      <w:r w:rsidR="00144864">
        <w:rPr>
          <w:rFonts w:ascii="Book Antiqua" w:hAnsi="Book Antiqua" w:cs="Times New Roman" w:hint="eastAsia"/>
          <w:sz w:val="24"/>
          <w:szCs w:val="24"/>
        </w:rPr>
        <w:t>2</w:t>
      </w:r>
      <w:r w:rsidR="005E7CAD" w:rsidRPr="00F17E70">
        <w:rPr>
          <w:rFonts w:ascii="Book Antiqua" w:hAnsi="Book Antiqua" w:cs="Times New Roman" w:hint="eastAsia"/>
          <w:sz w:val="24"/>
          <w:szCs w:val="24"/>
        </w:rPr>
        <w:t>8</w:t>
      </w:r>
      <w:r w:rsidRPr="00F17E70">
        <w:rPr>
          <w:rFonts w:ascii="Book Antiqua" w:hAnsi="Book Antiqua" w:cs="Times New Roman"/>
          <w:sz w:val="24"/>
          <w:szCs w:val="24"/>
        </w:rPr>
        <w:t>, 2016</w:t>
      </w:r>
    </w:p>
    <w:p w14:paraId="5C228A86" w14:textId="402372AA" w:rsidR="004835E6" w:rsidRPr="004321F5" w:rsidRDefault="004835E6" w:rsidP="004321F5">
      <w:pPr>
        <w:rPr>
          <w:rFonts w:ascii="Book Antiqua" w:hAnsi="Book Antiqua"/>
          <w:iCs/>
        </w:rPr>
      </w:pPr>
      <w:r w:rsidRPr="00F17E70">
        <w:rPr>
          <w:rFonts w:ascii="Book Antiqua" w:hAnsi="Book Antiqua" w:cs="Times New Roman"/>
          <w:b/>
          <w:szCs w:val="24"/>
        </w:rPr>
        <w:t xml:space="preserve">Accepted: </w:t>
      </w:r>
      <w:r w:rsidR="004321F5">
        <w:rPr>
          <w:rStyle w:val="Emphasis"/>
        </w:rPr>
        <w:t>August 15</w:t>
      </w:r>
      <w:r w:rsidR="004321F5" w:rsidRPr="00235CD4">
        <w:rPr>
          <w:rStyle w:val="Emphasis"/>
        </w:rPr>
        <w:t>,</w:t>
      </w:r>
      <w:r w:rsidR="004321F5">
        <w:rPr>
          <w:rStyle w:val="Emphasis"/>
        </w:rPr>
        <w:t xml:space="preserve"> 2016</w:t>
      </w:r>
    </w:p>
    <w:p w14:paraId="34292101" w14:textId="77777777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17E70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14:paraId="28E3F38A" w14:textId="77777777" w:rsidR="004835E6" w:rsidRPr="00F17E70" w:rsidRDefault="004835E6" w:rsidP="004835E6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17E70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28"/>
    <w:bookmarkEnd w:id="29"/>
    <w:p w14:paraId="601240C6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374BD68E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7372CB44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15ECED10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3D4F2DF1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21A25A0F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6C65AD51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13B6DB4A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690757B5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59BCB2F0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37298884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4F66F5EF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3BF5C4B1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5E877F3C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0F28FED6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32C509A5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4C0FD7BB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16D40424" w14:textId="77777777" w:rsidR="003F3481" w:rsidRPr="00F17E70" w:rsidRDefault="003F3481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7D3AE1B9" w14:textId="77777777" w:rsidR="003F2625" w:rsidRPr="00F17E70" w:rsidRDefault="003F2625">
      <w:pPr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 w:cs="Times New Roman"/>
          <w:color w:val="auto"/>
          <w:szCs w:val="24"/>
          <w:lang w:eastAsia="zh-CN"/>
        </w:rPr>
        <w:br w:type="page"/>
      </w:r>
    </w:p>
    <w:p w14:paraId="5EBBEF65" w14:textId="4AF336D8" w:rsidR="00464117" w:rsidRPr="00F17E70" w:rsidRDefault="003F2625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lastRenderedPageBreak/>
        <w:t>Abstract</w:t>
      </w:r>
    </w:p>
    <w:p w14:paraId="6ADBF01F" w14:textId="552792AF" w:rsidR="007D61A7" w:rsidRPr="00F17E70" w:rsidRDefault="00BC4B4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szCs w:val="24"/>
        </w:rPr>
        <w:t>AIM: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25C4C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To 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>resected</w:t>
      </w:r>
      <w:r w:rsidR="007D61A7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125C4C" w:rsidRPr="00F17E70">
        <w:rPr>
          <w:rFonts w:ascii="Book Antiqua" w:eastAsia="Calibri" w:hAnsi="Book Antiqua" w:cs="Times New Roman"/>
          <w:color w:val="auto"/>
          <w:szCs w:val="24"/>
        </w:rPr>
        <w:t>hepatocellular cancer (HCC)</w:t>
      </w:r>
      <w:r w:rsidR="000160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B6BA6" w:rsidRPr="00F17E70">
        <w:rPr>
          <w:rFonts w:ascii="Book Antiqua" w:eastAsia="Calibri" w:hAnsi="Book Antiqua" w:cs="Times New Roman"/>
          <w:color w:val="auto"/>
          <w:szCs w:val="24"/>
        </w:rPr>
        <w:t>patie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 xml:space="preserve">nts </w:t>
      </w:r>
      <w:r w:rsidR="007D61A7" w:rsidRPr="00F17E70">
        <w:rPr>
          <w:rFonts w:ascii="Book Antiqua" w:eastAsia="Calibri" w:hAnsi="Book Antiqua" w:cs="Times New Roman"/>
          <w:color w:val="auto"/>
          <w:szCs w:val="24"/>
        </w:rPr>
        <w:t>but direct comparisons between centers in different countries are infrequent.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0BC6051C" w14:textId="77777777" w:rsidR="00BC4B40" w:rsidRPr="00F17E70" w:rsidRDefault="00BC4B4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1297CDD3" w14:textId="66594A94" w:rsidR="00B843DB" w:rsidRPr="00F17E70" w:rsidRDefault="00F4540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szCs w:val="24"/>
        </w:rPr>
        <w:t>METHODS:</w:t>
      </w:r>
      <w:r w:rsidR="003A2869" w:rsidRPr="00F17E70">
        <w:rPr>
          <w:rFonts w:ascii="Book Antiqua" w:hAnsi="Book Antiqua" w:cs="Times New Roman" w:hint="eastAsia"/>
          <w:b/>
          <w:i/>
          <w:color w:val="auto"/>
          <w:szCs w:val="24"/>
          <w:lang w:eastAsia="zh-CN"/>
        </w:rPr>
        <w:t xml:space="preserve"> 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>This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 r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>etrospective study characterizes</w:t>
      </w:r>
      <w:r w:rsidR="00B75B90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552E7A" w:rsidRPr="00F17E70">
        <w:rPr>
          <w:rFonts w:ascii="Book Antiqua" w:eastAsia="Calibri" w:hAnsi="Book Antiqua" w:cs="Times New Roman"/>
          <w:color w:val="auto"/>
          <w:szCs w:val="24"/>
        </w:rPr>
        <w:t>573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 xml:space="preserve"> stage I/II HCC</w:t>
      </w:r>
      <w:r w:rsidR="00B75B90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>patients</w:t>
      </w:r>
      <w:r w:rsidR="00B75B90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>treated with liver resection in 3 ter</w:t>
      </w:r>
      <w:r w:rsidR="006A10F0" w:rsidRPr="00F17E70">
        <w:rPr>
          <w:rFonts w:ascii="Book Antiqua" w:eastAsia="Calibri" w:hAnsi="Book Antiqua" w:cs="Times New Roman"/>
          <w:color w:val="auto"/>
          <w:szCs w:val="24"/>
        </w:rPr>
        <w:t>tiary-</w:t>
      </w:r>
      <w:r w:rsidR="00552E7A" w:rsidRPr="00F17E70">
        <w:rPr>
          <w:rFonts w:ascii="Book Antiqua" w:eastAsia="Calibri" w:hAnsi="Book Antiqua" w:cs="Times New Roman"/>
          <w:color w:val="auto"/>
          <w:szCs w:val="24"/>
        </w:rPr>
        <w:t>referral centers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: </w:t>
      </w:r>
      <w:r w:rsidR="00D46BC7" w:rsidRPr="00F17E70">
        <w:rPr>
          <w:rFonts w:ascii="Book Antiqua" w:eastAsia="Calibri" w:hAnsi="Book Antiqua" w:cs="Times New Roman"/>
          <w:color w:val="auto"/>
          <w:szCs w:val="24"/>
        </w:rPr>
        <w:t>Tokyo (</w:t>
      </w:r>
      <w:r w:rsidR="00D46BC7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D46BC7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D46BC7" w:rsidRPr="00F17E70">
        <w:rPr>
          <w:rFonts w:ascii="Book Antiqua" w:eastAsia="Calibri" w:hAnsi="Book Antiqua" w:cs="Times New Roman"/>
          <w:color w:val="auto"/>
          <w:szCs w:val="24"/>
        </w:rPr>
        <w:t>250</w:t>
      </w:r>
      <w:r w:rsidR="009127E7" w:rsidRPr="00F17E70">
        <w:rPr>
          <w:rFonts w:ascii="Book Antiqua" w:eastAsia="Calibri" w:hAnsi="Book Antiqua" w:cs="Times New Roman"/>
          <w:color w:val="auto"/>
          <w:szCs w:val="24"/>
        </w:rPr>
        <w:t>), Honolulu (</w:t>
      </w:r>
      <w:r w:rsidR="003A046D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127E7" w:rsidRPr="00F17E70">
        <w:rPr>
          <w:rFonts w:ascii="Book Antiqua" w:eastAsia="Calibri" w:hAnsi="Book Antiqua" w:cs="Times New Roman"/>
          <w:color w:val="auto"/>
          <w:szCs w:val="24"/>
        </w:rPr>
        <w:t>146</w:t>
      </w:r>
      <w:r w:rsidR="00D46BC7" w:rsidRPr="00F17E70">
        <w:rPr>
          <w:rFonts w:ascii="Book Antiqua" w:eastAsia="Calibri" w:hAnsi="Book Antiqua" w:cs="Times New Roman"/>
          <w:color w:val="auto"/>
          <w:szCs w:val="24"/>
        </w:rPr>
        <w:t>) and Shanghai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 xml:space="preserve"> (</w:t>
      </w:r>
      <w:r w:rsidR="003A046D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177).</w:t>
      </w:r>
    </w:p>
    <w:p w14:paraId="159031E5" w14:textId="77777777" w:rsidR="00F45400" w:rsidRPr="00F17E70" w:rsidRDefault="00F4540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64BFD52B" w14:textId="1F9BF060" w:rsidR="00B6695F" w:rsidRPr="00F17E70" w:rsidRDefault="00F4540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szCs w:val="24"/>
        </w:rPr>
        <w:t>RESULTS:</w:t>
      </w:r>
      <w:r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Shanghai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>patients were younger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 xml:space="preserve">, </w:t>
      </w:r>
      <w:r w:rsidR="009127E7" w:rsidRPr="00F17E70">
        <w:rPr>
          <w:rFonts w:ascii="Book Antiqua" w:eastAsia="Calibri" w:hAnsi="Book Antiqua" w:cs="Times New Roman"/>
          <w:color w:val="auto"/>
          <w:szCs w:val="24"/>
        </w:rPr>
        <w:t xml:space="preserve">predominantly 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male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, </w:t>
      </w:r>
      <w:r w:rsidR="006A10F0" w:rsidRPr="00F17E70">
        <w:rPr>
          <w:rFonts w:ascii="Book Antiqua" w:eastAsia="Calibri" w:hAnsi="Book Antiqua" w:cs="Times New Roman"/>
          <w:color w:val="auto"/>
          <w:szCs w:val="24"/>
        </w:rPr>
        <w:t>hepatitis-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B seropositive (94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%) and cirrhotic (93%).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Tokyo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 xml:space="preserve">patients were older </w:t>
      </w:r>
      <w:r w:rsidR="00552E7A" w:rsidRPr="00F17E70">
        <w:rPr>
          <w:rFonts w:ascii="Book Antiqua" w:eastAsia="Calibri" w:hAnsi="Book Antiqua" w:cs="Times New Roman"/>
          <w:color w:val="auto"/>
          <w:szCs w:val="24"/>
        </w:rPr>
        <w:t xml:space="preserve">and more likely to have 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hepat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>itis-</w:t>
      </w:r>
      <w:r w:rsidR="00D249E7" w:rsidRPr="00F17E70">
        <w:rPr>
          <w:rFonts w:ascii="Book Antiqua" w:eastAsia="Calibri" w:hAnsi="Book Antiqua" w:cs="Times New Roman"/>
          <w:color w:val="auto"/>
          <w:szCs w:val="24"/>
        </w:rPr>
        <w:t>C (67%), smaller tumors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>, low albumin</w:t>
      </w:r>
      <w:r w:rsidR="00B6695F" w:rsidRPr="00F17E70">
        <w:rPr>
          <w:rFonts w:ascii="Book Antiqua" w:eastAsia="Calibri" w:hAnsi="Book Antiqua" w:cs="Times New Roman"/>
          <w:color w:val="auto"/>
          <w:szCs w:val="24"/>
        </w:rPr>
        <w:t>, and normal alpha-fetoprotein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>The Honolulu cohort had the largest tumor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 xml:space="preserve"> and 30% had no viral hepatitis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47581" w:rsidRPr="00F17E70">
        <w:rPr>
          <w:rFonts w:ascii="Book Antiqua" w:eastAsia="Calibri" w:hAnsi="Book Antiqua" w:cs="Times New Roman"/>
          <w:color w:val="auto"/>
          <w:szCs w:val="24"/>
        </w:rPr>
        <w:t>Age-adjusted m</w:t>
      </w:r>
      <w:r w:rsidR="00670BC6" w:rsidRPr="00F17E70">
        <w:rPr>
          <w:rFonts w:ascii="Book Antiqua" w:eastAsia="Calibri" w:hAnsi="Book Antiqua" w:cs="Times New Roman"/>
          <w:color w:val="auto"/>
          <w:szCs w:val="24"/>
        </w:rPr>
        <w:t>ortality at 1</w:t>
      </w:r>
      <w:r w:rsidR="00E97BAB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6A10F0" w:rsidRPr="00F17E70">
        <w:rPr>
          <w:rFonts w:ascii="Book Antiqua" w:eastAsia="Calibri" w:hAnsi="Book Antiqua" w:cs="Times New Roman"/>
          <w:color w:val="auto"/>
          <w:szCs w:val="24"/>
        </w:rPr>
        <w:t>and 5-</w:t>
      </w:r>
      <w:r w:rsidR="00552E7A" w:rsidRPr="00F17E70">
        <w:rPr>
          <w:rFonts w:ascii="Book Antiqua" w:eastAsia="Calibri" w:hAnsi="Book Antiqua" w:cs="Times New Roman"/>
          <w:color w:val="auto"/>
          <w:szCs w:val="24"/>
        </w:rPr>
        <w:t>years</w:t>
      </w:r>
      <w:r w:rsidR="00E97BAB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D95C04" w:rsidRPr="00F17E70">
        <w:rPr>
          <w:rFonts w:ascii="Book Antiqua" w:hAnsi="Book Antiqua"/>
          <w:color w:val="auto"/>
          <w:szCs w:val="24"/>
        </w:rPr>
        <w:t>were</w:t>
      </w:r>
      <w:r w:rsidR="00552E7A" w:rsidRPr="00F17E70">
        <w:rPr>
          <w:rFonts w:ascii="Book Antiqua" w:hAnsi="Book Antiqua"/>
          <w:color w:val="auto"/>
          <w:szCs w:val="24"/>
        </w:rPr>
        <w:t xml:space="preserve"> lower in the</w:t>
      </w:r>
      <w:r w:rsidR="008B7DC4" w:rsidRPr="00F17E70">
        <w:rPr>
          <w:rFonts w:ascii="Book Antiqua" w:hAnsi="Book Antiqua"/>
          <w:color w:val="auto"/>
          <w:szCs w:val="24"/>
        </w:rPr>
        <w:t xml:space="preserve"> Tokyo </w:t>
      </w:r>
      <w:r w:rsidR="00552E7A" w:rsidRPr="00F17E70">
        <w:rPr>
          <w:rFonts w:ascii="Book Antiqua" w:hAnsi="Book Antiqua"/>
          <w:color w:val="auto"/>
          <w:szCs w:val="24"/>
        </w:rPr>
        <w:t>cohort compared to</w:t>
      </w:r>
      <w:r w:rsidR="00C80374" w:rsidRPr="00F17E70">
        <w:rPr>
          <w:rFonts w:ascii="Book Antiqua" w:hAnsi="Book Antiqua"/>
          <w:color w:val="auto"/>
          <w:szCs w:val="24"/>
        </w:rPr>
        <w:t xml:space="preserve"> Honolulu </w:t>
      </w:r>
      <w:r w:rsidR="000433DD" w:rsidRPr="00F17E70">
        <w:rPr>
          <w:rFonts w:ascii="Book Antiqua" w:hAnsi="Book Antiqua"/>
          <w:color w:val="auto"/>
          <w:szCs w:val="24"/>
        </w:rPr>
        <w:t>and t</w:t>
      </w:r>
      <w:r w:rsidR="00326CBA" w:rsidRPr="00F17E70">
        <w:rPr>
          <w:rFonts w:ascii="Book Antiqua" w:hAnsi="Book Antiqua"/>
          <w:color w:val="auto"/>
          <w:szCs w:val="24"/>
        </w:rPr>
        <w:t xml:space="preserve">here was no difference in </w:t>
      </w:r>
      <w:r w:rsidR="00A20F7C" w:rsidRPr="00F17E70">
        <w:rPr>
          <w:rFonts w:ascii="Book Antiqua" w:hAnsi="Book Antiqua"/>
          <w:color w:val="auto"/>
          <w:szCs w:val="24"/>
        </w:rPr>
        <w:t xml:space="preserve">mortality between </w:t>
      </w:r>
      <w:r w:rsidR="001469FD" w:rsidRPr="00F17E70">
        <w:rPr>
          <w:rFonts w:ascii="Book Antiqua" w:hAnsi="Book Antiqua"/>
          <w:color w:val="auto"/>
          <w:szCs w:val="24"/>
        </w:rPr>
        <w:t>Shanghai and Honolulu</w:t>
      </w:r>
      <w:r w:rsidR="00D95C04" w:rsidRPr="00F17E70">
        <w:rPr>
          <w:rFonts w:ascii="Book Antiqua" w:hAnsi="Book Antiqua"/>
          <w:color w:val="auto"/>
          <w:szCs w:val="24"/>
        </w:rPr>
        <w:t xml:space="preserve"> cohorts.</w:t>
      </w:r>
      <w:r w:rsidR="003A2869" w:rsidRPr="00F17E70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>E</w:t>
      </w:r>
      <w:r w:rsidR="002879CB" w:rsidRPr="00F17E70">
        <w:rPr>
          <w:rFonts w:ascii="Book Antiqua" w:hAnsi="Book Antiqua" w:cs="Times New Roman"/>
          <w:color w:val="auto"/>
          <w:szCs w:val="24"/>
        </w:rPr>
        <w:t>l</w:t>
      </w:r>
      <w:r w:rsidR="00670BC6" w:rsidRPr="00F17E70">
        <w:rPr>
          <w:rFonts w:ascii="Book Antiqua" w:hAnsi="Book Antiqua" w:cs="Times New Roman"/>
          <w:color w:val="auto"/>
          <w:szCs w:val="24"/>
        </w:rPr>
        <w:t xml:space="preserve">evated </w:t>
      </w:r>
      <w:r w:rsidR="001469FD" w:rsidRPr="00F17E70">
        <w:rPr>
          <w:rFonts w:ascii="Book Antiqua" w:hAnsi="Book Antiqua" w:cs="Times New Roman"/>
          <w:color w:val="auto"/>
          <w:szCs w:val="24"/>
        </w:rPr>
        <w:t>alpha-fetoprotein</w:t>
      </w:r>
      <w:r w:rsidR="00580BA3" w:rsidRPr="00F17E70">
        <w:rPr>
          <w:rFonts w:ascii="Book Antiqua" w:hAnsi="Book Antiqua" w:cs="Times New Roman"/>
          <w:color w:val="auto"/>
          <w:szCs w:val="24"/>
        </w:rPr>
        <w:t>,</w:t>
      </w:r>
      <w:r w:rsidR="00D95C0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1F6C8A" w:rsidRPr="00F17E70">
        <w:rPr>
          <w:rFonts w:ascii="Book Antiqua" w:hAnsi="Book Antiqua" w:cs="Times New Roman"/>
          <w:color w:val="auto"/>
          <w:szCs w:val="24"/>
        </w:rPr>
        <w:t xml:space="preserve">low </w:t>
      </w:r>
      <w:r w:rsidR="00552E7A" w:rsidRPr="00F17E70">
        <w:rPr>
          <w:rFonts w:ascii="Book Antiqua" w:hAnsi="Book Antiqua" w:cs="Times New Roman"/>
          <w:color w:val="auto"/>
          <w:szCs w:val="24"/>
        </w:rPr>
        <w:t>albumin</w:t>
      </w:r>
      <w:r w:rsidR="00B6695F" w:rsidRPr="00F17E70">
        <w:rPr>
          <w:rFonts w:ascii="Book Antiqua" w:hAnsi="Book Antiqua" w:cs="Times New Roman"/>
          <w:color w:val="auto"/>
          <w:szCs w:val="24"/>
        </w:rPr>
        <w:t xml:space="preserve"> and</w:t>
      </w:r>
      <w:r w:rsidR="00D95C0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>tumor</w:t>
      </w:r>
      <w:r w:rsidR="00AE0B10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>&gt;</w:t>
      </w:r>
      <w:r w:rsidR="00AE0B10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>5</w:t>
      </w:r>
      <w:r w:rsidR="00AE0B10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>cm</w:t>
      </w:r>
      <w:r w:rsidR="00326CBA" w:rsidRPr="00F17E70">
        <w:rPr>
          <w:rFonts w:ascii="Book Antiqua" w:hAnsi="Book Antiqua" w:cs="Times New Roman"/>
          <w:color w:val="auto"/>
          <w:szCs w:val="24"/>
        </w:rPr>
        <w:t xml:space="preserve"> were </w:t>
      </w:r>
      <w:r w:rsidR="002879CB" w:rsidRPr="00F17E70">
        <w:rPr>
          <w:rFonts w:ascii="Book Antiqua" w:hAnsi="Book Antiqua" w:cs="Times New Roman"/>
          <w:color w:val="auto"/>
          <w:szCs w:val="24"/>
        </w:rPr>
        <w:t>associated with inc</w:t>
      </w:r>
      <w:r w:rsidR="00552E7A" w:rsidRPr="00F17E70">
        <w:rPr>
          <w:rFonts w:ascii="Book Antiqua" w:hAnsi="Book Antiqua" w:cs="Times New Roman"/>
          <w:color w:val="auto"/>
          <w:szCs w:val="24"/>
        </w:rPr>
        <w:t>reased</w:t>
      </w:r>
      <w:r w:rsidR="00670BC6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1469FD" w:rsidRPr="00F17E70">
        <w:rPr>
          <w:rFonts w:ascii="Book Antiqua" w:hAnsi="Book Antiqua" w:cs="Times New Roman"/>
          <w:color w:val="auto"/>
          <w:szCs w:val="24"/>
        </w:rPr>
        <w:t xml:space="preserve">1-year </w:t>
      </w:r>
      <w:r w:rsidR="00670BC6" w:rsidRPr="00F17E70">
        <w:rPr>
          <w:rFonts w:ascii="Book Antiqua" w:hAnsi="Book Antiqua" w:cs="Times New Roman"/>
          <w:color w:val="auto"/>
          <w:szCs w:val="24"/>
        </w:rPr>
        <w:t>mortality</w:t>
      </w:r>
      <w:r w:rsidR="000433DD" w:rsidRPr="00F17E70">
        <w:rPr>
          <w:rFonts w:ascii="Book Antiqua" w:hAnsi="Book Antiqua" w:cs="Times New Roman"/>
          <w:color w:val="auto"/>
          <w:szCs w:val="24"/>
        </w:rPr>
        <w:t xml:space="preserve">. These </w:t>
      </w:r>
      <w:r w:rsidR="00552E7A" w:rsidRPr="00F17E70">
        <w:rPr>
          <w:rFonts w:ascii="Book Antiqua" w:hAnsi="Book Antiqua" w:cs="Times New Roman"/>
          <w:color w:val="auto"/>
          <w:szCs w:val="24"/>
        </w:rPr>
        <w:t xml:space="preserve">factors and cirrhosis were </w:t>
      </w:r>
      <w:r w:rsidR="00326CBA" w:rsidRPr="00F17E70">
        <w:rPr>
          <w:rFonts w:ascii="Book Antiqua" w:hAnsi="Book Antiqua" w:cs="Times New Roman"/>
          <w:color w:val="auto"/>
          <w:szCs w:val="24"/>
        </w:rPr>
        <w:t>independently</w:t>
      </w:r>
      <w:r w:rsidR="001D3E67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2879CB" w:rsidRPr="00F17E70">
        <w:rPr>
          <w:rFonts w:ascii="Book Antiqua" w:hAnsi="Book Antiqua" w:cs="Times New Roman"/>
          <w:color w:val="auto"/>
          <w:szCs w:val="24"/>
        </w:rPr>
        <w:t>a</w:t>
      </w:r>
      <w:r w:rsidR="00552E7A" w:rsidRPr="00F17E70">
        <w:rPr>
          <w:rFonts w:ascii="Book Antiqua" w:hAnsi="Book Antiqua" w:cs="Times New Roman"/>
          <w:color w:val="auto"/>
          <w:szCs w:val="24"/>
        </w:rPr>
        <w:t>ssociated with increased</w:t>
      </w:r>
      <w:r w:rsidR="002879CB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552E7A" w:rsidRPr="00F17E70">
        <w:rPr>
          <w:rFonts w:ascii="Book Antiqua" w:hAnsi="Book Antiqua" w:cs="Times New Roman"/>
          <w:color w:val="auto"/>
          <w:szCs w:val="24"/>
        </w:rPr>
        <w:t xml:space="preserve">5-year </w:t>
      </w:r>
      <w:r w:rsidR="002879CB" w:rsidRPr="00F17E70">
        <w:rPr>
          <w:rFonts w:ascii="Book Antiqua" w:hAnsi="Book Antiqua" w:cs="Times New Roman"/>
          <w:color w:val="auto"/>
          <w:szCs w:val="24"/>
        </w:rPr>
        <w:t>mortality</w:t>
      </w:r>
      <w:r w:rsidR="000433DD" w:rsidRPr="00F17E70">
        <w:rPr>
          <w:rFonts w:ascii="Book Antiqua" w:hAnsi="Book Antiqua" w:cs="Times New Roman"/>
          <w:color w:val="auto"/>
          <w:szCs w:val="24"/>
        </w:rPr>
        <w:t xml:space="preserve">. </w:t>
      </w:r>
      <w:r w:rsidR="00D249E7" w:rsidRPr="00F17E70">
        <w:rPr>
          <w:rFonts w:ascii="Book Antiqua" w:hAnsi="Book Antiqua" w:cs="Times New Roman"/>
          <w:color w:val="auto"/>
          <w:szCs w:val="24"/>
        </w:rPr>
        <w:t>Independent risk factors of survival varied when examined separately by center.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3175C7E0" w14:textId="77777777" w:rsidR="00C31563" w:rsidRPr="00F17E70" w:rsidRDefault="00C31563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2E61B155" w14:textId="65EBA3C5" w:rsidR="00B843DB" w:rsidRPr="00F17E70" w:rsidRDefault="00B50645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CONCLUSION</w:t>
      </w:r>
      <w:r w:rsidR="00C31563" w:rsidRPr="00F17E70">
        <w:rPr>
          <w:rFonts w:ascii="Book Antiqua" w:eastAsia="Calibri" w:hAnsi="Book Antiqua" w:cs="Times New Roman"/>
          <w:b/>
          <w:color w:val="auto"/>
          <w:szCs w:val="24"/>
        </w:rPr>
        <w:t>:</w:t>
      </w:r>
      <w:r w:rsidR="00C31563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="006A10F0" w:rsidRPr="00F17E70">
        <w:rPr>
          <w:rFonts w:ascii="Book Antiqua" w:eastAsia="Calibri" w:hAnsi="Book Antiqua" w:cs="Times New Roman"/>
          <w:color w:val="auto"/>
          <w:szCs w:val="24"/>
        </w:rPr>
        <w:t>The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 xml:space="preserve"> profile </w:t>
      </w:r>
      <w:r w:rsidR="003166C8" w:rsidRPr="00F17E70">
        <w:rPr>
          <w:rFonts w:ascii="Book Antiqua" w:eastAsia="Calibri" w:hAnsi="Book Antiqua" w:cs="Times New Roman"/>
          <w:color w:val="auto"/>
          <w:szCs w:val="24"/>
        </w:rPr>
        <w:t xml:space="preserve">of 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>early-</w:t>
      </w:r>
      <w:r w:rsidR="00B843DB" w:rsidRPr="00F17E70">
        <w:rPr>
          <w:rFonts w:ascii="Book Antiqua" w:eastAsia="Calibri" w:hAnsi="Book Antiqua" w:cs="Times New Roman"/>
          <w:color w:val="auto"/>
          <w:szCs w:val="24"/>
        </w:rPr>
        <w:t>stage HCC</w:t>
      </w:r>
      <w:r w:rsidR="008461AB" w:rsidRPr="00F17E70">
        <w:rPr>
          <w:rFonts w:ascii="Book Antiqua" w:eastAsia="Calibri" w:hAnsi="Book Antiqua" w:cs="Times New Roman"/>
          <w:color w:val="auto"/>
          <w:szCs w:val="24"/>
        </w:rPr>
        <w:t xml:space="preserve"> patients</w:t>
      </w:r>
      <w:r w:rsidR="003166C8" w:rsidRPr="00F17E70">
        <w:rPr>
          <w:rFonts w:ascii="Book Antiqua" w:eastAsia="Calibri" w:hAnsi="Book Antiqua" w:cs="Times New Roman"/>
          <w:color w:val="auto"/>
          <w:szCs w:val="24"/>
        </w:rPr>
        <w:t xml:space="preserve"> is</w:t>
      </w:r>
      <w:r w:rsidR="006A10F0" w:rsidRPr="00F17E70">
        <w:rPr>
          <w:rFonts w:ascii="Book Antiqua" w:eastAsia="Calibri" w:hAnsi="Book Antiqua" w:cs="Times New Roman"/>
          <w:color w:val="auto"/>
          <w:szCs w:val="24"/>
        </w:rPr>
        <w:t xml:space="preserve"> strikingly different across</w:t>
      </w:r>
      <w:r w:rsidR="003166C8" w:rsidRPr="00F17E70">
        <w:rPr>
          <w:rFonts w:ascii="Book Antiqua" w:eastAsia="Calibri" w:hAnsi="Book Antiqua" w:cs="Times New Roman"/>
          <w:color w:val="auto"/>
          <w:szCs w:val="24"/>
        </w:rPr>
        <w:t xml:space="preserve"> cou</w:t>
      </w:r>
      <w:r w:rsidR="00410B81" w:rsidRPr="00F17E70">
        <w:rPr>
          <w:rFonts w:ascii="Book Antiqua" w:eastAsia="Calibri" w:hAnsi="Book Antiqua" w:cs="Times New Roman"/>
          <w:color w:val="auto"/>
          <w:szCs w:val="24"/>
        </w:rPr>
        <w:t xml:space="preserve">ntries and </w:t>
      </w:r>
      <w:r w:rsidR="003166C8" w:rsidRPr="00F17E70">
        <w:rPr>
          <w:rFonts w:ascii="Book Antiqua" w:eastAsia="Calibri" w:hAnsi="Book Antiqua" w:cs="Times New Roman"/>
          <w:color w:val="auto"/>
          <w:szCs w:val="24"/>
        </w:rPr>
        <w:t>likely contribute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="004747C1" w:rsidRPr="00F17E70">
        <w:rPr>
          <w:rFonts w:ascii="Book Antiqua" w:eastAsia="Calibri" w:hAnsi="Book Antiqua" w:cs="Times New Roman"/>
          <w:color w:val="auto"/>
          <w:szCs w:val="24"/>
        </w:rPr>
        <w:t xml:space="preserve"> to survival differences</w:t>
      </w:r>
      <w:r w:rsidR="00D249E7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469FD" w:rsidRPr="00F17E70">
        <w:rPr>
          <w:rFonts w:ascii="Book Antiqua" w:eastAsia="Calibri" w:hAnsi="Book Antiqua" w:cs="Times New Roman"/>
          <w:color w:val="auto"/>
          <w:szCs w:val="24"/>
        </w:rPr>
        <w:t>Underlying differences in</w:t>
      </w:r>
      <w:r w:rsidR="003529A4" w:rsidRPr="00F17E70">
        <w:rPr>
          <w:rFonts w:ascii="Book Antiqua" w:eastAsia="Calibri" w:hAnsi="Book Antiqua" w:cs="Times New Roman"/>
          <w:color w:val="auto"/>
          <w:szCs w:val="24"/>
        </w:rPr>
        <w:t xml:space="preserve"> patient populations </w:t>
      </w:r>
      <w:r w:rsidR="004747C1" w:rsidRPr="00F17E70">
        <w:rPr>
          <w:rFonts w:ascii="Book Antiqua" w:eastAsia="Calibri" w:hAnsi="Book Antiqua" w:cs="Times New Roman"/>
          <w:color w:val="auto"/>
          <w:szCs w:val="24"/>
        </w:rPr>
        <w:t xml:space="preserve">including </w:t>
      </w:r>
      <w:r w:rsidR="001F6C8A" w:rsidRPr="00F17E70">
        <w:rPr>
          <w:rFonts w:ascii="Book Antiqua" w:eastAsia="Calibri" w:hAnsi="Book Antiqua" w:cs="Times New Roman"/>
          <w:color w:val="auto"/>
          <w:szCs w:val="24"/>
        </w:rPr>
        <w:t>risk factors/</w:t>
      </w:r>
      <w:r w:rsidR="004747C1" w:rsidRPr="00F17E70">
        <w:rPr>
          <w:rFonts w:ascii="Book Antiqua" w:eastAsia="Calibri" w:hAnsi="Book Antiqua" w:cs="Times New Roman"/>
          <w:color w:val="auto"/>
          <w:szCs w:val="24"/>
        </w:rPr>
        <w:t>c</w:t>
      </w:r>
      <w:r w:rsidR="00972DA0" w:rsidRPr="00F17E70">
        <w:rPr>
          <w:rFonts w:ascii="Book Antiqua" w:eastAsia="Calibri" w:hAnsi="Book Antiqua" w:cs="Times New Roman"/>
          <w:color w:val="auto"/>
          <w:szCs w:val="24"/>
        </w:rPr>
        <w:t xml:space="preserve">omorbidities </w:t>
      </w:r>
      <w:r w:rsidR="004747C1" w:rsidRPr="00F17E70">
        <w:rPr>
          <w:rFonts w:ascii="Book Antiqua" w:eastAsia="Calibri" w:hAnsi="Book Antiqua" w:cs="Times New Roman"/>
          <w:color w:val="auto"/>
          <w:szCs w:val="24"/>
        </w:rPr>
        <w:t xml:space="preserve">influencing disease progression </w:t>
      </w:r>
      <w:r w:rsidR="00972DA0" w:rsidRPr="00F17E70">
        <w:rPr>
          <w:rFonts w:ascii="Book Antiqua" w:eastAsia="Calibri" w:hAnsi="Book Antiqua" w:cs="Times New Roman"/>
          <w:color w:val="auto"/>
          <w:szCs w:val="24"/>
        </w:rPr>
        <w:t xml:space="preserve">may also account for </w:t>
      </w:r>
      <w:r w:rsidR="004747C1" w:rsidRPr="00F17E70">
        <w:rPr>
          <w:rFonts w:ascii="Book Antiqua" w:eastAsia="Calibri" w:hAnsi="Book Antiqua" w:cs="Times New Roman"/>
          <w:color w:val="auto"/>
          <w:szCs w:val="24"/>
        </w:rPr>
        <w:t xml:space="preserve">variation in outcomes. </w:t>
      </w:r>
    </w:p>
    <w:p w14:paraId="35F70838" w14:textId="77777777" w:rsidR="008461AB" w:rsidRPr="00F17E70" w:rsidRDefault="008461AB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</w:rPr>
      </w:pPr>
    </w:p>
    <w:p w14:paraId="4E8C8563" w14:textId="2C5495E1" w:rsidR="008461AB" w:rsidRPr="00F17E70" w:rsidRDefault="00530DBE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b/>
          <w:color w:val="auto"/>
          <w:szCs w:val="24"/>
        </w:rPr>
        <w:t>Key words:</w:t>
      </w:r>
      <w:r w:rsidR="006504EE" w:rsidRPr="00F17E70">
        <w:rPr>
          <w:rFonts w:ascii="Book Antiqua" w:hAnsi="Book Antiqua"/>
          <w:b/>
          <w:color w:val="auto"/>
          <w:szCs w:val="24"/>
        </w:rPr>
        <w:t xml:space="preserve"> </w:t>
      </w:r>
      <w:r w:rsidR="005731E4" w:rsidRPr="00F17E70">
        <w:rPr>
          <w:rFonts w:ascii="Book Antiqua" w:hAnsi="Book Antiqua"/>
          <w:color w:val="auto"/>
          <w:szCs w:val="24"/>
        </w:rPr>
        <w:t>H</w:t>
      </w:r>
      <w:r w:rsidR="006504EE" w:rsidRPr="00F17E70">
        <w:rPr>
          <w:rFonts w:ascii="Book Antiqua" w:hAnsi="Book Antiqua"/>
          <w:color w:val="auto"/>
          <w:szCs w:val="24"/>
        </w:rPr>
        <w:t>epatocellular cancer</w:t>
      </w:r>
      <w:r w:rsidR="005731E4" w:rsidRPr="00F17E70">
        <w:rPr>
          <w:rFonts w:ascii="Book Antiqua" w:hAnsi="Book Antiqua" w:hint="eastAsia"/>
          <w:color w:val="auto"/>
          <w:szCs w:val="24"/>
          <w:lang w:eastAsia="zh-CN"/>
        </w:rPr>
        <w:t>;</w:t>
      </w:r>
      <w:r w:rsidR="006504EE" w:rsidRPr="00F17E70">
        <w:rPr>
          <w:rFonts w:ascii="Book Antiqua" w:hAnsi="Book Antiqua"/>
          <w:color w:val="auto"/>
          <w:szCs w:val="24"/>
        </w:rPr>
        <w:t xml:space="preserve"> </w:t>
      </w:r>
      <w:r w:rsidR="005731E4" w:rsidRPr="00F17E70">
        <w:rPr>
          <w:rFonts w:ascii="Book Antiqua" w:hAnsi="Book Antiqua"/>
          <w:color w:val="auto"/>
          <w:szCs w:val="24"/>
        </w:rPr>
        <w:t>Liver resection</w:t>
      </w:r>
      <w:r w:rsidR="005731E4" w:rsidRPr="00F17E70">
        <w:rPr>
          <w:rFonts w:ascii="Book Antiqua" w:hAnsi="Book Antiqua" w:hint="eastAsia"/>
          <w:color w:val="auto"/>
          <w:szCs w:val="24"/>
          <w:lang w:eastAsia="zh-CN"/>
        </w:rPr>
        <w:t>;</w:t>
      </w:r>
      <w:r w:rsidR="005731E4" w:rsidRPr="00F17E70">
        <w:t xml:space="preserve"> </w:t>
      </w:r>
      <w:r w:rsidR="005731E4" w:rsidRPr="00F17E70">
        <w:rPr>
          <w:rFonts w:ascii="Book Antiqua" w:hAnsi="Book Antiqua"/>
          <w:color w:val="auto"/>
          <w:szCs w:val="24"/>
          <w:lang w:eastAsia="zh-CN"/>
        </w:rPr>
        <w:t>Viral hepatitis</w:t>
      </w:r>
    </w:p>
    <w:p w14:paraId="74DCD421" w14:textId="610316BF" w:rsidR="00FB45C0" w:rsidRPr="00F17E70" w:rsidRDefault="000433DD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</w:rPr>
      </w:pPr>
      <w:r w:rsidRPr="00F17E70">
        <w:rPr>
          <w:rFonts w:ascii="Book Antiqua" w:hAnsi="Book Antiqua" w:cs="Times New Roman"/>
          <w:b/>
          <w:color w:val="auto"/>
          <w:szCs w:val="24"/>
        </w:rPr>
        <w:t xml:space="preserve"> </w:t>
      </w:r>
    </w:p>
    <w:p w14:paraId="2CECF6E0" w14:textId="77777777" w:rsidR="00A5625F" w:rsidRPr="00A5625F" w:rsidRDefault="00A5625F" w:rsidP="00A5625F">
      <w:pPr>
        <w:widowControl w:val="0"/>
        <w:spacing w:after="0" w:line="360" w:lineRule="auto"/>
        <w:jc w:val="both"/>
        <w:rPr>
          <w:rFonts w:ascii="Book Antiqua" w:hAnsi="Book Antiqua" w:cs="Arial"/>
          <w:color w:val="auto"/>
          <w:kern w:val="2"/>
          <w:szCs w:val="24"/>
          <w:lang w:eastAsia="zh-CN"/>
        </w:rPr>
      </w:pPr>
      <w:proofErr w:type="gramStart"/>
      <w:r w:rsidRPr="00A5625F"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  <w:t xml:space="preserve">© </w:t>
      </w:r>
      <w:r w:rsidRPr="00A5625F">
        <w:rPr>
          <w:rFonts w:ascii="Book Antiqua" w:hAnsi="Book Antiqua" w:cs="Arial"/>
          <w:b/>
          <w:color w:val="auto"/>
          <w:kern w:val="2"/>
          <w:szCs w:val="24"/>
          <w:lang w:eastAsia="zh-CN"/>
        </w:rPr>
        <w:t>The Author(s) 2016.</w:t>
      </w:r>
      <w:proofErr w:type="gramEnd"/>
      <w:r w:rsidRPr="00A5625F">
        <w:rPr>
          <w:rFonts w:ascii="Book Antiqua" w:hAnsi="Book Antiqua" w:cs="Arial"/>
          <w:color w:val="auto"/>
          <w:kern w:val="2"/>
          <w:szCs w:val="24"/>
          <w:lang w:eastAsia="zh-CN"/>
        </w:rPr>
        <w:t xml:space="preserve"> Published by </w:t>
      </w:r>
      <w:proofErr w:type="spellStart"/>
      <w:r w:rsidRPr="00A5625F">
        <w:rPr>
          <w:rFonts w:ascii="Book Antiqua" w:hAnsi="Book Antiqua" w:cs="Arial"/>
          <w:color w:val="auto"/>
          <w:kern w:val="2"/>
          <w:szCs w:val="24"/>
          <w:lang w:eastAsia="zh-CN"/>
        </w:rPr>
        <w:t>Baishideng</w:t>
      </w:r>
      <w:proofErr w:type="spellEnd"/>
      <w:r w:rsidRPr="00A5625F">
        <w:rPr>
          <w:rFonts w:ascii="Book Antiqua" w:hAnsi="Book Antiqua" w:cs="Arial"/>
          <w:color w:val="auto"/>
          <w:kern w:val="2"/>
          <w:szCs w:val="24"/>
          <w:lang w:eastAsia="zh-CN"/>
        </w:rPr>
        <w:t xml:space="preserve"> Publishing Group Inc. All rights reserved.</w:t>
      </w:r>
    </w:p>
    <w:p w14:paraId="518B970F" w14:textId="77777777" w:rsidR="00D65962" w:rsidRPr="00F17E70" w:rsidRDefault="00D65962" w:rsidP="001E3C4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</w:p>
    <w:p w14:paraId="60214893" w14:textId="03C7D6B3" w:rsidR="00741855" w:rsidRPr="00F17E70" w:rsidRDefault="00D65962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</w:rPr>
      </w:pPr>
      <w:r w:rsidRPr="00F17E70">
        <w:rPr>
          <w:rFonts w:ascii="Book Antiqua" w:hAnsi="Book Antiqua"/>
          <w:b/>
          <w:color w:val="auto"/>
          <w:szCs w:val="24"/>
        </w:rPr>
        <w:lastRenderedPageBreak/>
        <w:t>Core tip:</w:t>
      </w:r>
      <w:r w:rsidRPr="00F17E70">
        <w:rPr>
          <w:rFonts w:ascii="Book Antiqua" w:hAnsi="Book Antiqua"/>
          <w:color w:val="auto"/>
          <w:szCs w:val="24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Treatment for hepatocellular cancer (HCC) depends on stage and liver function.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Single-institution studies have characterized resection for HCC but this unique study combines the experience of three large hepatobiliary centers in different countries with 573 resections for stage I/II HCC in Tokyo (</w:t>
      </w:r>
      <w:r w:rsidR="003A046D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250), Honolulu (</w:t>
      </w:r>
      <w:r w:rsidR="003A046D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146) and Shanghai (</w:t>
      </w:r>
      <w:r w:rsidR="003A046D" w:rsidRPr="00F17E70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F17E70">
        <w:rPr>
          <w:rFonts w:ascii="Book Antiqua" w:eastAsia="Calibri" w:hAnsi="Book Antiqua" w:cs="Times New Roman"/>
          <w:color w:val="auto"/>
          <w:szCs w:val="24"/>
        </w:rPr>
        <w:t>=</w:t>
      </w:r>
      <w:r w:rsidR="00047B1A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177). Groups differed in viral hepatitis, tumor size, </w:t>
      </w:r>
      <w:bookmarkStart w:id="30" w:name="OLE_LINK3"/>
      <w:bookmarkStart w:id="31" w:name="OLE_LINK4"/>
      <w:r w:rsidR="00871942" w:rsidRPr="00871942">
        <w:rPr>
          <w:rFonts w:ascii="Book Antiqua" w:hAnsi="Book Antiqua" w:cs="Times New Roman"/>
          <w:color w:val="auto"/>
          <w:szCs w:val="24"/>
          <w:lang w:eastAsia="zh-CN"/>
        </w:rPr>
        <w:t xml:space="preserve">alpha fetal protein </w:t>
      </w:r>
      <w:r w:rsidR="00871942">
        <w:rPr>
          <w:rFonts w:ascii="Book Antiqua" w:hAnsi="Book Antiqua" w:cs="Times New Roman" w:hint="eastAsia"/>
          <w:color w:val="auto"/>
          <w:szCs w:val="24"/>
          <w:lang w:eastAsia="zh-CN"/>
        </w:rPr>
        <w:t>(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AFP</w:t>
      </w:r>
      <w:bookmarkEnd w:id="30"/>
      <w:bookmarkEnd w:id="31"/>
      <w:r w:rsidR="00871942">
        <w:rPr>
          <w:rFonts w:ascii="Book Antiqua" w:hAnsi="Book Antiqua" w:cs="Times New Roman" w:hint="eastAsia"/>
          <w:color w:val="auto"/>
          <w:szCs w:val="24"/>
          <w:lang w:eastAsia="zh-CN"/>
        </w:rPr>
        <w:t>)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and cirrhosis.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One and 5-year mortality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was lowest in the Tokyo cohort. Elevated AFP, low albumin, tumor</w:t>
      </w:r>
      <w:r w:rsidR="000A327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&gt;</w:t>
      </w:r>
      <w:r w:rsidR="000A327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5</w:t>
      </w:r>
      <w:r w:rsidR="000A327D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41855" w:rsidRPr="00F17E70">
        <w:rPr>
          <w:rFonts w:ascii="Book Antiqua" w:hAnsi="Book Antiqua" w:cs="Times New Roman"/>
          <w:color w:val="auto"/>
          <w:szCs w:val="24"/>
          <w:lang w:eastAsia="zh-CN"/>
        </w:rPr>
        <w:t>cm and cirrhosis were independently-associated with increased 5-year mortality. The profile of early-stage HCC patients is strikingly different across countries and likely contributes to survival differences</w:t>
      </w:r>
      <w:r w:rsidR="00F41892">
        <w:rPr>
          <w:rFonts w:ascii="Book Antiqua" w:hAnsi="Book Antiqua" w:cs="Times New Roman" w:hint="eastAsia"/>
          <w:color w:val="auto"/>
          <w:szCs w:val="24"/>
          <w:lang w:eastAsia="zh-CN"/>
        </w:rPr>
        <w:t>.</w:t>
      </w:r>
    </w:p>
    <w:p w14:paraId="342237F4" w14:textId="77777777" w:rsidR="00741855" w:rsidRPr="00F17E70" w:rsidRDefault="00741855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75BD61B6" w14:textId="208A934A" w:rsidR="00F0260E" w:rsidRPr="00F17E70" w:rsidRDefault="00F0260E" w:rsidP="00F0260E">
      <w:pPr>
        <w:spacing w:after="0" w:line="360" w:lineRule="auto"/>
        <w:jc w:val="both"/>
        <w:rPr>
          <w:rFonts w:ascii="Book Antiqua" w:hAnsi="Book Antiqua" w:cs="Arial Unicode MS"/>
          <w:color w:val="auto"/>
          <w:szCs w:val="24"/>
          <w:lang w:val="en"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Wong</w:t>
      </w:r>
      <w:r w:rsidR="00A70C47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LL</w:t>
      </w:r>
      <w:r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>Hernandez</w:t>
      </w:r>
      <w:r w:rsidR="00A70C47" w:rsidRPr="00F17E70">
        <w:rPr>
          <w:rFonts w:ascii="Book Antiqua" w:eastAsia="Arial Unicode MS" w:hAnsi="Book Antiqua" w:cs="Arial Unicode MS" w:hint="eastAsia"/>
          <w:color w:val="auto"/>
          <w:szCs w:val="24"/>
          <w:lang w:val="en" w:eastAsia="zh-CN"/>
        </w:rPr>
        <w:t xml:space="preserve"> BY</w:t>
      </w:r>
      <w:r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 xml:space="preserve">, </w:t>
      </w:r>
      <w:proofErr w:type="spellStart"/>
      <w:r w:rsidRPr="00F17E70">
        <w:rPr>
          <w:rFonts w:ascii="Book Antiqua" w:eastAsia="Calibri" w:hAnsi="Book Antiqua" w:cs="Times New Roman"/>
          <w:color w:val="auto"/>
          <w:szCs w:val="24"/>
        </w:rPr>
        <w:t>Shvetsov</w:t>
      </w:r>
      <w:proofErr w:type="spellEnd"/>
      <w:r w:rsidR="00A70C47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YB</w:t>
      </w:r>
      <w:r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, </w:t>
      </w:r>
      <w:r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>Kawano</w:t>
      </w:r>
      <w:r w:rsidR="00A70C47" w:rsidRPr="00F17E70">
        <w:rPr>
          <w:rFonts w:ascii="Book Antiqua" w:eastAsia="Arial Unicode MS" w:hAnsi="Book Antiqua" w:cs="Arial Unicode MS" w:hint="eastAsia"/>
          <w:color w:val="auto"/>
          <w:szCs w:val="24"/>
          <w:lang w:val="en" w:eastAsia="zh-CN"/>
        </w:rPr>
        <w:t xml:space="preserve"> Y</w:t>
      </w:r>
      <w:r w:rsidR="00A70C47"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 xml:space="preserve">, </w:t>
      </w:r>
      <w:r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>Tang</w:t>
      </w:r>
      <w:r w:rsidR="00A70C47" w:rsidRPr="00F17E70">
        <w:rPr>
          <w:rFonts w:ascii="Book Antiqua" w:eastAsia="Arial Unicode MS" w:hAnsi="Book Antiqua" w:cs="Arial Unicode MS" w:hint="eastAsia"/>
          <w:color w:val="auto"/>
          <w:szCs w:val="24"/>
          <w:lang w:val="en" w:eastAsia="zh-CN"/>
        </w:rPr>
        <w:t xml:space="preserve"> ZY</w:t>
      </w:r>
      <w:r w:rsidR="00A70C47"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 xml:space="preserve">, </w:t>
      </w:r>
      <w:r w:rsidRPr="00F17E70">
        <w:rPr>
          <w:rFonts w:ascii="Book Antiqua" w:eastAsia="Arial Unicode MS" w:hAnsi="Book Antiqua" w:cs="Arial Unicode MS"/>
          <w:color w:val="auto"/>
          <w:szCs w:val="24"/>
          <w:lang w:val="en" w:eastAsia="zh-CN"/>
        </w:rPr>
        <w:t>Ji</w:t>
      </w:r>
      <w:r w:rsidR="00A70C47" w:rsidRPr="00F17E70">
        <w:rPr>
          <w:rFonts w:ascii="Book Antiqua" w:eastAsia="Arial Unicode MS" w:hAnsi="Book Antiqua" w:cs="Arial Unicode MS" w:hint="eastAsia"/>
          <w:color w:val="auto"/>
          <w:szCs w:val="24"/>
          <w:lang w:val="en" w:eastAsia="zh-CN"/>
        </w:rPr>
        <w:t xml:space="preserve"> JF</w:t>
      </w:r>
      <w:r w:rsidRPr="00F17E70">
        <w:rPr>
          <w:rFonts w:ascii="Book Antiqua" w:eastAsia="Arial Unicode MS" w:hAnsi="Book Antiqua" w:cs="Arial Unicode MS" w:hint="eastAsia"/>
          <w:color w:val="auto"/>
          <w:szCs w:val="24"/>
          <w:lang w:val="en" w:eastAsia="zh-CN"/>
        </w:rPr>
        <w:t xml:space="preserve">. </w:t>
      </w:r>
      <w:r w:rsidRPr="00F17E70">
        <w:rPr>
          <w:rFonts w:ascii="Book Antiqua" w:eastAsia="Calibri" w:hAnsi="Book Antiqua" w:cs="Times New Roman"/>
          <w:color w:val="auto"/>
          <w:szCs w:val="24"/>
        </w:rPr>
        <w:t>Liver resection for early hepatocellular cancer:</w:t>
      </w:r>
      <w:r w:rsidRPr="00F17E70">
        <w:rPr>
          <w:rFonts w:ascii="Book Antiqua" w:hAnsi="Book Antiqua" w:cs="Times New Roman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Comparison of centers in 3 different countries</w:t>
      </w:r>
      <w:r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>.</w:t>
      </w:r>
      <w:r w:rsidRPr="00F17E70">
        <w:rPr>
          <w:rFonts w:ascii="Book Antiqua" w:hAnsi="Book Antiqua"/>
          <w:i/>
          <w:iCs/>
          <w:szCs w:val="24"/>
        </w:rPr>
        <w:t xml:space="preserve"> World J </w:t>
      </w:r>
      <w:proofErr w:type="spellStart"/>
      <w:r w:rsidRPr="00F17E70">
        <w:rPr>
          <w:rFonts w:ascii="Book Antiqua" w:hAnsi="Book Antiqua"/>
          <w:i/>
          <w:iCs/>
          <w:szCs w:val="24"/>
        </w:rPr>
        <w:t>Hepatol</w:t>
      </w:r>
      <w:proofErr w:type="spellEnd"/>
      <w:r w:rsidRPr="00F17E70">
        <w:rPr>
          <w:rFonts w:ascii="Book Antiqua" w:hAnsi="Book Antiqua" w:hint="eastAsia"/>
          <w:i/>
          <w:iCs/>
          <w:szCs w:val="24"/>
        </w:rPr>
        <w:t xml:space="preserve"> </w:t>
      </w:r>
      <w:r w:rsidRPr="00F17E70">
        <w:rPr>
          <w:rFonts w:ascii="Book Antiqua" w:hAnsi="Book Antiqua" w:hint="eastAsia"/>
          <w:iCs/>
          <w:szCs w:val="24"/>
        </w:rPr>
        <w:t xml:space="preserve">2016; </w:t>
      </w:r>
      <w:proofErr w:type="gramStart"/>
      <w:r w:rsidRPr="00F17E70">
        <w:rPr>
          <w:rFonts w:ascii="Book Antiqua" w:hAnsi="Book Antiqua" w:hint="eastAsia"/>
          <w:iCs/>
          <w:szCs w:val="24"/>
        </w:rPr>
        <w:t>In</w:t>
      </w:r>
      <w:proofErr w:type="gramEnd"/>
      <w:r w:rsidRPr="00F17E70">
        <w:rPr>
          <w:rFonts w:ascii="Book Antiqua" w:hAnsi="Book Antiqua" w:hint="eastAsia"/>
          <w:iCs/>
          <w:szCs w:val="24"/>
        </w:rPr>
        <w:t xml:space="preserve"> press</w:t>
      </w:r>
    </w:p>
    <w:p w14:paraId="53439161" w14:textId="77777777" w:rsidR="00F0260E" w:rsidRPr="00F17E70" w:rsidRDefault="00F0260E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</w:p>
    <w:p w14:paraId="4F90A36D" w14:textId="77777777" w:rsidR="00A23C9E" w:rsidRPr="00F17E70" w:rsidRDefault="00A23C9E">
      <w:pPr>
        <w:rPr>
          <w:rFonts w:ascii="Book Antiqua" w:eastAsia="Calibri" w:hAnsi="Book Antiqua" w:cs="Times New Roman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br w:type="page"/>
      </w:r>
    </w:p>
    <w:p w14:paraId="752716F2" w14:textId="016F2194" w:rsidR="00011F0D" w:rsidRPr="00F17E70" w:rsidRDefault="00844875" w:rsidP="001E3C4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lastRenderedPageBreak/>
        <w:t>INTRODUCTION</w:t>
      </w:r>
    </w:p>
    <w:p w14:paraId="096853D4" w14:textId="3C113E6B" w:rsidR="007D61A7" w:rsidRPr="00F17E70" w:rsidRDefault="0001717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H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>epatocellular cancer</w:t>
      </w:r>
      <w:r w:rsidR="00EB6A59" w:rsidRPr="00F17E70">
        <w:rPr>
          <w:rFonts w:ascii="Book Antiqua" w:eastAsia="Calibri" w:hAnsi="Book Antiqua" w:cs="Times New Roman"/>
          <w:color w:val="auto"/>
          <w:szCs w:val="24"/>
        </w:rPr>
        <w:t xml:space="preserve"> (HCC)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 xml:space="preserve"> is the fifth most </w:t>
      </w:r>
      <w:r w:rsidR="004162D7" w:rsidRPr="00F17E70">
        <w:rPr>
          <w:rFonts w:ascii="Book Antiqua" w:eastAsia="Calibri" w:hAnsi="Book Antiqua" w:cs="Times New Roman"/>
          <w:color w:val="auto"/>
          <w:szCs w:val="24"/>
        </w:rPr>
        <w:t>common cancer in males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 xml:space="preserve"> and the ninth in females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>worldwide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and 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>is the second most deadly cancer</w:t>
      </w:r>
      <w:r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D95C04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In 201</w:t>
      </w:r>
      <w:r w:rsidR="004322DB" w:rsidRPr="00F17E70">
        <w:rPr>
          <w:rFonts w:ascii="Book Antiqua" w:eastAsia="Calibri" w:hAnsi="Book Antiqua" w:cs="Times New Roman"/>
          <w:color w:val="auto"/>
          <w:szCs w:val="24"/>
        </w:rPr>
        <w:t>2, there were 782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>000 HCC case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4322DB" w:rsidRPr="00F17E70">
        <w:rPr>
          <w:rFonts w:ascii="Book Antiqua" w:eastAsia="Calibri" w:hAnsi="Book Antiqua" w:cs="Times New Roman"/>
          <w:color w:val="auto"/>
          <w:szCs w:val="24"/>
        </w:rPr>
        <w:t>and 745</w:t>
      </w:r>
      <w:r w:rsidRPr="00F17E70">
        <w:rPr>
          <w:rFonts w:ascii="Book Antiqua" w:eastAsia="Calibri" w:hAnsi="Book Antiqua" w:cs="Times New Roman"/>
          <w:color w:val="auto"/>
          <w:szCs w:val="24"/>
        </w:rPr>
        <w:t>000 deaths.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HCC </w:t>
      </w:r>
      <w:r w:rsidR="0098163D" w:rsidRPr="00F17E70">
        <w:rPr>
          <w:rFonts w:ascii="Book Antiqua" w:eastAsia="Calibri" w:hAnsi="Book Antiqua" w:cs="Times New Roman"/>
          <w:color w:val="auto"/>
          <w:szCs w:val="24"/>
        </w:rPr>
        <w:t>is more promin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ent in less-</w:t>
      </w:r>
      <w:r w:rsidR="004162D7" w:rsidRPr="00F17E70">
        <w:rPr>
          <w:rFonts w:ascii="Book Antiqua" w:eastAsia="Calibri" w:hAnsi="Book Antiqua" w:cs="Times New Roman"/>
          <w:color w:val="auto"/>
          <w:szCs w:val="24"/>
        </w:rPr>
        <w:t xml:space="preserve">developed </w:t>
      </w:r>
      <w:r w:rsidR="00312CF1" w:rsidRPr="00F17E70">
        <w:rPr>
          <w:rFonts w:ascii="Book Antiqua" w:eastAsia="Calibri" w:hAnsi="Book Antiqua" w:cs="Times New Roman"/>
          <w:color w:val="auto"/>
          <w:szCs w:val="24"/>
        </w:rPr>
        <w:t>countries and</w:t>
      </w:r>
      <w:r w:rsidR="006102B6" w:rsidRPr="00F17E70">
        <w:rPr>
          <w:rFonts w:ascii="Book Antiqua" w:eastAsia="Calibri" w:hAnsi="Book Antiqua" w:cs="Times New Roman"/>
          <w:color w:val="auto"/>
          <w:szCs w:val="24"/>
        </w:rPr>
        <w:t xml:space="preserve"> more than 50% of cases</w:t>
      </w:r>
      <w:r w:rsidR="00312CF1" w:rsidRPr="00F17E70">
        <w:rPr>
          <w:rFonts w:ascii="Book Antiqua" w:eastAsia="Calibri" w:hAnsi="Book Antiqua" w:cs="Times New Roman"/>
          <w:color w:val="auto"/>
          <w:szCs w:val="24"/>
        </w:rPr>
        <w:t xml:space="preserve"> were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diagnosed </w:t>
      </w:r>
      <w:r w:rsidR="00312CF1" w:rsidRPr="00F17E70">
        <w:rPr>
          <w:rFonts w:ascii="Book Antiqua" w:eastAsia="Calibri" w:hAnsi="Book Antiqua" w:cs="Times New Roman"/>
          <w:color w:val="auto"/>
          <w:szCs w:val="24"/>
        </w:rPr>
        <w:t xml:space="preserve">in </w:t>
      </w:r>
      <w:proofErr w:type="gramStart"/>
      <w:r w:rsidR="00AF6E46" w:rsidRPr="00F17E70">
        <w:rPr>
          <w:rFonts w:ascii="Book Antiqua" w:eastAsia="Calibri" w:hAnsi="Book Antiqua" w:cs="Times New Roman"/>
          <w:color w:val="auto"/>
          <w:szCs w:val="24"/>
        </w:rPr>
        <w:t>Asia</w:t>
      </w:r>
      <w:r w:rsidR="006504EE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E82129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1</w:t>
      </w:r>
      <w:r w:rsidR="006504EE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E82129" w:rsidRPr="00F17E70">
        <w:rPr>
          <w:rFonts w:ascii="Book Antiqua" w:eastAsia="Calibri" w:hAnsi="Book Antiqua" w:cs="Times New Roman"/>
          <w:color w:val="auto"/>
          <w:szCs w:val="24"/>
        </w:rPr>
        <w:t xml:space="preserve"> In the U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nited</w:t>
      </w:r>
      <w:r w:rsidR="006E60AA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E82129"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tates</w:t>
      </w:r>
      <w:r w:rsidR="004322DB" w:rsidRPr="00F17E70">
        <w:rPr>
          <w:rFonts w:ascii="Book Antiqua" w:eastAsia="Calibri" w:hAnsi="Book Antiqua" w:cs="Times New Roman"/>
          <w:color w:val="auto"/>
          <w:szCs w:val="24"/>
        </w:rPr>
        <w:t>, there were 35</w:t>
      </w:r>
      <w:r w:rsidR="00E82129" w:rsidRPr="00F17E70">
        <w:rPr>
          <w:rFonts w:ascii="Book Antiqua" w:eastAsia="Calibri" w:hAnsi="Book Antiqua" w:cs="Times New Roman"/>
          <w:color w:val="auto"/>
          <w:szCs w:val="24"/>
        </w:rPr>
        <w:t>000 new cases of liver and intrahepatic bile duct cancer in 2</w:t>
      </w:r>
      <w:r w:rsidR="00AF6E46" w:rsidRPr="00F17E70">
        <w:rPr>
          <w:rFonts w:ascii="Book Antiqua" w:eastAsia="Calibri" w:hAnsi="Book Antiqua" w:cs="Times New Roman"/>
          <w:color w:val="auto"/>
          <w:szCs w:val="24"/>
        </w:rPr>
        <w:t>015 and HCC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 xml:space="preserve"> is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 xml:space="preserve"> one of the few cancers that is 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>increasing in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both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 xml:space="preserve"> incidence and </w:t>
      </w:r>
      <w:proofErr w:type="gramStart"/>
      <w:r w:rsidR="009426D8" w:rsidRPr="00F17E70">
        <w:rPr>
          <w:rFonts w:ascii="Book Antiqua" w:eastAsia="Calibri" w:hAnsi="Book Antiqua" w:cs="Times New Roman"/>
          <w:color w:val="auto"/>
          <w:szCs w:val="24"/>
        </w:rPr>
        <w:t>mortality</w:t>
      </w:r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2]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T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 xml:space="preserve">he best treatments for early stage HCC include liver resection for those 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with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 xml:space="preserve"> adequate liver 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>function and liver transplant for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 xml:space="preserve"> those with decompensated cirrhosis or tumor that is not amenable to resecti</w:t>
      </w:r>
      <w:r w:rsidR="00AF6E46" w:rsidRPr="00F17E70">
        <w:rPr>
          <w:rFonts w:ascii="Book Antiqua" w:eastAsia="Calibri" w:hAnsi="Book Antiqua" w:cs="Times New Roman"/>
          <w:color w:val="auto"/>
          <w:szCs w:val="24"/>
        </w:rPr>
        <w:t>on.</w:t>
      </w:r>
      <w:r w:rsidR="003A2869" w:rsidRPr="00F17E7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>Multiple single cent</w:t>
      </w:r>
      <w:r w:rsidR="00AF6E46" w:rsidRPr="00F17E70">
        <w:rPr>
          <w:rFonts w:ascii="Book Antiqua" w:eastAsia="Calibri" w:hAnsi="Book Antiqua" w:cs="Times New Roman"/>
          <w:color w:val="auto"/>
          <w:szCs w:val="24"/>
        </w:rPr>
        <w:t xml:space="preserve">er studies 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>have demonstrated success with liver resection and transplan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>t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410B81" w:rsidRPr="00F17E70">
        <w:rPr>
          <w:rFonts w:ascii="Book Antiqua" w:eastAsia="Calibri" w:hAnsi="Book Antiqua" w:cs="Times New Roman"/>
          <w:color w:val="auto"/>
          <w:szCs w:val="24"/>
        </w:rPr>
        <w:t xml:space="preserve"> but patient populations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 xml:space="preserve"> largely differ in</w:t>
      </w:r>
      <w:r w:rsidR="001712F9" w:rsidRPr="00F17E70">
        <w:rPr>
          <w:rFonts w:ascii="Book Antiqua" w:eastAsia="Calibri" w:hAnsi="Book Antiqua" w:cs="Times New Roman"/>
          <w:color w:val="auto"/>
          <w:szCs w:val="24"/>
        </w:rPr>
        <w:t xml:space="preserve"> underlying risk factors (viral hepatitis, diabetes, obesity, alcohol and smoking)</w:t>
      </w:r>
      <w:r w:rsidR="004D7ED6" w:rsidRPr="00F17E70">
        <w:rPr>
          <w:rFonts w:ascii="Book Antiqua" w:eastAsia="Calibri" w:hAnsi="Book Antiqua" w:cs="Times New Roman"/>
          <w:color w:val="auto"/>
          <w:szCs w:val="24"/>
        </w:rPr>
        <w:t xml:space="preserve"> and may 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 xml:space="preserve">differ by </w:t>
      </w:r>
      <w:r w:rsidR="004D7ED6" w:rsidRPr="00F17E70">
        <w:rPr>
          <w:rFonts w:ascii="Book Antiqua" w:eastAsia="Calibri" w:hAnsi="Book Antiqua" w:cs="Times New Roman"/>
          <w:color w:val="auto"/>
          <w:szCs w:val="24"/>
        </w:rPr>
        <w:t xml:space="preserve">technique of resection, indications for resection, patient management, use 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of adjuvant therapy, and follow-</w:t>
      </w:r>
      <w:proofErr w:type="gramStart"/>
      <w:r w:rsidR="009426D8" w:rsidRPr="00F17E70">
        <w:rPr>
          <w:rFonts w:ascii="Book Antiqua" w:eastAsia="Calibri" w:hAnsi="Book Antiqua" w:cs="Times New Roman"/>
          <w:color w:val="auto"/>
          <w:szCs w:val="24"/>
        </w:rPr>
        <w:t>up</w:t>
      </w:r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3-8]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D7ED6" w:rsidRPr="00F17E70">
        <w:rPr>
          <w:rFonts w:ascii="Book Antiqua" w:eastAsia="Calibri" w:hAnsi="Book Antiqua" w:cs="Times New Roman"/>
          <w:color w:val="auto"/>
          <w:szCs w:val="24"/>
        </w:rPr>
        <w:t>The use of liver resection may also vary depending on the availability of liver transplantat</w:t>
      </w:r>
      <w:r w:rsidR="006D3BC9" w:rsidRPr="00F17E70">
        <w:rPr>
          <w:rFonts w:ascii="Book Antiqua" w:eastAsia="Calibri" w:hAnsi="Book Antiqua" w:cs="Times New Roman"/>
          <w:color w:val="auto"/>
          <w:szCs w:val="24"/>
        </w:rPr>
        <w:t>ion</w:t>
      </w:r>
      <w:r w:rsidR="00D11790" w:rsidRPr="00F17E70">
        <w:rPr>
          <w:rFonts w:ascii="Book Antiqua" w:eastAsia="Calibri" w:hAnsi="Book Antiqua" w:cs="Times New Roman"/>
          <w:color w:val="auto"/>
          <w:szCs w:val="24"/>
        </w:rPr>
        <w:t xml:space="preserve">. Countries with </w:t>
      </w:r>
      <w:r w:rsidR="006D3BC9" w:rsidRPr="00F17E70">
        <w:rPr>
          <w:rFonts w:ascii="Book Antiqua" w:eastAsia="Calibri" w:hAnsi="Book Antiqua" w:cs="Times New Roman"/>
          <w:color w:val="auto"/>
          <w:szCs w:val="24"/>
        </w:rPr>
        <w:t>relatively</w:t>
      </w:r>
      <w:r w:rsidR="00D11790" w:rsidRPr="00F17E70">
        <w:rPr>
          <w:rFonts w:ascii="Book Antiqua" w:eastAsia="Calibri" w:hAnsi="Book Antiqua" w:cs="Times New Roman"/>
          <w:color w:val="auto"/>
          <w:szCs w:val="24"/>
        </w:rPr>
        <w:t xml:space="preserve"> limited donor liver availability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 xml:space="preserve"> or new</w:t>
      </w:r>
      <w:r w:rsidR="006D3BC9" w:rsidRPr="00F17E70">
        <w:rPr>
          <w:rFonts w:ascii="Book Antiqua" w:eastAsia="Calibri" w:hAnsi="Book Antiqua" w:cs="Times New Roman"/>
          <w:color w:val="auto"/>
          <w:szCs w:val="24"/>
        </w:rPr>
        <w:t xml:space="preserve"> transplant programs may depend more on resection for curative therapy.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 xml:space="preserve">Because 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>of limited donor livers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 xml:space="preserve">, some </w:t>
      </w:r>
      <w:r w:rsidR="00D11790" w:rsidRPr="00F17E70">
        <w:rPr>
          <w:rFonts w:ascii="Book Antiqua" w:eastAsia="Calibri" w:hAnsi="Book Antiqua" w:cs="Times New Roman"/>
          <w:color w:val="auto"/>
          <w:szCs w:val="24"/>
        </w:rPr>
        <w:t>co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>untries, such as Japan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 xml:space="preserve"> have made great efforts at developing</w:t>
      </w:r>
      <w:r w:rsidR="00D11790" w:rsidRPr="00F17E70">
        <w:rPr>
          <w:rFonts w:ascii="Book Antiqua" w:eastAsia="Calibri" w:hAnsi="Book Antiqua" w:cs="Times New Roman"/>
          <w:color w:val="auto"/>
          <w:szCs w:val="24"/>
        </w:rPr>
        <w:t xml:space="preserve"> successful surveillance and diagnosis programs that detect more than 60</w:t>
      </w:r>
      <w:r w:rsidR="00EB6A59" w:rsidRPr="00F17E70">
        <w:rPr>
          <w:rFonts w:ascii="Book Antiqua" w:eastAsia="Calibri" w:hAnsi="Book Antiqua" w:cs="Times New Roman"/>
          <w:color w:val="auto"/>
          <w:szCs w:val="24"/>
        </w:rPr>
        <w:t>% of HCC a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 xml:space="preserve">t a very early </w:t>
      </w:r>
      <w:proofErr w:type="gramStart"/>
      <w:r w:rsidR="009426D8" w:rsidRPr="00F17E70">
        <w:rPr>
          <w:rFonts w:ascii="Book Antiqua" w:eastAsia="Calibri" w:hAnsi="Book Antiqua" w:cs="Times New Roman"/>
          <w:color w:val="auto"/>
          <w:szCs w:val="24"/>
        </w:rPr>
        <w:t>stage</w:t>
      </w:r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F96E02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9]</w:t>
      </w:r>
      <w:r w:rsidR="009426D8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  <w:r w:rsidR="00AF6E46" w:rsidRPr="00F17E70">
        <w:rPr>
          <w:rFonts w:ascii="Book Antiqua" w:eastAsia="Calibri" w:hAnsi="Book Antiqua" w:cs="Times New Roman"/>
          <w:color w:val="auto"/>
          <w:szCs w:val="24"/>
        </w:rPr>
        <w:t>Early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 xml:space="preserve"> detection allows more patients to undergo</w:t>
      </w:r>
      <w:r w:rsidR="00EB6A59" w:rsidRPr="00F17E70">
        <w:rPr>
          <w:rFonts w:ascii="Book Antiqua" w:eastAsia="Calibri" w:hAnsi="Book Antiqua" w:cs="Times New Roman"/>
          <w:color w:val="auto"/>
          <w:szCs w:val="24"/>
        </w:rPr>
        <w:t xml:space="preserve"> resection 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or liver-</w:t>
      </w:r>
      <w:r w:rsidR="00EB6A59" w:rsidRPr="00F17E70">
        <w:rPr>
          <w:rFonts w:ascii="Book Antiqua" w:eastAsia="Calibri" w:hAnsi="Book Antiqua" w:cs="Times New Roman"/>
          <w:color w:val="auto"/>
          <w:szCs w:val="24"/>
        </w:rPr>
        <w:t>directed therapy such as local ablation with curative intent.</w:t>
      </w:r>
    </w:p>
    <w:p w14:paraId="0264A963" w14:textId="7B6BD5EA" w:rsidR="007D61A7" w:rsidRPr="00797FC3" w:rsidRDefault="00EB6A59" w:rsidP="004322D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Because of potential diff</w:t>
      </w:r>
      <w:r w:rsidR="00137DDC" w:rsidRPr="00F17E70">
        <w:rPr>
          <w:rFonts w:ascii="Book Antiqua" w:eastAsia="Calibri" w:hAnsi="Book Antiqua" w:cs="Times New Roman"/>
          <w:color w:val="auto"/>
          <w:szCs w:val="24"/>
        </w:rPr>
        <w:t>erences in surveillance,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tumor size, and available therapies, it is 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difficult to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directly </w:t>
      </w:r>
      <w:r w:rsidR="00F1550A" w:rsidRPr="00F17E70">
        <w:rPr>
          <w:rFonts w:ascii="Book Antiqua" w:eastAsia="Calibri" w:hAnsi="Book Antiqua" w:cs="Times New Roman"/>
          <w:color w:val="auto"/>
          <w:szCs w:val="24"/>
        </w:rPr>
        <w:t>compare a particular therapy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 for HCC in different countries.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The aim of </w:t>
      </w:r>
      <w:r w:rsidR="00CF78B8" w:rsidRPr="00F17E70">
        <w:rPr>
          <w:rFonts w:ascii="Book Antiqua" w:eastAsia="Calibri" w:hAnsi="Book Antiqua" w:cs="Times New Roman"/>
          <w:color w:val="auto"/>
          <w:szCs w:val="24"/>
        </w:rPr>
        <w:t>the present</w:t>
      </w:r>
      <w:r w:rsidR="00DF14ED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study is to </w:t>
      </w:r>
      <w:r w:rsidR="005219EE" w:rsidRPr="00F17E70">
        <w:rPr>
          <w:rFonts w:ascii="Book Antiqua" w:eastAsia="Calibri" w:hAnsi="Book Antiqua" w:cs="Times New Roman"/>
          <w:color w:val="auto"/>
          <w:szCs w:val="24"/>
        </w:rPr>
        <w:t xml:space="preserve">compare patient and clinical characteristics and survival of 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early </w:t>
      </w:r>
      <w:r w:rsidR="00DF14ED" w:rsidRPr="00F17E70">
        <w:rPr>
          <w:rFonts w:ascii="Book Antiqua" w:eastAsia="Calibri" w:hAnsi="Book Antiqua" w:cs="Times New Roman"/>
          <w:color w:val="auto"/>
          <w:szCs w:val="24"/>
        </w:rPr>
        <w:t>(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 xml:space="preserve">stage I, II) HCC </w:t>
      </w:r>
      <w:r w:rsidR="005219EE" w:rsidRPr="00F17E70">
        <w:rPr>
          <w:rFonts w:ascii="Book Antiqua" w:eastAsia="Calibri" w:hAnsi="Book Antiqua" w:cs="Times New Roman"/>
          <w:color w:val="auto"/>
          <w:szCs w:val="24"/>
        </w:rPr>
        <w:t xml:space="preserve">patients treated by resection </w:t>
      </w:r>
      <w:r w:rsidR="0072344F" w:rsidRPr="00F17E70">
        <w:rPr>
          <w:rFonts w:ascii="Book Antiqua" w:eastAsia="Calibri" w:hAnsi="Book Antiqua" w:cs="Times New Roman"/>
          <w:color w:val="auto"/>
          <w:szCs w:val="24"/>
        </w:rPr>
        <w:t>in three</w:t>
      </w:r>
      <w:r w:rsidR="00E55D63" w:rsidRPr="00F17E70">
        <w:rPr>
          <w:rFonts w:ascii="Book Antiqua" w:eastAsia="Calibri" w:hAnsi="Book Antiqua" w:cs="Times New Roman"/>
          <w:color w:val="auto"/>
          <w:szCs w:val="24"/>
        </w:rPr>
        <w:t xml:space="preserve"> different countri</w:t>
      </w:r>
      <w:r w:rsidR="007A645D" w:rsidRPr="00F17E70">
        <w:rPr>
          <w:rFonts w:ascii="Book Antiqua" w:eastAsia="Calibri" w:hAnsi="Book Antiqua" w:cs="Times New Roman"/>
          <w:color w:val="auto"/>
          <w:szCs w:val="24"/>
        </w:rPr>
        <w:t>es.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DF14ED" w:rsidRPr="00F17E70">
        <w:rPr>
          <w:rFonts w:ascii="Book Antiqua" w:eastAsia="Calibri" w:hAnsi="Book Antiqua" w:cs="Times New Roman"/>
          <w:color w:val="auto"/>
          <w:szCs w:val="24"/>
        </w:rPr>
        <w:t>These centers include large tertiary referral centers for HCC in Shanghai (China), Nippon (Japan) and Hawaii, the US state with the highest incidence of HCC.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6AC2E55F" w14:textId="77777777" w:rsidR="003550C8" w:rsidRPr="00F17E70" w:rsidRDefault="007D61A7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i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i/>
          <w:color w:val="auto"/>
          <w:szCs w:val="24"/>
        </w:rPr>
        <w:t xml:space="preserve"> </w:t>
      </w:r>
    </w:p>
    <w:p w14:paraId="53A80879" w14:textId="77777777" w:rsidR="00421EC5" w:rsidRPr="00421EC5" w:rsidRDefault="00421EC5" w:rsidP="00421EC5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</w:pPr>
      <w:r w:rsidRPr="00421EC5">
        <w:rPr>
          <w:rFonts w:ascii="Book Antiqua" w:hAnsi="Book Antiqua" w:cs="Times New Roman"/>
          <w:b/>
          <w:color w:val="auto"/>
          <w:kern w:val="2"/>
          <w:szCs w:val="24"/>
          <w:lang w:eastAsia="zh-CN"/>
        </w:rPr>
        <w:t>MATERIALS AND METHODS</w:t>
      </w:r>
    </w:p>
    <w:p w14:paraId="0EF23AD5" w14:textId="77777777" w:rsidR="003550C8" w:rsidRPr="00F17E70" w:rsidRDefault="003550C8" w:rsidP="001E3C43">
      <w:pPr>
        <w:spacing w:after="0" w:line="360" w:lineRule="auto"/>
        <w:jc w:val="both"/>
        <w:rPr>
          <w:rFonts w:ascii="Book Antiqua" w:eastAsia="Times New Roman" w:hAnsi="Book Antiqua" w:cs="Times New Roman"/>
          <w:color w:val="auto"/>
          <w:szCs w:val="24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>This is</w:t>
      </w:r>
      <w:r w:rsidR="00A75F9E" w:rsidRPr="00F17E70">
        <w:rPr>
          <w:rFonts w:ascii="Book Antiqua" w:eastAsia="Times New Roman" w:hAnsi="Book Antiqua" w:cs="Times New Roman"/>
          <w:color w:val="auto"/>
          <w:szCs w:val="24"/>
        </w:rPr>
        <w:t xml:space="preserve"> a retrospective analysis of 573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liver resections performed in 3 tertiary referral centers for liver disease performed in 3 different countries.</w:t>
      </w:r>
    </w:p>
    <w:p w14:paraId="7DC7BB91" w14:textId="77777777" w:rsidR="003550C8" w:rsidRPr="00F17E70" w:rsidRDefault="003550C8" w:rsidP="001E3C43">
      <w:pPr>
        <w:spacing w:after="0" w:line="360" w:lineRule="auto"/>
        <w:jc w:val="both"/>
        <w:rPr>
          <w:rFonts w:ascii="Book Antiqua" w:eastAsia="Times New Roman" w:hAnsi="Book Antiqua" w:cs="Times New Roman"/>
          <w:color w:val="auto"/>
          <w:szCs w:val="24"/>
        </w:rPr>
      </w:pPr>
    </w:p>
    <w:p w14:paraId="7273A0BC" w14:textId="24D0711B" w:rsidR="003550C8" w:rsidRPr="00F17E70" w:rsidRDefault="00C80374" w:rsidP="001E3C4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Honolulu</w:t>
      </w:r>
      <w:r w:rsidR="00B17109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 xml:space="preserve"> </w:t>
      </w:r>
      <w:r w:rsidR="008F66E4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c</w:t>
      </w:r>
      <w:r w:rsidR="00D95CE0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ohort</w:t>
      </w:r>
      <w:r w:rsidR="00B17109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 xml:space="preserve"> (</w:t>
      </w:r>
      <w:r w:rsidR="008F66E4" w:rsidRPr="00F17E70">
        <w:rPr>
          <w:rFonts w:ascii="Book Antiqua" w:hAnsi="Book Antiqua" w:cs="Times New Roman" w:hint="eastAsia"/>
          <w:b/>
          <w:i/>
          <w:color w:val="auto"/>
          <w:szCs w:val="24"/>
          <w:lang w:eastAsia="zh-CN"/>
        </w:rPr>
        <w:t>United States</w:t>
      </w:r>
      <w:r w:rsidR="00B17109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)</w:t>
      </w:r>
    </w:p>
    <w:p w14:paraId="2D6374D2" w14:textId="532F838F" w:rsidR="007D61A7" w:rsidRPr="00997D62" w:rsidRDefault="00C80374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>The Honolulu</w:t>
      </w:r>
      <w:r w:rsidR="00152E35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F1550A" w:rsidRPr="00F17E70">
        <w:rPr>
          <w:rFonts w:ascii="Book Antiqua" w:eastAsia="Times New Roman" w:hAnsi="Book Antiqua" w:cs="Times New Roman"/>
          <w:color w:val="auto"/>
          <w:szCs w:val="24"/>
        </w:rPr>
        <w:t>cohort consist</w:t>
      </w:r>
      <w:r w:rsidR="005219EE" w:rsidRPr="00F17E70">
        <w:rPr>
          <w:rFonts w:ascii="Book Antiqua" w:eastAsia="Times New Roman" w:hAnsi="Book Antiqua" w:cs="Times New Roman"/>
          <w:color w:val="auto"/>
          <w:szCs w:val="24"/>
        </w:rPr>
        <w:t xml:space="preserve">ed </w:t>
      </w:r>
      <w:r w:rsidR="00F1550A" w:rsidRPr="00F17E70">
        <w:rPr>
          <w:rFonts w:ascii="Book Antiqua" w:eastAsia="Times New Roman" w:hAnsi="Book Antiqua" w:cs="Times New Roman"/>
          <w:color w:val="auto"/>
          <w:szCs w:val="24"/>
        </w:rPr>
        <w:t xml:space="preserve">of </w:t>
      </w:r>
      <w:r w:rsidR="003550C8" w:rsidRPr="00F17E70">
        <w:rPr>
          <w:rFonts w:ascii="Book Antiqua" w:eastAsia="Times New Roman" w:hAnsi="Book Antiqua" w:cs="Times New Roman"/>
          <w:color w:val="auto"/>
          <w:szCs w:val="24"/>
        </w:rPr>
        <w:t>936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HCC cases referred </w:t>
      </w:r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>between1993 and 2014 to</w:t>
      </w:r>
      <w:r w:rsidR="007A645D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th</w:t>
      </w:r>
      <w:r w:rsidR="007A645D" w:rsidRPr="00F17E70">
        <w:rPr>
          <w:rFonts w:ascii="Book Antiqua" w:eastAsia="Times New Roman" w:hAnsi="Book Antiqua" w:cs="Times New Roman"/>
          <w:color w:val="auto"/>
          <w:szCs w:val="24"/>
        </w:rPr>
        <w:t xml:space="preserve">e only liver transplant program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in Hawaii and the only referral center for liver disease/surgery for</w:t>
      </w:r>
      <w:r w:rsidR="00F1550A" w:rsidRPr="00F17E70">
        <w:rPr>
          <w:rFonts w:ascii="Book Antiqua" w:eastAsia="Times New Roman" w:hAnsi="Book Antiqua" w:cs="Times New Roman"/>
          <w:color w:val="auto"/>
          <w:szCs w:val="24"/>
        </w:rPr>
        <w:t xml:space="preserve"> the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American territories of the Pacific Basin (including Samoa, Guam, Saipan, and the Marshall Islands). </w:t>
      </w:r>
      <w:r w:rsidR="00CD5CB4" w:rsidRPr="00F17E70">
        <w:rPr>
          <w:rFonts w:ascii="Book Antiqua" w:eastAsia="Times New Roman" w:hAnsi="Book Antiqua" w:cs="Times New Roman"/>
          <w:color w:val="auto"/>
          <w:szCs w:val="24"/>
        </w:rPr>
        <w:t xml:space="preserve">Patients were primarily </w:t>
      </w:r>
      <w:r w:rsidR="00380144" w:rsidRPr="00380144">
        <w:rPr>
          <w:rFonts w:ascii="Book Antiqua" w:eastAsia="Times New Roman" w:hAnsi="Book Antiqua" w:cs="Times New Roman"/>
          <w:color w:val="auto"/>
          <w:szCs w:val="24"/>
        </w:rPr>
        <w:t>United States</w:t>
      </w:r>
      <w:r w:rsidR="00CD5CB4" w:rsidRPr="00F17E70">
        <w:rPr>
          <w:rFonts w:ascii="Book Antiqua" w:eastAsia="Times New Roman" w:hAnsi="Book Antiqua" w:cs="Times New Roman"/>
          <w:color w:val="auto"/>
          <w:szCs w:val="24"/>
        </w:rPr>
        <w:t xml:space="preserve"> citizen of diverse racial/ethnic backgrounds inc</w:t>
      </w:r>
      <w:r w:rsidR="00953F41" w:rsidRPr="00F17E70">
        <w:rPr>
          <w:rFonts w:ascii="Book Antiqua" w:eastAsia="Times New Roman" w:hAnsi="Book Antiqua" w:cs="Times New Roman"/>
          <w:color w:val="auto"/>
          <w:szCs w:val="24"/>
        </w:rPr>
        <w:t xml:space="preserve">luding Whites, Asians, and </w:t>
      </w:r>
      <w:r w:rsidR="00CD5CB4" w:rsidRPr="00F17E70">
        <w:rPr>
          <w:rFonts w:ascii="Book Antiqua" w:eastAsia="Times New Roman" w:hAnsi="Book Antiqua" w:cs="Times New Roman"/>
          <w:color w:val="auto"/>
          <w:szCs w:val="24"/>
        </w:rPr>
        <w:t>Pacific Isl</w:t>
      </w:r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>anders but also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included foreign nationals from Asia</w:t>
      </w:r>
      <w:r w:rsidR="00953F41" w:rsidRPr="00F17E70">
        <w:rPr>
          <w:rFonts w:ascii="Book Antiqua" w:eastAsia="Times New Roman" w:hAnsi="Book Antiqua" w:cs="Times New Roman"/>
          <w:color w:val="auto"/>
          <w:szCs w:val="24"/>
        </w:rPr>
        <w:t>n countries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bookmarkStart w:id="32" w:name="sl7p0"/>
      <w:bookmarkEnd w:id="32"/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who sought medical care in the </w:t>
      </w:r>
      <w:r w:rsidR="00380144" w:rsidRPr="00380144">
        <w:rPr>
          <w:rFonts w:ascii="Book Antiqua" w:eastAsia="Times New Roman" w:hAnsi="Book Antiqua" w:cs="Times New Roman"/>
          <w:color w:val="auto"/>
          <w:szCs w:val="24"/>
        </w:rPr>
        <w:t>United States</w:t>
      </w:r>
      <w:r w:rsidR="0038014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D5CB4" w:rsidRPr="00F17E70">
        <w:rPr>
          <w:rFonts w:ascii="Book Antiqua" w:eastAsia="Times New Roman" w:hAnsi="Book Antiqua" w:cs="Times New Roman"/>
          <w:color w:val="auto"/>
          <w:szCs w:val="24"/>
        </w:rPr>
        <w:t xml:space="preserve">Race/ethnicity and birthplace were assessed as risk factors for HCC were previously shown to vary by these demographic characteristics in this study </w:t>
      </w:r>
      <w:proofErr w:type="gramStart"/>
      <w:r w:rsidR="00CD5CB4" w:rsidRPr="00F17E70">
        <w:rPr>
          <w:rFonts w:ascii="Book Antiqua" w:eastAsia="Times New Roman" w:hAnsi="Book Antiqua" w:cs="Times New Roman"/>
          <w:color w:val="auto"/>
          <w:szCs w:val="24"/>
        </w:rPr>
        <w:t>population</w:t>
      </w:r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10]</w:t>
      </w:r>
      <w:r w:rsidR="00CD5CB4" w:rsidRPr="00F17E70">
        <w:rPr>
          <w:rFonts w:ascii="Book Antiqua" w:eastAsia="Times New Roman" w:hAnsi="Book Antiqua" w:cs="Times New Roman"/>
          <w:vanish/>
          <w:color w:val="auto"/>
          <w:szCs w:val="24"/>
        </w:rPr>
        <w:t xml:space="preserve"> HCC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 xml:space="preserve">.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This clinic and the transplant center were initially affiliated with Hawaii Medical Center-East (formerly St. Francis Medical Center) and after 2012, the Queens Medical Center.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This center sees about 60</w:t>
      </w:r>
      <w:r w:rsidR="00EB4311" w:rsidRPr="00F17E70">
        <w:rPr>
          <w:rFonts w:ascii="Book Antiqua" w:eastAsia="Times New Roman" w:hAnsi="Book Antiqua" w:cs="Times New Roman"/>
          <w:color w:val="auto"/>
          <w:szCs w:val="24"/>
        </w:rPr>
        <w:t>%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-70% of the HCC cases in Hawaii.</w:t>
      </w:r>
      <w:r w:rsidR="00E1682D" w:rsidRPr="00F17E70">
        <w:rPr>
          <w:rFonts w:ascii="Book Antiqua" w:eastAsia="Times New Roman" w:hAnsi="Book Antiqua" w:cs="Times New Roman"/>
          <w:color w:val="auto"/>
          <w:szCs w:val="24"/>
        </w:rPr>
        <w:t xml:space="preserve"> Liver resections were performed by a single group </w:t>
      </w:r>
      <w:r w:rsidR="00E73498" w:rsidRPr="00F17E70">
        <w:rPr>
          <w:rFonts w:ascii="Book Antiqua" w:eastAsia="Times New Roman" w:hAnsi="Book Antiqua" w:cs="Times New Roman"/>
          <w:color w:val="auto"/>
          <w:szCs w:val="24"/>
        </w:rPr>
        <w:t>of hepatobiliary/transplant surgeons</w:t>
      </w:r>
      <w:r w:rsidR="00CF78B8" w:rsidRPr="00F17E70">
        <w:rPr>
          <w:rFonts w:ascii="Book Antiqua" w:eastAsia="Times New Roman" w:hAnsi="Book Antiqua" w:cs="Times New Roman"/>
          <w:color w:val="auto"/>
          <w:szCs w:val="24"/>
        </w:rPr>
        <w:t>,</w:t>
      </w:r>
      <w:r w:rsidR="00E73498" w:rsidRPr="00F17E70">
        <w:rPr>
          <w:rFonts w:ascii="Book Antiqua" w:eastAsia="Times New Roman" w:hAnsi="Book Antiqua" w:cs="Times New Roman"/>
          <w:color w:val="auto"/>
          <w:szCs w:val="24"/>
        </w:rPr>
        <w:t xml:space="preserve"> with about 80% of these</w:t>
      </w:r>
      <w:r w:rsidR="00D95CB6" w:rsidRPr="00F17E70">
        <w:rPr>
          <w:rFonts w:ascii="Book Antiqua" w:eastAsia="Times New Roman" w:hAnsi="Book Antiqua" w:cs="Times New Roman"/>
          <w:color w:val="auto"/>
          <w:szCs w:val="24"/>
        </w:rPr>
        <w:t xml:space="preserve"> cases done by a single surgeon</w:t>
      </w:r>
      <w:r w:rsidR="00E73498" w:rsidRPr="00F17E70">
        <w:rPr>
          <w:rFonts w:ascii="Book Antiqua" w:eastAsia="Times New Roman" w:hAnsi="Book Antiqua" w:cs="Times New Roman"/>
          <w:color w:val="auto"/>
          <w:szCs w:val="24"/>
        </w:rPr>
        <w:t xml:space="preserve"> (LW)</w:t>
      </w:r>
      <w:r w:rsidR="00D95CB6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</w:p>
    <w:p w14:paraId="27A79D78" w14:textId="048652C4" w:rsidR="00D92430" w:rsidRPr="0080180B" w:rsidRDefault="007378D5" w:rsidP="0080180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bookmarkStart w:id="33" w:name="saak116"/>
      <w:bookmarkStart w:id="34" w:name="saak1151"/>
      <w:bookmarkEnd w:id="33"/>
      <w:bookmarkEnd w:id="34"/>
      <w:r w:rsidRPr="00F17E70">
        <w:rPr>
          <w:rFonts w:ascii="Book Antiqua" w:eastAsia="Times New Roman" w:hAnsi="Book Antiqua" w:cs="Times New Roman"/>
          <w:color w:val="auto"/>
          <w:szCs w:val="24"/>
        </w:rPr>
        <w:t>HCC was confirmed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histologically by percutaneous biopsy or at surgery. In the first decade</w:t>
      </w:r>
      <w:r w:rsidR="0080180B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, HCC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consistent with the previous United N</w:t>
      </w:r>
      <w:r w:rsidR="0080180B">
        <w:rPr>
          <w:rFonts w:ascii="Book Antiqua" w:eastAsia="Times New Roman" w:hAnsi="Book Antiqua" w:cs="Times New Roman"/>
          <w:color w:val="auto"/>
          <w:szCs w:val="24"/>
        </w:rPr>
        <w:t>etwork for Organ Sharing (UNOS)</w:t>
      </w:r>
      <w:r w:rsidR="0080180B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policy regard</w:t>
      </w:r>
      <w:r w:rsidR="0080180B">
        <w:rPr>
          <w:rFonts w:ascii="Book Antiqua" w:hAnsi="Book Antiqua" w:cs="Times New Roman" w:hint="eastAsia"/>
          <w:color w:val="auto"/>
          <w:szCs w:val="24"/>
          <w:lang w:eastAsia="zh-CN"/>
        </w:rPr>
        <w:t>ed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transplant for HCC</w:t>
      </w:r>
      <w:r w:rsidR="0080180B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>patients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without biopsy</w:t>
      </w:r>
      <w:r w:rsidR="007562F1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2B0A5A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More recently, the diagnosis of HCC was made with only imaging if a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dynamic contrast-enhanced study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showed typical arterial enhancement with </w:t>
      </w:r>
      <w:r w:rsidR="007562F1" w:rsidRPr="00F17E70">
        <w:rPr>
          <w:rFonts w:ascii="Book Antiqua" w:eastAsia="Times New Roman" w:hAnsi="Book Antiqua" w:cs="Times New Roman"/>
          <w:color w:val="auto"/>
          <w:szCs w:val="24"/>
        </w:rPr>
        <w:t>venous “washout”</w:t>
      </w:r>
      <w:r w:rsidR="007D61A7" w:rsidRPr="00F17E70">
        <w:rPr>
          <w:rFonts w:ascii="Book Antiqua" w:eastAsia="Times New Roman" w:hAnsi="Book Antiqua" w:cs="Times New Roman"/>
          <w:color w:val="auto"/>
          <w:szCs w:val="24"/>
        </w:rPr>
        <w:t xml:space="preserve"> as described by the American Association for th</w:t>
      </w:r>
      <w:r w:rsidR="007562F1" w:rsidRPr="00F17E70">
        <w:rPr>
          <w:rFonts w:ascii="Book Antiqua" w:eastAsia="Times New Roman" w:hAnsi="Book Antiqua" w:cs="Times New Roman"/>
          <w:color w:val="auto"/>
          <w:szCs w:val="24"/>
        </w:rPr>
        <w:t>e Study of Liver Disease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proofErr w:type="gramStart"/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guidelines</w:t>
      </w:r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</w:t>
      </w:r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1,12</w:t>
      </w:r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]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</w:p>
    <w:p w14:paraId="0CDC7952" w14:textId="743B7D01" w:rsidR="007562F1" w:rsidRPr="00272952" w:rsidRDefault="007D61A7" w:rsidP="0027295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bookmarkStart w:id="35" w:name="aori0"/>
      <w:bookmarkEnd w:id="35"/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Data collected </w:t>
      </w:r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 xml:space="preserve">included demographic data (age, sex, birthplace, self-reported ethnicity) and the presence of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diabetes mellitus</w:t>
      </w:r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>, hyperlipidemia, smoking,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viral hepatit</w:t>
      </w:r>
      <w:r w:rsidR="00CD1011" w:rsidRPr="00F17E70">
        <w:rPr>
          <w:rFonts w:ascii="Book Antiqua" w:eastAsia="Times New Roman" w:hAnsi="Book Antiqua" w:cs="Times New Roman"/>
          <w:color w:val="auto"/>
          <w:szCs w:val="24"/>
        </w:rPr>
        <w:t>is, alcohol abuse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, </w:t>
      </w:r>
      <w:r w:rsidR="00F1550A" w:rsidRPr="00F17E70">
        <w:rPr>
          <w:rFonts w:ascii="Book Antiqua" w:eastAsia="Times New Roman" w:hAnsi="Book Antiqua" w:cs="Times New Roman"/>
          <w:color w:val="auto"/>
          <w:szCs w:val="24"/>
        </w:rPr>
        <w:t xml:space="preserve">obesity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and other chronic liver diseases.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Laboratory data collected included </w:t>
      </w:r>
      <w:bookmarkStart w:id="36" w:name="saak1202"/>
      <w:bookmarkStart w:id="37" w:name="saak1192"/>
      <w:bookmarkEnd w:id="36"/>
      <w:bookmarkEnd w:id="37"/>
      <w:r w:rsidRPr="00F17E70">
        <w:rPr>
          <w:rFonts w:ascii="Book Antiqua" w:eastAsia="Times New Roman" w:hAnsi="Book Antiqua" w:cs="Times New Roman"/>
          <w:color w:val="auto"/>
          <w:szCs w:val="24"/>
        </w:rPr>
        <w:t>bilirubin, albumin, prothrombin time, creatinine, alanine aminotransferase,</w:t>
      </w:r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 xml:space="preserve"> aspartate </w:t>
      </w:r>
      <w:proofErr w:type="spellStart"/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>aminotranferase</w:t>
      </w:r>
      <w:proofErr w:type="spellEnd"/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, </w:t>
      </w:r>
      <w:proofErr w:type="gramStart"/>
      <w:r w:rsidRPr="00F17E70">
        <w:rPr>
          <w:rFonts w:ascii="Book Antiqua" w:eastAsia="Times New Roman" w:hAnsi="Book Antiqua" w:cs="Times New Roman"/>
          <w:color w:val="auto"/>
          <w:szCs w:val="24"/>
        </w:rPr>
        <w:t>platelet</w:t>
      </w:r>
      <w:proofErr w:type="gramEnd"/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count</w:t>
      </w:r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>, Model for End-stage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>Liver Disease (MELD) score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and AFP. The size, number, a</w:t>
      </w:r>
      <w:r w:rsidR="00CB7B48" w:rsidRPr="00F17E70">
        <w:rPr>
          <w:rFonts w:ascii="Book Antiqua" w:eastAsia="Times New Roman" w:hAnsi="Book Antiqua" w:cs="Times New Roman"/>
          <w:color w:val="auto"/>
          <w:szCs w:val="24"/>
        </w:rPr>
        <w:t xml:space="preserve">nd location of the tumor(s) were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used to determine the Tumor Node Metastases stage according to the American Joint Commission 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 xml:space="preserve">on Cancer (AJCC) staging </w:t>
      </w:r>
      <w:proofErr w:type="gramStart"/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manual</w:t>
      </w:r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13</w:t>
      </w:r>
      <w:r w:rsidR="00F96E02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]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</w:p>
    <w:p w14:paraId="665C264E" w14:textId="4D4FCFE1" w:rsidR="007D61A7" w:rsidRPr="00797FC3" w:rsidRDefault="00CB7B48" w:rsidP="0027295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lastRenderedPageBreak/>
        <w:t xml:space="preserve">After excluding patients </w:t>
      </w:r>
      <w:r w:rsidR="00CD1011" w:rsidRPr="00F17E70">
        <w:rPr>
          <w:rFonts w:ascii="Book Antiqua" w:eastAsia="Times New Roman" w:hAnsi="Book Antiqua" w:cs="Times New Roman"/>
          <w:color w:val="auto"/>
          <w:szCs w:val="24"/>
        </w:rPr>
        <w:t xml:space="preserve">who </w:t>
      </w:r>
      <w:r w:rsidR="00DB0FE9" w:rsidRPr="00F17E70">
        <w:rPr>
          <w:rFonts w:ascii="Book Antiqua" w:eastAsia="Times New Roman" w:hAnsi="Book Antiqua" w:cs="Times New Roman"/>
          <w:color w:val="auto"/>
          <w:szCs w:val="24"/>
        </w:rPr>
        <w:t xml:space="preserve">presented with ruptured HCC and </w:t>
      </w:r>
      <w:r w:rsidR="00CD1011" w:rsidRPr="00F17E70">
        <w:rPr>
          <w:rFonts w:ascii="Book Antiqua" w:eastAsia="Times New Roman" w:hAnsi="Book Antiqua" w:cs="Times New Roman"/>
          <w:color w:val="auto"/>
          <w:szCs w:val="24"/>
        </w:rPr>
        <w:t xml:space="preserve">underwent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embolization prior to resection, </w:t>
      </w:r>
      <w:r w:rsidR="00894C2C" w:rsidRPr="00F17E70">
        <w:rPr>
          <w:rFonts w:ascii="Book Antiqua" w:eastAsia="Times New Roman" w:hAnsi="Book Antiqua" w:cs="Times New Roman"/>
          <w:color w:val="auto"/>
          <w:szCs w:val="24"/>
        </w:rPr>
        <w:t>146</w:t>
      </w:r>
      <w:r w:rsidR="00B24F16" w:rsidRPr="00F17E70">
        <w:rPr>
          <w:rFonts w:ascii="Book Antiqua" w:eastAsia="Times New Roman" w:hAnsi="Book Antiqua" w:cs="Times New Roman"/>
          <w:color w:val="auto"/>
          <w:szCs w:val="24"/>
        </w:rPr>
        <w:t xml:space="preserve"> HCC cas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es were included in the study</w:t>
      </w:r>
      <w:r w:rsidR="00B24F16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2C49BE" w:rsidRPr="00F17E70">
        <w:rPr>
          <w:rFonts w:ascii="Book Antiqua" w:eastAsia="Times New Roman" w:hAnsi="Book Antiqua" w:cs="Times New Roman"/>
          <w:color w:val="auto"/>
          <w:szCs w:val="24"/>
        </w:rPr>
        <w:t xml:space="preserve"> During this time period, 84 p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>atients underwent</w:t>
      </w:r>
      <w:r w:rsidR="002C49BE" w:rsidRPr="00F17E70">
        <w:rPr>
          <w:rFonts w:ascii="Book Antiqua" w:eastAsia="Times New Roman" w:hAnsi="Book Antiqua" w:cs="Times New Roman"/>
          <w:color w:val="auto"/>
          <w:szCs w:val="24"/>
        </w:rPr>
        <w:t xml:space="preserve"> liver tran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>splant for HCC</w:t>
      </w:r>
      <w:r w:rsidR="002C49BE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F7698" w:rsidRPr="00F17E70">
        <w:rPr>
          <w:rFonts w:ascii="Book Antiqua" w:eastAsia="Times New Roman" w:hAnsi="Book Antiqua" w:cs="Times New Roman"/>
          <w:color w:val="auto"/>
          <w:szCs w:val="24"/>
        </w:rPr>
        <w:t>This study was approved by the University of Hawaii Institutional Review Board.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78365CAB" w14:textId="77777777" w:rsidR="007D61A7" w:rsidRPr="00F17E70" w:rsidRDefault="007D61A7" w:rsidP="001E3C43">
      <w:pPr>
        <w:spacing w:after="0" w:line="360" w:lineRule="auto"/>
        <w:jc w:val="both"/>
        <w:rPr>
          <w:rFonts w:ascii="Book Antiqua" w:eastAsia="Times New Roman" w:hAnsi="Book Antiqua" w:cs="Times New Roman"/>
          <w:b/>
          <w:color w:val="auto"/>
          <w:szCs w:val="24"/>
        </w:rPr>
      </w:pPr>
    </w:p>
    <w:p w14:paraId="588E0042" w14:textId="417A7449" w:rsidR="00D95CE0" w:rsidRPr="00F17E70" w:rsidRDefault="00C80374" w:rsidP="001E3C43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color w:val="auto"/>
          <w:szCs w:val="24"/>
        </w:rPr>
      </w:pPr>
      <w:r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 xml:space="preserve">Shanghai </w:t>
      </w:r>
      <w:r w:rsidR="00272952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c</w:t>
      </w:r>
      <w:r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ohort (China)</w:t>
      </w:r>
    </w:p>
    <w:p w14:paraId="331FA863" w14:textId="54E1F271" w:rsidR="00D95CE0" w:rsidRPr="00797FC3" w:rsidRDefault="00C80374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The Shanghai </w:t>
      </w:r>
      <w:r w:rsidR="00152E35" w:rsidRPr="00F17E70">
        <w:rPr>
          <w:rFonts w:ascii="Book Antiqua" w:eastAsia="Times New Roman" w:hAnsi="Book Antiqua" w:cs="Times New Roman"/>
          <w:color w:val="auto"/>
          <w:szCs w:val="24"/>
        </w:rPr>
        <w:t>cohort</w:t>
      </w:r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152E35" w:rsidRPr="00F17E70">
        <w:rPr>
          <w:rFonts w:ascii="Book Antiqua" w:eastAsia="Times New Roman" w:hAnsi="Book Antiqua" w:cs="Times New Roman"/>
          <w:color w:val="auto"/>
          <w:szCs w:val="24"/>
        </w:rPr>
        <w:t xml:space="preserve">was comprised </w:t>
      </w:r>
      <w:r w:rsidR="007A645D" w:rsidRPr="00F17E70">
        <w:rPr>
          <w:rFonts w:ascii="Book Antiqua" w:eastAsia="Times New Roman" w:hAnsi="Book Antiqua" w:cs="Times New Roman"/>
          <w:color w:val="auto"/>
          <w:szCs w:val="24"/>
        </w:rPr>
        <w:t xml:space="preserve">of 241 HCC cases </w:t>
      </w:r>
      <w:r w:rsidR="00152E35" w:rsidRPr="00F17E70">
        <w:rPr>
          <w:rFonts w:ascii="Book Antiqua" w:eastAsia="Times New Roman" w:hAnsi="Book Antiqua" w:cs="Times New Roman"/>
          <w:color w:val="auto"/>
          <w:szCs w:val="24"/>
        </w:rPr>
        <w:t>diagnosed</w:t>
      </w:r>
      <w:r w:rsidR="00866004" w:rsidRPr="00F17E70">
        <w:rPr>
          <w:rFonts w:ascii="Book Antiqua" w:eastAsia="Times New Roman" w:hAnsi="Book Antiqua" w:cs="Times New Roman"/>
          <w:color w:val="auto"/>
          <w:szCs w:val="24"/>
        </w:rPr>
        <w:t xml:space="preserve"> b</w:t>
      </w:r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etween 2002</w:t>
      </w:r>
      <w:r w:rsidR="00866004" w:rsidRPr="00F17E70">
        <w:rPr>
          <w:rFonts w:ascii="Book Antiqua" w:eastAsia="Times New Roman" w:hAnsi="Book Antiqua" w:cs="Times New Roman"/>
          <w:color w:val="auto"/>
          <w:szCs w:val="24"/>
        </w:rPr>
        <w:t>-</w:t>
      </w:r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2003</w:t>
      </w:r>
      <w:r w:rsidR="00F908A2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65D71">
        <w:rPr>
          <w:rFonts w:ascii="Book Antiqua" w:eastAsia="Times New Roman" w:hAnsi="Book Antiqua" w:cs="Times New Roman"/>
          <w:color w:val="auto"/>
          <w:szCs w:val="24"/>
        </w:rPr>
        <w:t>and followed for up to 70 mo</w:t>
      </w:r>
      <w:r w:rsidR="006A7A70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DA2E71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8B5C0F" w:rsidRPr="00F17E70">
        <w:rPr>
          <w:rFonts w:ascii="Book Antiqua" w:eastAsia="Times New Roman" w:hAnsi="Book Antiqua" w:cs="Times New Roman"/>
          <w:color w:val="auto"/>
          <w:szCs w:val="24"/>
        </w:rPr>
        <w:t xml:space="preserve">Patients were diagnosed and treated at </w:t>
      </w:r>
      <w:proofErr w:type="spellStart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Zhongshan</w:t>
      </w:r>
      <w:proofErr w:type="spellEnd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 xml:space="preserve"> Hospital (</w:t>
      </w:r>
      <w:proofErr w:type="spellStart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Fudan</w:t>
      </w:r>
      <w:proofErr w:type="spellEnd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 xml:space="preserve"> U</w:t>
      </w:r>
      <w:r w:rsidR="007A645D" w:rsidRPr="00F17E70">
        <w:rPr>
          <w:rFonts w:ascii="Book Antiqua" w:eastAsia="Times New Roman" w:hAnsi="Book Antiqua" w:cs="Times New Roman"/>
          <w:color w:val="auto"/>
          <w:szCs w:val="24"/>
        </w:rPr>
        <w:t>niversity) in Shanghai, China.</w:t>
      </w:r>
      <w:r w:rsidR="00F908A2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proofErr w:type="spellStart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Zhongshan</w:t>
      </w:r>
      <w:proofErr w:type="spellEnd"/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 xml:space="preserve"> Hospital is a major teaching hospital affiliated with the Ministry of Health of China.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This is a 1700 bed medical facili</w:t>
      </w:r>
      <w:r w:rsidR="00F908A2">
        <w:rPr>
          <w:rFonts w:ascii="Book Antiqua" w:eastAsia="Times New Roman" w:hAnsi="Book Antiqua" w:cs="Times New Roman"/>
          <w:color w:val="auto"/>
          <w:szCs w:val="24"/>
        </w:rPr>
        <w:t>ty that serves approximately 80</w:t>
      </w:r>
      <w:r w:rsidR="00D95CE0" w:rsidRPr="00F17E70">
        <w:rPr>
          <w:rFonts w:ascii="Book Antiqua" w:eastAsia="Times New Roman" w:hAnsi="Book Antiqua" w:cs="Times New Roman"/>
          <w:color w:val="auto"/>
          <w:szCs w:val="24"/>
        </w:rPr>
        <w:t>000 inpatients and 3 million outpatients/emergency visits annually.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6A92F174" w14:textId="71B64521" w:rsidR="00011F0D" w:rsidRPr="00797FC3" w:rsidRDefault="00D95CE0" w:rsidP="00DA2E7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All patients were 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 xml:space="preserve">of Chinese ethnicity and were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initially seen by medical organizations in the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 xml:space="preserve"> surrounding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area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>s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but the final diagnosis was made in this facility.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>Patients were diagnosed based on imaging criteria, as well as with a history of chronic viral hepatitis and elevated AFP.</w:t>
      </w:r>
      <w:r w:rsidR="00DA2E71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Three surgeons</w:t>
      </w:r>
      <w:r w:rsidR="00FB2E15" w:rsidRPr="00F17E70">
        <w:rPr>
          <w:rFonts w:ascii="Book Antiqua" w:eastAsia="Times New Roman" w:hAnsi="Book Antiqua" w:cs="Times New Roman"/>
          <w:color w:val="auto"/>
          <w:szCs w:val="24"/>
        </w:rPr>
        <w:t xml:space="preserve"> including Dr. Zhao-you Tang (author)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 xml:space="preserve"> performed all of the liver resections in this cohort.</w:t>
      </w:r>
      <w:r w:rsidR="00DA2E71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11F0D" w:rsidRPr="00F17E70">
        <w:rPr>
          <w:rFonts w:ascii="Book Antiqua" w:eastAsia="Times New Roman" w:hAnsi="Book Antiqua" w:cs="Times New Roman"/>
          <w:color w:val="auto"/>
          <w:szCs w:val="24"/>
        </w:rPr>
        <w:t>The diagnosis of HCC was confirmed by two independent pathologists.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2245ECA6" w14:textId="015791F5" w:rsidR="00D95CE0" w:rsidRPr="00F17E70" w:rsidRDefault="00011F0D" w:rsidP="00DA2E71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auto"/>
          <w:szCs w:val="24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The patient enrollment criteria included those with detailed information on clinical presentation and pathological characteristics; and detailed follow-up data for at least 3 years, which included recurrence-free survival, overall survival, as well as the cause of death. The detailed clinical presentation characteristics included but </w:t>
      </w:r>
      <w:r w:rsidR="00150DF0" w:rsidRPr="00F17E70">
        <w:rPr>
          <w:rFonts w:ascii="Book Antiqua" w:eastAsia="Times New Roman" w:hAnsi="Book Antiqua" w:cs="Times New Roman"/>
          <w:color w:val="auto"/>
          <w:szCs w:val="24"/>
        </w:rPr>
        <w:t xml:space="preserve">were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not limited to sex, age, OKUDA staging, CLIP staging, BCLC staging, Child</w:t>
      </w:r>
      <w:r w:rsidR="00647C28" w:rsidRPr="00F17E70">
        <w:rPr>
          <w:rFonts w:ascii="Book Antiqua" w:eastAsia="Times New Roman" w:hAnsi="Book Antiqua" w:cs="Times New Roman"/>
          <w:color w:val="auto"/>
          <w:szCs w:val="24"/>
        </w:rPr>
        <w:t xml:space="preserve">-Pugh score, TNM staging, multiple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nodules, satellite nodule, tumor size, tumor capsule, cirrhosis, tumor thrombosis, lymph node, alanine transaminase, Albumin, international normalized ratio (INR), H</w:t>
      </w:r>
      <w:r w:rsidR="00647C28" w:rsidRPr="00F17E70">
        <w:rPr>
          <w:rFonts w:ascii="Book Antiqua" w:eastAsia="Times New Roman" w:hAnsi="Book Antiqua" w:cs="Times New Roman"/>
          <w:color w:val="auto"/>
          <w:szCs w:val="24"/>
        </w:rPr>
        <w:t>epatitis B surface (HBV) Ag, Hepatitis C antibody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, HBV viral status, pre</w:t>
      </w:r>
      <w:r w:rsidR="00647C28" w:rsidRPr="00F17E70">
        <w:rPr>
          <w:rFonts w:ascii="Book Antiqua" w:eastAsia="Times New Roman" w:hAnsi="Book Antiqua" w:cs="Times New Roman"/>
          <w:color w:val="auto"/>
          <w:szCs w:val="24"/>
        </w:rPr>
        <w:t xml:space="preserve">-treatment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AFP, preoperative therapy, and postoperative other therapies. </w:t>
      </w:r>
      <w:r w:rsidR="00150DF0" w:rsidRPr="00F17E70">
        <w:rPr>
          <w:rFonts w:ascii="Book Antiqua" w:eastAsia="Times New Roman" w:hAnsi="Book Antiqua" w:cs="Times New Roman"/>
          <w:color w:val="auto"/>
          <w:szCs w:val="24"/>
        </w:rPr>
        <w:t xml:space="preserve">A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majority of patients were long-term carrier</w:t>
      </w:r>
      <w:r w:rsidR="00647C28" w:rsidRPr="00F17E70">
        <w:rPr>
          <w:rFonts w:ascii="Book Antiqua" w:eastAsia="Times New Roman" w:hAnsi="Book Antiqua" w:cs="Times New Roman"/>
          <w:color w:val="auto"/>
          <w:szCs w:val="24"/>
        </w:rPr>
        <w:t xml:space="preserve">s of HBV </w:t>
      </w:r>
      <w:r w:rsidR="00B24F16" w:rsidRPr="00F17E70">
        <w:rPr>
          <w:rFonts w:ascii="Book Antiqua" w:eastAsia="Times New Roman" w:hAnsi="Book Antiqua" w:cs="Times New Roman"/>
          <w:color w:val="auto"/>
          <w:szCs w:val="24"/>
        </w:rPr>
        <w:t>(94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%). The updated TNM classification</w:t>
      </w:r>
      <w:r w:rsidR="00B24F16" w:rsidRPr="00F17E70">
        <w:rPr>
          <w:rFonts w:ascii="Book Antiqua" w:eastAsia="Times New Roman" w:hAnsi="Book Antiqua" w:cs="Times New Roman"/>
          <w:color w:val="auto"/>
          <w:szCs w:val="24"/>
        </w:rPr>
        <w:t xml:space="preserve"> was used in this cohort, and 17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7 early stage HCC patients (TNM stage I and II) </w:t>
      </w:r>
      <w:r w:rsidR="00DB0FE9" w:rsidRPr="00F17E70">
        <w:rPr>
          <w:rFonts w:ascii="Book Antiqua" w:eastAsia="Times New Roman" w:hAnsi="Book Antiqua" w:cs="Times New Roman"/>
          <w:color w:val="auto"/>
          <w:szCs w:val="24"/>
        </w:rPr>
        <w:t xml:space="preserve">with survival information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were therefore chosen to perform comparison analysis in our study.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74719" w:rsidRPr="00F17E70">
        <w:rPr>
          <w:rFonts w:ascii="Book Antiqua" w:eastAsia="Times New Roman" w:hAnsi="Book Antiqua" w:cs="Times New Roman"/>
          <w:color w:val="auto"/>
          <w:szCs w:val="24"/>
        </w:rPr>
        <w:t xml:space="preserve">Data </w:t>
      </w:r>
      <w:r w:rsidR="00C74719" w:rsidRPr="00F17E70">
        <w:rPr>
          <w:rFonts w:ascii="Book Antiqua" w:eastAsia="Times New Roman" w:hAnsi="Book Antiqua" w:cs="Times New Roman"/>
          <w:color w:val="auto"/>
          <w:szCs w:val="24"/>
        </w:rPr>
        <w:lastRenderedPageBreak/>
        <w:t>for t</w:t>
      </w:r>
      <w:r w:rsidR="006A7A70" w:rsidRPr="00F17E70">
        <w:rPr>
          <w:rFonts w:ascii="Book Antiqua" w:eastAsia="Times New Roman" w:hAnsi="Book Antiqua" w:cs="Times New Roman"/>
          <w:color w:val="auto"/>
          <w:szCs w:val="24"/>
        </w:rPr>
        <w:t xml:space="preserve">his cohort are </w:t>
      </w:r>
      <w:r w:rsidR="00C74719" w:rsidRPr="00F17E70">
        <w:rPr>
          <w:rFonts w:ascii="Book Antiqua" w:eastAsia="Times New Roman" w:hAnsi="Book Antiqua" w:cs="Times New Roman"/>
          <w:color w:val="auto"/>
          <w:szCs w:val="24"/>
        </w:rPr>
        <w:t>publically</w:t>
      </w:r>
      <w:r w:rsidR="006A7A70" w:rsidRPr="00F17E70">
        <w:rPr>
          <w:rFonts w:ascii="Book Antiqua" w:eastAsia="Times New Roman" w:hAnsi="Book Antiqua" w:cs="Times New Roman"/>
          <w:color w:val="auto"/>
          <w:szCs w:val="24"/>
        </w:rPr>
        <w:t xml:space="preserve"> available and have been used in many HCC 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 xml:space="preserve">translational research </w:t>
      </w:r>
      <w:proofErr w:type="gramStart"/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studies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9426D8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14-16]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</w:p>
    <w:p w14:paraId="6F94594B" w14:textId="77777777" w:rsidR="00D95C04" w:rsidRPr="00F17E70" w:rsidRDefault="00D95C04" w:rsidP="001E3C43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color w:val="auto"/>
          <w:szCs w:val="24"/>
        </w:rPr>
      </w:pPr>
    </w:p>
    <w:p w14:paraId="23C372EE" w14:textId="0213B725" w:rsidR="002E6EB3" w:rsidRDefault="00C80374" w:rsidP="002E6EB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 xml:space="preserve">Tokyo </w:t>
      </w:r>
      <w:r w:rsidR="002E6EB3"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c</w:t>
      </w:r>
      <w:r w:rsidRPr="00F17E70">
        <w:rPr>
          <w:rFonts w:ascii="Book Antiqua" w:eastAsia="Times New Roman" w:hAnsi="Book Antiqua" w:cs="Times New Roman"/>
          <w:b/>
          <w:i/>
          <w:color w:val="auto"/>
          <w:szCs w:val="24"/>
        </w:rPr>
        <w:t>ohort (Japan)</w:t>
      </w:r>
    </w:p>
    <w:p w14:paraId="271DB421" w14:textId="2731D58E" w:rsidR="002C4973" w:rsidRPr="00120F1F" w:rsidRDefault="00C80374" w:rsidP="001E3C4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>The Tokyo</w:t>
      </w:r>
      <w:r w:rsidR="00086E55" w:rsidRPr="00F17E70">
        <w:rPr>
          <w:rFonts w:ascii="Book Antiqua" w:eastAsia="Times New Roman" w:hAnsi="Book Antiqua" w:cs="Times New Roman"/>
          <w:color w:val="auto"/>
          <w:szCs w:val="24"/>
        </w:rPr>
        <w:t xml:space="preserve"> cohort </w:t>
      </w:r>
      <w:r w:rsidR="007A645D" w:rsidRPr="00F17E70">
        <w:rPr>
          <w:rFonts w:ascii="Book Antiqua" w:eastAsia="Times New Roman" w:hAnsi="Book Antiqua" w:cs="Times New Roman"/>
          <w:color w:val="auto"/>
          <w:szCs w:val="24"/>
        </w:rPr>
        <w:t>consisted of</w:t>
      </w:r>
      <w:r w:rsidR="00880D62" w:rsidRPr="00F17E70">
        <w:rPr>
          <w:rFonts w:ascii="Book Antiqua" w:eastAsia="Times New Roman" w:hAnsi="Book Antiqua" w:cs="Times New Roman"/>
          <w:color w:val="auto"/>
          <w:szCs w:val="24"/>
        </w:rPr>
        <w:t xml:space="preserve"> 504 HCC cases </w:t>
      </w:r>
      <w:r w:rsidR="007562F1" w:rsidRPr="00F17E70">
        <w:rPr>
          <w:rFonts w:ascii="Book Antiqua" w:eastAsia="Times New Roman" w:hAnsi="Book Antiqua" w:cs="Times New Roman"/>
          <w:color w:val="auto"/>
          <w:szCs w:val="24"/>
        </w:rPr>
        <w:t>diagnosed</w:t>
      </w:r>
      <w:r w:rsidR="008B5C0F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between</w:t>
      </w:r>
      <w:r w:rsidR="00880D62" w:rsidRPr="00F17E70">
        <w:rPr>
          <w:rFonts w:ascii="Book Antiqua" w:eastAsia="Times New Roman" w:hAnsi="Book Antiqua" w:cs="Times New Roman"/>
          <w:color w:val="auto"/>
          <w:szCs w:val="24"/>
        </w:rPr>
        <w:t>1986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 and 2014 in the Department of Surgery at</w:t>
      </w:r>
      <w:r w:rsidR="00880D62" w:rsidRPr="00F17E70">
        <w:rPr>
          <w:rFonts w:ascii="Book Antiqua" w:eastAsia="Times New Roman" w:hAnsi="Book Antiqua" w:cs="Times New Roman"/>
          <w:color w:val="auto"/>
          <w:szCs w:val="24"/>
        </w:rPr>
        <w:t xml:space="preserve"> Nip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pon Medical School, which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 xml:space="preserve"> ha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s a primary medical center</w:t>
      </w:r>
      <w:r w:rsidR="005A2DA7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(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>1000 beds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)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5A2DA7" w:rsidRPr="00F17E70">
        <w:rPr>
          <w:rFonts w:ascii="Book Antiqua" w:eastAsia="Times New Roman" w:hAnsi="Book Antiqua" w:cs="Times New Roman"/>
          <w:color w:val="auto"/>
          <w:szCs w:val="24"/>
        </w:rPr>
        <w:t>and 3 smaller branch hospitals.</w:t>
      </w:r>
      <w:r w:rsidR="00AD42A9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Decisions on therapy were made by </w:t>
      </w:r>
      <w:proofErr w:type="spellStart"/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hepatologists</w:t>
      </w:r>
      <w:proofErr w:type="spellEnd"/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 and surgeons and a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 xml:space="preserve">ll 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 xml:space="preserve">liver resections were performed at the primary medical center by members of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a 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>dedicated li</w:t>
      </w:r>
      <w:r w:rsidR="005A2DA7" w:rsidRPr="00F17E70">
        <w:rPr>
          <w:rFonts w:ascii="Book Antiqua" w:eastAsia="Times New Roman" w:hAnsi="Book Antiqua" w:cs="Times New Roman"/>
          <w:color w:val="auto"/>
          <w:szCs w:val="24"/>
        </w:rPr>
        <w:t>ver surge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>ry team (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10 </w:t>
      </w:r>
      <w:r w:rsidR="00FC1651" w:rsidRPr="00F17E70">
        <w:rPr>
          <w:rFonts w:ascii="Book Antiqua" w:eastAsia="Times New Roman" w:hAnsi="Book Antiqua" w:cs="Times New Roman"/>
          <w:color w:val="auto"/>
          <w:szCs w:val="24"/>
        </w:rPr>
        <w:t xml:space="preserve">hepatobiliary </w:t>
      </w:r>
      <w:r w:rsidR="005A2DA7" w:rsidRPr="00F17E70">
        <w:rPr>
          <w:rFonts w:ascii="Book Antiqua" w:eastAsia="Times New Roman" w:hAnsi="Book Antiqua" w:cs="Times New Roman"/>
          <w:color w:val="auto"/>
          <w:szCs w:val="24"/>
        </w:rPr>
        <w:t>surgeons,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 xml:space="preserve"> surgical residents and me</w:t>
      </w:r>
      <w:r w:rsidR="005A2DA7" w:rsidRPr="00F17E70">
        <w:rPr>
          <w:rFonts w:ascii="Book Antiqua" w:eastAsia="Times New Roman" w:hAnsi="Book Antiqua" w:cs="Times New Roman"/>
          <w:color w:val="auto"/>
          <w:szCs w:val="24"/>
        </w:rPr>
        <w:t>di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cal students)</w:t>
      </w:r>
      <w:r w:rsidR="00AB2977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572B42" w:rsidRPr="00F17E70">
        <w:rPr>
          <w:rFonts w:ascii="Book Antiqua" w:hAnsi="Book Antiqua"/>
          <w:color w:val="auto"/>
          <w:szCs w:val="24"/>
        </w:rPr>
        <w:t xml:space="preserve"> 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>Living-</w:t>
      </w:r>
      <w:r w:rsidR="00572B42" w:rsidRPr="00F17E70">
        <w:rPr>
          <w:rFonts w:ascii="Book Antiqua" w:eastAsia="Times New Roman" w:hAnsi="Book Antiqua" w:cs="Times New Roman"/>
          <w:color w:val="auto"/>
          <w:szCs w:val="24"/>
        </w:rPr>
        <w:t>donor liver transplantation is done in this medical center, but only 15 cases have been done and no deceased-donor liver transplants were performed during this time period.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0438327C" w14:textId="7D6DC973" w:rsidR="00A71FBD" w:rsidRPr="00E533B4" w:rsidRDefault="00D95CB6" w:rsidP="00E533B4">
      <w:pPr>
        <w:spacing w:after="0" w:line="360" w:lineRule="auto"/>
        <w:ind w:firstLineChars="50" w:firstLine="12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Although 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>the treatment strategy has been changing in Japan, d</w:t>
      </w:r>
      <w:r w:rsidR="00A71FBD" w:rsidRPr="00F17E70">
        <w:rPr>
          <w:rFonts w:ascii="Book Antiqua" w:eastAsia="Times New Roman" w:hAnsi="Book Antiqua" w:cs="Times New Roman"/>
          <w:color w:val="auto"/>
          <w:szCs w:val="24"/>
        </w:rPr>
        <w:t>ecisions on therap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y were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A71FBD" w:rsidRPr="00F17E70">
        <w:rPr>
          <w:rFonts w:ascii="Book Antiqua" w:eastAsia="Times New Roman" w:hAnsi="Book Antiqua" w:cs="Times New Roman"/>
          <w:color w:val="auto"/>
          <w:szCs w:val="24"/>
        </w:rPr>
        <w:t>based on an algorithm for treatment of H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 xml:space="preserve">CC reported by </w:t>
      </w:r>
      <w:proofErr w:type="spellStart"/>
      <w:proofErr w:type="gramStart"/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Makuuchi</w:t>
      </w:r>
      <w:proofErr w:type="spellEnd"/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17,18]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120F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378D5" w:rsidRPr="00F17E70">
        <w:rPr>
          <w:rFonts w:ascii="Book Antiqua" w:eastAsia="Times New Roman" w:hAnsi="Book Antiqua" w:cs="Times New Roman"/>
          <w:color w:val="auto"/>
          <w:szCs w:val="24"/>
        </w:rPr>
        <w:t>This algorithm was based on</w:t>
      </w:r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 xml:space="preserve"> three f</w:t>
      </w:r>
      <w:r w:rsidR="007378D5" w:rsidRPr="00F17E70">
        <w:rPr>
          <w:rFonts w:ascii="Book Antiqua" w:eastAsia="Times New Roman" w:hAnsi="Book Antiqua" w:cs="Times New Roman"/>
          <w:color w:val="auto"/>
          <w:szCs w:val="24"/>
        </w:rPr>
        <w:t>actors: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>degree of liver damage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 (Childs A, B or C)</w:t>
      </w:r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>, number of tu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mors (single, 2-3 or 4 or more), and tumor diameter (≤</w:t>
      </w:r>
      <w:r w:rsidR="00120F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3</w:t>
      </w:r>
      <w:r w:rsidR="00120F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cm or &gt; 3</w:t>
      </w:r>
      <w:r w:rsidR="00120F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20F1F">
        <w:rPr>
          <w:rFonts w:ascii="Book Antiqua" w:eastAsia="Times New Roman" w:hAnsi="Book Antiqua" w:cs="Times New Roman"/>
          <w:color w:val="auto"/>
          <w:szCs w:val="24"/>
        </w:rPr>
        <w:t>cm)</w:t>
      </w:r>
      <w:r w:rsidR="00120F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. </w:t>
      </w:r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>Indications for surgery were</w:t>
      </w:r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 xml:space="preserve"> according to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modified-</w:t>
      </w:r>
      <w:proofErr w:type="spellStart"/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>Makuuchi</w:t>
      </w:r>
      <w:proofErr w:type="spellEnd"/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 xml:space="preserve"> criteria incorporating</w:t>
      </w:r>
      <w:r w:rsidR="003529A4" w:rsidRPr="00F17E70">
        <w:rPr>
          <w:rFonts w:ascii="Book Antiqua" w:eastAsia="Times New Roman" w:hAnsi="Book Antiqua" w:cs="Times New Roman"/>
          <w:color w:val="auto"/>
          <w:szCs w:val="24"/>
        </w:rPr>
        <w:t xml:space="preserve"> the </w:t>
      </w:r>
      <w:proofErr w:type="spellStart"/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>indocyanine</w:t>
      </w:r>
      <w:proofErr w:type="spellEnd"/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 xml:space="preserve"> green </w:t>
      </w:r>
      <w:proofErr w:type="gramStart"/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>test</w:t>
      </w:r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Times New Roman" w:hAnsi="Book Antiqua" w:cs="Times New Roman"/>
          <w:color w:val="auto"/>
          <w:szCs w:val="24"/>
          <w:vertAlign w:val="superscript"/>
        </w:rPr>
        <w:t>19]</w:t>
      </w:r>
      <w:r w:rsidR="009426D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775D75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="00D4602B" w:rsidRPr="00F17E70">
        <w:rPr>
          <w:rFonts w:ascii="Book Antiqua" w:eastAsia="Times New Roman" w:hAnsi="Book Antiqua" w:cs="Times New Roman"/>
          <w:color w:val="auto"/>
          <w:szCs w:val="24"/>
        </w:rPr>
        <w:t>T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>he final diagnosis of HCC was histologically confirmed at surgery by a group of ex</w:t>
      </w:r>
      <w:r w:rsidR="00FF65CD" w:rsidRPr="00F17E70">
        <w:rPr>
          <w:rFonts w:ascii="Book Antiqua" w:eastAsia="Times New Roman" w:hAnsi="Book Antiqua" w:cs="Times New Roman"/>
          <w:color w:val="auto"/>
          <w:szCs w:val="24"/>
        </w:rPr>
        <w:t xml:space="preserve">pert pathologists. Use of </w:t>
      </w:r>
      <w:r w:rsidR="007378D5" w:rsidRPr="00F17E70">
        <w:rPr>
          <w:rFonts w:ascii="Book Antiqua" w:eastAsia="Times New Roman" w:hAnsi="Book Antiqua" w:cs="Times New Roman"/>
          <w:color w:val="auto"/>
          <w:szCs w:val="24"/>
        </w:rPr>
        <w:t>transplantation for HCC was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 extremely limited because of scarcity of organ</w:t>
      </w:r>
      <w:r w:rsidR="00D4602B" w:rsidRPr="00F17E70">
        <w:rPr>
          <w:rFonts w:ascii="Book Antiqua" w:eastAsia="Times New Roman" w:hAnsi="Book Antiqua" w:cs="Times New Roman"/>
          <w:color w:val="auto"/>
          <w:szCs w:val="24"/>
        </w:rPr>
        <w:t>s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 from deceased donor</w:t>
      </w:r>
      <w:r w:rsidR="00D4602B" w:rsidRPr="00F17E70">
        <w:rPr>
          <w:rFonts w:ascii="Book Antiqua" w:eastAsia="Times New Roman" w:hAnsi="Book Antiqua" w:cs="Times New Roman"/>
          <w:color w:val="auto"/>
          <w:szCs w:val="24"/>
        </w:rPr>
        <w:t>s</w:t>
      </w:r>
      <w:r w:rsidR="007378D5" w:rsidRPr="00F17E70">
        <w:rPr>
          <w:rFonts w:ascii="Book Antiqua" w:eastAsia="Times New Roman" w:hAnsi="Book Antiqua" w:cs="Times New Roman"/>
          <w:color w:val="auto"/>
          <w:szCs w:val="24"/>
        </w:rPr>
        <w:t xml:space="preserve">. </w:t>
      </w:r>
      <w:proofErr w:type="spellStart"/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>Hepatectomy</w:t>
      </w:r>
      <w:proofErr w:type="spellEnd"/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 is generally the first choice f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>or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 Child-Pug</w:t>
      </w:r>
      <w:r w:rsidR="00FF65CD" w:rsidRPr="00F17E70">
        <w:rPr>
          <w:rFonts w:ascii="Book Antiqua" w:eastAsia="Times New Roman" w:hAnsi="Book Antiqua" w:cs="Times New Roman"/>
          <w:color w:val="auto"/>
          <w:szCs w:val="24"/>
        </w:rPr>
        <w:t xml:space="preserve">h class A and selected 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 xml:space="preserve">class B </w:t>
      </w:r>
      <w:r w:rsidR="00B54F7D" w:rsidRPr="00F17E70">
        <w:rPr>
          <w:rFonts w:ascii="Book Antiqua" w:eastAsia="Times New Roman" w:hAnsi="Book Antiqua" w:cs="Times New Roman"/>
          <w:color w:val="auto"/>
          <w:szCs w:val="24"/>
        </w:rPr>
        <w:t xml:space="preserve">cirrhotic </w:t>
      </w:r>
      <w:r w:rsidR="002C4973" w:rsidRPr="00F17E70">
        <w:rPr>
          <w:rFonts w:ascii="Book Antiqua" w:eastAsia="Times New Roman" w:hAnsi="Book Antiqua" w:cs="Times New Roman"/>
          <w:color w:val="auto"/>
          <w:szCs w:val="24"/>
        </w:rPr>
        <w:t>patients</w:t>
      </w:r>
      <w:r w:rsidR="00CF6548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</w:p>
    <w:p w14:paraId="7AF57DC2" w14:textId="08F9059E" w:rsidR="00775D75" w:rsidRPr="00797FC3" w:rsidRDefault="00B24F16" w:rsidP="00E533B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Times New Roman" w:hAnsi="Book Antiqua" w:cs="Times New Roman"/>
          <w:color w:val="auto"/>
          <w:szCs w:val="24"/>
        </w:rPr>
        <w:t>In this cohort of 504 patients with HCC, the vast majority of patients were Japanese.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The pre-operative diagnosis of HCC was made primarily with imaging and confirmed at resection.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Liver biopsy prior to surgery was rarely performed. Data collected in this cohort in</w:t>
      </w:r>
      <w:r w:rsidR="00647C28" w:rsidRPr="00F17E70">
        <w:rPr>
          <w:rFonts w:ascii="Book Antiqua" w:eastAsia="Times New Roman" w:hAnsi="Book Antiqua" w:cs="Times New Roman"/>
          <w:color w:val="auto"/>
          <w:szCs w:val="24"/>
        </w:rPr>
        <w:t>cluded: age, gender, HBV, HCV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, presence of coma, ascite</w:t>
      </w:r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 xml:space="preserve">s, bilirubin, albumin, </w:t>
      </w:r>
      <w:proofErr w:type="spellStart"/>
      <w:r w:rsidR="0015518F" w:rsidRPr="00F17E70">
        <w:rPr>
          <w:rFonts w:ascii="Book Antiqua" w:eastAsia="Times New Roman" w:hAnsi="Book Antiqua" w:cs="Times New Roman"/>
          <w:color w:val="auto"/>
          <w:szCs w:val="24"/>
        </w:rPr>
        <w:t>p</w:t>
      </w:r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>rotime</w:t>
      </w:r>
      <w:proofErr w:type="spellEnd"/>
      <w:r w:rsidR="00D92430" w:rsidRPr="00F17E70">
        <w:rPr>
          <w:rFonts w:ascii="Book Antiqua" w:eastAsia="Times New Roman" w:hAnsi="Book Antiqua" w:cs="Times New Roman"/>
          <w:color w:val="auto"/>
          <w:szCs w:val="24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, AFP, Childs-Pugh class, presence of cirrhosis, stage, tumor size,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recurrence and survival.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Additional data </w:t>
      </w:r>
      <w:r w:rsidR="00866004" w:rsidRPr="00F17E70">
        <w:rPr>
          <w:rFonts w:ascii="Book Antiqua" w:eastAsia="Times New Roman" w:hAnsi="Book Antiqua" w:cs="Times New Roman"/>
          <w:color w:val="auto"/>
          <w:szCs w:val="24"/>
        </w:rPr>
        <w:t xml:space="preserve">that were </w:t>
      </w:r>
      <w:r w:rsidRPr="00F17E70">
        <w:rPr>
          <w:rFonts w:ascii="Book Antiqua" w:eastAsia="Times New Roman" w:hAnsi="Book Antiqua" w:cs="Times New Roman"/>
          <w:color w:val="auto"/>
          <w:szCs w:val="24"/>
        </w:rPr>
        <w:t>collected but not used in this analysis included ICG (</w:t>
      </w:r>
      <w:proofErr w:type="spellStart"/>
      <w:r w:rsidRPr="00F17E70">
        <w:rPr>
          <w:rFonts w:ascii="Book Antiqua" w:eastAsia="Times New Roman" w:hAnsi="Book Antiqua" w:cs="Times New Roman"/>
          <w:color w:val="auto"/>
          <w:szCs w:val="24"/>
        </w:rPr>
        <w:t>indocyanine</w:t>
      </w:r>
      <w:proofErr w:type="spellEnd"/>
      <w:r w:rsidRPr="00F17E70">
        <w:rPr>
          <w:rFonts w:ascii="Book Antiqua" w:eastAsia="Times New Roman" w:hAnsi="Book Antiqua" w:cs="Times New Roman"/>
          <w:color w:val="auto"/>
          <w:szCs w:val="24"/>
        </w:rPr>
        <w:t xml:space="preserve"> green), AFP–LC, PIVKA, tumor differentiation, vascular invasion and details on the segments of liver that were removed. Of the 504 HCC patients in this cohort, 250 </w:t>
      </w:r>
      <w:r w:rsidR="00B95DE2" w:rsidRPr="00F17E70">
        <w:rPr>
          <w:rFonts w:ascii="Book Antiqua" w:eastAsia="Times New Roman" w:hAnsi="Book Antiqua" w:cs="Times New Roman"/>
          <w:color w:val="auto"/>
          <w:szCs w:val="24"/>
        </w:rPr>
        <w:t>diagnosed at TNM stage I and II were included in the present analysis</w:t>
      </w:r>
      <w:proofErr w:type="gramStart"/>
      <w:r w:rsidR="00B95DE2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r w:rsidR="008B5C0F" w:rsidRPr="00F17E70">
        <w:rPr>
          <w:rFonts w:ascii="Book Antiqua" w:eastAsia="Times New Roman" w:hAnsi="Book Antiqua" w:cs="Times New Roman"/>
          <w:color w:val="auto"/>
          <w:szCs w:val="24"/>
        </w:rPr>
        <w:t>.</w:t>
      </w:r>
      <w:proofErr w:type="gramEnd"/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36E67CF4" w14:textId="77777777" w:rsidR="003F39B9" w:rsidRPr="00F17E70" w:rsidRDefault="003F39B9" w:rsidP="001E3C43">
      <w:pPr>
        <w:spacing w:after="0" w:line="360" w:lineRule="auto"/>
        <w:jc w:val="both"/>
        <w:rPr>
          <w:rFonts w:ascii="Book Antiqua" w:eastAsia="Times New Roman" w:hAnsi="Book Antiqua" w:cs="Times New Roman"/>
          <w:color w:val="auto"/>
          <w:szCs w:val="24"/>
        </w:rPr>
      </w:pPr>
    </w:p>
    <w:p w14:paraId="199A26A3" w14:textId="1C3BC67C" w:rsidR="00283D04" w:rsidRPr="009C368E" w:rsidRDefault="006175D4" w:rsidP="001E3C43">
      <w:pPr>
        <w:spacing w:after="0" w:line="360" w:lineRule="auto"/>
        <w:jc w:val="both"/>
        <w:rPr>
          <w:rFonts w:ascii="Book Antiqua" w:hAnsi="Book Antiqua" w:cs="Times New Roman"/>
          <w:b/>
          <w:i/>
          <w:color w:val="auto"/>
          <w:szCs w:val="24"/>
          <w:lang w:eastAsia="zh-CN"/>
        </w:rPr>
      </w:pPr>
      <w:r w:rsidRPr="009C368E">
        <w:rPr>
          <w:rFonts w:ascii="Book Antiqua" w:eastAsia="Times New Roman" w:hAnsi="Book Antiqua" w:cs="Times New Roman"/>
          <w:b/>
          <w:i/>
          <w:color w:val="auto"/>
          <w:szCs w:val="24"/>
        </w:rPr>
        <w:t>Statistical</w:t>
      </w:r>
      <w:r w:rsidR="00626773" w:rsidRPr="009C368E">
        <w:rPr>
          <w:rFonts w:ascii="Book Antiqua" w:eastAsia="Times New Roman" w:hAnsi="Book Antiqua" w:cs="Times New Roman"/>
          <w:b/>
          <w:i/>
          <w:color w:val="auto"/>
          <w:szCs w:val="24"/>
        </w:rPr>
        <w:t xml:space="preserve"> </w:t>
      </w:r>
      <w:r w:rsidR="009C368E" w:rsidRPr="009C368E">
        <w:rPr>
          <w:rFonts w:ascii="Book Antiqua" w:eastAsia="Times New Roman" w:hAnsi="Book Antiqua" w:cs="Times New Roman"/>
          <w:b/>
          <w:i/>
          <w:color w:val="auto"/>
          <w:szCs w:val="24"/>
        </w:rPr>
        <w:t>a</w:t>
      </w:r>
      <w:r w:rsidR="00626773" w:rsidRPr="009C368E">
        <w:rPr>
          <w:rFonts w:ascii="Book Antiqua" w:eastAsia="Times New Roman" w:hAnsi="Book Antiqua" w:cs="Times New Roman"/>
          <w:b/>
          <w:i/>
          <w:color w:val="auto"/>
          <w:szCs w:val="24"/>
        </w:rPr>
        <w:t>nalys</w:t>
      </w:r>
      <w:r w:rsidR="00EE6C2D">
        <w:rPr>
          <w:rFonts w:ascii="Book Antiqua" w:hAnsi="Book Antiqua" w:cs="Times New Roman" w:hint="eastAsia"/>
          <w:b/>
          <w:i/>
          <w:color w:val="auto"/>
          <w:szCs w:val="24"/>
          <w:lang w:eastAsia="zh-CN"/>
        </w:rPr>
        <w:t>i</w:t>
      </w:r>
      <w:r w:rsidR="007D61A7" w:rsidRPr="009C368E">
        <w:rPr>
          <w:rFonts w:ascii="Book Antiqua" w:eastAsia="Times New Roman" w:hAnsi="Book Antiqua" w:cs="Times New Roman"/>
          <w:b/>
          <w:i/>
          <w:color w:val="auto"/>
          <w:szCs w:val="24"/>
        </w:rPr>
        <w:t>s</w:t>
      </w:r>
    </w:p>
    <w:p w14:paraId="49C8E972" w14:textId="314D43EF" w:rsidR="00494B08" w:rsidRPr="00F17E70" w:rsidRDefault="00D97804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/>
          <w:color w:val="auto"/>
          <w:szCs w:val="24"/>
        </w:rPr>
        <w:t xml:space="preserve">All analyses were conducted with SAS version 9.3 (SAS Institute, Inc., Cary NC). All </w:t>
      </w:r>
      <w:r w:rsidRPr="00F17E70">
        <w:rPr>
          <w:rFonts w:ascii="Book Antiqua" w:hAnsi="Book Antiqua"/>
          <w:i/>
          <w:color w:val="auto"/>
          <w:szCs w:val="24"/>
        </w:rPr>
        <w:t>P</w:t>
      </w:r>
      <w:r w:rsidRPr="00F17E70">
        <w:rPr>
          <w:rFonts w:ascii="Book Antiqua" w:hAnsi="Book Antiqua"/>
          <w:color w:val="auto"/>
          <w:szCs w:val="24"/>
        </w:rPr>
        <w:t xml:space="preserve">-values were two-sided, and </w:t>
      </w:r>
      <w:r w:rsidRPr="00F17E70">
        <w:rPr>
          <w:rFonts w:ascii="Book Antiqua" w:hAnsi="Book Antiqua"/>
          <w:i/>
          <w:color w:val="auto"/>
          <w:szCs w:val="24"/>
        </w:rPr>
        <w:t>P</w:t>
      </w:r>
      <w:r w:rsidRPr="00F17E70">
        <w:rPr>
          <w:rFonts w:ascii="Book Antiqua" w:hAnsi="Book Antiqua"/>
          <w:color w:val="auto"/>
          <w:szCs w:val="24"/>
        </w:rPr>
        <w:t xml:space="preserve"> &lt; 0.05 was defined as significant.</w:t>
      </w:r>
      <w:r w:rsidR="00443A1A" w:rsidRPr="00F17E70">
        <w:rPr>
          <w:rFonts w:ascii="Book Antiqua" w:hAnsi="Book Antiqua"/>
          <w:color w:val="auto"/>
          <w:szCs w:val="24"/>
        </w:rPr>
        <w:t xml:space="preserve"> </w:t>
      </w:r>
      <w:r w:rsidR="00C80374" w:rsidRPr="00F17E70">
        <w:rPr>
          <w:rFonts w:ascii="Book Antiqua" w:hAnsi="Book Antiqua" w:cs="Times New Roman"/>
          <w:color w:val="auto"/>
          <w:szCs w:val="24"/>
        </w:rPr>
        <w:t>Characteristics of Honolulu, Tokyo and Shanghai</w:t>
      </w:r>
      <w:r w:rsidR="006175D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FE5EA9" w:rsidRPr="00F17E70">
        <w:rPr>
          <w:rFonts w:ascii="Book Antiqua" w:hAnsi="Book Antiqua" w:cs="Times New Roman"/>
          <w:color w:val="auto"/>
          <w:szCs w:val="24"/>
        </w:rPr>
        <w:t xml:space="preserve">HCC patients were compared using generalized linear models (continuous variables) and chi-square tests (categorical variables). </w:t>
      </w:r>
      <w:r w:rsidR="0015518F" w:rsidRPr="00F17E70">
        <w:rPr>
          <w:rFonts w:ascii="Book Antiqua" w:hAnsi="Book Antiqua"/>
          <w:color w:val="auto"/>
          <w:szCs w:val="24"/>
        </w:rPr>
        <w:t>Differences in HCC</w:t>
      </w:r>
      <w:r w:rsidR="00303A33" w:rsidRPr="00F17E70">
        <w:rPr>
          <w:rFonts w:ascii="Book Antiqua" w:hAnsi="Book Antiqua"/>
          <w:color w:val="auto"/>
          <w:szCs w:val="24"/>
        </w:rPr>
        <w:t xml:space="preserve"> mortality among patients treated in </w:t>
      </w:r>
      <w:r w:rsidR="00C80374" w:rsidRPr="00F17E70">
        <w:rPr>
          <w:rFonts w:ascii="Book Antiqua" w:hAnsi="Book Antiqua"/>
          <w:color w:val="auto"/>
          <w:szCs w:val="24"/>
        </w:rPr>
        <w:t>Honolulu, Tokyo and Shanghai</w:t>
      </w:r>
      <w:r w:rsidR="00303A33" w:rsidRPr="00F17E70">
        <w:rPr>
          <w:rFonts w:ascii="Book Antiqua" w:hAnsi="Book Antiqua"/>
          <w:color w:val="auto"/>
          <w:szCs w:val="24"/>
        </w:rPr>
        <w:t xml:space="preserve"> were examined using</w:t>
      </w:r>
      <w:r w:rsidR="00E33BE2" w:rsidRPr="00F17E70">
        <w:rPr>
          <w:rFonts w:ascii="Book Antiqua" w:hAnsi="Book Antiqua"/>
          <w:color w:val="auto"/>
          <w:szCs w:val="24"/>
        </w:rPr>
        <w:t xml:space="preserve"> Kaplan–Meier estimates and </w:t>
      </w:r>
      <w:r w:rsidR="00303A33" w:rsidRPr="00F17E70">
        <w:rPr>
          <w:rFonts w:ascii="Book Antiqua" w:hAnsi="Book Antiqua"/>
          <w:color w:val="auto"/>
          <w:szCs w:val="24"/>
        </w:rPr>
        <w:t>Cox proportional hazards regression. Survival period was computed fr</w:t>
      </w:r>
      <w:r w:rsidR="00E33BE2" w:rsidRPr="00F17E70">
        <w:rPr>
          <w:rFonts w:ascii="Book Antiqua" w:hAnsi="Book Antiqua"/>
          <w:color w:val="auto"/>
          <w:szCs w:val="24"/>
        </w:rPr>
        <w:t xml:space="preserve">om the date of </w:t>
      </w:r>
      <w:r w:rsidR="00C15811" w:rsidRPr="00F17E70">
        <w:rPr>
          <w:rFonts w:ascii="Book Antiqua" w:hAnsi="Book Antiqua"/>
          <w:color w:val="auto"/>
          <w:szCs w:val="24"/>
        </w:rPr>
        <w:t xml:space="preserve">HCC </w:t>
      </w:r>
      <w:r w:rsidR="00E33BE2" w:rsidRPr="00F17E70">
        <w:rPr>
          <w:rFonts w:ascii="Book Antiqua" w:hAnsi="Book Antiqua"/>
          <w:color w:val="auto"/>
          <w:szCs w:val="24"/>
        </w:rPr>
        <w:t>diagnosis to the date of death from a</w:t>
      </w:r>
      <w:r w:rsidR="00303A33" w:rsidRPr="00F17E70">
        <w:rPr>
          <w:rFonts w:ascii="Book Antiqua" w:hAnsi="Book Antiqua"/>
          <w:color w:val="auto"/>
          <w:szCs w:val="24"/>
        </w:rPr>
        <w:t>ny cause. Patients alive at the end of the follow-up period were considered censo</w:t>
      </w:r>
      <w:r w:rsidR="00283C47" w:rsidRPr="00F17E70">
        <w:rPr>
          <w:rFonts w:ascii="Book Antiqua" w:hAnsi="Book Antiqua"/>
          <w:color w:val="auto"/>
          <w:szCs w:val="24"/>
        </w:rPr>
        <w:t>red.</w:t>
      </w:r>
      <w:r w:rsidR="00303A33" w:rsidRPr="00F17E70">
        <w:rPr>
          <w:rFonts w:ascii="Book Antiqua" w:hAnsi="Book Antiqua"/>
          <w:color w:val="auto"/>
          <w:szCs w:val="24"/>
        </w:rPr>
        <w:t xml:space="preserve"> The proportional hazard assumption for Cox models was checked by plotting scaled </w:t>
      </w:r>
      <w:proofErr w:type="spellStart"/>
      <w:r w:rsidR="00303A33" w:rsidRPr="00F17E70">
        <w:rPr>
          <w:rFonts w:ascii="Book Antiqua" w:hAnsi="Book Antiqua"/>
          <w:color w:val="auto"/>
          <w:szCs w:val="24"/>
        </w:rPr>
        <w:t>Schoenfeld</w:t>
      </w:r>
      <w:proofErr w:type="spellEnd"/>
      <w:r w:rsidR="00303A33" w:rsidRPr="00F17E70">
        <w:rPr>
          <w:rFonts w:ascii="Book Antiqua" w:hAnsi="Book Antiqua"/>
          <w:color w:val="auto"/>
          <w:szCs w:val="24"/>
        </w:rPr>
        <w:t xml:space="preserve"> residuals against time to </w:t>
      </w:r>
      <w:proofErr w:type="gramStart"/>
      <w:r w:rsidR="00303A33" w:rsidRPr="00F17E70">
        <w:rPr>
          <w:rFonts w:ascii="Book Antiqua" w:hAnsi="Book Antiqua"/>
          <w:color w:val="auto"/>
          <w:szCs w:val="24"/>
        </w:rPr>
        <w:t>event</w:t>
      </w:r>
      <w:r w:rsidR="00BF6BA1" w:rsidRPr="00F17E70">
        <w:rPr>
          <w:rFonts w:ascii="Book Antiqua" w:hAnsi="Book Antiqua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hAnsi="Book Antiqua"/>
          <w:color w:val="auto"/>
          <w:szCs w:val="24"/>
          <w:vertAlign w:val="superscript"/>
        </w:rPr>
        <w:t>20]</w:t>
      </w:r>
      <w:r w:rsidR="00165DF0" w:rsidRPr="00F17E70">
        <w:rPr>
          <w:rFonts w:ascii="Book Antiqua" w:hAnsi="Book Antiqua"/>
          <w:color w:val="auto"/>
          <w:szCs w:val="24"/>
        </w:rPr>
        <w:t>.</w:t>
      </w:r>
      <w:r w:rsidR="00494B08" w:rsidRPr="00F17E70">
        <w:rPr>
          <w:rFonts w:ascii="Book Antiqua" w:hAnsi="Book Antiqua" w:cs="Times New Roman"/>
          <w:noProof/>
          <w:color w:val="auto"/>
          <w:szCs w:val="24"/>
        </w:rPr>
        <w:t xml:space="preserve"> T</w:t>
      </w:r>
      <w:r w:rsidR="00303A33" w:rsidRPr="00F17E70">
        <w:rPr>
          <w:rFonts w:ascii="Book Antiqua" w:hAnsi="Book Antiqua" w:cs="Times New Roman"/>
          <w:noProof/>
          <w:color w:val="auto"/>
          <w:szCs w:val="24"/>
        </w:rPr>
        <w:t xml:space="preserve">here was evidence of non-proportionality </w:t>
      </w:r>
      <w:r w:rsidR="00494B08" w:rsidRPr="00F17E70">
        <w:rPr>
          <w:rFonts w:ascii="Book Antiqua" w:hAnsi="Book Antiqua" w:cs="Times New Roman"/>
          <w:noProof/>
          <w:color w:val="auto"/>
          <w:szCs w:val="24"/>
        </w:rPr>
        <w:t xml:space="preserve">of hazards with respect to time. </w:t>
      </w:r>
      <w:r w:rsidR="002C327F" w:rsidRPr="00F17E70">
        <w:rPr>
          <w:rFonts w:ascii="Book Antiqua" w:hAnsi="Book Antiqua" w:cs="Times New Roman"/>
          <w:noProof/>
          <w:color w:val="auto"/>
          <w:szCs w:val="24"/>
        </w:rPr>
        <w:t xml:space="preserve">For this reason and due to the uneven follow-up period between the three centers, </w:t>
      </w:r>
      <w:r w:rsidR="00DB0FE9" w:rsidRPr="00F17E70">
        <w:rPr>
          <w:rFonts w:ascii="Book Antiqua" w:hAnsi="Book Antiqua" w:cs="Times New Roman"/>
          <w:noProof/>
          <w:color w:val="auto"/>
          <w:szCs w:val="24"/>
        </w:rPr>
        <w:t>survival</w:t>
      </w:r>
      <w:r w:rsidR="002C327F" w:rsidRPr="00F17E70">
        <w:rPr>
          <w:rFonts w:ascii="Book Antiqua" w:hAnsi="Book Antiqua" w:cs="Times New Roman"/>
          <w:noProof/>
          <w:color w:val="auto"/>
          <w:szCs w:val="24"/>
        </w:rPr>
        <w:t xml:space="preserve"> was partitioned into two time periods</w:t>
      </w:r>
      <w:r w:rsidR="00CB6FDB" w:rsidRPr="00F17E70">
        <w:rPr>
          <w:rFonts w:ascii="Book Antiqua" w:hAnsi="Book Antiqua" w:cs="Times New Roman"/>
          <w:noProof/>
          <w:color w:val="auto"/>
          <w:szCs w:val="24"/>
        </w:rPr>
        <w:t xml:space="preserve">: survival </w:t>
      </w:r>
      <w:r w:rsidR="002C327F" w:rsidRPr="00F17E70">
        <w:rPr>
          <w:rFonts w:ascii="Book Antiqua" w:hAnsi="Book Antiqua" w:cs="Times New Roman"/>
          <w:noProof/>
          <w:color w:val="auto"/>
          <w:szCs w:val="24"/>
        </w:rPr>
        <w:t>at</w:t>
      </w:r>
      <w:r w:rsidR="00DB0FE9" w:rsidRPr="00F17E70">
        <w:rPr>
          <w:rFonts w:ascii="Book Antiqua" w:hAnsi="Book Antiqua" w:cs="Times New Roman"/>
          <w:noProof/>
          <w:color w:val="auto"/>
          <w:szCs w:val="24"/>
        </w:rPr>
        <w:t xml:space="preserve"> 1 year</w:t>
      </w:r>
      <w:r w:rsidR="00303A33" w:rsidRPr="00F17E70">
        <w:rPr>
          <w:rFonts w:ascii="Book Antiqua" w:hAnsi="Book Antiqua" w:cs="Times New Roman"/>
          <w:noProof/>
          <w:color w:val="auto"/>
          <w:szCs w:val="24"/>
        </w:rPr>
        <w:t xml:space="preserve"> a</w:t>
      </w:r>
      <w:r w:rsidR="00DB0FE9" w:rsidRPr="00F17E70">
        <w:rPr>
          <w:rFonts w:ascii="Book Antiqua" w:hAnsi="Book Antiqua" w:cs="Times New Roman"/>
          <w:noProof/>
          <w:color w:val="auto"/>
          <w:szCs w:val="24"/>
        </w:rPr>
        <w:t xml:space="preserve">fter diagnosis and at </w:t>
      </w:r>
      <w:r w:rsidR="00303A33" w:rsidRPr="00F17E70">
        <w:rPr>
          <w:rFonts w:ascii="Book Antiqua" w:hAnsi="Book Antiqua" w:cs="Times New Roman"/>
          <w:noProof/>
          <w:color w:val="auto"/>
          <w:szCs w:val="24"/>
        </w:rPr>
        <w:t>5 yea</w:t>
      </w:r>
      <w:r w:rsidR="00DB0FE9" w:rsidRPr="00F17E70">
        <w:rPr>
          <w:rFonts w:ascii="Book Antiqua" w:hAnsi="Book Antiqua" w:cs="Times New Roman"/>
          <w:noProof/>
          <w:color w:val="auto"/>
          <w:szCs w:val="24"/>
        </w:rPr>
        <w:t xml:space="preserve">rs following diagnosis </w:t>
      </w:r>
      <w:r w:rsidR="00494B08" w:rsidRPr="00F17E70">
        <w:rPr>
          <w:rFonts w:ascii="Book Antiqua" w:hAnsi="Book Antiqua" w:cs="Times New Roman"/>
          <w:noProof/>
          <w:color w:val="auto"/>
          <w:szCs w:val="24"/>
        </w:rPr>
        <w:t>were modeled separately</w:t>
      </w:r>
      <w:r w:rsidR="00494B08" w:rsidRPr="00F17E70">
        <w:rPr>
          <w:rFonts w:ascii="Book Antiqua" w:hAnsi="Book Antiqua" w:cs="Times New Roman"/>
          <w:color w:val="auto"/>
          <w:szCs w:val="24"/>
        </w:rPr>
        <w:t>.</w:t>
      </w:r>
      <w:r w:rsidR="009C368E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81554E" w:rsidRPr="00F17E70">
        <w:rPr>
          <w:rFonts w:ascii="Book Antiqua" w:hAnsi="Book Antiqua"/>
          <w:color w:val="auto"/>
          <w:szCs w:val="24"/>
        </w:rPr>
        <w:t>Analyses were adjusted for patients’ age at time of diagnosis.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94B08" w:rsidRPr="00F17E70">
        <w:rPr>
          <w:rFonts w:ascii="Book Antiqua" w:hAnsi="Book Antiqua" w:cs="Times New Roman"/>
          <w:color w:val="auto"/>
          <w:szCs w:val="24"/>
        </w:rPr>
        <w:t>P</w:t>
      </w:r>
      <w:r w:rsidR="003B2C81" w:rsidRPr="00F17E70">
        <w:rPr>
          <w:rFonts w:ascii="Book Antiqua" w:eastAsia="Times New Roman" w:hAnsi="Book Antiqua" w:cs="Times New Roman"/>
          <w:color w:val="auto"/>
          <w:szCs w:val="24"/>
        </w:rPr>
        <w:t>redi</w:t>
      </w:r>
      <w:r w:rsidR="003B2C81" w:rsidRPr="00F17E70">
        <w:rPr>
          <w:rFonts w:ascii="Book Antiqua" w:hAnsi="Book Antiqua" w:cs="Times New Roman"/>
          <w:color w:val="auto"/>
          <w:szCs w:val="24"/>
        </w:rPr>
        <w:t>ctors of overall survival</w:t>
      </w:r>
      <w:r w:rsidR="00494B08" w:rsidRPr="00F17E70">
        <w:rPr>
          <w:rFonts w:ascii="Book Antiqua" w:hAnsi="Book Antiqua" w:cs="Times New Roman"/>
          <w:color w:val="auto"/>
          <w:szCs w:val="24"/>
        </w:rPr>
        <w:t xml:space="preserve"> were </w:t>
      </w:r>
      <w:r w:rsidR="00CB6FDB" w:rsidRPr="00F17E70">
        <w:rPr>
          <w:rFonts w:ascii="Book Antiqua" w:hAnsi="Book Antiqua" w:cs="Times New Roman"/>
          <w:color w:val="auto"/>
          <w:szCs w:val="24"/>
        </w:rPr>
        <w:t xml:space="preserve">also </w:t>
      </w:r>
      <w:r w:rsidR="00494B08" w:rsidRPr="00F17E70">
        <w:rPr>
          <w:rFonts w:ascii="Book Antiqua" w:hAnsi="Book Antiqua" w:cs="Times New Roman"/>
          <w:color w:val="auto"/>
          <w:szCs w:val="24"/>
        </w:rPr>
        <w:t>evaluated</w:t>
      </w:r>
      <w:r w:rsidR="0012017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CB6FDB" w:rsidRPr="00F17E70">
        <w:rPr>
          <w:rFonts w:ascii="Book Antiqua" w:hAnsi="Book Antiqua" w:cs="Times New Roman"/>
          <w:color w:val="auto"/>
          <w:szCs w:val="24"/>
        </w:rPr>
        <w:t>in</w:t>
      </w:r>
      <w:r w:rsidR="0012017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DB0FE9" w:rsidRPr="00F17E70">
        <w:rPr>
          <w:rFonts w:ascii="Book Antiqua" w:eastAsia="Times New Roman" w:hAnsi="Book Antiqua" w:cs="Times New Roman"/>
          <w:color w:val="auto"/>
          <w:szCs w:val="24"/>
        </w:rPr>
        <w:t xml:space="preserve">1-year and 5-year </w:t>
      </w:r>
      <w:r w:rsidR="00CB6FDB" w:rsidRPr="00F17E70">
        <w:rPr>
          <w:rFonts w:ascii="Book Antiqua" w:hAnsi="Book Antiqua" w:cs="Times New Roman"/>
          <w:noProof/>
          <w:color w:val="auto"/>
          <w:szCs w:val="24"/>
        </w:rPr>
        <w:t>models</w:t>
      </w:r>
      <w:r w:rsidR="00494B08" w:rsidRPr="00F17E70">
        <w:rPr>
          <w:rFonts w:ascii="Book Antiqua" w:hAnsi="Book Antiqua" w:cs="Times New Roman"/>
          <w:color w:val="auto"/>
          <w:szCs w:val="24"/>
        </w:rPr>
        <w:t xml:space="preserve">. Univariate </w:t>
      </w:r>
      <w:r w:rsidR="00CB6FDB" w:rsidRPr="00F17E70">
        <w:rPr>
          <w:rFonts w:ascii="Book Antiqua" w:hAnsi="Book Antiqua" w:cs="Times New Roman"/>
          <w:color w:val="auto"/>
          <w:szCs w:val="24"/>
        </w:rPr>
        <w:t xml:space="preserve">analyses were </w:t>
      </w:r>
      <w:r w:rsidR="00494B08" w:rsidRPr="00F17E70">
        <w:rPr>
          <w:rFonts w:ascii="Book Antiqua" w:hAnsi="Book Antiqua" w:cs="Times New Roman"/>
          <w:color w:val="auto"/>
          <w:szCs w:val="24"/>
        </w:rPr>
        <w:t>used to model age (&lt;</w:t>
      </w:r>
      <w:r w:rsidR="00880B61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94B08" w:rsidRPr="00F17E70">
        <w:rPr>
          <w:rFonts w:ascii="Book Antiqua" w:hAnsi="Book Antiqua" w:cs="Times New Roman"/>
          <w:color w:val="auto"/>
          <w:szCs w:val="24"/>
        </w:rPr>
        <w:t>50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880B61" w:rsidRPr="00F17E70">
        <w:rPr>
          <w:rFonts w:ascii="Book Antiqua" w:eastAsia="Times New Roman" w:hAnsi="Book Antiqua" w:cs="Times New Roman"/>
          <w:color w:val="auto"/>
          <w:szCs w:val="24"/>
        </w:rPr>
        <w:t>year</w:t>
      </w:r>
      <w:r w:rsidR="00494B08" w:rsidRPr="00F17E70">
        <w:rPr>
          <w:rFonts w:ascii="Book Antiqua" w:hAnsi="Book Antiqua" w:cs="Times New Roman"/>
          <w:color w:val="auto"/>
          <w:szCs w:val="24"/>
        </w:rPr>
        <w:t xml:space="preserve">; </w:t>
      </w:r>
      <w:r w:rsidR="00133B17" w:rsidRPr="00F17E70">
        <w:rPr>
          <w:rFonts w:ascii="Book Antiqua" w:hAnsi="Book Antiqua" w:cs="Times New Roman"/>
          <w:color w:val="auto"/>
          <w:szCs w:val="24"/>
        </w:rPr>
        <w:t>≥</w:t>
      </w:r>
      <w:r w:rsidR="00880B61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50 </w:t>
      </w:r>
      <w:r w:rsidR="00880B61" w:rsidRPr="00F17E70">
        <w:rPr>
          <w:rFonts w:ascii="Book Antiqua" w:eastAsia="Times New Roman" w:hAnsi="Book Antiqua" w:cs="Times New Roman"/>
          <w:color w:val="auto"/>
          <w:szCs w:val="24"/>
        </w:rPr>
        <w:t>year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), sex (male; female); stage (I; II); </w:t>
      </w:r>
      <w:r w:rsidR="00120174" w:rsidRPr="00F17E70">
        <w:rPr>
          <w:rFonts w:ascii="Book Antiqua" w:hAnsi="Book Antiqua" w:cs="Times New Roman"/>
          <w:color w:val="auto"/>
          <w:szCs w:val="24"/>
        </w:rPr>
        <w:t>Child-Pugh Score (A; B); tumor size (&lt;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20174" w:rsidRPr="00F17E70">
        <w:rPr>
          <w:rFonts w:ascii="Book Antiqua" w:hAnsi="Book Antiqua" w:cs="Times New Roman"/>
          <w:color w:val="auto"/>
          <w:szCs w:val="24"/>
        </w:rPr>
        <w:t>5 cm; ≥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20174" w:rsidRPr="00F17E70">
        <w:rPr>
          <w:rFonts w:ascii="Book Antiqua" w:hAnsi="Book Antiqua" w:cs="Times New Roman"/>
          <w:color w:val="auto"/>
          <w:szCs w:val="24"/>
        </w:rPr>
        <w:t xml:space="preserve">5 cm) 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presence/absence </w:t>
      </w:r>
      <w:r w:rsidR="00060343" w:rsidRPr="00F17E70">
        <w:rPr>
          <w:rFonts w:ascii="Book Antiqua" w:hAnsi="Book Antiqua" w:cs="Times New Roman"/>
          <w:color w:val="auto"/>
          <w:szCs w:val="24"/>
        </w:rPr>
        <w:t>of cirrhosis; AFP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 (&lt;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33B17" w:rsidRPr="00F17E70">
        <w:rPr>
          <w:rFonts w:ascii="Book Antiqua" w:hAnsi="Book Antiqua" w:cs="Times New Roman"/>
          <w:color w:val="auto"/>
          <w:szCs w:val="24"/>
        </w:rPr>
        <w:t>20 ng</w:t>
      </w:r>
      <w:r w:rsidR="00715354" w:rsidRPr="00F17E70">
        <w:rPr>
          <w:rFonts w:ascii="Book Antiqua" w:hAnsi="Book Antiqua" w:cs="Times New Roman"/>
          <w:color w:val="auto"/>
          <w:szCs w:val="24"/>
        </w:rPr>
        <w:t>/mL</w:t>
      </w:r>
      <w:r w:rsidR="00133B17" w:rsidRPr="00F17E70">
        <w:rPr>
          <w:rFonts w:ascii="Book Antiqua" w:hAnsi="Book Antiqua" w:cs="Times New Roman"/>
          <w:color w:val="auto"/>
          <w:szCs w:val="24"/>
        </w:rPr>
        <w:t>; ≥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33B17" w:rsidRPr="00F17E70">
        <w:rPr>
          <w:rFonts w:ascii="Book Antiqua" w:hAnsi="Book Antiqua" w:cs="Times New Roman"/>
          <w:color w:val="auto"/>
          <w:szCs w:val="24"/>
        </w:rPr>
        <w:t>20 ng</w:t>
      </w:r>
      <w:r w:rsidR="00715354" w:rsidRPr="00F17E70">
        <w:rPr>
          <w:rFonts w:ascii="Book Antiqua" w:hAnsi="Book Antiqua" w:cs="Times New Roman"/>
          <w:color w:val="auto"/>
          <w:szCs w:val="24"/>
        </w:rPr>
        <w:t>/mL</w:t>
      </w:r>
      <w:r w:rsidR="00133B17" w:rsidRPr="00F17E70">
        <w:rPr>
          <w:rFonts w:ascii="Book Antiqua" w:hAnsi="Book Antiqua" w:cs="Times New Roman"/>
          <w:color w:val="auto"/>
          <w:szCs w:val="24"/>
        </w:rPr>
        <w:t xml:space="preserve">); </w:t>
      </w:r>
      <w:r w:rsidR="00E16223" w:rsidRPr="00F17E70">
        <w:rPr>
          <w:rFonts w:ascii="Book Antiqua" w:hAnsi="Book Antiqua" w:cs="Times New Roman"/>
          <w:color w:val="auto"/>
          <w:szCs w:val="24"/>
        </w:rPr>
        <w:t>albumin levels (&lt;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16223" w:rsidRPr="00F17E70">
        <w:rPr>
          <w:rFonts w:ascii="Book Antiqua" w:hAnsi="Book Antiqua" w:cs="Times New Roman"/>
          <w:color w:val="auto"/>
          <w:szCs w:val="24"/>
        </w:rPr>
        <w:t>3.5 g/</w:t>
      </w:r>
      <w:proofErr w:type="spellStart"/>
      <w:r w:rsidR="00E16223" w:rsidRPr="00F17E70">
        <w:rPr>
          <w:rFonts w:ascii="Book Antiqua" w:hAnsi="Book Antiqua" w:cs="Times New Roman"/>
          <w:color w:val="auto"/>
          <w:szCs w:val="24"/>
        </w:rPr>
        <w:t>d</w:t>
      </w:r>
      <w:r w:rsidR="00715354" w:rsidRPr="00F17E70">
        <w:rPr>
          <w:rFonts w:ascii="Book Antiqua" w:hAnsi="Book Antiqua" w:cs="Times New Roman"/>
          <w:color w:val="auto"/>
          <w:szCs w:val="24"/>
        </w:rPr>
        <w:t>L</w:t>
      </w:r>
      <w:proofErr w:type="spellEnd"/>
      <w:r w:rsidR="00E16223" w:rsidRPr="00F17E70">
        <w:rPr>
          <w:rFonts w:ascii="Book Antiqua" w:hAnsi="Book Antiqua" w:cs="Times New Roman"/>
          <w:color w:val="auto"/>
          <w:szCs w:val="24"/>
        </w:rPr>
        <w:t>; ≥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16223" w:rsidRPr="00F17E70">
        <w:rPr>
          <w:rFonts w:ascii="Book Antiqua" w:hAnsi="Book Antiqua" w:cs="Times New Roman"/>
          <w:color w:val="auto"/>
          <w:szCs w:val="24"/>
        </w:rPr>
        <w:t>3.5 g</w:t>
      </w:r>
      <w:r w:rsidR="00715354" w:rsidRPr="00F17E70">
        <w:rPr>
          <w:rFonts w:ascii="Book Antiqua" w:hAnsi="Book Antiqua" w:cs="Times New Roman"/>
          <w:color w:val="auto"/>
          <w:szCs w:val="24"/>
        </w:rPr>
        <w:t>/</w:t>
      </w:r>
      <w:proofErr w:type="spellStart"/>
      <w:r w:rsidR="00715354" w:rsidRPr="00F17E70">
        <w:rPr>
          <w:rFonts w:ascii="Book Antiqua" w:hAnsi="Book Antiqua" w:cs="Times New Roman"/>
          <w:color w:val="auto"/>
          <w:szCs w:val="24"/>
        </w:rPr>
        <w:t>dL</w:t>
      </w:r>
      <w:proofErr w:type="spellEnd"/>
      <w:r w:rsidR="00E16223" w:rsidRPr="00F17E70">
        <w:rPr>
          <w:rFonts w:ascii="Book Antiqua" w:hAnsi="Book Antiqua" w:cs="Times New Roman"/>
          <w:color w:val="auto"/>
          <w:szCs w:val="24"/>
        </w:rPr>
        <w:t xml:space="preserve">), </w:t>
      </w:r>
      <w:r w:rsidR="00133B17" w:rsidRPr="00F17E70">
        <w:rPr>
          <w:rFonts w:ascii="Book Antiqua" w:hAnsi="Book Antiqua" w:cs="Times New Roman"/>
          <w:color w:val="auto"/>
          <w:szCs w:val="24"/>
        </w:rPr>
        <w:t>HBV (positive; negat</w:t>
      </w:r>
      <w:r w:rsidR="00120174" w:rsidRPr="00F17E70">
        <w:rPr>
          <w:rFonts w:ascii="Book Antiqua" w:hAnsi="Book Antiqua" w:cs="Times New Roman"/>
          <w:color w:val="auto"/>
          <w:szCs w:val="24"/>
        </w:rPr>
        <w:t>ive);</w:t>
      </w:r>
      <w:r w:rsidR="00E16223" w:rsidRPr="00F17E70">
        <w:rPr>
          <w:rFonts w:ascii="Book Antiqua" w:hAnsi="Book Antiqua" w:cs="Times New Roman"/>
          <w:color w:val="auto"/>
          <w:szCs w:val="24"/>
        </w:rPr>
        <w:t xml:space="preserve"> and</w:t>
      </w:r>
      <w:r w:rsidR="00120174" w:rsidRPr="00F17E70">
        <w:rPr>
          <w:rFonts w:ascii="Book Antiqua" w:hAnsi="Book Antiqua" w:cs="Times New Roman"/>
          <w:color w:val="auto"/>
          <w:szCs w:val="24"/>
        </w:rPr>
        <w:t xml:space="preserve"> HCV (positive; negative).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16223" w:rsidRPr="00F17E70">
        <w:rPr>
          <w:rFonts w:ascii="Book Antiqua" w:hAnsi="Book Antiqua" w:cs="Times New Roman"/>
          <w:color w:val="auto"/>
          <w:szCs w:val="24"/>
        </w:rPr>
        <w:t>The three c</w:t>
      </w:r>
      <w:r w:rsidR="006A51B2" w:rsidRPr="00F17E70">
        <w:rPr>
          <w:rFonts w:ascii="Book Antiqua" w:hAnsi="Book Antiqua" w:cs="Times New Roman"/>
          <w:color w:val="auto"/>
          <w:szCs w:val="24"/>
        </w:rPr>
        <w:t>enter locations</w:t>
      </w:r>
      <w:r w:rsidR="001D2F38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6A51B2" w:rsidRPr="00F17E70">
        <w:rPr>
          <w:rFonts w:ascii="Book Antiqua" w:hAnsi="Book Antiqua" w:cs="Times New Roman"/>
          <w:color w:val="auto"/>
          <w:szCs w:val="24"/>
        </w:rPr>
        <w:t xml:space="preserve">were </w:t>
      </w:r>
      <w:r w:rsidR="001D2F38" w:rsidRPr="00F17E70">
        <w:rPr>
          <w:rFonts w:ascii="Book Antiqua" w:hAnsi="Book Antiqua" w:cs="Times New Roman"/>
          <w:color w:val="auto"/>
          <w:szCs w:val="24"/>
        </w:rPr>
        <w:t>modeled as indicator variable</w:t>
      </w:r>
      <w:r w:rsidR="00C80374" w:rsidRPr="00F17E70">
        <w:rPr>
          <w:rFonts w:ascii="Book Antiqua" w:hAnsi="Book Antiqua" w:cs="Times New Roman"/>
          <w:color w:val="auto"/>
          <w:szCs w:val="24"/>
        </w:rPr>
        <w:t>s with Honolulu</w:t>
      </w:r>
      <w:r w:rsidR="006A51B2" w:rsidRPr="00F17E70">
        <w:rPr>
          <w:rFonts w:ascii="Book Antiqua" w:hAnsi="Book Antiqua" w:cs="Times New Roman"/>
          <w:color w:val="auto"/>
          <w:szCs w:val="24"/>
        </w:rPr>
        <w:t xml:space="preserve"> as the reference.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629C2" w:rsidRPr="00F17E70">
        <w:rPr>
          <w:rFonts w:ascii="Book Antiqua" w:hAnsi="Book Antiqua" w:cs="Times New Roman"/>
          <w:color w:val="auto"/>
          <w:szCs w:val="24"/>
        </w:rPr>
        <w:t>Along with age, f</w:t>
      </w:r>
      <w:r w:rsidR="006A51B2" w:rsidRPr="00F17E70">
        <w:rPr>
          <w:rFonts w:ascii="Book Antiqua" w:hAnsi="Book Antiqua" w:cs="Times New Roman"/>
          <w:color w:val="auto"/>
          <w:szCs w:val="24"/>
        </w:rPr>
        <w:t>actors found</w:t>
      </w:r>
      <w:r w:rsidR="00960A9C" w:rsidRPr="00F17E70">
        <w:rPr>
          <w:rFonts w:ascii="Book Antiqua" w:hAnsi="Book Antiqua" w:cs="Times New Roman"/>
          <w:color w:val="auto"/>
          <w:szCs w:val="24"/>
        </w:rPr>
        <w:t xml:space="preserve"> to be significant at the </w:t>
      </w:r>
      <w:r w:rsidR="000559C4" w:rsidRPr="000559C4">
        <w:rPr>
          <w:rFonts w:ascii="Book Antiqua" w:hAnsi="Book Antiqua" w:cs="Times New Roman"/>
          <w:i/>
          <w:color w:val="auto"/>
          <w:szCs w:val="24"/>
        </w:rPr>
        <w:t>P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60A9C" w:rsidRPr="00F17E70">
        <w:rPr>
          <w:rFonts w:ascii="Book Antiqua" w:hAnsi="Book Antiqua" w:cs="Times New Roman"/>
          <w:color w:val="auto"/>
          <w:szCs w:val="24"/>
        </w:rPr>
        <w:t>≤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60A9C" w:rsidRPr="00F17E70">
        <w:rPr>
          <w:rFonts w:ascii="Book Antiqua" w:hAnsi="Book Antiqua" w:cs="Times New Roman"/>
          <w:color w:val="auto"/>
          <w:szCs w:val="24"/>
        </w:rPr>
        <w:t xml:space="preserve">0.10 </w:t>
      </w:r>
      <w:r w:rsidR="006A51B2" w:rsidRPr="00F17E70">
        <w:rPr>
          <w:rFonts w:ascii="Book Antiqua" w:hAnsi="Book Antiqua" w:cs="Times New Roman"/>
          <w:color w:val="auto"/>
          <w:szCs w:val="24"/>
        </w:rPr>
        <w:t xml:space="preserve">level in univariate </w:t>
      </w:r>
      <w:r w:rsidR="00CB6FDB" w:rsidRPr="00F17E70">
        <w:rPr>
          <w:rFonts w:ascii="Book Antiqua" w:hAnsi="Book Antiqua" w:cs="Times New Roman"/>
          <w:color w:val="auto"/>
          <w:szCs w:val="24"/>
        </w:rPr>
        <w:t xml:space="preserve">analyses </w:t>
      </w:r>
      <w:r w:rsidR="006A51B2" w:rsidRPr="00F17E70">
        <w:rPr>
          <w:rFonts w:ascii="Book Antiqua" w:hAnsi="Book Antiqua" w:cs="Times New Roman"/>
          <w:color w:val="auto"/>
          <w:szCs w:val="24"/>
        </w:rPr>
        <w:t xml:space="preserve">were included in the full </w:t>
      </w:r>
      <w:r w:rsidR="00960A9C" w:rsidRPr="00F17E70">
        <w:rPr>
          <w:rFonts w:ascii="Book Antiqua" w:hAnsi="Book Antiqua" w:cs="Times New Roman"/>
          <w:color w:val="auto"/>
          <w:szCs w:val="24"/>
        </w:rPr>
        <w:t xml:space="preserve">multivariate </w:t>
      </w:r>
      <w:r w:rsidR="006A51B2" w:rsidRPr="00F17E70">
        <w:rPr>
          <w:rFonts w:ascii="Book Antiqua" w:hAnsi="Book Antiqua" w:cs="Times New Roman"/>
          <w:color w:val="auto"/>
          <w:szCs w:val="24"/>
        </w:rPr>
        <w:t>models.</w:t>
      </w:r>
      <w:r w:rsidR="000559C4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3578F" w:rsidRPr="00F17E70">
        <w:rPr>
          <w:rFonts w:ascii="Book Antiqua" w:hAnsi="Book Antiqua" w:cs="Times New Roman"/>
          <w:color w:val="auto"/>
          <w:szCs w:val="24"/>
        </w:rPr>
        <w:t>A statistical review of the study was performed by a biomedical statistician.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3BB09707" w14:textId="77777777" w:rsidR="00303A33" w:rsidRPr="00F17E70" w:rsidRDefault="00303A33" w:rsidP="001E3C43">
      <w:pPr>
        <w:spacing w:after="0" w:line="360" w:lineRule="auto"/>
        <w:jc w:val="both"/>
        <w:rPr>
          <w:rFonts w:ascii="Book Antiqua" w:eastAsia="Times New Roman" w:hAnsi="Book Antiqua" w:cs="Times New Roman"/>
          <w:color w:val="auto"/>
          <w:szCs w:val="24"/>
        </w:rPr>
      </w:pPr>
    </w:p>
    <w:p w14:paraId="62993EDD" w14:textId="6FEF1621" w:rsidR="00581DBB" w:rsidRPr="00F17E70" w:rsidRDefault="0062751E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F17E70">
        <w:rPr>
          <w:rFonts w:ascii="Book Antiqua" w:hAnsi="Book Antiqua" w:cs="Times New Roman"/>
          <w:b/>
          <w:color w:val="auto"/>
          <w:szCs w:val="24"/>
        </w:rPr>
        <w:t xml:space="preserve">RESULTS </w:t>
      </w:r>
    </w:p>
    <w:p w14:paraId="1D02AAE2" w14:textId="24D39EE2" w:rsidR="00FE548C" w:rsidRPr="00881F91" w:rsidRDefault="0015518F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hAnsi="Book Antiqua" w:cs="Times New Roman"/>
          <w:color w:val="auto"/>
          <w:szCs w:val="24"/>
        </w:rPr>
        <w:t>A total of 573</w:t>
      </w:r>
      <w:r w:rsidR="00F43D24" w:rsidRPr="00F17E70">
        <w:rPr>
          <w:rFonts w:ascii="Book Antiqua" w:hAnsi="Book Antiqua" w:cs="Times New Roman"/>
          <w:color w:val="auto"/>
          <w:szCs w:val="24"/>
        </w:rPr>
        <w:t xml:space="preserve"> HCC patients diagnosed at AJCC </w:t>
      </w:r>
      <w:r w:rsidR="00BA76A5" w:rsidRPr="00F17E70">
        <w:rPr>
          <w:rFonts w:ascii="Book Antiqua" w:hAnsi="Book Antiqua" w:cs="Times New Roman"/>
          <w:color w:val="auto"/>
          <w:szCs w:val="24"/>
        </w:rPr>
        <w:t>stage I or II</w:t>
      </w:r>
      <w:r w:rsidR="00F43D24" w:rsidRPr="00F17E70">
        <w:rPr>
          <w:rFonts w:ascii="Book Antiqua" w:hAnsi="Book Antiqua" w:cs="Times New Roman"/>
          <w:color w:val="auto"/>
          <w:szCs w:val="24"/>
        </w:rPr>
        <w:t xml:space="preserve"> who underwent resection were included in the present</w:t>
      </w:r>
      <w:r w:rsidRPr="00F17E70">
        <w:rPr>
          <w:rFonts w:ascii="Book Antiqua" w:hAnsi="Book Antiqua" w:cs="Times New Roman"/>
          <w:color w:val="auto"/>
          <w:szCs w:val="24"/>
        </w:rPr>
        <w:t xml:space="preserve"> analyses. Patients included 146</w:t>
      </w:r>
      <w:r w:rsidR="00F43D2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F407E4" w:rsidRPr="00F17E70">
        <w:rPr>
          <w:rFonts w:ascii="Book Antiqua" w:hAnsi="Book Antiqua" w:cs="Times New Roman"/>
          <w:color w:val="auto"/>
          <w:szCs w:val="24"/>
        </w:rPr>
        <w:t xml:space="preserve">from </w:t>
      </w:r>
      <w:r w:rsidR="00C80374" w:rsidRPr="00F17E70">
        <w:rPr>
          <w:rFonts w:ascii="Book Antiqua" w:hAnsi="Book Antiqua" w:cs="Times New Roman"/>
          <w:color w:val="auto"/>
          <w:szCs w:val="24"/>
        </w:rPr>
        <w:t>Honolulu, 250 from Tokyo</w:t>
      </w:r>
      <w:r w:rsidR="00F407E4" w:rsidRPr="00F17E70">
        <w:rPr>
          <w:rFonts w:ascii="Book Antiqua" w:hAnsi="Book Antiqua" w:cs="Times New Roman"/>
          <w:color w:val="auto"/>
          <w:szCs w:val="24"/>
        </w:rPr>
        <w:t>, and 17</w:t>
      </w:r>
      <w:r w:rsidR="00C80374" w:rsidRPr="00F17E70">
        <w:rPr>
          <w:rFonts w:ascii="Book Antiqua" w:hAnsi="Book Antiqua" w:cs="Times New Roman"/>
          <w:color w:val="auto"/>
          <w:szCs w:val="24"/>
        </w:rPr>
        <w:t>7 from Shanghai</w:t>
      </w:r>
      <w:r w:rsidR="00F43D24" w:rsidRPr="00F17E70">
        <w:rPr>
          <w:rFonts w:ascii="Book Antiqua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3D24" w:rsidRPr="00F17E70">
        <w:rPr>
          <w:rFonts w:ascii="Book Antiqua" w:hAnsi="Book Antiqua" w:cs="Times New Roman"/>
          <w:color w:val="auto"/>
          <w:szCs w:val="24"/>
        </w:rPr>
        <w:t xml:space="preserve">Patient and clinical characteristics varied </w:t>
      </w:r>
      <w:r w:rsidR="00BA76A5" w:rsidRPr="00F17E70">
        <w:rPr>
          <w:rFonts w:ascii="Book Antiqua" w:hAnsi="Book Antiqua" w:cs="Times New Roman"/>
          <w:color w:val="auto"/>
          <w:szCs w:val="24"/>
        </w:rPr>
        <w:t xml:space="preserve">widely </w:t>
      </w:r>
      <w:r w:rsidR="00F43D24" w:rsidRPr="00F17E70">
        <w:rPr>
          <w:rFonts w:ascii="Book Antiqua" w:hAnsi="Book Antiqua" w:cs="Times New Roman"/>
          <w:color w:val="auto"/>
          <w:szCs w:val="24"/>
        </w:rPr>
        <w:t xml:space="preserve">across </w:t>
      </w:r>
      <w:r w:rsidR="00F43D24" w:rsidRPr="00F17E70">
        <w:rPr>
          <w:rFonts w:ascii="Book Antiqua" w:hAnsi="Book Antiqua" w:cs="Times New Roman"/>
          <w:color w:val="auto"/>
          <w:szCs w:val="24"/>
        </w:rPr>
        <w:lastRenderedPageBreak/>
        <w:t xml:space="preserve">countries </w:t>
      </w:r>
      <w:r w:rsidR="00F43D24" w:rsidRPr="004D2395">
        <w:rPr>
          <w:rFonts w:ascii="Book Antiqua" w:hAnsi="Book Antiqua" w:cs="Times New Roman"/>
          <w:color w:val="auto"/>
          <w:szCs w:val="24"/>
        </w:rPr>
        <w:t>(Table 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80374" w:rsidRPr="00F17E70">
        <w:rPr>
          <w:rFonts w:ascii="Book Antiqua" w:hAnsi="Book Antiqua" w:cs="Times New Roman"/>
          <w:color w:val="auto"/>
          <w:szCs w:val="24"/>
        </w:rPr>
        <w:t>Patients were youngest in Shanghai and oldest in Tokyo</w:t>
      </w:r>
      <w:r w:rsidR="00F407E4" w:rsidRPr="00F17E70">
        <w:rPr>
          <w:rFonts w:ascii="Book Antiqua" w:hAnsi="Book Antiqua" w:cs="Times New Roman"/>
          <w:color w:val="auto"/>
          <w:szCs w:val="24"/>
        </w:rPr>
        <w:t xml:space="preserve">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07E4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07E4" w:rsidRPr="00F17E70">
        <w:rPr>
          <w:rFonts w:ascii="Book Antiqua" w:hAnsi="Book Antiqua" w:cs="Times New Roman"/>
          <w:color w:val="auto"/>
          <w:szCs w:val="24"/>
        </w:rPr>
        <w:t>0.0001).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07E4" w:rsidRPr="00F17E70">
        <w:rPr>
          <w:rFonts w:ascii="Book Antiqua" w:hAnsi="Book Antiqua" w:cs="Times New Roman"/>
          <w:color w:val="auto"/>
          <w:szCs w:val="24"/>
        </w:rPr>
        <w:t>Males comprised 82</w:t>
      </w:r>
      <w:r w:rsidR="00C80374" w:rsidRPr="00F17E70">
        <w:rPr>
          <w:rFonts w:ascii="Book Antiqua" w:hAnsi="Book Antiqua" w:cs="Times New Roman"/>
          <w:color w:val="auto"/>
          <w:szCs w:val="24"/>
        </w:rPr>
        <w:t>% of Shanghai</w:t>
      </w:r>
      <w:r w:rsidR="009067C2" w:rsidRPr="00F17E70">
        <w:rPr>
          <w:rFonts w:ascii="Book Antiqua" w:hAnsi="Book Antiqua" w:cs="Times New Roman"/>
          <w:color w:val="auto"/>
          <w:szCs w:val="24"/>
        </w:rPr>
        <w:t xml:space="preserve"> patient</w:t>
      </w:r>
      <w:r w:rsidR="00F407E4" w:rsidRPr="00F17E70">
        <w:rPr>
          <w:rFonts w:ascii="Book Antiqua" w:hAnsi="Book Antiqua" w:cs="Times New Roman"/>
          <w:color w:val="auto"/>
          <w:szCs w:val="24"/>
        </w:rPr>
        <w:t xml:space="preserve">s, 72% of </w:t>
      </w:r>
      <w:r w:rsidR="00C80374" w:rsidRPr="00F17E70">
        <w:rPr>
          <w:rFonts w:ascii="Book Antiqua" w:hAnsi="Book Antiqua" w:cs="Times New Roman"/>
          <w:color w:val="auto"/>
          <w:szCs w:val="24"/>
        </w:rPr>
        <w:t>Tokyo</w:t>
      </w:r>
      <w:r w:rsidR="00F407E4" w:rsidRPr="00F17E70">
        <w:rPr>
          <w:rFonts w:ascii="Book Antiqua" w:hAnsi="Book Antiqua" w:cs="Times New Roman"/>
          <w:color w:val="auto"/>
          <w:szCs w:val="24"/>
        </w:rPr>
        <w:t xml:space="preserve"> cases, and 69</w:t>
      </w:r>
      <w:r w:rsidR="00C80374" w:rsidRPr="00F17E70">
        <w:rPr>
          <w:rFonts w:ascii="Book Antiqua" w:hAnsi="Book Antiqua" w:cs="Times New Roman"/>
          <w:color w:val="auto"/>
          <w:szCs w:val="24"/>
        </w:rPr>
        <w:t xml:space="preserve">% of Honolulu </w:t>
      </w:r>
      <w:r w:rsidR="00E26662" w:rsidRPr="00F17E70">
        <w:rPr>
          <w:rFonts w:ascii="Book Antiqua" w:hAnsi="Book Antiqua" w:cs="Times New Roman"/>
          <w:color w:val="auto"/>
          <w:szCs w:val="24"/>
        </w:rPr>
        <w:t xml:space="preserve">cases </w:t>
      </w:r>
      <w:r w:rsidR="009067C2" w:rsidRPr="00F17E70">
        <w:rPr>
          <w:rFonts w:ascii="Book Antiqua" w:hAnsi="Book Antiqua" w:cs="Times New Roman"/>
          <w:color w:val="auto"/>
          <w:szCs w:val="24"/>
        </w:rPr>
        <w:t>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067C2" w:rsidRPr="00F17E70">
        <w:rPr>
          <w:rFonts w:ascii="Book Antiqua" w:hAnsi="Book Antiqua" w:cs="Times New Roman"/>
          <w:color w:val="auto"/>
          <w:szCs w:val="24"/>
        </w:rPr>
        <w:t>=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067C2" w:rsidRPr="00F17E70">
        <w:rPr>
          <w:rFonts w:ascii="Book Antiqua" w:hAnsi="Book Antiqua" w:cs="Times New Roman"/>
          <w:color w:val="auto"/>
          <w:szCs w:val="24"/>
        </w:rPr>
        <w:t>0.01).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>HBV</w:t>
      </w:r>
      <w:r w:rsidR="009067C2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proofErr w:type="spellStart"/>
      <w:r w:rsidR="00F96B62" w:rsidRPr="00F17E70">
        <w:rPr>
          <w:rFonts w:ascii="Book Antiqua" w:eastAsia="Calibri" w:hAnsi="Book Antiqua" w:cs="Times New Roman"/>
          <w:color w:val="auto"/>
          <w:szCs w:val="24"/>
        </w:rPr>
        <w:t>seropositivity</w:t>
      </w:r>
      <w:proofErr w:type="spellEnd"/>
      <w:r w:rsidR="00F96B62" w:rsidRPr="00F17E70">
        <w:rPr>
          <w:rFonts w:ascii="Book Antiqua" w:eastAsia="Calibri" w:hAnsi="Book Antiqua" w:cs="Times New Roman"/>
          <w:color w:val="auto"/>
          <w:szCs w:val="24"/>
        </w:rPr>
        <w:t xml:space="preserve"> was hig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hest among Shanghai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HCC cases (94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%), followed by Honolulu (43%) and Tokyo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 xml:space="preserve"> (14%) cases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>0.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>0001).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 xml:space="preserve">Conversely, HCV </w:t>
      </w:r>
      <w:proofErr w:type="spellStart"/>
      <w:r w:rsidR="00F96B62" w:rsidRPr="00F17E70">
        <w:rPr>
          <w:rFonts w:ascii="Book Antiqua" w:eastAsia="Calibri" w:hAnsi="Book Antiqua" w:cs="Times New Roman"/>
          <w:color w:val="auto"/>
          <w:szCs w:val="24"/>
        </w:rPr>
        <w:t>seroposit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ivity</w:t>
      </w:r>
      <w:proofErr w:type="spellEnd"/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 was highest among Tokyo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 xml:space="preserve"> cases (6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7%), followed 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 xml:space="preserve">by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Honolulu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(27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%) and Shanghai 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 xml:space="preserve">(3%) 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>patients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>0.00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>0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 xml:space="preserve">1). 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 xml:space="preserve">Stage I </w:t>
      </w:r>
      <w:r w:rsidR="00BA76A5" w:rsidRPr="00F17E70">
        <w:rPr>
          <w:rFonts w:ascii="Book Antiqua" w:eastAsia="Calibri" w:hAnsi="Book Antiqua" w:cs="Times New Roman"/>
          <w:color w:val="auto"/>
          <w:szCs w:val="24"/>
        </w:rPr>
        <w:t>cases were predominant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 xml:space="preserve"> in Honolulu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(89%)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compared to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Shanghai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(51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%) and Tokyo</w:t>
      </w:r>
      <w:r w:rsidR="00F96B62" w:rsidRPr="00F17E70">
        <w:rPr>
          <w:rFonts w:ascii="Book Antiqua" w:eastAsia="Calibri" w:hAnsi="Book Antiqua" w:cs="Times New Roman"/>
          <w:color w:val="auto"/>
          <w:szCs w:val="24"/>
        </w:rPr>
        <w:t xml:space="preserve"> (</w:t>
      </w:r>
      <w:r w:rsidR="000A0D93" w:rsidRPr="00F17E70">
        <w:rPr>
          <w:rFonts w:ascii="Book Antiqua" w:eastAsia="Calibri" w:hAnsi="Book Antiqua" w:cs="Times New Roman"/>
          <w:color w:val="auto"/>
          <w:szCs w:val="24"/>
        </w:rPr>
        <w:t>27%) cases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A0D93" w:rsidRPr="00F17E70">
        <w:rPr>
          <w:rFonts w:ascii="Book Antiqua" w:eastAsia="Calibri" w:hAnsi="Book Antiqua" w:cs="Times New Roman"/>
          <w:color w:val="auto"/>
          <w:szCs w:val="24"/>
        </w:rPr>
        <w:t>0.0001).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C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irrhosis was present in most Shanghai 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>cases (93%)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compared to 57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% 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 xml:space="preserve">of Tokyo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and 41% 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>of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 Honolulu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 xml:space="preserve"> cases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>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>0.0001).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>Mean tumor size was l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argest in Honolulu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cases (6.4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 xml:space="preserve"> cm)</w:t>
      </w:r>
      <w:r w:rsidR="00E266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E27D4F" w:rsidRPr="00F17E70">
        <w:rPr>
          <w:rFonts w:ascii="Book Antiqua" w:eastAsia="Calibri" w:hAnsi="Book Antiqua" w:cs="Times New Roman"/>
          <w:color w:val="auto"/>
          <w:szCs w:val="24"/>
        </w:rPr>
        <w:t xml:space="preserve"> compared to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Shanghai and Tokyo</w:t>
      </w:r>
      <w:r w:rsidR="00BA76A5" w:rsidRPr="00F17E70">
        <w:rPr>
          <w:rFonts w:ascii="Book Antiqua" w:eastAsia="Calibri" w:hAnsi="Book Antiqua" w:cs="Times New Roman"/>
          <w:color w:val="auto"/>
          <w:szCs w:val="24"/>
        </w:rPr>
        <w:t xml:space="preserve"> cases (3.9 cm and 3.0 cm, respectively)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>0.0001)</w:t>
      </w:r>
      <w:r w:rsidR="00BA76A5" w:rsidRPr="00F17E70">
        <w:rPr>
          <w:rFonts w:ascii="Book Antiqua" w:eastAsia="Calibri" w:hAnsi="Book Antiqua" w:cs="Times New Roman"/>
          <w:color w:val="auto"/>
          <w:szCs w:val="24"/>
        </w:rPr>
        <w:t>. Elevated AFP levels were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present in 60% 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of Shanghai 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>patients, 51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 xml:space="preserve">% of Honolulu </w:t>
      </w:r>
      <w:r w:rsidR="00BA76A5" w:rsidRPr="00F17E70">
        <w:rPr>
          <w:rFonts w:ascii="Book Antiqua" w:eastAsia="Calibri" w:hAnsi="Book Antiqua" w:cs="Times New Roman"/>
          <w:color w:val="auto"/>
          <w:szCs w:val="24"/>
        </w:rPr>
        <w:t>cases, and 4</w:t>
      </w:r>
      <w:r w:rsidR="00C80374" w:rsidRPr="00F17E70">
        <w:rPr>
          <w:rFonts w:ascii="Book Antiqua" w:eastAsia="Calibri" w:hAnsi="Book Antiqua" w:cs="Times New Roman"/>
          <w:color w:val="auto"/>
          <w:szCs w:val="24"/>
        </w:rPr>
        <w:t>2% of Tokyo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 xml:space="preserve"> patients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=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407E4" w:rsidRPr="00F17E70">
        <w:rPr>
          <w:rFonts w:ascii="Book Antiqua" w:eastAsia="Calibri" w:hAnsi="Book Antiqua" w:cs="Times New Roman"/>
          <w:color w:val="auto"/>
          <w:szCs w:val="24"/>
        </w:rPr>
        <w:t>0.001</w:t>
      </w:r>
      <w:r w:rsidR="00BA76A5" w:rsidRPr="00F17E70">
        <w:rPr>
          <w:rFonts w:ascii="Book Antiqua" w:eastAsia="Calibri" w:hAnsi="Book Antiqua" w:cs="Times New Roman"/>
          <w:color w:val="auto"/>
          <w:szCs w:val="24"/>
        </w:rPr>
        <w:t xml:space="preserve">). </w:t>
      </w:r>
      <w:r w:rsidR="000622B3" w:rsidRPr="00F17E70">
        <w:rPr>
          <w:rFonts w:ascii="Book Antiqua" w:eastAsia="Calibri" w:hAnsi="Book Antiqua" w:cs="Times New Roman"/>
          <w:color w:val="auto"/>
          <w:szCs w:val="24"/>
        </w:rPr>
        <w:t>Abnormal albumin levels (&lt;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622B3" w:rsidRPr="00F17E70">
        <w:rPr>
          <w:rFonts w:ascii="Book Antiqua" w:eastAsia="Calibri" w:hAnsi="Book Antiqua" w:cs="Times New Roman"/>
          <w:color w:val="auto"/>
          <w:szCs w:val="24"/>
        </w:rPr>
        <w:t>3.5 g</w:t>
      </w:r>
      <w:r w:rsidR="00715354" w:rsidRPr="00F17E70">
        <w:rPr>
          <w:rFonts w:ascii="Book Antiqua" w:hAnsi="Book Antiqua" w:cs="Times New Roman"/>
          <w:color w:val="auto"/>
          <w:szCs w:val="24"/>
        </w:rPr>
        <w:t>/</w:t>
      </w:r>
      <w:proofErr w:type="spellStart"/>
      <w:r w:rsidR="00715354" w:rsidRPr="00F17E70">
        <w:rPr>
          <w:rFonts w:ascii="Book Antiqua" w:hAnsi="Book Antiqua" w:cs="Times New Roman"/>
          <w:color w:val="auto"/>
          <w:szCs w:val="24"/>
        </w:rPr>
        <w:t>dL</w:t>
      </w:r>
      <w:proofErr w:type="spellEnd"/>
      <w:r w:rsidR="000622B3" w:rsidRPr="00F17E70">
        <w:rPr>
          <w:rFonts w:ascii="Book Antiqua" w:eastAsia="Calibri" w:hAnsi="Book Antiqua" w:cs="Times New Roman"/>
          <w:color w:val="auto"/>
          <w:szCs w:val="24"/>
        </w:rPr>
        <w:t>) were present in 34% of Tokyo patients compared to 16% and 12% in the Honolulu and Shanghai cohorts, respectively</w:t>
      </w:r>
      <w:r w:rsidR="00B17109" w:rsidRPr="00F17E70">
        <w:rPr>
          <w:rFonts w:ascii="Book Antiqua" w:eastAsia="Calibri" w:hAnsi="Book Antiqua" w:cs="Times New Roman"/>
          <w:color w:val="auto"/>
          <w:szCs w:val="24"/>
        </w:rPr>
        <w:t xml:space="preserve"> (</w:t>
      </w:r>
      <w:r w:rsidR="006D7DDC" w:rsidRPr="006D7DDC">
        <w:rPr>
          <w:rFonts w:ascii="Book Antiqua" w:hAnsi="Book Antiqua" w:cs="Times New Roman"/>
          <w:i/>
          <w:color w:val="auto"/>
          <w:szCs w:val="24"/>
        </w:rPr>
        <w:t>P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D7DDC" w:rsidRPr="00F17E70">
        <w:rPr>
          <w:rFonts w:ascii="Book Antiqua" w:hAnsi="Book Antiqua" w:cs="Times New Roman"/>
          <w:color w:val="auto"/>
          <w:szCs w:val="24"/>
        </w:rPr>
        <w:t>&lt;</w:t>
      </w:r>
      <w:r w:rsidR="006D7DD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17109" w:rsidRPr="00F17E70">
        <w:rPr>
          <w:rFonts w:ascii="Book Antiqua" w:eastAsia="Calibri" w:hAnsi="Book Antiqua" w:cs="Times New Roman"/>
          <w:color w:val="auto"/>
          <w:szCs w:val="24"/>
        </w:rPr>
        <w:t>0.0001)</w:t>
      </w:r>
      <w:r w:rsidR="000622B3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</w:p>
    <w:p w14:paraId="0A6268EF" w14:textId="65CE228E" w:rsidR="00AA6D3E" w:rsidRPr="00F17E70" w:rsidRDefault="00164FA9" w:rsidP="00881F91">
      <w:pPr>
        <w:spacing w:after="0" w:line="360" w:lineRule="auto"/>
        <w:ind w:firstLineChars="100" w:firstLine="240"/>
        <w:jc w:val="both"/>
        <w:rPr>
          <w:rFonts w:ascii="Book Antiqua" w:hAnsi="Book Antiqua"/>
          <w:color w:val="auto"/>
          <w:szCs w:val="24"/>
        </w:rPr>
      </w:pPr>
      <w:r w:rsidRPr="00F17E70">
        <w:rPr>
          <w:rFonts w:ascii="Book Antiqua" w:hAnsi="Book Antiqua"/>
          <w:color w:val="auto"/>
          <w:szCs w:val="24"/>
        </w:rPr>
        <w:t>Overall</w:t>
      </w:r>
      <w:r w:rsidR="00E55C21" w:rsidRPr="00F17E70">
        <w:rPr>
          <w:rFonts w:ascii="Book Antiqua" w:hAnsi="Book Antiqua"/>
          <w:color w:val="auto"/>
          <w:szCs w:val="24"/>
        </w:rPr>
        <w:t>,</w:t>
      </w:r>
      <w:r w:rsidRPr="00F17E70">
        <w:rPr>
          <w:rFonts w:ascii="Book Antiqua" w:hAnsi="Book Antiqua"/>
          <w:color w:val="auto"/>
          <w:szCs w:val="24"/>
        </w:rPr>
        <w:t xml:space="preserve"> 1-year and 5-year </w:t>
      </w:r>
      <w:r w:rsidR="00E55C21" w:rsidRPr="00F17E70">
        <w:rPr>
          <w:rFonts w:ascii="Book Antiqua" w:hAnsi="Book Antiqua"/>
          <w:color w:val="auto"/>
          <w:szCs w:val="24"/>
        </w:rPr>
        <w:t xml:space="preserve">mortality </w:t>
      </w:r>
      <w:r w:rsidR="00283C47" w:rsidRPr="00F17E70">
        <w:rPr>
          <w:rFonts w:ascii="Book Antiqua" w:hAnsi="Book Antiqua"/>
          <w:color w:val="auto"/>
          <w:szCs w:val="24"/>
        </w:rPr>
        <w:t>varied across the three centers</w:t>
      </w:r>
      <w:r w:rsidR="00D00BA5" w:rsidRPr="00D00BA5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="00283C47" w:rsidRPr="00D00BA5">
        <w:rPr>
          <w:rFonts w:ascii="Book Antiqua" w:hAnsi="Book Antiqua"/>
          <w:color w:val="auto"/>
          <w:szCs w:val="24"/>
        </w:rPr>
        <w:t>(</w:t>
      </w:r>
      <w:r w:rsidR="00EE6C2D">
        <w:rPr>
          <w:rFonts w:ascii="Book Antiqua" w:hAnsi="Book Antiqua"/>
          <w:color w:val="auto"/>
          <w:szCs w:val="24"/>
        </w:rPr>
        <w:t>Figure</w:t>
      </w:r>
      <w:r w:rsidRPr="00D00BA5">
        <w:rPr>
          <w:rFonts w:ascii="Book Antiqua" w:hAnsi="Book Antiqua"/>
          <w:color w:val="auto"/>
          <w:szCs w:val="24"/>
        </w:rPr>
        <w:t xml:space="preserve"> </w:t>
      </w:r>
      <w:r w:rsidR="00CD3ACA" w:rsidRPr="00D00BA5">
        <w:rPr>
          <w:rFonts w:ascii="Book Antiqua" w:hAnsi="Book Antiqua"/>
          <w:color w:val="auto"/>
          <w:szCs w:val="24"/>
        </w:rPr>
        <w:t>1</w:t>
      </w:r>
      <w:r w:rsidR="00883F95" w:rsidRPr="00D00BA5">
        <w:rPr>
          <w:rFonts w:ascii="Book Antiqua" w:hAnsi="Book Antiqua"/>
          <w:color w:val="auto"/>
          <w:szCs w:val="24"/>
        </w:rPr>
        <w:t>)</w:t>
      </w:r>
      <w:r w:rsidR="00AA6D3E" w:rsidRPr="00D00BA5">
        <w:rPr>
          <w:rFonts w:ascii="Book Antiqua" w:hAnsi="Book Antiqua"/>
          <w:color w:val="auto"/>
          <w:szCs w:val="24"/>
        </w:rPr>
        <w:t xml:space="preserve">. </w:t>
      </w:r>
      <w:r w:rsidR="00A6333B" w:rsidRPr="00F17E70">
        <w:rPr>
          <w:rFonts w:ascii="Book Antiqua" w:hAnsi="Book Antiqua"/>
          <w:color w:val="auto"/>
          <w:szCs w:val="24"/>
        </w:rPr>
        <w:t>Thirty</w:t>
      </w:r>
      <w:r w:rsidR="00E55C21" w:rsidRPr="00F17E70">
        <w:rPr>
          <w:rFonts w:ascii="Book Antiqua" w:hAnsi="Book Antiqua"/>
          <w:color w:val="auto"/>
          <w:szCs w:val="24"/>
        </w:rPr>
        <w:t>-</w:t>
      </w:r>
      <w:r w:rsidR="00A6333B" w:rsidRPr="00F17E70">
        <w:rPr>
          <w:rFonts w:ascii="Book Antiqua" w:hAnsi="Book Antiqua"/>
          <w:color w:val="auto"/>
          <w:szCs w:val="24"/>
        </w:rPr>
        <w:t>day mortality was 2.8%, 1.6% an</w:t>
      </w:r>
      <w:r w:rsidR="00C80374" w:rsidRPr="00F17E70">
        <w:rPr>
          <w:rFonts w:ascii="Book Antiqua" w:hAnsi="Book Antiqua"/>
          <w:color w:val="auto"/>
          <w:szCs w:val="24"/>
        </w:rPr>
        <w:t>d 0% for Honolulu, Tokyo and Shanghai</w:t>
      </w:r>
      <w:r w:rsidR="00A6333B" w:rsidRPr="00F17E70">
        <w:rPr>
          <w:rFonts w:ascii="Book Antiqua" w:hAnsi="Book Antiqua"/>
          <w:color w:val="auto"/>
          <w:szCs w:val="24"/>
        </w:rPr>
        <w:t xml:space="preserve"> groups</w:t>
      </w:r>
      <w:r w:rsidR="00E55C21" w:rsidRPr="00F17E70">
        <w:rPr>
          <w:rFonts w:ascii="Book Antiqua" w:hAnsi="Book Antiqua"/>
          <w:color w:val="auto"/>
          <w:szCs w:val="24"/>
        </w:rPr>
        <w:t>,</w:t>
      </w:r>
      <w:r w:rsidR="00A6333B" w:rsidRPr="00F17E70">
        <w:rPr>
          <w:rFonts w:ascii="Book Antiqua" w:hAnsi="Book Antiqua"/>
          <w:color w:val="auto"/>
          <w:szCs w:val="24"/>
        </w:rPr>
        <w:t xml:space="preserve"> respectively. </w:t>
      </w:r>
      <w:r w:rsidRPr="00F17E70">
        <w:rPr>
          <w:rFonts w:ascii="Book Antiqua" w:hAnsi="Book Antiqua"/>
          <w:color w:val="auto"/>
          <w:szCs w:val="24"/>
        </w:rPr>
        <w:t>Mortality was compared acro</w:t>
      </w:r>
      <w:r w:rsidR="00C80374" w:rsidRPr="00F17E70">
        <w:rPr>
          <w:rFonts w:ascii="Book Antiqua" w:hAnsi="Book Antiqua"/>
          <w:color w:val="auto"/>
          <w:szCs w:val="24"/>
        </w:rPr>
        <w:t>ss the three centers with Honolulu</w:t>
      </w:r>
      <w:r w:rsidRPr="00F17E70">
        <w:rPr>
          <w:rFonts w:ascii="Book Antiqua" w:hAnsi="Book Antiqua"/>
          <w:color w:val="auto"/>
          <w:szCs w:val="24"/>
        </w:rPr>
        <w:t xml:space="preserve"> as the reference</w:t>
      </w:r>
      <w:r w:rsidRPr="004E70DD">
        <w:rPr>
          <w:rFonts w:ascii="Book Antiqua" w:hAnsi="Book Antiqua"/>
          <w:color w:val="auto"/>
          <w:szCs w:val="24"/>
        </w:rPr>
        <w:t xml:space="preserve"> (Table 2). </w:t>
      </w:r>
      <w:r w:rsidRPr="00F17E70">
        <w:rPr>
          <w:rFonts w:ascii="Book Antiqua" w:hAnsi="Book Antiqua"/>
          <w:color w:val="auto"/>
          <w:szCs w:val="24"/>
        </w:rPr>
        <w:t xml:space="preserve">(Estimates adjusted for age at diagnosis only and additionally adjusted for the year of surgery were comparable. Therefore, estimates adjusted for age at diagnosis only are reported.) </w:t>
      </w:r>
      <w:r w:rsidR="002C327F" w:rsidRPr="00F17E70">
        <w:rPr>
          <w:rFonts w:ascii="Book Antiqua" w:hAnsi="Book Antiqua"/>
          <w:color w:val="auto"/>
          <w:szCs w:val="24"/>
        </w:rPr>
        <w:t xml:space="preserve">During the </w:t>
      </w:r>
      <w:r w:rsidR="00DB0FE9" w:rsidRPr="00F17E70">
        <w:rPr>
          <w:rFonts w:ascii="Book Antiqua" w:hAnsi="Book Antiqua"/>
          <w:color w:val="auto"/>
          <w:szCs w:val="24"/>
        </w:rPr>
        <w:t>1-year survival</w:t>
      </w:r>
      <w:r w:rsidR="00EC1294" w:rsidRPr="00F17E70">
        <w:rPr>
          <w:rFonts w:ascii="Book Antiqua" w:hAnsi="Book Antiqua"/>
          <w:color w:val="auto"/>
          <w:szCs w:val="24"/>
        </w:rPr>
        <w:t xml:space="preserve"> and 5-year</w:t>
      </w:r>
      <w:r w:rsidR="002C327F" w:rsidRPr="00F17E70">
        <w:rPr>
          <w:rFonts w:ascii="Book Antiqua" w:hAnsi="Book Antiqua"/>
          <w:color w:val="auto"/>
          <w:szCs w:val="24"/>
        </w:rPr>
        <w:t xml:space="preserve"> period</w:t>
      </w:r>
      <w:r w:rsidR="00EC1294" w:rsidRPr="00F17E70">
        <w:rPr>
          <w:rFonts w:ascii="Book Antiqua" w:hAnsi="Book Antiqua"/>
          <w:color w:val="auto"/>
          <w:szCs w:val="24"/>
        </w:rPr>
        <w:t>s</w:t>
      </w:r>
      <w:r w:rsidR="00DB0FE9" w:rsidRPr="00F17E70">
        <w:rPr>
          <w:rFonts w:ascii="Book Antiqua" w:hAnsi="Book Antiqua"/>
          <w:color w:val="auto"/>
          <w:szCs w:val="24"/>
        </w:rPr>
        <w:t xml:space="preserve">, </w:t>
      </w:r>
      <w:r w:rsidR="00C80374" w:rsidRPr="00F17E70">
        <w:rPr>
          <w:rFonts w:ascii="Book Antiqua" w:hAnsi="Book Antiqua"/>
          <w:color w:val="auto"/>
          <w:szCs w:val="24"/>
        </w:rPr>
        <w:t>Tokyo</w:t>
      </w:r>
      <w:r w:rsidR="00060343" w:rsidRPr="00F17E70">
        <w:rPr>
          <w:rFonts w:ascii="Book Antiqua" w:hAnsi="Book Antiqua"/>
          <w:color w:val="auto"/>
          <w:szCs w:val="24"/>
        </w:rPr>
        <w:t xml:space="preserve"> patients had</w:t>
      </w:r>
      <w:r w:rsidR="00AA6D3E" w:rsidRPr="00F17E70">
        <w:rPr>
          <w:rFonts w:ascii="Book Antiqua" w:hAnsi="Book Antiqua"/>
          <w:color w:val="auto"/>
          <w:szCs w:val="24"/>
        </w:rPr>
        <w:t xml:space="preserve"> lower mortalit</w:t>
      </w:r>
      <w:r w:rsidR="00C80374" w:rsidRPr="00F17E70">
        <w:rPr>
          <w:rFonts w:ascii="Book Antiqua" w:hAnsi="Book Antiqua"/>
          <w:color w:val="auto"/>
          <w:szCs w:val="24"/>
        </w:rPr>
        <w:t>y than those in Honolulu</w:t>
      </w:r>
      <w:r w:rsidR="002C327F" w:rsidRPr="00F17E70">
        <w:rPr>
          <w:rFonts w:ascii="Book Antiqua" w:hAnsi="Book Antiqua"/>
          <w:color w:val="auto"/>
          <w:szCs w:val="24"/>
        </w:rPr>
        <w:t xml:space="preserve"> (</w:t>
      </w:r>
      <w:r w:rsidR="00EC1294" w:rsidRPr="00F17E70">
        <w:rPr>
          <w:rFonts w:ascii="Book Antiqua" w:hAnsi="Book Antiqua"/>
          <w:color w:val="auto"/>
          <w:szCs w:val="24"/>
        </w:rPr>
        <w:t xml:space="preserve">age-adjusted </w:t>
      </w:r>
      <w:r w:rsidR="006629C2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797FC3">
        <w:rPr>
          <w:rFonts w:ascii="Book Antiqua" w:hAnsi="Book Antiqua"/>
          <w:color w:val="auto"/>
          <w:szCs w:val="24"/>
        </w:rPr>
        <w:t>0.28; 95%</w:t>
      </w:r>
      <w:r w:rsidR="006629C2" w:rsidRPr="00F17E70">
        <w:rPr>
          <w:rFonts w:ascii="Book Antiqua" w:hAnsi="Book Antiqua"/>
          <w:color w:val="auto"/>
          <w:szCs w:val="24"/>
        </w:rPr>
        <w:t>CI: 0.15</w:t>
      </w:r>
      <w:r w:rsidR="000843E8" w:rsidRPr="00F17E70">
        <w:rPr>
          <w:rFonts w:ascii="Book Antiqua" w:hAnsi="Book Antiqua"/>
          <w:color w:val="auto"/>
          <w:szCs w:val="24"/>
        </w:rPr>
        <w:t>-0.51</w:t>
      </w:r>
      <w:r w:rsidR="00EC1294" w:rsidRPr="00F17E70">
        <w:rPr>
          <w:rFonts w:ascii="Book Antiqua" w:hAnsi="Book Antiqua"/>
          <w:color w:val="auto"/>
          <w:szCs w:val="24"/>
        </w:rPr>
        <w:t xml:space="preserve"> and age-adjusted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960A9C" w:rsidRPr="00F17E70">
        <w:rPr>
          <w:rFonts w:ascii="Book Antiqua" w:hAnsi="Book Antiqua"/>
          <w:color w:val="auto"/>
          <w:szCs w:val="24"/>
        </w:rPr>
        <w:t xml:space="preserve">0.70;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960A9C" w:rsidRPr="00F17E70">
        <w:rPr>
          <w:rFonts w:ascii="Book Antiqua" w:hAnsi="Book Antiqua"/>
          <w:color w:val="auto"/>
          <w:szCs w:val="24"/>
        </w:rPr>
        <w:t xml:space="preserve"> 0.50-0.98</w:t>
      </w:r>
      <w:r w:rsidR="00EC1294" w:rsidRPr="00F17E70">
        <w:rPr>
          <w:rFonts w:ascii="Book Antiqua" w:hAnsi="Book Antiqua"/>
          <w:color w:val="auto"/>
          <w:szCs w:val="24"/>
        </w:rPr>
        <w:t>, respectively</w:t>
      </w:r>
      <w:r w:rsidR="00960A9C" w:rsidRPr="00F17E70">
        <w:rPr>
          <w:rFonts w:ascii="Book Antiqua" w:hAnsi="Book Antiqua"/>
          <w:color w:val="auto"/>
          <w:szCs w:val="24"/>
        </w:rPr>
        <w:t>).</w:t>
      </w:r>
      <w:r w:rsidR="006629C2" w:rsidRPr="00F17E70">
        <w:rPr>
          <w:rFonts w:ascii="Book Antiqua" w:hAnsi="Book Antiqua"/>
          <w:color w:val="auto"/>
          <w:szCs w:val="24"/>
        </w:rPr>
        <w:t xml:space="preserve"> One-year and 5-year survival did not differ between the Shanghai and Honolulu cohorts.</w:t>
      </w:r>
    </w:p>
    <w:p w14:paraId="7C606194" w14:textId="77777777" w:rsidR="00FE548C" w:rsidRPr="00F17E70" w:rsidRDefault="00FE548C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</w:rPr>
      </w:pPr>
    </w:p>
    <w:p w14:paraId="188C52EB" w14:textId="0A45CAC1" w:rsidR="00960A9C" w:rsidRPr="00F17E70" w:rsidRDefault="00B32E9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hAnsi="Book Antiqua" w:cs="Times New Roman"/>
          <w:color w:val="auto"/>
          <w:szCs w:val="24"/>
        </w:rPr>
        <w:t>Predictors of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 overall</w:t>
      </w:r>
      <w:r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D43294" w:rsidRPr="00F17E70">
        <w:rPr>
          <w:rFonts w:ascii="Book Antiqua" w:hAnsi="Book Antiqua" w:cs="Times New Roman"/>
          <w:color w:val="auto"/>
          <w:szCs w:val="24"/>
        </w:rPr>
        <w:t xml:space="preserve">1-year and 5-year </w:t>
      </w:r>
      <w:r w:rsidR="002D2EB3" w:rsidRPr="00F17E70">
        <w:rPr>
          <w:rFonts w:ascii="Book Antiqua" w:hAnsi="Book Antiqua" w:cs="Times New Roman"/>
          <w:color w:val="auto"/>
          <w:szCs w:val="24"/>
        </w:rPr>
        <w:t>survival were examined</w:t>
      </w:r>
      <w:r w:rsidRPr="0083201F">
        <w:rPr>
          <w:rFonts w:ascii="Book Antiqua" w:hAnsi="Book Antiqua" w:cs="Times New Roman"/>
          <w:color w:val="auto"/>
          <w:szCs w:val="24"/>
        </w:rPr>
        <w:t xml:space="preserve"> (Table 3</w:t>
      </w:r>
      <w:r w:rsidR="002D2EB3" w:rsidRPr="0083201F">
        <w:rPr>
          <w:rFonts w:ascii="Book Antiqua" w:hAnsi="Book Antiqua" w:cs="Times New Roman"/>
          <w:color w:val="auto"/>
          <w:szCs w:val="24"/>
        </w:rPr>
        <w:t>)</w:t>
      </w:r>
      <w:r w:rsidR="00E55C21" w:rsidRPr="0083201F">
        <w:rPr>
          <w:rFonts w:ascii="Book Antiqua" w:hAnsi="Book Antiqua" w:cs="Times New Roman"/>
          <w:color w:val="auto"/>
          <w:szCs w:val="24"/>
        </w:rPr>
        <w:t>.</w:t>
      </w:r>
      <w:r w:rsidR="00797FC3" w:rsidRPr="0083201F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83201F">
        <w:rPr>
          <w:rFonts w:ascii="Book Antiqua" w:hAnsi="Book Antiqua" w:cs="Times New Roman"/>
          <w:color w:val="auto"/>
          <w:szCs w:val="24"/>
        </w:rPr>
        <w:t>For</w:t>
      </w:r>
      <w:r w:rsidR="002D2EB3" w:rsidRPr="0083201F">
        <w:rPr>
          <w:rFonts w:ascii="Book Antiqua" w:hAnsi="Book Antiqua" w:cs="Times New Roman"/>
          <w:color w:val="auto"/>
          <w:szCs w:val="24"/>
        </w:rPr>
        <w:t xml:space="preserve"> </w:t>
      </w:r>
      <w:r w:rsidR="002D2EB3" w:rsidRPr="00F17E70">
        <w:rPr>
          <w:rFonts w:ascii="Book Antiqua" w:hAnsi="Book Antiqua" w:cs="Times New Roman"/>
          <w:color w:val="auto"/>
          <w:szCs w:val="24"/>
        </w:rPr>
        <w:t>1-year survival</w:t>
      </w:r>
      <w:r w:rsidR="003E14A1" w:rsidRPr="00F17E70">
        <w:rPr>
          <w:rFonts w:ascii="Book Antiqua" w:hAnsi="Book Antiqua" w:cs="Times New Roman"/>
          <w:color w:val="auto"/>
          <w:szCs w:val="24"/>
        </w:rPr>
        <w:t>,</w:t>
      </w:r>
      <w:r w:rsidR="000925E0" w:rsidRPr="00F17E70">
        <w:rPr>
          <w:rFonts w:ascii="Book Antiqua" w:hAnsi="Book Antiqua" w:cs="Times New Roman"/>
          <w:color w:val="auto"/>
          <w:szCs w:val="24"/>
        </w:rPr>
        <w:t xml:space="preserve"> the multivariate model</w:t>
      </w:r>
      <w:r w:rsidR="00FD3284" w:rsidRPr="00F17E70">
        <w:rPr>
          <w:rFonts w:ascii="Book Antiqua" w:hAnsi="Book Antiqua" w:cs="Times New Roman"/>
          <w:color w:val="auto"/>
          <w:szCs w:val="24"/>
        </w:rPr>
        <w:t xml:space="preserve"> inc</w:t>
      </w:r>
      <w:r w:rsidR="000925E0" w:rsidRPr="00F17E70">
        <w:rPr>
          <w:rFonts w:ascii="Book Antiqua" w:hAnsi="Book Antiqua" w:cs="Times New Roman"/>
          <w:color w:val="auto"/>
          <w:szCs w:val="24"/>
        </w:rPr>
        <w:t>luded</w:t>
      </w:r>
      <w:r w:rsidR="00FD3284" w:rsidRPr="00F17E70">
        <w:rPr>
          <w:rFonts w:ascii="Book Antiqua" w:hAnsi="Book Antiqua" w:cs="Times New Roman"/>
          <w:color w:val="auto"/>
          <w:szCs w:val="24"/>
        </w:rPr>
        <w:t xml:space="preserve"> age</w:t>
      </w:r>
      <w:r w:rsidR="00C7172F" w:rsidRPr="00F17E70">
        <w:rPr>
          <w:rFonts w:ascii="Book Antiqua" w:hAnsi="Book Antiqua" w:cs="Times New Roman"/>
          <w:color w:val="auto"/>
          <w:szCs w:val="24"/>
        </w:rPr>
        <w:t>,</w:t>
      </w:r>
      <w:r w:rsidR="00060343" w:rsidRPr="00F17E70">
        <w:rPr>
          <w:rFonts w:ascii="Book Antiqua" w:hAnsi="Book Antiqua" w:cs="Times New Roman"/>
          <w:color w:val="auto"/>
          <w:szCs w:val="24"/>
        </w:rPr>
        <w:t xml:space="preserve"> AFP</w:t>
      </w:r>
      <w:r w:rsidR="000925E0" w:rsidRPr="00F17E70">
        <w:rPr>
          <w:rFonts w:ascii="Book Antiqua" w:hAnsi="Book Antiqua" w:cs="Times New Roman"/>
          <w:color w:val="auto"/>
          <w:szCs w:val="24"/>
        </w:rPr>
        <w:t>,</w:t>
      </w:r>
      <w:r w:rsidR="00FD328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B17109" w:rsidRPr="00F17E70">
        <w:rPr>
          <w:rFonts w:ascii="Book Antiqua" w:hAnsi="Book Antiqua" w:cs="Times New Roman"/>
          <w:color w:val="auto"/>
          <w:szCs w:val="24"/>
        </w:rPr>
        <w:t xml:space="preserve">tumor size,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albumin </w:t>
      </w:r>
      <w:r w:rsidR="006629C2" w:rsidRPr="00F17E70">
        <w:rPr>
          <w:rFonts w:ascii="Book Antiqua" w:hAnsi="Book Antiqua" w:cs="Times New Roman"/>
          <w:color w:val="auto"/>
          <w:szCs w:val="24"/>
        </w:rPr>
        <w:t>and center</w:t>
      </w:r>
      <w:r w:rsidR="00FD3284" w:rsidRPr="00F17E70">
        <w:rPr>
          <w:rFonts w:ascii="Book Antiqua" w:hAnsi="Book Antiqua" w:cs="Times New Roman"/>
          <w:color w:val="auto"/>
          <w:szCs w:val="24"/>
        </w:rPr>
        <w:t xml:space="preserve"> as covariates</w:t>
      </w:r>
      <w:r w:rsidR="000925E0" w:rsidRPr="00F17E70">
        <w:rPr>
          <w:rFonts w:ascii="Book Antiqua" w:hAnsi="Book Antiqua" w:cs="Times New Roman"/>
          <w:color w:val="auto"/>
          <w:szCs w:val="24"/>
        </w:rPr>
        <w:t>.</w:t>
      </w:r>
      <w:r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0925E0" w:rsidRPr="00F17E70">
        <w:rPr>
          <w:rFonts w:ascii="Book Antiqua" w:hAnsi="Book Antiqua" w:cs="Times New Roman"/>
          <w:color w:val="auto"/>
          <w:szCs w:val="24"/>
        </w:rPr>
        <w:t xml:space="preserve">In the final </w:t>
      </w:r>
      <w:r w:rsidR="00EC1294" w:rsidRPr="00F17E70">
        <w:rPr>
          <w:rFonts w:ascii="Book Antiqua" w:hAnsi="Book Antiqua" w:cs="Times New Roman"/>
          <w:color w:val="auto"/>
          <w:szCs w:val="24"/>
        </w:rPr>
        <w:t>multivariate model,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 the following were positively associated with increased risk of mortality</w:t>
      </w:r>
      <w:r w:rsidR="00EC1294" w:rsidRPr="00F17E70">
        <w:rPr>
          <w:rFonts w:ascii="Book Antiqua" w:hAnsi="Book Antiqua" w:cs="Times New Roman"/>
          <w:color w:val="auto"/>
          <w:szCs w:val="24"/>
        </w:rPr>
        <w:t xml:space="preserve"> at 1-year</w:t>
      </w:r>
      <w:r w:rsidR="000843E8" w:rsidRPr="00F17E70">
        <w:rPr>
          <w:rFonts w:ascii="Book Antiqua" w:hAnsi="Book Antiqua" w:cs="Times New Roman"/>
          <w:color w:val="auto"/>
          <w:szCs w:val="24"/>
        </w:rPr>
        <w:t>: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60343" w:rsidRPr="00F17E70">
        <w:rPr>
          <w:rFonts w:ascii="Book Antiqua" w:hAnsi="Book Antiqua" w:cs="Times New Roman"/>
          <w:color w:val="auto"/>
          <w:szCs w:val="24"/>
        </w:rPr>
        <w:t>AFP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0843E8" w:rsidRPr="00F17E70">
        <w:rPr>
          <w:rFonts w:ascii="Book Antiqua" w:hAnsi="Book Antiqua" w:cs="Times New Roman"/>
          <w:color w:val="auto"/>
          <w:szCs w:val="24"/>
        </w:rPr>
        <w:t>levels ≥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20 </w:t>
      </w:r>
      <w:r w:rsidR="003739B6" w:rsidRPr="00F17E70">
        <w:rPr>
          <w:rFonts w:ascii="Book Antiqua" w:hAnsi="Book Antiqua" w:cs="Times New Roman"/>
          <w:color w:val="auto"/>
          <w:szCs w:val="24"/>
        </w:rPr>
        <w:t>(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2.27;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 1.32-3.90</w:t>
      </w:r>
      <w:r w:rsidR="00C7172F" w:rsidRPr="00F17E70">
        <w:rPr>
          <w:rFonts w:ascii="Book Antiqua" w:hAnsi="Book Antiqua" w:cs="Times New Roman"/>
          <w:color w:val="auto"/>
          <w:szCs w:val="24"/>
        </w:rPr>
        <w:t>)</w:t>
      </w:r>
      <w:r w:rsidR="00E55C21" w:rsidRPr="00F17E70">
        <w:rPr>
          <w:rFonts w:ascii="Book Antiqua" w:hAnsi="Book Antiqua" w:cs="Times New Roman"/>
          <w:color w:val="auto"/>
          <w:szCs w:val="24"/>
        </w:rPr>
        <w:t>,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 tumor size ≥ 5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843E8" w:rsidRPr="00F17E70">
        <w:rPr>
          <w:rFonts w:ascii="Book Antiqua" w:hAnsi="Book Antiqua" w:cs="Times New Roman"/>
          <w:color w:val="auto"/>
          <w:szCs w:val="24"/>
        </w:rPr>
        <w:t>cm</w:t>
      </w:r>
      <w:r w:rsidR="005D4452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2.00;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 1.17-3.43) and a</w:t>
      </w:r>
      <w:r w:rsidR="000843E8" w:rsidRPr="00F17E70">
        <w:rPr>
          <w:rFonts w:ascii="Book Antiqua" w:hAnsi="Book Antiqua" w:cs="Times New Roman"/>
          <w:color w:val="auto"/>
          <w:szCs w:val="24"/>
        </w:rPr>
        <w:t>lbumin &lt; 3.5 g</w:t>
      </w:r>
      <w:r w:rsidR="00715354" w:rsidRPr="00F17E70">
        <w:rPr>
          <w:rFonts w:ascii="Book Antiqua" w:hAnsi="Book Antiqua" w:cs="Times New Roman"/>
          <w:color w:val="auto"/>
          <w:szCs w:val="24"/>
        </w:rPr>
        <w:t>/</w:t>
      </w:r>
      <w:proofErr w:type="spellStart"/>
      <w:r w:rsidR="00715354" w:rsidRPr="00F17E70">
        <w:rPr>
          <w:rFonts w:ascii="Book Antiqua" w:hAnsi="Book Antiqua" w:cs="Times New Roman"/>
          <w:color w:val="auto"/>
          <w:szCs w:val="24"/>
        </w:rPr>
        <w:t>dL</w:t>
      </w:r>
      <w:proofErr w:type="spellEnd"/>
      <w:r w:rsidR="000843E8" w:rsidRPr="00F17E70">
        <w:rPr>
          <w:rFonts w:ascii="Book Antiqua" w:hAnsi="Book Antiqua" w:cs="Times New Roman"/>
          <w:color w:val="auto"/>
          <w:szCs w:val="24"/>
        </w:rPr>
        <w:t xml:space="preserve"> (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0843E8" w:rsidRPr="00F17E70">
        <w:rPr>
          <w:rFonts w:ascii="Book Antiqua" w:hAnsi="Book Antiqua" w:cs="Times New Roman"/>
          <w:color w:val="auto"/>
          <w:szCs w:val="24"/>
        </w:rPr>
        <w:t>2.10; 95%CI 1.20-3.68).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843E8" w:rsidRPr="00F17E70">
        <w:rPr>
          <w:rFonts w:ascii="Book Antiqua" w:hAnsi="Book Antiqua" w:cs="Times New Roman"/>
          <w:color w:val="auto"/>
          <w:szCs w:val="24"/>
        </w:rPr>
        <w:t>The Tokyo cohort</w:t>
      </w:r>
      <w:r w:rsidR="000925E0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E55C21" w:rsidRPr="00F17E70">
        <w:rPr>
          <w:rFonts w:ascii="Book Antiqua" w:hAnsi="Book Antiqua" w:cs="Times New Roman"/>
          <w:color w:val="auto"/>
          <w:szCs w:val="24"/>
        </w:rPr>
        <w:t xml:space="preserve">had lower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1- year </w:t>
      </w:r>
      <w:r w:rsidR="00E55C21" w:rsidRPr="00F17E70">
        <w:rPr>
          <w:rFonts w:ascii="Book Antiqua" w:hAnsi="Book Antiqua" w:cs="Times New Roman"/>
          <w:color w:val="auto"/>
          <w:szCs w:val="24"/>
        </w:rPr>
        <w:lastRenderedPageBreak/>
        <w:t>mortality than</w:t>
      </w:r>
      <w:r w:rsidR="005D4452" w:rsidRPr="00F17E70">
        <w:rPr>
          <w:rFonts w:ascii="Book Antiqua" w:hAnsi="Book Antiqua" w:cs="Times New Roman"/>
          <w:color w:val="auto"/>
          <w:szCs w:val="24"/>
        </w:rPr>
        <w:t xml:space="preserve"> Honolulu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 (</w:t>
      </w:r>
      <w:r w:rsidR="006629C2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0843E8" w:rsidRPr="00F17E70">
        <w:rPr>
          <w:rFonts w:ascii="Book Antiqua" w:hAnsi="Book Antiqua" w:cs="Times New Roman"/>
          <w:color w:val="auto"/>
          <w:szCs w:val="24"/>
        </w:rPr>
        <w:t>0.33</w:t>
      </w:r>
      <w:r w:rsidR="000925E0" w:rsidRPr="00F17E70">
        <w:rPr>
          <w:rFonts w:ascii="Book Antiqua" w:hAnsi="Book Antiqua" w:cs="Times New Roman"/>
          <w:color w:val="auto"/>
          <w:szCs w:val="24"/>
        </w:rPr>
        <w:t xml:space="preserve">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0925E0" w:rsidRPr="00F17E70">
        <w:rPr>
          <w:rFonts w:ascii="Book Antiqua" w:hAnsi="Book Antiqua" w:cs="Times New Roman"/>
          <w:color w:val="auto"/>
          <w:szCs w:val="24"/>
        </w:rPr>
        <w:t xml:space="preserve"> 0.17-0.6</w:t>
      </w:r>
      <w:r w:rsidR="006629C2" w:rsidRPr="00F17E70">
        <w:rPr>
          <w:rFonts w:ascii="Book Antiqua" w:hAnsi="Book Antiqua" w:cs="Times New Roman"/>
          <w:color w:val="auto"/>
          <w:szCs w:val="24"/>
        </w:rPr>
        <w:t>5</w:t>
      </w:r>
      <w:r w:rsidR="000843E8" w:rsidRPr="00F17E70">
        <w:rPr>
          <w:rFonts w:ascii="Book Antiqua" w:hAnsi="Book Antiqua" w:cs="Times New Roman"/>
          <w:color w:val="auto"/>
          <w:szCs w:val="24"/>
        </w:rPr>
        <w:t>)</w:t>
      </w:r>
      <w:r w:rsidR="00FD3284" w:rsidRPr="00F17E70">
        <w:rPr>
          <w:rFonts w:ascii="Book Antiqua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22770" w:rsidRPr="00F17E70">
        <w:rPr>
          <w:rFonts w:ascii="Book Antiqua" w:hAnsi="Book Antiqua" w:cs="Times New Roman"/>
          <w:color w:val="auto"/>
          <w:szCs w:val="24"/>
        </w:rPr>
        <w:t>For 5-year survival</w:t>
      </w:r>
      <w:r w:rsidR="003E14A1" w:rsidRPr="00F17E70">
        <w:rPr>
          <w:rFonts w:ascii="Book Antiqua" w:hAnsi="Book Antiqua" w:cs="Times New Roman"/>
          <w:color w:val="auto"/>
          <w:szCs w:val="24"/>
        </w:rPr>
        <w:t>,</w:t>
      </w:r>
      <w:r w:rsidR="00322770" w:rsidRPr="00F17E70">
        <w:rPr>
          <w:rFonts w:ascii="Book Antiqua" w:hAnsi="Book Antiqua" w:cs="Times New Roman"/>
          <w:color w:val="auto"/>
          <w:szCs w:val="24"/>
        </w:rPr>
        <w:t xml:space="preserve"> the multivariate model included</w:t>
      </w:r>
      <w:r w:rsidR="006465EF" w:rsidRPr="00F17E70">
        <w:rPr>
          <w:rFonts w:ascii="Book Antiqua" w:hAnsi="Book Antiqua" w:cs="Times New Roman"/>
          <w:color w:val="auto"/>
          <w:szCs w:val="24"/>
        </w:rPr>
        <w:t xml:space="preserve"> age,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stage, Child-Pugh Score, </w:t>
      </w:r>
      <w:r w:rsidR="00060343" w:rsidRPr="00F17E70">
        <w:rPr>
          <w:rFonts w:ascii="Book Antiqua" w:hAnsi="Book Antiqua" w:cs="Times New Roman"/>
          <w:color w:val="auto"/>
          <w:szCs w:val="24"/>
        </w:rPr>
        <w:t>AFP</w:t>
      </w:r>
      <w:r w:rsidR="00322770" w:rsidRPr="00F17E70">
        <w:rPr>
          <w:rFonts w:ascii="Book Antiqua" w:hAnsi="Book Antiqua" w:cs="Times New Roman"/>
          <w:color w:val="auto"/>
          <w:szCs w:val="24"/>
        </w:rPr>
        <w:t xml:space="preserve">,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albumin, </w:t>
      </w:r>
      <w:r w:rsidR="00FB12B6" w:rsidRPr="00F17E70">
        <w:rPr>
          <w:rFonts w:ascii="Book Antiqua" w:hAnsi="Book Antiqua" w:cs="Times New Roman"/>
          <w:color w:val="auto"/>
          <w:szCs w:val="24"/>
        </w:rPr>
        <w:t>cirrhosis,</w:t>
      </w:r>
      <w:r w:rsidR="00322770" w:rsidRPr="00F17E70">
        <w:rPr>
          <w:rFonts w:ascii="Book Antiqua" w:hAnsi="Book Antiqua" w:cs="Times New Roman"/>
          <w:color w:val="auto"/>
          <w:szCs w:val="24"/>
        </w:rPr>
        <w:t xml:space="preserve"> tumor size</w:t>
      </w:r>
      <w:r w:rsidR="00FB12B6" w:rsidRPr="00F17E70">
        <w:rPr>
          <w:rFonts w:ascii="Book Antiqua" w:hAnsi="Book Antiqua" w:cs="Times New Roman"/>
          <w:color w:val="auto"/>
          <w:szCs w:val="24"/>
        </w:rPr>
        <w:t>, and center</w:t>
      </w:r>
      <w:r w:rsidR="00322770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6465EF" w:rsidRPr="00F17E70">
        <w:rPr>
          <w:rFonts w:ascii="Book Antiqua" w:hAnsi="Book Antiqua" w:cs="Times New Roman"/>
          <w:color w:val="auto"/>
          <w:szCs w:val="24"/>
        </w:rPr>
        <w:t>as covariates</w:t>
      </w:r>
      <w:r w:rsidR="00322770" w:rsidRPr="00F17E70">
        <w:rPr>
          <w:rFonts w:ascii="Book Antiqua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22770" w:rsidRPr="00F17E70">
        <w:rPr>
          <w:rFonts w:ascii="Book Antiqua" w:hAnsi="Book Antiqua" w:cs="Times New Roman"/>
          <w:color w:val="auto"/>
          <w:szCs w:val="24"/>
        </w:rPr>
        <w:t xml:space="preserve">In the final </w:t>
      </w:r>
      <w:r w:rsidR="00EC1294" w:rsidRPr="00F17E70">
        <w:rPr>
          <w:rFonts w:ascii="Book Antiqua" w:hAnsi="Book Antiqua" w:cs="Times New Roman"/>
          <w:color w:val="auto"/>
          <w:szCs w:val="24"/>
        </w:rPr>
        <w:t>multivariate model, predictor</w:t>
      </w:r>
      <w:r w:rsidR="00D1790E" w:rsidRPr="00F17E70">
        <w:rPr>
          <w:rFonts w:ascii="Book Antiqua" w:hAnsi="Book Antiqua" w:cs="Times New Roman"/>
          <w:color w:val="auto"/>
          <w:szCs w:val="24"/>
        </w:rPr>
        <w:t>s of</w:t>
      </w:r>
      <w:r w:rsidR="00992363" w:rsidRPr="00F17E70">
        <w:rPr>
          <w:rFonts w:ascii="Book Antiqua" w:hAnsi="Book Antiqua" w:cs="Times New Roman"/>
          <w:color w:val="auto"/>
          <w:szCs w:val="24"/>
        </w:rPr>
        <w:t xml:space="preserve"> 5-year survival were </w:t>
      </w:r>
      <w:r w:rsidR="00060343" w:rsidRPr="00F17E70">
        <w:rPr>
          <w:rFonts w:ascii="Book Antiqua" w:hAnsi="Book Antiqua" w:cs="Times New Roman"/>
          <w:color w:val="auto"/>
          <w:szCs w:val="24"/>
        </w:rPr>
        <w:t>AFP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≥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20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1.57;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1.17-2.10)</w:t>
      </w:r>
      <w:r w:rsidR="000843E8" w:rsidRPr="00F17E70">
        <w:rPr>
          <w:rFonts w:ascii="Book Antiqua" w:hAnsi="Book Antiqua" w:cs="Times New Roman"/>
          <w:color w:val="auto"/>
          <w:szCs w:val="24"/>
        </w:rPr>
        <w:t>, cirrhosis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1.59;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1.12-2.26), </w:t>
      </w:r>
      <w:r w:rsidR="00322770" w:rsidRPr="00F17E70">
        <w:rPr>
          <w:rFonts w:ascii="Book Antiqua" w:hAnsi="Book Antiqua" w:cs="Times New Roman"/>
          <w:color w:val="auto"/>
          <w:szCs w:val="24"/>
        </w:rPr>
        <w:t>tumor size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FB12B6" w:rsidRPr="00F17E70">
        <w:rPr>
          <w:rFonts w:ascii="Book Antiqua" w:hAnsi="Book Antiqua" w:cs="Times New Roman"/>
          <w:color w:val="auto"/>
          <w:szCs w:val="24"/>
        </w:rPr>
        <w:t>≥ 5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cm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1.84;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FB12B6" w:rsidRPr="00F17E70">
        <w:rPr>
          <w:rFonts w:ascii="Book Antiqua" w:hAnsi="Book Antiqua" w:cs="Times New Roman"/>
          <w:color w:val="auto"/>
          <w:szCs w:val="24"/>
        </w:rPr>
        <w:t xml:space="preserve"> 1.34-2.54), </w:t>
      </w:r>
      <w:r w:rsidR="000843E8" w:rsidRPr="00F17E70">
        <w:rPr>
          <w:rFonts w:ascii="Book Antiqua" w:hAnsi="Book Antiqua" w:cs="Times New Roman"/>
          <w:color w:val="auto"/>
          <w:szCs w:val="24"/>
        </w:rPr>
        <w:t xml:space="preserve">and albumin </w:t>
      </w:r>
      <w:r w:rsidR="00B01340" w:rsidRPr="00F17E70">
        <w:rPr>
          <w:rFonts w:ascii="Book Antiqua" w:hAnsi="Book Antiqua" w:cs="Times New Roman"/>
          <w:color w:val="auto"/>
          <w:szCs w:val="24"/>
        </w:rPr>
        <w:t>&lt; 3.5 g</w:t>
      </w:r>
      <w:r w:rsidR="00715354" w:rsidRPr="00F17E70">
        <w:rPr>
          <w:rFonts w:ascii="Book Antiqua" w:hAnsi="Book Antiqua" w:cs="Times New Roman"/>
          <w:color w:val="auto"/>
          <w:szCs w:val="24"/>
        </w:rPr>
        <w:t>/</w:t>
      </w:r>
      <w:proofErr w:type="spellStart"/>
      <w:r w:rsidR="00715354" w:rsidRPr="00F17E70">
        <w:rPr>
          <w:rFonts w:ascii="Book Antiqua" w:hAnsi="Book Antiqua" w:cs="Times New Roman"/>
          <w:color w:val="auto"/>
          <w:szCs w:val="24"/>
        </w:rPr>
        <w:t>dL</w:t>
      </w:r>
      <w:proofErr w:type="spellEnd"/>
      <w:r w:rsidR="00B01340" w:rsidRPr="00F17E70">
        <w:rPr>
          <w:rFonts w:ascii="Book Antiqua" w:hAnsi="Book Antiqua" w:cs="Times New Roman"/>
          <w:color w:val="auto"/>
          <w:szCs w:val="24"/>
        </w:rPr>
        <w:t xml:space="preserve">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1.72;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 1.21-2.46,</w:t>
      </w:r>
      <w:r w:rsidR="00992363" w:rsidRPr="00F17E70">
        <w:rPr>
          <w:rFonts w:ascii="Book Antiqua" w:hAnsi="Book Antiqua" w:cs="Times New Roman"/>
          <w:color w:val="auto"/>
          <w:szCs w:val="24"/>
        </w:rPr>
        <w:t>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F7527" w:rsidRPr="00F17E70">
        <w:rPr>
          <w:rFonts w:ascii="Book Antiqua" w:hAnsi="Book Antiqua" w:cs="Times New Roman"/>
          <w:color w:val="auto"/>
          <w:szCs w:val="24"/>
        </w:rPr>
        <w:t xml:space="preserve">Both Tokyo and </w:t>
      </w:r>
      <w:r w:rsidR="003529A4" w:rsidRPr="00F17E70">
        <w:rPr>
          <w:rFonts w:ascii="Book Antiqua" w:hAnsi="Book Antiqua" w:cs="Times New Roman"/>
          <w:color w:val="auto"/>
          <w:szCs w:val="24"/>
        </w:rPr>
        <w:t>Shanghai centers had better 5</w:t>
      </w:r>
      <w:r w:rsidR="003F7527" w:rsidRPr="00F17E70">
        <w:rPr>
          <w:rFonts w:ascii="Book Antiqua" w:hAnsi="Book Antiqua" w:cs="Times New Roman"/>
          <w:color w:val="auto"/>
          <w:szCs w:val="24"/>
        </w:rPr>
        <w:t>-year sur</w:t>
      </w:r>
      <w:r w:rsidR="00992363" w:rsidRPr="00F17E70">
        <w:rPr>
          <w:rFonts w:ascii="Book Antiqua" w:hAnsi="Book Antiqua" w:cs="Times New Roman"/>
          <w:color w:val="auto"/>
          <w:szCs w:val="24"/>
        </w:rPr>
        <w:t xml:space="preserve">vival than the Honolulu cohort </w:t>
      </w:r>
      <w:r w:rsidR="003F7527" w:rsidRPr="00F17E70">
        <w:rPr>
          <w:rFonts w:ascii="Book Antiqua" w:hAnsi="Book Antiqua" w:cs="Times New Roman"/>
          <w:color w:val="auto"/>
          <w:szCs w:val="24"/>
        </w:rPr>
        <w:t>(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3F7527" w:rsidRPr="00F17E70">
        <w:rPr>
          <w:rFonts w:ascii="Book Antiqua" w:hAnsi="Book Antiqua" w:cs="Times New Roman"/>
          <w:color w:val="auto"/>
          <w:szCs w:val="24"/>
        </w:rPr>
        <w:t xml:space="preserve">0.51;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3F7527" w:rsidRPr="00F17E70">
        <w:rPr>
          <w:rFonts w:ascii="Book Antiqua" w:hAnsi="Book Antiqua" w:cs="Times New Roman"/>
          <w:color w:val="auto"/>
          <w:szCs w:val="24"/>
        </w:rPr>
        <w:t xml:space="preserve"> 0.33-0.78 and 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3F7527" w:rsidRPr="00F17E70">
        <w:rPr>
          <w:rFonts w:ascii="Book Antiqua" w:hAnsi="Book Antiqua" w:cs="Times New Roman"/>
          <w:color w:val="auto"/>
          <w:szCs w:val="24"/>
        </w:rPr>
        <w:t>0.47;</w:t>
      </w:r>
      <w:r w:rsidR="003529A4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3529A4" w:rsidRPr="00F17E70">
        <w:rPr>
          <w:rFonts w:ascii="Book Antiqua" w:hAnsi="Book Antiqua" w:cs="Times New Roman"/>
          <w:color w:val="auto"/>
          <w:szCs w:val="24"/>
        </w:rPr>
        <w:t xml:space="preserve"> 0.31-0.72)</w:t>
      </w:r>
      <w:r w:rsidR="00B01340" w:rsidRPr="00F17E70">
        <w:rPr>
          <w:rFonts w:ascii="Book Antiqua" w:hAnsi="Book Antiqua" w:cs="Times New Roman"/>
          <w:color w:val="auto"/>
          <w:szCs w:val="24"/>
        </w:rPr>
        <w:t>. Predictors of overall 1-yea</w:t>
      </w:r>
      <w:r w:rsidR="00992363" w:rsidRPr="00F17E70">
        <w:rPr>
          <w:rFonts w:ascii="Book Antiqua" w:hAnsi="Book Antiqua" w:cs="Times New Roman"/>
          <w:color w:val="auto"/>
          <w:szCs w:val="24"/>
        </w:rPr>
        <w:t xml:space="preserve">r and 5-year survival were </w:t>
      </w:r>
      <w:r w:rsidR="00B01340" w:rsidRPr="00F17E70">
        <w:rPr>
          <w:rFonts w:ascii="Book Antiqua" w:hAnsi="Book Antiqua" w:cs="Times New Roman"/>
          <w:color w:val="auto"/>
          <w:szCs w:val="24"/>
        </w:rPr>
        <w:t>examined separately by center.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01340" w:rsidRPr="00F17E70">
        <w:rPr>
          <w:rFonts w:ascii="Book Antiqua" w:hAnsi="Book Antiqua" w:cs="Times New Roman"/>
          <w:color w:val="auto"/>
          <w:szCs w:val="24"/>
        </w:rPr>
        <w:t>In Honolulu, predictors of both 1-year and 5-year surviv</w:t>
      </w:r>
      <w:r w:rsidR="00060343" w:rsidRPr="00F17E70">
        <w:rPr>
          <w:rFonts w:ascii="Book Antiqua" w:hAnsi="Book Antiqua" w:cs="Times New Roman"/>
          <w:color w:val="auto"/>
          <w:szCs w:val="24"/>
        </w:rPr>
        <w:t>al were AFP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 ≥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01340" w:rsidRPr="00F17E70">
        <w:rPr>
          <w:rFonts w:ascii="Book Antiqua" w:hAnsi="Book Antiqua" w:cs="Times New Roman"/>
          <w:color w:val="auto"/>
          <w:szCs w:val="24"/>
        </w:rPr>
        <w:t>20 (1-year: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adjusted HR 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= 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3.21;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01340" w:rsidRPr="00F17E70">
        <w:rPr>
          <w:rFonts w:ascii="Book Antiqua" w:hAnsi="Book Antiqua" w:cs="Times New Roman"/>
          <w:color w:val="auto"/>
          <w:szCs w:val="24"/>
        </w:rPr>
        <w:t xml:space="preserve"> 1.36-7.56;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5-year: 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3.18;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 1.35-7.51) and albumin &lt; 3.5 g</w:t>
      </w:r>
      <w:r w:rsidR="00715354" w:rsidRPr="00F17E70">
        <w:rPr>
          <w:rFonts w:ascii="Book Antiqua" w:hAnsi="Book Antiqua" w:cs="Times New Roman"/>
          <w:color w:val="auto"/>
          <w:szCs w:val="24"/>
        </w:rPr>
        <w:t>/</w:t>
      </w:r>
      <w:proofErr w:type="spellStart"/>
      <w:r w:rsidR="00715354" w:rsidRPr="00F17E70">
        <w:rPr>
          <w:rFonts w:ascii="Book Antiqua" w:hAnsi="Book Antiqua" w:cs="Times New Roman"/>
          <w:color w:val="auto"/>
          <w:szCs w:val="24"/>
        </w:rPr>
        <w:t>dL</w:t>
      </w:r>
      <w:proofErr w:type="spellEnd"/>
      <w:r w:rsidR="00BB4943" w:rsidRPr="00F17E70">
        <w:rPr>
          <w:rFonts w:ascii="Book Antiqua" w:hAnsi="Book Antiqua" w:cs="Times New Roman"/>
          <w:color w:val="auto"/>
          <w:szCs w:val="24"/>
        </w:rPr>
        <w:t xml:space="preserve"> (1-year: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adjusted HR </w:t>
      </w:r>
      <w:r w:rsidR="00D40308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= 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4.17;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 1.92-9.04; 5-year: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BB4943" w:rsidRPr="00F17E70">
        <w:rPr>
          <w:rFonts w:ascii="Book Antiqua" w:hAnsi="Book Antiqua" w:cs="Times New Roman"/>
          <w:color w:val="auto"/>
          <w:szCs w:val="24"/>
        </w:rPr>
        <w:t>4.13;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B4943" w:rsidRPr="00F17E70">
        <w:rPr>
          <w:rFonts w:ascii="Book Antiqua" w:hAnsi="Book Antiqua" w:cs="Times New Roman"/>
          <w:color w:val="auto"/>
          <w:szCs w:val="24"/>
        </w:rPr>
        <w:t xml:space="preserve"> 1.90-8.98).</w:t>
      </w:r>
      <w:r w:rsidR="008C1B40" w:rsidRPr="00F17E70">
        <w:rPr>
          <w:rFonts w:ascii="Book Antiqua" w:hAnsi="Book Antiqua" w:cs="Times New Roman"/>
          <w:color w:val="auto"/>
          <w:szCs w:val="24"/>
        </w:rPr>
        <w:t xml:space="preserve"> In the Tokyo cohort, there were no significant predictors of 1-year survival. Five-year survival was associated with cirrhosis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8C1B40" w:rsidRPr="00F17E70">
        <w:rPr>
          <w:rFonts w:ascii="Book Antiqua" w:hAnsi="Book Antiqua" w:cs="Times New Roman"/>
          <w:color w:val="auto"/>
          <w:szCs w:val="24"/>
        </w:rPr>
        <w:t xml:space="preserve">1.90;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8C1B40" w:rsidRPr="00F17E70">
        <w:rPr>
          <w:rFonts w:ascii="Book Antiqua" w:hAnsi="Book Antiqua" w:cs="Times New Roman"/>
          <w:color w:val="auto"/>
          <w:szCs w:val="24"/>
        </w:rPr>
        <w:t xml:space="preserve"> 1.17-3.09) and tumor size ≥ 5 cm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8C1B40" w:rsidRPr="00F17E70">
        <w:rPr>
          <w:rFonts w:ascii="Book Antiqua" w:hAnsi="Book Antiqua" w:cs="Times New Roman"/>
          <w:color w:val="auto"/>
          <w:szCs w:val="24"/>
        </w:rPr>
        <w:t xml:space="preserve">2.29;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8C1B40" w:rsidRPr="00F17E70">
        <w:rPr>
          <w:rFonts w:ascii="Book Antiqua" w:hAnsi="Book Antiqua" w:cs="Times New Roman"/>
          <w:color w:val="auto"/>
          <w:szCs w:val="24"/>
        </w:rPr>
        <w:t xml:space="preserve"> 1.33-3.94).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1D02DB" w:rsidRPr="00F17E70">
        <w:rPr>
          <w:rFonts w:ascii="Book Antiqua" w:hAnsi="Book Antiqua" w:cs="Times New Roman"/>
          <w:color w:val="auto"/>
          <w:szCs w:val="24"/>
        </w:rPr>
        <w:t xml:space="preserve">For the Shanghai cohort, 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1-year mortality risk was associated with tumor size ≥ 5 cm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2.99;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 1.14-7.80) and 5-year predictors included AJCC stage 2 (</w:t>
      </w:r>
      <w:bookmarkStart w:id="38" w:name="OLE_LINK1"/>
      <w:bookmarkStart w:id="39" w:name="OLE_LINK2"/>
      <w:r w:rsidR="00BC4B55" w:rsidRPr="00665D71">
        <w:rPr>
          <w:rFonts w:ascii="Book Antiqua" w:hAnsi="Book Antiqua" w:cs="Times New Roman"/>
          <w:i/>
          <w:color w:val="auto"/>
          <w:szCs w:val="24"/>
        </w:rPr>
        <w:t>vs</w:t>
      </w:r>
      <w:bookmarkEnd w:id="38"/>
      <w:bookmarkEnd w:id="39"/>
      <w:r w:rsidR="00BC4B55" w:rsidRPr="00F17E70">
        <w:rPr>
          <w:rFonts w:ascii="Book Antiqua" w:hAnsi="Book Antiqua" w:cs="Times New Roman"/>
          <w:color w:val="auto"/>
          <w:szCs w:val="24"/>
        </w:rPr>
        <w:t xml:space="preserve"> 1)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2.30; </w:t>
      </w:r>
      <w:r w:rsidR="00797FC3">
        <w:rPr>
          <w:rFonts w:ascii="Book Antiqua" w:hAnsi="Book Antiqua"/>
          <w:color w:val="auto"/>
          <w:szCs w:val="24"/>
        </w:rPr>
        <w:t>95%</w:t>
      </w:r>
      <w:r w:rsidR="00797FC3" w:rsidRPr="00F17E70">
        <w:rPr>
          <w:rFonts w:ascii="Book Antiqua" w:hAnsi="Book Antiqua"/>
          <w:color w:val="auto"/>
          <w:szCs w:val="24"/>
        </w:rPr>
        <w:t>CI: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 1.35-3.92) and Child-Pugh Score (B </w:t>
      </w:r>
      <w:r w:rsidR="00665D71" w:rsidRPr="00665D71">
        <w:rPr>
          <w:rFonts w:ascii="Book Antiqua" w:hAnsi="Book Antiqua" w:cs="Times New Roman"/>
          <w:i/>
          <w:color w:val="auto"/>
          <w:szCs w:val="24"/>
        </w:rPr>
        <w:t>vs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 A) (adjusted </w:t>
      </w:r>
      <w:r w:rsidR="00797FC3" w:rsidRPr="00F17E70">
        <w:rPr>
          <w:rFonts w:ascii="Book Antiqua" w:hAnsi="Book Antiqua"/>
          <w:color w:val="auto"/>
          <w:szCs w:val="24"/>
        </w:rPr>
        <w:t>HR</w:t>
      </w:r>
      <w:r w:rsidR="00797FC3">
        <w:rPr>
          <w:rFonts w:ascii="Book Antiqua" w:hAnsi="Book Antiqua" w:hint="eastAsia"/>
          <w:color w:val="auto"/>
          <w:szCs w:val="24"/>
          <w:lang w:eastAsia="zh-CN"/>
        </w:rPr>
        <w:t xml:space="preserve"> = </w:t>
      </w:r>
      <w:r w:rsidR="00797FC3">
        <w:rPr>
          <w:rFonts w:ascii="Book Antiqua" w:hAnsi="Book Antiqua" w:cs="Times New Roman"/>
          <w:color w:val="auto"/>
          <w:szCs w:val="24"/>
        </w:rPr>
        <w:t>4.51; 95%</w:t>
      </w:r>
      <w:r w:rsidR="00BC4B55" w:rsidRPr="00F17E70">
        <w:rPr>
          <w:rFonts w:ascii="Book Antiqua" w:hAnsi="Book Antiqua" w:cs="Times New Roman"/>
          <w:color w:val="auto"/>
          <w:szCs w:val="24"/>
        </w:rPr>
        <w:t>CI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>:</w:t>
      </w:r>
      <w:r w:rsidR="00BC4B55" w:rsidRPr="00F17E70">
        <w:rPr>
          <w:rFonts w:ascii="Book Antiqua" w:hAnsi="Book Antiqua" w:cs="Times New Roman"/>
          <w:color w:val="auto"/>
          <w:szCs w:val="24"/>
        </w:rPr>
        <w:t xml:space="preserve"> 1.59-12.81). </w:t>
      </w:r>
    </w:p>
    <w:p w14:paraId="5A55C76E" w14:textId="77777777" w:rsidR="00B32E90" w:rsidRPr="00F17E70" w:rsidRDefault="00B32E9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highlight w:val="yellow"/>
        </w:rPr>
      </w:pPr>
    </w:p>
    <w:p w14:paraId="27D09A6F" w14:textId="4AD2B069" w:rsidR="005A2DA7" w:rsidRPr="00F17E70" w:rsidRDefault="00434FBB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>DISCUSSION</w:t>
      </w:r>
    </w:p>
    <w:p w14:paraId="7BEBFE1F" w14:textId="2AA5C360" w:rsidR="00CB7B48" w:rsidRPr="00BC6025" w:rsidRDefault="002D2EB3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Therapy for hepatocellu</w:t>
      </w:r>
      <w:r w:rsidR="007378D5" w:rsidRPr="00F17E70">
        <w:rPr>
          <w:rFonts w:ascii="Book Antiqua" w:eastAsia="Calibri" w:hAnsi="Book Antiqua" w:cs="Times New Roman"/>
          <w:color w:val="auto"/>
          <w:szCs w:val="24"/>
        </w:rPr>
        <w:t xml:space="preserve">lar cancer has evolved </w:t>
      </w:r>
      <w:r w:rsidRPr="00F17E70">
        <w:rPr>
          <w:rFonts w:ascii="Book Antiqua" w:eastAsia="Calibri" w:hAnsi="Book Antiqua" w:cs="Times New Roman"/>
          <w:color w:val="auto"/>
          <w:szCs w:val="24"/>
        </w:rPr>
        <w:t>and there are current p</w:t>
      </w:r>
      <w:r w:rsidR="007378D5" w:rsidRPr="00F17E70">
        <w:rPr>
          <w:rFonts w:ascii="Book Antiqua" w:eastAsia="Calibri" w:hAnsi="Book Antiqua" w:cs="Times New Roman"/>
          <w:color w:val="auto"/>
          <w:szCs w:val="24"/>
        </w:rPr>
        <w:t>ractice guidelines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based on Barcelona Clinic Liver Cancer (BCLC) </w:t>
      </w:r>
      <w:proofErr w:type="gramStart"/>
      <w:r w:rsidR="00165DF0" w:rsidRPr="00F17E70">
        <w:rPr>
          <w:rFonts w:ascii="Book Antiqua" w:eastAsia="Calibri" w:hAnsi="Book Antiqua" w:cs="Times New Roman"/>
          <w:color w:val="auto"/>
          <w:szCs w:val="24"/>
        </w:rPr>
        <w:t>staging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11,12]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These guidelines provide a general 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>framework, but what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occurs in the real world is likel</w:t>
      </w:r>
      <w:r w:rsidR="008D2823" w:rsidRPr="00F17E70">
        <w:rPr>
          <w:rFonts w:ascii="Book Antiqua" w:eastAsia="Calibri" w:hAnsi="Book Antiqua" w:cs="Times New Roman"/>
          <w:color w:val="auto"/>
          <w:szCs w:val="24"/>
        </w:rPr>
        <w:t xml:space="preserve">y center and country specific. </w:t>
      </w:r>
      <w:r w:rsidRPr="00F17E70">
        <w:rPr>
          <w:rFonts w:ascii="Book Antiqua" w:eastAsia="Calibri" w:hAnsi="Book Antiqua" w:cs="Times New Roman"/>
          <w:color w:val="auto"/>
          <w:szCs w:val="24"/>
        </w:rPr>
        <w:t>In developed countries with resourc</w:t>
      </w:r>
      <w:r w:rsidR="007A645D" w:rsidRPr="00F17E70">
        <w:rPr>
          <w:rFonts w:ascii="Book Antiqua" w:eastAsia="Calibri" w:hAnsi="Book Antiqua" w:cs="Times New Roman"/>
          <w:color w:val="auto"/>
          <w:szCs w:val="24"/>
        </w:rPr>
        <w:t>es to perform liver transplant,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8B5C0F" w:rsidRPr="00F17E70">
        <w:rPr>
          <w:rFonts w:ascii="Book Antiqua" w:eastAsia="Calibri" w:hAnsi="Book Antiqua" w:cs="Times New Roman"/>
          <w:color w:val="auto"/>
          <w:szCs w:val="24"/>
        </w:rPr>
        <w:t xml:space="preserve">multiple studies </w:t>
      </w:r>
      <w:r w:rsidRPr="00F17E70">
        <w:rPr>
          <w:rFonts w:ascii="Book Antiqua" w:eastAsia="Calibri" w:hAnsi="Book Antiqua" w:cs="Times New Roman"/>
          <w:color w:val="auto"/>
          <w:szCs w:val="24"/>
        </w:rPr>
        <w:t>have compared outcome between resection and transplant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 and those treated with transplant have better survival and less </w:t>
      </w:r>
      <w:proofErr w:type="gramStart"/>
      <w:r w:rsidR="00A75F9E" w:rsidRPr="00F17E70">
        <w:rPr>
          <w:rFonts w:ascii="Book Antiqua" w:eastAsia="Calibri" w:hAnsi="Book Antiqua" w:cs="Times New Roman"/>
          <w:color w:val="auto"/>
          <w:szCs w:val="24"/>
        </w:rPr>
        <w:t>recurrence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7,21-30]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E4092F" w:rsidRPr="00F17E70">
        <w:rPr>
          <w:rFonts w:ascii="Book Antiqua" w:eastAsia="Calibri" w:hAnsi="Book Antiqua" w:cs="Times New Roman"/>
          <w:color w:val="auto"/>
          <w:szCs w:val="24"/>
        </w:rPr>
        <w:t>Nonetheless, widespread use of transpla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nt is constrained by the </w:t>
      </w:r>
      <w:r w:rsidR="00E4092F" w:rsidRPr="00F17E70">
        <w:rPr>
          <w:rFonts w:ascii="Book Antiqua" w:eastAsia="Calibri" w:hAnsi="Book Antiqua" w:cs="Times New Roman"/>
          <w:color w:val="auto"/>
          <w:szCs w:val="24"/>
        </w:rPr>
        <w:t>availability of donor livers.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E4092F" w:rsidRPr="00F17E70">
        <w:rPr>
          <w:rFonts w:ascii="Book Antiqua" w:eastAsia="Calibri" w:hAnsi="Book Antiqua" w:cs="Times New Roman"/>
          <w:color w:val="auto"/>
          <w:szCs w:val="24"/>
        </w:rPr>
        <w:t>Other reports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E4092F" w:rsidRPr="00F17E70">
        <w:rPr>
          <w:rFonts w:ascii="Book Antiqua" w:eastAsia="Calibri" w:hAnsi="Book Antiqua" w:cs="Times New Roman"/>
          <w:color w:val="auto"/>
          <w:szCs w:val="24"/>
        </w:rPr>
        <w:t>compared</w:t>
      </w:r>
      <w:r w:rsidR="00B17109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l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iver resection and </w:t>
      </w:r>
      <w:r w:rsidRPr="00F17E70">
        <w:rPr>
          <w:rFonts w:ascii="Book Antiqua" w:eastAsia="Calibri" w:hAnsi="Book Antiqua" w:cs="Times New Roman"/>
          <w:color w:val="auto"/>
          <w:szCs w:val="24"/>
        </w:rPr>
        <w:t>local ablation.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>Although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ablation was effective especially for tumors less than 2.0 cm and can be perf</w:t>
      </w:r>
      <w:r w:rsidR="007A645D" w:rsidRPr="00F17E70">
        <w:rPr>
          <w:rFonts w:ascii="Book Antiqua" w:eastAsia="Calibri" w:hAnsi="Book Antiqua" w:cs="Times New Roman"/>
          <w:color w:val="auto"/>
          <w:szCs w:val="24"/>
        </w:rPr>
        <w:t xml:space="preserve">ormed with fewer complications, </w:t>
      </w:r>
      <w:r w:rsidRPr="00F17E70">
        <w:rPr>
          <w:rFonts w:ascii="Book Antiqua" w:eastAsia="Calibri" w:hAnsi="Book Antiqua" w:cs="Times New Roman"/>
          <w:color w:val="auto"/>
          <w:szCs w:val="24"/>
        </w:rPr>
        <w:t>liver resections h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 xml:space="preserve">ad better long-term, recurrence </w:t>
      </w:r>
      <w:r w:rsidRPr="00F17E70">
        <w:rPr>
          <w:rFonts w:ascii="Book Antiqua" w:eastAsia="Calibri" w:hAnsi="Book Antiqua" w:cs="Times New Roman"/>
          <w:color w:val="auto"/>
          <w:szCs w:val="24"/>
        </w:rPr>
        <w:t>fr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>ee-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survival in some </w:t>
      </w:r>
      <w:proofErr w:type="gramStart"/>
      <w:r w:rsidR="00165DF0" w:rsidRPr="00F17E70">
        <w:rPr>
          <w:rFonts w:ascii="Book Antiqua" w:eastAsia="Calibri" w:hAnsi="Book Antiqua" w:cs="Times New Roman"/>
          <w:color w:val="auto"/>
          <w:szCs w:val="24"/>
        </w:rPr>
        <w:t>series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3,31-34]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Good </w:t>
      </w:r>
      <w:r w:rsidRPr="00F17E70">
        <w:rPr>
          <w:rFonts w:ascii="Book Antiqua" w:eastAsia="Calibri" w:hAnsi="Book Antiqua" w:cs="Times New Roman"/>
          <w:color w:val="auto"/>
          <w:szCs w:val="24"/>
        </w:rPr>
        <w:lastRenderedPageBreak/>
        <w:t>short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Pr="00F17E70">
        <w:rPr>
          <w:rFonts w:ascii="Book Antiqua" w:eastAsia="Calibri" w:hAnsi="Book Antiqua" w:cs="Times New Roman"/>
          <w:color w:val="auto"/>
          <w:szCs w:val="24"/>
        </w:rPr>
        <w:t>term o</w:t>
      </w:r>
      <w:r w:rsidR="00494C0B" w:rsidRPr="00F17E70">
        <w:rPr>
          <w:rFonts w:ascii="Book Antiqua" w:eastAsia="Calibri" w:hAnsi="Book Antiqua" w:cs="Times New Roman"/>
          <w:color w:val="auto"/>
          <w:szCs w:val="24"/>
        </w:rPr>
        <w:t>utcomes occur in small tumors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whether resected, ablated or t</w:t>
      </w:r>
      <w:r w:rsidR="00F16B7A" w:rsidRPr="00F17E70">
        <w:rPr>
          <w:rFonts w:ascii="Book Antiqua" w:eastAsia="Calibri" w:hAnsi="Book Antiqua" w:cs="Times New Roman"/>
          <w:color w:val="auto"/>
          <w:szCs w:val="24"/>
        </w:rPr>
        <w:t>ransplanted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F16B7A" w:rsidRPr="00F17E70">
        <w:rPr>
          <w:rFonts w:ascii="Book Antiqua" w:eastAsia="Calibri" w:hAnsi="Book Antiqua" w:cs="Times New Roman"/>
          <w:color w:val="auto"/>
          <w:szCs w:val="24"/>
        </w:rPr>
        <w:t xml:space="preserve"> but recurrence rate</w:t>
      </w:r>
      <w:r w:rsidR="00D01F0F"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Pr="00F17E70">
        <w:rPr>
          <w:rFonts w:ascii="Book Antiqua" w:eastAsia="Calibri" w:hAnsi="Book Antiqua" w:cs="Times New Roman"/>
          <w:color w:val="auto"/>
          <w:szCs w:val="24"/>
        </w:rPr>
        <w:t>, cost and donor livers ar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e major factors in the decision-</w:t>
      </w:r>
      <w:r w:rsidRPr="00F17E70">
        <w:rPr>
          <w:rFonts w:ascii="Book Antiqua" w:eastAsia="Calibri" w:hAnsi="Book Antiqua" w:cs="Times New Roman"/>
          <w:color w:val="auto"/>
          <w:szCs w:val="24"/>
        </w:rPr>
        <w:t>making.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Worldwide, strategies to treat liver c</w:t>
      </w:r>
      <w:r w:rsidR="00A75F9E" w:rsidRPr="00F17E70">
        <w:rPr>
          <w:rFonts w:ascii="Book Antiqua" w:eastAsia="Calibri" w:hAnsi="Book Antiqua" w:cs="Times New Roman"/>
          <w:color w:val="auto"/>
          <w:szCs w:val="24"/>
        </w:rPr>
        <w:t>ancer have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evolved based on the burden of liver cancer and the available resources in that particular area.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17128EC6" w14:textId="0ECD78BA" w:rsidR="007235DD" w:rsidRPr="00490D1C" w:rsidRDefault="002D2EB3" w:rsidP="00490D1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This is the first study that attempts to assess one </w:t>
      </w:r>
      <w:r w:rsidR="00494C0B" w:rsidRPr="00F17E70">
        <w:rPr>
          <w:rFonts w:ascii="Book Antiqua" w:eastAsia="Calibri" w:hAnsi="Book Antiqua" w:cs="Times New Roman"/>
          <w:color w:val="auto"/>
          <w:szCs w:val="24"/>
        </w:rPr>
        <w:t xml:space="preserve">surgical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modality in 3 different countries, each of which has a high burden of disease, but different resources and </w:t>
      </w:r>
      <w:r w:rsidR="00A6333B" w:rsidRPr="00F17E70">
        <w:rPr>
          <w:rFonts w:ascii="Book Antiqua" w:eastAsia="Calibri" w:hAnsi="Book Antiqua" w:cs="Times New Roman"/>
          <w:color w:val="auto"/>
          <w:szCs w:val="24"/>
        </w:rPr>
        <w:t xml:space="preserve">treatment </w:t>
      </w:r>
      <w:r w:rsidRPr="00F17E70">
        <w:rPr>
          <w:rFonts w:ascii="Book Antiqua" w:eastAsia="Calibri" w:hAnsi="Book Antiqua" w:cs="Times New Roman"/>
          <w:color w:val="auto"/>
          <w:szCs w:val="24"/>
        </w:rPr>
        <w:t>strategies. We chose liver resecti</w:t>
      </w:r>
      <w:r w:rsidR="00A6333B" w:rsidRPr="00F17E70">
        <w:rPr>
          <w:rFonts w:ascii="Book Antiqua" w:eastAsia="Calibri" w:hAnsi="Book Antiqua" w:cs="Times New Roman"/>
          <w:color w:val="auto"/>
          <w:szCs w:val="24"/>
        </w:rPr>
        <w:t>on because this was uniformly</w:t>
      </w:r>
      <w:r w:rsidR="00647C28" w:rsidRPr="00F17E70">
        <w:rPr>
          <w:rFonts w:ascii="Book Antiqua" w:eastAsia="Calibri" w:hAnsi="Book Antiqua" w:cs="Times New Roman"/>
          <w:color w:val="auto"/>
          <w:szCs w:val="24"/>
        </w:rPr>
        <w:t xml:space="preserve"> available and not dependent </w:t>
      </w:r>
      <w:r w:rsidRPr="00F17E70">
        <w:rPr>
          <w:rFonts w:ascii="Book Antiqua" w:eastAsia="Calibri" w:hAnsi="Book Antiqua" w:cs="Times New Roman"/>
          <w:color w:val="auto"/>
          <w:szCs w:val="24"/>
        </w:rPr>
        <w:t>on technology or donor livers. Rather than comparing data in the form of a meta-analysi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s or systematic review, we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developed a working relationship between the surgeons and scientists in these three centers.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BD2F27" w:rsidRPr="00F17E70">
        <w:rPr>
          <w:rFonts w:ascii="Book Antiqua" w:eastAsia="Calibri" w:hAnsi="Book Antiqua" w:cs="Times New Roman"/>
          <w:color w:val="auto"/>
          <w:szCs w:val="24"/>
        </w:rPr>
        <w:t>In this study,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BD2F27" w:rsidRPr="00F17E70">
        <w:rPr>
          <w:rFonts w:ascii="Book Antiqua" w:eastAsia="Calibri" w:hAnsi="Book Antiqua" w:cs="Times New Roman"/>
          <w:color w:val="auto"/>
          <w:szCs w:val="24"/>
        </w:rPr>
        <w:t>w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e selected only stage I/</w:t>
      </w:r>
      <w:r w:rsidRPr="00F17E70">
        <w:rPr>
          <w:rFonts w:ascii="Book Antiqua" w:eastAsia="Calibri" w:hAnsi="Book Antiqua" w:cs="Times New Roman"/>
          <w:color w:val="auto"/>
          <w:szCs w:val="24"/>
        </w:rPr>
        <w:t>II HCC who underwent liver resection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 in an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attempt </w:t>
      </w:r>
      <w:r w:rsidR="007378D5" w:rsidRPr="00F17E70">
        <w:rPr>
          <w:rFonts w:ascii="Book Antiqua" w:eastAsia="Calibri" w:hAnsi="Book Antiqua" w:cs="Times New Roman"/>
          <w:color w:val="auto"/>
          <w:szCs w:val="24"/>
        </w:rPr>
        <w:t>to make a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comparison in as homogeneous a g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roup as possible.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We showed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that although the survival outcomes are different in various centers, overall survival is mostly dependent on tumor factors and underlying liver function.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Although the patients in each center differ in many respects (mean age, gender, viral risk factor, tumor size, mean tumor size and AFP), all ce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nters had excellent 30-</w:t>
      </w:r>
      <w:r w:rsidR="00A6333B" w:rsidRPr="00F17E70">
        <w:rPr>
          <w:rFonts w:ascii="Book Antiqua" w:eastAsia="Calibri" w:hAnsi="Book Antiqua" w:cs="Times New Roman"/>
          <w:color w:val="auto"/>
          <w:szCs w:val="24"/>
        </w:rPr>
        <w:t>d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mortali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ty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O</w:t>
      </w:r>
      <w:r w:rsidRPr="00F17E70">
        <w:rPr>
          <w:rFonts w:ascii="Book Antiqua" w:eastAsia="Calibri" w:hAnsi="Book Antiqua" w:cs="Times New Roman"/>
          <w:color w:val="auto"/>
          <w:szCs w:val="24"/>
        </w:rPr>
        <w:t>ur study showed that tu</w:t>
      </w:r>
      <w:r w:rsidR="00A127E9" w:rsidRPr="00F17E70">
        <w:rPr>
          <w:rFonts w:ascii="Book Antiqua" w:eastAsia="Calibri" w:hAnsi="Book Antiqua" w:cs="Times New Roman"/>
          <w:color w:val="auto"/>
          <w:szCs w:val="24"/>
        </w:rPr>
        <w:t>mor size,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 xml:space="preserve"> AFP,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 xml:space="preserve">and albumin </w:t>
      </w:r>
      <w:r w:rsidR="00A127E9" w:rsidRPr="00F17E70">
        <w:rPr>
          <w:rFonts w:ascii="Book Antiqua" w:eastAsia="Calibri" w:hAnsi="Book Antiqua" w:cs="Times New Roman"/>
          <w:color w:val="auto"/>
          <w:szCs w:val="24"/>
        </w:rPr>
        <w:t>w</w:t>
      </w:r>
      <w:r w:rsidR="003F7527" w:rsidRPr="00F17E70">
        <w:rPr>
          <w:rFonts w:ascii="Book Antiqua" w:eastAsia="Calibri" w:hAnsi="Book Antiqua" w:cs="Times New Roman"/>
          <w:color w:val="auto"/>
          <w:szCs w:val="24"/>
        </w:rPr>
        <w:t xml:space="preserve">ere </w:t>
      </w:r>
      <w:r w:rsidR="00992363" w:rsidRPr="00F17E70">
        <w:rPr>
          <w:rFonts w:ascii="Book Antiqua" w:eastAsia="Calibri" w:hAnsi="Book Antiqua" w:cs="Times New Roman"/>
          <w:color w:val="auto"/>
          <w:szCs w:val="24"/>
        </w:rPr>
        <w:t xml:space="preserve">factors associated with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 xml:space="preserve">early 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mortality</w:t>
      </w:r>
      <w:r w:rsidR="00EC1294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By 5 years post-resection, </w:t>
      </w:r>
      <w:r w:rsidR="00992363" w:rsidRPr="00F17E70">
        <w:rPr>
          <w:rFonts w:ascii="Book Antiqua" w:eastAsia="Calibri" w:hAnsi="Book Antiqua" w:cs="Times New Roman"/>
          <w:color w:val="auto"/>
          <w:szCs w:val="24"/>
        </w:rPr>
        <w:t>these same factors in addition to</w:t>
      </w:r>
      <w:r w:rsidR="003529A4" w:rsidRPr="00F17E70">
        <w:rPr>
          <w:rFonts w:ascii="Book Antiqua" w:eastAsia="Calibri" w:hAnsi="Book Antiqua" w:cs="Times New Roman"/>
          <w:color w:val="auto"/>
          <w:szCs w:val="24"/>
        </w:rPr>
        <w:t xml:space="preserve"> the presence of cirrhosis </w:t>
      </w:r>
      <w:r w:rsidR="003F7527" w:rsidRPr="00F17E70">
        <w:rPr>
          <w:rFonts w:ascii="Book Antiqua" w:eastAsia="Calibri" w:hAnsi="Book Antiqua" w:cs="Times New Roman"/>
          <w:color w:val="auto"/>
          <w:szCs w:val="24"/>
        </w:rPr>
        <w:t>were predictors of mortality.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Both the </w:t>
      </w:r>
      <w:r w:rsidR="00885C9B" w:rsidRPr="00F17E70">
        <w:rPr>
          <w:rFonts w:ascii="Book Antiqua" w:eastAsia="Calibri" w:hAnsi="Book Antiqua" w:cs="Times New Roman"/>
          <w:color w:val="auto"/>
          <w:szCs w:val="24"/>
        </w:rPr>
        <w:t xml:space="preserve">Tokyo 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and Shanghai </w:t>
      </w:r>
      <w:r w:rsidR="00885C9B" w:rsidRPr="00F17E70">
        <w:rPr>
          <w:rFonts w:ascii="Book Antiqua" w:eastAsia="Calibri" w:hAnsi="Book Antiqua" w:cs="Times New Roman"/>
          <w:color w:val="auto"/>
          <w:szCs w:val="24"/>
        </w:rPr>
        <w:t>cohort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>s had better</w:t>
      </w:r>
      <w:r w:rsidR="00885C9B" w:rsidRPr="00F17E70">
        <w:rPr>
          <w:rFonts w:ascii="Book Antiqua" w:eastAsia="Calibri" w:hAnsi="Book Antiqua" w:cs="Times New Roman"/>
          <w:color w:val="auto"/>
          <w:szCs w:val="24"/>
        </w:rPr>
        <w:t xml:space="preserve"> 1</w:t>
      </w:r>
      <w:r w:rsidR="00992363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="00885C9B" w:rsidRPr="00F17E70">
        <w:rPr>
          <w:rFonts w:ascii="Book Antiqua" w:eastAsia="Calibri" w:hAnsi="Book Antiqua" w:cs="Times New Roman"/>
          <w:color w:val="auto"/>
          <w:szCs w:val="24"/>
        </w:rPr>
        <w:t xml:space="preserve"> and 5-year survival </w:t>
      </w:r>
      <w:r w:rsidR="00DD6257" w:rsidRPr="00F17E70">
        <w:rPr>
          <w:rFonts w:ascii="Book Antiqua" w:eastAsia="Calibri" w:hAnsi="Book Antiqua" w:cs="Times New Roman"/>
          <w:color w:val="auto"/>
          <w:szCs w:val="24"/>
        </w:rPr>
        <w:t>compared to the Honolulu cohort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 even after adjustment for clinical factors.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Differences in patient populations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 xml:space="preserve">across the 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centers may account for these differences. Compared to the 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generally homogeneous 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>Tokyo and Shanghai patients, the Hono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>lulu cohort was comprised of</w:t>
      </w:r>
      <w:r w:rsidR="000F4702" w:rsidRPr="00F17E70">
        <w:rPr>
          <w:rFonts w:ascii="Book Antiqua" w:eastAsia="Calibri" w:hAnsi="Book Antiqua" w:cs="Times New Roman"/>
          <w:color w:val="auto"/>
          <w:szCs w:val="24"/>
        </w:rPr>
        <w:t xml:space="preserve"> racially and ethnic diverse 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individuals born </w:t>
      </w:r>
      <w:r w:rsidR="003529A4" w:rsidRPr="00F17E70">
        <w:rPr>
          <w:rFonts w:ascii="Book Antiqua" w:eastAsia="Calibri" w:hAnsi="Book Antiqua" w:cs="Times New Roman"/>
          <w:color w:val="auto"/>
          <w:szCs w:val="24"/>
        </w:rPr>
        <w:t>within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 and outside t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 xml:space="preserve">he </w:t>
      </w:r>
      <w:r w:rsidR="009D5AD3">
        <w:rPr>
          <w:rFonts w:ascii="Book Antiqua" w:hAnsi="Book Antiqua" w:cs="Times New Roman" w:hint="eastAsia"/>
          <w:color w:val="auto"/>
          <w:szCs w:val="24"/>
          <w:lang w:eastAsia="zh-CN"/>
        </w:rPr>
        <w:t>United States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Many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 Honolulu patients had comorbidities including those that may contribute t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o disease progression (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obesity,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type-2 diabetes, e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xcess alcohol consumption 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and past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 intravenous drug use</w:t>
      </w:r>
      <w:r w:rsidR="00213598" w:rsidRPr="00F17E70">
        <w:rPr>
          <w:rFonts w:ascii="Book Antiqua" w:eastAsia="Calibri" w:hAnsi="Book Antiqua" w:cs="Times New Roman"/>
          <w:color w:val="auto"/>
          <w:szCs w:val="24"/>
        </w:rPr>
        <w:t>)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[10]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>We were unable to account for these differences in comorbidities and risk factors as this information was not available for the Tokyo and Shanghai cohorts.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7235DD" w:rsidRPr="00F17E70">
        <w:rPr>
          <w:rFonts w:ascii="Book Antiqua" w:eastAsia="Calibri" w:hAnsi="Book Antiqua" w:cs="Times New Roman"/>
          <w:color w:val="auto"/>
          <w:szCs w:val="24"/>
        </w:rPr>
        <w:t xml:space="preserve">Differences in the patient populations are further supported by our observation that </w:t>
      </w:r>
      <w:r w:rsidR="007235DD" w:rsidRPr="00F17E70">
        <w:rPr>
          <w:rFonts w:ascii="Book Antiqua" w:hAnsi="Book Antiqua" w:cs="Times New Roman"/>
          <w:color w:val="auto"/>
          <w:szCs w:val="24"/>
        </w:rPr>
        <w:t>i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ndependent risk factors of survival </w:t>
      </w:r>
      <w:r w:rsidR="007235DD" w:rsidRPr="00F17E70">
        <w:rPr>
          <w:rFonts w:ascii="Book Antiqua" w:hAnsi="Book Antiqua" w:cs="Times New Roman"/>
          <w:color w:val="auto"/>
          <w:szCs w:val="24"/>
        </w:rPr>
        <w:t xml:space="preserve">differed across </w:t>
      </w:r>
      <w:r w:rsidR="00494C0B" w:rsidRPr="00F17E70">
        <w:rPr>
          <w:rFonts w:ascii="Book Antiqua" w:hAnsi="Book Antiqua" w:cs="Times New Roman"/>
          <w:color w:val="auto"/>
          <w:szCs w:val="24"/>
        </w:rPr>
        <w:t>center</w:t>
      </w:r>
      <w:r w:rsidR="007235DD" w:rsidRPr="00F17E70">
        <w:rPr>
          <w:rFonts w:ascii="Book Antiqua" w:hAnsi="Book Antiqua" w:cs="Times New Roman"/>
          <w:color w:val="auto"/>
          <w:szCs w:val="24"/>
        </w:rPr>
        <w:t>s</w:t>
      </w:r>
      <w:r w:rsidR="00494C0B" w:rsidRPr="00F17E70">
        <w:rPr>
          <w:rFonts w:ascii="Book Antiqua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In Honolulu, </w:t>
      </w:r>
      <w:r w:rsidR="00953F41" w:rsidRPr="00F17E70">
        <w:rPr>
          <w:rFonts w:ascii="Book Antiqua" w:hAnsi="Book Antiqua" w:cs="Times New Roman"/>
          <w:color w:val="auto"/>
          <w:szCs w:val="24"/>
        </w:rPr>
        <w:t>elevated</w:t>
      </w:r>
      <w:r w:rsidR="00814E9D" w:rsidRPr="00F17E70">
        <w:rPr>
          <w:rFonts w:ascii="Book Antiqua" w:hAnsi="Book Antiqua" w:cs="Times New Roman"/>
          <w:color w:val="auto"/>
          <w:szCs w:val="24"/>
        </w:rPr>
        <w:t xml:space="preserve"> AFP</w:t>
      </w:r>
      <w:r w:rsidR="00953F41" w:rsidRPr="00F17E70">
        <w:rPr>
          <w:rFonts w:ascii="Book Antiqua" w:hAnsi="Book Antiqua" w:cs="Times New Roman"/>
          <w:color w:val="auto"/>
          <w:szCs w:val="24"/>
        </w:rPr>
        <w:t xml:space="preserve"> and albumin were 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associated with </w:t>
      </w:r>
      <w:r w:rsidR="00CB7B48" w:rsidRPr="00F17E70">
        <w:rPr>
          <w:rFonts w:ascii="Book Antiqua" w:hAnsi="Book Antiqua" w:cs="Times New Roman"/>
          <w:color w:val="auto"/>
          <w:szCs w:val="24"/>
        </w:rPr>
        <w:t xml:space="preserve">both 1-year and 5-year </w:t>
      </w:r>
      <w:r w:rsidR="00CB7B48" w:rsidRPr="00F17E70">
        <w:rPr>
          <w:rFonts w:ascii="Book Antiqua" w:hAnsi="Book Antiqua" w:cs="Times New Roman"/>
          <w:color w:val="auto"/>
          <w:szCs w:val="24"/>
        </w:rPr>
        <w:lastRenderedPageBreak/>
        <w:t>survival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. In the Tokyo cohort, cirrhosis large and tumor size were associated with </w:t>
      </w:r>
      <w:r w:rsidR="00EC1294" w:rsidRPr="00F17E70">
        <w:rPr>
          <w:rFonts w:ascii="Book Antiqua" w:hAnsi="Book Antiqua" w:cs="Times New Roman"/>
          <w:color w:val="auto"/>
          <w:szCs w:val="24"/>
        </w:rPr>
        <w:t>1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–year </w:t>
      </w:r>
      <w:r w:rsidR="003529A4" w:rsidRPr="00F17E70">
        <w:rPr>
          <w:rFonts w:ascii="Book Antiqua" w:hAnsi="Book Antiqua" w:cs="Times New Roman"/>
          <w:color w:val="auto"/>
          <w:szCs w:val="24"/>
        </w:rPr>
        <w:t>survival</w:t>
      </w:r>
      <w:r w:rsidR="00494C0B" w:rsidRPr="00F17E70">
        <w:rPr>
          <w:rFonts w:ascii="Book Antiqua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For the Shanghai cohort, tumor size </w:t>
      </w:r>
      <w:r w:rsidR="00EC1294" w:rsidRPr="00F17E70">
        <w:rPr>
          <w:rFonts w:ascii="Book Antiqua" w:hAnsi="Book Antiqua" w:cs="Times New Roman"/>
          <w:color w:val="auto"/>
          <w:szCs w:val="24"/>
        </w:rPr>
        <w:t>was a predictor of 1-year survival while AJCC stage</w:t>
      </w:r>
      <w:r w:rsidR="00494C0B" w:rsidRPr="00F17E70">
        <w:rPr>
          <w:rFonts w:ascii="Book Antiqua" w:hAnsi="Book Antiqua" w:cs="Times New Roman"/>
          <w:color w:val="auto"/>
          <w:szCs w:val="24"/>
        </w:rPr>
        <w:t xml:space="preserve"> </w:t>
      </w:r>
      <w:r w:rsidR="00EC1294" w:rsidRPr="00F17E70">
        <w:rPr>
          <w:rFonts w:ascii="Book Antiqua" w:hAnsi="Book Antiqua" w:cs="Times New Roman"/>
          <w:color w:val="auto"/>
          <w:szCs w:val="24"/>
        </w:rPr>
        <w:t xml:space="preserve">and Child-Pugh Score were associated </w:t>
      </w:r>
      <w:r w:rsidR="00213598" w:rsidRPr="00F17E70">
        <w:rPr>
          <w:rFonts w:ascii="Book Antiqua" w:hAnsi="Book Antiqua" w:cs="Times New Roman"/>
          <w:color w:val="auto"/>
          <w:szCs w:val="24"/>
        </w:rPr>
        <w:t xml:space="preserve">with </w:t>
      </w:r>
      <w:r w:rsidR="00EC1294" w:rsidRPr="00F17E70">
        <w:rPr>
          <w:rFonts w:ascii="Book Antiqua" w:hAnsi="Book Antiqua" w:cs="Times New Roman"/>
          <w:color w:val="auto"/>
          <w:szCs w:val="24"/>
        </w:rPr>
        <w:t>5-year mortality risk.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</w:p>
    <w:p w14:paraId="08BCE908" w14:textId="72D030EF" w:rsidR="00860677" w:rsidRPr="00630F99" w:rsidRDefault="00051E94" w:rsidP="00630F99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S</w:t>
      </w:r>
      <w:r w:rsidR="007A645D" w:rsidRPr="00F17E70">
        <w:rPr>
          <w:rFonts w:ascii="Book Antiqua" w:eastAsia="Calibri" w:hAnsi="Book Antiqua" w:cs="Times New Roman"/>
          <w:color w:val="auto"/>
          <w:szCs w:val="24"/>
        </w:rPr>
        <w:t>ingle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="007A645D" w:rsidRPr="00F17E70">
        <w:rPr>
          <w:rFonts w:ascii="Book Antiqua" w:eastAsia="Calibri" w:hAnsi="Book Antiqua" w:cs="Times New Roman"/>
          <w:color w:val="auto"/>
          <w:szCs w:val="24"/>
        </w:rPr>
        <w:t xml:space="preserve">center studies have similarly demonstrated that 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tumor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 xml:space="preserve">characteristics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(size, vascular invasion) and underlying liver function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>are pr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edictors of </w:t>
      </w:r>
      <w:proofErr w:type="gramStart"/>
      <w:r w:rsidR="00165DF0" w:rsidRPr="00F17E70">
        <w:rPr>
          <w:rFonts w:ascii="Book Antiqua" w:eastAsia="Calibri" w:hAnsi="Book Antiqua" w:cs="Times New Roman"/>
          <w:color w:val="auto"/>
          <w:szCs w:val="24"/>
        </w:rPr>
        <w:t>survival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3,5,21,35,36]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 xml:space="preserve">Kao </w:t>
      </w:r>
      <w:r w:rsidR="00F66BFD" w:rsidRPr="009B2F40">
        <w:rPr>
          <w:rFonts w:ascii="Book Antiqua" w:eastAsia="Calibri" w:hAnsi="Book Antiqua" w:cs="Times New Roman"/>
          <w:i/>
          <w:color w:val="auto"/>
          <w:szCs w:val="24"/>
        </w:rPr>
        <w:t>et al</w:t>
      </w:r>
      <w:r w:rsidR="009B2F40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[3]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examining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 xml:space="preserve"> 1265 liver resections for early stage HCC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 xml:space="preserve"> showed that low albumin, AFP &gt;</w:t>
      </w:r>
      <w:r w:rsidR="009B2F40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>20 ng</w:t>
      </w:r>
      <w:r w:rsidR="00715354" w:rsidRPr="00F17E70">
        <w:rPr>
          <w:rFonts w:ascii="Book Antiqua" w:hAnsi="Book Antiqua" w:cs="Times New Roman"/>
          <w:color w:val="auto"/>
          <w:szCs w:val="24"/>
        </w:rPr>
        <w:t>/mL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B94DD4" w:rsidRPr="00F17E70">
        <w:rPr>
          <w:rFonts w:ascii="Book Antiqua" w:eastAsia="Calibri" w:hAnsi="Book Antiqua" w:cs="Times New Roman"/>
          <w:color w:val="auto"/>
          <w:szCs w:val="24"/>
        </w:rPr>
        <w:t xml:space="preserve"> and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>tumor size &gt;</w:t>
      </w:r>
      <w:r w:rsidR="009D5AD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66BFD" w:rsidRPr="00F17E70">
        <w:rPr>
          <w:rFonts w:ascii="Book Antiqua" w:eastAsia="Calibri" w:hAnsi="Book Antiqua" w:cs="Times New Roman"/>
          <w:color w:val="auto"/>
          <w:szCs w:val="24"/>
        </w:rPr>
        <w:t>3 cm aff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ected mortality.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Kang </w:t>
      </w:r>
      <w:r w:rsidRPr="009D5AD3">
        <w:rPr>
          <w:rFonts w:ascii="Book Antiqua" w:eastAsia="Calibri" w:hAnsi="Book Antiqua" w:cs="Times New Roman"/>
          <w:i/>
          <w:color w:val="auto"/>
          <w:szCs w:val="24"/>
        </w:rPr>
        <w:t xml:space="preserve">et </w:t>
      </w:r>
      <w:proofErr w:type="gramStart"/>
      <w:r w:rsidRPr="009D5AD3">
        <w:rPr>
          <w:rFonts w:ascii="Book Antiqua" w:eastAsia="Calibri" w:hAnsi="Book Antiqua" w:cs="Times New Roman"/>
          <w:i/>
          <w:color w:val="auto"/>
          <w:szCs w:val="24"/>
        </w:rPr>
        <w:t>al</w:t>
      </w:r>
      <w:r w:rsidR="00A71FF6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A71FF6">
        <w:rPr>
          <w:rFonts w:ascii="Book Antiqua" w:eastAsia="Calibri" w:hAnsi="Book Antiqua" w:cs="Times New Roman"/>
          <w:color w:val="auto"/>
          <w:szCs w:val="24"/>
          <w:vertAlign w:val="superscript"/>
        </w:rPr>
        <w:t>3</w:t>
      </w:r>
      <w:r w:rsidR="00A71FF6">
        <w:rPr>
          <w:rFonts w:ascii="Book Antiqua" w:hAnsi="Book Antiqua" w:cs="Times New Roman" w:hint="eastAsia"/>
          <w:color w:val="auto"/>
          <w:szCs w:val="24"/>
          <w:vertAlign w:val="superscript"/>
          <w:lang w:eastAsia="zh-CN"/>
        </w:rPr>
        <w:t>4</w:t>
      </w:r>
      <w:r w:rsidR="009D5AD3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 xml:space="preserve"> studying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353 </w:t>
      </w:r>
      <w:r w:rsidR="00490D1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S </w:t>
      </w:r>
      <w:proofErr w:type="spellStart"/>
      <w:r w:rsidR="00490D1C">
        <w:rPr>
          <w:rFonts w:ascii="Book Antiqua" w:hAnsi="Book Antiqua" w:cs="Times New Roman" w:hint="eastAsia"/>
          <w:color w:val="auto"/>
          <w:szCs w:val="24"/>
          <w:lang w:eastAsia="zh-CN"/>
        </w:rPr>
        <w:t>outh</w:t>
      </w:r>
      <w:proofErr w:type="spellEnd"/>
      <w:r w:rsidR="00490D1C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Korean patients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found that vascular invasion and thrombocytopenia were risk factors for poor disease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free survival.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655BF2" w:rsidRPr="00F17E70">
        <w:rPr>
          <w:rFonts w:ascii="Book Antiqua" w:eastAsia="Calibri" w:hAnsi="Book Antiqua" w:cs="Times New Roman"/>
          <w:color w:val="auto"/>
          <w:szCs w:val="24"/>
        </w:rPr>
        <w:t xml:space="preserve">Many of these 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 xml:space="preserve">studies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 xml:space="preserve">were </w:t>
      </w:r>
      <w:r w:rsidR="00655BF2" w:rsidRPr="00F17E70">
        <w:rPr>
          <w:rFonts w:ascii="Book Antiqua" w:eastAsia="Calibri" w:hAnsi="Book Antiqua" w:cs="Times New Roman"/>
          <w:color w:val="auto"/>
          <w:szCs w:val="24"/>
        </w:rPr>
        <w:t>large seri</w:t>
      </w:r>
      <w:r w:rsidR="00FD4997" w:rsidRPr="00F17E70">
        <w:rPr>
          <w:rFonts w:ascii="Book Antiqua" w:eastAsia="Calibri" w:hAnsi="Book Antiqua" w:cs="Times New Roman"/>
          <w:color w:val="auto"/>
          <w:szCs w:val="24"/>
        </w:rPr>
        <w:t>es of liver resections in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 centers outside the </w:t>
      </w:r>
      <w:r w:rsidR="009D5AD3">
        <w:rPr>
          <w:rFonts w:ascii="Book Antiqua" w:hAnsi="Book Antiqua" w:cs="Times New Roman" w:hint="eastAsia"/>
          <w:color w:val="auto"/>
          <w:szCs w:val="24"/>
          <w:lang w:eastAsia="zh-CN"/>
        </w:rPr>
        <w:t>United States.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Large </w:t>
      </w:r>
      <w:r w:rsidR="009D5AD3">
        <w:rPr>
          <w:rFonts w:ascii="Book Antiqua" w:hAnsi="Book Antiqua" w:cs="Times New Roman" w:hint="eastAsia"/>
          <w:color w:val="auto"/>
          <w:szCs w:val="24"/>
          <w:lang w:eastAsia="zh-CN"/>
        </w:rPr>
        <w:t>United States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 studies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 of liver resection for HCC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 have been primarily 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 xml:space="preserve">based on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cancer databases with</w:t>
      </w:r>
      <w:r w:rsidR="00935688" w:rsidRPr="00F17E70">
        <w:rPr>
          <w:rFonts w:ascii="Book Antiqua" w:eastAsia="Calibri" w:hAnsi="Book Antiqua" w:cs="Times New Roman"/>
          <w:color w:val="auto"/>
          <w:szCs w:val="24"/>
        </w:rPr>
        <w:t xml:space="preserve"> limited information on unde</w:t>
      </w:r>
      <w:r w:rsidR="00747ED6">
        <w:rPr>
          <w:rFonts w:ascii="Book Antiqua" w:eastAsia="Calibri" w:hAnsi="Book Antiqua" w:cs="Times New Roman"/>
          <w:color w:val="auto"/>
          <w:szCs w:val="24"/>
        </w:rPr>
        <w:t xml:space="preserve">rlying liver </w:t>
      </w:r>
      <w:proofErr w:type="gramStart"/>
      <w:r w:rsidR="00747ED6">
        <w:rPr>
          <w:rFonts w:ascii="Book Antiqua" w:eastAsia="Calibri" w:hAnsi="Book Antiqua" w:cs="Times New Roman"/>
          <w:color w:val="auto"/>
          <w:szCs w:val="24"/>
        </w:rPr>
        <w:t>function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30.33.37]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 or 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were </w:t>
      </w:r>
      <w:r w:rsidR="000F2E6D" w:rsidRPr="00F17E70">
        <w:rPr>
          <w:rFonts w:ascii="Book Antiqua" w:eastAsia="Calibri" w:hAnsi="Book Antiqua" w:cs="Times New Roman"/>
          <w:color w:val="auto"/>
          <w:szCs w:val="24"/>
        </w:rPr>
        <w:t xml:space="preserve">conducted in 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single centers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that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 focused on the comparison between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 liver transplant and resection</w:t>
      </w:r>
      <w:r w:rsidR="00BF6BA1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[29-38}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.</w:t>
      </w:r>
    </w:p>
    <w:p w14:paraId="29FA67E8" w14:textId="00C76CF8" w:rsidR="00860677" w:rsidRPr="002721C1" w:rsidRDefault="00935688" w:rsidP="002721C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A few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studies have </w:t>
      </w:r>
      <w:r w:rsidR="00051E94" w:rsidRPr="00F17E70">
        <w:rPr>
          <w:rFonts w:ascii="Book Antiqua" w:eastAsia="Calibri" w:hAnsi="Book Antiqua" w:cs="Times New Roman"/>
          <w:color w:val="auto"/>
          <w:szCs w:val="24"/>
        </w:rPr>
        <w:t xml:space="preserve">also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compared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the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outcome of liver resections in patients wit</w:t>
      </w:r>
      <w:r w:rsidR="00630F99">
        <w:rPr>
          <w:rFonts w:ascii="Book Antiqua" w:eastAsia="Calibri" w:hAnsi="Book Antiqua" w:cs="Times New Roman"/>
          <w:color w:val="auto"/>
          <w:szCs w:val="24"/>
        </w:rPr>
        <w:t xml:space="preserve">h HBV </w:t>
      </w:r>
      <w:r w:rsidR="00630F99" w:rsidRPr="00630F99">
        <w:rPr>
          <w:rFonts w:ascii="Book Antiqua" w:eastAsia="Calibri" w:hAnsi="Book Antiqua" w:cs="Times New Roman"/>
          <w:i/>
          <w:color w:val="auto"/>
          <w:szCs w:val="24"/>
        </w:rPr>
        <w:t>v</w:t>
      </w:r>
      <w:r w:rsidR="00B94DD4" w:rsidRPr="00630F99">
        <w:rPr>
          <w:rFonts w:ascii="Book Antiqua" w:eastAsia="Calibri" w:hAnsi="Book Antiqua" w:cs="Times New Roman"/>
          <w:i/>
          <w:color w:val="auto"/>
          <w:szCs w:val="24"/>
        </w:rPr>
        <w:t>s</w:t>
      </w:r>
      <w:r w:rsidR="00B94DD4" w:rsidRPr="00F17E70">
        <w:rPr>
          <w:rFonts w:ascii="Book Antiqua" w:eastAsia="Calibri" w:hAnsi="Book Antiqua" w:cs="Times New Roman"/>
          <w:color w:val="auto"/>
          <w:szCs w:val="24"/>
        </w:rPr>
        <w:t xml:space="preserve"> HCV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Chen </w:t>
      </w:r>
      <w:r w:rsidR="002D2EB3" w:rsidRPr="00747ED6">
        <w:rPr>
          <w:rFonts w:ascii="Book Antiqua" w:eastAsia="Calibri" w:hAnsi="Book Antiqua" w:cs="Times New Roman"/>
          <w:i/>
          <w:color w:val="auto"/>
          <w:szCs w:val="24"/>
        </w:rPr>
        <w:t>et al</w:t>
      </w:r>
      <w:r w:rsidR="004C394D">
        <w:rPr>
          <w:rFonts w:ascii="Book Antiqua" w:eastAsia="Calibri" w:hAnsi="Book Antiqua" w:cs="Times New Roman"/>
          <w:color w:val="auto"/>
          <w:szCs w:val="24"/>
          <w:vertAlign w:val="superscript"/>
        </w:rPr>
        <w:t>[3</w:t>
      </w:r>
      <w:r w:rsidR="004C394D">
        <w:rPr>
          <w:rFonts w:ascii="Book Antiqua" w:hAnsi="Book Antiqua" w:cs="Times New Roman" w:hint="eastAsia"/>
          <w:color w:val="auto"/>
          <w:szCs w:val="24"/>
          <w:vertAlign w:val="superscript"/>
          <w:lang w:eastAsia="zh-CN"/>
        </w:rPr>
        <w:t>8</w:t>
      </w:r>
      <w:r w:rsidR="00747ED6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studying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2</w:t>
      </w:r>
      <w:r w:rsidR="00494C0B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920 patients in Taiwan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showed that patients with HBV were younger, had higher AFP and larger tumor size</w:t>
      </w:r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 and </w:t>
      </w:r>
      <w:r w:rsidR="00665D71">
        <w:rPr>
          <w:rFonts w:ascii="Book Antiqua" w:eastAsia="Calibri" w:hAnsi="Book Antiqua" w:cs="Times New Roman"/>
          <w:color w:val="auto"/>
          <w:szCs w:val="24"/>
        </w:rPr>
        <w:t xml:space="preserve">lower mean survival (11.1 </w:t>
      </w:r>
      <w:proofErr w:type="spellStart"/>
      <w:r w:rsidR="00665D71">
        <w:rPr>
          <w:rFonts w:ascii="Book Antiqua" w:eastAsia="Calibri" w:hAnsi="Book Antiqua" w:cs="Times New Roman"/>
          <w:color w:val="auto"/>
          <w:szCs w:val="24"/>
        </w:rPr>
        <w:t>mo</w:t>
      </w:r>
      <w:proofErr w:type="spellEnd"/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665D71" w:rsidRPr="00665D71">
        <w:rPr>
          <w:rFonts w:ascii="Book Antiqua" w:hAnsi="Book Antiqua" w:cs="Times New Roman"/>
          <w:i/>
          <w:color w:val="auto"/>
          <w:szCs w:val="24"/>
        </w:rPr>
        <w:t>vs</w:t>
      </w:r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 23.9 </w:t>
      </w:r>
      <w:proofErr w:type="spellStart"/>
      <w:r w:rsidR="00D40FDD" w:rsidRPr="00F17E70">
        <w:rPr>
          <w:rFonts w:ascii="Book Antiqua" w:eastAsia="Calibri" w:hAnsi="Book Antiqua" w:cs="Times New Roman"/>
          <w:color w:val="auto"/>
          <w:szCs w:val="24"/>
        </w:rPr>
        <w:t>mo</w:t>
      </w:r>
      <w:proofErr w:type="spellEnd"/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 with HCV)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B94DD4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proofErr w:type="spellStart"/>
      <w:r w:rsidR="002D2EB3" w:rsidRPr="00F17E70">
        <w:rPr>
          <w:rFonts w:ascii="Book Antiqua" w:eastAsia="Calibri" w:hAnsi="Book Antiqua" w:cs="Times New Roman"/>
          <w:color w:val="auto"/>
          <w:szCs w:val="24"/>
        </w:rPr>
        <w:t>Dohmen</w:t>
      </w:r>
      <w:proofErr w:type="spellEnd"/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2D2EB3" w:rsidRPr="00DB4BFA">
        <w:rPr>
          <w:rFonts w:ascii="Book Antiqua" w:eastAsia="Calibri" w:hAnsi="Book Antiqua" w:cs="Times New Roman"/>
          <w:i/>
          <w:color w:val="auto"/>
          <w:szCs w:val="24"/>
        </w:rPr>
        <w:t xml:space="preserve">et </w:t>
      </w:r>
      <w:proofErr w:type="gramStart"/>
      <w:r w:rsidR="002D2EB3" w:rsidRPr="00DB4BFA">
        <w:rPr>
          <w:rFonts w:ascii="Book Antiqua" w:eastAsia="Calibri" w:hAnsi="Book Antiqua" w:cs="Times New Roman"/>
          <w:i/>
          <w:color w:val="auto"/>
          <w:szCs w:val="24"/>
        </w:rPr>
        <w:t>al</w:t>
      </w:r>
      <w:r w:rsidR="004C394D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4C394D">
        <w:rPr>
          <w:rFonts w:ascii="Book Antiqua" w:hAnsi="Book Antiqua" w:cs="Times New Roman" w:hint="eastAsia"/>
          <w:color w:val="auto"/>
          <w:szCs w:val="24"/>
          <w:vertAlign w:val="superscript"/>
          <w:lang w:eastAsia="zh-CN"/>
        </w:rPr>
        <w:t>39</w:t>
      </w:r>
      <w:r w:rsidR="00DB4BFA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demonstrated that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among 692 patients in Japan, </w:t>
      </w:r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HBV patients were younger,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presented</w:t>
      </w:r>
      <w:r w:rsidR="00D40FDD" w:rsidRPr="00F17E70">
        <w:rPr>
          <w:rFonts w:ascii="Book Antiqua" w:eastAsia="Calibri" w:hAnsi="Book Antiqua" w:cs="Times New Roman"/>
          <w:color w:val="auto"/>
          <w:szCs w:val="24"/>
        </w:rPr>
        <w:t xml:space="preserve"> with more advanced stage and had</w:t>
      </w:r>
      <w:r w:rsidR="00676532" w:rsidRPr="00F17E70">
        <w:rPr>
          <w:rFonts w:ascii="Book Antiqua" w:eastAsia="Calibri" w:hAnsi="Book Antiqua" w:cs="Times New Roman"/>
          <w:color w:val="auto"/>
          <w:szCs w:val="24"/>
        </w:rPr>
        <w:t xml:space="preserve"> poorer overall surviva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l.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Wu </w:t>
      </w:r>
      <w:r w:rsidR="002D2EB3" w:rsidRPr="00700E18">
        <w:rPr>
          <w:rFonts w:ascii="Book Antiqua" w:eastAsia="Calibri" w:hAnsi="Book Antiqua" w:cs="Times New Roman"/>
          <w:i/>
          <w:color w:val="auto"/>
          <w:szCs w:val="24"/>
        </w:rPr>
        <w:t xml:space="preserve">et </w:t>
      </w:r>
      <w:proofErr w:type="gramStart"/>
      <w:r w:rsidR="002D2EB3" w:rsidRPr="00700E18">
        <w:rPr>
          <w:rFonts w:ascii="Book Antiqua" w:eastAsia="Calibri" w:hAnsi="Book Antiqua" w:cs="Times New Roman"/>
          <w:i/>
          <w:color w:val="auto"/>
          <w:szCs w:val="24"/>
        </w:rPr>
        <w:t>al</w:t>
      </w:r>
      <w:r w:rsidR="004C394D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4C394D">
        <w:rPr>
          <w:rFonts w:ascii="Book Antiqua" w:eastAsia="Calibri" w:hAnsi="Book Antiqua" w:cs="Times New Roman"/>
          <w:color w:val="auto"/>
          <w:szCs w:val="24"/>
          <w:vertAlign w:val="superscript"/>
        </w:rPr>
        <w:t>4</w:t>
      </w:r>
      <w:r w:rsidR="004C394D">
        <w:rPr>
          <w:rFonts w:ascii="Book Antiqua" w:hAnsi="Book Antiqua" w:cs="Times New Roman" w:hint="eastAsia"/>
          <w:color w:val="auto"/>
          <w:szCs w:val="24"/>
          <w:vertAlign w:val="superscript"/>
          <w:lang w:eastAsia="zh-CN"/>
        </w:rPr>
        <w:t>0</w:t>
      </w:r>
      <w:r w:rsidR="00700E18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reported that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among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110 Taiwanese patients who underwe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>nt hepatic resection for HCC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 xml:space="preserve"> neither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underlying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 xml:space="preserve"> cirrhosis</w:t>
      </w:r>
      <w:r w:rsidR="00B94DD4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>nor viral status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affect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>ed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operative morbidity or mortality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but the poorer liver reserve in HCV cirrhotic pati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ents resulted in</w:t>
      </w:r>
      <w:r w:rsidR="00685EFF" w:rsidRPr="00F17E70">
        <w:rPr>
          <w:rFonts w:ascii="Book Antiqua" w:eastAsia="Calibri" w:hAnsi="Book Antiqua" w:cs="Times New Roman"/>
          <w:color w:val="auto"/>
          <w:szCs w:val="24"/>
        </w:rPr>
        <w:t xml:space="preserve"> worse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survival compare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>d to the HBV patients.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proofErr w:type="spellStart"/>
      <w:r w:rsidR="0008479F" w:rsidRPr="00F17E70">
        <w:rPr>
          <w:rFonts w:ascii="Book Antiqua" w:eastAsia="Calibri" w:hAnsi="Book Antiqua" w:cs="Times New Roman"/>
          <w:color w:val="auto"/>
          <w:szCs w:val="24"/>
        </w:rPr>
        <w:t>Franssen</w:t>
      </w:r>
      <w:proofErr w:type="spellEnd"/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08479F" w:rsidRPr="005A5EFE">
        <w:rPr>
          <w:rFonts w:ascii="Book Antiqua" w:eastAsia="Calibri" w:hAnsi="Book Antiqua" w:cs="Times New Roman"/>
          <w:i/>
          <w:color w:val="auto"/>
          <w:szCs w:val="24"/>
        </w:rPr>
        <w:t xml:space="preserve">et </w:t>
      </w:r>
      <w:proofErr w:type="gramStart"/>
      <w:r w:rsidR="0008479F" w:rsidRPr="005A5EFE">
        <w:rPr>
          <w:rFonts w:ascii="Book Antiqua" w:eastAsia="Calibri" w:hAnsi="Book Antiqua" w:cs="Times New Roman"/>
          <w:i/>
          <w:color w:val="auto"/>
          <w:szCs w:val="24"/>
        </w:rPr>
        <w:t>al</w:t>
      </w:r>
      <w:r w:rsidR="007A50C9">
        <w:rPr>
          <w:rFonts w:ascii="Book Antiqua" w:eastAsia="Calibri" w:hAnsi="Book Antiqua" w:cs="Times New Roman"/>
          <w:color w:val="auto"/>
          <w:szCs w:val="24"/>
          <w:vertAlign w:val="superscript"/>
        </w:rPr>
        <w:t>[</w:t>
      </w:r>
      <w:proofErr w:type="gramEnd"/>
      <w:r w:rsidR="007A50C9">
        <w:rPr>
          <w:rFonts w:ascii="Book Antiqua" w:eastAsia="Calibri" w:hAnsi="Book Antiqua" w:cs="Times New Roman"/>
          <w:color w:val="auto"/>
          <w:szCs w:val="24"/>
          <w:vertAlign w:val="superscript"/>
        </w:rPr>
        <w:t>3</w:t>
      </w:r>
      <w:r w:rsidR="007A50C9">
        <w:rPr>
          <w:rFonts w:ascii="Book Antiqua" w:hAnsi="Book Antiqua" w:cs="Times New Roman" w:hint="eastAsia"/>
          <w:color w:val="auto"/>
          <w:szCs w:val="24"/>
          <w:vertAlign w:val="superscript"/>
          <w:lang w:eastAsia="zh-CN"/>
        </w:rPr>
        <w:t>7</w:t>
      </w:r>
      <w:r w:rsidR="005A5EFE"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]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B94DD4" w:rsidRPr="00F17E70">
        <w:rPr>
          <w:rFonts w:ascii="Book Antiqua" w:eastAsia="Calibri" w:hAnsi="Book Antiqua" w:cs="Times New Roman"/>
          <w:color w:val="auto"/>
          <w:szCs w:val="24"/>
        </w:rPr>
        <w:t xml:space="preserve">reported 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 xml:space="preserve">that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among 567 </w:t>
      </w:r>
      <w:r w:rsidR="005A5EFE">
        <w:rPr>
          <w:rFonts w:ascii="Book Antiqua" w:hAnsi="Book Antiqua" w:cs="Times New Roman" w:hint="eastAsia"/>
          <w:color w:val="auto"/>
          <w:szCs w:val="24"/>
          <w:lang w:eastAsia="zh-CN"/>
        </w:rPr>
        <w:t>United States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 patients who underwent liver resection,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HBV rather than HCV-</w:t>
      </w:r>
      <w:r w:rsidR="0008479F" w:rsidRPr="00F17E70">
        <w:rPr>
          <w:rFonts w:ascii="Book Antiqua" w:eastAsia="Calibri" w:hAnsi="Book Antiqua" w:cs="Times New Roman"/>
          <w:color w:val="auto"/>
          <w:szCs w:val="24"/>
        </w:rPr>
        <w:t>related HCC had better survival and less recurrence</w:t>
      </w:r>
      <w:r w:rsidR="00165DF0" w:rsidRPr="00F17E70">
        <w:rPr>
          <w:rFonts w:ascii="Book Antiqua" w:eastAsia="Calibri" w:hAnsi="Book Antiqua" w:cs="Times New Roman"/>
          <w:color w:val="auto"/>
          <w:szCs w:val="24"/>
        </w:rPr>
        <w:t xml:space="preserve">.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Our study allow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>ed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comparison of a primarily HBV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related HCC group of patients (China), a primarily HCV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-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related HCC group (Japan) and a mixed group (Hawaii)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and when </w:t>
      </w:r>
      <w:r w:rsidR="00E33853" w:rsidRPr="00F17E70">
        <w:rPr>
          <w:rFonts w:ascii="Book Antiqua" w:eastAsia="Calibri" w:hAnsi="Book Antiqua" w:cs="Times New Roman"/>
          <w:color w:val="auto"/>
          <w:szCs w:val="24"/>
        </w:rPr>
        <w:t xml:space="preserve">considered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together</w:t>
      </w:r>
      <w:r w:rsidR="00DD6257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0D2BFB" w:rsidRPr="00F17E70">
        <w:rPr>
          <w:rFonts w:ascii="Book Antiqua" w:eastAsia="Calibri" w:hAnsi="Book Antiqua" w:cs="Times New Roman"/>
          <w:color w:val="auto"/>
          <w:szCs w:val="24"/>
        </w:rPr>
        <w:t xml:space="preserve">viral 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>hepatitis status had little bearing on overall</w:t>
      </w:r>
      <w:r w:rsidR="00DD6257" w:rsidRPr="00F17E70">
        <w:rPr>
          <w:rFonts w:ascii="Book Antiqua" w:eastAsia="Calibri" w:hAnsi="Book Antiqua" w:cs="Times New Roman"/>
          <w:color w:val="auto"/>
          <w:szCs w:val="24"/>
        </w:rPr>
        <w:t xml:space="preserve"> 1</w:t>
      </w:r>
      <w:r w:rsidR="002721C1">
        <w:rPr>
          <w:rFonts w:ascii="Book Antiqua" w:hAnsi="Book Antiqua" w:cs="Times New Roman" w:hint="eastAsia"/>
          <w:color w:val="auto"/>
          <w:szCs w:val="24"/>
          <w:lang w:eastAsia="zh-CN"/>
        </w:rPr>
        <w:t>-</w:t>
      </w:r>
      <w:r w:rsidR="00DD6257" w:rsidRPr="00F17E70">
        <w:rPr>
          <w:rFonts w:ascii="Book Antiqua" w:eastAsia="Calibri" w:hAnsi="Book Antiqua" w:cs="Times New Roman"/>
          <w:color w:val="auto"/>
          <w:szCs w:val="24"/>
        </w:rPr>
        <w:t xml:space="preserve"> and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2721C1">
        <w:rPr>
          <w:rFonts w:ascii="Book Antiqua" w:eastAsia="Calibri" w:hAnsi="Book Antiqua" w:cs="Times New Roman"/>
          <w:color w:val="auto"/>
          <w:szCs w:val="24"/>
        </w:rPr>
        <w:t>5-</w:t>
      </w:r>
      <w:r w:rsidR="00016654" w:rsidRPr="00F17E70">
        <w:rPr>
          <w:rFonts w:ascii="Book Antiqua" w:eastAsia="Calibri" w:hAnsi="Book Antiqua" w:cs="Times New Roman"/>
          <w:color w:val="auto"/>
          <w:szCs w:val="24"/>
        </w:rPr>
        <w:t xml:space="preserve">year 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>survival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 xml:space="preserve"> as the cirrhosis, </w:t>
      </w:r>
      <w:r w:rsidR="00DD6257" w:rsidRPr="00F17E70">
        <w:rPr>
          <w:rFonts w:ascii="Book Antiqua" w:eastAsia="Calibri" w:hAnsi="Book Antiqua" w:cs="Times New Roman"/>
          <w:color w:val="auto"/>
          <w:szCs w:val="24"/>
        </w:rPr>
        <w:t>tumor size, AFP and underlying liver function</w:t>
      </w:r>
      <w:r w:rsidR="002D2EB3" w:rsidRPr="00F17E70">
        <w:rPr>
          <w:rFonts w:ascii="Book Antiqua" w:eastAsia="Calibri" w:hAnsi="Book Antiqua" w:cs="Times New Roman"/>
          <w:color w:val="auto"/>
          <w:szCs w:val="24"/>
        </w:rPr>
        <w:t xml:space="preserve"> had 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>the greatest effect on outcome.</w:t>
      </w:r>
    </w:p>
    <w:p w14:paraId="3598088D" w14:textId="18A8F891" w:rsidR="00860677" w:rsidRPr="00C40501" w:rsidRDefault="002D2EB3" w:rsidP="00C4050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lastRenderedPageBreak/>
        <w:t>This study is limited in that the time frame was different in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 the three groups.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In the Tokyo and Honolulu cohorts</w:t>
      </w:r>
      <w:r w:rsidRPr="00F17E70">
        <w:rPr>
          <w:rFonts w:ascii="Book Antiqua" w:eastAsia="Calibri" w:hAnsi="Book Antiqua" w:cs="Times New Roman"/>
          <w:color w:val="auto"/>
          <w:szCs w:val="24"/>
        </w:rPr>
        <w:t>, this study represented a 20+ year experience</w:t>
      </w:r>
      <w:r w:rsidR="007948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 whereas the Shanghai cohort </w:t>
      </w:r>
      <w:r w:rsidRPr="00F17E70">
        <w:rPr>
          <w:rFonts w:ascii="Book Antiqua" w:eastAsia="Calibri" w:hAnsi="Book Antiqua" w:cs="Times New Roman"/>
          <w:color w:val="auto"/>
          <w:szCs w:val="24"/>
        </w:rPr>
        <w:t>und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erwent liver resection over a 2-</w:t>
      </w:r>
      <w:r w:rsidRPr="00F17E70">
        <w:rPr>
          <w:rFonts w:ascii="Book Antiqua" w:eastAsia="Calibri" w:hAnsi="Book Antiqua" w:cs="Times New Roman"/>
          <w:color w:val="auto"/>
          <w:szCs w:val="24"/>
        </w:rPr>
        <w:t>year period.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Because this study was done retrospectively, each group collected different parameters</w:t>
      </w:r>
      <w:r w:rsidR="007948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 so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there was limited data 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>collected by</w:t>
      </w:r>
      <w:r w:rsidR="00794862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all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groups that could be</w:t>
      </w:r>
      <w:r w:rsidR="00794862" w:rsidRPr="00F17E70">
        <w:rPr>
          <w:rFonts w:ascii="Book Antiqua" w:eastAsia="Calibri" w:hAnsi="Book Antiqua" w:cs="Times New Roman"/>
          <w:color w:val="auto"/>
          <w:szCs w:val="24"/>
        </w:rPr>
        <w:t xml:space="preserve"> directly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 xml:space="preserve"> compared</w:t>
      </w:r>
      <w:r w:rsidRPr="00F17E70">
        <w:rPr>
          <w:rFonts w:ascii="Book Antiqua" w:eastAsia="Calibri" w:hAnsi="Book Antiqua" w:cs="Times New Roman"/>
          <w:color w:val="auto"/>
          <w:szCs w:val="24"/>
        </w:rPr>
        <w:t>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There are </w:t>
      </w:r>
      <w:r w:rsidR="00F16B7A" w:rsidRPr="00F17E70">
        <w:rPr>
          <w:rFonts w:ascii="Book Antiqua" w:eastAsia="Calibri" w:hAnsi="Book Antiqua" w:cs="Times New Roman"/>
          <w:color w:val="auto"/>
          <w:szCs w:val="24"/>
        </w:rPr>
        <w:t xml:space="preserve">also </w:t>
      </w:r>
      <w:r w:rsidRPr="00F17E70">
        <w:rPr>
          <w:rFonts w:ascii="Book Antiqua" w:eastAsia="Calibri" w:hAnsi="Book Antiqua" w:cs="Times New Roman"/>
          <w:color w:val="auto"/>
          <w:szCs w:val="24"/>
        </w:rPr>
        <w:t>likely differences in the quality of long-term follow up between the centers.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This study also has var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>iable data on recurrence of HCC and treatment of these recurrences</w:t>
      </w:r>
      <w:r w:rsidR="00794862" w:rsidRPr="00F17E70">
        <w:rPr>
          <w:rFonts w:ascii="Book Antiqua" w:eastAsia="Calibri" w:hAnsi="Book Antiqua" w:cs="Times New Roman"/>
          <w:color w:val="auto"/>
          <w:szCs w:val="24"/>
        </w:rPr>
        <w:t>,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 xml:space="preserve"> which may affect long-term survival. Survival was also</w:t>
      </w: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expressed as all-cause survival so it is difficult to determine the contribution of HCC to overall patient outcome.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3073E" w:rsidRPr="00F17E70">
        <w:rPr>
          <w:rFonts w:ascii="Book Antiqua" w:eastAsia="Calibri" w:hAnsi="Book Antiqua" w:cs="Times New Roman"/>
          <w:color w:val="auto"/>
          <w:szCs w:val="24"/>
        </w:rPr>
        <w:t>Finally, differences in surviv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al after liver resection may be</w:t>
      </w:r>
      <w:r w:rsidR="00CD3ACA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due to </w:t>
      </w:r>
      <w:r w:rsidR="00F3073E" w:rsidRPr="00F17E70">
        <w:rPr>
          <w:rFonts w:ascii="Book Antiqua" w:eastAsia="Calibri" w:hAnsi="Book Antiqua" w:cs="Times New Roman"/>
          <w:color w:val="auto"/>
          <w:szCs w:val="24"/>
        </w:rPr>
        <w:t xml:space="preserve">availability of liver transplant and other </w:t>
      </w:r>
      <w:proofErr w:type="spellStart"/>
      <w:r w:rsidR="00F3073E" w:rsidRPr="00F17E70">
        <w:rPr>
          <w:rFonts w:ascii="Book Antiqua" w:eastAsia="Calibri" w:hAnsi="Book Antiqua" w:cs="Times New Roman"/>
          <w:color w:val="auto"/>
          <w:szCs w:val="24"/>
        </w:rPr>
        <w:t>locoregional</w:t>
      </w:r>
      <w:proofErr w:type="spellEnd"/>
      <w:r w:rsidR="00F3073E" w:rsidRPr="00F17E70">
        <w:rPr>
          <w:rFonts w:ascii="Book Antiqua" w:eastAsia="Calibri" w:hAnsi="Book Antiqua" w:cs="Times New Roman"/>
          <w:color w:val="auto"/>
          <w:szCs w:val="24"/>
        </w:rPr>
        <w:t xml:space="preserve"> therapies in a particular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 xml:space="preserve"> country.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CB7B48" w:rsidRPr="00F17E70">
        <w:rPr>
          <w:rFonts w:ascii="Book Antiqua" w:eastAsia="Calibri" w:hAnsi="Book Antiqua" w:cs="Times New Roman"/>
          <w:color w:val="auto"/>
          <w:szCs w:val="24"/>
        </w:rPr>
        <w:t>T</w:t>
      </w:r>
      <w:r w:rsidR="00F3073E" w:rsidRPr="00F17E70">
        <w:rPr>
          <w:rFonts w:ascii="Book Antiqua" w:eastAsia="Calibri" w:hAnsi="Book Antiqua" w:cs="Times New Roman"/>
          <w:color w:val="auto"/>
          <w:szCs w:val="24"/>
        </w:rPr>
        <w:t xml:space="preserve">he increased availability of liver transplant in the Honolulu group may have prompted fewer resections </w:t>
      </w:r>
      <w:r w:rsidR="004D0253" w:rsidRPr="00F17E70">
        <w:rPr>
          <w:rFonts w:ascii="Book Antiqua" w:eastAsia="Calibri" w:hAnsi="Book Antiqua" w:cs="Times New Roman"/>
          <w:color w:val="auto"/>
          <w:szCs w:val="24"/>
        </w:rPr>
        <w:t>in those with smaller tumors, leaving liver resections for larger t</w:t>
      </w:r>
      <w:r w:rsidR="00953F41" w:rsidRPr="00F17E70">
        <w:rPr>
          <w:rFonts w:ascii="Book Antiqua" w:eastAsia="Calibri" w:hAnsi="Book Antiqua" w:cs="Times New Roman"/>
          <w:color w:val="auto"/>
          <w:szCs w:val="24"/>
        </w:rPr>
        <w:t xml:space="preserve">umors with reasonable </w:t>
      </w:r>
      <w:r w:rsidR="004D0253" w:rsidRPr="00F17E70">
        <w:rPr>
          <w:rFonts w:ascii="Book Antiqua" w:eastAsia="Calibri" w:hAnsi="Book Antiqua" w:cs="Times New Roman"/>
          <w:color w:val="auto"/>
          <w:szCs w:val="24"/>
        </w:rPr>
        <w:t>liver function.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FB2E15" w:rsidRPr="00F17E70">
        <w:rPr>
          <w:rFonts w:ascii="Book Antiqua" w:eastAsia="Calibri" w:hAnsi="Book Antiqua" w:cs="Times New Roman"/>
          <w:color w:val="auto"/>
          <w:szCs w:val="24"/>
        </w:rPr>
        <w:t>Unfortunately, we would not be able to determine this without information on all HCC referred to each of these centers.</w:t>
      </w:r>
    </w:p>
    <w:p w14:paraId="248CE4F0" w14:textId="13BDE25D" w:rsidR="002D2EB3" w:rsidRPr="00F17E70" w:rsidRDefault="002D2EB3" w:rsidP="00C40501">
      <w:pPr>
        <w:spacing w:after="0" w:line="360" w:lineRule="auto"/>
        <w:ind w:firstLineChars="100" w:firstLine="240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>In spite of these differences and limitations, this study represents a large experience of liver resections by expert hepatobiliary surgeons in their respective countries. In t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 xml:space="preserve">he final analysis, </w:t>
      </w:r>
      <w:r w:rsidR="00411E88" w:rsidRPr="00F17E70">
        <w:rPr>
          <w:rFonts w:ascii="Book Antiqua" w:eastAsia="Calibri" w:hAnsi="Book Antiqua" w:cs="Times New Roman"/>
          <w:color w:val="auto"/>
          <w:szCs w:val="24"/>
        </w:rPr>
        <w:t>the</w:t>
      </w:r>
      <w:r w:rsidR="00F3073E" w:rsidRPr="00F17E70">
        <w:rPr>
          <w:rFonts w:ascii="Book Antiqua" w:eastAsia="Calibri" w:hAnsi="Book Antiqua" w:cs="Times New Roman"/>
          <w:color w:val="auto"/>
          <w:szCs w:val="24"/>
        </w:rPr>
        <w:t xml:space="preserve"> very early</w:t>
      </w:r>
      <w:r w:rsidR="00411E88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>outcome after liver resect</w:t>
      </w:r>
      <w:r w:rsidR="004112CE" w:rsidRPr="00F17E70">
        <w:rPr>
          <w:rFonts w:ascii="Book Antiqua" w:eastAsia="Calibri" w:hAnsi="Book Antiqua" w:cs="Times New Roman"/>
          <w:color w:val="auto"/>
          <w:szCs w:val="24"/>
        </w:rPr>
        <w:t>ion for HCC is similar in specialized</w:t>
      </w:r>
      <w:r w:rsidR="005E0C8B" w:rsidRPr="00F17E70">
        <w:rPr>
          <w:rFonts w:ascii="Book Antiqua" w:eastAsia="Calibri" w:hAnsi="Book Antiqua" w:cs="Times New Roman"/>
          <w:color w:val="auto"/>
          <w:szCs w:val="24"/>
        </w:rPr>
        <w:t xml:space="preserve"> centers in different countries</w:t>
      </w:r>
      <w:r w:rsidR="00FB2E15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4D0253" w:rsidRPr="00F17E70">
        <w:rPr>
          <w:rFonts w:ascii="Book Antiqua" w:eastAsia="Calibri" w:hAnsi="Book Antiqua" w:cs="Times New Roman"/>
          <w:color w:val="auto"/>
          <w:szCs w:val="24"/>
        </w:rPr>
        <w:t xml:space="preserve">but later survival is better in </w:t>
      </w:r>
      <w:r w:rsidR="00FB2E15" w:rsidRPr="00F17E70">
        <w:rPr>
          <w:rFonts w:ascii="Book Antiqua" w:eastAsia="Calibri" w:hAnsi="Book Antiqua" w:cs="Times New Roman"/>
          <w:color w:val="auto"/>
          <w:szCs w:val="24"/>
        </w:rPr>
        <w:t xml:space="preserve">the </w:t>
      </w:r>
      <w:r w:rsidR="004D0253" w:rsidRPr="00F17E70">
        <w:rPr>
          <w:rFonts w:ascii="Book Antiqua" w:eastAsia="Calibri" w:hAnsi="Book Antiqua" w:cs="Times New Roman"/>
          <w:color w:val="auto"/>
          <w:szCs w:val="24"/>
        </w:rPr>
        <w:t>Tokyo and Shanghai groups.</w:t>
      </w:r>
      <w:r w:rsidR="00797FC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4D0253" w:rsidRPr="00F17E70">
        <w:rPr>
          <w:rFonts w:ascii="Book Antiqua" w:eastAsia="Calibri" w:hAnsi="Book Antiqua" w:cs="Times New Roman"/>
          <w:color w:val="auto"/>
          <w:szCs w:val="24"/>
        </w:rPr>
        <w:t>Tumor factors, underlying liver function, comorbidities and availability of other therapies may be playing a role patient sele</w:t>
      </w:r>
      <w:r w:rsidR="00FB2E15" w:rsidRPr="00F17E70">
        <w:rPr>
          <w:rFonts w:ascii="Book Antiqua" w:eastAsia="Calibri" w:hAnsi="Book Antiqua" w:cs="Times New Roman"/>
          <w:color w:val="auto"/>
          <w:szCs w:val="24"/>
        </w:rPr>
        <w:t>ction for resection and the ultimate outcome.</w:t>
      </w:r>
      <w:r w:rsidR="006A6169"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  <w:r w:rsidR="00FB2E15" w:rsidRPr="00F17E70">
        <w:rPr>
          <w:rFonts w:ascii="Book Antiqua" w:eastAsia="Calibri" w:hAnsi="Book Antiqua" w:cs="Times New Roman"/>
          <w:color w:val="auto"/>
          <w:szCs w:val="24"/>
        </w:rPr>
        <w:t>Nevertheless,</w:t>
      </w:r>
      <w:r w:rsidR="006A6169" w:rsidRPr="00F17E70">
        <w:rPr>
          <w:rFonts w:ascii="Book Antiqua" w:eastAsia="Calibri" w:hAnsi="Book Antiqua" w:cs="Times New Roman"/>
          <w:color w:val="auto"/>
          <w:szCs w:val="24"/>
        </w:rPr>
        <w:t xml:space="preserve"> this study </w:t>
      </w:r>
      <w:r w:rsidRPr="00F17E70">
        <w:rPr>
          <w:rFonts w:ascii="Book Antiqua" w:eastAsia="Calibri" w:hAnsi="Book Antiqua" w:cs="Times New Roman"/>
          <w:color w:val="auto"/>
          <w:szCs w:val="24"/>
        </w:rPr>
        <w:t>demonstrates that collaborations at an international level will be important for understanding how to better manage and treat HCC.</w:t>
      </w:r>
    </w:p>
    <w:p w14:paraId="3788ADE2" w14:textId="1FE02924" w:rsidR="00C40501" w:rsidRDefault="006A10F0" w:rsidP="00EE6C2D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</w:t>
      </w:r>
    </w:p>
    <w:p w14:paraId="2ECB6408" w14:textId="25548BEC" w:rsidR="00736ECD" w:rsidRPr="00F17E70" w:rsidRDefault="00736ECD" w:rsidP="001E3C43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</w:rPr>
      </w:pPr>
      <w:r w:rsidRPr="00F17E70">
        <w:rPr>
          <w:rFonts w:ascii="Book Antiqua" w:hAnsi="Book Antiqua"/>
          <w:b/>
          <w:color w:val="auto"/>
          <w:szCs w:val="24"/>
        </w:rPr>
        <w:t>COMMENTS</w:t>
      </w:r>
    </w:p>
    <w:p w14:paraId="4CC87405" w14:textId="77777777" w:rsidR="004A754A" w:rsidRPr="004A754A" w:rsidRDefault="00B23BF7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  <w:r w:rsidRPr="004A754A">
        <w:rPr>
          <w:rFonts w:ascii="Book Antiqua" w:hAnsi="Book Antiqua"/>
          <w:b/>
          <w:i/>
          <w:color w:val="auto"/>
          <w:szCs w:val="24"/>
        </w:rPr>
        <w:t>Background</w:t>
      </w:r>
    </w:p>
    <w:p w14:paraId="199941E7" w14:textId="1B6EA340" w:rsidR="00B23BF7" w:rsidRDefault="007E132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4A754A">
        <w:rPr>
          <w:rFonts w:ascii="Book Antiqua" w:hAnsi="Book Antiqua"/>
          <w:color w:val="auto"/>
          <w:szCs w:val="24"/>
        </w:rPr>
        <w:t>Treatment for hepatocellular cancer</w:t>
      </w:r>
      <w:r w:rsidR="00797FC3" w:rsidRPr="004A754A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4A754A">
        <w:rPr>
          <w:rFonts w:ascii="Book Antiqua" w:hAnsi="Book Antiqua"/>
          <w:color w:val="auto"/>
          <w:szCs w:val="24"/>
        </w:rPr>
        <w:t>depends on stage and liver function.</w:t>
      </w:r>
      <w:r w:rsidR="006B5B6F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4A754A">
        <w:rPr>
          <w:rFonts w:ascii="Book Antiqua" w:hAnsi="Book Antiqua"/>
          <w:color w:val="auto"/>
          <w:szCs w:val="24"/>
        </w:rPr>
        <w:t>How liver cancer is treated in different country may also depend on available therapy.</w:t>
      </w:r>
      <w:r w:rsidR="00797FC3" w:rsidRPr="004A754A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4A754A">
        <w:rPr>
          <w:rFonts w:ascii="Book Antiqua" w:hAnsi="Book Antiqua"/>
          <w:color w:val="auto"/>
          <w:szCs w:val="24"/>
        </w:rPr>
        <w:t xml:space="preserve">Liver transplant has the best long-term disease free survival for early liver cancer, however </w:t>
      </w:r>
      <w:r w:rsidRPr="004A754A">
        <w:rPr>
          <w:rFonts w:ascii="Book Antiqua" w:hAnsi="Book Antiqua"/>
          <w:color w:val="auto"/>
          <w:szCs w:val="24"/>
        </w:rPr>
        <w:lastRenderedPageBreak/>
        <w:t>the availability of liver transplant differs in various count</w:t>
      </w:r>
      <w:r w:rsidR="002B0A5A" w:rsidRPr="004A754A">
        <w:rPr>
          <w:rFonts w:ascii="Book Antiqua" w:hAnsi="Book Antiqua"/>
          <w:color w:val="auto"/>
          <w:szCs w:val="24"/>
        </w:rPr>
        <w:t>ries and may limit this therapy</w:t>
      </w:r>
      <w:r w:rsidRPr="004A754A">
        <w:rPr>
          <w:rFonts w:ascii="Book Antiqua" w:hAnsi="Book Antiqua"/>
          <w:color w:val="auto"/>
          <w:szCs w:val="24"/>
        </w:rPr>
        <w:t>.</w:t>
      </w:r>
    </w:p>
    <w:p w14:paraId="455DF884" w14:textId="77777777" w:rsidR="004A754A" w:rsidRPr="00F17E70" w:rsidRDefault="004A754A" w:rsidP="001E3C43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  <w:lang w:eastAsia="zh-CN"/>
        </w:rPr>
      </w:pPr>
    </w:p>
    <w:p w14:paraId="2C867586" w14:textId="38FB7993" w:rsidR="004A754A" w:rsidRPr="004A754A" w:rsidRDefault="007E1323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  <w:r w:rsidRPr="004A754A">
        <w:rPr>
          <w:rFonts w:ascii="Book Antiqua" w:hAnsi="Book Antiqua"/>
          <w:b/>
          <w:i/>
          <w:color w:val="auto"/>
          <w:szCs w:val="24"/>
        </w:rPr>
        <w:t xml:space="preserve">Research </w:t>
      </w:r>
      <w:r w:rsidR="004A754A" w:rsidRPr="004A754A">
        <w:rPr>
          <w:rFonts w:ascii="Book Antiqua" w:hAnsi="Book Antiqua"/>
          <w:b/>
          <w:i/>
          <w:color w:val="auto"/>
          <w:szCs w:val="24"/>
        </w:rPr>
        <w:t>f</w:t>
      </w:r>
      <w:r w:rsidRPr="004A754A">
        <w:rPr>
          <w:rFonts w:ascii="Book Antiqua" w:hAnsi="Book Antiqua"/>
          <w:b/>
          <w:i/>
          <w:color w:val="auto"/>
          <w:szCs w:val="24"/>
        </w:rPr>
        <w:t>rontiers</w:t>
      </w:r>
    </w:p>
    <w:p w14:paraId="57688822" w14:textId="77FDC5B3" w:rsidR="007E1323" w:rsidRDefault="007E132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195DA5">
        <w:rPr>
          <w:rFonts w:ascii="Book Antiqua" w:hAnsi="Book Antiqua"/>
          <w:color w:val="auto"/>
          <w:szCs w:val="24"/>
        </w:rPr>
        <w:t xml:space="preserve">Single-institution studies have characterized resection for hepatocellular but this unique study combines the experience of three large hepatobiliary centers in different countries with 573 resections for stage I/II </w:t>
      </w:r>
      <w:r w:rsidR="009111D2" w:rsidRPr="00F17E70">
        <w:rPr>
          <w:rFonts w:ascii="Book Antiqua" w:eastAsia="Calibri" w:hAnsi="Book Antiqua" w:cs="Times New Roman"/>
          <w:color w:val="auto"/>
          <w:szCs w:val="24"/>
        </w:rPr>
        <w:t>hepatocellular cancer</w:t>
      </w:r>
      <w:r w:rsidRPr="00195DA5">
        <w:rPr>
          <w:rFonts w:ascii="Book Antiqua" w:hAnsi="Book Antiqua"/>
          <w:color w:val="auto"/>
          <w:szCs w:val="24"/>
        </w:rPr>
        <w:t xml:space="preserve"> in Tokyo (</w:t>
      </w:r>
      <w:r w:rsidR="003A046D" w:rsidRPr="00195DA5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195DA5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195DA5">
        <w:rPr>
          <w:rFonts w:ascii="Book Antiqua" w:hAnsi="Book Antiqua"/>
          <w:color w:val="auto"/>
          <w:szCs w:val="24"/>
        </w:rPr>
        <w:t>250), Honolulu (</w:t>
      </w:r>
      <w:r w:rsidR="003A046D" w:rsidRPr="00195DA5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195DA5">
        <w:rPr>
          <w:rFonts w:ascii="Book Antiqua" w:eastAsia="Calibri" w:hAnsi="Book Antiqua" w:cs="Times New Roman"/>
          <w:color w:val="auto"/>
          <w:szCs w:val="24"/>
        </w:rPr>
        <w:t>=</w:t>
      </w:r>
      <w:r w:rsidR="003A046D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195DA5">
        <w:rPr>
          <w:rFonts w:ascii="Book Antiqua" w:hAnsi="Book Antiqua"/>
          <w:color w:val="auto"/>
          <w:szCs w:val="24"/>
        </w:rPr>
        <w:t>146) and Shanghai (</w:t>
      </w:r>
      <w:r w:rsidR="003A046D" w:rsidRPr="00195DA5">
        <w:rPr>
          <w:rFonts w:ascii="Book Antiqua" w:eastAsia="Calibri" w:hAnsi="Book Antiqua" w:cs="Times New Roman"/>
          <w:i/>
          <w:color w:val="auto"/>
          <w:szCs w:val="24"/>
        </w:rPr>
        <w:t>n</w:t>
      </w:r>
      <w:r w:rsidR="003A046D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="003A046D" w:rsidRPr="00195DA5">
        <w:rPr>
          <w:rFonts w:ascii="Book Antiqua" w:eastAsia="Calibri" w:hAnsi="Book Antiqua" w:cs="Times New Roman"/>
          <w:color w:val="auto"/>
          <w:szCs w:val="24"/>
        </w:rPr>
        <w:t>=</w:t>
      </w:r>
      <w:r w:rsidR="00797FC3" w:rsidRPr="00195DA5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195DA5">
        <w:rPr>
          <w:rFonts w:ascii="Book Antiqua" w:hAnsi="Book Antiqua"/>
          <w:color w:val="auto"/>
          <w:szCs w:val="24"/>
        </w:rPr>
        <w:t xml:space="preserve">177). </w:t>
      </w:r>
    </w:p>
    <w:p w14:paraId="166374E3" w14:textId="77777777" w:rsidR="00AD558F" w:rsidRPr="00195DA5" w:rsidRDefault="00AD558F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</w:p>
    <w:p w14:paraId="4B41E684" w14:textId="77777777" w:rsidR="00AD558F" w:rsidRPr="00AD558F" w:rsidRDefault="007E1323" w:rsidP="001E3C43">
      <w:pPr>
        <w:spacing w:after="0" w:line="360" w:lineRule="auto"/>
        <w:jc w:val="both"/>
        <w:rPr>
          <w:rFonts w:ascii="Book Antiqua" w:hAnsi="Book Antiqua"/>
          <w:i/>
          <w:color w:val="auto"/>
          <w:szCs w:val="24"/>
          <w:lang w:eastAsia="zh-CN"/>
        </w:rPr>
      </w:pPr>
      <w:r w:rsidRPr="00AD558F">
        <w:rPr>
          <w:rFonts w:ascii="Book Antiqua" w:hAnsi="Book Antiqua"/>
          <w:b/>
          <w:i/>
          <w:color w:val="auto"/>
          <w:szCs w:val="24"/>
        </w:rPr>
        <w:t>Innovations and breakthroughs</w:t>
      </w:r>
    </w:p>
    <w:p w14:paraId="291FDB48" w14:textId="7596FC21" w:rsidR="007E1323" w:rsidRDefault="007E132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AD558F">
        <w:rPr>
          <w:rFonts w:ascii="Book Antiqua" w:hAnsi="Book Antiqua"/>
          <w:color w:val="auto"/>
          <w:szCs w:val="24"/>
        </w:rPr>
        <w:t xml:space="preserve">Groups differed in viral hepatitis, tumor size, </w:t>
      </w:r>
      <w:r w:rsidR="000D6E49" w:rsidRPr="00871942">
        <w:rPr>
          <w:rFonts w:ascii="Book Antiqua" w:hAnsi="Book Antiqua" w:cs="Times New Roman"/>
          <w:color w:val="auto"/>
          <w:szCs w:val="24"/>
          <w:lang w:eastAsia="zh-CN"/>
        </w:rPr>
        <w:t xml:space="preserve">alpha fetal protein </w:t>
      </w:r>
      <w:r w:rsidR="000D6E49">
        <w:rPr>
          <w:rFonts w:ascii="Book Antiqua" w:hAnsi="Book Antiqua" w:cs="Times New Roman" w:hint="eastAsia"/>
          <w:color w:val="auto"/>
          <w:szCs w:val="24"/>
          <w:lang w:eastAsia="zh-CN"/>
        </w:rPr>
        <w:t>(</w:t>
      </w:r>
      <w:r w:rsidR="000D6E49" w:rsidRPr="00F17E70">
        <w:rPr>
          <w:rFonts w:ascii="Book Antiqua" w:hAnsi="Book Antiqua" w:cs="Times New Roman"/>
          <w:color w:val="auto"/>
          <w:szCs w:val="24"/>
          <w:lang w:eastAsia="zh-CN"/>
        </w:rPr>
        <w:t>AFP</w:t>
      </w:r>
      <w:r w:rsidR="000D6E49">
        <w:rPr>
          <w:rFonts w:ascii="Book Antiqua" w:hAnsi="Book Antiqua" w:cs="Times New Roman" w:hint="eastAsia"/>
          <w:color w:val="auto"/>
          <w:szCs w:val="24"/>
          <w:lang w:eastAsia="zh-CN"/>
        </w:rPr>
        <w:t>)</w:t>
      </w:r>
      <w:r w:rsidRPr="00AD558F">
        <w:rPr>
          <w:rFonts w:ascii="Book Antiqua" w:hAnsi="Book Antiqua"/>
          <w:color w:val="auto"/>
          <w:szCs w:val="24"/>
        </w:rPr>
        <w:t xml:space="preserve"> and cirrhosis.</w:t>
      </w:r>
      <w:r w:rsidR="00797FC3" w:rsidRPr="00AD558F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AD558F">
        <w:rPr>
          <w:rFonts w:ascii="Book Antiqua" w:hAnsi="Book Antiqua"/>
          <w:color w:val="auto"/>
          <w:szCs w:val="24"/>
        </w:rPr>
        <w:t>One and 5-year mortality was lowest in the Tokyo cohort. Elevated AFP, low albumin, tumor</w:t>
      </w:r>
      <w:r w:rsidR="00E456DE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AD558F">
        <w:rPr>
          <w:rFonts w:ascii="Book Antiqua" w:hAnsi="Book Antiqua"/>
          <w:color w:val="auto"/>
          <w:szCs w:val="24"/>
        </w:rPr>
        <w:t>&gt;</w:t>
      </w:r>
      <w:r w:rsidR="00E456DE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AD558F">
        <w:rPr>
          <w:rFonts w:ascii="Book Antiqua" w:hAnsi="Book Antiqua"/>
          <w:color w:val="auto"/>
          <w:szCs w:val="24"/>
        </w:rPr>
        <w:t>5</w:t>
      </w:r>
      <w:r w:rsidR="00E456DE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AD558F">
        <w:rPr>
          <w:rFonts w:ascii="Book Antiqua" w:hAnsi="Book Antiqua"/>
          <w:color w:val="auto"/>
          <w:szCs w:val="24"/>
        </w:rPr>
        <w:t>cm and cirrhosis were independently-associated with increased 5-year mortality. The profile of early-stage hepatocellular patients is strikingly different across countries and likely contributes to survival differences</w:t>
      </w:r>
      <w:r w:rsidR="00EE6C2D">
        <w:rPr>
          <w:rFonts w:ascii="Book Antiqua" w:hAnsi="Book Antiqua" w:hint="eastAsia"/>
          <w:color w:val="auto"/>
          <w:szCs w:val="24"/>
          <w:lang w:eastAsia="zh-CN"/>
        </w:rPr>
        <w:t>.</w:t>
      </w:r>
    </w:p>
    <w:p w14:paraId="331CF0B9" w14:textId="77777777" w:rsidR="005B3E53" w:rsidRPr="00AD558F" w:rsidRDefault="005B3E5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</w:p>
    <w:p w14:paraId="0C220512" w14:textId="77777777" w:rsidR="005B3E53" w:rsidRPr="005B3E53" w:rsidRDefault="007E1323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  <w:r w:rsidRPr="005B3E53">
        <w:rPr>
          <w:rFonts w:ascii="Book Antiqua" w:hAnsi="Book Antiqua"/>
          <w:b/>
          <w:i/>
          <w:color w:val="auto"/>
          <w:szCs w:val="24"/>
        </w:rPr>
        <w:t>Applications</w:t>
      </w:r>
    </w:p>
    <w:p w14:paraId="23F308C2" w14:textId="102942DB" w:rsidR="007E1323" w:rsidRDefault="007E132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  <w:r w:rsidRPr="005B3E53">
        <w:rPr>
          <w:rFonts w:ascii="Book Antiqua" w:hAnsi="Book Antiqua"/>
          <w:color w:val="auto"/>
          <w:szCs w:val="24"/>
        </w:rPr>
        <w:t>This study is important as it demonstrates the importance of collaboration between centers in different countries so that we can better diagnose and manage hepatocellular cancer.</w:t>
      </w:r>
    </w:p>
    <w:p w14:paraId="7A5B1641" w14:textId="77777777" w:rsidR="005B7FC5" w:rsidRPr="005B3E53" w:rsidRDefault="005B7FC5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  <w:lang w:eastAsia="zh-CN"/>
        </w:rPr>
      </w:pPr>
    </w:p>
    <w:p w14:paraId="12AE8BA0" w14:textId="77777777" w:rsidR="005B7FC5" w:rsidRPr="005B7FC5" w:rsidRDefault="007E1323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  <w:r w:rsidRPr="005B7FC5">
        <w:rPr>
          <w:rFonts w:ascii="Book Antiqua" w:hAnsi="Book Antiqua"/>
          <w:b/>
          <w:i/>
          <w:color w:val="auto"/>
          <w:szCs w:val="24"/>
        </w:rPr>
        <w:t>Terminology</w:t>
      </w:r>
      <w:r w:rsidR="005B7FC5" w:rsidRPr="005B7FC5">
        <w:rPr>
          <w:rFonts w:ascii="Book Antiqua" w:hAnsi="Book Antiqua" w:hint="eastAsia"/>
          <w:b/>
          <w:i/>
          <w:color w:val="auto"/>
          <w:szCs w:val="24"/>
          <w:lang w:eastAsia="zh-CN"/>
        </w:rPr>
        <w:t xml:space="preserve"> </w:t>
      </w:r>
    </w:p>
    <w:p w14:paraId="4C8E8D37" w14:textId="4D2F2C00" w:rsidR="007E1323" w:rsidRPr="00F17E70" w:rsidRDefault="007E1323" w:rsidP="001E3C43">
      <w:pPr>
        <w:spacing w:after="0" w:line="360" w:lineRule="auto"/>
        <w:jc w:val="both"/>
        <w:rPr>
          <w:rFonts w:ascii="Book Antiqua" w:hAnsi="Book Antiqua"/>
          <w:b/>
          <w:color w:val="auto"/>
          <w:szCs w:val="24"/>
        </w:rPr>
      </w:pPr>
      <w:r w:rsidRPr="005B7FC5">
        <w:rPr>
          <w:rFonts w:ascii="Book Antiqua" w:hAnsi="Book Antiqua"/>
          <w:color w:val="auto"/>
          <w:szCs w:val="24"/>
        </w:rPr>
        <w:t>Liver resection is a surgical procedure involving removal of a portion of liver that has a malignant cancer.</w:t>
      </w:r>
      <w:r w:rsidR="00797FC3" w:rsidRPr="005B7FC5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5B7FC5">
        <w:rPr>
          <w:rFonts w:ascii="Book Antiqua" w:hAnsi="Book Antiqua"/>
          <w:color w:val="auto"/>
          <w:szCs w:val="24"/>
        </w:rPr>
        <w:t>Liver transplantation is performed for those patients with hepatocellular cancer and poor underlying liver function.</w:t>
      </w:r>
    </w:p>
    <w:p w14:paraId="3C5364B7" w14:textId="77777777" w:rsidR="00EE6C2D" w:rsidRDefault="00EE6C2D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</w:p>
    <w:p w14:paraId="597BE470" w14:textId="77777777" w:rsidR="00464153" w:rsidRPr="00464153" w:rsidRDefault="007E1323" w:rsidP="001E3C43">
      <w:pPr>
        <w:spacing w:after="0" w:line="360" w:lineRule="auto"/>
        <w:jc w:val="both"/>
        <w:rPr>
          <w:rFonts w:ascii="Book Antiqua" w:hAnsi="Book Antiqua"/>
          <w:b/>
          <w:i/>
          <w:color w:val="auto"/>
          <w:szCs w:val="24"/>
          <w:lang w:eastAsia="zh-CN"/>
        </w:rPr>
      </w:pPr>
      <w:r w:rsidRPr="00464153">
        <w:rPr>
          <w:rFonts w:ascii="Book Antiqua" w:hAnsi="Book Antiqua"/>
          <w:b/>
          <w:i/>
          <w:color w:val="auto"/>
          <w:szCs w:val="24"/>
        </w:rPr>
        <w:t>Peer</w:t>
      </w:r>
      <w:r w:rsidR="00464153" w:rsidRPr="00464153">
        <w:rPr>
          <w:rFonts w:ascii="Book Antiqua" w:hAnsi="Book Antiqua" w:hint="eastAsia"/>
          <w:b/>
          <w:i/>
          <w:color w:val="auto"/>
          <w:szCs w:val="24"/>
          <w:lang w:eastAsia="zh-CN"/>
        </w:rPr>
        <w:t>-</w:t>
      </w:r>
      <w:r w:rsidR="00464153" w:rsidRPr="00464153">
        <w:rPr>
          <w:rFonts w:ascii="Book Antiqua" w:hAnsi="Book Antiqua"/>
          <w:b/>
          <w:i/>
          <w:color w:val="auto"/>
          <w:szCs w:val="24"/>
        </w:rPr>
        <w:t>r</w:t>
      </w:r>
      <w:r w:rsidRPr="00464153">
        <w:rPr>
          <w:rFonts w:ascii="Book Antiqua" w:hAnsi="Book Antiqua"/>
          <w:b/>
          <w:i/>
          <w:color w:val="auto"/>
          <w:szCs w:val="24"/>
        </w:rPr>
        <w:t>eview</w:t>
      </w:r>
    </w:p>
    <w:p w14:paraId="38EE321F" w14:textId="00F772C9" w:rsidR="007E1323" w:rsidRPr="00464153" w:rsidRDefault="007E1323" w:rsidP="001E3C43">
      <w:pPr>
        <w:spacing w:after="0" w:line="360" w:lineRule="auto"/>
        <w:jc w:val="both"/>
        <w:rPr>
          <w:rFonts w:ascii="Book Antiqua" w:hAnsi="Book Antiqua"/>
          <w:color w:val="auto"/>
          <w:szCs w:val="24"/>
        </w:rPr>
      </w:pPr>
      <w:r w:rsidRPr="00464153">
        <w:rPr>
          <w:rFonts w:ascii="Book Antiqua" w:hAnsi="Book Antiqua"/>
          <w:color w:val="auto"/>
          <w:szCs w:val="24"/>
        </w:rPr>
        <w:t>The authors of this paper observed excellent early outcomes after liver resection for early stage hepatocellular cancer.</w:t>
      </w:r>
      <w:r w:rsidR="00797FC3" w:rsidRPr="00464153">
        <w:rPr>
          <w:rFonts w:ascii="Book Antiqua" w:hAnsi="Book Antiqua" w:hint="eastAsia"/>
          <w:color w:val="auto"/>
          <w:szCs w:val="24"/>
          <w:lang w:eastAsia="zh-CN"/>
        </w:rPr>
        <w:t xml:space="preserve"> </w:t>
      </w:r>
      <w:r w:rsidRPr="00464153">
        <w:rPr>
          <w:rFonts w:ascii="Book Antiqua" w:hAnsi="Book Antiqua"/>
          <w:color w:val="auto"/>
          <w:szCs w:val="24"/>
        </w:rPr>
        <w:t>Differences in longer term survival were likely related to tumor size, albumin, AFP and the presence of cirrhosis.</w:t>
      </w:r>
    </w:p>
    <w:p w14:paraId="09E5FBB5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56F5FFFB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366A26FC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</w:p>
    <w:p w14:paraId="66B9C80F" w14:textId="77777777" w:rsidR="00227218" w:rsidRDefault="00227218">
      <w:pPr>
        <w:rPr>
          <w:rFonts w:ascii="Book Antiqua" w:eastAsia="Calibri" w:hAnsi="Book Antiqua" w:cs="Times New Roman"/>
          <w:b/>
          <w:color w:val="auto"/>
          <w:szCs w:val="24"/>
        </w:rPr>
      </w:pPr>
      <w:r>
        <w:rPr>
          <w:rFonts w:ascii="Book Antiqua" w:eastAsia="Calibri" w:hAnsi="Book Antiqua" w:cs="Times New Roman"/>
          <w:b/>
          <w:color w:val="auto"/>
          <w:szCs w:val="24"/>
        </w:rPr>
        <w:br w:type="page"/>
      </w:r>
    </w:p>
    <w:p w14:paraId="7268F8AB" w14:textId="330F22E0" w:rsidR="00F1550A" w:rsidRPr="00227218" w:rsidRDefault="00227218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lastRenderedPageBreak/>
        <w:t>REFERENCES</w:t>
      </w:r>
    </w:p>
    <w:p w14:paraId="011D70F7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bookmarkStart w:id="40" w:name="OLE_LINK8"/>
      <w:bookmarkStart w:id="41" w:name="OLE_LINK176"/>
      <w:bookmarkStart w:id="42" w:name="OLE_LINK187"/>
      <w:bookmarkStart w:id="43" w:name="OLE_LINK188"/>
      <w:r w:rsidRPr="00E420A6">
        <w:rPr>
          <w:rFonts w:ascii="Book Antiqua" w:hAnsi="Book Antiqua" w:cs="宋体"/>
          <w:color w:val="auto"/>
          <w:szCs w:val="24"/>
          <w:lang w:eastAsia="zh-CN"/>
        </w:rPr>
        <w:t>1 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Ferlay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Soerjomataram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I,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Dikshit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R,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Eser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Mathers 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Rebelo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Parkin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DM, Forman D, Bray F. Cancer incidence and mortality worldwide: sources, methods and major patterns in GLOBOCAN 2012.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Int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J Cancer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136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E359-E386 [PMID: 25220842 DOI: 10.1002/ijc.29210]</w:t>
      </w:r>
    </w:p>
    <w:p w14:paraId="6183627C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Siegel RL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Miller KD,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Jemal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A. Cancer statistics, 2015.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CA Cancer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Clin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>2015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65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5-29 [PMID: 25559415 DOI: 10.3322/caac.21254]</w:t>
      </w:r>
    </w:p>
    <w:p w14:paraId="08661614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Kao WY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Chao Y, Chang CC, Li CP, Su CW,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Huo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TI, Huang YH, Chang YJ, Lin HC, Wu JC. Prognosis of Early-Stage Hepatocellular Carcinoma: The Clinical Implications of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Substages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of Barcelona Clinic Liver Cancer System Based on a Cohort of 1265 Patients.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Medicine (Baltimore)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94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e1929 [PMID: 26512620 DOI: 10.1097/MD.0000000000001929]</w:t>
      </w:r>
    </w:p>
    <w:p w14:paraId="4F69B2D7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4 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Yim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SY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Seo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YS, Jung CH, Kim TH, Lee JM, Kim ES,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Keum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B, Jong YK, An H, Kim JH,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Yim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HJ, Kim DS,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Jeen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YT,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Yeon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JE, Lee HS, Chun HJ, Byun KS, Um SH, Kim CD,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Ryu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HS. The management and prognosis of patients with hepatocellular carcinoma: what has changed in 20 years?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Liver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Int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2016;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36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445-453 [PMID: 26352789 DOI: 10.1111/liv.12960]</w:t>
      </w:r>
    </w:p>
    <w:p w14:paraId="24FEB713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5 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Lee WC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, Lee CF, Cheng CH, Wu TJ, Chou HS, Wu TH, Soong RS, Chan KM, Yu MC, Chen MF.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Outcomes of liver resection for hepatocellular carcinoma in liver transplantation era.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Eur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Oncol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41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1144-1152 [PMID: 26163047 DOI: 10.1016/j.ejso.2015.05.024]</w:t>
      </w:r>
    </w:p>
    <w:p w14:paraId="5AC22CFE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6 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Zhu Q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Li N, Zeng X, Han Q, Li F, Yang 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Lv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Y, Zhou Z, Liu Z. Hepatocellular carcinoma in a large medical center of China over a 10-year period: evolving therapeutic option and improving survival.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Oncotarget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4440-4450 [PMID: 25686836 DOI: 10.18632/oncotarget.2913]</w:t>
      </w:r>
    </w:p>
    <w:p w14:paraId="6644E4FD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7 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Yamashita 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Tsuijita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E, Takeishi K, Ishida T, Ikegami T, Ezaki T, Maeda T, Utsunomiya T,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Nagasue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Shirabe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Maehara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Y. Trends in surgical results of hepatic resection for hepatocellular carcinoma: 1,000 consecutive cases over 20 years in a single institution.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Am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207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890-896 [PMID: 24144344 DOI: 10.1016/j.amjsurg.2013.07.028]</w:t>
      </w:r>
    </w:p>
    <w:p w14:paraId="7C119A2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lastRenderedPageBreak/>
        <w:t>8 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Hsueh KC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Lee TY,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Kor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CT, Chen TM, Chang TM, Yang SF, Hsieh CB.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The role of liver transplantation or resection for patients with early hepatocellular carcinoma.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Tumour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Biol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2016;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37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4193-4201 [PMID: 26490991 DOI: 10.1007/s13277-015-4243-z]</w:t>
      </w:r>
    </w:p>
    <w:p w14:paraId="4A536E4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9 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Kudo 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. Surveillance, diagnosis, treatment, and outcome of liver cancer in Japan.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Liver Cancer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39-50 [PMID: 26020028 DOI: 10.1159/000367727]</w:t>
      </w:r>
    </w:p>
    <w:p w14:paraId="7DBAAF1F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10 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Wong LL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Hernandez B,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Kwee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Albright CL,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Okimoto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G, Tsai N. Healthcare disparities in Asians and Pacific Islanders with hepatocellular cancer.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Am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2012;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203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726-732 [PMID: 22227170 DOI: 10.1016/j.amjsurg.2011.06.055]</w:t>
      </w:r>
    </w:p>
    <w:p w14:paraId="7DDD38D6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11 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Bruix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, Sherman M. Management of hepatocellular carcinoma: an update.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Hepatology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2011;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53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1020-1022 [PMID: 21374666 DOI: 10.1002/hep.24199]</w:t>
      </w:r>
    </w:p>
    <w:p w14:paraId="2ADA5E42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12 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Bruix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, Sherman M. Management of hepatocellular carcinoma.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Hepatology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2005;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42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1208-1236 [PMID: 16250051 DOI: 10.1002/hep.20933]</w:t>
      </w:r>
    </w:p>
    <w:p w14:paraId="165ECED7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13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 xml:space="preserve"> </w:t>
      </w:r>
      <w:r w:rsidRPr="00E420A6">
        <w:rPr>
          <w:rFonts w:ascii="Book Antiqua" w:hAnsi="Book Antiqua" w:cs="宋体"/>
          <w:b/>
          <w:color w:val="auto"/>
          <w:szCs w:val="24"/>
          <w:lang w:eastAsia="zh-CN"/>
        </w:rPr>
        <w:t>Edge SB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Byrd DR, Compton CC, Fritz AG, Greene FL,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Trotti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A. AJCC cancer staging manual.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7</w:t>
      </w:r>
      <w:r w:rsidRPr="00E420A6">
        <w:rPr>
          <w:rFonts w:ascii="Book Antiqua" w:hAnsi="Book Antiqua" w:cs="宋体"/>
          <w:color w:val="auto"/>
          <w:szCs w:val="24"/>
          <w:vertAlign w:val="superscript"/>
          <w:lang w:eastAsia="zh-CN"/>
        </w:rPr>
        <w:t>th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Edition. New York: Springer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>,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2009: 191-199</w:t>
      </w:r>
    </w:p>
    <w:p w14:paraId="4E31BECF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14 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Ji 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Shi J,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Budhu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A, Yu Z,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Forgues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Roessler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Ambs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Chen Y, Meltzer PS, Croce CM, Qin LX, Man K, Lo CM, Lee J, Ng IO, Fan J, Tang ZY, Sun HC, Wang XW.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MicroRNA expression, survival, and response to interferon in liver cancer.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Engl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J Med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2009;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361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1437-1447 [PMID: 19812400 DOI: 10.1056/NEJMoa0901282]</w:t>
      </w:r>
    </w:p>
    <w:p w14:paraId="6571E79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15 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Budhu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A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Jia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HL,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Forgues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M, Liu CG, Goldstein D, Lam A, Zanetti KA, Ye QH, Qin LX, Croce CM, Tang ZY, Wang XW.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Identification of metastasis-related microRNAs in hepatocellular carcinoma.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Hepatology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2008;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47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897-907 [PMID: 18176954 DOI: 10.1002/hep.22160]</w:t>
      </w:r>
    </w:p>
    <w:p w14:paraId="5DCE3DE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16 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Makuuchi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Kokudo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N. Clinical practice guidelines for hepatocellular carcinoma: the first evidence based guidelines from Japan.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World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Gastroenterol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2006;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12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828-829 [PMID: 16521207]</w:t>
      </w:r>
    </w:p>
    <w:p w14:paraId="4C29D402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17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 xml:space="preserve"> </w:t>
      </w:r>
      <w:r w:rsidRPr="00E420A6">
        <w:rPr>
          <w:rFonts w:ascii="Book Antiqua" w:hAnsi="Book Antiqua" w:cs="宋体"/>
          <w:b/>
          <w:color w:val="auto"/>
          <w:szCs w:val="24"/>
          <w:lang w:eastAsia="zh-CN"/>
        </w:rPr>
        <w:t>Liver Cancer Study Group of Japan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General rules for the clinical and pathological study of primary liver cancer.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Second English edition.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Kanehara &amp; Co., Ltd., Tokyo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>: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2003</w:t>
      </w:r>
    </w:p>
    <w:p w14:paraId="7BB72BB0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lastRenderedPageBreak/>
        <w:t>18 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Imamura H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Sano K, Sugawara Y,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Kokudo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Makuuchi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M. Assessment of hepatic reserve for indication of hepatic resection: decision tree incorporating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indocyanine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green test.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Hepatobiliary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Pancreat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2005;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12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16-22 [PMID: 15754094]</w:t>
      </w:r>
    </w:p>
    <w:p w14:paraId="3D13EC69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19 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Grambsch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PM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Therneau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TM, Fleming TR. Diagnostic plots to reveal functional form for covariates in multiplicative intensity models.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Biometrics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1995;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51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1469-1482 [PMID: 8589234]</w:t>
      </w:r>
    </w:p>
    <w:p w14:paraId="40613A2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val="fr-FR" w:eastAsia="zh-CN"/>
        </w:rPr>
      </w:pPr>
      <w:r w:rsidRPr="00E420A6">
        <w:rPr>
          <w:rFonts w:ascii="Book Antiqua" w:hAnsi="Book Antiqua" w:cs="Times New Roman" w:hint="eastAsia"/>
          <w:color w:val="auto"/>
          <w:szCs w:val="24"/>
          <w:lang w:val="fr-FR" w:eastAsia="zh-CN"/>
        </w:rPr>
        <w:t>20</w:t>
      </w:r>
      <w:r w:rsidRPr="00E420A6">
        <w:rPr>
          <w:rFonts w:ascii="Book Antiqua" w:hAnsi="Book Antiqua" w:cs="Times New Roman" w:hint="eastAsia"/>
          <w:b/>
          <w:color w:val="auto"/>
          <w:szCs w:val="24"/>
          <w:lang w:val="fr-FR" w:eastAsia="zh-CN"/>
        </w:rPr>
        <w:t xml:space="preserve"> </w:t>
      </w:r>
      <w:r w:rsidRPr="00E420A6">
        <w:rPr>
          <w:rFonts w:ascii="Book Antiqua" w:eastAsia="Times New Roman" w:hAnsi="Book Antiqua" w:cs="Times New Roman"/>
          <w:b/>
          <w:color w:val="auto"/>
          <w:szCs w:val="24"/>
          <w:lang w:val="fr-FR" w:eastAsia="fr-FR"/>
        </w:rPr>
        <w:t>Scatton O</w:t>
      </w:r>
      <w:r w:rsidRPr="00E420A6">
        <w:rPr>
          <w:rFonts w:ascii="Book Antiqua" w:eastAsia="Times New Roman" w:hAnsi="Book Antiqua" w:cs="Times New Roman"/>
          <w:color w:val="auto"/>
          <w:szCs w:val="24"/>
          <w:lang w:val="fr-FR" w:eastAsia="fr-FR"/>
        </w:rPr>
        <w:t xml:space="preserve">, Goumard C, Cauchy F, Fartoux L, Perdigao F, Conti F, Calmus Y, Boelle PY, Belghiti J, Rosmorduc O, Soubrane O. Early and resectable HCC: Definition and validation of a subgroup of patients who could avoid liver transplantation. </w:t>
      </w:r>
      <w:r w:rsidRPr="00E420A6">
        <w:rPr>
          <w:rFonts w:ascii="Book Antiqua" w:eastAsia="Times New Roman" w:hAnsi="Book Antiqua" w:cs="Times New Roman"/>
          <w:i/>
          <w:color w:val="auto"/>
          <w:szCs w:val="24"/>
          <w:lang w:val="fr-FR" w:eastAsia="fr-FR"/>
        </w:rPr>
        <w:t>J Surg Oncol</w:t>
      </w:r>
      <w:r w:rsidRPr="00E420A6">
        <w:rPr>
          <w:rFonts w:ascii="Book Antiqua" w:eastAsia="Times New Roman" w:hAnsi="Book Antiqua" w:cs="Times New Roman"/>
          <w:color w:val="auto"/>
          <w:szCs w:val="24"/>
          <w:lang w:val="fr-FR" w:eastAsia="fr-FR"/>
        </w:rPr>
        <w:t xml:space="preserve"> 2015</w:t>
      </w:r>
      <w:r w:rsidRPr="00E420A6">
        <w:rPr>
          <w:rFonts w:ascii="Book Antiqua" w:hAnsi="Book Antiqua" w:cs="Times New Roman" w:hint="eastAsia"/>
          <w:color w:val="auto"/>
          <w:szCs w:val="24"/>
          <w:lang w:val="fr-FR" w:eastAsia="zh-CN"/>
        </w:rPr>
        <w:t xml:space="preserve">; </w:t>
      </w:r>
      <w:r w:rsidRPr="00E420A6">
        <w:rPr>
          <w:rFonts w:ascii="Book Antiqua" w:hAnsi="Book Antiqua" w:cs="Times New Roman" w:hint="eastAsia"/>
          <w:b/>
          <w:color w:val="auto"/>
          <w:szCs w:val="24"/>
          <w:lang w:val="fr-FR" w:eastAsia="zh-CN"/>
        </w:rPr>
        <w:t>118</w:t>
      </w:r>
      <w:r w:rsidRPr="00E420A6">
        <w:rPr>
          <w:rFonts w:ascii="Book Antiqua" w:hAnsi="Book Antiqua" w:cs="Times New Roman" w:hint="eastAsia"/>
          <w:color w:val="auto"/>
          <w:szCs w:val="24"/>
          <w:lang w:val="fr-FR" w:eastAsia="zh-CN"/>
        </w:rPr>
        <w:t xml:space="preserve">: </w:t>
      </w:r>
      <w:r w:rsidRPr="00E420A6">
        <w:rPr>
          <w:rFonts w:ascii="Book Antiqua" w:eastAsia="Times New Roman" w:hAnsi="Book Antiqua" w:cs="Times New Roman"/>
          <w:color w:val="auto"/>
          <w:szCs w:val="24"/>
          <w:lang w:val="fr-FR" w:eastAsia="fr-FR"/>
        </w:rPr>
        <w:t>1007-1015 [PMID: 25918872</w:t>
      </w:r>
      <w:r w:rsidRPr="00E420A6">
        <w:rPr>
          <w:rFonts w:ascii="Book Antiqua" w:hAnsi="Book Antiqua" w:cs="Times New Roman" w:hint="eastAsia"/>
          <w:color w:val="auto"/>
          <w:szCs w:val="24"/>
          <w:lang w:val="fr-FR" w:eastAsia="zh-CN"/>
        </w:rPr>
        <w:t xml:space="preserve"> </w:t>
      </w:r>
      <w:r w:rsidRPr="00E420A6">
        <w:rPr>
          <w:rFonts w:ascii="Book Antiqua" w:eastAsia="Times New Roman" w:hAnsi="Book Antiqua" w:cs="Times New Roman"/>
          <w:color w:val="auto"/>
          <w:szCs w:val="24"/>
          <w:lang w:val="fr-FR" w:eastAsia="fr-FR"/>
        </w:rPr>
        <w:t>DOI: 10.1002/jso.23916]</w:t>
      </w:r>
    </w:p>
    <w:p w14:paraId="6D00EB5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21 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Wong RJ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Wantuck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J, Valenzuela A, Ahmed A, Bonham C, Gallo A, Melcher ML,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Lutchman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G, Concepcion W, Esquivel C, Garcia G, Daugherty T, Nguyen MH.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Primary surgical resection versus liver transplantation for transplant-eligible hepatocellular carcinoma patients.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Dig Dis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Sci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59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183-191 [PMID: 24282054 DOI: 10.1007/s10620-013-2947-8]</w:t>
      </w:r>
    </w:p>
    <w:p w14:paraId="57516E80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22 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Chirica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Tranchart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H, Tan V,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Faron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M, Balladur P,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Paye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F. Infection with hepatitis C virus is an adverse prognostic factor after liver resection for early-stage hepatocellular carcinoma: implications for the management of hepatocellular carcinoma eligible for liver transplantation.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Oncol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2013;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2405-2412 [PMID: 23338483 DOI: 10.1245/s10434-012-2861-x]</w:t>
      </w:r>
    </w:p>
    <w:p w14:paraId="6A09151D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23 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Ho CM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Lee PH, Chen CL, Ho MC, Wu YM, Hu RH.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Long-term outcomes after resection versus transplantation for hepatocellular carcinoma within UCSF criteria.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Oncol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2012;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19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826-833 [PMID: 21879276 DOI: 10.1245/s10434-011-1975-x]</w:t>
      </w:r>
    </w:p>
    <w:p w14:paraId="797BF9F6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24 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Koniaris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LG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Levi DM,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Pedroso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FE,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Franceschi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D,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Tzakis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AG,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Santamaria-Barria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JA, Tang J, Anderson 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Misra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Solomon NL, Jin X,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DiPasco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PJ, Byrne MM,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Zimmers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TA. Is surgical resection superior to transplantation in the treatment of hepatocellular carcinoma?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2011;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254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527-37; discussion 537-8 [PMID: 21865950 DOI: 10.1097/SLA.0b013e31822ca66f]</w:t>
      </w:r>
    </w:p>
    <w:p w14:paraId="243138F2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25 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Huang J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Hernandez-Alejandro R,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Croome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KP, Yan L, Wu H, Chen Z,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Prasoon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P, Zeng Y. Radiofrequency ablation versus surgical resection for hepatocellular carcinoma 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lastRenderedPageBreak/>
        <w:t xml:space="preserve">in Childs A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cirrhotics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-a retrospective study of 1,061 cases.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Gastrointest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2011;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15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311-320 [PMID: 21052859 DOI: 10.1007/s11605-010-1372-y]</w:t>
      </w:r>
    </w:p>
    <w:p w14:paraId="0F62690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26 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Cherqui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D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Laurent 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Mocellin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Tayar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Luciani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A, Van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Nhieu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JT,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Decaens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Hurtova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Memeo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R,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Mallat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Duvoux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C. Liver resection for transplantable hepatocellular carcinoma: long-term survival and role of secondary liver transplantation.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2009;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250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738-746 [PMID: 19801927 DOI: 10.1097/SLA.0b013e3181bd582b]</w:t>
      </w:r>
    </w:p>
    <w:p w14:paraId="4D6394C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27 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Bellavance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EC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Lumpkins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KM,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Mentha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G, Marques HP,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Capussotti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L,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Pulitano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Majno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P, Mira P, Rubbia-Brandt L, Ferrero 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Aldrighetti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L, Cunningham 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Russolillo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Philosophe B, Barroso E,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Pawlik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TM. Surgical management of early-stage hepatocellular carcinoma: resection or transplantation?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Gastrointest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2008;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12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1699-1708 [PMID: 18709418 DOI: 10.1007/s11605-008-0652-2]</w:t>
      </w:r>
    </w:p>
    <w:p w14:paraId="004F2D00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28 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Chapman WC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Klintmalm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G, Hemming 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Vachharajani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Majella Doyle MB,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DeMatteo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R,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Zaydfudim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V, Chung H,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Cavaness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K, Goldstein R,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Zendajas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I,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Melstrom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LG,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Nagorney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D,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Jarnagin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W. Surgical treatment of hepatocellular carcinoma in North America: can hepatic resection still be justified?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Am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Coll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220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628-637 [PMID: 25728142 DOI: 10.1016/j.jamcollsurg.2014.12.030]</w:t>
      </w:r>
    </w:p>
    <w:p w14:paraId="787E0DE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29 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Seshadri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RM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Besur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Niemeyer DJ, Templin M, McKillop IH, Swan RZ,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Martinie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JB, Russo MW,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Iannitti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DA. Survival analysis of patients with stage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I and II hepatocellular carcinoma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after a liver transplantation or liver resection.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HPB (Oxford)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1102-1109 [PMID: 24964271 DOI: 10.1111/hpb.12300]</w:t>
      </w:r>
    </w:p>
    <w:p w14:paraId="16E8138A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30 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Liu PH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Hsu CY, Lee YH, Hsia CY, Huang YH, Su CW,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Chiou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YY, Lin HC,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Huo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TI. When to Perform Surgical Resection or Radiofrequency Ablation for Early Hepatocellular Carcinoma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?: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A Nomogram-guided Treatment Strategy.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Medicine (Baltimore)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2015;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94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e1808 [PMID: 26512576 DOI: 10.1097/MD.0000000000001808]</w:t>
      </w:r>
    </w:p>
    <w:p w14:paraId="604254E5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31 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Liu PH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Hsu CY, Hsia CY, Lee YH, Huang YH,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Chiou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YY, Lin HC,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Huo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TI.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Surgical Resection Versus Radiofrequency Ablation for Single Hepatocellular Carcinoma ≤ 2 </w:t>
      </w:r>
      <w:r w:rsidRPr="00E420A6">
        <w:rPr>
          <w:rFonts w:ascii="Cambria Math" w:hAnsi="Cambria Math" w:cs="Cambria Math"/>
          <w:color w:val="auto"/>
          <w:szCs w:val="24"/>
          <w:lang w:eastAsia="zh-CN"/>
        </w:rPr>
        <w:t> 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cm in a Propensity Score Model.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2016;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263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538-545 [PMID: 25775062 DOI: 10.1097/SLA.0000000000001178]</w:t>
      </w:r>
    </w:p>
    <w:p w14:paraId="6BBFC522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lastRenderedPageBreak/>
        <w:t>32 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Li GZ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Speicher PJ,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Lidsky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ME,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Darrabie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MD, Scarborough JE, White RR, Turley RS, Clary BM. Hepatic resection for hepatocellular carcinoma: do contemporary morbidity and mortality rates demand a transition to ablation as first-line treatment?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Am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Coll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218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827-834 [PMID: 24655879 DOI: 10.1016/j.jamcollsurg.2013.12.036]</w:t>
      </w:r>
    </w:p>
    <w:p w14:paraId="36FA916E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33 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Zhou Z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Lei J, Li B, Yan L, Wang W, Wei Y, Cheng K. Liver resection and radiofrequency ablation of very early hepatocellular carcinoma cases (single nodule &amp;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; 2 cm): a single-center study.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Eur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Gastroenterol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339-344 [PMID: 24150522 DOI: 10.1097/MEG.0000000000000012]</w:t>
      </w:r>
    </w:p>
    <w:p w14:paraId="45A9E7FA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34 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Kang CM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, Choi GH, Kim DH, Choi SB, Kim KS, Choi JS, Lee WJ.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Revisiting the role of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nonanatomic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resection of small (&amp;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lt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; or = 4 cm) and single hepatocellular carcinoma in patients with well-preserved liver function.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J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Res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2010;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160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81-89 [PMID: 19577249 DOI: 10.1016/j.jss.2009.01.021]</w:t>
      </w:r>
    </w:p>
    <w:p w14:paraId="22353272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35 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Dahiya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D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, Wu TJ, Lee CF, Chan KM, Lee WC, Chen MF. Minor versus major hepatic resection for small hepatocellular carcinoma (HCC) in cirrhotic patients: a 20-year experience.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Surgery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2010;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147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676-685 [PMID: 20004441 DOI: 10.1007/s00534-010-0286-0]</w:t>
      </w:r>
    </w:p>
    <w:p w14:paraId="6DDD03F9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36 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Ulahannan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SV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Duffy AG,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McNeel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TS, Kish JK, Dickie LA,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Rahma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OE,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McGlynn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KA,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Greten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TF,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Altekruse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SF. Earlier presentation and application of curative treatments in hepatocellular carcinoma.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Hepatology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60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1637-1644 [PMID: 24996116 DOI: 10.1002/hep.27288]</w:t>
      </w:r>
    </w:p>
    <w:p w14:paraId="52EE4903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37 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Franssen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B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Alshebeeb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Tabrizian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P, Marti J,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Pierobon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ES,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Lubezky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N,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Roayaie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Florman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S, Schwartz ME. Differences in surgical outcomes between hepatitis B- and hepatitis C-related hepatocellular carcinoma: a retrospective analysis of a single North American center. </w:t>
      </w:r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Ann 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Surg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2014;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260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650-66; discussion 650-66; [PMID: 25203882 DOI: 10.1097/SLA.0000000000000917]</w:t>
      </w:r>
    </w:p>
    <w:p w14:paraId="1A73E4F7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38 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Chen CH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Huang GT, Yang PM, Chen PJ, Lai MY, Chen DS, Wang JD,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Sheu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JC.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Hepatitis B- and C-related hepatocellular carcinomas yield different clinical features and prognosis.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Eur</w:t>
      </w:r>
      <w:proofErr w:type="spellEnd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 xml:space="preserve"> J Cancer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 2006;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42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2524-2529 [PMID: 16920352]</w:t>
      </w:r>
    </w:p>
    <w:p w14:paraId="6B23884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39 </w:t>
      </w:r>
      <w:proofErr w:type="spellStart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Dohmen</w:t>
      </w:r>
      <w:proofErr w:type="spellEnd"/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 xml:space="preserve"> K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Shigematsu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H,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Irie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K, Ishibashi H. Comparison of the clinical characteristics among hepatocellular carcinoma of hepatitis B, hepatitis C and non-B 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lastRenderedPageBreak/>
        <w:t>non-C patients.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Hepatogastroenterology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>2003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50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2022-2027 [PMID: 14696457 DOI: 10.1016/j.ejca.2006.06.007]</w:t>
      </w:r>
    </w:p>
    <w:p w14:paraId="4D3026F8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  <w:r w:rsidRPr="00E420A6">
        <w:rPr>
          <w:rFonts w:ascii="Book Antiqua" w:hAnsi="Book Antiqua" w:cs="宋体"/>
          <w:color w:val="auto"/>
          <w:szCs w:val="24"/>
          <w:lang w:eastAsia="zh-CN"/>
        </w:rPr>
        <w:t>40 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Wu CC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, Tang JS, Lin MC,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Yeh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DC, Liu TJ, </w:t>
      </w:r>
      <w:proofErr w:type="spellStart"/>
      <w:r w:rsidRPr="00E420A6">
        <w:rPr>
          <w:rFonts w:ascii="Book Antiqua" w:hAnsi="Book Antiqua" w:cs="宋体"/>
          <w:color w:val="auto"/>
          <w:szCs w:val="24"/>
          <w:lang w:eastAsia="zh-CN"/>
        </w:rPr>
        <w:t>P'eng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 xml:space="preserve"> FK. </w:t>
      </w:r>
      <w:proofErr w:type="gramStart"/>
      <w:r w:rsidRPr="00E420A6">
        <w:rPr>
          <w:rFonts w:ascii="Book Antiqua" w:hAnsi="Book Antiqua" w:cs="宋体"/>
          <w:color w:val="auto"/>
          <w:szCs w:val="24"/>
          <w:lang w:eastAsia="zh-CN"/>
        </w:rPr>
        <w:t>Comparison of liver resection for hepatocellular carcinoma in hepatitis B and hepatitis C-related cirrhotic patients.</w:t>
      </w:r>
      <w:proofErr w:type="gram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proofErr w:type="spellStart"/>
      <w:r w:rsidRPr="00E420A6">
        <w:rPr>
          <w:rFonts w:ascii="Book Antiqua" w:hAnsi="Book Antiqua" w:cs="宋体"/>
          <w:i/>
          <w:iCs/>
          <w:color w:val="auto"/>
          <w:szCs w:val="24"/>
          <w:lang w:eastAsia="zh-CN"/>
        </w:rPr>
        <w:t>Hepatogastroenterology</w:t>
      </w:r>
      <w:proofErr w:type="spellEnd"/>
      <w:r w:rsidRPr="00E420A6">
        <w:rPr>
          <w:rFonts w:ascii="Book Antiqua" w:hAnsi="Book Antiqua" w:cs="宋体"/>
          <w:color w:val="auto"/>
          <w:szCs w:val="24"/>
          <w:lang w:eastAsia="zh-CN"/>
        </w:rPr>
        <w:t> </w:t>
      </w:r>
      <w:r w:rsidRPr="00E420A6">
        <w:rPr>
          <w:rFonts w:ascii="Book Antiqua" w:hAnsi="Book Antiqua" w:cs="宋体" w:hint="eastAsia"/>
          <w:color w:val="auto"/>
          <w:szCs w:val="24"/>
          <w:lang w:eastAsia="zh-CN"/>
        </w:rPr>
        <w:t>1999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; </w:t>
      </w:r>
      <w:r w:rsidRPr="00E420A6">
        <w:rPr>
          <w:rFonts w:ascii="Book Antiqua" w:hAnsi="Book Antiqua" w:cs="宋体"/>
          <w:b/>
          <w:bCs/>
          <w:color w:val="auto"/>
          <w:szCs w:val="24"/>
          <w:lang w:eastAsia="zh-CN"/>
        </w:rPr>
        <w:t>46</w:t>
      </w:r>
      <w:r w:rsidRPr="00E420A6">
        <w:rPr>
          <w:rFonts w:ascii="Book Antiqua" w:hAnsi="Book Antiqua" w:cs="宋体"/>
          <w:color w:val="auto"/>
          <w:szCs w:val="24"/>
          <w:lang w:eastAsia="zh-CN"/>
        </w:rPr>
        <w:t>: 651-655 [PMID: 10370591]</w:t>
      </w:r>
    </w:p>
    <w:p w14:paraId="4B53D8D3" w14:textId="77777777" w:rsidR="00E420A6" w:rsidRPr="00E420A6" w:rsidRDefault="00E420A6" w:rsidP="00E420A6">
      <w:pPr>
        <w:tabs>
          <w:tab w:val="left" w:pos="5805"/>
        </w:tabs>
        <w:spacing w:after="0" w:line="360" w:lineRule="auto"/>
        <w:jc w:val="both"/>
        <w:rPr>
          <w:rFonts w:ascii="Book Antiqua" w:hAnsi="Book Antiqua" w:cs="宋体"/>
          <w:color w:val="auto"/>
          <w:szCs w:val="24"/>
          <w:lang w:eastAsia="zh-CN"/>
        </w:rPr>
      </w:pPr>
    </w:p>
    <w:p w14:paraId="0149A57C" w14:textId="1FD7033D" w:rsidR="00F837AB" w:rsidRPr="008F53BF" w:rsidRDefault="00E420A6" w:rsidP="008F53BF">
      <w:pPr>
        <w:widowControl w:val="0"/>
        <w:wordWrap w:val="0"/>
        <w:spacing w:after="0" w:line="360" w:lineRule="auto"/>
        <w:jc w:val="right"/>
        <w:rPr>
          <w:rFonts w:ascii="Book Antiqua" w:hAnsi="Book Antiqua" w:cs="Courier New"/>
          <w:b/>
          <w:color w:val="auto"/>
          <w:kern w:val="2"/>
          <w:szCs w:val="24"/>
          <w:lang w:eastAsia="zh-CN"/>
        </w:rPr>
      </w:pPr>
      <w:r w:rsidRPr="00E420A6">
        <w:rPr>
          <w:rFonts w:ascii="Book Antiqua" w:hAnsi="Book Antiqua" w:cs="Courier New"/>
          <w:b/>
          <w:color w:val="auto"/>
          <w:kern w:val="2"/>
          <w:szCs w:val="24"/>
          <w:lang w:eastAsia="zh-CN"/>
        </w:rPr>
        <w:t>P-Reviewer:</w:t>
      </w:r>
      <w:r w:rsidRPr="00E420A6">
        <w:rPr>
          <w:rFonts w:ascii="Book Antiqua" w:hAnsi="Book Antiqua" w:cs="Courier New"/>
          <w:color w:val="auto"/>
          <w:kern w:val="2"/>
          <w:sz w:val="21"/>
          <w:szCs w:val="21"/>
          <w:lang w:eastAsia="zh-CN"/>
        </w:rPr>
        <w:t xml:space="preserve"> </w:t>
      </w:r>
      <w:r w:rsidRPr="00E420A6">
        <w:rPr>
          <w:rFonts w:ascii="Book Antiqua" w:hAnsi="Book Antiqua" w:cs="Courier New"/>
          <w:color w:val="auto"/>
          <w:kern w:val="2"/>
          <w:szCs w:val="24"/>
          <w:lang w:eastAsia="zh-CN"/>
        </w:rPr>
        <w:t>Bramhall</w:t>
      </w:r>
      <w:r w:rsidRPr="00E420A6">
        <w:rPr>
          <w:rFonts w:ascii="Book Antiqua" w:hAnsi="Book Antiqua" w:cs="Courier New" w:hint="eastAsia"/>
          <w:color w:val="auto"/>
          <w:kern w:val="2"/>
          <w:szCs w:val="24"/>
          <w:lang w:eastAsia="zh-CN"/>
        </w:rPr>
        <w:t xml:space="preserve"> S, </w:t>
      </w:r>
      <w:r w:rsidRPr="00E420A6">
        <w:rPr>
          <w:rFonts w:ascii="Book Antiqua" w:hAnsi="Book Antiqua" w:cs="Courier New"/>
          <w:color w:val="auto"/>
          <w:kern w:val="2"/>
          <w:szCs w:val="24"/>
          <w:lang w:eastAsia="zh-CN"/>
        </w:rPr>
        <w:t>He</w:t>
      </w:r>
      <w:r w:rsidRPr="00E420A6">
        <w:rPr>
          <w:rFonts w:ascii="Book Antiqua" w:hAnsi="Book Antiqua" w:cs="Courier New" w:hint="eastAsia"/>
          <w:color w:val="auto"/>
          <w:kern w:val="2"/>
          <w:szCs w:val="24"/>
          <w:lang w:eastAsia="zh-CN"/>
        </w:rPr>
        <w:t xml:space="preserve"> ST, </w:t>
      </w:r>
      <w:r w:rsidRPr="00E420A6">
        <w:rPr>
          <w:rFonts w:ascii="Book Antiqua" w:hAnsi="Book Antiqua" w:cs="Courier New"/>
          <w:color w:val="auto"/>
          <w:kern w:val="2"/>
          <w:szCs w:val="24"/>
          <w:lang w:eastAsia="zh-CN"/>
        </w:rPr>
        <w:t>Sipos</w:t>
      </w:r>
      <w:r w:rsidRPr="00E420A6">
        <w:rPr>
          <w:rFonts w:ascii="Book Antiqua" w:hAnsi="Book Antiqua" w:cs="Courier New" w:hint="eastAsia"/>
          <w:color w:val="auto"/>
          <w:kern w:val="2"/>
          <w:szCs w:val="24"/>
          <w:lang w:eastAsia="zh-CN"/>
        </w:rPr>
        <w:t xml:space="preserve"> F </w:t>
      </w:r>
      <w:r w:rsidRPr="00E420A6">
        <w:rPr>
          <w:rFonts w:ascii="Book Antiqua" w:hAnsi="Book Antiqua" w:cs="Courier New"/>
          <w:b/>
          <w:color w:val="auto"/>
          <w:kern w:val="2"/>
          <w:szCs w:val="24"/>
          <w:lang w:eastAsia="zh-CN"/>
        </w:rPr>
        <w:t xml:space="preserve">S-Editor: </w:t>
      </w:r>
      <w:proofErr w:type="spellStart"/>
      <w:r w:rsidRPr="00E420A6">
        <w:rPr>
          <w:rFonts w:ascii="Book Antiqua" w:hAnsi="Book Antiqua" w:cs="Courier New"/>
          <w:color w:val="auto"/>
          <w:kern w:val="2"/>
          <w:szCs w:val="24"/>
          <w:lang w:eastAsia="zh-CN"/>
        </w:rPr>
        <w:t>Qiu</w:t>
      </w:r>
      <w:proofErr w:type="spellEnd"/>
      <w:r w:rsidRPr="00E420A6">
        <w:rPr>
          <w:rFonts w:ascii="Book Antiqua" w:hAnsi="Book Antiqua" w:cs="Courier New"/>
          <w:color w:val="auto"/>
          <w:kern w:val="2"/>
          <w:szCs w:val="24"/>
          <w:lang w:eastAsia="zh-CN"/>
        </w:rPr>
        <w:t xml:space="preserve"> S</w:t>
      </w:r>
      <w:r w:rsidRPr="00E420A6">
        <w:rPr>
          <w:rFonts w:ascii="Book Antiqua" w:hAnsi="Book Antiqua" w:cs="Courier New"/>
          <w:b/>
          <w:color w:val="auto"/>
          <w:kern w:val="2"/>
          <w:szCs w:val="24"/>
          <w:lang w:eastAsia="zh-CN"/>
        </w:rPr>
        <w:t xml:space="preserve"> L-Editor: E-Editor:</w:t>
      </w:r>
      <w:bookmarkEnd w:id="40"/>
      <w:bookmarkEnd w:id="41"/>
      <w:bookmarkEnd w:id="42"/>
      <w:bookmarkEnd w:id="43"/>
    </w:p>
    <w:p w14:paraId="015E3B2D" w14:textId="15338F2D" w:rsidR="00E524F3" w:rsidRDefault="00E524F3">
      <w:pPr>
        <w:rPr>
          <w:rFonts w:ascii="Book Antiqua" w:eastAsia="Calibri" w:hAnsi="Book Antiqua" w:cs="Times New Roman"/>
          <w:color w:val="auto"/>
          <w:szCs w:val="24"/>
        </w:rPr>
      </w:pPr>
      <w:r>
        <w:rPr>
          <w:rFonts w:ascii="Book Antiqua" w:eastAsia="Calibri" w:hAnsi="Book Antiqua" w:cs="Times New Roman"/>
          <w:color w:val="auto"/>
          <w:szCs w:val="24"/>
        </w:rPr>
        <w:br w:type="page"/>
      </w:r>
    </w:p>
    <w:tbl>
      <w:tblPr>
        <w:tblW w:w="9842" w:type="dxa"/>
        <w:tblInd w:w="-162" w:type="dxa"/>
        <w:tblLook w:val="04A0" w:firstRow="1" w:lastRow="0" w:firstColumn="1" w:lastColumn="0" w:noHBand="0" w:noVBand="1"/>
      </w:tblPr>
      <w:tblGrid>
        <w:gridCol w:w="9365"/>
        <w:gridCol w:w="477"/>
      </w:tblGrid>
      <w:tr w:rsidR="00123E40" w:rsidRPr="00F17E70" w14:paraId="5CCFE9AF" w14:textId="77777777" w:rsidTr="006A10F0">
        <w:trPr>
          <w:trHeight w:val="300"/>
        </w:trPr>
        <w:tc>
          <w:tcPr>
            <w:tcW w:w="9365" w:type="dxa"/>
            <w:shd w:val="clear" w:color="auto" w:fill="auto"/>
            <w:noWrap/>
            <w:vAlign w:val="bottom"/>
            <w:hideMark/>
          </w:tcPr>
          <w:p w14:paraId="21980909" w14:textId="664B9B84" w:rsidR="006A10F0" w:rsidRPr="00EE6C2D" w:rsidRDefault="006A10F0" w:rsidP="001E3C43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auto"/>
                <w:szCs w:val="24"/>
                <w:lang w:eastAsia="zh-CN"/>
              </w:rPr>
            </w:pPr>
            <w:r w:rsidRPr="00E524F3">
              <w:rPr>
                <w:rFonts w:ascii="Book Antiqua" w:eastAsia="Times New Roman" w:hAnsi="Book Antiqua" w:cs="Times New Roman"/>
                <w:b/>
                <w:bCs/>
                <w:color w:val="auto"/>
                <w:szCs w:val="24"/>
              </w:rPr>
              <w:lastRenderedPageBreak/>
              <w:t>Table 1</w:t>
            </w:r>
            <w:r w:rsidR="00E524F3">
              <w:rPr>
                <w:rFonts w:ascii="Book Antiqua" w:hAnsi="Book Antiqua" w:cs="Times New Roman" w:hint="eastAsia"/>
                <w:b/>
                <w:bCs/>
                <w:color w:val="auto"/>
                <w:szCs w:val="24"/>
                <w:lang w:eastAsia="zh-CN"/>
              </w:rPr>
              <w:t xml:space="preserve"> </w:t>
            </w:r>
            <w:r w:rsidRPr="00E524F3">
              <w:rPr>
                <w:rFonts w:ascii="Book Antiqua" w:eastAsia="Times New Roman" w:hAnsi="Book Antiqua" w:cs="Times New Roman"/>
                <w:b/>
                <w:bCs/>
                <w:color w:val="auto"/>
                <w:szCs w:val="24"/>
              </w:rPr>
              <w:t xml:space="preserve">Characteristics of Resected Stage 1 </w:t>
            </w:r>
            <w:r w:rsidR="00E524F3" w:rsidRPr="00E524F3">
              <w:rPr>
                <w:rFonts w:ascii="Book Antiqua" w:hAnsi="Book Antiqua" w:cs="Times New Roman" w:hint="eastAsia"/>
                <w:b/>
                <w:bCs/>
                <w:color w:val="auto"/>
                <w:szCs w:val="24"/>
                <w:lang w:eastAsia="zh-CN"/>
              </w:rPr>
              <w:t>and</w:t>
            </w:r>
            <w:r w:rsidRPr="00E524F3">
              <w:rPr>
                <w:rFonts w:ascii="Book Antiqua" w:eastAsia="Times New Roman" w:hAnsi="Book Antiqua" w:cs="Times New Roman"/>
                <w:b/>
                <w:bCs/>
                <w:color w:val="auto"/>
                <w:szCs w:val="24"/>
              </w:rPr>
              <w:t xml:space="preserve"> 2 </w:t>
            </w:r>
            <w:r w:rsidR="009111D2" w:rsidRPr="00E524F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hepatocellular cancer</w:t>
            </w:r>
            <w:r w:rsidRPr="00E524F3">
              <w:rPr>
                <w:rFonts w:ascii="Book Antiqua" w:eastAsia="Times New Roman" w:hAnsi="Book Antiqua" w:cs="Times New Roman"/>
                <w:b/>
                <w:bCs/>
                <w:color w:val="auto"/>
                <w:szCs w:val="24"/>
              </w:rPr>
              <w:t xml:space="preserve"> patients:</w:t>
            </w:r>
            <w:r w:rsidR="00797FC3" w:rsidRPr="00E524F3">
              <w:rPr>
                <w:rFonts w:ascii="Book Antiqua" w:hAnsi="Book Antiqua" w:cs="Times New Roman" w:hint="eastAsia"/>
                <w:b/>
                <w:bCs/>
                <w:color w:val="auto"/>
                <w:szCs w:val="24"/>
                <w:lang w:eastAsia="zh-CN"/>
              </w:rPr>
              <w:t xml:space="preserve"> </w:t>
            </w:r>
            <w:r w:rsidRPr="00E524F3">
              <w:rPr>
                <w:rFonts w:ascii="Book Antiqua" w:eastAsia="Times New Roman" w:hAnsi="Book Antiqua" w:cs="Times New Roman"/>
                <w:b/>
                <w:bCs/>
                <w:color w:val="auto"/>
                <w:szCs w:val="24"/>
              </w:rPr>
              <w:t>Honolulu, Tokyo and Shanghai</w:t>
            </w:r>
          </w:p>
          <w:tbl>
            <w:tblPr>
              <w:tblStyle w:val="TableGrid"/>
              <w:tblW w:w="8977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1800"/>
              <w:gridCol w:w="1728"/>
              <w:gridCol w:w="1872"/>
              <w:gridCol w:w="1170"/>
            </w:tblGrid>
            <w:tr w:rsidR="00123E40" w:rsidRPr="00F17E70" w14:paraId="75881A60" w14:textId="77777777" w:rsidTr="009C074E">
              <w:trPr>
                <w:trHeight w:val="449"/>
              </w:trPr>
              <w:tc>
                <w:tcPr>
                  <w:tcW w:w="2407" w:type="dxa"/>
                  <w:tcBorders>
                    <w:top w:val="single" w:sz="4" w:space="0" w:color="auto"/>
                    <w:bottom w:val="nil"/>
                  </w:tcBorders>
                </w:tcPr>
                <w:p w14:paraId="609F5FD5" w14:textId="77777777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Characteristic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nil"/>
                  </w:tcBorders>
                </w:tcPr>
                <w:p w14:paraId="5D2C45BE" w14:textId="77777777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 xml:space="preserve">Honolulu </w:t>
                  </w:r>
                </w:p>
                <w:p w14:paraId="067C824A" w14:textId="48FB5E65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(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i/>
                      <w:color w:val="auto"/>
                      <w:szCs w:val="24"/>
                    </w:rPr>
                    <w:t>n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color w:val="auto"/>
                      <w:szCs w:val="24"/>
                    </w:rPr>
                    <w:t>=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146)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nil"/>
                  </w:tcBorders>
                </w:tcPr>
                <w:p w14:paraId="719EF273" w14:textId="77777777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Tokyo</w:t>
                  </w:r>
                </w:p>
                <w:p w14:paraId="79C80E00" w14:textId="1FB00A7E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 xml:space="preserve"> (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i/>
                      <w:color w:val="auto"/>
                      <w:szCs w:val="24"/>
                    </w:rPr>
                    <w:t>n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color w:val="auto"/>
                      <w:szCs w:val="24"/>
                    </w:rPr>
                    <w:t>=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250)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bottom w:val="nil"/>
                  </w:tcBorders>
                </w:tcPr>
                <w:p w14:paraId="0ACE0951" w14:textId="791B6C4F" w:rsidR="006A10F0" w:rsidRPr="00FD4EA3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Shanghai (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i/>
                      <w:color w:val="auto"/>
                      <w:szCs w:val="24"/>
                    </w:rPr>
                    <w:t>n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="003A046D" w:rsidRPr="00FD4EA3">
                    <w:rPr>
                      <w:rFonts w:ascii="Book Antiqua" w:eastAsia="Calibri" w:hAnsi="Book Antiqua" w:cs="Times New Roman"/>
                      <w:b/>
                      <w:color w:val="auto"/>
                      <w:szCs w:val="24"/>
                    </w:rPr>
                    <w:t>=</w:t>
                  </w:r>
                  <w:r w:rsidR="003A046D" w:rsidRPr="00FD4EA3">
                    <w:rPr>
                      <w:rFonts w:ascii="Book Antiqua" w:hAnsi="Book Antiqua" w:cs="Times New Roman" w:hint="eastAsia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177)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nil"/>
                  </w:tcBorders>
                </w:tcPr>
                <w:p w14:paraId="1D4830E2" w14:textId="6D73A7AE" w:rsidR="006A10F0" w:rsidRPr="00FD4EA3" w:rsidRDefault="00FD4EA3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FD4EA3">
                    <w:rPr>
                      <w:rFonts w:ascii="Book Antiqua" w:eastAsia="Times New Roman" w:hAnsi="Book Antiqua" w:cs="Times New Roman"/>
                      <w:b/>
                      <w:bCs/>
                      <w:i/>
                      <w:color w:val="auto"/>
                      <w:szCs w:val="24"/>
                    </w:rPr>
                    <w:t>P</w:t>
                  </w:r>
                  <w:r w:rsidR="006A10F0" w:rsidRPr="00FD4EA3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 xml:space="preserve"> value</w:t>
                  </w:r>
                </w:p>
              </w:tc>
            </w:tr>
            <w:tr w:rsidR="00123E40" w:rsidRPr="00F17E70" w14:paraId="32F6A859" w14:textId="77777777" w:rsidTr="009C074E">
              <w:tc>
                <w:tcPr>
                  <w:tcW w:w="2407" w:type="dxa"/>
                  <w:tcBorders>
                    <w:top w:val="nil"/>
                    <w:bottom w:val="single" w:sz="4" w:space="0" w:color="auto"/>
                  </w:tcBorders>
                </w:tcPr>
                <w:p w14:paraId="0168D1A2" w14:textId="77777777" w:rsidR="006A10F0" w:rsidRPr="009C074E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D3EF7F6" w14:textId="337C42E8" w:rsidR="006A10F0" w:rsidRPr="009C074E" w:rsidRDefault="006A10F0" w:rsidP="00797FC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No.</w:t>
                  </w:r>
                  <w:r w:rsidR="00797FC3" w:rsidRPr="009C074E">
                    <w:rPr>
                      <w:rFonts w:ascii="Book Antiqua" w:hAnsi="Book Antiqua" w:cs="Times New Roman" w:hint="eastAsia"/>
                      <w:b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(%)</w:t>
                  </w:r>
                </w:p>
              </w:tc>
              <w:tc>
                <w:tcPr>
                  <w:tcW w:w="1728" w:type="dxa"/>
                  <w:tcBorders>
                    <w:top w:val="nil"/>
                    <w:bottom w:val="single" w:sz="4" w:space="0" w:color="auto"/>
                  </w:tcBorders>
                </w:tcPr>
                <w:p w14:paraId="63BB767A" w14:textId="39E440B9" w:rsidR="006A10F0" w:rsidRPr="009C074E" w:rsidRDefault="006A10F0" w:rsidP="00797FC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No.</w:t>
                  </w:r>
                  <w:r w:rsidR="00797FC3" w:rsidRPr="009C074E">
                    <w:rPr>
                      <w:rFonts w:ascii="Book Antiqua" w:hAnsi="Book Antiqua" w:cs="Times New Roman" w:hint="eastAsia"/>
                      <w:b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(%)</w:t>
                  </w:r>
                </w:p>
              </w:tc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</w:tcPr>
                <w:p w14:paraId="29BD110F" w14:textId="7AB40E76" w:rsidR="006A10F0" w:rsidRPr="009C074E" w:rsidRDefault="006A10F0" w:rsidP="00797FC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</w:pP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No.</w:t>
                  </w:r>
                  <w:r w:rsidR="00797FC3" w:rsidRPr="009C074E">
                    <w:rPr>
                      <w:rFonts w:ascii="Book Antiqua" w:hAnsi="Book Antiqua" w:cs="Times New Roman" w:hint="eastAsia"/>
                      <w:b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9C074E">
                    <w:rPr>
                      <w:rFonts w:ascii="Book Antiqua" w:eastAsia="Times New Roman" w:hAnsi="Book Antiqua" w:cs="Times New Roman"/>
                      <w:b/>
                      <w:bCs/>
                      <w:color w:val="auto"/>
                      <w:szCs w:val="24"/>
                    </w:rPr>
                    <w:t>(%)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55442971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</w:p>
              </w:tc>
            </w:tr>
            <w:tr w:rsidR="00123E40" w:rsidRPr="00F17E70" w14:paraId="06A7B816" w14:textId="77777777" w:rsidTr="009C074E">
              <w:tc>
                <w:tcPr>
                  <w:tcW w:w="2407" w:type="dxa"/>
                  <w:tcBorders>
                    <w:top w:val="single" w:sz="4" w:space="0" w:color="auto"/>
                  </w:tcBorders>
                </w:tcPr>
                <w:p w14:paraId="3BA51F12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Mean age in years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48A5CCFB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62.7 (SD 11.4)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</w:tcBorders>
                </w:tcPr>
                <w:p w14:paraId="1BB5920D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67.0 (SD 8.7)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14:paraId="1FB0C089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50.6 (SD11.1)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AD70A01" w14:textId="667AA30D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21F79CA1" w14:textId="77777777" w:rsidTr="009C074E">
              <w:tc>
                <w:tcPr>
                  <w:tcW w:w="2407" w:type="dxa"/>
                </w:tcPr>
                <w:p w14:paraId="6B4DD0CC" w14:textId="305275B6" w:rsidR="006A10F0" w:rsidRPr="00546F18" w:rsidRDefault="006A10F0" w:rsidP="001E3C43">
                  <w:pPr>
                    <w:spacing w:line="360" w:lineRule="auto"/>
                    <w:jc w:val="both"/>
                    <w:rPr>
                      <w:rFonts w:ascii="Book Antiqua" w:hAnsi="Book Antiqua" w:cs="Times New Roman"/>
                      <w:bCs/>
                      <w:color w:val="auto"/>
                      <w:szCs w:val="24"/>
                      <w:lang w:eastAsia="zh-CN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Age 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="00546F18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50 </w:t>
                  </w:r>
                  <w:proofErr w:type="spellStart"/>
                  <w:r w:rsidR="00546F18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yr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235013C7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18 (12.3)</w:t>
                  </w:r>
                </w:p>
              </w:tc>
              <w:tc>
                <w:tcPr>
                  <w:tcW w:w="1728" w:type="dxa"/>
                </w:tcPr>
                <w:p w14:paraId="521381E6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8 (3.2)</w:t>
                  </w:r>
                </w:p>
              </w:tc>
              <w:tc>
                <w:tcPr>
                  <w:tcW w:w="1872" w:type="dxa"/>
                </w:tcPr>
                <w:p w14:paraId="516B2EC5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83 (46.9)</w:t>
                  </w:r>
                </w:p>
              </w:tc>
              <w:tc>
                <w:tcPr>
                  <w:tcW w:w="1170" w:type="dxa"/>
                </w:tcPr>
                <w:p w14:paraId="17EE09B8" w14:textId="09CE250F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6785A6EE" w14:textId="77777777" w:rsidTr="009C074E">
              <w:tc>
                <w:tcPr>
                  <w:tcW w:w="2407" w:type="dxa"/>
                </w:tcPr>
                <w:p w14:paraId="33409C96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Males</w:t>
                  </w:r>
                </w:p>
              </w:tc>
              <w:tc>
                <w:tcPr>
                  <w:tcW w:w="1800" w:type="dxa"/>
                </w:tcPr>
                <w:p w14:paraId="50C40700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100 (68.5)</w:t>
                  </w:r>
                </w:p>
              </w:tc>
              <w:tc>
                <w:tcPr>
                  <w:tcW w:w="1728" w:type="dxa"/>
                </w:tcPr>
                <w:p w14:paraId="0B4D630B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180 (72.0)</w:t>
                  </w:r>
                </w:p>
              </w:tc>
              <w:tc>
                <w:tcPr>
                  <w:tcW w:w="1872" w:type="dxa"/>
                </w:tcPr>
                <w:p w14:paraId="32DD60E2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145 (81.9)</w:t>
                  </w:r>
                </w:p>
              </w:tc>
              <w:tc>
                <w:tcPr>
                  <w:tcW w:w="1170" w:type="dxa"/>
                </w:tcPr>
                <w:p w14:paraId="71DA874E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0.01</w:t>
                  </w:r>
                </w:p>
              </w:tc>
            </w:tr>
            <w:tr w:rsidR="00123E40" w:rsidRPr="00F17E70" w14:paraId="2161DA76" w14:textId="77777777" w:rsidTr="009C074E">
              <w:tc>
                <w:tcPr>
                  <w:tcW w:w="2407" w:type="dxa"/>
                </w:tcPr>
                <w:p w14:paraId="0D61F25F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Hepatitis B positive </w:t>
                  </w:r>
                </w:p>
              </w:tc>
              <w:tc>
                <w:tcPr>
                  <w:tcW w:w="1800" w:type="dxa"/>
                </w:tcPr>
                <w:p w14:paraId="019BEE4C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62 (42.5)</w:t>
                  </w:r>
                </w:p>
              </w:tc>
              <w:tc>
                <w:tcPr>
                  <w:tcW w:w="1728" w:type="dxa"/>
                </w:tcPr>
                <w:p w14:paraId="56118D89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35 (14.3)</w:t>
                  </w:r>
                </w:p>
              </w:tc>
              <w:tc>
                <w:tcPr>
                  <w:tcW w:w="1872" w:type="dxa"/>
                </w:tcPr>
                <w:p w14:paraId="7A6F95E3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167 (94.4)</w:t>
                  </w:r>
                </w:p>
              </w:tc>
              <w:tc>
                <w:tcPr>
                  <w:tcW w:w="1170" w:type="dxa"/>
                </w:tcPr>
                <w:p w14:paraId="25D617F5" w14:textId="4470632D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1A6C8396" w14:textId="77777777" w:rsidTr="009C074E">
              <w:tc>
                <w:tcPr>
                  <w:tcW w:w="2407" w:type="dxa"/>
                </w:tcPr>
                <w:p w14:paraId="4206AD25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Hepatitis C positive </w:t>
                  </w:r>
                </w:p>
              </w:tc>
              <w:tc>
                <w:tcPr>
                  <w:tcW w:w="1800" w:type="dxa"/>
                </w:tcPr>
                <w:p w14:paraId="152D3AD6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39 (26.7)</w:t>
                  </w:r>
                </w:p>
              </w:tc>
              <w:tc>
                <w:tcPr>
                  <w:tcW w:w="1728" w:type="dxa"/>
                </w:tcPr>
                <w:p w14:paraId="0336E7C8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163 (66.8)</w:t>
                  </w:r>
                </w:p>
              </w:tc>
              <w:tc>
                <w:tcPr>
                  <w:tcW w:w="1872" w:type="dxa"/>
                </w:tcPr>
                <w:p w14:paraId="6C66946F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5 (3.3)</w:t>
                  </w:r>
                </w:p>
              </w:tc>
              <w:tc>
                <w:tcPr>
                  <w:tcW w:w="1170" w:type="dxa"/>
                </w:tcPr>
                <w:p w14:paraId="365949AF" w14:textId="26998E11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7ACD5FA8" w14:textId="77777777" w:rsidTr="009C074E">
              <w:tc>
                <w:tcPr>
                  <w:tcW w:w="2407" w:type="dxa"/>
                </w:tcPr>
                <w:p w14:paraId="5000D022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Hepatitis B and C positive</w:t>
                  </w:r>
                </w:p>
              </w:tc>
              <w:tc>
                <w:tcPr>
                  <w:tcW w:w="1800" w:type="dxa"/>
                </w:tcPr>
                <w:p w14:paraId="4A3D7C7F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5 (3.4)</w:t>
                  </w:r>
                </w:p>
              </w:tc>
              <w:tc>
                <w:tcPr>
                  <w:tcW w:w="1728" w:type="dxa"/>
                </w:tcPr>
                <w:p w14:paraId="33DDED4D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4 (1.6)</w:t>
                  </w:r>
                </w:p>
              </w:tc>
              <w:tc>
                <w:tcPr>
                  <w:tcW w:w="1872" w:type="dxa"/>
                </w:tcPr>
                <w:p w14:paraId="63E582A7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 (2.0)</w:t>
                  </w:r>
                </w:p>
              </w:tc>
              <w:tc>
                <w:tcPr>
                  <w:tcW w:w="1170" w:type="dxa"/>
                </w:tcPr>
                <w:p w14:paraId="76D23F25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0.50</w:t>
                  </w:r>
                </w:p>
              </w:tc>
            </w:tr>
            <w:tr w:rsidR="00123E40" w:rsidRPr="00F17E70" w14:paraId="3252F8D2" w14:textId="77777777" w:rsidTr="009C074E">
              <w:tc>
                <w:tcPr>
                  <w:tcW w:w="2407" w:type="dxa"/>
                </w:tcPr>
                <w:p w14:paraId="33DB9B8E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Stage 1 </w:t>
                  </w:r>
                </w:p>
              </w:tc>
              <w:tc>
                <w:tcPr>
                  <w:tcW w:w="1800" w:type="dxa"/>
                </w:tcPr>
                <w:p w14:paraId="0AEB633E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129 (88.4)</w:t>
                  </w:r>
                </w:p>
              </w:tc>
              <w:tc>
                <w:tcPr>
                  <w:tcW w:w="1728" w:type="dxa"/>
                </w:tcPr>
                <w:p w14:paraId="034AEE09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68 (27.2)</w:t>
                  </w:r>
                </w:p>
              </w:tc>
              <w:tc>
                <w:tcPr>
                  <w:tcW w:w="1872" w:type="dxa"/>
                </w:tcPr>
                <w:p w14:paraId="6C9A7EB2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91 (51.4)</w:t>
                  </w:r>
                </w:p>
              </w:tc>
              <w:tc>
                <w:tcPr>
                  <w:tcW w:w="1170" w:type="dxa"/>
                </w:tcPr>
                <w:p w14:paraId="7DFB720B" w14:textId="6BEBD80C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68B42004" w14:textId="77777777" w:rsidTr="009C074E">
              <w:tc>
                <w:tcPr>
                  <w:tcW w:w="2407" w:type="dxa"/>
                </w:tcPr>
                <w:p w14:paraId="34206EA0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Childs A</w:t>
                  </w:r>
                </w:p>
              </w:tc>
              <w:tc>
                <w:tcPr>
                  <w:tcW w:w="1800" w:type="dxa"/>
                </w:tcPr>
                <w:p w14:paraId="5B40BDE6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143 (99.3)</w:t>
                  </w:r>
                </w:p>
              </w:tc>
              <w:tc>
                <w:tcPr>
                  <w:tcW w:w="1728" w:type="dxa"/>
                </w:tcPr>
                <w:p w14:paraId="5DC20F39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224 (89.6)</w:t>
                  </w:r>
                </w:p>
              </w:tc>
              <w:tc>
                <w:tcPr>
                  <w:tcW w:w="1872" w:type="dxa"/>
                </w:tcPr>
                <w:p w14:paraId="78CEE268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172 (97.2)</w:t>
                  </w:r>
                </w:p>
              </w:tc>
              <w:tc>
                <w:tcPr>
                  <w:tcW w:w="1170" w:type="dxa"/>
                </w:tcPr>
                <w:p w14:paraId="33D0B4C8" w14:textId="51CC3533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1B16986D" w14:textId="77777777" w:rsidTr="009C074E">
              <w:tc>
                <w:tcPr>
                  <w:tcW w:w="2407" w:type="dxa"/>
                </w:tcPr>
                <w:p w14:paraId="613D1E9B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Cirrhosis</w:t>
                  </w:r>
                </w:p>
              </w:tc>
              <w:tc>
                <w:tcPr>
                  <w:tcW w:w="1800" w:type="dxa"/>
                </w:tcPr>
                <w:p w14:paraId="00CC0265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60 (41.1)</w:t>
                  </w:r>
                </w:p>
              </w:tc>
              <w:tc>
                <w:tcPr>
                  <w:tcW w:w="1728" w:type="dxa"/>
                </w:tcPr>
                <w:p w14:paraId="2D848741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133 (56.8)</w:t>
                  </w:r>
                </w:p>
              </w:tc>
              <w:tc>
                <w:tcPr>
                  <w:tcW w:w="1872" w:type="dxa"/>
                </w:tcPr>
                <w:p w14:paraId="504582AF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163 (92.6)</w:t>
                  </w:r>
                </w:p>
              </w:tc>
              <w:tc>
                <w:tcPr>
                  <w:tcW w:w="1170" w:type="dxa"/>
                </w:tcPr>
                <w:p w14:paraId="15B35027" w14:textId="2221D480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5BBB04CA" w14:textId="77777777" w:rsidTr="009C074E">
              <w:tc>
                <w:tcPr>
                  <w:tcW w:w="2407" w:type="dxa"/>
                </w:tcPr>
                <w:p w14:paraId="4CE2402C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 xml:space="preserve">Mean tumor size in cm </w:t>
                  </w:r>
                </w:p>
              </w:tc>
              <w:tc>
                <w:tcPr>
                  <w:tcW w:w="1800" w:type="dxa"/>
                </w:tcPr>
                <w:p w14:paraId="1EC4C921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6.4 (SD 4.6)</w:t>
                  </w:r>
                </w:p>
              </w:tc>
              <w:tc>
                <w:tcPr>
                  <w:tcW w:w="1728" w:type="dxa"/>
                </w:tcPr>
                <w:p w14:paraId="7E64B51A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3.0 (SD 2.1)</w:t>
                  </w:r>
                </w:p>
              </w:tc>
              <w:tc>
                <w:tcPr>
                  <w:tcW w:w="1872" w:type="dxa"/>
                </w:tcPr>
                <w:p w14:paraId="78849689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3.9 (SD 2.6)</w:t>
                  </w:r>
                </w:p>
              </w:tc>
              <w:tc>
                <w:tcPr>
                  <w:tcW w:w="1170" w:type="dxa"/>
                </w:tcPr>
                <w:p w14:paraId="118FFBC9" w14:textId="06E1E65B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34DC4451" w14:textId="77777777" w:rsidTr="009C074E">
              <w:tc>
                <w:tcPr>
                  <w:tcW w:w="2407" w:type="dxa"/>
                </w:tcPr>
                <w:p w14:paraId="30B3B11F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Tumor size &lt; 5.0 cm</w:t>
                  </w:r>
                </w:p>
              </w:tc>
              <w:tc>
                <w:tcPr>
                  <w:tcW w:w="1800" w:type="dxa"/>
                </w:tcPr>
                <w:p w14:paraId="789EAFC6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75 (51.4)</w:t>
                  </w:r>
                </w:p>
              </w:tc>
              <w:tc>
                <w:tcPr>
                  <w:tcW w:w="1728" w:type="dxa"/>
                </w:tcPr>
                <w:p w14:paraId="7ACA4400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213 (85.2)</w:t>
                  </w:r>
                </w:p>
              </w:tc>
              <w:tc>
                <w:tcPr>
                  <w:tcW w:w="1872" w:type="dxa"/>
                </w:tcPr>
                <w:p w14:paraId="3C9FA49E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137 (77.4)</w:t>
                  </w:r>
                </w:p>
              </w:tc>
              <w:tc>
                <w:tcPr>
                  <w:tcW w:w="1170" w:type="dxa"/>
                </w:tcPr>
                <w:p w14:paraId="537B1B89" w14:textId="234ED8D9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  <w:tr w:rsidR="00123E40" w:rsidRPr="00F17E70" w14:paraId="5BF5F605" w14:textId="77777777" w:rsidTr="009C074E">
              <w:tc>
                <w:tcPr>
                  <w:tcW w:w="2407" w:type="dxa"/>
                </w:tcPr>
                <w:p w14:paraId="0135A056" w14:textId="4BE2CE9F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AFP &lt; 20 ng</w:t>
                  </w:r>
                  <w:r w:rsidR="00715354" w:rsidRPr="00F17E70">
                    <w:rPr>
                      <w:rFonts w:ascii="Book Antiqua" w:hAnsi="Book Antiqua" w:cs="Times New Roman"/>
                      <w:color w:val="auto"/>
                      <w:szCs w:val="24"/>
                    </w:rPr>
                    <w:t>/mL</w:t>
                  </w:r>
                </w:p>
              </w:tc>
              <w:tc>
                <w:tcPr>
                  <w:tcW w:w="1800" w:type="dxa"/>
                </w:tcPr>
                <w:p w14:paraId="0154AC9B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72 (49.3)</w:t>
                  </w:r>
                </w:p>
              </w:tc>
              <w:tc>
                <w:tcPr>
                  <w:tcW w:w="1728" w:type="dxa"/>
                </w:tcPr>
                <w:p w14:paraId="286E73FA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144 (57.6)</w:t>
                  </w:r>
                </w:p>
              </w:tc>
              <w:tc>
                <w:tcPr>
                  <w:tcW w:w="1872" w:type="dxa"/>
                </w:tcPr>
                <w:p w14:paraId="30640F9A" w14:textId="4D1BECDA" w:rsidR="006A10F0" w:rsidRPr="00F17E70" w:rsidRDefault="006A10F0" w:rsidP="00797FC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70</w:t>
                  </w:r>
                  <w:r w:rsidR="00797FC3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(39.6)</w:t>
                  </w:r>
                </w:p>
              </w:tc>
              <w:tc>
                <w:tcPr>
                  <w:tcW w:w="1170" w:type="dxa"/>
                </w:tcPr>
                <w:p w14:paraId="09B766F8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0.0011</w:t>
                  </w:r>
                </w:p>
              </w:tc>
            </w:tr>
            <w:tr w:rsidR="00123E40" w:rsidRPr="00F17E70" w14:paraId="3F95F371" w14:textId="77777777" w:rsidTr="009C074E">
              <w:tc>
                <w:tcPr>
                  <w:tcW w:w="2407" w:type="dxa"/>
                </w:tcPr>
                <w:p w14:paraId="05EC0FAC" w14:textId="49CD9A7F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Albumin 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3.5 g</w:t>
                  </w:r>
                  <w:r w:rsidR="00715354" w:rsidRPr="00F17E70">
                    <w:rPr>
                      <w:rFonts w:ascii="Book Antiqua" w:hAnsi="Book Antiqua" w:cs="Times New Roman"/>
                      <w:color w:val="auto"/>
                      <w:szCs w:val="24"/>
                    </w:rPr>
                    <w:t>/</w:t>
                  </w:r>
                  <w:proofErr w:type="spellStart"/>
                  <w:r w:rsidR="00715354" w:rsidRPr="00F17E70">
                    <w:rPr>
                      <w:rFonts w:ascii="Book Antiqua" w:hAnsi="Book Antiqua" w:cs="Times New Roman"/>
                      <w:color w:val="auto"/>
                      <w:szCs w:val="24"/>
                    </w:rPr>
                    <w:t>dL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C220037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23 (15.8)</w:t>
                  </w:r>
                </w:p>
              </w:tc>
              <w:tc>
                <w:tcPr>
                  <w:tcW w:w="1728" w:type="dxa"/>
                </w:tcPr>
                <w:p w14:paraId="4F6F29CD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85 (34)</w:t>
                  </w:r>
                </w:p>
              </w:tc>
              <w:tc>
                <w:tcPr>
                  <w:tcW w:w="1872" w:type="dxa"/>
                </w:tcPr>
                <w:p w14:paraId="76A385EB" w14:textId="77777777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21 (11.9)</w:t>
                  </w:r>
                </w:p>
              </w:tc>
              <w:tc>
                <w:tcPr>
                  <w:tcW w:w="1170" w:type="dxa"/>
                </w:tcPr>
                <w:p w14:paraId="7A559083" w14:textId="22E1C19E" w:rsidR="006A10F0" w:rsidRPr="00F17E70" w:rsidRDefault="006A10F0" w:rsidP="001E3C43">
                  <w:pPr>
                    <w:spacing w:line="360" w:lineRule="auto"/>
                    <w:jc w:val="both"/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</w:pP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&lt;</w:t>
                  </w:r>
                  <w:r w:rsidR="00546F18">
                    <w:rPr>
                      <w:rFonts w:ascii="Book Antiqua" w:hAnsi="Book Antiqua" w:cs="Times New Roman" w:hint="eastAsia"/>
                      <w:bCs/>
                      <w:color w:val="auto"/>
                      <w:szCs w:val="24"/>
                      <w:lang w:eastAsia="zh-CN"/>
                    </w:rPr>
                    <w:t xml:space="preserve"> </w:t>
                  </w:r>
                  <w:r w:rsidRPr="00F17E70">
                    <w:rPr>
                      <w:rFonts w:ascii="Book Antiqua" w:eastAsia="Times New Roman" w:hAnsi="Book Antiqua" w:cs="Times New Roman"/>
                      <w:bCs/>
                      <w:color w:val="auto"/>
                      <w:szCs w:val="24"/>
                    </w:rPr>
                    <w:t>0.0001</w:t>
                  </w:r>
                </w:p>
              </w:tc>
            </w:tr>
          </w:tbl>
          <w:p w14:paraId="76A907A5" w14:textId="554CC3FB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HBV (</w:t>
            </w:r>
            <w:r w:rsidR="003A046D" w:rsidRPr="00F17E70">
              <w:rPr>
                <w:rFonts w:ascii="Book Antiqua" w:eastAsia="Calibri" w:hAnsi="Book Antiqua" w:cs="Times New Roman"/>
                <w:i/>
                <w:color w:val="auto"/>
                <w:szCs w:val="24"/>
              </w:rPr>
              <w:t>n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="003A046D" w:rsidRPr="00F17E70">
              <w:rPr>
                <w:rFonts w:ascii="Book Antiqua" w:eastAsia="Calibri" w:hAnsi="Book Antiqua" w:cs="Times New Roman"/>
                <w:color w:val="auto"/>
                <w:szCs w:val="24"/>
              </w:rPr>
              <w:t>=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6); HCV (</w:t>
            </w:r>
            <w:r w:rsidR="003A046D" w:rsidRPr="00F17E70">
              <w:rPr>
                <w:rFonts w:ascii="Book Antiqua" w:eastAsia="Calibri" w:hAnsi="Book Antiqua" w:cs="Times New Roman"/>
                <w:i/>
                <w:color w:val="auto"/>
                <w:szCs w:val="24"/>
              </w:rPr>
              <w:t>n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="003A046D" w:rsidRPr="00F17E70">
              <w:rPr>
                <w:rFonts w:ascii="Book Antiqua" w:eastAsia="Calibri" w:hAnsi="Book Antiqua" w:cs="Times New Roman"/>
                <w:color w:val="auto"/>
                <w:szCs w:val="24"/>
              </w:rPr>
              <w:t>=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32); Child-Pugh (</w:t>
            </w:r>
            <w:r w:rsidR="003A046D" w:rsidRPr="00F17E70">
              <w:rPr>
                <w:rFonts w:ascii="Book Antiqua" w:eastAsia="Calibri" w:hAnsi="Book Antiqua" w:cs="Times New Roman"/>
                <w:i/>
                <w:color w:val="auto"/>
                <w:szCs w:val="24"/>
              </w:rPr>
              <w:t>n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="003A046D" w:rsidRPr="00F17E70">
              <w:rPr>
                <w:rFonts w:ascii="Book Antiqua" w:eastAsia="Calibri" w:hAnsi="Book Antiqua" w:cs="Times New Roman"/>
                <w:color w:val="auto"/>
                <w:szCs w:val="24"/>
              </w:rPr>
              <w:t>=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2); cirrhosis (</w:t>
            </w:r>
            <w:r w:rsidR="003A046D" w:rsidRPr="00F17E70">
              <w:rPr>
                <w:rFonts w:ascii="Book Antiqua" w:eastAsia="Calibri" w:hAnsi="Book Antiqua" w:cs="Times New Roman"/>
                <w:i/>
                <w:color w:val="auto"/>
                <w:szCs w:val="24"/>
              </w:rPr>
              <w:t>n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="003A046D" w:rsidRPr="00F17E70">
              <w:rPr>
                <w:rFonts w:ascii="Book Antiqua" w:eastAsia="Calibri" w:hAnsi="Book Antiqua" w:cs="Times New Roman"/>
                <w:color w:val="auto"/>
                <w:szCs w:val="24"/>
              </w:rPr>
              <w:t>=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17); albumin (</w:t>
            </w:r>
            <w:r w:rsidR="003A046D" w:rsidRPr="00F17E70">
              <w:rPr>
                <w:rFonts w:ascii="Book Antiqua" w:eastAsia="Calibri" w:hAnsi="Book Antiqua" w:cs="Times New Roman"/>
                <w:i/>
                <w:color w:val="auto"/>
                <w:szCs w:val="24"/>
              </w:rPr>
              <w:t>n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="003A046D" w:rsidRPr="00F17E70">
              <w:rPr>
                <w:rFonts w:ascii="Book Antiqua" w:eastAsia="Calibri" w:hAnsi="Book Antiqua" w:cs="Times New Roman"/>
                <w:color w:val="auto"/>
                <w:szCs w:val="24"/>
              </w:rPr>
              <w:t>=</w:t>
            </w:r>
            <w:r w:rsidR="003A046D" w:rsidRPr="00F17E70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17)</w:t>
            </w:r>
            <w:r w:rsidR="00546F18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>.</w:t>
            </w:r>
          </w:p>
          <w:p w14:paraId="4D973DBA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  <w:p w14:paraId="3E27DAEB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  <w:p w14:paraId="1A0634C0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  <w:p w14:paraId="7B22793F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  <w:p w14:paraId="74925B5F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  <w:p w14:paraId="7D9A0B63" w14:textId="77777777" w:rsidR="006A10F0" w:rsidRDefault="006A10F0" w:rsidP="001E3C43">
            <w:pPr>
              <w:spacing w:after="0"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  <w:lang w:eastAsia="zh-CN"/>
              </w:rPr>
            </w:pPr>
          </w:p>
          <w:p w14:paraId="77B172B1" w14:textId="10BA0BB9" w:rsidR="00EE6C2D" w:rsidRPr="009D17DC" w:rsidRDefault="00EE6C2D" w:rsidP="001E3C43">
            <w:pPr>
              <w:spacing w:after="0"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6D89DC28" w14:textId="77777777" w:rsidR="006A10F0" w:rsidRPr="00F17E70" w:rsidRDefault="006A10F0" w:rsidP="001E3C4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auto"/>
                <w:szCs w:val="24"/>
              </w:rPr>
            </w:pPr>
          </w:p>
        </w:tc>
      </w:tr>
    </w:tbl>
    <w:p w14:paraId="7DF40E42" w14:textId="0A73F1F3" w:rsidR="006A10F0" w:rsidRPr="00EE6C2D" w:rsidRDefault="006A10F0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9D17DC">
        <w:rPr>
          <w:rFonts w:ascii="Book Antiqua" w:eastAsia="Calibri" w:hAnsi="Book Antiqua" w:cs="Times New Roman"/>
          <w:b/>
          <w:color w:val="auto"/>
          <w:szCs w:val="24"/>
        </w:rPr>
        <w:t>Table 2</w:t>
      </w:r>
      <w:r w:rsidR="009D17DC" w:rsidRPr="009D17DC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  <w:proofErr w:type="gramStart"/>
      <w:r w:rsidRPr="009D17DC">
        <w:rPr>
          <w:rFonts w:ascii="Book Antiqua" w:eastAsia="Calibri" w:hAnsi="Book Antiqua" w:cs="Times New Roman"/>
          <w:b/>
          <w:color w:val="auto"/>
          <w:szCs w:val="24"/>
        </w:rPr>
        <w:t>Over</w:t>
      </w:r>
      <w:bookmarkStart w:id="44" w:name="_GoBack"/>
      <w:bookmarkEnd w:id="44"/>
      <w:r w:rsidRPr="009D17DC">
        <w:rPr>
          <w:rFonts w:ascii="Book Antiqua" w:eastAsia="Calibri" w:hAnsi="Book Antiqua" w:cs="Times New Roman"/>
          <w:b/>
          <w:color w:val="auto"/>
          <w:szCs w:val="24"/>
        </w:rPr>
        <w:t>all</w:t>
      </w:r>
      <w:proofErr w:type="gramEnd"/>
      <w:r w:rsidRPr="009D17DC">
        <w:rPr>
          <w:rFonts w:ascii="Book Antiqua" w:eastAsia="Calibri" w:hAnsi="Book Antiqua" w:cs="Times New Roman"/>
          <w:b/>
          <w:color w:val="auto"/>
          <w:szCs w:val="24"/>
        </w:rPr>
        <w:t xml:space="preserve"> age-adjusted survival in resected stage 1</w:t>
      </w:r>
      <w:r w:rsidR="009D17DC" w:rsidRPr="009D17DC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and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 xml:space="preserve"> 2 </w:t>
      </w:r>
      <w:r w:rsidR="009111D2" w:rsidRPr="009D17DC">
        <w:rPr>
          <w:rFonts w:ascii="Book Antiqua" w:eastAsia="Calibri" w:hAnsi="Book Antiqua" w:cs="Times New Roman"/>
          <w:b/>
          <w:color w:val="auto"/>
          <w:szCs w:val="24"/>
        </w:rPr>
        <w:t>hepatocellular cancer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 xml:space="preserve"> patients:</w:t>
      </w:r>
      <w:r w:rsidR="00797FC3" w:rsidRPr="009D17DC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>Honolulu</w:t>
      </w:r>
      <w:r w:rsidR="00EE6C2D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, </w:t>
      </w:r>
      <w:r w:rsidR="00CE1066">
        <w:rPr>
          <w:rFonts w:ascii="Book Antiqua" w:hAnsi="Book Antiqua" w:cs="Times New Roman" w:hint="eastAsia"/>
          <w:b/>
          <w:color w:val="auto"/>
          <w:szCs w:val="24"/>
          <w:lang w:eastAsia="zh-CN"/>
        </w:rPr>
        <w:t>United States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>, Tokyo</w:t>
      </w:r>
      <w:r w:rsidR="00EE6C2D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, 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>Japan and Shanghai</w:t>
      </w:r>
      <w:r w:rsidR="00EE6C2D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, </w:t>
      </w:r>
      <w:r w:rsidRPr="009D17DC">
        <w:rPr>
          <w:rFonts w:ascii="Book Antiqua" w:eastAsia="Calibri" w:hAnsi="Book Antiqua" w:cs="Times New Roman"/>
          <w:b/>
          <w:color w:val="auto"/>
          <w:szCs w:val="24"/>
        </w:rPr>
        <w:t>China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751"/>
        <w:gridCol w:w="1283"/>
        <w:gridCol w:w="1136"/>
        <w:gridCol w:w="1256"/>
      </w:tblGrid>
      <w:tr w:rsidR="00123E40" w:rsidRPr="00F17E70" w14:paraId="68FD74A5" w14:textId="77777777" w:rsidTr="00143977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3F7C9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  <w:lastRenderedPageBreak/>
              <w:t>Center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D58C9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  <w:t>Honolulu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7F945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  <w:t>Tokyo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6B71E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b/>
                <w:color w:val="auto"/>
                <w:szCs w:val="24"/>
                <w:lang w:eastAsia="zh-CN"/>
              </w:rPr>
              <w:t>Shanghai</w:t>
            </w:r>
          </w:p>
        </w:tc>
      </w:tr>
      <w:tr w:rsidR="00123E40" w:rsidRPr="00F17E70" w14:paraId="6D8823B8" w14:textId="77777777" w:rsidTr="00143977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E70D3F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No. Patients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98014B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1A707C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FE2DEB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177</w:t>
            </w:r>
          </w:p>
        </w:tc>
      </w:tr>
      <w:tr w:rsidR="00123E40" w:rsidRPr="00F17E70" w14:paraId="30A04BBC" w14:textId="77777777" w:rsidTr="00143977">
        <w:trPr>
          <w:trHeight w:val="288"/>
        </w:trPr>
        <w:tc>
          <w:tcPr>
            <w:tcW w:w="0" w:type="auto"/>
            <w:gridSpan w:val="2"/>
          </w:tcPr>
          <w:p w14:paraId="1ACF3E0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No. Deaths</w:t>
            </w:r>
          </w:p>
        </w:tc>
        <w:tc>
          <w:tcPr>
            <w:tcW w:w="0" w:type="auto"/>
            <w:hideMark/>
          </w:tcPr>
          <w:p w14:paraId="1B8C94C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29</w:t>
            </w:r>
          </w:p>
        </w:tc>
        <w:tc>
          <w:tcPr>
            <w:tcW w:w="0" w:type="auto"/>
            <w:hideMark/>
          </w:tcPr>
          <w:p w14:paraId="7B353DA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17</w:t>
            </w:r>
          </w:p>
        </w:tc>
        <w:tc>
          <w:tcPr>
            <w:tcW w:w="0" w:type="auto"/>
            <w:hideMark/>
          </w:tcPr>
          <w:p w14:paraId="448B574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6</w:t>
            </w:r>
          </w:p>
        </w:tc>
      </w:tr>
      <w:tr w:rsidR="00123E40" w:rsidRPr="00F17E70" w14:paraId="3433F92D" w14:textId="77777777" w:rsidTr="00143977">
        <w:trPr>
          <w:trHeight w:val="288"/>
        </w:trPr>
        <w:tc>
          <w:tcPr>
            <w:tcW w:w="0" w:type="auto"/>
            <w:gridSpan w:val="2"/>
          </w:tcPr>
          <w:p w14:paraId="10863854" w14:textId="5E1B4620" w:rsidR="006A10F0" w:rsidRPr="00F17E70" w:rsidRDefault="00FC14CC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Mean follow up (</w:t>
            </w:r>
            <w:proofErr w:type="spellStart"/>
            <w:r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yr</w:t>
            </w:r>
            <w:proofErr w:type="spellEnd"/>
            <w:r w:rsidR="006A10F0"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082B978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4.04</w:t>
            </w:r>
          </w:p>
        </w:tc>
        <w:tc>
          <w:tcPr>
            <w:tcW w:w="0" w:type="auto"/>
            <w:hideMark/>
          </w:tcPr>
          <w:p w14:paraId="0B5FF10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3.75</w:t>
            </w:r>
          </w:p>
        </w:tc>
        <w:tc>
          <w:tcPr>
            <w:tcW w:w="0" w:type="auto"/>
            <w:hideMark/>
          </w:tcPr>
          <w:p w14:paraId="7AAF5A9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3.55</w:t>
            </w:r>
          </w:p>
        </w:tc>
      </w:tr>
      <w:tr w:rsidR="00123E40" w:rsidRPr="00F17E70" w14:paraId="22AD2958" w14:textId="77777777" w:rsidTr="00143977">
        <w:trPr>
          <w:trHeight w:val="288"/>
        </w:trPr>
        <w:tc>
          <w:tcPr>
            <w:tcW w:w="0" w:type="auto"/>
            <w:gridSpan w:val="2"/>
          </w:tcPr>
          <w:p w14:paraId="48EAF968" w14:textId="0EAB404C" w:rsidR="006A10F0" w:rsidRPr="00F17E70" w:rsidRDefault="00FC14CC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Median follow up (</w:t>
            </w:r>
            <w:proofErr w:type="spellStart"/>
            <w:r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yr</w:t>
            </w:r>
            <w:proofErr w:type="spellEnd"/>
            <w:r w:rsidR="006A10F0"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796EDE4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3.33</w:t>
            </w:r>
          </w:p>
        </w:tc>
        <w:tc>
          <w:tcPr>
            <w:tcW w:w="0" w:type="auto"/>
            <w:hideMark/>
          </w:tcPr>
          <w:p w14:paraId="2D51246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2.83</w:t>
            </w:r>
          </w:p>
        </w:tc>
        <w:tc>
          <w:tcPr>
            <w:tcW w:w="0" w:type="auto"/>
            <w:hideMark/>
          </w:tcPr>
          <w:p w14:paraId="1CEF481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4.36</w:t>
            </w:r>
          </w:p>
        </w:tc>
      </w:tr>
      <w:tr w:rsidR="00123E40" w:rsidRPr="00F17E70" w14:paraId="537290B7" w14:textId="77777777" w:rsidTr="00143977">
        <w:trPr>
          <w:trHeight w:val="288"/>
        </w:trPr>
        <w:tc>
          <w:tcPr>
            <w:tcW w:w="0" w:type="auto"/>
            <w:vMerge w:val="restart"/>
          </w:tcPr>
          <w:p w14:paraId="6817D50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1-year Survival</w:t>
            </w:r>
          </w:p>
        </w:tc>
        <w:tc>
          <w:tcPr>
            <w:tcW w:w="0" w:type="auto"/>
            <w:hideMark/>
          </w:tcPr>
          <w:p w14:paraId="7554795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Hazard Ratio</w:t>
            </w: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14:paraId="44C0960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14:paraId="2B47D7F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0.28</w:t>
            </w:r>
          </w:p>
        </w:tc>
        <w:tc>
          <w:tcPr>
            <w:tcW w:w="0" w:type="auto"/>
            <w:hideMark/>
          </w:tcPr>
          <w:p w14:paraId="7E3507A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0.63</w:t>
            </w:r>
          </w:p>
        </w:tc>
      </w:tr>
      <w:tr w:rsidR="00123E40" w:rsidRPr="00F17E70" w14:paraId="6491B247" w14:textId="77777777" w:rsidTr="00143977">
        <w:trPr>
          <w:trHeight w:val="288"/>
        </w:trPr>
        <w:tc>
          <w:tcPr>
            <w:tcW w:w="0" w:type="auto"/>
            <w:vMerge/>
          </w:tcPr>
          <w:p w14:paraId="6D26A59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7EABFF1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95% confidence interval</w:t>
            </w:r>
          </w:p>
        </w:tc>
        <w:tc>
          <w:tcPr>
            <w:tcW w:w="0" w:type="auto"/>
            <w:hideMark/>
          </w:tcPr>
          <w:p w14:paraId="27657F1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reference</w:t>
            </w:r>
          </w:p>
        </w:tc>
        <w:tc>
          <w:tcPr>
            <w:tcW w:w="0" w:type="auto"/>
            <w:hideMark/>
          </w:tcPr>
          <w:p w14:paraId="7BC9E46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0.15-0.51</w:t>
            </w:r>
          </w:p>
        </w:tc>
        <w:tc>
          <w:tcPr>
            <w:tcW w:w="0" w:type="auto"/>
            <w:hideMark/>
          </w:tcPr>
          <w:p w14:paraId="0B4B589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0.32-1.21</w:t>
            </w:r>
          </w:p>
        </w:tc>
      </w:tr>
      <w:tr w:rsidR="00123E40" w:rsidRPr="00F17E70" w14:paraId="41A365FA" w14:textId="77777777" w:rsidTr="00143977">
        <w:trPr>
          <w:trHeight w:val="288"/>
        </w:trPr>
        <w:tc>
          <w:tcPr>
            <w:tcW w:w="0" w:type="auto"/>
            <w:vMerge/>
          </w:tcPr>
          <w:p w14:paraId="4471347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45F5CD69" w14:textId="230FC216" w:rsidR="006A10F0" w:rsidRPr="00F17E70" w:rsidRDefault="00143977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143977">
              <w:rPr>
                <w:rFonts w:ascii="Book Antiqua" w:eastAsia="Times New Roman" w:hAnsi="Book Antiqua" w:cs="Times New Roman"/>
                <w:i/>
                <w:color w:val="auto"/>
                <w:szCs w:val="24"/>
                <w:lang w:eastAsia="zh-CN"/>
              </w:rPr>
              <w:t xml:space="preserve">P </w:t>
            </w:r>
            <w:r w:rsidR="006A10F0"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value</w:t>
            </w:r>
          </w:p>
        </w:tc>
        <w:tc>
          <w:tcPr>
            <w:tcW w:w="0" w:type="auto"/>
            <w:hideMark/>
          </w:tcPr>
          <w:p w14:paraId="01D6006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09D92471" w14:textId="274224A6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&lt;</w:t>
            </w:r>
            <w:r w:rsidR="00B421FD">
              <w:rPr>
                <w:rFonts w:ascii="Book Antiqua" w:hAnsi="Book Antiqua" w:cs="Times New Roman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0.0001</w:t>
            </w:r>
          </w:p>
        </w:tc>
        <w:tc>
          <w:tcPr>
            <w:tcW w:w="0" w:type="auto"/>
            <w:hideMark/>
          </w:tcPr>
          <w:p w14:paraId="6A57B40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0.17</w:t>
            </w:r>
          </w:p>
        </w:tc>
      </w:tr>
      <w:tr w:rsidR="00123E40" w:rsidRPr="00F17E70" w14:paraId="17906D38" w14:textId="77777777" w:rsidTr="00143977">
        <w:trPr>
          <w:trHeight w:val="288"/>
        </w:trPr>
        <w:tc>
          <w:tcPr>
            <w:tcW w:w="0" w:type="auto"/>
            <w:vMerge w:val="restart"/>
          </w:tcPr>
          <w:p w14:paraId="348BFDC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5-year Survival</w:t>
            </w:r>
          </w:p>
        </w:tc>
        <w:tc>
          <w:tcPr>
            <w:tcW w:w="0" w:type="auto"/>
            <w:hideMark/>
          </w:tcPr>
          <w:p w14:paraId="799308C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Hazard Ratio</w:t>
            </w:r>
          </w:p>
        </w:tc>
        <w:tc>
          <w:tcPr>
            <w:tcW w:w="0" w:type="auto"/>
            <w:hideMark/>
          </w:tcPr>
          <w:p w14:paraId="18C51D4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14:paraId="5D00016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0.7</w:t>
            </w:r>
          </w:p>
        </w:tc>
        <w:tc>
          <w:tcPr>
            <w:tcW w:w="0" w:type="auto"/>
            <w:hideMark/>
          </w:tcPr>
          <w:p w14:paraId="6443C95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0.74</w:t>
            </w:r>
          </w:p>
        </w:tc>
      </w:tr>
      <w:tr w:rsidR="00123E40" w:rsidRPr="00F17E70" w14:paraId="749C4CF2" w14:textId="77777777" w:rsidTr="00143977">
        <w:trPr>
          <w:trHeight w:val="288"/>
        </w:trPr>
        <w:tc>
          <w:tcPr>
            <w:tcW w:w="0" w:type="auto"/>
            <w:vMerge/>
          </w:tcPr>
          <w:p w14:paraId="1ABAC9E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0AE12EA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95% confidence interval</w:t>
            </w:r>
          </w:p>
        </w:tc>
        <w:tc>
          <w:tcPr>
            <w:tcW w:w="0" w:type="auto"/>
            <w:hideMark/>
          </w:tcPr>
          <w:p w14:paraId="7BC6FD2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reference</w:t>
            </w:r>
          </w:p>
        </w:tc>
        <w:tc>
          <w:tcPr>
            <w:tcW w:w="0" w:type="auto"/>
            <w:hideMark/>
          </w:tcPr>
          <w:p w14:paraId="1BE9B3A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0.50-0.98</w:t>
            </w:r>
          </w:p>
        </w:tc>
        <w:tc>
          <w:tcPr>
            <w:tcW w:w="0" w:type="auto"/>
            <w:hideMark/>
          </w:tcPr>
          <w:p w14:paraId="6F9CFCD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0.51-1.09</w:t>
            </w:r>
          </w:p>
        </w:tc>
      </w:tr>
      <w:tr w:rsidR="00123E40" w:rsidRPr="00F17E70" w14:paraId="6F8ABEBE" w14:textId="77777777" w:rsidTr="00143977">
        <w:trPr>
          <w:trHeight w:val="288"/>
        </w:trPr>
        <w:tc>
          <w:tcPr>
            <w:tcW w:w="0" w:type="auto"/>
            <w:vMerge/>
          </w:tcPr>
          <w:p w14:paraId="2B40CA8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6FA6D5E3" w14:textId="7EF35505" w:rsidR="006A10F0" w:rsidRPr="00F17E70" w:rsidRDefault="00FC14CC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143977">
              <w:rPr>
                <w:rFonts w:ascii="Book Antiqua" w:eastAsia="Times New Roman" w:hAnsi="Book Antiqua" w:cs="Times New Roman"/>
                <w:i/>
                <w:color w:val="auto"/>
                <w:szCs w:val="24"/>
                <w:lang w:eastAsia="zh-CN"/>
              </w:rPr>
              <w:t xml:space="preserve">P </w:t>
            </w: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value</w:t>
            </w:r>
          </w:p>
        </w:tc>
        <w:tc>
          <w:tcPr>
            <w:tcW w:w="0" w:type="auto"/>
            <w:hideMark/>
          </w:tcPr>
          <w:p w14:paraId="6E6869C9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36AF3BD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0.04</w:t>
            </w:r>
          </w:p>
        </w:tc>
        <w:tc>
          <w:tcPr>
            <w:tcW w:w="0" w:type="auto"/>
            <w:hideMark/>
          </w:tcPr>
          <w:p w14:paraId="7B971EE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</w:pPr>
            <w:r w:rsidRPr="00F17E70">
              <w:rPr>
                <w:rFonts w:ascii="Book Antiqua" w:eastAsia="Times New Roman" w:hAnsi="Book Antiqua" w:cs="Times New Roman"/>
                <w:color w:val="auto"/>
                <w:szCs w:val="24"/>
                <w:lang w:eastAsia="zh-CN"/>
              </w:rPr>
              <w:t>0.13</w:t>
            </w:r>
          </w:p>
        </w:tc>
      </w:tr>
    </w:tbl>
    <w:p w14:paraId="38C46C0B" w14:textId="2578D2F7" w:rsidR="006A10F0" w:rsidRPr="00B421FD" w:rsidRDefault="006A10F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highlight w:val="green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1</w:t>
      </w:r>
      <w:r w:rsidRPr="00F17E70">
        <w:rPr>
          <w:rFonts w:ascii="Book Antiqua" w:eastAsia="Calibri" w:hAnsi="Book Antiqua" w:cs="Times New Roman"/>
          <w:color w:val="auto"/>
          <w:szCs w:val="24"/>
        </w:rPr>
        <w:t>Age-adjusted</w:t>
      </w:r>
      <w:r w:rsidR="00B421FD">
        <w:rPr>
          <w:rFonts w:ascii="Book Antiqua" w:hAnsi="Book Antiqua" w:cs="Times New Roman" w:hint="eastAsia"/>
          <w:color w:val="auto"/>
          <w:szCs w:val="24"/>
          <w:lang w:eastAsia="zh-CN"/>
        </w:rPr>
        <w:t>.</w:t>
      </w:r>
    </w:p>
    <w:p w14:paraId="6271C6EC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  <w:highlight w:val="green"/>
        </w:rPr>
      </w:pPr>
    </w:p>
    <w:p w14:paraId="41E93F46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  <w:highlight w:val="green"/>
        </w:rPr>
      </w:pPr>
    </w:p>
    <w:p w14:paraId="2C2D3DB8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  <w:highlight w:val="green"/>
        </w:rPr>
      </w:pPr>
    </w:p>
    <w:p w14:paraId="5EA574CA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  <w:highlight w:val="green"/>
        </w:rPr>
      </w:pPr>
    </w:p>
    <w:p w14:paraId="1B7D2AEC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4B349099" w14:textId="77777777" w:rsidR="00426EA7" w:rsidRDefault="00426EA7">
      <w:pPr>
        <w:rPr>
          <w:rFonts w:ascii="Book Antiqua" w:eastAsia="Calibri" w:hAnsi="Book Antiqua" w:cs="Times New Roman"/>
          <w:b/>
          <w:color w:val="auto"/>
          <w:szCs w:val="24"/>
        </w:rPr>
      </w:pPr>
      <w:r>
        <w:rPr>
          <w:rFonts w:ascii="Book Antiqua" w:eastAsia="Calibri" w:hAnsi="Book Antiqua" w:cs="Times New Roman"/>
          <w:b/>
          <w:color w:val="auto"/>
          <w:szCs w:val="24"/>
        </w:rPr>
        <w:br w:type="page"/>
      </w:r>
    </w:p>
    <w:p w14:paraId="70EBD533" w14:textId="351CEC4F" w:rsidR="006A10F0" w:rsidRPr="00CA2798" w:rsidRDefault="006A10F0" w:rsidP="001E3C43">
      <w:pPr>
        <w:spacing w:after="0" w:line="360" w:lineRule="auto"/>
        <w:jc w:val="both"/>
        <w:rPr>
          <w:rFonts w:ascii="Book Antiqua" w:hAnsi="Book Antiqua" w:cs="Times New Roman"/>
          <w:b/>
          <w:color w:val="auto"/>
          <w:szCs w:val="24"/>
          <w:lang w:eastAsia="zh-CN"/>
        </w:rPr>
      </w:pPr>
      <w:r w:rsidRPr="00CA2798">
        <w:rPr>
          <w:rFonts w:ascii="Book Antiqua" w:eastAsia="Calibri" w:hAnsi="Book Antiqua" w:cs="Times New Roman"/>
          <w:b/>
          <w:color w:val="auto"/>
          <w:szCs w:val="24"/>
        </w:rPr>
        <w:lastRenderedPageBreak/>
        <w:t>Table 3</w:t>
      </w:r>
      <w:r w:rsidR="00426EA7" w:rsidRPr="00CA2798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  <w:r w:rsidR="00D25340" w:rsidRPr="00CA2798">
        <w:rPr>
          <w:rFonts w:ascii="Book Antiqua" w:eastAsia="Calibri" w:hAnsi="Book Antiqua" w:cs="Times New Roman"/>
          <w:b/>
          <w:color w:val="auto"/>
          <w:szCs w:val="24"/>
        </w:rPr>
        <w:t>Predictors of 1-</w:t>
      </w:r>
      <w:r w:rsidRPr="00CA2798">
        <w:rPr>
          <w:rFonts w:ascii="Book Antiqua" w:eastAsia="Calibri" w:hAnsi="Book Antiqua" w:cs="Times New Roman"/>
          <w:b/>
          <w:color w:val="auto"/>
          <w:szCs w:val="24"/>
        </w:rPr>
        <w:t xml:space="preserve">year and 5-year overall mortality in resected stage 1 </w:t>
      </w:r>
      <w:r w:rsidR="00D25340" w:rsidRPr="00CA2798">
        <w:rPr>
          <w:rFonts w:ascii="Book Antiqua" w:hAnsi="Book Antiqua" w:cs="Times New Roman" w:hint="eastAsia"/>
          <w:b/>
          <w:color w:val="auto"/>
          <w:szCs w:val="24"/>
          <w:lang w:eastAsia="zh-CN"/>
        </w:rPr>
        <w:t>and</w:t>
      </w:r>
      <w:r w:rsidRPr="00CA2798">
        <w:rPr>
          <w:rFonts w:ascii="Book Antiqua" w:eastAsia="Calibri" w:hAnsi="Book Antiqua" w:cs="Times New Roman"/>
          <w:b/>
          <w:color w:val="auto"/>
          <w:szCs w:val="24"/>
        </w:rPr>
        <w:t xml:space="preserve"> 2 </w:t>
      </w:r>
      <w:r w:rsidR="009111D2" w:rsidRPr="00CA2798">
        <w:rPr>
          <w:rFonts w:ascii="Book Antiqua" w:eastAsia="Calibri" w:hAnsi="Book Antiqua" w:cs="Times New Roman"/>
          <w:b/>
          <w:color w:val="auto"/>
          <w:szCs w:val="24"/>
        </w:rPr>
        <w:t>hepatocellular cancer</w:t>
      </w:r>
      <w:r w:rsidRPr="00CA2798">
        <w:rPr>
          <w:rFonts w:ascii="Book Antiqua" w:eastAsia="Calibri" w:hAnsi="Book Antiqua" w:cs="Times New Roman"/>
          <w:b/>
          <w:color w:val="auto"/>
          <w:szCs w:val="24"/>
        </w:rPr>
        <w:t xml:space="preserve"> patients in Honolulu, Tokyo and Shanghai</w:t>
      </w:r>
      <w:r w:rsidR="00797FC3" w:rsidRPr="00CA2798">
        <w:rPr>
          <w:rFonts w:ascii="Book Antiqua" w:hAnsi="Book Antiqua" w:cs="Times New Roman" w:hint="eastAsia"/>
          <w:b/>
          <w:color w:val="auto"/>
          <w:szCs w:val="24"/>
          <w:lang w:eastAsia="zh-CN"/>
        </w:rPr>
        <w:t xml:space="preserve"> </w:t>
      </w:r>
    </w:p>
    <w:tbl>
      <w:tblPr>
        <w:tblStyle w:val="TableGrid"/>
        <w:tblW w:w="8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48"/>
        <w:gridCol w:w="810"/>
        <w:gridCol w:w="1260"/>
        <w:gridCol w:w="900"/>
        <w:gridCol w:w="860"/>
        <w:gridCol w:w="1350"/>
        <w:gridCol w:w="828"/>
      </w:tblGrid>
      <w:tr w:rsidR="00123E40" w:rsidRPr="00F17E70" w14:paraId="7A00D2D9" w14:textId="77777777" w:rsidTr="005E57D3">
        <w:trPr>
          <w:trHeight w:val="286"/>
        </w:trPr>
        <w:tc>
          <w:tcPr>
            <w:tcW w:w="28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25F086E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Covariates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nil"/>
            </w:tcBorders>
          </w:tcPr>
          <w:p w14:paraId="32D32407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Univariate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nil"/>
            </w:tcBorders>
          </w:tcPr>
          <w:p w14:paraId="6919DFA1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Multivariate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0A52172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</w:p>
        </w:tc>
      </w:tr>
      <w:tr w:rsidR="00123E40" w:rsidRPr="00F17E70" w14:paraId="2D121C4B" w14:textId="77777777" w:rsidTr="005B4ADE">
        <w:trPr>
          <w:trHeight w:val="552"/>
        </w:trPr>
        <w:tc>
          <w:tcPr>
            <w:tcW w:w="2848" w:type="dxa"/>
            <w:vMerge/>
            <w:tcBorders>
              <w:top w:val="nil"/>
              <w:bottom w:val="single" w:sz="4" w:space="0" w:color="auto"/>
            </w:tcBorders>
          </w:tcPr>
          <w:p w14:paraId="0CA5D721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13AD00C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Hazard ratio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584C4C00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Confidence Interval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20C8E92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7738F6">
              <w:rPr>
                <w:rFonts w:ascii="Book Antiqua" w:eastAsia="Calibri" w:hAnsi="Book Antiqua" w:cs="Times New Roman"/>
                <w:b/>
                <w:i/>
                <w:color w:val="auto"/>
                <w:szCs w:val="24"/>
              </w:rPr>
              <w:t>P</w:t>
            </w: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 xml:space="preserve"> value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14:paraId="36C6201A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  <w:vertAlign w:val="superscript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Hazard ratio</w:t>
            </w: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9CA4D9A" w14:textId="77777777" w:rsidR="006A10F0" w:rsidRPr="005E57D3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>Confidence interval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110FFAB8" w14:textId="7DBF1B7C" w:rsidR="006A10F0" w:rsidRPr="005E57D3" w:rsidRDefault="005B4ADE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auto"/>
                <w:szCs w:val="24"/>
              </w:rPr>
            </w:pPr>
            <w:r w:rsidRPr="007738F6">
              <w:rPr>
                <w:rFonts w:ascii="Book Antiqua" w:eastAsia="Calibri" w:hAnsi="Book Antiqua" w:cs="Times New Roman"/>
                <w:b/>
                <w:i/>
                <w:color w:val="auto"/>
                <w:szCs w:val="24"/>
              </w:rPr>
              <w:t>P</w:t>
            </w:r>
            <w:r w:rsidR="006A10F0" w:rsidRPr="005E57D3">
              <w:rPr>
                <w:rFonts w:ascii="Book Antiqua" w:eastAsia="Calibri" w:hAnsi="Book Antiqua" w:cs="Times New Roman"/>
                <w:b/>
                <w:color w:val="auto"/>
                <w:szCs w:val="24"/>
              </w:rPr>
              <w:t xml:space="preserve"> value</w:t>
            </w:r>
          </w:p>
        </w:tc>
      </w:tr>
      <w:tr w:rsidR="00123E40" w:rsidRPr="00F17E70" w14:paraId="28C01B77" w14:textId="77777777" w:rsidTr="005B4ADE">
        <w:trPr>
          <w:trHeight w:val="296"/>
        </w:trPr>
        <w:tc>
          <w:tcPr>
            <w:tcW w:w="8856" w:type="dxa"/>
            <w:gridSpan w:val="7"/>
            <w:tcBorders>
              <w:top w:val="single" w:sz="4" w:space="0" w:color="auto"/>
              <w:bottom w:val="nil"/>
            </w:tcBorders>
          </w:tcPr>
          <w:p w14:paraId="2AD42C9C" w14:textId="12E6F8BA" w:rsidR="006A10F0" w:rsidRPr="005B4ADE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5B4ADE">
              <w:rPr>
                <w:rFonts w:ascii="Book Antiqua" w:eastAsia="Calibri" w:hAnsi="Book Antiqua"/>
                <w:color w:val="auto"/>
                <w:szCs w:val="24"/>
              </w:rPr>
              <w:t>1-</w:t>
            </w:r>
            <w:r w:rsidR="007738F6" w:rsidRPr="005B4ADE">
              <w:rPr>
                <w:rFonts w:ascii="Book Antiqua" w:eastAsia="Calibri" w:hAnsi="Book Antiqua"/>
                <w:color w:val="auto"/>
                <w:szCs w:val="24"/>
              </w:rPr>
              <w:t>y</w:t>
            </w:r>
            <w:r w:rsidRPr="005B4ADE">
              <w:rPr>
                <w:rFonts w:ascii="Book Antiqua" w:eastAsia="Calibri" w:hAnsi="Book Antiqua"/>
                <w:color w:val="auto"/>
                <w:szCs w:val="24"/>
              </w:rPr>
              <w:t>r</w:t>
            </w:r>
          </w:p>
        </w:tc>
      </w:tr>
      <w:tr w:rsidR="00123E40" w:rsidRPr="00F17E70" w14:paraId="391A3F09" w14:textId="77777777" w:rsidTr="005B4ADE">
        <w:trPr>
          <w:trHeight w:val="276"/>
        </w:trPr>
        <w:tc>
          <w:tcPr>
            <w:tcW w:w="2848" w:type="dxa"/>
            <w:tcBorders>
              <w:top w:val="nil"/>
              <w:bottom w:val="nil"/>
            </w:tcBorders>
            <w:vAlign w:val="center"/>
          </w:tcPr>
          <w:p w14:paraId="6CEA5FF2" w14:textId="4F7F413E" w:rsidR="006A10F0" w:rsidRPr="00F17E70" w:rsidRDefault="005B4ADE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>
              <w:rPr>
                <w:rFonts w:ascii="Book Antiqua" w:eastAsia="Calibri" w:hAnsi="Book Antiqua"/>
                <w:color w:val="auto"/>
                <w:szCs w:val="24"/>
              </w:rPr>
              <w:t>Age (</w:t>
            </w:r>
            <w:proofErr w:type="spellStart"/>
            <w:r>
              <w:rPr>
                <w:rFonts w:ascii="Book Antiqua" w:eastAsia="Calibri" w:hAnsi="Book Antiqua"/>
                <w:color w:val="auto"/>
                <w:szCs w:val="24"/>
              </w:rPr>
              <w:t>yr</w:t>
            </w:r>
            <w:proofErr w:type="spellEnd"/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>, ≥</w:t>
            </w:r>
            <w:r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50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>50)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66FBE3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1.29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7E08AF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0.66-2.55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C3FD08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0.46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72F26E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1.41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F53D2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0.68-2.92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69388A3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0.36</w:t>
            </w:r>
          </w:p>
        </w:tc>
      </w:tr>
      <w:tr w:rsidR="00123E40" w:rsidRPr="00F17E70" w14:paraId="5264E429" w14:textId="77777777" w:rsidTr="005B4ADE">
        <w:trPr>
          <w:trHeight w:val="276"/>
        </w:trPr>
        <w:tc>
          <w:tcPr>
            <w:tcW w:w="2848" w:type="dxa"/>
            <w:tcBorders>
              <w:top w:val="nil"/>
            </w:tcBorders>
            <w:vAlign w:val="center"/>
          </w:tcPr>
          <w:p w14:paraId="3EF10FD1" w14:textId="15E369AA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Sex (male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female)</w:t>
            </w:r>
          </w:p>
        </w:tc>
        <w:tc>
          <w:tcPr>
            <w:tcW w:w="810" w:type="dxa"/>
            <w:tcBorders>
              <w:top w:val="nil"/>
            </w:tcBorders>
          </w:tcPr>
          <w:p w14:paraId="40F88CB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1.39</w:t>
            </w:r>
          </w:p>
        </w:tc>
        <w:tc>
          <w:tcPr>
            <w:tcW w:w="1260" w:type="dxa"/>
            <w:tcBorders>
              <w:top w:val="nil"/>
            </w:tcBorders>
          </w:tcPr>
          <w:p w14:paraId="1A3AD60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0.82-2.38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5E32391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0.22</w:t>
            </w:r>
          </w:p>
        </w:tc>
        <w:tc>
          <w:tcPr>
            <w:tcW w:w="860" w:type="dxa"/>
            <w:tcBorders>
              <w:top w:val="nil"/>
            </w:tcBorders>
          </w:tcPr>
          <w:p w14:paraId="47C5F49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04408C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tcBorders>
              <w:top w:val="nil"/>
            </w:tcBorders>
            <w:vAlign w:val="bottom"/>
          </w:tcPr>
          <w:p w14:paraId="1D11E40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1825B5F5" w14:textId="77777777" w:rsidTr="005E57D3">
        <w:trPr>
          <w:trHeight w:val="286"/>
        </w:trPr>
        <w:tc>
          <w:tcPr>
            <w:tcW w:w="2848" w:type="dxa"/>
            <w:vAlign w:val="center"/>
          </w:tcPr>
          <w:p w14:paraId="0391E505" w14:textId="18E358C5" w:rsidR="006A10F0" w:rsidRPr="00F17E70" w:rsidRDefault="006A10F0" w:rsidP="00797FC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AFP (ng</w:t>
            </w:r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/mL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,</w:t>
            </w:r>
            <w:r w:rsidR="00797FC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≥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20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20)</w:t>
            </w:r>
          </w:p>
        </w:tc>
        <w:tc>
          <w:tcPr>
            <w:tcW w:w="810" w:type="dxa"/>
          </w:tcPr>
          <w:p w14:paraId="0F0BA86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2.28</w:t>
            </w:r>
          </w:p>
        </w:tc>
        <w:tc>
          <w:tcPr>
            <w:tcW w:w="1260" w:type="dxa"/>
          </w:tcPr>
          <w:p w14:paraId="4D48BBC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1.33-3.91</w:t>
            </w:r>
          </w:p>
        </w:tc>
        <w:tc>
          <w:tcPr>
            <w:tcW w:w="900" w:type="dxa"/>
            <w:vAlign w:val="bottom"/>
          </w:tcPr>
          <w:p w14:paraId="7A59AAB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0.003</w:t>
            </w:r>
          </w:p>
        </w:tc>
        <w:tc>
          <w:tcPr>
            <w:tcW w:w="860" w:type="dxa"/>
          </w:tcPr>
          <w:p w14:paraId="5CF8443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2.27</w:t>
            </w:r>
          </w:p>
        </w:tc>
        <w:tc>
          <w:tcPr>
            <w:tcW w:w="1350" w:type="dxa"/>
          </w:tcPr>
          <w:p w14:paraId="3B5DE24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1.32-3.90</w:t>
            </w:r>
          </w:p>
        </w:tc>
        <w:tc>
          <w:tcPr>
            <w:tcW w:w="828" w:type="dxa"/>
            <w:vAlign w:val="bottom"/>
          </w:tcPr>
          <w:p w14:paraId="1BBF622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0.003</w:t>
            </w:r>
          </w:p>
        </w:tc>
      </w:tr>
      <w:tr w:rsidR="00123E40" w:rsidRPr="00F17E70" w14:paraId="19D6CAB9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79C24387" w14:textId="2FBD14C8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Cirrhosis (Yes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No)</w:t>
            </w:r>
          </w:p>
        </w:tc>
        <w:tc>
          <w:tcPr>
            <w:tcW w:w="810" w:type="dxa"/>
          </w:tcPr>
          <w:p w14:paraId="2CA595D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1.13</w:t>
            </w:r>
          </w:p>
        </w:tc>
        <w:tc>
          <w:tcPr>
            <w:tcW w:w="1260" w:type="dxa"/>
          </w:tcPr>
          <w:p w14:paraId="6772466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0.6501.95</w:t>
            </w:r>
          </w:p>
        </w:tc>
        <w:tc>
          <w:tcPr>
            <w:tcW w:w="900" w:type="dxa"/>
            <w:vAlign w:val="bottom"/>
          </w:tcPr>
          <w:p w14:paraId="26049DF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0.66</w:t>
            </w:r>
          </w:p>
        </w:tc>
        <w:tc>
          <w:tcPr>
            <w:tcW w:w="860" w:type="dxa"/>
            <w:vAlign w:val="center"/>
          </w:tcPr>
          <w:p w14:paraId="1A2CC27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2CBF0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9AA003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7304419A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602BCA09" w14:textId="49D4735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Tumor size (cm, ≥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5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5)</w:t>
            </w:r>
          </w:p>
        </w:tc>
        <w:tc>
          <w:tcPr>
            <w:tcW w:w="810" w:type="dxa"/>
          </w:tcPr>
          <w:p w14:paraId="0AF2A94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2.64</w:t>
            </w:r>
          </w:p>
        </w:tc>
        <w:tc>
          <w:tcPr>
            <w:tcW w:w="1260" w:type="dxa"/>
          </w:tcPr>
          <w:p w14:paraId="1A54620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1.60-4.34</w:t>
            </w:r>
          </w:p>
        </w:tc>
        <w:tc>
          <w:tcPr>
            <w:tcW w:w="900" w:type="dxa"/>
            <w:vAlign w:val="bottom"/>
          </w:tcPr>
          <w:p w14:paraId="3242907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0.0001</w:t>
            </w:r>
          </w:p>
        </w:tc>
        <w:tc>
          <w:tcPr>
            <w:tcW w:w="860" w:type="dxa"/>
          </w:tcPr>
          <w:p w14:paraId="3EAC4BB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2.00</w:t>
            </w:r>
          </w:p>
        </w:tc>
        <w:tc>
          <w:tcPr>
            <w:tcW w:w="1350" w:type="dxa"/>
          </w:tcPr>
          <w:p w14:paraId="72E09CD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1.17-3.43</w:t>
            </w:r>
          </w:p>
        </w:tc>
        <w:tc>
          <w:tcPr>
            <w:tcW w:w="828" w:type="dxa"/>
            <w:vAlign w:val="bottom"/>
          </w:tcPr>
          <w:p w14:paraId="2DECDDC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0.01</w:t>
            </w:r>
          </w:p>
        </w:tc>
      </w:tr>
      <w:tr w:rsidR="00123E40" w:rsidRPr="00F17E70" w14:paraId="3A825BAB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0555A0E4" w14:textId="6696C3FC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Albumin (g</w:t>
            </w:r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/</w:t>
            </w:r>
            <w:proofErr w:type="spellStart"/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dL</w:t>
            </w:r>
            <w:proofErr w:type="spellEnd"/>
            <w:r w:rsidRPr="00F17E70">
              <w:rPr>
                <w:rFonts w:ascii="Book Antiqua" w:eastAsia="Calibri" w:hAnsi="Book Antiqua"/>
                <w:color w:val="auto"/>
                <w:szCs w:val="24"/>
              </w:rPr>
              <w:t>, &lt;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3.5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≥</w:t>
            </w:r>
            <w:r w:rsidR="005B4ADE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3.5)</w:t>
            </w:r>
          </w:p>
        </w:tc>
        <w:tc>
          <w:tcPr>
            <w:tcW w:w="810" w:type="dxa"/>
          </w:tcPr>
          <w:p w14:paraId="410A0CB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1.72</w:t>
            </w:r>
          </w:p>
        </w:tc>
        <w:tc>
          <w:tcPr>
            <w:tcW w:w="1260" w:type="dxa"/>
          </w:tcPr>
          <w:p w14:paraId="3995AF2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1.01-2.94</w:t>
            </w:r>
          </w:p>
        </w:tc>
        <w:tc>
          <w:tcPr>
            <w:tcW w:w="900" w:type="dxa"/>
            <w:vAlign w:val="bottom"/>
          </w:tcPr>
          <w:p w14:paraId="3E6E392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0.045</w:t>
            </w:r>
          </w:p>
        </w:tc>
        <w:tc>
          <w:tcPr>
            <w:tcW w:w="860" w:type="dxa"/>
          </w:tcPr>
          <w:p w14:paraId="25924A0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2.10</w:t>
            </w:r>
          </w:p>
        </w:tc>
        <w:tc>
          <w:tcPr>
            <w:tcW w:w="1350" w:type="dxa"/>
          </w:tcPr>
          <w:p w14:paraId="782FD539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1.20-3.68</w:t>
            </w:r>
          </w:p>
        </w:tc>
        <w:tc>
          <w:tcPr>
            <w:tcW w:w="828" w:type="dxa"/>
            <w:vAlign w:val="bottom"/>
          </w:tcPr>
          <w:p w14:paraId="5E13D94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0.01</w:t>
            </w:r>
          </w:p>
        </w:tc>
      </w:tr>
      <w:tr w:rsidR="00123E40" w:rsidRPr="00F17E70" w14:paraId="349DC6AA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36038CC8" w14:textId="3F355255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AJCC stage (2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1)</w:t>
            </w:r>
          </w:p>
        </w:tc>
        <w:tc>
          <w:tcPr>
            <w:tcW w:w="810" w:type="dxa"/>
          </w:tcPr>
          <w:p w14:paraId="413CB07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0.90</w:t>
            </w:r>
          </w:p>
        </w:tc>
        <w:tc>
          <w:tcPr>
            <w:tcW w:w="1260" w:type="dxa"/>
          </w:tcPr>
          <w:p w14:paraId="5049CC7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0.55-1.49</w:t>
            </w:r>
          </w:p>
        </w:tc>
        <w:tc>
          <w:tcPr>
            <w:tcW w:w="900" w:type="dxa"/>
            <w:vAlign w:val="bottom"/>
          </w:tcPr>
          <w:p w14:paraId="3A3512B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0.16</w:t>
            </w:r>
          </w:p>
        </w:tc>
        <w:tc>
          <w:tcPr>
            <w:tcW w:w="860" w:type="dxa"/>
          </w:tcPr>
          <w:p w14:paraId="211D015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</w:tcPr>
          <w:p w14:paraId="70C9BCF9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0663902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6866D62D" w14:textId="77777777" w:rsidTr="005E57D3">
        <w:trPr>
          <w:trHeight w:val="286"/>
        </w:trPr>
        <w:tc>
          <w:tcPr>
            <w:tcW w:w="2848" w:type="dxa"/>
            <w:vAlign w:val="center"/>
          </w:tcPr>
          <w:p w14:paraId="23DB3ED4" w14:textId="6CA39D71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Childs Pugh (B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="00665D71"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A)</w:t>
            </w:r>
          </w:p>
        </w:tc>
        <w:tc>
          <w:tcPr>
            <w:tcW w:w="810" w:type="dxa"/>
          </w:tcPr>
          <w:p w14:paraId="2D06010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1.27</w:t>
            </w:r>
          </w:p>
        </w:tc>
        <w:tc>
          <w:tcPr>
            <w:tcW w:w="1260" w:type="dxa"/>
          </w:tcPr>
          <w:p w14:paraId="5A62B50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0.46-3.49</w:t>
            </w:r>
          </w:p>
        </w:tc>
        <w:tc>
          <w:tcPr>
            <w:tcW w:w="900" w:type="dxa"/>
            <w:vAlign w:val="bottom"/>
          </w:tcPr>
          <w:p w14:paraId="17C8741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0.64</w:t>
            </w:r>
          </w:p>
        </w:tc>
        <w:tc>
          <w:tcPr>
            <w:tcW w:w="860" w:type="dxa"/>
          </w:tcPr>
          <w:p w14:paraId="001A4AF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</w:tcPr>
          <w:p w14:paraId="0BBA601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0805FA7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0F172BED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4C337250" w14:textId="679D7A14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Hepatitis B (+</w:t>
            </w:r>
            <w:r w:rsidR="00665D71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</w:t>
            </w:r>
            <w:r w:rsidRPr="00F17E70">
              <w:rPr>
                <w:rFonts w:ascii="Cambria Math" w:eastAsia="Calibri" w:hAnsi="Cambria Math" w:cs="Cambria Math"/>
                <w:color w:val="auto"/>
                <w:szCs w:val="24"/>
              </w:rPr>
              <w:t>‒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)</w:t>
            </w:r>
          </w:p>
        </w:tc>
        <w:tc>
          <w:tcPr>
            <w:tcW w:w="810" w:type="dxa"/>
          </w:tcPr>
          <w:p w14:paraId="6CB5449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0.77</w:t>
            </w:r>
          </w:p>
        </w:tc>
        <w:tc>
          <w:tcPr>
            <w:tcW w:w="1260" w:type="dxa"/>
          </w:tcPr>
          <w:p w14:paraId="0114894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0.47-1.28</w:t>
            </w:r>
          </w:p>
        </w:tc>
        <w:tc>
          <w:tcPr>
            <w:tcW w:w="900" w:type="dxa"/>
            <w:vAlign w:val="bottom"/>
          </w:tcPr>
          <w:p w14:paraId="0BE251F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0.33</w:t>
            </w:r>
          </w:p>
        </w:tc>
        <w:tc>
          <w:tcPr>
            <w:tcW w:w="860" w:type="dxa"/>
          </w:tcPr>
          <w:p w14:paraId="046F31E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</w:tcPr>
          <w:p w14:paraId="38DAEAC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416D09A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134FFA9E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06FCCCB0" w14:textId="34C63272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Hepatitis C (+</w:t>
            </w:r>
            <w:r w:rsidR="00665D71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</w:t>
            </w:r>
            <w:r w:rsidRPr="00F17E70">
              <w:rPr>
                <w:rFonts w:ascii="Cambria Math" w:eastAsia="Calibri" w:hAnsi="Cambria Math" w:cs="Cambria Math"/>
                <w:color w:val="auto"/>
                <w:szCs w:val="24"/>
              </w:rPr>
              <w:t>‒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)</w:t>
            </w:r>
          </w:p>
        </w:tc>
        <w:tc>
          <w:tcPr>
            <w:tcW w:w="810" w:type="dxa"/>
          </w:tcPr>
          <w:p w14:paraId="2B45282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0.73</w:t>
            </w:r>
          </w:p>
        </w:tc>
        <w:tc>
          <w:tcPr>
            <w:tcW w:w="1260" w:type="dxa"/>
          </w:tcPr>
          <w:p w14:paraId="1721F3B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0.42-1.25</w:t>
            </w:r>
          </w:p>
        </w:tc>
        <w:tc>
          <w:tcPr>
            <w:tcW w:w="900" w:type="dxa"/>
            <w:vAlign w:val="bottom"/>
          </w:tcPr>
          <w:p w14:paraId="0C8FE9B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0.25</w:t>
            </w:r>
          </w:p>
        </w:tc>
        <w:tc>
          <w:tcPr>
            <w:tcW w:w="860" w:type="dxa"/>
          </w:tcPr>
          <w:p w14:paraId="0805950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</w:tcPr>
          <w:p w14:paraId="59320F7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7087583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3778C4AB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7E4E418F" w14:textId="1275302F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Tokyo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Honolulu</w:t>
            </w:r>
          </w:p>
        </w:tc>
        <w:tc>
          <w:tcPr>
            <w:tcW w:w="810" w:type="dxa"/>
            <w:vAlign w:val="center"/>
          </w:tcPr>
          <w:p w14:paraId="1B35F3B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0.32</w:t>
            </w:r>
          </w:p>
        </w:tc>
        <w:tc>
          <w:tcPr>
            <w:tcW w:w="1260" w:type="dxa"/>
            <w:vAlign w:val="center"/>
          </w:tcPr>
          <w:p w14:paraId="7FD2F17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0.17-0.58</w:t>
            </w:r>
          </w:p>
        </w:tc>
        <w:tc>
          <w:tcPr>
            <w:tcW w:w="900" w:type="dxa"/>
            <w:vAlign w:val="center"/>
          </w:tcPr>
          <w:p w14:paraId="5A86617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0.0002</w:t>
            </w:r>
          </w:p>
        </w:tc>
        <w:tc>
          <w:tcPr>
            <w:tcW w:w="860" w:type="dxa"/>
          </w:tcPr>
          <w:p w14:paraId="7055AFD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0.33</w:t>
            </w:r>
          </w:p>
        </w:tc>
        <w:tc>
          <w:tcPr>
            <w:tcW w:w="1350" w:type="dxa"/>
          </w:tcPr>
          <w:p w14:paraId="2247283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0.17-0.65</w:t>
            </w:r>
          </w:p>
        </w:tc>
        <w:tc>
          <w:tcPr>
            <w:tcW w:w="828" w:type="dxa"/>
            <w:vAlign w:val="bottom"/>
          </w:tcPr>
          <w:p w14:paraId="1EDDA11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0.001</w:t>
            </w:r>
          </w:p>
        </w:tc>
      </w:tr>
      <w:tr w:rsidR="00123E40" w:rsidRPr="00F17E70" w14:paraId="34A1FE3A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2F1DB681" w14:textId="784DB4E4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Shanghai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Honolulu</w:t>
            </w:r>
          </w:p>
        </w:tc>
        <w:tc>
          <w:tcPr>
            <w:tcW w:w="810" w:type="dxa"/>
          </w:tcPr>
          <w:p w14:paraId="21EF394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0.43</w:t>
            </w:r>
          </w:p>
        </w:tc>
        <w:tc>
          <w:tcPr>
            <w:tcW w:w="1260" w:type="dxa"/>
          </w:tcPr>
          <w:p w14:paraId="7175E88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0.23-0.78</w:t>
            </w:r>
          </w:p>
        </w:tc>
        <w:tc>
          <w:tcPr>
            <w:tcW w:w="900" w:type="dxa"/>
            <w:vAlign w:val="bottom"/>
          </w:tcPr>
          <w:p w14:paraId="5367888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0.005</w:t>
            </w:r>
          </w:p>
        </w:tc>
        <w:tc>
          <w:tcPr>
            <w:tcW w:w="860" w:type="dxa"/>
          </w:tcPr>
          <w:p w14:paraId="45ED36C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0.54</w:t>
            </w:r>
          </w:p>
        </w:tc>
        <w:tc>
          <w:tcPr>
            <w:tcW w:w="1350" w:type="dxa"/>
          </w:tcPr>
          <w:p w14:paraId="385A34D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0.28-1.03</w:t>
            </w:r>
          </w:p>
        </w:tc>
        <w:tc>
          <w:tcPr>
            <w:tcW w:w="828" w:type="dxa"/>
            <w:vAlign w:val="bottom"/>
          </w:tcPr>
          <w:p w14:paraId="77A94AA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0.06</w:t>
            </w:r>
          </w:p>
        </w:tc>
      </w:tr>
      <w:tr w:rsidR="00123E40" w:rsidRPr="00F17E70" w14:paraId="0FA5E9CE" w14:textId="77777777" w:rsidTr="005E57D3">
        <w:trPr>
          <w:trHeight w:val="276"/>
        </w:trPr>
        <w:tc>
          <w:tcPr>
            <w:tcW w:w="8856" w:type="dxa"/>
            <w:gridSpan w:val="7"/>
          </w:tcPr>
          <w:p w14:paraId="24A1F06C" w14:textId="77777777" w:rsidR="00C96C33" w:rsidRDefault="00C96C33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  <w:lang w:eastAsia="zh-CN"/>
              </w:rPr>
            </w:pPr>
          </w:p>
          <w:p w14:paraId="45A2BFD3" w14:textId="796F2D40" w:rsidR="006A10F0" w:rsidRPr="005B4ADE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5B4ADE">
              <w:rPr>
                <w:rFonts w:ascii="Book Antiqua" w:eastAsia="Calibri" w:hAnsi="Book Antiqua" w:cs="Times New Roman"/>
                <w:color w:val="auto"/>
                <w:szCs w:val="24"/>
              </w:rPr>
              <w:t>5-</w:t>
            </w:r>
            <w:r w:rsidR="005B4ADE" w:rsidRPr="005B4ADE">
              <w:rPr>
                <w:rFonts w:ascii="Book Antiqua" w:eastAsia="Calibri" w:hAnsi="Book Antiqua" w:cs="Times New Roman"/>
                <w:color w:val="auto"/>
                <w:szCs w:val="24"/>
              </w:rPr>
              <w:t>y</w:t>
            </w:r>
            <w:r w:rsidRPr="005B4ADE">
              <w:rPr>
                <w:rFonts w:ascii="Book Antiqua" w:eastAsia="Calibri" w:hAnsi="Book Antiqua" w:cs="Times New Roman"/>
                <w:color w:val="auto"/>
                <w:szCs w:val="24"/>
              </w:rPr>
              <w:t>r</w:t>
            </w:r>
          </w:p>
        </w:tc>
      </w:tr>
      <w:tr w:rsidR="00123E40" w:rsidRPr="00F17E70" w14:paraId="7B423274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6B0749BE" w14:textId="4341BCB1" w:rsidR="006A10F0" w:rsidRPr="00F17E70" w:rsidRDefault="00C96C33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>
              <w:rPr>
                <w:rFonts w:ascii="Book Antiqua" w:eastAsia="Calibri" w:hAnsi="Book Antiqua"/>
                <w:color w:val="auto"/>
                <w:szCs w:val="24"/>
              </w:rPr>
              <w:t>Age (</w:t>
            </w:r>
            <w:proofErr w:type="spellStart"/>
            <w:r>
              <w:rPr>
                <w:rFonts w:ascii="Book Antiqua" w:eastAsia="Calibri" w:hAnsi="Book Antiqua"/>
                <w:color w:val="auto"/>
                <w:szCs w:val="24"/>
              </w:rPr>
              <w:t>yr</w:t>
            </w:r>
            <w:proofErr w:type="spellEnd"/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>, ≥</w:t>
            </w:r>
            <w:r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50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A10F0" w:rsidRPr="00F17E70">
              <w:rPr>
                <w:rFonts w:ascii="Book Antiqua" w:eastAsia="Calibri" w:hAnsi="Book Antiqua"/>
                <w:color w:val="auto"/>
                <w:szCs w:val="24"/>
              </w:rPr>
              <w:t>50)</w:t>
            </w:r>
          </w:p>
        </w:tc>
        <w:tc>
          <w:tcPr>
            <w:tcW w:w="810" w:type="dxa"/>
          </w:tcPr>
          <w:p w14:paraId="11A4E9E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1.12</w:t>
            </w:r>
          </w:p>
        </w:tc>
        <w:tc>
          <w:tcPr>
            <w:tcW w:w="1260" w:type="dxa"/>
          </w:tcPr>
          <w:p w14:paraId="7EAECBC9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0.79-1.60</w:t>
            </w:r>
          </w:p>
        </w:tc>
        <w:tc>
          <w:tcPr>
            <w:tcW w:w="900" w:type="dxa"/>
            <w:vAlign w:val="bottom"/>
          </w:tcPr>
          <w:p w14:paraId="12CCE20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0.52</w:t>
            </w:r>
          </w:p>
        </w:tc>
        <w:tc>
          <w:tcPr>
            <w:tcW w:w="860" w:type="dxa"/>
          </w:tcPr>
          <w:p w14:paraId="59089BE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1.14</w:t>
            </w:r>
          </w:p>
        </w:tc>
        <w:tc>
          <w:tcPr>
            <w:tcW w:w="1350" w:type="dxa"/>
          </w:tcPr>
          <w:p w14:paraId="3A52F4C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0.77-1.69</w:t>
            </w:r>
          </w:p>
        </w:tc>
        <w:tc>
          <w:tcPr>
            <w:tcW w:w="828" w:type="dxa"/>
            <w:vAlign w:val="bottom"/>
          </w:tcPr>
          <w:p w14:paraId="1B85E8D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0.53</w:t>
            </w:r>
          </w:p>
        </w:tc>
      </w:tr>
      <w:tr w:rsidR="00123E40" w:rsidRPr="00F17E70" w14:paraId="62E4E50E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35968EBE" w14:textId="64782C0C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Sex (male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female)</w:t>
            </w:r>
          </w:p>
        </w:tc>
        <w:tc>
          <w:tcPr>
            <w:tcW w:w="810" w:type="dxa"/>
          </w:tcPr>
          <w:p w14:paraId="6BEED99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1.14</w:t>
            </w:r>
          </w:p>
        </w:tc>
        <w:tc>
          <w:tcPr>
            <w:tcW w:w="1260" w:type="dxa"/>
          </w:tcPr>
          <w:p w14:paraId="451DD25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0.84-1.56</w:t>
            </w:r>
          </w:p>
        </w:tc>
        <w:tc>
          <w:tcPr>
            <w:tcW w:w="900" w:type="dxa"/>
            <w:vAlign w:val="bottom"/>
          </w:tcPr>
          <w:p w14:paraId="241B29D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0.40</w:t>
            </w:r>
          </w:p>
        </w:tc>
        <w:tc>
          <w:tcPr>
            <w:tcW w:w="860" w:type="dxa"/>
          </w:tcPr>
          <w:p w14:paraId="4121464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</w:tcPr>
          <w:p w14:paraId="34928AA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74DD251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52E97085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0234341D" w14:textId="6D72B6F1" w:rsidR="006A10F0" w:rsidRPr="00F17E70" w:rsidRDefault="006A10F0" w:rsidP="00797FC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AFP (ng</w:t>
            </w:r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/mL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,</w:t>
            </w:r>
            <w:r w:rsidR="00797FC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≥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20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20)</w:t>
            </w:r>
          </w:p>
        </w:tc>
        <w:tc>
          <w:tcPr>
            <w:tcW w:w="810" w:type="dxa"/>
          </w:tcPr>
          <w:p w14:paraId="27BFF0D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1.56</w:t>
            </w:r>
          </w:p>
        </w:tc>
        <w:tc>
          <w:tcPr>
            <w:tcW w:w="1260" w:type="dxa"/>
          </w:tcPr>
          <w:p w14:paraId="0987135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1.17-2.06</w:t>
            </w:r>
          </w:p>
        </w:tc>
        <w:tc>
          <w:tcPr>
            <w:tcW w:w="900" w:type="dxa"/>
            <w:vAlign w:val="center"/>
          </w:tcPr>
          <w:p w14:paraId="1DFDDA0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0.002</w:t>
            </w:r>
          </w:p>
        </w:tc>
        <w:tc>
          <w:tcPr>
            <w:tcW w:w="860" w:type="dxa"/>
          </w:tcPr>
          <w:p w14:paraId="2EA22E3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1.57</w:t>
            </w:r>
          </w:p>
        </w:tc>
        <w:tc>
          <w:tcPr>
            <w:tcW w:w="1350" w:type="dxa"/>
          </w:tcPr>
          <w:p w14:paraId="1ED2B3A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1.17-2.10</w:t>
            </w:r>
          </w:p>
        </w:tc>
        <w:tc>
          <w:tcPr>
            <w:tcW w:w="828" w:type="dxa"/>
            <w:vAlign w:val="bottom"/>
          </w:tcPr>
          <w:p w14:paraId="14426A0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0.002</w:t>
            </w:r>
          </w:p>
        </w:tc>
      </w:tr>
      <w:tr w:rsidR="00123E40" w:rsidRPr="00F17E70" w14:paraId="3331AED7" w14:textId="77777777" w:rsidTr="005E57D3">
        <w:trPr>
          <w:trHeight w:val="286"/>
        </w:trPr>
        <w:tc>
          <w:tcPr>
            <w:tcW w:w="2848" w:type="dxa"/>
            <w:vAlign w:val="center"/>
          </w:tcPr>
          <w:p w14:paraId="608E7515" w14:textId="05452DDD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Cirrhosis (Yes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No)</w:t>
            </w:r>
          </w:p>
        </w:tc>
        <w:tc>
          <w:tcPr>
            <w:tcW w:w="810" w:type="dxa"/>
          </w:tcPr>
          <w:p w14:paraId="542E8D8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1.32</w:t>
            </w:r>
          </w:p>
        </w:tc>
        <w:tc>
          <w:tcPr>
            <w:tcW w:w="1260" w:type="dxa"/>
          </w:tcPr>
          <w:p w14:paraId="18F776C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0.97-1,80</w:t>
            </w:r>
          </w:p>
        </w:tc>
        <w:tc>
          <w:tcPr>
            <w:tcW w:w="900" w:type="dxa"/>
            <w:vAlign w:val="bottom"/>
          </w:tcPr>
          <w:p w14:paraId="6893FC1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0.08</w:t>
            </w:r>
          </w:p>
        </w:tc>
        <w:tc>
          <w:tcPr>
            <w:tcW w:w="860" w:type="dxa"/>
          </w:tcPr>
          <w:p w14:paraId="103A013A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1.59</w:t>
            </w:r>
          </w:p>
        </w:tc>
        <w:tc>
          <w:tcPr>
            <w:tcW w:w="1350" w:type="dxa"/>
          </w:tcPr>
          <w:p w14:paraId="1C4DDAE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1.12-2.26</w:t>
            </w:r>
          </w:p>
        </w:tc>
        <w:tc>
          <w:tcPr>
            <w:tcW w:w="828" w:type="dxa"/>
            <w:vAlign w:val="bottom"/>
          </w:tcPr>
          <w:p w14:paraId="71D27DD1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0.009</w:t>
            </w:r>
          </w:p>
        </w:tc>
      </w:tr>
      <w:tr w:rsidR="00123E40" w:rsidRPr="00F17E70" w14:paraId="534081FF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140D47F3" w14:textId="2F2013E6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lastRenderedPageBreak/>
              <w:t>Tumor size (cm, ≥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5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&lt;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5)</w:t>
            </w:r>
          </w:p>
        </w:tc>
        <w:tc>
          <w:tcPr>
            <w:tcW w:w="810" w:type="dxa"/>
          </w:tcPr>
          <w:p w14:paraId="5C8DE09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1.66</w:t>
            </w:r>
          </w:p>
        </w:tc>
        <w:tc>
          <w:tcPr>
            <w:tcW w:w="1260" w:type="dxa"/>
          </w:tcPr>
          <w:p w14:paraId="49EDB3E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1.24-2.23</w:t>
            </w:r>
          </w:p>
        </w:tc>
        <w:tc>
          <w:tcPr>
            <w:tcW w:w="900" w:type="dxa"/>
            <w:vAlign w:val="bottom"/>
          </w:tcPr>
          <w:p w14:paraId="3F1AB35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0.0007</w:t>
            </w:r>
          </w:p>
        </w:tc>
        <w:tc>
          <w:tcPr>
            <w:tcW w:w="860" w:type="dxa"/>
          </w:tcPr>
          <w:p w14:paraId="7E5E694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1.84</w:t>
            </w:r>
          </w:p>
        </w:tc>
        <w:tc>
          <w:tcPr>
            <w:tcW w:w="1350" w:type="dxa"/>
          </w:tcPr>
          <w:p w14:paraId="06F9480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1.34-2.54</w:t>
            </w:r>
          </w:p>
        </w:tc>
        <w:tc>
          <w:tcPr>
            <w:tcW w:w="828" w:type="dxa"/>
            <w:vAlign w:val="bottom"/>
          </w:tcPr>
          <w:p w14:paraId="244DAF0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0.0002</w:t>
            </w:r>
          </w:p>
        </w:tc>
      </w:tr>
      <w:tr w:rsidR="00123E40" w:rsidRPr="00F17E70" w14:paraId="3967A637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6CC80766" w14:textId="5BEFF337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Albumin (g</w:t>
            </w:r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/</w:t>
            </w:r>
            <w:proofErr w:type="spellStart"/>
            <w:r w:rsidR="00715354" w:rsidRPr="00F17E70">
              <w:rPr>
                <w:rFonts w:ascii="Book Antiqua" w:hAnsi="Book Antiqua" w:cs="Times New Roman"/>
                <w:color w:val="auto"/>
                <w:szCs w:val="24"/>
              </w:rPr>
              <w:t>dL</w:t>
            </w:r>
            <w:proofErr w:type="spellEnd"/>
            <w:r w:rsidRPr="00F17E70">
              <w:rPr>
                <w:rFonts w:ascii="Book Antiqua" w:eastAsia="Calibri" w:hAnsi="Book Antiqua"/>
                <w:color w:val="auto"/>
                <w:szCs w:val="24"/>
              </w:rPr>
              <w:t>, &lt;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3.5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≥</w:t>
            </w:r>
            <w:r w:rsidR="00C96C33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3.5)</w:t>
            </w:r>
          </w:p>
        </w:tc>
        <w:tc>
          <w:tcPr>
            <w:tcW w:w="810" w:type="dxa"/>
          </w:tcPr>
          <w:p w14:paraId="50D0C63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1.91</w:t>
            </w:r>
          </w:p>
        </w:tc>
        <w:tc>
          <w:tcPr>
            <w:tcW w:w="1260" w:type="dxa"/>
          </w:tcPr>
          <w:p w14:paraId="745231D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1.41-2.58</w:t>
            </w:r>
          </w:p>
        </w:tc>
        <w:tc>
          <w:tcPr>
            <w:tcW w:w="900" w:type="dxa"/>
            <w:vAlign w:val="bottom"/>
          </w:tcPr>
          <w:p w14:paraId="104E9525" w14:textId="1AF1A7BB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&lt;</w:t>
            </w:r>
            <w:r w:rsidR="00EC6B06">
              <w:rPr>
                <w:rFonts w:ascii="Book Antiqua" w:hAnsi="Book Antiqua" w:cs="Times New Roman" w:hint="eastAsia"/>
                <w:bCs/>
                <w:color w:val="auto"/>
                <w:szCs w:val="24"/>
                <w:lang w:eastAsia="zh-CN"/>
              </w:rPr>
              <w:t xml:space="preserve"> </w:t>
            </w: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0.0001</w:t>
            </w:r>
          </w:p>
        </w:tc>
        <w:tc>
          <w:tcPr>
            <w:tcW w:w="860" w:type="dxa"/>
          </w:tcPr>
          <w:p w14:paraId="31BC5B1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1.72</w:t>
            </w:r>
          </w:p>
        </w:tc>
        <w:tc>
          <w:tcPr>
            <w:tcW w:w="1350" w:type="dxa"/>
          </w:tcPr>
          <w:p w14:paraId="2200945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1.21-2.46</w:t>
            </w:r>
          </w:p>
        </w:tc>
        <w:tc>
          <w:tcPr>
            <w:tcW w:w="828" w:type="dxa"/>
            <w:vAlign w:val="bottom"/>
          </w:tcPr>
          <w:p w14:paraId="0B46E26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0.003</w:t>
            </w:r>
          </w:p>
        </w:tc>
      </w:tr>
      <w:tr w:rsidR="00123E40" w:rsidRPr="00F17E70" w14:paraId="755A4B42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586052F0" w14:textId="02EF1714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AJCC stage (2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1)</w:t>
            </w:r>
          </w:p>
        </w:tc>
        <w:tc>
          <w:tcPr>
            <w:tcW w:w="810" w:type="dxa"/>
          </w:tcPr>
          <w:p w14:paraId="025A9B8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1.30</w:t>
            </w:r>
          </w:p>
        </w:tc>
        <w:tc>
          <w:tcPr>
            <w:tcW w:w="1260" w:type="dxa"/>
          </w:tcPr>
          <w:p w14:paraId="690E4C4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0.98-1.72</w:t>
            </w:r>
          </w:p>
        </w:tc>
        <w:tc>
          <w:tcPr>
            <w:tcW w:w="900" w:type="dxa"/>
            <w:vAlign w:val="bottom"/>
          </w:tcPr>
          <w:p w14:paraId="6492559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0.07</w:t>
            </w:r>
          </w:p>
        </w:tc>
        <w:tc>
          <w:tcPr>
            <w:tcW w:w="860" w:type="dxa"/>
            <w:vAlign w:val="center"/>
          </w:tcPr>
          <w:p w14:paraId="5CEB032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EE50C4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4156F4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62B9473F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24060ECD" w14:textId="4027F63F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Childs Pugh (B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A)</w:t>
            </w:r>
          </w:p>
        </w:tc>
        <w:tc>
          <w:tcPr>
            <w:tcW w:w="810" w:type="dxa"/>
          </w:tcPr>
          <w:p w14:paraId="177290A3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1.78</w:t>
            </w:r>
          </w:p>
        </w:tc>
        <w:tc>
          <w:tcPr>
            <w:tcW w:w="1260" w:type="dxa"/>
          </w:tcPr>
          <w:p w14:paraId="21237F9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1.05-3.02</w:t>
            </w:r>
          </w:p>
        </w:tc>
        <w:tc>
          <w:tcPr>
            <w:tcW w:w="900" w:type="dxa"/>
            <w:vAlign w:val="bottom"/>
          </w:tcPr>
          <w:p w14:paraId="69E30E3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bCs/>
                <w:color w:val="auto"/>
                <w:szCs w:val="24"/>
              </w:rPr>
              <w:t>0.03</w:t>
            </w:r>
          </w:p>
        </w:tc>
        <w:tc>
          <w:tcPr>
            <w:tcW w:w="860" w:type="dxa"/>
          </w:tcPr>
          <w:p w14:paraId="46A6051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1.33</w:t>
            </w:r>
          </w:p>
        </w:tc>
        <w:tc>
          <w:tcPr>
            <w:tcW w:w="1350" w:type="dxa"/>
          </w:tcPr>
          <w:p w14:paraId="6A1E0F6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0.73-2.43</w:t>
            </w:r>
          </w:p>
        </w:tc>
        <w:tc>
          <w:tcPr>
            <w:tcW w:w="828" w:type="dxa"/>
            <w:vAlign w:val="bottom"/>
          </w:tcPr>
          <w:p w14:paraId="1E41F0A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Times New Roman"/>
                <w:color w:val="auto"/>
                <w:szCs w:val="24"/>
              </w:rPr>
              <w:t>0.35</w:t>
            </w:r>
          </w:p>
        </w:tc>
      </w:tr>
      <w:tr w:rsidR="00123E40" w:rsidRPr="00F17E70" w14:paraId="27E2041F" w14:textId="77777777" w:rsidTr="005E57D3">
        <w:trPr>
          <w:trHeight w:val="286"/>
        </w:trPr>
        <w:tc>
          <w:tcPr>
            <w:tcW w:w="2848" w:type="dxa"/>
            <w:vAlign w:val="center"/>
          </w:tcPr>
          <w:p w14:paraId="78EF3844" w14:textId="6714ED33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Hepatitis B (+</w:t>
            </w:r>
            <w:r w:rsidR="00665D71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</w:t>
            </w:r>
            <w:r w:rsidRPr="00F17E70">
              <w:rPr>
                <w:rFonts w:ascii="Cambria Math" w:eastAsia="Calibri" w:hAnsi="Cambria Math" w:cs="Cambria Math"/>
                <w:color w:val="auto"/>
                <w:szCs w:val="24"/>
              </w:rPr>
              <w:t>‒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)</w:t>
            </w:r>
          </w:p>
        </w:tc>
        <w:tc>
          <w:tcPr>
            <w:tcW w:w="810" w:type="dxa"/>
          </w:tcPr>
          <w:p w14:paraId="0C4E76A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0.87</w:t>
            </w:r>
          </w:p>
        </w:tc>
        <w:tc>
          <w:tcPr>
            <w:tcW w:w="1260" w:type="dxa"/>
          </w:tcPr>
          <w:p w14:paraId="39299D9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0.65-1.15</w:t>
            </w:r>
          </w:p>
        </w:tc>
        <w:tc>
          <w:tcPr>
            <w:tcW w:w="900" w:type="dxa"/>
            <w:vAlign w:val="bottom"/>
          </w:tcPr>
          <w:p w14:paraId="0C8F459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0.31</w:t>
            </w:r>
          </w:p>
        </w:tc>
        <w:tc>
          <w:tcPr>
            <w:tcW w:w="860" w:type="dxa"/>
            <w:vAlign w:val="bottom"/>
          </w:tcPr>
          <w:p w14:paraId="6F6D208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886764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697425FB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39ABBE88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24C4EF5B" w14:textId="1B2B4C25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>Hepatitis C (+</w:t>
            </w:r>
            <w:r w:rsidR="00665D71">
              <w:rPr>
                <w:rFonts w:ascii="Book Antiqua" w:hAnsi="Book Antiqua" w:hint="eastAsia"/>
                <w:color w:val="auto"/>
                <w:szCs w:val="24"/>
                <w:lang w:eastAsia="zh-CN"/>
              </w:rPr>
              <w:t xml:space="preserve">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</w:t>
            </w:r>
            <w:r w:rsidRPr="00F17E70">
              <w:rPr>
                <w:rFonts w:ascii="Cambria Math" w:eastAsia="Calibri" w:hAnsi="Cambria Math" w:cs="Cambria Math"/>
                <w:color w:val="auto"/>
                <w:szCs w:val="24"/>
              </w:rPr>
              <w:t>‒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>)</w:t>
            </w:r>
          </w:p>
        </w:tc>
        <w:tc>
          <w:tcPr>
            <w:tcW w:w="810" w:type="dxa"/>
          </w:tcPr>
          <w:p w14:paraId="321F4496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1.11</w:t>
            </w:r>
          </w:p>
        </w:tc>
        <w:tc>
          <w:tcPr>
            <w:tcW w:w="1260" w:type="dxa"/>
          </w:tcPr>
          <w:p w14:paraId="7496EFC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0.83-1.49</w:t>
            </w:r>
          </w:p>
        </w:tc>
        <w:tc>
          <w:tcPr>
            <w:tcW w:w="900" w:type="dxa"/>
            <w:vAlign w:val="bottom"/>
          </w:tcPr>
          <w:p w14:paraId="5D78A0F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0.48</w:t>
            </w:r>
          </w:p>
        </w:tc>
        <w:tc>
          <w:tcPr>
            <w:tcW w:w="860" w:type="dxa"/>
            <w:vAlign w:val="bottom"/>
          </w:tcPr>
          <w:p w14:paraId="77C42C9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BF0CA7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1F9531F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</w:p>
        </w:tc>
      </w:tr>
      <w:tr w:rsidR="00123E40" w:rsidRPr="00F17E70" w14:paraId="2D8B43A6" w14:textId="77777777" w:rsidTr="005E57D3">
        <w:trPr>
          <w:trHeight w:val="276"/>
        </w:trPr>
        <w:tc>
          <w:tcPr>
            <w:tcW w:w="2848" w:type="dxa"/>
            <w:vAlign w:val="center"/>
          </w:tcPr>
          <w:p w14:paraId="0CB93868" w14:textId="3245DBB5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Tokyo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Honolulu</w:t>
            </w:r>
          </w:p>
        </w:tc>
        <w:tc>
          <w:tcPr>
            <w:tcW w:w="810" w:type="dxa"/>
          </w:tcPr>
          <w:p w14:paraId="38B5AED2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0.74</w:t>
            </w:r>
          </w:p>
        </w:tc>
        <w:tc>
          <w:tcPr>
            <w:tcW w:w="1260" w:type="dxa"/>
          </w:tcPr>
          <w:p w14:paraId="2D007B3E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0.53-1.03</w:t>
            </w:r>
          </w:p>
        </w:tc>
        <w:tc>
          <w:tcPr>
            <w:tcW w:w="900" w:type="dxa"/>
            <w:vAlign w:val="bottom"/>
          </w:tcPr>
          <w:p w14:paraId="0684C1E8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color w:val="auto"/>
                <w:szCs w:val="24"/>
              </w:rPr>
              <w:t>0.08</w:t>
            </w:r>
          </w:p>
        </w:tc>
        <w:tc>
          <w:tcPr>
            <w:tcW w:w="860" w:type="dxa"/>
          </w:tcPr>
          <w:p w14:paraId="2E0FA69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0.51</w:t>
            </w:r>
          </w:p>
        </w:tc>
        <w:tc>
          <w:tcPr>
            <w:tcW w:w="1350" w:type="dxa"/>
          </w:tcPr>
          <w:p w14:paraId="2976C95F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0.33-0.78</w:t>
            </w:r>
          </w:p>
        </w:tc>
        <w:tc>
          <w:tcPr>
            <w:tcW w:w="828" w:type="dxa"/>
            <w:vAlign w:val="bottom"/>
          </w:tcPr>
          <w:p w14:paraId="4D18052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0.002</w:t>
            </w:r>
          </w:p>
        </w:tc>
      </w:tr>
      <w:tr w:rsidR="00123E40" w:rsidRPr="00F17E70" w14:paraId="675AB2E6" w14:textId="77777777" w:rsidTr="005E57D3">
        <w:trPr>
          <w:trHeight w:val="286"/>
        </w:trPr>
        <w:tc>
          <w:tcPr>
            <w:tcW w:w="2848" w:type="dxa"/>
            <w:vAlign w:val="center"/>
          </w:tcPr>
          <w:p w14:paraId="52AF08E7" w14:textId="589CDB96" w:rsidR="006A10F0" w:rsidRPr="00F17E70" w:rsidRDefault="006A10F0" w:rsidP="001E3C43">
            <w:pPr>
              <w:spacing w:line="360" w:lineRule="auto"/>
              <w:jc w:val="both"/>
              <w:rPr>
                <w:rFonts w:ascii="Book Antiqua" w:eastAsia="Calibri" w:hAnsi="Book Antiqua"/>
                <w:color w:val="auto"/>
                <w:szCs w:val="24"/>
              </w:rPr>
            </w:pP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Shanghai </w:t>
            </w:r>
            <w:r w:rsidR="00665D71" w:rsidRPr="00665D71">
              <w:rPr>
                <w:rFonts w:ascii="Book Antiqua" w:hAnsi="Book Antiqua" w:cs="Times New Roman"/>
                <w:i/>
                <w:color w:val="auto"/>
                <w:szCs w:val="24"/>
              </w:rPr>
              <w:t>vs</w:t>
            </w:r>
            <w:r w:rsidRPr="00F17E70">
              <w:rPr>
                <w:rFonts w:ascii="Book Antiqua" w:eastAsia="Calibri" w:hAnsi="Book Antiqua"/>
                <w:color w:val="auto"/>
                <w:szCs w:val="24"/>
              </w:rPr>
              <w:t xml:space="preserve"> Honolulu</w:t>
            </w:r>
          </w:p>
        </w:tc>
        <w:tc>
          <w:tcPr>
            <w:tcW w:w="810" w:type="dxa"/>
          </w:tcPr>
          <w:p w14:paraId="1FF55857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0.66</w:t>
            </w:r>
          </w:p>
        </w:tc>
        <w:tc>
          <w:tcPr>
            <w:tcW w:w="1260" w:type="dxa"/>
          </w:tcPr>
          <w:p w14:paraId="224AD3F4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0.46-0.94</w:t>
            </w:r>
          </w:p>
        </w:tc>
        <w:tc>
          <w:tcPr>
            <w:tcW w:w="900" w:type="dxa"/>
            <w:vAlign w:val="bottom"/>
          </w:tcPr>
          <w:p w14:paraId="2BB20305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0.02</w:t>
            </w:r>
          </w:p>
        </w:tc>
        <w:tc>
          <w:tcPr>
            <w:tcW w:w="860" w:type="dxa"/>
          </w:tcPr>
          <w:p w14:paraId="672AA650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0.47</w:t>
            </w:r>
          </w:p>
        </w:tc>
        <w:tc>
          <w:tcPr>
            <w:tcW w:w="1350" w:type="dxa"/>
          </w:tcPr>
          <w:p w14:paraId="6A3B408C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0.31-0.72</w:t>
            </w:r>
          </w:p>
        </w:tc>
        <w:tc>
          <w:tcPr>
            <w:tcW w:w="828" w:type="dxa"/>
            <w:vAlign w:val="bottom"/>
          </w:tcPr>
          <w:p w14:paraId="7E2833DD" w14:textId="77777777" w:rsidR="006A10F0" w:rsidRPr="00F17E70" w:rsidRDefault="006A10F0" w:rsidP="001E3C43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Cs w:val="24"/>
              </w:rPr>
            </w:pPr>
            <w:r w:rsidRPr="00F17E70">
              <w:rPr>
                <w:rFonts w:ascii="Book Antiqua" w:hAnsi="Book Antiqua" w:cs="Arial"/>
                <w:bCs/>
                <w:color w:val="auto"/>
                <w:szCs w:val="24"/>
              </w:rPr>
              <w:t>0.0006</w:t>
            </w:r>
          </w:p>
        </w:tc>
      </w:tr>
    </w:tbl>
    <w:p w14:paraId="1D8E0716" w14:textId="3C985800" w:rsidR="006A10F0" w:rsidRPr="00286D1D" w:rsidRDefault="006A10F0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F17E70">
        <w:rPr>
          <w:rFonts w:ascii="Book Antiqua" w:eastAsia="Calibri" w:hAnsi="Book Antiqua" w:cs="Times New Roman"/>
          <w:color w:val="auto"/>
          <w:szCs w:val="24"/>
          <w:vertAlign w:val="superscript"/>
        </w:rPr>
        <w:t>1</w:t>
      </w:r>
      <w:r w:rsidRPr="00F17E70">
        <w:rPr>
          <w:rFonts w:ascii="Book Antiqua" w:eastAsia="Calibri" w:hAnsi="Book Antiqua" w:cs="Times New Roman"/>
          <w:color w:val="auto"/>
          <w:szCs w:val="24"/>
        </w:rPr>
        <w:t>Multivariate model adjusted for covariates listed</w:t>
      </w:r>
      <w:r w:rsidR="00286D1D">
        <w:rPr>
          <w:rFonts w:ascii="Book Antiqua" w:hAnsi="Book Antiqua" w:cs="Times New Roman" w:hint="eastAsia"/>
          <w:color w:val="auto"/>
          <w:szCs w:val="24"/>
          <w:lang w:eastAsia="zh-CN"/>
        </w:rPr>
        <w:t>.</w:t>
      </w:r>
    </w:p>
    <w:p w14:paraId="6CB28F30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eastAsia="Calibri" w:hAnsi="Book Antiqua" w:cs="Times New Roman"/>
          <w:color w:val="auto"/>
          <w:szCs w:val="24"/>
        </w:rPr>
        <w:t xml:space="preserve"> </w:t>
      </w:r>
    </w:p>
    <w:p w14:paraId="192C071F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</w:p>
    <w:p w14:paraId="4919EC47" w14:textId="77777777" w:rsidR="006A10F0" w:rsidRPr="00F17E70" w:rsidRDefault="006A10F0" w:rsidP="001E3C43">
      <w:pPr>
        <w:spacing w:after="0" w:line="360" w:lineRule="auto"/>
        <w:jc w:val="both"/>
        <w:rPr>
          <w:rFonts w:ascii="Book Antiqua" w:eastAsia="Calibri" w:hAnsi="Book Antiqua" w:cs="Times New Roman"/>
          <w:b/>
          <w:color w:val="auto"/>
          <w:szCs w:val="24"/>
        </w:rPr>
      </w:pPr>
      <w:r w:rsidRPr="00F17E70">
        <w:rPr>
          <w:rFonts w:ascii="Book Antiqua" w:eastAsia="Calibri" w:hAnsi="Book Antiqua" w:cs="Times New Roman"/>
          <w:b/>
          <w:color w:val="auto"/>
          <w:szCs w:val="24"/>
        </w:rPr>
        <w:br w:type="page"/>
      </w:r>
    </w:p>
    <w:p w14:paraId="4F5F7001" w14:textId="5535E870" w:rsidR="009C27D0" w:rsidRPr="00F17E70" w:rsidRDefault="009C27D0" w:rsidP="001E3C43">
      <w:pPr>
        <w:spacing w:after="0" w:line="360" w:lineRule="auto"/>
        <w:jc w:val="both"/>
        <w:rPr>
          <w:rFonts w:ascii="Book Antiqua" w:eastAsia="Calibri" w:hAnsi="Book Antiqua" w:cs="Times New Roman"/>
          <w:color w:val="auto"/>
          <w:szCs w:val="24"/>
        </w:rPr>
      </w:pPr>
      <w:r w:rsidRPr="00F17E70">
        <w:rPr>
          <w:rFonts w:ascii="Book Antiqua" w:eastAsia="Calibri" w:hAnsi="Book Antiqua" w:cs="Times New Roman"/>
          <w:noProof/>
          <w:color w:val="auto"/>
          <w:szCs w:val="24"/>
        </w:rPr>
        <w:lastRenderedPageBreak/>
        <w:drawing>
          <wp:inline distT="0" distB="0" distL="0" distR="0" wp14:anchorId="337A808E" wp14:editId="32DA1F74">
            <wp:extent cx="4819135" cy="6632334"/>
            <wp:effectExtent l="0" t="0" r="635" b="0"/>
            <wp:docPr id="3" name="Picture 3" descr="C:\Users\Linda Wong\Dropbox\DATA\CancerCenterHawaii\NipponHawaiiChinaHCCstudy\SubmissionWJH\KMcurve1-5year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 Wong\Dropbox\DATA\CancerCenterHawaii\NipponHawaiiChinaHCCstudy\SubmissionWJH\KMcurve1-5yearv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35" cy="66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4611" w14:textId="316096BF" w:rsidR="00FB2E15" w:rsidRPr="006B5B6F" w:rsidRDefault="00220717" w:rsidP="001E3C43">
      <w:pPr>
        <w:spacing w:after="0" w:line="360" w:lineRule="auto"/>
        <w:jc w:val="both"/>
        <w:rPr>
          <w:rFonts w:ascii="Book Antiqua" w:hAnsi="Book Antiqua" w:cs="Times New Roman"/>
          <w:color w:val="auto"/>
          <w:szCs w:val="24"/>
          <w:lang w:eastAsia="zh-CN"/>
        </w:rPr>
      </w:pPr>
      <w:r w:rsidRPr="00685B36">
        <w:rPr>
          <w:rFonts w:ascii="Book Antiqua" w:eastAsia="Calibri" w:hAnsi="Book Antiqua" w:cs="Times New Roman"/>
          <w:b/>
          <w:color w:val="auto"/>
          <w:szCs w:val="24"/>
        </w:rPr>
        <w:t>Figure 1 Overall survival analysis of hepatocellular cancer patients from Honolulu, Tokyo, and Shanghai.</w:t>
      </w:r>
      <w:r w:rsidRPr="00F17E70">
        <w:rPr>
          <w:rFonts w:ascii="Book Antiqua" w:eastAsia="Calibri" w:hAnsi="Book Antiqua" w:cs="Times New Roman"/>
          <w:b/>
          <w:color w:val="auto"/>
          <w:szCs w:val="24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(A) Kaplan-Meier survival curves for one-year survival analysis; (B) Kaplan-Meier survival curves for five-year survival analysis. (A,</w:t>
      </w:r>
      <w:r w:rsidR="00A62993">
        <w:rPr>
          <w:rFonts w:ascii="Book Antiqua" w:hAnsi="Book Antiqua" w:cs="Times New Roman" w:hint="eastAsia"/>
          <w:color w:val="auto"/>
          <w:szCs w:val="24"/>
          <w:lang w:eastAsia="zh-CN"/>
        </w:rPr>
        <w:t xml:space="preserve"> </w:t>
      </w:r>
      <w:r w:rsidRPr="00F17E70">
        <w:rPr>
          <w:rFonts w:ascii="Book Antiqua" w:eastAsia="Calibri" w:hAnsi="Book Antiqua" w:cs="Times New Roman"/>
          <w:color w:val="auto"/>
          <w:szCs w:val="24"/>
        </w:rPr>
        <w:t>B) Log-rank test were used for statistical analysis.</w:t>
      </w:r>
    </w:p>
    <w:sectPr w:rsidR="00FB2E15" w:rsidRPr="006B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3FFC" w14:textId="77777777" w:rsidR="004379BE" w:rsidRDefault="004379BE" w:rsidP="00F05FF7">
      <w:pPr>
        <w:spacing w:after="0" w:line="240" w:lineRule="auto"/>
      </w:pPr>
      <w:r>
        <w:separator/>
      </w:r>
    </w:p>
  </w:endnote>
  <w:endnote w:type="continuationSeparator" w:id="0">
    <w:p w14:paraId="2DD511CC" w14:textId="77777777" w:rsidR="004379BE" w:rsidRDefault="004379BE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9DE1D" w14:textId="77777777" w:rsidR="004379BE" w:rsidRDefault="004379BE" w:rsidP="00F05FF7">
      <w:pPr>
        <w:spacing w:after="0" w:line="240" w:lineRule="auto"/>
      </w:pPr>
      <w:r>
        <w:separator/>
      </w:r>
    </w:p>
  </w:footnote>
  <w:footnote w:type="continuationSeparator" w:id="0">
    <w:p w14:paraId="508AFA41" w14:textId="77777777" w:rsidR="004379BE" w:rsidRDefault="004379BE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89F"/>
    <w:multiLevelType w:val="hybridMultilevel"/>
    <w:tmpl w:val="AE9E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7A8"/>
    <w:multiLevelType w:val="hybridMultilevel"/>
    <w:tmpl w:val="BB566D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805"/>
    <w:multiLevelType w:val="hybridMultilevel"/>
    <w:tmpl w:val="46A0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93C"/>
    <w:multiLevelType w:val="hybridMultilevel"/>
    <w:tmpl w:val="1FA44D5E"/>
    <w:lvl w:ilvl="0" w:tplc="CFD2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508CE"/>
    <w:multiLevelType w:val="hybridMultilevel"/>
    <w:tmpl w:val="C68A1B2A"/>
    <w:lvl w:ilvl="0" w:tplc="B6E889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A7"/>
    <w:rsid w:val="00002976"/>
    <w:rsid w:val="00005A38"/>
    <w:rsid w:val="000079C8"/>
    <w:rsid w:val="00011A9B"/>
    <w:rsid w:val="00011F0D"/>
    <w:rsid w:val="00016069"/>
    <w:rsid w:val="00016654"/>
    <w:rsid w:val="00017170"/>
    <w:rsid w:val="0003666B"/>
    <w:rsid w:val="000433DD"/>
    <w:rsid w:val="00045F13"/>
    <w:rsid w:val="00047B1A"/>
    <w:rsid w:val="00051E94"/>
    <w:rsid w:val="00054B1B"/>
    <w:rsid w:val="00054DAC"/>
    <w:rsid w:val="000559C4"/>
    <w:rsid w:val="00060343"/>
    <w:rsid w:val="0006131A"/>
    <w:rsid w:val="000622B3"/>
    <w:rsid w:val="00065262"/>
    <w:rsid w:val="00066961"/>
    <w:rsid w:val="0007012F"/>
    <w:rsid w:val="00072535"/>
    <w:rsid w:val="000745FE"/>
    <w:rsid w:val="000771C6"/>
    <w:rsid w:val="00083F99"/>
    <w:rsid w:val="000843E8"/>
    <w:rsid w:val="0008479F"/>
    <w:rsid w:val="00086E55"/>
    <w:rsid w:val="000925E0"/>
    <w:rsid w:val="000A0D93"/>
    <w:rsid w:val="000A327D"/>
    <w:rsid w:val="000B5C43"/>
    <w:rsid w:val="000C04BD"/>
    <w:rsid w:val="000C1169"/>
    <w:rsid w:val="000D23E5"/>
    <w:rsid w:val="000D2BFB"/>
    <w:rsid w:val="000D3EDE"/>
    <w:rsid w:val="000D6E49"/>
    <w:rsid w:val="000E1810"/>
    <w:rsid w:val="000E4EDB"/>
    <w:rsid w:val="000E538E"/>
    <w:rsid w:val="000F2E6D"/>
    <w:rsid w:val="000F4702"/>
    <w:rsid w:val="000F7030"/>
    <w:rsid w:val="00100721"/>
    <w:rsid w:val="00102DD3"/>
    <w:rsid w:val="001034AF"/>
    <w:rsid w:val="00115678"/>
    <w:rsid w:val="00120174"/>
    <w:rsid w:val="00120F1F"/>
    <w:rsid w:val="00123E40"/>
    <w:rsid w:val="00125C4C"/>
    <w:rsid w:val="0013281B"/>
    <w:rsid w:val="00133B17"/>
    <w:rsid w:val="00136FBF"/>
    <w:rsid w:val="001378EA"/>
    <w:rsid w:val="00137DDC"/>
    <w:rsid w:val="00143977"/>
    <w:rsid w:val="00144864"/>
    <w:rsid w:val="00144E20"/>
    <w:rsid w:val="001469FD"/>
    <w:rsid w:val="00147367"/>
    <w:rsid w:val="0015061D"/>
    <w:rsid w:val="00150DF0"/>
    <w:rsid w:val="00152E35"/>
    <w:rsid w:val="0015304D"/>
    <w:rsid w:val="0015518F"/>
    <w:rsid w:val="00164FA9"/>
    <w:rsid w:val="00165DF0"/>
    <w:rsid w:val="001712F9"/>
    <w:rsid w:val="00183CA9"/>
    <w:rsid w:val="001913EA"/>
    <w:rsid w:val="00195DA5"/>
    <w:rsid w:val="001A0708"/>
    <w:rsid w:val="001B3F0F"/>
    <w:rsid w:val="001B67C0"/>
    <w:rsid w:val="001C2C94"/>
    <w:rsid w:val="001C4C08"/>
    <w:rsid w:val="001D02DB"/>
    <w:rsid w:val="001D2F38"/>
    <w:rsid w:val="001D3E67"/>
    <w:rsid w:val="001D4207"/>
    <w:rsid w:val="001E1725"/>
    <w:rsid w:val="001E3C43"/>
    <w:rsid w:val="001E794C"/>
    <w:rsid w:val="001F0889"/>
    <w:rsid w:val="001F6C8A"/>
    <w:rsid w:val="00201768"/>
    <w:rsid w:val="00213598"/>
    <w:rsid w:val="00217C8B"/>
    <w:rsid w:val="00220717"/>
    <w:rsid w:val="00223CCA"/>
    <w:rsid w:val="00227218"/>
    <w:rsid w:val="002302F9"/>
    <w:rsid w:val="00236D3E"/>
    <w:rsid w:val="00240E68"/>
    <w:rsid w:val="00242071"/>
    <w:rsid w:val="00242B8C"/>
    <w:rsid w:val="00251B66"/>
    <w:rsid w:val="002664E5"/>
    <w:rsid w:val="002721C1"/>
    <w:rsid w:val="00272952"/>
    <w:rsid w:val="00275640"/>
    <w:rsid w:val="002764FD"/>
    <w:rsid w:val="00280852"/>
    <w:rsid w:val="00283C47"/>
    <w:rsid w:val="00283D04"/>
    <w:rsid w:val="00286D1D"/>
    <w:rsid w:val="002870A5"/>
    <w:rsid w:val="002879CB"/>
    <w:rsid w:val="002B0A5A"/>
    <w:rsid w:val="002C0AA3"/>
    <w:rsid w:val="002C239D"/>
    <w:rsid w:val="002C327F"/>
    <w:rsid w:val="002C4973"/>
    <w:rsid w:val="002C49BE"/>
    <w:rsid w:val="002C5373"/>
    <w:rsid w:val="002D1C6F"/>
    <w:rsid w:val="002D2EB3"/>
    <w:rsid w:val="002E27F2"/>
    <w:rsid w:val="002E4EDE"/>
    <w:rsid w:val="002E6EB3"/>
    <w:rsid w:val="002F590C"/>
    <w:rsid w:val="00301514"/>
    <w:rsid w:val="0030162F"/>
    <w:rsid w:val="00303A33"/>
    <w:rsid w:val="003047BE"/>
    <w:rsid w:val="00312882"/>
    <w:rsid w:val="00312CF1"/>
    <w:rsid w:val="003166C8"/>
    <w:rsid w:val="00321B57"/>
    <w:rsid w:val="00322770"/>
    <w:rsid w:val="00326CBA"/>
    <w:rsid w:val="003307CF"/>
    <w:rsid w:val="003529A4"/>
    <w:rsid w:val="003550C8"/>
    <w:rsid w:val="00363BEB"/>
    <w:rsid w:val="00367B66"/>
    <w:rsid w:val="003712C7"/>
    <w:rsid w:val="00372AB4"/>
    <w:rsid w:val="003739B6"/>
    <w:rsid w:val="00380144"/>
    <w:rsid w:val="00381C82"/>
    <w:rsid w:val="003902CE"/>
    <w:rsid w:val="003A046D"/>
    <w:rsid w:val="003A17CD"/>
    <w:rsid w:val="003A2869"/>
    <w:rsid w:val="003A7A21"/>
    <w:rsid w:val="003B2460"/>
    <w:rsid w:val="003B2B34"/>
    <w:rsid w:val="003B2C81"/>
    <w:rsid w:val="003D6FFB"/>
    <w:rsid w:val="003E14A1"/>
    <w:rsid w:val="003E1526"/>
    <w:rsid w:val="003F0062"/>
    <w:rsid w:val="003F2625"/>
    <w:rsid w:val="003F3481"/>
    <w:rsid w:val="003F39B9"/>
    <w:rsid w:val="003F55D5"/>
    <w:rsid w:val="003F7527"/>
    <w:rsid w:val="004006F2"/>
    <w:rsid w:val="00410B81"/>
    <w:rsid w:val="004112CE"/>
    <w:rsid w:val="00411E88"/>
    <w:rsid w:val="00411FC6"/>
    <w:rsid w:val="004120B0"/>
    <w:rsid w:val="00412B05"/>
    <w:rsid w:val="004162D7"/>
    <w:rsid w:val="00421EC5"/>
    <w:rsid w:val="00426EA7"/>
    <w:rsid w:val="004321F5"/>
    <w:rsid w:val="004322DB"/>
    <w:rsid w:val="004335B2"/>
    <w:rsid w:val="00434FBB"/>
    <w:rsid w:val="004361F6"/>
    <w:rsid w:val="004379BE"/>
    <w:rsid w:val="004429DF"/>
    <w:rsid w:val="00443A1A"/>
    <w:rsid w:val="00447581"/>
    <w:rsid w:val="0044778C"/>
    <w:rsid w:val="00456D28"/>
    <w:rsid w:val="00460829"/>
    <w:rsid w:val="00464117"/>
    <w:rsid w:val="00464153"/>
    <w:rsid w:val="0046691F"/>
    <w:rsid w:val="004747C1"/>
    <w:rsid w:val="004835E6"/>
    <w:rsid w:val="00490D1C"/>
    <w:rsid w:val="00492A1E"/>
    <w:rsid w:val="00494255"/>
    <w:rsid w:val="00494B08"/>
    <w:rsid w:val="00494C0B"/>
    <w:rsid w:val="00496012"/>
    <w:rsid w:val="0049691C"/>
    <w:rsid w:val="004A2494"/>
    <w:rsid w:val="004A754A"/>
    <w:rsid w:val="004B199F"/>
    <w:rsid w:val="004C394D"/>
    <w:rsid w:val="004D0253"/>
    <w:rsid w:val="004D2395"/>
    <w:rsid w:val="004D56A2"/>
    <w:rsid w:val="004D7ED6"/>
    <w:rsid w:val="004E2E53"/>
    <w:rsid w:val="004E63CF"/>
    <w:rsid w:val="004E70DD"/>
    <w:rsid w:val="004E73F2"/>
    <w:rsid w:val="004F0566"/>
    <w:rsid w:val="004F2A03"/>
    <w:rsid w:val="004F76C6"/>
    <w:rsid w:val="005014E6"/>
    <w:rsid w:val="00505750"/>
    <w:rsid w:val="00513DB3"/>
    <w:rsid w:val="00520302"/>
    <w:rsid w:val="00521774"/>
    <w:rsid w:val="005219EE"/>
    <w:rsid w:val="00530DBE"/>
    <w:rsid w:val="00542B3D"/>
    <w:rsid w:val="00544CC8"/>
    <w:rsid w:val="00546F18"/>
    <w:rsid w:val="00552E7A"/>
    <w:rsid w:val="00552FBE"/>
    <w:rsid w:val="005563D8"/>
    <w:rsid w:val="00566098"/>
    <w:rsid w:val="005670BB"/>
    <w:rsid w:val="00572B42"/>
    <w:rsid w:val="005731E4"/>
    <w:rsid w:val="00580BA3"/>
    <w:rsid w:val="00581DBB"/>
    <w:rsid w:val="00582295"/>
    <w:rsid w:val="00582590"/>
    <w:rsid w:val="00587628"/>
    <w:rsid w:val="00587FDD"/>
    <w:rsid w:val="005A2DA7"/>
    <w:rsid w:val="005A3422"/>
    <w:rsid w:val="005A5EFE"/>
    <w:rsid w:val="005B192E"/>
    <w:rsid w:val="005B3DBC"/>
    <w:rsid w:val="005B3E53"/>
    <w:rsid w:val="005B4ADE"/>
    <w:rsid w:val="005B5815"/>
    <w:rsid w:val="005B7FC5"/>
    <w:rsid w:val="005D2C5E"/>
    <w:rsid w:val="005D4452"/>
    <w:rsid w:val="005E0C8B"/>
    <w:rsid w:val="005E57D3"/>
    <w:rsid w:val="005E7CAD"/>
    <w:rsid w:val="005F4893"/>
    <w:rsid w:val="005F60EE"/>
    <w:rsid w:val="00607686"/>
    <w:rsid w:val="00607DE6"/>
    <w:rsid w:val="006102B6"/>
    <w:rsid w:val="00610491"/>
    <w:rsid w:val="00614E14"/>
    <w:rsid w:val="006175D4"/>
    <w:rsid w:val="00617E94"/>
    <w:rsid w:val="006205FD"/>
    <w:rsid w:val="00626370"/>
    <w:rsid w:val="00626773"/>
    <w:rsid w:val="0062751E"/>
    <w:rsid w:val="00630648"/>
    <w:rsid w:val="00630F99"/>
    <w:rsid w:val="0063578F"/>
    <w:rsid w:val="00635E74"/>
    <w:rsid w:val="006465EF"/>
    <w:rsid w:val="006474EF"/>
    <w:rsid w:val="00647C28"/>
    <w:rsid w:val="006504EE"/>
    <w:rsid w:val="00655BF2"/>
    <w:rsid w:val="006629C2"/>
    <w:rsid w:val="00663CF8"/>
    <w:rsid w:val="00665D71"/>
    <w:rsid w:val="00670BC6"/>
    <w:rsid w:val="00675E7E"/>
    <w:rsid w:val="00676532"/>
    <w:rsid w:val="00685B36"/>
    <w:rsid w:val="00685EFF"/>
    <w:rsid w:val="0068633E"/>
    <w:rsid w:val="006913FB"/>
    <w:rsid w:val="00697E24"/>
    <w:rsid w:val="006A10F0"/>
    <w:rsid w:val="006A1374"/>
    <w:rsid w:val="006A51B2"/>
    <w:rsid w:val="006A6169"/>
    <w:rsid w:val="006A7A70"/>
    <w:rsid w:val="006B2699"/>
    <w:rsid w:val="006B5B6F"/>
    <w:rsid w:val="006B6BA6"/>
    <w:rsid w:val="006D2C40"/>
    <w:rsid w:val="006D3BC9"/>
    <w:rsid w:val="006D7DDC"/>
    <w:rsid w:val="006E53F3"/>
    <w:rsid w:val="006E60AA"/>
    <w:rsid w:val="006F038F"/>
    <w:rsid w:val="006F24C6"/>
    <w:rsid w:val="006F6ABB"/>
    <w:rsid w:val="00700E18"/>
    <w:rsid w:val="00707EA0"/>
    <w:rsid w:val="00715354"/>
    <w:rsid w:val="0072344F"/>
    <w:rsid w:val="007235DD"/>
    <w:rsid w:val="00731E4E"/>
    <w:rsid w:val="00736ECD"/>
    <w:rsid w:val="007378D5"/>
    <w:rsid w:val="00741855"/>
    <w:rsid w:val="00747ED6"/>
    <w:rsid w:val="007562F1"/>
    <w:rsid w:val="007607DE"/>
    <w:rsid w:val="00766239"/>
    <w:rsid w:val="007738F6"/>
    <w:rsid w:val="00775D75"/>
    <w:rsid w:val="00783DB4"/>
    <w:rsid w:val="00784F39"/>
    <w:rsid w:val="00792BFD"/>
    <w:rsid w:val="00794862"/>
    <w:rsid w:val="00797A68"/>
    <w:rsid w:val="00797FC3"/>
    <w:rsid w:val="007A0366"/>
    <w:rsid w:val="007A1654"/>
    <w:rsid w:val="007A50C9"/>
    <w:rsid w:val="007A645D"/>
    <w:rsid w:val="007B039B"/>
    <w:rsid w:val="007C3750"/>
    <w:rsid w:val="007C4F9A"/>
    <w:rsid w:val="007D61A7"/>
    <w:rsid w:val="007E1323"/>
    <w:rsid w:val="007E4383"/>
    <w:rsid w:val="007F38F1"/>
    <w:rsid w:val="007F54C9"/>
    <w:rsid w:val="0080180B"/>
    <w:rsid w:val="008019A0"/>
    <w:rsid w:val="00811379"/>
    <w:rsid w:val="00814E9D"/>
    <w:rsid w:val="0081554E"/>
    <w:rsid w:val="00825445"/>
    <w:rsid w:val="00825C27"/>
    <w:rsid w:val="00826CEA"/>
    <w:rsid w:val="00827984"/>
    <w:rsid w:val="0083201F"/>
    <w:rsid w:val="00835B90"/>
    <w:rsid w:val="00842807"/>
    <w:rsid w:val="00844875"/>
    <w:rsid w:val="008461AB"/>
    <w:rsid w:val="008508AC"/>
    <w:rsid w:val="00851A0B"/>
    <w:rsid w:val="00860677"/>
    <w:rsid w:val="00860E5E"/>
    <w:rsid w:val="00866004"/>
    <w:rsid w:val="00871942"/>
    <w:rsid w:val="00876D56"/>
    <w:rsid w:val="00876F8F"/>
    <w:rsid w:val="00880529"/>
    <w:rsid w:val="00880B61"/>
    <w:rsid w:val="00880D62"/>
    <w:rsid w:val="00881E87"/>
    <w:rsid w:val="00881F91"/>
    <w:rsid w:val="00883F95"/>
    <w:rsid w:val="00885C9B"/>
    <w:rsid w:val="008906CA"/>
    <w:rsid w:val="00892C1B"/>
    <w:rsid w:val="00894C2C"/>
    <w:rsid w:val="00896886"/>
    <w:rsid w:val="008B5C0F"/>
    <w:rsid w:val="008B7DC4"/>
    <w:rsid w:val="008C1B40"/>
    <w:rsid w:val="008C44A0"/>
    <w:rsid w:val="008D2823"/>
    <w:rsid w:val="008D7E57"/>
    <w:rsid w:val="008F53BF"/>
    <w:rsid w:val="008F66E4"/>
    <w:rsid w:val="0090262D"/>
    <w:rsid w:val="009067C2"/>
    <w:rsid w:val="00907292"/>
    <w:rsid w:val="009111D2"/>
    <w:rsid w:val="00912073"/>
    <w:rsid w:val="009127E7"/>
    <w:rsid w:val="00914D25"/>
    <w:rsid w:val="00924B71"/>
    <w:rsid w:val="00935688"/>
    <w:rsid w:val="009426D8"/>
    <w:rsid w:val="00944C4A"/>
    <w:rsid w:val="009475CE"/>
    <w:rsid w:val="00953F41"/>
    <w:rsid w:val="009556E7"/>
    <w:rsid w:val="00956CD9"/>
    <w:rsid w:val="00960A9C"/>
    <w:rsid w:val="00972DA0"/>
    <w:rsid w:val="0098163D"/>
    <w:rsid w:val="00982957"/>
    <w:rsid w:val="00987115"/>
    <w:rsid w:val="00992363"/>
    <w:rsid w:val="00997520"/>
    <w:rsid w:val="00997D62"/>
    <w:rsid w:val="009A1F93"/>
    <w:rsid w:val="009B051D"/>
    <w:rsid w:val="009B2EA4"/>
    <w:rsid w:val="009B2F40"/>
    <w:rsid w:val="009C074E"/>
    <w:rsid w:val="009C27D0"/>
    <w:rsid w:val="009C368E"/>
    <w:rsid w:val="009D17DC"/>
    <w:rsid w:val="009D3078"/>
    <w:rsid w:val="009D46FE"/>
    <w:rsid w:val="009D5040"/>
    <w:rsid w:val="009D5AD3"/>
    <w:rsid w:val="009D6B89"/>
    <w:rsid w:val="009F3E2E"/>
    <w:rsid w:val="00A0501D"/>
    <w:rsid w:val="00A07D8C"/>
    <w:rsid w:val="00A07DBA"/>
    <w:rsid w:val="00A112FE"/>
    <w:rsid w:val="00A127E9"/>
    <w:rsid w:val="00A2065D"/>
    <w:rsid w:val="00A20F7C"/>
    <w:rsid w:val="00A23C9E"/>
    <w:rsid w:val="00A251E7"/>
    <w:rsid w:val="00A30C59"/>
    <w:rsid w:val="00A317E0"/>
    <w:rsid w:val="00A36A14"/>
    <w:rsid w:val="00A37A4F"/>
    <w:rsid w:val="00A4418B"/>
    <w:rsid w:val="00A45240"/>
    <w:rsid w:val="00A51667"/>
    <w:rsid w:val="00A5349D"/>
    <w:rsid w:val="00A5584C"/>
    <w:rsid w:val="00A5625F"/>
    <w:rsid w:val="00A60191"/>
    <w:rsid w:val="00A62993"/>
    <w:rsid w:val="00A6333B"/>
    <w:rsid w:val="00A648DD"/>
    <w:rsid w:val="00A70C47"/>
    <w:rsid w:val="00A7185E"/>
    <w:rsid w:val="00A71FBD"/>
    <w:rsid w:val="00A71FF6"/>
    <w:rsid w:val="00A75F14"/>
    <w:rsid w:val="00A75F9E"/>
    <w:rsid w:val="00A763E4"/>
    <w:rsid w:val="00A76F0C"/>
    <w:rsid w:val="00A835B6"/>
    <w:rsid w:val="00A87AF1"/>
    <w:rsid w:val="00A969BC"/>
    <w:rsid w:val="00A97C66"/>
    <w:rsid w:val="00AA6D3E"/>
    <w:rsid w:val="00AB2977"/>
    <w:rsid w:val="00AB583E"/>
    <w:rsid w:val="00AD4204"/>
    <w:rsid w:val="00AD42A9"/>
    <w:rsid w:val="00AD558F"/>
    <w:rsid w:val="00AD7F5F"/>
    <w:rsid w:val="00AE0B10"/>
    <w:rsid w:val="00AF0B85"/>
    <w:rsid w:val="00AF6E46"/>
    <w:rsid w:val="00B01340"/>
    <w:rsid w:val="00B066DB"/>
    <w:rsid w:val="00B06EA0"/>
    <w:rsid w:val="00B17109"/>
    <w:rsid w:val="00B22B79"/>
    <w:rsid w:val="00B23BF7"/>
    <w:rsid w:val="00B2421A"/>
    <w:rsid w:val="00B24F16"/>
    <w:rsid w:val="00B25DDE"/>
    <w:rsid w:val="00B2627C"/>
    <w:rsid w:val="00B32E90"/>
    <w:rsid w:val="00B420BF"/>
    <w:rsid w:val="00B421FD"/>
    <w:rsid w:val="00B50645"/>
    <w:rsid w:val="00B54F7D"/>
    <w:rsid w:val="00B54FB1"/>
    <w:rsid w:val="00B6350C"/>
    <w:rsid w:val="00B66916"/>
    <w:rsid w:val="00B6695F"/>
    <w:rsid w:val="00B7136C"/>
    <w:rsid w:val="00B731AD"/>
    <w:rsid w:val="00B75B90"/>
    <w:rsid w:val="00B83BCE"/>
    <w:rsid w:val="00B843DB"/>
    <w:rsid w:val="00B919BE"/>
    <w:rsid w:val="00B94DD4"/>
    <w:rsid w:val="00B95C92"/>
    <w:rsid w:val="00B95DE2"/>
    <w:rsid w:val="00BA052D"/>
    <w:rsid w:val="00BA0F48"/>
    <w:rsid w:val="00BA433B"/>
    <w:rsid w:val="00BA76A5"/>
    <w:rsid w:val="00BB436A"/>
    <w:rsid w:val="00BB4943"/>
    <w:rsid w:val="00BC3E3B"/>
    <w:rsid w:val="00BC469B"/>
    <w:rsid w:val="00BC4B40"/>
    <w:rsid w:val="00BC4B55"/>
    <w:rsid w:val="00BC6025"/>
    <w:rsid w:val="00BD0117"/>
    <w:rsid w:val="00BD2F27"/>
    <w:rsid w:val="00BF073B"/>
    <w:rsid w:val="00BF6BA1"/>
    <w:rsid w:val="00C0608E"/>
    <w:rsid w:val="00C07F31"/>
    <w:rsid w:val="00C114E4"/>
    <w:rsid w:val="00C155E2"/>
    <w:rsid w:val="00C15811"/>
    <w:rsid w:val="00C31563"/>
    <w:rsid w:val="00C31C1C"/>
    <w:rsid w:val="00C350DB"/>
    <w:rsid w:val="00C40501"/>
    <w:rsid w:val="00C60A97"/>
    <w:rsid w:val="00C66A4B"/>
    <w:rsid w:val="00C67AE1"/>
    <w:rsid w:val="00C7172F"/>
    <w:rsid w:val="00C74719"/>
    <w:rsid w:val="00C75981"/>
    <w:rsid w:val="00C80374"/>
    <w:rsid w:val="00C94363"/>
    <w:rsid w:val="00C95F6E"/>
    <w:rsid w:val="00C96C33"/>
    <w:rsid w:val="00CA2798"/>
    <w:rsid w:val="00CB6FDB"/>
    <w:rsid w:val="00CB7B48"/>
    <w:rsid w:val="00CC65DA"/>
    <w:rsid w:val="00CD0A83"/>
    <w:rsid w:val="00CD0CB8"/>
    <w:rsid w:val="00CD1011"/>
    <w:rsid w:val="00CD3ACA"/>
    <w:rsid w:val="00CD5CB4"/>
    <w:rsid w:val="00CD6C17"/>
    <w:rsid w:val="00CD6FBD"/>
    <w:rsid w:val="00CE0C87"/>
    <w:rsid w:val="00CE0DE1"/>
    <w:rsid w:val="00CE1066"/>
    <w:rsid w:val="00CE2D7B"/>
    <w:rsid w:val="00CF4B9E"/>
    <w:rsid w:val="00CF5134"/>
    <w:rsid w:val="00CF6548"/>
    <w:rsid w:val="00CF7698"/>
    <w:rsid w:val="00CF78B8"/>
    <w:rsid w:val="00D00BA5"/>
    <w:rsid w:val="00D01F0F"/>
    <w:rsid w:val="00D03772"/>
    <w:rsid w:val="00D07E31"/>
    <w:rsid w:val="00D11790"/>
    <w:rsid w:val="00D1195D"/>
    <w:rsid w:val="00D129AD"/>
    <w:rsid w:val="00D1790E"/>
    <w:rsid w:val="00D209B3"/>
    <w:rsid w:val="00D249E7"/>
    <w:rsid w:val="00D25340"/>
    <w:rsid w:val="00D40308"/>
    <w:rsid w:val="00D40FDD"/>
    <w:rsid w:val="00D43294"/>
    <w:rsid w:val="00D4602B"/>
    <w:rsid w:val="00D46BC7"/>
    <w:rsid w:val="00D637C4"/>
    <w:rsid w:val="00D65962"/>
    <w:rsid w:val="00D65990"/>
    <w:rsid w:val="00D7444F"/>
    <w:rsid w:val="00D755AB"/>
    <w:rsid w:val="00D916F4"/>
    <w:rsid w:val="00D918FB"/>
    <w:rsid w:val="00D92430"/>
    <w:rsid w:val="00D95C04"/>
    <w:rsid w:val="00D95CB6"/>
    <w:rsid w:val="00D95CE0"/>
    <w:rsid w:val="00D97804"/>
    <w:rsid w:val="00DA2E71"/>
    <w:rsid w:val="00DA38E3"/>
    <w:rsid w:val="00DB0FE9"/>
    <w:rsid w:val="00DB148F"/>
    <w:rsid w:val="00DB4BFA"/>
    <w:rsid w:val="00DC2182"/>
    <w:rsid w:val="00DC6C57"/>
    <w:rsid w:val="00DC7138"/>
    <w:rsid w:val="00DD0ADA"/>
    <w:rsid w:val="00DD4C0B"/>
    <w:rsid w:val="00DD6257"/>
    <w:rsid w:val="00DE367A"/>
    <w:rsid w:val="00DF14ED"/>
    <w:rsid w:val="00E0153E"/>
    <w:rsid w:val="00E02FC8"/>
    <w:rsid w:val="00E03A96"/>
    <w:rsid w:val="00E12411"/>
    <w:rsid w:val="00E16223"/>
    <w:rsid w:val="00E1682D"/>
    <w:rsid w:val="00E24E03"/>
    <w:rsid w:val="00E26662"/>
    <w:rsid w:val="00E27D4F"/>
    <w:rsid w:val="00E3154D"/>
    <w:rsid w:val="00E33853"/>
    <w:rsid w:val="00E33BE2"/>
    <w:rsid w:val="00E4092F"/>
    <w:rsid w:val="00E420A6"/>
    <w:rsid w:val="00E42432"/>
    <w:rsid w:val="00E456DE"/>
    <w:rsid w:val="00E5194D"/>
    <w:rsid w:val="00E524F3"/>
    <w:rsid w:val="00E533B4"/>
    <w:rsid w:val="00E54AC8"/>
    <w:rsid w:val="00E55C21"/>
    <w:rsid w:val="00E55D63"/>
    <w:rsid w:val="00E62465"/>
    <w:rsid w:val="00E63D56"/>
    <w:rsid w:val="00E66D4D"/>
    <w:rsid w:val="00E73498"/>
    <w:rsid w:val="00E82129"/>
    <w:rsid w:val="00E82E1A"/>
    <w:rsid w:val="00E95D48"/>
    <w:rsid w:val="00E97BAB"/>
    <w:rsid w:val="00EA69E6"/>
    <w:rsid w:val="00EA757F"/>
    <w:rsid w:val="00EB15BE"/>
    <w:rsid w:val="00EB4311"/>
    <w:rsid w:val="00EB6A59"/>
    <w:rsid w:val="00EC0399"/>
    <w:rsid w:val="00EC1294"/>
    <w:rsid w:val="00EC2AD2"/>
    <w:rsid w:val="00EC3C59"/>
    <w:rsid w:val="00EC4CBF"/>
    <w:rsid w:val="00EC6B06"/>
    <w:rsid w:val="00ED7B5F"/>
    <w:rsid w:val="00ED7FDC"/>
    <w:rsid w:val="00EE6C2D"/>
    <w:rsid w:val="00F013F9"/>
    <w:rsid w:val="00F0260E"/>
    <w:rsid w:val="00F05FF7"/>
    <w:rsid w:val="00F1550A"/>
    <w:rsid w:val="00F16B7A"/>
    <w:rsid w:val="00F17E70"/>
    <w:rsid w:val="00F20DDF"/>
    <w:rsid w:val="00F3073E"/>
    <w:rsid w:val="00F407E4"/>
    <w:rsid w:val="00F41892"/>
    <w:rsid w:val="00F41952"/>
    <w:rsid w:val="00F43D24"/>
    <w:rsid w:val="00F45400"/>
    <w:rsid w:val="00F54AA0"/>
    <w:rsid w:val="00F60B7E"/>
    <w:rsid w:val="00F660FB"/>
    <w:rsid w:val="00F66BFD"/>
    <w:rsid w:val="00F7011D"/>
    <w:rsid w:val="00F718D4"/>
    <w:rsid w:val="00F837AB"/>
    <w:rsid w:val="00F85CAD"/>
    <w:rsid w:val="00F908A2"/>
    <w:rsid w:val="00F96B62"/>
    <w:rsid w:val="00F96E02"/>
    <w:rsid w:val="00FA3699"/>
    <w:rsid w:val="00FA3972"/>
    <w:rsid w:val="00FA75B3"/>
    <w:rsid w:val="00FB003B"/>
    <w:rsid w:val="00FB0520"/>
    <w:rsid w:val="00FB12B6"/>
    <w:rsid w:val="00FB1C92"/>
    <w:rsid w:val="00FB23AA"/>
    <w:rsid w:val="00FB2E15"/>
    <w:rsid w:val="00FB45C0"/>
    <w:rsid w:val="00FC14CC"/>
    <w:rsid w:val="00FC1651"/>
    <w:rsid w:val="00FD1070"/>
    <w:rsid w:val="00FD3284"/>
    <w:rsid w:val="00FD4997"/>
    <w:rsid w:val="00FD4EA3"/>
    <w:rsid w:val="00FE021E"/>
    <w:rsid w:val="00FE548C"/>
    <w:rsid w:val="00FE5EA9"/>
    <w:rsid w:val="00FE6EF9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E4A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A7"/>
    <w:rPr>
      <w:rFonts w:cstheme="minorBidi"/>
      <w:color w:val="0F243E" w:themeColor="tex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E7"/>
    <w:rPr>
      <w:rFonts w:ascii="Segoe UI" w:hAnsi="Segoe UI" w:cs="Segoe UI"/>
      <w:color w:val="0F243E" w:themeColor="text2" w:themeShade="8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FE5EA9"/>
    <w:pPr>
      <w:widowControl w:val="0"/>
      <w:suppressAutoHyphens/>
      <w:spacing w:after="0" w:line="100" w:lineRule="atLeast"/>
    </w:pPr>
    <w:rPr>
      <w:rFonts w:eastAsia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EA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1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F7"/>
    <w:rPr>
      <w:rFonts w:cstheme="minorBidi"/>
      <w:color w:val="0F243E" w:themeColor="text2" w:themeShade="80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F7"/>
    <w:rPr>
      <w:rFonts w:cstheme="minorBidi"/>
      <w:color w:val="0F243E" w:themeColor="text2" w:themeShade="80"/>
      <w:szCs w:val="22"/>
    </w:rPr>
  </w:style>
  <w:style w:type="table" w:styleId="TableGrid">
    <w:name w:val="Table Grid"/>
    <w:basedOn w:val="TableNormal"/>
    <w:uiPriority w:val="59"/>
    <w:rsid w:val="002C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C6F"/>
    <w:pPr>
      <w:spacing w:after="0" w:line="240" w:lineRule="auto"/>
    </w:pPr>
    <w:rPr>
      <w:rFonts w:cstheme="minorBidi"/>
      <w:color w:val="0F243E" w:themeColor="text2" w:themeShade="80"/>
      <w:szCs w:val="22"/>
    </w:rPr>
  </w:style>
  <w:style w:type="character" w:styleId="Hyperlink">
    <w:name w:val="Hyperlink"/>
    <w:basedOn w:val="DefaultParagraphFont"/>
    <w:uiPriority w:val="99"/>
    <w:unhideWhenUsed/>
    <w:rsid w:val="006D2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02B"/>
    <w:rPr>
      <w:rFonts w:cstheme="minorBidi"/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2B"/>
    <w:rPr>
      <w:rFonts w:cstheme="minorBidi"/>
      <w:b/>
      <w:bCs/>
      <w:color w:val="0F243E" w:themeColor="text2" w:themeShade="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4D25"/>
    <w:rPr>
      <w:color w:val="808080"/>
    </w:rPr>
  </w:style>
  <w:style w:type="paragraph" w:styleId="Revision">
    <w:name w:val="Revision"/>
    <w:hidden/>
    <w:uiPriority w:val="99"/>
    <w:semiHidden/>
    <w:rsid w:val="00242071"/>
    <w:pPr>
      <w:spacing w:after="0" w:line="240" w:lineRule="auto"/>
    </w:pPr>
    <w:rPr>
      <w:rFonts w:cstheme="minorBidi"/>
      <w:color w:val="0F243E" w:themeColor="text2" w:themeShade="80"/>
      <w:szCs w:val="22"/>
    </w:rPr>
  </w:style>
  <w:style w:type="paragraph" w:styleId="PlainText">
    <w:name w:val="Plain Text"/>
    <w:basedOn w:val="Normal"/>
    <w:link w:val="PlainTextChar"/>
    <w:rsid w:val="004835E6"/>
    <w:pPr>
      <w:widowControl w:val="0"/>
      <w:spacing w:after="0" w:line="240" w:lineRule="auto"/>
      <w:jc w:val="both"/>
    </w:pPr>
    <w:rPr>
      <w:rFonts w:ascii="宋体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4835E6"/>
    <w:rPr>
      <w:rFonts w:ascii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4321F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A7"/>
    <w:rPr>
      <w:rFonts w:cstheme="minorBidi"/>
      <w:color w:val="0F243E" w:themeColor="tex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E7"/>
    <w:rPr>
      <w:rFonts w:ascii="Segoe UI" w:hAnsi="Segoe UI" w:cs="Segoe UI"/>
      <w:color w:val="0F243E" w:themeColor="text2" w:themeShade="8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FE5EA9"/>
    <w:pPr>
      <w:widowControl w:val="0"/>
      <w:suppressAutoHyphens/>
      <w:spacing w:after="0" w:line="100" w:lineRule="atLeast"/>
    </w:pPr>
    <w:rPr>
      <w:rFonts w:eastAsia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EA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1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F7"/>
    <w:rPr>
      <w:rFonts w:cstheme="minorBidi"/>
      <w:color w:val="0F243E" w:themeColor="text2" w:themeShade="80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F7"/>
    <w:rPr>
      <w:rFonts w:cstheme="minorBidi"/>
      <w:color w:val="0F243E" w:themeColor="text2" w:themeShade="80"/>
      <w:szCs w:val="22"/>
    </w:rPr>
  </w:style>
  <w:style w:type="table" w:styleId="TableGrid">
    <w:name w:val="Table Grid"/>
    <w:basedOn w:val="TableNormal"/>
    <w:uiPriority w:val="59"/>
    <w:rsid w:val="002C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C6F"/>
    <w:pPr>
      <w:spacing w:after="0" w:line="240" w:lineRule="auto"/>
    </w:pPr>
    <w:rPr>
      <w:rFonts w:cstheme="minorBidi"/>
      <w:color w:val="0F243E" w:themeColor="text2" w:themeShade="80"/>
      <w:szCs w:val="22"/>
    </w:rPr>
  </w:style>
  <w:style w:type="character" w:styleId="Hyperlink">
    <w:name w:val="Hyperlink"/>
    <w:basedOn w:val="DefaultParagraphFont"/>
    <w:uiPriority w:val="99"/>
    <w:unhideWhenUsed/>
    <w:rsid w:val="006D2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02B"/>
    <w:rPr>
      <w:rFonts w:cstheme="minorBidi"/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2B"/>
    <w:rPr>
      <w:rFonts w:cstheme="minorBidi"/>
      <w:b/>
      <w:bCs/>
      <w:color w:val="0F243E" w:themeColor="text2" w:themeShade="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4D25"/>
    <w:rPr>
      <w:color w:val="808080"/>
    </w:rPr>
  </w:style>
  <w:style w:type="paragraph" w:styleId="Revision">
    <w:name w:val="Revision"/>
    <w:hidden/>
    <w:uiPriority w:val="99"/>
    <w:semiHidden/>
    <w:rsid w:val="00242071"/>
    <w:pPr>
      <w:spacing w:after="0" w:line="240" w:lineRule="auto"/>
    </w:pPr>
    <w:rPr>
      <w:rFonts w:cstheme="minorBidi"/>
      <w:color w:val="0F243E" w:themeColor="text2" w:themeShade="80"/>
      <w:szCs w:val="22"/>
    </w:rPr>
  </w:style>
  <w:style w:type="paragraph" w:styleId="PlainText">
    <w:name w:val="Plain Text"/>
    <w:basedOn w:val="Normal"/>
    <w:link w:val="PlainTextChar"/>
    <w:rsid w:val="004835E6"/>
    <w:pPr>
      <w:widowControl w:val="0"/>
      <w:spacing w:after="0" w:line="240" w:lineRule="auto"/>
      <w:jc w:val="both"/>
    </w:pPr>
    <w:rPr>
      <w:rFonts w:ascii="宋体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4835E6"/>
    <w:rPr>
      <w:rFonts w:ascii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4321F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5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65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8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hepatom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0793-47C7-5C43-A1C1-DE95A2C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6651</Words>
  <Characters>37916</Characters>
  <Application>Microsoft Macintosh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Wong</dc:creator>
  <cp:lastModifiedBy>Na Ma</cp:lastModifiedBy>
  <cp:revision>2</cp:revision>
  <cp:lastPrinted>2016-02-07T06:20:00Z</cp:lastPrinted>
  <dcterms:created xsi:type="dcterms:W3CDTF">2016-08-15T22:41:00Z</dcterms:created>
  <dcterms:modified xsi:type="dcterms:W3CDTF">2016-08-15T22:41:00Z</dcterms:modified>
</cp:coreProperties>
</file>