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9BA717" w14:textId="14C3F9FE" w:rsidR="00062B19" w:rsidRPr="00F57B96" w:rsidRDefault="00D26164" w:rsidP="00D26164">
      <w:pPr>
        <w:snapToGrid w:val="0"/>
        <w:spacing w:line="360" w:lineRule="auto"/>
        <w:rPr>
          <w:rFonts w:ascii="Book Antiqua" w:hAnsi="Book Antiqua"/>
          <w:b/>
        </w:rPr>
      </w:pPr>
      <w:r w:rsidRPr="00F57B96">
        <w:rPr>
          <w:rFonts w:ascii="Book Antiqua" w:hAnsi="Book Antiqua"/>
          <w:b/>
        </w:rPr>
        <w:t>Name of Journals:</w:t>
      </w:r>
      <w:r w:rsidRPr="00F57B96">
        <w:rPr>
          <w:rFonts w:ascii="Book Antiqua" w:eastAsia="宋体" w:hAnsi="Book Antiqua"/>
          <w:b/>
          <w:lang w:eastAsia="zh-CN"/>
        </w:rPr>
        <w:t xml:space="preserve"> </w:t>
      </w:r>
      <w:r w:rsidR="00062B19" w:rsidRPr="00F57B96">
        <w:rPr>
          <w:rFonts w:ascii="Book Antiqua" w:hAnsi="Book Antiqua"/>
          <w:b/>
          <w:i/>
        </w:rPr>
        <w:t xml:space="preserve">World </w:t>
      </w:r>
      <w:r w:rsidR="009D51C0" w:rsidRPr="00F57B96">
        <w:rPr>
          <w:rFonts w:ascii="Book Antiqua" w:hAnsi="Book Antiqua"/>
          <w:b/>
          <w:i/>
        </w:rPr>
        <w:t>J</w:t>
      </w:r>
      <w:r w:rsidR="00062B19" w:rsidRPr="00F57B96">
        <w:rPr>
          <w:rFonts w:ascii="Book Antiqua" w:hAnsi="Book Antiqua"/>
          <w:b/>
          <w:i/>
        </w:rPr>
        <w:t xml:space="preserve">ournal of </w:t>
      </w:r>
      <w:r w:rsidR="006C6011" w:rsidRPr="00F57B96">
        <w:rPr>
          <w:rFonts w:ascii="Book Antiqua" w:hAnsi="Book Antiqua"/>
          <w:b/>
          <w:i/>
        </w:rPr>
        <w:t>Radiology</w:t>
      </w:r>
    </w:p>
    <w:p w14:paraId="182A64BA" w14:textId="05BBAC65" w:rsidR="00D26164" w:rsidRPr="00F57B96" w:rsidRDefault="00D26164" w:rsidP="00D26164">
      <w:pPr>
        <w:snapToGrid w:val="0"/>
        <w:spacing w:line="360" w:lineRule="auto"/>
        <w:rPr>
          <w:rFonts w:ascii="Book Antiqua" w:eastAsia="宋体" w:hAnsi="Book Antiqua"/>
          <w:b/>
          <w:lang w:eastAsia="zh-CN"/>
        </w:rPr>
      </w:pPr>
      <w:r w:rsidRPr="00F57B96">
        <w:rPr>
          <w:rFonts w:ascii="Book Antiqua" w:eastAsia="宋体" w:hAnsi="Book Antiqua"/>
          <w:b/>
          <w:lang w:eastAsia="zh-CN"/>
        </w:rPr>
        <w:t xml:space="preserve">ESPS </w:t>
      </w:r>
      <w:r w:rsidRPr="00F57B96">
        <w:rPr>
          <w:rFonts w:ascii="Book Antiqua" w:hAnsi="Book Antiqua"/>
          <w:b/>
        </w:rPr>
        <w:t>Manuscript</w:t>
      </w:r>
      <w:r w:rsidRPr="00F57B96">
        <w:rPr>
          <w:rFonts w:ascii="Book Antiqua" w:eastAsia="宋体" w:hAnsi="Book Antiqua"/>
          <w:b/>
          <w:lang w:eastAsia="zh-CN"/>
        </w:rPr>
        <w:t xml:space="preserve"> NO: 27497 </w:t>
      </w:r>
    </w:p>
    <w:p w14:paraId="1065CD3D" w14:textId="7641CC37" w:rsidR="00062B19" w:rsidRPr="00F57B96" w:rsidRDefault="00D26164" w:rsidP="00D26164">
      <w:pPr>
        <w:snapToGrid w:val="0"/>
        <w:spacing w:line="360" w:lineRule="auto"/>
        <w:rPr>
          <w:rFonts w:ascii="Book Antiqua" w:eastAsia="宋体" w:hAnsi="Book Antiqua"/>
          <w:b/>
          <w:lang w:eastAsia="zh-CN"/>
        </w:rPr>
      </w:pPr>
      <w:r w:rsidRPr="00F57B96">
        <w:rPr>
          <w:rFonts w:ascii="Book Antiqua" w:hAnsi="Book Antiqua"/>
          <w:b/>
        </w:rPr>
        <w:t>Manuscript</w:t>
      </w:r>
      <w:r w:rsidR="00062B19" w:rsidRPr="00F57B96">
        <w:rPr>
          <w:rFonts w:ascii="Book Antiqua" w:hAnsi="Book Antiqua"/>
          <w:b/>
        </w:rPr>
        <w:t xml:space="preserve"> Type:</w:t>
      </w:r>
      <w:r w:rsidRPr="00F57B96">
        <w:rPr>
          <w:rFonts w:ascii="Book Antiqua" w:eastAsia="宋体" w:hAnsi="Book Antiqua"/>
          <w:b/>
          <w:lang w:eastAsia="zh-CN"/>
        </w:rPr>
        <w:t xml:space="preserve"> Minireviews</w:t>
      </w:r>
    </w:p>
    <w:p w14:paraId="2C7F5343" w14:textId="77777777" w:rsidR="00EF6086" w:rsidRPr="00F57B96" w:rsidRDefault="00EF6086" w:rsidP="00D26164">
      <w:pPr>
        <w:snapToGrid w:val="0"/>
        <w:spacing w:line="360" w:lineRule="auto"/>
        <w:rPr>
          <w:rFonts w:ascii="Book Antiqua" w:hAnsi="Book Antiqua"/>
          <w:b/>
        </w:rPr>
      </w:pPr>
    </w:p>
    <w:p w14:paraId="2BA9EA5D" w14:textId="72C791D9" w:rsidR="006C6011" w:rsidRPr="00F57B96" w:rsidRDefault="00EF6086" w:rsidP="00D26164">
      <w:pPr>
        <w:snapToGrid w:val="0"/>
        <w:spacing w:line="360" w:lineRule="auto"/>
        <w:rPr>
          <w:rFonts w:ascii="Book Antiqua" w:hAnsi="Book Antiqua"/>
          <w:b/>
        </w:rPr>
      </w:pPr>
      <w:bookmarkStart w:id="0" w:name="OLE_LINK3"/>
      <w:bookmarkStart w:id="1" w:name="OLE_LINK4"/>
      <w:r w:rsidRPr="00F57B96">
        <w:rPr>
          <w:rFonts w:ascii="Book Antiqua" w:hAnsi="Book Antiqua"/>
          <w:b/>
        </w:rPr>
        <w:t xml:space="preserve">Mechanisms underlying </w:t>
      </w:r>
      <w:r w:rsidR="00A30443" w:rsidRPr="00F57B96">
        <w:rPr>
          <w:rFonts w:ascii="Book Antiqua" w:hAnsi="Book Antiqua"/>
          <w:b/>
          <w:vertAlign w:val="superscript"/>
        </w:rPr>
        <w:t>18</w:t>
      </w:r>
      <w:r w:rsidR="00A30443" w:rsidRPr="00F57B96">
        <w:rPr>
          <w:rFonts w:ascii="Book Antiqua" w:hAnsi="Book Antiqua"/>
          <w:b/>
        </w:rPr>
        <w:t xml:space="preserve">F-fluorodeoxyglucose </w:t>
      </w:r>
      <w:proofErr w:type="gramStart"/>
      <w:r w:rsidR="006C6011" w:rsidRPr="00F57B96">
        <w:rPr>
          <w:rFonts w:ascii="Book Antiqua" w:hAnsi="Book Antiqua" w:cs="Helvetica"/>
          <w:b/>
          <w:kern w:val="0"/>
        </w:rPr>
        <w:t>accumulation</w:t>
      </w:r>
      <w:proofErr w:type="gramEnd"/>
      <w:r w:rsidR="006C6011" w:rsidRPr="00F57B96">
        <w:rPr>
          <w:rFonts w:ascii="Book Antiqua" w:hAnsi="Book Antiqua" w:cs="Helvetica"/>
          <w:b/>
          <w:kern w:val="0"/>
        </w:rPr>
        <w:t xml:space="preserve"> </w:t>
      </w:r>
      <w:r w:rsidR="00515B28" w:rsidRPr="00F57B96">
        <w:rPr>
          <w:rFonts w:ascii="Book Antiqua" w:hAnsi="Book Antiqua" w:cs="Helvetica"/>
          <w:b/>
          <w:kern w:val="0"/>
        </w:rPr>
        <w:t xml:space="preserve">in </w:t>
      </w:r>
      <w:r w:rsidR="006C6011" w:rsidRPr="00F57B96">
        <w:rPr>
          <w:rFonts w:ascii="Book Antiqua" w:hAnsi="Book Antiqua" w:cs="Helvetica"/>
          <w:b/>
          <w:kern w:val="0"/>
        </w:rPr>
        <w:t>colorectal cancer</w:t>
      </w:r>
    </w:p>
    <w:bookmarkEnd w:id="0"/>
    <w:bookmarkEnd w:id="1"/>
    <w:p w14:paraId="002E16BD" w14:textId="77777777" w:rsidR="00F66A98" w:rsidRPr="00F57B96" w:rsidRDefault="00F66A98" w:rsidP="00D26164">
      <w:pPr>
        <w:snapToGrid w:val="0"/>
        <w:spacing w:line="360" w:lineRule="auto"/>
        <w:rPr>
          <w:rFonts w:ascii="Book Antiqua" w:eastAsia="宋体" w:hAnsi="Book Antiqua"/>
          <w:lang w:eastAsia="zh-CN"/>
        </w:rPr>
      </w:pPr>
    </w:p>
    <w:p w14:paraId="3090AE07" w14:textId="29AD80AC" w:rsidR="007E69CB" w:rsidRPr="00F57B96" w:rsidRDefault="00F66A98" w:rsidP="00D26164">
      <w:pPr>
        <w:snapToGrid w:val="0"/>
        <w:spacing w:line="360" w:lineRule="auto"/>
        <w:rPr>
          <w:rFonts w:ascii="Book Antiqua" w:eastAsia="宋体" w:hAnsi="Book Antiqua"/>
          <w:b/>
          <w:lang w:eastAsia="zh-CN"/>
        </w:rPr>
      </w:pPr>
      <w:r w:rsidRPr="00F57B96">
        <w:rPr>
          <w:rFonts w:ascii="Book Antiqua" w:hAnsi="Book Antiqua"/>
        </w:rPr>
        <w:t>Kawada</w:t>
      </w:r>
      <w:r w:rsidRPr="00F57B96">
        <w:rPr>
          <w:rFonts w:ascii="Book Antiqua" w:eastAsia="宋体" w:hAnsi="Book Antiqua"/>
          <w:lang w:eastAsia="zh-CN"/>
        </w:rPr>
        <w:t xml:space="preserve"> K </w:t>
      </w:r>
      <w:r w:rsidRPr="00F57B96">
        <w:rPr>
          <w:rFonts w:ascii="Book Antiqua" w:eastAsia="宋体" w:hAnsi="Book Antiqua"/>
          <w:i/>
          <w:lang w:eastAsia="zh-CN"/>
        </w:rPr>
        <w:t>et al</w:t>
      </w:r>
      <w:r w:rsidRPr="00F57B96">
        <w:rPr>
          <w:rFonts w:ascii="Book Antiqua" w:eastAsia="宋体" w:hAnsi="Book Antiqua"/>
          <w:lang w:eastAsia="zh-CN"/>
        </w:rPr>
        <w:t xml:space="preserve">. </w:t>
      </w:r>
      <w:r w:rsidRPr="00F57B96">
        <w:rPr>
          <w:rFonts w:ascii="Book Antiqua" w:hAnsi="Book Antiqua"/>
          <w:vertAlign w:val="superscript"/>
        </w:rPr>
        <w:t>18</w:t>
      </w:r>
      <w:r w:rsidRPr="00F57B96">
        <w:rPr>
          <w:rFonts w:ascii="Book Antiqua" w:hAnsi="Book Antiqua"/>
        </w:rPr>
        <w:t>F-</w:t>
      </w:r>
      <w:r w:rsidRPr="00F57B96">
        <w:rPr>
          <w:rFonts w:ascii="Book Antiqua" w:hAnsi="Book Antiqua" w:cs="Helvetica"/>
          <w:kern w:val="0"/>
        </w:rPr>
        <w:t>FDG accumulation and CRC</w:t>
      </w:r>
    </w:p>
    <w:p w14:paraId="032AF262" w14:textId="77777777" w:rsidR="00F66A98" w:rsidRPr="00F57B96" w:rsidRDefault="00F66A98" w:rsidP="00D26164">
      <w:pPr>
        <w:snapToGrid w:val="0"/>
        <w:spacing w:line="360" w:lineRule="auto"/>
        <w:rPr>
          <w:rFonts w:ascii="Book Antiqua" w:eastAsia="宋体" w:hAnsi="Book Antiqua"/>
          <w:lang w:eastAsia="zh-CN"/>
        </w:rPr>
      </w:pPr>
    </w:p>
    <w:p w14:paraId="39711DE2" w14:textId="63214A77" w:rsidR="007E69CB" w:rsidRPr="00F57B96" w:rsidRDefault="007E69CB" w:rsidP="00D26164">
      <w:pPr>
        <w:snapToGrid w:val="0"/>
        <w:spacing w:line="360" w:lineRule="auto"/>
        <w:rPr>
          <w:rFonts w:ascii="Book Antiqua" w:eastAsia="宋体" w:hAnsi="Book Antiqua"/>
          <w:b/>
          <w:lang w:eastAsia="zh-CN"/>
        </w:rPr>
      </w:pPr>
      <w:r w:rsidRPr="00F57B96">
        <w:rPr>
          <w:rFonts w:ascii="Book Antiqua" w:hAnsi="Book Antiqua"/>
          <w:b/>
        </w:rPr>
        <w:t>Kenji Kawada</w:t>
      </w:r>
      <w:r w:rsidR="006C6011" w:rsidRPr="00F57B96">
        <w:rPr>
          <w:rFonts w:ascii="Book Antiqua" w:hAnsi="Book Antiqua"/>
          <w:b/>
        </w:rPr>
        <w:t>, Masayoshi Iwamoto</w:t>
      </w:r>
      <w:r w:rsidR="00F66A98" w:rsidRPr="00F57B96">
        <w:rPr>
          <w:rFonts w:ascii="Book Antiqua" w:eastAsia="宋体" w:hAnsi="Book Antiqua"/>
          <w:b/>
          <w:lang w:eastAsia="zh-CN"/>
        </w:rPr>
        <w:t>,</w:t>
      </w:r>
      <w:r w:rsidRPr="00F57B96">
        <w:rPr>
          <w:rFonts w:ascii="Book Antiqua" w:hAnsi="Book Antiqua"/>
          <w:b/>
        </w:rPr>
        <w:t xml:space="preserve"> </w:t>
      </w:r>
      <w:r w:rsidR="00F66A98" w:rsidRPr="00F57B96">
        <w:rPr>
          <w:rFonts w:ascii="Book Antiqua" w:hAnsi="Book Antiqua"/>
          <w:b/>
        </w:rPr>
        <w:t>Yoshiharu Sakai</w:t>
      </w:r>
    </w:p>
    <w:p w14:paraId="43942AB0" w14:textId="77777777" w:rsidR="007E69CB" w:rsidRPr="00F57B96" w:rsidRDefault="007E69CB" w:rsidP="00D26164">
      <w:pPr>
        <w:snapToGrid w:val="0"/>
        <w:spacing w:line="360" w:lineRule="auto"/>
        <w:rPr>
          <w:rFonts w:ascii="Book Antiqua" w:hAnsi="Book Antiqua"/>
        </w:rPr>
      </w:pPr>
    </w:p>
    <w:p w14:paraId="263675A2" w14:textId="69872719" w:rsidR="007E69CB" w:rsidRPr="00F57B96" w:rsidRDefault="00F66A98" w:rsidP="00D26164">
      <w:pPr>
        <w:snapToGrid w:val="0"/>
        <w:spacing w:line="360" w:lineRule="auto"/>
        <w:rPr>
          <w:rFonts w:ascii="Book Antiqua" w:eastAsia="宋体" w:hAnsi="Book Antiqua"/>
          <w:lang w:eastAsia="zh-CN"/>
        </w:rPr>
      </w:pPr>
      <w:r w:rsidRPr="00F57B96">
        <w:rPr>
          <w:rFonts w:ascii="Book Antiqua" w:hAnsi="Book Antiqua"/>
          <w:b/>
        </w:rPr>
        <w:t>Kenji Kawada, Masayoshi Iwamoto</w:t>
      </w:r>
      <w:r w:rsidRPr="00F57B96">
        <w:rPr>
          <w:rFonts w:ascii="Book Antiqua" w:eastAsia="宋体" w:hAnsi="Book Antiqua"/>
          <w:b/>
          <w:lang w:eastAsia="zh-CN"/>
        </w:rPr>
        <w:t>,</w:t>
      </w:r>
      <w:r w:rsidRPr="00F57B96">
        <w:rPr>
          <w:rFonts w:ascii="Book Antiqua" w:hAnsi="Book Antiqua"/>
          <w:b/>
        </w:rPr>
        <w:t xml:space="preserve"> Yoshiharu Sakai</w:t>
      </w:r>
      <w:r w:rsidRPr="00F57B96">
        <w:rPr>
          <w:rFonts w:ascii="Book Antiqua" w:eastAsia="宋体" w:hAnsi="Book Antiqua"/>
          <w:b/>
          <w:lang w:eastAsia="zh-CN"/>
        </w:rPr>
        <w:t xml:space="preserve">, </w:t>
      </w:r>
      <w:bookmarkStart w:id="2" w:name="OLE_LINK1"/>
      <w:bookmarkStart w:id="3" w:name="OLE_LINK2"/>
      <w:r w:rsidR="008529E3" w:rsidRPr="00F57B96">
        <w:rPr>
          <w:rFonts w:ascii="Book Antiqua" w:hAnsi="Book Antiqua"/>
        </w:rPr>
        <w:t>Department</w:t>
      </w:r>
      <w:r w:rsidR="007E69CB" w:rsidRPr="00F57B96">
        <w:rPr>
          <w:rFonts w:ascii="Book Antiqua" w:hAnsi="Book Antiqua"/>
        </w:rPr>
        <w:t xml:space="preserve"> of Surgery, Graduate School of Medicine, Kyoto University, Kyoto</w:t>
      </w:r>
      <w:r w:rsidRPr="00F57B96">
        <w:rPr>
          <w:rFonts w:ascii="Book Antiqua" w:hAnsi="Book Antiqua"/>
          <w:b/>
          <w:bCs/>
        </w:rPr>
        <w:t xml:space="preserve"> </w:t>
      </w:r>
      <w:r w:rsidRPr="00F57B96">
        <w:rPr>
          <w:rFonts w:ascii="Book Antiqua" w:hAnsi="Book Antiqua"/>
          <w:iCs/>
        </w:rPr>
        <w:t>606-850</w:t>
      </w:r>
      <w:r w:rsidR="006729B8" w:rsidRPr="00F57B96">
        <w:rPr>
          <w:rFonts w:ascii="Book Antiqua" w:eastAsia="宋体" w:hAnsi="Book Antiqua"/>
          <w:iCs/>
          <w:lang w:eastAsia="zh-CN"/>
        </w:rPr>
        <w:t>7</w:t>
      </w:r>
      <w:r w:rsidR="007E69CB" w:rsidRPr="00F57B96">
        <w:rPr>
          <w:rFonts w:ascii="Book Antiqua" w:hAnsi="Book Antiqua"/>
        </w:rPr>
        <w:t>, Japan</w:t>
      </w:r>
      <w:bookmarkEnd w:id="2"/>
      <w:bookmarkEnd w:id="3"/>
    </w:p>
    <w:p w14:paraId="70846DDB" w14:textId="77777777" w:rsidR="001F3ED2" w:rsidRPr="00F57B96" w:rsidRDefault="001F3ED2" w:rsidP="00D26164">
      <w:pPr>
        <w:snapToGrid w:val="0"/>
        <w:spacing w:line="360" w:lineRule="auto"/>
        <w:rPr>
          <w:rFonts w:ascii="Book Antiqua" w:eastAsia="宋体" w:hAnsi="Book Antiqua"/>
          <w:lang w:eastAsia="zh-CN"/>
        </w:rPr>
      </w:pPr>
    </w:p>
    <w:p w14:paraId="2377710F" w14:textId="29BAD95C" w:rsidR="003A5BB3" w:rsidRPr="00F57B96" w:rsidRDefault="003A5BB3" w:rsidP="00D26164">
      <w:pPr>
        <w:snapToGrid w:val="0"/>
        <w:spacing w:line="360" w:lineRule="auto"/>
        <w:rPr>
          <w:rFonts w:ascii="Book Antiqua" w:hAnsi="Book Antiqua"/>
        </w:rPr>
      </w:pPr>
      <w:r w:rsidRPr="00F57B96">
        <w:rPr>
          <w:rFonts w:ascii="Book Antiqua" w:hAnsi="Book Antiqua"/>
          <w:b/>
        </w:rPr>
        <w:t>Author contributions:</w:t>
      </w:r>
      <w:r w:rsidRPr="00F57B96">
        <w:rPr>
          <w:rFonts w:ascii="Book Antiqua" w:hAnsi="Book Antiqua"/>
        </w:rPr>
        <w:t xml:space="preserve"> Kawada K wrote the paper</w:t>
      </w:r>
      <w:r w:rsidR="00275748" w:rsidRPr="00F57B96">
        <w:rPr>
          <w:rFonts w:ascii="Book Antiqua" w:eastAsia="宋体" w:hAnsi="Book Antiqua"/>
          <w:lang w:eastAsia="zh-CN"/>
        </w:rPr>
        <w:t>;</w:t>
      </w:r>
      <w:r w:rsidRPr="00F57B96">
        <w:rPr>
          <w:rFonts w:ascii="Book Antiqua" w:hAnsi="Book Antiqua"/>
        </w:rPr>
        <w:t xml:space="preserve"> </w:t>
      </w:r>
      <w:r w:rsidR="006C6011" w:rsidRPr="00F57B96">
        <w:rPr>
          <w:rFonts w:ascii="Book Antiqua" w:hAnsi="Book Antiqua"/>
        </w:rPr>
        <w:t xml:space="preserve">Iwamoto M and </w:t>
      </w:r>
      <w:r w:rsidRPr="00F57B96">
        <w:rPr>
          <w:rFonts w:ascii="Book Antiqua" w:hAnsi="Book Antiqua"/>
        </w:rPr>
        <w:t>Sakai Y contributed critical revision of the manuscript for important intellectual content.</w:t>
      </w:r>
    </w:p>
    <w:p w14:paraId="383901B9" w14:textId="77777777" w:rsidR="003A5BB3" w:rsidRPr="00F57B96" w:rsidRDefault="003A5BB3" w:rsidP="00D26164">
      <w:pPr>
        <w:snapToGrid w:val="0"/>
        <w:spacing w:line="360" w:lineRule="auto"/>
        <w:rPr>
          <w:rFonts w:ascii="Book Antiqua" w:hAnsi="Book Antiqua"/>
        </w:rPr>
      </w:pPr>
    </w:p>
    <w:p w14:paraId="7E03F5AA" w14:textId="794DEE6A" w:rsidR="003A5BB3" w:rsidRPr="00F57B96" w:rsidRDefault="003A5BB3" w:rsidP="00D26164">
      <w:pPr>
        <w:snapToGrid w:val="0"/>
        <w:spacing w:line="360" w:lineRule="auto"/>
        <w:rPr>
          <w:rFonts w:ascii="Book Antiqua" w:hAnsi="Book Antiqua"/>
        </w:rPr>
      </w:pPr>
      <w:r w:rsidRPr="00F57B96">
        <w:rPr>
          <w:rFonts w:ascii="Book Antiqua" w:hAnsi="Book Antiqua"/>
          <w:b/>
        </w:rPr>
        <w:t>Conflict-of-interest statement:</w:t>
      </w:r>
      <w:r w:rsidRPr="00F57B96">
        <w:rPr>
          <w:rFonts w:ascii="Book Antiqua" w:hAnsi="Book Antiqua"/>
        </w:rPr>
        <w:t xml:space="preserve"> </w:t>
      </w:r>
      <w:r w:rsidR="005401F7" w:rsidRPr="00F57B96">
        <w:rPr>
          <w:rFonts w:ascii="Book Antiqua" w:hAnsi="Book Antiqua"/>
        </w:rPr>
        <w:t xml:space="preserve">The authors have no </w:t>
      </w:r>
      <w:r w:rsidRPr="00F57B96">
        <w:rPr>
          <w:rFonts w:ascii="Book Antiqua" w:hAnsi="Book Antiqua"/>
        </w:rPr>
        <w:t xml:space="preserve">conflicts of interest </w:t>
      </w:r>
      <w:r w:rsidR="005401F7" w:rsidRPr="00F57B96">
        <w:rPr>
          <w:rFonts w:ascii="Book Antiqua" w:hAnsi="Book Antiqua"/>
        </w:rPr>
        <w:t>to report</w:t>
      </w:r>
      <w:r w:rsidRPr="00F57B96">
        <w:rPr>
          <w:rFonts w:ascii="Book Antiqua" w:hAnsi="Book Antiqua"/>
        </w:rPr>
        <w:t>.</w:t>
      </w:r>
    </w:p>
    <w:p w14:paraId="78F46454" w14:textId="77777777" w:rsidR="007E69CB" w:rsidRPr="00F57B96" w:rsidRDefault="007E69CB" w:rsidP="00D26164">
      <w:pPr>
        <w:snapToGrid w:val="0"/>
        <w:spacing w:line="360" w:lineRule="auto"/>
        <w:rPr>
          <w:rFonts w:ascii="Book Antiqua" w:hAnsi="Book Antiqua"/>
        </w:rPr>
      </w:pPr>
    </w:p>
    <w:p w14:paraId="719BE40F" w14:textId="77777777" w:rsidR="00275748" w:rsidRPr="00F57B96" w:rsidRDefault="00275748" w:rsidP="00275748">
      <w:pPr>
        <w:adjustRightInd w:val="0"/>
        <w:snapToGrid w:val="0"/>
        <w:spacing w:line="360" w:lineRule="auto"/>
        <w:rPr>
          <w:rFonts w:ascii="Book Antiqua" w:hAnsi="Book Antiqua"/>
        </w:rPr>
      </w:pPr>
      <w:bookmarkStart w:id="4" w:name="OLE_LINK111"/>
      <w:bookmarkStart w:id="5" w:name="OLE_LINK112"/>
      <w:bookmarkStart w:id="6" w:name="OLE_LINK54"/>
      <w:bookmarkStart w:id="7" w:name="OLE_LINK70"/>
      <w:bookmarkStart w:id="8" w:name="OLE_LINK123"/>
      <w:bookmarkStart w:id="9" w:name="OLE_LINK183"/>
      <w:r w:rsidRPr="00F57B96">
        <w:rPr>
          <w:rFonts w:ascii="Book Antiqua" w:hAnsi="Book Antiqua"/>
          <w:b/>
        </w:rPr>
        <w:t xml:space="preserve">Open-Access: </w:t>
      </w:r>
      <w:r w:rsidRPr="00F57B96">
        <w:rPr>
          <w:rFonts w:ascii="Book Antiqua" w:hAnsi="Book Antiqua"/>
        </w:rPr>
        <w:t xml:space="preserve">This article is an open-access </w:t>
      </w:r>
      <w:proofErr w:type="gramStart"/>
      <w:r w:rsidRPr="00F57B96">
        <w:rPr>
          <w:rFonts w:ascii="Book Antiqua" w:hAnsi="Book Antiqua"/>
        </w:rPr>
        <w:t>article which</w:t>
      </w:r>
      <w:proofErr w:type="gramEnd"/>
      <w:r w:rsidRPr="00F57B96">
        <w:rPr>
          <w:rFonts w:ascii="Book Antiqua" w:hAnsi="Book Antiqua"/>
        </w:rPr>
        <w:t xml:space="preserve"> was selected by an in-house editor and fully peer-reviewed by external reviewers. It is distributed in accordance with the Creative Commons Attribution Non Commercial (CC BY-NC 4.0) license, which permits others to distribute, remix, adapt, build upon this work </w:t>
      </w:r>
      <w:proofErr w:type="gramStart"/>
      <w:r w:rsidRPr="00F57B96">
        <w:rPr>
          <w:rFonts w:ascii="Book Antiqua" w:hAnsi="Book Antiqua"/>
        </w:rPr>
        <w:t>non</w:t>
      </w:r>
      <w:proofErr w:type="gramEnd"/>
      <w:r w:rsidRPr="00F57B96">
        <w:rPr>
          <w:rFonts w:ascii="Book Antiqua" w:hAnsi="Book Antiqua"/>
        </w:rPr>
        <w:t>-commercially, and license their derivative works on different terms, provided the original work is properly cited and the use is non-commercial. See: http://creativecommons.org/licenses/by-nc/4.0/</w:t>
      </w:r>
      <w:bookmarkEnd w:id="4"/>
      <w:bookmarkEnd w:id="5"/>
    </w:p>
    <w:bookmarkEnd w:id="6"/>
    <w:bookmarkEnd w:id="7"/>
    <w:bookmarkEnd w:id="8"/>
    <w:bookmarkEnd w:id="9"/>
    <w:p w14:paraId="0489123B" w14:textId="77777777" w:rsidR="00275748" w:rsidRPr="00F57B96" w:rsidRDefault="00275748" w:rsidP="00275748">
      <w:pPr>
        <w:snapToGrid w:val="0"/>
        <w:spacing w:line="360" w:lineRule="auto"/>
        <w:ind w:right="120"/>
        <w:rPr>
          <w:rFonts w:ascii="Book Antiqua" w:hAnsi="Book Antiqua"/>
        </w:rPr>
      </w:pPr>
    </w:p>
    <w:p w14:paraId="198D21CD" w14:textId="77777777" w:rsidR="00275748" w:rsidRPr="00F57B96" w:rsidRDefault="00275748" w:rsidP="00275748">
      <w:pPr>
        <w:snapToGrid w:val="0"/>
        <w:spacing w:line="360" w:lineRule="auto"/>
        <w:ind w:right="120"/>
        <w:rPr>
          <w:rFonts w:ascii="Book Antiqua" w:hAnsi="Book Antiqua"/>
        </w:rPr>
      </w:pPr>
      <w:bookmarkStart w:id="10" w:name="OLE_LINK219"/>
      <w:r w:rsidRPr="00F57B96">
        <w:rPr>
          <w:rFonts w:ascii="Book Antiqua" w:hAnsi="Book Antiqua"/>
          <w:b/>
        </w:rPr>
        <w:t>Manuscript source:</w:t>
      </w:r>
      <w:r w:rsidRPr="00F57B96">
        <w:rPr>
          <w:rFonts w:ascii="Book Antiqua" w:hAnsi="Book Antiqua"/>
        </w:rPr>
        <w:t xml:space="preserve"> Invited manuscript</w:t>
      </w:r>
    </w:p>
    <w:bookmarkEnd w:id="10"/>
    <w:p w14:paraId="6BB45134" w14:textId="77777777" w:rsidR="005401F7" w:rsidRPr="00F57B96" w:rsidRDefault="005401F7" w:rsidP="00D26164">
      <w:pPr>
        <w:snapToGrid w:val="0"/>
        <w:spacing w:line="360" w:lineRule="auto"/>
        <w:rPr>
          <w:rFonts w:ascii="Book Antiqua" w:hAnsi="Book Antiqua"/>
        </w:rPr>
      </w:pPr>
    </w:p>
    <w:p w14:paraId="410CAAFD" w14:textId="439D7587" w:rsidR="007E69CB" w:rsidRPr="00F57B96" w:rsidRDefault="007E69CB" w:rsidP="00D26164">
      <w:pPr>
        <w:snapToGrid w:val="0"/>
        <w:spacing w:line="360" w:lineRule="auto"/>
        <w:rPr>
          <w:rFonts w:ascii="Book Antiqua" w:hAnsi="Book Antiqua"/>
          <w:kern w:val="0"/>
        </w:rPr>
      </w:pPr>
      <w:r w:rsidRPr="00F57B96">
        <w:rPr>
          <w:rFonts w:ascii="Book Antiqua" w:hAnsi="Book Antiqua"/>
          <w:b/>
          <w:bCs/>
          <w:kern w:val="0"/>
        </w:rPr>
        <w:t>Correspond</w:t>
      </w:r>
      <w:r w:rsidR="006729B8" w:rsidRPr="00F57B96">
        <w:rPr>
          <w:rFonts w:ascii="Book Antiqua" w:eastAsia="宋体" w:hAnsi="Book Antiqua"/>
          <w:b/>
          <w:bCs/>
          <w:kern w:val="0"/>
          <w:lang w:eastAsia="zh-CN"/>
        </w:rPr>
        <w:t>ence to</w:t>
      </w:r>
      <w:r w:rsidRPr="00F57B96">
        <w:rPr>
          <w:rFonts w:ascii="Book Antiqua" w:hAnsi="Book Antiqua"/>
          <w:b/>
          <w:bCs/>
          <w:kern w:val="0"/>
        </w:rPr>
        <w:t>:</w:t>
      </w:r>
      <w:r w:rsidRPr="00F57B96">
        <w:rPr>
          <w:rFonts w:ascii="Book Antiqua" w:hAnsi="Book Antiqua"/>
          <w:bCs/>
          <w:kern w:val="0"/>
        </w:rPr>
        <w:t xml:space="preserve"> </w:t>
      </w:r>
      <w:r w:rsidR="003D0D6E" w:rsidRPr="00F57B96">
        <w:rPr>
          <w:rFonts w:ascii="Book Antiqua" w:hAnsi="Book Antiqua"/>
          <w:b/>
          <w:bCs/>
          <w:kern w:val="0"/>
        </w:rPr>
        <w:t>Kenji Kawada</w:t>
      </w:r>
      <w:r w:rsidRPr="00F57B96">
        <w:rPr>
          <w:rFonts w:ascii="Book Antiqua" w:hAnsi="Book Antiqua"/>
          <w:b/>
          <w:bCs/>
          <w:kern w:val="0"/>
        </w:rPr>
        <w:t>, MD, PhD</w:t>
      </w:r>
      <w:r w:rsidR="006729B8" w:rsidRPr="00F57B96">
        <w:rPr>
          <w:rFonts w:ascii="Book Antiqua" w:eastAsia="宋体" w:hAnsi="Book Antiqua"/>
          <w:b/>
          <w:bCs/>
          <w:kern w:val="0"/>
          <w:lang w:eastAsia="zh-CN"/>
        </w:rPr>
        <w:t>,</w:t>
      </w:r>
      <w:r w:rsidR="006729B8" w:rsidRPr="00F57B96">
        <w:rPr>
          <w:rFonts w:ascii="Book Antiqua" w:eastAsia="宋体" w:hAnsi="Book Antiqua"/>
          <w:kern w:val="0"/>
          <w:lang w:eastAsia="zh-CN"/>
        </w:rPr>
        <w:t xml:space="preserve"> </w:t>
      </w:r>
      <w:r w:rsidRPr="00F57B96">
        <w:rPr>
          <w:rFonts w:ascii="Book Antiqua" w:hAnsi="Book Antiqua"/>
          <w:kern w:val="0"/>
        </w:rPr>
        <w:t>Department of Surgery, Graduate School of Medicine, Kyoto University, 54 Shogoin- Kawara-cho, Sakyo-ku, Kyoto</w:t>
      </w:r>
      <w:r w:rsidR="006729B8" w:rsidRPr="00F57B96">
        <w:rPr>
          <w:rFonts w:ascii="Book Antiqua" w:eastAsia="宋体" w:hAnsi="Book Antiqua"/>
          <w:kern w:val="0"/>
          <w:lang w:eastAsia="zh-CN"/>
        </w:rPr>
        <w:t xml:space="preserve"> </w:t>
      </w:r>
      <w:r w:rsidR="006729B8" w:rsidRPr="00F57B96">
        <w:rPr>
          <w:rFonts w:ascii="Book Antiqua" w:hAnsi="Book Antiqua"/>
          <w:kern w:val="0"/>
        </w:rPr>
        <w:t>606-8507</w:t>
      </w:r>
      <w:r w:rsidRPr="00F57B96">
        <w:rPr>
          <w:rFonts w:ascii="Book Antiqua" w:hAnsi="Book Antiqua"/>
          <w:kern w:val="0"/>
        </w:rPr>
        <w:t>, Japan</w:t>
      </w:r>
      <w:r w:rsidR="006729B8" w:rsidRPr="00F57B96">
        <w:rPr>
          <w:rFonts w:ascii="Book Antiqua" w:eastAsia="宋体" w:hAnsi="Book Antiqua"/>
          <w:kern w:val="0"/>
          <w:lang w:eastAsia="zh-CN"/>
        </w:rPr>
        <w:t>.</w:t>
      </w:r>
      <w:r w:rsidRPr="00F57B96">
        <w:rPr>
          <w:rFonts w:ascii="Book Antiqua" w:hAnsi="Book Antiqua"/>
          <w:kern w:val="0"/>
        </w:rPr>
        <w:t xml:space="preserve"> </w:t>
      </w:r>
      <w:r w:rsidR="006729B8" w:rsidRPr="00F57B96">
        <w:rPr>
          <w:rFonts w:ascii="Book Antiqua" w:eastAsia="Times New Roman" w:hAnsi="Book Antiqua"/>
          <w:kern w:val="0"/>
        </w:rPr>
        <w:t>kkawada@kuhp.kyoto-u.ac.jp</w:t>
      </w:r>
    </w:p>
    <w:p w14:paraId="5A3EE8B7" w14:textId="4934C749" w:rsidR="006729B8" w:rsidRPr="00F57B96" w:rsidRDefault="006729B8" w:rsidP="006729B8">
      <w:pPr>
        <w:suppressAutoHyphens/>
        <w:autoSpaceDE w:val="0"/>
        <w:autoSpaceDN w:val="0"/>
        <w:adjustRightInd w:val="0"/>
        <w:snapToGrid w:val="0"/>
        <w:spacing w:line="360" w:lineRule="auto"/>
        <w:rPr>
          <w:rFonts w:ascii="Book Antiqua" w:eastAsia="幼圆" w:hAnsi="Book Antiqua"/>
          <w:b/>
        </w:rPr>
      </w:pPr>
      <w:r w:rsidRPr="00F57B96">
        <w:rPr>
          <w:rFonts w:ascii="Book Antiqua" w:hAnsi="Book Antiqua"/>
          <w:b/>
        </w:rPr>
        <w:t>Telephone:</w:t>
      </w:r>
      <w:r w:rsidRPr="00F57B96">
        <w:rPr>
          <w:rFonts w:ascii="Book Antiqua" w:hAnsi="Book Antiqua"/>
          <w:kern w:val="0"/>
        </w:rPr>
        <w:t xml:space="preserve"> +81-75-3667595</w:t>
      </w:r>
    </w:p>
    <w:p w14:paraId="3A729F71" w14:textId="318C763F" w:rsidR="006729B8" w:rsidRPr="00F57B96" w:rsidRDefault="006729B8" w:rsidP="006729B8">
      <w:pPr>
        <w:suppressAutoHyphens/>
        <w:autoSpaceDE w:val="0"/>
        <w:autoSpaceDN w:val="0"/>
        <w:adjustRightInd w:val="0"/>
        <w:snapToGrid w:val="0"/>
        <w:spacing w:line="360" w:lineRule="auto"/>
        <w:rPr>
          <w:rFonts w:ascii="Book Antiqua" w:hAnsi="Book Antiqua"/>
          <w:b/>
        </w:rPr>
      </w:pPr>
      <w:r w:rsidRPr="00F57B96">
        <w:rPr>
          <w:rFonts w:ascii="Book Antiqua" w:hAnsi="Book Antiqua"/>
          <w:b/>
        </w:rPr>
        <w:t>Fax:</w:t>
      </w:r>
      <w:r w:rsidRPr="00F57B96">
        <w:rPr>
          <w:rFonts w:ascii="Book Antiqua" w:hAnsi="Book Antiqua"/>
          <w:kern w:val="0"/>
        </w:rPr>
        <w:t xml:space="preserve"> +81-75-3667642</w:t>
      </w:r>
    </w:p>
    <w:p w14:paraId="25F555E6" w14:textId="77777777" w:rsidR="007E69CB" w:rsidRPr="00F57B96" w:rsidRDefault="007E69CB" w:rsidP="00D26164">
      <w:pPr>
        <w:snapToGrid w:val="0"/>
        <w:spacing w:line="360" w:lineRule="auto"/>
        <w:rPr>
          <w:rFonts w:ascii="Book Antiqua" w:eastAsia="宋体" w:hAnsi="Book Antiqua"/>
          <w:kern w:val="0"/>
          <w:lang w:eastAsia="zh-CN"/>
        </w:rPr>
      </w:pPr>
    </w:p>
    <w:p w14:paraId="48D0E41F" w14:textId="0E8B9C06" w:rsidR="006729B8" w:rsidRPr="00F57B96" w:rsidRDefault="006729B8" w:rsidP="006729B8">
      <w:pPr>
        <w:adjustRightInd w:val="0"/>
        <w:snapToGrid w:val="0"/>
        <w:spacing w:line="360" w:lineRule="auto"/>
        <w:rPr>
          <w:rFonts w:ascii="Book Antiqua" w:hAnsi="Book Antiqua"/>
        </w:rPr>
      </w:pPr>
      <w:bookmarkStart w:id="11" w:name="OLE_LINK140"/>
      <w:bookmarkStart w:id="12" w:name="OLE_LINK7"/>
      <w:bookmarkStart w:id="13" w:name="OLE_LINK8"/>
      <w:bookmarkStart w:id="14" w:name="OLE_LINK16"/>
      <w:bookmarkStart w:id="15" w:name="OLE_LINK36"/>
      <w:bookmarkStart w:id="16" w:name="OLE_LINK38"/>
      <w:bookmarkStart w:id="17" w:name="OLE_LINK47"/>
      <w:bookmarkStart w:id="18" w:name="OLE_LINK55"/>
      <w:bookmarkStart w:id="19" w:name="OLE_LINK77"/>
      <w:bookmarkStart w:id="20" w:name="OLE_LINK80"/>
      <w:bookmarkStart w:id="21" w:name="OLE_LINK83"/>
      <w:bookmarkStart w:id="22" w:name="OLE_LINK85"/>
      <w:bookmarkStart w:id="23" w:name="OLE_LINK153"/>
      <w:bookmarkStart w:id="24" w:name="OLE_LINK156"/>
      <w:bookmarkStart w:id="25" w:name="OLE_LINK224"/>
      <w:r w:rsidRPr="00F57B96">
        <w:rPr>
          <w:rFonts w:ascii="Book Antiqua" w:hAnsi="Book Antiqua"/>
          <w:b/>
        </w:rPr>
        <w:t>Received:</w:t>
      </w:r>
      <w:r w:rsidRPr="00F57B96">
        <w:rPr>
          <w:rFonts w:ascii="Book Antiqua" w:eastAsia="宋体" w:hAnsi="Book Antiqua"/>
          <w:b/>
          <w:lang w:eastAsia="zh-CN"/>
        </w:rPr>
        <w:t xml:space="preserve"> </w:t>
      </w:r>
      <w:r w:rsidRPr="00F57B96">
        <w:rPr>
          <w:rFonts w:ascii="Book Antiqua" w:eastAsia="宋体" w:hAnsi="Book Antiqua"/>
          <w:lang w:eastAsia="zh-CN"/>
        </w:rPr>
        <w:t>June 1</w:t>
      </w:r>
      <w:r w:rsidRPr="00F57B96">
        <w:rPr>
          <w:rFonts w:ascii="Book Antiqua" w:hAnsi="Book Antiqua"/>
        </w:rPr>
        <w:t>, 2016</w:t>
      </w:r>
    </w:p>
    <w:p w14:paraId="10CC4CA9" w14:textId="1BF6889A" w:rsidR="006729B8" w:rsidRPr="00F57B96" w:rsidRDefault="006729B8" w:rsidP="006729B8">
      <w:pPr>
        <w:adjustRightInd w:val="0"/>
        <w:snapToGrid w:val="0"/>
        <w:spacing w:line="360" w:lineRule="auto"/>
        <w:rPr>
          <w:rFonts w:ascii="Book Antiqua" w:hAnsi="Book Antiqua"/>
        </w:rPr>
      </w:pPr>
      <w:r w:rsidRPr="00F57B96">
        <w:rPr>
          <w:rFonts w:ascii="Book Antiqua" w:hAnsi="Book Antiqua"/>
          <w:b/>
        </w:rPr>
        <w:t xml:space="preserve">Peer-review started: </w:t>
      </w:r>
      <w:r w:rsidRPr="00F57B96">
        <w:rPr>
          <w:rFonts w:ascii="Book Antiqua" w:eastAsia="宋体" w:hAnsi="Book Antiqua"/>
          <w:lang w:eastAsia="zh-CN"/>
        </w:rPr>
        <w:t>June 9</w:t>
      </w:r>
      <w:r w:rsidRPr="00F57B96">
        <w:rPr>
          <w:rFonts w:ascii="Book Antiqua" w:hAnsi="Book Antiqua"/>
        </w:rPr>
        <w:t>, 2016</w:t>
      </w:r>
    </w:p>
    <w:p w14:paraId="08A5A93E" w14:textId="4FEE732A" w:rsidR="006729B8" w:rsidRPr="00F57B96" w:rsidRDefault="006729B8" w:rsidP="006729B8">
      <w:pPr>
        <w:adjustRightInd w:val="0"/>
        <w:snapToGrid w:val="0"/>
        <w:spacing w:line="360" w:lineRule="auto"/>
        <w:rPr>
          <w:rFonts w:ascii="Book Antiqua" w:eastAsia="宋体" w:hAnsi="Book Antiqua"/>
          <w:lang w:eastAsia="zh-CN"/>
        </w:rPr>
      </w:pPr>
      <w:r w:rsidRPr="00F57B96">
        <w:rPr>
          <w:rFonts w:ascii="Book Antiqua" w:hAnsi="Book Antiqua"/>
          <w:b/>
        </w:rPr>
        <w:t>First decision:</w:t>
      </w:r>
      <w:r w:rsidRPr="00F57B96">
        <w:rPr>
          <w:rFonts w:ascii="Book Antiqua" w:eastAsia="宋体" w:hAnsi="Book Antiqua"/>
          <w:lang w:eastAsia="zh-CN"/>
        </w:rPr>
        <w:t xml:space="preserve"> July 30, 2016</w:t>
      </w:r>
    </w:p>
    <w:p w14:paraId="565A6BB1" w14:textId="0A7F013D" w:rsidR="006729B8" w:rsidRPr="00F57B96" w:rsidRDefault="006729B8" w:rsidP="006729B8">
      <w:pPr>
        <w:adjustRightInd w:val="0"/>
        <w:snapToGrid w:val="0"/>
        <w:spacing w:line="360" w:lineRule="auto"/>
        <w:rPr>
          <w:rFonts w:ascii="Book Antiqua" w:eastAsia="宋体" w:hAnsi="Book Antiqua"/>
          <w:lang w:eastAsia="zh-CN"/>
        </w:rPr>
      </w:pPr>
      <w:r w:rsidRPr="00F57B96">
        <w:rPr>
          <w:rFonts w:ascii="Book Antiqua" w:hAnsi="Book Antiqua"/>
          <w:b/>
        </w:rPr>
        <w:t>Revised:</w:t>
      </w:r>
      <w:r w:rsidRPr="00F57B96">
        <w:rPr>
          <w:rFonts w:ascii="Book Antiqua" w:hAnsi="Book Antiqua"/>
        </w:rPr>
        <w:t xml:space="preserve"> </w:t>
      </w:r>
      <w:r w:rsidRPr="00F57B96">
        <w:rPr>
          <w:rFonts w:ascii="Book Antiqua" w:eastAsia="宋体" w:hAnsi="Book Antiqua"/>
          <w:lang w:eastAsia="zh-CN"/>
        </w:rPr>
        <w:t xml:space="preserve">August </w:t>
      </w:r>
      <w:r w:rsidR="00C15EA1" w:rsidRPr="00F57B96">
        <w:rPr>
          <w:rFonts w:ascii="Book Antiqua" w:eastAsia="宋体" w:hAnsi="Book Antiqua"/>
          <w:lang w:eastAsia="zh-CN"/>
        </w:rPr>
        <w:t>24</w:t>
      </w:r>
      <w:r w:rsidRPr="00F57B96">
        <w:rPr>
          <w:rFonts w:ascii="Book Antiqua" w:eastAsia="宋体" w:hAnsi="Book Antiqua"/>
          <w:lang w:eastAsia="zh-CN"/>
        </w:rPr>
        <w:t>, 2016</w:t>
      </w:r>
    </w:p>
    <w:p w14:paraId="65E239AB" w14:textId="1316C73C" w:rsidR="006729B8" w:rsidRPr="00F57B96" w:rsidRDefault="006729B8" w:rsidP="006729B8">
      <w:pPr>
        <w:adjustRightInd w:val="0"/>
        <w:snapToGrid w:val="0"/>
        <w:spacing w:line="360" w:lineRule="auto"/>
        <w:rPr>
          <w:rFonts w:ascii="Book Antiqua" w:hAnsi="Book Antiqua"/>
        </w:rPr>
      </w:pPr>
      <w:r w:rsidRPr="00F57B96">
        <w:rPr>
          <w:rFonts w:ascii="Book Antiqua" w:hAnsi="Book Antiqua"/>
          <w:b/>
        </w:rPr>
        <w:t>Accepted:</w:t>
      </w:r>
      <w:r w:rsidR="006B207B">
        <w:rPr>
          <w:rFonts w:ascii="Book Antiqua" w:hAnsi="Book Antiqua"/>
          <w:b/>
        </w:rPr>
        <w:t xml:space="preserve"> </w:t>
      </w:r>
      <w:r w:rsidR="006B207B" w:rsidRPr="006B207B">
        <w:rPr>
          <w:rFonts w:ascii="Book Antiqua" w:hAnsi="Book Antiqua"/>
        </w:rPr>
        <w:t>September 13, 2016</w:t>
      </w:r>
      <w:r w:rsidR="006B207B">
        <w:rPr>
          <w:rFonts w:ascii="Book Antiqua" w:hAnsi="Book Antiqua"/>
          <w:b/>
        </w:rPr>
        <w:t xml:space="preserve"> </w:t>
      </w:r>
    </w:p>
    <w:p w14:paraId="32CB4331" w14:textId="77777777" w:rsidR="006729B8" w:rsidRPr="00F57B96" w:rsidRDefault="006729B8" w:rsidP="006729B8">
      <w:pPr>
        <w:adjustRightInd w:val="0"/>
        <w:snapToGrid w:val="0"/>
        <w:spacing w:line="360" w:lineRule="auto"/>
        <w:rPr>
          <w:rFonts w:ascii="Book Antiqua" w:hAnsi="Book Antiqua"/>
        </w:rPr>
      </w:pPr>
      <w:r w:rsidRPr="00F57B96">
        <w:rPr>
          <w:rFonts w:ascii="Book Antiqua" w:hAnsi="Book Antiqua"/>
          <w:b/>
        </w:rPr>
        <w:t>Article in press:</w:t>
      </w:r>
    </w:p>
    <w:p w14:paraId="3ADD821F" w14:textId="77777777" w:rsidR="006729B8" w:rsidRPr="00F57B96" w:rsidRDefault="006729B8" w:rsidP="006729B8">
      <w:pPr>
        <w:snapToGrid w:val="0"/>
        <w:spacing w:line="360" w:lineRule="auto"/>
        <w:rPr>
          <w:rFonts w:ascii="Book Antiqua" w:hAnsi="Book Antiqua"/>
        </w:rPr>
      </w:pPr>
      <w:r w:rsidRPr="00F57B96">
        <w:rPr>
          <w:rFonts w:ascii="Book Antiqua" w:hAnsi="Book Antiqua"/>
          <w:b/>
        </w:rPr>
        <w:t>Published online:</w:t>
      </w:r>
      <w:bookmarkEnd w:id="11"/>
    </w:p>
    <w:bookmarkEnd w:id="12"/>
    <w:bookmarkEnd w:id="13"/>
    <w:bookmarkEnd w:id="14"/>
    <w:bookmarkEnd w:id="15"/>
    <w:bookmarkEnd w:id="16"/>
    <w:bookmarkEnd w:id="17"/>
    <w:bookmarkEnd w:id="18"/>
    <w:bookmarkEnd w:id="19"/>
    <w:bookmarkEnd w:id="20"/>
    <w:bookmarkEnd w:id="21"/>
    <w:bookmarkEnd w:id="22"/>
    <w:bookmarkEnd w:id="23"/>
    <w:bookmarkEnd w:id="24"/>
    <w:bookmarkEnd w:id="25"/>
    <w:p w14:paraId="74A11551" w14:textId="77777777" w:rsidR="006729B8" w:rsidRPr="00F57B96" w:rsidRDefault="006729B8" w:rsidP="00D26164">
      <w:pPr>
        <w:snapToGrid w:val="0"/>
        <w:spacing w:line="360" w:lineRule="auto"/>
        <w:rPr>
          <w:rFonts w:ascii="Book Antiqua" w:eastAsia="宋体" w:hAnsi="Book Antiqua"/>
          <w:lang w:eastAsia="zh-CN"/>
        </w:rPr>
      </w:pPr>
    </w:p>
    <w:p w14:paraId="4FED31DE" w14:textId="77777777" w:rsidR="007E69CB" w:rsidRPr="00F57B96" w:rsidRDefault="007E69CB" w:rsidP="00D26164">
      <w:pPr>
        <w:snapToGrid w:val="0"/>
        <w:spacing w:line="360" w:lineRule="auto"/>
        <w:rPr>
          <w:rFonts w:ascii="Book Antiqua" w:hAnsi="Book Antiqua"/>
        </w:rPr>
      </w:pPr>
    </w:p>
    <w:p w14:paraId="7FD6C306" w14:textId="55629797" w:rsidR="003D0D6E" w:rsidRPr="00F57B96" w:rsidRDefault="00E85BAB" w:rsidP="00D26164">
      <w:pPr>
        <w:snapToGrid w:val="0"/>
        <w:spacing w:line="360" w:lineRule="auto"/>
        <w:rPr>
          <w:rFonts w:ascii="Book Antiqua" w:hAnsi="Book Antiqua"/>
          <w:b/>
        </w:rPr>
      </w:pPr>
      <w:r w:rsidRPr="00F57B96">
        <w:rPr>
          <w:rFonts w:ascii="Book Antiqua" w:hAnsi="Book Antiqua"/>
          <w:b/>
        </w:rPr>
        <w:br w:type="page"/>
      </w:r>
      <w:r w:rsidR="00062B19" w:rsidRPr="00F57B96">
        <w:rPr>
          <w:rFonts w:ascii="Book Antiqua" w:hAnsi="Book Antiqua"/>
          <w:b/>
        </w:rPr>
        <w:lastRenderedPageBreak/>
        <w:t>Abstract</w:t>
      </w:r>
    </w:p>
    <w:p w14:paraId="6D04C060" w14:textId="0A2F16FD" w:rsidR="00515B28" w:rsidRPr="00F57B96" w:rsidRDefault="000E2742" w:rsidP="00D26164">
      <w:pPr>
        <w:snapToGrid w:val="0"/>
        <w:spacing w:line="360" w:lineRule="auto"/>
        <w:rPr>
          <w:rFonts w:ascii="Book Antiqua" w:hAnsi="Book Antiqua"/>
        </w:rPr>
      </w:pPr>
      <w:r w:rsidRPr="00F57B96">
        <w:rPr>
          <w:rFonts w:ascii="Book Antiqua" w:hAnsi="Book Antiqua"/>
        </w:rPr>
        <w:t xml:space="preserve">Positron emission tomography (PET) with </w:t>
      </w:r>
      <w:r w:rsidRPr="00F57B96">
        <w:rPr>
          <w:rFonts w:ascii="Book Antiqua" w:hAnsi="Book Antiqua"/>
          <w:vertAlign w:val="superscript"/>
        </w:rPr>
        <w:t>18</w:t>
      </w:r>
      <w:r w:rsidRPr="00F57B96">
        <w:rPr>
          <w:rFonts w:ascii="Book Antiqua" w:hAnsi="Book Antiqua"/>
        </w:rPr>
        <w:t>F-fl</w:t>
      </w:r>
      <w:r w:rsidR="004F368C" w:rsidRPr="00F57B96">
        <w:rPr>
          <w:rFonts w:ascii="Book Antiqua" w:hAnsi="Book Antiqua"/>
        </w:rPr>
        <w:t xml:space="preserve">uorodeoxyglucose (FDG) is a </w:t>
      </w:r>
      <w:r w:rsidR="001D2309" w:rsidRPr="00F57B96">
        <w:rPr>
          <w:rFonts w:ascii="Book Antiqua" w:hAnsi="Book Antiqua"/>
        </w:rPr>
        <w:t xml:space="preserve">diagnostic </w:t>
      </w:r>
      <w:r w:rsidRPr="00F57B96">
        <w:rPr>
          <w:rFonts w:ascii="Book Antiqua" w:hAnsi="Book Antiqua"/>
        </w:rPr>
        <w:t xml:space="preserve">tool to evaluate </w:t>
      </w:r>
      <w:r w:rsidR="001D2309" w:rsidRPr="00F57B96">
        <w:rPr>
          <w:rFonts w:ascii="Book Antiqua" w:hAnsi="Book Antiqua"/>
        </w:rPr>
        <w:t>metabolic activity by measuring accumulation</w:t>
      </w:r>
      <w:r w:rsidRPr="00F57B96">
        <w:rPr>
          <w:rFonts w:ascii="Book Antiqua" w:hAnsi="Book Antiqua"/>
        </w:rPr>
        <w:t xml:space="preserve"> of FDG, a</w:t>
      </w:r>
      <w:r w:rsidR="001D2309" w:rsidRPr="00F57B96">
        <w:rPr>
          <w:rFonts w:ascii="Book Antiqua" w:hAnsi="Book Antiqua"/>
        </w:rPr>
        <w:t>n analogue of glucose</w:t>
      </w:r>
      <w:r w:rsidRPr="00F57B96">
        <w:rPr>
          <w:rFonts w:ascii="Book Antiqua" w:hAnsi="Book Antiqua"/>
        </w:rPr>
        <w:t xml:space="preserve">, and has been widely used for </w:t>
      </w:r>
      <w:r w:rsidR="001D2309" w:rsidRPr="00F57B96">
        <w:rPr>
          <w:rFonts w:ascii="Book Antiqua" w:hAnsi="Book Antiqua"/>
        </w:rPr>
        <w:t>detecting small tumors, monitoring treatment response</w:t>
      </w:r>
      <w:r w:rsidRPr="00F57B96">
        <w:rPr>
          <w:rFonts w:ascii="Book Antiqua" w:hAnsi="Book Antiqua"/>
        </w:rPr>
        <w:t xml:space="preserve"> and </w:t>
      </w:r>
      <w:r w:rsidR="001D2309" w:rsidRPr="00F57B96">
        <w:rPr>
          <w:rFonts w:ascii="Book Antiqua" w:hAnsi="Book Antiqua"/>
        </w:rPr>
        <w:t xml:space="preserve">predicting patients’ </w:t>
      </w:r>
      <w:r w:rsidRPr="00F57B96">
        <w:rPr>
          <w:rFonts w:ascii="Book Antiqua" w:hAnsi="Book Antiqua"/>
        </w:rPr>
        <w:t>prognos</w:t>
      </w:r>
      <w:r w:rsidR="000D20E0" w:rsidRPr="00F57B96">
        <w:rPr>
          <w:rFonts w:ascii="Book Antiqua" w:hAnsi="Book Antiqua"/>
        </w:rPr>
        <w:t>is</w:t>
      </w:r>
      <w:r w:rsidR="00900315" w:rsidRPr="00F57B96">
        <w:rPr>
          <w:rFonts w:ascii="Book Antiqua" w:hAnsi="Book Antiqua"/>
        </w:rPr>
        <w:t xml:space="preserve"> in</w:t>
      </w:r>
      <w:r w:rsidRPr="00F57B96">
        <w:rPr>
          <w:rFonts w:ascii="Book Antiqua" w:hAnsi="Book Antiqua"/>
        </w:rPr>
        <w:t xml:space="preserve"> a variety of cancers. However, the </w:t>
      </w:r>
      <w:r w:rsidR="001D2309" w:rsidRPr="00F57B96">
        <w:rPr>
          <w:rFonts w:ascii="Book Antiqua" w:hAnsi="Book Antiqua"/>
        </w:rPr>
        <w:t>molecular mechanism</w:t>
      </w:r>
      <w:r w:rsidRPr="00F57B96">
        <w:rPr>
          <w:rFonts w:ascii="Book Antiqua" w:hAnsi="Book Antiqua"/>
        </w:rPr>
        <w:t xml:space="preserve"> of FDG accumulation </w:t>
      </w:r>
      <w:r w:rsidR="001D2309" w:rsidRPr="00F57B96">
        <w:rPr>
          <w:rFonts w:ascii="Book Antiqua" w:hAnsi="Book Antiqua"/>
        </w:rPr>
        <w:t xml:space="preserve">into tumors </w:t>
      </w:r>
      <w:r w:rsidRPr="00F57B96">
        <w:rPr>
          <w:rFonts w:ascii="Book Antiqua" w:hAnsi="Book Antiqua"/>
        </w:rPr>
        <w:t xml:space="preserve">remains to be investigated. It is </w:t>
      </w:r>
      <w:proofErr w:type="gramStart"/>
      <w:r w:rsidR="001D2309" w:rsidRPr="00F57B96">
        <w:rPr>
          <w:rFonts w:ascii="Book Antiqua" w:hAnsi="Book Antiqua"/>
        </w:rPr>
        <w:t>well-</w:t>
      </w:r>
      <w:r w:rsidRPr="00F57B96">
        <w:rPr>
          <w:rFonts w:ascii="Book Antiqua" w:hAnsi="Book Antiqua"/>
        </w:rPr>
        <w:t>known</w:t>
      </w:r>
      <w:proofErr w:type="gramEnd"/>
      <w:r w:rsidRPr="00F57B96">
        <w:rPr>
          <w:rFonts w:ascii="Book Antiqua" w:hAnsi="Book Antiqua"/>
        </w:rPr>
        <w:t xml:space="preserve"> that most </w:t>
      </w:r>
      <w:r w:rsidR="001D2309" w:rsidRPr="00F57B96">
        <w:rPr>
          <w:rFonts w:ascii="Book Antiqua" w:hAnsi="Book Antiqua"/>
        </w:rPr>
        <w:t>cancers</w:t>
      </w:r>
      <w:r w:rsidRPr="00F57B96">
        <w:rPr>
          <w:rFonts w:ascii="Book Antiqua" w:hAnsi="Book Antiqua"/>
        </w:rPr>
        <w:t xml:space="preserve"> are </w:t>
      </w:r>
      <w:r w:rsidR="001D2309" w:rsidRPr="00F57B96">
        <w:rPr>
          <w:rFonts w:ascii="Book Antiqua" w:hAnsi="Book Antiqua"/>
        </w:rPr>
        <w:t xml:space="preserve">metabolically active </w:t>
      </w:r>
      <w:r w:rsidRPr="00F57B96">
        <w:rPr>
          <w:rFonts w:ascii="Book Antiqua" w:hAnsi="Book Antiqua"/>
        </w:rPr>
        <w:t xml:space="preserve">with </w:t>
      </w:r>
      <w:r w:rsidR="001D2309" w:rsidRPr="00F57B96">
        <w:rPr>
          <w:rFonts w:ascii="Book Antiqua" w:hAnsi="Book Antiqua"/>
        </w:rPr>
        <w:t>elevated</w:t>
      </w:r>
      <w:r w:rsidRPr="00F57B96">
        <w:rPr>
          <w:rFonts w:ascii="Book Antiqua" w:hAnsi="Book Antiqua"/>
        </w:rPr>
        <w:t xml:space="preserve"> glucose metabolism, a phenomenon known as the Warburg effect. The underlying mechanisms for elevated glucose metabolism in cancer tissues are complex.</w:t>
      </w:r>
      <w:r w:rsidR="004A62E6" w:rsidRPr="00F57B96">
        <w:rPr>
          <w:rFonts w:ascii="Book Antiqua" w:hAnsi="Book Antiqua"/>
        </w:rPr>
        <w:t xml:space="preserve"> Recent reports </w:t>
      </w:r>
      <w:r w:rsidR="00233E4D" w:rsidRPr="00F57B96">
        <w:rPr>
          <w:rFonts w:ascii="Book Antiqua" w:hAnsi="Book Antiqua"/>
        </w:rPr>
        <w:t>have indicated the potential of FDG-PET/CT scans in predicting mutational status (</w:t>
      </w:r>
      <w:r w:rsidR="008B408E" w:rsidRPr="00F57B96">
        <w:rPr>
          <w:rFonts w:ascii="Book Antiqua" w:hAnsi="Book Antiqua"/>
          <w:i/>
        </w:rPr>
        <w:t>e.g.</w:t>
      </w:r>
      <w:r w:rsidR="00233E4D" w:rsidRPr="00F57B96">
        <w:rPr>
          <w:rFonts w:ascii="Book Antiqua" w:hAnsi="Book Antiqua"/>
        </w:rPr>
        <w:t xml:space="preserve">, </w:t>
      </w:r>
      <w:r w:rsidR="00233E4D" w:rsidRPr="00F57B96">
        <w:rPr>
          <w:rFonts w:ascii="Book Antiqua" w:hAnsi="Book Antiqua"/>
          <w:i/>
        </w:rPr>
        <w:t>KRAS</w:t>
      </w:r>
      <w:r w:rsidR="00233E4D" w:rsidRPr="00F57B96">
        <w:rPr>
          <w:rFonts w:ascii="Book Antiqua" w:hAnsi="Book Antiqua"/>
        </w:rPr>
        <w:t xml:space="preserve"> gene mutation) of colorectal cancer (CRC), which suggests that FDG-PET</w:t>
      </w:r>
      <w:r w:rsidR="001D2309" w:rsidRPr="00F57B96">
        <w:rPr>
          <w:rFonts w:ascii="Book Antiqua" w:hAnsi="Book Antiqua"/>
        </w:rPr>
        <w:t>/CT</w:t>
      </w:r>
      <w:r w:rsidR="00233E4D" w:rsidRPr="00F57B96">
        <w:rPr>
          <w:rFonts w:ascii="Book Antiqua" w:hAnsi="Book Antiqua"/>
        </w:rPr>
        <w:t xml:space="preserve"> </w:t>
      </w:r>
      <w:proofErr w:type="gramStart"/>
      <w:r w:rsidR="00233E4D" w:rsidRPr="00F57B96">
        <w:rPr>
          <w:rFonts w:ascii="Book Antiqua" w:hAnsi="Book Antiqua"/>
        </w:rPr>
        <w:t>scans</w:t>
      </w:r>
      <w:r w:rsidR="00233E4D" w:rsidRPr="00F57B96">
        <w:rPr>
          <w:rFonts w:ascii="Book Antiqua" w:hAnsi="Book Antiqua" w:cs="Helvetica"/>
          <w:kern w:val="0"/>
          <w:vertAlign w:val="superscript"/>
        </w:rPr>
        <w:t xml:space="preserve"> </w:t>
      </w:r>
      <w:r w:rsidR="001D2309" w:rsidRPr="00F57B96">
        <w:rPr>
          <w:rFonts w:ascii="Book Antiqua" w:hAnsi="Book Antiqua" w:cs="Helvetica"/>
          <w:kern w:val="0"/>
          <w:vertAlign w:val="superscript"/>
        </w:rPr>
        <w:t xml:space="preserve"> </w:t>
      </w:r>
      <w:r w:rsidR="001D2309" w:rsidRPr="00F57B96">
        <w:rPr>
          <w:rFonts w:ascii="Book Antiqua" w:hAnsi="Book Antiqua"/>
        </w:rPr>
        <w:t>may</w:t>
      </w:r>
      <w:proofErr w:type="gramEnd"/>
      <w:r w:rsidR="00233E4D" w:rsidRPr="00F57B96">
        <w:rPr>
          <w:rFonts w:ascii="Book Antiqua" w:hAnsi="Book Antiqua"/>
        </w:rPr>
        <w:t xml:space="preserve"> play a key role in determining therapeutic strategies by non-invasively predicting </w:t>
      </w:r>
      <w:r w:rsidR="001D2309" w:rsidRPr="00F57B96">
        <w:rPr>
          <w:rFonts w:ascii="Book Antiqua" w:hAnsi="Book Antiqua"/>
        </w:rPr>
        <w:t xml:space="preserve">treatment </w:t>
      </w:r>
      <w:r w:rsidR="00233E4D" w:rsidRPr="00F57B96">
        <w:rPr>
          <w:rFonts w:ascii="Book Antiqua" w:hAnsi="Book Antiqua"/>
        </w:rPr>
        <w:t xml:space="preserve">response to </w:t>
      </w:r>
      <w:r w:rsidR="004A62E6" w:rsidRPr="00F57B96">
        <w:rPr>
          <w:rFonts w:ascii="Book Antiqua" w:hAnsi="Book Antiqua"/>
        </w:rPr>
        <w:t>anti-epidermal growth factor receptor (EGFR) therapy</w:t>
      </w:r>
      <w:r w:rsidR="00233E4D" w:rsidRPr="00F57B96">
        <w:rPr>
          <w:rFonts w:ascii="Book Antiqua" w:hAnsi="Book Antiqua"/>
        </w:rPr>
        <w:t xml:space="preserve">. </w:t>
      </w:r>
      <w:r w:rsidRPr="00F57B96">
        <w:rPr>
          <w:rFonts w:ascii="Book Antiqua" w:hAnsi="Book Antiqua" w:cs="Arial"/>
          <w:kern w:val="0"/>
        </w:rPr>
        <w:t xml:space="preserve">In this review, we </w:t>
      </w:r>
      <w:r w:rsidR="00233E4D" w:rsidRPr="00F57B96">
        <w:rPr>
          <w:rFonts w:ascii="Book Antiqua" w:hAnsi="Book Antiqua" w:cs="Arial"/>
          <w:kern w:val="0"/>
        </w:rPr>
        <w:t xml:space="preserve">summarize </w:t>
      </w:r>
      <w:r w:rsidR="004A62E6" w:rsidRPr="00F57B96">
        <w:rPr>
          <w:rFonts w:ascii="Book Antiqua" w:hAnsi="Book Antiqua" w:cs="Arial"/>
          <w:kern w:val="0"/>
        </w:rPr>
        <w:t xml:space="preserve">the current </w:t>
      </w:r>
      <w:r w:rsidR="001D2309" w:rsidRPr="00F57B96">
        <w:rPr>
          <w:rFonts w:ascii="Book Antiqua" w:hAnsi="Book Antiqua" w:cs="Arial"/>
          <w:kern w:val="0"/>
        </w:rPr>
        <w:t>findings</w:t>
      </w:r>
      <w:r w:rsidR="004A62E6" w:rsidRPr="00F57B96">
        <w:rPr>
          <w:rFonts w:ascii="Book Antiqua" w:hAnsi="Book Antiqua" w:cs="Arial"/>
          <w:kern w:val="0"/>
        </w:rPr>
        <w:t xml:space="preserve"> </w:t>
      </w:r>
      <w:r w:rsidR="001D2309" w:rsidRPr="00F57B96">
        <w:rPr>
          <w:rFonts w:ascii="Book Antiqua" w:hAnsi="Book Antiqua" w:cs="Arial"/>
          <w:kern w:val="0"/>
        </w:rPr>
        <w:t xml:space="preserve">investigating </w:t>
      </w:r>
      <w:r w:rsidR="004A62E6" w:rsidRPr="00F57B96">
        <w:rPr>
          <w:rFonts w:ascii="Book Antiqua" w:hAnsi="Book Antiqua" w:cs="Arial"/>
          <w:kern w:val="0"/>
        </w:rPr>
        <w:t xml:space="preserve">the </w:t>
      </w:r>
      <w:r w:rsidR="00515B28" w:rsidRPr="00F57B96">
        <w:rPr>
          <w:rFonts w:ascii="Book Antiqua" w:hAnsi="Book Antiqua" w:cs="Arial"/>
          <w:kern w:val="0"/>
        </w:rPr>
        <w:t xml:space="preserve">molecular mechanism of </w:t>
      </w:r>
      <w:r w:rsidR="00515B28" w:rsidRPr="00F57B96">
        <w:rPr>
          <w:rFonts w:ascii="Book Antiqua" w:hAnsi="Book Antiqua"/>
          <w:vertAlign w:val="superscript"/>
        </w:rPr>
        <w:t>18</w:t>
      </w:r>
      <w:r w:rsidR="00515B28" w:rsidRPr="00F57B96">
        <w:rPr>
          <w:rFonts w:ascii="Book Antiqua" w:hAnsi="Book Antiqua"/>
        </w:rPr>
        <w:t xml:space="preserve">F-FDG </w:t>
      </w:r>
      <w:proofErr w:type="gramStart"/>
      <w:r w:rsidR="00515B28" w:rsidRPr="00F57B96">
        <w:rPr>
          <w:rFonts w:ascii="Book Antiqua" w:hAnsi="Book Antiqua"/>
        </w:rPr>
        <w:t>accumulation</w:t>
      </w:r>
      <w:proofErr w:type="gramEnd"/>
      <w:r w:rsidR="00515B28" w:rsidRPr="00F57B96">
        <w:rPr>
          <w:rFonts w:ascii="Book Antiqua" w:hAnsi="Book Antiqua"/>
        </w:rPr>
        <w:t xml:space="preserve"> in CRC. </w:t>
      </w:r>
    </w:p>
    <w:p w14:paraId="4D355063" w14:textId="77777777" w:rsidR="003A5BB3" w:rsidRPr="00F57B96" w:rsidRDefault="003A5BB3" w:rsidP="00D26164">
      <w:pPr>
        <w:snapToGrid w:val="0"/>
        <w:spacing w:line="360" w:lineRule="auto"/>
        <w:rPr>
          <w:rFonts w:ascii="Book Antiqua" w:hAnsi="Book Antiqua"/>
          <w:b/>
          <w:bCs/>
          <w:noProof/>
        </w:rPr>
      </w:pPr>
    </w:p>
    <w:p w14:paraId="1159BA90" w14:textId="3F0FB6E5" w:rsidR="003A5BB3" w:rsidRPr="00F57B96" w:rsidRDefault="003A5BB3" w:rsidP="00D26164">
      <w:pPr>
        <w:snapToGrid w:val="0"/>
        <w:spacing w:line="360" w:lineRule="auto"/>
        <w:rPr>
          <w:rFonts w:ascii="Book Antiqua" w:hAnsi="Book Antiqua"/>
        </w:rPr>
      </w:pPr>
      <w:r w:rsidRPr="00F57B96">
        <w:rPr>
          <w:rFonts w:ascii="Book Antiqua" w:hAnsi="Book Antiqua"/>
          <w:b/>
        </w:rPr>
        <w:t>Key</w:t>
      </w:r>
      <w:r w:rsidR="00F66A98" w:rsidRPr="00F57B96">
        <w:rPr>
          <w:rFonts w:ascii="Book Antiqua" w:eastAsia="宋体" w:hAnsi="Book Antiqua"/>
          <w:b/>
          <w:lang w:eastAsia="zh-CN"/>
        </w:rPr>
        <w:t xml:space="preserve"> </w:t>
      </w:r>
      <w:r w:rsidRPr="00F57B96">
        <w:rPr>
          <w:rFonts w:ascii="Book Antiqua" w:hAnsi="Book Antiqua"/>
          <w:b/>
        </w:rPr>
        <w:t>words:</w:t>
      </w:r>
      <w:r w:rsidRPr="00F57B96">
        <w:rPr>
          <w:rFonts w:ascii="Book Antiqua" w:hAnsi="Book Antiqua"/>
        </w:rPr>
        <w:t xml:space="preserve"> </w:t>
      </w:r>
      <w:r w:rsidR="00A30443" w:rsidRPr="00F57B96">
        <w:rPr>
          <w:rFonts w:ascii="Book Antiqua" w:hAnsi="Book Antiqua"/>
          <w:vertAlign w:val="superscript"/>
        </w:rPr>
        <w:t>18</w:t>
      </w:r>
      <w:r w:rsidR="00A30443" w:rsidRPr="00F57B96">
        <w:rPr>
          <w:rFonts w:ascii="Book Antiqua" w:hAnsi="Book Antiqua"/>
        </w:rPr>
        <w:t>F-fluorodeoxyglucose</w:t>
      </w:r>
      <w:r w:rsidR="00CA5892" w:rsidRPr="00F57B96">
        <w:rPr>
          <w:rFonts w:ascii="Book Antiqua" w:eastAsia="宋体" w:hAnsi="Book Antiqua"/>
          <w:lang w:eastAsia="zh-CN"/>
        </w:rPr>
        <w:t>-</w:t>
      </w:r>
      <w:r w:rsidR="00A30443" w:rsidRPr="00F57B96">
        <w:rPr>
          <w:rFonts w:ascii="Book Antiqua" w:hAnsi="Book Antiqua"/>
        </w:rPr>
        <w:t>positron emission tomography</w:t>
      </w:r>
      <w:r w:rsidR="007B1E56" w:rsidRPr="00F57B96">
        <w:rPr>
          <w:rFonts w:ascii="Book Antiqua" w:hAnsi="Book Antiqua"/>
        </w:rPr>
        <w:t xml:space="preserve">; </w:t>
      </w:r>
      <w:proofErr w:type="gramStart"/>
      <w:r w:rsidR="00A30443" w:rsidRPr="00F57B96">
        <w:rPr>
          <w:rFonts w:ascii="Book Antiqua" w:hAnsi="Book Antiqua"/>
        </w:rPr>
        <w:t>C</w:t>
      </w:r>
      <w:r w:rsidR="007B1E56" w:rsidRPr="00F57B96">
        <w:rPr>
          <w:rFonts w:ascii="Book Antiqua" w:hAnsi="Book Antiqua"/>
        </w:rPr>
        <w:t>olorectal</w:t>
      </w:r>
      <w:proofErr w:type="gramEnd"/>
      <w:r w:rsidR="007B1E56" w:rsidRPr="00F57B96">
        <w:rPr>
          <w:rFonts w:ascii="Book Antiqua" w:hAnsi="Book Antiqua"/>
        </w:rPr>
        <w:t xml:space="preserve"> cancer; </w:t>
      </w:r>
      <w:r w:rsidR="00A30443" w:rsidRPr="00F57B96">
        <w:rPr>
          <w:rFonts w:ascii="Book Antiqua" w:hAnsi="Book Antiqua"/>
        </w:rPr>
        <w:t>G</w:t>
      </w:r>
      <w:r w:rsidR="004A62E6" w:rsidRPr="00F57B96">
        <w:rPr>
          <w:rFonts w:ascii="Book Antiqua" w:hAnsi="Book Antiqua"/>
        </w:rPr>
        <w:t xml:space="preserve">lucose metabolism; </w:t>
      </w:r>
      <w:r w:rsidR="00A30443" w:rsidRPr="00F57B96">
        <w:rPr>
          <w:rFonts w:ascii="Book Antiqua" w:hAnsi="Book Antiqua"/>
        </w:rPr>
        <w:t>M</w:t>
      </w:r>
      <w:r w:rsidR="004A62E6" w:rsidRPr="00F57B96">
        <w:rPr>
          <w:rFonts w:ascii="Book Antiqua" w:hAnsi="Book Antiqua"/>
        </w:rPr>
        <w:t xml:space="preserve">utational status; </w:t>
      </w:r>
      <w:r w:rsidR="004A62E6" w:rsidRPr="00F57B96">
        <w:rPr>
          <w:rFonts w:ascii="Book Antiqua" w:hAnsi="Book Antiqua"/>
          <w:i/>
        </w:rPr>
        <w:t>KRAS</w:t>
      </w:r>
    </w:p>
    <w:p w14:paraId="08895F49" w14:textId="77777777" w:rsidR="00A935BE" w:rsidRPr="00F57B96" w:rsidRDefault="00A935BE" w:rsidP="00D26164">
      <w:pPr>
        <w:snapToGrid w:val="0"/>
        <w:spacing w:line="360" w:lineRule="auto"/>
        <w:rPr>
          <w:rFonts w:ascii="Book Antiqua" w:eastAsia="宋体" w:hAnsi="Book Antiqua"/>
          <w:b/>
          <w:bCs/>
          <w:noProof/>
          <w:lang w:eastAsia="zh-CN"/>
        </w:rPr>
      </w:pPr>
    </w:p>
    <w:p w14:paraId="35F671DD" w14:textId="77777777" w:rsidR="00CA5892" w:rsidRPr="00F57B96" w:rsidRDefault="00CA5892" w:rsidP="00CA5892">
      <w:pPr>
        <w:adjustRightInd w:val="0"/>
        <w:snapToGrid w:val="0"/>
        <w:spacing w:line="360" w:lineRule="auto"/>
        <w:rPr>
          <w:rFonts w:ascii="Book Antiqua" w:hAnsi="Book Antiqua" w:cs="Tahoma"/>
        </w:rPr>
      </w:pPr>
      <w:bookmarkStart w:id="26" w:name="OLE_LINK148"/>
      <w:bookmarkStart w:id="27" w:name="OLE_LINK149"/>
      <w:bookmarkStart w:id="28" w:name="OLE_LINK200"/>
      <w:bookmarkStart w:id="29" w:name="OLE_LINK288"/>
      <w:bookmarkStart w:id="30" w:name="OLE_LINK1864"/>
      <w:bookmarkStart w:id="31" w:name="OLE_LINK382"/>
      <w:bookmarkStart w:id="32" w:name="OLE_LINK306"/>
      <w:bookmarkStart w:id="33" w:name="OLE_LINK569"/>
      <w:bookmarkStart w:id="34" w:name="OLE_LINK682"/>
      <w:bookmarkStart w:id="35" w:name="OLE_LINK78"/>
      <w:bookmarkStart w:id="36" w:name="OLE_LINK79"/>
      <w:bookmarkStart w:id="37" w:name="OLE_LINK86"/>
      <w:bookmarkStart w:id="38" w:name="OLE_LINK99"/>
      <w:bookmarkStart w:id="39" w:name="OLE_LINK217"/>
      <w:bookmarkStart w:id="40" w:name="OLE_LINK245"/>
      <w:bookmarkStart w:id="41" w:name="OLE_LINK246"/>
      <w:proofErr w:type="gramStart"/>
      <w:r w:rsidRPr="00F57B96">
        <w:rPr>
          <w:rFonts w:ascii="Book Antiqua" w:hAnsi="Book Antiqua" w:cs="Tahoma"/>
          <w:b/>
        </w:rPr>
        <w:t>© The Author(s) 2016.</w:t>
      </w:r>
      <w:proofErr w:type="gramEnd"/>
      <w:r w:rsidRPr="00F57B96">
        <w:rPr>
          <w:rFonts w:ascii="Book Antiqua" w:hAnsi="Book Antiqua" w:cs="Tahoma"/>
        </w:rPr>
        <w:t xml:space="preserve"> Published by Baishideng Publishing Group Inc. All rights reserved.</w:t>
      </w:r>
      <w:bookmarkEnd w:id="26"/>
      <w:bookmarkEnd w:id="27"/>
      <w:bookmarkEnd w:id="28"/>
      <w:bookmarkEnd w:id="29"/>
      <w:bookmarkEnd w:id="30"/>
      <w:bookmarkEnd w:id="31"/>
      <w:bookmarkEnd w:id="32"/>
      <w:bookmarkEnd w:id="33"/>
      <w:bookmarkEnd w:id="34"/>
    </w:p>
    <w:bookmarkEnd w:id="35"/>
    <w:bookmarkEnd w:id="36"/>
    <w:bookmarkEnd w:id="37"/>
    <w:bookmarkEnd w:id="38"/>
    <w:bookmarkEnd w:id="39"/>
    <w:bookmarkEnd w:id="40"/>
    <w:bookmarkEnd w:id="41"/>
    <w:p w14:paraId="191922BA" w14:textId="77777777" w:rsidR="00A935BE" w:rsidRPr="00F57B96" w:rsidRDefault="00A935BE" w:rsidP="00D26164">
      <w:pPr>
        <w:snapToGrid w:val="0"/>
        <w:spacing w:line="360" w:lineRule="auto"/>
        <w:rPr>
          <w:rFonts w:ascii="Book Antiqua" w:hAnsi="Book Antiqua"/>
          <w:b/>
          <w:bCs/>
          <w:noProof/>
        </w:rPr>
      </w:pPr>
    </w:p>
    <w:p w14:paraId="56515B06" w14:textId="4A670DB0" w:rsidR="008972D7" w:rsidRPr="00F57B96" w:rsidRDefault="005266FC" w:rsidP="001425E0">
      <w:pPr>
        <w:snapToGrid w:val="0"/>
        <w:spacing w:line="360" w:lineRule="auto"/>
        <w:rPr>
          <w:rFonts w:ascii="Book Antiqua" w:hAnsi="Book Antiqua"/>
        </w:rPr>
      </w:pPr>
      <w:r w:rsidRPr="00F57B96">
        <w:rPr>
          <w:rFonts w:ascii="Book Antiqua" w:hAnsi="Book Antiqua"/>
          <w:b/>
          <w:bCs/>
          <w:noProof/>
        </w:rPr>
        <w:t>Core tip:</w:t>
      </w:r>
      <w:r w:rsidR="00CA5892" w:rsidRPr="00F57B96">
        <w:rPr>
          <w:rFonts w:ascii="Book Antiqua" w:eastAsia="宋体" w:hAnsi="Book Antiqua"/>
          <w:b/>
          <w:bCs/>
          <w:noProof/>
          <w:lang w:eastAsia="zh-CN"/>
        </w:rPr>
        <w:t xml:space="preserve"> </w:t>
      </w:r>
      <w:r w:rsidR="008972D7" w:rsidRPr="00F57B96">
        <w:rPr>
          <w:rFonts w:ascii="Book Antiqua" w:hAnsi="Book Antiqua"/>
        </w:rPr>
        <w:t xml:space="preserve">Malignant </w:t>
      </w:r>
      <w:r w:rsidR="001D2309" w:rsidRPr="00F57B96">
        <w:rPr>
          <w:rFonts w:ascii="Book Antiqua" w:hAnsi="Book Antiqua"/>
        </w:rPr>
        <w:t>cancers</w:t>
      </w:r>
      <w:r w:rsidR="008972D7" w:rsidRPr="00F57B96">
        <w:rPr>
          <w:rFonts w:ascii="Book Antiqua" w:hAnsi="Book Antiqua"/>
        </w:rPr>
        <w:t xml:space="preserve"> </w:t>
      </w:r>
      <w:r w:rsidR="001D2309" w:rsidRPr="00F57B96">
        <w:rPr>
          <w:rFonts w:ascii="Book Antiqua" w:hAnsi="Book Antiqua"/>
        </w:rPr>
        <w:t xml:space="preserve">are </w:t>
      </w:r>
      <w:r w:rsidR="008972D7" w:rsidRPr="00F57B96">
        <w:rPr>
          <w:rFonts w:ascii="Book Antiqua" w:hAnsi="Book Antiqua"/>
        </w:rPr>
        <w:t>prefer</w:t>
      </w:r>
      <w:r w:rsidR="001D2309" w:rsidRPr="00F57B96">
        <w:rPr>
          <w:rFonts w:ascii="Book Antiqua" w:hAnsi="Book Antiqua"/>
        </w:rPr>
        <w:t>ential</w:t>
      </w:r>
      <w:r w:rsidR="008972D7" w:rsidRPr="00F57B96">
        <w:rPr>
          <w:rFonts w:ascii="Book Antiqua" w:hAnsi="Book Antiqua"/>
        </w:rPr>
        <w:t xml:space="preserve"> to metabolize glucose by glycolysis, even in the presence of oxygen, so-called Warburg effect. This </w:t>
      </w:r>
      <w:r w:rsidR="001D2309" w:rsidRPr="00F57B96">
        <w:rPr>
          <w:rFonts w:ascii="Book Antiqua" w:hAnsi="Book Antiqua"/>
        </w:rPr>
        <w:t xml:space="preserve">elevated </w:t>
      </w:r>
      <w:r w:rsidR="008972D7" w:rsidRPr="00F57B96">
        <w:rPr>
          <w:rFonts w:ascii="Book Antiqua" w:hAnsi="Book Antiqua"/>
        </w:rPr>
        <w:t xml:space="preserve">glucose metabolism is responsible </w:t>
      </w:r>
      <w:proofErr w:type="gramStart"/>
      <w:r w:rsidR="008972D7" w:rsidRPr="00F57B96">
        <w:rPr>
          <w:rFonts w:ascii="Book Antiqua" w:hAnsi="Book Antiqua"/>
        </w:rPr>
        <w:t xml:space="preserve">for </w:t>
      </w:r>
      <w:r w:rsidR="00CA5892" w:rsidRPr="00F57B96">
        <w:rPr>
          <w:rFonts w:ascii="Book Antiqua" w:hAnsi="Book Antiqua"/>
          <w:vertAlign w:val="superscript"/>
        </w:rPr>
        <w:t>18</w:t>
      </w:r>
      <w:r w:rsidR="00CA5892" w:rsidRPr="00F57B96">
        <w:rPr>
          <w:rFonts w:ascii="Book Antiqua" w:hAnsi="Book Antiqua"/>
        </w:rPr>
        <w:t>F-fluorodeoxyglucose (FDG)</w:t>
      </w:r>
      <w:r w:rsidR="008972D7" w:rsidRPr="00F57B96">
        <w:rPr>
          <w:rFonts w:ascii="Book Antiqua" w:hAnsi="Book Antiqua"/>
        </w:rPr>
        <w:t xml:space="preserve"> accumulation</w:t>
      </w:r>
      <w:proofErr w:type="gramEnd"/>
      <w:r w:rsidR="008972D7" w:rsidRPr="00F57B96">
        <w:rPr>
          <w:rFonts w:ascii="Book Antiqua" w:hAnsi="Book Antiqua"/>
        </w:rPr>
        <w:t xml:space="preserve"> into </w:t>
      </w:r>
      <w:r w:rsidR="001D2309" w:rsidRPr="00F57B96">
        <w:rPr>
          <w:rFonts w:ascii="Book Antiqua" w:hAnsi="Book Antiqua"/>
        </w:rPr>
        <w:t xml:space="preserve">cancer </w:t>
      </w:r>
      <w:r w:rsidR="008972D7" w:rsidRPr="00F57B96">
        <w:rPr>
          <w:rFonts w:ascii="Book Antiqua" w:hAnsi="Book Antiqua"/>
        </w:rPr>
        <w:t>cells</w:t>
      </w:r>
      <w:r w:rsidR="001D2309" w:rsidRPr="00F57B96">
        <w:rPr>
          <w:rFonts w:ascii="Book Antiqua" w:hAnsi="Book Antiqua"/>
        </w:rPr>
        <w:t xml:space="preserve">, which results in </w:t>
      </w:r>
      <w:r w:rsidR="008972D7" w:rsidRPr="00F57B96">
        <w:rPr>
          <w:rFonts w:ascii="Book Antiqua" w:hAnsi="Book Antiqua"/>
        </w:rPr>
        <w:t>the positive signals in FDG-</w:t>
      </w:r>
      <w:r w:rsidR="00CA5892" w:rsidRPr="00F57B96">
        <w:rPr>
          <w:rFonts w:ascii="Book Antiqua" w:hAnsi="Book Antiqua"/>
        </w:rPr>
        <w:t>positron emission tomography</w:t>
      </w:r>
      <w:r w:rsidR="009E4F9B" w:rsidRPr="00F57B96">
        <w:rPr>
          <w:rFonts w:ascii="Book Antiqua" w:eastAsia="宋体" w:hAnsi="Book Antiqua"/>
          <w:lang w:eastAsia="zh-CN"/>
        </w:rPr>
        <w:t xml:space="preserve"> </w:t>
      </w:r>
      <w:r w:rsidR="008972D7" w:rsidRPr="00F57B96">
        <w:rPr>
          <w:rFonts w:ascii="Book Antiqua" w:hAnsi="Book Antiqua"/>
        </w:rPr>
        <w:t xml:space="preserve">scans. </w:t>
      </w:r>
      <w:r w:rsidR="001D2309" w:rsidRPr="00F57B96">
        <w:rPr>
          <w:rFonts w:ascii="Book Antiqua" w:hAnsi="Book Antiqua"/>
        </w:rPr>
        <w:t xml:space="preserve">In spite of </w:t>
      </w:r>
      <w:r w:rsidR="008972D7" w:rsidRPr="00F57B96">
        <w:rPr>
          <w:rFonts w:ascii="Book Antiqua" w:hAnsi="Book Antiqua"/>
        </w:rPr>
        <w:t xml:space="preserve">its clinical utility, the cellular and molecular </w:t>
      </w:r>
      <w:r w:rsidR="008972D7" w:rsidRPr="00F57B96">
        <w:rPr>
          <w:rFonts w:ascii="Book Antiqua" w:hAnsi="Book Antiqua"/>
        </w:rPr>
        <w:lastRenderedPageBreak/>
        <w:t xml:space="preserve">mechanisms </w:t>
      </w:r>
      <w:r w:rsidR="001D2309" w:rsidRPr="00F57B96">
        <w:rPr>
          <w:rFonts w:ascii="Book Antiqua" w:hAnsi="Book Antiqua"/>
        </w:rPr>
        <w:t xml:space="preserve">of </w:t>
      </w:r>
      <w:r w:rsidR="008972D7" w:rsidRPr="00F57B96">
        <w:rPr>
          <w:rFonts w:ascii="Book Antiqua" w:hAnsi="Book Antiqua"/>
          <w:vertAlign w:val="superscript"/>
        </w:rPr>
        <w:t>18</w:t>
      </w:r>
      <w:r w:rsidR="008972D7" w:rsidRPr="00F57B96">
        <w:rPr>
          <w:rFonts w:ascii="Book Antiqua" w:hAnsi="Book Antiqua"/>
        </w:rPr>
        <w:t xml:space="preserve">F-FDG </w:t>
      </w:r>
      <w:proofErr w:type="gramStart"/>
      <w:r w:rsidR="008972D7" w:rsidRPr="00F57B96">
        <w:rPr>
          <w:rFonts w:ascii="Book Antiqua" w:hAnsi="Book Antiqua"/>
        </w:rPr>
        <w:t>accumulation</w:t>
      </w:r>
      <w:proofErr w:type="gramEnd"/>
      <w:r w:rsidR="008972D7" w:rsidRPr="00F57B96">
        <w:rPr>
          <w:rFonts w:ascii="Book Antiqua" w:hAnsi="Book Antiqua"/>
        </w:rPr>
        <w:t xml:space="preserve"> have not yet been elucidated.</w:t>
      </w:r>
      <w:r w:rsidR="008972D7" w:rsidRPr="00F57B96">
        <w:rPr>
          <w:rFonts w:ascii="Book Antiqua" w:hAnsi="Book Antiqua"/>
          <w:bCs/>
          <w:noProof/>
        </w:rPr>
        <w:t xml:space="preserve"> Here we review the current litarature published with respect to the mechnisms of </w:t>
      </w:r>
      <w:r w:rsidR="000058EC" w:rsidRPr="00F57B96">
        <w:rPr>
          <w:rFonts w:ascii="Book Antiqua" w:hAnsi="Book Antiqua"/>
          <w:vertAlign w:val="superscript"/>
        </w:rPr>
        <w:t>18</w:t>
      </w:r>
      <w:r w:rsidR="000058EC" w:rsidRPr="00F57B96">
        <w:rPr>
          <w:rFonts w:ascii="Book Antiqua" w:hAnsi="Book Antiqua"/>
        </w:rPr>
        <w:t>F-FDG</w:t>
      </w:r>
      <w:r w:rsidR="000058EC" w:rsidRPr="00F57B96">
        <w:rPr>
          <w:rFonts w:ascii="Book Antiqua" w:hAnsi="Book Antiqua"/>
          <w:bCs/>
          <w:noProof/>
        </w:rPr>
        <w:t xml:space="preserve"> accumulation</w:t>
      </w:r>
      <w:r w:rsidR="000058EC" w:rsidRPr="00F57B96">
        <w:rPr>
          <w:rFonts w:ascii="Book Antiqua" w:hAnsi="Book Antiqua"/>
        </w:rPr>
        <w:t xml:space="preserve"> into colorectal cancer tissues.</w:t>
      </w:r>
    </w:p>
    <w:p w14:paraId="0DEABCBF" w14:textId="77777777" w:rsidR="001425E0" w:rsidRPr="00F57B96" w:rsidRDefault="001425E0" w:rsidP="001425E0">
      <w:pPr>
        <w:snapToGrid w:val="0"/>
        <w:spacing w:line="360" w:lineRule="auto"/>
        <w:rPr>
          <w:rFonts w:ascii="Book Antiqua" w:eastAsia="宋体" w:hAnsi="Book Antiqua"/>
          <w:lang w:eastAsia="zh-CN"/>
        </w:rPr>
      </w:pPr>
    </w:p>
    <w:p w14:paraId="4946AEF0" w14:textId="77777777" w:rsidR="001425E0" w:rsidRPr="00F57B96" w:rsidRDefault="001425E0" w:rsidP="001425E0">
      <w:pPr>
        <w:pStyle w:val="ListParagraph"/>
        <w:snapToGrid w:val="0"/>
        <w:spacing w:line="360" w:lineRule="auto"/>
        <w:ind w:leftChars="0" w:left="0"/>
        <w:rPr>
          <w:rFonts w:ascii="Book Antiqua" w:hAnsi="Book Antiqua" w:cs="Arial"/>
          <w:i/>
        </w:rPr>
      </w:pPr>
      <w:r w:rsidRPr="00F57B96">
        <w:rPr>
          <w:rFonts w:ascii="Book Antiqua" w:hAnsi="Book Antiqua"/>
        </w:rPr>
        <w:t>Kawada</w:t>
      </w:r>
      <w:r w:rsidRPr="00F57B96">
        <w:rPr>
          <w:rFonts w:ascii="Book Antiqua" w:eastAsia="宋体" w:hAnsi="Book Antiqua"/>
          <w:lang w:eastAsia="zh-CN"/>
        </w:rPr>
        <w:t xml:space="preserve"> K</w:t>
      </w:r>
      <w:r w:rsidRPr="00F57B96">
        <w:rPr>
          <w:rFonts w:ascii="Book Antiqua" w:hAnsi="Book Antiqua"/>
        </w:rPr>
        <w:t>, Iwamoto</w:t>
      </w:r>
      <w:r w:rsidRPr="00F57B96">
        <w:rPr>
          <w:rFonts w:ascii="Book Antiqua" w:eastAsia="宋体" w:hAnsi="Book Antiqua"/>
          <w:lang w:eastAsia="zh-CN"/>
        </w:rPr>
        <w:t xml:space="preserve"> M,</w:t>
      </w:r>
      <w:r w:rsidRPr="00F57B96">
        <w:rPr>
          <w:rFonts w:ascii="Book Antiqua" w:hAnsi="Book Antiqua"/>
        </w:rPr>
        <w:t xml:space="preserve"> Sakai</w:t>
      </w:r>
      <w:r w:rsidRPr="00F57B96">
        <w:rPr>
          <w:rFonts w:ascii="Book Antiqua" w:eastAsia="宋体" w:hAnsi="Book Antiqua"/>
          <w:lang w:eastAsia="zh-CN"/>
        </w:rPr>
        <w:t xml:space="preserve"> Y. </w:t>
      </w:r>
      <w:r w:rsidRPr="00F57B96">
        <w:rPr>
          <w:rFonts w:ascii="Book Antiqua" w:hAnsi="Book Antiqua"/>
        </w:rPr>
        <w:t xml:space="preserve">Mechanisms underlying </w:t>
      </w:r>
      <w:r w:rsidRPr="00F57B96">
        <w:rPr>
          <w:rFonts w:ascii="Book Antiqua" w:hAnsi="Book Antiqua"/>
          <w:vertAlign w:val="superscript"/>
        </w:rPr>
        <w:t>18</w:t>
      </w:r>
      <w:r w:rsidRPr="00F57B96">
        <w:rPr>
          <w:rFonts w:ascii="Book Antiqua" w:hAnsi="Book Antiqua"/>
        </w:rPr>
        <w:t xml:space="preserve">F-fluorodeoxyglucose </w:t>
      </w:r>
      <w:proofErr w:type="gramStart"/>
      <w:r w:rsidRPr="00F57B96">
        <w:rPr>
          <w:rFonts w:ascii="Book Antiqua" w:hAnsi="Book Antiqua" w:cs="Helvetica"/>
          <w:kern w:val="0"/>
        </w:rPr>
        <w:t>accumulation</w:t>
      </w:r>
      <w:proofErr w:type="gramEnd"/>
      <w:r w:rsidRPr="00F57B96">
        <w:rPr>
          <w:rFonts w:ascii="Book Antiqua" w:hAnsi="Book Antiqua" w:cs="Helvetica"/>
          <w:kern w:val="0"/>
        </w:rPr>
        <w:t xml:space="preserve"> in colorectal cancer</w:t>
      </w:r>
      <w:r w:rsidRPr="00F57B96">
        <w:rPr>
          <w:rFonts w:ascii="Book Antiqua" w:eastAsia="宋体" w:hAnsi="Book Antiqua" w:cs="Helvetica"/>
          <w:kern w:val="0"/>
          <w:lang w:eastAsia="zh-CN"/>
        </w:rPr>
        <w:t xml:space="preserve">. </w:t>
      </w:r>
      <w:r w:rsidRPr="00F57B96">
        <w:rPr>
          <w:rFonts w:ascii="Book Antiqua" w:hAnsi="Book Antiqua" w:cs="Arial"/>
          <w:i/>
        </w:rPr>
        <w:t>World J Radiol</w:t>
      </w:r>
      <w:r w:rsidRPr="00F57B96">
        <w:rPr>
          <w:rFonts w:ascii="Book Antiqua" w:hAnsi="Book Antiqua" w:cs="Arial"/>
          <w:i/>
          <w:iCs/>
        </w:rPr>
        <w:t xml:space="preserve"> </w:t>
      </w:r>
      <w:r w:rsidRPr="00F57B96">
        <w:rPr>
          <w:rFonts w:ascii="Book Antiqua" w:hAnsi="Book Antiqua"/>
        </w:rPr>
        <w:t xml:space="preserve">2016; </w:t>
      </w:r>
      <w:proofErr w:type="gramStart"/>
      <w:r w:rsidRPr="00F57B96">
        <w:rPr>
          <w:rFonts w:ascii="Book Antiqua" w:hAnsi="Book Antiqua"/>
        </w:rPr>
        <w:t>In</w:t>
      </w:r>
      <w:proofErr w:type="gramEnd"/>
      <w:r w:rsidRPr="00F57B96">
        <w:rPr>
          <w:rFonts w:ascii="Book Antiqua" w:hAnsi="Book Antiqua"/>
        </w:rPr>
        <w:t xml:space="preserve"> press</w:t>
      </w:r>
    </w:p>
    <w:p w14:paraId="5BD1242C" w14:textId="01659FE7" w:rsidR="001425E0" w:rsidRPr="00F57B96" w:rsidRDefault="001425E0" w:rsidP="001425E0">
      <w:pPr>
        <w:snapToGrid w:val="0"/>
        <w:spacing w:line="360" w:lineRule="auto"/>
        <w:rPr>
          <w:rFonts w:ascii="Book Antiqua" w:eastAsia="宋体" w:hAnsi="Book Antiqua"/>
          <w:lang w:eastAsia="zh-CN"/>
        </w:rPr>
      </w:pPr>
    </w:p>
    <w:p w14:paraId="01579A85" w14:textId="0D30863E" w:rsidR="001425E0" w:rsidRPr="00F57B96" w:rsidRDefault="001425E0" w:rsidP="001425E0">
      <w:pPr>
        <w:snapToGrid w:val="0"/>
        <w:spacing w:line="360" w:lineRule="auto"/>
        <w:rPr>
          <w:rFonts w:ascii="Book Antiqua" w:eastAsia="宋体" w:hAnsi="Book Antiqua"/>
          <w:b/>
          <w:lang w:eastAsia="zh-CN"/>
        </w:rPr>
      </w:pPr>
    </w:p>
    <w:p w14:paraId="0A1DC9DA" w14:textId="77777777" w:rsidR="008972D7" w:rsidRPr="00F57B96" w:rsidRDefault="008972D7" w:rsidP="00D26164">
      <w:pPr>
        <w:snapToGrid w:val="0"/>
        <w:spacing w:line="360" w:lineRule="auto"/>
        <w:rPr>
          <w:rFonts w:ascii="Book Antiqua" w:hAnsi="Book Antiqua"/>
        </w:rPr>
      </w:pPr>
    </w:p>
    <w:p w14:paraId="33D56D6A" w14:textId="77777777" w:rsidR="00814F6A" w:rsidRPr="00F57B96" w:rsidRDefault="00814F6A" w:rsidP="00D26164">
      <w:pPr>
        <w:snapToGrid w:val="0"/>
        <w:spacing w:line="360" w:lineRule="auto"/>
        <w:rPr>
          <w:rFonts w:ascii="Book Antiqua" w:hAnsi="Book Antiqua"/>
          <w:bCs/>
          <w:noProof/>
        </w:rPr>
      </w:pPr>
    </w:p>
    <w:p w14:paraId="1DD33E59" w14:textId="77777777" w:rsidR="00814F6A" w:rsidRPr="00F57B96" w:rsidRDefault="00814F6A" w:rsidP="00D26164">
      <w:pPr>
        <w:snapToGrid w:val="0"/>
        <w:spacing w:line="360" w:lineRule="auto"/>
        <w:rPr>
          <w:rFonts w:ascii="Book Antiqua" w:hAnsi="Book Antiqua"/>
          <w:bCs/>
          <w:noProof/>
        </w:rPr>
      </w:pPr>
    </w:p>
    <w:p w14:paraId="4C0B90B5" w14:textId="77777777" w:rsidR="00814F6A" w:rsidRPr="00F57B96" w:rsidRDefault="00814F6A" w:rsidP="00D26164">
      <w:pPr>
        <w:snapToGrid w:val="0"/>
        <w:spacing w:line="360" w:lineRule="auto"/>
        <w:rPr>
          <w:rFonts w:ascii="Book Antiqua" w:hAnsi="Book Antiqua"/>
          <w:bCs/>
          <w:noProof/>
        </w:rPr>
      </w:pPr>
    </w:p>
    <w:p w14:paraId="72BB4851" w14:textId="77777777" w:rsidR="00814F6A" w:rsidRPr="00F57B96" w:rsidRDefault="00814F6A" w:rsidP="00D26164">
      <w:pPr>
        <w:snapToGrid w:val="0"/>
        <w:spacing w:line="360" w:lineRule="auto"/>
        <w:rPr>
          <w:rFonts w:ascii="Book Antiqua" w:hAnsi="Book Antiqua"/>
          <w:bCs/>
          <w:noProof/>
        </w:rPr>
      </w:pPr>
    </w:p>
    <w:p w14:paraId="15D24018" w14:textId="77777777" w:rsidR="00814F6A" w:rsidRPr="00F57B96" w:rsidRDefault="00814F6A" w:rsidP="00D26164">
      <w:pPr>
        <w:snapToGrid w:val="0"/>
        <w:spacing w:line="360" w:lineRule="auto"/>
        <w:rPr>
          <w:rFonts w:ascii="Book Antiqua" w:hAnsi="Book Antiqua"/>
          <w:bCs/>
          <w:noProof/>
        </w:rPr>
      </w:pPr>
    </w:p>
    <w:p w14:paraId="3DF18527" w14:textId="77777777" w:rsidR="00814F6A" w:rsidRPr="00F57B96" w:rsidRDefault="00814F6A" w:rsidP="00D26164">
      <w:pPr>
        <w:snapToGrid w:val="0"/>
        <w:spacing w:line="360" w:lineRule="auto"/>
        <w:rPr>
          <w:rFonts w:ascii="Book Antiqua" w:hAnsi="Book Antiqua"/>
          <w:bCs/>
          <w:noProof/>
        </w:rPr>
      </w:pPr>
    </w:p>
    <w:p w14:paraId="758DF7FD" w14:textId="77777777" w:rsidR="00814F6A" w:rsidRPr="00F57B96" w:rsidRDefault="00814F6A" w:rsidP="00D26164">
      <w:pPr>
        <w:snapToGrid w:val="0"/>
        <w:spacing w:line="360" w:lineRule="auto"/>
        <w:rPr>
          <w:rFonts w:ascii="Book Antiqua" w:hAnsi="Book Antiqua"/>
          <w:bCs/>
          <w:noProof/>
        </w:rPr>
      </w:pPr>
    </w:p>
    <w:p w14:paraId="626FA868" w14:textId="77777777" w:rsidR="00814F6A" w:rsidRPr="00F57B96" w:rsidRDefault="00814F6A" w:rsidP="00D26164">
      <w:pPr>
        <w:snapToGrid w:val="0"/>
        <w:spacing w:line="360" w:lineRule="auto"/>
        <w:rPr>
          <w:rFonts w:ascii="Book Antiqua" w:hAnsi="Book Antiqua"/>
          <w:bCs/>
          <w:noProof/>
        </w:rPr>
      </w:pPr>
    </w:p>
    <w:p w14:paraId="709C9597" w14:textId="77777777" w:rsidR="00814F6A" w:rsidRPr="00F57B96" w:rsidRDefault="00814F6A" w:rsidP="00D26164">
      <w:pPr>
        <w:snapToGrid w:val="0"/>
        <w:spacing w:line="360" w:lineRule="auto"/>
        <w:rPr>
          <w:rFonts w:ascii="Book Antiqua" w:hAnsi="Book Antiqua"/>
          <w:bCs/>
          <w:noProof/>
        </w:rPr>
      </w:pPr>
    </w:p>
    <w:p w14:paraId="4223ACB4" w14:textId="77777777" w:rsidR="00814F6A" w:rsidRPr="00F57B96" w:rsidRDefault="00814F6A" w:rsidP="00D26164">
      <w:pPr>
        <w:snapToGrid w:val="0"/>
        <w:spacing w:line="360" w:lineRule="auto"/>
        <w:rPr>
          <w:rFonts w:ascii="Book Antiqua" w:hAnsi="Book Antiqua"/>
          <w:bCs/>
          <w:noProof/>
        </w:rPr>
      </w:pPr>
    </w:p>
    <w:p w14:paraId="6DA55020" w14:textId="77777777" w:rsidR="00814F6A" w:rsidRPr="00F57B96" w:rsidRDefault="00814F6A" w:rsidP="00D26164">
      <w:pPr>
        <w:snapToGrid w:val="0"/>
        <w:spacing w:line="360" w:lineRule="auto"/>
        <w:rPr>
          <w:rFonts w:ascii="Book Antiqua" w:hAnsi="Book Antiqua"/>
          <w:bCs/>
          <w:noProof/>
        </w:rPr>
      </w:pPr>
    </w:p>
    <w:p w14:paraId="79FFDA8D" w14:textId="77777777" w:rsidR="00814F6A" w:rsidRPr="00F57B96" w:rsidRDefault="00814F6A" w:rsidP="00D26164">
      <w:pPr>
        <w:snapToGrid w:val="0"/>
        <w:spacing w:line="360" w:lineRule="auto"/>
        <w:rPr>
          <w:rFonts w:ascii="Book Antiqua" w:hAnsi="Book Antiqua"/>
          <w:bCs/>
          <w:noProof/>
        </w:rPr>
      </w:pPr>
    </w:p>
    <w:p w14:paraId="67704809" w14:textId="77777777" w:rsidR="00814F6A" w:rsidRPr="00F57B96" w:rsidRDefault="00814F6A" w:rsidP="00D26164">
      <w:pPr>
        <w:snapToGrid w:val="0"/>
        <w:spacing w:line="360" w:lineRule="auto"/>
        <w:rPr>
          <w:rFonts w:ascii="Book Antiqua" w:hAnsi="Book Antiqua"/>
          <w:bCs/>
          <w:noProof/>
        </w:rPr>
      </w:pPr>
    </w:p>
    <w:p w14:paraId="59886200" w14:textId="77777777" w:rsidR="00814F6A" w:rsidRPr="00F57B96" w:rsidRDefault="00814F6A" w:rsidP="00D26164">
      <w:pPr>
        <w:snapToGrid w:val="0"/>
        <w:spacing w:line="360" w:lineRule="auto"/>
        <w:rPr>
          <w:rFonts w:ascii="Book Antiqua" w:hAnsi="Book Antiqua"/>
          <w:bCs/>
          <w:noProof/>
        </w:rPr>
      </w:pPr>
    </w:p>
    <w:p w14:paraId="602486F2" w14:textId="77777777" w:rsidR="00814F6A" w:rsidRPr="00F57B96" w:rsidRDefault="00814F6A" w:rsidP="00D26164">
      <w:pPr>
        <w:snapToGrid w:val="0"/>
        <w:spacing w:line="360" w:lineRule="auto"/>
        <w:rPr>
          <w:rFonts w:ascii="Book Antiqua" w:hAnsi="Book Antiqua"/>
          <w:bCs/>
          <w:noProof/>
        </w:rPr>
      </w:pPr>
    </w:p>
    <w:p w14:paraId="7459CFCC" w14:textId="77777777" w:rsidR="00814F6A" w:rsidRPr="00F57B96" w:rsidRDefault="00814F6A" w:rsidP="00D26164">
      <w:pPr>
        <w:snapToGrid w:val="0"/>
        <w:spacing w:line="360" w:lineRule="auto"/>
        <w:rPr>
          <w:rFonts w:ascii="Book Antiqua" w:hAnsi="Book Antiqua"/>
          <w:bCs/>
          <w:noProof/>
        </w:rPr>
      </w:pPr>
    </w:p>
    <w:p w14:paraId="5EC0083F" w14:textId="77777777" w:rsidR="00900315" w:rsidRPr="00F57B96" w:rsidRDefault="00900315" w:rsidP="00D26164">
      <w:pPr>
        <w:snapToGrid w:val="0"/>
        <w:spacing w:line="360" w:lineRule="auto"/>
        <w:rPr>
          <w:rFonts w:ascii="Book Antiqua" w:hAnsi="Book Antiqua"/>
          <w:bCs/>
          <w:noProof/>
        </w:rPr>
      </w:pPr>
    </w:p>
    <w:p w14:paraId="0809417E" w14:textId="77777777" w:rsidR="00900315" w:rsidRPr="00F57B96" w:rsidRDefault="00900315" w:rsidP="00D26164">
      <w:pPr>
        <w:snapToGrid w:val="0"/>
        <w:spacing w:line="360" w:lineRule="auto"/>
        <w:rPr>
          <w:rFonts w:ascii="Book Antiqua" w:hAnsi="Book Antiqua"/>
          <w:bCs/>
          <w:noProof/>
        </w:rPr>
      </w:pPr>
    </w:p>
    <w:p w14:paraId="3485B5CD" w14:textId="77777777" w:rsidR="00814F6A" w:rsidRPr="00F57B96" w:rsidRDefault="00814F6A" w:rsidP="00D26164">
      <w:pPr>
        <w:snapToGrid w:val="0"/>
        <w:spacing w:line="360" w:lineRule="auto"/>
        <w:rPr>
          <w:rFonts w:ascii="Book Antiqua" w:hAnsi="Book Antiqua"/>
          <w:bCs/>
          <w:noProof/>
        </w:rPr>
      </w:pPr>
    </w:p>
    <w:p w14:paraId="49DF6FB4" w14:textId="77777777" w:rsidR="00E72497" w:rsidRPr="00F57B96" w:rsidRDefault="0026203F" w:rsidP="00D26164">
      <w:pPr>
        <w:pStyle w:val="Heading1"/>
        <w:snapToGrid w:val="0"/>
        <w:rPr>
          <w:rFonts w:ascii="Book Antiqua" w:hAnsi="Book Antiqua"/>
        </w:rPr>
      </w:pPr>
      <w:r w:rsidRPr="00F57B96">
        <w:rPr>
          <w:rFonts w:ascii="Book Antiqua" w:hAnsi="Book Antiqua"/>
        </w:rPr>
        <w:lastRenderedPageBreak/>
        <w:t>INTRODUCTION</w:t>
      </w:r>
    </w:p>
    <w:p w14:paraId="1BCD264F" w14:textId="279DEA2A" w:rsidR="00515B28" w:rsidRPr="00F57B96" w:rsidRDefault="003C4268" w:rsidP="008B408E">
      <w:pPr>
        <w:snapToGrid w:val="0"/>
        <w:spacing w:line="360" w:lineRule="auto"/>
        <w:rPr>
          <w:rFonts w:ascii="Book Antiqua" w:hAnsi="Book Antiqua"/>
        </w:rPr>
      </w:pPr>
      <w:r w:rsidRPr="00F57B96">
        <w:rPr>
          <w:rFonts w:ascii="Book Antiqua" w:hAnsi="Book Antiqua"/>
        </w:rPr>
        <w:t xml:space="preserve">Positron Emission Tomography (PET) with </w:t>
      </w:r>
      <w:r w:rsidRPr="00F57B96">
        <w:rPr>
          <w:rFonts w:ascii="Book Antiqua" w:hAnsi="Book Antiqua"/>
          <w:vertAlign w:val="superscript"/>
        </w:rPr>
        <w:t>18</w:t>
      </w:r>
      <w:r w:rsidRPr="00F57B96">
        <w:rPr>
          <w:rFonts w:ascii="Book Antiqua" w:hAnsi="Book Antiqua"/>
        </w:rPr>
        <w:t>F-fluorodeoxyglucose (FDG)</w:t>
      </w:r>
      <w:r w:rsidR="00CE5084" w:rsidRPr="00F57B96">
        <w:rPr>
          <w:rFonts w:ascii="Book Antiqua" w:hAnsi="Book Antiqua"/>
        </w:rPr>
        <w:t xml:space="preserve"> </w:t>
      </w:r>
      <w:r w:rsidRPr="00F57B96">
        <w:rPr>
          <w:rFonts w:ascii="Book Antiqua" w:hAnsi="Book Antiqua"/>
        </w:rPr>
        <w:t xml:space="preserve">is a imaging </w:t>
      </w:r>
      <w:r w:rsidR="003024E5" w:rsidRPr="00F57B96">
        <w:rPr>
          <w:rFonts w:ascii="Book Antiqua" w:hAnsi="Book Antiqua"/>
        </w:rPr>
        <w:t xml:space="preserve">method </w:t>
      </w:r>
      <w:r w:rsidRPr="00F57B96">
        <w:rPr>
          <w:rFonts w:ascii="Book Antiqua" w:hAnsi="Book Antiqua"/>
        </w:rPr>
        <w:t xml:space="preserve">used for </w:t>
      </w:r>
      <w:r w:rsidR="00900315" w:rsidRPr="00F57B96">
        <w:rPr>
          <w:rFonts w:ascii="Book Antiqua" w:hAnsi="Book Antiqua"/>
        </w:rPr>
        <w:t xml:space="preserve">detecting small tumors, monitoring treatment response and predicting patients’ prognosis in </w:t>
      </w:r>
      <w:r w:rsidRPr="00F57B96">
        <w:rPr>
          <w:rFonts w:ascii="Book Antiqua" w:hAnsi="Book Antiqua"/>
        </w:rPr>
        <w:t xml:space="preserve">a variety </w:t>
      </w:r>
      <w:r w:rsidR="00900315" w:rsidRPr="00F57B96">
        <w:rPr>
          <w:rFonts w:ascii="Book Antiqua" w:hAnsi="Book Antiqua"/>
        </w:rPr>
        <w:t xml:space="preserve">types </w:t>
      </w:r>
      <w:r w:rsidRPr="00F57B96">
        <w:rPr>
          <w:rFonts w:ascii="Book Antiqua" w:hAnsi="Book Antiqua"/>
        </w:rPr>
        <w:t xml:space="preserve">of </w:t>
      </w:r>
      <w:proofErr w:type="gramStart"/>
      <w:r w:rsidRPr="00F57B96">
        <w:rPr>
          <w:rFonts w:ascii="Book Antiqua" w:hAnsi="Book Antiqua"/>
        </w:rPr>
        <w:t>cancers</w:t>
      </w:r>
      <w:r w:rsidR="001435D5" w:rsidRPr="00F57B96">
        <w:rPr>
          <w:rFonts w:ascii="Book Antiqua" w:hAnsi="Book Antiqua"/>
          <w:vertAlign w:val="superscript"/>
        </w:rPr>
        <w:t>[</w:t>
      </w:r>
      <w:proofErr w:type="gramEnd"/>
      <w:r w:rsidR="001435D5" w:rsidRPr="00F57B96">
        <w:rPr>
          <w:rFonts w:ascii="Book Antiqua" w:hAnsi="Book Antiqua"/>
          <w:vertAlign w:val="superscript"/>
        </w:rPr>
        <w:t>1,</w:t>
      </w:r>
      <w:r w:rsidR="00CC2BAF" w:rsidRPr="00F57B96">
        <w:rPr>
          <w:rFonts w:ascii="Book Antiqua" w:hAnsi="Book Antiqua"/>
          <w:vertAlign w:val="superscript"/>
        </w:rPr>
        <w:t>2]</w:t>
      </w:r>
      <w:r w:rsidRPr="00F57B96">
        <w:rPr>
          <w:rFonts w:ascii="Book Antiqua" w:hAnsi="Book Antiqua"/>
        </w:rPr>
        <w:t xml:space="preserve">. This technique </w:t>
      </w:r>
      <w:r w:rsidR="00900315" w:rsidRPr="00F57B96">
        <w:rPr>
          <w:rFonts w:ascii="Book Antiqua" w:hAnsi="Book Antiqua"/>
        </w:rPr>
        <w:t>is based on evaluating</w:t>
      </w:r>
      <w:r w:rsidRPr="00F57B96">
        <w:rPr>
          <w:rFonts w:ascii="Book Antiqua" w:hAnsi="Book Antiqua"/>
        </w:rPr>
        <w:t xml:space="preserve"> </w:t>
      </w:r>
      <w:r w:rsidR="0085333E" w:rsidRPr="00F57B96">
        <w:rPr>
          <w:rFonts w:ascii="Book Antiqua" w:hAnsi="Book Antiqua"/>
        </w:rPr>
        <w:t xml:space="preserve">tissue </w:t>
      </w:r>
      <w:r w:rsidR="00900315" w:rsidRPr="00F57B96">
        <w:rPr>
          <w:rFonts w:ascii="Book Antiqua" w:hAnsi="Book Antiqua"/>
        </w:rPr>
        <w:t>glucose metabolism by</w:t>
      </w:r>
      <w:r w:rsidR="00900315" w:rsidRPr="00F57B96">
        <w:rPr>
          <w:rFonts w:ascii="Book Antiqua" w:hAnsi="Book Antiqua"/>
        </w:rPr>
        <w:t xml:space="preserve">　</w:t>
      </w:r>
      <w:r w:rsidRPr="00F57B96">
        <w:rPr>
          <w:rFonts w:ascii="Book Antiqua" w:hAnsi="Book Antiqua"/>
        </w:rPr>
        <w:t xml:space="preserve">measuring </w:t>
      </w:r>
      <w:r w:rsidR="00900315" w:rsidRPr="00F57B96">
        <w:rPr>
          <w:rFonts w:ascii="Book Antiqua" w:hAnsi="Book Antiqua"/>
        </w:rPr>
        <w:t xml:space="preserve">accumulated </w:t>
      </w:r>
      <w:r w:rsidRPr="00F57B96">
        <w:rPr>
          <w:rFonts w:ascii="Book Antiqua" w:hAnsi="Book Antiqua"/>
        </w:rPr>
        <w:t xml:space="preserve">FDG, a glucose analogue. FDG is </w:t>
      </w:r>
      <w:r w:rsidR="00900315" w:rsidRPr="00F57B96">
        <w:rPr>
          <w:rFonts w:ascii="Book Antiqua" w:hAnsi="Book Antiqua"/>
        </w:rPr>
        <w:t xml:space="preserve">incorporated </w:t>
      </w:r>
      <w:r w:rsidRPr="00F57B96">
        <w:rPr>
          <w:rFonts w:ascii="Book Antiqua" w:hAnsi="Book Antiqua"/>
        </w:rPr>
        <w:t xml:space="preserve">into the cell through glucose transporters (GLUTs), and then phosphorylated by hexokinases (HXKs) to FDG-6-phosphate, which becomes </w:t>
      </w:r>
      <w:r w:rsidR="00900315" w:rsidRPr="00F57B96">
        <w:rPr>
          <w:rFonts w:ascii="Book Antiqua" w:hAnsi="Book Antiqua"/>
        </w:rPr>
        <w:t xml:space="preserve">stored </w:t>
      </w:r>
      <w:r w:rsidRPr="00F57B96">
        <w:rPr>
          <w:rFonts w:ascii="Book Antiqua" w:hAnsi="Book Antiqua"/>
        </w:rPr>
        <w:t xml:space="preserve">within the cell. </w:t>
      </w:r>
      <w:r w:rsidR="002420ED" w:rsidRPr="00F57B96">
        <w:rPr>
          <w:rFonts w:ascii="Book Antiqua" w:hAnsi="Book Antiqua"/>
        </w:rPr>
        <w:t xml:space="preserve">There is no standardized approach for quantitative measurement of </w:t>
      </w:r>
      <w:r w:rsidR="00DA71B2" w:rsidRPr="00F57B96">
        <w:rPr>
          <w:rFonts w:ascii="Book Antiqua" w:hAnsi="Book Antiqua"/>
          <w:vertAlign w:val="superscript"/>
        </w:rPr>
        <w:t>18</w:t>
      </w:r>
      <w:r w:rsidR="00DA71B2" w:rsidRPr="00F57B96">
        <w:rPr>
          <w:rFonts w:ascii="Book Antiqua" w:hAnsi="Book Antiqua"/>
        </w:rPr>
        <w:t>F-</w:t>
      </w:r>
      <w:r w:rsidR="002420ED" w:rsidRPr="00F57B96">
        <w:rPr>
          <w:rFonts w:ascii="Book Antiqua" w:hAnsi="Book Antiqua"/>
        </w:rPr>
        <w:t xml:space="preserve">FDG </w:t>
      </w:r>
      <w:proofErr w:type="gramStart"/>
      <w:r w:rsidR="002420ED" w:rsidRPr="00F57B96">
        <w:rPr>
          <w:rFonts w:ascii="Book Antiqua" w:hAnsi="Book Antiqua"/>
        </w:rPr>
        <w:t>accumulation</w:t>
      </w:r>
      <w:proofErr w:type="gramEnd"/>
      <w:r w:rsidR="00AB53B2" w:rsidRPr="00F57B96">
        <w:rPr>
          <w:rFonts w:ascii="Book Antiqua" w:hAnsi="Book Antiqua"/>
        </w:rPr>
        <w:t xml:space="preserve"> yet</w:t>
      </w:r>
      <w:r w:rsidR="002420ED" w:rsidRPr="00F57B96">
        <w:rPr>
          <w:rFonts w:ascii="Book Antiqua" w:hAnsi="Book Antiqua"/>
        </w:rPr>
        <w:t xml:space="preserve">, although the </w:t>
      </w:r>
      <w:r w:rsidR="005A6ECC" w:rsidRPr="00F57B96">
        <w:rPr>
          <w:rFonts w:ascii="Book Antiqua" w:hAnsi="Book Antiqua"/>
          <w:vertAlign w:val="superscript"/>
        </w:rPr>
        <w:t>18</w:t>
      </w:r>
      <w:r w:rsidR="005A6ECC" w:rsidRPr="00F57B96">
        <w:rPr>
          <w:rFonts w:ascii="Book Antiqua" w:hAnsi="Book Antiqua"/>
        </w:rPr>
        <w:t xml:space="preserve">F-FDG </w:t>
      </w:r>
      <w:r w:rsidR="002420ED" w:rsidRPr="00F57B96">
        <w:rPr>
          <w:rFonts w:ascii="Book Antiqua" w:hAnsi="Book Antiqua"/>
        </w:rPr>
        <w:t>maximum standardized uptake value (SUVmax)</w:t>
      </w:r>
      <w:r w:rsidR="005A6ECC" w:rsidRPr="00F57B96">
        <w:rPr>
          <w:rFonts w:ascii="Book Antiqua" w:hAnsi="Book Antiqua"/>
        </w:rPr>
        <w:t xml:space="preserve"> </w:t>
      </w:r>
      <w:r w:rsidR="002420ED" w:rsidRPr="00F57B96">
        <w:rPr>
          <w:rFonts w:ascii="Book Antiqua" w:hAnsi="Book Antiqua"/>
        </w:rPr>
        <w:t xml:space="preserve">is </w:t>
      </w:r>
      <w:r w:rsidR="00900315" w:rsidRPr="00F57B96">
        <w:rPr>
          <w:rFonts w:ascii="Book Antiqua" w:hAnsi="Book Antiqua"/>
        </w:rPr>
        <w:t>commonly</w:t>
      </w:r>
      <w:r w:rsidR="002420ED" w:rsidRPr="00F57B96">
        <w:rPr>
          <w:rFonts w:ascii="Book Antiqua" w:hAnsi="Book Antiqua"/>
        </w:rPr>
        <w:t xml:space="preserve"> </w:t>
      </w:r>
      <w:r w:rsidR="00AB53B2" w:rsidRPr="00F57B96">
        <w:rPr>
          <w:rFonts w:ascii="Book Antiqua" w:hAnsi="Book Antiqua"/>
        </w:rPr>
        <w:t xml:space="preserve">considered </w:t>
      </w:r>
      <w:r w:rsidR="00900315" w:rsidRPr="00F57B96">
        <w:rPr>
          <w:rFonts w:ascii="Book Antiqua" w:hAnsi="Book Antiqua"/>
        </w:rPr>
        <w:t xml:space="preserve">as a barometer </w:t>
      </w:r>
      <w:r w:rsidR="002420ED" w:rsidRPr="00F57B96">
        <w:rPr>
          <w:rFonts w:ascii="Book Antiqua" w:hAnsi="Book Antiqua"/>
        </w:rPr>
        <w:t>of tumor vi</w:t>
      </w:r>
      <w:r w:rsidR="005A6ECC" w:rsidRPr="00F57B96">
        <w:rPr>
          <w:rFonts w:ascii="Book Antiqua" w:hAnsi="Book Antiqua"/>
        </w:rPr>
        <w:t>ability</w:t>
      </w:r>
      <w:r w:rsidR="002420ED" w:rsidRPr="00F57B96">
        <w:rPr>
          <w:rFonts w:ascii="Book Antiqua" w:hAnsi="Book Antiqua"/>
        </w:rPr>
        <w:t xml:space="preserve">. </w:t>
      </w:r>
      <w:r w:rsidR="00515B28" w:rsidRPr="00F57B96">
        <w:rPr>
          <w:rFonts w:ascii="Book Antiqua" w:hAnsi="Book Antiqua"/>
        </w:rPr>
        <w:t>In addition to SUVmax,</w:t>
      </w:r>
      <w:r w:rsidR="00285A9E" w:rsidRPr="00F57B96">
        <w:rPr>
          <w:rFonts w:ascii="Book Antiqua" w:hAnsi="Book Antiqua"/>
        </w:rPr>
        <w:t xml:space="preserve"> there are some</w:t>
      </w:r>
      <w:r w:rsidR="00515B28" w:rsidRPr="00F57B96">
        <w:rPr>
          <w:rFonts w:ascii="Book Antiqua" w:hAnsi="Book Antiqua"/>
        </w:rPr>
        <w:t xml:space="preserve"> </w:t>
      </w:r>
      <w:r w:rsidR="00285A9E" w:rsidRPr="00F57B96">
        <w:rPr>
          <w:rFonts w:ascii="Book Antiqua" w:hAnsi="Book Antiqua"/>
          <w:vertAlign w:val="superscript"/>
        </w:rPr>
        <w:t>18</w:t>
      </w:r>
      <w:r w:rsidR="00285A9E" w:rsidRPr="00F57B96">
        <w:rPr>
          <w:rFonts w:ascii="Book Antiqua" w:hAnsi="Book Antiqua"/>
        </w:rPr>
        <w:t xml:space="preserve">F-FDG uptake-related </w:t>
      </w:r>
      <w:r w:rsidR="00934F6B" w:rsidRPr="00F57B96">
        <w:rPr>
          <w:rFonts w:ascii="Book Antiqua" w:hAnsi="Book Antiqua"/>
        </w:rPr>
        <w:t xml:space="preserve">quantitative </w:t>
      </w:r>
      <w:r w:rsidR="00285A9E" w:rsidRPr="00F57B96">
        <w:rPr>
          <w:rFonts w:ascii="Book Antiqua" w:hAnsi="Book Antiqua"/>
        </w:rPr>
        <w:t>parameters: SUVmean (average SUV within the tumor), SUVpeak (</w:t>
      </w:r>
      <w:r w:rsidR="00292640" w:rsidRPr="00F57B96">
        <w:rPr>
          <w:rFonts w:ascii="Book Antiqua" w:hAnsi="Book Antiqua"/>
        </w:rPr>
        <w:t>peak SUV), metabolic tumor volume</w:t>
      </w:r>
      <w:r w:rsidR="00900315" w:rsidRPr="00F57B96">
        <w:rPr>
          <w:rFonts w:ascii="Book Antiqua" w:hAnsi="Book Antiqua"/>
        </w:rPr>
        <w:t xml:space="preserve"> (MTV</w:t>
      </w:r>
      <w:r w:rsidR="00292640" w:rsidRPr="00F57B96">
        <w:rPr>
          <w:rFonts w:ascii="Book Antiqua" w:hAnsi="Book Antiqua"/>
        </w:rPr>
        <w:t>),</w:t>
      </w:r>
      <w:r w:rsidR="00285A9E" w:rsidRPr="00F57B96">
        <w:rPr>
          <w:rFonts w:ascii="Book Antiqua" w:hAnsi="Book Antiqua"/>
        </w:rPr>
        <w:t xml:space="preserve"> </w:t>
      </w:r>
      <w:r w:rsidR="00292640" w:rsidRPr="00F57B96">
        <w:rPr>
          <w:rFonts w:ascii="Book Antiqua" w:hAnsi="Book Antiqua"/>
        </w:rPr>
        <w:t>total lesion glycolysis</w:t>
      </w:r>
      <w:r w:rsidR="00900315" w:rsidRPr="00F57B96">
        <w:rPr>
          <w:rFonts w:ascii="Book Antiqua" w:hAnsi="Book Antiqua"/>
        </w:rPr>
        <w:t xml:space="preserve"> (TLG</w:t>
      </w:r>
      <w:r w:rsidR="00285A9E" w:rsidRPr="00F57B96">
        <w:rPr>
          <w:rFonts w:ascii="Book Antiqua" w:hAnsi="Book Antiqua"/>
        </w:rPr>
        <w:t>)</w:t>
      </w:r>
      <w:r w:rsidR="00292640" w:rsidRPr="00F57B96">
        <w:rPr>
          <w:rFonts w:ascii="Book Antiqua" w:hAnsi="Book Antiqua"/>
        </w:rPr>
        <w:t xml:space="preserve">, </w:t>
      </w:r>
      <w:r w:rsidR="00292640" w:rsidRPr="00F57B96">
        <w:rPr>
          <w:rFonts w:ascii="Book Antiqua" w:hAnsi="Book Antiqua"/>
          <w:i/>
        </w:rPr>
        <w:t>etc</w:t>
      </w:r>
      <w:r w:rsidR="00292640" w:rsidRPr="00F57B96">
        <w:rPr>
          <w:rFonts w:ascii="Book Antiqua" w:hAnsi="Book Antiqua"/>
        </w:rPr>
        <w:t>.</w:t>
      </w:r>
      <w:r w:rsidR="00285A9E" w:rsidRPr="00F57B96">
        <w:rPr>
          <w:rFonts w:ascii="Book Antiqua" w:hAnsi="Book Antiqua"/>
        </w:rPr>
        <w:t xml:space="preserve"> </w:t>
      </w:r>
    </w:p>
    <w:p w14:paraId="284356FA" w14:textId="75738E9D" w:rsidR="00AA6650" w:rsidRPr="00F57B96" w:rsidRDefault="008D1367" w:rsidP="00A55D74">
      <w:pPr>
        <w:snapToGrid w:val="0"/>
        <w:spacing w:line="360" w:lineRule="auto"/>
        <w:ind w:firstLine="960"/>
        <w:rPr>
          <w:rFonts w:ascii="Book Antiqua" w:hAnsi="Book Antiqua"/>
        </w:rPr>
      </w:pPr>
      <w:r w:rsidRPr="00F57B96">
        <w:rPr>
          <w:rFonts w:ascii="Book Antiqua" w:hAnsi="Book Antiqua"/>
        </w:rPr>
        <w:t>M</w:t>
      </w:r>
      <w:r w:rsidR="00A55D74" w:rsidRPr="00F57B96">
        <w:rPr>
          <w:rFonts w:ascii="Book Antiqua" w:hAnsi="Book Antiqua"/>
        </w:rPr>
        <w:t xml:space="preserve">ost cancer cells are preferential </w:t>
      </w:r>
      <w:r w:rsidRPr="00F57B96">
        <w:rPr>
          <w:rFonts w:ascii="Book Antiqua" w:hAnsi="Book Antiqua"/>
        </w:rPr>
        <w:t>to metabolize glucose by glycolysis</w:t>
      </w:r>
      <w:r w:rsidR="00AB53B2" w:rsidRPr="00F57B96">
        <w:rPr>
          <w:rFonts w:ascii="Book Antiqua" w:hAnsi="Book Antiqua"/>
        </w:rPr>
        <w:t>,</w:t>
      </w:r>
      <w:r w:rsidRPr="00F57B96">
        <w:rPr>
          <w:rFonts w:ascii="Book Antiqua" w:hAnsi="Book Antiqua"/>
        </w:rPr>
        <w:t xml:space="preserve"> even in the presence of oxygen, so-called “aerobic glycolysis (Warburg effect)”</w:t>
      </w:r>
      <w:r w:rsidR="005A6ECC" w:rsidRPr="00F57B96">
        <w:rPr>
          <w:rFonts w:ascii="Book Antiqua" w:hAnsi="Book Antiqua"/>
          <w:vertAlign w:val="superscript"/>
        </w:rPr>
        <w:t>[3</w:t>
      </w:r>
      <w:r w:rsidR="001435D5" w:rsidRPr="00F57B96">
        <w:rPr>
          <w:rFonts w:ascii="Book Antiqua" w:hAnsi="Book Antiqua"/>
          <w:vertAlign w:val="superscript"/>
        </w:rPr>
        <w:t>,</w:t>
      </w:r>
      <w:r w:rsidR="00CB10D3" w:rsidRPr="00F57B96">
        <w:rPr>
          <w:rFonts w:ascii="Book Antiqua" w:hAnsi="Book Antiqua"/>
          <w:vertAlign w:val="superscript"/>
        </w:rPr>
        <w:t>4</w:t>
      </w:r>
      <w:r w:rsidR="005A6ECC" w:rsidRPr="00F57B96">
        <w:rPr>
          <w:rFonts w:ascii="Book Antiqua" w:hAnsi="Book Antiqua"/>
          <w:vertAlign w:val="superscript"/>
        </w:rPr>
        <w:t>]</w:t>
      </w:r>
      <w:r w:rsidR="001435D5" w:rsidRPr="00F57B96">
        <w:rPr>
          <w:rFonts w:ascii="Book Antiqua" w:hAnsi="Book Antiqua"/>
        </w:rPr>
        <w:t xml:space="preserve">. </w:t>
      </w:r>
      <w:r w:rsidRPr="00F57B96">
        <w:rPr>
          <w:rFonts w:ascii="Book Antiqua" w:hAnsi="Book Antiqua"/>
        </w:rPr>
        <w:t xml:space="preserve">This </w:t>
      </w:r>
      <w:r w:rsidR="00A55D74" w:rsidRPr="00F57B96">
        <w:rPr>
          <w:rFonts w:ascii="Book Antiqua" w:hAnsi="Book Antiqua"/>
        </w:rPr>
        <w:t xml:space="preserve">increased </w:t>
      </w:r>
      <w:r w:rsidRPr="00F57B96">
        <w:rPr>
          <w:rFonts w:ascii="Book Antiqua" w:hAnsi="Book Antiqua"/>
        </w:rPr>
        <w:t xml:space="preserve">glucose metabolism </w:t>
      </w:r>
      <w:r w:rsidR="00A55D74" w:rsidRPr="00F57B96">
        <w:rPr>
          <w:rFonts w:ascii="Book Antiqua" w:hAnsi="Book Antiqua"/>
        </w:rPr>
        <w:t xml:space="preserve">accounts </w:t>
      </w:r>
      <w:r w:rsidRPr="00F57B96">
        <w:rPr>
          <w:rFonts w:ascii="Book Antiqua" w:hAnsi="Book Antiqua"/>
        </w:rPr>
        <w:t xml:space="preserve">for </w:t>
      </w:r>
      <w:r w:rsidR="005A6ECC" w:rsidRPr="00F57B96">
        <w:rPr>
          <w:rFonts w:ascii="Book Antiqua" w:hAnsi="Book Antiqua"/>
          <w:vertAlign w:val="superscript"/>
        </w:rPr>
        <w:t>18</w:t>
      </w:r>
      <w:r w:rsidR="005A6ECC" w:rsidRPr="00F57B96">
        <w:rPr>
          <w:rFonts w:ascii="Book Antiqua" w:hAnsi="Book Antiqua"/>
        </w:rPr>
        <w:t>F-</w:t>
      </w:r>
      <w:r w:rsidR="00A3704E" w:rsidRPr="00F57B96">
        <w:rPr>
          <w:rFonts w:ascii="Book Antiqua" w:hAnsi="Book Antiqua"/>
        </w:rPr>
        <w:t xml:space="preserve">FDG </w:t>
      </w:r>
      <w:proofErr w:type="gramStart"/>
      <w:r w:rsidR="00A3704E" w:rsidRPr="00F57B96">
        <w:rPr>
          <w:rFonts w:ascii="Book Antiqua" w:hAnsi="Book Antiqua"/>
        </w:rPr>
        <w:t>accumulation</w:t>
      </w:r>
      <w:proofErr w:type="gramEnd"/>
      <w:r w:rsidR="00A3704E" w:rsidRPr="00F57B96">
        <w:rPr>
          <w:rFonts w:ascii="Book Antiqua" w:hAnsi="Book Antiqua"/>
        </w:rPr>
        <w:t xml:space="preserve"> in</w:t>
      </w:r>
      <w:r w:rsidR="00A55D74" w:rsidRPr="00F57B96">
        <w:rPr>
          <w:rFonts w:ascii="Book Antiqua" w:hAnsi="Book Antiqua"/>
        </w:rPr>
        <w:t>to cancer</w:t>
      </w:r>
      <w:r w:rsidRPr="00F57B96">
        <w:rPr>
          <w:rFonts w:ascii="Book Antiqua" w:hAnsi="Book Antiqua"/>
        </w:rPr>
        <w:t xml:space="preserve"> cells</w:t>
      </w:r>
      <w:r w:rsidR="00A55D74" w:rsidRPr="00F57B96">
        <w:rPr>
          <w:rFonts w:ascii="Book Antiqua" w:hAnsi="Book Antiqua"/>
        </w:rPr>
        <w:t xml:space="preserve">, which results in </w:t>
      </w:r>
      <w:r w:rsidRPr="00F57B96">
        <w:rPr>
          <w:rFonts w:ascii="Book Antiqua" w:hAnsi="Book Antiqua"/>
        </w:rPr>
        <w:t>the positive signals in FDG-PET</w:t>
      </w:r>
      <w:r w:rsidR="00A55D74" w:rsidRPr="00F57B96">
        <w:rPr>
          <w:rFonts w:ascii="Book Antiqua" w:hAnsi="Book Antiqua"/>
        </w:rPr>
        <w:t>/CT</w:t>
      </w:r>
      <w:r w:rsidRPr="00F57B96">
        <w:rPr>
          <w:rFonts w:ascii="Book Antiqua" w:hAnsi="Book Antiqua"/>
        </w:rPr>
        <w:t xml:space="preserve"> scans. However, t</w:t>
      </w:r>
      <w:r w:rsidR="00AA6650" w:rsidRPr="00F57B96">
        <w:rPr>
          <w:rFonts w:ascii="Book Antiqua" w:hAnsi="Book Antiqua"/>
        </w:rPr>
        <w:t xml:space="preserve">he mechanisms </w:t>
      </w:r>
      <w:r w:rsidR="003A5BFD" w:rsidRPr="00F57B96">
        <w:rPr>
          <w:rFonts w:ascii="Book Antiqua" w:hAnsi="Book Antiqua"/>
        </w:rPr>
        <w:t xml:space="preserve">how </w:t>
      </w:r>
      <w:r w:rsidR="00166BAA" w:rsidRPr="00F57B96">
        <w:rPr>
          <w:rFonts w:ascii="Book Antiqua" w:hAnsi="Book Antiqua"/>
          <w:vertAlign w:val="superscript"/>
        </w:rPr>
        <w:t>18</w:t>
      </w:r>
      <w:r w:rsidR="00166BAA" w:rsidRPr="00F57B96">
        <w:rPr>
          <w:rFonts w:ascii="Book Antiqua" w:hAnsi="Book Antiqua"/>
        </w:rPr>
        <w:t>F-</w:t>
      </w:r>
      <w:r w:rsidR="00AB53B2" w:rsidRPr="00F57B96">
        <w:rPr>
          <w:rFonts w:ascii="Book Antiqua" w:hAnsi="Book Antiqua"/>
        </w:rPr>
        <w:t xml:space="preserve">FDG </w:t>
      </w:r>
      <w:r w:rsidR="003A5BFD" w:rsidRPr="00F57B96">
        <w:rPr>
          <w:rFonts w:ascii="Book Antiqua" w:hAnsi="Book Antiqua"/>
        </w:rPr>
        <w:t xml:space="preserve">is accumulated into cancer tissues </w:t>
      </w:r>
      <w:r w:rsidR="00AA6650" w:rsidRPr="00F57B96">
        <w:rPr>
          <w:rFonts w:ascii="Book Antiqua" w:hAnsi="Book Antiqua"/>
        </w:rPr>
        <w:t xml:space="preserve">are </w:t>
      </w:r>
      <w:proofErr w:type="gramStart"/>
      <w:r w:rsidR="00AA6650" w:rsidRPr="00F57B96">
        <w:rPr>
          <w:rFonts w:ascii="Book Antiqua" w:hAnsi="Book Antiqua"/>
        </w:rPr>
        <w:t>complex</w:t>
      </w:r>
      <w:r w:rsidR="00166BAA" w:rsidRPr="00F57B96">
        <w:rPr>
          <w:rFonts w:ascii="Book Antiqua" w:hAnsi="Book Antiqua"/>
          <w:vertAlign w:val="superscript"/>
        </w:rPr>
        <w:t>[</w:t>
      </w:r>
      <w:proofErr w:type="gramEnd"/>
      <w:r w:rsidR="00166BAA" w:rsidRPr="00F57B96">
        <w:rPr>
          <w:rFonts w:ascii="Book Antiqua" w:hAnsi="Book Antiqua"/>
          <w:vertAlign w:val="superscript"/>
        </w:rPr>
        <w:t>5-7]</w:t>
      </w:r>
      <w:r w:rsidR="00AA6650" w:rsidRPr="00F57B96">
        <w:rPr>
          <w:rFonts w:ascii="Book Antiqua" w:hAnsi="Book Antiqua"/>
        </w:rPr>
        <w:t xml:space="preserve">. These factors </w:t>
      </w:r>
      <w:r w:rsidR="003A5BFD" w:rsidRPr="00F57B96">
        <w:rPr>
          <w:rFonts w:ascii="Book Antiqua" w:hAnsi="Book Antiqua"/>
        </w:rPr>
        <w:t xml:space="preserve">are divided into </w:t>
      </w:r>
      <w:r w:rsidR="00AA6650" w:rsidRPr="00F57B96">
        <w:rPr>
          <w:rFonts w:ascii="Book Antiqua" w:hAnsi="Book Antiqua"/>
        </w:rPr>
        <w:t xml:space="preserve">tumor-related </w:t>
      </w:r>
      <w:r w:rsidR="00A3704E" w:rsidRPr="00F57B96">
        <w:rPr>
          <w:rFonts w:ascii="Book Antiqua" w:hAnsi="Book Antiqua"/>
        </w:rPr>
        <w:t>(</w:t>
      </w:r>
      <w:r w:rsidR="008B408E" w:rsidRPr="00F57B96">
        <w:rPr>
          <w:rFonts w:ascii="Book Antiqua" w:hAnsi="Book Antiqua"/>
          <w:i/>
        </w:rPr>
        <w:t>e.g.</w:t>
      </w:r>
      <w:r w:rsidR="00A3704E" w:rsidRPr="00F57B96">
        <w:rPr>
          <w:rFonts w:ascii="Book Antiqua" w:hAnsi="Book Antiqua"/>
        </w:rPr>
        <w:t>, glucose metabolism</w:t>
      </w:r>
      <w:r w:rsidR="00AA6650" w:rsidRPr="00F57B96">
        <w:rPr>
          <w:rFonts w:ascii="Book Antiqua" w:hAnsi="Book Antiqua"/>
        </w:rPr>
        <w:t>, histological d</w:t>
      </w:r>
      <w:r w:rsidR="00A3704E" w:rsidRPr="00F57B96">
        <w:rPr>
          <w:rFonts w:ascii="Book Antiqua" w:hAnsi="Book Antiqua"/>
        </w:rPr>
        <w:t>ifferentiation, vascular factor</w:t>
      </w:r>
      <w:r w:rsidR="00AA6650" w:rsidRPr="00F57B96">
        <w:rPr>
          <w:rFonts w:ascii="Book Antiqua" w:hAnsi="Book Antiqua"/>
        </w:rPr>
        <w:t xml:space="preserve">, </w:t>
      </w:r>
      <w:r w:rsidR="003A5BFD" w:rsidRPr="00F57B96">
        <w:rPr>
          <w:rFonts w:ascii="Book Antiqua" w:hAnsi="Book Antiqua"/>
        </w:rPr>
        <w:t>tumor size and hypoxia</w:t>
      </w:r>
      <w:r w:rsidR="00AA6650" w:rsidRPr="00F57B96">
        <w:rPr>
          <w:rFonts w:ascii="Book Antiqua" w:hAnsi="Book Antiqua"/>
        </w:rPr>
        <w:t>) and non-tumor-related components (</w:t>
      </w:r>
      <w:r w:rsidR="008B408E" w:rsidRPr="00F57B96">
        <w:rPr>
          <w:rFonts w:ascii="Book Antiqua" w:hAnsi="Book Antiqua"/>
          <w:i/>
        </w:rPr>
        <w:t>e.g.</w:t>
      </w:r>
      <w:r w:rsidR="00AA6650" w:rsidRPr="00F57B96">
        <w:rPr>
          <w:rFonts w:ascii="Book Antiqua" w:hAnsi="Book Antiqua"/>
        </w:rPr>
        <w:t xml:space="preserve">, </w:t>
      </w:r>
      <w:r w:rsidR="00A3704E" w:rsidRPr="00F57B96">
        <w:rPr>
          <w:rFonts w:ascii="Book Antiqua" w:hAnsi="Book Antiqua"/>
        </w:rPr>
        <w:t>high serum glucose level</w:t>
      </w:r>
      <w:r w:rsidR="00AA6650" w:rsidRPr="00F57B96">
        <w:rPr>
          <w:rFonts w:ascii="Book Antiqua" w:hAnsi="Book Antiqua"/>
        </w:rPr>
        <w:t xml:space="preserve"> and </w:t>
      </w:r>
      <w:r w:rsidR="00DA71B2" w:rsidRPr="00F57B96">
        <w:rPr>
          <w:rFonts w:ascii="Book Antiqua" w:hAnsi="Book Antiqua"/>
        </w:rPr>
        <w:t xml:space="preserve">local </w:t>
      </w:r>
      <w:r w:rsidR="00AA6650" w:rsidRPr="00F57B96">
        <w:rPr>
          <w:rFonts w:ascii="Book Antiqua" w:hAnsi="Book Antiqua"/>
        </w:rPr>
        <w:t>inflammation).</w:t>
      </w:r>
      <w:r w:rsidR="00F54C01" w:rsidRPr="00F57B96">
        <w:rPr>
          <w:rFonts w:ascii="Book Antiqua" w:hAnsi="Book Antiqua"/>
        </w:rPr>
        <w:t xml:space="preserve"> </w:t>
      </w:r>
      <w:r w:rsidR="00166BAA" w:rsidRPr="00F57B96">
        <w:rPr>
          <w:rFonts w:ascii="Book Antiqua" w:hAnsi="Book Antiqua"/>
          <w:vertAlign w:val="superscript"/>
        </w:rPr>
        <w:t>18</w:t>
      </w:r>
      <w:r w:rsidR="00166BAA" w:rsidRPr="00F57B96">
        <w:rPr>
          <w:rFonts w:ascii="Book Antiqua" w:hAnsi="Book Antiqua"/>
        </w:rPr>
        <w:t xml:space="preserve">F-FDG </w:t>
      </w:r>
      <w:r w:rsidR="003A5BFD" w:rsidRPr="00F57B96">
        <w:rPr>
          <w:rFonts w:ascii="Book Antiqua" w:hAnsi="Book Antiqua"/>
        </w:rPr>
        <w:t xml:space="preserve">is not specifically </w:t>
      </w:r>
      <w:r w:rsidR="00895040" w:rsidRPr="00F57B96">
        <w:rPr>
          <w:rFonts w:ascii="Book Antiqua" w:hAnsi="Book Antiqua"/>
        </w:rPr>
        <w:t>accumulat</w:t>
      </w:r>
      <w:r w:rsidR="003A5BFD" w:rsidRPr="00F57B96">
        <w:rPr>
          <w:rFonts w:ascii="Book Antiqua" w:hAnsi="Book Antiqua"/>
        </w:rPr>
        <w:t xml:space="preserve">ed into </w:t>
      </w:r>
      <w:r w:rsidR="00895040" w:rsidRPr="00F57B96">
        <w:rPr>
          <w:rFonts w:ascii="Book Antiqua" w:hAnsi="Book Antiqua"/>
        </w:rPr>
        <w:t>cancer</w:t>
      </w:r>
      <w:r w:rsidR="00AB53B2" w:rsidRPr="00F57B96">
        <w:rPr>
          <w:rFonts w:ascii="Book Antiqua" w:hAnsi="Book Antiqua"/>
        </w:rPr>
        <w:t xml:space="preserve">; it can </w:t>
      </w:r>
      <w:r w:rsidR="003A5BFD" w:rsidRPr="00F57B96">
        <w:rPr>
          <w:rFonts w:ascii="Book Antiqua" w:hAnsi="Book Antiqua"/>
        </w:rPr>
        <w:t xml:space="preserve">also be accumulated into </w:t>
      </w:r>
      <w:r w:rsidR="00895040" w:rsidRPr="00F57B96">
        <w:rPr>
          <w:rFonts w:ascii="Book Antiqua" w:hAnsi="Book Antiqua"/>
        </w:rPr>
        <w:t xml:space="preserve">inflammatory </w:t>
      </w:r>
      <w:r w:rsidR="003A5BFD" w:rsidRPr="00F57B96">
        <w:rPr>
          <w:rFonts w:ascii="Book Antiqua" w:hAnsi="Book Antiqua"/>
        </w:rPr>
        <w:t>sites</w:t>
      </w:r>
      <w:r w:rsidR="00AB53B2" w:rsidRPr="00F57B96">
        <w:rPr>
          <w:rFonts w:ascii="Book Antiqua" w:hAnsi="Book Antiqua"/>
        </w:rPr>
        <w:t xml:space="preserve"> as well</w:t>
      </w:r>
      <w:r w:rsidR="00895040" w:rsidRPr="00F57B96">
        <w:rPr>
          <w:rFonts w:ascii="Book Antiqua" w:hAnsi="Book Antiqua"/>
        </w:rPr>
        <w:t xml:space="preserve">. </w:t>
      </w:r>
      <w:r w:rsidR="003A5BFD" w:rsidRPr="00F57B96">
        <w:rPr>
          <w:rFonts w:ascii="Book Antiqua" w:hAnsi="Book Antiqua"/>
        </w:rPr>
        <w:t xml:space="preserve">In spite of </w:t>
      </w:r>
      <w:r w:rsidR="00F54C01" w:rsidRPr="00F57B96">
        <w:rPr>
          <w:rFonts w:ascii="Book Antiqua" w:hAnsi="Book Antiqua"/>
        </w:rPr>
        <w:t>its clinical u</w:t>
      </w:r>
      <w:r w:rsidR="003A5BFD" w:rsidRPr="00F57B96">
        <w:rPr>
          <w:rFonts w:ascii="Book Antiqua" w:hAnsi="Book Antiqua"/>
        </w:rPr>
        <w:t>sefulness</w:t>
      </w:r>
      <w:r w:rsidR="00F54C01" w:rsidRPr="00F57B96">
        <w:rPr>
          <w:rFonts w:ascii="Book Antiqua" w:hAnsi="Book Antiqua"/>
        </w:rPr>
        <w:t>, the cel</w:t>
      </w:r>
      <w:r w:rsidR="003A5BFD" w:rsidRPr="00F57B96">
        <w:rPr>
          <w:rFonts w:ascii="Book Antiqua" w:hAnsi="Book Antiqua"/>
        </w:rPr>
        <w:t>lular and molecular mechanisms of</w:t>
      </w:r>
      <w:r w:rsidR="00F54C01" w:rsidRPr="00F57B96">
        <w:rPr>
          <w:rFonts w:ascii="Book Antiqua" w:hAnsi="Book Antiqua"/>
        </w:rPr>
        <w:t xml:space="preserve"> </w:t>
      </w:r>
      <w:r w:rsidR="00166BAA" w:rsidRPr="00F57B96">
        <w:rPr>
          <w:rFonts w:ascii="Book Antiqua" w:hAnsi="Book Antiqua"/>
          <w:vertAlign w:val="superscript"/>
        </w:rPr>
        <w:t>18</w:t>
      </w:r>
      <w:r w:rsidR="00166BAA" w:rsidRPr="00F57B96">
        <w:rPr>
          <w:rFonts w:ascii="Book Antiqua" w:hAnsi="Book Antiqua"/>
        </w:rPr>
        <w:t>F-FDG</w:t>
      </w:r>
      <w:r w:rsidR="00F54C01" w:rsidRPr="00F57B96">
        <w:rPr>
          <w:rFonts w:ascii="Book Antiqua" w:hAnsi="Book Antiqua"/>
        </w:rPr>
        <w:t xml:space="preserve"> </w:t>
      </w:r>
      <w:proofErr w:type="gramStart"/>
      <w:r w:rsidR="00F54C01" w:rsidRPr="00F57B96">
        <w:rPr>
          <w:rFonts w:ascii="Book Antiqua" w:hAnsi="Book Antiqua"/>
        </w:rPr>
        <w:t>accumulation</w:t>
      </w:r>
      <w:proofErr w:type="gramEnd"/>
      <w:r w:rsidR="00F54C01" w:rsidRPr="00F57B96">
        <w:rPr>
          <w:rFonts w:ascii="Book Antiqua" w:hAnsi="Book Antiqua"/>
        </w:rPr>
        <w:t xml:space="preserve"> </w:t>
      </w:r>
      <w:r w:rsidR="00166BAA" w:rsidRPr="00F57B96">
        <w:rPr>
          <w:rFonts w:ascii="Book Antiqua" w:hAnsi="Book Antiqua"/>
        </w:rPr>
        <w:t>have</w:t>
      </w:r>
      <w:r w:rsidR="00F54C01" w:rsidRPr="00F57B96">
        <w:rPr>
          <w:rFonts w:ascii="Book Antiqua" w:hAnsi="Book Antiqua"/>
        </w:rPr>
        <w:t xml:space="preserve"> not yet been elucidated</w:t>
      </w:r>
      <w:r w:rsidR="00AB53B2" w:rsidRPr="00F57B96">
        <w:rPr>
          <w:rFonts w:ascii="Book Antiqua" w:hAnsi="Book Antiqua"/>
        </w:rPr>
        <w:t xml:space="preserve"> so far</w:t>
      </w:r>
      <w:r w:rsidR="00F54C01" w:rsidRPr="00F57B96">
        <w:rPr>
          <w:rFonts w:ascii="Book Antiqua" w:hAnsi="Book Antiqua"/>
        </w:rPr>
        <w:t>.</w:t>
      </w:r>
    </w:p>
    <w:p w14:paraId="3A6C8A17" w14:textId="20966D9F" w:rsidR="00AA6650" w:rsidRPr="00F57B96" w:rsidRDefault="00F54C01" w:rsidP="00D26164">
      <w:pPr>
        <w:snapToGrid w:val="0"/>
        <w:spacing w:line="360" w:lineRule="auto"/>
        <w:ind w:firstLine="960"/>
        <w:rPr>
          <w:rFonts w:ascii="Book Antiqua" w:hAnsi="Book Antiqua"/>
        </w:rPr>
      </w:pPr>
      <w:r w:rsidRPr="00F57B96">
        <w:rPr>
          <w:rFonts w:ascii="Book Antiqua" w:hAnsi="Book Antiqua"/>
        </w:rPr>
        <w:t>Colorectal cancer</w:t>
      </w:r>
      <w:r w:rsidR="00166BAA" w:rsidRPr="00F57B96">
        <w:rPr>
          <w:rFonts w:ascii="Book Antiqua" w:hAnsi="Book Antiqua"/>
        </w:rPr>
        <w:t xml:space="preserve"> (CRC)</w:t>
      </w:r>
      <w:r w:rsidR="00A54F6F" w:rsidRPr="00F57B96">
        <w:rPr>
          <w:rFonts w:ascii="Book Antiqua" w:hAnsi="Book Antiqua"/>
        </w:rPr>
        <w:t xml:space="preserve"> is the </w:t>
      </w:r>
      <w:r w:rsidR="00ED655C" w:rsidRPr="00F57B96">
        <w:rPr>
          <w:rFonts w:ascii="Book Antiqua" w:hAnsi="Book Antiqua"/>
        </w:rPr>
        <w:t>third most common cancer and the fourth most common cause of cancer-related deaths</w:t>
      </w:r>
      <w:r w:rsidR="003A5BFD" w:rsidRPr="00F57B96">
        <w:rPr>
          <w:rFonts w:ascii="Book Antiqua" w:hAnsi="Book Antiqua"/>
        </w:rPr>
        <w:t xml:space="preserve"> in the world</w:t>
      </w:r>
      <w:r w:rsidR="00A54F6F" w:rsidRPr="00F57B96">
        <w:rPr>
          <w:rFonts w:ascii="Book Antiqua" w:hAnsi="Book Antiqua"/>
        </w:rPr>
        <w:t xml:space="preserve">, with the majority attributable to distant </w:t>
      </w:r>
      <w:proofErr w:type="gramStart"/>
      <w:r w:rsidR="00A54F6F" w:rsidRPr="00F57B96">
        <w:rPr>
          <w:rFonts w:ascii="Book Antiqua" w:hAnsi="Book Antiqua"/>
        </w:rPr>
        <w:t>metastases</w:t>
      </w:r>
      <w:r w:rsidR="00ED655C" w:rsidRPr="00F57B96">
        <w:rPr>
          <w:rFonts w:ascii="Book Antiqua" w:hAnsi="Book Antiqua"/>
          <w:vertAlign w:val="superscript"/>
        </w:rPr>
        <w:t>[</w:t>
      </w:r>
      <w:proofErr w:type="gramEnd"/>
      <w:r w:rsidR="00ED655C" w:rsidRPr="00F57B96">
        <w:rPr>
          <w:rFonts w:ascii="Book Antiqua" w:hAnsi="Book Antiqua"/>
          <w:vertAlign w:val="superscript"/>
        </w:rPr>
        <w:t>8]</w:t>
      </w:r>
      <w:r w:rsidR="00A54F6F" w:rsidRPr="00F57B96">
        <w:rPr>
          <w:rFonts w:ascii="Book Antiqua" w:hAnsi="Book Antiqua"/>
        </w:rPr>
        <w:t xml:space="preserve">. </w:t>
      </w:r>
      <w:r w:rsidR="003A5BFD" w:rsidRPr="00F57B96">
        <w:rPr>
          <w:rFonts w:ascii="Book Antiqua" w:hAnsi="Book Antiqua"/>
        </w:rPr>
        <w:t>In spite of great advance</w:t>
      </w:r>
      <w:r w:rsidR="00CE5084" w:rsidRPr="00F57B96">
        <w:rPr>
          <w:rFonts w:ascii="Book Antiqua" w:hAnsi="Book Antiqua"/>
        </w:rPr>
        <w:t xml:space="preserve"> in systemic treatment </w:t>
      </w:r>
      <w:r w:rsidR="00CE5084" w:rsidRPr="00F57B96">
        <w:rPr>
          <w:rFonts w:ascii="Book Antiqua" w:hAnsi="Book Antiqua"/>
        </w:rPr>
        <w:lastRenderedPageBreak/>
        <w:t xml:space="preserve">of metastatic </w:t>
      </w:r>
      <w:r w:rsidR="003A5BFD" w:rsidRPr="00F57B96">
        <w:rPr>
          <w:rFonts w:ascii="Book Antiqua" w:hAnsi="Book Antiqua"/>
        </w:rPr>
        <w:t>CRC</w:t>
      </w:r>
      <w:r w:rsidR="00CE5084" w:rsidRPr="00F57B96">
        <w:rPr>
          <w:rFonts w:ascii="Book Antiqua" w:hAnsi="Book Antiqua"/>
        </w:rPr>
        <w:t>, the overall 5-y</w:t>
      </w:r>
      <w:r w:rsidRPr="00F57B96">
        <w:rPr>
          <w:rFonts w:ascii="Book Antiqua" w:hAnsi="Book Antiqua"/>
        </w:rPr>
        <w:t>ear</w:t>
      </w:r>
      <w:r w:rsidR="00CE5084" w:rsidRPr="00F57B96">
        <w:rPr>
          <w:rFonts w:ascii="Book Antiqua" w:hAnsi="Book Antiqua"/>
        </w:rPr>
        <w:t xml:space="preserve"> patient survival has remained</w:t>
      </w:r>
      <w:r w:rsidRPr="00F57B96">
        <w:rPr>
          <w:rFonts w:ascii="Book Antiqua" w:hAnsi="Book Antiqua"/>
        </w:rPr>
        <w:t xml:space="preserve"> lamentably low, below 10%</w:t>
      </w:r>
      <w:r w:rsidR="00CE5084" w:rsidRPr="00F57B96">
        <w:rPr>
          <w:rFonts w:ascii="Book Antiqua" w:hAnsi="Book Antiqua"/>
        </w:rPr>
        <w:t xml:space="preserve">. </w:t>
      </w:r>
      <w:r w:rsidR="00166BAA" w:rsidRPr="00F57B96">
        <w:rPr>
          <w:rFonts w:ascii="Book Antiqua" w:hAnsi="Book Antiqua"/>
        </w:rPr>
        <w:t>CRC</w:t>
      </w:r>
      <w:r w:rsidR="00A54F6F" w:rsidRPr="00F57B96">
        <w:rPr>
          <w:rFonts w:ascii="Book Antiqua" w:hAnsi="Book Antiqua"/>
        </w:rPr>
        <w:t xml:space="preserve"> </w:t>
      </w:r>
      <w:r w:rsidR="003A5BFD" w:rsidRPr="00F57B96">
        <w:rPr>
          <w:rFonts w:ascii="Book Antiqua" w:hAnsi="Book Antiqua"/>
        </w:rPr>
        <w:t xml:space="preserve">is progressively promoted through multistep carcinogenesis of </w:t>
      </w:r>
      <w:r w:rsidR="00A54F6F" w:rsidRPr="00F57B96">
        <w:rPr>
          <w:rFonts w:ascii="Book Antiqua" w:hAnsi="Book Antiqua"/>
        </w:rPr>
        <w:t>accumulat</w:t>
      </w:r>
      <w:r w:rsidR="003A5BFD" w:rsidRPr="00F57B96">
        <w:rPr>
          <w:rFonts w:ascii="Book Antiqua" w:hAnsi="Book Antiqua"/>
        </w:rPr>
        <w:t xml:space="preserve">ed </w:t>
      </w:r>
      <w:r w:rsidR="00A54F6F" w:rsidRPr="00F57B96">
        <w:rPr>
          <w:rFonts w:ascii="Book Antiqua" w:hAnsi="Book Antiqua"/>
        </w:rPr>
        <w:t xml:space="preserve">genetic </w:t>
      </w:r>
      <w:r w:rsidR="003A5BFD" w:rsidRPr="00F57B96">
        <w:rPr>
          <w:rFonts w:ascii="Book Antiqua" w:hAnsi="Book Antiqua"/>
        </w:rPr>
        <w:t xml:space="preserve">changes </w:t>
      </w:r>
      <w:r w:rsidR="00A54F6F" w:rsidRPr="00F57B96">
        <w:rPr>
          <w:rFonts w:ascii="Book Antiqua" w:hAnsi="Book Antiqua"/>
        </w:rPr>
        <w:t>in</w:t>
      </w:r>
      <w:r w:rsidR="003A5BFD" w:rsidRPr="00F57B96">
        <w:rPr>
          <w:rFonts w:ascii="Book Antiqua" w:hAnsi="Book Antiqua"/>
        </w:rPr>
        <w:t xml:space="preserve"> oncogenes and tumor suppressor genes</w:t>
      </w:r>
      <w:r w:rsidR="00A54F6F" w:rsidRPr="00F57B96">
        <w:rPr>
          <w:rFonts w:ascii="Book Antiqua" w:hAnsi="Book Antiqua"/>
        </w:rPr>
        <w:t xml:space="preserve">. </w:t>
      </w:r>
      <w:r w:rsidR="00A661CF" w:rsidRPr="00F57B96">
        <w:rPr>
          <w:rFonts w:ascii="Book Antiqua" w:hAnsi="Book Antiqua"/>
        </w:rPr>
        <w:t>M</w:t>
      </w:r>
      <w:r w:rsidR="00A54F6F" w:rsidRPr="00F57B96">
        <w:rPr>
          <w:rFonts w:ascii="Book Antiqua" w:hAnsi="Book Antiqua"/>
        </w:rPr>
        <w:t>ost adenomas are initiated</w:t>
      </w:r>
      <w:r w:rsidR="00A661CF" w:rsidRPr="00F57B96">
        <w:rPr>
          <w:rFonts w:ascii="Book Antiqua" w:hAnsi="Book Antiqua"/>
        </w:rPr>
        <w:t xml:space="preserve"> by inactivation of the</w:t>
      </w:r>
      <w:r w:rsidR="00A54F6F" w:rsidRPr="00F57B96">
        <w:rPr>
          <w:rFonts w:ascii="Book Antiqua" w:hAnsi="Book Antiqua"/>
        </w:rPr>
        <w:t xml:space="preserve"> </w:t>
      </w:r>
      <w:r w:rsidR="00A54F6F" w:rsidRPr="00F57B96">
        <w:rPr>
          <w:rFonts w:ascii="Book Antiqua" w:hAnsi="Book Antiqua"/>
          <w:i/>
        </w:rPr>
        <w:t xml:space="preserve">APC </w:t>
      </w:r>
      <w:r w:rsidR="00A54F6F" w:rsidRPr="00F57B96">
        <w:rPr>
          <w:rFonts w:ascii="Book Antiqua" w:hAnsi="Book Antiqua"/>
        </w:rPr>
        <w:t>gene</w:t>
      </w:r>
      <w:r w:rsidR="00A661CF" w:rsidRPr="00F57B96">
        <w:rPr>
          <w:rFonts w:ascii="Book Antiqua" w:hAnsi="Book Antiqua"/>
        </w:rPr>
        <w:t>,</w:t>
      </w:r>
      <w:r w:rsidR="00A54F6F" w:rsidRPr="00F57B96">
        <w:rPr>
          <w:rFonts w:ascii="Book Antiqua" w:hAnsi="Book Antiqua"/>
        </w:rPr>
        <w:t xml:space="preserve"> and </w:t>
      </w:r>
      <w:r w:rsidR="00DA71B2" w:rsidRPr="00F57B96">
        <w:rPr>
          <w:rFonts w:ascii="Book Antiqua" w:hAnsi="Book Antiqua"/>
        </w:rPr>
        <w:t xml:space="preserve">then </w:t>
      </w:r>
      <w:r w:rsidR="00A661CF" w:rsidRPr="00F57B96">
        <w:rPr>
          <w:rFonts w:ascii="Book Antiqua" w:hAnsi="Book Antiqua"/>
        </w:rPr>
        <w:t xml:space="preserve">progress into </w:t>
      </w:r>
      <w:r w:rsidR="00A54F6F" w:rsidRPr="00F57B96">
        <w:rPr>
          <w:rFonts w:ascii="Book Antiqua" w:hAnsi="Book Antiqua"/>
        </w:rPr>
        <w:t xml:space="preserve">adenocarcinomas through accumulation of additional alterations in the </w:t>
      </w:r>
      <w:r w:rsidR="00A54F6F" w:rsidRPr="00F57B96">
        <w:rPr>
          <w:rFonts w:ascii="Book Antiqua" w:hAnsi="Book Antiqua"/>
          <w:i/>
        </w:rPr>
        <w:t>KRAS</w:t>
      </w:r>
      <w:r w:rsidR="00A3704E" w:rsidRPr="00F57B96">
        <w:rPr>
          <w:rFonts w:ascii="Book Antiqua" w:hAnsi="Book Antiqua"/>
        </w:rPr>
        <w:t xml:space="preserve">, </w:t>
      </w:r>
      <w:r w:rsidR="00A54F6F" w:rsidRPr="00F57B96">
        <w:rPr>
          <w:rFonts w:ascii="Book Antiqua" w:hAnsi="Book Antiqua"/>
          <w:i/>
        </w:rPr>
        <w:t xml:space="preserve">TP53 </w:t>
      </w:r>
      <w:r w:rsidR="00A54F6F" w:rsidRPr="00F57B96">
        <w:rPr>
          <w:rFonts w:ascii="Book Antiqua" w:hAnsi="Book Antiqua"/>
        </w:rPr>
        <w:t xml:space="preserve">and </w:t>
      </w:r>
      <w:r w:rsidR="00A661CF" w:rsidRPr="00F57B96">
        <w:rPr>
          <w:rFonts w:ascii="Book Antiqua" w:hAnsi="Book Antiqua"/>
          <w:i/>
        </w:rPr>
        <w:t>SMAD4</w:t>
      </w:r>
      <w:r w:rsidR="00A54F6F" w:rsidRPr="00F57B96">
        <w:rPr>
          <w:rFonts w:ascii="Book Antiqua" w:hAnsi="Book Antiqua"/>
        </w:rPr>
        <w:t xml:space="preserve"> genes</w:t>
      </w:r>
      <w:r w:rsidR="00A54F6F" w:rsidRPr="00F57B96">
        <w:rPr>
          <w:rFonts w:ascii="Book Antiqua" w:hAnsi="Book Antiqua"/>
          <w:i/>
        </w:rPr>
        <w:t xml:space="preserve">, </w:t>
      </w:r>
      <w:proofErr w:type="gramStart"/>
      <w:r w:rsidR="00A54F6F" w:rsidRPr="00F57B96">
        <w:rPr>
          <w:rFonts w:ascii="Book Antiqua" w:hAnsi="Book Antiqua"/>
          <w:i/>
        </w:rPr>
        <w:t>etc</w:t>
      </w:r>
      <w:r w:rsidR="00ED655C" w:rsidRPr="00F57B96">
        <w:rPr>
          <w:rFonts w:ascii="Book Antiqua" w:hAnsi="Book Antiqua"/>
          <w:vertAlign w:val="superscript"/>
        </w:rPr>
        <w:t>[</w:t>
      </w:r>
      <w:proofErr w:type="gramEnd"/>
      <w:r w:rsidR="00ED655C" w:rsidRPr="00F57B96">
        <w:rPr>
          <w:rFonts w:ascii="Book Antiqua" w:hAnsi="Book Antiqua"/>
          <w:vertAlign w:val="superscript"/>
        </w:rPr>
        <w:t>9</w:t>
      </w:r>
      <w:r w:rsidR="00F33B5B" w:rsidRPr="00F57B96">
        <w:rPr>
          <w:rFonts w:ascii="Book Antiqua" w:hAnsi="Book Antiqua"/>
          <w:vertAlign w:val="superscript"/>
        </w:rPr>
        <w:t>]</w:t>
      </w:r>
      <w:r w:rsidR="00A54F6F" w:rsidRPr="00F57B96">
        <w:rPr>
          <w:rFonts w:ascii="Book Antiqua" w:hAnsi="Book Antiqua"/>
        </w:rPr>
        <w:t xml:space="preserve">. </w:t>
      </w:r>
    </w:p>
    <w:p w14:paraId="70FA62F4" w14:textId="46FDD0BF" w:rsidR="00AA6650" w:rsidRPr="00F57B96" w:rsidRDefault="00A661CF" w:rsidP="00D26164">
      <w:pPr>
        <w:snapToGrid w:val="0"/>
        <w:spacing w:line="360" w:lineRule="auto"/>
        <w:ind w:firstLine="960"/>
        <w:rPr>
          <w:rFonts w:ascii="Book Antiqua" w:hAnsi="Book Antiqua"/>
        </w:rPr>
      </w:pPr>
      <w:r w:rsidRPr="00F57B96">
        <w:rPr>
          <w:rFonts w:ascii="Book Antiqua" w:hAnsi="Book Antiqua"/>
        </w:rPr>
        <w:t>In this context,</w:t>
      </w:r>
      <w:r w:rsidR="00AA6650" w:rsidRPr="00F57B96">
        <w:rPr>
          <w:rFonts w:ascii="Book Antiqua" w:hAnsi="Book Antiqua"/>
        </w:rPr>
        <w:t xml:space="preserve"> this review summarize</w:t>
      </w:r>
      <w:r w:rsidRPr="00F57B96">
        <w:rPr>
          <w:rFonts w:ascii="Book Antiqua" w:hAnsi="Book Antiqua"/>
        </w:rPr>
        <w:t>s</w:t>
      </w:r>
      <w:r w:rsidR="00AA6650" w:rsidRPr="00F57B96">
        <w:rPr>
          <w:rFonts w:ascii="Book Antiqua" w:hAnsi="Book Antiqua"/>
        </w:rPr>
        <w:t xml:space="preserve"> the current </w:t>
      </w:r>
      <w:r w:rsidRPr="00F57B96">
        <w:rPr>
          <w:rFonts w:ascii="Book Antiqua" w:hAnsi="Book Antiqua"/>
        </w:rPr>
        <w:t xml:space="preserve">literatures investigating </w:t>
      </w:r>
      <w:r w:rsidR="00AA6650" w:rsidRPr="00F57B96">
        <w:rPr>
          <w:rFonts w:ascii="Book Antiqua" w:hAnsi="Book Antiqua"/>
        </w:rPr>
        <w:t xml:space="preserve">the molecular </w:t>
      </w:r>
      <w:r w:rsidRPr="00F57B96">
        <w:rPr>
          <w:rFonts w:ascii="Book Antiqua" w:hAnsi="Book Antiqua"/>
        </w:rPr>
        <w:t xml:space="preserve">mechanisms how </w:t>
      </w:r>
      <w:r w:rsidRPr="00F57B96">
        <w:rPr>
          <w:rFonts w:ascii="Book Antiqua" w:hAnsi="Book Antiqua"/>
          <w:vertAlign w:val="superscript"/>
        </w:rPr>
        <w:t>18</w:t>
      </w:r>
      <w:r w:rsidRPr="00F57B96">
        <w:rPr>
          <w:rFonts w:ascii="Book Antiqua" w:hAnsi="Book Antiqua"/>
        </w:rPr>
        <w:t xml:space="preserve">F-FDG is accumulated </w:t>
      </w:r>
      <w:r w:rsidR="00AA6650" w:rsidRPr="00F57B96">
        <w:rPr>
          <w:rFonts w:ascii="Book Antiqua" w:hAnsi="Book Antiqua"/>
        </w:rPr>
        <w:t>in</w:t>
      </w:r>
      <w:r w:rsidRPr="00F57B96">
        <w:rPr>
          <w:rFonts w:ascii="Book Antiqua" w:hAnsi="Book Antiqua"/>
        </w:rPr>
        <w:t>to</w:t>
      </w:r>
      <w:r w:rsidR="00AA6650" w:rsidRPr="00F57B96">
        <w:rPr>
          <w:rFonts w:ascii="Book Antiqua" w:hAnsi="Book Antiqua"/>
        </w:rPr>
        <w:t xml:space="preserve"> </w:t>
      </w:r>
      <w:r w:rsidR="00F33B5B" w:rsidRPr="00F57B96">
        <w:rPr>
          <w:rFonts w:ascii="Book Antiqua" w:hAnsi="Book Antiqua"/>
        </w:rPr>
        <w:t>CRC</w:t>
      </w:r>
      <w:r w:rsidR="00AA6650" w:rsidRPr="00F57B96">
        <w:rPr>
          <w:rFonts w:ascii="Book Antiqua" w:hAnsi="Book Antiqua"/>
        </w:rPr>
        <w:t xml:space="preserve">. </w:t>
      </w:r>
    </w:p>
    <w:p w14:paraId="01DBF089" w14:textId="77777777" w:rsidR="00A54F6F" w:rsidRPr="00F57B96" w:rsidRDefault="00A54F6F" w:rsidP="00D26164">
      <w:pPr>
        <w:snapToGrid w:val="0"/>
        <w:spacing w:line="360" w:lineRule="auto"/>
        <w:ind w:firstLine="960"/>
        <w:rPr>
          <w:rFonts w:ascii="Book Antiqua" w:hAnsi="Book Antiqua"/>
          <w:b/>
        </w:rPr>
      </w:pPr>
    </w:p>
    <w:p w14:paraId="6DA77429" w14:textId="3406CD37" w:rsidR="003C4268" w:rsidRPr="00F57B96" w:rsidRDefault="00A8074B" w:rsidP="00D26164">
      <w:pPr>
        <w:snapToGrid w:val="0"/>
        <w:spacing w:line="360" w:lineRule="auto"/>
        <w:rPr>
          <w:rFonts w:ascii="Book Antiqua" w:eastAsia="宋体" w:hAnsi="Book Antiqua"/>
          <w:b/>
          <w:lang w:eastAsia="zh-CN"/>
        </w:rPr>
      </w:pPr>
      <w:r w:rsidRPr="00F57B96">
        <w:rPr>
          <w:rFonts w:ascii="Book Antiqua" w:hAnsi="Book Antiqua"/>
          <w:b/>
        </w:rPr>
        <w:t>GLUCOSE TRANSPORTERS AND HEXOKINASES</w:t>
      </w:r>
    </w:p>
    <w:p w14:paraId="4C20322C" w14:textId="384703BC" w:rsidR="00230D82" w:rsidRPr="00F57B96" w:rsidRDefault="00A3704E" w:rsidP="00A8074B">
      <w:pPr>
        <w:snapToGrid w:val="0"/>
        <w:spacing w:line="360" w:lineRule="auto"/>
        <w:rPr>
          <w:rFonts w:ascii="Book Antiqua" w:hAnsi="Book Antiqua"/>
        </w:rPr>
      </w:pPr>
      <w:proofErr w:type="gramStart"/>
      <w:r w:rsidRPr="00F57B96">
        <w:rPr>
          <w:rFonts w:ascii="Book Antiqua" w:hAnsi="Book Antiqua"/>
        </w:rPr>
        <w:t xml:space="preserve">A line of </w:t>
      </w:r>
      <w:r w:rsidR="00A661CF" w:rsidRPr="00F57B96">
        <w:rPr>
          <w:rFonts w:ascii="Book Antiqua" w:hAnsi="Book Antiqua"/>
        </w:rPr>
        <w:t>literatures</w:t>
      </w:r>
      <w:r w:rsidR="00230D82" w:rsidRPr="00F57B96">
        <w:rPr>
          <w:rFonts w:ascii="Book Antiqua" w:hAnsi="Book Antiqua"/>
        </w:rPr>
        <w:t xml:space="preserve"> have</w:t>
      </w:r>
      <w:proofErr w:type="gramEnd"/>
      <w:r w:rsidR="00230D82" w:rsidRPr="00F57B96">
        <w:rPr>
          <w:rFonts w:ascii="Book Antiqua" w:hAnsi="Book Antiqua"/>
        </w:rPr>
        <w:t xml:space="preserve"> demonstrated that </w:t>
      </w:r>
      <w:r w:rsidR="00A661CF" w:rsidRPr="00F57B96">
        <w:rPr>
          <w:rFonts w:ascii="Book Antiqua" w:hAnsi="Book Antiqua"/>
          <w:vertAlign w:val="superscript"/>
        </w:rPr>
        <w:t>18</w:t>
      </w:r>
      <w:r w:rsidR="00A661CF" w:rsidRPr="00F57B96">
        <w:rPr>
          <w:rFonts w:ascii="Book Antiqua" w:hAnsi="Book Antiqua"/>
        </w:rPr>
        <w:t>F-</w:t>
      </w:r>
      <w:r w:rsidR="00230D82" w:rsidRPr="00F57B96">
        <w:rPr>
          <w:rFonts w:ascii="Book Antiqua" w:hAnsi="Book Antiqua"/>
        </w:rPr>
        <w:t xml:space="preserve">FDG accumulation in cancer cells depends largely on two classes of proteins: </w:t>
      </w:r>
      <w:r w:rsidR="00A8074B" w:rsidRPr="00F57B96">
        <w:rPr>
          <w:rFonts w:ascii="Book Antiqua" w:hAnsi="Book Antiqua"/>
        </w:rPr>
        <w:t>Glucose transporters (GLUT)</w:t>
      </w:r>
      <w:r w:rsidR="00A12AF8" w:rsidRPr="00F57B96">
        <w:rPr>
          <w:rFonts w:ascii="Book Antiqua" w:hAnsi="Book Antiqua"/>
        </w:rPr>
        <w:t xml:space="preserve"> and </w:t>
      </w:r>
      <w:r w:rsidR="00A8074B" w:rsidRPr="00F57B96">
        <w:rPr>
          <w:rFonts w:ascii="Book Antiqua" w:hAnsi="Book Antiqua"/>
        </w:rPr>
        <w:t>Hexokinases (HXKs)</w:t>
      </w:r>
      <w:r w:rsidR="00ED655C" w:rsidRPr="00F57B96">
        <w:rPr>
          <w:rFonts w:ascii="Book Antiqua" w:hAnsi="Book Antiqua"/>
          <w:vertAlign w:val="superscript"/>
        </w:rPr>
        <w:t>[10]</w:t>
      </w:r>
      <w:r w:rsidR="00ED655C" w:rsidRPr="00F57B96">
        <w:rPr>
          <w:rFonts w:ascii="Book Antiqua" w:hAnsi="Book Antiqua"/>
        </w:rPr>
        <w:t>.</w:t>
      </w:r>
      <w:r w:rsidR="00230D82" w:rsidRPr="00F57B96">
        <w:rPr>
          <w:rFonts w:ascii="Book Antiqua" w:hAnsi="Book Antiqua"/>
        </w:rPr>
        <w:t xml:space="preserve"> </w:t>
      </w:r>
      <w:r w:rsidR="00A661CF" w:rsidRPr="00F57B96">
        <w:rPr>
          <w:rFonts w:ascii="Book Antiqua" w:hAnsi="Book Antiqua"/>
          <w:vertAlign w:val="superscript"/>
        </w:rPr>
        <w:t>18</w:t>
      </w:r>
      <w:r w:rsidR="00A661CF" w:rsidRPr="00F57B96">
        <w:rPr>
          <w:rFonts w:ascii="Book Antiqua" w:hAnsi="Book Antiqua"/>
        </w:rPr>
        <w:t>F-</w:t>
      </w:r>
      <w:r w:rsidR="00230D82" w:rsidRPr="00F57B96">
        <w:rPr>
          <w:rFonts w:ascii="Book Antiqua" w:hAnsi="Book Antiqua"/>
        </w:rPr>
        <w:t xml:space="preserve">FDG is </w:t>
      </w:r>
      <w:r w:rsidR="00A661CF" w:rsidRPr="00F57B96">
        <w:rPr>
          <w:rFonts w:ascii="Book Antiqua" w:hAnsi="Book Antiqua"/>
        </w:rPr>
        <w:t xml:space="preserve">incorporated </w:t>
      </w:r>
      <w:r w:rsidR="00230D82" w:rsidRPr="00F57B96">
        <w:rPr>
          <w:rFonts w:ascii="Book Antiqua" w:hAnsi="Book Antiqua"/>
        </w:rPr>
        <w:t xml:space="preserve">into the cell via a family of 14 facilitative GLUTs, and then phosphorylated by HXKs to FDG-6-phosphate, which becomes </w:t>
      </w:r>
      <w:r w:rsidR="00952DCD" w:rsidRPr="00F57B96">
        <w:rPr>
          <w:rFonts w:ascii="Book Antiqua" w:hAnsi="Book Antiqua"/>
        </w:rPr>
        <w:t xml:space="preserve">stored </w:t>
      </w:r>
      <w:r w:rsidR="00230D82" w:rsidRPr="00F57B96">
        <w:rPr>
          <w:rFonts w:ascii="Book Antiqua" w:hAnsi="Book Antiqua"/>
        </w:rPr>
        <w:t>within the cell</w:t>
      </w:r>
      <w:r w:rsidR="00683566" w:rsidRPr="00F57B96">
        <w:rPr>
          <w:rFonts w:ascii="Book Antiqua" w:hAnsi="Book Antiqua"/>
        </w:rPr>
        <w:t>,</w:t>
      </w:r>
      <w:r w:rsidR="00D538DD" w:rsidRPr="00F57B96">
        <w:rPr>
          <w:rFonts w:ascii="Book Antiqua" w:hAnsi="Book Antiqua"/>
        </w:rPr>
        <w:t xml:space="preserve"> because of its negative charge</w:t>
      </w:r>
      <w:r w:rsidR="00230D82" w:rsidRPr="00F57B96">
        <w:rPr>
          <w:rFonts w:ascii="Book Antiqua" w:hAnsi="Book Antiqua"/>
        </w:rPr>
        <w:t>. The up</w:t>
      </w:r>
      <w:r w:rsidR="00ED655C" w:rsidRPr="00F57B96">
        <w:rPr>
          <w:rFonts w:ascii="Book Antiqua" w:hAnsi="Book Antiqua"/>
        </w:rPr>
        <w:t>-</w:t>
      </w:r>
      <w:r w:rsidR="00952DCD" w:rsidRPr="00F57B96">
        <w:rPr>
          <w:rFonts w:ascii="Book Antiqua" w:hAnsi="Book Antiqua"/>
        </w:rPr>
        <w:t>regulation of GLUT</w:t>
      </w:r>
      <w:r w:rsidR="00230D82" w:rsidRPr="00F57B96">
        <w:rPr>
          <w:rFonts w:ascii="Book Antiqua" w:hAnsi="Book Antiqua"/>
        </w:rPr>
        <w:t>s is common</w:t>
      </w:r>
      <w:r w:rsidR="00952DCD" w:rsidRPr="00F57B96">
        <w:rPr>
          <w:rFonts w:ascii="Book Antiqua" w:hAnsi="Book Antiqua"/>
        </w:rPr>
        <w:t>ly occurred</w:t>
      </w:r>
      <w:r w:rsidR="00230D82" w:rsidRPr="00F57B96">
        <w:rPr>
          <w:rFonts w:ascii="Book Antiqua" w:hAnsi="Book Antiqua"/>
        </w:rPr>
        <w:t xml:space="preserve"> in most cancers and is associated with </w:t>
      </w:r>
      <w:r w:rsidR="00952DCD" w:rsidRPr="00F57B96">
        <w:rPr>
          <w:rFonts w:ascii="Book Antiqua" w:hAnsi="Book Antiqua"/>
        </w:rPr>
        <w:t xml:space="preserve">poor </w:t>
      </w:r>
      <w:r w:rsidR="00230D82" w:rsidRPr="00F57B96">
        <w:rPr>
          <w:rFonts w:ascii="Book Antiqua" w:hAnsi="Book Antiqua"/>
        </w:rPr>
        <w:t>prognosis</w:t>
      </w:r>
      <w:r w:rsidR="00952DCD" w:rsidRPr="00F57B96">
        <w:rPr>
          <w:rFonts w:ascii="Book Antiqua" w:hAnsi="Book Antiqua"/>
        </w:rPr>
        <w:t xml:space="preserve"> of patients</w:t>
      </w:r>
      <w:r w:rsidR="00230D82" w:rsidRPr="00F57B96">
        <w:rPr>
          <w:rFonts w:ascii="Book Antiqua" w:hAnsi="Book Antiqua"/>
        </w:rPr>
        <w:t>.</w:t>
      </w:r>
      <w:r w:rsidR="006F2171" w:rsidRPr="00F57B96">
        <w:rPr>
          <w:rFonts w:ascii="Book Antiqua" w:hAnsi="Book Antiqua"/>
        </w:rPr>
        <w:t xml:space="preserve"> Although different types of tumors have distinct expressions of different GLUTs, GLUT1 </w:t>
      </w:r>
      <w:r w:rsidR="000F3D62" w:rsidRPr="00F57B96">
        <w:rPr>
          <w:rFonts w:ascii="Book Antiqua" w:hAnsi="Book Antiqua"/>
        </w:rPr>
        <w:t xml:space="preserve">up-regulation </w:t>
      </w:r>
      <w:r w:rsidR="006F2171" w:rsidRPr="00F57B96">
        <w:rPr>
          <w:rFonts w:ascii="Book Antiqua" w:hAnsi="Book Antiqua"/>
        </w:rPr>
        <w:t xml:space="preserve">is common in most cancers and is linked to tumor stage and </w:t>
      </w:r>
      <w:proofErr w:type="gramStart"/>
      <w:r w:rsidR="006F2171" w:rsidRPr="00F57B96">
        <w:rPr>
          <w:rFonts w:ascii="Book Antiqua" w:hAnsi="Book Antiqua"/>
        </w:rPr>
        <w:t>prognosis</w:t>
      </w:r>
      <w:r w:rsidR="001435D5" w:rsidRPr="00F57B96">
        <w:rPr>
          <w:rFonts w:ascii="Book Antiqua" w:hAnsi="Book Antiqua"/>
          <w:vertAlign w:val="superscript"/>
        </w:rPr>
        <w:t>[</w:t>
      </w:r>
      <w:proofErr w:type="gramEnd"/>
      <w:r w:rsidR="001435D5" w:rsidRPr="00F57B96">
        <w:rPr>
          <w:rFonts w:ascii="Book Antiqua" w:hAnsi="Book Antiqua"/>
          <w:vertAlign w:val="superscript"/>
        </w:rPr>
        <w:t>11,</w:t>
      </w:r>
      <w:r w:rsidR="000F3D62" w:rsidRPr="00F57B96">
        <w:rPr>
          <w:rFonts w:ascii="Book Antiqua" w:hAnsi="Book Antiqua"/>
          <w:vertAlign w:val="superscript"/>
        </w:rPr>
        <w:t>12]</w:t>
      </w:r>
      <w:r w:rsidR="006F2171" w:rsidRPr="00F57B96">
        <w:rPr>
          <w:rFonts w:ascii="Book Antiqua" w:hAnsi="Book Antiqua"/>
        </w:rPr>
        <w:t xml:space="preserve">. In addition, increased levels of HXK </w:t>
      </w:r>
      <w:r w:rsidR="00A12AF8" w:rsidRPr="00F57B96">
        <w:rPr>
          <w:rFonts w:ascii="Book Antiqua" w:hAnsi="Book Antiqua"/>
        </w:rPr>
        <w:t>(primarily, HXK2</w:t>
      </w:r>
      <w:r w:rsidR="006F2171" w:rsidRPr="00F57B96">
        <w:rPr>
          <w:rFonts w:ascii="Book Antiqua" w:hAnsi="Book Antiqua"/>
        </w:rPr>
        <w:t xml:space="preserve"> of the 4 types) </w:t>
      </w:r>
      <w:r w:rsidR="00952DCD" w:rsidRPr="00F57B96">
        <w:rPr>
          <w:rFonts w:ascii="Book Antiqua" w:hAnsi="Book Antiqua"/>
        </w:rPr>
        <w:t>occur</w:t>
      </w:r>
      <w:r w:rsidR="001435D5" w:rsidRPr="00F57B96">
        <w:rPr>
          <w:rFonts w:ascii="Book Antiqua" w:hAnsi="Book Antiqua"/>
        </w:rPr>
        <w:t xml:space="preserve"> in many </w:t>
      </w:r>
      <w:proofErr w:type="gramStart"/>
      <w:r w:rsidR="001435D5" w:rsidRPr="00F57B96">
        <w:rPr>
          <w:rFonts w:ascii="Book Antiqua" w:hAnsi="Book Antiqua"/>
        </w:rPr>
        <w:t>cancers</w:t>
      </w:r>
      <w:r w:rsidR="001435D5" w:rsidRPr="00F57B96">
        <w:rPr>
          <w:rFonts w:ascii="Book Antiqua" w:hAnsi="Book Antiqua"/>
          <w:vertAlign w:val="superscript"/>
        </w:rPr>
        <w:t>[</w:t>
      </w:r>
      <w:proofErr w:type="gramEnd"/>
      <w:r w:rsidR="001435D5" w:rsidRPr="00F57B96">
        <w:rPr>
          <w:rFonts w:ascii="Book Antiqua" w:hAnsi="Book Antiqua"/>
          <w:vertAlign w:val="superscript"/>
        </w:rPr>
        <w:t>13,</w:t>
      </w:r>
      <w:r w:rsidR="000F3D62" w:rsidRPr="00F57B96">
        <w:rPr>
          <w:rFonts w:ascii="Book Antiqua" w:hAnsi="Book Antiqua"/>
          <w:vertAlign w:val="superscript"/>
        </w:rPr>
        <w:t>14]</w:t>
      </w:r>
      <w:r w:rsidR="006F2171" w:rsidRPr="00F57B96">
        <w:rPr>
          <w:rFonts w:ascii="Book Antiqua" w:hAnsi="Book Antiqua"/>
        </w:rPr>
        <w:t>. H</w:t>
      </w:r>
      <w:r w:rsidR="00A12AF8" w:rsidRPr="00F57B96">
        <w:rPr>
          <w:rFonts w:ascii="Book Antiqua" w:hAnsi="Book Antiqua"/>
        </w:rPr>
        <w:t>XK2</w:t>
      </w:r>
      <w:r w:rsidR="006F2171" w:rsidRPr="00F57B96">
        <w:rPr>
          <w:rFonts w:ascii="Book Antiqua" w:hAnsi="Book Antiqua"/>
        </w:rPr>
        <w:t xml:space="preserve"> binds to the mitochondria </w:t>
      </w:r>
      <w:r w:rsidR="00893FB4" w:rsidRPr="00F57B96">
        <w:rPr>
          <w:rFonts w:ascii="Book Antiqua" w:hAnsi="Book Antiqua"/>
        </w:rPr>
        <w:t>membrane and efficiently phosphorylates FDG to FDG-6-phosphate.</w:t>
      </w:r>
      <w:r w:rsidR="008D1367" w:rsidRPr="00F57B96">
        <w:rPr>
          <w:rFonts w:ascii="Book Antiqua" w:hAnsi="Book Antiqua"/>
        </w:rPr>
        <w:t xml:space="preserve"> </w:t>
      </w:r>
      <w:r w:rsidR="000F3D62" w:rsidRPr="00F57B96">
        <w:rPr>
          <w:rFonts w:ascii="Book Antiqua" w:hAnsi="Book Antiqua"/>
          <w:vertAlign w:val="superscript"/>
        </w:rPr>
        <w:t>18</w:t>
      </w:r>
      <w:r w:rsidR="000F3D62" w:rsidRPr="00F57B96">
        <w:rPr>
          <w:rFonts w:ascii="Book Antiqua" w:hAnsi="Book Antiqua"/>
        </w:rPr>
        <w:t>F-FDG</w:t>
      </w:r>
      <w:r w:rsidR="008D1367" w:rsidRPr="00F57B96">
        <w:rPr>
          <w:rFonts w:ascii="Book Antiqua" w:hAnsi="Book Antiqua"/>
        </w:rPr>
        <w:t xml:space="preserve"> accumulation depends largely on </w:t>
      </w:r>
      <w:r w:rsidR="00BC34A3" w:rsidRPr="00F57B96">
        <w:rPr>
          <w:rFonts w:ascii="Book Antiqua" w:hAnsi="Book Antiqua"/>
        </w:rPr>
        <w:t>GLUT1</w:t>
      </w:r>
      <w:r w:rsidR="008D1367" w:rsidRPr="00F57B96">
        <w:rPr>
          <w:rFonts w:ascii="Book Antiqua" w:hAnsi="Book Antiqua"/>
        </w:rPr>
        <w:t xml:space="preserve"> and the rate-limiting glycol</w:t>
      </w:r>
      <w:r w:rsidR="00BC34A3" w:rsidRPr="00F57B96">
        <w:rPr>
          <w:rFonts w:ascii="Book Antiqua" w:hAnsi="Book Antiqua"/>
        </w:rPr>
        <w:t xml:space="preserve">ytic enzyme, </w:t>
      </w:r>
      <w:r w:rsidR="008D1367" w:rsidRPr="00F57B96">
        <w:rPr>
          <w:rFonts w:ascii="Book Antiqua" w:hAnsi="Book Antiqua"/>
        </w:rPr>
        <w:t>H</w:t>
      </w:r>
      <w:r w:rsidR="00BC34A3" w:rsidRPr="00F57B96">
        <w:rPr>
          <w:rFonts w:ascii="Book Antiqua" w:hAnsi="Book Antiqua"/>
        </w:rPr>
        <w:t>X</w:t>
      </w:r>
      <w:r w:rsidR="00AA600F" w:rsidRPr="00F57B96">
        <w:rPr>
          <w:rFonts w:ascii="Book Antiqua" w:hAnsi="Book Antiqua"/>
        </w:rPr>
        <w:t>K2,</w:t>
      </w:r>
      <w:r w:rsidR="000F3D62" w:rsidRPr="00F57B96">
        <w:rPr>
          <w:rFonts w:ascii="Book Antiqua" w:hAnsi="Book Antiqua"/>
        </w:rPr>
        <w:t xml:space="preserve"> </w:t>
      </w:r>
      <w:r w:rsidR="00BC34A3" w:rsidRPr="00F57B96">
        <w:rPr>
          <w:rFonts w:ascii="Book Antiqua" w:hAnsi="Book Antiqua"/>
        </w:rPr>
        <w:t>in most types of cancers, although other GLUT proteins (</w:t>
      </w:r>
      <w:r w:rsidR="008B408E" w:rsidRPr="00F57B96">
        <w:rPr>
          <w:rFonts w:ascii="Book Antiqua" w:hAnsi="Book Antiqua"/>
          <w:i/>
        </w:rPr>
        <w:t>e.g.</w:t>
      </w:r>
      <w:r w:rsidR="00BC34A3" w:rsidRPr="00F57B96">
        <w:rPr>
          <w:rFonts w:ascii="Book Antiqua" w:hAnsi="Book Antiqua"/>
        </w:rPr>
        <w:t xml:space="preserve">, GLUT3) and </w:t>
      </w:r>
      <w:r w:rsidR="00AA600F" w:rsidRPr="00F57B96">
        <w:rPr>
          <w:rFonts w:ascii="Book Antiqua" w:hAnsi="Book Antiqua"/>
        </w:rPr>
        <w:t xml:space="preserve">other </w:t>
      </w:r>
      <w:r w:rsidR="00BC34A3" w:rsidRPr="00F57B96">
        <w:rPr>
          <w:rFonts w:ascii="Book Antiqua" w:hAnsi="Book Antiqua"/>
        </w:rPr>
        <w:t xml:space="preserve">enzymes </w:t>
      </w:r>
      <w:r w:rsidR="00676F83" w:rsidRPr="00F57B96">
        <w:rPr>
          <w:rFonts w:ascii="Book Antiqua" w:hAnsi="Book Antiqua"/>
        </w:rPr>
        <w:t xml:space="preserve">downstream </w:t>
      </w:r>
      <w:r w:rsidRPr="00F57B96">
        <w:rPr>
          <w:rFonts w:ascii="Book Antiqua" w:hAnsi="Book Antiqua"/>
        </w:rPr>
        <w:t>of HXK</w:t>
      </w:r>
      <w:r w:rsidR="00AA600F" w:rsidRPr="00F57B96">
        <w:rPr>
          <w:rFonts w:ascii="Book Antiqua" w:hAnsi="Book Antiqua"/>
        </w:rPr>
        <w:t xml:space="preserve"> (</w:t>
      </w:r>
      <w:r w:rsidR="008B408E" w:rsidRPr="00F57B96">
        <w:rPr>
          <w:rFonts w:ascii="Book Antiqua" w:hAnsi="Book Antiqua"/>
          <w:i/>
        </w:rPr>
        <w:t>e.g.</w:t>
      </w:r>
      <w:r w:rsidR="00AA600F" w:rsidRPr="00F57B96">
        <w:rPr>
          <w:rFonts w:ascii="Book Antiqua" w:hAnsi="Book Antiqua"/>
        </w:rPr>
        <w:t xml:space="preserve">, pyruvate dehydrogenase </w:t>
      </w:r>
      <w:r w:rsidR="00BC34A3" w:rsidRPr="00F57B96">
        <w:rPr>
          <w:rFonts w:ascii="Book Antiqua" w:hAnsi="Book Antiqua"/>
        </w:rPr>
        <w:t xml:space="preserve">kinase 1) may be </w:t>
      </w:r>
      <w:proofErr w:type="gramStart"/>
      <w:r w:rsidR="00BC34A3" w:rsidRPr="00F57B96">
        <w:rPr>
          <w:rFonts w:ascii="Book Antiqua" w:hAnsi="Book Antiqua"/>
        </w:rPr>
        <w:t>involved</w:t>
      </w:r>
      <w:r w:rsidR="00AA600F" w:rsidRPr="00F57B96">
        <w:rPr>
          <w:rFonts w:ascii="Book Antiqua" w:hAnsi="Book Antiqua"/>
          <w:vertAlign w:val="superscript"/>
        </w:rPr>
        <w:t>[</w:t>
      </w:r>
      <w:proofErr w:type="gramEnd"/>
      <w:r w:rsidR="00AA600F" w:rsidRPr="00F57B96">
        <w:rPr>
          <w:rFonts w:ascii="Book Antiqua" w:hAnsi="Book Antiqua"/>
          <w:vertAlign w:val="superscript"/>
        </w:rPr>
        <w:t>10]</w:t>
      </w:r>
      <w:r w:rsidR="00BC34A3" w:rsidRPr="00F57B96">
        <w:rPr>
          <w:rFonts w:ascii="Book Antiqua" w:hAnsi="Book Antiqua"/>
        </w:rPr>
        <w:t xml:space="preserve">. While the combined expression of GLUT1 and HXK2 likely plays some role in determining </w:t>
      </w:r>
      <w:r w:rsidR="00AA600F" w:rsidRPr="00F57B96">
        <w:rPr>
          <w:rFonts w:ascii="Book Antiqua" w:hAnsi="Book Antiqua"/>
          <w:vertAlign w:val="superscript"/>
        </w:rPr>
        <w:t>18</w:t>
      </w:r>
      <w:r w:rsidR="00AA600F" w:rsidRPr="00F57B96">
        <w:rPr>
          <w:rFonts w:ascii="Book Antiqua" w:hAnsi="Book Antiqua"/>
        </w:rPr>
        <w:t>F-FDG</w:t>
      </w:r>
      <w:r w:rsidR="00BC34A3" w:rsidRPr="00F57B96">
        <w:rPr>
          <w:rFonts w:ascii="Book Antiqua" w:hAnsi="Book Antiqua"/>
        </w:rPr>
        <w:t xml:space="preserve"> </w:t>
      </w:r>
      <w:proofErr w:type="gramStart"/>
      <w:r w:rsidR="00BC34A3" w:rsidRPr="00F57B96">
        <w:rPr>
          <w:rFonts w:ascii="Book Antiqua" w:hAnsi="Book Antiqua"/>
        </w:rPr>
        <w:t>accumulation</w:t>
      </w:r>
      <w:proofErr w:type="gramEnd"/>
      <w:r w:rsidR="00BC34A3" w:rsidRPr="00F57B96">
        <w:rPr>
          <w:rFonts w:ascii="Book Antiqua" w:hAnsi="Book Antiqua"/>
        </w:rPr>
        <w:t>, the presence and strength of these association</w:t>
      </w:r>
      <w:r w:rsidR="00676F83" w:rsidRPr="00F57B96">
        <w:rPr>
          <w:rFonts w:ascii="Book Antiqua" w:hAnsi="Book Antiqua"/>
        </w:rPr>
        <w:t>s seem</w:t>
      </w:r>
      <w:r w:rsidR="00BC34A3" w:rsidRPr="00F57B96">
        <w:rPr>
          <w:rFonts w:ascii="Book Antiqua" w:hAnsi="Book Antiqua"/>
        </w:rPr>
        <w:t xml:space="preserve"> to vary among tumor types, and conclu</w:t>
      </w:r>
      <w:r w:rsidR="00AA600F" w:rsidRPr="00F57B96">
        <w:rPr>
          <w:rFonts w:ascii="Book Antiqua" w:hAnsi="Book Antiqua"/>
        </w:rPr>
        <w:t>sive evidence for one protein p</w:t>
      </w:r>
      <w:r w:rsidR="00BC34A3" w:rsidRPr="00F57B96">
        <w:rPr>
          <w:rFonts w:ascii="Book Antiqua" w:hAnsi="Book Antiqua"/>
        </w:rPr>
        <w:t>l</w:t>
      </w:r>
      <w:r w:rsidR="00AA600F" w:rsidRPr="00F57B96">
        <w:rPr>
          <w:rFonts w:ascii="Book Antiqua" w:hAnsi="Book Antiqua"/>
        </w:rPr>
        <w:t>a</w:t>
      </w:r>
      <w:r w:rsidR="00BC34A3" w:rsidRPr="00F57B96">
        <w:rPr>
          <w:rFonts w:ascii="Book Antiqua" w:hAnsi="Book Antiqua"/>
        </w:rPr>
        <w:t xml:space="preserve">ying a dominant role is lacking. </w:t>
      </w:r>
      <w:r w:rsidR="00D538DD" w:rsidRPr="00F57B96">
        <w:rPr>
          <w:rFonts w:ascii="Book Antiqua" w:hAnsi="Book Antiqua"/>
        </w:rPr>
        <w:t xml:space="preserve">Although </w:t>
      </w:r>
      <w:r w:rsidR="008D1367" w:rsidRPr="00F57B96">
        <w:rPr>
          <w:rFonts w:ascii="Book Antiqua" w:hAnsi="Book Antiqua"/>
        </w:rPr>
        <w:t xml:space="preserve">the </w:t>
      </w:r>
      <w:r w:rsidR="00DA71B2" w:rsidRPr="00F57B96">
        <w:rPr>
          <w:rFonts w:ascii="Book Antiqua" w:hAnsi="Book Antiqua"/>
        </w:rPr>
        <w:t xml:space="preserve">molecular </w:t>
      </w:r>
      <w:r w:rsidR="00DA71B2" w:rsidRPr="00F57B96">
        <w:rPr>
          <w:rFonts w:ascii="Book Antiqua" w:hAnsi="Book Antiqua"/>
        </w:rPr>
        <w:lastRenderedPageBreak/>
        <w:t>mechanism</w:t>
      </w:r>
      <w:r w:rsidR="00676F83" w:rsidRPr="00F57B96">
        <w:rPr>
          <w:rFonts w:ascii="Book Antiqua" w:hAnsi="Book Antiqua"/>
        </w:rPr>
        <w:t>s</w:t>
      </w:r>
      <w:r w:rsidR="00DA71B2" w:rsidRPr="00F57B96">
        <w:rPr>
          <w:rFonts w:ascii="Book Antiqua" w:hAnsi="Book Antiqua"/>
        </w:rPr>
        <w:t xml:space="preserve"> </w:t>
      </w:r>
      <w:r w:rsidR="008D1367" w:rsidRPr="00F57B96">
        <w:rPr>
          <w:rFonts w:ascii="Book Antiqua" w:hAnsi="Book Antiqua"/>
        </w:rPr>
        <w:t xml:space="preserve">of </w:t>
      </w:r>
      <w:r w:rsidRPr="00F57B96">
        <w:rPr>
          <w:rFonts w:ascii="Book Antiqua" w:hAnsi="Book Antiqua"/>
          <w:vertAlign w:val="superscript"/>
        </w:rPr>
        <w:t>18</w:t>
      </w:r>
      <w:r w:rsidRPr="00F57B96">
        <w:rPr>
          <w:rFonts w:ascii="Book Antiqua" w:hAnsi="Book Antiqua"/>
        </w:rPr>
        <w:t>F-</w:t>
      </w:r>
      <w:r w:rsidR="008D1367" w:rsidRPr="00F57B96">
        <w:rPr>
          <w:rFonts w:ascii="Book Antiqua" w:hAnsi="Book Antiqua"/>
        </w:rPr>
        <w:t>FDG ac</w:t>
      </w:r>
      <w:r w:rsidR="00676F83" w:rsidRPr="00F57B96">
        <w:rPr>
          <w:rFonts w:ascii="Book Antiqua" w:hAnsi="Book Antiqua"/>
        </w:rPr>
        <w:t>cumulation in</w:t>
      </w:r>
      <w:r w:rsidR="00952DCD" w:rsidRPr="00F57B96">
        <w:rPr>
          <w:rFonts w:ascii="Book Antiqua" w:hAnsi="Book Antiqua"/>
        </w:rPr>
        <w:t>to</w:t>
      </w:r>
      <w:r w:rsidR="00676F83" w:rsidRPr="00F57B96">
        <w:rPr>
          <w:rFonts w:ascii="Book Antiqua" w:hAnsi="Book Antiqua"/>
        </w:rPr>
        <w:t xml:space="preserve"> CRC are </w:t>
      </w:r>
      <w:r w:rsidR="00952DCD" w:rsidRPr="00F57B96">
        <w:rPr>
          <w:rFonts w:ascii="Book Antiqua" w:hAnsi="Book Antiqua"/>
        </w:rPr>
        <w:t xml:space="preserve">not as </w:t>
      </w:r>
      <w:r w:rsidR="00676F83" w:rsidRPr="00F57B96">
        <w:rPr>
          <w:rFonts w:ascii="Book Antiqua" w:hAnsi="Book Antiqua"/>
        </w:rPr>
        <w:t>well-</w:t>
      </w:r>
      <w:r w:rsidR="00952DCD" w:rsidRPr="00F57B96">
        <w:rPr>
          <w:rFonts w:ascii="Book Antiqua" w:hAnsi="Book Antiqua"/>
        </w:rPr>
        <w:t>analyzed</w:t>
      </w:r>
      <w:r w:rsidR="008D1367" w:rsidRPr="00F57B96">
        <w:rPr>
          <w:rFonts w:ascii="Book Antiqua" w:hAnsi="Book Antiqua"/>
        </w:rPr>
        <w:t xml:space="preserve"> </w:t>
      </w:r>
      <w:r w:rsidR="00952DCD" w:rsidRPr="00F57B96">
        <w:rPr>
          <w:rFonts w:ascii="Book Antiqua" w:hAnsi="Book Antiqua"/>
        </w:rPr>
        <w:t>as</w:t>
      </w:r>
      <w:r w:rsidR="008D1367" w:rsidRPr="00F57B96">
        <w:rPr>
          <w:rFonts w:ascii="Book Antiqua" w:hAnsi="Book Antiqua"/>
        </w:rPr>
        <w:t xml:space="preserve"> in </w:t>
      </w:r>
      <w:r w:rsidR="00952DCD" w:rsidRPr="00F57B96">
        <w:rPr>
          <w:rFonts w:ascii="Book Antiqua" w:hAnsi="Book Antiqua"/>
        </w:rPr>
        <w:t xml:space="preserve">breast and lung </w:t>
      </w:r>
      <w:r w:rsidR="008D1367" w:rsidRPr="00F57B96">
        <w:rPr>
          <w:rFonts w:ascii="Book Antiqua" w:hAnsi="Book Antiqua"/>
        </w:rPr>
        <w:t>cancers</w:t>
      </w:r>
      <w:r w:rsidR="00D538DD" w:rsidRPr="00F57B96">
        <w:rPr>
          <w:rFonts w:ascii="Book Antiqua" w:hAnsi="Book Antiqua"/>
        </w:rPr>
        <w:t>,</w:t>
      </w:r>
      <w:r w:rsidR="008D1367" w:rsidRPr="00F57B96">
        <w:rPr>
          <w:rFonts w:ascii="Book Antiqua" w:hAnsi="Book Antiqua"/>
        </w:rPr>
        <w:t xml:space="preserve"> several studies </w:t>
      </w:r>
      <w:r w:rsidR="00952DCD" w:rsidRPr="00F57B96">
        <w:rPr>
          <w:rFonts w:ascii="Book Antiqua" w:hAnsi="Book Antiqua"/>
        </w:rPr>
        <w:t xml:space="preserve">indicate that, in CRC, an </w:t>
      </w:r>
      <w:r w:rsidR="008D1367" w:rsidRPr="00F57B96">
        <w:rPr>
          <w:rFonts w:ascii="Book Antiqua" w:hAnsi="Book Antiqua"/>
        </w:rPr>
        <w:t>increase</w:t>
      </w:r>
      <w:r w:rsidR="00952DCD" w:rsidRPr="00F57B96">
        <w:rPr>
          <w:rFonts w:ascii="Book Antiqua" w:hAnsi="Book Antiqua"/>
        </w:rPr>
        <w:t xml:space="preserve"> of </w:t>
      </w:r>
      <w:r w:rsidR="008D1367" w:rsidRPr="00F57B96">
        <w:rPr>
          <w:rFonts w:ascii="Book Antiqua" w:hAnsi="Book Antiqua"/>
        </w:rPr>
        <w:t xml:space="preserve">GLUT1 expression is </w:t>
      </w:r>
      <w:r w:rsidR="00952DCD" w:rsidRPr="00F57B96">
        <w:rPr>
          <w:rFonts w:ascii="Book Antiqua" w:hAnsi="Book Antiqua"/>
        </w:rPr>
        <w:t>more</w:t>
      </w:r>
      <w:r w:rsidR="008D1367" w:rsidRPr="00F57B96">
        <w:rPr>
          <w:rFonts w:ascii="Book Antiqua" w:hAnsi="Book Antiqua"/>
        </w:rPr>
        <w:t xml:space="preserve"> essential for </w:t>
      </w:r>
      <w:r w:rsidR="00952DCD" w:rsidRPr="00F57B96">
        <w:rPr>
          <w:rFonts w:ascii="Book Antiqua" w:hAnsi="Book Antiqua"/>
          <w:vertAlign w:val="superscript"/>
        </w:rPr>
        <w:t>18</w:t>
      </w:r>
      <w:r w:rsidR="00952DCD" w:rsidRPr="00F57B96">
        <w:rPr>
          <w:rFonts w:ascii="Book Antiqua" w:hAnsi="Book Antiqua"/>
        </w:rPr>
        <w:t>F-</w:t>
      </w:r>
      <w:r w:rsidR="008D1367" w:rsidRPr="00F57B96">
        <w:rPr>
          <w:rFonts w:ascii="Book Antiqua" w:hAnsi="Book Antiqua"/>
        </w:rPr>
        <w:t>FDG accumulation</w:t>
      </w:r>
      <w:r w:rsidR="00952DCD" w:rsidRPr="00F57B96">
        <w:rPr>
          <w:rFonts w:ascii="Book Antiqua" w:hAnsi="Book Antiqua"/>
        </w:rPr>
        <w:t xml:space="preserve"> than </w:t>
      </w:r>
      <w:r w:rsidR="008D1367" w:rsidRPr="00F57B96">
        <w:rPr>
          <w:rFonts w:ascii="Book Antiqua" w:hAnsi="Book Antiqua"/>
        </w:rPr>
        <w:t>H</w:t>
      </w:r>
      <w:r w:rsidR="00BC34A3" w:rsidRPr="00F57B96">
        <w:rPr>
          <w:rFonts w:ascii="Book Antiqua" w:hAnsi="Book Antiqua"/>
        </w:rPr>
        <w:t>X</w:t>
      </w:r>
      <w:r w:rsidR="008D1367" w:rsidRPr="00F57B96">
        <w:rPr>
          <w:rFonts w:ascii="Book Antiqua" w:hAnsi="Book Antiqua"/>
        </w:rPr>
        <w:t xml:space="preserve">K </w:t>
      </w:r>
      <w:proofErr w:type="gramStart"/>
      <w:r w:rsidR="008D1367" w:rsidRPr="00F57B96">
        <w:rPr>
          <w:rFonts w:ascii="Book Antiqua" w:hAnsi="Book Antiqua"/>
        </w:rPr>
        <w:t>activity</w:t>
      </w:r>
      <w:r w:rsidR="00AA600F" w:rsidRPr="00F57B96">
        <w:rPr>
          <w:rFonts w:ascii="Book Antiqua" w:hAnsi="Book Antiqua"/>
          <w:vertAlign w:val="superscript"/>
        </w:rPr>
        <w:t>[</w:t>
      </w:r>
      <w:proofErr w:type="gramEnd"/>
      <w:r w:rsidR="00AA600F" w:rsidRPr="00F57B96">
        <w:rPr>
          <w:rFonts w:ascii="Book Antiqua" w:hAnsi="Book Antiqua"/>
          <w:vertAlign w:val="superscript"/>
        </w:rPr>
        <w:t>10</w:t>
      </w:r>
      <w:r w:rsidR="00582F6E" w:rsidRPr="00F57B96">
        <w:rPr>
          <w:rFonts w:ascii="Book Antiqua" w:hAnsi="Book Antiqua"/>
          <w:vertAlign w:val="superscript"/>
        </w:rPr>
        <w:t>,15</w:t>
      </w:r>
      <w:r w:rsidR="00AA600F" w:rsidRPr="00F57B96">
        <w:rPr>
          <w:rFonts w:ascii="Book Antiqua" w:hAnsi="Book Antiqua"/>
          <w:vertAlign w:val="superscript"/>
        </w:rPr>
        <w:t>]</w:t>
      </w:r>
      <w:r w:rsidR="008D1367" w:rsidRPr="00F57B96">
        <w:rPr>
          <w:rFonts w:ascii="Book Antiqua" w:hAnsi="Book Antiqua"/>
        </w:rPr>
        <w:t>.</w:t>
      </w:r>
    </w:p>
    <w:p w14:paraId="0A319456" w14:textId="77777777" w:rsidR="00230D82" w:rsidRPr="00F57B96" w:rsidRDefault="00230D82" w:rsidP="00D26164">
      <w:pPr>
        <w:snapToGrid w:val="0"/>
        <w:spacing w:line="360" w:lineRule="auto"/>
        <w:ind w:firstLine="960"/>
        <w:rPr>
          <w:rFonts w:ascii="Book Antiqua" w:hAnsi="Book Antiqua"/>
        </w:rPr>
      </w:pPr>
    </w:p>
    <w:p w14:paraId="2B144C42" w14:textId="77777777" w:rsidR="00230D82" w:rsidRPr="00F57B96" w:rsidRDefault="00230D82" w:rsidP="00A8074B">
      <w:pPr>
        <w:snapToGrid w:val="0"/>
        <w:spacing w:line="360" w:lineRule="auto"/>
        <w:rPr>
          <w:rFonts w:ascii="Book Antiqua" w:eastAsia="宋体" w:hAnsi="Book Antiqua"/>
          <w:lang w:eastAsia="zh-CN"/>
        </w:rPr>
      </w:pPr>
    </w:p>
    <w:p w14:paraId="44BE4F7A" w14:textId="2CE37913" w:rsidR="008D1367" w:rsidRPr="00F57B96" w:rsidRDefault="00A8074B" w:rsidP="00D26164">
      <w:pPr>
        <w:snapToGrid w:val="0"/>
        <w:spacing w:line="360" w:lineRule="auto"/>
        <w:rPr>
          <w:rFonts w:ascii="Book Antiqua" w:eastAsia="宋体" w:hAnsi="Book Antiqua"/>
          <w:b/>
          <w:i/>
          <w:lang w:eastAsia="zh-CN"/>
        </w:rPr>
      </w:pPr>
      <w:r w:rsidRPr="00F57B96">
        <w:rPr>
          <w:rFonts w:ascii="Book Antiqua" w:hAnsi="Book Antiqua"/>
          <w:b/>
          <w:i/>
        </w:rPr>
        <w:t>KRAS</w:t>
      </w:r>
    </w:p>
    <w:p w14:paraId="53FBCA72" w14:textId="297294A3" w:rsidR="00934F6B" w:rsidRPr="00F57B96" w:rsidRDefault="00DB5140" w:rsidP="00D26164">
      <w:pPr>
        <w:snapToGrid w:val="0"/>
        <w:spacing w:line="360" w:lineRule="auto"/>
        <w:rPr>
          <w:rFonts w:ascii="Book Antiqua" w:hAnsi="Book Antiqua"/>
          <w:b/>
          <w:i/>
        </w:rPr>
      </w:pPr>
      <w:r w:rsidRPr="00F57B96">
        <w:rPr>
          <w:rFonts w:ascii="Book Antiqua" w:hAnsi="Book Antiqua"/>
          <w:b/>
          <w:i/>
        </w:rPr>
        <w:t xml:space="preserve">Mutations in the KRAS gene </w:t>
      </w:r>
      <w:r w:rsidR="00934F6B" w:rsidRPr="00F57B96">
        <w:rPr>
          <w:rFonts w:ascii="Book Antiqua" w:hAnsi="Book Antiqua"/>
          <w:b/>
          <w:i/>
        </w:rPr>
        <w:t>in CRCs</w:t>
      </w:r>
    </w:p>
    <w:p w14:paraId="7D924A0E" w14:textId="776427AB" w:rsidR="008D1367" w:rsidRPr="00F57B96" w:rsidRDefault="00DB5140" w:rsidP="00A8074B">
      <w:pPr>
        <w:snapToGrid w:val="0"/>
        <w:spacing w:line="360" w:lineRule="auto"/>
        <w:rPr>
          <w:rFonts w:ascii="Book Antiqua" w:hAnsi="Book Antiqua"/>
        </w:rPr>
      </w:pPr>
      <w:r w:rsidRPr="00F57B96">
        <w:rPr>
          <w:rFonts w:ascii="Book Antiqua" w:hAnsi="Book Antiqua" w:cs="Helvetica"/>
          <w:kern w:val="0"/>
        </w:rPr>
        <w:t xml:space="preserve">Oncogenic activation of </w:t>
      </w:r>
      <w:r w:rsidRPr="00F57B96">
        <w:rPr>
          <w:rFonts w:ascii="Book Antiqua" w:hAnsi="Book Antiqua" w:cs="Helvetica"/>
          <w:i/>
          <w:kern w:val="0"/>
        </w:rPr>
        <w:t>KRAS</w:t>
      </w:r>
      <w:r w:rsidRPr="00F57B96">
        <w:rPr>
          <w:rFonts w:ascii="Book Antiqua" w:hAnsi="Book Antiqua" w:cs="Helvetica"/>
          <w:kern w:val="0"/>
        </w:rPr>
        <w:t xml:space="preserve"> </w:t>
      </w:r>
      <w:r w:rsidR="00952DCD" w:rsidRPr="00F57B96">
        <w:rPr>
          <w:rFonts w:ascii="Book Antiqua" w:hAnsi="Book Antiqua" w:cs="Helvetica"/>
          <w:kern w:val="0"/>
        </w:rPr>
        <w:t xml:space="preserve">affects </w:t>
      </w:r>
      <w:r w:rsidRPr="00F57B96">
        <w:rPr>
          <w:rFonts w:ascii="Book Antiqua" w:hAnsi="Book Antiqua" w:cs="Helvetica"/>
          <w:kern w:val="0"/>
        </w:rPr>
        <w:t xml:space="preserve">several cellular </w:t>
      </w:r>
      <w:r w:rsidR="00952DCD" w:rsidRPr="00F57B96">
        <w:rPr>
          <w:rFonts w:ascii="Book Antiqua" w:hAnsi="Book Antiqua" w:cs="Helvetica"/>
          <w:kern w:val="0"/>
        </w:rPr>
        <w:t xml:space="preserve">functions </w:t>
      </w:r>
      <w:r w:rsidRPr="00F57B96">
        <w:rPr>
          <w:rFonts w:ascii="Book Antiqua" w:hAnsi="Book Antiqua" w:cs="Helvetica"/>
          <w:kern w:val="0"/>
        </w:rPr>
        <w:t xml:space="preserve">that regulate morphology, proliferation, and motility. </w:t>
      </w:r>
      <w:r w:rsidRPr="00F57B96">
        <w:rPr>
          <w:rFonts w:ascii="Book Antiqua" w:hAnsi="Book Antiqua" w:cs="Helvetica"/>
          <w:i/>
          <w:kern w:val="0"/>
        </w:rPr>
        <w:t>KRAS</w:t>
      </w:r>
      <w:r w:rsidRPr="00F57B96">
        <w:rPr>
          <w:rFonts w:ascii="Book Antiqua" w:hAnsi="Book Antiqua" w:cs="Helvetica"/>
          <w:kern w:val="0"/>
        </w:rPr>
        <w:t xml:space="preserve"> mutations occur in a variety of human malignancies, most frequently in pancreatic cancer, non-small cell lung cancer</w:t>
      </w:r>
      <w:r w:rsidR="00B63C4B" w:rsidRPr="00F57B96">
        <w:rPr>
          <w:rFonts w:ascii="Book Antiqua" w:hAnsi="Book Antiqua" w:cs="Helvetica"/>
          <w:kern w:val="0"/>
        </w:rPr>
        <w:t xml:space="preserve"> </w:t>
      </w:r>
      <w:r w:rsidR="00B63C4B" w:rsidRPr="00F57B96">
        <w:rPr>
          <w:rFonts w:ascii="Book Antiqua" w:hAnsi="Book Antiqua"/>
        </w:rPr>
        <w:t>(NSCLC)</w:t>
      </w:r>
      <w:r w:rsidRPr="00F57B96">
        <w:rPr>
          <w:rFonts w:ascii="Book Antiqua" w:hAnsi="Book Antiqua" w:cs="Helvetica"/>
          <w:kern w:val="0"/>
        </w:rPr>
        <w:t xml:space="preserve"> and </w:t>
      </w:r>
      <w:r w:rsidR="00952DCD" w:rsidRPr="00F57B96">
        <w:rPr>
          <w:rFonts w:ascii="Book Antiqua" w:hAnsi="Book Antiqua" w:cs="Helvetica"/>
          <w:kern w:val="0"/>
        </w:rPr>
        <w:t>CRCs</w:t>
      </w:r>
      <w:r w:rsidRPr="00F57B96">
        <w:rPr>
          <w:rFonts w:ascii="Book Antiqua" w:hAnsi="Book Antiqua" w:cs="Helvetica"/>
          <w:kern w:val="0"/>
        </w:rPr>
        <w:t xml:space="preserve">. In particular, </w:t>
      </w:r>
      <w:r w:rsidR="00952DCD" w:rsidRPr="00F57B96">
        <w:rPr>
          <w:rFonts w:ascii="Book Antiqua" w:hAnsi="Book Antiqua" w:cs="Helvetica"/>
          <w:i/>
          <w:kern w:val="0"/>
        </w:rPr>
        <w:t>KRAS</w:t>
      </w:r>
      <w:r w:rsidR="00952DCD" w:rsidRPr="00F57B96">
        <w:rPr>
          <w:rFonts w:ascii="Book Antiqua" w:hAnsi="Book Antiqua"/>
        </w:rPr>
        <w:t xml:space="preserve"> </w:t>
      </w:r>
      <w:r w:rsidRPr="00F57B96">
        <w:rPr>
          <w:rFonts w:ascii="Book Antiqua" w:hAnsi="Book Antiqua"/>
        </w:rPr>
        <w:t>m</w:t>
      </w:r>
      <w:r w:rsidR="008D1367" w:rsidRPr="00F57B96">
        <w:rPr>
          <w:rFonts w:ascii="Book Antiqua" w:hAnsi="Book Antiqua"/>
        </w:rPr>
        <w:t xml:space="preserve">utations occur in approximately 40% of CRCs; mutations </w:t>
      </w:r>
      <w:r w:rsidR="00952DCD" w:rsidRPr="00F57B96">
        <w:rPr>
          <w:rFonts w:ascii="Book Antiqua" w:hAnsi="Book Antiqua"/>
        </w:rPr>
        <w:t>of</w:t>
      </w:r>
      <w:r w:rsidR="008D1367" w:rsidRPr="00F57B96">
        <w:rPr>
          <w:rFonts w:ascii="Book Antiqua" w:hAnsi="Book Antiqua"/>
        </w:rPr>
        <w:t xml:space="preserve"> codon 12 </w:t>
      </w:r>
      <w:r w:rsidR="00952DCD" w:rsidRPr="00F57B96">
        <w:rPr>
          <w:rFonts w:ascii="Book Antiqua" w:hAnsi="Book Antiqua"/>
        </w:rPr>
        <w:t>or</w:t>
      </w:r>
      <w:r w:rsidR="008D1367" w:rsidRPr="00F57B96">
        <w:rPr>
          <w:rFonts w:ascii="Book Antiqua" w:hAnsi="Book Antiqua"/>
        </w:rPr>
        <w:t xml:space="preserve"> 13 </w:t>
      </w:r>
      <w:r w:rsidR="00952DCD" w:rsidRPr="00F57B96">
        <w:rPr>
          <w:rFonts w:ascii="Book Antiqua" w:hAnsi="Book Antiqua"/>
        </w:rPr>
        <w:t xml:space="preserve">occur </w:t>
      </w:r>
      <w:r w:rsidR="008D1367" w:rsidRPr="00F57B96">
        <w:rPr>
          <w:rFonts w:ascii="Book Antiqua" w:hAnsi="Book Antiqua"/>
        </w:rPr>
        <w:t xml:space="preserve">in more than 90% </w:t>
      </w:r>
      <w:r w:rsidR="00952DCD" w:rsidRPr="00F57B96">
        <w:rPr>
          <w:rFonts w:ascii="Book Antiqua" w:hAnsi="Book Antiqua"/>
        </w:rPr>
        <w:t xml:space="preserve">of the </w:t>
      </w:r>
      <w:r w:rsidR="008D1367" w:rsidRPr="00F57B96">
        <w:rPr>
          <w:rFonts w:ascii="Book Antiqua" w:hAnsi="Book Antiqua"/>
        </w:rPr>
        <w:t xml:space="preserve">cases. </w:t>
      </w:r>
      <w:r w:rsidR="00090750" w:rsidRPr="00F57B96">
        <w:rPr>
          <w:rFonts w:ascii="Book Antiqua" w:hAnsi="Book Antiqua"/>
        </w:rPr>
        <w:t xml:space="preserve">The </w:t>
      </w:r>
      <w:r w:rsidR="00090750" w:rsidRPr="00F57B96">
        <w:rPr>
          <w:rFonts w:ascii="Book Antiqua" w:hAnsi="Book Antiqua"/>
          <w:i/>
        </w:rPr>
        <w:t>RAS</w:t>
      </w:r>
      <w:r w:rsidR="00090750" w:rsidRPr="00F57B96">
        <w:rPr>
          <w:rFonts w:ascii="Book Antiqua" w:hAnsi="Book Antiqua"/>
        </w:rPr>
        <w:t xml:space="preserve"> gene family encodes membrane-bound guanosine triphosphate (GTP) proteins that interact with several metabolic pathways, </w:t>
      </w:r>
      <w:r w:rsidR="00952DCD" w:rsidRPr="00F57B96">
        <w:rPr>
          <w:rFonts w:ascii="Book Antiqua" w:hAnsi="Book Antiqua"/>
        </w:rPr>
        <w:t>such as</w:t>
      </w:r>
      <w:r w:rsidR="00090750" w:rsidRPr="00F57B96">
        <w:rPr>
          <w:rFonts w:ascii="Book Antiqua" w:hAnsi="Book Antiqua"/>
        </w:rPr>
        <w:t xml:space="preserve"> mitogen-activated protein kinase</w:t>
      </w:r>
      <w:r w:rsidR="00CF459B" w:rsidRPr="00F57B96">
        <w:rPr>
          <w:rFonts w:ascii="Book Antiqua" w:hAnsi="Book Antiqua"/>
        </w:rPr>
        <w:t xml:space="preserve"> (MAPK)</w:t>
      </w:r>
      <w:r w:rsidR="00090750" w:rsidRPr="00F57B96">
        <w:rPr>
          <w:rFonts w:ascii="Book Antiqua" w:hAnsi="Book Antiqua"/>
        </w:rPr>
        <w:t xml:space="preserve"> and phosphoinositide 3-kinase</w:t>
      </w:r>
      <w:r w:rsidR="00CF459B" w:rsidRPr="00F57B96">
        <w:rPr>
          <w:rFonts w:ascii="Book Antiqua" w:hAnsi="Book Antiqua"/>
        </w:rPr>
        <w:t xml:space="preserve"> (PI3K)</w:t>
      </w:r>
      <w:r w:rsidR="00090750" w:rsidRPr="00F57B96">
        <w:rPr>
          <w:rFonts w:ascii="Book Antiqua" w:hAnsi="Book Antiqua"/>
        </w:rPr>
        <w:t xml:space="preserve">. Activating </w:t>
      </w:r>
      <w:r w:rsidR="00090750" w:rsidRPr="00F57B96">
        <w:rPr>
          <w:rFonts w:ascii="Book Antiqua" w:hAnsi="Book Antiqua"/>
          <w:i/>
        </w:rPr>
        <w:t>RAS</w:t>
      </w:r>
      <w:r w:rsidR="00090750" w:rsidRPr="00F57B96">
        <w:rPr>
          <w:rFonts w:ascii="Book Antiqua" w:hAnsi="Book Antiqua"/>
        </w:rPr>
        <w:t xml:space="preserve"> mutations alter </w:t>
      </w:r>
      <w:r w:rsidR="00676F83" w:rsidRPr="00F57B96">
        <w:rPr>
          <w:rFonts w:ascii="Book Antiqua" w:hAnsi="Book Antiqua"/>
        </w:rPr>
        <w:t>the</w:t>
      </w:r>
      <w:r w:rsidR="00952DCD" w:rsidRPr="00F57B96">
        <w:rPr>
          <w:rFonts w:ascii="Book Antiqua" w:hAnsi="Book Antiqua"/>
        </w:rPr>
        <w:t xml:space="preserve"> activity of</w:t>
      </w:r>
      <w:r w:rsidR="00676F83" w:rsidRPr="00F57B96">
        <w:rPr>
          <w:rFonts w:ascii="Book Antiqua" w:hAnsi="Book Antiqua"/>
        </w:rPr>
        <w:t xml:space="preserve"> </w:t>
      </w:r>
      <w:r w:rsidR="00090750" w:rsidRPr="00F57B96">
        <w:rPr>
          <w:rFonts w:ascii="Book Antiqua" w:hAnsi="Book Antiqua"/>
        </w:rPr>
        <w:t xml:space="preserve">GTPase, inducing constitutive activation of RAS </w:t>
      </w:r>
      <w:r w:rsidR="00952DCD" w:rsidRPr="00F57B96">
        <w:rPr>
          <w:rFonts w:ascii="Book Antiqua" w:hAnsi="Book Antiqua"/>
        </w:rPr>
        <w:t>pathway</w:t>
      </w:r>
      <w:r w:rsidR="00090750" w:rsidRPr="00F57B96">
        <w:rPr>
          <w:rFonts w:ascii="Book Antiqua" w:hAnsi="Book Antiqua"/>
        </w:rPr>
        <w:t xml:space="preserve">. </w:t>
      </w:r>
      <w:r w:rsidR="008D1367" w:rsidRPr="00F57B96">
        <w:rPr>
          <w:rFonts w:ascii="Book Antiqua" w:hAnsi="Book Antiqua"/>
        </w:rPr>
        <w:t xml:space="preserve">A number of </w:t>
      </w:r>
      <w:r w:rsidR="00952DCD" w:rsidRPr="00F57B96">
        <w:rPr>
          <w:rFonts w:ascii="Book Antiqua" w:hAnsi="Book Antiqua"/>
        </w:rPr>
        <w:t xml:space="preserve">clinical </w:t>
      </w:r>
      <w:r w:rsidR="008D1367" w:rsidRPr="00F57B96">
        <w:rPr>
          <w:rFonts w:ascii="Book Antiqua" w:hAnsi="Book Antiqua"/>
        </w:rPr>
        <w:t xml:space="preserve">studies </w:t>
      </w:r>
      <w:r w:rsidR="00952DCD" w:rsidRPr="00F57B96">
        <w:rPr>
          <w:rFonts w:ascii="Book Antiqua" w:hAnsi="Book Antiqua"/>
        </w:rPr>
        <w:t>indicate</w:t>
      </w:r>
      <w:r w:rsidR="008D1367" w:rsidRPr="00F57B96">
        <w:rPr>
          <w:rFonts w:ascii="Book Antiqua" w:hAnsi="Book Antiqua"/>
        </w:rPr>
        <w:t xml:space="preserve"> that </w:t>
      </w:r>
      <w:r w:rsidR="008D1367" w:rsidRPr="00F57B96">
        <w:rPr>
          <w:rFonts w:ascii="Book Antiqua" w:hAnsi="Book Antiqua"/>
          <w:i/>
        </w:rPr>
        <w:t>KRAS</w:t>
      </w:r>
      <w:r w:rsidR="008D1367" w:rsidRPr="00F57B96">
        <w:rPr>
          <w:rFonts w:ascii="Book Antiqua" w:hAnsi="Book Antiqua"/>
        </w:rPr>
        <w:t xml:space="preserve"> mutation</w:t>
      </w:r>
      <w:r w:rsidR="00090750" w:rsidRPr="00F57B96">
        <w:rPr>
          <w:rFonts w:ascii="Book Antiqua" w:hAnsi="Book Antiqua"/>
        </w:rPr>
        <w:t xml:space="preserve">s </w:t>
      </w:r>
      <w:r w:rsidR="00952DCD" w:rsidRPr="00F57B96">
        <w:rPr>
          <w:rFonts w:ascii="Book Antiqua" w:hAnsi="Book Antiqua"/>
        </w:rPr>
        <w:t xml:space="preserve">can </w:t>
      </w:r>
      <w:r w:rsidR="00090750" w:rsidRPr="00F57B96">
        <w:rPr>
          <w:rFonts w:ascii="Book Antiqua" w:hAnsi="Book Antiqua"/>
        </w:rPr>
        <w:t>predict</w:t>
      </w:r>
      <w:r w:rsidR="008D1367" w:rsidRPr="00F57B96">
        <w:rPr>
          <w:rFonts w:ascii="Book Antiqua" w:hAnsi="Book Antiqua"/>
        </w:rPr>
        <w:t xml:space="preserve"> a lack of</w:t>
      </w:r>
      <w:r w:rsidR="00090750" w:rsidRPr="00F57B96">
        <w:rPr>
          <w:rFonts w:ascii="Book Antiqua" w:hAnsi="Book Antiqua"/>
        </w:rPr>
        <w:t xml:space="preserve"> response</w:t>
      </w:r>
      <w:r w:rsidR="008D1367" w:rsidRPr="00F57B96">
        <w:rPr>
          <w:rFonts w:ascii="Book Antiqua" w:hAnsi="Book Antiqua"/>
        </w:rPr>
        <w:t xml:space="preserve"> to </w:t>
      </w:r>
      <w:r w:rsidR="00090750" w:rsidRPr="00F57B96">
        <w:rPr>
          <w:rFonts w:ascii="Book Antiqua" w:hAnsi="Book Antiqua"/>
        </w:rPr>
        <w:t xml:space="preserve">anti-epidermal growth factor receptor (EGFR) </w:t>
      </w:r>
      <w:proofErr w:type="gramStart"/>
      <w:r w:rsidR="00090750" w:rsidRPr="00F57B96">
        <w:rPr>
          <w:rFonts w:ascii="Book Antiqua" w:hAnsi="Book Antiqua"/>
        </w:rPr>
        <w:t>therapy</w:t>
      </w:r>
      <w:r w:rsidR="00582F6E" w:rsidRPr="00F57B96">
        <w:rPr>
          <w:rFonts w:ascii="Book Antiqua" w:hAnsi="Book Antiqua"/>
          <w:vertAlign w:val="superscript"/>
        </w:rPr>
        <w:t>[</w:t>
      </w:r>
      <w:proofErr w:type="gramEnd"/>
      <w:r w:rsidR="00582F6E" w:rsidRPr="00F57B96">
        <w:rPr>
          <w:rFonts w:ascii="Book Antiqua" w:hAnsi="Book Antiqua"/>
          <w:vertAlign w:val="superscript"/>
        </w:rPr>
        <w:t>16</w:t>
      </w:r>
      <w:r w:rsidR="001435D5" w:rsidRPr="00F57B96">
        <w:rPr>
          <w:rFonts w:ascii="Book Antiqua" w:hAnsi="Book Antiqua"/>
          <w:vertAlign w:val="superscript"/>
        </w:rPr>
        <w:t>,</w:t>
      </w:r>
      <w:r w:rsidR="00582F6E" w:rsidRPr="00F57B96">
        <w:rPr>
          <w:rFonts w:ascii="Book Antiqua" w:hAnsi="Book Antiqua"/>
          <w:vertAlign w:val="superscript"/>
        </w:rPr>
        <w:t>17</w:t>
      </w:r>
      <w:r w:rsidR="003C4B94" w:rsidRPr="00F57B96">
        <w:rPr>
          <w:rFonts w:ascii="Book Antiqua" w:hAnsi="Book Antiqua"/>
          <w:vertAlign w:val="superscript"/>
        </w:rPr>
        <w:t>]</w:t>
      </w:r>
      <w:r w:rsidR="008D1367" w:rsidRPr="00F57B96">
        <w:rPr>
          <w:rFonts w:ascii="Book Antiqua" w:hAnsi="Book Antiqua"/>
        </w:rPr>
        <w:t xml:space="preserve">. </w:t>
      </w:r>
      <w:r w:rsidR="00676F83" w:rsidRPr="00F57B96">
        <w:rPr>
          <w:rFonts w:ascii="Book Antiqua" w:hAnsi="Book Antiqua"/>
        </w:rPr>
        <w:t>The anti-EGFR antibodies</w:t>
      </w:r>
      <w:r w:rsidR="00952DCD" w:rsidRPr="00F57B96">
        <w:rPr>
          <w:rFonts w:ascii="Book Antiqua" w:hAnsi="Book Antiqua"/>
        </w:rPr>
        <w:t xml:space="preserve"> (</w:t>
      </w:r>
      <w:r w:rsidR="00A3704E" w:rsidRPr="00F57B96">
        <w:rPr>
          <w:rFonts w:ascii="Book Antiqua" w:hAnsi="Book Antiqua"/>
        </w:rPr>
        <w:t>c</w:t>
      </w:r>
      <w:r w:rsidR="00952DCD" w:rsidRPr="00F57B96">
        <w:rPr>
          <w:rFonts w:ascii="Book Antiqua" w:hAnsi="Book Antiqua"/>
        </w:rPr>
        <w:t>etuximab and panitumumab)</w:t>
      </w:r>
      <w:r w:rsidR="008D1367" w:rsidRPr="00F57B96">
        <w:rPr>
          <w:rFonts w:ascii="Book Antiqua" w:hAnsi="Book Antiqua"/>
        </w:rPr>
        <w:t xml:space="preserve"> </w:t>
      </w:r>
      <w:r w:rsidR="00090750" w:rsidRPr="00F57B96">
        <w:rPr>
          <w:rFonts w:ascii="Book Antiqua" w:hAnsi="Book Antiqua"/>
        </w:rPr>
        <w:t xml:space="preserve">are now recommended </w:t>
      </w:r>
      <w:r w:rsidR="008D1367" w:rsidRPr="00F57B96">
        <w:rPr>
          <w:rFonts w:ascii="Book Antiqua" w:hAnsi="Book Antiqua"/>
        </w:rPr>
        <w:t>only for CRC</w:t>
      </w:r>
      <w:r w:rsidR="00952DCD" w:rsidRPr="00F57B96">
        <w:rPr>
          <w:rFonts w:ascii="Book Antiqua" w:hAnsi="Book Antiqua"/>
        </w:rPr>
        <w:t>s</w:t>
      </w:r>
      <w:r w:rsidR="008D1367" w:rsidRPr="00F57B96">
        <w:rPr>
          <w:rFonts w:ascii="Book Antiqua" w:hAnsi="Book Antiqua"/>
        </w:rPr>
        <w:t xml:space="preserve"> with wild-type </w:t>
      </w:r>
      <w:r w:rsidR="008D1367" w:rsidRPr="00F57B96">
        <w:rPr>
          <w:rFonts w:ascii="Book Antiqua" w:hAnsi="Book Antiqua"/>
          <w:i/>
        </w:rPr>
        <w:t>KRAS</w:t>
      </w:r>
      <w:r w:rsidR="008D1367" w:rsidRPr="00F57B96">
        <w:rPr>
          <w:rFonts w:ascii="Book Antiqua" w:hAnsi="Book Antiqua"/>
        </w:rPr>
        <w:t xml:space="preserve">, although a wild-type </w:t>
      </w:r>
      <w:r w:rsidR="008D1367" w:rsidRPr="00F57B96">
        <w:rPr>
          <w:rFonts w:ascii="Book Antiqua" w:hAnsi="Book Antiqua"/>
          <w:i/>
        </w:rPr>
        <w:t>KRAS</w:t>
      </w:r>
      <w:r w:rsidR="008D1367" w:rsidRPr="00F57B96">
        <w:rPr>
          <w:rFonts w:ascii="Book Antiqua" w:hAnsi="Book Antiqua"/>
        </w:rPr>
        <w:t xml:space="preserve"> gene does not guarantee </w:t>
      </w:r>
      <w:r w:rsidR="00681B03" w:rsidRPr="00F57B96">
        <w:rPr>
          <w:rFonts w:ascii="Book Antiqua" w:hAnsi="Book Antiqua"/>
        </w:rPr>
        <w:t xml:space="preserve">a response. Therefore, </w:t>
      </w:r>
      <w:r w:rsidR="00605264" w:rsidRPr="00F57B96">
        <w:rPr>
          <w:rFonts w:ascii="Book Antiqua" w:hAnsi="Book Antiqua"/>
        </w:rPr>
        <w:t>mutational testing</w:t>
      </w:r>
      <w:r w:rsidR="00952DCD" w:rsidRPr="00F57B96">
        <w:rPr>
          <w:rFonts w:ascii="Book Antiqua" w:hAnsi="Book Antiqua"/>
        </w:rPr>
        <w:t xml:space="preserve"> of the</w:t>
      </w:r>
      <w:r w:rsidR="00952DCD" w:rsidRPr="00F57B96">
        <w:rPr>
          <w:rFonts w:ascii="Book Antiqua" w:hAnsi="Book Antiqua"/>
          <w:i/>
        </w:rPr>
        <w:t xml:space="preserve"> KRAS</w:t>
      </w:r>
      <w:r w:rsidR="00952DCD" w:rsidRPr="00F57B96">
        <w:rPr>
          <w:rFonts w:ascii="Book Antiqua" w:hAnsi="Book Antiqua"/>
        </w:rPr>
        <w:t xml:space="preserve"> gene,</w:t>
      </w:r>
      <w:r w:rsidR="00605264" w:rsidRPr="00F57B96">
        <w:rPr>
          <w:rFonts w:ascii="Book Antiqua" w:hAnsi="Book Antiqua"/>
        </w:rPr>
        <w:t xml:space="preserve"> using biops</w:t>
      </w:r>
      <w:r w:rsidR="00676F83" w:rsidRPr="00F57B96">
        <w:rPr>
          <w:rFonts w:ascii="Book Antiqua" w:hAnsi="Book Antiqua"/>
        </w:rPr>
        <w:t>ied</w:t>
      </w:r>
      <w:r w:rsidR="00605264" w:rsidRPr="00F57B96">
        <w:rPr>
          <w:rFonts w:ascii="Book Antiqua" w:hAnsi="Book Antiqua"/>
        </w:rPr>
        <w:t xml:space="preserve"> or resected tissues</w:t>
      </w:r>
      <w:r w:rsidR="00676F83" w:rsidRPr="00F57B96">
        <w:rPr>
          <w:rFonts w:ascii="Book Antiqua" w:hAnsi="Book Antiqua"/>
        </w:rPr>
        <w:t>,</w:t>
      </w:r>
      <w:r w:rsidR="00605264" w:rsidRPr="00F57B96">
        <w:rPr>
          <w:rFonts w:ascii="Book Antiqua" w:hAnsi="Book Antiqua"/>
        </w:rPr>
        <w:t xml:space="preserve"> </w:t>
      </w:r>
      <w:r w:rsidR="003C4B94" w:rsidRPr="00F57B96">
        <w:rPr>
          <w:rFonts w:ascii="Book Antiqua" w:hAnsi="Book Antiqua"/>
        </w:rPr>
        <w:t>is</w:t>
      </w:r>
      <w:r w:rsidR="00681B03" w:rsidRPr="00F57B96">
        <w:rPr>
          <w:rFonts w:ascii="Book Antiqua" w:hAnsi="Book Antiqua"/>
        </w:rPr>
        <w:t xml:space="preserve"> incorporated into routine clinical practice. However, one limitation is the heterogeneity of </w:t>
      </w:r>
      <w:r w:rsidR="00681B03" w:rsidRPr="00F57B96">
        <w:rPr>
          <w:rFonts w:ascii="Book Antiqua" w:hAnsi="Book Antiqua"/>
          <w:i/>
        </w:rPr>
        <w:t>KRAS</w:t>
      </w:r>
      <w:r w:rsidR="00681B03" w:rsidRPr="00F57B96">
        <w:rPr>
          <w:rFonts w:ascii="Book Antiqua" w:hAnsi="Book Antiqua"/>
        </w:rPr>
        <w:t xml:space="preserve"> </w:t>
      </w:r>
      <w:r w:rsidR="00A3704E" w:rsidRPr="00F57B96">
        <w:rPr>
          <w:rFonts w:ascii="Book Antiqua" w:hAnsi="Book Antiqua"/>
        </w:rPr>
        <w:t xml:space="preserve">mutational </w:t>
      </w:r>
      <w:r w:rsidR="00681B03" w:rsidRPr="00F57B96">
        <w:rPr>
          <w:rFonts w:ascii="Book Antiqua" w:hAnsi="Book Antiqua"/>
        </w:rPr>
        <w:t xml:space="preserve">status, which can either be intratumoral heterogeneity within </w:t>
      </w:r>
      <w:r w:rsidR="00952DCD" w:rsidRPr="00F57B96">
        <w:rPr>
          <w:rFonts w:ascii="Book Antiqua" w:hAnsi="Book Antiqua"/>
        </w:rPr>
        <w:t xml:space="preserve">a </w:t>
      </w:r>
      <w:r w:rsidR="00681B03" w:rsidRPr="00F57B96">
        <w:rPr>
          <w:rFonts w:ascii="Book Antiqua" w:hAnsi="Book Antiqua"/>
        </w:rPr>
        <w:t xml:space="preserve">primary </w:t>
      </w:r>
      <w:proofErr w:type="gramStart"/>
      <w:r w:rsidR="00681B03" w:rsidRPr="00F57B96">
        <w:rPr>
          <w:rFonts w:ascii="Book Antiqua" w:hAnsi="Book Antiqua"/>
        </w:rPr>
        <w:t>CRC</w:t>
      </w:r>
      <w:r w:rsidR="003C4B94" w:rsidRPr="00F57B96">
        <w:rPr>
          <w:rFonts w:ascii="Book Antiqua" w:hAnsi="Book Antiqua"/>
          <w:vertAlign w:val="superscript"/>
        </w:rPr>
        <w:t>[</w:t>
      </w:r>
      <w:proofErr w:type="gramEnd"/>
      <w:r w:rsidR="003C4B94" w:rsidRPr="00F57B96">
        <w:rPr>
          <w:rFonts w:ascii="Book Antiqua" w:hAnsi="Book Antiqua"/>
          <w:vertAlign w:val="superscript"/>
        </w:rPr>
        <w:t>1</w:t>
      </w:r>
      <w:r w:rsidR="00582F6E" w:rsidRPr="00F57B96">
        <w:rPr>
          <w:rFonts w:ascii="Book Antiqua" w:hAnsi="Book Antiqua"/>
          <w:vertAlign w:val="superscript"/>
        </w:rPr>
        <w:t>8</w:t>
      </w:r>
      <w:r w:rsidR="003C4B94" w:rsidRPr="00F57B96">
        <w:rPr>
          <w:rFonts w:ascii="Book Antiqua" w:hAnsi="Book Antiqua"/>
          <w:vertAlign w:val="superscript"/>
        </w:rPr>
        <w:t>]</w:t>
      </w:r>
      <w:r w:rsidR="00681B03" w:rsidRPr="00F57B96">
        <w:rPr>
          <w:rFonts w:ascii="Book Antiqua" w:hAnsi="Book Antiqua"/>
        </w:rPr>
        <w:t xml:space="preserve">, or discordant </w:t>
      </w:r>
      <w:r w:rsidR="00681B03" w:rsidRPr="00F57B96">
        <w:rPr>
          <w:rFonts w:ascii="Book Antiqua" w:hAnsi="Book Antiqua"/>
          <w:i/>
        </w:rPr>
        <w:t>KRAS</w:t>
      </w:r>
      <w:r w:rsidR="00681B03" w:rsidRPr="00F57B96">
        <w:rPr>
          <w:rFonts w:ascii="Book Antiqua" w:hAnsi="Book Antiqua"/>
        </w:rPr>
        <w:t xml:space="preserve"> status between </w:t>
      </w:r>
      <w:r w:rsidR="00952DCD" w:rsidRPr="00F57B96">
        <w:rPr>
          <w:rFonts w:ascii="Book Antiqua" w:hAnsi="Book Antiqua"/>
        </w:rPr>
        <w:t xml:space="preserve">a </w:t>
      </w:r>
      <w:r w:rsidR="00681B03" w:rsidRPr="00F57B96">
        <w:rPr>
          <w:rFonts w:ascii="Book Antiqua" w:hAnsi="Book Antiqua"/>
        </w:rPr>
        <w:t xml:space="preserve">primary </w:t>
      </w:r>
      <w:r w:rsidR="00952DCD" w:rsidRPr="00F57B96">
        <w:rPr>
          <w:rFonts w:ascii="Book Antiqua" w:hAnsi="Book Antiqua"/>
        </w:rPr>
        <w:t xml:space="preserve">CRC and its corresponding metastatic </w:t>
      </w:r>
      <w:r w:rsidR="00681B03" w:rsidRPr="00F57B96">
        <w:rPr>
          <w:rFonts w:ascii="Book Antiqua" w:hAnsi="Book Antiqua"/>
        </w:rPr>
        <w:t>CRC</w:t>
      </w:r>
      <w:r w:rsidR="001435D5" w:rsidRPr="00F57B96">
        <w:rPr>
          <w:rFonts w:ascii="Book Antiqua" w:hAnsi="Book Antiqua"/>
          <w:vertAlign w:val="superscript"/>
        </w:rPr>
        <w:t>[1</w:t>
      </w:r>
      <w:r w:rsidR="00582F6E" w:rsidRPr="00F57B96">
        <w:rPr>
          <w:rFonts w:ascii="Book Antiqua" w:hAnsi="Book Antiqua"/>
          <w:vertAlign w:val="superscript"/>
        </w:rPr>
        <w:t>9</w:t>
      </w:r>
      <w:r w:rsidR="001435D5" w:rsidRPr="00F57B96">
        <w:rPr>
          <w:rFonts w:ascii="Book Antiqua" w:hAnsi="Book Antiqua"/>
          <w:vertAlign w:val="superscript"/>
        </w:rPr>
        <w:t>,</w:t>
      </w:r>
      <w:r w:rsidR="00582F6E" w:rsidRPr="00F57B96">
        <w:rPr>
          <w:rFonts w:ascii="Book Antiqua" w:hAnsi="Book Antiqua"/>
          <w:vertAlign w:val="superscript"/>
        </w:rPr>
        <w:t>20</w:t>
      </w:r>
      <w:r w:rsidR="003C4B94" w:rsidRPr="00F57B96">
        <w:rPr>
          <w:rFonts w:ascii="Book Antiqua" w:hAnsi="Book Antiqua"/>
          <w:vertAlign w:val="superscript"/>
        </w:rPr>
        <w:t>]</w:t>
      </w:r>
      <w:r w:rsidR="00681B03" w:rsidRPr="00F57B96">
        <w:rPr>
          <w:rFonts w:ascii="Book Antiqua" w:hAnsi="Book Antiqua"/>
        </w:rPr>
        <w:t xml:space="preserve">. Another limitation is failure to </w:t>
      </w:r>
      <w:r w:rsidR="00952DCD" w:rsidRPr="00F57B96">
        <w:rPr>
          <w:rFonts w:ascii="Book Antiqua" w:hAnsi="Book Antiqua"/>
        </w:rPr>
        <w:t>judge</w:t>
      </w:r>
      <w:r w:rsidR="00681B03" w:rsidRPr="00F57B96">
        <w:rPr>
          <w:rFonts w:ascii="Book Antiqua" w:hAnsi="Book Antiqua"/>
        </w:rPr>
        <w:t xml:space="preserve"> </w:t>
      </w:r>
      <w:r w:rsidR="00681B03" w:rsidRPr="00F57B96">
        <w:rPr>
          <w:rFonts w:ascii="Book Antiqua" w:hAnsi="Book Antiqua"/>
          <w:i/>
        </w:rPr>
        <w:t>KRAS</w:t>
      </w:r>
      <w:r w:rsidR="00681B03" w:rsidRPr="00F57B96">
        <w:rPr>
          <w:rFonts w:ascii="Book Antiqua" w:hAnsi="Book Antiqua"/>
        </w:rPr>
        <w:t xml:space="preserve"> status due to poor </w:t>
      </w:r>
      <w:r w:rsidR="00952DCD" w:rsidRPr="00F57B96">
        <w:rPr>
          <w:rFonts w:ascii="Book Antiqua" w:hAnsi="Book Antiqua"/>
        </w:rPr>
        <w:t xml:space="preserve">quality of extracted </w:t>
      </w:r>
      <w:r w:rsidR="00681B03" w:rsidRPr="00F57B96">
        <w:rPr>
          <w:rFonts w:ascii="Book Antiqua" w:hAnsi="Book Antiqua"/>
        </w:rPr>
        <w:t xml:space="preserve">DNA. </w:t>
      </w:r>
      <w:r w:rsidR="002D2732" w:rsidRPr="00F57B96">
        <w:rPr>
          <w:rFonts w:ascii="Book Antiqua" w:hAnsi="Book Antiqua"/>
        </w:rPr>
        <w:t xml:space="preserve">In addition, </w:t>
      </w:r>
      <w:r w:rsidR="00952DCD" w:rsidRPr="00F57B96">
        <w:rPr>
          <w:rFonts w:ascii="Book Antiqua" w:hAnsi="Book Antiqua"/>
        </w:rPr>
        <w:t xml:space="preserve">it is not always easy to extract </w:t>
      </w:r>
      <w:r w:rsidR="00681B03" w:rsidRPr="00F57B96">
        <w:rPr>
          <w:rFonts w:ascii="Book Antiqua" w:hAnsi="Book Antiqua"/>
        </w:rPr>
        <w:t xml:space="preserve">the samples from metastatic </w:t>
      </w:r>
      <w:r w:rsidR="00952DCD" w:rsidRPr="00F57B96">
        <w:rPr>
          <w:rFonts w:ascii="Book Antiqua" w:hAnsi="Book Antiqua"/>
        </w:rPr>
        <w:t xml:space="preserve">CRCs due to </w:t>
      </w:r>
      <w:r w:rsidR="00952DCD" w:rsidRPr="00F57B96">
        <w:rPr>
          <w:rFonts w:ascii="Book Antiqua" w:hAnsi="Book Antiqua"/>
        </w:rPr>
        <w:lastRenderedPageBreak/>
        <w:t xml:space="preserve">limited access and </w:t>
      </w:r>
      <w:r w:rsidR="00681B03" w:rsidRPr="00F57B96">
        <w:rPr>
          <w:rFonts w:ascii="Book Antiqua" w:hAnsi="Book Antiqua"/>
        </w:rPr>
        <w:t>invasive procedures.</w:t>
      </w:r>
      <w:r w:rsidR="002D2732" w:rsidRPr="00F57B96">
        <w:rPr>
          <w:rFonts w:ascii="Book Antiqua" w:hAnsi="Book Antiqua"/>
        </w:rPr>
        <w:t xml:space="preserve"> Therefore, alternative non-invasive </w:t>
      </w:r>
      <w:r w:rsidR="00952DCD" w:rsidRPr="00F57B96">
        <w:rPr>
          <w:rFonts w:ascii="Book Antiqua" w:hAnsi="Book Antiqua"/>
        </w:rPr>
        <w:t>tool to</w:t>
      </w:r>
      <w:r w:rsidR="002D2732" w:rsidRPr="00F57B96">
        <w:rPr>
          <w:rFonts w:ascii="Book Antiqua" w:hAnsi="Book Antiqua"/>
        </w:rPr>
        <w:t xml:space="preserve"> </w:t>
      </w:r>
      <w:r w:rsidR="00952DCD" w:rsidRPr="00F57B96">
        <w:rPr>
          <w:rFonts w:ascii="Book Antiqua" w:hAnsi="Book Antiqua"/>
        </w:rPr>
        <w:t>predict</w:t>
      </w:r>
      <w:r w:rsidR="00FF0DF7" w:rsidRPr="00F57B96">
        <w:rPr>
          <w:rFonts w:ascii="Book Antiqua" w:hAnsi="Book Antiqua"/>
        </w:rPr>
        <w:t xml:space="preserve"> the mutation profile</w:t>
      </w:r>
      <w:r w:rsidR="00952DCD" w:rsidRPr="00F57B96">
        <w:rPr>
          <w:rFonts w:ascii="Book Antiqua" w:hAnsi="Book Antiqua"/>
        </w:rPr>
        <w:t xml:space="preserve">, such as </w:t>
      </w:r>
      <w:r w:rsidR="00952DCD" w:rsidRPr="00F57B96">
        <w:rPr>
          <w:rFonts w:ascii="Book Antiqua" w:hAnsi="Book Antiqua"/>
          <w:vertAlign w:val="superscript"/>
        </w:rPr>
        <w:t>18</w:t>
      </w:r>
      <w:r w:rsidR="00952DCD" w:rsidRPr="00F57B96">
        <w:rPr>
          <w:rFonts w:ascii="Book Antiqua" w:hAnsi="Book Antiqua"/>
        </w:rPr>
        <w:t xml:space="preserve">F-FDG PET scans, </w:t>
      </w:r>
      <w:r w:rsidR="00FF0DF7" w:rsidRPr="00F57B96">
        <w:rPr>
          <w:rFonts w:ascii="Book Antiqua" w:hAnsi="Book Antiqua"/>
        </w:rPr>
        <w:t>could help overcome these limitations.</w:t>
      </w:r>
    </w:p>
    <w:p w14:paraId="703008B3" w14:textId="77777777" w:rsidR="00DB5140" w:rsidRPr="00F57B96" w:rsidRDefault="00DB5140" w:rsidP="00D26164">
      <w:pPr>
        <w:snapToGrid w:val="0"/>
        <w:spacing w:line="360" w:lineRule="auto"/>
        <w:ind w:firstLine="960"/>
        <w:rPr>
          <w:rFonts w:ascii="Book Antiqua" w:hAnsi="Book Antiqua"/>
        </w:rPr>
      </w:pPr>
    </w:p>
    <w:p w14:paraId="7DCAA08D" w14:textId="3F415A03" w:rsidR="00934F6B" w:rsidRPr="00F57B96" w:rsidRDefault="00934F6B" w:rsidP="00D26164">
      <w:pPr>
        <w:snapToGrid w:val="0"/>
        <w:spacing w:line="360" w:lineRule="auto"/>
        <w:rPr>
          <w:rFonts w:ascii="Book Antiqua" w:hAnsi="Book Antiqua"/>
          <w:b/>
          <w:i/>
        </w:rPr>
      </w:pPr>
      <w:r w:rsidRPr="00F57B96">
        <w:rPr>
          <w:rFonts w:ascii="Book Antiqua" w:hAnsi="Book Antiqua"/>
          <w:b/>
          <w:i/>
        </w:rPr>
        <w:t xml:space="preserve">Association between KRAS mutations and </w:t>
      </w:r>
      <w:r w:rsidR="00DB5140" w:rsidRPr="00F57B96">
        <w:rPr>
          <w:rFonts w:ascii="Book Antiqua" w:hAnsi="Book Antiqua"/>
          <w:b/>
          <w:i/>
          <w:vertAlign w:val="superscript"/>
        </w:rPr>
        <w:t>18</w:t>
      </w:r>
      <w:r w:rsidR="00DB5140" w:rsidRPr="00F57B96">
        <w:rPr>
          <w:rFonts w:ascii="Book Antiqua" w:hAnsi="Book Antiqua"/>
          <w:b/>
          <w:i/>
        </w:rPr>
        <w:t>F-</w:t>
      </w:r>
      <w:r w:rsidR="00DB5140" w:rsidRPr="00F57B96">
        <w:rPr>
          <w:rFonts w:ascii="Book Antiqua" w:hAnsi="Book Antiqua" w:cs="Helvetica"/>
          <w:b/>
          <w:i/>
          <w:kern w:val="0"/>
        </w:rPr>
        <w:t>FDG</w:t>
      </w:r>
      <w:r w:rsidR="00DB5140" w:rsidRPr="00F57B96">
        <w:rPr>
          <w:rFonts w:ascii="Book Antiqua" w:hAnsi="Book Antiqua"/>
          <w:b/>
          <w:i/>
        </w:rPr>
        <w:t xml:space="preserve"> </w:t>
      </w:r>
      <w:proofErr w:type="gramStart"/>
      <w:r w:rsidR="00DB5140" w:rsidRPr="00F57B96">
        <w:rPr>
          <w:rFonts w:ascii="Book Antiqua" w:hAnsi="Book Antiqua"/>
          <w:b/>
          <w:i/>
        </w:rPr>
        <w:t>accumulation</w:t>
      </w:r>
      <w:proofErr w:type="gramEnd"/>
    </w:p>
    <w:p w14:paraId="617E4638" w14:textId="4599F58D" w:rsidR="00F163CB" w:rsidRPr="00F57B96" w:rsidRDefault="00C33AEA" w:rsidP="00A8074B">
      <w:pPr>
        <w:snapToGrid w:val="0"/>
        <w:spacing w:line="360" w:lineRule="auto"/>
        <w:rPr>
          <w:rFonts w:ascii="Book Antiqua" w:hAnsi="Book Antiqua"/>
        </w:rPr>
      </w:pPr>
      <w:r w:rsidRPr="00F57B96">
        <w:rPr>
          <w:rFonts w:ascii="Book Antiqua" w:hAnsi="Book Antiqua"/>
        </w:rPr>
        <w:t xml:space="preserve">There is </w:t>
      </w:r>
      <w:r w:rsidR="00FF0DF7" w:rsidRPr="00F57B96">
        <w:rPr>
          <w:rFonts w:ascii="Book Antiqua" w:hAnsi="Book Antiqua"/>
        </w:rPr>
        <w:t xml:space="preserve">recent preclinical evidence that </w:t>
      </w:r>
      <w:r w:rsidR="00FF0DF7" w:rsidRPr="00F57B96">
        <w:rPr>
          <w:rFonts w:ascii="Book Antiqua" w:hAnsi="Book Antiqua"/>
          <w:i/>
        </w:rPr>
        <w:t>KRAS</w:t>
      </w:r>
      <w:r w:rsidR="00FF0DF7" w:rsidRPr="00F57B96">
        <w:rPr>
          <w:rFonts w:ascii="Book Antiqua" w:hAnsi="Book Antiqua"/>
        </w:rPr>
        <w:t xml:space="preserve"> mutations are associated with </w:t>
      </w:r>
      <w:r w:rsidR="00952DCD" w:rsidRPr="00F57B96">
        <w:rPr>
          <w:rFonts w:ascii="Book Antiqua" w:hAnsi="Book Antiqua"/>
        </w:rPr>
        <w:t xml:space="preserve">increased expression of </w:t>
      </w:r>
      <w:r w:rsidR="00FF0DF7" w:rsidRPr="00F57B96">
        <w:rPr>
          <w:rFonts w:ascii="Book Antiqua" w:hAnsi="Book Antiqua"/>
        </w:rPr>
        <w:t xml:space="preserve">GLUT1. Studies </w:t>
      </w:r>
      <w:r w:rsidR="00606D1C" w:rsidRPr="00F57B96">
        <w:rPr>
          <w:rFonts w:ascii="Book Antiqua" w:hAnsi="Book Antiqua"/>
        </w:rPr>
        <w:t>with isogeneic CRC cell lines indicate</w:t>
      </w:r>
      <w:r w:rsidR="00DA71B2" w:rsidRPr="00F57B96">
        <w:rPr>
          <w:rFonts w:ascii="Book Antiqua" w:hAnsi="Book Antiqua"/>
        </w:rPr>
        <w:t>d</w:t>
      </w:r>
      <w:r w:rsidR="00606D1C" w:rsidRPr="00F57B96">
        <w:rPr>
          <w:rFonts w:ascii="Book Antiqua" w:hAnsi="Book Antiqua"/>
        </w:rPr>
        <w:t xml:space="preserve"> a significant increase in glucose uptake caused by </w:t>
      </w:r>
      <w:r w:rsidR="001253A7" w:rsidRPr="00F57B96">
        <w:rPr>
          <w:rFonts w:ascii="Book Antiqua" w:hAnsi="Book Antiqua"/>
        </w:rPr>
        <w:t xml:space="preserve">GLUT1 up-regulation, which is prominent in CRC cells with mutant </w:t>
      </w:r>
      <w:r w:rsidR="001253A7" w:rsidRPr="00F57B96">
        <w:rPr>
          <w:rFonts w:ascii="Book Antiqua" w:hAnsi="Book Antiqua"/>
          <w:i/>
        </w:rPr>
        <w:t>KRAS</w:t>
      </w:r>
      <w:r w:rsidR="001253A7" w:rsidRPr="00F57B96">
        <w:rPr>
          <w:rFonts w:ascii="Book Antiqua" w:hAnsi="Book Antiqua"/>
        </w:rPr>
        <w:t xml:space="preserve"> alleles, providing them with a growth advan</w:t>
      </w:r>
      <w:r w:rsidR="003C4B94" w:rsidRPr="00F57B96">
        <w:rPr>
          <w:rFonts w:ascii="Book Antiqua" w:hAnsi="Book Antiqua"/>
        </w:rPr>
        <w:t xml:space="preserve">tage in low glucose </w:t>
      </w:r>
      <w:proofErr w:type="gramStart"/>
      <w:r w:rsidR="003C4B94" w:rsidRPr="00F57B96">
        <w:rPr>
          <w:rFonts w:ascii="Book Antiqua" w:hAnsi="Book Antiqua"/>
        </w:rPr>
        <w:t>environment</w:t>
      </w:r>
      <w:r w:rsidR="003C4B94" w:rsidRPr="00F57B96">
        <w:rPr>
          <w:rFonts w:ascii="Book Antiqua" w:hAnsi="Book Antiqua"/>
          <w:vertAlign w:val="superscript"/>
        </w:rPr>
        <w:t>[</w:t>
      </w:r>
      <w:proofErr w:type="gramEnd"/>
      <w:r w:rsidR="003C4B94" w:rsidRPr="00F57B96">
        <w:rPr>
          <w:rFonts w:ascii="Book Antiqua" w:hAnsi="Book Antiqua"/>
          <w:vertAlign w:val="superscript"/>
        </w:rPr>
        <w:t>2</w:t>
      </w:r>
      <w:r w:rsidR="00582F6E" w:rsidRPr="00F57B96">
        <w:rPr>
          <w:rFonts w:ascii="Book Antiqua" w:hAnsi="Book Antiqua"/>
          <w:vertAlign w:val="superscript"/>
        </w:rPr>
        <w:t>1</w:t>
      </w:r>
      <w:r w:rsidR="003C4B94" w:rsidRPr="00F57B96">
        <w:rPr>
          <w:rFonts w:ascii="Book Antiqua" w:hAnsi="Book Antiqua"/>
          <w:vertAlign w:val="superscript"/>
        </w:rPr>
        <w:t>]</w:t>
      </w:r>
      <w:r w:rsidR="001253A7" w:rsidRPr="00F57B96">
        <w:rPr>
          <w:rFonts w:ascii="Book Antiqua" w:hAnsi="Book Antiqua"/>
        </w:rPr>
        <w:t xml:space="preserve">. </w:t>
      </w:r>
      <w:r w:rsidR="00681B03" w:rsidRPr="00F57B96">
        <w:rPr>
          <w:rFonts w:ascii="Book Antiqua" w:hAnsi="Book Antiqua"/>
        </w:rPr>
        <w:t>In a retrospective analysis</w:t>
      </w:r>
      <w:r w:rsidR="00952DCD" w:rsidRPr="00F57B96">
        <w:rPr>
          <w:rFonts w:ascii="Book Antiqua" w:hAnsi="Book Antiqua"/>
        </w:rPr>
        <w:t xml:space="preserve"> (</w:t>
      </w:r>
      <w:r w:rsidR="00952DCD" w:rsidRPr="00F57B96">
        <w:rPr>
          <w:rFonts w:ascii="Book Antiqua" w:hAnsi="Book Antiqua"/>
          <w:i/>
        </w:rPr>
        <w:t>n</w:t>
      </w:r>
      <w:r w:rsidR="00952DCD" w:rsidRPr="00F57B96">
        <w:rPr>
          <w:rFonts w:ascii="Book Antiqua" w:hAnsi="Book Antiqua"/>
        </w:rPr>
        <w:t xml:space="preserve"> = </w:t>
      </w:r>
      <w:r w:rsidR="00681B03" w:rsidRPr="00F57B96">
        <w:rPr>
          <w:rFonts w:ascii="Book Antiqua" w:hAnsi="Book Antiqua"/>
        </w:rPr>
        <w:t>51</w:t>
      </w:r>
      <w:r w:rsidR="00952DCD" w:rsidRPr="00F57B96">
        <w:rPr>
          <w:rFonts w:ascii="Book Antiqua" w:hAnsi="Book Antiqua"/>
        </w:rPr>
        <w:t>)</w:t>
      </w:r>
      <w:r w:rsidR="00681B03" w:rsidRPr="00F57B96">
        <w:rPr>
          <w:rFonts w:ascii="Book Antiqua" w:hAnsi="Book Antiqua"/>
        </w:rPr>
        <w:t xml:space="preserve">, we previously </w:t>
      </w:r>
      <w:r w:rsidR="00952DCD" w:rsidRPr="00F57B96">
        <w:rPr>
          <w:rFonts w:ascii="Book Antiqua" w:hAnsi="Book Antiqua"/>
        </w:rPr>
        <w:t>found</w:t>
      </w:r>
      <w:r w:rsidR="00681B03" w:rsidRPr="00F57B96">
        <w:rPr>
          <w:rFonts w:ascii="Book Antiqua" w:hAnsi="Book Antiqua"/>
        </w:rPr>
        <w:t xml:space="preserve"> that </w:t>
      </w:r>
      <w:r w:rsidR="00912677" w:rsidRPr="00F57B96">
        <w:rPr>
          <w:rFonts w:ascii="Book Antiqua" w:hAnsi="Book Antiqua"/>
        </w:rPr>
        <w:t>SUVmax</w:t>
      </w:r>
      <w:r w:rsidR="00681B03" w:rsidRPr="00F57B96">
        <w:rPr>
          <w:rFonts w:ascii="Book Antiqua" w:hAnsi="Book Antiqua"/>
        </w:rPr>
        <w:t xml:space="preserve"> </w:t>
      </w:r>
      <w:r w:rsidR="001253A7" w:rsidRPr="00F57B96">
        <w:rPr>
          <w:rFonts w:ascii="Book Antiqua" w:hAnsi="Book Antiqua"/>
        </w:rPr>
        <w:t xml:space="preserve">and tumor-to-liver ratio (TLR) were </w:t>
      </w:r>
      <w:r w:rsidR="00681B03" w:rsidRPr="00F57B96">
        <w:rPr>
          <w:rFonts w:ascii="Book Antiqua" w:hAnsi="Book Antiqua"/>
        </w:rPr>
        <w:t xml:space="preserve">significantly higher in primary CRCs with mutated </w:t>
      </w:r>
      <w:r w:rsidR="00681B03" w:rsidRPr="00F57B96">
        <w:rPr>
          <w:rFonts w:ascii="Book Antiqua" w:hAnsi="Book Antiqua"/>
          <w:i/>
        </w:rPr>
        <w:t>KRAS</w:t>
      </w:r>
      <w:r w:rsidR="00681B03" w:rsidRPr="00F57B96">
        <w:rPr>
          <w:rFonts w:ascii="Book Antiqua" w:hAnsi="Book Antiqua"/>
        </w:rPr>
        <w:t xml:space="preserve"> than in those with wild-type </w:t>
      </w:r>
      <w:r w:rsidR="00681B03" w:rsidRPr="00F57B96">
        <w:rPr>
          <w:rFonts w:ascii="Book Antiqua" w:hAnsi="Book Antiqua"/>
          <w:i/>
        </w:rPr>
        <w:t>KRAS</w:t>
      </w:r>
      <w:r w:rsidR="00681B03" w:rsidRPr="00F57B96">
        <w:rPr>
          <w:rFonts w:ascii="Book Antiqua" w:hAnsi="Book Antiqua"/>
        </w:rPr>
        <w:t xml:space="preserve">, and that </w:t>
      </w:r>
      <w:r w:rsidR="001253A7" w:rsidRPr="00F57B96">
        <w:rPr>
          <w:rFonts w:ascii="Book Antiqua" w:hAnsi="Book Antiqua"/>
        </w:rPr>
        <w:t xml:space="preserve">SUVmax </w:t>
      </w:r>
      <w:r w:rsidR="00952DCD" w:rsidRPr="00F57B96">
        <w:rPr>
          <w:rFonts w:ascii="Book Antiqua" w:hAnsi="Book Antiqua"/>
        </w:rPr>
        <w:t xml:space="preserve">exhibited </w:t>
      </w:r>
      <w:r w:rsidR="001253A7" w:rsidRPr="00F57B96">
        <w:rPr>
          <w:rFonts w:ascii="Book Antiqua" w:hAnsi="Book Antiqua"/>
        </w:rPr>
        <w:t xml:space="preserve">an </w:t>
      </w:r>
      <w:r w:rsidR="006E180D" w:rsidRPr="00F57B96">
        <w:rPr>
          <w:rFonts w:ascii="Book Antiqua" w:hAnsi="Book Antiqua"/>
        </w:rPr>
        <w:t xml:space="preserve">odds ratio (OR) of 1.17 with an </w:t>
      </w:r>
      <w:r w:rsidR="00126879" w:rsidRPr="00F57B96">
        <w:rPr>
          <w:rFonts w:ascii="Book Antiqua" w:hAnsi="Book Antiqua"/>
        </w:rPr>
        <w:t xml:space="preserve">accuracy of 75% in predicting </w:t>
      </w:r>
      <w:r w:rsidR="00126879" w:rsidRPr="00F57B96">
        <w:rPr>
          <w:rFonts w:ascii="Book Antiqua" w:hAnsi="Book Antiqua"/>
          <w:i/>
        </w:rPr>
        <w:t>KRAS</w:t>
      </w:r>
      <w:r w:rsidR="00126879" w:rsidRPr="00F57B96">
        <w:rPr>
          <w:rFonts w:ascii="Book Antiqua" w:hAnsi="Book Antiqua"/>
        </w:rPr>
        <w:t xml:space="preserve"> status </w:t>
      </w:r>
      <w:r w:rsidR="00952DCD" w:rsidRPr="00F57B96">
        <w:rPr>
          <w:rFonts w:ascii="Book Antiqua" w:hAnsi="Book Antiqua"/>
        </w:rPr>
        <w:t xml:space="preserve">when </w:t>
      </w:r>
      <w:r w:rsidR="00126879" w:rsidRPr="00F57B96">
        <w:rPr>
          <w:rFonts w:ascii="Book Antiqua" w:hAnsi="Book Antiqua"/>
        </w:rPr>
        <w:t>using a cutoff value of 13</w:t>
      </w:r>
      <w:r w:rsidR="00582F6E" w:rsidRPr="00F57B96">
        <w:rPr>
          <w:rFonts w:ascii="Book Antiqua" w:hAnsi="Book Antiqua"/>
          <w:vertAlign w:val="superscript"/>
        </w:rPr>
        <w:t>[22</w:t>
      </w:r>
      <w:r w:rsidR="00912677" w:rsidRPr="00F57B96">
        <w:rPr>
          <w:rFonts w:ascii="Book Antiqua" w:hAnsi="Book Antiqua"/>
          <w:vertAlign w:val="superscript"/>
        </w:rPr>
        <w:t>]</w:t>
      </w:r>
      <w:r w:rsidR="00912677" w:rsidRPr="00F57B96">
        <w:rPr>
          <w:rFonts w:ascii="Book Antiqua" w:hAnsi="Book Antiqua"/>
        </w:rPr>
        <w:t>.</w:t>
      </w:r>
      <w:r w:rsidR="001253A7" w:rsidRPr="00F57B96">
        <w:rPr>
          <w:rFonts w:ascii="Book Antiqua" w:hAnsi="Book Antiqua"/>
        </w:rPr>
        <w:t xml:space="preserve"> </w:t>
      </w:r>
      <w:r w:rsidR="00681B03" w:rsidRPr="00F57B96">
        <w:rPr>
          <w:rFonts w:ascii="Book Antiqua" w:hAnsi="Book Antiqua"/>
        </w:rPr>
        <w:t xml:space="preserve">This was the first clinical </w:t>
      </w:r>
      <w:r w:rsidR="00952DCD" w:rsidRPr="00F57B96">
        <w:rPr>
          <w:rFonts w:ascii="Book Antiqua" w:hAnsi="Book Antiqua"/>
        </w:rPr>
        <w:t>report</w:t>
      </w:r>
      <w:r w:rsidR="00681B03" w:rsidRPr="00F57B96">
        <w:rPr>
          <w:rFonts w:ascii="Book Antiqua" w:hAnsi="Book Antiqua"/>
        </w:rPr>
        <w:t xml:space="preserve"> </w:t>
      </w:r>
      <w:r w:rsidR="00952DCD" w:rsidRPr="00F57B96">
        <w:rPr>
          <w:rFonts w:ascii="Book Antiqua" w:hAnsi="Book Antiqua"/>
        </w:rPr>
        <w:t xml:space="preserve">to show </w:t>
      </w:r>
      <w:r w:rsidR="00681B03" w:rsidRPr="00F57B96">
        <w:rPr>
          <w:rFonts w:ascii="Book Antiqua" w:hAnsi="Book Antiqua"/>
        </w:rPr>
        <w:t xml:space="preserve">the causal relationship between </w:t>
      </w:r>
      <w:r w:rsidR="00681B03" w:rsidRPr="00F57B96">
        <w:rPr>
          <w:rFonts w:ascii="Book Antiqua" w:hAnsi="Book Antiqua"/>
          <w:i/>
        </w:rPr>
        <w:t>KRAS</w:t>
      </w:r>
      <w:r w:rsidR="00681B03" w:rsidRPr="00F57B96">
        <w:rPr>
          <w:rFonts w:ascii="Book Antiqua" w:hAnsi="Book Antiqua"/>
        </w:rPr>
        <w:t xml:space="preserve"> mutations </w:t>
      </w:r>
      <w:bookmarkStart w:id="42" w:name="_GoBack"/>
      <w:bookmarkEnd w:id="42"/>
      <w:r w:rsidR="00681B03" w:rsidRPr="00F57B96">
        <w:rPr>
          <w:rFonts w:ascii="Book Antiqua" w:hAnsi="Book Antiqua"/>
        </w:rPr>
        <w:t xml:space="preserve">and </w:t>
      </w:r>
      <w:r w:rsidR="00912677" w:rsidRPr="00F57B96">
        <w:rPr>
          <w:rFonts w:ascii="Book Antiqua" w:hAnsi="Book Antiqua"/>
          <w:vertAlign w:val="superscript"/>
        </w:rPr>
        <w:t>18</w:t>
      </w:r>
      <w:r w:rsidR="00912677" w:rsidRPr="00F57B96">
        <w:rPr>
          <w:rFonts w:ascii="Book Antiqua" w:hAnsi="Book Antiqua"/>
        </w:rPr>
        <w:t>F-FDG</w:t>
      </w:r>
      <w:r w:rsidR="00681B03" w:rsidRPr="00F57B96">
        <w:rPr>
          <w:rFonts w:ascii="Book Antiqua" w:hAnsi="Book Antiqua"/>
        </w:rPr>
        <w:t xml:space="preserve"> </w:t>
      </w:r>
      <w:proofErr w:type="gramStart"/>
      <w:r w:rsidR="00681B03" w:rsidRPr="00F57B96">
        <w:rPr>
          <w:rFonts w:ascii="Book Antiqua" w:hAnsi="Book Antiqua"/>
        </w:rPr>
        <w:t>accumulation</w:t>
      </w:r>
      <w:proofErr w:type="gramEnd"/>
      <w:r w:rsidR="00681B03" w:rsidRPr="00F57B96">
        <w:rPr>
          <w:rFonts w:ascii="Book Antiqua" w:hAnsi="Book Antiqua"/>
        </w:rPr>
        <w:t xml:space="preserve"> in a variety of cancer.</w:t>
      </w:r>
      <w:r w:rsidR="00FB1711" w:rsidRPr="00F57B96">
        <w:rPr>
          <w:rFonts w:ascii="Book Antiqua" w:hAnsi="Book Antiqua"/>
        </w:rPr>
        <w:t xml:space="preserve"> </w:t>
      </w:r>
    </w:p>
    <w:p w14:paraId="4458BC11" w14:textId="131E8904" w:rsidR="00DD643A" w:rsidRPr="00F57B96" w:rsidRDefault="00952DCD" w:rsidP="00952DCD">
      <w:pPr>
        <w:snapToGrid w:val="0"/>
        <w:spacing w:line="360" w:lineRule="auto"/>
        <w:ind w:firstLine="960"/>
        <w:rPr>
          <w:rFonts w:ascii="Book Antiqua" w:hAnsi="Book Antiqua"/>
        </w:rPr>
      </w:pPr>
      <w:r w:rsidRPr="00F57B96">
        <w:rPr>
          <w:rFonts w:ascii="Book Antiqua" w:hAnsi="Book Antiqua"/>
        </w:rPr>
        <w:t xml:space="preserve">Following this report, some </w:t>
      </w:r>
      <w:r w:rsidR="00FB1711" w:rsidRPr="00F57B96">
        <w:rPr>
          <w:rFonts w:ascii="Book Antiqua" w:hAnsi="Book Antiqua"/>
        </w:rPr>
        <w:t xml:space="preserve">other groups </w:t>
      </w:r>
      <w:r w:rsidRPr="00F57B96">
        <w:rPr>
          <w:rFonts w:ascii="Book Antiqua" w:hAnsi="Book Antiqua"/>
        </w:rPr>
        <w:t xml:space="preserve">have also shown </w:t>
      </w:r>
      <w:r w:rsidR="00FB1711" w:rsidRPr="00F57B96">
        <w:rPr>
          <w:rFonts w:ascii="Book Antiqua" w:hAnsi="Book Antiqua"/>
        </w:rPr>
        <w:t xml:space="preserve">that </w:t>
      </w:r>
      <w:r w:rsidR="00181BAC" w:rsidRPr="00F57B96">
        <w:rPr>
          <w:rFonts w:ascii="Book Antiqua" w:hAnsi="Book Antiqua"/>
          <w:vertAlign w:val="superscript"/>
        </w:rPr>
        <w:t>18</w:t>
      </w:r>
      <w:r w:rsidR="00181BAC" w:rsidRPr="00F57B96">
        <w:rPr>
          <w:rFonts w:ascii="Book Antiqua" w:hAnsi="Book Antiqua"/>
        </w:rPr>
        <w:t>F-FDG</w:t>
      </w:r>
      <w:r w:rsidR="00FB1711" w:rsidRPr="00F57B96">
        <w:rPr>
          <w:rFonts w:ascii="Book Antiqua" w:hAnsi="Book Antiqua"/>
        </w:rPr>
        <w:t xml:space="preserve"> </w:t>
      </w:r>
      <w:proofErr w:type="gramStart"/>
      <w:r w:rsidR="00FB1711" w:rsidRPr="00F57B96">
        <w:rPr>
          <w:rFonts w:ascii="Book Antiqua" w:hAnsi="Book Antiqua"/>
        </w:rPr>
        <w:t>accumulation</w:t>
      </w:r>
      <w:proofErr w:type="gramEnd"/>
      <w:r w:rsidR="00FB1711" w:rsidRPr="00F57B96">
        <w:rPr>
          <w:rFonts w:ascii="Book Antiqua" w:hAnsi="Book Antiqua"/>
        </w:rPr>
        <w:t xml:space="preserve"> </w:t>
      </w:r>
      <w:r w:rsidRPr="00F57B96">
        <w:rPr>
          <w:rFonts w:ascii="Book Antiqua" w:hAnsi="Book Antiqua"/>
        </w:rPr>
        <w:t>can reflect</w:t>
      </w:r>
      <w:r w:rsidR="00FB1711" w:rsidRPr="00F57B96">
        <w:rPr>
          <w:rFonts w:ascii="Book Antiqua" w:hAnsi="Book Antiqua"/>
        </w:rPr>
        <w:t xml:space="preserve"> </w:t>
      </w:r>
      <w:r w:rsidR="00FB1711" w:rsidRPr="00F57B96">
        <w:rPr>
          <w:rFonts w:ascii="Book Antiqua" w:hAnsi="Book Antiqua"/>
          <w:i/>
        </w:rPr>
        <w:t>KRAS</w:t>
      </w:r>
      <w:r w:rsidR="00FB1711" w:rsidRPr="00F57B96">
        <w:rPr>
          <w:rFonts w:ascii="Book Antiqua" w:hAnsi="Book Antiqua"/>
        </w:rPr>
        <w:t xml:space="preserve"> mutational status </w:t>
      </w:r>
      <w:r w:rsidRPr="00F57B96">
        <w:rPr>
          <w:rFonts w:ascii="Book Antiqua" w:hAnsi="Book Antiqua"/>
        </w:rPr>
        <w:t xml:space="preserve">in </w:t>
      </w:r>
      <w:r w:rsidR="00FB1711" w:rsidRPr="00F57B96">
        <w:rPr>
          <w:rFonts w:ascii="Book Antiqua" w:hAnsi="Book Antiqua"/>
        </w:rPr>
        <w:t>CR</w:t>
      </w:r>
      <w:r w:rsidR="00B63C4B" w:rsidRPr="00F57B96">
        <w:rPr>
          <w:rFonts w:ascii="Book Antiqua" w:hAnsi="Book Antiqua"/>
        </w:rPr>
        <w:t>C and NSCLC</w:t>
      </w:r>
      <w:r w:rsidR="00FB1711" w:rsidRPr="00F57B96">
        <w:rPr>
          <w:rFonts w:ascii="Book Antiqua" w:hAnsi="Book Antiqua"/>
        </w:rPr>
        <w:t xml:space="preserve"> </w:t>
      </w:r>
      <w:r w:rsidR="00181BAC" w:rsidRPr="00F57B96">
        <w:rPr>
          <w:rFonts w:ascii="Book Antiqua" w:hAnsi="Book Antiqua"/>
        </w:rPr>
        <w:t>(Table 1)</w:t>
      </w:r>
      <w:r w:rsidR="00FB1711" w:rsidRPr="00F57B96">
        <w:rPr>
          <w:rFonts w:ascii="Book Antiqua" w:hAnsi="Book Antiqua"/>
        </w:rPr>
        <w:t xml:space="preserve">. </w:t>
      </w:r>
      <w:r w:rsidR="00063F4B" w:rsidRPr="00F57B96">
        <w:rPr>
          <w:rFonts w:ascii="Book Antiqua" w:hAnsi="Book Antiqua"/>
        </w:rPr>
        <w:t>Using a larger</w:t>
      </w:r>
      <w:r w:rsidRPr="00F57B96">
        <w:rPr>
          <w:rFonts w:ascii="Book Antiqua" w:hAnsi="Book Antiqua"/>
        </w:rPr>
        <w:t xml:space="preserve"> size of</w:t>
      </w:r>
      <w:r w:rsidR="00063F4B" w:rsidRPr="00F57B96">
        <w:rPr>
          <w:rFonts w:ascii="Book Antiqua" w:hAnsi="Book Antiqua"/>
        </w:rPr>
        <w:t xml:space="preserve"> sample (</w:t>
      </w:r>
      <w:r w:rsidR="00063F4B" w:rsidRPr="00F57B96">
        <w:rPr>
          <w:rFonts w:ascii="Book Antiqua" w:hAnsi="Book Antiqua"/>
          <w:i/>
        </w:rPr>
        <w:t>n</w:t>
      </w:r>
      <w:r w:rsidR="004B01A8" w:rsidRPr="00F57B96">
        <w:rPr>
          <w:rFonts w:ascii="Book Antiqua" w:hAnsi="Book Antiqua"/>
        </w:rPr>
        <w:t xml:space="preserve"> </w:t>
      </w:r>
      <w:r w:rsidR="00063F4B" w:rsidRPr="00F57B96">
        <w:rPr>
          <w:rFonts w:ascii="Book Antiqua" w:hAnsi="Book Antiqua"/>
        </w:rPr>
        <w:t>=</w:t>
      </w:r>
      <w:r w:rsidR="004B01A8" w:rsidRPr="00F57B96">
        <w:rPr>
          <w:rFonts w:ascii="Book Antiqua" w:hAnsi="Book Antiqua"/>
        </w:rPr>
        <w:t xml:space="preserve"> </w:t>
      </w:r>
      <w:r w:rsidR="00063F4B" w:rsidRPr="00F57B96">
        <w:rPr>
          <w:rFonts w:ascii="Book Antiqua" w:hAnsi="Book Antiqua"/>
        </w:rPr>
        <w:t xml:space="preserve">121), Chan </w:t>
      </w:r>
      <w:r w:rsidR="00063F4B" w:rsidRPr="00F57B96">
        <w:rPr>
          <w:rFonts w:ascii="Book Antiqua" w:hAnsi="Book Antiqua"/>
          <w:i/>
        </w:rPr>
        <w:t xml:space="preserve">et </w:t>
      </w:r>
      <w:proofErr w:type="gramStart"/>
      <w:r w:rsidR="00063F4B"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23]</w:t>
      </w:r>
      <w:r w:rsidR="00063F4B" w:rsidRPr="00F57B96">
        <w:rPr>
          <w:rFonts w:ascii="Book Antiqua" w:hAnsi="Book Antiqua"/>
        </w:rPr>
        <w:t xml:space="preserve"> investigated the association between </w:t>
      </w:r>
      <w:r w:rsidR="00063F4B" w:rsidRPr="00F57B96">
        <w:rPr>
          <w:rFonts w:ascii="Book Antiqua" w:hAnsi="Book Antiqua"/>
          <w:vertAlign w:val="superscript"/>
        </w:rPr>
        <w:t>18</w:t>
      </w:r>
      <w:r w:rsidR="00063F4B" w:rsidRPr="00F57B96">
        <w:rPr>
          <w:rFonts w:ascii="Book Antiqua" w:hAnsi="Book Antiqua"/>
        </w:rPr>
        <w:t xml:space="preserve">F-FDG </w:t>
      </w:r>
      <w:r w:rsidR="00C33AEA" w:rsidRPr="00F57B96">
        <w:rPr>
          <w:rFonts w:ascii="Book Antiqua" w:hAnsi="Book Antiqua"/>
        </w:rPr>
        <w:t>uptake</w:t>
      </w:r>
      <w:r w:rsidR="00063F4B" w:rsidRPr="00F57B96">
        <w:rPr>
          <w:rFonts w:ascii="Book Antiqua" w:hAnsi="Book Antiqua"/>
        </w:rPr>
        <w:t>-related parameters</w:t>
      </w:r>
      <w:r w:rsidR="00C33AEA" w:rsidRPr="00F57B96">
        <w:rPr>
          <w:rFonts w:ascii="Book Antiqua" w:hAnsi="Book Antiqua"/>
        </w:rPr>
        <w:t xml:space="preserve"> </w:t>
      </w:r>
      <w:r w:rsidR="00063F4B" w:rsidRPr="00F57B96">
        <w:rPr>
          <w:rFonts w:ascii="Book Antiqua" w:hAnsi="Book Antiqua"/>
        </w:rPr>
        <w:t xml:space="preserve">and </w:t>
      </w:r>
      <w:r w:rsidR="00063F4B" w:rsidRPr="00F57B96">
        <w:rPr>
          <w:rFonts w:ascii="Book Antiqua" w:hAnsi="Book Antiqua"/>
          <w:i/>
        </w:rPr>
        <w:t>KRAS</w:t>
      </w:r>
      <w:r w:rsidR="00063F4B" w:rsidRPr="00F57B96">
        <w:rPr>
          <w:rFonts w:ascii="Book Antiqua" w:hAnsi="Book Antiqua"/>
        </w:rPr>
        <w:t xml:space="preserve"> mutational status</w:t>
      </w:r>
      <w:r w:rsidR="00C33AEA" w:rsidRPr="00F57B96">
        <w:rPr>
          <w:rFonts w:ascii="Book Antiqua" w:hAnsi="Book Antiqua"/>
        </w:rPr>
        <w:t xml:space="preserve">, and found </w:t>
      </w:r>
      <w:r w:rsidR="00DD643A" w:rsidRPr="00F57B96">
        <w:rPr>
          <w:rFonts w:ascii="Book Antiqua" w:hAnsi="Book Antiqua"/>
        </w:rPr>
        <w:t xml:space="preserve">that SUVmax and TW40% (a 40% threshold level of SUVmax for tumor width (TW) were 2 predictors for </w:t>
      </w:r>
      <w:r w:rsidR="00DD643A" w:rsidRPr="00F57B96">
        <w:rPr>
          <w:rFonts w:ascii="Book Antiqua" w:hAnsi="Book Antiqua"/>
          <w:i/>
        </w:rPr>
        <w:t>KRAS</w:t>
      </w:r>
      <w:r w:rsidR="00DD643A" w:rsidRPr="00F57B96">
        <w:rPr>
          <w:rFonts w:ascii="Book Antiqua" w:hAnsi="Book Antiqua"/>
        </w:rPr>
        <w:t xml:space="preserve"> mutations</w:t>
      </w:r>
      <w:r w:rsidR="00181BAC" w:rsidRPr="00F57B96">
        <w:rPr>
          <w:rFonts w:ascii="Book Antiqua" w:hAnsi="Book Antiqua"/>
        </w:rPr>
        <w:t xml:space="preserve"> of CRC</w:t>
      </w:r>
      <w:r w:rsidR="00DD643A" w:rsidRPr="00F57B96">
        <w:rPr>
          <w:rFonts w:ascii="Book Antiqua" w:hAnsi="Book Antiqua"/>
        </w:rPr>
        <w:t>. Receiver operating characteristics</w:t>
      </w:r>
      <w:r w:rsidRPr="00F57B96">
        <w:rPr>
          <w:rFonts w:ascii="Book Antiqua" w:hAnsi="Book Antiqua"/>
        </w:rPr>
        <w:t xml:space="preserve"> </w:t>
      </w:r>
      <w:r w:rsidR="00DD643A" w:rsidRPr="00F57B96">
        <w:rPr>
          <w:rFonts w:ascii="Book Antiqua" w:hAnsi="Book Antiqua"/>
        </w:rPr>
        <w:t xml:space="preserve">analysis </w:t>
      </w:r>
      <w:r w:rsidRPr="00F57B96">
        <w:rPr>
          <w:rFonts w:ascii="Book Antiqua" w:hAnsi="Book Antiqua"/>
        </w:rPr>
        <w:t xml:space="preserve">revealed </w:t>
      </w:r>
      <w:r w:rsidR="00DD643A" w:rsidRPr="00F57B96">
        <w:rPr>
          <w:rFonts w:ascii="Book Antiqua" w:hAnsi="Book Antiqua"/>
        </w:rPr>
        <w:t>that the accuracy of SUVmax was highest (70%) with a cutoff value of 11</w:t>
      </w:r>
      <w:r w:rsidR="00181BAC" w:rsidRPr="00F57B96">
        <w:rPr>
          <w:rFonts w:ascii="Book Antiqua" w:hAnsi="Book Antiqua"/>
        </w:rPr>
        <w:t>,</w:t>
      </w:r>
      <w:r w:rsidR="00DD643A" w:rsidRPr="00F57B96">
        <w:rPr>
          <w:rFonts w:ascii="Book Antiqua" w:hAnsi="Book Antiqua"/>
        </w:rPr>
        <w:t xml:space="preserve"> and that the TW40% method could achieve higher accuracy (71.4%) when </w:t>
      </w:r>
      <w:r w:rsidRPr="00F57B96">
        <w:rPr>
          <w:rFonts w:ascii="Book Antiqua" w:hAnsi="Book Antiqua"/>
        </w:rPr>
        <w:t>focusing on</w:t>
      </w:r>
      <w:r w:rsidR="00DD643A" w:rsidRPr="00F57B96">
        <w:rPr>
          <w:rFonts w:ascii="Book Antiqua" w:hAnsi="Book Antiqua"/>
        </w:rPr>
        <w:t xml:space="preserve"> rectal cancer</w:t>
      </w:r>
      <w:r w:rsidR="00B417B9" w:rsidRPr="00F57B96">
        <w:rPr>
          <w:rFonts w:ascii="Book Antiqua" w:hAnsi="Book Antiqua"/>
        </w:rPr>
        <w:t xml:space="preserve">. Miles </w:t>
      </w:r>
      <w:r w:rsidR="00B417B9" w:rsidRPr="00F57B96">
        <w:rPr>
          <w:rFonts w:ascii="Book Antiqua" w:hAnsi="Book Antiqua"/>
          <w:i/>
        </w:rPr>
        <w:t xml:space="preserve">et </w:t>
      </w:r>
      <w:proofErr w:type="gramStart"/>
      <w:r w:rsidR="00B417B9"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24]</w:t>
      </w:r>
      <w:r w:rsidR="00B417B9" w:rsidRPr="00F57B96">
        <w:rPr>
          <w:rFonts w:ascii="Book Antiqua" w:hAnsi="Book Antiqua"/>
        </w:rPr>
        <w:t xml:space="preserve"> reported that multifunctional imaging with PET/CT and recursive decision-tree analysis to combine measurements of tumor </w:t>
      </w:r>
      <w:r w:rsidR="00B417B9" w:rsidRPr="00F57B96">
        <w:rPr>
          <w:rFonts w:ascii="Book Antiqua" w:hAnsi="Book Antiqua"/>
          <w:vertAlign w:val="superscript"/>
        </w:rPr>
        <w:t>18</w:t>
      </w:r>
      <w:r w:rsidR="00B417B9" w:rsidRPr="00F57B96">
        <w:rPr>
          <w:rFonts w:ascii="Book Antiqua" w:hAnsi="Book Antiqua"/>
        </w:rPr>
        <w:t>F-FDG uptake (SUVmax), CT texture (expressed as mean of positive pixels) and blood perfusion (measured by d</w:t>
      </w:r>
      <w:r w:rsidR="00C33AEA" w:rsidRPr="00F57B96">
        <w:rPr>
          <w:rFonts w:ascii="Book Antiqua" w:hAnsi="Book Antiqua"/>
        </w:rPr>
        <w:t xml:space="preserve">ynamic </w:t>
      </w:r>
      <w:r w:rsidR="00C33AEA" w:rsidRPr="00F57B96">
        <w:rPr>
          <w:rFonts w:ascii="Book Antiqua" w:hAnsi="Book Antiqua"/>
        </w:rPr>
        <w:lastRenderedPageBreak/>
        <w:t xml:space="preserve">contrast-enhanced CT) </w:t>
      </w:r>
      <w:r w:rsidRPr="00F57B96">
        <w:rPr>
          <w:rFonts w:ascii="Book Antiqua" w:hAnsi="Book Antiqua"/>
        </w:rPr>
        <w:t>enabled to</w:t>
      </w:r>
      <w:r w:rsidR="00B417B9" w:rsidRPr="00F57B96">
        <w:rPr>
          <w:rFonts w:ascii="Book Antiqua" w:hAnsi="Book Antiqua"/>
        </w:rPr>
        <w:t xml:space="preserve"> identify CRC</w:t>
      </w:r>
      <w:r w:rsidRPr="00F57B96">
        <w:rPr>
          <w:rFonts w:ascii="Book Antiqua" w:hAnsi="Book Antiqua"/>
        </w:rPr>
        <w:t>s</w:t>
      </w:r>
      <w:r w:rsidR="00B417B9" w:rsidRPr="00F57B96">
        <w:rPr>
          <w:rFonts w:ascii="Book Antiqua" w:hAnsi="Book Antiqua"/>
        </w:rPr>
        <w:t xml:space="preserve"> with </w:t>
      </w:r>
      <w:r w:rsidR="00B417B9" w:rsidRPr="00F57B96">
        <w:rPr>
          <w:rFonts w:ascii="Book Antiqua" w:hAnsi="Book Antiqua"/>
          <w:i/>
        </w:rPr>
        <w:t xml:space="preserve">KRAS </w:t>
      </w:r>
      <w:r w:rsidR="00B417B9" w:rsidRPr="00F57B96">
        <w:rPr>
          <w:rFonts w:ascii="Book Antiqua" w:hAnsi="Book Antiqua"/>
        </w:rPr>
        <w:t xml:space="preserve">mutations </w:t>
      </w:r>
      <w:r w:rsidRPr="00F57B96">
        <w:rPr>
          <w:rFonts w:ascii="Book Antiqua" w:hAnsi="Book Antiqua"/>
        </w:rPr>
        <w:t xml:space="preserve">showing </w:t>
      </w:r>
      <w:r w:rsidR="00B417B9" w:rsidRPr="00F57B96">
        <w:rPr>
          <w:rFonts w:ascii="Book Antiqua" w:hAnsi="Book Antiqua"/>
        </w:rPr>
        <w:t>hypoxic or proliferative phenotype</w:t>
      </w:r>
      <w:r w:rsidR="004B01A8" w:rsidRPr="00F57B96">
        <w:rPr>
          <w:rFonts w:ascii="Book Antiqua" w:hAnsi="Book Antiqua"/>
        </w:rPr>
        <w:t>s</w:t>
      </w:r>
      <w:r w:rsidR="00B417B9" w:rsidRPr="00F57B96">
        <w:rPr>
          <w:rFonts w:ascii="Book Antiqua" w:hAnsi="Book Antiqua"/>
        </w:rPr>
        <w:t xml:space="preserve">. This exploratory study with 33 </w:t>
      </w:r>
      <w:r w:rsidR="0087115B" w:rsidRPr="00F57B96">
        <w:rPr>
          <w:rFonts w:ascii="Book Antiqua" w:hAnsi="Book Antiqua"/>
        </w:rPr>
        <w:t xml:space="preserve">CRC </w:t>
      </w:r>
      <w:r w:rsidR="00DA71B2" w:rsidRPr="00F57B96">
        <w:rPr>
          <w:rFonts w:ascii="Book Antiqua" w:hAnsi="Book Antiqua"/>
        </w:rPr>
        <w:t>patients</w:t>
      </w:r>
      <w:r w:rsidR="00B417B9" w:rsidRPr="00F57B96">
        <w:rPr>
          <w:rFonts w:ascii="Book Antiqua" w:hAnsi="Book Antiqua"/>
        </w:rPr>
        <w:t xml:space="preserve"> indicated that the true-positive rate, false-positive rate and accuracy</w:t>
      </w:r>
      <w:r w:rsidR="002613FE" w:rsidRPr="00F57B96">
        <w:rPr>
          <w:rFonts w:ascii="Book Antiqua" w:hAnsi="Book Antiqua"/>
        </w:rPr>
        <w:t xml:space="preserve"> </w:t>
      </w:r>
      <w:r w:rsidR="00B417B9" w:rsidRPr="00F57B96">
        <w:rPr>
          <w:rFonts w:ascii="Book Antiqua" w:hAnsi="Book Antiqua"/>
        </w:rPr>
        <w:t>of the decision tree were 82.4% (63.9</w:t>
      </w:r>
      <w:r w:rsidR="00A8074B" w:rsidRPr="00F57B96">
        <w:rPr>
          <w:rFonts w:ascii="Book Antiqua" w:eastAsia="宋体" w:hAnsi="Book Antiqua"/>
          <w:lang w:eastAsia="zh-CN"/>
        </w:rPr>
        <w:t>%</w:t>
      </w:r>
      <w:r w:rsidR="00B417B9" w:rsidRPr="00F57B96">
        <w:rPr>
          <w:rFonts w:ascii="Book Antiqua" w:hAnsi="Book Antiqua"/>
        </w:rPr>
        <w:t>-93.9%), 0% (</w:t>
      </w:r>
      <w:r w:rsidR="002613FE" w:rsidRPr="00F57B96">
        <w:rPr>
          <w:rFonts w:ascii="Book Antiqua" w:hAnsi="Book Antiqua"/>
        </w:rPr>
        <w:t>0</w:t>
      </w:r>
      <w:r w:rsidR="00A8074B" w:rsidRPr="00F57B96">
        <w:rPr>
          <w:rFonts w:ascii="Book Antiqua" w:eastAsia="宋体" w:hAnsi="Book Antiqua"/>
          <w:lang w:eastAsia="zh-CN"/>
        </w:rPr>
        <w:t>%</w:t>
      </w:r>
      <w:r w:rsidR="002613FE" w:rsidRPr="00F57B96">
        <w:rPr>
          <w:rFonts w:ascii="Book Antiqua" w:hAnsi="Book Antiqua"/>
        </w:rPr>
        <w:t>-10.4%) and 90.1% (79.2</w:t>
      </w:r>
      <w:r w:rsidR="00A8074B" w:rsidRPr="00F57B96">
        <w:rPr>
          <w:rFonts w:ascii="Book Antiqua" w:eastAsia="宋体" w:hAnsi="Book Antiqua"/>
          <w:lang w:eastAsia="zh-CN"/>
        </w:rPr>
        <w:t>%</w:t>
      </w:r>
      <w:r w:rsidR="002613FE" w:rsidRPr="00F57B96">
        <w:rPr>
          <w:rFonts w:ascii="Book Antiqua" w:hAnsi="Book Antiqua"/>
        </w:rPr>
        <w:t xml:space="preserve">-96.0%), respectively. The accuracy of SUVmax </w:t>
      </w:r>
      <w:r w:rsidRPr="00F57B96">
        <w:rPr>
          <w:rFonts w:ascii="Book Antiqua" w:hAnsi="Book Antiqua"/>
        </w:rPr>
        <w:t xml:space="preserve">could be </w:t>
      </w:r>
      <w:r w:rsidR="002613FE" w:rsidRPr="00F57B96">
        <w:rPr>
          <w:rFonts w:ascii="Book Antiqua" w:hAnsi="Book Antiqua"/>
        </w:rPr>
        <w:t>improved when combi</w:t>
      </w:r>
      <w:r w:rsidR="005F5BD3" w:rsidRPr="00F57B96">
        <w:rPr>
          <w:rFonts w:ascii="Book Antiqua" w:hAnsi="Book Antiqua"/>
        </w:rPr>
        <w:t>ned with other imaging features</w:t>
      </w:r>
      <w:r w:rsidR="002613FE" w:rsidRPr="00F57B96">
        <w:rPr>
          <w:rFonts w:ascii="Book Antiqua" w:hAnsi="Book Antiqua"/>
        </w:rPr>
        <w:t>: SUVmax, CT texture and perfusion.</w:t>
      </w:r>
      <w:r w:rsidR="00C33AEA" w:rsidRPr="00F57B96">
        <w:rPr>
          <w:rFonts w:ascii="Book Antiqua" w:hAnsi="Book Antiqua"/>
        </w:rPr>
        <w:t xml:space="preserve"> Lee </w:t>
      </w:r>
      <w:r w:rsidR="00C33AEA" w:rsidRPr="00F57B96">
        <w:rPr>
          <w:rFonts w:ascii="Book Antiqua" w:hAnsi="Book Antiqua"/>
          <w:i/>
        </w:rPr>
        <w:t xml:space="preserve">et </w:t>
      </w:r>
      <w:proofErr w:type="gramStart"/>
      <w:r w:rsidR="00C33AEA"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25]</w:t>
      </w:r>
      <w:r w:rsidR="00C33AEA" w:rsidRPr="00F57B96">
        <w:rPr>
          <w:rFonts w:ascii="Book Antiqua" w:hAnsi="Book Antiqua"/>
        </w:rPr>
        <w:t xml:space="preserve"> investigated the relationship between</w:t>
      </w:r>
      <w:r w:rsidR="00B417B9" w:rsidRPr="00F57B96">
        <w:rPr>
          <w:rFonts w:ascii="Book Antiqua" w:hAnsi="Book Antiqua"/>
        </w:rPr>
        <w:t xml:space="preserve"> </w:t>
      </w:r>
      <w:r w:rsidR="00C33AEA" w:rsidRPr="00F57B96">
        <w:rPr>
          <w:rFonts w:ascii="Book Antiqua" w:hAnsi="Book Antiqua"/>
          <w:vertAlign w:val="superscript"/>
        </w:rPr>
        <w:t>18</w:t>
      </w:r>
      <w:r w:rsidR="00C33AEA" w:rsidRPr="00F57B96">
        <w:rPr>
          <w:rFonts w:ascii="Book Antiqua" w:hAnsi="Book Antiqua"/>
        </w:rPr>
        <w:t>F-FDG uptake-related parameters (</w:t>
      </w:r>
      <w:r w:rsidR="008B408E" w:rsidRPr="00F57B96">
        <w:rPr>
          <w:rFonts w:ascii="Book Antiqua" w:hAnsi="Book Antiqua"/>
          <w:i/>
        </w:rPr>
        <w:t>e.g.</w:t>
      </w:r>
      <w:r w:rsidR="00C33AEA" w:rsidRPr="00F57B96">
        <w:rPr>
          <w:rFonts w:ascii="Book Antiqua" w:hAnsi="Book Antiqua"/>
        </w:rPr>
        <w:t xml:space="preserve">, SUVmax, SUVpeak, </w:t>
      </w:r>
      <w:r w:rsidR="001E7D95" w:rsidRPr="00F57B96">
        <w:rPr>
          <w:rFonts w:ascii="Book Antiqua" w:hAnsi="Book Antiqua"/>
        </w:rPr>
        <w:t>MTV</w:t>
      </w:r>
      <w:r w:rsidR="00C33AEA" w:rsidRPr="00F57B96">
        <w:rPr>
          <w:rFonts w:ascii="Book Antiqua" w:hAnsi="Book Antiqua"/>
        </w:rPr>
        <w:t xml:space="preserve"> and</w:t>
      </w:r>
      <w:r w:rsidR="001E7D95" w:rsidRPr="00F57B96">
        <w:rPr>
          <w:rFonts w:ascii="Book Antiqua" w:hAnsi="Book Antiqua"/>
        </w:rPr>
        <w:t xml:space="preserve"> TLG</w:t>
      </w:r>
      <w:r w:rsidR="005F5BD3" w:rsidRPr="00F57B96">
        <w:rPr>
          <w:rFonts w:ascii="Book Antiqua" w:hAnsi="Book Antiqua"/>
        </w:rPr>
        <w:t>),</w:t>
      </w:r>
      <w:r w:rsidR="00C33AEA" w:rsidRPr="00F57B96">
        <w:rPr>
          <w:rFonts w:ascii="Book Antiqua" w:hAnsi="Book Antiqua"/>
        </w:rPr>
        <w:t xml:space="preserve"> </w:t>
      </w:r>
      <w:r w:rsidR="00C33AEA" w:rsidRPr="00F57B96">
        <w:rPr>
          <w:rFonts w:ascii="Book Antiqua" w:hAnsi="Book Antiqua"/>
          <w:i/>
        </w:rPr>
        <w:t>KRAS</w:t>
      </w:r>
      <w:r w:rsidR="00C33AEA" w:rsidRPr="00F57B96">
        <w:rPr>
          <w:rFonts w:ascii="Book Antiqua" w:hAnsi="Book Antiqua"/>
        </w:rPr>
        <w:t xml:space="preserve"> mutations and </w:t>
      </w:r>
      <w:r w:rsidR="005F5BD3" w:rsidRPr="00F57B96">
        <w:rPr>
          <w:rFonts w:ascii="Book Antiqua" w:hAnsi="Book Antiqua"/>
        </w:rPr>
        <w:t xml:space="preserve">C-reactive protein (CRP) </w:t>
      </w:r>
      <w:r w:rsidRPr="00F57B96">
        <w:rPr>
          <w:rFonts w:ascii="Book Antiqua" w:hAnsi="Book Antiqua"/>
        </w:rPr>
        <w:t>with</w:t>
      </w:r>
      <w:r w:rsidR="005F5BD3" w:rsidRPr="00F57B96">
        <w:rPr>
          <w:rFonts w:ascii="Book Antiqua" w:hAnsi="Book Antiqua"/>
        </w:rPr>
        <w:t xml:space="preserve"> 179 CRC </w:t>
      </w:r>
      <w:r w:rsidRPr="00F57B96">
        <w:rPr>
          <w:rFonts w:ascii="Book Antiqua" w:hAnsi="Book Antiqua"/>
        </w:rPr>
        <w:t>case</w:t>
      </w:r>
      <w:r w:rsidR="005F5BD3" w:rsidRPr="00F57B96">
        <w:rPr>
          <w:rFonts w:ascii="Book Antiqua" w:hAnsi="Book Antiqua"/>
        </w:rPr>
        <w:t xml:space="preserve">s. Multivariate analysis </w:t>
      </w:r>
      <w:r w:rsidRPr="00F57B96">
        <w:rPr>
          <w:rFonts w:ascii="Book Antiqua" w:hAnsi="Book Antiqua"/>
        </w:rPr>
        <w:t>demonstrated</w:t>
      </w:r>
      <w:r w:rsidR="005F5BD3" w:rsidRPr="00F57B96">
        <w:rPr>
          <w:rFonts w:ascii="Book Antiqua" w:hAnsi="Book Antiqua"/>
        </w:rPr>
        <w:t xml:space="preserve"> </w:t>
      </w:r>
      <w:r w:rsidRPr="00F57B96">
        <w:rPr>
          <w:rFonts w:ascii="Book Antiqua" w:hAnsi="Book Antiqua"/>
        </w:rPr>
        <w:t xml:space="preserve">that </w:t>
      </w:r>
      <w:r w:rsidR="005F5BD3" w:rsidRPr="00F57B96">
        <w:rPr>
          <w:rFonts w:ascii="Book Antiqua" w:hAnsi="Book Antiqua"/>
        </w:rPr>
        <w:t xml:space="preserve">SUVmax and SUVpeak </w:t>
      </w:r>
      <w:r w:rsidRPr="00F57B96">
        <w:rPr>
          <w:rFonts w:ascii="Book Antiqua" w:hAnsi="Book Antiqua"/>
        </w:rPr>
        <w:t xml:space="preserve">are </w:t>
      </w:r>
      <w:r w:rsidR="005F5BD3" w:rsidRPr="00F57B96">
        <w:rPr>
          <w:rFonts w:ascii="Book Antiqua" w:hAnsi="Book Antiqua"/>
        </w:rPr>
        <w:t>signifi</w:t>
      </w:r>
      <w:r w:rsidR="00882141" w:rsidRPr="00F57B96">
        <w:rPr>
          <w:rFonts w:ascii="Book Antiqua" w:hAnsi="Book Antiqua"/>
        </w:rPr>
        <w:t xml:space="preserve">cantly associated with </w:t>
      </w:r>
      <w:r w:rsidR="00882141" w:rsidRPr="00F57B96">
        <w:rPr>
          <w:rFonts w:ascii="Book Antiqua" w:hAnsi="Book Antiqua"/>
          <w:i/>
        </w:rPr>
        <w:t>KRAS</w:t>
      </w:r>
      <w:r w:rsidR="00882141" w:rsidRPr="00F57B96">
        <w:rPr>
          <w:rFonts w:ascii="Book Antiqua" w:hAnsi="Book Antiqua"/>
        </w:rPr>
        <w:t xml:space="preserve"> mutation</w:t>
      </w:r>
      <w:r w:rsidRPr="00F57B96">
        <w:rPr>
          <w:rFonts w:ascii="Book Antiqua" w:hAnsi="Book Antiqua"/>
        </w:rPr>
        <w:t>al status</w:t>
      </w:r>
      <w:r w:rsidR="00882141" w:rsidRPr="00F57B96">
        <w:rPr>
          <w:rFonts w:ascii="Book Antiqua" w:hAnsi="Book Antiqua"/>
        </w:rPr>
        <w:t xml:space="preserve"> (OR, 3.3,</w:t>
      </w:r>
      <w:r w:rsidR="00882141" w:rsidRPr="00F57B96">
        <w:rPr>
          <w:rFonts w:ascii="Book Antiqua" w:hAnsi="Book Antiqua"/>
          <w:i/>
        </w:rPr>
        <w:t xml:space="preserve"> P </w:t>
      </w:r>
      <w:r w:rsidR="00882141" w:rsidRPr="00F57B96">
        <w:rPr>
          <w:rFonts w:ascii="Book Antiqua" w:hAnsi="Book Antiqua"/>
        </w:rPr>
        <w:t>= 0.005 and OR, 3.9,</w:t>
      </w:r>
      <w:r w:rsidR="00882141" w:rsidRPr="00F57B96">
        <w:rPr>
          <w:rFonts w:ascii="Book Antiqua" w:hAnsi="Book Antiqua"/>
          <w:i/>
        </w:rPr>
        <w:t xml:space="preserve"> P </w:t>
      </w:r>
      <w:r w:rsidR="00882141" w:rsidRPr="00F57B96">
        <w:rPr>
          <w:rFonts w:ascii="Book Antiqua" w:hAnsi="Book Antiqua"/>
        </w:rPr>
        <w:t>= 0.004, respectively) together with histologic</w:t>
      </w:r>
      <w:r w:rsidRPr="00F57B96">
        <w:rPr>
          <w:rFonts w:ascii="Book Antiqua" w:hAnsi="Book Antiqua"/>
        </w:rPr>
        <w:t>al findings</w:t>
      </w:r>
      <w:r w:rsidR="00882141" w:rsidRPr="00F57B96">
        <w:rPr>
          <w:rFonts w:ascii="Book Antiqua" w:hAnsi="Book Antiqua"/>
        </w:rPr>
        <w:t xml:space="preserve"> and lymph node metastasis. </w:t>
      </w:r>
      <w:r w:rsidR="00882141" w:rsidRPr="00F57B96">
        <w:rPr>
          <w:rFonts w:ascii="Book Antiqua" w:hAnsi="Book Antiqua"/>
          <w:vertAlign w:val="superscript"/>
        </w:rPr>
        <w:t>18</w:t>
      </w:r>
      <w:r w:rsidR="00882141" w:rsidRPr="00F57B96">
        <w:rPr>
          <w:rFonts w:ascii="Book Antiqua" w:hAnsi="Book Antiqua"/>
        </w:rPr>
        <w:t xml:space="preserve">F-FDG </w:t>
      </w:r>
      <w:proofErr w:type="gramStart"/>
      <w:r w:rsidRPr="00F57B96">
        <w:rPr>
          <w:rFonts w:ascii="Book Antiqua" w:hAnsi="Book Antiqua"/>
        </w:rPr>
        <w:t>accumulation</w:t>
      </w:r>
      <w:proofErr w:type="gramEnd"/>
      <w:r w:rsidR="00882141" w:rsidRPr="00F57B96">
        <w:rPr>
          <w:rFonts w:ascii="Book Antiqua" w:hAnsi="Book Antiqua"/>
        </w:rPr>
        <w:t xml:space="preserve"> was significantly higher in CRC</w:t>
      </w:r>
      <w:r w:rsidR="007A61BD" w:rsidRPr="00F57B96">
        <w:rPr>
          <w:rFonts w:ascii="Book Antiqua" w:hAnsi="Book Antiqua"/>
        </w:rPr>
        <w:t>s</w:t>
      </w:r>
      <w:r w:rsidR="00882141" w:rsidRPr="00F57B96">
        <w:rPr>
          <w:rFonts w:ascii="Book Antiqua" w:hAnsi="Book Antiqua"/>
        </w:rPr>
        <w:t xml:space="preserve"> with</w:t>
      </w:r>
      <w:r w:rsidRPr="00F57B96">
        <w:rPr>
          <w:rFonts w:ascii="Book Antiqua" w:hAnsi="Book Antiqua"/>
        </w:rPr>
        <w:t xml:space="preserve"> mutated</w:t>
      </w:r>
      <w:r w:rsidR="00882141" w:rsidRPr="00F57B96">
        <w:rPr>
          <w:rFonts w:ascii="Book Antiqua" w:hAnsi="Book Antiqua"/>
        </w:rPr>
        <w:t xml:space="preserve"> </w:t>
      </w:r>
      <w:r w:rsidR="00882141" w:rsidRPr="00F57B96">
        <w:rPr>
          <w:rFonts w:ascii="Book Antiqua" w:hAnsi="Book Antiqua"/>
          <w:i/>
        </w:rPr>
        <w:t>KRAS</w:t>
      </w:r>
      <w:r w:rsidR="00882141" w:rsidRPr="00F57B96">
        <w:rPr>
          <w:rFonts w:ascii="Book Antiqua" w:hAnsi="Book Antiqua"/>
        </w:rPr>
        <w:t xml:space="preserve"> and normal CRP levels. </w:t>
      </w:r>
      <w:r w:rsidRPr="00F57B96">
        <w:rPr>
          <w:rFonts w:ascii="Book Antiqua" w:hAnsi="Book Antiqua"/>
        </w:rPr>
        <w:t>CRCs with high</w:t>
      </w:r>
      <w:r w:rsidR="00882141" w:rsidRPr="00F57B96">
        <w:rPr>
          <w:rFonts w:ascii="Book Antiqua" w:hAnsi="Book Antiqua"/>
        </w:rPr>
        <w:t xml:space="preserve"> CRP </w:t>
      </w:r>
      <w:r w:rsidRPr="00F57B96">
        <w:rPr>
          <w:rFonts w:ascii="Book Antiqua" w:hAnsi="Book Antiqua"/>
        </w:rPr>
        <w:t xml:space="preserve">levels </w:t>
      </w:r>
      <w:r w:rsidR="00882141" w:rsidRPr="00F57B96">
        <w:rPr>
          <w:rFonts w:ascii="Book Antiqua" w:hAnsi="Book Antiqua"/>
        </w:rPr>
        <w:t>(</w:t>
      </w:r>
      <w:r w:rsidR="00912F0A" w:rsidRPr="00F57B96">
        <w:rPr>
          <w:rFonts w:ascii="Book Antiqua" w:hAnsi="Book Antiqua"/>
        </w:rPr>
        <w:t>&gt;</w:t>
      </w:r>
      <w:r w:rsidR="007A61BD" w:rsidRPr="00F57B96">
        <w:rPr>
          <w:rFonts w:ascii="Book Antiqua" w:hAnsi="Book Antiqua"/>
        </w:rPr>
        <w:t xml:space="preserve"> </w:t>
      </w:r>
      <w:r w:rsidR="00912F0A" w:rsidRPr="00F57B96">
        <w:rPr>
          <w:rFonts w:ascii="Book Antiqua" w:hAnsi="Book Antiqua"/>
        </w:rPr>
        <w:t xml:space="preserve">6.0 mg/L; </w:t>
      </w:r>
      <w:r w:rsidR="00912F0A" w:rsidRPr="00F57B96">
        <w:rPr>
          <w:rFonts w:ascii="Book Antiqua" w:hAnsi="Book Antiqua"/>
          <w:i/>
        </w:rPr>
        <w:t>n</w:t>
      </w:r>
      <w:r w:rsidR="00362061" w:rsidRPr="00F57B96">
        <w:rPr>
          <w:rFonts w:ascii="Book Antiqua" w:hAnsi="Book Antiqua"/>
        </w:rPr>
        <w:t xml:space="preserve"> </w:t>
      </w:r>
      <w:r w:rsidR="00912F0A" w:rsidRPr="00F57B96">
        <w:rPr>
          <w:rFonts w:ascii="Book Antiqua" w:hAnsi="Book Antiqua"/>
        </w:rPr>
        <w:t>=</w:t>
      </w:r>
      <w:r w:rsidR="00362061" w:rsidRPr="00F57B96">
        <w:rPr>
          <w:rFonts w:ascii="Book Antiqua" w:hAnsi="Book Antiqua"/>
        </w:rPr>
        <w:t xml:space="preserve"> </w:t>
      </w:r>
      <w:r w:rsidR="00912F0A" w:rsidRPr="00F57B96">
        <w:rPr>
          <w:rFonts w:ascii="Book Antiqua" w:hAnsi="Book Antiqua"/>
        </w:rPr>
        <w:t xml:space="preserve">47) was </w:t>
      </w:r>
      <w:r w:rsidRPr="00F57B96">
        <w:rPr>
          <w:rFonts w:ascii="Book Antiqua" w:hAnsi="Book Antiqua"/>
        </w:rPr>
        <w:t>correlated</w:t>
      </w:r>
      <w:r w:rsidR="00AD2AD4" w:rsidRPr="00F57B96">
        <w:rPr>
          <w:rFonts w:ascii="Book Antiqua" w:hAnsi="Book Antiqua"/>
        </w:rPr>
        <w:t xml:space="preserve"> to</w:t>
      </w:r>
      <w:r w:rsidRPr="00F57B96">
        <w:rPr>
          <w:rFonts w:ascii="Book Antiqua" w:hAnsi="Book Antiqua"/>
        </w:rPr>
        <w:t xml:space="preserve"> </w:t>
      </w:r>
      <w:r w:rsidR="00912F0A" w:rsidRPr="00F57B96">
        <w:rPr>
          <w:rFonts w:ascii="Book Antiqua" w:hAnsi="Book Antiqua"/>
        </w:rPr>
        <w:t xml:space="preserve">larger tumor size, </w:t>
      </w:r>
      <w:r w:rsidR="00D12A2B" w:rsidRPr="00F57B96">
        <w:rPr>
          <w:rFonts w:ascii="Book Antiqua" w:hAnsi="Book Antiqua"/>
        </w:rPr>
        <w:t>higher SUVmax</w:t>
      </w:r>
      <w:r w:rsidR="007A61BD" w:rsidRPr="00F57B96">
        <w:rPr>
          <w:rFonts w:ascii="Book Antiqua" w:hAnsi="Book Antiqua"/>
        </w:rPr>
        <w:t xml:space="preserve">, </w:t>
      </w:r>
      <w:r w:rsidR="00AD2AD4" w:rsidRPr="00F57B96">
        <w:rPr>
          <w:rFonts w:ascii="Book Antiqua" w:hAnsi="Book Antiqua"/>
        </w:rPr>
        <w:t xml:space="preserve">higher </w:t>
      </w:r>
      <w:r w:rsidR="007A61BD" w:rsidRPr="00F57B96">
        <w:rPr>
          <w:rFonts w:ascii="Book Antiqua" w:hAnsi="Book Antiqua"/>
        </w:rPr>
        <w:t xml:space="preserve">SUVpeak, </w:t>
      </w:r>
      <w:r w:rsidR="00AD2AD4" w:rsidRPr="00F57B96">
        <w:rPr>
          <w:rFonts w:ascii="Book Antiqua" w:hAnsi="Book Antiqua"/>
        </w:rPr>
        <w:t xml:space="preserve">higher </w:t>
      </w:r>
      <w:r w:rsidR="007A61BD" w:rsidRPr="00F57B96">
        <w:rPr>
          <w:rFonts w:ascii="Book Antiqua" w:hAnsi="Book Antiqua"/>
        </w:rPr>
        <w:t xml:space="preserve">MTV and </w:t>
      </w:r>
      <w:r w:rsidR="00AD2AD4" w:rsidRPr="00F57B96">
        <w:rPr>
          <w:rFonts w:ascii="Book Antiqua" w:hAnsi="Book Antiqua"/>
        </w:rPr>
        <w:t xml:space="preserve">higher </w:t>
      </w:r>
      <w:r w:rsidR="007A61BD" w:rsidRPr="00F57B96">
        <w:rPr>
          <w:rFonts w:ascii="Book Antiqua" w:hAnsi="Book Antiqua"/>
        </w:rPr>
        <w:t xml:space="preserve">TLG, compared </w:t>
      </w:r>
      <w:r w:rsidR="00362061" w:rsidRPr="00F57B96">
        <w:rPr>
          <w:rFonts w:ascii="Book Antiqua" w:hAnsi="Book Antiqua"/>
        </w:rPr>
        <w:t>to</w:t>
      </w:r>
      <w:r w:rsidR="007A61BD" w:rsidRPr="00F57B96">
        <w:rPr>
          <w:rFonts w:ascii="Book Antiqua" w:hAnsi="Book Antiqua"/>
        </w:rPr>
        <w:t xml:space="preserve"> those with </w:t>
      </w:r>
      <w:r w:rsidR="00AD2AD4" w:rsidRPr="00F57B96">
        <w:rPr>
          <w:rFonts w:ascii="Book Antiqua" w:hAnsi="Book Antiqua"/>
        </w:rPr>
        <w:t xml:space="preserve">low </w:t>
      </w:r>
      <w:r w:rsidR="007A61BD" w:rsidRPr="00F57B96">
        <w:rPr>
          <w:rFonts w:ascii="Book Antiqua" w:hAnsi="Book Antiqua"/>
        </w:rPr>
        <w:t>CRP</w:t>
      </w:r>
      <w:r w:rsidR="00AD2AD4" w:rsidRPr="00F57B96">
        <w:rPr>
          <w:rFonts w:ascii="Book Antiqua" w:hAnsi="Book Antiqua"/>
        </w:rPr>
        <w:t xml:space="preserve"> levels</w:t>
      </w:r>
      <w:r w:rsidR="007A61BD" w:rsidRPr="00F57B96">
        <w:rPr>
          <w:rFonts w:ascii="Book Antiqua" w:hAnsi="Book Antiqua"/>
        </w:rPr>
        <w:t xml:space="preserve"> (&lt; 6.0 mg/L; </w:t>
      </w:r>
      <w:r w:rsidR="007A61BD" w:rsidRPr="00F57B96">
        <w:rPr>
          <w:rFonts w:ascii="Book Antiqua" w:hAnsi="Book Antiqua"/>
          <w:i/>
        </w:rPr>
        <w:t>n</w:t>
      </w:r>
      <w:r w:rsidR="00362061" w:rsidRPr="00F57B96">
        <w:rPr>
          <w:rFonts w:ascii="Book Antiqua" w:hAnsi="Book Antiqua"/>
        </w:rPr>
        <w:t xml:space="preserve"> </w:t>
      </w:r>
      <w:r w:rsidR="007A61BD" w:rsidRPr="00F57B96">
        <w:rPr>
          <w:rFonts w:ascii="Book Antiqua" w:hAnsi="Book Antiqua"/>
        </w:rPr>
        <w:t>=</w:t>
      </w:r>
      <w:r w:rsidR="00362061" w:rsidRPr="00F57B96">
        <w:rPr>
          <w:rFonts w:ascii="Book Antiqua" w:hAnsi="Book Antiqua"/>
        </w:rPr>
        <w:t xml:space="preserve"> </w:t>
      </w:r>
      <w:r w:rsidR="007A61BD" w:rsidRPr="00F57B96">
        <w:rPr>
          <w:rFonts w:ascii="Book Antiqua" w:hAnsi="Book Antiqua"/>
        </w:rPr>
        <w:t>132), which indicate</w:t>
      </w:r>
      <w:r w:rsidR="00362061" w:rsidRPr="00F57B96">
        <w:rPr>
          <w:rFonts w:ascii="Book Antiqua" w:hAnsi="Book Antiqua"/>
        </w:rPr>
        <w:t>s</w:t>
      </w:r>
      <w:r w:rsidR="007A61BD" w:rsidRPr="00F57B96">
        <w:rPr>
          <w:rFonts w:ascii="Book Antiqua" w:hAnsi="Book Antiqua"/>
        </w:rPr>
        <w:t xml:space="preserve"> </w:t>
      </w:r>
      <w:r w:rsidR="00362061" w:rsidRPr="00F57B96">
        <w:rPr>
          <w:rFonts w:ascii="Book Antiqua" w:hAnsi="Book Antiqua"/>
        </w:rPr>
        <w:t xml:space="preserve">that </w:t>
      </w:r>
      <w:r w:rsidR="007A61BD" w:rsidRPr="00F57B96">
        <w:rPr>
          <w:rFonts w:ascii="Book Antiqua" w:hAnsi="Book Antiqua"/>
        </w:rPr>
        <w:t xml:space="preserve">local inflammation with </w:t>
      </w:r>
      <w:r w:rsidR="00AD2AD4" w:rsidRPr="00F57B96">
        <w:rPr>
          <w:rFonts w:ascii="Book Antiqua" w:hAnsi="Book Antiqua"/>
        </w:rPr>
        <w:t xml:space="preserve">high </w:t>
      </w:r>
      <w:r w:rsidR="007A61BD" w:rsidRPr="00F57B96">
        <w:rPr>
          <w:rFonts w:ascii="Book Antiqua" w:hAnsi="Book Antiqua"/>
        </w:rPr>
        <w:t xml:space="preserve">CRP levels </w:t>
      </w:r>
      <w:r w:rsidR="00AD2AD4" w:rsidRPr="00F57B96">
        <w:rPr>
          <w:rFonts w:ascii="Book Antiqua" w:hAnsi="Book Antiqua"/>
        </w:rPr>
        <w:t xml:space="preserve">could </w:t>
      </w:r>
      <w:r w:rsidR="007A61BD" w:rsidRPr="00F57B96">
        <w:rPr>
          <w:rFonts w:ascii="Book Antiqua" w:hAnsi="Book Antiqua"/>
        </w:rPr>
        <w:t xml:space="preserve">affect </w:t>
      </w:r>
      <w:r w:rsidR="007A61BD" w:rsidRPr="00F57B96">
        <w:rPr>
          <w:rFonts w:ascii="Book Antiqua" w:hAnsi="Book Antiqua"/>
          <w:vertAlign w:val="superscript"/>
        </w:rPr>
        <w:t>18</w:t>
      </w:r>
      <w:r w:rsidR="007A61BD" w:rsidRPr="00F57B96">
        <w:rPr>
          <w:rFonts w:ascii="Book Antiqua" w:hAnsi="Book Antiqua"/>
        </w:rPr>
        <w:t xml:space="preserve">F-FDG </w:t>
      </w:r>
      <w:r w:rsidR="0087115B" w:rsidRPr="00F57B96">
        <w:rPr>
          <w:rFonts w:ascii="Book Antiqua" w:hAnsi="Book Antiqua"/>
        </w:rPr>
        <w:t>quantification in CRC tumors</w:t>
      </w:r>
      <w:r w:rsidR="007A61BD" w:rsidRPr="00F57B96">
        <w:rPr>
          <w:rFonts w:ascii="Book Antiqua" w:hAnsi="Book Antiqua"/>
        </w:rPr>
        <w:t xml:space="preserve">. </w:t>
      </w:r>
    </w:p>
    <w:p w14:paraId="1B33BD55" w14:textId="5A9AC8FE" w:rsidR="005445AB" w:rsidRPr="00F57B96" w:rsidRDefault="00FB1711" w:rsidP="00D26164">
      <w:pPr>
        <w:snapToGrid w:val="0"/>
        <w:spacing w:line="360" w:lineRule="auto"/>
        <w:ind w:firstLine="960"/>
        <w:rPr>
          <w:rFonts w:ascii="Book Antiqua" w:hAnsi="Book Antiqua"/>
        </w:rPr>
      </w:pPr>
      <w:r w:rsidRPr="00F57B96">
        <w:rPr>
          <w:rFonts w:ascii="Book Antiqua" w:hAnsi="Book Antiqua"/>
        </w:rPr>
        <w:t xml:space="preserve">However, the clinical </w:t>
      </w:r>
      <w:r w:rsidR="0010404A" w:rsidRPr="00F57B96">
        <w:rPr>
          <w:rFonts w:ascii="Book Antiqua" w:hAnsi="Book Antiqua"/>
        </w:rPr>
        <w:t>benefit</w:t>
      </w:r>
      <w:r w:rsidRPr="00F57B96">
        <w:rPr>
          <w:rFonts w:ascii="Book Antiqua" w:hAnsi="Book Antiqua"/>
        </w:rPr>
        <w:t xml:space="preserve"> of </w:t>
      </w:r>
      <w:r w:rsidR="0010404A" w:rsidRPr="00F57B96">
        <w:rPr>
          <w:rFonts w:ascii="Book Antiqua" w:hAnsi="Book Antiqua"/>
        </w:rPr>
        <w:t xml:space="preserve">above </w:t>
      </w:r>
      <w:r w:rsidRPr="00F57B96">
        <w:rPr>
          <w:rFonts w:ascii="Book Antiqua" w:hAnsi="Book Antiqua"/>
        </w:rPr>
        <w:t xml:space="preserve">findings </w:t>
      </w:r>
      <w:r w:rsidR="0010404A" w:rsidRPr="00F57B96">
        <w:rPr>
          <w:rFonts w:ascii="Book Antiqua" w:hAnsi="Book Antiqua"/>
        </w:rPr>
        <w:t>was</w:t>
      </w:r>
      <w:r w:rsidRPr="00F57B96">
        <w:rPr>
          <w:rFonts w:ascii="Book Antiqua" w:hAnsi="Book Antiqua"/>
        </w:rPr>
        <w:t xml:space="preserve"> limited, because endoscopic biopsy for </w:t>
      </w:r>
      <w:r w:rsidRPr="00F57B96">
        <w:rPr>
          <w:rFonts w:ascii="Book Antiqua" w:hAnsi="Book Antiqua"/>
          <w:i/>
        </w:rPr>
        <w:t>KRAS</w:t>
      </w:r>
      <w:r w:rsidRPr="00F57B96">
        <w:rPr>
          <w:rFonts w:ascii="Book Antiqua" w:hAnsi="Book Antiqua"/>
        </w:rPr>
        <w:t xml:space="preserve"> mutational testing is </w:t>
      </w:r>
      <w:r w:rsidR="0010404A" w:rsidRPr="00F57B96">
        <w:rPr>
          <w:rFonts w:ascii="Book Antiqua" w:hAnsi="Book Antiqua"/>
        </w:rPr>
        <w:t xml:space="preserve">easy </w:t>
      </w:r>
      <w:r w:rsidRPr="00F57B96">
        <w:rPr>
          <w:rFonts w:ascii="Book Antiqua" w:hAnsi="Book Antiqua"/>
        </w:rPr>
        <w:t xml:space="preserve">in primary CRC. Importantly, we have recently </w:t>
      </w:r>
      <w:r w:rsidR="0010404A" w:rsidRPr="00F57B96">
        <w:rPr>
          <w:rFonts w:ascii="Book Antiqua" w:hAnsi="Book Antiqua"/>
        </w:rPr>
        <w:t xml:space="preserve">examined </w:t>
      </w:r>
      <w:r w:rsidRPr="00F57B96">
        <w:rPr>
          <w:rFonts w:ascii="Book Antiqua" w:hAnsi="Book Antiqua" w:cs="Times"/>
        </w:rPr>
        <w:t xml:space="preserve">whether </w:t>
      </w:r>
      <w:r w:rsidR="00362061" w:rsidRPr="00F57B96">
        <w:rPr>
          <w:rFonts w:ascii="Book Antiqua" w:hAnsi="Book Antiqua" w:cs="Times"/>
        </w:rPr>
        <w:t>a</w:t>
      </w:r>
      <w:r w:rsidRPr="00F57B96">
        <w:rPr>
          <w:rFonts w:ascii="Book Antiqua" w:hAnsi="Book Antiqua" w:cs="Times"/>
        </w:rPr>
        <w:t xml:space="preserve"> similar relationship </w:t>
      </w:r>
      <w:r w:rsidR="0010404A" w:rsidRPr="00F57B96">
        <w:rPr>
          <w:rFonts w:ascii="Book Antiqua" w:hAnsi="Book Antiqua" w:cs="Times"/>
        </w:rPr>
        <w:t>can exist</w:t>
      </w:r>
      <w:r w:rsidRPr="00F57B96">
        <w:rPr>
          <w:rFonts w:ascii="Book Antiqua" w:hAnsi="Book Antiqua" w:cs="Times"/>
        </w:rPr>
        <w:t xml:space="preserve"> in metastatic </w:t>
      </w:r>
      <w:proofErr w:type="gramStart"/>
      <w:r w:rsidRPr="00F57B96">
        <w:rPr>
          <w:rFonts w:ascii="Book Antiqua" w:hAnsi="Book Antiqua" w:cs="Times"/>
        </w:rPr>
        <w:t>CRC</w:t>
      </w:r>
      <w:r w:rsidR="0087115B" w:rsidRPr="00F57B96">
        <w:rPr>
          <w:rFonts w:ascii="Book Antiqua" w:hAnsi="Book Antiqua"/>
          <w:vertAlign w:val="superscript"/>
        </w:rPr>
        <w:t>[</w:t>
      </w:r>
      <w:proofErr w:type="gramEnd"/>
      <w:r w:rsidR="0087115B" w:rsidRPr="00F57B96">
        <w:rPr>
          <w:rFonts w:ascii="Book Antiqua" w:hAnsi="Book Antiqua"/>
          <w:vertAlign w:val="superscript"/>
        </w:rPr>
        <w:t>2</w:t>
      </w:r>
      <w:r w:rsidR="00582F6E" w:rsidRPr="00F57B96">
        <w:rPr>
          <w:rFonts w:ascii="Book Antiqua" w:hAnsi="Book Antiqua"/>
          <w:vertAlign w:val="superscript"/>
        </w:rPr>
        <w:t>6</w:t>
      </w:r>
      <w:r w:rsidR="0087115B" w:rsidRPr="00F57B96">
        <w:rPr>
          <w:rFonts w:ascii="Book Antiqua" w:hAnsi="Book Antiqua"/>
          <w:vertAlign w:val="superscript"/>
        </w:rPr>
        <w:t>]</w:t>
      </w:r>
      <w:r w:rsidR="00330F98" w:rsidRPr="00F57B96">
        <w:rPr>
          <w:rFonts w:ascii="Book Antiqua" w:hAnsi="Book Antiqua" w:cs="Times"/>
        </w:rPr>
        <w:t xml:space="preserve">. </w:t>
      </w:r>
      <w:r w:rsidR="000B069C" w:rsidRPr="00F57B96">
        <w:rPr>
          <w:rFonts w:ascii="Book Antiqua" w:hAnsi="Book Antiqua" w:cs="Times"/>
        </w:rPr>
        <w:t xml:space="preserve">In </w:t>
      </w:r>
      <w:r w:rsidR="000B069C" w:rsidRPr="00F57B96">
        <w:rPr>
          <w:rFonts w:ascii="Book Antiqua" w:hAnsi="Book Antiqua"/>
        </w:rPr>
        <w:t xml:space="preserve">a retrospective analysis with 55 metastatic CRC tumors, we found </w:t>
      </w:r>
      <w:r w:rsidR="0010404A" w:rsidRPr="00F57B96">
        <w:rPr>
          <w:rFonts w:ascii="Book Antiqua" w:hAnsi="Book Antiqua"/>
        </w:rPr>
        <w:t xml:space="preserve">that SUVmax was not associated with </w:t>
      </w:r>
      <w:r w:rsidR="000B069C" w:rsidRPr="00F57B96">
        <w:rPr>
          <w:rFonts w:ascii="Book Antiqua" w:hAnsi="Book Antiqua"/>
          <w:i/>
        </w:rPr>
        <w:t xml:space="preserve">KRAS </w:t>
      </w:r>
      <w:r w:rsidR="0087115B" w:rsidRPr="00F57B96">
        <w:rPr>
          <w:rFonts w:ascii="Book Antiqua" w:hAnsi="Book Antiqua"/>
        </w:rPr>
        <w:t xml:space="preserve">mutational </w:t>
      </w:r>
      <w:r w:rsidR="000B069C" w:rsidRPr="00F57B96">
        <w:rPr>
          <w:rFonts w:ascii="Book Antiqua" w:hAnsi="Book Antiqua"/>
        </w:rPr>
        <w:t xml:space="preserve">status. However, when focusing on tumors larger than 10mm in order to </w:t>
      </w:r>
      <w:r w:rsidR="0010404A" w:rsidRPr="00F57B96">
        <w:rPr>
          <w:rFonts w:ascii="Book Antiqua" w:hAnsi="Book Antiqua"/>
        </w:rPr>
        <w:t>remove</w:t>
      </w:r>
      <w:r w:rsidR="000B069C" w:rsidRPr="00F57B96">
        <w:rPr>
          <w:rFonts w:ascii="Book Antiqua" w:hAnsi="Book Antiqua"/>
        </w:rPr>
        <w:t xml:space="preserve"> the partial volume effect, SUVmax was significantly higher in</w:t>
      </w:r>
      <w:r w:rsidR="0010404A" w:rsidRPr="00F57B96">
        <w:rPr>
          <w:rFonts w:ascii="Book Antiqua" w:hAnsi="Book Antiqua"/>
        </w:rPr>
        <w:t xml:space="preserve"> CRCs with mutated </w:t>
      </w:r>
      <w:r w:rsidR="000B069C" w:rsidRPr="00F57B96">
        <w:rPr>
          <w:rFonts w:ascii="Book Antiqua" w:hAnsi="Book Antiqua"/>
          <w:i/>
        </w:rPr>
        <w:t>KRAS</w:t>
      </w:r>
      <w:r w:rsidR="000B069C" w:rsidRPr="00F57B96">
        <w:rPr>
          <w:rFonts w:ascii="Book Antiqua" w:hAnsi="Book Antiqua"/>
        </w:rPr>
        <w:t xml:space="preserve"> </w:t>
      </w:r>
      <w:r w:rsidR="0010404A" w:rsidRPr="00F57B96">
        <w:rPr>
          <w:rFonts w:ascii="Book Antiqua" w:hAnsi="Book Antiqua"/>
        </w:rPr>
        <w:t>than in those with</w:t>
      </w:r>
      <w:r w:rsidR="000B069C" w:rsidRPr="00F57B96">
        <w:rPr>
          <w:rFonts w:ascii="Book Antiqua" w:hAnsi="Book Antiqua"/>
        </w:rPr>
        <w:t xml:space="preserve"> wild-type </w:t>
      </w:r>
      <w:r w:rsidR="0010404A" w:rsidRPr="00F57B96">
        <w:rPr>
          <w:rFonts w:ascii="Book Antiqua" w:hAnsi="Book Antiqua"/>
          <w:i/>
        </w:rPr>
        <w:t>KRAS</w:t>
      </w:r>
      <w:r w:rsidR="000B069C" w:rsidRPr="00F57B96">
        <w:rPr>
          <w:rFonts w:ascii="Book Antiqua" w:hAnsi="Book Antiqua"/>
        </w:rPr>
        <w:t xml:space="preserve"> (8.3 ± 4.1 and 5.7 ± 2.4, respectively; </w:t>
      </w:r>
      <w:r w:rsidR="000B069C" w:rsidRPr="00F57B96">
        <w:rPr>
          <w:rFonts w:ascii="Book Antiqua" w:hAnsi="Book Antiqua"/>
          <w:i/>
        </w:rPr>
        <w:t xml:space="preserve">P </w:t>
      </w:r>
      <w:r w:rsidR="000B069C" w:rsidRPr="00F57B96">
        <w:rPr>
          <w:rFonts w:ascii="Book Antiqua" w:hAnsi="Book Antiqua"/>
        </w:rPr>
        <w:t xml:space="preserve">= 0.03). </w:t>
      </w:r>
      <w:r w:rsidR="000B069C" w:rsidRPr="00F57B96">
        <w:rPr>
          <w:rFonts w:ascii="Book Antiqua" w:hAnsi="Book Antiqua"/>
          <w:i/>
        </w:rPr>
        <w:t>KRAS</w:t>
      </w:r>
      <w:r w:rsidR="000B069C" w:rsidRPr="00F57B96">
        <w:rPr>
          <w:rFonts w:ascii="Book Antiqua" w:hAnsi="Book Antiqua"/>
        </w:rPr>
        <w:t xml:space="preserve"> status of metastatic CRC </w:t>
      </w:r>
      <w:r w:rsidR="0010404A" w:rsidRPr="00F57B96">
        <w:rPr>
          <w:rFonts w:ascii="Book Antiqua" w:hAnsi="Book Antiqua"/>
        </w:rPr>
        <w:t xml:space="preserve">was </w:t>
      </w:r>
      <w:r w:rsidR="000B069C" w:rsidRPr="00F57B96">
        <w:rPr>
          <w:rFonts w:ascii="Book Antiqua" w:hAnsi="Book Antiqua"/>
        </w:rPr>
        <w:t>predicted with an accuracy of 71.4%</w:t>
      </w:r>
      <w:r w:rsidR="0010404A" w:rsidRPr="00F57B96">
        <w:rPr>
          <w:rFonts w:ascii="Book Antiqua" w:hAnsi="Book Antiqua"/>
        </w:rPr>
        <w:t xml:space="preserve"> when using</w:t>
      </w:r>
      <w:r w:rsidR="000B069C" w:rsidRPr="00F57B96">
        <w:rPr>
          <w:rFonts w:ascii="Book Antiqua" w:hAnsi="Book Antiqua"/>
        </w:rPr>
        <w:t xml:space="preserve"> a SUVmax cutoff value of 6.0. T</w:t>
      </w:r>
      <w:r w:rsidRPr="00F57B96">
        <w:rPr>
          <w:rFonts w:ascii="Book Antiqua" w:hAnsi="Book Antiqua"/>
        </w:rPr>
        <w:t xml:space="preserve">his is the first clinical study showing a causal relationship between </w:t>
      </w:r>
      <w:r w:rsidR="0010404A" w:rsidRPr="00F57B96">
        <w:rPr>
          <w:rFonts w:ascii="Book Antiqua" w:hAnsi="Book Antiqua"/>
          <w:vertAlign w:val="superscript"/>
        </w:rPr>
        <w:t>18</w:t>
      </w:r>
      <w:r w:rsidR="0010404A" w:rsidRPr="00F57B96">
        <w:rPr>
          <w:rFonts w:ascii="Book Antiqua" w:hAnsi="Book Antiqua"/>
        </w:rPr>
        <w:t>F-FDG accumulation and</w:t>
      </w:r>
      <w:r w:rsidR="0010404A" w:rsidRPr="00F57B96">
        <w:rPr>
          <w:rFonts w:ascii="Book Antiqua" w:hAnsi="Book Antiqua"/>
          <w:i/>
        </w:rPr>
        <w:t xml:space="preserve"> </w:t>
      </w:r>
      <w:r w:rsidRPr="00F57B96">
        <w:rPr>
          <w:rFonts w:ascii="Book Antiqua" w:hAnsi="Book Antiqua"/>
          <w:i/>
        </w:rPr>
        <w:t>KRAS</w:t>
      </w:r>
      <w:r w:rsidRPr="00F57B96">
        <w:rPr>
          <w:rFonts w:ascii="Book Antiqua" w:hAnsi="Book Antiqua"/>
        </w:rPr>
        <w:t xml:space="preserve"> mutations in metastatic CRC</w:t>
      </w:r>
      <w:r w:rsidR="0010404A" w:rsidRPr="00F57B96">
        <w:rPr>
          <w:rFonts w:ascii="Book Antiqua" w:hAnsi="Book Antiqua"/>
        </w:rPr>
        <w:t xml:space="preserve">, which </w:t>
      </w:r>
      <w:r w:rsidR="0010404A" w:rsidRPr="00F57B96">
        <w:rPr>
          <w:rFonts w:ascii="Book Antiqua" w:hAnsi="Book Antiqua"/>
        </w:rPr>
        <w:lastRenderedPageBreak/>
        <w:t>indicates that</w:t>
      </w:r>
      <w:r w:rsidRPr="00F57B96">
        <w:rPr>
          <w:rFonts w:ascii="Book Antiqua" w:hAnsi="Book Antiqua"/>
        </w:rPr>
        <w:t xml:space="preserve"> </w:t>
      </w:r>
      <w:r w:rsidR="0010404A" w:rsidRPr="00F57B96">
        <w:rPr>
          <w:rFonts w:ascii="Book Antiqua" w:hAnsi="Book Antiqua"/>
        </w:rPr>
        <w:t xml:space="preserve">FDG-PET/CT </w:t>
      </w:r>
      <w:proofErr w:type="gramStart"/>
      <w:r w:rsidR="0010404A" w:rsidRPr="00F57B96">
        <w:rPr>
          <w:rFonts w:ascii="Book Antiqua" w:hAnsi="Book Antiqua"/>
        </w:rPr>
        <w:t>scans</w:t>
      </w:r>
      <w:proofErr w:type="gramEnd"/>
      <w:r w:rsidR="0010404A" w:rsidRPr="00F57B96">
        <w:rPr>
          <w:rFonts w:ascii="Book Antiqua" w:hAnsi="Book Antiqua"/>
        </w:rPr>
        <w:t xml:space="preserve"> might</w:t>
      </w:r>
      <w:r w:rsidRPr="00F57B96">
        <w:rPr>
          <w:rFonts w:ascii="Book Antiqua" w:hAnsi="Book Antiqua"/>
        </w:rPr>
        <w:t xml:space="preserve"> determine therapeutic strategies by predicting t</w:t>
      </w:r>
      <w:r w:rsidR="0010404A" w:rsidRPr="00F57B96">
        <w:rPr>
          <w:rFonts w:ascii="Book Antiqua" w:hAnsi="Book Antiqua"/>
        </w:rPr>
        <w:t xml:space="preserve">reatment </w:t>
      </w:r>
      <w:r w:rsidRPr="00F57B96">
        <w:rPr>
          <w:rFonts w:ascii="Book Antiqua" w:hAnsi="Book Antiqua"/>
        </w:rPr>
        <w:t>response to anti-EGFR therapy.</w:t>
      </w:r>
      <w:r w:rsidR="000B069C" w:rsidRPr="00F57B96">
        <w:rPr>
          <w:rFonts w:ascii="Book Antiqua" w:hAnsi="Book Antiqua"/>
        </w:rPr>
        <w:t xml:space="preserve"> </w:t>
      </w:r>
      <w:r w:rsidR="000071EE" w:rsidRPr="00F57B96">
        <w:rPr>
          <w:rFonts w:ascii="Book Antiqua" w:hAnsi="Book Antiqua"/>
        </w:rPr>
        <w:t xml:space="preserve">Meanwhile, </w:t>
      </w:r>
      <w:r w:rsidR="00647BDE" w:rsidRPr="00F57B96">
        <w:rPr>
          <w:rFonts w:ascii="Book Antiqua" w:hAnsi="Book Antiqua"/>
        </w:rPr>
        <w:t xml:space="preserve">Krikelis </w:t>
      </w:r>
      <w:r w:rsidR="00647BDE" w:rsidRPr="00F57B96">
        <w:rPr>
          <w:rFonts w:ascii="Book Antiqua" w:hAnsi="Book Antiqua"/>
          <w:i/>
        </w:rPr>
        <w:t xml:space="preserve">et </w:t>
      </w:r>
      <w:proofErr w:type="gramStart"/>
      <w:r w:rsidR="00647BDE"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27]</w:t>
      </w:r>
      <w:r w:rsidR="00362061" w:rsidRPr="00F57B96">
        <w:rPr>
          <w:rFonts w:ascii="Book Antiqua" w:hAnsi="Book Antiqua"/>
        </w:rPr>
        <w:t xml:space="preserve"> reported</w:t>
      </w:r>
      <w:r w:rsidR="00647BDE" w:rsidRPr="00F57B96">
        <w:rPr>
          <w:rFonts w:ascii="Book Antiqua" w:hAnsi="Book Antiqua"/>
        </w:rPr>
        <w:t xml:space="preserve"> a lack of association between</w:t>
      </w:r>
      <w:r w:rsidR="0010404A" w:rsidRPr="00F57B96">
        <w:rPr>
          <w:rFonts w:ascii="Book Antiqua" w:hAnsi="Book Antiqua"/>
        </w:rPr>
        <w:t xml:space="preserve"> </w:t>
      </w:r>
      <w:r w:rsidR="0010404A" w:rsidRPr="00F57B96">
        <w:rPr>
          <w:rFonts w:ascii="Book Antiqua" w:hAnsi="Book Antiqua"/>
          <w:vertAlign w:val="superscript"/>
        </w:rPr>
        <w:t>18</w:t>
      </w:r>
      <w:r w:rsidR="0010404A" w:rsidRPr="00F57B96">
        <w:rPr>
          <w:rFonts w:ascii="Book Antiqua" w:hAnsi="Book Antiqua"/>
        </w:rPr>
        <w:t>F-FDG accumulation and</w:t>
      </w:r>
      <w:r w:rsidR="00647BDE" w:rsidRPr="00F57B96">
        <w:rPr>
          <w:rFonts w:ascii="Book Antiqua" w:hAnsi="Book Antiqua"/>
        </w:rPr>
        <w:t xml:space="preserve"> </w:t>
      </w:r>
      <w:r w:rsidR="00647BDE" w:rsidRPr="00F57B96">
        <w:rPr>
          <w:rFonts w:ascii="Book Antiqua" w:hAnsi="Book Antiqua"/>
          <w:i/>
        </w:rPr>
        <w:t>KRAS</w:t>
      </w:r>
      <w:r w:rsidR="0010404A" w:rsidRPr="00F57B96">
        <w:rPr>
          <w:rFonts w:ascii="Book Antiqua" w:hAnsi="Book Antiqua"/>
        </w:rPr>
        <w:t xml:space="preserve"> mutational status</w:t>
      </w:r>
      <w:r w:rsidR="00647BDE" w:rsidRPr="00F57B96">
        <w:rPr>
          <w:rFonts w:ascii="Book Antiqua" w:hAnsi="Book Antiqua"/>
        </w:rPr>
        <w:t xml:space="preserve"> of metastatic CRC. </w:t>
      </w:r>
      <w:r w:rsidR="00AE1823" w:rsidRPr="00F57B96">
        <w:rPr>
          <w:rFonts w:ascii="Book Antiqua" w:hAnsi="Book Antiqua"/>
        </w:rPr>
        <w:t xml:space="preserve">Although sample size and ethnic differences might be sources of the bias, we suppose that the lack of association </w:t>
      </w:r>
      <w:r w:rsidR="00362061" w:rsidRPr="00F57B96">
        <w:rPr>
          <w:rFonts w:ascii="Book Antiqua" w:hAnsi="Book Antiqua"/>
        </w:rPr>
        <w:t>may</w:t>
      </w:r>
      <w:r w:rsidR="00AE1823" w:rsidRPr="00F57B96">
        <w:rPr>
          <w:rFonts w:ascii="Book Antiqua" w:hAnsi="Book Antiqua"/>
        </w:rPr>
        <w:t xml:space="preserve"> be </w:t>
      </w:r>
      <w:r w:rsidR="005445AB" w:rsidRPr="00F57B96">
        <w:rPr>
          <w:rFonts w:ascii="Book Antiqua" w:hAnsi="Book Antiqua"/>
        </w:rPr>
        <w:t>due to</w:t>
      </w:r>
      <w:r w:rsidR="00AE1823" w:rsidRPr="00F57B96">
        <w:rPr>
          <w:rFonts w:ascii="Book Antiqua" w:hAnsi="Book Antiqua"/>
        </w:rPr>
        <w:t xml:space="preserve"> improper patient selection. In other clinical studies, patients with hig</w:t>
      </w:r>
      <w:r w:rsidR="00DA71B2" w:rsidRPr="00F57B96">
        <w:rPr>
          <w:rFonts w:ascii="Book Antiqua" w:hAnsi="Book Antiqua"/>
        </w:rPr>
        <w:t>h serum glucose levels, small-s</w:t>
      </w:r>
      <w:r w:rsidR="00AE1823" w:rsidRPr="00F57B96">
        <w:rPr>
          <w:rFonts w:ascii="Book Antiqua" w:hAnsi="Book Antiqua"/>
        </w:rPr>
        <w:t>ized tumors or high CRP levels were excluded</w:t>
      </w:r>
      <w:r w:rsidR="00362061" w:rsidRPr="00F57B96">
        <w:rPr>
          <w:rFonts w:ascii="Book Antiqua" w:hAnsi="Book Antiqua"/>
        </w:rPr>
        <w:t>,</w:t>
      </w:r>
      <w:r w:rsidR="00AE1823" w:rsidRPr="00F57B96">
        <w:rPr>
          <w:rFonts w:ascii="Book Antiqua" w:hAnsi="Book Antiqua"/>
        </w:rPr>
        <w:t xml:space="preserve"> </w:t>
      </w:r>
      <w:r w:rsidR="005445AB" w:rsidRPr="00F57B96">
        <w:rPr>
          <w:rFonts w:ascii="Book Antiqua" w:hAnsi="Book Antiqua"/>
        </w:rPr>
        <w:t>because these variables</w:t>
      </w:r>
      <w:r w:rsidR="00AE1823" w:rsidRPr="00F57B96">
        <w:rPr>
          <w:rFonts w:ascii="Book Antiqua" w:hAnsi="Book Antiqua"/>
        </w:rPr>
        <w:t xml:space="preserve"> interfere with </w:t>
      </w:r>
      <w:r w:rsidR="00AE1823" w:rsidRPr="00F57B96">
        <w:rPr>
          <w:rFonts w:ascii="Book Antiqua" w:hAnsi="Book Antiqua"/>
          <w:vertAlign w:val="superscript"/>
        </w:rPr>
        <w:t>18</w:t>
      </w:r>
      <w:r w:rsidR="00AE1823" w:rsidRPr="00F57B96">
        <w:rPr>
          <w:rFonts w:ascii="Book Antiqua" w:hAnsi="Book Antiqua"/>
        </w:rPr>
        <w:t xml:space="preserve">F-FDG </w:t>
      </w:r>
      <w:proofErr w:type="gramStart"/>
      <w:r w:rsidR="00AE1823" w:rsidRPr="00F57B96">
        <w:rPr>
          <w:rFonts w:ascii="Book Antiqua" w:hAnsi="Book Antiqua"/>
        </w:rPr>
        <w:t>accumulation</w:t>
      </w:r>
      <w:proofErr w:type="gramEnd"/>
      <w:r w:rsidR="00AE1823" w:rsidRPr="00F57B96">
        <w:rPr>
          <w:rFonts w:ascii="Book Antiqua" w:hAnsi="Book Antiqua"/>
        </w:rPr>
        <w:t xml:space="preserve">. </w:t>
      </w:r>
    </w:p>
    <w:p w14:paraId="2AF32199" w14:textId="77777777" w:rsidR="000071EE" w:rsidRPr="00F57B96" w:rsidRDefault="00AE1823" w:rsidP="00D26164">
      <w:pPr>
        <w:snapToGrid w:val="0"/>
        <w:spacing w:line="360" w:lineRule="auto"/>
        <w:ind w:firstLine="960"/>
        <w:rPr>
          <w:rFonts w:ascii="Book Antiqua" w:hAnsi="Book Antiqua"/>
        </w:rPr>
      </w:pPr>
      <w:r w:rsidRPr="00F57B96">
        <w:rPr>
          <w:rFonts w:ascii="Book Antiqua" w:hAnsi="Book Antiqua"/>
        </w:rPr>
        <w:t>In genetically engineered mouse models (GEMM)-derived orthotopic transplant model</w:t>
      </w:r>
      <w:r w:rsidR="00362061" w:rsidRPr="00F57B96">
        <w:rPr>
          <w:rFonts w:ascii="Book Antiqua" w:hAnsi="Book Antiqua"/>
        </w:rPr>
        <w:t>s</w:t>
      </w:r>
      <w:r w:rsidRPr="00F57B96">
        <w:rPr>
          <w:rFonts w:ascii="Book Antiqua" w:hAnsi="Book Antiqua"/>
        </w:rPr>
        <w:t xml:space="preserve"> of </w:t>
      </w:r>
      <w:r w:rsidR="005445AB" w:rsidRPr="00F57B96">
        <w:rPr>
          <w:rFonts w:ascii="Book Antiqua" w:hAnsi="Book Antiqua"/>
        </w:rPr>
        <w:t>CRC</w:t>
      </w:r>
      <w:r w:rsidRPr="00F57B96">
        <w:rPr>
          <w:rFonts w:ascii="Book Antiqua" w:hAnsi="Book Antiqua"/>
        </w:rPr>
        <w:t xml:space="preserve">, subcutaneous tumors from </w:t>
      </w:r>
      <w:r w:rsidRPr="00F57B96">
        <w:rPr>
          <w:rFonts w:ascii="Book Antiqua" w:hAnsi="Book Antiqua"/>
          <w:i/>
        </w:rPr>
        <w:t>KRAS</w:t>
      </w:r>
      <w:r w:rsidRPr="00F57B96">
        <w:rPr>
          <w:rFonts w:ascii="Book Antiqua" w:hAnsi="Book Antiqua"/>
        </w:rPr>
        <w:t xml:space="preserve">-mutant </w:t>
      </w:r>
      <w:r w:rsidRPr="00F57B96">
        <w:rPr>
          <w:rFonts w:ascii="Book Antiqua" w:hAnsi="Book Antiqua"/>
          <w:i/>
        </w:rPr>
        <w:t>APC</w:t>
      </w:r>
      <w:r w:rsidRPr="00F57B96">
        <w:rPr>
          <w:rFonts w:ascii="Book Antiqua" w:hAnsi="Book Antiqua"/>
          <w:vertAlign w:val="superscript"/>
        </w:rPr>
        <w:t>-/-</w:t>
      </w:r>
      <w:r w:rsidR="00362061" w:rsidRPr="00F57B96">
        <w:rPr>
          <w:rFonts w:ascii="Book Antiqua" w:hAnsi="Book Antiqua"/>
        </w:rPr>
        <w:t xml:space="preserve"> </w:t>
      </w:r>
      <w:r w:rsidR="00362061" w:rsidRPr="00F57B96">
        <w:rPr>
          <w:rFonts w:ascii="Book Antiqua" w:hAnsi="Book Antiqua"/>
          <w:i/>
        </w:rPr>
        <w:t>TP</w:t>
      </w:r>
      <w:r w:rsidRPr="00F57B96">
        <w:rPr>
          <w:rFonts w:ascii="Book Antiqua" w:hAnsi="Book Antiqua"/>
          <w:i/>
        </w:rPr>
        <w:t>53</w:t>
      </w:r>
      <w:r w:rsidRPr="00F57B96">
        <w:rPr>
          <w:rFonts w:ascii="Book Antiqua" w:hAnsi="Book Antiqua"/>
          <w:vertAlign w:val="superscript"/>
        </w:rPr>
        <w:t>-/-</w:t>
      </w:r>
      <w:r w:rsidRPr="00F57B96">
        <w:rPr>
          <w:rFonts w:ascii="Book Antiqua" w:hAnsi="Book Antiqua"/>
        </w:rPr>
        <w:t xml:space="preserve"> CRC cells produced a significantly higher </w:t>
      </w:r>
      <w:r w:rsidR="005445AB" w:rsidRPr="00F57B96">
        <w:rPr>
          <w:rFonts w:ascii="Book Antiqua" w:hAnsi="Book Antiqua"/>
          <w:vertAlign w:val="superscript"/>
        </w:rPr>
        <w:t>18</w:t>
      </w:r>
      <w:r w:rsidR="005445AB" w:rsidRPr="00F57B96">
        <w:rPr>
          <w:rFonts w:ascii="Book Antiqua" w:hAnsi="Book Antiqua"/>
        </w:rPr>
        <w:t xml:space="preserve">F-FDG </w:t>
      </w:r>
      <w:r w:rsidR="00DA71B2" w:rsidRPr="00F57B96">
        <w:rPr>
          <w:rFonts w:ascii="Book Antiqua" w:hAnsi="Book Antiqua"/>
        </w:rPr>
        <w:t xml:space="preserve">PET signal compared </w:t>
      </w:r>
      <w:r w:rsidR="00362061" w:rsidRPr="00F57B96">
        <w:rPr>
          <w:rFonts w:ascii="Book Antiqua" w:hAnsi="Book Antiqua"/>
        </w:rPr>
        <w:t>to</w:t>
      </w:r>
      <w:r w:rsidR="00DA71B2" w:rsidRPr="00F57B96">
        <w:rPr>
          <w:rFonts w:ascii="Book Antiqua" w:hAnsi="Book Antiqua"/>
        </w:rPr>
        <w:t xml:space="preserve"> </w:t>
      </w:r>
      <w:r w:rsidRPr="00F57B96">
        <w:rPr>
          <w:rFonts w:ascii="Book Antiqua" w:hAnsi="Book Antiqua"/>
          <w:i/>
        </w:rPr>
        <w:t>KRAS</w:t>
      </w:r>
      <w:r w:rsidR="00DA71B2" w:rsidRPr="00F57B96">
        <w:rPr>
          <w:rFonts w:ascii="Book Antiqua" w:hAnsi="Book Antiqua"/>
        </w:rPr>
        <w:t>-wild</w:t>
      </w:r>
      <w:r w:rsidR="00362061" w:rsidRPr="00F57B96">
        <w:rPr>
          <w:rFonts w:ascii="Book Antiqua" w:hAnsi="Book Antiqua"/>
        </w:rPr>
        <w:t>-</w:t>
      </w:r>
      <w:r w:rsidR="00DA71B2" w:rsidRPr="00F57B96">
        <w:rPr>
          <w:rFonts w:ascii="Book Antiqua" w:hAnsi="Book Antiqua"/>
        </w:rPr>
        <w:t>type</w:t>
      </w:r>
      <w:r w:rsidRPr="00F57B96">
        <w:rPr>
          <w:rFonts w:ascii="Book Antiqua" w:hAnsi="Book Antiqua"/>
        </w:rPr>
        <w:t xml:space="preserve"> APC</w:t>
      </w:r>
      <w:r w:rsidRPr="00F57B96">
        <w:rPr>
          <w:rFonts w:ascii="Book Antiqua" w:hAnsi="Book Antiqua"/>
          <w:vertAlign w:val="superscript"/>
        </w:rPr>
        <w:t>-/-</w:t>
      </w:r>
      <w:r w:rsidR="008B0C68" w:rsidRPr="00F57B96">
        <w:rPr>
          <w:rFonts w:ascii="Book Antiqua" w:hAnsi="Book Antiqua"/>
        </w:rPr>
        <w:t xml:space="preserve"> </w:t>
      </w:r>
      <w:r w:rsidR="00362061" w:rsidRPr="00F57B96">
        <w:rPr>
          <w:rFonts w:ascii="Book Antiqua" w:hAnsi="Book Antiqua"/>
          <w:i/>
        </w:rPr>
        <w:t>TP</w:t>
      </w:r>
      <w:r w:rsidRPr="00F57B96">
        <w:rPr>
          <w:rFonts w:ascii="Book Antiqua" w:hAnsi="Book Antiqua"/>
          <w:i/>
        </w:rPr>
        <w:t>53</w:t>
      </w:r>
      <w:r w:rsidRPr="00F57B96">
        <w:rPr>
          <w:rFonts w:ascii="Book Antiqua" w:hAnsi="Book Antiqua"/>
          <w:vertAlign w:val="superscript"/>
        </w:rPr>
        <w:t>-/-</w:t>
      </w:r>
      <w:r w:rsidRPr="00F57B96">
        <w:rPr>
          <w:rFonts w:ascii="Book Antiqua" w:hAnsi="Book Antiqua"/>
        </w:rPr>
        <w:t xml:space="preserve"> CRC </w:t>
      </w:r>
      <w:proofErr w:type="gramStart"/>
      <w:r w:rsidRPr="00F57B96">
        <w:rPr>
          <w:rFonts w:ascii="Book Antiqua" w:hAnsi="Book Antiqua"/>
        </w:rPr>
        <w:t>cells</w:t>
      </w:r>
      <w:r w:rsidR="00646198" w:rsidRPr="00F57B96">
        <w:rPr>
          <w:rFonts w:ascii="Book Antiqua" w:hAnsi="Book Antiqua"/>
          <w:vertAlign w:val="superscript"/>
        </w:rPr>
        <w:t>[</w:t>
      </w:r>
      <w:proofErr w:type="gramEnd"/>
      <w:r w:rsidR="00646198" w:rsidRPr="00F57B96">
        <w:rPr>
          <w:rFonts w:ascii="Book Antiqua" w:hAnsi="Book Antiqua"/>
          <w:vertAlign w:val="superscript"/>
        </w:rPr>
        <w:t>2</w:t>
      </w:r>
      <w:r w:rsidR="00582F6E" w:rsidRPr="00F57B96">
        <w:rPr>
          <w:rFonts w:ascii="Book Antiqua" w:hAnsi="Book Antiqua"/>
          <w:vertAlign w:val="superscript"/>
        </w:rPr>
        <w:t>8</w:t>
      </w:r>
      <w:r w:rsidR="00646198" w:rsidRPr="00F57B96">
        <w:rPr>
          <w:rFonts w:ascii="Book Antiqua" w:hAnsi="Book Antiqua"/>
          <w:vertAlign w:val="superscript"/>
        </w:rPr>
        <w:t>]</w:t>
      </w:r>
      <w:r w:rsidRPr="00F57B96">
        <w:rPr>
          <w:rFonts w:ascii="Book Antiqua" w:hAnsi="Book Antiqua"/>
        </w:rPr>
        <w:t xml:space="preserve">. </w:t>
      </w:r>
      <w:r w:rsidR="00646198" w:rsidRPr="00F57B96">
        <w:rPr>
          <w:rFonts w:ascii="Book Antiqua" w:hAnsi="Book Antiqua"/>
        </w:rPr>
        <w:t xml:space="preserve">Oncogenic </w:t>
      </w:r>
      <w:r w:rsidR="00646198" w:rsidRPr="00F57B96">
        <w:rPr>
          <w:rFonts w:ascii="Book Antiqua" w:hAnsi="Book Antiqua"/>
          <w:i/>
        </w:rPr>
        <w:t>KRAS</w:t>
      </w:r>
      <w:r w:rsidR="00646198" w:rsidRPr="00F57B96">
        <w:rPr>
          <w:rFonts w:ascii="Book Antiqua" w:hAnsi="Book Antiqua"/>
        </w:rPr>
        <w:t xml:space="preserve"> promotes an increase in cellular glucose uptake and lactate production </w:t>
      </w:r>
      <w:r w:rsidR="00646198" w:rsidRPr="00F57B96">
        <w:rPr>
          <w:rFonts w:ascii="Book Antiqua" w:hAnsi="Book Antiqua"/>
          <w:i/>
        </w:rPr>
        <w:t>in vitro</w:t>
      </w:r>
      <w:r w:rsidR="00646198" w:rsidRPr="00F57B96">
        <w:rPr>
          <w:rFonts w:ascii="Book Antiqua" w:hAnsi="Book Antiqua"/>
        </w:rPr>
        <w:t xml:space="preserve"> and </w:t>
      </w:r>
      <w:r w:rsidR="00646198" w:rsidRPr="00F57B96">
        <w:rPr>
          <w:rFonts w:ascii="Book Antiqua" w:hAnsi="Book Antiqua"/>
          <w:i/>
        </w:rPr>
        <w:t>in vivo</w:t>
      </w:r>
      <w:r w:rsidR="00646198" w:rsidRPr="00F57B96">
        <w:rPr>
          <w:rFonts w:ascii="Book Antiqua" w:hAnsi="Book Antiqua"/>
        </w:rPr>
        <w:t>.</w:t>
      </w:r>
    </w:p>
    <w:p w14:paraId="4C5CBB81" w14:textId="2BEAC183" w:rsidR="000071EE" w:rsidRPr="00F57B96" w:rsidRDefault="0054266A" w:rsidP="00D26164">
      <w:pPr>
        <w:snapToGrid w:val="0"/>
        <w:spacing w:line="360" w:lineRule="auto"/>
        <w:ind w:firstLine="960"/>
        <w:rPr>
          <w:rFonts w:ascii="Book Antiqua" w:hAnsi="Book Antiqua"/>
        </w:rPr>
      </w:pPr>
      <w:r w:rsidRPr="00F57B96">
        <w:rPr>
          <w:rFonts w:ascii="Book Antiqua" w:hAnsi="Book Antiqua"/>
        </w:rPr>
        <w:t>Regarding NSCLC (</w:t>
      </w:r>
      <w:r w:rsidRPr="00F57B96">
        <w:rPr>
          <w:rFonts w:ascii="Book Antiqua" w:hAnsi="Book Antiqua"/>
          <w:i/>
        </w:rPr>
        <w:t>n</w:t>
      </w:r>
      <w:r w:rsidR="00362061" w:rsidRPr="00F57B96">
        <w:rPr>
          <w:rFonts w:ascii="Book Antiqua" w:hAnsi="Book Antiqua"/>
        </w:rPr>
        <w:t xml:space="preserve"> </w:t>
      </w:r>
      <w:r w:rsidRPr="00F57B96">
        <w:rPr>
          <w:rFonts w:ascii="Book Antiqua" w:hAnsi="Book Antiqua"/>
        </w:rPr>
        <w:t>=</w:t>
      </w:r>
      <w:r w:rsidR="00362061" w:rsidRPr="00F57B96">
        <w:rPr>
          <w:rFonts w:ascii="Book Antiqua" w:hAnsi="Book Antiqua"/>
        </w:rPr>
        <w:t xml:space="preserve"> </w:t>
      </w:r>
      <w:r w:rsidRPr="00F57B96">
        <w:rPr>
          <w:rFonts w:ascii="Book Antiqua" w:hAnsi="Book Antiqua"/>
        </w:rPr>
        <w:t xml:space="preserve">102), Caicedo </w:t>
      </w:r>
      <w:r w:rsidRPr="00F57B96">
        <w:rPr>
          <w:rFonts w:ascii="Book Antiqua" w:hAnsi="Book Antiqua"/>
          <w:i/>
        </w:rPr>
        <w:t xml:space="preserve">et </w:t>
      </w:r>
      <w:proofErr w:type="gramStart"/>
      <w:r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29]</w:t>
      </w:r>
      <w:r w:rsidRPr="00F57B96">
        <w:rPr>
          <w:rFonts w:ascii="Book Antiqua" w:hAnsi="Book Antiqua"/>
        </w:rPr>
        <w:t xml:space="preserve"> </w:t>
      </w:r>
      <w:r w:rsidR="00AE1823" w:rsidRPr="00F57B96">
        <w:rPr>
          <w:rFonts w:ascii="Book Antiqua" w:hAnsi="Book Antiqua"/>
        </w:rPr>
        <w:t xml:space="preserve">found that NSCLC tumors harboring </w:t>
      </w:r>
      <w:r w:rsidR="00AE1823" w:rsidRPr="00F57B96">
        <w:rPr>
          <w:rFonts w:ascii="Book Antiqua" w:hAnsi="Book Antiqua"/>
          <w:i/>
        </w:rPr>
        <w:t>KRAS</w:t>
      </w:r>
      <w:r w:rsidR="00AE1823" w:rsidRPr="00F57B96">
        <w:rPr>
          <w:rFonts w:ascii="Book Antiqua" w:hAnsi="Book Antiqua"/>
        </w:rPr>
        <w:t xml:space="preserve"> mutations </w:t>
      </w:r>
      <w:r w:rsidR="00CC2BAB" w:rsidRPr="00F57B96">
        <w:rPr>
          <w:rFonts w:ascii="Book Antiqua" w:hAnsi="Book Antiqua"/>
        </w:rPr>
        <w:t>exhibited</w:t>
      </w:r>
      <w:r w:rsidR="00AE1823" w:rsidRPr="00F57B96">
        <w:rPr>
          <w:rFonts w:ascii="Book Antiqua" w:hAnsi="Book Antiqua"/>
        </w:rPr>
        <w:t xml:space="preserve"> significantly higher </w:t>
      </w:r>
      <w:r w:rsidR="00AE1823" w:rsidRPr="00F57B96">
        <w:rPr>
          <w:rFonts w:ascii="Book Antiqua" w:hAnsi="Book Antiqua"/>
          <w:vertAlign w:val="superscript"/>
        </w:rPr>
        <w:t>18</w:t>
      </w:r>
      <w:r w:rsidR="00AE1823" w:rsidRPr="00F57B96">
        <w:rPr>
          <w:rFonts w:ascii="Book Antiqua" w:hAnsi="Book Antiqua"/>
        </w:rPr>
        <w:t xml:space="preserve">F-FDG </w:t>
      </w:r>
      <w:r w:rsidR="00CC2BAB" w:rsidRPr="00F57B96">
        <w:rPr>
          <w:rFonts w:ascii="Book Antiqua" w:hAnsi="Book Antiqua"/>
        </w:rPr>
        <w:t xml:space="preserve">accumulation </w:t>
      </w:r>
      <w:r w:rsidR="00AE1823" w:rsidRPr="00F57B96">
        <w:rPr>
          <w:rFonts w:ascii="Book Antiqua" w:hAnsi="Book Antiqua"/>
        </w:rPr>
        <w:t>than</w:t>
      </w:r>
      <w:r w:rsidR="00CC2BAB" w:rsidRPr="00F57B96">
        <w:rPr>
          <w:rFonts w:ascii="Book Antiqua" w:hAnsi="Book Antiqua"/>
        </w:rPr>
        <w:t xml:space="preserve"> those with</w:t>
      </w:r>
      <w:r w:rsidR="00AE1823" w:rsidRPr="00F57B96">
        <w:rPr>
          <w:rFonts w:ascii="Book Antiqua" w:hAnsi="Book Antiqua"/>
        </w:rPr>
        <w:t xml:space="preserve"> wild-type </w:t>
      </w:r>
      <w:r w:rsidR="00AE1823" w:rsidRPr="00F57B96">
        <w:rPr>
          <w:rFonts w:ascii="Book Antiqua" w:hAnsi="Book Antiqua"/>
          <w:i/>
        </w:rPr>
        <w:t>KRAS</w:t>
      </w:r>
      <w:r w:rsidR="00BF665C" w:rsidRPr="00F57B96">
        <w:rPr>
          <w:rFonts w:ascii="Book Antiqua" w:hAnsi="Book Antiqua"/>
        </w:rPr>
        <w:t xml:space="preserve">, although no associations between different EGFR mutation types and </w:t>
      </w:r>
      <w:r w:rsidR="00BF665C" w:rsidRPr="00F57B96">
        <w:rPr>
          <w:rFonts w:ascii="Book Antiqua" w:hAnsi="Book Antiqua"/>
          <w:vertAlign w:val="superscript"/>
        </w:rPr>
        <w:t>18</w:t>
      </w:r>
      <w:r w:rsidR="00BF665C" w:rsidRPr="00F57B96">
        <w:rPr>
          <w:rFonts w:ascii="Book Antiqua" w:hAnsi="Book Antiqua"/>
        </w:rPr>
        <w:t>F-FDG uptake were found</w:t>
      </w:r>
      <w:r w:rsidR="00AE1823" w:rsidRPr="00F57B96">
        <w:rPr>
          <w:rFonts w:ascii="Book Antiqua" w:hAnsi="Book Antiqua"/>
        </w:rPr>
        <w:t xml:space="preserve">. </w:t>
      </w:r>
      <w:r w:rsidR="001D72FC" w:rsidRPr="00F57B96">
        <w:rPr>
          <w:rFonts w:ascii="Book Antiqua" w:hAnsi="Book Antiqua"/>
        </w:rPr>
        <w:t>The sensitivity and specificity</w:t>
      </w:r>
      <w:r w:rsidR="00BF665C" w:rsidRPr="00F57B96">
        <w:rPr>
          <w:rFonts w:ascii="Book Antiqua" w:hAnsi="Book Antiqua"/>
        </w:rPr>
        <w:t xml:space="preserve"> of</w:t>
      </w:r>
      <w:r w:rsidR="001D72FC" w:rsidRPr="00F57B96">
        <w:rPr>
          <w:rFonts w:ascii="Book Antiqua" w:hAnsi="Book Antiqua"/>
        </w:rPr>
        <w:t xml:space="preserve"> </w:t>
      </w:r>
      <w:r w:rsidR="00BF665C" w:rsidRPr="00F57B96">
        <w:rPr>
          <w:rFonts w:ascii="Book Antiqua" w:hAnsi="Book Antiqua"/>
          <w:i/>
        </w:rPr>
        <w:t>KRAS</w:t>
      </w:r>
      <w:r w:rsidR="00BF665C" w:rsidRPr="00F57B96">
        <w:rPr>
          <w:rFonts w:ascii="Book Antiqua" w:hAnsi="Book Antiqua"/>
        </w:rPr>
        <w:t xml:space="preserve"> mutational status were 78.6% and 62.2%, respectively, with a diagnostic accuracy of 66.7%.</w:t>
      </w:r>
      <w:r w:rsidR="001D72FC" w:rsidRPr="00F57B96">
        <w:rPr>
          <w:rFonts w:ascii="Book Antiqua" w:hAnsi="Book Antiqua"/>
        </w:rPr>
        <w:t xml:space="preserve"> </w:t>
      </w:r>
      <w:r w:rsidR="00AE1823" w:rsidRPr="00F57B96">
        <w:rPr>
          <w:rFonts w:ascii="Book Antiqua" w:hAnsi="Book Antiqua"/>
        </w:rPr>
        <w:t>A multivaria</w:t>
      </w:r>
      <w:r w:rsidR="001D72FC" w:rsidRPr="00F57B96">
        <w:rPr>
          <w:rFonts w:ascii="Book Antiqua" w:hAnsi="Book Antiqua"/>
        </w:rPr>
        <w:t xml:space="preserve">te model </w:t>
      </w:r>
      <w:r w:rsidR="00CC2BAB" w:rsidRPr="00F57B96">
        <w:rPr>
          <w:rFonts w:ascii="Book Antiqua" w:hAnsi="Book Antiqua"/>
        </w:rPr>
        <w:t xml:space="preserve">with stage, </w:t>
      </w:r>
      <w:r w:rsidR="001D72FC" w:rsidRPr="00F57B96">
        <w:rPr>
          <w:rFonts w:ascii="Book Antiqua" w:hAnsi="Book Antiqua"/>
        </w:rPr>
        <w:t xml:space="preserve">gender, </w:t>
      </w:r>
      <w:r w:rsidR="00CC2BAB" w:rsidRPr="00F57B96">
        <w:rPr>
          <w:rFonts w:ascii="Book Antiqua" w:hAnsi="Book Antiqua"/>
        </w:rPr>
        <w:t>age</w:t>
      </w:r>
      <w:r w:rsidR="00AE1823" w:rsidRPr="00F57B96">
        <w:rPr>
          <w:rFonts w:ascii="Book Antiqua" w:hAnsi="Book Antiqua"/>
        </w:rPr>
        <w:t xml:space="preserve"> and SUVmean </w:t>
      </w:r>
      <w:r w:rsidR="00CC2BAB" w:rsidRPr="00F57B96">
        <w:rPr>
          <w:rFonts w:ascii="Book Antiqua" w:hAnsi="Book Antiqua"/>
        </w:rPr>
        <w:t>could predict</w:t>
      </w:r>
      <w:r w:rsidR="00AE1823" w:rsidRPr="00F57B96">
        <w:rPr>
          <w:rFonts w:ascii="Book Antiqua" w:hAnsi="Book Antiqua"/>
        </w:rPr>
        <w:t xml:space="preserve"> </w:t>
      </w:r>
      <w:r w:rsidR="00AE1823" w:rsidRPr="00F57B96">
        <w:rPr>
          <w:rFonts w:ascii="Book Antiqua" w:hAnsi="Book Antiqua"/>
          <w:i/>
        </w:rPr>
        <w:t>KRAS</w:t>
      </w:r>
      <w:r w:rsidR="00AE1823" w:rsidRPr="00F57B96">
        <w:rPr>
          <w:rFonts w:ascii="Book Antiqua" w:hAnsi="Book Antiqua"/>
        </w:rPr>
        <w:t xml:space="preserve"> mutational status in stage III or IV. A recent study</w:t>
      </w:r>
      <w:r w:rsidR="00BF665C" w:rsidRPr="00F57B96">
        <w:rPr>
          <w:rFonts w:ascii="Book Antiqua" w:hAnsi="Book Antiqua"/>
        </w:rPr>
        <w:t xml:space="preserve"> using GEMM</w:t>
      </w:r>
      <w:r w:rsidR="00AE1823" w:rsidRPr="00F57B96">
        <w:rPr>
          <w:rFonts w:ascii="Book Antiqua" w:hAnsi="Book Antiqua"/>
        </w:rPr>
        <w:t xml:space="preserve"> </w:t>
      </w:r>
      <w:r w:rsidR="00AF38B0" w:rsidRPr="00F57B96">
        <w:rPr>
          <w:rFonts w:ascii="Book Antiqua" w:hAnsi="Book Antiqua"/>
        </w:rPr>
        <w:t>of lung can</w:t>
      </w:r>
      <w:r w:rsidR="00362061" w:rsidRPr="00F57B96">
        <w:rPr>
          <w:rFonts w:ascii="Book Antiqua" w:hAnsi="Book Antiqua"/>
        </w:rPr>
        <w:t>c</w:t>
      </w:r>
      <w:r w:rsidR="00AF38B0" w:rsidRPr="00F57B96">
        <w:rPr>
          <w:rFonts w:ascii="Book Antiqua" w:hAnsi="Book Antiqua"/>
        </w:rPr>
        <w:t xml:space="preserve">er </w:t>
      </w:r>
      <w:r w:rsidR="00AE1823" w:rsidRPr="00F57B96">
        <w:rPr>
          <w:rFonts w:ascii="Book Antiqua" w:hAnsi="Book Antiqua"/>
        </w:rPr>
        <w:t xml:space="preserve">reported that mice harboring lung tumors with </w:t>
      </w:r>
      <w:r w:rsidR="00AE1823" w:rsidRPr="00F57B96">
        <w:rPr>
          <w:rFonts w:ascii="Book Antiqua" w:hAnsi="Book Antiqua"/>
          <w:i/>
        </w:rPr>
        <w:t>KRAS</w:t>
      </w:r>
      <w:r w:rsidR="00AE1823" w:rsidRPr="00F57B96">
        <w:rPr>
          <w:rFonts w:ascii="Book Antiqua" w:hAnsi="Book Antiqua"/>
        </w:rPr>
        <w:t xml:space="preserve"> and </w:t>
      </w:r>
      <w:r w:rsidR="00AE1823" w:rsidRPr="00F57B96">
        <w:rPr>
          <w:rFonts w:ascii="Book Antiqua" w:hAnsi="Book Antiqua"/>
          <w:i/>
        </w:rPr>
        <w:t>LKB1</w:t>
      </w:r>
      <w:r w:rsidR="00AE1823" w:rsidRPr="00F57B96">
        <w:rPr>
          <w:rFonts w:ascii="Book Antiqua" w:hAnsi="Book Antiqua"/>
        </w:rPr>
        <w:t xml:space="preserve"> or </w:t>
      </w:r>
      <w:r w:rsidR="00362061" w:rsidRPr="00F57B96">
        <w:rPr>
          <w:rFonts w:ascii="Book Antiqua" w:hAnsi="Book Antiqua"/>
          <w:i/>
        </w:rPr>
        <w:t>TP</w:t>
      </w:r>
      <w:r w:rsidR="00AE1823" w:rsidRPr="00F57B96">
        <w:rPr>
          <w:rFonts w:ascii="Book Antiqua" w:hAnsi="Book Antiqua"/>
          <w:i/>
        </w:rPr>
        <w:t>53</w:t>
      </w:r>
      <w:r w:rsidR="00AE1823" w:rsidRPr="00F57B96">
        <w:rPr>
          <w:rFonts w:ascii="Book Antiqua" w:hAnsi="Book Antiqua"/>
        </w:rPr>
        <w:t xml:space="preserve"> mutations</w:t>
      </w:r>
      <w:r w:rsidR="00CC2BAB" w:rsidRPr="00F57B96">
        <w:rPr>
          <w:rFonts w:ascii="Book Antiqua" w:hAnsi="Book Antiqua"/>
        </w:rPr>
        <w:t xml:space="preserve"> </w:t>
      </w:r>
      <w:r w:rsidR="00AE1823" w:rsidRPr="00F57B96">
        <w:rPr>
          <w:rFonts w:ascii="Book Antiqua" w:hAnsi="Book Antiqua"/>
        </w:rPr>
        <w:t xml:space="preserve">showed </w:t>
      </w:r>
      <w:r w:rsidR="00CC2BAB" w:rsidRPr="00F57B96">
        <w:rPr>
          <w:rFonts w:ascii="Book Antiqua" w:hAnsi="Book Antiqua"/>
        </w:rPr>
        <w:t xml:space="preserve">significantly </w:t>
      </w:r>
      <w:r w:rsidR="00AE1823" w:rsidRPr="00F57B96">
        <w:rPr>
          <w:rFonts w:ascii="Book Antiqua" w:hAnsi="Book Antiqua"/>
        </w:rPr>
        <w:t xml:space="preserve">higher </w:t>
      </w:r>
      <w:r w:rsidR="00AE1823" w:rsidRPr="00F57B96">
        <w:rPr>
          <w:rFonts w:ascii="Book Antiqua" w:hAnsi="Book Antiqua"/>
          <w:vertAlign w:val="superscript"/>
        </w:rPr>
        <w:t>18</w:t>
      </w:r>
      <w:r w:rsidR="00AE1823" w:rsidRPr="00F57B96">
        <w:rPr>
          <w:rFonts w:ascii="Book Antiqua" w:hAnsi="Book Antiqua"/>
        </w:rPr>
        <w:t xml:space="preserve">F-FDG </w:t>
      </w:r>
      <w:r w:rsidR="00CC2BAB" w:rsidRPr="00F57B96">
        <w:rPr>
          <w:rFonts w:ascii="Book Antiqua" w:hAnsi="Book Antiqua"/>
        </w:rPr>
        <w:t>accumulation</w:t>
      </w:r>
      <w:r w:rsidR="00AE1823" w:rsidRPr="00F57B96">
        <w:rPr>
          <w:rFonts w:ascii="Book Antiqua" w:hAnsi="Book Antiqua"/>
        </w:rPr>
        <w:t xml:space="preserve"> than those with only </w:t>
      </w:r>
      <w:r w:rsidR="00AE1823" w:rsidRPr="00F57B96">
        <w:rPr>
          <w:rFonts w:ascii="Book Antiqua" w:hAnsi="Book Antiqua"/>
          <w:i/>
        </w:rPr>
        <w:t>KRAS</w:t>
      </w:r>
      <w:r w:rsidR="00AE1823" w:rsidRPr="00F57B96">
        <w:rPr>
          <w:rFonts w:ascii="Book Antiqua" w:hAnsi="Book Antiqua"/>
        </w:rPr>
        <w:t xml:space="preserve"> </w:t>
      </w:r>
      <w:proofErr w:type="gramStart"/>
      <w:r w:rsidR="00AE1823" w:rsidRPr="00F57B96">
        <w:rPr>
          <w:rFonts w:ascii="Book Antiqua" w:hAnsi="Book Antiqua"/>
        </w:rPr>
        <w:t>mutations</w:t>
      </w:r>
      <w:r w:rsidR="00BF665C" w:rsidRPr="00F57B96">
        <w:rPr>
          <w:rFonts w:ascii="Book Antiqua" w:hAnsi="Book Antiqua"/>
          <w:vertAlign w:val="superscript"/>
        </w:rPr>
        <w:t>[</w:t>
      </w:r>
      <w:proofErr w:type="gramEnd"/>
      <w:r w:rsidR="00582F6E" w:rsidRPr="00F57B96">
        <w:rPr>
          <w:rFonts w:ascii="Book Antiqua" w:hAnsi="Book Antiqua"/>
          <w:vertAlign w:val="superscript"/>
        </w:rPr>
        <w:t>30</w:t>
      </w:r>
      <w:r w:rsidR="00BF665C" w:rsidRPr="00F57B96">
        <w:rPr>
          <w:rFonts w:ascii="Book Antiqua" w:hAnsi="Book Antiqua"/>
          <w:vertAlign w:val="superscript"/>
        </w:rPr>
        <w:t>]</w:t>
      </w:r>
      <w:r w:rsidR="00AE1823" w:rsidRPr="00F57B96">
        <w:rPr>
          <w:rFonts w:ascii="Book Antiqua" w:hAnsi="Book Antiqua"/>
        </w:rPr>
        <w:t xml:space="preserve">. </w:t>
      </w:r>
      <w:r w:rsidR="004F368C" w:rsidRPr="00F57B96">
        <w:rPr>
          <w:rFonts w:ascii="Book Antiqua" w:hAnsi="Book Antiqua"/>
        </w:rPr>
        <w:t xml:space="preserve">Taken together, FDG-PET/CT scans </w:t>
      </w:r>
      <w:r w:rsidR="00CC2BAB" w:rsidRPr="00F57B96">
        <w:rPr>
          <w:rFonts w:ascii="Book Antiqua" w:hAnsi="Book Antiqua"/>
        </w:rPr>
        <w:t>could predict</w:t>
      </w:r>
      <w:r w:rsidR="004F368C" w:rsidRPr="00F57B96">
        <w:rPr>
          <w:rFonts w:ascii="Book Antiqua" w:hAnsi="Book Antiqua"/>
        </w:rPr>
        <w:t xml:space="preserve"> </w:t>
      </w:r>
      <w:r w:rsidR="004F368C" w:rsidRPr="00F57B96">
        <w:rPr>
          <w:rFonts w:ascii="Book Antiqua" w:hAnsi="Book Antiqua"/>
          <w:i/>
        </w:rPr>
        <w:t>KRAS</w:t>
      </w:r>
      <w:r w:rsidR="004F368C" w:rsidRPr="00F57B96">
        <w:rPr>
          <w:rFonts w:ascii="Book Antiqua" w:hAnsi="Book Antiqua"/>
        </w:rPr>
        <w:t xml:space="preserve"> mutation</w:t>
      </w:r>
      <w:r w:rsidR="00CC2BAB" w:rsidRPr="00F57B96">
        <w:rPr>
          <w:rFonts w:ascii="Book Antiqua" w:hAnsi="Book Antiqua"/>
        </w:rPr>
        <w:t>al status</w:t>
      </w:r>
      <w:r w:rsidR="004F368C" w:rsidRPr="00F57B96">
        <w:rPr>
          <w:rFonts w:ascii="Book Antiqua" w:hAnsi="Book Antiqua"/>
        </w:rPr>
        <w:t xml:space="preserve"> in a variety of human </w:t>
      </w:r>
      <w:r w:rsidR="004F368C" w:rsidRPr="00F57B96">
        <w:rPr>
          <w:rFonts w:ascii="Book Antiqua" w:hAnsi="Book Antiqua"/>
          <w:i/>
        </w:rPr>
        <w:t>KRAS</w:t>
      </w:r>
      <w:r w:rsidR="004F368C" w:rsidRPr="00F57B96">
        <w:rPr>
          <w:rFonts w:ascii="Book Antiqua" w:hAnsi="Book Antiqua"/>
        </w:rPr>
        <w:t xml:space="preserve">-related </w:t>
      </w:r>
      <w:r w:rsidR="00CC2BAB" w:rsidRPr="00F57B96">
        <w:rPr>
          <w:rFonts w:ascii="Book Antiqua" w:hAnsi="Book Antiqua"/>
        </w:rPr>
        <w:t>cancers</w:t>
      </w:r>
      <w:r w:rsidR="004F368C" w:rsidRPr="00F57B96">
        <w:rPr>
          <w:rFonts w:ascii="Book Antiqua" w:hAnsi="Book Antiqua"/>
        </w:rPr>
        <w:t xml:space="preserve"> (CRC, NSCLC, pancreatic cancer, </w:t>
      </w:r>
      <w:r w:rsidR="004F368C" w:rsidRPr="00F57B96">
        <w:rPr>
          <w:rFonts w:ascii="Book Antiqua" w:hAnsi="Book Antiqua"/>
          <w:i/>
        </w:rPr>
        <w:t>etc</w:t>
      </w:r>
      <w:r w:rsidR="00A8074B" w:rsidRPr="00F57B96">
        <w:rPr>
          <w:rFonts w:ascii="Book Antiqua" w:eastAsia="宋体" w:hAnsi="Book Antiqua"/>
          <w:i/>
          <w:lang w:eastAsia="zh-CN"/>
        </w:rPr>
        <w:t>.</w:t>
      </w:r>
      <w:r w:rsidR="004F368C" w:rsidRPr="00F57B96">
        <w:rPr>
          <w:rFonts w:ascii="Book Antiqua" w:hAnsi="Book Antiqua"/>
        </w:rPr>
        <w:t>).</w:t>
      </w:r>
    </w:p>
    <w:p w14:paraId="2D8748AF" w14:textId="77777777" w:rsidR="00C45A6E" w:rsidRPr="00F57B96" w:rsidRDefault="00C45A6E" w:rsidP="00D26164">
      <w:pPr>
        <w:snapToGrid w:val="0"/>
        <w:spacing w:line="360" w:lineRule="auto"/>
        <w:rPr>
          <w:rFonts w:ascii="Book Antiqua" w:hAnsi="Book Antiqua"/>
        </w:rPr>
      </w:pPr>
    </w:p>
    <w:p w14:paraId="39FC2995" w14:textId="09424FBF" w:rsidR="00AE1823" w:rsidRPr="00F57B96" w:rsidRDefault="00A8074B" w:rsidP="00D26164">
      <w:pPr>
        <w:snapToGrid w:val="0"/>
        <w:spacing w:line="360" w:lineRule="auto"/>
        <w:rPr>
          <w:rFonts w:ascii="Book Antiqua" w:hAnsi="Book Antiqua"/>
        </w:rPr>
      </w:pPr>
      <w:r w:rsidRPr="00F57B96">
        <w:rPr>
          <w:rFonts w:ascii="Book Antiqua" w:hAnsi="Book Antiqua"/>
          <w:b/>
        </w:rPr>
        <w:t xml:space="preserve">HYPOXIA </w:t>
      </w:r>
    </w:p>
    <w:p w14:paraId="19D401F6" w14:textId="0437B372" w:rsidR="00267AF0" w:rsidRPr="00F57B96" w:rsidRDefault="004948BE" w:rsidP="00A8074B">
      <w:pPr>
        <w:snapToGrid w:val="0"/>
        <w:spacing w:line="360" w:lineRule="auto"/>
        <w:rPr>
          <w:rFonts w:ascii="Book Antiqua" w:hAnsi="Book Antiqua"/>
        </w:rPr>
      </w:pPr>
      <w:r w:rsidRPr="00F57B96">
        <w:rPr>
          <w:rFonts w:ascii="Book Antiqua" w:hAnsi="Book Antiqua"/>
        </w:rPr>
        <w:t xml:space="preserve">The relationship between </w:t>
      </w:r>
      <w:r w:rsidR="00CC2BAB" w:rsidRPr="00F57B96">
        <w:rPr>
          <w:rFonts w:ascii="Book Antiqua" w:hAnsi="Book Antiqua"/>
        </w:rPr>
        <w:t xml:space="preserve">glucose metabolism and </w:t>
      </w:r>
      <w:r w:rsidRPr="00F57B96">
        <w:rPr>
          <w:rFonts w:ascii="Book Antiqua" w:hAnsi="Book Antiqua"/>
        </w:rPr>
        <w:t xml:space="preserve">tumor growth </w:t>
      </w:r>
      <w:r w:rsidR="00CC2BAB" w:rsidRPr="00F57B96">
        <w:rPr>
          <w:rFonts w:ascii="Book Antiqua" w:hAnsi="Book Antiqua"/>
        </w:rPr>
        <w:t>can</w:t>
      </w:r>
      <w:r w:rsidRPr="00F57B96">
        <w:rPr>
          <w:rFonts w:ascii="Book Antiqua" w:hAnsi="Book Antiqua"/>
        </w:rPr>
        <w:t xml:space="preserve"> be explained </w:t>
      </w:r>
      <w:r w:rsidR="00CC2BAB" w:rsidRPr="00F57B96">
        <w:rPr>
          <w:rFonts w:ascii="Book Antiqua" w:hAnsi="Book Antiqua"/>
        </w:rPr>
        <w:lastRenderedPageBreak/>
        <w:t xml:space="preserve">by </w:t>
      </w:r>
      <w:r w:rsidRPr="00F57B96">
        <w:rPr>
          <w:rFonts w:ascii="Book Antiqua" w:hAnsi="Book Antiqua"/>
        </w:rPr>
        <w:t xml:space="preserve">adaptation to hypoxia through up-regulation of GLUTs as well as the translocation and increased enzymatic activity of </w:t>
      </w:r>
      <w:proofErr w:type="gramStart"/>
      <w:r w:rsidR="00A3704E" w:rsidRPr="00F57B96">
        <w:rPr>
          <w:rFonts w:ascii="Book Antiqua" w:hAnsi="Book Antiqua"/>
        </w:rPr>
        <w:t>HXK</w:t>
      </w:r>
      <w:r w:rsidR="001165E9" w:rsidRPr="00F57B96">
        <w:rPr>
          <w:rFonts w:ascii="Book Antiqua" w:hAnsi="Book Antiqua"/>
          <w:vertAlign w:val="superscript"/>
        </w:rPr>
        <w:t>[</w:t>
      </w:r>
      <w:proofErr w:type="gramEnd"/>
      <w:r w:rsidR="001165E9" w:rsidRPr="00F57B96">
        <w:rPr>
          <w:rFonts w:ascii="Book Antiqua" w:hAnsi="Book Antiqua"/>
          <w:vertAlign w:val="superscript"/>
        </w:rPr>
        <w:t>3</w:t>
      </w:r>
      <w:r w:rsidR="00582F6E" w:rsidRPr="00F57B96">
        <w:rPr>
          <w:rFonts w:ascii="Book Antiqua" w:hAnsi="Book Antiqua"/>
          <w:vertAlign w:val="superscript"/>
        </w:rPr>
        <w:t>1</w:t>
      </w:r>
      <w:r w:rsidR="001165E9" w:rsidRPr="00F57B96">
        <w:rPr>
          <w:rFonts w:ascii="Book Antiqua" w:hAnsi="Book Antiqua"/>
          <w:vertAlign w:val="superscript"/>
        </w:rPr>
        <w:t>]</w:t>
      </w:r>
      <w:r w:rsidRPr="00F57B96">
        <w:rPr>
          <w:rFonts w:ascii="Book Antiqua" w:hAnsi="Book Antiqua"/>
        </w:rPr>
        <w:t>. Hypoxia-inducible factor-1</w:t>
      </w:r>
      <w:r w:rsidR="00A8074B" w:rsidRPr="00F57B96">
        <w:rPr>
          <w:rFonts w:ascii="Book Antiqua" w:hAnsi="Book Antiqua"/>
        </w:rPr>
        <w:t>α</w:t>
      </w:r>
      <w:r w:rsidRPr="00F57B96">
        <w:rPr>
          <w:rFonts w:ascii="Book Antiqua" w:hAnsi="Book Antiqua"/>
        </w:rPr>
        <w:t xml:space="preserve"> (HIF-1</w:t>
      </w:r>
      <w:r w:rsidR="00A8074B" w:rsidRPr="00F57B96">
        <w:rPr>
          <w:rFonts w:ascii="Book Antiqua" w:hAnsi="Book Antiqua"/>
        </w:rPr>
        <w:t>α</w:t>
      </w:r>
      <w:r w:rsidRPr="00F57B96">
        <w:rPr>
          <w:rFonts w:ascii="Book Antiqua" w:hAnsi="Book Antiqua"/>
        </w:rPr>
        <w:t xml:space="preserve">) mediates cellular response to hypoxia, </w:t>
      </w:r>
      <w:r w:rsidR="00CC2BAB" w:rsidRPr="00F57B96">
        <w:rPr>
          <w:rFonts w:ascii="Book Antiqua" w:hAnsi="Book Antiqua"/>
        </w:rPr>
        <w:t>such as glucose metabolism</w:t>
      </w:r>
      <w:r w:rsidRPr="00F57B96">
        <w:rPr>
          <w:rFonts w:ascii="Book Antiqua" w:hAnsi="Book Antiqua"/>
        </w:rPr>
        <w:t xml:space="preserve"> </w:t>
      </w:r>
      <w:r w:rsidR="00CC2BAB" w:rsidRPr="00F57B96">
        <w:rPr>
          <w:rFonts w:ascii="Book Antiqua" w:hAnsi="Book Antiqua"/>
        </w:rPr>
        <w:t xml:space="preserve">and </w:t>
      </w:r>
      <w:r w:rsidRPr="00F57B96">
        <w:rPr>
          <w:rFonts w:ascii="Book Antiqua" w:hAnsi="Book Antiqua"/>
        </w:rPr>
        <w:t xml:space="preserve">angiogenesis. Under hypoxic conditions, </w:t>
      </w:r>
      <w:r w:rsidR="00A8074B" w:rsidRPr="00F57B96">
        <w:rPr>
          <w:rFonts w:ascii="Book Antiqua" w:hAnsi="Book Antiqua"/>
        </w:rPr>
        <w:t xml:space="preserve">HIF-1α </w:t>
      </w:r>
      <w:r w:rsidR="00CC2BAB" w:rsidRPr="00F57B96">
        <w:rPr>
          <w:rFonts w:ascii="Book Antiqua" w:hAnsi="Book Antiqua"/>
        </w:rPr>
        <w:t>accelerates</w:t>
      </w:r>
      <w:r w:rsidRPr="00F57B96">
        <w:rPr>
          <w:rFonts w:ascii="Book Antiqua" w:hAnsi="Book Antiqua"/>
        </w:rPr>
        <w:t xml:space="preserve"> glycolysis by </w:t>
      </w:r>
      <w:r w:rsidR="00CC2BAB" w:rsidRPr="00F57B96">
        <w:rPr>
          <w:rFonts w:ascii="Book Antiqua" w:hAnsi="Book Antiqua"/>
        </w:rPr>
        <w:t xml:space="preserve">up-regulation of </w:t>
      </w:r>
      <w:r w:rsidRPr="00F57B96">
        <w:rPr>
          <w:rFonts w:ascii="Book Antiqua" w:hAnsi="Book Antiqua"/>
        </w:rPr>
        <w:t>inducing glucose transporter</w:t>
      </w:r>
      <w:r w:rsidR="0046268B" w:rsidRPr="00F57B96">
        <w:rPr>
          <w:rFonts w:ascii="Book Antiqua" w:hAnsi="Book Antiqua"/>
        </w:rPr>
        <w:t>s</w:t>
      </w:r>
      <w:r w:rsidRPr="00F57B96">
        <w:rPr>
          <w:rFonts w:ascii="Book Antiqua" w:hAnsi="Book Antiqua"/>
        </w:rPr>
        <w:t xml:space="preserve"> and s</w:t>
      </w:r>
      <w:r w:rsidR="00CC2BAB" w:rsidRPr="00F57B96">
        <w:rPr>
          <w:rFonts w:ascii="Book Antiqua" w:hAnsi="Book Antiqua"/>
        </w:rPr>
        <w:t>ome</w:t>
      </w:r>
      <w:r w:rsidRPr="00F57B96">
        <w:rPr>
          <w:rFonts w:ascii="Book Antiqua" w:hAnsi="Book Antiqua"/>
        </w:rPr>
        <w:t xml:space="preserve"> enzymes </w:t>
      </w:r>
      <w:r w:rsidR="001165E9" w:rsidRPr="00F57B96">
        <w:rPr>
          <w:rFonts w:ascii="Book Antiqua" w:hAnsi="Book Antiqua"/>
          <w:vertAlign w:val="superscript"/>
        </w:rPr>
        <w:t>[3</w:t>
      </w:r>
      <w:r w:rsidR="00582F6E" w:rsidRPr="00F57B96">
        <w:rPr>
          <w:rFonts w:ascii="Book Antiqua" w:hAnsi="Book Antiqua"/>
          <w:vertAlign w:val="superscript"/>
        </w:rPr>
        <w:t>2</w:t>
      </w:r>
      <w:r w:rsidR="001165E9" w:rsidRPr="00F57B96">
        <w:rPr>
          <w:rFonts w:ascii="Book Antiqua" w:hAnsi="Book Antiqua"/>
          <w:vertAlign w:val="superscript"/>
        </w:rPr>
        <w:t>]</w:t>
      </w:r>
      <w:r w:rsidRPr="00F57B96">
        <w:rPr>
          <w:rFonts w:ascii="Book Antiqua" w:hAnsi="Book Antiqua"/>
        </w:rPr>
        <w:t xml:space="preserve">. </w:t>
      </w:r>
      <w:r w:rsidR="008A2F26" w:rsidRPr="00F57B96">
        <w:rPr>
          <w:rFonts w:ascii="Book Antiqua" w:hAnsi="Book Antiqua"/>
        </w:rPr>
        <w:t>Some researchers</w:t>
      </w:r>
      <w:r w:rsidRPr="00F57B96">
        <w:rPr>
          <w:rFonts w:ascii="Book Antiqua" w:hAnsi="Book Antiqua"/>
        </w:rPr>
        <w:t xml:space="preserve"> have </w:t>
      </w:r>
      <w:r w:rsidR="008A2F26" w:rsidRPr="00F57B96">
        <w:rPr>
          <w:rFonts w:ascii="Book Antiqua" w:hAnsi="Book Antiqua"/>
        </w:rPr>
        <w:t xml:space="preserve">reported that there is </w:t>
      </w:r>
      <w:r w:rsidRPr="00F57B96">
        <w:rPr>
          <w:rFonts w:ascii="Book Antiqua" w:hAnsi="Book Antiqua"/>
        </w:rPr>
        <w:t>a synergistic interaction between</w:t>
      </w:r>
      <w:r w:rsidR="008A2F26" w:rsidRPr="00F57B96">
        <w:rPr>
          <w:rFonts w:ascii="Book Antiqua" w:hAnsi="Book Antiqua"/>
        </w:rPr>
        <w:t xml:space="preserve"> hypoxia, mutated</w:t>
      </w:r>
      <w:r w:rsidRPr="00F57B96">
        <w:rPr>
          <w:rFonts w:ascii="Book Antiqua" w:hAnsi="Book Antiqua"/>
        </w:rPr>
        <w:t xml:space="preserve"> </w:t>
      </w:r>
      <w:r w:rsidRPr="00F57B96">
        <w:rPr>
          <w:rFonts w:ascii="Book Antiqua" w:hAnsi="Book Antiqua"/>
          <w:i/>
        </w:rPr>
        <w:t>KRAS</w:t>
      </w:r>
      <w:r w:rsidRPr="00F57B96">
        <w:rPr>
          <w:rFonts w:ascii="Book Antiqua" w:hAnsi="Book Antiqua"/>
        </w:rPr>
        <w:t xml:space="preserve"> and GLUT1 </w:t>
      </w:r>
      <w:proofErr w:type="gramStart"/>
      <w:r w:rsidRPr="00F57B96">
        <w:rPr>
          <w:rFonts w:ascii="Book Antiqua" w:hAnsi="Book Antiqua"/>
        </w:rPr>
        <w:t>expression</w:t>
      </w:r>
      <w:r w:rsidR="00582F6E" w:rsidRPr="00F57B96">
        <w:rPr>
          <w:rFonts w:ascii="Book Antiqua" w:hAnsi="Book Antiqua"/>
          <w:vertAlign w:val="superscript"/>
        </w:rPr>
        <w:t>[</w:t>
      </w:r>
      <w:proofErr w:type="gramEnd"/>
      <w:r w:rsidR="00582F6E" w:rsidRPr="00F57B96">
        <w:rPr>
          <w:rFonts w:ascii="Book Antiqua" w:hAnsi="Book Antiqua"/>
          <w:vertAlign w:val="superscript"/>
        </w:rPr>
        <w:t>33-36</w:t>
      </w:r>
      <w:r w:rsidR="00EA4CB0" w:rsidRPr="00F57B96">
        <w:rPr>
          <w:rFonts w:ascii="Book Antiqua" w:hAnsi="Book Antiqua"/>
          <w:vertAlign w:val="superscript"/>
        </w:rPr>
        <w:t>]</w:t>
      </w:r>
      <w:r w:rsidRPr="00F57B96">
        <w:rPr>
          <w:rFonts w:ascii="Book Antiqua" w:hAnsi="Book Antiqua"/>
        </w:rPr>
        <w:t xml:space="preserve">. </w:t>
      </w:r>
      <w:r w:rsidR="00EA4CB0" w:rsidRPr="00F57B96">
        <w:rPr>
          <w:rFonts w:ascii="Book Antiqua" w:hAnsi="Book Antiqua"/>
        </w:rPr>
        <w:t xml:space="preserve">When CRC cells were </w:t>
      </w:r>
      <w:r w:rsidR="009E5BC3" w:rsidRPr="00F57B96">
        <w:rPr>
          <w:rFonts w:ascii="Book Antiqua" w:hAnsi="Book Antiqua"/>
        </w:rPr>
        <w:t>cultured</w:t>
      </w:r>
      <w:r w:rsidR="008A2F26" w:rsidRPr="00F57B96">
        <w:rPr>
          <w:rFonts w:ascii="Book Antiqua" w:hAnsi="Book Antiqua"/>
        </w:rPr>
        <w:t xml:space="preserve"> </w:t>
      </w:r>
      <w:r w:rsidR="008A2F26" w:rsidRPr="00F57B96">
        <w:rPr>
          <w:rFonts w:ascii="Book Antiqua" w:hAnsi="Book Antiqua"/>
          <w:i/>
        </w:rPr>
        <w:t>in vitro</w:t>
      </w:r>
      <w:r w:rsidR="008A2F26" w:rsidRPr="00F57B96">
        <w:rPr>
          <w:rFonts w:ascii="Book Antiqua" w:hAnsi="Book Antiqua"/>
        </w:rPr>
        <w:t xml:space="preserve"> under hypoxia</w:t>
      </w:r>
      <w:r w:rsidR="00EA4CB0" w:rsidRPr="00F57B96">
        <w:rPr>
          <w:rFonts w:ascii="Book Antiqua" w:hAnsi="Book Antiqua"/>
        </w:rPr>
        <w:t xml:space="preserve">, mutated </w:t>
      </w:r>
      <w:r w:rsidR="00EA4CB0" w:rsidRPr="00F57B96">
        <w:rPr>
          <w:rFonts w:ascii="Book Antiqua" w:hAnsi="Book Antiqua"/>
          <w:i/>
        </w:rPr>
        <w:t>KRAS</w:t>
      </w:r>
      <w:r w:rsidR="00EA4CB0" w:rsidRPr="00F57B96">
        <w:rPr>
          <w:rFonts w:ascii="Book Antiqua" w:hAnsi="Book Antiqua"/>
        </w:rPr>
        <w:t xml:space="preserve"> </w:t>
      </w:r>
      <w:r w:rsidR="008A2F26" w:rsidRPr="00F57B96">
        <w:rPr>
          <w:rFonts w:ascii="Book Antiqua" w:hAnsi="Book Antiqua"/>
        </w:rPr>
        <w:t xml:space="preserve">increased </w:t>
      </w:r>
      <w:r w:rsidR="00EA4CB0" w:rsidRPr="00F57B96">
        <w:rPr>
          <w:rFonts w:ascii="Book Antiqua" w:hAnsi="Book Antiqua"/>
        </w:rPr>
        <w:t xml:space="preserve">the translation of </w:t>
      </w:r>
      <w:r w:rsidR="00A8074B" w:rsidRPr="00F57B96">
        <w:rPr>
          <w:rFonts w:ascii="Book Antiqua" w:hAnsi="Book Antiqua"/>
        </w:rPr>
        <w:t xml:space="preserve">HIF-1α </w:t>
      </w:r>
      <w:r w:rsidR="008A2F26" w:rsidRPr="00F57B96">
        <w:rPr>
          <w:rFonts w:ascii="Book Antiqua" w:hAnsi="Book Antiqua"/>
        </w:rPr>
        <w:t>by</w:t>
      </w:r>
      <w:r w:rsidR="00EA4CB0" w:rsidRPr="00F57B96">
        <w:rPr>
          <w:rFonts w:ascii="Book Antiqua" w:hAnsi="Book Antiqua"/>
        </w:rPr>
        <w:t xml:space="preserve"> </w:t>
      </w:r>
      <w:r w:rsidR="0046268B" w:rsidRPr="00F57B96">
        <w:rPr>
          <w:rFonts w:ascii="Book Antiqua" w:hAnsi="Book Antiqua"/>
        </w:rPr>
        <w:t xml:space="preserve">the </w:t>
      </w:r>
      <w:r w:rsidR="00EA4CB0" w:rsidRPr="00F57B96">
        <w:rPr>
          <w:rFonts w:ascii="Book Antiqua" w:hAnsi="Book Antiqua"/>
        </w:rPr>
        <w:t xml:space="preserve">PI3K </w:t>
      </w:r>
      <w:proofErr w:type="gramStart"/>
      <w:r w:rsidR="00EA4CB0" w:rsidRPr="00F57B96">
        <w:rPr>
          <w:rFonts w:ascii="Book Antiqua" w:hAnsi="Book Antiqua"/>
        </w:rPr>
        <w:t>pathway</w:t>
      </w:r>
      <w:r w:rsidR="009E5BC3" w:rsidRPr="00F57B96">
        <w:rPr>
          <w:rFonts w:ascii="Book Antiqua" w:hAnsi="Book Antiqua"/>
          <w:vertAlign w:val="superscript"/>
        </w:rPr>
        <w:t>[</w:t>
      </w:r>
      <w:proofErr w:type="gramEnd"/>
      <w:r w:rsidR="009E5BC3" w:rsidRPr="00F57B96">
        <w:rPr>
          <w:rFonts w:ascii="Book Antiqua" w:hAnsi="Book Antiqua"/>
          <w:vertAlign w:val="superscript"/>
        </w:rPr>
        <w:t>3</w:t>
      </w:r>
      <w:r w:rsidR="00582F6E" w:rsidRPr="00F57B96">
        <w:rPr>
          <w:rFonts w:ascii="Book Antiqua" w:hAnsi="Book Antiqua"/>
          <w:vertAlign w:val="superscript"/>
        </w:rPr>
        <w:t>3</w:t>
      </w:r>
      <w:r w:rsidR="00EA4CB0" w:rsidRPr="00F57B96">
        <w:rPr>
          <w:rFonts w:ascii="Book Antiqua" w:hAnsi="Book Antiqua"/>
          <w:vertAlign w:val="superscript"/>
        </w:rPr>
        <w:t>]</w:t>
      </w:r>
      <w:r w:rsidR="00EA4CB0" w:rsidRPr="00F57B96">
        <w:rPr>
          <w:rFonts w:ascii="Book Antiqua" w:hAnsi="Book Antiqua"/>
        </w:rPr>
        <w:t>.</w:t>
      </w:r>
      <w:r w:rsidR="009E5BC3" w:rsidRPr="00F57B96">
        <w:rPr>
          <w:rFonts w:ascii="Book Antiqua" w:hAnsi="Book Antiqua"/>
        </w:rPr>
        <w:t xml:space="preserve"> </w:t>
      </w:r>
      <w:r w:rsidR="00CB3B35" w:rsidRPr="00F57B96">
        <w:rPr>
          <w:rFonts w:ascii="Book Antiqua" w:hAnsi="Book Antiqua"/>
        </w:rPr>
        <w:t xml:space="preserve">In addition, hypoxia or </w:t>
      </w:r>
      <w:r w:rsidR="00A8074B" w:rsidRPr="00F57B96">
        <w:rPr>
          <w:rFonts w:ascii="Book Antiqua" w:hAnsi="Book Antiqua"/>
        </w:rPr>
        <w:t xml:space="preserve">HIF-1α </w:t>
      </w:r>
      <w:r w:rsidR="00CB3B35" w:rsidRPr="00F57B96">
        <w:rPr>
          <w:rFonts w:ascii="Book Antiqua" w:hAnsi="Book Antiqua"/>
        </w:rPr>
        <w:t xml:space="preserve">could </w:t>
      </w:r>
      <w:r w:rsidR="008A2F26" w:rsidRPr="00F57B96">
        <w:rPr>
          <w:rFonts w:ascii="Book Antiqua" w:hAnsi="Book Antiqua"/>
        </w:rPr>
        <w:t xml:space="preserve">also </w:t>
      </w:r>
      <w:r w:rsidR="00CB3B35" w:rsidRPr="00F57B96">
        <w:rPr>
          <w:rFonts w:ascii="Book Antiqua" w:hAnsi="Book Antiqua"/>
        </w:rPr>
        <w:t>increase mutated</w:t>
      </w:r>
      <w:r w:rsidR="00CB3B35" w:rsidRPr="00F57B96">
        <w:rPr>
          <w:rFonts w:ascii="Book Antiqua" w:hAnsi="Book Antiqua"/>
          <w:i/>
        </w:rPr>
        <w:t xml:space="preserve"> KRAS</w:t>
      </w:r>
      <w:r w:rsidR="00CB3B35" w:rsidRPr="00F57B96">
        <w:rPr>
          <w:rFonts w:ascii="Book Antiqua" w:hAnsi="Book Antiqua"/>
        </w:rPr>
        <w:t xml:space="preserve"> activity, which indicate that there is a positive feedback between </w:t>
      </w:r>
      <w:r w:rsidR="008A2F26" w:rsidRPr="00F57B96">
        <w:rPr>
          <w:rFonts w:ascii="Book Antiqua" w:hAnsi="Book Antiqua"/>
        </w:rPr>
        <w:t xml:space="preserve">KRAS pathway and </w:t>
      </w:r>
      <w:proofErr w:type="gramStart"/>
      <w:r w:rsidR="00CB3B35" w:rsidRPr="00F57B96">
        <w:rPr>
          <w:rFonts w:ascii="Book Antiqua" w:hAnsi="Book Antiqua"/>
        </w:rPr>
        <w:t>hypoxia</w:t>
      </w:r>
      <w:r w:rsidR="00CB3B35" w:rsidRPr="00F57B96">
        <w:rPr>
          <w:rFonts w:ascii="Book Antiqua" w:hAnsi="Book Antiqua"/>
          <w:vertAlign w:val="superscript"/>
        </w:rPr>
        <w:t>[</w:t>
      </w:r>
      <w:proofErr w:type="gramEnd"/>
      <w:r w:rsidR="00CB3B35" w:rsidRPr="00F57B96">
        <w:rPr>
          <w:rFonts w:ascii="Book Antiqua" w:hAnsi="Book Antiqua"/>
          <w:vertAlign w:val="superscript"/>
        </w:rPr>
        <w:t>36]</w:t>
      </w:r>
      <w:r w:rsidR="00CB3B35" w:rsidRPr="00F57B96">
        <w:rPr>
          <w:rFonts w:ascii="Book Antiqua" w:hAnsi="Book Antiqua"/>
        </w:rPr>
        <w:t xml:space="preserve">. </w:t>
      </w:r>
      <w:r w:rsidR="00717C57" w:rsidRPr="00F57B96">
        <w:rPr>
          <w:rFonts w:ascii="Book Antiqua" w:hAnsi="Book Antiqua"/>
        </w:rPr>
        <w:t xml:space="preserve">Hypoxia can boost expression levels of GLUT1 through </w:t>
      </w:r>
      <w:r w:rsidR="00A8074B" w:rsidRPr="00F57B96">
        <w:rPr>
          <w:rFonts w:ascii="Book Antiqua" w:hAnsi="Book Antiqua"/>
        </w:rPr>
        <w:t>HIF-</w:t>
      </w:r>
      <w:proofErr w:type="gramStart"/>
      <w:r w:rsidR="00A8074B" w:rsidRPr="00F57B96">
        <w:rPr>
          <w:rFonts w:ascii="Book Antiqua" w:hAnsi="Book Antiqua"/>
        </w:rPr>
        <w:t>1α</w:t>
      </w:r>
      <w:r w:rsidR="00A8074B" w:rsidRPr="00F57B96">
        <w:rPr>
          <w:rFonts w:ascii="Book Antiqua" w:eastAsia="宋体" w:hAnsi="Book Antiqua"/>
          <w:vertAlign w:val="superscript"/>
          <w:lang w:eastAsia="zh-CN"/>
        </w:rPr>
        <w:t>[</w:t>
      </w:r>
      <w:proofErr w:type="gramEnd"/>
      <w:r w:rsidR="00717C57" w:rsidRPr="00F57B96">
        <w:rPr>
          <w:rFonts w:ascii="Book Antiqua" w:hAnsi="Book Antiqua"/>
          <w:vertAlign w:val="superscript"/>
        </w:rPr>
        <w:t>3</w:t>
      </w:r>
      <w:r w:rsidR="00582F6E" w:rsidRPr="00F57B96">
        <w:rPr>
          <w:rFonts w:ascii="Book Antiqua" w:hAnsi="Book Antiqua"/>
          <w:vertAlign w:val="superscript"/>
        </w:rPr>
        <w:t>5</w:t>
      </w:r>
      <w:r w:rsidR="00717C57" w:rsidRPr="00F57B96">
        <w:rPr>
          <w:rFonts w:ascii="Book Antiqua" w:hAnsi="Book Antiqua"/>
          <w:vertAlign w:val="superscript"/>
        </w:rPr>
        <w:t>]</w:t>
      </w:r>
      <w:r w:rsidR="00717C57" w:rsidRPr="00F57B96">
        <w:rPr>
          <w:rFonts w:ascii="Book Antiqua" w:hAnsi="Book Antiqua"/>
        </w:rPr>
        <w:t xml:space="preserve">. </w:t>
      </w:r>
      <w:r w:rsidR="008A2F26" w:rsidRPr="00F57B96">
        <w:rPr>
          <w:rFonts w:ascii="Book Antiqua" w:hAnsi="Book Antiqua"/>
        </w:rPr>
        <w:t>W</w:t>
      </w:r>
      <w:r w:rsidRPr="00F57B96">
        <w:rPr>
          <w:rFonts w:ascii="Book Antiqua" w:hAnsi="Book Antiqua"/>
        </w:rPr>
        <w:t xml:space="preserve">e </w:t>
      </w:r>
      <w:r w:rsidR="008A2F26" w:rsidRPr="00F57B96">
        <w:rPr>
          <w:rFonts w:ascii="Book Antiqua" w:hAnsi="Book Antiqua"/>
        </w:rPr>
        <w:t xml:space="preserve">have </w:t>
      </w:r>
      <w:r w:rsidRPr="00F57B96">
        <w:rPr>
          <w:rFonts w:ascii="Book Antiqua" w:hAnsi="Book Antiqua"/>
        </w:rPr>
        <w:t xml:space="preserve">recently </w:t>
      </w:r>
      <w:r w:rsidR="008A2F26" w:rsidRPr="00F57B96">
        <w:rPr>
          <w:rFonts w:ascii="Book Antiqua" w:hAnsi="Book Antiqua"/>
        </w:rPr>
        <w:t xml:space="preserve">reported </w:t>
      </w:r>
      <w:r w:rsidRPr="00F57B96">
        <w:rPr>
          <w:rFonts w:ascii="Book Antiqua" w:hAnsi="Book Antiqua"/>
        </w:rPr>
        <w:t xml:space="preserve">that mutated </w:t>
      </w:r>
      <w:r w:rsidRPr="00F57B96">
        <w:rPr>
          <w:rFonts w:ascii="Book Antiqua" w:hAnsi="Book Antiqua"/>
          <w:i/>
        </w:rPr>
        <w:t>KRAS</w:t>
      </w:r>
      <w:r w:rsidR="008A2F26" w:rsidRPr="00F57B96">
        <w:rPr>
          <w:rFonts w:ascii="Book Antiqua" w:hAnsi="Book Antiqua"/>
        </w:rPr>
        <w:t xml:space="preserve"> causes</w:t>
      </w:r>
      <w:r w:rsidRPr="00F57B96">
        <w:rPr>
          <w:rFonts w:ascii="Book Antiqua" w:hAnsi="Book Antiqua"/>
        </w:rPr>
        <w:t xml:space="preserve"> higher </w:t>
      </w:r>
      <w:r w:rsidR="00717C57" w:rsidRPr="00F57B96">
        <w:rPr>
          <w:rFonts w:ascii="Book Antiqua" w:hAnsi="Book Antiqua"/>
          <w:vertAlign w:val="superscript"/>
        </w:rPr>
        <w:t>18</w:t>
      </w:r>
      <w:r w:rsidR="00717C57" w:rsidRPr="00F57B96">
        <w:rPr>
          <w:rFonts w:ascii="Book Antiqua" w:hAnsi="Book Antiqua"/>
        </w:rPr>
        <w:t>F-FDG</w:t>
      </w:r>
      <w:r w:rsidRPr="00F57B96">
        <w:rPr>
          <w:rFonts w:ascii="Book Antiqua" w:hAnsi="Book Antiqua"/>
        </w:rPr>
        <w:t xml:space="preserve"> accumulation by </w:t>
      </w:r>
      <w:r w:rsidR="008A2F26" w:rsidRPr="00F57B96">
        <w:rPr>
          <w:rFonts w:ascii="Book Antiqua" w:hAnsi="Book Antiqua"/>
        </w:rPr>
        <w:t xml:space="preserve">up-regulation of </w:t>
      </w:r>
      <w:r w:rsidRPr="00F57B96">
        <w:rPr>
          <w:rFonts w:ascii="Book Antiqua" w:hAnsi="Book Antiqua"/>
        </w:rPr>
        <w:t xml:space="preserve">GLUT1 and at least partially by </w:t>
      </w:r>
      <w:r w:rsidR="008A2F26" w:rsidRPr="00F57B96">
        <w:rPr>
          <w:rFonts w:ascii="Book Antiqua" w:hAnsi="Book Antiqua"/>
        </w:rPr>
        <w:t>induction of</w:t>
      </w:r>
      <w:r w:rsidRPr="00F57B96">
        <w:rPr>
          <w:rFonts w:ascii="Book Antiqua" w:hAnsi="Book Antiqua"/>
        </w:rPr>
        <w:t xml:space="preserve"> </w:t>
      </w:r>
      <w:r w:rsidR="00A8074B" w:rsidRPr="00F57B96">
        <w:rPr>
          <w:rFonts w:ascii="Book Antiqua" w:hAnsi="Book Antiqua"/>
        </w:rPr>
        <w:t>HIF-1α</w:t>
      </w:r>
      <w:r w:rsidR="008A2F26" w:rsidRPr="00F57B96">
        <w:rPr>
          <w:rFonts w:ascii="Book Antiqua" w:hAnsi="Book Antiqua"/>
        </w:rPr>
        <w:t xml:space="preserve"> under </w:t>
      </w:r>
      <w:proofErr w:type="gramStart"/>
      <w:r w:rsidR="008A2F26" w:rsidRPr="00F57B96">
        <w:rPr>
          <w:rFonts w:ascii="Book Antiqua" w:hAnsi="Book Antiqua"/>
        </w:rPr>
        <w:t>hypoxia</w:t>
      </w:r>
      <w:r w:rsidR="00717C57" w:rsidRPr="00F57B96">
        <w:rPr>
          <w:rFonts w:ascii="Book Antiqua" w:hAnsi="Book Antiqua"/>
          <w:vertAlign w:val="superscript"/>
        </w:rPr>
        <w:t>[</w:t>
      </w:r>
      <w:proofErr w:type="gramEnd"/>
      <w:r w:rsidR="00717C57" w:rsidRPr="00F57B96">
        <w:rPr>
          <w:rFonts w:ascii="Book Antiqua" w:hAnsi="Book Antiqua"/>
          <w:vertAlign w:val="superscript"/>
        </w:rPr>
        <w:t>3</w:t>
      </w:r>
      <w:r w:rsidR="00CB3B35" w:rsidRPr="00F57B96">
        <w:rPr>
          <w:rFonts w:ascii="Book Antiqua" w:hAnsi="Book Antiqua"/>
          <w:vertAlign w:val="superscript"/>
        </w:rPr>
        <w:t>7</w:t>
      </w:r>
      <w:r w:rsidR="00717C57" w:rsidRPr="00F57B96">
        <w:rPr>
          <w:rFonts w:ascii="Book Antiqua" w:hAnsi="Book Antiqua"/>
          <w:vertAlign w:val="superscript"/>
        </w:rPr>
        <w:t>]</w:t>
      </w:r>
      <w:r w:rsidRPr="00F57B96">
        <w:rPr>
          <w:rFonts w:ascii="Book Antiqua" w:hAnsi="Book Antiqua"/>
        </w:rPr>
        <w:t xml:space="preserve">. </w:t>
      </w:r>
      <w:r w:rsidR="009E5BC3" w:rsidRPr="00F57B96">
        <w:rPr>
          <w:rFonts w:ascii="Book Antiqua" w:hAnsi="Book Antiqua"/>
        </w:rPr>
        <w:t>We also examined</w:t>
      </w:r>
      <w:r w:rsidR="00717C57" w:rsidRPr="00F57B96">
        <w:rPr>
          <w:rFonts w:ascii="Book Antiqua" w:hAnsi="Book Antiqua"/>
        </w:rPr>
        <w:t xml:space="preserve"> 51 clinical CRC samples, and found</w:t>
      </w:r>
      <w:r w:rsidR="009E5BC3" w:rsidRPr="00F57B96">
        <w:rPr>
          <w:rFonts w:ascii="Book Antiqua" w:hAnsi="Book Antiqua"/>
        </w:rPr>
        <w:t xml:space="preserve"> </w:t>
      </w:r>
      <w:r w:rsidR="00717C57" w:rsidRPr="00F57B96">
        <w:rPr>
          <w:rFonts w:ascii="Book Antiqua" w:hAnsi="Book Antiqua"/>
        </w:rPr>
        <w:t xml:space="preserve">that </w:t>
      </w:r>
      <w:r w:rsidR="00717C57" w:rsidRPr="00F57B96">
        <w:rPr>
          <w:rFonts w:ascii="Book Antiqua" w:hAnsi="Book Antiqua"/>
          <w:i/>
        </w:rPr>
        <w:t xml:space="preserve">KRAS </w:t>
      </w:r>
      <w:r w:rsidR="00717C57" w:rsidRPr="00F57B96">
        <w:rPr>
          <w:rFonts w:ascii="Book Antiqua" w:hAnsi="Book Antiqua"/>
        </w:rPr>
        <w:t xml:space="preserve">mutational status was significantly </w:t>
      </w:r>
      <w:r w:rsidR="008A2F26" w:rsidRPr="00F57B96">
        <w:rPr>
          <w:rFonts w:ascii="Book Antiqua" w:hAnsi="Book Antiqua"/>
        </w:rPr>
        <w:t>associated</w:t>
      </w:r>
      <w:r w:rsidR="00717C57" w:rsidRPr="00F57B96">
        <w:rPr>
          <w:rFonts w:ascii="Book Antiqua" w:hAnsi="Book Antiqua"/>
        </w:rPr>
        <w:t xml:space="preserve"> with SUVmax and with GLUT1 expression, but not with HXK2 </w:t>
      </w:r>
      <w:proofErr w:type="gramStart"/>
      <w:r w:rsidR="00717C57" w:rsidRPr="00F57B96">
        <w:rPr>
          <w:rFonts w:ascii="Book Antiqua" w:hAnsi="Book Antiqua"/>
        </w:rPr>
        <w:t>expression</w:t>
      </w:r>
      <w:r w:rsidR="00A3704E" w:rsidRPr="00F57B96">
        <w:rPr>
          <w:rFonts w:ascii="Book Antiqua" w:hAnsi="Book Antiqua"/>
          <w:vertAlign w:val="superscript"/>
        </w:rPr>
        <w:t>[</w:t>
      </w:r>
      <w:proofErr w:type="gramEnd"/>
      <w:r w:rsidR="00A3704E" w:rsidRPr="00F57B96">
        <w:rPr>
          <w:rFonts w:ascii="Book Antiqua" w:hAnsi="Book Antiqua"/>
          <w:vertAlign w:val="superscript"/>
        </w:rPr>
        <w:t>21,35]</w:t>
      </w:r>
      <w:r w:rsidR="00717C57" w:rsidRPr="00F57B96">
        <w:rPr>
          <w:rFonts w:ascii="Book Antiqua" w:hAnsi="Book Antiqua"/>
        </w:rPr>
        <w:t xml:space="preserve">. These data </w:t>
      </w:r>
      <w:r w:rsidR="008A2F26" w:rsidRPr="00F57B96">
        <w:rPr>
          <w:rFonts w:ascii="Book Antiqua" w:hAnsi="Book Antiqua"/>
        </w:rPr>
        <w:t>suggest</w:t>
      </w:r>
      <w:r w:rsidR="00717C57" w:rsidRPr="00F57B96">
        <w:rPr>
          <w:rFonts w:ascii="Book Antiqua" w:hAnsi="Book Antiqua"/>
        </w:rPr>
        <w:t xml:space="preserve"> that </w:t>
      </w:r>
      <w:r w:rsidR="00717C57" w:rsidRPr="00F57B96">
        <w:rPr>
          <w:rFonts w:ascii="Book Antiqua" w:hAnsi="Book Antiqua"/>
          <w:vertAlign w:val="superscript"/>
        </w:rPr>
        <w:t>18</w:t>
      </w:r>
      <w:r w:rsidR="00717C57" w:rsidRPr="00F57B96">
        <w:rPr>
          <w:rFonts w:ascii="Book Antiqua" w:hAnsi="Book Antiqua"/>
        </w:rPr>
        <w:t xml:space="preserve">F-FDG accumulation observed </w:t>
      </w:r>
      <w:r w:rsidR="008A2F26" w:rsidRPr="00F57B96">
        <w:rPr>
          <w:rFonts w:ascii="Book Antiqua" w:hAnsi="Book Antiqua"/>
        </w:rPr>
        <w:t>in</w:t>
      </w:r>
      <w:r w:rsidR="00717C57" w:rsidRPr="00F57B96">
        <w:rPr>
          <w:rFonts w:ascii="Book Antiqua" w:hAnsi="Book Antiqua"/>
        </w:rPr>
        <w:t xml:space="preserve"> FDG-PET scans </w:t>
      </w:r>
      <w:r w:rsidR="008A2F26" w:rsidRPr="00F57B96">
        <w:rPr>
          <w:rFonts w:ascii="Book Antiqua" w:hAnsi="Book Antiqua"/>
        </w:rPr>
        <w:t>could</w:t>
      </w:r>
      <w:r w:rsidR="00717C57" w:rsidRPr="00F57B96">
        <w:rPr>
          <w:rFonts w:ascii="Book Antiqua" w:hAnsi="Book Antiqua"/>
        </w:rPr>
        <w:t xml:space="preserve"> reflect </w:t>
      </w:r>
      <w:r w:rsidR="008A2F26" w:rsidRPr="00F57B96">
        <w:rPr>
          <w:rFonts w:ascii="Book Antiqua" w:hAnsi="Book Antiqua"/>
        </w:rPr>
        <w:t>elevated</w:t>
      </w:r>
      <w:r w:rsidR="00717C57" w:rsidRPr="00F57B96">
        <w:rPr>
          <w:rFonts w:ascii="Book Antiqua" w:hAnsi="Book Antiqua"/>
        </w:rPr>
        <w:t xml:space="preserve"> glucose metabolism by mutated </w:t>
      </w:r>
      <w:r w:rsidR="00717C57" w:rsidRPr="00F57B96">
        <w:rPr>
          <w:rFonts w:ascii="Book Antiqua" w:hAnsi="Book Antiqua"/>
          <w:i/>
        </w:rPr>
        <w:t>KRAS</w:t>
      </w:r>
      <w:r w:rsidR="00717C57" w:rsidRPr="00F57B96">
        <w:rPr>
          <w:rFonts w:ascii="Book Antiqua" w:hAnsi="Book Antiqua"/>
        </w:rPr>
        <w:t xml:space="preserve"> and hypoxia. </w:t>
      </w:r>
    </w:p>
    <w:p w14:paraId="755C031F" w14:textId="739B598B" w:rsidR="00D9363C" w:rsidRPr="00F57B96" w:rsidRDefault="00267AF0" w:rsidP="00D26164">
      <w:pPr>
        <w:snapToGrid w:val="0"/>
        <w:spacing w:line="360" w:lineRule="auto"/>
        <w:ind w:firstLine="960"/>
        <w:rPr>
          <w:rFonts w:ascii="Book Antiqua" w:hAnsi="Book Antiqua"/>
        </w:rPr>
      </w:pPr>
      <w:r w:rsidRPr="00F57B96">
        <w:rPr>
          <w:rFonts w:ascii="Book Antiqua" w:hAnsi="Book Antiqua"/>
        </w:rPr>
        <w:t xml:space="preserve">Goh </w:t>
      </w:r>
      <w:r w:rsidRPr="00F57B96">
        <w:rPr>
          <w:rFonts w:ascii="Book Antiqua" w:hAnsi="Book Antiqua"/>
          <w:i/>
        </w:rPr>
        <w:t xml:space="preserve">et </w:t>
      </w:r>
      <w:proofErr w:type="gramStart"/>
      <w:r w:rsidRPr="00F57B96">
        <w:rPr>
          <w:rFonts w:ascii="Book Antiqua" w:hAnsi="Book Antiqua"/>
          <w:i/>
        </w:rPr>
        <w:t>al</w:t>
      </w:r>
      <w:r w:rsidR="00A8074B" w:rsidRPr="00F57B96">
        <w:rPr>
          <w:rFonts w:ascii="Book Antiqua" w:hAnsi="Book Antiqua"/>
          <w:vertAlign w:val="superscript"/>
        </w:rPr>
        <w:t>[</w:t>
      </w:r>
      <w:proofErr w:type="gramEnd"/>
      <w:r w:rsidR="00A8074B" w:rsidRPr="00F57B96">
        <w:rPr>
          <w:rFonts w:ascii="Book Antiqua" w:hAnsi="Book Antiqua"/>
          <w:vertAlign w:val="superscript"/>
        </w:rPr>
        <w:t>38]</w:t>
      </w:r>
      <w:r w:rsidRPr="00F57B96">
        <w:rPr>
          <w:rFonts w:ascii="Book Antiqua" w:hAnsi="Book Antiqua"/>
        </w:rPr>
        <w:t xml:space="preserve"> investigated the </w:t>
      </w:r>
      <w:r w:rsidRPr="00F57B96">
        <w:rPr>
          <w:rFonts w:ascii="Book Antiqua" w:hAnsi="Book Antiqua"/>
          <w:i/>
        </w:rPr>
        <w:t>in vivo</w:t>
      </w:r>
      <w:r w:rsidR="00CB52E6" w:rsidRPr="00F57B96">
        <w:rPr>
          <w:rFonts w:ascii="Book Antiqua" w:hAnsi="Book Antiqua"/>
        </w:rPr>
        <w:t xml:space="preserve"> flow-metabolic phenotype</w:t>
      </w:r>
      <w:r w:rsidR="008A2F26" w:rsidRPr="00F57B96">
        <w:rPr>
          <w:rFonts w:ascii="Book Antiqua" w:hAnsi="Book Antiqua"/>
        </w:rPr>
        <w:t xml:space="preserve"> by</w:t>
      </w:r>
      <w:r w:rsidRPr="00F57B96">
        <w:rPr>
          <w:rFonts w:ascii="Book Antiqua" w:hAnsi="Book Antiqua"/>
        </w:rPr>
        <w:t xml:space="preserve"> integrated </w:t>
      </w:r>
      <w:r w:rsidRPr="00F57B96">
        <w:rPr>
          <w:rFonts w:ascii="Book Antiqua" w:hAnsi="Book Antiqua"/>
          <w:vertAlign w:val="superscript"/>
        </w:rPr>
        <w:t>18</w:t>
      </w:r>
      <w:r w:rsidRPr="00F57B96">
        <w:rPr>
          <w:rFonts w:ascii="Book Antiqua" w:hAnsi="Book Antiqua"/>
        </w:rPr>
        <w:t xml:space="preserve">F-FDG PET/perfusion CT and its relationship to histopathological </w:t>
      </w:r>
      <w:r w:rsidR="008A2F26" w:rsidRPr="00F57B96">
        <w:rPr>
          <w:rFonts w:ascii="Book Antiqua" w:hAnsi="Book Antiqua"/>
        </w:rPr>
        <w:t>findings</w:t>
      </w:r>
      <w:r w:rsidRPr="00F57B96">
        <w:rPr>
          <w:rFonts w:ascii="Book Antiqua" w:hAnsi="Book Antiqua"/>
        </w:rPr>
        <w:t xml:space="preserve"> </w:t>
      </w:r>
      <w:r w:rsidR="008A2F26" w:rsidRPr="00F57B96">
        <w:rPr>
          <w:rFonts w:ascii="Book Antiqua" w:hAnsi="Book Antiqua"/>
        </w:rPr>
        <w:t>with 45 primary CRCs</w:t>
      </w:r>
      <w:r w:rsidRPr="00F57B96">
        <w:rPr>
          <w:rFonts w:ascii="Book Antiqua" w:hAnsi="Book Antiqua"/>
        </w:rPr>
        <w:t xml:space="preserve">. The flow-metabolic ratio was significantly lower for CRCs with </w:t>
      </w:r>
      <w:r w:rsidR="00D9363C" w:rsidRPr="00F57B96">
        <w:rPr>
          <w:rFonts w:ascii="Book Antiqua" w:hAnsi="Book Antiqua"/>
        </w:rPr>
        <w:t xml:space="preserve">high expressions of </w:t>
      </w:r>
      <w:r w:rsidRPr="00F57B96">
        <w:rPr>
          <w:rFonts w:ascii="Book Antiqua" w:hAnsi="Book Antiqua"/>
        </w:rPr>
        <w:t xml:space="preserve">VEGF or </w:t>
      </w:r>
      <w:r w:rsidR="00A8074B" w:rsidRPr="00F57B96">
        <w:rPr>
          <w:rFonts w:ascii="Book Antiqua" w:hAnsi="Book Antiqua"/>
        </w:rPr>
        <w:t xml:space="preserve">HIF-1α </w:t>
      </w:r>
      <w:r w:rsidRPr="00F57B96">
        <w:rPr>
          <w:rFonts w:ascii="Book Antiqua" w:hAnsi="Book Antiqua"/>
        </w:rPr>
        <w:t>compare</w:t>
      </w:r>
      <w:r w:rsidR="00D9363C" w:rsidRPr="00F57B96">
        <w:rPr>
          <w:rFonts w:ascii="Book Antiqua" w:hAnsi="Book Antiqua"/>
        </w:rPr>
        <w:t xml:space="preserve">d </w:t>
      </w:r>
      <w:r w:rsidR="0046268B" w:rsidRPr="00F57B96">
        <w:rPr>
          <w:rFonts w:ascii="Book Antiqua" w:hAnsi="Book Antiqua"/>
        </w:rPr>
        <w:t>to</w:t>
      </w:r>
      <w:r w:rsidR="00D9363C" w:rsidRPr="00F57B96">
        <w:rPr>
          <w:rFonts w:ascii="Book Antiqua" w:hAnsi="Book Antiqua"/>
        </w:rPr>
        <w:t xml:space="preserve"> CRCs with lower expression, which indicated that CRC</w:t>
      </w:r>
      <w:r w:rsidR="0046268B" w:rsidRPr="00F57B96">
        <w:rPr>
          <w:rFonts w:ascii="Book Antiqua" w:hAnsi="Book Antiqua"/>
        </w:rPr>
        <w:t>s</w:t>
      </w:r>
      <w:r w:rsidR="00D9363C" w:rsidRPr="00F57B96">
        <w:rPr>
          <w:rFonts w:ascii="Book Antiqua" w:hAnsi="Book Antiqua"/>
        </w:rPr>
        <w:t xml:space="preserve"> with a low-flow-high-metabolism phenotype </w:t>
      </w:r>
      <w:r w:rsidR="008A2F26" w:rsidRPr="00F57B96">
        <w:rPr>
          <w:rFonts w:ascii="Book Antiqua" w:hAnsi="Book Antiqua"/>
        </w:rPr>
        <w:t xml:space="preserve">reflected </w:t>
      </w:r>
      <w:r w:rsidR="00D9363C" w:rsidRPr="00F57B96">
        <w:rPr>
          <w:rFonts w:ascii="Book Antiqua" w:hAnsi="Book Antiqua"/>
        </w:rPr>
        <w:t xml:space="preserve">a more angiogenic phenotype. </w:t>
      </w:r>
      <w:r w:rsidR="00CB52E6" w:rsidRPr="00F57B96">
        <w:rPr>
          <w:rFonts w:ascii="Book Antiqua" w:hAnsi="Book Antiqua"/>
        </w:rPr>
        <w:t xml:space="preserve">With </w:t>
      </w:r>
      <w:r w:rsidR="00D9363C" w:rsidRPr="00F57B96">
        <w:rPr>
          <w:rFonts w:ascii="Book Antiqua" w:hAnsi="Book Antiqua"/>
        </w:rPr>
        <w:t xml:space="preserve">breast cancer cell lines, Smith </w:t>
      </w:r>
      <w:r w:rsidR="00D9363C" w:rsidRPr="00F57B96">
        <w:rPr>
          <w:rFonts w:ascii="Book Antiqua" w:hAnsi="Book Antiqua"/>
          <w:i/>
        </w:rPr>
        <w:t xml:space="preserve">et </w:t>
      </w:r>
      <w:proofErr w:type="gramStart"/>
      <w:r w:rsidR="00D9363C" w:rsidRPr="00F57B96">
        <w:rPr>
          <w:rFonts w:ascii="Book Antiqua" w:hAnsi="Book Antiqua"/>
          <w:i/>
        </w:rPr>
        <w:t>al</w:t>
      </w:r>
      <w:r w:rsidR="000809B9" w:rsidRPr="00F57B96">
        <w:rPr>
          <w:rFonts w:ascii="Book Antiqua" w:hAnsi="Book Antiqua"/>
          <w:vertAlign w:val="superscript"/>
        </w:rPr>
        <w:t>[</w:t>
      </w:r>
      <w:proofErr w:type="gramEnd"/>
      <w:r w:rsidR="000809B9" w:rsidRPr="00F57B96">
        <w:rPr>
          <w:rFonts w:ascii="Book Antiqua" w:hAnsi="Book Antiqua"/>
          <w:vertAlign w:val="superscript"/>
        </w:rPr>
        <w:t>39]</w:t>
      </w:r>
      <w:r w:rsidR="000809B9" w:rsidRPr="00F57B96">
        <w:rPr>
          <w:rFonts w:ascii="Book Antiqua" w:eastAsia="宋体" w:hAnsi="Book Antiqua"/>
          <w:i/>
          <w:lang w:eastAsia="zh-CN"/>
        </w:rPr>
        <w:t xml:space="preserve"> </w:t>
      </w:r>
      <w:r w:rsidR="00D9363C" w:rsidRPr="00F57B96">
        <w:rPr>
          <w:rFonts w:ascii="Book Antiqua" w:hAnsi="Book Antiqua"/>
        </w:rPr>
        <w:t>reported that hypoxia up-regulated GLUT1 and 6-phosphofructo-2-kinase</w:t>
      </w:r>
      <w:r w:rsidR="0046268B" w:rsidRPr="00F57B96">
        <w:rPr>
          <w:rFonts w:ascii="Book Antiqua" w:hAnsi="Book Antiqua"/>
        </w:rPr>
        <w:t xml:space="preserve"> (PFK)</w:t>
      </w:r>
      <w:r w:rsidR="00D9363C" w:rsidRPr="00F57B96">
        <w:rPr>
          <w:rFonts w:ascii="Book Antiqua" w:hAnsi="Book Antiqua"/>
        </w:rPr>
        <w:t xml:space="preserve"> </w:t>
      </w:r>
      <w:r w:rsidR="008A2F26" w:rsidRPr="00F57B96">
        <w:rPr>
          <w:rFonts w:ascii="Book Antiqua" w:hAnsi="Book Antiqua"/>
        </w:rPr>
        <w:t xml:space="preserve">involved in </w:t>
      </w:r>
      <w:r w:rsidR="00D9363C" w:rsidRPr="00F57B96">
        <w:rPr>
          <w:rFonts w:ascii="Book Antiqua" w:hAnsi="Book Antiqua"/>
        </w:rPr>
        <w:t xml:space="preserve">glucose transport and glycolysis, and that these changes were induced by </w:t>
      </w:r>
      <w:r w:rsidR="000809B9" w:rsidRPr="00F57B96">
        <w:rPr>
          <w:rFonts w:ascii="Book Antiqua" w:hAnsi="Book Antiqua"/>
        </w:rPr>
        <w:t xml:space="preserve">HIF-1α </w:t>
      </w:r>
      <w:r w:rsidR="00D9363C" w:rsidRPr="00F57B96">
        <w:rPr>
          <w:rFonts w:ascii="Book Antiqua" w:hAnsi="Book Antiqua"/>
        </w:rPr>
        <w:t>up-regulation and AMP-acti</w:t>
      </w:r>
      <w:r w:rsidR="0046268B" w:rsidRPr="00F57B96">
        <w:rPr>
          <w:rFonts w:ascii="Book Antiqua" w:hAnsi="Book Antiqua"/>
        </w:rPr>
        <w:t xml:space="preserve">vated protein kinase (AMPK) </w:t>
      </w:r>
      <w:r w:rsidR="00D9363C" w:rsidRPr="00F57B96">
        <w:rPr>
          <w:rFonts w:ascii="Book Antiqua" w:hAnsi="Book Antiqua"/>
        </w:rPr>
        <w:t xml:space="preserve">activation. Preclinical studies have reported </w:t>
      </w:r>
      <w:r w:rsidR="0046268B" w:rsidRPr="00F57B96">
        <w:rPr>
          <w:rFonts w:ascii="Book Antiqua" w:hAnsi="Book Antiqua"/>
        </w:rPr>
        <w:t>a</w:t>
      </w:r>
      <w:r w:rsidR="00D9363C" w:rsidRPr="00F57B96">
        <w:rPr>
          <w:rFonts w:ascii="Book Antiqua" w:hAnsi="Book Antiqua"/>
        </w:rPr>
        <w:t xml:space="preserve"> correlation </w:t>
      </w:r>
      <w:r w:rsidR="00D9363C" w:rsidRPr="00F57B96">
        <w:rPr>
          <w:rFonts w:ascii="Book Antiqua" w:hAnsi="Book Antiqua"/>
        </w:rPr>
        <w:lastRenderedPageBreak/>
        <w:t xml:space="preserve">between </w:t>
      </w:r>
      <w:r w:rsidR="00D9363C" w:rsidRPr="00F57B96">
        <w:rPr>
          <w:rFonts w:ascii="Book Antiqua" w:hAnsi="Book Antiqua"/>
          <w:vertAlign w:val="superscript"/>
        </w:rPr>
        <w:t>18</w:t>
      </w:r>
      <w:r w:rsidR="00D9363C" w:rsidRPr="00F57B96">
        <w:rPr>
          <w:rFonts w:ascii="Book Antiqua" w:hAnsi="Book Antiqua"/>
        </w:rPr>
        <w:t xml:space="preserve">F-FDG </w:t>
      </w:r>
      <w:r w:rsidR="008A2F26" w:rsidRPr="00F57B96">
        <w:rPr>
          <w:rFonts w:ascii="Book Antiqua" w:hAnsi="Book Antiqua"/>
        </w:rPr>
        <w:t>accumulation</w:t>
      </w:r>
      <w:r w:rsidR="00D9363C" w:rsidRPr="00F57B96">
        <w:rPr>
          <w:rFonts w:ascii="Book Antiqua" w:hAnsi="Book Antiqua"/>
        </w:rPr>
        <w:t xml:space="preserve"> and tumor hypoxia detected </w:t>
      </w:r>
      <w:r w:rsidR="008A2F26" w:rsidRPr="00F57B96">
        <w:rPr>
          <w:rFonts w:ascii="Book Antiqua" w:hAnsi="Book Antiqua"/>
        </w:rPr>
        <w:t>by</w:t>
      </w:r>
      <w:r w:rsidR="00D9363C" w:rsidRPr="00F57B96">
        <w:rPr>
          <w:rFonts w:ascii="Book Antiqua" w:hAnsi="Book Antiqua"/>
        </w:rPr>
        <w:t xml:space="preserve"> </w:t>
      </w:r>
      <w:proofErr w:type="gramStart"/>
      <w:r w:rsidR="00D9363C" w:rsidRPr="00F57B96">
        <w:rPr>
          <w:rFonts w:ascii="Book Antiqua" w:hAnsi="Book Antiqua"/>
        </w:rPr>
        <w:t>pimonidazole</w:t>
      </w:r>
      <w:r w:rsidR="00CB3B35" w:rsidRPr="00F57B96">
        <w:rPr>
          <w:rFonts w:ascii="Book Antiqua" w:hAnsi="Book Antiqua"/>
          <w:vertAlign w:val="superscript"/>
        </w:rPr>
        <w:t>[</w:t>
      </w:r>
      <w:proofErr w:type="gramEnd"/>
      <w:r w:rsidR="00CB3B35" w:rsidRPr="00F57B96">
        <w:rPr>
          <w:rFonts w:ascii="Book Antiqua" w:hAnsi="Book Antiqua"/>
          <w:vertAlign w:val="superscript"/>
        </w:rPr>
        <w:t>40</w:t>
      </w:r>
      <w:r w:rsidR="00947EF6" w:rsidRPr="00F57B96">
        <w:rPr>
          <w:rFonts w:ascii="Book Antiqua" w:hAnsi="Book Antiqua"/>
          <w:vertAlign w:val="superscript"/>
        </w:rPr>
        <w:t>]</w:t>
      </w:r>
      <w:r w:rsidR="00947EF6" w:rsidRPr="00F57B96">
        <w:rPr>
          <w:rFonts w:ascii="Book Antiqua" w:hAnsi="Book Antiqua"/>
        </w:rPr>
        <w:t xml:space="preserve"> </w:t>
      </w:r>
      <w:r w:rsidR="00D9363C" w:rsidRPr="00F57B96">
        <w:rPr>
          <w:rFonts w:ascii="Book Antiqua" w:hAnsi="Book Antiqua"/>
        </w:rPr>
        <w:t xml:space="preserve">or </w:t>
      </w:r>
      <w:r w:rsidR="00D9363C" w:rsidRPr="00F57B96">
        <w:rPr>
          <w:rFonts w:ascii="Book Antiqua" w:hAnsi="Book Antiqua"/>
          <w:vertAlign w:val="superscript"/>
        </w:rPr>
        <w:t>18</w:t>
      </w:r>
      <w:r w:rsidR="00D9363C" w:rsidRPr="00F57B96">
        <w:rPr>
          <w:rFonts w:ascii="Book Antiqua" w:hAnsi="Book Antiqua"/>
        </w:rPr>
        <w:t>F-</w:t>
      </w:r>
      <w:r w:rsidR="0046268B" w:rsidRPr="00F57B96">
        <w:rPr>
          <w:rFonts w:ascii="Book Antiqua" w:hAnsi="Book Antiqua"/>
        </w:rPr>
        <w:t>f</w:t>
      </w:r>
      <w:r w:rsidR="00D9363C" w:rsidRPr="00F57B96">
        <w:rPr>
          <w:rFonts w:ascii="Book Antiqua" w:hAnsi="Book Antiqua"/>
        </w:rPr>
        <w:t>luoromisonidazole (FMISO)</w:t>
      </w:r>
      <w:r w:rsidR="00CB3B35" w:rsidRPr="00F57B96">
        <w:rPr>
          <w:rFonts w:ascii="Book Antiqua" w:hAnsi="Book Antiqua"/>
          <w:vertAlign w:val="superscript"/>
        </w:rPr>
        <w:t>[41</w:t>
      </w:r>
      <w:r w:rsidR="00947EF6" w:rsidRPr="00F57B96">
        <w:rPr>
          <w:rFonts w:ascii="Book Antiqua" w:hAnsi="Book Antiqua"/>
          <w:vertAlign w:val="superscript"/>
        </w:rPr>
        <w:t>]</w:t>
      </w:r>
      <w:r w:rsidR="00C70302" w:rsidRPr="00F57B96">
        <w:rPr>
          <w:rFonts w:ascii="Book Antiqua" w:hAnsi="Book Antiqua"/>
        </w:rPr>
        <w:t>, a PET tra</w:t>
      </w:r>
      <w:r w:rsidR="0046268B" w:rsidRPr="00F57B96">
        <w:rPr>
          <w:rFonts w:ascii="Book Antiqua" w:hAnsi="Book Antiqua"/>
        </w:rPr>
        <w:t>cer designed to identify hypoxic</w:t>
      </w:r>
      <w:r w:rsidR="00C70302" w:rsidRPr="00F57B96">
        <w:rPr>
          <w:rFonts w:ascii="Book Antiqua" w:hAnsi="Book Antiqua"/>
        </w:rPr>
        <w:t xml:space="preserve"> cells. Similarly, some studies noted </w:t>
      </w:r>
      <w:r w:rsidR="0046268B" w:rsidRPr="00F57B96">
        <w:rPr>
          <w:rFonts w:ascii="Book Antiqua" w:hAnsi="Book Antiqua"/>
        </w:rPr>
        <w:t xml:space="preserve">a </w:t>
      </w:r>
      <w:r w:rsidR="00C70302" w:rsidRPr="00F57B96">
        <w:rPr>
          <w:rFonts w:ascii="Book Antiqua" w:hAnsi="Book Antiqua"/>
        </w:rPr>
        <w:t xml:space="preserve">correlation between </w:t>
      </w:r>
      <w:r w:rsidR="00C70302" w:rsidRPr="00F57B96">
        <w:rPr>
          <w:rFonts w:ascii="Book Antiqua" w:hAnsi="Book Antiqua"/>
          <w:vertAlign w:val="superscript"/>
        </w:rPr>
        <w:t>18</w:t>
      </w:r>
      <w:r w:rsidR="00C70302" w:rsidRPr="00F57B96">
        <w:rPr>
          <w:rFonts w:ascii="Book Antiqua" w:hAnsi="Book Antiqua"/>
        </w:rPr>
        <w:t xml:space="preserve">F-FDG and </w:t>
      </w:r>
      <w:proofErr w:type="gramStart"/>
      <w:r w:rsidR="00C70302" w:rsidRPr="00F57B96">
        <w:rPr>
          <w:rFonts w:ascii="Book Antiqua" w:hAnsi="Book Antiqua"/>
          <w:vertAlign w:val="superscript"/>
        </w:rPr>
        <w:t>18</w:t>
      </w:r>
      <w:r w:rsidR="00C70302" w:rsidRPr="00F57B96">
        <w:rPr>
          <w:rFonts w:ascii="Book Antiqua" w:hAnsi="Book Antiqua"/>
        </w:rPr>
        <w:t>F-</w:t>
      </w:r>
      <w:r w:rsidR="00947EF6" w:rsidRPr="00F57B96">
        <w:rPr>
          <w:rFonts w:ascii="Book Antiqua" w:hAnsi="Book Antiqua"/>
        </w:rPr>
        <w:t>FMISO retent</w:t>
      </w:r>
      <w:r w:rsidR="00C70302" w:rsidRPr="00F57B96">
        <w:rPr>
          <w:rFonts w:ascii="Book Antiqua" w:hAnsi="Book Antiqua"/>
        </w:rPr>
        <w:t>ion</w:t>
      </w:r>
      <w:r w:rsidR="008A2F26" w:rsidRPr="00F57B96">
        <w:rPr>
          <w:rFonts w:ascii="Book Antiqua" w:hAnsi="Book Antiqua"/>
        </w:rPr>
        <w:t xml:space="preserve"> in a clinical setting</w:t>
      </w:r>
      <w:proofErr w:type="gramEnd"/>
      <w:r w:rsidR="008A2F26" w:rsidRPr="00F57B96">
        <w:rPr>
          <w:rFonts w:ascii="Book Antiqua" w:hAnsi="Book Antiqua"/>
          <w:vertAlign w:val="superscript"/>
        </w:rPr>
        <w:t xml:space="preserve"> </w:t>
      </w:r>
      <w:r w:rsidR="00CB3B35" w:rsidRPr="00F57B96">
        <w:rPr>
          <w:rFonts w:ascii="Book Antiqua" w:hAnsi="Book Antiqua"/>
          <w:vertAlign w:val="superscript"/>
        </w:rPr>
        <w:t>[42</w:t>
      </w:r>
      <w:r w:rsidR="00A3704E" w:rsidRPr="00F57B96">
        <w:rPr>
          <w:rFonts w:ascii="Book Antiqua" w:hAnsi="Book Antiqua"/>
          <w:vertAlign w:val="superscript"/>
        </w:rPr>
        <w:t>,</w:t>
      </w:r>
      <w:r w:rsidR="00CB3B35" w:rsidRPr="00F57B96">
        <w:rPr>
          <w:rFonts w:ascii="Book Antiqua" w:hAnsi="Book Antiqua"/>
          <w:vertAlign w:val="superscript"/>
        </w:rPr>
        <w:t>43</w:t>
      </w:r>
      <w:r w:rsidR="00947EF6" w:rsidRPr="00F57B96">
        <w:rPr>
          <w:rFonts w:ascii="Book Antiqua" w:hAnsi="Book Antiqua"/>
          <w:vertAlign w:val="superscript"/>
        </w:rPr>
        <w:t>]</w:t>
      </w:r>
      <w:r w:rsidR="00C70302" w:rsidRPr="00F57B96">
        <w:rPr>
          <w:rFonts w:ascii="Book Antiqua" w:hAnsi="Book Antiqua"/>
        </w:rPr>
        <w:t xml:space="preserve">. </w:t>
      </w:r>
    </w:p>
    <w:p w14:paraId="65F0A469" w14:textId="77777777" w:rsidR="000B069C" w:rsidRPr="00F57B96" w:rsidRDefault="000B069C" w:rsidP="000809B9">
      <w:pPr>
        <w:snapToGrid w:val="0"/>
        <w:spacing w:line="360" w:lineRule="auto"/>
        <w:rPr>
          <w:rFonts w:ascii="Book Antiqua" w:eastAsia="宋体" w:hAnsi="Book Antiqua"/>
          <w:lang w:eastAsia="zh-CN"/>
        </w:rPr>
      </w:pPr>
    </w:p>
    <w:p w14:paraId="44805A25" w14:textId="208154FF" w:rsidR="00322A21" w:rsidRPr="00F57B96" w:rsidRDefault="000809B9" w:rsidP="00D26164">
      <w:pPr>
        <w:snapToGrid w:val="0"/>
        <w:spacing w:line="360" w:lineRule="auto"/>
        <w:rPr>
          <w:rFonts w:ascii="Book Antiqua" w:hAnsi="Book Antiqua"/>
          <w:b/>
        </w:rPr>
      </w:pPr>
      <w:r w:rsidRPr="00F57B96">
        <w:rPr>
          <w:rFonts w:ascii="Book Antiqua" w:hAnsi="Book Antiqua"/>
          <w:b/>
        </w:rPr>
        <w:t>ONCOGENE PATHWAY ACTIVATION</w:t>
      </w:r>
    </w:p>
    <w:p w14:paraId="0B0F249F" w14:textId="04BE94CE" w:rsidR="00F62BB6" w:rsidRPr="00F57B96" w:rsidRDefault="00910FBE" w:rsidP="000809B9">
      <w:pPr>
        <w:snapToGrid w:val="0"/>
        <w:spacing w:line="360" w:lineRule="auto"/>
        <w:rPr>
          <w:rFonts w:ascii="Book Antiqua" w:hAnsi="Book Antiqua"/>
        </w:rPr>
      </w:pPr>
      <w:r w:rsidRPr="00F57B96">
        <w:rPr>
          <w:rFonts w:ascii="Book Antiqua" w:hAnsi="Book Antiqua"/>
        </w:rPr>
        <w:t xml:space="preserve">Using GEMM, </w:t>
      </w:r>
      <w:r w:rsidR="00322A21" w:rsidRPr="00F57B96">
        <w:rPr>
          <w:rFonts w:ascii="Book Antiqua" w:hAnsi="Book Antiqua"/>
        </w:rPr>
        <w:t xml:space="preserve">Alvarez </w:t>
      </w:r>
      <w:r w:rsidR="00322A21" w:rsidRPr="00F57B96">
        <w:rPr>
          <w:rFonts w:ascii="Book Antiqua" w:hAnsi="Book Antiqua"/>
          <w:i/>
        </w:rPr>
        <w:t xml:space="preserve">et </w:t>
      </w:r>
      <w:proofErr w:type="gramStart"/>
      <w:r w:rsidR="00322A21" w:rsidRPr="00F57B96">
        <w:rPr>
          <w:rFonts w:ascii="Book Antiqua" w:hAnsi="Book Antiqua"/>
          <w:i/>
        </w:rPr>
        <w:t>al</w:t>
      </w:r>
      <w:r w:rsidR="000809B9" w:rsidRPr="00F57B96">
        <w:rPr>
          <w:rFonts w:ascii="Book Antiqua" w:hAnsi="Book Antiqua"/>
          <w:vertAlign w:val="superscript"/>
        </w:rPr>
        <w:t>[</w:t>
      </w:r>
      <w:proofErr w:type="gramEnd"/>
      <w:r w:rsidR="000809B9" w:rsidRPr="00F57B96">
        <w:rPr>
          <w:rFonts w:ascii="Book Antiqua" w:hAnsi="Book Antiqua"/>
          <w:vertAlign w:val="superscript"/>
        </w:rPr>
        <w:t>44]</w:t>
      </w:r>
      <w:r w:rsidR="00322A21" w:rsidRPr="00F57B96">
        <w:rPr>
          <w:rFonts w:ascii="Book Antiqua" w:hAnsi="Book Antiqua"/>
        </w:rPr>
        <w:t xml:space="preserve"> investigated </w:t>
      </w:r>
      <w:r w:rsidR="00322A21" w:rsidRPr="00F57B96">
        <w:rPr>
          <w:rFonts w:ascii="Book Antiqua" w:hAnsi="Book Antiqua"/>
          <w:vertAlign w:val="superscript"/>
        </w:rPr>
        <w:t>18</w:t>
      </w:r>
      <w:r w:rsidR="00322A21" w:rsidRPr="00F57B96">
        <w:rPr>
          <w:rFonts w:ascii="Book Antiqua" w:hAnsi="Book Antiqua"/>
        </w:rPr>
        <w:t xml:space="preserve">F-FDG </w:t>
      </w:r>
      <w:r w:rsidR="008A2F26" w:rsidRPr="00F57B96">
        <w:rPr>
          <w:rFonts w:ascii="Book Antiqua" w:hAnsi="Book Antiqua"/>
        </w:rPr>
        <w:t>accumulation</w:t>
      </w:r>
      <w:r w:rsidR="00322A21" w:rsidRPr="00F57B96">
        <w:rPr>
          <w:rFonts w:ascii="Book Antiqua" w:hAnsi="Book Antiqua"/>
        </w:rPr>
        <w:t xml:space="preserve"> in tumors driven by </w:t>
      </w:r>
      <w:r w:rsidR="008A2F26" w:rsidRPr="00F57B96">
        <w:rPr>
          <w:rFonts w:ascii="Book Antiqua" w:hAnsi="Book Antiqua"/>
        </w:rPr>
        <w:t xml:space="preserve">c-Myc, HER2/neu, </w:t>
      </w:r>
      <w:r w:rsidR="00322A21" w:rsidRPr="00F57B96">
        <w:rPr>
          <w:rFonts w:ascii="Book Antiqua" w:hAnsi="Book Antiqua"/>
        </w:rPr>
        <w:t>Akt1, Wnt1 or H-R</w:t>
      </w:r>
      <w:r w:rsidRPr="00F57B96">
        <w:rPr>
          <w:rFonts w:ascii="Book Antiqua" w:hAnsi="Book Antiqua"/>
        </w:rPr>
        <w:t>AS onc</w:t>
      </w:r>
      <w:r w:rsidR="00322A21" w:rsidRPr="00F57B96">
        <w:rPr>
          <w:rFonts w:ascii="Book Antiqua" w:hAnsi="Book Antiqua"/>
        </w:rPr>
        <w:t>ogenes</w:t>
      </w:r>
      <w:r w:rsidRPr="00F57B96">
        <w:rPr>
          <w:rFonts w:ascii="Book Antiqua" w:hAnsi="Book Antiqua"/>
        </w:rPr>
        <w:t>, and found that</w:t>
      </w:r>
      <w:r w:rsidR="00322A21" w:rsidRPr="00F57B96">
        <w:rPr>
          <w:rFonts w:ascii="Book Antiqua" w:hAnsi="Book Antiqua"/>
        </w:rPr>
        <w:t xml:space="preserve"> </w:t>
      </w:r>
      <w:r w:rsidR="00322A21" w:rsidRPr="00F57B96">
        <w:rPr>
          <w:rFonts w:ascii="Book Antiqua" w:hAnsi="Book Antiqua"/>
          <w:vertAlign w:val="superscript"/>
        </w:rPr>
        <w:t>18</w:t>
      </w:r>
      <w:r w:rsidR="00322A21" w:rsidRPr="00F57B96">
        <w:rPr>
          <w:rFonts w:ascii="Book Antiqua" w:hAnsi="Book Antiqua"/>
        </w:rPr>
        <w:t xml:space="preserve">F-FDG </w:t>
      </w:r>
      <w:r w:rsidR="008A2F26" w:rsidRPr="00F57B96">
        <w:rPr>
          <w:rFonts w:ascii="Book Antiqua" w:hAnsi="Book Antiqua"/>
        </w:rPr>
        <w:t>accumulation was</w:t>
      </w:r>
      <w:r w:rsidR="00322A21" w:rsidRPr="00F57B96">
        <w:rPr>
          <w:rFonts w:ascii="Book Antiqua" w:hAnsi="Book Antiqua"/>
        </w:rPr>
        <w:t xml:space="preserve"> correlated positively with HXK2 and </w:t>
      </w:r>
      <w:r w:rsidR="000809B9" w:rsidRPr="00F57B96">
        <w:rPr>
          <w:rFonts w:ascii="Book Antiqua" w:hAnsi="Book Antiqua"/>
        </w:rPr>
        <w:t>HIF-1α</w:t>
      </w:r>
      <w:r w:rsidR="00322A21" w:rsidRPr="00F57B96">
        <w:rPr>
          <w:rFonts w:ascii="Book Antiqua" w:hAnsi="Book Antiqua"/>
        </w:rPr>
        <w:t xml:space="preserve">, and negatively with PFK2b and p-AMPK. The correlation between HXK2 and </w:t>
      </w:r>
      <w:r w:rsidR="00322A21" w:rsidRPr="00F57B96">
        <w:rPr>
          <w:rFonts w:ascii="Book Antiqua" w:hAnsi="Book Antiqua"/>
          <w:vertAlign w:val="superscript"/>
        </w:rPr>
        <w:t>18</w:t>
      </w:r>
      <w:r w:rsidR="00322A21" w:rsidRPr="00F57B96">
        <w:rPr>
          <w:rFonts w:ascii="Book Antiqua" w:hAnsi="Book Antiqua"/>
        </w:rPr>
        <w:t xml:space="preserve">F-FDG </w:t>
      </w:r>
      <w:proofErr w:type="gramStart"/>
      <w:r w:rsidR="008A2F26" w:rsidRPr="00F57B96">
        <w:rPr>
          <w:rFonts w:ascii="Book Antiqua" w:hAnsi="Book Antiqua"/>
        </w:rPr>
        <w:t>accumulation</w:t>
      </w:r>
      <w:proofErr w:type="gramEnd"/>
      <w:r w:rsidR="008A2F26" w:rsidRPr="00F57B96">
        <w:rPr>
          <w:rFonts w:ascii="Book Antiqua" w:hAnsi="Book Antiqua"/>
        </w:rPr>
        <w:t xml:space="preserve"> </w:t>
      </w:r>
      <w:r w:rsidR="00322A21" w:rsidRPr="00F57B96">
        <w:rPr>
          <w:rFonts w:ascii="Book Antiqua" w:hAnsi="Book Antiqua"/>
        </w:rPr>
        <w:t xml:space="preserve">was </w:t>
      </w:r>
      <w:r w:rsidR="000D20E0" w:rsidRPr="00F57B96">
        <w:rPr>
          <w:rFonts w:ascii="Book Antiqua" w:hAnsi="Book Antiqua"/>
        </w:rPr>
        <w:t xml:space="preserve">not </w:t>
      </w:r>
      <w:r w:rsidR="00322A21" w:rsidRPr="00F57B96">
        <w:rPr>
          <w:rFonts w:ascii="Book Antiqua" w:hAnsi="Book Antiqua"/>
        </w:rPr>
        <w:t>dependent o</w:t>
      </w:r>
      <w:r w:rsidR="00E0083F" w:rsidRPr="00F57B96">
        <w:rPr>
          <w:rFonts w:ascii="Book Antiqua" w:hAnsi="Book Antiqua"/>
        </w:rPr>
        <w:t>n</w:t>
      </w:r>
      <w:r w:rsidR="00322A21" w:rsidRPr="00F57B96">
        <w:rPr>
          <w:rFonts w:ascii="Book Antiqua" w:hAnsi="Book Antiqua"/>
        </w:rPr>
        <w:t xml:space="preserve"> all variables tested, </w:t>
      </w:r>
      <w:r w:rsidR="008A2F26" w:rsidRPr="00F57B96">
        <w:rPr>
          <w:rFonts w:ascii="Book Antiqua" w:hAnsi="Book Antiqua"/>
        </w:rPr>
        <w:t>indicating</w:t>
      </w:r>
      <w:r w:rsidR="00322A21" w:rsidRPr="00F57B96">
        <w:rPr>
          <w:rFonts w:ascii="Book Antiqua" w:hAnsi="Book Antiqua"/>
        </w:rPr>
        <w:t xml:space="preserve"> that HXK2 </w:t>
      </w:r>
      <w:r w:rsidR="008A2F26" w:rsidRPr="00F57B96">
        <w:rPr>
          <w:rFonts w:ascii="Book Antiqua" w:hAnsi="Book Antiqua"/>
        </w:rPr>
        <w:t xml:space="preserve">could </w:t>
      </w:r>
      <w:r w:rsidR="00322A21" w:rsidRPr="00F57B96">
        <w:rPr>
          <w:rFonts w:ascii="Book Antiqua" w:hAnsi="Book Antiqua"/>
        </w:rPr>
        <w:t>independent</w:t>
      </w:r>
      <w:r w:rsidR="008A2F26" w:rsidRPr="00F57B96">
        <w:rPr>
          <w:rFonts w:ascii="Book Antiqua" w:hAnsi="Book Antiqua"/>
        </w:rPr>
        <w:t>ly predict</w:t>
      </w:r>
      <w:r w:rsidR="00322A21" w:rsidRPr="00F57B96">
        <w:rPr>
          <w:rFonts w:ascii="Book Antiqua" w:hAnsi="Book Antiqua"/>
        </w:rPr>
        <w:t xml:space="preserve"> </w:t>
      </w:r>
      <w:r w:rsidR="00322A21" w:rsidRPr="00F57B96">
        <w:rPr>
          <w:rFonts w:ascii="Book Antiqua" w:hAnsi="Book Antiqua"/>
          <w:vertAlign w:val="superscript"/>
        </w:rPr>
        <w:t>18</w:t>
      </w:r>
      <w:r w:rsidR="00322A21" w:rsidRPr="00F57B96">
        <w:rPr>
          <w:rFonts w:ascii="Book Antiqua" w:hAnsi="Book Antiqua"/>
        </w:rPr>
        <w:t xml:space="preserve">F-FDG </w:t>
      </w:r>
      <w:r w:rsidR="008A2F26" w:rsidRPr="00F57B96">
        <w:rPr>
          <w:rFonts w:ascii="Book Antiqua" w:hAnsi="Book Antiqua"/>
        </w:rPr>
        <w:t xml:space="preserve">accumulation </w:t>
      </w:r>
      <w:r w:rsidRPr="00F57B96">
        <w:rPr>
          <w:rFonts w:ascii="Book Antiqua" w:hAnsi="Book Antiqua"/>
        </w:rPr>
        <w:t>in this model</w:t>
      </w:r>
      <w:r w:rsidR="00322A21" w:rsidRPr="00F57B96">
        <w:rPr>
          <w:rFonts w:ascii="Book Antiqua" w:hAnsi="Book Antiqua"/>
        </w:rPr>
        <w:t xml:space="preserve">. In contrast, GLUT1 expression was </w:t>
      </w:r>
      <w:r w:rsidR="008A2F26" w:rsidRPr="00F57B96">
        <w:rPr>
          <w:rFonts w:ascii="Book Antiqua" w:hAnsi="Book Antiqua"/>
        </w:rPr>
        <w:t xml:space="preserve">associated </w:t>
      </w:r>
      <w:r w:rsidR="00322A21" w:rsidRPr="00F57B96">
        <w:rPr>
          <w:rFonts w:ascii="Book Antiqua" w:hAnsi="Book Antiqua"/>
        </w:rPr>
        <w:t xml:space="preserve">with </w:t>
      </w:r>
      <w:r w:rsidR="00322A21" w:rsidRPr="00F57B96">
        <w:rPr>
          <w:rFonts w:ascii="Book Antiqua" w:hAnsi="Book Antiqua"/>
          <w:vertAlign w:val="superscript"/>
        </w:rPr>
        <w:t>18</w:t>
      </w:r>
      <w:r w:rsidR="00322A21" w:rsidRPr="00F57B96">
        <w:rPr>
          <w:rFonts w:ascii="Book Antiqua" w:hAnsi="Book Antiqua"/>
        </w:rPr>
        <w:t xml:space="preserve">F-FDG </w:t>
      </w:r>
      <w:proofErr w:type="gramStart"/>
      <w:r w:rsidR="008A2F26" w:rsidRPr="00F57B96">
        <w:rPr>
          <w:rFonts w:ascii="Book Antiqua" w:hAnsi="Book Antiqua"/>
        </w:rPr>
        <w:t>accumulation</w:t>
      </w:r>
      <w:proofErr w:type="gramEnd"/>
      <w:r w:rsidR="00322A21" w:rsidRPr="00F57B96">
        <w:rPr>
          <w:rFonts w:ascii="Book Antiqua" w:hAnsi="Book Antiqua"/>
        </w:rPr>
        <w:t xml:space="preserve"> only in tumors driven by Akt</w:t>
      </w:r>
      <w:r w:rsidR="00A3704E" w:rsidRPr="00F57B96">
        <w:rPr>
          <w:rFonts w:ascii="Book Antiqua" w:hAnsi="Book Antiqua"/>
        </w:rPr>
        <w:t>1</w:t>
      </w:r>
      <w:r w:rsidR="00322A21" w:rsidRPr="00F57B96">
        <w:rPr>
          <w:rFonts w:ascii="Book Antiqua" w:hAnsi="Book Antiqua"/>
        </w:rPr>
        <w:t xml:space="preserve"> or HER2/neu. These </w:t>
      </w:r>
      <w:r w:rsidR="008A2F26" w:rsidRPr="00F57B96">
        <w:rPr>
          <w:rFonts w:ascii="Book Antiqua" w:hAnsi="Book Antiqua"/>
        </w:rPr>
        <w:t xml:space="preserve">above </w:t>
      </w:r>
      <w:r w:rsidR="00322A21" w:rsidRPr="00F57B96">
        <w:rPr>
          <w:rFonts w:ascii="Book Antiqua" w:hAnsi="Book Antiqua"/>
        </w:rPr>
        <w:t>results demon</w:t>
      </w:r>
      <w:r w:rsidR="00DA71B2" w:rsidRPr="00F57B96">
        <w:rPr>
          <w:rFonts w:ascii="Book Antiqua" w:hAnsi="Book Antiqua"/>
        </w:rPr>
        <w:t xml:space="preserve">strated </w:t>
      </w:r>
      <w:r w:rsidR="0046268B" w:rsidRPr="00F57B96">
        <w:rPr>
          <w:rFonts w:ascii="Book Antiqua" w:hAnsi="Book Antiqua"/>
        </w:rPr>
        <w:t xml:space="preserve">that </w:t>
      </w:r>
      <w:r w:rsidR="00DA71B2" w:rsidRPr="00F57B96">
        <w:rPr>
          <w:rFonts w:ascii="Book Antiqua" w:hAnsi="Book Antiqua"/>
        </w:rPr>
        <w:t>the oncogenic pathway was</w:t>
      </w:r>
      <w:r w:rsidR="00322A21" w:rsidRPr="00F57B96">
        <w:rPr>
          <w:rFonts w:ascii="Book Antiqua" w:hAnsi="Book Antiqua"/>
        </w:rPr>
        <w:t xml:space="preserve"> a determinant of </w:t>
      </w:r>
      <w:r w:rsidR="00322A21" w:rsidRPr="00F57B96">
        <w:rPr>
          <w:rFonts w:ascii="Book Antiqua" w:hAnsi="Book Antiqua"/>
          <w:vertAlign w:val="superscript"/>
        </w:rPr>
        <w:t>18</w:t>
      </w:r>
      <w:r w:rsidR="00322A21" w:rsidRPr="00F57B96">
        <w:rPr>
          <w:rFonts w:ascii="Book Antiqua" w:hAnsi="Book Antiqua"/>
        </w:rPr>
        <w:t xml:space="preserve">F-FDG </w:t>
      </w:r>
      <w:r w:rsidR="008A2F26" w:rsidRPr="00F57B96">
        <w:rPr>
          <w:rFonts w:ascii="Book Antiqua" w:hAnsi="Book Antiqua"/>
        </w:rPr>
        <w:t>accumulation</w:t>
      </w:r>
      <w:r w:rsidR="00322A21" w:rsidRPr="00F57B96">
        <w:rPr>
          <w:rFonts w:ascii="Book Antiqua" w:hAnsi="Book Antiqua"/>
        </w:rPr>
        <w:t xml:space="preserve"> mediated by glycolytic enzymes. </w:t>
      </w:r>
      <w:r w:rsidRPr="00F57B96">
        <w:rPr>
          <w:rFonts w:ascii="Book Antiqua" w:hAnsi="Book Antiqua"/>
        </w:rPr>
        <w:t xml:space="preserve">Moreover, certain oncogenes such as </w:t>
      </w:r>
      <w:r w:rsidR="008A2F26" w:rsidRPr="00F57B96">
        <w:rPr>
          <w:rFonts w:ascii="Book Antiqua" w:hAnsi="Book Antiqua"/>
        </w:rPr>
        <w:t>Src and c-Myc</w:t>
      </w:r>
      <w:r w:rsidR="0046268B" w:rsidRPr="00F57B96">
        <w:rPr>
          <w:rFonts w:ascii="Book Antiqua" w:hAnsi="Book Antiqua"/>
        </w:rPr>
        <w:t>,</w:t>
      </w:r>
      <w:r w:rsidRPr="00F57B96">
        <w:rPr>
          <w:rFonts w:ascii="Book Antiqua" w:hAnsi="Book Antiqua"/>
        </w:rPr>
        <w:t xml:space="preserve"> as well as el</w:t>
      </w:r>
      <w:r w:rsidR="00F62BB6" w:rsidRPr="00F57B96">
        <w:rPr>
          <w:rFonts w:ascii="Book Antiqua" w:hAnsi="Book Antiqua"/>
        </w:rPr>
        <w:t>ements of the PI3K/Akt pathway</w:t>
      </w:r>
      <w:r w:rsidR="0046268B" w:rsidRPr="00F57B96">
        <w:rPr>
          <w:rFonts w:ascii="Book Antiqua" w:hAnsi="Book Antiqua"/>
        </w:rPr>
        <w:t>,</w:t>
      </w:r>
      <w:r w:rsidR="00F62BB6" w:rsidRPr="00F57B96">
        <w:rPr>
          <w:rFonts w:ascii="Book Antiqua" w:hAnsi="Book Antiqua"/>
        </w:rPr>
        <w:t xml:space="preserve"> </w:t>
      </w:r>
      <w:r w:rsidRPr="00F57B96">
        <w:rPr>
          <w:rFonts w:ascii="Book Antiqua" w:hAnsi="Book Antiqua"/>
        </w:rPr>
        <w:t>c</w:t>
      </w:r>
      <w:r w:rsidR="008A2F26" w:rsidRPr="00F57B96">
        <w:rPr>
          <w:rFonts w:ascii="Book Antiqua" w:hAnsi="Book Antiqua"/>
        </w:rPr>
        <w:t xml:space="preserve">an be associated with activated </w:t>
      </w:r>
      <w:proofErr w:type="gramStart"/>
      <w:r w:rsidRPr="00F57B96">
        <w:rPr>
          <w:rFonts w:ascii="Book Antiqua" w:hAnsi="Book Antiqua"/>
        </w:rPr>
        <w:t>glycolysis</w:t>
      </w:r>
      <w:r w:rsidR="00F62BB6" w:rsidRPr="00F57B96">
        <w:rPr>
          <w:rFonts w:ascii="Book Antiqua" w:hAnsi="Book Antiqua"/>
          <w:vertAlign w:val="superscript"/>
        </w:rPr>
        <w:t>[</w:t>
      </w:r>
      <w:proofErr w:type="gramEnd"/>
      <w:r w:rsidR="00F62BB6" w:rsidRPr="00F57B96">
        <w:rPr>
          <w:rFonts w:ascii="Book Antiqua" w:hAnsi="Book Antiqua"/>
          <w:vertAlign w:val="superscript"/>
        </w:rPr>
        <w:t>4</w:t>
      </w:r>
      <w:r w:rsidR="00CB3B35" w:rsidRPr="00F57B96">
        <w:rPr>
          <w:rFonts w:ascii="Book Antiqua" w:hAnsi="Book Antiqua"/>
          <w:vertAlign w:val="superscript"/>
        </w:rPr>
        <w:t>5</w:t>
      </w:r>
      <w:r w:rsidR="00F62BB6" w:rsidRPr="00F57B96">
        <w:rPr>
          <w:rFonts w:ascii="Book Antiqua" w:hAnsi="Book Antiqua"/>
          <w:vertAlign w:val="superscript"/>
        </w:rPr>
        <w:t>-4</w:t>
      </w:r>
      <w:r w:rsidR="00CB3B35" w:rsidRPr="00F57B96">
        <w:rPr>
          <w:rFonts w:ascii="Book Antiqua" w:hAnsi="Book Antiqua"/>
          <w:vertAlign w:val="superscript"/>
        </w:rPr>
        <w:t>7</w:t>
      </w:r>
      <w:r w:rsidRPr="00F57B96">
        <w:rPr>
          <w:rFonts w:ascii="Book Antiqua" w:hAnsi="Book Antiqua"/>
          <w:vertAlign w:val="superscript"/>
        </w:rPr>
        <w:t>]</w:t>
      </w:r>
      <w:r w:rsidRPr="00F57B96">
        <w:rPr>
          <w:rFonts w:ascii="Book Antiqua" w:hAnsi="Book Antiqua"/>
        </w:rPr>
        <w:t>.</w:t>
      </w:r>
    </w:p>
    <w:p w14:paraId="5EFC9FCE" w14:textId="135CDD6F" w:rsidR="0067032A" w:rsidRPr="00F57B96" w:rsidRDefault="0062562A" w:rsidP="00D26164">
      <w:pPr>
        <w:snapToGrid w:val="0"/>
        <w:spacing w:line="360" w:lineRule="auto"/>
        <w:ind w:firstLine="960"/>
        <w:rPr>
          <w:rFonts w:ascii="Book Antiqua" w:hAnsi="Book Antiqua"/>
        </w:rPr>
      </w:pPr>
      <w:r w:rsidRPr="00F57B96">
        <w:rPr>
          <w:rFonts w:ascii="Book Antiqua" w:hAnsi="Book Antiqua"/>
        </w:rPr>
        <w:t xml:space="preserve">Tian </w:t>
      </w:r>
      <w:r w:rsidRPr="00F57B96">
        <w:rPr>
          <w:rFonts w:ascii="Book Antiqua" w:hAnsi="Book Antiqua"/>
          <w:i/>
        </w:rPr>
        <w:t xml:space="preserve">et </w:t>
      </w:r>
      <w:proofErr w:type="gramStart"/>
      <w:r w:rsidRPr="00F57B96">
        <w:rPr>
          <w:rFonts w:ascii="Book Antiqua" w:hAnsi="Book Antiqua"/>
          <w:i/>
        </w:rPr>
        <w:t>al</w:t>
      </w:r>
      <w:r w:rsidR="000809B9" w:rsidRPr="00F57B96">
        <w:rPr>
          <w:rFonts w:ascii="Book Antiqua" w:hAnsi="Book Antiqua"/>
          <w:vertAlign w:val="superscript"/>
        </w:rPr>
        <w:t>[</w:t>
      </w:r>
      <w:proofErr w:type="gramEnd"/>
      <w:r w:rsidR="000809B9" w:rsidRPr="00F57B96">
        <w:rPr>
          <w:rFonts w:ascii="Book Antiqua" w:hAnsi="Book Antiqua"/>
          <w:vertAlign w:val="superscript"/>
        </w:rPr>
        <w:t>48]</w:t>
      </w:r>
      <w:r w:rsidRPr="00F57B96">
        <w:rPr>
          <w:rFonts w:ascii="Book Antiqua" w:hAnsi="Book Antiqua"/>
        </w:rPr>
        <w:t xml:space="preserve"> investigated the correlations between SUVmax and expression</w:t>
      </w:r>
      <w:r w:rsidR="008A2F26" w:rsidRPr="00F57B96">
        <w:rPr>
          <w:rFonts w:ascii="Book Antiqua" w:hAnsi="Book Antiqua"/>
        </w:rPr>
        <w:t>s</w:t>
      </w:r>
      <w:r w:rsidRPr="00F57B96">
        <w:rPr>
          <w:rFonts w:ascii="Book Antiqua" w:hAnsi="Book Antiqua"/>
        </w:rPr>
        <w:t xml:space="preserve"> of GLUT1, hepatocyte growth factor (HGF) and vascular endothelial growth factor-C (VEGF-C) </w:t>
      </w:r>
      <w:r w:rsidR="0046268B" w:rsidRPr="00F57B96">
        <w:rPr>
          <w:rFonts w:ascii="Book Antiqua" w:hAnsi="Book Antiqua"/>
        </w:rPr>
        <w:t>in</w:t>
      </w:r>
      <w:r w:rsidRPr="00F57B96">
        <w:rPr>
          <w:rFonts w:ascii="Book Antiqua" w:hAnsi="Book Antiqua"/>
        </w:rPr>
        <w:t xml:space="preserve"> 33 CRC patients, and found that there was a significant differences in SUVmax among CRCs expressing GLUT1, HGF, c-Met and VEGF-1. </w:t>
      </w:r>
      <w:r w:rsidR="00CB3B35" w:rsidRPr="00F57B96">
        <w:rPr>
          <w:rFonts w:ascii="Book Antiqua" w:hAnsi="Book Antiqua"/>
        </w:rPr>
        <w:t xml:space="preserve">Choi </w:t>
      </w:r>
      <w:r w:rsidR="00CB3B35" w:rsidRPr="00F57B96">
        <w:rPr>
          <w:rFonts w:ascii="Book Antiqua" w:hAnsi="Book Antiqua"/>
          <w:i/>
        </w:rPr>
        <w:t xml:space="preserve">et </w:t>
      </w:r>
      <w:proofErr w:type="gramStart"/>
      <w:r w:rsidR="00CB3B35" w:rsidRPr="00F57B96">
        <w:rPr>
          <w:rFonts w:ascii="Book Antiqua" w:hAnsi="Book Antiqua"/>
          <w:i/>
        </w:rPr>
        <w:t>al</w:t>
      </w:r>
      <w:r w:rsidR="000809B9" w:rsidRPr="00F57B96">
        <w:rPr>
          <w:rFonts w:ascii="Book Antiqua" w:hAnsi="Book Antiqua"/>
          <w:vertAlign w:val="superscript"/>
        </w:rPr>
        <w:t>[</w:t>
      </w:r>
      <w:proofErr w:type="gramEnd"/>
      <w:r w:rsidR="000809B9" w:rsidRPr="00F57B96">
        <w:rPr>
          <w:rFonts w:ascii="Book Antiqua" w:hAnsi="Book Antiqua"/>
          <w:vertAlign w:val="superscript"/>
        </w:rPr>
        <w:t>49]</w:t>
      </w:r>
      <w:r w:rsidR="00CB3B35" w:rsidRPr="00F57B96">
        <w:rPr>
          <w:rFonts w:ascii="Book Antiqua" w:hAnsi="Book Antiqua"/>
        </w:rPr>
        <w:t xml:space="preserve"> investigated the correlations between SUVmax and EGFR expression with 132 CRC patients, and found that SUVmax was significantly lower in EGFR-</w:t>
      </w:r>
      <w:r w:rsidR="008A2F26" w:rsidRPr="00F57B96">
        <w:rPr>
          <w:rFonts w:ascii="Book Antiqua" w:hAnsi="Book Antiqua"/>
        </w:rPr>
        <w:t>non-expressing</w:t>
      </w:r>
      <w:r w:rsidR="00CB3B35" w:rsidRPr="00F57B96">
        <w:rPr>
          <w:rFonts w:ascii="Book Antiqua" w:hAnsi="Book Antiqua"/>
        </w:rPr>
        <w:t xml:space="preserve"> tumors than in </w:t>
      </w:r>
      <w:r w:rsidR="00153D58" w:rsidRPr="00F57B96">
        <w:rPr>
          <w:rFonts w:ascii="Book Antiqua" w:hAnsi="Book Antiqua"/>
        </w:rPr>
        <w:t xml:space="preserve">EGFR-expressing tumors (10.0 ± 4.2 </w:t>
      </w:r>
      <w:r w:rsidR="000809B9" w:rsidRPr="00F57B96">
        <w:rPr>
          <w:rFonts w:ascii="Book Antiqua" w:hAnsi="Book Antiqua"/>
          <w:i/>
        </w:rPr>
        <w:t>vs</w:t>
      </w:r>
      <w:r w:rsidR="00153D58" w:rsidRPr="00F57B96">
        <w:rPr>
          <w:rFonts w:ascii="Book Antiqua" w:hAnsi="Book Antiqua"/>
        </w:rPr>
        <w:t xml:space="preserve"> 12.1 ± 2.1; </w:t>
      </w:r>
      <w:r w:rsidR="00153D58" w:rsidRPr="00F57B96">
        <w:rPr>
          <w:rFonts w:ascii="Book Antiqua" w:hAnsi="Book Antiqua"/>
          <w:i/>
        </w:rPr>
        <w:t xml:space="preserve">P </w:t>
      </w:r>
      <w:r w:rsidR="00153D58" w:rsidRPr="00F57B96">
        <w:rPr>
          <w:rFonts w:ascii="Book Antiqua" w:hAnsi="Book Antiqua"/>
        </w:rPr>
        <w:t xml:space="preserve">= 0.012). At the SUVmax threshold of 7.5, the sensitivity and specificity for predicting EGFR expression were 84.9% and 40.4%, which indicated SUVmax had a limited role in predicting EGFR expression. </w:t>
      </w:r>
      <w:r w:rsidRPr="00F57B96">
        <w:rPr>
          <w:rFonts w:ascii="Book Antiqua" w:hAnsi="Book Antiqua"/>
        </w:rPr>
        <w:t xml:space="preserve">In preclinical murine </w:t>
      </w:r>
      <w:r w:rsidRPr="00F57B96">
        <w:rPr>
          <w:rFonts w:ascii="Book Antiqua" w:hAnsi="Book Antiqua"/>
        </w:rPr>
        <w:lastRenderedPageBreak/>
        <w:t xml:space="preserve">models with tumor xenografts, </w:t>
      </w:r>
      <w:r w:rsidR="00322A21" w:rsidRPr="00F57B96">
        <w:rPr>
          <w:rFonts w:ascii="Book Antiqua" w:hAnsi="Book Antiqua"/>
        </w:rPr>
        <w:t xml:space="preserve">Ma </w:t>
      </w:r>
      <w:r w:rsidR="00322A21" w:rsidRPr="00F57B96">
        <w:rPr>
          <w:rFonts w:ascii="Book Antiqua" w:hAnsi="Book Antiqua"/>
          <w:i/>
        </w:rPr>
        <w:t>et al.</w:t>
      </w:r>
      <w:r w:rsidR="00322A21" w:rsidRPr="00F57B96">
        <w:rPr>
          <w:rFonts w:ascii="Book Antiqua" w:hAnsi="Book Antiqua"/>
        </w:rPr>
        <w:t xml:space="preserve"> reported that </w:t>
      </w:r>
      <w:r w:rsidR="00322A21" w:rsidRPr="00F57B96">
        <w:rPr>
          <w:rFonts w:ascii="Book Antiqua" w:hAnsi="Book Antiqua"/>
          <w:vertAlign w:val="superscript"/>
        </w:rPr>
        <w:t>18</w:t>
      </w:r>
      <w:r w:rsidR="00322A21" w:rsidRPr="00F57B96">
        <w:rPr>
          <w:rFonts w:ascii="Book Antiqua" w:hAnsi="Book Antiqua"/>
        </w:rPr>
        <w:t xml:space="preserve">F-FDG PET </w:t>
      </w:r>
      <w:r w:rsidR="008A2F26" w:rsidRPr="00F57B96">
        <w:rPr>
          <w:rFonts w:ascii="Book Antiqua" w:hAnsi="Book Antiqua"/>
        </w:rPr>
        <w:t xml:space="preserve">accumulation </w:t>
      </w:r>
      <w:r w:rsidRPr="00F57B96">
        <w:rPr>
          <w:rFonts w:ascii="Book Antiqua" w:hAnsi="Book Antiqua"/>
        </w:rPr>
        <w:t xml:space="preserve">was </w:t>
      </w:r>
      <w:r w:rsidR="00322A21" w:rsidRPr="00F57B96">
        <w:rPr>
          <w:rFonts w:ascii="Book Antiqua" w:hAnsi="Book Antiqua"/>
        </w:rPr>
        <w:t>correlated with</w:t>
      </w:r>
      <w:r w:rsidR="008A2F26" w:rsidRPr="00F57B96">
        <w:rPr>
          <w:rFonts w:ascii="Book Antiqua" w:hAnsi="Book Antiqua"/>
        </w:rPr>
        <w:t xml:space="preserve"> activated </w:t>
      </w:r>
      <w:r w:rsidR="00322A21" w:rsidRPr="00F57B96">
        <w:rPr>
          <w:rFonts w:ascii="Book Antiqua" w:hAnsi="Book Antiqua"/>
        </w:rPr>
        <w:t>Akt and cell</w:t>
      </w:r>
      <w:r w:rsidR="008A2F26" w:rsidRPr="00F57B96">
        <w:rPr>
          <w:rFonts w:ascii="Book Antiqua" w:hAnsi="Book Antiqua"/>
        </w:rPr>
        <w:t>ular</w:t>
      </w:r>
      <w:r w:rsidR="00322A21" w:rsidRPr="00F57B96">
        <w:rPr>
          <w:rFonts w:ascii="Book Antiqua" w:hAnsi="Book Antiqua"/>
        </w:rPr>
        <w:t xml:space="preserve"> membrane-bound GLUT1</w:t>
      </w:r>
      <w:r w:rsidR="00DA71B2" w:rsidRPr="00F57B96">
        <w:rPr>
          <w:rFonts w:ascii="Book Antiqua" w:hAnsi="Book Antiqua"/>
        </w:rPr>
        <w:t>,</w:t>
      </w:r>
      <w:r w:rsidR="00322A21" w:rsidRPr="00F57B96">
        <w:rPr>
          <w:rFonts w:ascii="Book Antiqua" w:hAnsi="Book Antiqua"/>
        </w:rPr>
        <w:t xml:space="preserve"> </w:t>
      </w:r>
      <w:r w:rsidRPr="00F57B96">
        <w:rPr>
          <w:rFonts w:ascii="Book Antiqua" w:hAnsi="Book Antiqua"/>
        </w:rPr>
        <w:t xml:space="preserve">and that </w:t>
      </w:r>
      <w:r w:rsidR="0046268B" w:rsidRPr="00F57B96">
        <w:rPr>
          <w:rFonts w:ascii="Book Antiqua" w:hAnsi="Book Antiqua"/>
        </w:rPr>
        <w:t xml:space="preserve">the </w:t>
      </w:r>
      <w:r w:rsidRPr="00F57B96">
        <w:rPr>
          <w:rFonts w:ascii="Book Antiqua" w:hAnsi="Book Antiqua"/>
        </w:rPr>
        <w:t>FDG-PET response did not correlate with</w:t>
      </w:r>
      <w:r w:rsidR="0046268B" w:rsidRPr="00F57B96">
        <w:rPr>
          <w:rFonts w:ascii="Book Antiqua" w:hAnsi="Book Antiqua"/>
        </w:rPr>
        <w:t xml:space="preserve"> the</w:t>
      </w:r>
      <w:r w:rsidRPr="00F57B96">
        <w:rPr>
          <w:rFonts w:ascii="Book Antiqua" w:hAnsi="Book Antiqua"/>
        </w:rPr>
        <w:t xml:space="preserve"> tumor growth r</w:t>
      </w:r>
      <w:r w:rsidR="00990AC8" w:rsidRPr="00F57B96">
        <w:rPr>
          <w:rFonts w:ascii="Book Antiqua" w:hAnsi="Book Antiqua"/>
        </w:rPr>
        <w:t xml:space="preserve">esponse during </w:t>
      </w:r>
      <w:r w:rsidR="00A3704E" w:rsidRPr="00F57B96">
        <w:rPr>
          <w:rFonts w:ascii="Book Antiqua" w:hAnsi="Book Antiqua"/>
        </w:rPr>
        <w:t>mammalian target of rapamycin (</w:t>
      </w:r>
      <w:r w:rsidR="00990AC8" w:rsidRPr="00F57B96">
        <w:rPr>
          <w:rFonts w:ascii="Book Antiqua" w:hAnsi="Book Antiqua"/>
        </w:rPr>
        <w:t>mTOR</w:t>
      </w:r>
      <w:r w:rsidR="00A3704E" w:rsidRPr="00F57B96">
        <w:rPr>
          <w:rFonts w:ascii="Book Antiqua" w:hAnsi="Book Antiqua"/>
        </w:rPr>
        <w:t>)</w:t>
      </w:r>
      <w:r w:rsidR="00990AC8" w:rsidRPr="00F57B96">
        <w:rPr>
          <w:rFonts w:ascii="Book Antiqua" w:hAnsi="Book Antiqua"/>
        </w:rPr>
        <w:t xml:space="preserve"> inhibitor </w:t>
      </w:r>
      <w:proofErr w:type="gramStart"/>
      <w:r w:rsidR="00990AC8" w:rsidRPr="00F57B96">
        <w:rPr>
          <w:rFonts w:ascii="Book Antiqua" w:hAnsi="Book Antiqua"/>
        </w:rPr>
        <w:t>t</w:t>
      </w:r>
      <w:r w:rsidRPr="00F57B96">
        <w:rPr>
          <w:rFonts w:ascii="Book Antiqua" w:hAnsi="Book Antiqua"/>
        </w:rPr>
        <w:t>h</w:t>
      </w:r>
      <w:r w:rsidR="00990AC8" w:rsidRPr="00F57B96">
        <w:rPr>
          <w:rFonts w:ascii="Book Antiqua" w:hAnsi="Book Antiqua"/>
        </w:rPr>
        <w:t>e</w:t>
      </w:r>
      <w:r w:rsidRPr="00F57B96">
        <w:rPr>
          <w:rFonts w:ascii="Book Antiqua" w:hAnsi="Book Antiqua"/>
        </w:rPr>
        <w:t>rapy</w:t>
      </w:r>
      <w:r w:rsidR="00153D58" w:rsidRPr="00F57B96">
        <w:rPr>
          <w:rFonts w:ascii="Book Antiqua" w:hAnsi="Book Antiqua"/>
          <w:vertAlign w:val="superscript"/>
        </w:rPr>
        <w:t>[</w:t>
      </w:r>
      <w:proofErr w:type="gramEnd"/>
      <w:r w:rsidR="00153D58" w:rsidRPr="00F57B96">
        <w:rPr>
          <w:rFonts w:ascii="Book Antiqua" w:hAnsi="Book Antiqua"/>
          <w:vertAlign w:val="superscript"/>
        </w:rPr>
        <w:t>50</w:t>
      </w:r>
      <w:r w:rsidRPr="00F57B96">
        <w:rPr>
          <w:rFonts w:ascii="Book Antiqua" w:hAnsi="Book Antiqua"/>
          <w:vertAlign w:val="superscript"/>
        </w:rPr>
        <w:t>]</w:t>
      </w:r>
      <w:r w:rsidR="00322A21" w:rsidRPr="00F57B96">
        <w:rPr>
          <w:rFonts w:ascii="Book Antiqua" w:hAnsi="Book Antiqua"/>
        </w:rPr>
        <w:t>.</w:t>
      </w:r>
    </w:p>
    <w:p w14:paraId="3310B41A" w14:textId="77777777" w:rsidR="00322A21" w:rsidRPr="00F57B96" w:rsidRDefault="00322A21" w:rsidP="00D26164">
      <w:pPr>
        <w:snapToGrid w:val="0"/>
        <w:spacing w:line="360" w:lineRule="auto"/>
        <w:rPr>
          <w:rFonts w:ascii="Book Antiqua" w:hAnsi="Book Antiqua"/>
        </w:rPr>
      </w:pPr>
    </w:p>
    <w:p w14:paraId="22DA082A" w14:textId="75B16540" w:rsidR="00322A21" w:rsidRPr="00F57B96" w:rsidRDefault="000809B9" w:rsidP="00D26164">
      <w:pPr>
        <w:snapToGrid w:val="0"/>
        <w:spacing w:line="360" w:lineRule="auto"/>
        <w:rPr>
          <w:rFonts w:ascii="Book Antiqua" w:eastAsia="宋体" w:hAnsi="Book Antiqua"/>
          <w:b/>
          <w:lang w:eastAsia="zh-CN"/>
        </w:rPr>
      </w:pPr>
      <w:r w:rsidRPr="00F57B96">
        <w:rPr>
          <w:rFonts w:ascii="Book Antiqua" w:hAnsi="Book Antiqua"/>
          <w:b/>
        </w:rPr>
        <w:t>HUMAN CYTOMEGALOVIRUS AND EPSTEIN-BARR VIRUS</w:t>
      </w:r>
    </w:p>
    <w:p w14:paraId="2177E802" w14:textId="381D2EF9" w:rsidR="00C116EE" w:rsidRPr="00F57B96" w:rsidRDefault="00990AC8" w:rsidP="00D26164">
      <w:pPr>
        <w:snapToGrid w:val="0"/>
        <w:spacing w:line="360" w:lineRule="auto"/>
        <w:rPr>
          <w:rFonts w:ascii="Book Antiqua" w:hAnsi="Book Antiqua"/>
        </w:rPr>
      </w:pPr>
      <w:r w:rsidRPr="00F57B96">
        <w:rPr>
          <w:rFonts w:ascii="Book Antiqua" w:hAnsi="Book Antiqua"/>
        </w:rPr>
        <w:t xml:space="preserve">It has been debated whether human cytomegalovirus (HCMV) and Epstein-Barr </w:t>
      </w:r>
      <w:r w:rsidR="00C116EE" w:rsidRPr="00F57B96">
        <w:rPr>
          <w:rFonts w:ascii="Book Antiqua" w:hAnsi="Book Antiqua"/>
        </w:rPr>
        <w:t xml:space="preserve">virus (EBV) are </w:t>
      </w:r>
      <w:r w:rsidR="008A2F26" w:rsidRPr="00F57B96">
        <w:rPr>
          <w:rFonts w:ascii="Book Antiqua" w:hAnsi="Book Antiqua"/>
        </w:rPr>
        <w:t>involved in</w:t>
      </w:r>
      <w:r w:rsidR="00C116EE" w:rsidRPr="00F57B96">
        <w:rPr>
          <w:rFonts w:ascii="Book Antiqua" w:hAnsi="Book Antiqua"/>
        </w:rPr>
        <w:t xml:space="preserve"> rectal cancer. </w:t>
      </w:r>
      <w:r w:rsidR="00322A21" w:rsidRPr="00F57B96">
        <w:rPr>
          <w:rFonts w:ascii="Book Antiqua" w:hAnsi="Book Antiqua"/>
        </w:rPr>
        <w:t xml:space="preserve">Sole </w:t>
      </w:r>
      <w:r w:rsidR="00322A21" w:rsidRPr="00F57B96">
        <w:rPr>
          <w:rFonts w:ascii="Book Antiqua" w:hAnsi="Book Antiqua"/>
          <w:i/>
        </w:rPr>
        <w:t xml:space="preserve">et </w:t>
      </w:r>
      <w:proofErr w:type="gramStart"/>
      <w:r w:rsidR="00322A21" w:rsidRPr="00F57B96">
        <w:rPr>
          <w:rFonts w:ascii="Book Antiqua" w:hAnsi="Book Antiqua"/>
          <w:i/>
        </w:rPr>
        <w:t>al</w:t>
      </w:r>
      <w:r w:rsidR="000809B9" w:rsidRPr="00F57B96">
        <w:rPr>
          <w:rFonts w:ascii="Book Antiqua" w:hAnsi="Book Antiqua"/>
          <w:vertAlign w:val="superscript"/>
        </w:rPr>
        <w:t>[</w:t>
      </w:r>
      <w:proofErr w:type="gramEnd"/>
      <w:r w:rsidR="000809B9" w:rsidRPr="00F57B96">
        <w:rPr>
          <w:rFonts w:ascii="Book Antiqua" w:hAnsi="Book Antiqua"/>
          <w:vertAlign w:val="superscript"/>
        </w:rPr>
        <w:t>51]</w:t>
      </w:r>
      <w:r w:rsidR="00322A21" w:rsidRPr="00F57B96">
        <w:rPr>
          <w:rFonts w:ascii="Book Antiqua" w:hAnsi="Book Antiqua"/>
        </w:rPr>
        <w:t xml:space="preserve"> r</w:t>
      </w:r>
      <w:r w:rsidR="00C116EE" w:rsidRPr="00F57B96">
        <w:rPr>
          <w:rFonts w:ascii="Book Antiqua" w:hAnsi="Book Antiqua"/>
        </w:rPr>
        <w:t>eported that patients with HCMV</w:t>
      </w:r>
      <w:r w:rsidR="00322A21" w:rsidRPr="00F57B96">
        <w:rPr>
          <w:rFonts w:ascii="Book Antiqua" w:hAnsi="Book Antiqua"/>
        </w:rPr>
        <w:t>/EBV co</w:t>
      </w:r>
      <w:r w:rsidR="00214AF4" w:rsidRPr="00F57B96">
        <w:rPr>
          <w:rFonts w:ascii="Book Antiqua" w:hAnsi="Book Antiqua"/>
        </w:rPr>
        <w:t>-</w:t>
      </w:r>
      <w:r w:rsidR="00322A21" w:rsidRPr="00F57B96">
        <w:rPr>
          <w:rFonts w:ascii="Book Antiqua" w:hAnsi="Book Antiqua"/>
        </w:rPr>
        <w:t>infection had a significantly higher SUVmax than patients without viral co</w:t>
      </w:r>
      <w:r w:rsidR="00214AF4" w:rsidRPr="00F57B96">
        <w:rPr>
          <w:rFonts w:ascii="Book Antiqua" w:hAnsi="Book Antiqua"/>
        </w:rPr>
        <w:t>-</w:t>
      </w:r>
      <w:r w:rsidR="00322A21" w:rsidRPr="00F57B96">
        <w:rPr>
          <w:rFonts w:ascii="Book Antiqua" w:hAnsi="Book Antiqua"/>
        </w:rPr>
        <w:t>infection</w:t>
      </w:r>
      <w:r w:rsidR="00214AF4" w:rsidRPr="00F57B96">
        <w:rPr>
          <w:rFonts w:ascii="Book Antiqua" w:hAnsi="Book Antiqua"/>
        </w:rPr>
        <w:t>, when analyzing</w:t>
      </w:r>
      <w:r w:rsidR="00322A21" w:rsidRPr="00F57B96">
        <w:rPr>
          <w:rFonts w:ascii="Book Antiqua" w:hAnsi="Book Antiqua"/>
        </w:rPr>
        <w:t xml:space="preserve"> 37 rectal cancer patients (</w:t>
      </w:r>
      <w:r w:rsidR="00322A21" w:rsidRPr="00F57B96">
        <w:rPr>
          <w:rFonts w:ascii="Book Antiqua" w:hAnsi="Book Antiqua"/>
          <w:i/>
        </w:rPr>
        <w:t xml:space="preserve">P </w:t>
      </w:r>
      <w:r w:rsidR="00322A21" w:rsidRPr="00F57B96">
        <w:rPr>
          <w:rFonts w:ascii="Book Antiqua" w:hAnsi="Book Antiqua"/>
        </w:rPr>
        <w:t>= 0.02).</w:t>
      </w:r>
      <w:r w:rsidR="00C116EE" w:rsidRPr="00F57B96">
        <w:rPr>
          <w:rFonts w:ascii="Book Antiqua" w:hAnsi="Book Antiqua"/>
        </w:rPr>
        <w:t xml:space="preserve"> </w:t>
      </w:r>
      <w:r w:rsidR="00C116EE" w:rsidRPr="00F57B96">
        <w:rPr>
          <w:rFonts w:ascii="Book Antiqua" w:hAnsi="Book Antiqua"/>
          <w:i/>
        </w:rPr>
        <w:t>KRAS</w:t>
      </w:r>
      <w:r w:rsidR="00C116EE" w:rsidRPr="00F57B96">
        <w:rPr>
          <w:rFonts w:ascii="Book Antiqua" w:hAnsi="Book Antiqua"/>
        </w:rPr>
        <w:t xml:space="preserve"> wild-type status was significantly more frequently observed in patients with EBV and HCMV/EBCV co-infection. </w:t>
      </w:r>
    </w:p>
    <w:p w14:paraId="47428AA0" w14:textId="77777777" w:rsidR="00322A21" w:rsidRPr="00F57B96" w:rsidRDefault="00322A21" w:rsidP="00D26164">
      <w:pPr>
        <w:snapToGrid w:val="0"/>
        <w:spacing w:line="360" w:lineRule="auto"/>
        <w:rPr>
          <w:rFonts w:ascii="Book Antiqua" w:eastAsia="宋体" w:hAnsi="Book Antiqua"/>
          <w:lang w:eastAsia="zh-CN"/>
        </w:rPr>
      </w:pPr>
    </w:p>
    <w:p w14:paraId="5ECCF0B8" w14:textId="7A7B5529" w:rsidR="00C70302" w:rsidRPr="00F57B96" w:rsidRDefault="000809B9" w:rsidP="00D26164">
      <w:pPr>
        <w:snapToGrid w:val="0"/>
        <w:spacing w:line="360" w:lineRule="auto"/>
        <w:rPr>
          <w:rFonts w:ascii="Book Antiqua" w:eastAsia="宋体" w:hAnsi="Book Antiqua"/>
          <w:b/>
          <w:lang w:eastAsia="zh-CN"/>
        </w:rPr>
      </w:pPr>
      <w:r w:rsidRPr="00F57B96">
        <w:rPr>
          <w:rFonts w:ascii="Book Antiqua" w:hAnsi="Book Antiqua"/>
          <w:b/>
        </w:rPr>
        <w:t>F-BOX AND WD REPEAT DOMAIN-CONTAINING 7</w:t>
      </w:r>
    </w:p>
    <w:p w14:paraId="773B9F74" w14:textId="705AAD1E" w:rsidR="00796B60" w:rsidRPr="00F57B96" w:rsidRDefault="007A38D0" w:rsidP="000809B9">
      <w:pPr>
        <w:snapToGrid w:val="0"/>
        <w:spacing w:line="360" w:lineRule="auto"/>
        <w:rPr>
          <w:rFonts w:ascii="Book Antiqua" w:hAnsi="Book Antiqua"/>
        </w:rPr>
      </w:pPr>
      <w:r w:rsidRPr="00F57B96">
        <w:rPr>
          <w:rFonts w:ascii="Book Antiqua" w:hAnsi="Book Antiqua"/>
        </w:rPr>
        <w:t>F-box and WD repeat domain-containing 7 (</w:t>
      </w:r>
      <w:r w:rsidR="00153D58" w:rsidRPr="00F57B96">
        <w:rPr>
          <w:rFonts w:ascii="Book Antiqua" w:hAnsi="Book Antiqua"/>
        </w:rPr>
        <w:t>FBW7</w:t>
      </w:r>
      <w:r w:rsidRPr="00F57B96">
        <w:rPr>
          <w:rFonts w:ascii="Book Antiqua" w:hAnsi="Book Antiqua"/>
        </w:rPr>
        <w:t>)</w:t>
      </w:r>
      <w:r w:rsidR="00153D58" w:rsidRPr="00F57B96">
        <w:rPr>
          <w:rFonts w:ascii="Book Antiqua" w:hAnsi="Book Antiqua"/>
        </w:rPr>
        <w:t xml:space="preserve"> is </w:t>
      </w:r>
      <w:proofErr w:type="gramStart"/>
      <w:r w:rsidR="00153D58" w:rsidRPr="00F57B96">
        <w:rPr>
          <w:rFonts w:ascii="Book Antiqua" w:hAnsi="Book Antiqua"/>
        </w:rPr>
        <w:t>a</w:t>
      </w:r>
      <w:proofErr w:type="gramEnd"/>
      <w:r w:rsidR="00153D58" w:rsidRPr="00F57B96">
        <w:rPr>
          <w:rFonts w:ascii="Book Antiqua" w:hAnsi="Book Antiqua"/>
        </w:rPr>
        <w:t xml:space="preserve"> E3 ubiquitin ligase and a tumor suppressor frequently mutated in CRC. In CRC, it was recently reported that FBW7 targets CDX2 (caudal-related homeobox transcription factor 2) for degradation </w:t>
      </w:r>
      <w:r w:rsidR="00153D58" w:rsidRPr="00833D75">
        <w:rPr>
          <w:rFonts w:ascii="Book Antiqua" w:hAnsi="Book Antiqua"/>
          <w:i/>
        </w:rPr>
        <w:t>via</w:t>
      </w:r>
      <w:r w:rsidR="00153D58" w:rsidRPr="00F57B96">
        <w:rPr>
          <w:rFonts w:ascii="Book Antiqua" w:hAnsi="Book Antiqua"/>
        </w:rPr>
        <w:t xml:space="preserve"> two cdc42-phosphoclegron motifs in a GSK3beta-dependent </w:t>
      </w:r>
      <w:proofErr w:type="gramStart"/>
      <w:r w:rsidR="00153D58" w:rsidRPr="00F57B96">
        <w:rPr>
          <w:rFonts w:ascii="Book Antiqua" w:hAnsi="Book Antiqua"/>
        </w:rPr>
        <w:t>manner</w:t>
      </w:r>
      <w:r w:rsidR="00153D58" w:rsidRPr="00F57B96">
        <w:rPr>
          <w:rFonts w:ascii="Book Antiqua" w:hAnsi="Book Antiqua"/>
          <w:vertAlign w:val="superscript"/>
        </w:rPr>
        <w:t>[</w:t>
      </w:r>
      <w:proofErr w:type="gramEnd"/>
      <w:r w:rsidR="00153D58" w:rsidRPr="00F57B96">
        <w:rPr>
          <w:rFonts w:ascii="Book Antiqua" w:hAnsi="Book Antiqua"/>
          <w:vertAlign w:val="superscript"/>
        </w:rPr>
        <w:t>52]</w:t>
      </w:r>
      <w:r w:rsidR="00153D58" w:rsidRPr="00F57B96">
        <w:rPr>
          <w:rFonts w:ascii="Book Antiqua" w:hAnsi="Book Antiqua"/>
        </w:rPr>
        <w:t xml:space="preserve">. </w:t>
      </w:r>
      <w:r w:rsidR="00C70302" w:rsidRPr="00F57B96">
        <w:rPr>
          <w:rFonts w:ascii="Book Antiqua" w:hAnsi="Book Antiqua"/>
        </w:rPr>
        <w:t xml:space="preserve">Ji </w:t>
      </w:r>
      <w:r w:rsidR="00C70302" w:rsidRPr="00F57B96">
        <w:rPr>
          <w:rFonts w:ascii="Book Antiqua" w:hAnsi="Book Antiqua"/>
          <w:i/>
        </w:rPr>
        <w:t xml:space="preserve">et </w:t>
      </w:r>
      <w:proofErr w:type="gramStart"/>
      <w:r w:rsidR="00C70302" w:rsidRPr="00F57B96">
        <w:rPr>
          <w:rFonts w:ascii="Book Antiqua" w:hAnsi="Book Antiqua"/>
          <w:i/>
        </w:rPr>
        <w:t>al</w:t>
      </w:r>
      <w:r w:rsidR="007F6B98" w:rsidRPr="00F57B96">
        <w:rPr>
          <w:rFonts w:ascii="Book Antiqua" w:hAnsi="Book Antiqua"/>
          <w:vertAlign w:val="superscript"/>
        </w:rPr>
        <w:t>[</w:t>
      </w:r>
      <w:proofErr w:type="gramEnd"/>
      <w:r w:rsidR="007F6B98" w:rsidRPr="00F57B96">
        <w:rPr>
          <w:rFonts w:ascii="Book Antiqua" w:hAnsi="Book Antiqua"/>
          <w:vertAlign w:val="superscript"/>
        </w:rPr>
        <w:t>53]</w:t>
      </w:r>
      <w:r w:rsidR="00C70302" w:rsidRPr="00F57B96">
        <w:rPr>
          <w:rFonts w:ascii="Book Antiqua" w:hAnsi="Book Antiqua"/>
        </w:rPr>
        <w:t xml:space="preserve"> have recently reported that </w:t>
      </w:r>
      <w:r w:rsidR="00C70302" w:rsidRPr="00F57B96">
        <w:rPr>
          <w:rFonts w:ascii="Book Antiqua" w:hAnsi="Book Antiqua"/>
          <w:i/>
        </w:rPr>
        <w:t>KRAS</w:t>
      </w:r>
      <w:r w:rsidR="00C116EE" w:rsidRPr="00F57B96">
        <w:rPr>
          <w:rFonts w:ascii="Book Antiqua" w:hAnsi="Book Antiqua"/>
        </w:rPr>
        <w:t xml:space="preserve"> mutations inhibit</w:t>
      </w:r>
      <w:r w:rsidR="00C70302" w:rsidRPr="00F57B96">
        <w:rPr>
          <w:rFonts w:ascii="Book Antiqua" w:hAnsi="Book Antiqua"/>
        </w:rPr>
        <w:t xml:space="preserve"> the tumor suppressor FBW7, which negatively regulates glucose metabolism by targeting the c-Myc/TXNIP (thioredoxin binding protein) axis in pancreatic cancer. The expression level of FBW7 was negatively associated with PET/CT SUVmax in 60 pancreatic cancer patients, indicating that FBW7 is an important KRAS downstream effector and might reverse KRAS-driven metabolic change.</w:t>
      </w:r>
    </w:p>
    <w:p w14:paraId="380E134E" w14:textId="77777777" w:rsidR="00322A21" w:rsidRPr="00F57B96" w:rsidRDefault="00322A21" w:rsidP="00D26164">
      <w:pPr>
        <w:snapToGrid w:val="0"/>
        <w:spacing w:line="360" w:lineRule="auto"/>
        <w:rPr>
          <w:rFonts w:ascii="Book Antiqua" w:hAnsi="Book Antiqua"/>
          <w:b/>
        </w:rPr>
      </w:pPr>
    </w:p>
    <w:p w14:paraId="0F077A65" w14:textId="596B905C" w:rsidR="00153D58" w:rsidRPr="00F57B96" w:rsidRDefault="007F6B98" w:rsidP="00D26164">
      <w:pPr>
        <w:snapToGrid w:val="0"/>
        <w:spacing w:line="360" w:lineRule="auto"/>
        <w:rPr>
          <w:rFonts w:ascii="Book Antiqua" w:hAnsi="Book Antiqua"/>
          <w:b/>
        </w:rPr>
      </w:pPr>
      <w:r w:rsidRPr="00F57B96">
        <w:rPr>
          <w:rFonts w:ascii="Book Antiqua" w:hAnsi="Book Antiqua"/>
          <w:b/>
        </w:rPr>
        <w:t>LACTATE DEHYDROGENASE A</w:t>
      </w:r>
    </w:p>
    <w:p w14:paraId="2CEF2D1D" w14:textId="095C2CA3" w:rsidR="007E0021" w:rsidRPr="00F57B96" w:rsidRDefault="009B37AD" w:rsidP="007F6B98">
      <w:pPr>
        <w:snapToGrid w:val="0"/>
        <w:spacing w:line="360" w:lineRule="auto"/>
        <w:rPr>
          <w:rFonts w:ascii="Book Antiqua" w:hAnsi="Book Antiqua"/>
        </w:rPr>
      </w:pPr>
      <w:r w:rsidRPr="00F57B96">
        <w:rPr>
          <w:rFonts w:ascii="Book Antiqua" w:hAnsi="Book Antiqua"/>
        </w:rPr>
        <w:t>Lactate dehydrogenase</w:t>
      </w:r>
      <w:r w:rsidR="007A38D0" w:rsidRPr="00F57B96">
        <w:rPr>
          <w:rFonts w:ascii="Book Antiqua" w:hAnsi="Book Antiqua"/>
        </w:rPr>
        <w:t xml:space="preserve"> A</w:t>
      </w:r>
      <w:r w:rsidRPr="00F57B96">
        <w:rPr>
          <w:rFonts w:ascii="Book Antiqua" w:hAnsi="Book Antiqua"/>
        </w:rPr>
        <w:t xml:space="preserve"> (LDHA) converts pyruvate to lactate</w:t>
      </w:r>
      <w:r w:rsidR="008A2F26" w:rsidRPr="00F57B96">
        <w:rPr>
          <w:rFonts w:ascii="Book Antiqua" w:hAnsi="Book Antiqua"/>
        </w:rPr>
        <w:t xml:space="preserve"> and</w:t>
      </w:r>
      <w:r w:rsidRPr="00F57B96">
        <w:rPr>
          <w:rFonts w:ascii="Book Antiqua" w:hAnsi="Book Antiqua"/>
        </w:rPr>
        <w:t xml:space="preserve"> is overexpressed in many </w:t>
      </w:r>
      <w:proofErr w:type="gramStart"/>
      <w:r w:rsidRPr="00F57B96">
        <w:rPr>
          <w:rFonts w:ascii="Book Antiqua" w:hAnsi="Book Antiqua"/>
        </w:rPr>
        <w:t>cancers</w:t>
      </w:r>
      <w:r w:rsidR="00717644" w:rsidRPr="00F57B96">
        <w:rPr>
          <w:rFonts w:ascii="Book Antiqua" w:hAnsi="Book Antiqua"/>
          <w:vertAlign w:val="superscript"/>
        </w:rPr>
        <w:t>[</w:t>
      </w:r>
      <w:proofErr w:type="gramEnd"/>
      <w:r w:rsidR="00717644" w:rsidRPr="00F57B96">
        <w:rPr>
          <w:rFonts w:ascii="Book Antiqua" w:hAnsi="Book Antiqua"/>
          <w:vertAlign w:val="superscript"/>
        </w:rPr>
        <w:t>5</w:t>
      </w:r>
      <w:r w:rsidR="007A38D0" w:rsidRPr="00F57B96">
        <w:rPr>
          <w:rFonts w:ascii="Book Antiqua" w:hAnsi="Book Antiqua"/>
          <w:vertAlign w:val="superscript"/>
        </w:rPr>
        <w:t>4</w:t>
      </w:r>
      <w:r w:rsidR="00717644" w:rsidRPr="00F57B96">
        <w:rPr>
          <w:rFonts w:ascii="Book Antiqua" w:hAnsi="Book Antiqua"/>
          <w:vertAlign w:val="superscript"/>
        </w:rPr>
        <w:t>]</w:t>
      </w:r>
      <w:r w:rsidR="00214AF4" w:rsidRPr="00F57B96">
        <w:rPr>
          <w:rFonts w:ascii="Book Antiqua" w:hAnsi="Book Antiqua"/>
        </w:rPr>
        <w:t>. U</w:t>
      </w:r>
      <w:r w:rsidRPr="00F57B96">
        <w:rPr>
          <w:rFonts w:ascii="Book Antiqua" w:hAnsi="Book Antiqua"/>
        </w:rPr>
        <w:t>p-regulation</w:t>
      </w:r>
      <w:r w:rsidR="00214AF4" w:rsidRPr="00F57B96">
        <w:rPr>
          <w:rFonts w:ascii="Book Antiqua" w:hAnsi="Book Antiqua"/>
        </w:rPr>
        <w:t xml:space="preserve"> of</w:t>
      </w:r>
      <w:r w:rsidRPr="00F57B96">
        <w:rPr>
          <w:rFonts w:ascii="Book Antiqua" w:hAnsi="Book Antiqua"/>
        </w:rPr>
        <w:t xml:space="preserve"> LDHA ensures efficient </w:t>
      </w:r>
      <w:r w:rsidRPr="00F57B96">
        <w:rPr>
          <w:rFonts w:ascii="Book Antiqua" w:hAnsi="Book Antiqua"/>
        </w:rPr>
        <w:lastRenderedPageBreak/>
        <w:t xml:space="preserve">glycolytic metabolism for tumor cells and reduces oxygen </w:t>
      </w:r>
      <w:proofErr w:type="gramStart"/>
      <w:r w:rsidRPr="00F57B96">
        <w:rPr>
          <w:rFonts w:ascii="Book Antiqua" w:hAnsi="Book Antiqua"/>
        </w:rPr>
        <w:t>dependency</w:t>
      </w:r>
      <w:r w:rsidR="00717644" w:rsidRPr="00F57B96">
        <w:rPr>
          <w:rFonts w:ascii="Book Antiqua" w:hAnsi="Book Antiqua"/>
          <w:vertAlign w:val="superscript"/>
        </w:rPr>
        <w:t>[</w:t>
      </w:r>
      <w:proofErr w:type="gramEnd"/>
      <w:r w:rsidR="00717644" w:rsidRPr="00F57B96">
        <w:rPr>
          <w:rFonts w:ascii="Book Antiqua" w:hAnsi="Book Antiqua"/>
          <w:vertAlign w:val="superscript"/>
        </w:rPr>
        <w:t>5</w:t>
      </w:r>
      <w:r w:rsidR="007A38D0" w:rsidRPr="00F57B96">
        <w:rPr>
          <w:rFonts w:ascii="Book Antiqua" w:hAnsi="Book Antiqua"/>
          <w:vertAlign w:val="superscript"/>
        </w:rPr>
        <w:t>5</w:t>
      </w:r>
      <w:r w:rsidR="00717644" w:rsidRPr="00F57B96">
        <w:rPr>
          <w:rFonts w:ascii="Book Antiqua" w:hAnsi="Book Antiqua"/>
          <w:vertAlign w:val="superscript"/>
        </w:rPr>
        <w:t>]</w:t>
      </w:r>
      <w:r w:rsidRPr="00F57B96">
        <w:rPr>
          <w:rFonts w:ascii="Book Antiqua" w:hAnsi="Book Antiqua"/>
        </w:rPr>
        <w:t xml:space="preserve">. </w:t>
      </w:r>
      <w:r w:rsidR="007E0021" w:rsidRPr="00F57B96">
        <w:rPr>
          <w:rFonts w:ascii="Book Antiqua" w:hAnsi="Book Antiqua"/>
        </w:rPr>
        <w:t xml:space="preserve">In a retrospective </w:t>
      </w:r>
      <w:r w:rsidR="0061766A" w:rsidRPr="00F57B96">
        <w:rPr>
          <w:rFonts w:ascii="Book Antiqua" w:hAnsi="Book Antiqua"/>
        </w:rPr>
        <w:t xml:space="preserve">analysis of 51 lung adenocarcinomas, Zhou </w:t>
      </w:r>
      <w:r w:rsidR="0061766A" w:rsidRPr="00F57B96">
        <w:rPr>
          <w:rFonts w:ascii="Book Antiqua" w:hAnsi="Book Antiqua"/>
          <w:i/>
        </w:rPr>
        <w:t xml:space="preserve">et </w:t>
      </w:r>
      <w:proofErr w:type="gramStart"/>
      <w:r w:rsidR="0061766A" w:rsidRPr="00F57B96">
        <w:rPr>
          <w:rFonts w:ascii="Book Antiqua" w:hAnsi="Book Antiqua"/>
          <w:i/>
        </w:rPr>
        <w:t>al</w:t>
      </w:r>
      <w:r w:rsidR="007F6B98" w:rsidRPr="00F57B96">
        <w:rPr>
          <w:rFonts w:ascii="Book Antiqua" w:hAnsi="Book Antiqua"/>
          <w:vertAlign w:val="superscript"/>
        </w:rPr>
        <w:t>[</w:t>
      </w:r>
      <w:proofErr w:type="gramEnd"/>
      <w:r w:rsidR="007F6B98" w:rsidRPr="00F57B96">
        <w:rPr>
          <w:rFonts w:ascii="Book Antiqua" w:hAnsi="Book Antiqua"/>
          <w:vertAlign w:val="superscript"/>
        </w:rPr>
        <w:t>56]</w:t>
      </w:r>
      <w:r w:rsidR="007F6B98" w:rsidRPr="00F57B96">
        <w:rPr>
          <w:rFonts w:ascii="Book Antiqua" w:eastAsia="宋体" w:hAnsi="Book Antiqua"/>
          <w:lang w:eastAsia="zh-CN"/>
        </w:rPr>
        <w:t xml:space="preserve"> </w:t>
      </w:r>
      <w:r w:rsidR="0061766A" w:rsidRPr="00F57B96">
        <w:rPr>
          <w:rFonts w:ascii="Book Antiqua" w:hAnsi="Book Antiqua"/>
        </w:rPr>
        <w:t xml:space="preserve">reported </w:t>
      </w:r>
      <w:r w:rsidR="00214AF4" w:rsidRPr="00F57B96">
        <w:rPr>
          <w:rFonts w:ascii="Book Antiqua" w:hAnsi="Book Antiqua"/>
        </w:rPr>
        <w:t xml:space="preserve">that </w:t>
      </w:r>
      <w:r w:rsidR="0061766A" w:rsidRPr="00F57B96">
        <w:rPr>
          <w:rFonts w:ascii="Book Antiqua" w:hAnsi="Book Antiqua"/>
        </w:rPr>
        <w:t>SUVmax was signif</w:t>
      </w:r>
      <w:r w:rsidR="00214AF4" w:rsidRPr="00F57B96">
        <w:rPr>
          <w:rFonts w:ascii="Book Antiqua" w:hAnsi="Book Antiqua"/>
        </w:rPr>
        <w:t>icantly higher in the LDHA high-</w:t>
      </w:r>
      <w:r w:rsidR="0061766A" w:rsidRPr="00F57B96">
        <w:rPr>
          <w:rFonts w:ascii="Book Antiqua" w:hAnsi="Book Antiqua"/>
        </w:rPr>
        <w:t>expression group than the LDHA low-expression group (</w:t>
      </w:r>
      <w:r w:rsidRPr="00F57B96">
        <w:rPr>
          <w:rFonts w:ascii="Book Antiqua" w:hAnsi="Book Antiqua"/>
          <w:i/>
        </w:rPr>
        <w:t xml:space="preserve">P </w:t>
      </w:r>
      <w:r w:rsidRPr="00F57B96">
        <w:rPr>
          <w:rFonts w:ascii="Book Antiqua" w:hAnsi="Book Antiqua"/>
        </w:rPr>
        <w:t>= 0.018)</w:t>
      </w:r>
      <w:r w:rsidR="007F6B98" w:rsidRPr="00F57B96">
        <w:rPr>
          <w:rFonts w:ascii="Book Antiqua" w:hAnsi="Book Antiqua"/>
        </w:rPr>
        <w:t>.</w:t>
      </w:r>
      <w:r w:rsidR="007F6B98" w:rsidRPr="00F57B96">
        <w:rPr>
          <w:rFonts w:ascii="Book Antiqua" w:eastAsia="宋体" w:hAnsi="Book Antiqua"/>
          <w:lang w:eastAsia="zh-CN"/>
        </w:rPr>
        <w:t xml:space="preserve"> </w:t>
      </w:r>
      <w:r w:rsidRPr="00F57B96">
        <w:rPr>
          <w:rFonts w:ascii="Book Antiqua" w:hAnsi="Book Antiqua"/>
        </w:rPr>
        <w:t xml:space="preserve">GLUT1 expression in lung adenocarcinomas was </w:t>
      </w:r>
      <w:r w:rsidR="008A2F26" w:rsidRPr="00F57B96">
        <w:rPr>
          <w:rFonts w:ascii="Book Antiqua" w:hAnsi="Book Antiqua"/>
        </w:rPr>
        <w:t>significantly associated</w:t>
      </w:r>
      <w:r w:rsidRPr="00F57B96">
        <w:rPr>
          <w:rFonts w:ascii="Book Antiqua" w:hAnsi="Book Antiqua"/>
        </w:rPr>
        <w:t xml:space="preserve"> with </w:t>
      </w:r>
      <w:r w:rsidRPr="00F57B96">
        <w:rPr>
          <w:rFonts w:ascii="Book Antiqua" w:hAnsi="Book Antiqua"/>
          <w:vertAlign w:val="superscript"/>
        </w:rPr>
        <w:t>18</w:t>
      </w:r>
      <w:r w:rsidRPr="00F57B96">
        <w:rPr>
          <w:rFonts w:ascii="Book Antiqua" w:hAnsi="Book Antiqua"/>
        </w:rPr>
        <w:t xml:space="preserve">F-FDG accumulation and LDHA expression, whereas HXK2 expression was not. </w:t>
      </w:r>
      <w:r w:rsidR="007A38D0" w:rsidRPr="00F57B96">
        <w:rPr>
          <w:rFonts w:ascii="Book Antiqua" w:hAnsi="Book Antiqua"/>
        </w:rPr>
        <w:t xml:space="preserve">In CRC, it was recently reported that LDHA negatively regulated by miRNAs promotes aerobic </w:t>
      </w:r>
      <w:proofErr w:type="gramStart"/>
      <w:r w:rsidR="007A38D0" w:rsidRPr="00F57B96">
        <w:rPr>
          <w:rFonts w:ascii="Book Antiqua" w:hAnsi="Book Antiqua"/>
        </w:rPr>
        <w:t>glycolysis</w:t>
      </w:r>
      <w:r w:rsidR="007A38D0" w:rsidRPr="00F57B96">
        <w:rPr>
          <w:rFonts w:ascii="Book Antiqua" w:hAnsi="Book Antiqua"/>
          <w:vertAlign w:val="superscript"/>
        </w:rPr>
        <w:t>[</w:t>
      </w:r>
      <w:proofErr w:type="gramEnd"/>
      <w:r w:rsidR="007A38D0" w:rsidRPr="00F57B96">
        <w:rPr>
          <w:rFonts w:ascii="Book Antiqua" w:hAnsi="Book Antiqua"/>
          <w:vertAlign w:val="superscript"/>
        </w:rPr>
        <w:t>57]</w:t>
      </w:r>
      <w:r w:rsidR="007A38D0" w:rsidRPr="00F57B96">
        <w:rPr>
          <w:rFonts w:ascii="Book Antiqua" w:hAnsi="Book Antiqua"/>
        </w:rPr>
        <w:t xml:space="preserve">. </w:t>
      </w:r>
    </w:p>
    <w:p w14:paraId="6B7F226B" w14:textId="77777777" w:rsidR="009B37AD" w:rsidRPr="00F57B96" w:rsidRDefault="009B37AD" w:rsidP="007F6B98">
      <w:pPr>
        <w:snapToGrid w:val="0"/>
        <w:spacing w:line="360" w:lineRule="auto"/>
        <w:rPr>
          <w:rFonts w:ascii="Book Antiqua" w:eastAsia="宋体" w:hAnsi="Book Antiqua"/>
          <w:b/>
          <w:lang w:eastAsia="zh-CN"/>
        </w:rPr>
      </w:pPr>
    </w:p>
    <w:p w14:paraId="075849E7" w14:textId="44FB32D4" w:rsidR="007E0021" w:rsidRPr="00F57B96" w:rsidRDefault="007F6B98" w:rsidP="00D26164">
      <w:pPr>
        <w:snapToGrid w:val="0"/>
        <w:spacing w:line="360" w:lineRule="auto"/>
        <w:rPr>
          <w:rFonts w:ascii="Book Antiqua" w:hAnsi="Book Antiqua"/>
          <w:b/>
        </w:rPr>
      </w:pPr>
      <w:r w:rsidRPr="00F57B96">
        <w:rPr>
          <w:rFonts w:ascii="Book Antiqua" w:hAnsi="Book Antiqua"/>
          <w:b/>
        </w:rPr>
        <w:t>PROLIFERATION-ASSOCIATED ANTIGEN KI-67</w:t>
      </w:r>
    </w:p>
    <w:p w14:paraId="6117CD1A" w14:textId="7B63B70D" w:rsidR="007E0021" w:rsidRPr="00F57B96" w:rsidRDefault="002C35A6" w:rsidP="007F6B98">
      <w:pPr>
        <w:snapToGrid w:val="0"/>
        <w:spacing w:line="360" w:lineRule="auto"/>
        <w:rPr>
          <w:rFonts w:ascii="Book Antiqua" w:hAnsi="Book Antiqua"/>
        </w:rPr>
      </w:pPr>
      <w:r w:rsidRPr="00F57B96">
        <w:rPr>
          <w:rFonts w:ascii="Book Antiqua" w:hAnsi="Book Antiqua"/>
        </w:rPr>
        <w:t>According to a m</w:t>
      </w:r>
      <w:r w:rsidR="009B37AD" w:rsidRPr="00F57B96">
        <w:rPr>
          <w:rFonts w:ascii="Book Antiqua" w:hAnsi="Book Antiqua"/>
        </w:rPr>
        <w:t xml:space="preserve">eta-analysis </w:t>
      </w:r>
      <w:r w:rsidRPr="00F57B96">
        <w:rPr>
          <w:rFonts w:ascii="Book Antiqua" w:hAnsi="Book Antiqua"/>
        </w:rPr>
        <w:t>(81 studies, 3242 patients), Den</w:t>
      </w:r>
      <w:r w:rsidR="009B37AD" w:rsidRPr="00F57B96">
        <w:rPr>
          <w:rFonts w:ascii="Book Antiqua" w:hAnsi="Book Antiqua"/>
        </w:rPr>
        <w:t xml:space="preserve">g </w:t>
      </w:r>
      <w:r w:rsidR="009B37AD" w:rsidRPr="00F57B96">
        <w:rPr>
          <w:rFonts w:ascii="Book Antiqua" w:hAnsi="Book Antiqua"/>
          <w:i/>
        </w:rPr>
        <w:t xml:space="preserve">et </w:t>
      </w:r>
      <w:proofErr w:type="gramStart"/>
      <w:r w:rsidR="009B37AD" w:rsidRPr="00F57B96">
        <w:rPr>
          <w:rFonts w:ascii="Book Antiqua" w:hAnsi="Book Antiqua"/>
          <w:i/>
        </w:rPr>
        <w:t>al</w:t>
      </w:r>
      <w:r w:rsidR="007F6B98" w:rsidRPr="00F57B96">
        <w:rPr>
          <w:rFonts w:ascii="Book Antiqua" w:hAnsi="Book Antiqua"/>
          <w:vertAlign w:val="superscript"/>
        </w:rPr>
        <w:t>[</w:t>
      </w:r>
      <w:proofErr w:type="gramEnd"/>
      <w:r w:rsidR="007F6B98" w:rsidRPr="00F57B96">
        <w:rPr>
          <w:rFonts w:ascii="Book Antiqua" w:hAnsi="Book Antiqua"/>
          <w:vertAlign w:val="superscript"/>
        </w:rPr>
        <w:t>58]</w:t>
      </w:r>
      <w:r w:rsidR="009B37AD" w:rsidRPr="00F57B96">
        <w:rPr>
          <w:rFonts w:ascii="Book Antiqua" w:hAnsi="Book Antiqua"/>
          <w:i/>
        </w:rPr>
        <w:t xml:space="preserve"> </w:t>
      </w:r>
      <w:r w:rsidR="009B37AD" w:rsidRPr="00F57B96">
        <w:rPr>
          <w:rFonts w:ascii="Book Antiqua" w:hAnsi="Book Antiqua"/>
        </w:rPr>
        <w:t>reported</w:t>
      </w:r>
      <w:r w:rsidR="00214AF4" w:rsidRPr="00F57B96">
        <w:rPr>
          <w:rFonts w:ascii="Book Antiqua" w:hAnsi="Book Antiqua"/>
        </w:rPr>
        <w:t xml:space="preserve"> that</w:t>
      </w:r>
      <w:r w:rsidR="009B37AD" w:rsidRPr="00F57B96">
        <w:rPr>
          <w:rFonts w:ascii="Book Antiqua" w:hAnsi="Book Antiqua"/>
        </w:rPr>
        <w:t xml:space="preserve"> the </w:t>
      </w:r>
      <w:r w:rsidR="008A2F26" w:rsidRPr="00F57B96">
        <w:rPr>
          <w:rFonts w:ascii="Book Antiqua" w:hAnsi="Book Antiqua"/>
        </w:rPr>
        <w:t>relationship</w:t>
      </w:r>
      <w:r w:rsidR="009B37AD" w:rsidRPr="00F57B96">
        <w:rPr>
          <w:rFonts w:ascii="Book Antiqua" w:hAnsi="Book Antiqua"/>
        </w:rPr>
        <w:t xml:space="preserve"> </w:t>
      </w:r>
      <w:r w:rsidRPr="00F57B96">
        <w:rPr>
          <w:rFonts w:ascii="Book Antiqua" w:hAnsi="Book Antiqua"/>
        </w:rPr>
        <w:t xml:space="preserve">between </w:t>
      </w:r>
      <w:r w:rsidRPr="00F57B96">
        <w:rPr>
          <w:rFonts w:ascii="Book Antiqua" w:hAnsi="Book Antiqua"/>
          <w:vertAlign w:val="superscript"/>
        </w:rPr>
        <w:t>18</w:t>
      </w:r>
      <w:r w:rsidRPr="00F57B96">
        <w:rPr>
          <w:rFonts w:ascii="Book Antiqua" w:hAnsi="Book Antiqua"/>
        </w:rPr>
        <w:t xml:space="preserve">F-FDG </w:t>
      </w:r>
      <w:r w:rsidR="008A2F26" w:rsidRPr="00F57B96">
        <w:rPr>
          <w:rFonts w:ascii="Book Antiqua" w:hAnsi="Book Antiqua"/>
        </w:rPr>
        <w:t>accumulation</w:t>
      </w:r>
      <w:r w:rsidRPr="00F57B96">
        <w:rPr>
          <w:rFonts w:ascii="Book Antiqua" w:hAnsi="Book Antiqua"/>
        </w:rPr>
        <w:t xml:space="preserve"> and Ki-67 expression was significant in thymic epithelial tumors</w:t>
      </w:r>
      <w:r w:rsidR="000477DE" w:rsidRPr="00F57B96">
        <w:rPr>
          <w:rFonts w:ascii="Book Antiqua" w:hAnsi="Book Antiqua"/>
        </w:rPr>
        <w:t xml:space="preserve">, gastrointestinal stromal tumors (GISTs), moderate in breast, </w:t>
      </w:r>
      <w:r w:rsidR="008A2F26" w:rsidRPr="00F57B96">
        <w:rPr>
          <w:rFonts w:ascii="Book Antiqua" w:hAnsi="Book Antiqua"/>
        </w:rPr>
        <w:t xml:space="preserve">lung and </w:t>
      </w:r>
      <w:r w:rsidR="000477DE" w:rsidRPr="00F57B96">
        <w:rPr>
          <w:rFonts w:ascii="Book Antiqua" w:hAnsi="Book Antiqua"/>
        </w:rPr>
        <w:t xml:space="preserve">pancreatic cancers, and average in </w:t>
      </w:r>
      <w:r w:rsidR="008A2F26" w:rsidRPr="00F57B96">
        <w:rPr>
          <w:rFonts w:ascii="Book Antiqua" w:hAnsi="Book Antiqua"/>
        </w:rPr>
        <w:t>CRCs</w:t>
      </w:r>
      <w:r w:rsidR="000477DE" w:rsidRPr="00F57B96">
        <w:rPr>
          <w:rFonts w:ascii="Book Antiqua" w:hAnsi="Book Antiqua"/>
        </w:rPr>
        <w:t xml:space="preserve">, and poor in thyroid and gastric cancers. </w:t>
      </w:r>
    </w:p>
    <w:p w14:paraId="69244266" w14:textId="77777777" w:rsidR="007E0021" w:rsidRPr="00F57B96" w:rsidRDefault="007E0021" w:rsidP="007F6B98">
      <w:pPr>
        <w:snapToGrid w:val="0"/>
        <w:spacing w:line="360" w:lineRule="auto"/>
        <w:rPr>
          <w:rFonts w:ascii="Book Antiqua" w:eastAsia="宋体" w:hAnsi="Book Antiqua"/>
          <w:lang w:eastAsia="zh-CN"/>
        </w:rPr>
      </w:pPr>
    </w:p>
    <w:p w14:paraId="336B7A6E" w14:textId="77777777" w:rsidR="008B0C68" w:rsidRPr="00F57B96" w:rsidRDefault="008B0C68" w:rsidP="00D26164">
      <w:pPr>
        <w:snapToGrid w:val="0"/>
        <w:spacing w:line="360" w:lineRule="auto"/>
        <w:rPr>
          <w:rFonts w:ascii="Book Antiqua" w:hAnsi="Book Antiqua"/>
          <w:b/>
        </w:rPr>
      </w:pPr>
      <w:r w:rsidRPr="00F57B96">
        <w:rPr>
          <w:rFonts w:ascii="Book Antiqua" w:hAnsi="Book Antiqua"/>
          <w:b/>
        </w:rPr>
        <w:t>CONCLUSION</w:t>
      </w:r>
    </w:p>
    <w:p w14:paraId="3D44A866" w14:textId="77777777" w:rsidR="00717644" w:rsidRPr="00F57B96" w:rsidRDefault="001469F4" w:rsidP="007F6B98">
      <w:pPr>
        <w:snapToGrid w:val="0"/>
        <w:spacing w:line="360" w:lineRule="auto"/>
        <w:rPr>
          <w:rFonts w:ascii="Book Antiqua" w:hAnsi="Book Antiqua"/>
        </w:rPr>
      </w:pPr>
      <w:r w:rsidRPr="00F57B96">
        <w:rPr>
          <w:rFonts w:ascii="Book Antiqua" w:hAnsi="Book Antiqua"/>
        </w:rPr>
        <w:t xml:space="preserve">For prediction of </w:t>
      </w:r>
      <w:r w:rsidRPr="00F57B96">
        <w:rPr>
          <w:rFonts w:ascii="Book Antiqua" w:hAnsi="Book Antiqua"/>
          <w:i/>
        </w:rPr>
        <w:t>KRAS</w:t>
      </w:r>
      <w:r w:rsidRPr="00F57B96">
        <w:rPr>
          <w:rFonts w:ascii="Book Antiqua" w:hAnsi="Book Antiqua"/>
        </w:rPr>
        <w:t xml:space="preserve"> mutations in CRC, the overall accuracy of SUVmax alone has only been found to be modest, ra</w:t>
      </w:r>
      <w:r w:rsidR="00214AF4" w:rsidRPr="00F57B96">
        <w:rPr>
          <w:rFonts w:ascii="Book Antiqua" w:hAnsi="Book Antiqua"/>
        </w:rPr>
        <w:t>n</w:t>
      </w:r>
      <w:r w:rsidRPr="00F57B96">
        <w:rPr>
          <w:rFonts w:ascii="Book Antiqua" w:hAnsi="Book Antiqua"/>
        </w:rPr>
        <w:t xml:space="preserve">ging from 60% to 75%, although the accuracy could be improved when combined with other clinicopathologic or imaging parameters. </w:t>
      </w:r>
      <w:r w:rsidR="008B0C68" w:rsidRPr="00F57B96">
        <w:rPr>
          <w:rFonts w:ascii="Book Antiqua" w:hAnsi="Book Antiqua"/>
        </w:rPr>
        <w:t xml:space="preserve">New targeted therapies are being developed for tumors that selectively express </w:t>
      </w:r>
      <w:r w:rsidR="008B0C68" w:rsidRPr="00F57B96">
        <w:rPr>
          <w:rFonts w:ascii="Book Antiqua" w:hAnsi="Book Antiqua"/>
          <w:i/>
        </w:rPr>
        <w:t>KRAS</w:t>
      </w:r>
      <w:r w:rsidR="008B0C68" w:rsidRPr="00F57B96">
        <w:rPr>
          <w:rFonts w:ascii="Book Antiqua" w:hAnsi="Book Antiqua"/>
        </w:rPr>
        <w:t xml:space="preserve"> </w:t>
      </w:r>
      <w:proofErr w:type="gramStart"/>
      <w:r w:rsidR="008B0C68" w:rsidRPr="00F57B96">
        <w:rPr>
          <w:rFonts w:ascii="Book Antiqua" w:hAnsi="Book Antiqua"/>
        </w:rPr>
        <w:t>mutations</w:t>
      </w:r>
      <w:r w:rsidR="00D84495" w:rsidRPr="00F57B96">
        <w:rPr>
          <w:rFonts w:ascii="Book Antiqua" w:hAnsi="Book Antiqua"/>
          <w:vertAlign w:val="superscript"/>
        </w:rPr>
        <w:t>[</w:t>
      </w:r>
      <w:proofErr w:type="gramEnd"/>
      <w:r w:rsidR="00D84495" w:rsidRPr="00F57B96">
        <w:rPr>
          <w:rFonts w:ascii="Book Antiqua" w:hAnsi="Book Antiqua"/>
          <w:vertAlign w:val="superscript"/>
        </w:rPr>
        <w:t>5</w:t>
      </w:r>
      <w:r w:rsidR="007A38D0" w:rsidRPr="00F57B96">
        <w:rPr>
          <w:rFonts w:ascii="Book Antiqua" w:hAnsi="Book Antiqua"/>
          <w:vertAlign w:val="superscript"/>
        </w:rPr>
        <w:t>9</w:t>
      </w:r>
      <w:r w:rsidR="00D84495" w:rsidRPr="00F57B96">
        <w:rPr>
          <w:rFonts w:ascii="Book Antiqua" w:hAnsi="Book Antiqua"/>
          <w:vertAlign w:val="superscript"/>
        </w:rPr>
        <w:t>]</w:t>
      </w:r>
      <w:r w:rsidR="008B0C68" w:rsidRPr="00F57B96">
        <w:rPr>
          <w:rFonts w:ascii="Book Antiqua" w:hAnsi="Book Antiqua"/>
        </w:rPr>
        <w:t xml:space="preserve">. </w:t>
      </w:r>
      <w:r w:rsidR="00214AF4" w:rsidRPr="00F57B96">
        <w:rPr>
          <w:rFonts w:ascii="Book Antiqua" w:hAnsi="Book Antiqua"/>
        </w:rPr>
        <w:t xml:space="preserve">Hence, </w:t>
      </w:r>
      <w:r w:rsidR="008B0C68" w:rsidRPr="00F57B96">
        <w:rPr>
          <w:rFonts w:ascii="Book Antiqua" w:hAnsi="Book Antiqua"/>
        </w:rPr>
        <w:t xml:space="preserve">the availability of non-invasive methods, such as molecular imaging, for predicting </w:t>
      </w:r>
      <w:r w:rsidR="008B0C68" w:rsidRPr="00F57B96">
        <w:rPr>
          <w:rFonts w:ascii="Book Antiqua" w:hAnsi="Book Antiqua"/>
          <w:i/>
        </w:rPr>
        <w:t>KRAS</w:t>
      </w:r>
      <w:r w:rsidR="008B0C68" w:rsidRPr="00F57B96">
        <w:rPr>
          <w:rFonts w:ascii="Book Antiqua" w:hAnsi="Book Antiqua"/>
        </w:rPr>
        <w:t xml:space="preserve"> mutational status could have </w:t>
      </w:r>
      <w:r w:rsidR="00214AF4" w:rsidRPr="00F57B96">
        <w:rPr>
          <w:rFonts w:ascii="Book Antiqua" w:hAnsi="Book Antiqua"/>
        </w:rPr>
        <w:t xml:space="preserve">considerable </w:t>
      </w:r>
      <w:r w:rsidR="008B0C68" w:rsidRPr="00F57B96">
        <w:rPr>
          <w:rFonts w:ascii="Book Antiqua" w:hAnsi="Book Antiqua"/>
        </w:rPr>
        <w:t>clinical relevance</w:t>
      </w:r>
      <w:r w:rsidR="00214AF4" w:rsidRPr="00F57B96">
        <w:rPr>
          <w:rFonts w:ascii="Book Antiqua" w:hAnsi="Book Antiqua"/>
        </w:rPr>
        <w:t>,</w:t>
      </w:r>
      <w:r w:rsidR="008B0C68" w:rsidRPr="00F57B96">
        <w:rPr>
          <w:rFonts w:ascii="Book Antiqua" w:hAnsi="Book Antiqua"/>
        </w:rPr>
        <w:t xml:space="preserve"> because of their potential to improve the assessment of other molecular alterations in the future. Future advances in PET radiotracers may increase the sensitivity and specificity of this technique to provide full molecular assessment of CRC. </w:t>
      </w:r>
    </w:p>
    <w:p w14:paraId="2FF62C3A" w14:textId="77777777" w:rsidR="00C45A6E" w:rsidRPr="00F57B96" w:rsidRDefault="00C45A6E" w:rsidP="008A2F26">
      <w:pPr>
        <w:snapToGrid w:val="0"/>
        <w:spacing w:line="360" w:lineRule="auto"/>
        <w:rPr>
          <w:rFonts w:ascii="Book Antiqua" w:hAnsi="Book Antiqua"/>
        </w:rPr>
      </w:pPr>
    </w:p>
    <w:p w14:paraId="486AF329" w14:textId="058F2E2E" w:rsidR="000A4F9B" w:rsidRPr="00F57B96" w:rsidRDefault="007F6B98" w:rsidP="00291BF0">
      <w:pPr>
        <w:pStyle w:val="Heading1"/>
        <w:snapToGrid w:val="0"/>
        <w:rPr>
          <w:rFonts w:ascii="Book Antiqua" w:eastAsia="宋体" w:hAnsi="Book Antiqua"/>
          <w:b w:val="0"/>
          <w:lang w:eastAsia="zh-CN"/>
        </w:rPr>
      </w:pPr>
      <w:r w:rsidRPr="00F57B96">
        <w:rPr>
          <w:rFonts w:ascii="Book Antiqua" w:hAnsi="Book Antiqua"/>
        </w:rPr>
        <w:br w:type="page"/>
      </w:r>
      <w:r w:rsidRPr="00F57B96">
        <w:rPr>
          <w:rFonts w:ascii="Book Antiqua" w:hAnsi="Book Antiqua"/>
        </w:rPr>
        <w:lastRenderedPageBreak/>
        <w:t>REFERENCES</w:t>
      </w:r>
    </w:p>
    <w:p w14:paraId="14CB853E" w14:textId="3A6A814C" w:rsidR="000A4287" w:rsidRPr="00F57B96" w:rsidRDefault="000A4287" w:rsidP="000A4287">
      <w:pPr>
        <w:pStyle w:val="ListParagraph"/>
        <w:numPr>
          <w:ilvl w:val="0"/>
          <w:numId w:val="2"/>
        </w:numPr>
        <w:snapToGrid w:val="0"/>
        <w:spacing w:line="360" w:lineRule="auto"/>
        <w:ind w:leftChars="0" w:left="426"/>
        <w:rPr>
          <w:rFonts w:ascii="Book Antiqua" w:hAnsi="Book Antiqua"/>
        </w:rPr>
      </w:pPr>
      <w:proofErr w:type="gramStart"/>
      <w:r w:rsidRPr="00F57B96">
        <w:rPr>
          <w:rFonts w:ascii="Book Antiqua" w:hAnsi="Book Antiqua"/>
          <w:b/>
          <w:bCs/>
        </w:rPr>
        <w:t>de</w:t>
      </w:r>
      <w:proofErr w:type="gramEnd"/>
      <w:r w:rsidRPr="00F57B96">
        <w:rPr>
          <w:rFonts w:ascii="Book Antiqua" w:hAnsi="Book Antiqua"/>
          <w:b/>
          <w:bCs/>
        </w:rPr>
        <w:t xml:space="preserve"> Geus-Oei LF</w:t>
      </w:r>
      <w:r w:rsidRPr="00F57B96">
        <w:rPr>
          <w:rFonts w:ascii="Book Antiqua" w:hAnsi="Book Antiqua"/>
        </w:rPr>
        <w:t>, Vriens D, van Laarhoven HW, van der Graaf WT, Oyen WJ. Monitoring and predicting response to therapy with 18F-FDG PET in colorectal cancer: a systematic review. </w:t>
      </w:r>
      <w:r w:rsidRPr="00F57B96">
        <w:rPr>
          <w:rFonts w:ascii="Book Antiqua" w:hAnsi="Book Antiqua"/>
          <w:i/>
          <w:iCs/>
        </w:rPr>
        <w:t>J Nucl Med</w:t>
      </w:r>
      <w:r w:rsidRPr="00F57B96">
        <w:rPr>
          <w:rFonts w:ascii="Book Antiqua" w:hAnsi="Book Antiqua"/>
        </w:rPr>
        <w:t> 2009; </w:t>
      </w:r>
      <w:r w:rsidRPr="00F57B96">
        <w:rPr>
          <w:rFonts w:ascii="Book Antiqua" w:hAnsi="Book Antiqua"/>
          <w:b/>
          <w:bCs/>
        </w:rPr>
        <w:t xml:space="preserve">50 </w:t>
      </w:r>
      <w:r w:rsidRPr="00F57B96">
        <w:rPr>
          <w:rFonts w:ascii="Book Antiqua" w:hAnsi="Book Antiqua"/>
          <w:bCs/>
        </w:rPr>
        <w:t>Suppl 1</w:t>
      </w:r>
      <w:r w:rsidRPr="00F57B96">
        <w:rPr>
          <w:rFonts w:ascii="Book Antiqua" w:hAnsi="Book Antiqua"/>
        </w:rPr>
        <w:t>: 43S-54S [PMID: 19403879 DOI: 10.2967/jnumed.108.057224]</w:t>
      </w:r>
    </w:p>
    <w:p w14:paraId="5EC34E40" w14:textId="4313D16F"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Moulton CA</w:t>
      </w:r>
      <w:r w:rsidRPr="00F57B96">
        <w:rPr>
          <w:rFonts w:ascii="Book Antiqua" w:hAnsi="Book Antiqua"/>
        </w:rPr>
        <w:t>, Gu CS, Law CH, Tandan VR, Hart R, Quan D, Fairfull Smith RJ, Jalink DW, Husien M, Serrano PE, Hendler AL, Haider MA, Ruo L, Gulenchyn KY, Finch T, Julian JA, Levine MN, Gallinger S. Effect of PET before liver resection on surgical management for colorectal adenocarcinoma metastases: a randomized clinical trial. </w:t>
      </w:r>
      <w:r w:rsidRPr="00F57B96">
        <w:rPr>
          <w:rFonts w:ascii="Book Antiqua" w:hAnsi="Book Antiqua"/>
          <w:i/>
          <w:iCs/>
        </w:rPr>
        <w:t>JAMA</w:t>
      </w:r>
      <w:r w:rsidRPr="00F57B96">
        <w:rPr>
          <w:rFonts w:ascii="Book Antiqua" w:hAnsi="Book Antiqua"/>
        </w:rPr>
        <w:t> 2014; </w:t>
      </w:r>
      <w:r w:rsidRPr="00F57B96">
        <w:rPr>
          <w:rFonts w:ascii="Book Antiqua" w:hAnsi="Book Antiqua"/>
          <w:b/>
          <w:bCs/>
        </w:rPr>
        <w:t>311</w:t>
      </w:r>
      <w:r w:rsidRPr="00F57B96">
        <w:rPr>
          <w:rFonts w:ascii="Book Antiqua" w:hAnsi="Book Antiqua"/>
        </w:rPr>
        <w:t>: 1863-1869 [PMID: 24825641 DOI: 10.1001/jama.2014.3740]</w:t>
      </w:r>
    </w:p>
    <w:p w14:paraId="059DC5F8" w14:textId="0ED7DCF3"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w:t>
      </w:r>
      <w:r w:rsidR="002E4CBF" w:rsidRPr="00F57B96">
        <w:rPr>
          <w:rFonts w:ascii="Book Antiqua" w:hAnsi="Book Antiqua"/>
          <w:b/>
          <w:bCs/>
        </w:rPr>
        <w:t xml:space="preserve">arburg </w:t>
      </w:r>
      <w:r w:rsidRPr="00F57B96">
        <w:rPr>
          <w:rFonts w:ascii="Book Antiqua" w:hAnsi="Book Antiqua"/>
          <w:b/>
          <w:bCs/>
        </w:rPr>
        <w:t>O</w:t>
      </w:r>
      <w:r w:rsidRPr="00F57B96">
        <w:rPr>
          <w:rFonts w:ascii="Book Antiqua" w:hAnsi="Book Antiqua"/>
        </w:rPr>
        <w:t>. On the origin of cancer cells. </w:t>
      </w:r>
      <w:r w:rsidRPr="00F57B96">
        <w:rPr>
          <w:rFonts w:ascii="Book Antiqua" w:hAnsi="Book Antiqua"/>
          <w:i/>
          <w:iCs/>
        </w:rPr>
        <w:t>Science</w:t>
      </w:r>
      <w:r w:rsidRPr="00F57B96">
        <w:rPr>
          <w:rFonts w:ascii="Book Antiqua" w:hAnsi="Book Antiqua"/>
        </w:rPr>
        <w:t> 1956; </w:t>
      </w:r>
      <w:r w:rsidRPr="00F57B96">
        <w:rPr>
          <w:rFonts w:ascii="Book Antiqua" w:hAnsi="Book Antiqua"/>
          <w:b/>
          <w:bCs/>
        </w:rPr>
        <w:t>123</w:t>
      </w:r>
      <w:r w:rsidRPr="00F57B96">
        <w:rPr>
          <w:rFonts w:ascii="Book Antiqua" w:hAnsi="Book Antiqua"/>
        </w:rPr>
        <w:t>: 309-314 [PMID: 13298683 DOI: 10.1126/science.123.3191.309]</w:t>
      </w:r>
    </w:p>
    <w:p w14:paraId="10C070F8" w14:textId="0FEAC37C"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Koppenol WH</w:t>
      </w:r>
      <w:r w:rsidRPr="00F57B96">
        <w:rPr>
          <w:rFonts w:ascii="Book Antiqua" w:hAnsi="Book Antiqua"/>
        </w:rPr>
        <w:t>, Bounds PL, Dang CV. Otto Warburg's contributions to current concepts of cancer metabolism. </w:t>
      </w:r>
      <w:r w:rsidRPr="00F57B96">
        <w:rPr>
          <w:rFonts w:ascii="Book Antiqua" w:hAnsi="Book Antiqua"/>
          <w:i/>
          <w:iCs/>
        </w:rPr>
        <w:t>Nat Rev Cancer</w:t>
      </w:r>
      <w:r w:rsidRPr="00F57B96">
        <w:rPr>
          <w:rFonts w:ascii="Book Antiqua" w:hAnsi="Book Antiqua"/>
        </w:rPr>
        <w:t> 2011; </w:t>
      </w:r>
      <w:r w:rsidRPr="00F57B96">
        <w:rPr>
          <w:rFonts w:ascii="Book Antiqua" w:hAnsi="Book Antiqua"/>
          <w:b/>
          <w:bCs/>
        </w:rPr>
        <w:t>11</w:t>
      </w:r>
      <w:r w:rsidRPr="00F57B96">
        <w:rPr>
          <w:rFonts w:ascii="Book Antiqua" w:hAnsi="Book Antiqua"/>
        </w:rPr>
        <w:t>: 325-337 [PMID: 21508971 DOI: 10.1038/nrc3038]</w:t>
      </w:r>
    </w:p>
    <w:p w14:paraId="41BAA493" w14:textId="3C5A2A2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Pauwels EK</w:t>
      </w:r>
      <w:r w:rsidRPr="00F57B96">
        <w:rPr>
          <w:rFonts w:ascii="Book Antiqua" w:hAnsi="Book Antiqua"/>
        </w:rPr>
        <w:t>, Ribeiro MJ, Stoot JH, McCready VR, Bourguignon M, Mazière B. FDG accumulation and tumor biology. </w:t>
      </w:r>
      <w:r w:rsidRPr="00F57B96">
        <w:rPr>
          <w:rFonts w:ascii="Book Antiqua" w:hAnsi="Book Antiqua"/>
          <w:i/>
          <w:iCs/>
        </w:rPr>
        <w:t>Nucl Med Biol</w:t>
      </w:r>
      <w:r w:rsidRPr="00F57B96">
        <w:rPr>
          <w:rFonts w:ascii="Book Antiqua" w:hAnsi="Book Antiqua"/>
        </w:rPr>
        <w:t> 1998; </w:t>
      </w:r>
      <w:r w:rsidRPr="00F57B96">
        <w:rPr>
          <w:rFonts w:ascii="Book Antiqua" w:hAnsi="Book Antiqua"/>
          <w:b/>
          <w:bCs/>
        </w:rPr>
        <w:t>25</w:t>
      </w:r>
      <w:r w:rsidRPr="00F57B96">
        <w:rPr>
          <w:rFonts w:ascii="Book Antiqua" w:hAnsi="Book Antiqua"/>
        </w:rPr>
        <w:t>: 317-322 [PMID: 9639291 DOI: 10.1016/S0969-</w:t>
      </w:r>
      <w:proofErr w:type="gramStart"/>
      <w:r w:rsidRPr="00F57B96">
        <w:rPr>
          <w:rFonts w:ascii="Book Antiqua" w:hAnsi="Book Antiqua"/>
        </w:rPr>
        <w:t>8051(</w:t>
      </w:r>
      <w:proofErr w:type="gramEnd"/>
      <w:r w:rsidRPr="00F57B96">
        <w:rPr>
          <w:rFonts w:ascii="Book Antiqua" w:hAnsi="Book Antiqua"/>
        </w:rPr>
        <w:t>97)00226-6]</w:t>
      </w:r>
    </w:p>
    <w:p w14:paraId="30486402" w14:textId="6A1056FC"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Gillies RJ</w:t>
      </w:r>
      <w:r w:rsidRPr="00F57B96">
        <w:rPr>
          <w:rFonts w:ascii="Book Antiqua" w:hAnsi="Book Antiqua"/>
        </w:rPr>
        <w:t>, Robey I, Gatenby RA. Causes and consequences of increased glucose metabolism of cancers. </w:t>
      </w:r>
      <w:r w:rsidRPr="00F57B96">
        <w:rPr>
          <w:rFonts w:ascii="Book Antiqua" w:hAnsi="Book Antiqua"/>
          <w:i/>
          <w:iCs/>
        </w:rPr>
        <w:t>J Nucl Med</w:t>
      </w:r>
      <w:r w:rsidRPr="00F57B96">
        <w:rPr>
          <w:rFonts w:ascii="Book Antiqua" w:hAnsi="Book Antiqua"/>
        </w:rPr>
        <w:t> 2008; </w:t>
      </w:r>
      <w:r w:rsidRPr="00F57B96">
        <w:rPr>
          <w:rFonts w:ascii="Book Antiqua" w:hAnsi="Book Antiqua"/>
          <w:b/>
          <w:bCs/>
        </w:rPr>
        <w:t xml:space="preserve">49 </w:t>
      </w:r>
      <w:r w:rsidRPr="00F57B96">
        <w:rPr>
          <w:rFonts w:ascii="Book Antiqua" w:hAnsi="Book Antiqua"/>
          <w:bCs/>
        </w:rPr>
        <w:t>Suppl 2</w:t>
      </w:r>
      <w:r w:rsidRPr="00F57B96">
        <w:rPr>
          <w:rFonts w:ascii="Book Antiqua" w:hAnsi="Book Antiqua"/>
        </w:rPr>
        <w:t>: 24S-42S [PMID: 18523064 DOI: 10.2967/jnumed.107.047258]</w:t>
      </w:r>
    </w:p>
    <w:p w14:paraId="64317AF0" w14:textId="0FE5F79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Plathow C</w:t>
      </w:r>
      <w:r w:rsidRPr="00F57B96">
        <w:rPr>
          <w:rFonts w:ascii="Book Antiqua" w:hAnsi="Book Antiqua"/>
        </w:rPr>
        <w:t>, Weber WA. Tumor cell metabolism imaging. </w:t>
      </w:r>
      <w:r w:rsidRPr="00F57B96">
        <w:rPr>
          <w:rFonts w:ascii="Book Antiqua" w:hAnsi="Book Antiqua"/>
          <w:i/>
          <w:iCs/>
        </w:rPr>
        <w:t>J Nucl Med</w:t>
      </w:r>
      <w:r w:rsidRPr="00F57B96">
        <w:rPr>
          <w:rFonts w:ascii="Book Antiqua" w:hAnsi="Book Antiqua"/>
        </w:rPr>
        <w:t> 2008; </w:t>
      </w:r>
      <w:r w:rsidRPr="00F57B96">
        <w:rPr>
          <w:rFonts w:ascii="Book Antiqua" w:hAnsi="Book Antiqua"/>
          <w:b/>
          <w:bCs/>
        </w:rPr>
        <w:t>49 Suppl 2</w:t>
      </w:r>
      <w:r w:rsidRPr="00F57B96">
        <w:rPr>
          <w:rFonts w:ascii="Book Antiqua" w:hAnsi="Book Antiqua"/>
        </w:rPr>
        <w:t>: 43S-63S [PMID: 18523065 DOI: 10.2967/jnumed.107.045930]</w:t>
      </w:r>
    </w:p>
    <w:p w14:paraId="59463DB3" w14:textId="66FB2794"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Weitz J</w:t>
      </w:r>
      <w:r w:rsidRPr="00F57B96">
        <w:rPr>
          <w:rFonts w:ascii="Book Antiqua" w:hAnsi="Book Antiqua"/>
        </w:rPr>
        <w:t>, Koch M, Debus J, Höhler T, Galle PR, Büchler MW. Colorectal cancer. </w:t>
      </w:r>
      <w:r w:rsidRPr="00F57B96">
        <w:rPr>
          <w:rFonts w:ascii="Book Antiqua" w:hAnsi="Book Antiqua"/>
          <w:i/>
          <w:iCs/>
        </w:rPr>
        <w:t>Lancet</w:t>
      </w:r>
      <w:r w:rsidRPr="00F57B96">
        <w:rPr>
          <w:rFonts w:ascii="Book Antiqua" w:hAnsi="Book Antiqua"/>
        </w:rPr>
        <w:t> </w:t>
      </w:r>
      <w:r w:rsidR="002E4CBF" w:rsidRPr="00F57B96">
        <w:rPr>
          <w:rFonts w:ascii="Book Antiqua" w:eastAsia="宋体" w:hAnsi="Book Antiqua"/>
          <w:lang w:eastAsia="zh-CN"/>
        </w:rPr>
        <w:t>2005</w:t>
      </w:r>
      <w:r w:rsidRPr="00F57B96">
        <w:rPr>
          <w:rFonts w:ascii="Book Antiqua" w:hAnsi="Book Antiqua"/>
        </w:rPr>
        <w:t>; </w:t>
      </w:r>
      <w:r w:rsidRPr="00F57B96">
        <w:rPr>
          <w:rFonts w:ascii="Book Antiqua" w:hAnsi="Book Antiqua"/>
          <w:b/>
          <w:bCs/>
        </w:rPr>
        <w:t>365</w:t>
      </w:r>
      <w:r w:rsidRPr="00F57B96">
        <w:rPr>
          <w:rFonts w:ascii="Book Antiqua" w:hAnsi="Book Antiqua"/>
        </w:rPr>
        <w:t xml:space="preserve">: 153-165 [PMID: </w:t>
      </w:r>
      <w:bookmarkStart w:id="43" w:name="OLE_LINK277"/>
      <w:bookmarkStart w:id="44" w:name="OLE_LINK278"/>
      <w:r w:rsidRPr="00F57B96">
        <w:rPr>
          <w:rFonts w:ascii="Book Antiqua" w:hAnsi="Book Antiqua"/>
        </w:rPr>
        <w:t>15639298</w:t>
      </w:r>
      <w:bookmarkEnd w:id="43"/>
      <w:bookmarkEnd w:id="44"/>
      <w:r w:rsidRPr="00F57B96">
        <w:rPr>
          <w:rFonts w:ascii="Book Antiqua" w:hAnsi="Book Antiqua"/>
        </w:rPr>
        <w:t xml:space="preserve"> DOI: 10.1016/S0140-</w:t>
      </w:r>
      <w:proofErr w:type="gramStart"/>
      <w:r w:rsidRPr="00F57B96">
        <w:rPr>
          <w:rFonts w:ascii="Book Antiqua" w:hAnsi="Book Antiqua"/>
        </w:rPr>
        <w:t>6736(</w:t>
      </w:r>
      <w:proofErr w:type="gramEnd"/>
      <w:r w:rsidRPr="00F57B96">
        <w:rPr>
          <w:rFonts w:ascii="Book Antiqua" w:hAnsi="Book Antiqua"/>
        </w:rPr>
        <w:t>05)17706-X]</w:t>
      </w:r>
    </w:p>
    <w:p w14:paraId="76B9E72C" w14:textId="133579D2"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rPr>
        <w:t>Weinberg RA</w:t>
      </w:r>
      <w:r w:rsidRPr="00F57B96">
        <w:rPr>
          <w:rFonts w:ascii="Book Antiqua" w:hAnsi="Book Antiqua"/>
        </w:rPr>
        <w:t xml:space="preserve">. Multi-step tumorigenesis. In: The biology of cancer. Chapter 11. </w:t>
      </w:r>
      <w:r w:rsidRPr="00F57B96">
        <w:rPr>
          <w:rFonts w:ascii="Book Antiqua" w:hAnsi="Book Antiqua"/>
        </w:rPr>
        <w:lastRenderedPageBreak/>
        <w:t xml:space="preserve">New York, NY: Garland Science Taylor &amp; Francis Group, LLC, 2007; </w:t>
      </w:r>
      <w:r w:rsidRPr="00F57B96">
        <w:rPr>
          <w:rFonts w:ascii="Book Antiqua" w:hAnsi="Book Antiqua"/>
          <w:b/>
        </w:rPr>
        <w:t>11</w:t>
      </w:r>
      <w:r w:rsidRPr="00F57B96">
        <w:rPr>
          <w:rFonts w:ascii="Book Antiqua" w:hAnsi="Book Antiqua"/>
        </w:rPr>
        <w:t>: 399-462</w:t>
      </w:r>
    </w:p>
    <w:p w14:paraId="54E67972" w14:textId="07BEA8C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Jadvar H</w:t>
      </w:r>
      <w:r w:rsidRPr="00F57B96">
        <w:rPr>
          <w:rFonts w:ascii="Book Antiqua" w:hAnsi="Book Antiqua"/>
        </w:rPr>
        <w:t>, Alavi A, Gambhir SS. 18F-FDG uptake in lung, breast, and colon cancers: molecular biology correlates and disease characterization. </w:t>
      </w:r>
      <w:r w:rsidRPr="00F57B96">
        <w:rPr>
          <w:rFonts w:ascii="Book Antiqua" w:hAnsi="Book Antiqua"/>
          <w:i/>
          <w:iCs/>
        </w:rPr>
        <w:t>J Nucl Med</w:t>
      </w:r>
      <w:r w:rsidRPr="00F57B96">
        <w:rPr>
          <w:rFonts w:ascii="Book Antiqua" w:hAnsi="Book Antiqua"/>
        </w:rPr>
        <w:t> 2009; </w:t>
      </w:r>
      <w:r w:rsidRPr="00F57B96">
        <w:rPr>
          <w:rFonts w:ascii="Book Antiqua" w:hAnsi="Book Antiqua"/>
          <w:b/>
          <w:bCs/>
        </w:rPr>
        <w:t>50</w:t>
      </w:r>
      <w:r w:rsidRPr="00F57B96">
        <w:rPr>
          <w:rFonts w:ascii="Book Antiqua" w:hAnsi="Book Antiqua"/>
        </w:rPr>
        <w:t>: 1820-1827 [PMID: 19837767 DOI: 10.2967/jnumed.108.054098]</w:t>
      </w:r>
    </w:p>
    <w:p w14:paraId="28CDEB00" w14:textId="385D9244"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Medina RA</w:t>
      </w:r>
      <w:r w:rsidRPr="00F57B96">
        <w:rPr>
          <w:rFonts w:ascii="Book Antiqua" w:hAnsi="Book Antiqua"/>
        </w:rPr>
        <w:t>, Owen GI. Glucose transporters: expression, regulation and cancer. </w:t>
      </w:r>
      <w:r w:rsidRPr="00F57B96">
        <w:rPr>
          <w:rFonts w:ascii="Book Antiqua" w:hAnsi="Book Antiqua"/>
          <w:i/>
          <w:iCs/>
        </w:rPr>
        <w:t>Biol Res</w:t>
      </w:r>
      <w:r w:rsidRPr="00F57B96">
        <w:rPr>
          <w:rFonts w:ascii="Book Antiqua" w:hAnsi="Book Antiqua"/>
        </w:rPr>
        <w:t> 2002; </w:t>
      </w:r>
      <w:r w:rsidRPr="00F57B96">
        <w:rPr>
          <w:rFonts w:ascii="Book Antiqua" w:hAnsi="Book Antiqua"/>
          <w:b/>
          <w:bCs/>
        </w:rPr>
        <w:t>35</w:t>
      </w:r>
      <w:r w:rsidRPr="00F57B96">
        <w:rPr>
          <w:rFonts w:ascii="Book Antiqua" w:hAnsi="Book Antiqua"/>
        </w:rPr>
        <w:t>: 9-26 [PMID: 12125211 DOI: 10.4067/S0716-97602002000100004]</w:t>
      </w:r>
    </w:p>
    <w:p w14:paraId="7EBD17A4" w14:textId="78C1087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Smith TA</w:t>
      </w:r>
      <w:r w:rsidRPr="00F57B96">
        <w:rPr>
          <w:rFonts w:ascii="Book Antiqua" w:hAnsi="Book Antiqua"/>
        </w:rPr>
        <w:t>. Facilitative glucose transporter expression in human cancer tissue. </w:t>
      </w:r>
      <w:r w:rsidRPr="00F57B96">
        <w:rPr>
          <w:rFonts w:ascii="Book Antiqua" w:hAnsi="Book Antiqua"/>
          <w:i/>
          <w:iCs/>
        </w:rPr>
        <w:t>Br J Biomed Sci</w:t>
      </w:r>
      <w:r w:rsidRPr="00F57B96">
        <w:rPr>
          <w:rFonts w:ascii="Book Antiqua" w:hAnsi="Book Antiqua"/>
        </w:rPr>
        <w:t> 1999; </w:t>
      </w:r>
      <w:r w:rsidRPr="00F57B96">
        <w:rPr>
          <w:rFonts w:ascii="Book Antiqua" w:hAnsi="Book Antiqua"/>
          <w:b/>
          <w:bCs/>
        </w:rPr>
        <w:t>56</w:t>
      </w:r>
      <w:r w:rsidRPr="00F57B96">
        <w:rPr>
          <w:rFonts w:ascii="Book Antiqua" w:hAnsi="Book Antiqua"/>
        </w:rPr>
        <w:t>: 285-292 [PMID: 10795374]</w:t>
      </w:r>
    </w:p>
    <w:p w14:paraId="3740FB12" w14:textId="206F1EFE"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Mathupala SP</w:t>
      </w:r>
      <w:r w:rsidRPr="00F57B96">
        <w:rPr>
          <w:rFonts w:ascii="Book Antiqua" w:hAnsi="Book Antiqua"/>
        </w:rPr>
        <w:t xml:space="preserve">, Ko YH, </w:t>
      </w:r>
      <w:proofErr w:type="gramStart"/>
      <w:r w:rsidRPr="00F57B96">
        <w:rPr>
          <w:rFonts w:ascii="Book Antiqua" w:hAnsi="Book Antiqua"/>
        </w:rPr>
        <w:t>Pedersen</w:t>
      </w:r>
      <w:proofErr w:type="gramEnd"/>
      <w:r w:rsidRPr="00F57B96">
        <w:rPr>
          <w:rFonts w:ascii="Book Antiqua" w:hAnsi="Book Antiqua"/>
        </w:rPr>
        <w:t xml:space="preserve"> PL. Hexokinase II: cancer's double-edged sword acting as both facilitator and gatekeeper of malignancy when bound to mitochondria. </w:t>
      </w:r>
      <w:r w:rsidRPr="00F57B96">
        <w:rPr>
          <w:rFonts w:ascii="Book Antiqua" w:hAnsi="Book Antiqua"/>
          <w:i/>
          <w:iCs/>
        </w:rPr>
        <w:t>Oncogene</w:t>
      </w:r>
      <w:r w:rsidRPr="00F57B96">
        <w:rPr>
          <w:rFonts w:ascii="Book Antiqua" w:hAnsi="Book Antiqua"/>
        </w:rPr>
        <w:t> 2006; </w:t>
      </w:r>
      <w:r w:rsidRPr="00F57B96">
        <w:rPr>
          <w:rFonts w:ascii="Book Antiqua" w:hAnsi="Book Antiqua"/>
          <w:b/>
          <w:bCs/>
        </w:rPr>
        <w:t>25</w:t>
      </w:r>
      <w:r w:rsidRPr="00F57B96">
        <w:rPr>
          <w:rFonts w:ascii="Book Antiqua" w:hAnsi="Book Antiqua"/>
        </w:rPr>
        <w:t>: 4777-4786 [PMID: 16892090 DOI: 10.1038/sj.onc.1209603]</w:t>
      </w:r>
    </w:p>
    <w:p w14:paraId="52ECAB31" w14:textId="6204B4B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Smith TA</w:t>
      </w:r>
      <w:r w:rsidRPr="00F57B96">
        <w:rPr>
          <w:rFonts w:ascii="Book Antiqua" w:hAnsi="Book Antiqua"/>
        </w:rPr>
        <w:t>. Mammalian hexokinases and their abnormal expression in cancer. </w:t>
      </w:r>
      <w:r w:rsidRPr="00F57B96">
        <w:rPr>
          <w:rFonts w:ascii="Book Antiqua" w:hAnsi="Book Antiqua"/>
          <w:i/>
          <w:iCs/>
        </w:rPr>
        <w:t>Br J Biomed Sci</w:t>
      </w:r>
      <w:r w:rsidRPr="00F57B96">
        <w:rPr>
          <w:rFonts w:ascii="Book Antiqua" w:hAnsi="Book Antiqua"/>
        </w:rPr>
        <w:t> 2000; </w:t>
      </w:r>
      <w:r w:rsidRPr="00F57B96">
        <w:rPr>
          <w:rFonts w:ascii="Book Antiqua" w:hAnsi="Book Antiqua"/>
          <w:b/>
          <w:bCs/>
        </w:rPr>
        <w:t>57</w:t>
      </w:r>
      <w:r w:rsidRPr="00F57B96">
        <w:rPr>
          <w:rFonts w:ascii="Book Antiqua" w:hAnsi="Book Antiqua"/>
        </w:rPr>
        <w:t>: 170-178 [PMID: 10912295]</w:t>
      </w:r>
    </w:p>
    <w:p w14:paraId="5C7065D8" w14:textId="6994A98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Maddalena F</w:t>
      </w:r>
      <w:r w:rsidRPr="00F57B96">
        <w:rPr>
          <w:rFonts w:ascii="Book Antiqua" w:hAnsi="Book Antiqua"/>
        </w:rPr>
        <w:t>, Lettini G, Gallicchio R, Sisinni L, Simeon V, Nardelli A, Venetucci AA, Storto G, Landriscina M. Evaluation of Glucose Uptake in Normal and Cancer Cell Lines by Positron Emission Tomography. </w:t>
      </w:r>
      <w:r w:rsidRPr="00F57B96">
        <w:rPr>
          <w:rFonts w:ascii="Book Antiqua" w:hAnsi="Book Antiqua"/>
          <w:i/>
          <w:iCs/>
        </w:rPr>
        <w:t>Mol Imaging</w:t>
      </w:r>
      <w:r w:rsidRPr="00F57B96">
        <w:rPr>
          <w:rFonts w:ascii="Book Antiqua" w:hAnsi="Book Antiqua"/>
        </w:rPr>
        <w:t> 2015; </w:t>
      </w:r>
      <w:r w:rsidRPr="00F57B96">
        <w:rPr>
          <w:rFonts w:ascii="Book Antiqua" w:hAnsi="Book Antiqua"/>
          <w:b/>
          <w:bCs/>
        </w:rPr>
        <w:t>14</w:t>
      </w:r>
      <w:r w:rsidRPr="00F57B96">
        <w:rPr>
          <w:rFonts w:ascii="Book Antiqua" w:hAnsi="Book Antiqua"/>
        </w:rPr>
        <w:t>: 490-498 [PMID: 26461458]</w:t>
      </w:r>
    </w:p>
    <w:p w14:paraId="5EFFF0A6" w14:textId="0738F8A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Jonker DJ</w:t>
      </w:r>
      <w:r w:rsidRPr="00F57B96">
        <w:rPr>
          <w:rFonts w:ascii="Book Antiqua" w:hAnsi="Book Antiqua"/>
        </w:rPr>
        <w:t>, O'Callaghan CJ, Karapetis CS, Zalcberg JR, Tu D, Au HJ, Berry SR, Krahn M, Price T, Simes RJ, Tebbutt NC, van Hazel G, Wierzbicki R, Langer C, Moore MJ. Cetuximab for the treatment of colorectal cancer. </w:t>
      </w:r>
      <w:r w:rsidRPr="00F57B96">
        <w:rPr>
          <w:rFonts w:ascii="Book Antiqua" w:hAnsi="Book Antiqua"/>
          <w:i/>
          <w:iCs/>
        </w:rPr>
        <w:t>N Engl J Med</w:t>
      </w:r>
      <w:r w:rsidRPr="00F57B96">
        <w:rPr>
          <w:rFonts w:ascii="Book Antiqua" w:hAnsi="Book Antiqua"/>
        </w:rPr>
        <w:t> 2007; </w:t>
      </w:r>
      <w:r w:rsidRPr="00F57B96">
        <w:rPr>
          <w:rFonts w:ascii="Book Antiqua" w:hAnsi="Book Antiqua"/>
          <w:b/>
          <w:bCs/>
        </w:rPr>
        <w:t>357</w:t>
      </w:r>
      <w:r w:rsidRPr="00F57B96">
        <w:rPr>
          <w:rFonts w:ascii="Book Antiqua" w:hAnsi="Book Antiqua"/>
        </w:rPr>
        <w:t>: 2040-2048 [PMID: 18003960 DOI: 10.1056/NEJMoa071834]</w:t>
      </w:r>
    </w:p>
    <w:p w14:paraId="1BC000B3" w14:textId="2FA849F5"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Karapetis CS</w:t>
      </w:r>
      <w:r w:rsidRPr="00F57B96">
        <w:rPr>
          <w:rFonts w:ascii="Book Antiqua" w:hAnsi="Book Antiqua"/>
        </w:rPr>
        <w:t>, Khambata-Ford S, Jonker DJ, O'Callaghan CJ, Tu D, Tebbutt NC, Simes RJ, Chalchal H, Shapiro JD, Robitaille S, Price TJ, Shepherd L, Au HJ, Langer C, Moore MJ, Zalcberg JR. K-ras mutations and benefit from cetuximab in advanced colorectal cancer. </w:t>
      </w:r>
      <w:r w:rsidRPr="00F57B96">
        <w:rPr>
          <w:rFonts w:ascii="Book Antiqua" w:hAnsi="Book Antiqua"/>
          <w:i/>
          <w:iCs/>
        </w:rPr>
        <w:t>N Engl J Med</w:t>
      </w:r>
      <w:r w:rsidRPr="00F57B96">
        <w:rPr>
          <w:rFonts w:ascii="Book Antiqua" w:hAnsi="Book Antiqua"/>
        </w:rPr>
        <w:t> 2008; </w:t>
      </w:r>
      <w:r w:rsidRPr="00F57B96">
        <w:rPr>
          <w:rFonts w:ascii="Book Antiqua" w:hAnsi="Book Antiqua"/>
          <w:b/>
          <w:bCs/>
        </w:rPr>
        <w:t>359</w:t>
      </w:r>
      <w:r w:rsidRPr="00F57B96">
        <w:rPr>
          <w:rFonts w:ascii="Book Antiqua" w:hAnsi="Book Antiqua"/>
        </w:rPr>
        <w:t xml:space="preserve">: 1757-1765 [PMID: </w:t>
      </w:r>
      <w:r w:rsidRPr="00F57B96">
        <w:rPr>
          <w:rFonts w:ascii="Book Antiqua" w:hAnsi="Book Antiqua"/>
        </w:rPr>
        <w:lastRenderedPageBreak/>
        <w:t>18946061 DOI: 10.1056/NEJMoa0804385]</w:t>
      </w:r>
    </w:p>
    <w:p w14:paraId="2FE79830" w14:textId="6629F852"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Baldus SE</w:t>
      </w:r>
      <w:r w:rsidRPr="00F57B96">
        <w:rPr>
          <w:rFonts w:ascii="Book Antiqua" w:hAnsi="Book Antiqua"/>
        </w:rPr>
        <w:t>, Schaefer KL, Engers R, Hartleb D, Stoecklein NH, Gabbert HE. Prevalence and heterogeneity of KRAS, BRAF, and PIK3CA mutations in primary colorectal adenocarcinomas and their corresponding metastases. </w:t>
      </w:r>
      <w:r w:rsidRPr="00F57B96">
        <w:rPr>
          <w:rFonts w:ascii="Book Antiqua" w:hAnsi="Book Antiqua"/>
          <w:i/>
          <w:iCs/>
        </w:rPr>
        <w:t>Clin Cancer Res</w:t>
      </w:r>
      <w:r w:rsidRPr="00F57B96">
        <w:rPr>
          <w:rFonts w:ascii="Book Antiqua" w:hAnsi="Book Antiqua"/>
        </w:rPr>
        <w:t> 2010; </w:t>
      </w:r>
      <w:r w:rsidRPr="00F57B96">
        <w:rPr>
          <w:rFonts w:ascii="Book Antiqua" w:hAnsi="Book Antiqua"/>
          <w:b/>
          <w:bCs/>
        </w:rPr>
        <w:t>16</w:t>
      </w:r>
      <w:r w:rsidRPr="00F57B96">
        <w:rPr>
          <w:rFonts w:ascii="Book Antiqua" w:hAnsi="Book Antiqua"/>
        </w:rPr>
        <w:t>: 790-799 [PMID: 20103678 DOI: 10.1158/1078-0432.CCR-09-2446]</w:t>
      </w:r>
    </w:p>
    <w:p w14:paraId="62C63603" w14:textId="73284418"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Albanese I</w:t>
      </w:r>
      <w:r w:rsidRPr="00F57B96">
        <w:rPr>
          <w:rFonts w:ascii="Book Antiqua" w:hAnsi="Book Antiqua"/>
        </w:rPr>
        <w:t>, Scibetta AG, Migliavacca M, Russo A, Bazan V, Tomasino RM, Colomba P, Tagliavia M, La Farina M. Heterogeneity within and between primary colorectal carcinomas and matched metastases as revealed by analysis of Ki-ras and p53 mutations. </w:t>
      </w:r>
      <w:r w:rsidRPr="00F57B96">
        <w:rPr>
          <w:rFonts w:ascii="Book Antiqua" w:hAnsi="Book Antiqua"/>
          <w:i/>
          <w:iCs/>
        </w:rPr>
        <w:t>Biochem Biophys Res Commun</w:t>
      </w:r>
      <w:r w:rsidRPr="00F57B96">
        <w:rPr>
          <w:rFonts w:ascii="Book Antiqua" w:hAnsi="Book Antiqua"/>
        </w:rPr>
        <w:t> 2004; </w:t>
      </w:r>
      <w:r w:rsidRPr="00F57B96">
        <w:rPr>
          <w:rFonts w:ascii="Book Antiqua" w:hAnsi="Book Antiqua"/>
          <w:b/>
          <w:bCs/>
        </w:rPr>
        <w:t>325</w:t>
      </w:r>
      <w:r w:rsidRPr="00F57B96">
        <w:rPr>
          <w:rFonts w:ascii="Book Antiqua" w:hAnsi="Book Antiqua"/>
        </w:rPr>
        <w:t>: 784-791 [PMID: 15541358 DOI: 10.1016/j.bbrc.2004.10.111]</w:t>
      </w:r>
    </w:p>
    <w:p w14:paraId="6913035A" w14:textId="6AC9328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Molinari F</w:t>
      </w:r>
      <w:r w:rsidRPr="00F57B96">
        <w:rPr>
          <w:rFonts w:ascii="Book Antiqua" w:hAnsi="Book Antiqua"/>
        </w:rPr>
        <w:t>, Martin V, Saletti P, De Dosso S, Spitale A, Camponovo A, Bordoni A, Crippa S, Mazzucchelli L, Frattini M. Differing deregulation of EGFR and downstream proteins in primary colorectal cancer and related metastatic sites may be clinically relevant. </w:t>
      </w:r>
      <w:r w:rsidRPr="00F57B96">
        <w:rPr>
          <w:rFonts w:ascii="Book Antiqua" w:hAnsi="Book Antiqua"/>
          <w:i/>
          <w:iCs/>
        </w:rPr>
        <w:t>Br J Cancer</w:t>
      </w:r>
      <w:r w:rsidRPr="00F57B96">
        <w:rPr>
          <w:rFonts w:ascii="Book Antiqua" w:hAnsi="Book Antiqua"/>
        </w:rPr>
        <w:t> 2009; </w:t>
      </w:r>
      <w:r w:rsidRPr="00F57B96">
        <w:rPr>
          <w:rFonts w:ascii="Book Antiqua" w:hAnsi="Book Antiqua"/>
          <w:b/>
          <w:bCs/>
        </w:rPr>
        <w:t>100</w:t>
      </w:r>
      <w:r w:rsidRPr="00F57B96">
        <w:rPr>
          <w:rFonts w:ascii="Book Antiqua" w:hAnsi="Book Antiqua"/>
        </w:rPr>
        <w:t>: 1087-1094 [PMID: 19293803 DOI: 10.1038/sj.bjc.6604848]</w:t>
      </w:r>
    </w:p>
    <w:p w14:paraId="197493FA" w14:textId="43A4F901"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Yun J</w:t>
      </w:r>
      <w:r w:rsidRPr="00F57B96">
        <w:rPr>
          <w:rFonts w:ascii="Book Antiqua" w:hAnsi="Book Antiqua"/>
        </w:rPr>
        <w:t>, Rago C, Cheong I, Pagliarini R, Angenendt P, Rajagopalan H, Schmidt K, Willson JK, Markowitz S, Zhou S, Diaz LA, Velculescu VE, Lengauer C, Kinzler KW, Vogelstein B, Papadopoulos N. Glucose deprivation contributes to the development of KRAS pathway mutations in tumor cells. </w:t>
      </w:r>
      <w:r w:rsidRPr="00F57B96">
        <w:rPr>
          <w:rFonts w:ascii="Book Antiqua" w:hAnsi="Book Antiqua"/>
          <w:i/>
          <w:iCs/>
        </w:rPr>
        <w:t>Science</w:t>
      </w:r>
      <w:r w:rsidRPr="00F57B96">
        <w:rPr>
          <w:rFonts w:ascii="Book Antiqua" w:hAnsi="Book Antiqua"/>
        </w:rPr>
        <w:t> 2009; </w:t>
      </w:r>
      <w:r w:rsidRPr="00F57B96">
        <w:rPr>
          <w:rFonts w:ascii="Book Antiqua" w:hAnsi="Book Antiqua"/>
          <w:b/>
          <w:bCs/>
        </w:rPr>
        <w:t>325</w:t>
      </w:r>
      <w:r w:rsidRPr="00F57B96">
        <w:rPr>
          <w:rFonts w:ascii="Book Antiqua" w:hAnsi="Book Antiqua"/>
        </w:rPr>
        <w:t>: 1555-1559 [PMID: 19661383 DOI: 10.1126/science.1174229]</w:t>
      </w:r>
    </w:p>
    <w:p w14:paraId="285D9019" w14:textId="2AF1749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Kawada K</w:t>
      </w:r>
      <w:r w:rsidRPr="00F57B96">
        <w:rPr>
          <w:rFonts w:ascii="Book Antiqua" w:hAnsi="Book Antiqua"/>
        </w:rPr>
        <w:t>, Nakamoto Y, Kawada M, Hida K, Matsumoto T, Murakami T, Hasegawa S, Togashi K, Sakai Y. Relationship between 18F-fluorodeoxyglucose accumulation and KRAS/BRAF mutations in colorectal cancer. </w:t>
      </w:r>
      <w:r w:rsidRPr="00F57B96">
        <w:rPr>
          <w:rFonts w:ascii="Book Antiqua" w:hAnsi="Book Antiqua"/>
          <w:i/>
          <w:iCs/>
        </w:rPr>
        <w:t>Clin Cancer Res</w:t>
      </w:r>
      <w:r w:rsidRPr="00F57B96">
        <w:rPr>
          <w:rFonts w:ascii="Book Antiqua" w:hAnsi="Book Antiqua"/>
        </w:rPr>
        <w:t> 2012; </w:t>
      </w:r>
      <w:r w:rsidRPr="00F57B96">
        <w:rPr>
          <w:rFonts w:ascii="Book Antiqua" w:hAnsi="Book Antiqua"/>
          <w:b/>
          <w:bCs/>
        </w:rPr>
        <w:t>18</w:t>
      </w:r>
      <w:r w:rsidRPr="00F57B96">
        <w:rPr>
          <w:rFonts w:ascii="Book Antiqua" w:hAnsi="Book Antiqua"/>
        </w:rPr>
        <w:t>: 1696-1703 [PMID: 22282467 DOI: 10.1158/1078-0432.CCR-11-1909]</w:t>
      </w:r>
    </w:p>
    <w:p w14:paraId="286DE45A" w14:textId="0C131E9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Chen SW</w:t>
      </w:r>
      <w:r w:rsidRPr="00F57B96">
        <w:rPr>
          <w:rFonts w:ascii="Book Antiqua" w:hAnsi="Book Antiqua"/>
        </w:rPr>
        <w:t xml:space="preserve">, Chiang HC, Chen WT, Hsieh TC, Yen KY, Chiang SF, Kao CH. Correlation between PET/CT parameters and KRAS expression in colorectal </w:t>
      </w:r>
      <w:r w:rsidRPr="00F57B96">
        <w:rPr>
          <w:rFonts w:ascii="Book Antiqua" w:hAnsi="Book Antiqua"/>
        </w:rPr>
        <w:lastRenderedPageBreak/>
        <w:t>cancer. </w:t>
      </w:r>
      <w:r w:rsidRPr="00F57B96">
        <w:rPr>
          <w:rFonts w:ascii="Book Antiqua" w:hAnsi="Book Antiqua"/>
          <w:i/>
          <w:iCs/>
        </w:rPr>
        <w:t>Clin Nucl Med</w:t>
      </w:r>
      <w:r w:rsidRPr="00F57B96">
        <w:rPr>
          <w:rFonts w:ascii="Book Antiqua" w:hAnsi="Book Antiqua"/>
        </w:rPr>
        <w:t> 2014; </w:t>
      </w:r>
      <w:r w:rsidRPr="00F57B96">
        <w:rPr>
          <w:rFonts w:ascii="Book Antiqua" w:hAnsi="Book Antiqua"/>
          <w:b/>
          <w:bCs/>
        </w:rPr>
        <w:t>39</w:t>
      </w:r>
      <w:r w:rsidRPr="00F57B96">
        <w:rPr>
          <w:rFonts w:ascii="Book Antiqua" w:hAnsi="Book Antiqua"/>
        </w:rPr>
        <w:t>: 685-689 [PMID: 24978328 DOI: 10.1097/RLU.0000000000000481]</w:t>
      </w:r>
    </w:p>
    <w:p w14:paraId="1ADE1F4C" w14:textId="5489A793"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Miles KA</w:t>
      </w:r>
      <w:r w:rsidRPr="00F57B96">
        <w:rPr>
          <w:rFonts w:ascii="Book Antiqua" w:hAnsi="Book Antiqua"/>
        </w:rPr>
        <w:t>, Ganeshan B, Rodriguez-Justo M, Goh VJ, Ziauddin Z, Engledow A, Meagher M, Endozo R, Taylor SA, Halligan S, Ell PJ, Groves AM. Multifunctional imaging signature for V-KI-RAS2 Kirsten rat sarcoma viral oncogene homolog (KRAS) mutations in colorectal cancer. </w:t>
      </w:r>
      <w:r w:rsidRPr="00F57B96">
        <w:rPr>
          <w:rFonts w:ascii="Book Antiqua" w:hAnsi="Book Antiqua"/>
          <w:i/>
          <w:iCs/>
        </w:rPr>
        <w:t>J Nucl Med</w:t>
      </w:r>
      <w:r w:rsidRPr="00F57B96">
        <w:rPr>
          <w:rFonts w:ascii="Book Antiqua" w:hAnsi="Book Antiqua"/>
        </w:rPr>
        <w:t> 2014; </w:t>
      </w:r>
      <w:r w:rsidRPr="00F57B96">
        <w:rPr>
          <w:rFonts w:ascii="Book Antiqua" w:hAnsi="Book Antiqua"/>
          <w:b/>
          <w:bCs/>
        </w:rPr>
        <w:t>55</w:t>
      </w:r>
      <w:r w:rsidRPr="00F57B96">
        <w:rPr>
          <w:rFonts w:ascii="Book Antiqua" w:hAnsi="Book Antiqua"/>
        </w:rPr>
        <w:t>: 386-391 [PMID: 24516257 DOI: 10.2967/jnumed.113.120485]</w:t>
      </w:r>
    </w:p>
    <w:p w14:paraId="21D01A77" w14:textId="77777777" w:rsidR="00291BF0" w:rsidRPr="00F57B96" w:rsidRDefault="000A4287" w:rsidP="00291BF0">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Lee JH</w:t>
      </w:r>
      <w:r w:rsidRPr="00F57B96">
        <w:rPr>
          <w:rFonts w:ascii="Book Antiqua" w:hAnsi="Book Antiqua"/>
        </w:rPr>
        <w:t>, Kang J, Baik SH, Lee KY, Lim BJ, Jeon TJ, Ryu YH, Sohn SK. Relationship Between 18F-Fluorodeoxyglucose Uptake and V-Ki-Ras2 Kirsten Rat Sarcoma Viral Oncogene Homolog Mutation in Colorectal Cancer Patients: Variability Depending on C-Reactive Protein Level. </w:t>
      </w:r>
      <w:r w:rsidRPr="00F57B96">
        <w:rPr>
          <w:rFonts w:ascii="Book Antiqua" w:hAnsi="Book Antiqua"/>
          <w:i/>
          <w:iCs/>
        </w:rPr>
        <w:t>Medicine (Baltimore)</w:t>
      </w:r>
      <w:r w:rsidRPr="00F57B96">
        <w:rPr>
          <w:rFonts w:ascii="Book Antiqua" w:hAnsi="Book Antiqua"/>
        </w:rPr>
        <w:t> 2016; </w:t>
      </w:r>
      <w:r w:rsidRPr="00F57B96">
        <w:rPr>
          <w:rFonts w:ascii="Book Antiqua" w:hAnsi="Book Antiqua"/>
          <w:b/>
          <w:bCs/>
        </w:rPr>
        <w:t>95</w:t>
      </w:r>
      <w:r w:rsidRPr="00F57B96">
        <w:rPr>
          <w:rFonts w:ascii="Book Antiqua" w:hAnsi="Book Antiqua"/>
        </w:rPr>
        <w:t>: e2236 [PMID: 26735530 DOI: 10.1097/MD.0000000000002236]</w:t>
      </w:r>
    </w:p>
    <w:p w14:paraId="385F39D1" w14:textId="4794129C" w:rsidR="00291BF0" w:rsidRPr="00F57B96" w:rsidRDefault="00291BF0" w:rsidP="00291BF0">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Kawada K</w:t>
      </w:r>
      <w:r w:rsidRPr="00F57B96">
        <w:rPr>
          <w:rFonts w:ascii="Book Antiqua" w:hAnsi="Book Antiqua"/>
        </w:rPr>
        <w:t>, Toda K, Nakamoto Y, Iwamoto M, Hatano E, Chen F, Hasegawa S, Togashi K, Date H, Uemoto S, Sakai Y. Relationship Between 18F-FDG PET/CT Scans and KRAS Mutations in Metastatic Colorectal Cancer. </w:t>
      </w:r>
      <w:r w:rsidRPr="00F57B96">
        <w:rPr>
          <w:rFonts w:ascii="Book Antiqua" w:hAnsi="Book Antiqua"/>
          <w:i/>
          <w:iCs/>
        </w:rPr>
        <w:t>J Nucl Med</w:t>
      </w:r>
      <w:r w:rsidRPr="00F57B96">
        <w:rPr>
          <w:rFonts w:ascii="Book Antiqua" w:hAnsi="Book Antiqua"/>
        </w:rPr>
        <w:t> 2015; </w:t>
      </w:r>
      <w:r w:rsidRPr="00F57B96">
        <w:rPr>
          <w:rFonts w:ascii="Book Antiqua" w:hAnsi="Book Antiqua"/>
          <w:b/>
          <w:bCs/>
        </w:rPr>
        <w:t>56</w:t>
      </w:r>
      <w:r w:rsidRPr="00F57B96">
        <w:rPr>
          <w:rFonts w:ascii="Book Antiqua" w:hAnsi="Book Antiqua"/>
        </w:rPr>
        <w:t>: 1322-1327 [PMID: 26135109 DOI: 10.2967/jnumed.115.160614]</w:t>
      </w:r>
    </w:p>
    <w:p w14:paraId="79F319DC" w14:textId="3839D3E1"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Krikelis D</w:t>
      </w:r>
      <w:r w:rsidRPr="00F57B96">
        <w:rPr>
          <w:rFonts w:ascii="Book Antiqua" w:hAnsi="Book Antiqua"/>
        </w:rPr>
        <w:t>, Skoura E, Kotoula V, Rondogianni P, Pianou N, Samartzis A, Xanthakis I, Fountzilas G, Datseris IE. Lack of association between KRAS mutations and 18F-FDG PET/CT in Caucasian metastatic colorectal cancer patients. </w:t>
      </w:r>
      <w:r w:rsidRPr="00F57B96">
        <w:rPr>
          <w:rFonts w:ascii="Book Antiqua" w:hAnsi="Book Antiqua"/>
          <w:i/>
          <w:iCs/>
        </w:rPr>
        <w:t>Anticancer Res</w:t>
      </w:r>
      <w:r w:rsidRPr="00F57B96">
        <w:rPr>
          <w:rFonts w:ascii="Book Antiqua" w:hAnsi="Book Antiqua"/>
        </w:rPr>
        <w:t> 2014; </w:t>
      </w:r>
      <w:r w:rsidRPr="00F57B96">
        <w:rPr>
          <w:rFonts w:ascii="Book Antiqua" w:hAnsi="Book Antiqua"/>
          <w:b/>
          <w:bCs/>
        </w:rPr>
        <w:t>34</w:t>
      </w:r>
      <w:r w:rsidRPr="00F57B96">
        <w:rPr>
          <w:rFonts w:ascii="Book Antiqua" w:hAnsi="Book Antiqua"/>
        </w:rPr>
        <w:t>: 2571-2579 [PMID: 24778079]</w:t>
      </w:r>
    </w:p>
    <w:p w14:paraId="7E33F631" w14:textId="0B1D8EE6"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Martin ES</w:t>
      </w:r>
      <w:r w:rsidRPr="00F57B96">
        <w:rPr>
          <w:rFonts w:ascii="Book Antiqua" w:hAnsi="Book Antiqua"/>
        </w:rPr>
        <w:t>, Belmont PJ, Sinnamon MJ, Richard LG, Yuan J, Coffee EM, Roper J, Lee L, Heidari P, Lunt SY, Goel G, Ji X, Xie Z, Xie T, Lamb J, Weinrich SL, VanArsdale T, Bronson RT, Xavier RJ, Vander Heiden MG, Kan JL, Mahmood U, Hung KE. Development of a colon cancer GEMM-derived orthotopic transplant model for drug discovery and validation. </w:t>
      </w:r>
      <w:r w:rsidRPr="00F57B96">
        <w:rPr>
          <w:rFonts w:ascii="Book Antiqua" w:hAnsi="Book Antiqua"/>
          <w:i/>
          <w:iCs/>
        </w:rPr>
        <w:t>Clin Cancer Res</w:t>
      </w:r>
      <w:r w:rsidRPr="00F57B96">
        <w:rPr>
          <w:rFonts w:ascii="Book Antiqua" w:hAnsi="Book Antiqua"/>
        </w:rPr>
        <w:t> 2013; </w:t>
      </w:r>
      <w:r w:rsidRPr="00F57B96">
        <w:rPr>
          <w:rFonts w:ascii="Book Antiqua" w:hAnsi="Book Antiqua"/>
          <w:b/>
          <w:bCs/>
        </w:rPr>
        <w:t>19</w:t>
      </w:r>
      <w:r w:rsidRPr="00F57B96">
        <w:rPr>
          <w:rFonts w:ascii="Book Antiqua" w:hAnsi="Book Antiqua"/>
        </w:rPr>
        <w:t>: 2929-2940 [PMID: 23403635 DOI: 10.1158/1078-0432.CCR-12-2307]</w:t>
      </w:r>
    </w:p>
    <w:p w14:paraId="2A78BDF2" w14:textId="07FFB91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Caicedo C</w:t>
      </w:r>
      <w:r w:rsidRPr="00F57B96">
        <w:rPr>
          <w:rFonts w:ascii="Book Antiqua" w:hAnsi="Book Antiqua"/>
        </w:rPr>
        <w:t xml:space="preserve">, Garcia-Velloso MJ, Lozano MD, Labiano T, Vigil Diaz C, </w:t>
      </w:r>
      <w:r w:rsidRPr="00F57B96">
        <w:rPr>
          <w:rFonts w:ascii="Book Antiqua" w:hAnsi="Book Antiqua"/>
        </w:rPr>
        <w:lastRenderedPageBreak/>
        <w:t>Lopez-Picazo JM, Gurpide A, Zulueta JJ, Richter Echevarria JA, Perez Gracia JL. Role of [¹</w:t>
      </w:r>
      <w:r w:rsidRPr="00F57B96">
        <w:rPr>
          <w:rFonts w:ascii="Cambria Math" w:hAnsi="Cambria Math" w:cs="Cambria Math"/>
        </w:rPr>
        <w:t>⁸</w:t>
      </w:r>
      <w:proofErr w:type="gramStart"/>
      <w:r w:rsidRPr="00F57B96">
        <w:rPr>
          <w:rFonts w:ascii="Book Antiqua" w:hAnsi="Book Antiqua"/>
        </w:rPr>
        <w:t>F]FDG</w:t>
      </w:r>
      <w:proofErr w:type="gramEnd"/>
      <w:r w:rsidRPr="00F57B96">
        <w:rPr>
          <w:rFonts w:ascii="Book Antiqua" w:hAnsi="Book Antiqua"/>
        </w:rPr>
        <w:t xml:space="preserve"> PET in prediction of KRAS and EGFR mutation status in patients with advanced non-small-cell lung cancer. </w:t>
      </w:r>
      <w:r w:rsidRPr="00F57B96">
        <w:rPr>
          <w:rFonts w:ascii="Book Antiqua" w:hAnsi="Book Antiqua"/>
          <w:i/>
          <w:iCs/>
        </w:rPr>
        <w:t>Eur J Nucl Med Mol Imaging</w:t>
      </w:r>
      <w:r w:rsidRPr="00F57B96">
        <w:rPr>
          <w:rFonts w:ascii="Book Antiqua" w:hAnsi="Book Antiqua"/>
        </w:rPr>
        <w:t> 2014; </w:t>
      </w:r>
      <w:r w:rsidRPr="00F57B96">
        <w:rPr>
          <w:rFonts w:ascii="Book Antiqua" w:hAnsi="Book Antiqua"/>
          <w:b/>
          <w:bCs/>
        </w:rPr>
        <w:t>41</w:t>
      </w:r>
      <w:r w:rsidRPr="00F57B96">
        <w:rPr>
          <w:rFonts w:ascii="Book Antiqua" w:hAnsi="Book Antiqua"/>
        </w:rPr>
        <w:t>: 2058-2065 [PMID: 24990403 DOI: 10.1007/s00259-014-2833-4]</w:t>
      </w:r>
    </w:p>
    <w:p w14:paraId="751BC866" w14:textId="786C6F49"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Chen Z</w:t>
      </w:r>
      <w:r w:rsidRPr="00F57B96">
        <w:rPr>
          <w:rFonts w:ascii="Book Antiqua" w:hAnsi="Book Antiqua"/>
        </w:rPr>
        <w:t>, Cheng K, Walton Z, Wang Y, Ebi H, Shimamura T, Liu Y, Tupper T, Ouyang J, Li J, Gao P, Woo MS, Xu C, Yanagita M, Altabef A, Wang S, Lee C, Nakada Y, Peña CG, Sun Y, Franchetti Y, Yao C, Saur A, Cameron MD, Nishino M, Hayes DN, Wilkerson MD, Roberts PJ, Lee CB, Bardeesy N, Butaney M, Chirieac LR, Costa DB, Jackman D, Sharpless NE, Castrillon DH, Demetri GD, Jänne PA, Pandolfi PP, Cantley LC, Kung AL, Engelman JA, Wong KK. A murine lung cancer co-clinical trial identifies genetic modifiers of therapeutic response. </w:t>
      </w:r>
      <w:r w:rsidRPr="00F57B96">
        <w:rPr>
          <w:rFonts w:ascii="Book Antiqua" w:hAnsi="Book Antiqua"/>
          <w:i/>
          <w:iCs/>
        </w:rPr>
        <w:t>Nature</w:t>
      </w:r>
      <w:r w:rsidRPr="00F57B96">
        <w:rPr>
          <w:rFonts w:ascii="Book Antiqua" w:hAnsi="Book Antiqua"/>
        </w:rPr>
        <w:t> 2012; </w:t>
      </w:r>
      <w:r w:rsidRPr="00F57B96">
        <w:rPr>
          <w:rFonts w:ascii="Book Antiqua" w:hAnsi="Book Antiqua"/>
          <w:b/>
          <w:bCs/>
        </w:rPr>
        <w:t>483</w:t>
      </w:r>
      <w:r w:rsidRPr="00F57B96">
        <w:rPr>
          <w:rFonts w:ascii="Book Antiqua" w:hAnsi="Book Antiqua"/>
        </w:rPr>
        <w:t>: 613-617 [PMID: 22425996 DOI: 10.1038/nature10937]</w:t>
      </w:r>
    </w:p>
    <w:p w14:paraId="45E3E8F1" w14:textId="72F62BBE"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Macheda ML</w:t>
      </w:r>
      <w:r w:rsidRPr="00F57B96">
        <w:rPr>
          <w:rFonts w:ascii="Book Antiqua" w:hAnsi="Book Antiqua"/>
        </w:rPr>
        <w:t>, Rogers S, Best JD. Molecular and cellular regulation of glucose transporter (GLUT) proteins in cancer. </w:t>
      </w:r>
      <w:r w:rsidRPr="00F57B96">
        <w:rPr>
          <w:rFonts w:ascii="Book Antiqua" w:hAnsi="Book Antiqua"/>
          <w:i/>
          <w:iCs/>
        </w:rPr>
        <w:t>J Cell Physiol</w:t>
      </w:r>
      <w:r w:rsidRPr="00F57B96">
        <w:rPr>
          <w:rFonts w:ascii="Book Antiqua" w:hAnsi="Book Antiqua"/>
        </w:rPr>
        <w:t> 2005; </w:t>
      </w:r>
      <w:r w:rsidRPr="00F57B96">
        <w:rPr>
          <w:rFonts w:ascii="Book Antiqua" w:hAnsi="Book Antiqua"/>
          <w:b/>
          <w:bCs/>
        </w:rPr>
        <w:t>202</w:t>
      </w:r>
      <w:r w:rsidRPr="00F57B96">
        <w:rPr>
          <w:rFonts w:ascii="Book Antiqua" w:hAnsi="Book Antiqua"/>
        </w:rPr>
        <w:t>: 654-662 [PMID: 15389572 DOI: 10.1002/jcp.20166]</w:t>
      </w:r>
    </w:p>
    <w:p w14:paraId="536C3101" w14:textId="68F90B56"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Semenza GL</w:t>
      </w:r>
      <w:r w:rsidRPr="00F57B96">
        <w:rPr>
          <w:rFonts w:ascii="Book Antiqua" w:hAnsi="Book Antiqua"/>
        </w:rPr>
        <w:t>. HIF-1 mediates metabolic responses to intratumoral hypoxia and oncogenic mutations. </w:t>
      </w:r>
      <w:r w:rsidRPr="00F57B96">
        <w:rPr>
          <w:rFonts w:ascii="Book Antiqua" w:hAnsi="Book Antiqua"/>
          <w:i/>
          <w:iCs/>
        </w:rPr>
        <w:t>J Clin Invest</w:t>
      </w:r>
      <w:r w:rsidRPr="00F57B96">
        <w:rPr>
          <w:rFonts w:ascii="Book Antiqua" w:hAnsi="Book Antiqua"/>
        </w:rPr>
        <w:t> 2013; </w:t>
      </w:r>
      <w:r w:rsidRPr="00F57B96">
        <w:rPr>
          <w:rFonts w:ascii="Book Antiqua" w:hAnsi="Book Antiqua"/>
          <w:b/>
          <w:bCs/>
        </w:rPr>
        <w:t>123</w:t>
      </w:r>
      <w:r w:rsidRPr="00F57B96">
        <w:rPr>
          <w:rFonts w:ascii="Book Antiqua" w:hAnsi="Book Antiqua"/>
        </w:rPr>
        <w:t>: 3664-3671 [PMID: 23999440 DOI: 10.1172/JCI67230]</w:t>
      </w:r>
    </w:p>
    <w:p w14:paraId="78A0C9D4" w14:textId="3534D11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Kikuchi H</w:t>
      </w:r>
      <w:r w:rsidRPr="00F57B96">
        <w:rPr>
          <w:rFonts w:ascii="Book Antiqua" w:hAnsi="Book Antiqua"/>
        </w:rPr>
        <w:t>, Pino MS, Zeng M, Shirasawa S, Chung DC. Oncogenic KRAS and BRAF differentially regulate hypoxia-inducible factor-1alpha and -2alpha in colon cancer. </w:t>
      </w:r>
      <w:r w:rsidRPr="00F57B96">
        <w:rPr>
          <w:rFonts w:ascii="Book Antiqua" w:hAnsi="Book Antiqua"/>
          <w:i/>
          <w:iCs/>
        </w:rPr>
        <w:t>Cancer Res</w:t>
      </w:r>
      <w:r w:rsidRPr="00F57B96">
        <w:rPr>
          <w:rFonts w:ascii="Book Antiqua" w:hAnsi="Book Antiqua"/>
        </w:rPr>
        <w:t> 2009; </w:t>
      </w:r>
      <w:r w:rsidRPr="00F57B96">
        <w:rPr>
          <w:rFonts w:ascii="Book Antiqua" w:hAnsi="Book Antiqua"/>
          <w:b/>
          <w:bCs/>
        </w:rPr>
        <w:t>69</w:t>
      </w:r>
      <w:r w:rsidRPr="00F57B96">
        <w:rPr>
          <w:rFonts w:ascii="Book Antiqua" w:hAnsi="Book Antiqua"/>
        </w:rPr>
        <w:t>: 8499-8506 [PMID: 19843849 DOI: 10.1158/0008-5472.CAN-09-2213]</w:t>
      </w:r>
    </w:p>
    <w:p w14:paraId="4B6BBB62" w14:textId="46451F1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Zeng M</w:t>
      </w:r>
      <w:r w:rsidRPr="00F57B96">
        <w:rPr>
          <w:rFonts w:ascii="Book Antiqua" w:hAnsi="Book Antiqua"/>
        </w:rPr>
        <w:t>, Kikuchi H, Pino MS, Chung DC. Hypoxia activates the K-ras proto-oncogene to stimulate angiogenesis and inhibit apoptosis in colon cancer cells. </w:t>
      </w:r>
      <w:r w:rsidRPr="00F57B96">
        <w:rPr>
          <w:rFonts w:ascii="Book Antiqua" w:hAnsi="Book Antiqua"/>
          <w:i/>
          <w:iCs/>
        </w:rPr>
        <w:t>PLoS One</w:t>
      </w:r>
      <w:r w:rsidRPr="00F57B96">
        <w:rPr>
          <w:rFonts w:ascii="Book Antiqua" w:hAnsi="Book Antiqua"/>
        </w:rPr>
        <w:t> 2010; </w:t>
      </w:r>
      <w:r w:rsidRPr="00F57B96">
        <w:rPr>
          <w:rFonts w:ascii="Book Antiqua" w:hAnsi="Book Antiqua"/>
          <w:b/>
          <w:bCs/>
        </w:rPr>
        <w:t>5</w:t>
      </w:r>
      <w:r w:rsidRPr="00F57B96">
        <w:rPr>
          <w:rFonts w:ascii="Book Antiqua" w:hAnsi="Book Antiqua"/>
        </w:rPr>
        <w:t>: e10966 [PMID: 20532039 DOI: 10.1371/journal.pone.0010966]</w:t>
      </w:r>
    </w:p>
    <w:p w14:paraId="7F0071B2" w14:textId="64C68BBF"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Lee-Kong SA</w:t>
      </w:r>
      <w:r w:rsidRPr="00F57B96">
        <w:rPr>
          <w:rFonts w:ascii="Book Antiqua" w:hAnsi="Book Antiqua"/>
        </w:rPr>
        <w:t xml:space="preserve">, Ruby JA, Chessin DB, Pucciarelli S, Shia J, Riedel ER, Nitti D, </w:t>
      </w:r>
      <w:r w:rsidRPr="00F57B96">
        <w:rPr>
          <w:rFonts w:ascii="Book Antiqua" w:hAnsi="Book Antiqua"/>
        </w:rPr>
        <w:lastRenderedPageBreak/>
        <w:t>Guillem JG. Hypoxia-related proteins in patients with rectal cancer undergoing neoadjuvant combined modality therapy. </w:t>
      </w:r>
      <w:r w:rsidRPr="00F57B96">
        <w:rPr>
          <w:rFonts w:ascii="Book Antiqua" w:hAnsi="Book Antiqua"/>
          <w:i/>
          <w:iCs/>
        </w:rPr>
        <w:t>Dis Colon Rectum</w:t>
      </w:r>
      <w:r w:rsidRPr="00F57B96">
        <w:rPr>
          <w:rFonts w:ascii="Book Antiqua" w:hAnsi="Book Antiqua"/>
        </w:rPr>
        <w:t> 2012; </w:t>
      </w:r>
      <w:r w:rsidRPr="00F57B96">
        <w:rPr>
          <w:rFonts w:ascii="Book Antiqua" w:hAnsi="Book Antiqua"/>
          <w:b/>
          <w:bCs/>
        </w:rPr>
        <w:t>55</w:t>
      </w:r>
      <w:r w:rsidRPr="00F57B96">
        <w:rPr>
          <w:rFonts w:ascii="Book Antiqua" w:hAnsi="Book Antiqua"/>
        </w:rPr>
        <w:t>: 990-995 [PMID: 22874607 DOI: 10.1097/DCR.0b013e31825bd80c]</w:t>
      </w:r>
    </w:p>
    <w:p w14:paraId="4F16A45D" w14:textId="2FEC08C9"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Wang Y</w:t>
      </w:r>
      <w:r w:rsidRPr="00F57B96">
        <w:rPr>
          <w:rFonts w:ascii="Book Antiqua" w:hAnsi="Book Antiqua"/>
        </w:rPr>
        <w:t>, Lei F, Rong W, Zeng Q, Sun W. Positive feedback between oncogenic KRAS and HIF-1α confers drug resistance in colorectal cancer. </w:t>
      </w:r>
      <w:r w:rsidRPr="00F57B96">
        <w:rPr>
          <w:rFonts w:ascii="Book Antiqua" w:hAnsi="Book Antiqua"/>
          <w:i/>
          <w:iCs/>
        </w:rPr>
        <w:t>Onco Targets Ther</w:t>
      </w:r>
      <w:r w:rsidRPr="00F57B96">
        <w:rPr>
          <w:rFonts w:ascii="Book Antiqua" w:hAnsi="Book Antiqua"/>
        </w:rPr>
        <w:t> 2015; </w:t>
      </w:r>
      <w:r w:rsidRPr="00F57B96">
        <w:rPr>
          <w:rFonts w:ascii="Book Antiqua" w:hAnsi="Book Antiqua"/>
          <w:b/>
          <w:bCs/>
        </w:rPr>
        <w:t>8</w:t>
      </w:r>
      <w:r w:rsidRPr="00F57B96">
        <w:rPr>
          <w:rFonts w:ascii="Book Antiqua" w:hAnsi="Book Antiqua"/>
        </w:rPr>
        <w:t>: 1229-1237 [PMID: 26060408 DOI: 10.2147/OTT.S80017]</w:t>
      </w:r>
    </w:p>
    <w:p w14:paraId="32AC5070" w14:textId="0D19DE2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Iwamoto M</w:t>
      </w:r>
      <w:r w:rsidRPr="00F57B96">
        <w:rPr>
          <w:rFonts w:ascii="Book Antiqua" w:hAnsi="Book Antiqua"/>
        </w:rPr>
        <w:t>, Kawada K, Nakamoto Y, Itatani Y, Inamoto S, Toda K, Kimura H, Sasazuki T, Shirasawa S, Okuyama H, Inoue M, Hasegawa S, Togashi K, Sakai Y. Regulation of 18F-FDG accumulation in colorectal cancer cells with mutated KRAS. </w:t>
      </w:r>
      <w:r w:rsidRPr="00F57B96">
        <w:rPr>
          <w:rFonts w:ascii="Book Antiqua" w:hAnsi="Book Antiqua"/>
          <w:i/>
          <w:iCs/>
        </w:rPr>
        <w:t>J Nucl Med</w:t>
      </w:r>
      <w:r w:rsidRPr="00F57B96">
        <w:rPr>
          <w:rFonts w:ascii="Book Antiqua" w:hAnsi="Book Antiqua"/>
        </w:rPr>
        <w:t> 2014; </w:t>
      </w:r>
      <w:r w:rsidRPr="00F57B96">
        <w:rPr>
          <w:rFonts w:ascii="Book Antiqua" w:hAnsi="Book Antiqua"/>
          <w:b/>
          <w:bCs/>
        </w:rPr>
        <w:t>55</w:t>
      </w:r>
      <w:r w:rsidRPr="00F57B96">
        <w:rPr>
          <w:rFonts w:ascii="Book Antiqua" w:hAnsi="Book Antiqua"/>
        </w:rPr>
        <w:t>: 2038-2044 [PMID: 25453050 DOI: 10.2967/jnumed.114.142927]</w:t>
      </w:r>
    </w:p>
    <w:p w14:paraId="1796AB90" w14:textId="346CAE4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Goh V</w:t>
      </w:r>
      <w:r w:rsidRPr="00F57B96">
        <w:rPr>
          <w:rFonts w:ascii="Book Antiqua" w:hAnsi="Book Antiqua"/>
        </w:rPr>
        <w:t>, Engledow A, Rodriguez-Justo M, Shastry M, Peck J, Blackman G, Endozo R, Taylor S, Halligan S, Ell P, Groves AM. The flow-metabolic phenotype of primary colorectal cancer: assessment by integrated 18F-FDG PET/perfusion CT with histopathologic correlation. </w:t>
      </w:r>
      <w:r w:rsidRPr="00F57B96">
        <w:rPr>
          <w:rFonts w:ascii="Book Antiqua" w:hAnsi="Book Antiqua"/>
          <w:i/>
          <w:iCs/>
        </w:rPr>
        <w:t>J Nucl Med</w:t>
      </w:r>
      <w:r w:rsidRPr="00F57B96">
        <w:rPr>
          <w:rFonts w:ascii="Book Antiqua" w:hAnsi="Book Antiqua"/>
        </w:rPr>
        <w:t> 2012; </w:t>
      </w:r>
      <w:r w:rsidRPr="00F57B96">
        <w:rPr>
          <w:rFonts w:ascii="Book Antiqua" w:hAnsi="Book Antiqua"/>
          <w:b/>
          <w:bCs/>
        </w:rPr>
        <w:t>53</w:t>
      </w:r>
      <w:r w:rsidRPr="00F57B96">
        <w:rPr>
          <w:rFonts w:ascii="Book Antiqua" w:hAnsi="Book Antiqua"/>
        </w:rPr>
        <w:t>: 687-692 [PMID: 22454485 DOI: 10.2967/jnumed.111.098525]</w:t>
      </w:r>
    </w:p>
    <w:p w14:paraId="0A4062BF" w14:textId="4865A18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Smith TA</w:t>
      </w:r>
      <w:r w:rsidRPr="00F57B96">
        <w:rPr>
          <w:rFonts w:ascii="Book Antiqua" w:hAnsi="Book Antiqua"/>
        </w:rPr>
        <w:t xml:space="preserve">, Zanda M, Fleming IN. Hypoxia stimulates 18F-fluorodeoxyglucose </w:t>
      </w:r>
      <w:proofErr w:type="gramStart"/>
      <w:r w:rsidRPr="00F57B96">
        <w:rPr>
          <w:rFonts w:ascii="Book Antiqua" w:hAnsi="Book Antiqua"/>
        </w:rPr>
        <w:t>uptake</w:t>
      </w:r>
      <w:proofErr w:type="gramEnd"/>
      <w:r w:rsidRPr="00F57B96">
        <w:rPr>
          <w:rFonts w:ascii="Book Antiqua" w:hAnsi="Book Antiqua"/>
        </w:rPr>
        <w:t xml:space="preserve"> in breast cancer cells via hypoxia inducible factor-1 and AMP-activated protein kinase. </w:t>
      </w:r>
      <w:r w:rsidRPr="00F57B96">
        <w:rPr>
          <w:rFonts w:ascii="Book Antiqua" w:hAnsi="Book Antiqua"/>
          <w:i/>
          <w:iCs/>
        </w:rPr>
        <w:t>Nucl Med Biol</w:t>
      </w:r>
      <w:r w:rsidRPr="00F57B96">
        <w:rPr>
          <w:rFonts w:ascii="Book Antiqua" w:hAnsi="Book Antiqua"/>
        </w:rPr>
        <w:t> 2013; </w:t>
      </w:r>
      <w:r w:rsidRPr="00F57B96">
        <w:rPr>
          <w:rFonts w:ascii="Book Antiqua" w:hAnsi="Book Antiqua"/>
          <w:b/>
          <w:bCs/>
        </w:rPr>
        <w:t>40</w:t>
      </w:r>
      <w:r w:rsidRPr="00F57B96">
        <w:rPr>
          <w:rFonts w:ascii="Book Antiqua" w:hAnsi="Book Antiqua"/>
        </w:rPr>
        <w:t>: 858-864 [PMID: 23786679 DOI: 10.1016/j.nucmedbio.2013.05.006]</w:t>
      </w:r>
    </w:p>
    <w:p w14:paraId="6318EC09" w14:textId="7DF33898"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Dearling JL</w:t>
      </w:r>
      <w:r w:rsidRPr="00F57B96">
        <w:rPr>
          <w:rFonts w:ascii="Book Antiqua" w:hAnsi="Book Antiqua"/>
        </w:rPr>
        <w:t>, Flynn AA, Sutcliffe-Goulden J, Petrie IA, Boden R, Green AJ, Boxer GM, Begent RH, Pedley RB. Analysis of the regional uptake of radiolabeled deoxyglucose analogs in human tumor xenografts. </w:t>
      </w:r>
      <w:r w:rsidRPr="00F57B96">
        <w:rPr>
          <w:rFonts w:ascii="Book Antiqua" w:hAnsi="Book Antiqua"/>
          <w:i/>
          <w:iCs/>
        </w:rPr>
        <w:t>J Nucl Med</w:t>
      </w:r>
      <w:r w:rsidRPr="00F57B96">
        <w:rPr>
          <w:rFonts w:ascii="Book Antiqua" w:hAnsi="Book Antiqua"/>
        </w:rPr>
        <w:t> 2004; </w:t>
      </w:r>
      <w:r w:rsidRPr="00F57B96">
        <w:rPr>
          <w:rFonts w:ascii="Book Antiqua" w:hAnsi="Book Antiqua"/>
          <w:b/>
          <w:bCs/>
        </w:rPr>
        <w:t>45</w:t>
      </w:r>
      <w:r w:rsidRPr="00F57B96">
        <w:rPr>
          <w:rFonts w:ascii="Book Antiqua" w:hAnsi="Book Antiqua"/>
        </w:rPr>
        <w:t>: 101-107 [PMID: 14734681]</w:t>
      </w:r>
    </w:p>
    <w:p w14:paraId="4E240D61" w14:textId="76CF1D05"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Wyss MT</w:t>
      </w:r>
      <w:r w:rsidRPr="00F57B96">
        <w:rPr>
          <w:rFonts w:ascii="Book Antiqua" w:hAnsi="Book Antiqua"/>
        </w:rPr>
        <w:t>, Honer M, Schubiger PA, Ametamey SM. NanoPET imaging of [(</w:t>
      </w:r>
      <w:proofErr w:type="gramStart"/>
      <w:r w:rsidRPr="00F57B96">
        <w:rPr>
          <w:rFonts w:ascii="Book Antiqua" w:hAnsi="Book Antiqua"/>
        </w:rPr>
        <w:t>18)F</w:t>
      </w:r>
      <w:proofErr w:type="gramEnd"/>
      <w:r w:rsidRPr="00F57B96">
        <w:rPr>
          <w:rFonts w:ascii="Book Antiqua" w:hAnsi="Book Antiqua"/>
        </w:rPr>
        <w:t>]fluoromisonidazole uptake in experimental mouse tumours. </w:t>
      </w:r>
      <w:r w:rsidRPr="00F57B96">
        <w:rPr>
          <w:rFonts w:ascii="Book Antiqua" w:hAnsi="Book Antiqua"/>
          <w:i/>
          <w:iCs/>
        </w:rPr>
        <w:t>Eur J Nucl Med Mol Imaging</w:t>
      </w:r>
      <w:r w:rsidRPr="00F57B96">
        <w:rPr>
          <w:rFonts w:ascii="Book Antiqua" w:hAnsi="Book Antiqua"/>
        </w:rPr>
        <w:t> 2006; </w:t>
      </w:r>
      <w:r w:rsidRPr="00F57B96">
        <w:rPr>
          <w:rFonts w:ascii="Book Antiqua" w:hAnsi="Book Antiqua"/>
          <w:b/>
          <w:bCs/>
        </w:rPr>
        <w:t>33</w:t>
      </w:r>
      <w:r w:rsidRPr="00F57B96">
        <w:rPr>
          <w:rFonts w:ascii="Book Antiqua" w:hAnsi="Book Antiqua"/>
        </w:rPr>
        <w:t>: 311-318 [PMID: 16258762 DOI: 10.1007/s00259-005-1951-4]</w:t>
      </w:r>
    </w:p>
    <w:p w14:paraId="58222298" w14:textId="0299482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lastRenderedPageBreak/>
        <w:t>Rajendran JG</w:t>
      </w:r>
      <w:r w:rsidRPr="00F57B96">
        <w:rPr>
          <w:rFonts w:ascii="Book Antiqua" w:hAnsi="Book Antiqua"/>
        </w:rPr>
        <w:t>, Mankoff DA, O'Sullivan F, Peterson LM, Schwartz DL, Conrad EU, Spence AM, Muzi M, Farwell DG, Krohn KA. Hypoxia and glucose metabolism in malignant tumors: evaluation by [</w:t>
      </w:r>
      <w:proofErr w:type="gramStart"/>
      <w:r w:rsidRPr="00F57B96">
        <w:rPr>
          <w:rFonts w:ascii="Book Antiqua" w:hAnsi="Book Antiqua"/>
        </w:rPr>
        <w:t>18F]fluoromisonidazole</w:t>
      </w:r>
      <w:proofErr w:type="gramEnd"/>
      <w:r w:rsidRPr="00F57B96">
        <w:rPr>
          <w:rFonts w:ascii="Book Antiqua" w:hAnsi="Book Antiqua"/>
        </w:rPr>
        <w:t xml:space="preserve"> and [18F]fluorodeoxyglucose positron emission tomography imaging. </w:t>
      </w:r>
      <w:r w:rsidRPr="00F57B96">
        <w:rPr>
          <w:rFonts w:ascii="Book Antiqua" w:hAnsi="Book Antiqua"/>
          <w:i/>
          <w:iCs/>
        </w:rPr>
        <w:t>Clin Cancer Res</w:t>
      </w:r>
      <w:r w:rsidRPr="00F57B96">
        <w:rPr>
          <w:rFonts w:ascii="Book Antiqua" w:hAnsi="Book Antiqua"/>
        </w:rPr>
        <w:t> 2004; </w:t>
      </w:r>
      <w:r w:rsidRPr="00F57B96">
        <w:rPr>
          <w:rFonts w:ascii="Book Antiqua" w:hAnsi="Book Antiqua"/>
          <w:b/>
          <w:bCs/>
        </w:rPr>
        <w:t>10</w:t>
      </w:r>
      <w:r w:rsidRPr="00F57B96">
        <w:rPr>
          <w:rFonts w:ascii="Book Antiqua" w:hAnsi="Book Antiqua"/>
        </w:rPr>
        <w:t>: 2245-2252 [PMID: 15073099 DOI: 10.1158/1078-0432.CCR-0688-3]</w:t>
      </w:r>
    </w:p>
    <w:p w14:paraId="309611B0" w14:textId="4D70981D"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Zimny M</w:t>
      </w:r>
      <w:r w:rsidRPr="00F57B96">
        <w:rPr>
          <w:rFonts w:ascii="Book Antiqua" w:hAnsi="Book Antiqua"/>
        </w:rPr>
        <w:t>, Gagel B, DiMartino E, Hamacher K, Coenen HH, Westhofen M, Eble M, Buell U, Reinartz P. FDG--a marker of tumour hypoxia? A comparison with [</w:t>
      </w:r>
      <w:proofErr w:type="gramStart"/>
      <w:r w:rsidRPr="00F57B96">
        <w:rPr>
          <w:rFonts w:ascii="Book Antiqua" w:hAnsi="Book Antiqua"/>
        </w:rPr>
        <w:t>18F]fluoromisonidazole</w:t>
      </w:r>
      <w:proofErr w:type="gramEnd"/>
      <w:r w:rsidRPr="00F57B96">
        <w:rPr>
          <w:rFonts w:ascii="Book Antiqua" w:hAnsi="Book Antiqua"/>
        </w:rPr>
        <w:t xml:space="preserve"> and pO2-polarography in metastatic head and neck cancer. </w:t>
      </w:r>
      <w:r w:rsidRPr="00F57B96">
        <w:rPr>
          <w:rFonts w:ascii="Book Antiqua" w:hAnsi="Book Antiqua"/>
          <w:i/>
          <w:iCs/>
        </w:rPr>
        <w:t>Eur J Nucl Med Mol Imaging</w:t>
      </w:r>
      <w:r w:rsidRPr="00F57B96">
        <w:rPr>
          <w:rFonts w:ascii="Book Antiqua" w:hAnsi="Book Antiqua"/>
        </w:rPr>
        <w:t> 2006; </w:t>
      </w:r>
      <w:r w:rsidRPr="00F57B96">
        <w:rPr>
          <w:rFonts w:ascii="Book Antiqua" w:hAnsi="Book Antiqua"/>
          <w:b/>
          <w:bCs/>
        </w:rPr>
        <w:t>33</w:t>
      </w:r>
      <w:r w:rsidRPr="00F57B96">
        <w:rPr>
          <w:rFonts w:ascii="Book Antiqua" w:hAnsi="Book Antiqua"/>
        </w:rPr>
        <w:t>: 1426-1431 [PMID: 16841141 DOI: 10.1007/s00259-006-0175-6]</w:t>
      </w:r>
    </w:p>
    <w:p w14:paraId="08315912" w14:textId="73887BF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Alvarez JV</w:t>
      </w:r>
      <w:r w:rsidRPr="00F57B96">
        <w:rPr>
          <w:rFonts w:ascii="Book Antiqua" w:hAnsi="Book Antiqua"/>
        </w:rPr>
        <w:t>, Belka GK, Pan TC, Chen CC, Blankemeyer E, Alavi A, Karp JS, Chodosh LA. Oncogene pathway activation in mammary tumors dictates FDG-PET uptake. </w:t>
      </w:r>
      <w:r w:rsidRPr="00F57B96">
        <w:rPr>
          <w:rFonts w:ascii="Book Antiqua" w:hAnsi="Book Antiqua"/>
          <w:i/>
          <w:iCs/>
        </w:rPr>
        <w:t>Cancer Res</w:t>
      </w:r>
      <w:r w:rsidRPr="00F57B96">
        <w:rPr>
          <w:rFonts w:ascii="Book Antiqua" w:hAnsi="Book Antiqua"/>
        </w:rPr>
        <w:t> 2014; </w:t>
      </w:r>
      <w:r w:rsidRPr="00F57B96">
        <w:rPr>
          <w:rFonts w:ascii="Book Antiqua" w:hAnsi="Book Antiqua"/>
          <w:b/>
          <w:bCs/>
        </w:rPr>
        <w:t>74</w:t>
      </w:r>
      <w:r w:rsidRPr="00F57B96">
        <w:rPr>
          <w:rFonts w:ascii="Book Antiqua" w:hAnsi="Book Antiqua"/>
        </w:rPr>
        <w:t>: 7583-7598 [PMID: 25239452 DOI: 10.1158/0008-5472.CAN-14-1235]</w:t>
      </w:r>
    </w:p>
    <w:p w14:paraId="6832A9A1" w14:textId="56094F28"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Flier JS</w:t>
      </w:r>
      <w:r w:rsidRPr="00F57B96">
        <w:rPr>
          <w:rFonts w:ascii="Book Antiqua" w:hAnsi="Book Antiqua"/>
        </w:rPr>
        <w:t>, Mueckler MM, Usher P, Lodish HF. Elevated levels of glucose transport and transporter messenger RNA are induced by ras or src oncogenes. </w:t>
      </w:r>
      <w:r w:rsidRPr="00F57B96">
        <w:rPr>
          <w:rFonts w:ascii="Book Antiqua" w:hAnsi="Book Antiqua"/>
          <w:i/>
          <w:iCs/>
        </w:rPr>
        <w:t>Science</w:t>
      </w:r>
      <w:r w:rsidRPr="00F57B96">
        <w:rPr>
          <w:rFonts w:ascii="Book Antiqua" w:hAnsi="Book Antiqua"/>
        </w:rPr>
        <w:t> 1987; </w:t>
      </w:r>
      <w:r w:rsidRPr="00F57B96">
        <w:rPr>
          <w:rFonts w:ascii="Book Antiqua" w:hAnsi="Book Antiqua"/>
          <w:b/>
          <w:bCs/>
        </w:rPr>
        <w:t>235</w:t>
      </w:r>
      <w:r w:rsidRPr="00F57B96">
        <w:rPr>
          <w:rFonts w:ascii="Book Antiqua" w:hAnsi="Book Antiqua"/>
        </w:rPr>
        <w:t>: 1492-1495 [PMID: 3103217 DOI: 10.1126/science.3103217]</w:t>
      </w:r>
    </w:p>
    <w:p w14:paraId="7AA27820" w14:textId="3E2E9EDA"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Osthus RC</w:t>
      </w:r>
      <w:r w:rsidRPr="00F57B96">
        <w:rPr>
          <w:rFonts w:ascii="Book Antiqua" w:hAnsi="Book Antiqua"/>
        </w:rPr>
        <w:t>, Shim H, Kim S, Li Q, Reddy R, Mukherjee M, Xu Y, Wonsey D, Lee LA, Dang CV. Deregulation of glucose transporter 1 and glycolytic gene expression by c-Myc. </w:t>
      </w:r>
      <w:r w:rsidRPr="00F57B96">
        <w:rPr>
          <w:rFonts w:ascii="Book Antiqua" w:hAnsi="Book Antiqua"/>
          <w:i/>
          <w:iCs/>
        </w:rPr>
        <w:t>J Biol Chem</w:t>
      </w:r>
      <w:r w:rsidRPr="00F57B96">
        <w:rPr>
          <w:rFonts w:ascii="Book Antiqua" w:hAnsi="Book Antiqua"/>
        </w:rPr>
        <w:t> 2000; </w:t>
      </w:r>
      <w:r w:rsidRPr="00F57B96">
        <w:rPr>
          <w:rFonts w:ascii="Book Antiqua" w:hAnsi="Book Antiqua"/>
          <w:b/>
          <w:bCs/>
        </w:rPr>
        <w:t>275</w:t>
      </w:r>
      <w:r w:rsidRPr="00F57B96">
        <w:rPr>
          <w:rFonts w:ascii="Book Antiqua" w:hAnsi="Book Antiqua"/>
        </w:rPr>
        <w:t>: 21797-21800 [PMID: 10823814 DOI: 10.1074/</w:t>
      </w:r>
      <w:proofErr w:type="gramStart"/>
      <w:r w:rsidRPr="00F57B96">
        <w:rPr>
          <w:rFonts w:ascii="Book Antiqua" w:hAnsi="Book Antiqua"/>
        </w:rPr>
        <w:t>jbc.C000023200</w:t>
      </w:r>
      <w:proofErr w:type="gramEnd"/>
      <w:r w:rsidRPr="00F57B96">
        <w:rPr>
          <w:rFonts w:ascii="Book Antiqua" w:hAnsi="Book Antiqua"/>
        </w:rPr>
        <w:t>]</w:t>
      </w:r>
    </w:p>
    <w:p w14:paraId="45E76061" w14:textId="1D90EB9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Wieman HL</w:t>
      </w:r>
      <w:r w:rsidRPr="00F57B96">
        <w:rPr>
          <w:rFonts w:ascii="Book Antiqua" w:hAnsi="Book Antiqua"/>
        </w:rPr>
        <w:t>, Wofford JA, Rathmell JC. Cytokine stimulation promotes glucose uptake via phosphatidylinositol-3 kinase/Akt regulation of Glut1 activity and trafficking. </w:t>
      </w:r>
      <w:r w:rsidRPr="00F57B96">
        <w:rPr>
          <w:rFonts w:ascii="Book Antiqua" w:hAnsi="Book Antiqua"/>
          <w:i/>
          <w:iCs/>
        </w:rPr>
        <w:t>Mol Biol Cell</w:t>
      </w:r>
      <w:r w:rsidRPr="00F57B96">
        <w:rPr>
          <w:rFonts w:ascii="Book Antiqua" w:hAnsi="Book Antiqua"/>
        </w:rPr>
        <w:t> 2007; </w:t>
      </w:r>
      <w:r w:rsidRPr="00F57B96">
        <w:rPr>
          <w:rFonts w:ascii="Book Antiqua" w:hAnsi="Book Antiqua"/>
          <w:b/>
          <w:bCs/>
        </w:rPr>
        <w:t>18</w:t>
      </w:r>
      <w:r w:rsidRPr="00F57B96">
        <w:rPr>
          <w:rFonts w:ascii="Book Antiqua" w:hAnsi="Book Antiqua"/>
        </w:rPr>
        <w:t>: 1437-1446 [PMID: 17301289 DOI: 10.1091/</w:t>
      </w:r>
      <w:proofErr w:type="gramStart"/>
      <w:r w:rsidRPr="00F57B96">
        <w:rPr>
          <w:rFonts w:ascii="Book Antiqua" w:hAnsi="Book Antiqua"/>
        </w:rPr>
        <w:t>mbc.E06</w:t>
      </w:r>
      <w:proofErr w:type="gramEnd"/>
      <w:r w:rsidRPr="00F57B96">
        <w:rPr>
          <w:rFonts w:ascii="Book Antiqua" w:hAnsi="Book Antiqua"/>
        </w:rPr>
        <w:t>-07-0593]</w:t>
      </w:r>
    </w:p>
    <w:p w14:paraId="586953B6" w14:textId="5BA9A909"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Tian M</w:t>
      </w:r>
      <w:r w:rsidRPr="00F57B96">
        <w:rPr>
          <w:rFonts w:ascii="Book Antiqua" w:hAnsi="Book Antiqua"/>
        </w:rPr>
        <w:t>, Yu L, Zhang Y, Gao X. Correlations between SUVmax and expression of GLUT1 and growth factors inducing lymphangiogenesis. </w:t>
      </w:r>
      <w:r w:rsidRPr="00F57B96">
        <w:rPr>
          <w:rFonts w:ascii="Book Antiqua" w:hAnsi="Book Antiqua"/>
          <w:i/>
          <w:iCs/>
        </w:rPr>
        <w:t xml:space="preserve">Acad </w:t>
      </w:r>
      <w:r w:rsidRPr="00F57B96">
        <w:rPr>
          <w:rFonts w:ascii="Book Antiqua" w:hAnsi="Book Antiqua"/>
          <w:i/>
          <w:iCs/>
        </w:rPr>
        <w:lastRenderedPageBreak/>
        <w:t>Radiol</w:t>
      </w:r>
      <w:r w:rsidRPr="00F57B96">
        <w:rPr>
          <w:rFonts w:ascii="Book Antiqua" w:hAnsi="Book Antiqua"/>
        </w:rPr>
        <w:t> 2012; </w:t>
      </w:r>
      <w:r w:rsidRPr="00F57B96">
        <w:rPr>
          <w:rFonts w:ascii="Book Antiqua" w:hAnsi="Book Antiqua"/>
          <w:b/>
          <w:bCs/>
        </w:rPr>
        <w:t>19</w:t>
      </w:r>
      <w:r w:rsidRPr="00F57B96">
        <w:rPr>
          <w:rFonts w:ascii="Book Antiqua" w:hAnsi="Book Antiqua"/>
        </w:rPr>
        <w:t>: 420-426 [PMID: 22444673 DOI: 10.1016/j.acra.2011.12.006]</w:t>
      </w:r>
    </w:p>
    <w:p w14:paraId="5BBD4B3A" w14:textId="16C6A12D"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Choi YJ</w:t>
      </w:r>
      <w:r w:rsidRPr="00F57B96">
        <w:rPr>
          <w:rFonts w:ascii="Book Antiqua" w:hAnsi="Book Antiqua"/>
        </w:rPr>
        <w:t>, Kim MJ, Lee BH, Kwon MJ, Hwang HS. Relationship between Preoperative ¹</w:t>
      </w:r>
      <w:r w:rsidRPr="00F57B96">
        <w:rPr>
          <w:rFonts w:ascii="Cambria Math" w:hAnsi="Cambria Math" w:cs="Cambria Math"/>
        </w:rPr>
        <w:t>⁸</w:t>
      </w:r>
      <w:r w:rsidRPr="00F57B96">
        <w:rPr>
          <w:rFonts w:ascii="Book Antiqua" w:hAnsi="Book Antiqua"/>
        </w:rPr>
        <w:t>F-Fluorodeoxyglucose Uptake and Epidermal Growth Factor Receptor Status in Primary Colorectal Cancer. </w:t>
      </w:r>
      <w:r w:rsidRPr="00F57B96">
        <w:rPr>
          <w:rFonts w:ascii="Book Antiqua" w:hAnsi="Book Antiqua"/>
          <w:i/>
          <w:iCs/>
        </w:rPr>
        <w:t>Yonsei Med J</w:t>
      </w:r>
      <w:r w:rsidRPr="00F57B96">
        <w:rPr>
          <w:rFonts w:ascii="Book Antiqua" w:hAnsi="Book Antiqua"/>
        </w:rPr>
        <w:t> 2016; </w:t>
      </w:r>
      <w:r w:rsidRPr="00F57B96">
        <w:rPr>
          <w:rFonts w:ascii="Book Antiqua" w:hAnsi="Book Antiqua"/>
          <w:b/>
          <w:bCs/>
        </w:rPr>
        <w:t>57</w:t>
      </w:r>
      <w:r w:rsidRPr="00F57B96">
        <w:rPr>
          <w:rFonts w:ascii="Book Antiqua" w:hAnsi="Book Antiqua"/>
        </w:rPr>
        <w:t>: 232-237 [PMID: 26632406 DOI: 10.3349/ymj.2016.57.1.232]</w:t>
      </w:r>
    </w:p>
    <w:p w14:paraId="07FBCF4F" w14:textId="5D220C32"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Ma WW</w:t>
      </w:r>
      <w:r w:rsidRPr="00F57B96">
        <w:rPr>
          <w:rFonts w:ascii="Book Antiqua" w:hAnsi="Book Antiqua"/>
        </w:rPr>
        <w:t>, Jacene H, Song D, Vilardell F, Messersmith WA, Laheru D, Wahl R, Endres C, Jimeno A, Pomper MG, Hidalgo M. [</w:t>
      </w:r>
      <w:proofErr w:type="gramStart"/>
      <w:r w:rsidRPr="00F57B96">
        <w:rPr>
          <w:rFonts w:ascii="Book Antiqua" w:hAnsi="Book Antiqua"/>
        </w:rPr>
        <w:t>18F]fluorodeoxyglucose</w:t>
      </w:r>
      <w:proofErr w:type="gramEnd"/>
      <w:r w:rsidRPr="00F57B96">
        <w:rPr>
          <w:rFonts w:ascii="Book Antiqua" w:hAnsi="Book Antiqua"/>
        </w:rPr>
        <w:t xml:space="preserve"> positron emission tomography correlates with Akt pathway activity but is not predictive of clinical outcome during mTOR inhibitor therapy. </w:t>
      </w:r>
      <w:r w:rsidRPr="00F57B96">
        <w:rPr>
          <w:rFonts w:ascii="Book Antiqua" w:hAnsi="Book Antiqua"/>
          <w:i/>
          <w:iCs/>
        </w:rPr>
        <w:t>J Clin Oncol</w:t>
      </w:r>
      <w:r w:rsidRPr="00F57B96">
        <w:rPr>
          <w:rFonts w:ascii="Book Antiqua" w:hAnsi="Book Antiqua"/>
        </w:rPr>
        <w:t> 2009; </w:t>
      </w:r>
      <w:r w:rsidRPr="00F57B96">
        <w:rPr>
          <w:rFonts w:ascii="Book Antiqua" w:hAnsi="Book Antiqua"/>
          <w:b/>
          <w:bCs/>
        </w:rPr>
        <w:t>27</w:t>
      </w:r>
      <w:r w:rsidRPr="00F57B96">
        <w:rPr>
          <w:rFonts w:ascii="Book Antiqua" w:hAnsi="Book Antiqua"/>
        </w:rPr>
        <w:t>: 2697-2704 [PMID: 19380450 DOI: 10.1200/JCO.2008.18.8383]</w:t>
      </w:r>
    </w:p>
    <w:p w14:paraId="43BD202A" w14:textId="7777777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Sole CV</w:t>
      </w:r>
      <w:r w:rsidRPr="00F57B96">
        <w:rPr>
          <w:rFonts w:ascii="Book Antiqua" w:hAnsi="Book Antiqua"/>
        </w:rPr>
        <w:t>, Calvo FA, Ferrer C, Alvarez E, Carreras JL, Ochoa E. Human cytomegalovirus and Epstein-Barr virus infection impact on (</w:t>
      </w:r>
      <w:proofErr w:type="gramStart"/>
      <w:r w:rsidRPr="00F57B96">
        <w:rPr>
          <w:rFonts w:ascii="Book Antiqua" w:hAnsi="Book Antiqua"/>
        </w:rPr>
        <w:t>18)F</w:t>
      </w:r>
      <w:proofErr w:type="gramEnd"/>
      <w:r w:rsidRPr="00F57B96">
        <w:rPr>
          <w:rFonts w:ascii="Book Antiqua" w:hAnsi="Book Antiqua"/>
        </w:rPr>
        <w:t>-FDG PET/CT SUVmax, CT volumetric and KRAS-based parameters of patients with locally advanced rectal cancer treated with neoadjuvant therapy. </w:t>
      </w:r>
      <w:r w:rsidRPr="00F57B96">
        <w:rPr>
          <w:rFonts w:ascii="Book Antiqua" w:hAnsi="Book Antiqua"/>
          <w:i/>
          <w:iCs/>
        </w:rPr>
        <w:t>Eur J Nucl Med Mol Imaging</w:t>
      </w:r>
      <w:r w:rsidRPr="00F57B96">
        <w:rPr>
          <w:rFonts w:ascii="Book Antiqua" w:hAnsi="Book Antiqua"/>
        </w:rPr>
        <w:t> 2015; </w:t>
      </w:r>
      <w:r w:rsidRPr="00F57B96">
        <w:rPr>
          <w:rFonts w:ascii="Book Antiqua" w:hAnsi="Book Antiqua"/>
          <w:b/>
          <w:bCs/>
        </w:rPr>
        <w:t>42</w:t>
      </w:r>
      <w:r w:rsidRPr="00F57B96">
        <w:rPr>
          <w:rFonts w:ascii="Book Antiqua" w:hAnsi="Book Antiqua"/>
        </w:rPr>
        <w:t>: 186-196 [PMID: 25269837 DOI: 10.1007/s00259-014-2910-8]</w:t>
      </w:r>
    </w:p>
    <w:p w14:paraId="6514403A" w14:textId="3105F265" w:rsidR="000A4287" w:rsidRPr="00F57B96" w:rsidRDefault="006B207B" w:rsidP="000A4287">
      <w:pPr>
        <w:pStyle w:val="ListParagraph"/>
        <w:numPr>
          <w:ilvl w:val="0"/>
          <w:numId w:val="2"/>
        </w:numPr>
        <w:snapToGrid w:val="0"/>
        <w:spacing w:line="360" w:lineRule="auto"/>
        <w:ind w:leftChars="0" w:left="426"/>
        <w:rPr>
          <w:rFonts w:ascii="Book Antiqua" w:hAnsi="Book Antiqua"/>
        </w:rPr>
      </w:pPr>
      <w:hyperlink r:id="rId8" w:history="1">
        <w:r w:rsidR="000A4287" w:rsidRPr="00F57B96">
          <w:rPr>
            <w:rFonts w:ascii="Book Antiqua" w:hAnsi="Book Antiqua" w:cs="Arial"/>
            <w:b/>
            <w:kern w:val="0"/>
          </w:rPr>
          <w:t>Kumar Y</w:t>
        </w:r>
      </w:hyperlink>
      <w:r w:rsidR="000A4287" w:rsidRPr="00F57B96">
        <w:rPr>
          <w:rFonts w:ascii="Book Antiqua" w:hAnsi="Book Antiqua" w:cs="Arial"/>
          <w:kern w:val="0"/>
        </w:rPr>
        <w:t xml:space="preserve">, </w:t>
      </w:r>
      <w:hyperlink r:id="rId9" w:history="1">
        <w:r w:rsidR="000A4287" w:rsidRPr="00F57B96">
          <w:rPr>
            <w:rFonts w:ascii="Book Antiqua" w:hAnsi="Book Antiqua" w:cs="Arial"/>
            <w:kern w:val="0"/>
          </w:rPr>
          <w:t>Shukla N</w:t>
        </w:r>
      </w:hyperlink>
      <w:r w:rsidR="000A4287" w:rsidRPr="00F57B96">
        <w:rPr>
          <w:rFonts w:ascii="Book Antiqua" w:hAnsi="Book Antiqua" w:cs="Arial"/>
          <w:kern w:val="0"/>
        </w:rPr>
        <w:t xml:space="preserve">, </w:t>
      </w:r>
      <w:hyperlink r:id="rId10" w:history="1">
        <w:r w:rsidR="000A4287" w:rsidRPr="00F57B96">
          <w:rPr>
            <w:rFonts w:ascii="Book Antiqua" w:hAnsi="Book Antiqua" w:cs="Arial"/>
            <w:kern w:val="0"/>
          </w:rPr>
          <w:t>Thacker G</w:t>
        </w:r>
      </w:hyperlink>
      <w:r w:rsidR="000A4287" w:rsidRPr="00F57B96">
        <w:rPr>
          <w:rFonts w:ascii="Book Antiqua" w:hAnsi="Book Antiqua" w:cs="Arial"/>
          <w:kern w:val="0"/>
        </w:rPr>
        <w:t xml:space="preserve">, </w:t>
      </w:r>
      <w:hyperlink r:id="rId11" w:history="1">
        <w:r w:rsidR="000A4287" w:rsidRPr="00F57B96">
          <w:rPr>
            <w:rFonts w:ascii="Book Antiqua" w:hAnsi="Book Antiqua" w:cs="Arial"/>
            <w:kern w:val="0"/>
          </w:rPr>
          <w:t>Kapoor I</w:t>
        </w:r>
      </w:hyperlink>
      <w:r w:rsidR="000A4287" w:rsidRPr="00F57B96">
        <w:rPr>
          <w:rFonts w:ascii="Book Antiqua" w:hAnsi="Book Antiqua" w:cs="Arial"/>
          <w:kern w:val="0"/>
        </w:rPr>
        <w:t xml:space="preserve">, </w:t>
      </w:r>
      <w:hyperlink r:id="rId12" w:history="1">
        <w:r w:rsidR="000A4287" w:rsidRPr="00F57B96">
          <w:rPr>
            <w:rFonts w:ascii="Book Antiqua" w:hAnsi="Book Antiqua" w:cs="Arial"/>
            <w:kern w:val="0"/>
          </w:rPr>
          <w:t>Lochab S</w:t>
        </w:r>
      </w:hyperlink>
      <w:r w:rsidR="000A4287" w:rsidRPr="00F57B96">
        <w:rPr>
          <w:rFonts w:ascii="Book Antiqua" w:hAnsi="Book Antiqua" w:cs="Arial"/>
          <w:kern w:val="0"/>
        </w:rPr>
        <w:t xml:space="preserve">, </w:t>
      </w:r>
      <w:hyperlink r:id="rId13" w:history="1">
        <w:r w:rsidR="000A4287" w:rsidRPr="00F57B96">
          <w:rPr>
            <w:rFonts w:ascii="Book Antiqua" w:hAnsi="Book Antiqua" w:cs="Arial"/>
            <w:kern w:val="0"/>
          </w:rPr>
          <w:t>Bhatt ML</w:t>
        </w:r>
      </w:hyperlink>
      <w:r w:rsidR="000A4287" w:rsidRPr="00F57B96">
        <w:rPr>
          <w:rFonts w:ascii="Book Antiqua" w:hAnsi="Book Antiqua" w:cs="Arial"/>
          <w:kern w:val="0"/>
        </w:rPr>
        <w:t xml:space="preserve">, </w:t>
      </w:r>
      <w:hyperlink r:id="rId14" w:history="1">
        <w:r w:rsidR="000A4287" w:rsidRPr="00F57B96">
          <w:rPr>
            <w:rFonts w:ascii="Book Antiqua" w:hAnsi="Book Antiqua" w:cs="Arial"/>
            <w:kern w:val="0"/>
          </w:rPr>
          <w:t>Chattopadhyay N</w:t>
        </w:r>
      </w:hyperlink>
      <w:r w:rsidR="000A4287" w:rsidRPr="00F57B96">
        <w:rPr>
          <w:rFonts w:ascii="Book Antiqua" w:hAnsi="Book Antiqua" w:cs="Arial"/>
          <w:kern w:val="0"/>
        </w:rPr>
        <w:t xml:space="preserve">, </w:t>
      </w:r>
      <w:hyperlink r:id="rId15" w:history="1">
        <w:r w:rsidR="000A4287" w:rsidRPr="00F57B96">
          <w:rPr>
            <w:rFonts w:ascii="Book Antiqua" w:hAnsi="Book Antiqua" w:cs="Arial"/>
            <w:kern w:val="0"/>
          </w:rPr>
          <w:t>Sanyal S</w:t>
        </w:r>
      </w:hyperlink>
      <w:r w:rsidR="000A4287" w:rsidRPr="00F57B96">
        <w:rPr>
          <w:rFonts w:ascii="Book Antiqua" w:hAnsi="Book Antiqua" w:cs="Arial"/>
          <w:kern w:val="0"/>
        </w:rPr>
        <w:t xml:space="preserve">, </w:t>
      </w:r>
      <w:hyperlink r:id="rId16" w:history="1">
        <w:r w:rsidR="000A4287" w:rsidRPr="00F57B96">
          <w:rPr>
            <w:rFonts w:ascii="Book Antiqua" w:hAnsi="Book Antiqua" w:cs="Arial"/>
            <w:kern w:val="0"/>
          </w:rPr>
          <w:t>Trivedi AK</w:t>
        </w:r>
      </w:hyperlink>
      <w:r w:rsidR="000A4287" w:rsidRPr="00F57B96">
        <w:rPr>
          <w:rFonts w:ascii="Book Antiqua" w:hAnsi="Book Antiqua" w:cs="Arial"/>
          <w:kern w:val="0"/>
        </w:rPr>
        <w:t>.</w:t>
      </w:r>
      <w:r w:rsidR="000A4287" w:rsidRPr="00F57B96">
        <w:rPr>
          <w:rFonts w:ascii="Book Antiqua" w:hAnsi="Book Antiqua" w:cs="Arial"/>
          <w:bCs/>
          <w:kern w:val="0"/>
        </w:rPr>
        <w:t xml:space="preserve"> Ubiquitin Ligase, Fbw7, Targets CDX2 for Degradation via Two Phosphodegron Motifs in a GSK3beta-dependent Manner.</w:t>
      </w:r>
      <w:r w:rsidR="000A4287" w:rsidRPr="00F57B96">
        <w:rPr>
          <w:rFonts w:ascii="Book Antiqua" w:hAnsi="Book Antiqua" w:cs="Arial"/>
          <w:kern w:val="0"/>
        </w:rPr>
        <w:t xml:space="preserve"> </w:t>
      </w:r>
      <w:r w:rsidR="000A4287" w:rsidRPr="00F57B96">
        <w:rPr>
          <w:rFonts w:ascii="Book Antiqua" w:hAnsi="Book Antiqua" w:cs="Arial"/>
          <w:i/>
          <w:kern w:val="0"/>
        </w:rPr>
        <w:t>Mol Cancer Res</w:t>
      </w:r>
      <w:r w:rsidR="000A4287" w:rsidRPr="00F57B96">
        <w:rPr>
          <w:rFonts w:ascii="Book Antiqua" w:hAnsi="Book Antiqua" w:cs="Arial"/>
          <w:kern w:val="0"/>
        </w:rPr>
        <w:t xml:space="preserve"> 2016 Jul 28</w:t>
      </w:r>
      <w:r w:rsidR="000A4287" w:rsidRPr="00F57B96">
        <w:rPr>
          <w:rFonts w:ascii="Book Antiqua" w:eastAsia="宋体" w:hAnsi="Book Antiqua" w:cs="Arial"/>
          <w:kern w:val="0"/>
          <w:lang w:eastAsia="zh-CN"/>
        </w:rPr>
        <w:t xml:space="preserve">; </w:t>
      </w:r>
      <w:r w:rsidR="000A4287" w:rsidRPr="00F57B96">
        <w:rPr>
          <w:rFonts w:ascii="Book Antiqua" w:hAnsi="Book Antiqua" w:cs="Arial"/>
          <w:kern w:val="0"/>
        </w:rPr>
        <w:t xml:space="preserve">Epub ahead of print [PMID: </w:t>
      </w:r>
      <w:hyperlink r:id="rId17" w:history="1">
        <w:r w:rsidR="000A4287" w:rsidRPr="00F57B96">
          <w:rPr>
            <w:rFonts w:ascii="Book Antiqua" w:hAnsi="Book Antiqua" w:cs="Arial"/>
            <w:kern w:val="0"/>
          </w:rPr>
          <w:t>27470268</w:t>
        </w:r>
      </w:hyperlink>
      <w:r w:rsidR="000A4287" w:rsidRPr="00F57B96">
        <w:rPr>
          <w:rFonts w:ascii="Book Antiqua" w:hAnsi="Book Antiqua" w:cs="Arial"/>
          <w:kern w:val="0"/>
        </w:rPr>
        <w:t xml:space="preserve"> DOI: </w:t>
      </w:r>
      <w:hyperlink r:id="rId18" w:history="1">
        <w:r w:rsidR="000A4287" w:rsidRPr="00F57B96">
          <w:rPr>
            <w:rFonts w:ascii="Book Antiqua" w:hAnsi="Book Antiqua" w:cs="Arial"/>
            <w:kern w:val="0"/>
          </w:rPr>
          <w:t>10.1158/1541-7786.MCR-16-0138</w:t>
        </w:r>
      </w:hyperlink>
      <w:r w:rsidR="000A4287" w:rsidRPr="00F57B96">
        <w:rPr>
          <w:rFonts w:ascii="Book Antiqua" w:hAnsi="Book Antiqua" w:cs="Arial"/>
          <w:kern w:val="0"/>
        </w:rPr>
        <w:t>]</w:t>
      </w:r>
    </w:p>
    <w:p w14:paraId="7857C3BF" w14:textId="732F8D4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Ji S</w:t>
      </w:r>
      <w:r w:rsidRPr="00F57B96">
        <w:rPr>
          <w:rFonts w:ascii="Book Antiqua" w:hAnsi="Book Antiqua"/>
        </w:rPr>
        <w:t>, Qin Y, Liang C, Huang R, Shi S, Liu J, Jin K, Liang D, Xu W, Zhang B, Liu L, Liu C, Xu J, Ni Q, Chiao PJ, Li M, Yu X. FBW7 (F-box and WD Repeat Domain-Containing 7) Negatively Regulates Glucose Metabolism by Targeting the c-Myc/TXNIP (Thioredoxin-Binding Protein) Axis in Pancreatic Cancer. </w:t>
      </w:r>
      <w:r w:rsidRPr="00F57B96">
        <w:rPr>
          <w:rFonts w:ascii="Book Antiqua" w:hAnsi="Book Antiqua"/>
          <w:i/>
          <w:iCs/>
        </w:rPr>
        <w:t>Clin Cancer Res</w:t>
      </w:r>
      <w:r w:rsidRPr="00F57B96">
        <w:rPr>
          <w:rFonts w:ascii="Book Antiqua" w:hAnsi="Book Antiqua"/>
        </w:rPr>
        <w:t> 2016; </w:t>
      </w:r>
      <w:r w:rsidRPr="00F57B96">
        <w:rPr>
          <w:rFonts w:ascii="Book Antiqua" w:hAnsi="Book Antiqua"/>
          <w:b/>
          <w:bCs/>
        </w:rPr>
        <w:t>22</w:t>
      </w:r>
      <w:r w:rsidRPr="00F57B96">
        <w:rPr>
          <w:rFonts w:ascii="Book Antiqua" w:hAnsi="Book Antiqua"/>
        </w:rPr>
        <w:t>: 3950-3960 [PMID: 26983463 DOI: 10.1158/1078-0432.CCR-15-2380]</w:t>
      </w:r>
    </w:p>
    <w:p w14:paraId="59FD777D" w14:textId="024BD67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Miao P</w:t>
      </w:r>
      <w:r w:rsidRPr="00F57B96">
        <w:rPr>
          <w:rFonts w:ascii="Book Antiqua" w:hAnsi="Book Antiqua"/>
        </w:rPr>
        <w:t xml:space="preserve">, Sheng S, Sun X, Liu J, Huang G. Lactate dehydrogenase A in cancer: a </w:t>
      </w:r>
      <w:r w:rsidRPr="00F57B96">
        <w:rPr>
          <w:rFonts w:ascii="Book Antiqua" w:hAnsi="Book Antiqua"/>
        </w:rPr>
        <w:lastRenderedPageBreak/>
        <w:t>promising target for diagnosis and therapy. </w:t>
      </w:r>
      <w:r w:rsidRPr="00F57B96">
        <w:rPr>
          <w:rFonts w:ascii="Book Antiqua" w:hAnsi="Book Antiqua"/>
          <w:i/>
          <w:iCs/>
        </w:rPr>
        <w:t>IUBMB Life</w:t>
      </w:r>
      <w:r w:rsidRPr="00F57B96">
        <w:rPr>
          <w:rFonts w:ascii="Book Antiqua" w:hAnsi="Book Antiqua"/>
        </w:rPr>
        <w:t> 2013; </w:t>
      </w:r>
      <w:r w:rsidRPr="00F57B96">
        <w:rPr>
          <w:rFonts w:ascii="Book Antiqua" w:hAnsi="Book Antiqua"/>
          <w:b/>
          <w:bCs/>
        </w:rPr>
        <w:t>65</w:t>
      </w:r>
      <w:r w:rsidRPr="00F57B96">
        <w:rPr>
          <w:rFonts w:ascii="Book Antiqua" w:hAnsi="Book Antiqua"/>
        </w:rPr>
        <w:t>: 904-910 [PMID: 24265197 DOI: 10.1002/iub.1216]</w:t>
      </w:r>
    </w:p>
    <w:p w14:paraId="6BDDCF0C" w14:textId="326FDF90"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Fantin VR</w:t>
      </w:r>
      <w:r w:rsidRPr="00F57B96">
        <w:rPr>
          <w:rFonts w:ascii="Book Antiqua" w:hAnsi="Book Antiqua"/>
        </w:rPr>
        <w:t>, St-Pierre J, Leder P. Attenuation of LDH-A expression uncovers a link between glycolysis, mitochondrial physiology, and tumor maintenance. </w:t>
      </w:r>
      <w:r w:rsidRPr="00F57B96">
        <w:rPr>
          <w:rFonts w:ascii="Book Antiqua" w:hAnsi="Book Antiqua"/>
          <w:i/>
          <w:iCs/>
        </w:rPr>
        <w:t>Cancer Cell</w:t>
      </w:r>
      <w:r w:rsidRPr="00F57B96">
        <w:rPr>
          <w:rFonts w:ascii="Book Antiqua" w:hAnsi="Book Antiqua"/>
        </w:rPr>
        <w:t> 2006; </w:t>
      </w:r>
      <w:r w:rsidRPr="00F57B96">
        <w:rPr>
          <w:rFonts w:ascii="Book Antiqua" w:hAnsi="Book Antiqua"/>
          <w:b/>
          <w:bCs/>
        </w:rPr>
        <w:t>9</w:t>
      </w:r>
      <w:r w:rsidRPr="00F57B96">
        <w:rPr>
          <w:rFonts w:ascii="Book Antiqua" w:hAnsi="Book Antiqua"/>
        </w:rPr>
        <w:t>: 425-434 [PMID: 16766262 DOI: 10.1016/j.ccr.2006.04.023]</w:t>
      </w:r>
    </w:p>
    <w:p w14:paraId="375CFAFE" w14:textId="08E0579B"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Zhou X</w:t>
      </w:r>
      <w:r w:rsidRPr="00F57B96">
        <w:rPr>
          <w:rFonts w:ascii="Book Antiqua" w:hAnsi="Book Antiqua"/>
        </w:rPr>
        <w:t>, Chen R, Xie W, Ni Y, Liu J, Huang G. Relationship between 18F-FDG accumulation and lactate dehydrogenase A expression in lung adenocarcinomas. </w:t>
      </w:r>
      <w:r w:rsidRPr="00F57B96">
        <w:rPr>
          <w:rFonts w:ascii="Book Antiqua" w:hAnsi="Book Antiqua"/>
          <w:i/>
          <w:iCs/>
        </w:rPr>
        <w:t>J Nucl Med</w:t>
      </w:r>
      <w:r w:rsidRPr="00F57B96">
        <w:rPr>
          <w:rFonts w:ascii="Book Antiqua" w:hAnsi="Book Antiqua"/>
        </w:rPr>
        <w:t> 2014; </w:t>
      </w:r>
      <w:r w:rsidRPr="00F57B96">
        <w:rPr>
          <w:rFonts w:ascii="Book Antiqua" w:hAnsi="Book Antiqua"/>
          <w:b/>
          <w:bCs/>
        </w:rPr>
        <w:t>55</w:t>
      </w:r>
      <w:r w:rsidRPr="00F57B96">
        <w:rPr>
          <w:rFonts w:ascii="Book Antiqua" w:hAnsi="Book Antiqua"/>
        </w:rPr>
        <w:t>: 1766-1771 [PMID: 25342384 DOI: 10.2967/jnumed.114.145490]</w:t>
      </w:r>
    </w:p>
    <w:p w14:paraId="0515B0E1" w14:textId="218D99F2"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Wang J</w:t>
      </w:r>
      <w:r w:rsidRPr="00F57B96">
        <w:rPr>
          <w:rFonts w:ascii="Book Antiqua" w:hAnsi="Book Antiqua"/>
        </w:rPr>
        <w:t>, Wang H, Liu A, Fang C, Hao J, Wang Z. Lactate dehydrogenase A negatively regulated by miRNAs promotes aerobic glycolysis and is increased in colorectal cancer. </w:t>
      </w:r>
      <w:r w:rsidRPr="00F57B96">
        <w:rPr>
          <w:rFonts w:ascii="Book Antiqua" w:hAnsi="Book Antiqua"/>
          <w:i/>
          <w:iCs/>
        </w:rPr>
        <w:t>Oncotarget</w:t>
      </w:r>
      <w:r w:rsidRPr="00F57B96">
        <w:rPr>
          <w:rFonts w:ascii="Book Antiqua" w:hAnsi="Book Antiqua"/>
        </w:rPr>
        <w:t> 2015; </w:t>
      </w:r>
      <w:r w:rsidRPr="00F57B96">
        <w:rPr>
          <w:rFonts w:ascii="Book Antiqua" w:hAnsi="Book Antiqua"/>
          <w:b/>
          <w:bCs/>
        </w:rPr>
        <w:t>6</w:t>
      </w:r>
      <w:r w:rsidRPr="00F57B96">
        <w:rPr>
          <w:rFonts w:ascii="Book Antiqua" w:hAnsi="Book Antiqua"/>
        </w:rPr>
        <w:t>: 19456-19468 [PMID: 26062441 DOI: 10.18632/oncotarget.3318]</w:t>
      </w:r>
    </w:p>
    <w:p w14:paraId="2C2F499B" w14:textId="50579B13"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Deng SM</w:t>
      </w:r>
      <w:r w:rsidRPr="00F57B96">
        <w:rPr>
          <w:rFonts w:ascii="Book Antiqua" w:hAnsi="Book Antiqua"/>
        </w:rPr>
        <w:t>, Zhang W, Zhang B, Chen YY, Li JH, Wu YW. Correlation between the Uptake of 18F-Fluorodeoxyglucose (18F-FDG) and the Expression of Proliferation-Associated Antigen Ki-67 in Cancer Patients: A Meta-Analysis. </w:t>
      </w:r>
      <w:r w:rsidRPr="00F57B96">
        <w:rPr>
          <w:rFonts w:ascii="Book Antiqua" w:hAnsi="Book Antiqua"/>
          <w:i/>
          <w:iCs/>
        </w:rPr>
        <w:t>PLoS One</w:t>
      </w:r>
      <w:r w:rsidRPr="00F57B96">
        <w:rPr>
          <w:rFonts w:ascii="Book Antiqua" w:hAnsi="Book Antiqua"/>
        </w:rPr>
        <w:t> 2015; </w:t>
      </w:r>
      <w:r w:rsidRPr="00F57B96">
        <w:rPr>
          <w:rFonts w:ascii="Book Antiqua" w:hAnsi="Book Antiqua"/>
          <w:b/>
          <w:bCs/>
        </w:rPr>
        <w:t>10</w:t>
      </w:r>
      <w:r w:rsidRPr="00F57B96">
        <w:rPr>
          <w:rFonts w:ascii="Book Antiqua" w:hAnsi="Book Antiqua"/>
        </w:rPr>
        <w:t>: e0129028 [PMID: 26038827 DOI: 10.1371/journal.pone.0129028]</w:t>
      </w:r>
    </w:p>
    <w:p w14:paraId="2D279D0C" w14:textId="4BE510A7" w:rsidR="000A4287" w:rsidRPr="00F57B96" w:rsidRDefault="000A4287" w:rsidP="000A4287">
      <w:pPr>
        <w:pStyle w:val="ListParagraph"/>
        <w:numPr>
          <w:ilvl w:val="0"/>
          <w:numId w:val="2"/>
        </w:numPr>
        <w:snapToGrid w:val="0"/>
        <w:spacing w:line="360" w:lineRule="auto"/>
        <w:ind w:leftChars="0" w:left="426"/>
        <w:rPr>
          <w:rFonts w:ascii="Book Antiqua" w:hAnsi="Book Antiqua"/>
        </w:rPr>
      </w:pPr>
      <w:r w:rsidRPr="00F57B96">
        <w:rPr>
          <w:rFonts w:ascii="Book Antiqua" w:hAnsi="Book Antiqua"/>
          <w:b/>
          <w:bCs/>
        </w:rPr>
        <w:t>Ostrem JM</w:t>
      </w:r>
      <w:r w:rsidRPr="00F57B96">
        <w:rPr>
          <w:rFonts w:ascii="Book Antiqua" w:hAnsi="Book Antiqua"/>
        </w:rPr>
        <w:t>, Peters U, Sos ML, Wells JA, Shokat KM. K-</w:t>
      </w:r>
      <w:proofErr w:type="gramStart"/>
      <w:r w:rsidRPr="00F57B96">
        <w:rPr>
          <w:rFonts w:ascii="Book Antiqua" w:hAnsi="Book Antiqua"/>
        </w:rPr>
        <w:t>Ras(</w:t>
      </w:r>
      <w:proofErr w:type="gramEnd"/>
      <w:r w:rsidRPr="00F57B96">
        <w:rPr>
          <w:rFonts w:ascii="Book Antiqua" w:hAnsi="Book Antiqua"/>
        </w:rPr>
        <w:t>G12C) inhibitors allosterically control GTP affinity and effector interactions. </w:t>
      </w:r>
      <w:r w:rsidRPr="00F57B96">
        <w:rPr>
          <w:rFonts w:ascii="Book Antiqua" w:hAnsi="Book Antiqua"/>
          <w:i/>
          <w:iCs/>
        </w:rPr>
        <w:t>Nature</w:t>
      </w:r>
      <w:r w:rsidRPr="00F57B96">
        <w:rPr>
          <w:rFonts w:ascii="Book Antiqua" w:hAnsi="Book Antiqua"/>
        </w:rPr>
        <w:t> 2013; </w:t>
      </w:r>
      <w:r w:rsidRPr="00F57B96">
        <w:rPr>
          <w:rFonts w:ascii="Book Antiqua" w:hAnsi="Book Antiqua"/>
          <w:b/>
          <w:bCs/>
        </w:rPr>
        <w:t>503</w:t>
      </w:r>
      <w:r w:rsidRPr="00F57B96">
        <w:rPr>
          <w:rFonts w:ascii="Book Antiqua" w:hAnsi="Book Antiqua"/>
        </w:rPr>
        <w:t>: 548-551 [PMID: 24256730 DOI: 10.1038/nature12796]</w:t>
      </w:r>
    </w:p>
    <w:p w14:paraId="03A18529" w14:textId="2888FDFB" w:rsidR="00CF246F" w:rsidRPr="00F57B96" w:rsidRDefault="009F7073" w:rsidP="00CF246F">
      <w:pPr>
        <w:snapToGrid w:val="0"/>
        <w:spacing w:line="360" w:lineRule="auto"/>
        <w:ind w:left="720" w:right="120"/>
        <w:jc w:val="right"/>
        <w:rPr>
          <w:rFonts w:ascii="Book Antiqua" w:eastAsia="宋体" w:hAnsi="Book Antiqua"/>
          <w:b/>
          <w:lang w:eastAsia="zh-CN"/>
        </w:rPr>
      </w:pPr>
      <w:bookmarkStart w:id="45" w:name="OLE_LINK157"/>
      <w:bookmarkStart w:id="46" w:name="OLE_LINK161"/>
      <w:bookmarkStart w:id="47" w:name="OLE_LINK166"/>
      <w:bookmarkStart w:id="48" w:name="OLE_LINK176"/>
      <w:bookmarkStart w:id="49" w:name="OLE_LINK226"/>
      <w:bookmarkStart w:id="50" w:name="OLE_LINK231"/>
      <w:bookmarkStart w:id="51" w:name="OLE_LINK235"/>
      <w:bookmarkStart w:id="52" w:name="OLE_LINK238"/>
      <w:bookmarkStart w:id="53" w:name="OLE_LINK243"/>
      <w:bookmarkStart w:id="54" w:name="OLE_LINK247"/>
      <w:bookmarkStart w:id="55" w:name="OLE_LINK259"/>
      <w:bookmarkStart w:id="56" w:name="OLE_LINK257"/>
      <w:bookmarkStart w:id="57" w:name="OLE_LINK273"/>
      <w:bookmarkStart w:id="58" w:name="OLE_LINK270"/>
      <w:r w:rsidRPr="00F57B96">
        <w:rPr>
          <w:rFonts w:ascii="Book Antiqua" w:eastAsia="宋体" w:hAnsi="Book Antiqua"/>
          <w:b/>
          <w:lang w:eastAsia="zh-CN"/>
        </w:rPr>
        <w:t xml:space="preserve"> </w:t>
      </w:r>
    </w:p>
    <w:p w14:paraId="3E21DB59" w14:textId="2A36EBB2" w:rsidR="00CF246F" w:rsidRPr="00F57B96" w:rsidRDefault="00CF246F" w:rsidP="00CF246F">
      <w:pPr>
        <w:snapToGrid w:val="0"/>
        <w:spacing w:line="360" w:lineRule="auto"/>
        <w:ind w:left="720" w:right="120"/>
        <w:jc w:val="right"/>
        <w:rPr>
          <w:rFonts w:ascii="Book Antiqua" w:eastAsia="宋体" w:hAnsi="Book Antiqua"/>
          <w:b/>
          <w:lang w:eastAsia="zh-CN"/>
        </w:rPr>
      </w:pPr>
      <w:r w:rsidRPr="00F57B96">
        <w:rPr>
          <w:rFonts w:ascii="Book Antiqua" w:hAnsi="Book Antiqua"/>
          <w:b/>
        </w:rPr>
        <w:t>P-Reviewer:</w:t>
      </w:r>
      <w:r w:rsidRPr="00F57B96">
        <w:rPr>
          <w:rFonts w:ascii="Book Antiqua" w:hAnsi="Book Antiqua"/>
        </w:rPr>
        <w:t xml:space="preserve"> </w:t>
      </w:r>
      <w:r w:rsidR="00DC1993" w:rsidRPr="00F57B96">
        <w:rPr>
          <w:rFonts w:ascii="Book Antiqua" w:hAnsi="Book Antiqua"/>
        </w:rPr>
        <w:t>Chen</w:t>
      </w:r>
      <w:r w:rsidR="00DC1993" w:rsidRPr="00F57B96">
        <w:rPr>
          <w:rFonts w:ascii="Book Antiqua" w:eastAsia="宋体" w:hAnsi="Book Antiqua"/>
          <w:lang w:eastAsia="zh-CN"/>
        </w:rPr>
        <w:t xml:space="preserve"> K, Palumbo B </w:t>
      </w:r>
      <w:r w:rsidRPr="00F57B96">
        <w:rPr>
          <w:rFonts w:ascii="Book Antiqua" w:hAnsi="Book Antiqua"/>
          <w:b/>
        </w:rPr>
        <w:t xml:space="preserve">S-Editor: </w:t>
      </w:r>
      <w:r w:rsidRPr="00F57B96">
        <w:rPr>
          <w:rFonts w:ascii="Book Antiqua" w:hAnsi="Book Antiqua"/>
        </w:rPr>
        <w:t xml:space="preserve">Kong JX </w:t>
      </w:r>
      <w:r w:rsidRPr="00F57B96">
        <w:rPr>
          <w:rFonts w:ascii="Book Antiqua" w:hAnsi="Book Antiqua"/>
          <w:b/>
        </w:rPr>
        <w:t>L-Editor: E-Editor:</w:t>
      </w:r>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52AEFE7C" w14:textId="77777777" w:rsidR="00941E50" w:rsidRPr="00F57B96" w:rsidRDefault="008B2511" w:rsidP="00941E50">
      <w:pPr>
        <w:adjustRightInd w:val="0"/>
        <w:snapToGrid w:val="0"/>
        <w:spacing w:line="360" w:lineRule="auto"/>
        <w:ind w:rightChars="20" w:right="48"/>
        <w:rPr>
          <w:rFonts w:ascii="Book Antiqua" w:eastAsia="宋体" w:hAnsi="Book Antiqua"/>
          <w:b/>
          <w:lang w:eastAsia="zh-CN"/>
        </w:rPr>
      </w:pPr>
      <w:r w:rsidRPr="00F57B96">
        <w:rPr>
          <w:rFonts w:ascii="Book Antiqua" w:eastAsia="宋体" w:hAnsi="Book Antiqua"/>
          <w:b/>
          <w:lang w:eastAsia="zh-CN"/>
        </w:rPr>
        <w:br w:type="page"/>
      </w:r>
      <w:r w:rsidR="00941E50" w:rsidRPr="00F57B96">
        <w:rPr>
          <w:rFonts w:ascii="Book Antiqua" w:hAnsi="Book Antiqua"/>
          <w:b/>
        </w:rPr>
        <w:lastRenderedPageBreak/>
        <w:t xml:space="preserve">Table 1 Clinical reports investigating the relationship between </w:t>
      </w:r>
      <w:r w:rsidR="00941E50" w:rsidRPr="00F57B96">
        <w:rPr>
          <w:rFonts w:ascii="Book Antiqua" w:hAnsi="Book Antiqua"/>
          <w:b/>
          <w:vertAlign w:val="superscript"/>
        </w:rPr>
        <w:t>18</w:t>
      </w:r>
      <w:r w:rsidR="00941E50" w:rsidRPr="00F57B96">
        <w:rPr>
          <w:rFonts w:ascii="Book Antiqua" w:hAnsi="Book Antiqua"/>
          <w:b/>
        </w:rPr>
        <w:t>F-fluorodeoxyglucose</w:t>
      </w:r>
      <w:r w:rsidR="00941E50" w:rsidRPr="00F57B96">
        <w:rPr>
          <w:rFonts w:ascii="Book Antiqua" w:hAnsi="Book Antiqua" w:cs="Helvetica"/>
          <w:b/>
          <w:kern w:val="0"/>
        </w:rPr>
        <w:t xml:space="preserve"> accumulation</w:t>
      </w:r>
      <w:r w:rsidR="00941E50" w:rsidRPr="00F57B96">
        <w:rPr>
          <w:rFonts w:ascii="Book Antiqua" w:hAnsi="Book Antiqua"/>
          <w:b/>
        </w:rPr>
        <w:t xml:space="preserve"> and </w:t>
      </w:r>
      <w:r w:rsidR="00941E50" w:rsidRPr="00F57B96">
        <w:rPr>
          <w:rFonts w:ascii="Book Antiqua" w:hAnsi="Book Antiqua"/>
          <w:b/>
          <w:i/>
        </w:rPr>
        <w:t>KRAS</w:t>
      </w:r>
      <w:r w:rsidR="00941E50" w:rsidRPr="00F57B96">
        <w:rPr>
          <w:rFonts w:ascii="Book Antiqua" w:hAnsi="Book Antiqua"/>
          <w:b/>
        </w:rPr>
        <w:t xml:space="preserve"> mutations</w:t>
      </w:r>
    </w:p>
    <w:tbl>
      <w:tblPr>
        <w:tblW w:w="9781" w:type="dxa"/>
        <w:tblInd w:w="-601" w:type="dxa"/>
        <w:tblLayout w:type="fixed"/>
        <w:tblLook w:val="04A0" w:firstRow="1" w:lastRow="0" w:firstColumn="1" w:lastColumn="0" w:noHBand="0" w:noVBand="1"/>
      </w:tblPr>
      <w:tblGrid>
        <w:gridCol w:w="1841"/>
        <w:gridCol w:w="992"/>
        <w:gridCol w:w="142"/>
        <w:gridCol w:w="992"/>
        <w:gridCol w:w="1985"/>
        <w:gridCol w:w="1277"/>
        <w:gridCol w:w="1418"/>
        <w:gridCol w:w="1134"/>
      </w:tblGrid>
      <w:tr w:rsidR="00941E50" w:rsidRPr="00F57B96" w14:paraId="170DD6E1" w14:textId="77777777" w:rsidTr="00D55C52">
        <w:tc>
          <w:tcPr>
            <w:tcW w:w="1841" w:type="dxa"/>
            <w:tcBorders>
              <w:top w:val="single" w:sz="4" w:space="0" w:color="auto"/>
              <w:bottom w:val="single" w:sz="4" w:space="0" w:color="auto"/>
            </w:tcBorders>
            <w:shd w:val="clear" w:color="auto" w:fill="auto"/>
          </w:tcPr>
          <w:p w14:paraId="1E65B8B6" w14:textId="77777777" w:rsidR="00941E50" w:rsidRPr="00F57B96" w:rsidRDefault="00941E50" w:rsidP="00D55C52">
            <w:pPr>
              <w:ind w:right="-79"/>
              <w:jc w:val="left"/>
              <w:rPr>
                <w:rFonts w:ascii="Book Antiqua" w:hAnsi="Book Antiqua"/>
                <w:b/>
                <w:lang w:eastAsia="zh-CN"/>
              </w:rPr>
            </w:pPr>
            <w:r w:rsidRPr="00F57B96">
              <w:rPr>
                <w:rFonts w:ascii="Book Antiqua" w:hAnsi="Book Antiqua"/>
                <w:b/>
                <w:lang w:eastAsia="zh-CN"/>
              </w:rPr>
              <w:t>Ref.</w:t>
            </w:r>
          </w:p>
        </w:tc>
        <w:tc>
          <w:tcPr>
            <w:tcW w:w="1134" w:type="dxa"/>
            <w:gridSpan w:val="2"/>
            <w:tcBorders>
              <w:top w:val="single" w:sz="4" w:space="0" w:color="auto"/>
              <w:bottom w:val="single" w:sz="4" w:space="0" w:color="auto"/>
            </w:tcBorders>
            <w:shd w:val="clear" w:color="auto" w:fill="auto"/>
          </w:tcPr>
          <w:p w14:paraId="3F6BD38B" w14:textId="77777777" w:rsidR="00941E50" w:rsidRPr="00F57B96" w:rsidRDefault="00941E50" w:rsidP="00D55C52">
            <w:pPr>
              <w:ind w:right="-79"/>
              <w:jc w:val="center"/>
              <w:rPr>
                <w:rFonts w:ascii="Book Antiqua" w:hAnsi="Book Antiqua"/>
                <w:b/>
                <w:lang w:eastAsia="zh-CN"/>
              </w:rPr>
            </w:pPr>
            <w:r w:rsidRPr="00F57B96">
              <w:rPr>
                <w:rFonts w:ascii="Book Antiqua" w:eastAsia="宋体" w:hAnsi="Book Antiqua"/>
                <w:b/>
                <w:lang w:eastAsia="zh-CN"/>
              </w:rPr>
              <w:t>Cancer</w:t>
            </w:r>
            <w:r w:rsidRPr="00F57B96">
              <w:rPr>
                <w:rFonts w:ascii="Book Antiqua" w:hAnsi="Book Antiqua"/>
                <w:b/>
                <w:lang w:eastAsia="zh-CN"/>
              </w:rPr>
              <w:t xml:space="preserve"> </w:t>
            </w:r>
            <w:r w:rsidRPr="00F57B96">
              <w:rPr>
                <w:rFonts w:ascii="Book Antiqua" w:eastAsia="宋体" w:hAnsi="Book Antiqua"/>
                <w:b/>
                <w:lang w:eastAsia="zh-CN"/>
              </w:rPr>
              <w:t>type</w:t>
            </w:r>
          </w:p>
        </w:tc>
        <w:tc>
          <w:tcPr>
            <w:tcW w:w="992" w:type="dxa"/>
            <w:tcBorders>
              <w:top w:val="single" w:sz="4" w:space="0" w:color="auto"/>
              <w:bottom w:val="single" w:sz="4" w:space="0" w:color="auto"/>
            </w:tcBorders>
            <w:shd w:val="clear" w:color="auto" w:fill="auto"/>
          </w:tcPr>
          <w:p w14:paraId="269F4288" w14:textId="77777777" w:rsidR="00941E50" w:rsidRPr="00F57B96" w:rsidRDefault="00941E50" w:rsidP="00D55C52">
            <w:pPr>
              <w:ind w:right="-79"/>
              <w:jc w:val="center"/>
              <w:rPr>
                <w:rFonts w:ascii="Book Antiqua" w:hAnsi="Book Antiqua"/>
                <w:b/>
                <w:lang w:eastAsia="zh-CN"/>
              </w:rPr>
            </w:pPr>
            <w:r w:rsidRPr="00F57B96">
              <w:rPr>
                <w:rFonts w:ascii="Book Antiqua" w:eastAsia="宋体" w:hAnsi="Book Antiqua"/>
                <w:b/>
                <w:lang w:eastAsia="zh-CN"/>
              </w:rPr>
              <w:t>Sample</w:t>
            </w:r>
            <w:r w:rsidRPr="00F57B96">
              <w:rPr>
                <w:rFonts w:ascii="Book Antiqua" w:hAnsi="Book Antiqua"/>
                <w:b/>
                <w:lang w:eastAsia="zh-CN"/>
              </w:rPr>
              <w:t xml:space="preserve"> </w:t>
            </w:r>
            <w:r w:rsidRPr="00F57B96">
              <w:rPr>
                <w:rFonts w:ascii="Book Antiqua" w:eastAsia="宋体" w:hAnsi="Book Antiqua"/>
                <w:b/>
                <w:lang w:eastAsia="zh-CN"/>
              </w:rPr>
              <w:t>size</w:t>
            </w:r>
          </w:p>
        </w:tc>
        <w:tc>
          <w:tcPr>
            <w:tcW w:w="1985" w:type="dxa"/>
            <w:tcBorders>
              <w:top w:val="single" w:sz="4" w:space="0" w:color="auto"/>
              <w:bottom w:val="single" w:sz="4" w:space="0" w:color="auto"/>
            </w:tcBorders>
            <w:shd w:val="clear" w:color="auto" w:fill="auto"/>
          </w:tcPr>
          <w:p w14:paraId="46C81660" w14:textId="77777777" w:rsidR="00941E50" w:rsidRPr="00F57B96" w:rsidRDefault="00941E50" w:rsidP="00D55C52">
            <w:pPr>
              <w:ind w:right="-79"/>
              <w:jc w:val="center"/>
              <w:rPr>
                <w:rFonts w:ascii="Book Antiqua" w:hAnsi="Book Antiqua"/>
                <w:b/>
                <w:lang w:eastAsia="zh-CN"/>
              </w:rPr>
            </w:pPr>
            <w:r w:rsidRPr="00F57B96">
              <w:rPr>
                <w:rFonts w:ascii="Book Antiqua" w:eastAsia="宋体" w:hAnsi="Book Antiqua"/>
                <w:b/>
                <w:lang w:eastAsia="zh-CN"/>
              </w:rPr>
              <w:t xml:space="preserve">Parameters related to </w:t>
            </w:r>
            <w:r w:rsidRPr="00F57B96">
              <w:rPr>
                <w:rFonts w:ascii="Book Antiqua" w:eastAsia="宋体" w:hAnsi="Book Antiqua"/>
                <w:b/>
                <w:i/>
                <w:lang w:eastAsia="zh-CN"/>
              </w:rPr>
              <w:t>KRAS</w:t>
            </w:r>
            <w:r w:rsidRPr="00F57B96">
              <w:rPr>
                <w:rFonts w:ascii="Book Antiqua" w:eastAsia="宋体" w:hAnsi="Book Antiqua"/>
                <w:b/>
                <w:lang w:eastAsia="zh-CN"/>
              </w:rPr>
              <w:t xml:space="preserve"> mutations</w:t>
            </w:r>
          </w:p>
        </w:tc>
        <w:tc>
          <w:tcPr>
            <w:tcW w:w="1277" w:type="dxa"/>
            <w:tcBorders>
              <w:top w:val="single" w:sz="4" w:space="0" w:color="auto"/>
              <w:bottom w:val="single" w:sz="4" w:space="0" w:color="auto"/>
            </w:tcBorders>
            <w:shd w:val="clear" w:color="auto" w:fill="auto"/>
          </w:tcPr>
          <w:p w14:paraId="050F38D8" w14:textId="77777777" w:rsidR="00941E50" w:rsidRPr="00F57B96" w:rsidRDefault="00941E50" w:rsidP="00D55C52">
            <w:pPr>
              <w:ind w:right="-79"/>
              <w:jc w:val="center"/>
              <w:rPr>
                <w:rFonts w:ascii="Book Antiqua" w:hAnsi="Book Antiqua"/>
                <w:b/>
                <w:lang w:eastAsia="zh-CN"/>
              </w:rPr>
            </w:pPr>
            <w:r w:rsidRPr="00F57B96">
              <w:rPr>
                <w:rFonts w:ascii="Book Antiqua" w:eastAsia="宋体" w:hAnsi="Book Antiqua"/>
                <w:b/>
                <w:lang w:eastAsia="zh-CN"/>
              </w:rPr>
              <w:t>Sensitivity</w:t>
            </w:r>
            <w:r w:rsidRPr="00F57B96">
              <w:rPr>
                <w:rFonts w:ascii="Book Antiqua" w:hAnsi="Book Antiqua"/>
                <w:b/>
                <w:lang w:eastAsia="zh-CN"/>
              </w:rPr>
              <w:t xml:space="preserve"> (%)</w:t>
            </w:r>
          </w:p>
        </w:tc>
        <w:tc>
          <w:tcPr>
            <w:tcW w:w="1418" w:type="dxa"/>
            <w:tcBorders>
              <w:top w:val="single" w:sz="4" w:space="0" w:color="auto"/>
              <w:bottom w:val="single" w:sz="4" w:space="0" w:color="auto"/>
            </w:tcBorders>
            <w:shd w:val="clear" w:color="auto" w:fill="auto"/>
          </w:tcPr>
          <w:p w14:paraId="34047363" w14:textId="77777777" w:rsidR="00941E50" w:rsidRPr="00F57B96" w:rsidRDefault="00941E50" w:rsidP="00D55C52">
            <w:pPr>
              <w:ind w:right="-79"/>
              <w:jc w:val="center"/>
              <w:rPr>
                <w:rFonts w:ascii="Book Antiqua" w:hAnsi="Book Antiqua"/>
                <w:b/>
                <w:lang w:eastAsia="zh-CN"/>
              </w:rPr>
            </w:pPr>
            <w:r w:rsidRPr="00F57B96">
              <w:rPr>
                <w:rFonts w:ascii="Book Antiqua" w:eastAsia="宋体" w:hAnsi="Book Antiqua"/>
                <w:b/>
                <w:lang w:eastAsia="zh-CN"/>
              </w:rPr>
              <w:t>Specificity</w:t>
            </w:r>
          </w:p>
          <w:p w14:paraId="29CB6A4B" w14:textId="77777777" w:rsidR="00941E50" w:rsidRPr="00F57B96" w:rsidRDefault="00941E50" w:rsidP="00D55C52">
            <w:pPr>
              <w:ind w:right="-79"/>
              <w:jc w:val="center"/>
              <w:rPr>
                <w:rFonts w:ascii="Book Antiqua" w:hAnsi="Book Antiqua"/>
                <w:b/>
                <w:lang w:eastAsia="zh-CN"/>
              </w:rPr>
            </w:pPr>
            <w:r w:rsidRPr="00F57B96">
              <w:rPr>
                <w:rFonts w:ascii="Book Antiqua" w:hAnsi="Book Antiqua"/>
                <w:b/>
                <w:lang w:eastAsia="zh-CN"/>
              </w:rPr>
              <w:t>(%)</w:t>
            </w:r>
          </w:p>
        </w:tc>
        <w:tc>
          <w:tcPr>
            <w:tcW w:w="1134" w:type="dxa"/>
            <w:tcBorders>
              <w:top w:val="single" w:sz="4" w:space="0" w:color="auto"/>
              <w:bottom w:val="single" w:sz="4" w:space="0" w:color="auto"/>
            </w:tcBorders>
            <w:shd w:val="clear" w:color="auto" w:fill="auto"/>
          </w:tcPr>
          <w:p w14:paraId="7BB9841A" w14:textId="6CBB7B10" w:rsidR="00941E50" w:rsidRPr="00F57B96" w:rsidRDefault="006B207B" w:rsidP="00D55C52">
            <w:pPr>
              <w:ind w:right="-79"/>
              <w:jc w:val="center"/>
              <w:rPr>
                <w:rFonts w:ascii="Book Antiqua" w:hAnsi="Book Antiqua"/>
                <w:b/>
                <w:lang w:eastAsia="zh-CN"/>
              </w:rPr>
            </w:pPr>
            <w:r w:rsidRPr="00F57B96">
              <w:rPr>
                <w:rFonts w:ascii="Book Antiqua" w:eastAsia="宋体" w:hAnsi="Book Antiqua"/>
                <w:b/>
                <w:lang w:eastAsia="zh-CN"/>
              </w:rPr>
              <w:t>Accuracy</w:t>
            </w:r>
            <w:r w:rsidR="00941E50" w:rsidRPr="00F57B96">
              <w:rPr>
                <w:rFonts w:ascii="Book Antiqua" w:hAnsi="Book Antiqua"/>
                <w:b/>
                <w:lang w:eastAsia="zh-CN"/>
              </w:rPr>
              <w:t xml:space="preserve"> (%)</w:t>
            </w:r>
          </w:p>
        </w:tc>
      </w:tr>
      <w:tr w:rsidR="00941E50" w:rsidRPr="00F57B96" w14:paraId="5CAD7F4D" w14:textId="77777777" w:rsidTr="00D55C52">
        <w:tc>
          <w:tcPr>
            <w:tcW w:w="1841" w:type="dxa"/>
            <w:vMerge w:val="restart"/>
            <w:tcBorders>
              <w:top w:val="single" w:sz="4" w:space="0" w:color="auto"/>
            </w:tcBorders>
            <w:shd w:val="clear" w:color="auto" w:fill="auto"/>
          </w:tcPr>
          <w:p w14:paraId="08F92BC4"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 xml:space="preserve">Kawada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21]</w:t>
            </w:r>
          </w:p>
        </w:tc>
        <w:tc>
          <w:tcPr>
            <w:tcW w:w="992" w:type="dxa"/>
            <w:vMerge w:val="restart"/>
            <w:tcBorders>
              <w:top w:val="single" w:sz="4" w:space="0" w:color="auto"/>
            </w:tcBorders>
            <w:shd w:val="clear" w:color="auto" w:fill="auto"/>
          </w:tcPr>
          <w:p w14:paraId="5A10B041"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CRC</w:t>
            </w:r>
          </w:p>
        </w:tc>
        <w:tc>
          <w:tcPr>
            <w:tcW w:w="1134" w:type="dxa"/>
            <w:gridSpan w:val="2"/>
            <w:vMerge w:val="restart"/>
            <w:tcBorders>
              <w:top w:val="single" w:sz="4" w:space="0" w:color="auto"/>
            </w:tcBorders>
            <w:shd w:val="clear" w:color="auto" w:fill="auto"/>
          </w:tcPr>
          <w:p w14:paraId="4D469457"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51</w:t>
            </w:r>
          </w:p>
        </w:tc>
        <w:tc>
          <w:tcPr>
            <w:tcW w:w="1985" w:type="dxa"/>
            <w:tcBorders>
              <w:top w:val="single" w:sz="4" w:space="0" w:color="auto"/>
            </w:tcBorders>
            <w:shd w:val="clear" w:color="auto" w:fill="auto"/>
          </w:tcPr>
          <w:p w14:paraId="27B5A892"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SUVmax</w:t>
            </w:r>
          </w:p>
        </w:tc>
        <w:tc>
          <w:tcPr>
            <w:tcW w:w="1277" w:type="dxa"/>
            <w:tcBorders>
              <w:top w:val="single" w:sz="4" w:space="0" w:color="auto"/>
            </w:tcBorders>
            <w:shd w:val="clear" w:color="auto" w:fill="auto"/>
          </w:tcPr>
          <w:p w14:paraId="7F10B024"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74</w:t>
            </w:r>
          </w:p>
        </w:tc>
        <w:tc>
          <w:tcPr>
            <w:tcW w:w="1418" w:type="dxa"/>
            <w:tcBorders>
              <w:top w:val="single" w:sz="4" w:space="0" w:color="auto"/>
            </w:tcBorders>
            <w:shd w:val="clear" w:color="auto" w:fill="auto"/>
          </w:tcPr>
          <w:p w14:paraId="3E4263BE"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75</w:t>
            </w:r>
          </w:p>
        </w:tc>
        <w:tc>
          <w:tcPr>
            <w:tcW w:w="1134" w:type="dxa"/>
            <w:tcBorders>
              <w:top w:val="single" w:sz="4" w:space="0" w:color="auto"/>
            </w:tcBorders>
            <w:shd w:val="clear" w:color="auto" w:fill="auto"/>
          </w:tcPr>
          <w:p w14:paraId="13F943DF"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75</w:t>
            </w:r>
          </w:p>
        </w:tc>
      </w:tr>
      <w:tr w:rsidR="00941E50" w:rsidRPr="00F57B96" w14:paraId="0541B78F" w14:textId="77777777" w:rsidTr="00D55C52">
        <w:tc>
          <w:tcPr>
            <w:tcW w:w="1841" w:type="dxa"/>
            <w:vMerge/>
            <w:shd w:val="clear" w:color="auto" w:fill="auto"/>
          </w:tcPr>
          <w:p w14:paraId="06F99D25" w14:textId="77777777" w:rsidR="00941E50" w:rsidRPr="00F57B96" w:rsidRDefault="00941E50" w:rsidP="00D55C52">
            <w:pPr>
              <w:ind w:right="-79"/>
              <w:jc w:val="left"/>
              <w:rPr>
                <w:rFonts w:ascii="Book Antiqua" w:hAnsi="Book Antiqua"/>
                <w:lang w:eastAsia="zh-CN"/>
              </w:rPr>
            </w:pPr>
          </w:p>
        </w:tc>
        <w:tc>
          <w:tcPr>
            <w:tcW w:w="992" w:type="dxa"/>
            <w:vMerge/>
            <w:shd w:val="clear" w:color="auto" w:fill="auto"/>
          </w:tcPr>
          <w:p w14:paraId="310E44B2" w14:textId="77777777" w:rsidR="00941E50" w:rsidRPr="00F57B96" w:rsidRDefault="00941E50" w:rsidP="00D55C52">
            <w:pPr>
              <w:ind w:right="-79"/>
              <w:jc w:val="center"/>
              <w:rPr>
                <w:rFonts w:ascii="Book Antiqua" w:hAnsi="Book Antiqua"/>
                <w:lang w:eastAsia="zh-CN"/>
              </w:rPr>
            </w:pPr>
          </w:p>
        </w:tc>
        <w:tc>
          <w:tcPr>
            <w:tcW w:w="1134" w:type="dxa"/>
            <w:gridSpan w:val="2"/>
            <w:vMerge/>
            <w:shd w:val="clear" w:color="auto" w:fill="auto"/>
          </w:tcPr>
          <w:p w14:paraId="0B6E399C" w14:textId="77777777" w:rsidR="00941E50" w:rsidRPr="00F57B96" w:rsidRDefault="00941E50" w:rsidP="00D55C52">
            <w:pPr>
              <w:ind w:right="-79"/>
              <w:jc w:val="center"/>
              <w:rPr>
                <w:rFonts w:ascii="Book Antiqua" w:hAnsi="Book Antiqua"/>
                <w:lang w:eastAsia="zh-CN"/>
              </w:rPr>
            </w:pPr>
          </w:p>
        </w:tc>
        <w:tc>
          <w:tcPr>
            <w:tcW w:w="1985" w:type="dxa"/>
            <w:shd w:val="clear" w:color="auto" w:fill="auto"/>
          </w:tcPr>
          <w:p w14:paraId="1EA4BA17"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TLR</w:t>
            </w:r>
          </w:p>
        </w:tc>
        <w:tc>
          <w:tcPr>
            <w:tcW w:w="1277" w:type="dxa"/>
            <w:shd w:val="clear" w:color="auto" w:fill="auto"/>
          </w:tcPr>
          <w:p w14:paraId="3083C279"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70</w:t>
            </w:r>
          </w:p>
        </w:tc>
        <w:tc>
          <w:tcPr>
            <w:tcW w:w="1418" w:type="dxa"/>
            <w:shd w:val="clear" w:color="auto" w:fill="auto"/>
          </w:tcPr>
          <w:p w14:paraId="49C865B0"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71</w:t>
            </w:r>
          </w:p>
        </w:tc>
        <w:tc>
          <w:tcPr>
            <w:tcW w:w="1134" w:type="dxa"/>
            <w:shd w:val="clear" w:color="auto" w:fill="auto"/>
          </w:tcPr>
          <w:p w14:paraId="27F1E097"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71</w:t>
            </w:r>
          </w:p>
        </w:tc>
      </w:tr>
      <w:tr w:rsidR="00941E50" w:rsidRPr="00F57B96" w14:paraId="40AC7F30" w14:textId="77777777" w:rsidTr="00D55C52">
        <w:tc>
          <w:tcPr>
            <w:tcW w:w="1841" w:type="dxa"/>
            <w:shd w:val="clear" w:color="auto" w:fill="auto"/>
          </w:tcPr>
          <w:p w14:paraId="452B8CFD"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Chen</w:t>
            </w:r>
            <w:r w:rsidRPr="00F57B96">
              <w:rPr>
                <w:rFonts w:ascii="Book Antiqua" w:hAnsi="Book Antiqua"/>
                <w:lang w:eastAsia="zh-CN"/>
              </w:rPr>
              <w:t xml:space="preserve">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22]</w:t>
            </w:r>
          </w:p>
        </w:tc>
        <w:tc>
          <w:tcPr>
            <w:tcW w:w="992" w:type="dxa"/>
            <w:shd w:val="clear" w:color="auto" w:fill="auto"/>
          </w:tcPr>
          <w:p w14:paraId="32CCADE9"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CRC</w:t>
            </w:r>
          </w:p>
        </w:tc>
        <w:tc>
          <w:tcPr>
            <w:tcW w:w="1134" w:type="dxa"/>
            <w:gridSpan w:val="2"/>
            <w:shd w:val="clear" w:color="auto" w:fill="auto"/>
          </w:tcPr>
          <w:p w14:paraId="7138A1FA"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121</w:t>
            </w:r>
          </w:p>
        </w:tc>
        <w:tc>
          <w:tcPr>
            <w:tcW w:w="1985" w:type="dxa"/>
            <w:shd w:val="clear" w:color="auto" w:fill="auto"/>
          </w:tcPr>
          <w:p w14:paraId="24AAE7F6"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SUVmax</w:t>
            </w:r>
          </w:p>
        </w:tc>
        <w:tc>
          <w:tcPr>
            <w:tcW w:w="1277" w:type="dxa"/>
            <w:shd w:val="clear" w:color="auto" w:fill="auto"/>
          </w:tcPr>
          <w:p w14:paraId="4B9190AC"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52.4</w:t>
            </w:r>
          </w:p>
        </w:tc>
        <w:tc>
          <w:tcPr>
            <w:tcW w:w="1418" w:type="dxa"/>
            <w:shd w:val="clear" w:color="auto" w:fill="auto"/>
          </w:tcPr>
          <w:p w14:paraId="2A67FB31"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71.7</w:t>
            </w:r>
          </w:p>
        </w:tc>
        <w:tc>
          <w:tcPr>
            <w:tcW w:w="1134" w:type="dxa"/>
            <w:shd w:val="clear" w:color="auto" w:fill="auto"/>
          </w:tcPr>
          <w:p w14:paraId="721C3F12"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70</w:t>
            </w:r>
          </w:p>
        </w:tc>
      </w:tr>
      <w:tr w:rsidR="00941E50" w:rsidRPr="00F57B96" w14:paraId="130779AA" w14:textId="77777777" w:rsidTr="00D55C52">
        <w:tc>
          <w:tcPr>
            <w:tcW w:w="1841" w:type="dxa"/>
            <w:shd w:val="clear" w:color="auto" w:fill="auto"/>
          </w:tcPr>
          <w:p w14:paraId="349832A0" w14:textId="77777777" w:rsidR="00941E50" w:rsidRPr="00F57B96" w:rsidRDefault="00941E50" w:rsidP="00D55C52">
            <w:pPr>
              <w:ind w:right="-79"/>
              <w:jc w:val="left"/>
              <w:rPr>
                <w:rFonts w:ascii="Book Antiqua" w:hAnsi="Book Antiqua"/>
                <w:lang w:eastAsia="zh-CN"/>
              </w:rPr>
            </w:pPr>
          </w:p>
        </w:tc>
        <w:tc>
          <w:tcPr>
            <w:tcW w:w="992" w:type="dxa"/>
            <w:shd w:val="clear" w:color="auto" w:fill="auto"/>
          </w:tcPr>
          <w:p w14:paraId="4DDAE3F7"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CRC</w:t>
            </w:r>
          </w:p>
        </w:tc>
        <w:tc>
          <w:tcPr>
            <w:tcW w:w="1134" w:type="dxa"/>
            <w:gridSpan w:val="2"/>
            <w:shd w:val="clear" w:color="auto" w:fill="auto"/>
          </w:tcPr>
          <w:p w14:paraId="61684B47"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121</w:t>
            </w:r>
          </w:p>
        </w:tc>
        <w:tc>
          <w:tcPr>
            <w:tcW w:w="1985" w:type="dxa"/>
            <w:shd w:val="clear" w:color="auto" w:fill="auto"/>
          </w:tcPr>
          <w:p w14:paraId="791CC6BF"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TW40%</w:t>
            </w:r>
          </w:p>
        </w:tc>
        <w:tc>
          <w:tcPr>
            <w:tcW w:w="1277" w:type="dxa"/>
            <w:shd w:val="clear" w:color="auto" w:fill="auto"/>
          </w:tcPr>
          <w:p w14:paraId="60017310"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53.2</w:t>
            </w:r>
          </w:p>
        </w:tc>
        <w:tc>
          <w:tcPr>
            <w:tcW w:w="1418" w:type="dxa"/>
            <w:shd w:val="clear" w:color="auto" w:fill="auto"/>
          </w:tcPr>
          <w:p w14:paraId="32A81962"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67.6</w:t>
            </w:r>
          </w:p>
        </w:tc>
        <w:tc>
          <w:tcPr>
            <w:tcW w:w="1134" w:type="dxa"/>
            <w:shd w:val="clear" w:color="auto" w:fill="auto"/>
          </w:tcPr>
          <w:p w14:paraId="75E2A601"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62</w:t>
            </w:r>
          </w:p>
        </w:tc>
      </w:tr>
      <w:tr w:rsidR="00941E50" w:rsidRPr="00F57B96" w14:paraId="093B22CB" w14:textId="77777777" w:rsidTr="00D55C52">
        <w:tc>
          <w:tcPr>
            <w:tcW w:w="1841" w:type="dxa"/>
            <w:shd w:val="clear" w:color="auto" w:fill="auto"/>
          </w:tcPr>
          <w:p w14:paraId="20D327A1" w14:textId="77777777" w:rsidR="00941E50" w:rsidRPr="00F57B96" w:rsidRDefault="00941E50" w:rsidP="00D55C52">
            <w:pPr>
              <w:ind w:right="-79"/>
              <w:jc w:val="left"/>
              <w:rPr>
                <w:rFonts w:ascii="Book Antiqua" w:hAnsi="Book Antiqua"/>
                <w:lang w:eastAsia="zh-CN"/>
              </w:rPr>
            </w:pPr>
          </w:p>
        </w:tc>
        <w:tc>
          <w:tcPr>
            <w:tcW w:w="992" w:type="dxa"/>
            <w:shd w:val="clear" w:color="auto" w:fill="auto"/>
          </w:tcPr>
          <w:p w14:paraId="5FA42028"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RC</w:t>
            </w:r>
          </w:p>
        </w:tc>
        <w:tc>
          <w:tcPr>
            <w:tcW w:w="1134" w:type="dxa"/>
            <w:gridSpan w:val="2"/>
            <w:shd w:val="clear" w:color="auto" w:fill="auto"/>
          </w:tcPr>
          <w:p w14:paraId="3672821D"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49</w:t>
            </w:r>
          </w:p>
        </w:tc>
        <w:tc>
          <w:tcPr>
            <w:tcW w:w="1985" w:type="dxa"/>
            <w:shd w:val="clear" w:color="auto" w:fill="auto"/>
          </w:tcPr>
          <w:p w14:paraId="61F6555F"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TW40%</w:t>
            </w:r>
          </w:p>
        </w:tc>
        <w:tc>
          <w:tcPr>
            <w:tcW w:w="1277" w:type="dxa"/>
            <w:shd w:val="clear" w:color="auto" w:fill="auto"/>
          </w:tcPr>
          <w:p w14:paraId="4235F840"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80</w:t>
            </w:r>
          </w:p>
        </w:tc>
        <w:tc>
          <w:tcPr>
            <w:tcW w:w="1418" w:type="dxa"/>
            <w:shd w:val="clear" w:color="auto" w:fill="auto"/>
          </w:tcPr>
          <w:p w14:paraId="2B8187D1"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79.1</w:t>
            </w:r>
          </w:p>
        </w:tc>
        <w:tc>
          <w:tcPr>
            <w:tcW w:w="1134" w:type="dxa"/>
            <w:shd w:val="clear" w:color="auto" w:fill="auto"/>
          </w:tcPr>
          <w:p w14:paraId="23442B3A"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71.4</w:t>
            </w:r>
          </w:p>
        </w:tc>
      </w:tr>
      <w:tr w:rsidR="00941E50" w:rsidRPr="00F57B96" w14:paraId="6624712A" w14:textId="77777777" w:rsidTr="00D55C52">
        <w:tc>
          <w:tcPr>
            <w:tcW w:w="1841" w:type="dxa"/>
            <w:shd w:val="clear" w:color="auto" w:fill="auto"/>
          </w:tcPr>
          <w:p w14:paraId="3CB28D9A"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Miles</w:t>
            </w:r>
            <w:r w:rsidRPr="00F57B96">
              <w:rPr>
                <w:rFonts w:ascii="Book Antiqua" w:hAnsi="Book Antiqua"/>
                <w:lang w:eastAsia="zh-CN"/>
              </w:rPr>
              <w:t xml:space="preserve">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23]</w:t>
            </w:r>
          </w:p>
        </w:tc>
        <w:tc>
          <w:tcPr>
            <w:tcW w:w="992" w:type="dxa"/>
            <w:shd w:val="clear" w:color="auto" w:fill="auto"/>
          </w:tcPr>
          <w:p w14:paraId="28EF2E34"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CRC</w:t>
            </w:r>
          </w:p>
        </w:tc>
        <w:tc>
          <w:tcPr>
            <w:tcW w:w="1134" w:type="dxa"/>
            <w:gridSpan w:val="2"/>
            <w:shd w:val="clear" w:color="auto" w:fill="auto"/>
          </w:tcPr>
          <w:p w14:paraId="7ACC51E3"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33</w:t>
            </w:r>
          </w:p>
        </w:tc>
        <w:tc>
          <w:tcPr>
            <w:tcW w:w="1985" w:type="dxa"/>
            <w:shd w:val="clear" w:color="auto" w:fill="auto"/>
          </w:tcPr>
          <w:p w14:paraId="0B6E58DF"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Dicision tree with</w:t>
            </w:r>
            <w:r w:rsidRPr="00F57B96">
              <w:rPr>
                <w:rFonts w:ascii="Book Antiqua" w:hAnsi="Book Antiqua"/>
                <w:lang w:eastAsia="zh-CN"/>
              </w:rPr>
              <w:t xml:space="preserve"> </w:t>
            </w:r>
            <w:r w:rsidRPr="00F57B96">
              <w:rPr>
                <w:rFonts w:ascii="Book Antiqua" w:eastAsia="宋体" w:hAnsi="Book Antiqua"/>
                <w:lang w:eastAsia="zh-CN"/>
              </w:rPr>
              <w:t>SUVmax, MPP and BF</w:t>
            </w:r>
          </w:p>
        </w:tc>
        <w:tc>
          <w:tcPr>
            <w:tcW w:w="1277" w:type="dxa"/>
            <w:shd w:val="clear" w:color="auto" w:fill="auto"/>
          </w:tcPr>
          <w:p w14:paraId="2354099A"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82.4</w:t>
            </w:r>
          </w:p>
        </w:tc>
        <w:tc>
          <w:tcPr>
            <w:tcW w:w="1418" w:type="dxa"/>
            <w:shd w:val="clear" w:color="auto" w:fill="auto"/>
          </w:tcPr>
          <w:p w14:paraId="6A012153"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100</w:t>
            </w:r>
          </w:p>
        </w:tc>
        <w:tc>
          <w:tcPr>
            <w:tcW w:w="1134" w:type="dxa"/>
            <w:shd w:val="clear" w:color="auto" w:fill="auto"/>
          </w:tcPr>
          <w:p w14:paraId="486858D3"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90.1</w:t>
            </w:r>
          </w:p>
        </w:tc>
      </w:tr>
      <w:tr w:rsidR="00941E50" w:rsidRPr="00F57B96" w14:paraId="22F1E7ED" w14:textId="77777777" w:rsidTr="00D55C52">
        <w:tc>
          <w:tcPr>
            <w:tcW w:w="1841" w:type="dxa"/>
            <w:shd w:val="clear" w:color="auto" w:fill="auto"/>
          </w:tcPr>
          <w:p w14:paraId="1F164249"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 xml:space="preserve">Lee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24]</w:t>
            </w:r>
          </w:p>
        </w:tc>
        <w:tc>
          <w:tcPr>
            <w:tcW w:w="992" w:type="dxa"/>
            <w:shd w:val="clear" w:color="auto" w:fill="auto"/>
          </w:tcPr>
          <w:p w14:paraId="33F99ED2"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CRC</w:t>
            </w:r>
          </w:p>
        </w:tc>
        <w:tc>
          <w:tcPr>
            <w:tcW w:w="1134" w:type="dxa"/>
            <w:gridSpan w:val="2"/>
            <w:shd w:val="clear" w:color="auto" w:fill="auto"/>
          </w:tcPr>
          <w:p w14:paraId="0A4EAFE4"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132</w:t>
            </w:r>
          </w:p>
        </w:tc>
        <w:tc>
          <w:tcPr>
            <w:tcW w:w="1985" w:type="dxa"/>
            <w:shd w:val="clear" w:color="auto" w:fill="auto"/>
          </w:tcPr>
          <w:p w14:paraId="07BE69E4"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SUVmax</w:t>
            </w:r>
          </w:p>
        </w:tc>
        <w:tc>
          <w:tcPr>
            <w:tcW w:w="1277" w:type="dxa"/>
            <w:shd w:val="clear" w:color="auto" w:fill="auto"/>
          </w:tcPr>
          <w:p w14:paraId="2EF0FBD0"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60</w:t>
            </w:r>
          </w:p>
        </w:tc>
        <w:tc>
          <w:tcPr>
            <w:tcW w:w="1418" w:type="dxa"/>
            <w:shd w:val="clear" w:color="auto" w:fill="auto"/>
          </w:tcPr>
          <w:p w14:paraId="6DF925F0"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50.3</w:t>
            </w:r>
          </w:p>
        </w:tc>
        <w:tc>
          <w:tcPr>
            <w:tcW w:w="1134" w:type="dxa"/>
            <w:shd w:val="clear" w:color="auto" w:fill="auto"/>
          </w:tcPr>
          <w:p w14:paraId="0A315E0E"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54</w:t>
            </w:r>
          </w:p>
        </w:tc>
      </w:tr>
      <w:tr w:rsidR="00941E50" w:rsidRPr="00F57B96" w14:paraId="4D6659B2" w14:textId="77777777" w:rsidTr="00D55C52">
        <w:tc>
          <w:tcPr>
            <w:tcW w:w="1841" w:type="dxa"/>
            <w:shd w:val="clear" w:color="auto" w:fill="auto"/>
          </w:tcPr>
          <w:p w14:paraId="355B2259" w14:textId="77777777" w:rsidR="00941E50" w:rsidRPr="00F57B96" w:rsidRDefault="00941E50" w:rsidP="00D55C52">
            <w:pPr>
              <w:ind w:right="-79"/>
              <w:jc w:val="left"/>
              <w:rPr>
                <w:rFonts w:ascii="Book Antiqua" w:hAnsi="Book Antiqua"/>
                <w:lang w:eastAsia="zh-CN"/>
              </w:rPr>
            </w:pPr>
          </w:p>
        </w:tc>
        <w:tc>
          <w:tcPr>
            <w:tcW w:w="992" w:type="dxa"/>
            <w:shd w:val="clear" w:color="auto" w:fill="auto"/>
          </w:tcPr>
          <w:p w14:paraId="04419377" w14:textId="77777777" w:rsidR="00941E50" w:rsidRPr="00F57B96" w:rsidRDefault="00941E50" w:rsidP="00D55C52">
            <w:pPr>
              <w:ind w:right="-79"/>
              <w:jc w:val="center"/>
              <w:rPr>
                <w:rFonts w:ascii="Book Antiqua" w:eastAsia="宋体" w:hAnsi="Book Antiqua"/>
                <w:lang w:eastAsia="zh-CN"/>
              </w:rPr>
            </w:pPr>
          </w:p>
        </w:tc>
        <w:tc>
          <w:tcPr>
            <w:tcW w:w="1134" w:type="dxa"/>
            <w:gridSpan w:val="2"/>
            <w:shd w:val="clear" w:color="auto" w:fill="auto"/>
          </w:tcPr>
          <w:p w14:paraId="62C2FB9E" w14:textId="77777777" w:rsidR="00941E50" w:rsidRPr="00F57B96" w:rsidRDefault="00941E50" w:rsidP="00D55C52">
            <w:pPr>
              <w:ind w:right="-79"/>
              <w:jc w:val="center"/>
              <w:rPr>
                <w:rFonts w:ascii="Book Antiqua" w:eastAsia="宋体" w:hAnsi="Book Antiqua"/>
                <w:lang w:eastAsia="zh-CN"/>
              </w:rPr>
            </w:pPr>
          </w:p>
        </w:tc>
        <w:tc>
          <w:tcPr>
            <w:tcW w:w="1985" w:type="dxa"/>
            <w:shd w:val="clear" w:color="auto" w:fill="auto"/>
          </w:tcPr>
          <w:p w14:paraId="6D3BCFDC"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SUVpeak</w:t>
            </w:r>
          </w:p>
        </w:tc>
        <w:tc>
          <w:tcPr>
            <w:tcW w:w="1277" w:type="dxa"/>
            <w:shd w:val="clear" w:color="auto" w:fill="auto"/>
          </w:tcPr>
          <w:p w14:paraId="2AA2279B"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73.3</w:t>
            </w:r>
          </w:p>
        </w:tc>
        <w:tc>
          <w:tcPr>
            <w:tcW w:w="1418" w:type="dxa"/>
            <w:shd w:val="clear" w:color="auto" w:fill="auto"/>
          </w:tcPr>
          <w:p w14:paraId="29D62260"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60.5</w:t>
            </w:r>
          </w:p>
        </w:tc>
        <w:tc>
          <w:tcPr>
            <w:tcW w:w="1134" w:type="dxa"/>
            <w:shd w:val="clear" w:color="auto" w:fill="auto"/>
          </w:tcPr>
          <w:p w14:paraId="16F19824"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67.8</w:t>
            </w:r>
          </w:p>
        </w:tc>
      </w:tr>
      <w:tr w:rsidR="00941E50" w:rsidRPr="00F57B96" w14:paraId="3F01A0EF" w14:textId="77777777" w:rsidTr="00D55C52">
        <w:tc>
          <w:tcPr>
            <w:tcW w:w="1841" w:type="dxa"/>
            <w:shd w:val="clear" w:color="auto" w:fill="auto"/>
          </w:tcPr>
          <w:p w14:paraId="6A8BD97A"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 xml:space="preserve">Caicedo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28]</w:t>
            </w:r>
          </w:p>
        </w:tc>
        <w:tc>
          <w:tcPr>
            <w:tcW w:w="992" w:type="dxa"/>
            <w:shd w:val="clear" w:color="auto" w:fill="auto"/>
          </w:tcPr>
          <w:p w14:paraId="12231908"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NSCLC</w:t>
            </w:r>
          </w:p>
        </w:tc>
        <w:tc>
          <w:tcPr>
            <w:tcW w:w="1134" w:type="dxa"/>
            <w:gridSpan w:val="2"/>
            <w:shd w:val="clear" w:color="auto" w:fill="auto"/>
          </w:tcPr>
          <w:p w14:paraId="6783F71C"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102</w:t>
            </w:r>
          </w:p>
        </w:tc>
        <w:tc>
          <w:tcPr>
            <w:tcW w:w="1985" w:type="dxa"/>
            <w:shd w:val="clear" w:color="auto" w:fill="auto"/>
          </w:tcPr>
          <w:p w14:paraId="4CABD7A5" w14:textId="77777777" w:rsidR="00941E50" w:rsidRPr="00F57B96" w:rsidRDefault="00941E50" w:rsidP="00D55C52">
            <w:pPr>
              <w:ind w:right="-79"/>
              <w:jc w:val="center"/>
              <w:rPr>
                <w:rFonts w:ascii="Book Antiqua" w:hAnsi="Book Antiqua"/>
                <w:lang w:eastAsia="zh-CN"/>
              </w:rPr>
            </w:pPr>
            <w:r w:rsidRPr="00F57B96">
              <w:rPr>
                <w:rFonts w:ascii="Book Antiqua" w:eastAsia="宋体" w:hAnsi="Book Antiqua"/>
                <w:lang w:eastAsia="zh-CN"/>
              </w:rPr>
              <w:t>SUVmean</w:t>
            </w:r>
          </w:p>
        </w:tc>
        <w:tc>
          <w:tcPr>
            <w:tcW w:w="1277" w:type="dxa"/>
            <w:shd w:val="clear" w:color="auto" w:fill="auto"/>
          </w:tcPr>
          <w:p w14:paraId="777CB30C"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78.6</w:t>
            </w:r>
          </w:p>
        </w:tc>
        <w:tc>
          <w:tcPr>
            <w:tcW w:w="1418" w:type="dxa"/>
            <w:shd w:val="clear" w:color="auto" w:fill="auto"/>
          </w:tcPr>
          <w:p w14:paraId="05EDD8F6"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62.2</w:t>
            </w:r>
          </w:p>
        </w:tc>
        <w:tc>
          <w:tcPr>
            <w:tcW w:w="1134" w:type="dxa"/>
            <w:shd w:val="clear" w:color="auto" w:fill="auto"/>
          </w:tcPr>
          <w:p w14:paraId="10A903C0"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66.7</w:t>
            </w:r>
          </w:p>
        </w:tc>
      </w:tr>
      <w:tr w:rsidR="00941E50" w:rsidRPr="00F57B96" w14:paraId="42CD95E4" w14:textId="77777777" w:rsidTr="00D55C52">
        <w:tc>
          <w:tcPr>
            <w:tcW w:w="1841" w:type="dxa"/>
            <w:tcBorders>
              <w:bottom w:val="single" w:sz="4" w:space="0" w:color="auto"/>
            </w:tcBorders>
            <w:shd w:val="clear" w:color="auto" w:fill="auto"/>
          </w:tcPr>
          <w:p w14:paraId="3C87D5E7" w14:textId="77777777" w:rsidR="00941E50" w:rsidRPr="00F57B96" w:rsidRDefault="00941E50" w:rsidP="00D55C52">
            <w:pPr>
              <w:ind w:right="-79"/>
              <w:jc w:val="left"/>
              <w:rPr>
                <w:rFonts w:ascii="Book Antiqua" w:hAnsi="Book Antiqua"/>
                <w:lang w:eastAsia="zh-CN"/>
              </w:rPr>
            </w:pPr>
            <w:r w:rsidRPr="00F57B96">
              <w:rPr>
                <w:rFonts w:ascii="Book Antiqua" w:eastAsia="宋体" w:hAnsi="Book Antiqua"/>
                <w:lang w:eastAsia="zh-CN"/>
              </w:rPr>
              <w:t xml:space="preserve">Kawada </w:t>
            </w:r>
            <w:r w:rsidRPr="00F57B96">
              <w:rPr>
                <w:rFonts w:ascii="Book Antiqua" w:eastAsia="宋体" w:hAnsi="Book Antiqua"/>
                <w:i/>
                <w:lang w:eastAsia="zh-CN"/>
              </w:rPr>
              <w:t xml:space="preserve">et </w:t>
            </w:r>
            <w:proofErr w:type="gramStart"/>
            <w:r w:rsidRPr="00F57B96">
              <w:rPr>
                <w:rFonts w:ascii="Book Antiqua" w:eastAsia="宋体" w:hAnsi="Book Antiqua"/>
                <w:i/>
                <w:lang w:eastAsia="zh-CN"/>
              </w:rPr>
              <w:t>al</w:t>
            </w:r>
            <w:r w:rsidRPr="00F57B96">
              <w:rPr>
                <w:rFonts w:ascii="Book Antiqua" w:eastAsia="宋体" w:hAnsi="Book Antiqua"/>
                <w:vertAlign w:val="superscript"/>
                <w:lang w:eastAsia="zh-CN"/>
              </w:rPr>
              <w:t>[</w:t>
            </w:r>
            <w:proofErr w:type="gramEnd"/>
            <w:r w:rsidRPr="00F57B96">
              <w:rPr>
                <w:rFonts w:ascii="Book Antiqua" w:eastAsia="宋体" w:hAnsi="Book Antiqua"/>
                <w:vertAlign w:val="superscript"/>
                <w:lang w:eastAsia="zh-CN"/>
              </w:rPr>
              <w:t>25]</w:t>
            </w:r>
          </w:p>
        </w:tc>
        <w:tc>
          <w:tcPr>
            <w:tcW w:w="992" w:type="dxa"/>
            <w:tcBorders>
              <w:bottom w:val="single" w:sz="4" w:space="0" w:color="auto"/>
            </w:tcBorders>
            <w:shd w:val="clear" w:color="auto" w:fill="auto"/>
          </w:tcPr>
          <w:p w14:paraId="4225DA08" w14:textId="77777777" w:rsidR="00941E50" w:rsidRPr="00F57B96" w:rsidRDefault="00941E50" w:rsidP="00D55C52">
            <w:pPr>
              <w:ind w:right="-79"/>
              <w:jc w:val="center"/>
              <w:rPr>
                <w:rFonts w:ascii="Book Antiqua" w:eastAsia="宋体" w:hAnsi="Book Antiqua"/>
                <w:lang w:eastAsia="zh-CN"/>
              </w:rPr>
            </w:pPr>
            <w:proofErr w:type="gramStart"/>
            <w:r w:rsidRPr="00F57B96">
              <w:rPr>
                <w:rFonts w:ascii="Book Antiqua" w:eastAsia="宋体" w:hAnsi="Book Antiqua"/>
                <w:lang w:eastAsia="zh-CN"/>
              </w:rPr>
              <w:t>mCRC</w:t>
            </w:r>
            <w:proofErr w:type="gramEnd"/>
          </w:p>
        </w:tc>
        <w:tc>
          <w:tcPr>
            <w:tcW w:w="1134" w:type="dxa"/>
            <w:gridSpan w:val="2"/>
            <w:tcBorders>
              <w:bottom w:val="single" w:sz="4" w:space="0" w:color="auto"/>
            </w:tcBorders>
            <w:shd w:val="clear" w:color="auto" w:fill="auto"/>
          </w:tcPr>
          <w:p w14:paraId="412A39F3"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42</w:t>
            </w:r>
          </w:p>
        </w:tc>
        <w:tc>
          <w:tcPr>
            <w:tcW w:w="1985" w:type="dxa"/>
            <w:tcBorders>
              <w:bottom w:val="single" w:sz="4" w:space="0" w:color="auto"/>
            </w:tcBorders>
            <w:shd w:val="clear" w:color="auto" w:fill="auto"/>
          </w:tcPr>
          <w:p w14:paraId="0BFDFF57"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SUVmax</w:t>
            </w:r>
          </w:p>
        </w:tc>
        <w:tc>
          <w:tcPr>
            <w:tcW w:w="1277" w:type="dxa"/>
            <w:tcBorders>
              <w:bottom w:val="single" w:sz="4" w:space="0" w:color="auto"/>
            </w:tcBorders>
            <w:shd w:val="clear" w:color="auto" w:fill="auto"/>
          </w:tcPr>
          <w:p w14:paraId="2A395AD6"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68</w:t>
            </w:r>
          </w:p>
        </w:tc>
        <w:tc>
          <w:tcPr>
            <w:tcW w:w="1418" w:type="dxa"/>
            <w:tcBorders>
              <w:bottom w:val="single" w:sz="4" w:space="0" w:color="auto"/>
            </w:tcBorders>
            <w:shd w:val="clear" w:color="auto" w:fill="auto"/>
          </w:tcPr>
          <w:p w14:paraId="755EA05A"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74</w:t>
            </w:r>
          </w:p>
        </w:tc>
        <w:tc>
          <w:tcPr>
            <w:tcW w:w="1134" w:type="dxa"/>
            <w:tcBorders>
              <w:bottom w:val="single" w:sz="4" w:space="0" w:color="auto"/>
            </w:tcBorders>
            <w:shd w:val="clear" w:color="auto" w:fill="auto"/>
          </w:tcPr>
          <w:p w14:paraId="4A3A8A04" w14:textId="77777777" w:rsidR="00941E50" w:rsidRPr="00F57B96" w:rsidRDefault="00941E50" w:rsidP="00D55C52">
            <w:pPr>
              <w:ind w:right="-79"/>
              <w:jc w:val="center"/>
              <w:rPr>
                <w:rFonts w:ascii="Book Antiqua" w:eastAsia="宋体" w:hAnsi="Book Antiqua"/>
                <w:lang w:eastAsia="zh-CN"/>
              </w:rPr>
            </w:pPr>
            <w:r w:rsidRPr="00F57B96">
              <w:rPr>
                <w:rFonts w:ascii="Book Antiqua" w:eastAsia="宋体" w:hAnsi="Book Antiqua"/>
                <w:lang w:eastAsia="zh-CN"/>
              </w:rPr>
              <w:t>71.4</w:t>
            </w:r>
          </w:p>
        </w:tc>
      </w:tr>
    </w:tbl>
    <w:p w14:paraId="63FC2EE2" w14:textId="77777777" w:rsidR="00941E50" w:rsidRPr="00F57B96" w:rsidRDefault="00941E50" w:rsidP="00941E50">
      <w:pPr>
        <w:adjustRightInd w:val="0"/>
        <w:snapToGrid w:val="0"/>
        <w:spacing w:before="120" w:line="360" w:lineRule="auto"/>
        <w:rPr>
          <w:rFonts w:ascii="Book Antiqua" w:eastAsia="宋体" w:hAnsi="Book Antiqua"/>
          <w:lang w:eastAsia="zh-CN"/>
        </w:rPr>
      </w:pPr>
      <w:r w:rsidRPr="00F57B96">
        <w:rPr>
          <w:rFonts w:ascii="Book Antiqua" w:hAnsi="Book Antiqua"/>
        </w:rPr>
        <w:t>SUV</w:t>
      </w:r>
      <w:r w:rsidRPr="00F57B96">
        <w:rPr>
          <w:rFonts w:ascii="Book Antiqua" w:eastAsia="宋体" w:hAnsi="Book Antiqua"/>
          <w:lang w:eastAsia="zh-CN"/>
        </w:rPr>
        <w:t>:</w:t>
      </w:r>
      <w:r w:rsidRPr="00F57B96">
        <w:rPr>
          <w:rFonts w:ascii="Book Antiqua" w:hAnsi="Book Antiqua"/>
        </w:rPr>
        <w:t xml:space="preserve"> Standardized uptake value</w:t>
      </w:r>
      <w:r w:rsidRPr="00F57B96">
        <w:rPr>
          <w:rFonts w:ascii="Book Antiqua" w:eastAsia="宋体" w:hAnsi="Book Antiqua"/>
          <w:lang w:eastAsia="zh-CN"/>
        </w:rPr>
        <w:t>;</w:t>
      </w:r>
      <w:r w:rsidRPr="00F57B96">
        <w:rPr>
          <w:rFonts w:ascii="Book Antiqua" w:hAnsi="Book Antiqua"/>
        </w:rPr>
        <w:t xml:space="preserve"> TLR</w:t>
      </w:r>
      <w:r w:rsidRPr="00F57B96">
        <w:rPr>
          <w:rFonts w:ascii="Book Antiqua" w:eastAsia="宋体" w:hAnsi="Book Antiqua"/>
          <w:lang w:eastAsia="zh-CN"/>
        </w:rPr>
        <w:t>:</w:t>
      </w:r>
      <w:r w:rsidRPr="00F57B96">
        <w:rPr>
          <w:rFonts w:ascii="Book Antiqua" w:hAnsi="Book Antiqua"/>
        </w:rPr>
        <w:t xml:space="preserve"> Tumor-to-liver SUV ratio; TW40%</w:t>
      </w:r>
      <w:r w:rsidRPr="00F57B96">
        <w:rPr>
          <w:rFonts w:ascii="Book Antiqua" w:eastAsia="宋体" w:hAnsi="Book Antiqua"/>
          <w:lang w:eastAsia="zh-CN"/>
        </w:rPr>
        <w:t xml:space="preserve">: </w:t>
      </w:r>
      <w:r w:rsidRPr="00F57B96">
        <w:rPr>
          <w:rFonts w:ascii="Book Antiqua" w:hAnsi="Book Antiqua"/>
        </w:rPr>
        <w:t>A 40% threshold level of SUVmax for tumor width; MPP</w:t>
      </w:r>
      <w:r w:rsidRPr="00F57B96">
        <w:rPr>
          <w:rFonts w:ascii="Book Antiqua" w:eastAsia="宋体" w:hAnsi="Book Antiqua"/>
          <w:lang w:eastAsia="zh-CN"/>
        </w:rPr>
        <w:t>:</w:t>
      </w:r>
      <w:r w:rsidRPr="00F57B96">
        <w:rPr>
          <w:rFonts w:ascii="Book Antiqua" w:hAnsi="Book Antiqua"/>
        </w:rPr>
        <w:t xml:space="preserve"> Mean of positive pixels; BF</w:t>
      </w:r>
      <w:r w:rsidRPr="00F57B96">
        <w:rPr>
          <w:rFonts w:ascii="Book Antiqua" w:eastAsia="宋体" w:hAnsi="Book Antiqua"/>
          <w:lang w:eastAsia="zh-CN"/>
        </w:rPr>
        <w:t>:</w:t>
      </w:r>
      <w:r w:rsidRPr="00F57B96">
        <w:rPr>
          <w:rFonts w:ascii="Book Antiqua" w:hAnsi="Book Antiqua"/>
        </w:rPr>
        <w:t xml:space="preserve"> Blood flow; CRC</w:t>
      </w:r>
      <w:r w:rsidRPr="00F57B96">
        <w:rPr>
          <w:rFonts w:ascii="Book Antiqua" w:eastAsia="宋体" w:hAnsi="Book Antiqua"/>
          <w:lang w:eastAsia="zh-CN"/>
        </w:rPr>
        <w:t>:</w:t>
      </w:r>
      <w:r w:rsidRPr="00F57B96">
        <w:rPr>
          <w:rFonts w:ascii="Book Antiqua" w:hAnsi="Book Antiqua"/>
        </w:rPr>
        <w:t xml:space="preserve"> Colorectal cancer; RC</w:t>
      </w:r>
      <w:r w:rsidRPr="00F57B96">
        <w:rPr>
          <w:rFonts w:ascii="Book Antiqua" w:eastAsia="宋体" w:hAnsi="Book Antiqua"/>
          <w:lang w:eastAsia="zh-CN"/>
        </w:rPr>
        <w:t xml:space="preserve">: </w:t>
      </w:r>
      <w:r w:rsidRPr="00F57B96">
        <w:rPr>
          <w:rFonts w:ascii="Book Antiqua" w:hAnsi="Book Antiqua"/>
        </w:rPr>
        <w:t>Rectal cancer; NSCLC</w:t>
      </w:r>
      <w:r w:rsidRPr="00F57B96">
        <w:rPr>
          <w:rFonts w:ascii="Book Antiqua" w:eastAsia="宋体" w:hAnsi="Book Antiqua"/>
          <w:lang w:eastAsia="zh-CN"/>
        </w:rPr>
        <w:t>:</w:t>
      </w:r>
      <w:r w:rsidRPr="00F57B96">
        <w:rPr>
          <w:rFonts w:ascii="Book Antiqua" w:hAnsi="Book Antiqua"/>
        </w:rPr>
        <w:t xml:space="preserve"> Non-small-cell lung cancer; mCRC</w:t>
      </w:r>
      <w:r w:rsidRPr="00F57B96">
        <w:rPr>
          <w:rFonts w:ascii="Book Antiqua" w:eastAsia="宋体" w:hAnsi="Book Antiqua"/>
          <w:lang w:eastAsia="zh-CN"/>
        </w:rPr>
        <w:t xml:space="preserve">: </w:t>
      </w:r>
      <w:r w:rsidRPr="00F57B96">
        <w:rPr>
          <w:rFonts w:ascii="Book Antiqua" w:hAnsi="Book Antiqua"/>
        </w:rPr>
        <w:t>Metastatic CRC</w:t>
      </w:r>
      <w:r w:rsidRPr="00F57B96">
        <w:rPr>
          <w:rFonts w:ascii="Book Antiqua" w:eastAsia="宋体" w:hAnsi="Book Antiqua"/>
          <w:lang w:eastAsia="zh-CN"/>
        </w:rPr>
        <w:t>.</w:t>
      </w:r>
    </w:p>
    <w:p w14:paraId="24864140" w14:textId="1C111BCB" w:rsidR="008B2511" w:rsidRPr="00F57B96" w:rsidRDefault="008B2511" w:rsidP="008B2511">
      <w:pPr>
        <w:snapToGrid w:val="0"/>
        <w:spacing w:line="360" w:lineRule="auto"/>
        <w:ind w:right="120"/>
        <w:rPr>
          <w:rFonts w:ascii="Book Antiqua" w:eastAsia="宋体" w:hAnsi="Book Antiqua"/>
          <w:lang w:eastAsia="zh-CN"/>
        </w:rPr>
      </w:pPr>
    </w:p>
    <w:sectPr w:rsidR="008B2511" w:rsidRPr="00F57B96" w:rsidSect="00E72497">
      <w:headerReference w:type="default" r:id="rId19"/>
      <w:footerReference w:type="even" r:id="rId20"/>
      <w:footerReference w:type="default" r:id="rId21"/>
      <w:pgSz w:w="12240" w:h="15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271DA" w14:textId="77777777" w:rsidR="00994BB4" w:rsidRDefault="00994BB4" w:rsidP="00E72497">
      <w:r>
        <w:separator/>
      </w:r>
    </w:p>
  </w:endnote>
  <w:endnote w:type="continuationSeparator" w:id="0">
    <w:p w14:paraId="205833CC" w14:textId="77777777" w:rsidR="00994BB4" w:rsidRDefault="00994BB4" w:rsidP="00E72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MS Mincho">
    <w:altName w:val="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ヒラギノ角ゴ ProN W3">
    <w:charset w:val="4E"/>
    <w:family w:val="auto"/>
    <w:pitch w:val="variable"/>
    <w:sig w:usb0="E00002FF" w:usb1="7AC7FFFF" w:usb2="00000012" w:usb3="00000000" w:csb0="0002000D" w:csb1="00000000"/>
  </w:font>
  <w:font w:name="平成明朝">
    <w:altName w:val="MS Mincho"/>
    <w:charset w:val="80"/>
    <w:family w:val="auto"/>
    <w:pitch w:val="variable"/>
    <w:sig w:usb0="01000000" w:usb1="00000708" w:usb2="10000000" w:usb3="00000000" w:csb0="00020000" w:csb1="00000000"/>
  </w:font>
  <w:font w:name="平成角ゴシック">
    <w:charset w:val="80"/>
    <w:family w:val="auto"/>
    <w:pitch w:val="variable"/>
    <w:sig w:usb0="01000000" w:usb1="00000000" w:usb2="07040001"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Book Antiqua">
    <w:panose1 w:val="02040602050305030304"/>
    <w:charset w:val="00"/>
    <w:family w:val="auto"/>
    <w:pitch w:val="variable"/>
    <w:sig w:usb0="00000003" w:usb1="00000000" w:usb2="00000000" w:usb3="00000000" w:csb0="00000001" w:csb1="00000000"/>
  </w:font>
  <w:font w:name="幼圆">
    <w:altName w:val="Arial Unicode MS"/>
    <w:charset w:val="86"/>
    <w:family w:val="modern"/>
    <w:pitch w:val="fixed"/>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E21C7C" w14:textId="77777777" w:rsidR="00E85BAB" w:rsidRDefault="00E85BAB" w:rsidP="00E72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6BB689" w14:textId="77777777" w:rsidR="00E85BAB" w:rsidRDefault="00E85BA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661C2" w14:textId="77777777" w:rsidR="00E85BAB" w:rsidRDefault="00E85BAB" w:rsidP="00E724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B207B">
      <w:rPr>
        <w:rStyle w:val="PageNumber"/>
        <w:noProof/>
      </w:rPr>
      <w:t>9</w:t>
    </w:r>
    <w:r>
      <w:rPr>
        <w:rStyle w:val="PageNumber"/>
      </w:rPr>
      <w:fldChar w:fldCharType="end"/>
    </w:r>
  </w:p>
  <w:p w14:paraId="506134DB" w14:textId="77777777" w:rsidR="00E85BAB" w:rsidRDefault="00E85BA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ADA9F" w14:textId="77777777" w:rsidR="00994BB4" w:rsidRDefault="00994BB4" w:rsidP="00E72497">
      <w:r>
        <w:separator/>
      </w:r>
    </w:p>
  </w:footnote>
  <w:footnote w:type="continuationSeparator" w:id="0">
    <w:p w14:paraId="6544AD96" w14:textId="77777777" w:rsidR="00994BB4" w:rsidRDefault="00994BB4" w:rsidP="00E7249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A3EC0" w14:textId="44CF78A5" w:rsidR="00E85BAB" w:rsidRPr="00B4214D" w:rsidRDefault="001425E0" w:rsidP="00B4214D">
    <w:pPr>
      <w:pStyle w:val="Header"/>
      <w:tabs>
        <w:tab w:val="clear" w:pos="8504"/>
        <w:tab w:val="left" w:pos="7230"/>
      </w:tabs>
      <w:rPr>
        <w:rFonts w:ascii="Helvetica" w:hAnsi="Helvetica"/>
      </w:rPr>
    </w:pPr>
    <w:r>
      <w:rPr>
        <w:rFonts w:hint="eastAsia"/>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106A27"/>
    <w:multiLevelType w:val="hybridMultilevel"/>
    <w:tmpl w:val="6A7813CA"/>
    <w:lvl w:ilvl="0" w:tplc="C0A045D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D5DE2"/>
    <w:multiLevelType w:val="hybridMultilevel"/>
    <w:tmpl w:val="717C24AE"/>
    <w:lvl w:ilvl="0" w:tplc="A1A487D4">
      <w:start w:val="1"/>
      <w:numFmt w:val="decimal"/>
      <w:lvlText w:val="%1."/>
      <w:lvlJc w:val="left"/>
      <w:pPr>
        <w:ind w:left="360" w:hanging="360"/>
      </w:pPr>
      <w:rPr>
        <w:rFonts w:cs="Helvetica"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grammar="clean"/>
  <w:defaultTabStop w:val="960"/>
  <w:drawingGridHorizontalSpacing w:val="12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F1D"/>
    <w:rsid w:val="00002750"/>
    <w:rsid w:val="000044D9"/>
    <w:rsid w:val="000058EC"/>
    <w:rsid w:val="00006FC0"/>
    <w:rsid w:val="000071EE"/>
    <w:rsid w:val="0001023E"/>
    <w:rsid w:val="00012680"/>
    <w:rsid w:val="0001391A"/>
    <w:rsid w:val="00021EDE"/>
    <w:rsid w:val="000307D2"/>
    <w:rsid w:val="00031964"/>
    <w:rsid w:val="0003288F"/>
    <w:rsid w:val="00041C75"/>
    <w:rsid w:val="000477DE"/>
    <w:rsid w:val="00050917"/>
    <w:rsid w:val="00050D4A"/>
    <w:rsid w:val="00055B81"/>
    <w:rsid w:val="00055C74"/>
    <w:rsid w:val="00057151"/>
    <w:rsid w:val="00060F0C"/>
    <w:rsid w:val="00062B19"/>
    <w:rsid w:val="00063F4B"/>
    <w:rsid w:val="000701D9"/>
    <w:rsid w:val="000809B9"/>
    <w:rsid w:val="00082396"/>
    <w:rsid w:val="00086B21"/>
    <w:rsid w:val="00090750"/>
    <w:rsid w:val="00091533"/>
    <w:rsid w:val="00097953"/>
    <w:rsid w:val="000A4287"/>
    <w:rsid w:val="000A4DEE"/>
    <w:rsid w:val="000A4F9B"/>
    <w:rsid w:val="000B05C1"/>
    <w:rsid w:val="000B069C"/>
    <w:rsid w:val="000D20E0"/>
    <w:rsid w:val="000E2742"/>
    <w:rsid w:val="000F3004"/>
    <w:rsid w:val="000F3D62"/>
    <w:rsid w:val="000F6BA8"/>
    <w:rsid w:val="0010404A"/>
    <w:rsid w:val="001117F0"/>
    <w:rsid w:val="00114B63"/>
    <w:rsid w:val="001165E9"/>
    <w:rsid w:val="001168E7"/>
    <w:rsid w:val="00116C7F"/>
    <w:rsid w:val="00117E21"/>
    <w:rsid w:val="001253A7"/>
    <w:rsid w:val="00126879"/>
    <w:rsid w:val="00127101"/>
    <w:rsid w:val="00136730"/>
    <w:rsid w:val="00140526"/>
    <w:rsid w:val="001425E0"/>
    <w:rsid w:val="001435D5"/>
    <w:rsid w:val="00144B76"/>
    <w:rsid w:val="001469F4"/>
    <w:rsid w:val="00147F98"/>
    <w:rsid w:val="00153D58"/>
    <w:rsid w:val="001543A7"/>
    <w:rsid w:val="00164BDE"/>
    <w:rsid w:val="00166BAA"/>
    <w:rsid w:val="0017076E"/>
    <w:rsid w:val="00181BAC"/>
    <w:rsid w:val="00182FA5"/>
    <w:rsid w:val="00193055"/>
    <w:rsid w:val="001941CA"/>
    <w:rsid w:val="0019521D"/>
    <w:rsid w:val="001A0460"/>
    <w:rsid w:val="001A390C"/>
    <w:rsid w:val="001A4AA8"/>
    <w:rsid w:val="001B38CE"/>
    <w:rsid w:val="001C1786"/>
    <w:rsid w:val="001C619F"/>
    <w:rsid w:val="001D2046"/>
    <w:rsid w:val="001D2309"/>
    <w:rsid w:val="001D3064"/>
    <w:rsid w:val="001D72FC"/>
    <w:rsid w:val="001E0E29"/>
    <w:rsid w:val="001E396F"/>
    <w:rsid w:val="001E4C21"/>
    <w:rsid w:val="001E7D95"/>
    <w:rsid w:val="001F3ED2"/>
    <w:rsid w:val="00206B99"/>
    <w:rsid w:val="00214AF4"/>
    <w:rsid w:val="0022022D"/>
    <w:rsid w:val="00221243"/>
    <w:rsid w:val="00221C06"/>
    <w:rsid w:val="00225DAA"/>
    <w:rsid w:val="00230D82"/>
    <w:rsid w:val="00230F30"/>
    <w:rsid w:val="002328B5"/>
    <w:rsid w:val="00233064"/>
    <w:rsid w:val="0023395A"/>
    <w:rsid w:val="00233E4D"/>
    <w:rsid w:val="00236994"/>
    <w:rsid w:val="002420ED"/>
    <w:rsid w:val="00247F18"/>
    <w:rsid w:val="00251D91"/>
    <w:rsid w:val="00252C3C"/>
    <w:rsid w:val="002613FE"/>
    <w:rsid w:val="0026203F"/>
    <w:rsid w:val="002627D9"/>
    <w:rsid w:val="00265DD9"/>
    <w:rsid w:val="00266D84"/>
    <w:rsid w:val="00267AF0"/>
    <w:rsid w:val="002715F9"/>
    <w:rsid w:val="002736F8"/>
    <w:rsid w:val="002752A4"/>
    <w:rsid w:val="00275679"/>
    <w:rsid w:val="00275748"/>
    <w:rsid w:val="00277D05"/>
    <w:rsid w:val="00282C6C"/>
    <w:rsid w:val="00285A9E"/>
    <w:rsid w:val="00291BF0"/>
    <w:rsid w:val="00292640"/>
    <w:rsid w:val="002A061F"/>
    <w:rsid w:val="002B0AD5"/>
    <w:rsid w:val="002B324B"/>
    <w:rsid w:val="002C0997"/>
    <w:rsid w:val="002C29A8"/>
    <w:rsid w:val="002C35A6"/>
    <w:rsid w:val="002C438F"/>
    <w:rsid w:val="002C44F4"/>
    <w:rsid w:val="002D2732"/>
    <w:rsid w:val="002E4CBF"/>
    <w:rsid w:val="002E6644"/>
    <w:rsid w:val="002F16D9"/>
    <w:rsid w:val="002F2BBD"/>
    <w:rsid w:val="002F33B0"/>
    <w:rsid w:val="003024E5"/>
    <w:rsid w:val="00307774"/>
    <w:rsid w:val="00307F5C"/>
    <w:rsid w:val="003100BF"/>
    <w:rsid w:val="00311FE0"/>
    <w:rsid w:val="00315B48"/>
    <w:rsid w:val="00322A21"/>
    <w:rsid w:val="00324BD3"/>
    <w:rsid w:val="00327F33"/>
    <w:rsid w:val="00330F98"/>
    <w:rsid w:val="00336576"/>
    <w:rsid w:val="00337842"/>
    <w:rsid w:val="00343349"/>
    <w:rsid w:val="00353393"/>
    <w:rsid w:val="00353684"/>
    <w:rsid w:val="00360FD2"/>
    <w:rsid w:val="00362061"/>
    <w:rsid w:val="003626A7"/>
    <w:rsid w:val="00362EED"/>
    <w:rsid w:val="00367E33"/>
    <w:rsid w:val="0037048D"/>
    <w:rsid w:val="00372C22"/>
    <w:rsid w:val="0039751C"/>
    <w:rsid w:val="003A1FF2"/>
    <w:rsid w:val="003A5BB3"/>
    <w:rsid w:val="003A5BFD"/>
    <w:rsid w:val="003B039E"/>
    <w:rsid w:val="003B0A2E"/>
    <w:rsid w:val="003B0EBB"/>
    <w:rsid w:val="003B1808"/>
    <w:rsid w:val="003B64D8"/>
    <w:rsid w:val="003B6AE8"/>
    <w:rsid w:val="003C4268"/>
    <w:rsid w:val="003C4B94"/>
    <w:rsid w:val="003D0D6E"/>
    <w:rsid w:val="003E3CCF"/>
    <w:rsid w:val="003E47D9"/>
    <w:rsid w:val="003F2DDE"/>
    <w:rsid w:val="004003B1"/>
    <w:rsid w:val="004021F2"/>
    <w:rsid w:val="00405617"/>
    <w:rsid w:val="00406D49"/>
    <w:rsid w:val="00407496"/>
    <w:rsid w:val="00412D14"/>
    <w:rsid w:val="0042105E"/>
    <w:rsid w:val="00421CDC"/>
    <w:rsid w:val="0043270D"/>
    <w:rsid w:val="00441998"/>
    <w:rsid w:val="0044498A"/>
    <w:rsid w:val="00446B6E"/>
    <w:rsid w:val="0045723D"/>
    <w:rsid w:val="0046268B"/>
    <w:rsid w:val="0047390B"/>
    <w:rsid w:val="0047750B"/>
    <w:rsid w:val="00477DBB"/>
    <w:rsid w:val="00481C74"/>
    <w:rsid w:val="00487247"/>
    <w:rsid w:val="00490641"/>
    <w:rsid w:val="00490AB5"/>
    <w:rsid w:val="00492DE0"/>
    <w:rsid w:val="004948BE"/>
    <w:rsid w:val="00495239"/>
    <w:rsid w:val="004A42FE"/>
    <w:rsid w:val="004A6172"/>
    <w:rsid w:val="004A62E6"/>
    <w:rsid w:val="004B01A8"/>
    <w:rsid w:val="004B1AFE"/>
    <w:rsid w:val="004D37F2"/>
    <w:rsid w:val="004D60DB"/>
    <w:rsid w:val="004D6B62"/>
    <w:rsid w:val="004E5B3B"/>
    <w:rsid w:val="004F368C"/>
    <w:rsid w:val="0051000C"/>
    <w:rsid w:val="00515B28"/>
    <w:rsid w:val="005266FC"/>
    <w:rsid w:val="005401F7"/>
    <w:rsid w:val="005414E6"/>
    <w:rsid w:val="0054266A"/>
    <w:rsid w:val="005445AB"/>
    <w:rsid w:val="00560938"/>
    <w:rsid w:val="00563A57"/>
    <w:rsid w:val="005672FB"/>
    <w:rsid w:val="005710B8"/>
    <w:rsid w:val="005717C2"/>
    <w:rsid w:val="005828F3"/>
    <w:rsid w:val="00582F6E"/>
    <w:rsid w:val="00584D21"/>
    <w:rsid w:val="00595380"/>
    <w:rsid w:val="005A54F7"/>
    <w:rsid w:val="005A6271"/>
    <w:rsid w:val="005A6ECC"/>
    <w:rsid w:val="005A7844"/>
    <w:rsid w:val="005A7CC8"/>
    <w:rsid w:val="005B79D9"/>
    <w:rsid w:val="005B7D91"/>
    <w:rsid w:val="005C177E"/>
    <w:rsid w:val="005C3D36"/>
    <w:rsid w:val="005C4668"/>
    <w:rsid w:val="005D08F1"/>
    <w:rsid w:val="005D63EF"/>
    <w:rsid w:val="005D6BE0"/>
    <w:rsid w:val="005E53AD"/>
    <w:rsid w:val="005F5BD3"/>
    <w:rsid w:val="00602A67"/>
    <w:rsid w:val="0060340A"/>
    <w:rsid w:val="00604C51"/>
    <w:rsid w:val="00605264"/>
    <w:rsid w:val="00606D1C"/>
    <w:rsid w:val="0061378A"/>
    <w:rsid w:val="0061766A"/>
    <w:rsid w:val="00620E3A"/>
    <w:rsid w:val="00623FAA"/>
    <w:rsid w:val="0062562A"/>
    <w:rsid w:val="006262F5"/>
    <w:rsid w:val="006350BA"/>
    <w:rsid w:val="0064025C"/>
    <w:rsid w:val="00646198"/>
    <w:rsid w:val="0064747D"/>
    <w:rsid w:val="00647BDE"/>
    <w:rsid w:val="00651963"/>
    <w:rsid w:val="00661B07"/>
    <w:rsid w:val="00665BC5"/>
    <w:rsid w:val="00666D2B"/>
    <w:rsid w:val="006672DB"/>
    <w:rsid w:val="0067032A"/>
    <w:rsid w:val="006711D7"/>
    <w:rsid w:val="006729B8"/>
    <w:rsid w:val="00672B21"/>
    <w:rsid w:val="00676F83"/>
    <w:rsid w:val="00681B03"/>
    <w:rsid w:val="00683566"/>
    <w:rsid w:val="00685B98"/>
    <w:rsid w:val="0069296E"/>
    <w:rsid w:val="006A38AE"/>
    <w:rsid w:val="006A7215"/>
    <w:rsid w:val="006B0792"/>
    <w:rsid w:val="006B0BF1"/>
    <w:rsid w:val="006B207B"/>
    <w:rsid w:val="006C40F4"/>
    <w:rsid w:val="006C53EB"/>
    <w:rsid w:val="006C6011"/>
    <w:rsid w:val="006E180D"/>
    <w:rsid w:val="006E2C17"/>
    <w:rsid w:val="006E6EF7"/>
    <w:rsid w:val="006F2171"/>
    <w:rsid w:val="006F4746"/>
    <w:rsid w:val="006F6B54"/>
    <w:rsid w:val="007035CE"/>
    <w:rsid w:val="007039D0"/>
    <w:rsid w:val="00704E19"/>
    <w:rsid w:val="0070659D"/>
    <w:rsid w:val="00707642"/>
    <w:rsid w:val="00712D5A"/>
    <w:rsid w:val="00714CFC"/>
    <w:rsid w:val="00717429"/>
    <w:rsid w:val="00717644"/>
    <w:rsid w:val="00717C57"/>
    <w:rsid w:val="0072184A"/>
    <w:rsid w:val="00722C31"/>
    <w:rsid w:val="00746413"/>
    <w:rsid w:val="00747E7A"/>
    <w:rsid w:val="00751093"/>
    <w:rsid w:val="007618FF"/>
    <w:rsid w:val="007634EB"/>
    <w:rsid w:val="0076545C"/>
    <w:rsid w:val="00796B60"/>
    <w:rsid w:val="007A0072"/>
    <w:rsid w:val="007A38D0"/>
    <w:rsid w:val="007A61BD"/>
    <w:rsid w:val="007B1E56"/>
    <w:rsid w:val="007C0CA5"/>
    <w:rsid w:val="007C0F03"/>
    <w:rsid w:val="007C5BD7"/>
    <w:rsid w:val="007D4FAB"/>
    <w:rsid w:val="007E0021"/>
    <w:rsid w:val="007E1859"/>
    <w:rsid w:val="007E3122"/>
    <w:rsid w:val="007E69CB"/>
    <w:rsid w:val="007F24A3"/>
    <w:rsid w:val="007F6B98"/>
    <w:rsid w:val="00804E91"/>
    <w:rsid w:val="0081215E"/>
    <w:rsid w:val="00814615"/>
    <w:rsid w:val="00814F6A"/>
    <w:rsid w:val="008153F5"/>
    <w:rsid w:val="00833D75"/>
    <w:rsid w:val="00837591"/>
    <w:rsid w:val="00845500"/>
    <w:rsid w:val="00847CD9"/>
    <w:rsid w:val="008529E3"/>
    <w:rsid w:val="0085333E"/>
    <w:rsid w:val="00862082"/>
    <w:rsid w:val="0086474B"/>
    <w:rsid w:val="00865D22"/>
    <w:rsid w:val="00870B24"/>
    <w:rsid w:val="0087115B"/>
    <w:rsid w:val="00872084"/>
    <w:rsid w:val="00877219"/>
    <w:rsid w:val="00882141"/>
    <w:rsid w:val="008850EB"/>
    <w:rsid w:val="00893FB4"/>
    <w:rsid w:val="00895040"/>
    <w:rsid w:val="008965BE"/>
    <w:rsid w:val="008972D7"/>
    <w:rsid w:val="00897A85"/>
    <w:rsid w:val="008A2F26"/>
    <w:rsid w:val="008A5263"/>
    <w:rsid w:val="008A531B"/>
    <w:rsid w:val="008A65F2"/>
    <w:rsid w:val="008B0C68"/>
    <w:rsid w:val="008B2511"/>
    <w:rsid w:val="008B3F1D"/>
    <w:rsid w:val="008B408E"/>
    <w:rsid w:val="008C1DCE"/>
    <w:rsid w:val="008C599F"/>
    <w:rsid w:val="008D1367"/>
    <w:rsid w:val="008D3396"/>
    <w:rsid w:val="008F027B"/>
    <w:rsid w:val="008F05C6"/>
    <w:rsid w:val="008F29C1"/>
    <w:rsid w:val="008F32FE"/>
    <w:rsid w:val="00900315"/>
    <w:rsid w:val="00910FBE"/>
    <w:rsid w:val="00912677"/>
    <w:rsid w:val="00912F0A"/>
    <w:rsid w:val="00913D2C"/>
    <w:rsid w:val="009235CD"/>
    <w:rsid w:val="0092494B"/>
    <w:rsid w:val="009256FF"/>
    <w:rsid w:val="00926579"/>
    <w:rsid w:val="00934F6B"/>
    <w:rsid w:val="00940B04"/>
    <w:rsid w:val="00941142"/>
    <w:rsid w:val="00941E50"/>
    <w:rsid w:val="00947B10"/>
    <w:rsid w:val="00947EF6"/>
    <w:rsid w:val="00952DCD"/>
    <w:rsid w:val="00953D87"/>
    <w:rsid w:val="0097444F"/>
    <w:rsid w:val="00990AC8"/>
    <w:rsid w:val="009917E6"/>
    <w:rsid w:val="009925AD"/>
    <w:rsid w:val="009939B3"/>
    <w:rsid w:val="0099415D"/>
    <w:rsid w:val="00994BB4"/>
    <w:rsid w:val="009952A4"/>
    <w:rsid w:val="009A58CA"/>
    <w:rsid w:val="009A5CC0"/>
    <w:rsid w:val="009A6AD1"/>
    <w:rsid w:val="009A7284"/>
    <w:rsid w:val="009B37AD"/>
    <w:rsid w:val="009B44FC"/>
    <w:rsid w:val="009B4D06"/>
    <w:rsid w:val="009B7415"/>
    <w:rsid w:val="009C180F"/>
    <w:rsid w:val="009C7143"/>
    <w:rsid w:val="009D04E5"/>
    <w:rsid w:val="009D51C0"/>
    <w:rsid w:val="009D784D"/>
    <w:rsid w:val="009E4F9B"/>
    <w:rsid w:val="009E5BC3"/>
    <w:rsid w:val="009E7A7B"/>
    <w:rsid w:val="009E7FBC"/>
    <w:rsid w:val="009F1211"/>
    <w:rsid w:val="009F7073"/>
    <w:rsid w:val="00A01699"/>
    <w:rsid w:val="00A029DF"/>
    <w:rsid w:val="00A03EB6"/>
    <w:rsid w:val="00A04047"/>
    <w:rsid w:val="00A05740"/>
    <w:rsid w:val="00A11572"/>
    <w:rsid w:val="00A12AF8"/>
    <w:rsid w:val="00A17BEF"/>
    <w:rsid w:val="00A200C7"/>
    <w:rsid w:val="00A202EE"/>
    <w:rsid w:val="00A214C0"/>
    <w:rsid w:val="00A236E9"/>
    <w:rsid w:val="00A26C94"/>
    <w:rsid w:val="00A30443"/>
    <w:rsid w:val="00A31AE1"/>
    <w:rsid w:val="00A33781"/>
    <w:rsid w:val="00A34609"/>
    <w:rsid w:val="00A3704E"/>
    <w:rsid w:val="00A37144"/>
    <w:rsid w:val="00A41744"/>
    <w:rsid w:val="00A4560A"/>
    <w:rsid w:val="00A4624B"/>
    <w:rsid w:val="00A51B61"/>
    <w:rsid w:val="00A51CFD"/>
    <w:rsid w:val="00A53FE1"/>
    <w:rsid w:val="00A54F6F"/>
    <w:rsid w:val="00A55D74"/>
    <w:rsid w:val="00A62C5F"/>
    <w:rsid w:val="00A65D1E"/>
    <w:rsid w:val="00A661CF"/>
    <w:rsid w:val="00A73A04"/>
    <w:rsid w:val="00A73A40"/>
    <w:rsid w:val="00A8074B"/>
    <w:rsid w:val="00A86B2F"/>
    <w:rsid w:val="00A878A6"/>
    <w:rsid w:val="00A90B6D"/>
    <w:rsid w:val="00A935BE"/>
    <w:rsid w:val="00A95873"/>
    <w:rsid w:val="00AA0396"/>
    <w:rsid w:val="00AA3D2D"/>
    <w:rsid w:val="00AA600F"/>
    <w:rsid w:val="00AA6650"/>
    <w:rsid w:val="00AB059C"/>
    <w:rsid w:val="00AB076C"/>
    <w:rsid w:val="00AB1914"/>
    <w:rsid w:val="00AB346D"/>
    <w:rsid w:val="00AB4E58"/>
    <w:rsid w:val="00AB53B2"/>
    <w:rsid w:val="00AB6117"/>
    <w:rsid w:val="00AC05AF"/>
    <w:rsid w:val="00AC34EE"/>
    <w:rsid w:val="00AD2AD4"/>
    <w:rsid w:val="00AE0949"/>
    <w:rsid w:val="00AE1823"/>
    <w:rsid w:val="00AE77A3"/>
    <w:rsid w:val="00AF301F"/>
    <w:rsid w:val="00AF38B0"/>
    <w:rsid w:val="00AF3FEB"/>
    <w:rsid w:val="00AF7E92"/>
    <w:rsid w:val="00B02805"/>
    <w:rsid w:val="00B04D44"/>
    <w:rsid w:val="00B05F3E"/>
    <w:rsid w:val="00B06808"/>
    <w:rsid w:val="00B11949"/>
    <w:rsid w:val="00B25834"/>
    <w:rsid w:val="00B26D70"/>
    <w:rsid w:val="00B31FFE"/>
    <w:rsid w:val="00B40075"/>
    <w:rsid w:val="00B417B9"/>
    <w:rsid w:val="00B4214D"/>
    <w:rsid w:val="00B4274B"/>
    <w:rsid w:val="00B500EA"/>
    <w:rsid w:val="00B5062C"/>
    <w:rsid w:val="00B545FB"/>
    <w:rsid w:val="00B57EBA"/>
    <w:rsid w:val="00B614DB"/>
    <w:rsid w:val="00B63C4B"/>
    <w:rsid w:val="00B659F6"/>
    <w:rsid w:val="00B70A53"/>
    <w:rsid w:val="00B8298F"/>
    <w:rsid w:val="00B84E46"/>
    <w:rsid w:val="00B902B9"/>
    <w:rsid w:val="00B90B01"/>
    <w:rsid w:val="00B9309A"/>
    <w:rsid w:val="00BA1097"/>
    <w:rsid w:val="00BA3D05"/>
    <w:rsid w:val="00BB100C"/>
    <w:rsid w:val="00BB224C"/>
    <w:rsid w:val="00BB7881"/>
    <w:rsid w:val="00BC138F"/>
    <w:rsid w:val="00BC34A3"/>
    <w:rsid w:val="00BD4DC2"/>
    <w:rsid w:val="00BE298F"/>
    <w:rsid w:val="00BE3ED8"/>
    <w:rsid w:val="00BF0E6F"/>
    <w:rsid w:val="00BF665C"/>
    <w:rsid w:val="00BF74F2"/>
    <w:rsid w:val="00C116EE"/>
    <w:rsid w:val="00C15EA1"/>
    <w:rsid w:val="00C20328"/>
    <w:rsid w:val="00C215A7"/>
    <w:rsid w:val="00C325D5"/>
    <w:rsid w:val="00C33AEA"/>
    <w:rsid w:val="00C34DAC"/>
    <w:rsid w:val="00C42061"/>
    <w:rsid w:val="00C45A6E"/>
    <w:rsid w:val="00C47290"/>
    <w:rsid w:val="00C47FB4"/>
    <w:rsid w:val="00C55B9F"/>
    <w:rsid w:val="00C56962"/>
    <w:rsid w:val="00C60626"/>
    <w:rsid w:val="00C61870"/>
    <w:rsid w:val="00C61DF3"/>
    <w:rsid w:val="00C63FA8"/>
    <w:rsid w:val="00C6699A"/>
    <w:rsid w:val="00C67918"/>
    <w:rsid w:val="00C70302"/>
    <w:rsid w:val="00C75BC2"/>
    <w:rsid w:val="00C80DF9"/>
    <w:rsid w:val="00C83565"/>
    <w:rsid w:val="00C852BC"/>
    <w:rsid w:val="00C85E9A"/>
    <w:rsid w:val="00C91326"/>
    <w:rsid w:val="00C95746"/>
    <w:rsid w:val="00CA5892"/>
    <w:rsid w:val="00CA59B1"/>
    <w:rsid w:val="00CB10D3"/>
    <w:rsid w:val="00CB3B35"/>
    <w:rsid w:val="00CB52E6"/>
    <w:rsid w:val="00CB775E"/>
    <w:rsid w:val="00CC2BAB"/>
    <w:rsid w:val="00CC2BAF"/>
    <w:rsid w:val="00CC3C05"/>
    <w:rsid w:val="00CC5A38"/>
    <w:rsid w:val="00CC67A4"/>
    <w:rsid w:val="00CD03AF"/>
    <w:rsid w:val="00CD0A2B"/>
    <w:rsid w:val="00CD5357"/>
    <w:rsid w:val="00CD5E39"/>
    <w:rsid w:val="00CE5084"/>
    <w:rsid w:val="00CE5148"/>
    <w:rsid w:val="00CF22C8"/>
    <w:rsid w:val="00CF246F"/>
    <w:rsid w:val="00CF3275"/>
    <w:rsid w:val="00CF459B"/>
    <w:rsid w:val="00CF4749"/>
    <w:rsid w:val="00CF7B58"/>
    <w:rsid w:val="00D03F86"/>
    <w:rsid w:val="00D057ED"/>
    <w:rsid w:val="00D10538"/>
    <w:rsid w:val="00D12A2B"/>
    <w:rsid w:val="00D1531B"/>
    <w:rsid w:val="00D17F5B"/>
    <w:rsid w:val="00D23525"/>
    <w:rsid w:val="00D25880"/>
    <w:rsid w:val="00D26164"/>
    <w:rsid w:val="00D40F6C"/>
    <w:rsid w:val="00D4246A"/>
    <w:rsid w:val="00D44419"/>
    <w:rsid w:val="00D46DF1"/>
    <w:rsid w:val="00D517D2"/>
    <w:rsid w:val="00D51DF4"/>
    <w:rsid w:val="00D538DD"/>
    <w:rsid w:val="00D65D67"/>
    <w:rsid w:val="00D75F1D"/>
    <w:rsid w:val="00D8155A"/>
    <w:rsid w:val="00D84495"/>
    <w:rsid w:val="00D90A84"/>
    <w:rsid w:val="00D9363C"/>
    <w:rsid w:val="00D96847"/>
    <w:rsid w:val="00D973CE"/>
    <w:rsid w:val="00DA295D"/>
    <w:rsid w:val="00DA2F48"/>
    <w:rsid w:val="00DA71B2"/>
    <w:rsid w:val="00DB5140"/>
    <w:rsid w:val="00DB6F88"/>
    <w:rsid w:val="00DC1993"/>
    <w:rsid w:val="00DC1F5E"/>
    <w:rsid w:val="00DC704E"/>
    <w:rsid w:val="00DD643A"/>
    <w:rsid w:val="00DD7146"/>
    <w:rsid w:val="00DF7278"/>
    <w:rsid w:val="00DF7EFE"/>
    <w:rsid w:val="00E0083F"/>
    <w:rsid w:val="00E0085C"/>
    <w:rsid w:val="00E0578F"/>
    <w:rsid w:val="00E07F4E"/>
    <w:rsid w:val="00E10F71"/>
    <w:rsid w:val="00E123ED"/>
    <w:rsid w:val="00E153BD"/>
    <w:rsid w:val="00E20CDC"/>
    <w:rsid w:val="00E22BC6"/>
    <w:rsid w:val="00E24C98"/>
    <w:rsid w:val="00E261C0"/>
    <w:rsid w:val="00E31234"/>
    <w:rsid w:val="00E31932"/>
    <w:rsid w:val="00E37611"/>
    <w:rsid w:val="00E41C91"/>
    <w:rsid w:val="00E44C6B"/>
    <w:rsid w:val="00E46151"/>
    <w:rsid w:val="00E62DAD"/>
    <w:rsid w:val="00E664DE"/>
    <w:rsid w:val="00E71642"/>
    <w:rsid w:val="00E72497"/>
    <w:rsid w:val="00E76AA3"/>
    <w:rsid w:val="00E8291A"/>
    <w:rsid w:val="00E82C5D"/>
    <w:rsid w:val="00E85BAB"/>
    <w:rsid w:val="00E8735E"/>
    <w:rsid w:val="00EA286C"/>
    <w:rsid w:val="00EA4CB0"/>
    <w:rsid w:val="00EA4DFD"/>
    <w:rsid w:val="00EB0158"/>
    <w:rsid w:val="00EB053C"/>
    <w:rsid w:val="00EB086D"/>
    <w:rsid w:val="00EB193C"/>
    <w:rsid w:val="00EB299F"/>
    <w:rsid w:val="00EB7B4A"/>
    <w:rsid w:val="00EC691D"/>
    <w:rsid w:val="00ED0568"/>
    <w:rsid w:val="00ED6033"/>
    <w:rsid w:val="00ED655C"/>
    <w:rsid w:val="00EF196B"/>
    <w:rsid w:val="00EF4D35"/>
    <w:rsid w:val="00EF6086"/>
    <w:rsid w:val="00F06F3F"/>
    <w:rsid w:val="00F13BE8"/>
    <w:rsid w:val="00F13D7E"/>
    <w:rsid w:val="00F16219"/>
    <w:rsid w:val="00F163CB"/>
    <w:rsid w:val="00F21833"/>
    <w:rsid w:val="00F26E6F"/>
    <w:rsid w:val="00F33B5B"/>
    <w:rsid w:val="00F4395E"/>
    <w:rsid w:val="00F45A0C"/>
    <w:rsid w:val="00F50D51"/>
    <w:rsid w:val="00F518E3"/>
    <w:rsid w:val="00F54C01"/>
    <w:rsid w:val="00F57B96"/>
    <w:rsid w:val="00F62BB6"/>
    <w:rsid w:val="00F66A98"/>
    <w:rsid w:val="00F73CF9"/>
    <w:rsid w:val="00F7717E"/>
    <w:rsid w:val="00F85E7E"/>
    <w:rsid w:val="00F86AA7"/>
    <w:rsid w:val="00F96D31"/>
    <w:rsid w:val="00F97235"/>
    <w:rsid w:val="00FA23E2"/>
    <w:rsid w:val="00FA5A09"/>
    <w:rsid w:val="00FA65D2"/>
    <w:rsid w:val="00FA6988"/>
    <w:rsid w:val="00FA7136"/>
    <w:rsid w:val="00FB1711"/>
    <w:rsid w:val="00FB1F4D"/>
    <w:rsid w:val="00FB6A40"/>
    <w:rsid w:val="00FC3354"/>
    <w:rsid w:val="00FC7A1A"/>
    <w:rsid w:val="00FC7AF3"/>
    <w:rsid w:val="00FD132C"/>
    <w:rsid w:val="00FD7113"/>
    <w:rsid w:val="00FE1ED5"/>
    <w:rsid w:val="00FE4B55"/>
    <w:rsid w:val="00FE6572"/>
    <w:rsid w:val="00FF0DF7"/>
    <w:rsid w:val="00FF1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EA82F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1B"/>
    <w:pPr>
      <w:widowControl w:val="0"/>
      <w:jc w:val="both"/>
    </w:pPr>
    <w:rPr>
      <w:kern w:val="2"/>
      <w:sz w:val="24"/>
      <w:szCs w:val="24"/>
      <w:lang w:eastAsia="ja-JP"/>
    </w:rPr>
  </w:style>
  <w:style w:type="paragraph" w:styleId="Heading1">
    <w:name w:val="heading 1"/>
    <w:basedOn w:val="Normal"/>
    <w:next w:val="Normal"/>
    <w:link w:val="Heading1Char"/>
    <w:qFormat/>
    <w:rsid w:val="00D75F1D"/>
    <w:pPr>
      <w:keepNext/>
      <w:spacing w:line="360" w:lineRule="auto"/>
      <w:outlineLvl w:val="0"/>
    </w:pPr>
    <w:rPr>
      <w:rFonts w:ascii="Times" w:hAnsi="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F1D"/>
    <w:rPr>
      <w:rFonts w:ascii="Times" w:eastAsia="MS Mincho" w:hAnsi="Times" w:cs="Times New Roman"/>
      <w:b/>
      <w:bCs/>
      <w:noProof/>
    </w:rPr>
  </w:style>
  <w:style w:type="character" w:styleId="CommentReference">
    <w:name w:val="annotation reference"/>
    <w:uiPriority w:val="99"/>
    <w:semiHidden/>
    <w:unhideWhenUsed/>
    <w:rsid w:val="004B3B4E"/>
    <w:rPr>
      <w:sz w:val="18"/>
      <w:szCs w:val="18"/>
    </w:rPr>
  </w:style>
  <w:style w:type="paragraph" w:styleId="CommentText">
    <w:name w:val="annotation text"/>
    <w:basedOn w:val="Normal"/>
    <w:link w:val="CommentTextChar"/>
    <w:uiPriority w:val="99"/>
    <w:semiHidden/>
    <w:unhideWhenUsed/>
    <w:rsid w:val="004B3B4E"/>
    <w:pPr>
      <w:jc w:val="left"/>
    </w:pPr>
  </w:style>
  <w:style w:type="character" w:customStyle="1" w:styleId="CommentTextChar">
    <w:name w:val="Comment Text Char"/>
    <w:basedOn w:val="DefaultParagraphFont"/>
    <w:link w:val="CommentText"/>
    <w:uiPriority w:val="99"/>
    <w:semiHidden/>
    <w:rsid w:val="004B3B4E"/>
  </w:style>
  <w:style w:type="paragraph" w:styleId="CommentSubject">
    <w:name w:val="annotation subject"/>
    <w:basedOn w:val="CommentText"/>
    <w:next w:val="CommentText"/>
    <w:link w:val="CommentSubjectChar"/>
    <w:uiPriority w:val="99"/>
    <w:semiHidden/>
    <w:unhideWhenUsed/>
    <w:rsid w:val="004B3B4E"/>
    <w:rPr>
      <w:b/>
      <w:bCs/>
    </w:rPr>
  </w:style>
  <w:style w:type="character" w:customStyle="1" w:styleId="CommentSubjectChar">
    <w:name w:val="Comment Subject Char"/>
    <w:link w:val="CommentSubject"/>
    <w:uiPriority w:val="99"/>
    <w:semiHidden/>
    <w:rsid w:val="004B3B4E"/>
    <w:rPr>
      <w:b/>
      <w:bCs/>
    </w:rPr>
  </w:style>
  <w:style w:type="paragraph" w:styleId="BalloonText">
    <w:name w:val="Balloon Text"/>
    <w:basedOn w:val="Normal"/>
    <w:link w:val="BalloonTextChar"/>
    <w:uiPriority w:val="99"/>
    <w:semiHidden/>
    <w:unhideWhenUsed/>
    <w:rsid w:val="004B3B4E"/>
    <w:rPr>
      <w:rFonts w:ascii="ヒラギノ角ゴ ProN W3" w:eastAsia="ヒラギノ角ゴ ProN W3"/>
      <w:sz w:val="18"/>
      <w:szCs w:val="18"/>
    </w:rPr>
  </w:style>
  <w:style w:type="character" w:customStyle="1" w:styleId="BalloonTextChar">
    <w:name w:val="Balloon Text Char"/>
    <w:link w:val="BalloonText"/>
    <w:uiPriority w:val="99"/>
    <w:semiHidden/>
    <w:rsid w:val="004B3B4E"/>
    <w:rPr>
      <w:rFonts w:ascii="ヒラギノ角ゴ ProN W3" w:eastAsia="ヒラギノ角ゴ ProN W3"/>
      <w:sz w:val="18"/>
      <w:szCs w:val="18"/>
    </w:rPr>
  </w:style>
  <w:style w:type="paragraph" w:customStyle="1" w:styleId="meth1hd">
    <w:name w:val="meth1hd"/>
    <w:basedOn w:val="Normal"/>
    <w:next w:val="Normal"/>
    <w:rsid w:val="00533B93"/>
    <w:pPr>
      <w:widowControl/>
      <w:spacing w:after="240" w:line="480" w:lineRule="atLeast"/>
      <w:jc w:val="left"/>
    </w:pPr>
    <w:rPr>
      <w:rFonts w:ascii="Times New Roman" w:eastAsia="平成明朝" w:hAnsi="Times New Roman"/>
      <w:kern w:val="0"/>
      <w:szCs w:val="20"/>
      <w:lang w:val="en-GB"/>
    </w:rPr>
  </w:style>
  <w:style w:type="paragraph" w:styleId="BodyTextIndent">
    <w:name w:val="Body Text Indent"/>
    <w:basedOn w:val="Normal"/>
    <w:link w:val="BodyTextIndentChar"/>
    <w:rsid w:val="00533B93"/>
    <w:pPr>
      <w:spacing w:line="480" w:lineRule="auto"/>
      <w:ind w:left="284" w:hanging="284"/>
      <w:jc w:val="left"/>
    </w:pPr>
    <w:rPr>
      <w:rFonts w:ascii="Helvetica" w:eastAsia="平成角ゴシック" w:hAnsi="Helvetica"/>
      <w:szCs w:val="20"/>
    </w:rPr>
  </w:style>
  <w:style w:type="character" w:customStyle="1" w:styleId="BodyTextIndentChar">
    <w:name w:val="Body Text Indent Char"/>
    <w:link w:val="BodyTextIndent"/>
    <w:rsid w:val="00533B93"/>
    <w:rPr>
      <w:rFonts w:ascii="Helvetica" w:eastAsia="平成角ゴシック" w:hAnsi="Helvetica" w:cs="Times New Roman"/>
      <w:szCs w:val="20"/>
    </w:rPr>
  </w:style>
  <w:style w:type="paragraph" w:customStyle="1" w:styleId="TBLFN">
    <w:name w:val="TBLFN"/>
    <w:basedOn w:val="Normal"/>
    <w:rsid w:val="00533B93"/>
    <w:pPr>
      <w:widowControl/>
      <w:spacing w:after="240" w:line="360" w:lineRule="atLeast"/>
      <w:jc w:val="left"/>
    </w:pPr>
    <w:rPr>
      <w:rFonts w:ascii="Arial" w:eastAsia="平成明朝" w:hAnsi="Arial"/>
      <w:kern w:val="0"/>
      <w:sz w:val="20"/>
      <w:szCs w:val="20"/>
      <w:lang w:val="en-GB"/>
    </w:rPr>
  </w:style>
  <w:style w:type="paragraph" w:styleId="ListParagraph">
    <w:name w:val="List Paragraph"/>
    <w:basedOn w:val="Normal"/>
    <w:uiPriority w:val="34"/>
    <w:qFormat/>
    <w:rsid w:val="00B06169"/>
    <w:pPr>
      <w:ind w:leftChars="400" w:left="960"/>
    </w:pPr>
  </w:style>
  <w:style w:type="paragraph" w:styleId="Header">
    <w:name w:val="header"/>
    <w:basedOn w:val="Normal"/>
    <w:link w:val="HeaderChar"/>
    <w:uiPriority w:val="99"/>
    <w:unhideWhenUsed/>
    <w:rsid w:val="003B32E6"/>
    <w:pPr>
      <w:tabs>
        <w:tab w:val="center" w:pos="4252"/>
        <w:tab w:val="right" w:pos="8504"/>
      </w:tabs>
      <w:snapToGrid w:val="0"/>
    </w:pPr>
  </w:style>
  <w:style w:type="character" w:customStyle="1" w:styleId="HeaderChar">
    <w:name w:val="Header Char"/>
    <w:basedOn w:val="DefaultParagraphFont"/>
    <w:link w:val="Header"/>
    <w:uiPriority w:val="99"/>
    <w:rsid w:val="003B32E6"/>
  </w:style>
  <w:style w:type="paragraph" w:styleId="Footer">
    <w:name w:val="footer"/>
    <w:basedOn w:val="Normal"/>
    <w:link w:val="FooterChar"/>
    <w:uiPriority w:val="99"/>
    <w:unhideWhenUsed/>
    <w:rsid w:val="003B32E6"/>
    <w:pPr>
      <w:tabs>
        <w:tab w:val="center" w:pos="4252"/>
        <w:tab w:val="right" w:pos="8504"/>
      </w:tabs>
      <w:snapToGrid w:val="0"/>
    </w:pPr>
  </w:style>
  <w:style w:type="character" w:customStyle="1" w:styleId="FooterChar">
    <w:name w:val="Footer Char"/>
    <w:basedOn w:val="DefaultParagraphFont"/>
    <w:link w:val="Footer"/>
    <w:uiPriority w:val="99"/>
    <w:rsid w:val="003B32E6"/>
  </w:style>
  <w:style w:type="character" w:styleId="PageNumber">
    <w:name w:val="page number"/>
    <w:basedOn w:val="DefaultParagraphFont"/>
    <w:uiPriority w:val="99"/>
    <w:semiHidden/>
    <w:unhideWhenUsed/>
    <w:rsid w:val="00CF32D7"/>
  </w:style>
  <w:style w:type="character" w:customStyle="1" w:styleId="apple-converted-space">
    <w:name w:val="apple-converted-space"/>
    <w:rsid w:val="00A62C5F"/>
  </w:style>
  <w:style w:type="character" w:customStyle="1" w:styleId="jrnl">
    <w:name w:val="jrnl"/>
    <w:rsid w:val="00A62C5F"/>
  </w:style>
  <w:style w:type="character" w:styleId="Hyperlink">
    <w:name w:val="Hyperlink"/>
    <w:uiPriority w:val="99"/>
    <w:unhideWhenUsed/>
    <w:rsid w:val="00E20CDC"/>
    <w:rPr>
      <w:color w:val="0000FF"/>
      <w:u w:val="single"/>
    </w:rPr>
  </w:style>
  <w:style w:type="character" w:customStyle="1" w:styleId="highlight">
    <w:name w:val="highlight"/>
    <w:rsid w:val="00E20CDC"/>
  </w:style>
  <w:style w:type="paragraph" w:customStyle="1" w:styleId="desc">
    <w:name w:val="desc"/>
    <w:basedOn w:val="Normal"/>
    <w:rsid w:val="00D51DF4"/>
    <w:pPr>
      <w:widowControl/>
      <w:spacing w:before="100" w:beforeAutospacing="1" w:after="100" w:afterAutospacing="1"/>
      <w:jc w:val="left"/>
    </w:pPr>
    <w:rPr>
      <w:rFonts w:ascii="Times" w:hAnsi="Times"/>
      <w:kern w:val="0"/>
      <w:sz w:val="20"/>
      <w:szCs w:val="20"/>
    </w:rPr>
  </w:style>
  <w:style w:type="character" w:styleId="Emphasis">
    <w:name w:val="Emphasis"/>
    <w:uiPriority w:val="20"/>
    <w:qFormat/>
    <w:rsid w:val="00F66A98"/>
    <w:rPr>
      <w:i/>
      <w:iCs/>
    </w:rPr>
  </w:style>
  <w:style w:type="table" w:styleId="TableGrid">
    <w:name w:val="Table Grid"/>
    <w:basedOn w:val="TableNormal"/>
    <w:uiPriority w:val="59"/>
    <w:rsid w:val="00EB053C"/>
    <w:rPr>
      <w:rFonts w:ascii="Calibri" w:eastAsia="宋体"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31B"/>
    <w:pPr>
      <w:widowControl w:val="0"/>
      <w:jc w:val="both"/>
    </w:pPr>
    <w:rPr>
      <w:kern w:val="2"/>
      <w:sz w:val="24"/>
      <w:szCs w:val="24"/>
      <w:lang w:eastAsia="ja-JP"/>
    </w:rPr>
  </w:style>
  <w:style w:type="paragraph" w:styleId="Heading1">
    <w:name w:val="heading 1"/>
    <w:basedOn w:val="Normal"/>
    <w:next w:val="Normal"/>
    <w:link w:val="Heading1Char"/>
    <w:qFormat/>
    <w:rsid w:val="00D75F1D"/>
    <w:pPr>
      <w:keepNext/>
      <w:spacing w:line="360" w:lineRule="auto"/>
      <w:outlineLvl w:val="0"/>
    </w:pPr>
    <w:rPr>
      <w:rFonts w:ascii="Times" w:hAnsi="Times"/>
      <w:b/>
      <w:b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5F1D"/>
    <w:rPr>
      <w:rFonts w:ascii="Times" w:eastAsia="MS Mincho" w:hAnsi="Times" w:cs="Times New Roman"/>
      <w:b/>
      <w:bCs/>
      <w:noProof/>
    </w:rPr>
  </w:style>
  <w:style w:type="character" w:styleId="CommentReference">
    <w:name w:val="annotation reference"/>
    <w:uiPriority w:val="99"/>
    <w:semiHidden/>
    <w:unhideWhenUsed/>
    <w:rsid w:val="004B3B4E"/>
    <w:rPr>
      <w:sz w:val="18"/>
      <w:szCs w:val="18"/>
    </w:rPr>
  </w:style>
  <w:style w:type="paragraph" w:styleId="CommentText">
    <w:name w:val="annotation text"/>
    <w:basedOn w:val="Normal"/>
    <w:link w:val="CommentTextChar"/>
    <w:uiPriority w:val="99"/>
    <w:semiHidden/>
    <w:unhideWhenUsed/>
    <w:rsid w:val="004B3B4E"/>
    <w:pPr>
      <w:jc w:val="left"/>
    </w:pPr>
  </w:style>
  <w:style w:type="character" w:customStyle="1" w:styleId="CommentTextChar">
    <w:name w:val="Comment Text Char"/>
    <w:basedOn w:val="DefaultParagraphFont"/>
    <w:link w:val="CommentText"/>
    <w:uiPriority w:val="99"/>
    <w:semiHidden/>
    <w:rsid w:val="004B3B4E"/>
  </w:style>
  <w:style w:type="paragraph" w:styleId="CommentSubject">
    <w:name w:val="annotation subject"/>
    <w:basedOn w:val="CommentText"/>
    <w:next w:val="CommentText"/>
    <w:link w:val="CommentSubjectChar"/>
    <w:uiPriority w:val="99"/>
    <w:semiHidden/>
    <w:unhideWhenUsed/>
    <w:rsid w:val="004B3B4E"/>
    <w:rPr>
      <w:b/>
      <w:bCs/>
    </w:rPr>
  </w:style>
  <w:style w:type="character" w:customStyle="1" w:styleId="CommentSubjectChar">
    <w:name w:val="Comment Subject Char"/>
    <w:link w:val="CommentSubject"/>
    <w:uiPriority w:val="99"/>
    <w:semiHidden/>
    <w:rsid w:val="004B3B4E"/>
    <w:rPr>
      <w:b/>
      <w:bCs/>
    </w:rPr>
  </w:style>
  <w:style w:type="paragraph" w:styleId="BalloonText">
    <w:name w:val="Balloon Text"/>
    <w:basedOn w:val="Normal"/>
    <w:link w:val="BalloonTextChar"/>
    <w:uiPriority w:val="99"/>
    <w:semiHidden/>
    <w:unhideWhenUsed/>
    <w:rsid w:val="004B3B4E"/>
    <w:rPr>
      <w:rFonts w:ascii="ヒラギノ角ゴ ProN W3" w:eastAsia="ヒラギノ角ゴ ProN W3"/>
      <w:sz w:val="18"/>
      <w:szCs w:val="18"/>
    </w:rPr>
  </w:style>
  <w:style w:type="character" w:customStyle="1" w:styleId="BalloonTextChar">
    <w:name w:val="Balloon Text Char"/>
    <w:link w:val="BalloonText"/>
    <w:uiPriority w:val="99"/>
    <w:semiHidden/>
    <w:rsid w:val="004B3B4E"/>
    <w:rPr>
      <w:rFonts w:ascii="ヒラギノ角ゴ ProN W3" w:eastAsia="ヒラギノ角ゴ ProN W3"/>
      <w:sz w:val="18"/>
      <w:szCs w:val="18"/>
    </w:rPr>
  </w:style>
  <w:style w:type="paragraph" w:customStyle="1" w:styleId="meth1hd">
    <w:name w:val="meth1hd"/>
    <w:basedOn w:val="Normal"/>
    <w:next w:val="Normal"/>
    <w:rsid w:val="00533B93"/>
    <w:pPr>
      <w:widowControl/>
      <w:spacing w:after="240" w:line="480" w:lineRule="atLeast"/>
      <w:jc w:val="left"/>
    </w:pPr>
    <w:rPr>
      <w:rFonts w:ascii="Times New Roman" w:eastAsia="平成明朝" w:hAnsi="Times New Roman"/>
      <w:kern w:val="0"/>
      <w:szCs w:val="20"/>
      <w:lang w:val="en-GB"/>
    </w:rPr>
  </w:style>
  <w:style w:type="paragraph" w:styleId="BodyTextIndent">
    <w:name w:val="Body Text Indent"/>
    <w:basedOn w:val="Normal"/>
    <w:link w:val="BodyTextIndentChar"/>
    <w:rsid w:val="00533B93"/>
    <w:pPr>
      <w:spacing w:line="480" w:lineRule="auto"/>
      <w:ind w:left="284" w:hanging="284"/>
      <w:jc w:val="left"/>
    </w:pPr>
    <w:rPr>
      <w:rFonts w:ascii="Helvetica" w:eastAsia="平成角ゴシック" w:hAnsi="Helvetica"/>
      <w:szCs w:val="20"/>
    </w:rPr>
  </w:style>
  <w:style w:type="character" w:customStyle="1" w:styleId="BodyTextIndentChar">
    <w:name w:val="Body Text Indent Char"/>
    <w:link w:val="BodyTextIndent"/>
    <w:rsid w:val="00533B93"/>
    <w:rPr>
      <w:rFonts w:ascii="Helvetica" w:eastAsia="平成角ゴシック" w:hAnsi="Helvetica" w:cs="Times New Roman"/>
      <w:szCs w:val="20"/>
    </w:rPr>
  </w:style>
  <w:style w:type="paragraph" w:customStyle="1" w:styleId="TBLFN">
    <w:name w:val="TBLFN"/>
    <w:basedOn w:val="Normal"/>
    <w:rsid w:val="00533B93"/>
    <w:pPr>
      <w:widowControl/>
      <w:spacing w:after="240" w:line="360" w:lineRule="atLeast"/>
      <w:jc w:val="left"/>
    </w:pPr>
    <w:rPr>
      <w:rFonts w:ascii="Arial" w:eastAsia="平成明朝" w:hAnsi="Arial"/>
      <w:kern w:val="0"/>
      <w:sz w:val="20"/>
      <w:szCs w:val="20"/>
      <w:lang w:val="en-GB"/>
    </w:rPr>
  </w:style>
  <w:style w:type="paragraph" w:styleId="ListParagraph">
    <w:name w:val="List Paragraph"/>
    <w:basedOn w:val="Normal"/>
    <w:uiPriority w:val="34"/>
    <w:qFormat/>
    <w:rsid w:val="00B06169"/>
    <w:pPr>
      <w:ind w:leftChars="400" w:left="960"/>
    </w:pPr>
  </w:style>
  <w:style w:type="paragraph" w:styleId="Header">
    <w:name w:val="header"/>
    <w:basedOn w:val="Normal"/>
    <w:link w:val="HeaderChar"/>
    <w:uiPriority w:val="99"/>
    <w:unhideWhenUsed/>
    <w:rsid w:val="003B32E6"/>
    <w:pPr>
      <w:tabs>
        <w:tab w:val="center" w:pos="4252"/>
        <w:tab w:val="right" w:pos="8504"/>
      </w:tabs>
      <w:snapToGrid w:val="0"/>
    </w:pPr>
  </w:style>
  <w:style w:type="character" w:customStyle="1" w:styleId="HeaderChar">
    <w:name w:val="Header Char"/>
    <w:basedOn w:val="DefaultParagraphFont"/>
    <w:link w:val="Header"/>
    <w:uiPriority w:val="99"/>
    <w:rsid w:val="003B32E6"/>
  </w:style>
  <w:style w:type="paragraph" w:styleId="Footer">
    <w:name w:val="footer"/>
    <w:basedOn w:val="Normal"/>
    <w:link w:val="FooterChar"/>
    <w:uiPriority w:val="99"/>
    <w:unhideWhenUsed/>
    <w:rsid w:val="003B32E6"/>
    <w:pPr>
      <w:tabs>
        <w:tab w:val="center" w:pos="4252"/>
        <w:tab w:val="right" w:pos="8504"/>
      </w:tabs>
      <w:snapToGrid w:val="0"/>
    </w:pPr>
  </w:style>
  <w:style w:type="character" w:customStyle="1" w:styleId="FooterChar">
    <w:name w:val="Footer Char"/>
    <w:basedOn w:val="DefaultParagraphFont"/>
    <w:link w:val="Footer"/>
    <w:uiPriority w:val="99"/>
    <w:rsid w:val="003B32E6"/>
  </w:style>
  <w:style w:type="character" w:styleId="PageNumber">
    <w:name w:val="page number"/>
    <w:basedOn w:val="DefaultParagraphFont"/>
    <w:uiPriority w:val="99"/>
    <w:semiHidden/>
    <w:unhideWhenUsed/>
    <w:rsid w:val="00CF32D7"/>
  </w:style>
  <w:style w:type="character" w:customStyle="1" w:styleId="apple-converted-space">
    <w:name w:val="apple-converted-space"/>
    <w:rsid w:val="00A62C5F"/>
  </w:style>
  <w:style w:type="character" w:customStyle="1" w:styleId="jrnl">
    <w:name w:val="jrnl"/>
    <w:rsid w:val="00A62C5F"/>
  </w:style>
  <w:style w:type="character" w:styleId="Hyperlink">
    <w:name w:val="Hyperlink"/>
    <w:uiPriority w:val="99"/>
    <w:unhideWhenUsed/>
    <w:rsid w:val="00E20CDC"/>
    <w:rPr>
      <w:color w:val="0000FF"/>
      <w:u w:val="single"/>
    </w:rPr>
  </w:style>
  <w:style w:type="character" w:customStyle="1" w:styleId="highlight">
    <w:name w:val="highlight"/>
    <w:rsid w:val="00E20CDC"/>
  </w:style>
  <w:style w:type="paragraph" w:customStyle="1" w:styleId="desc">
    <w:name w:val="desc"/>
    <w:basedOn w:val="Normal"/>
    <w:rsid w:val="00D51DF4"/>
    <w:pPr>
      <w:widowControl/>
      <w:spacing w:before="100" w:beforeAutospacing="1" w:after="100" w:afterAutospacing="1"/>
      <w:jc w:val="left"/>
    </w:pPr>
    <w:rPr>
      <w:rFonts w:ascii="Times" w:hAnsi="Times"/>
      <w:kern w:val="0"/>
      <w:sz w:val="20"/>
      <w:szCs w:val="20"/>
    </w:rPr>
  </w:style>
  <w:style w:type="character" w:styleId="Emphasis">
    <w:name w:val="Emphasis"/>
    <w:uiPriority w:val="20"/>
    <w:qFormat/>
    <w:rsid w:val="00F66A98"/>
    <w:rPr>
      <w:i/>
      <w:iCs/>
    </w:rPr>
  </w:style>
  <w:style w:type="table" w:styleId="TableGrid">
    <w:name w:val="Table Grid"/>
    <w:basedOn w:val="TableNormal"/>
    <w:uiPriority w:val="59"/>
    <w:rsid w:val="00EB053C"/>
    <w:rPr>
      <w:rFonts w:ascii="Calibri" w:eastAsia="宋体"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5041">
      <w:bodyDiv w:val="1"/>
      <w:marLeft w:val="0"/>
      <w:marRight w:val="0"/>
      <w:marTop w:val="0"/>
      <w:marBottom w:val="0"/>
      <w:divBdr>
        <w:top w:val="none" w:sz="0" w:space="0" w:color="auto"/>
        <w:left w:val="none" w:sz="0" w:space="0" w:color="auto"/>
        <w:bottom w:val="none" w:sz="0" w:space="0" w:color="auto"/>
        <w:right w:val="none" w:sz="0" w:space="0" w:color="auto"/>
      </w:divBdr>
    </w:div>
    <w:div w:id="18705443">
      <w:bodyDiv w:val="1"/>
      <w:marLeft w:val="0"/>
      <w:marRight w:val="0"/>
      <w:marTop w:val="0"/>
      <w:marBottom w:val="0"/>
      <w:divBdr>
        <w:top w:val="none" w:sz="0" w:space="0" w:color="auto"/>
        <w:left w:val="none" w:sz="0" w:space="0" w:color="auto"/>
        <w:bottom w:val="none" w:sz="0" w:space="0" w:color="auto"/>
        <w:right w:val="none" w:sz="0" w:space="0" w:color="auto"/>
      </w:divBdr>
    </w:div>
    <w:div w:id="39672597">
      <w:bodyDiv w:val="1"/>
      <w:marLeft w:val="0"/>
      <w:marRight w:val="0"/>
      <w:marTop w:val="0"/>
      <w:marBottom w:val="0"/>
      <w:divBdr>
        <w:top w:val="none" w:sz="0" w:space="0" w:color="auto"/>
        <w:left w:val="none" w:sz="0" w:space="0" w:color="auto"/>
        <w:bottom w:val="none" w:sz="0" w:space="0" w:color="auto"/>
        <w:right w:val="none" w:sz="0" w:space="0" w:color="auto"/>
      </w:divBdr>
    </w:div>
    <w:div w:id="53092519">
      <w:bodyDiv w:val="1"/>
      <w:marLeft w:val="0"/>
      <w:marRight w:val="0"/>
      <w:marTop w:val="0"/>
      <w:marBottom w:val="0"/>
      <w:divBdr>
        <w:top w:val="none" w:sz="0" w:space="0" w:color="auto"/>
        <w:left w:val="none" w:sz="0" w:space="0" w:color="auto"/>
        <w:bottom w:val="none" w:sz="0" w:space="0" w:color="auto"/>
        <w:right w:val="none" w:sz="0" w:space="0" w:color="auto"/>
      </w:divBdr>
    </w:div>
    <w:div w:id="65302900">
      <w:bodyDiv w:val="1"/>
      <w:marLeft w:val="0"/>
      <w:marRight w:val="0"/>
      <w:marTop w:val="0"/>
      <w:marBottom w:val="0"/>
      <w:divBdr>
        <w:top w:val="none" w:sz="0" w:space="0" w:color="auto"/>
        <w:left w:val="none" w:sz="0" w:space="0" w:color="auto"/>
        <w:bottom w:val="none" w:sz="0" w:space="0" w:color="auto"/>
        <w:right w:val="none" w:sz="0" w:space="0" w:color="auto"/>
      </w:divBdr>
    </w:div>
    <w:div w:id="66921114">
      <w:bodyDiv w:val="1"/>
      <w:marLeft w:val="0"/>
      <w:marRight w:val="0"/>
      <w:marTop w:val="0"/>
      <w:marBottom w:val="0"/>
      <w:divBdr>
        <w:top w:val="none" w:sz="0" w:space="0" w:color="auto"/>
        <w:left w:val="none" w:sz="0" w:space="0" w:color="auto"/>
        <w:bottom w:val="none" w:sz="0" w:space="0" w:color="auto"/>
        <w:right w:val="none" w:sz="0" w:space="0" w:color="auto"/>
      </w:divBdr>
    </w:div>
    <w:div w:id="75633040">
      <w:bodyDiv w:val="1"/>
      <w:marLeft w:val="0"/>
      <w:marRight w:val="0"/>
      <w:marTop w:val="0"/>
      <w:marBottom w:val="0"/>
      <w:divBdr>
        <w:top w:val="none" w:sz="0" w:space="0" w:color="auto"/>
        <w:left w:val="none" w:sz="0" w:space="0" w:color="auto"/>
        <w:bottom w:val="none" w:sz="0" w:space="0" w:color="auto"/>
        <w:right w:val="none" w:sz="0" w:space="0" w:color="auto"/>
      </w:divBdr>
    </w:div>
    <w:div w:id="77220024">
      <w:bodyDiv w:val="1"/>
      <w:marLeft w:val="0"/>
      <w:marRight w:val="0"/>
      <w:marTop w:val="0"/>
      <w:marBottom w:val="0"/>
      <w:divBdr>
        <w:top w:val="none" w:sz="0" w:space="0" w:color="auto"/>
        <w:left w:val="none" w:sz="0" w:space="0" w:color="auto"/>
        <w:bottom w:val="none" w:sz="0" w:space="0" w:color="auto"/>
        <w:right w:val="none" w:sz="0" w:space="0" w:color="auto"/>
      </w:divBdr>
    </w:div>
    <w:div w:id="89938486">
      <w:bodyDiv w:val="1"/>
      <w:marLeft w:val="0"/>
      <w:marRight w:val="0"/>
      <w:marTop w:val="0"/>
      <w:marBottom w:val="0"/>
      <w:divBdr>
        <w:top w:val="none" w:sz="0" w:space="0" w:color="auto"/>
        <w:left w:val="none" w:sz="0" w:space="0" w:color="auto"/>
        <w:bottom w:val="none" w:sz="0" w:space="0" w:color="auto"/>
        <w:right w:val="none" w:sz="0" w:space="0" w:color="auto"/>
      </w:divBdr>
    </w:div>
    <w:div w:id="93521993">
      <w:bodyDiv w:val="1"/>
      <w:marLeft w:val="0"/>
      <w:marRight w:val="0"/>
      <w:marTop w:val="0"/>
      <w:marBottom w:val="0"/>
      <w:divBdr>
        <w:top w:val="none" w:sz="0" w:space="0" w:color="auto"/>
        <w:left w:val="none" w:sz="0" w:space="0" w:color="auto"/>
        <w:bottom w:val="none" w:sz="0" w:space="0" w:color="auto"/>
        <w:right w:val="none" w:sz="0" w:space="0" w:color="auto"/>
      </w:divBdr>
    </w:div>
    <w:div w:id="93938299">
      <w:bodyDiv w:val="1"/>
      <w:marLeft w:val="0"/>
      <w:marRight w:val="0"/>
      <w:marTop w:val="0"/>
      <w:marBottom w:val="0"/>
      <w:divBdr>
        <w:top w:val="none" w:sz="0" w:space="0" w:color="auto"/>
        <w:left w:val="none" w:sz="0" w:space="0" w:color="auto"/>
        <w:bottom w:val="none" w:sz="0" w:space="0" w:color="auto"/>
        <w:right w:val="none" w:sz="0" w:space="0" w:color="auto"/>
      </w:divBdr>
    </w:div>
    <w:div w:id="97994563">
      <w:bodyDiv w:val="1"/>
      <w:marLeft w:val="0"/>
      <w:marRight w:val="0"/>
      <w:marTop w:val="0"/>
      <w:marBottom w:val="0"/>
      <w:divBdr>
        <w:top w:val="none" w:sz="0" w:space="0" w:color="auto"/>
        <w:left w:val="none" w:sz="0" w:space="0" w:color="auto"/>
        <w:bottom w:val="none" w:sz="0" w:space="0" w:color="auto"/>
        <w:right w:val="none" w:sz="0" w:space="0" w:color="auto"/>
      </w:divBdr>
    </w:div>
    <w:div w:id="111095954">
      <w:bodyDiv w:val="1"/>
      <w:marLeft w:val="0"/>
      <w:marRight w:val="0"/>
      <w:marTop w:val="0"/>
      <w:marBottom w:val="0"/>
      <w:divBdr>
        <w:top w:val="none" w:sz="0" w:space="0" w:color="auto"/>
        <w:left w:val="none" w:sz="0" w:space="0" w:color="auto"/>
        <w:bottom w:val="none" w:sz="0" w:space="0" w:color="auto"/>
        <w:right w:val="none" w:sz="0" w:space="0" w:color="auto"/>
      </w:divBdr>
    </w:div>
    <w:div w:id="118232492">
      <w:bodyDiv w:val="1"/>
      <w:marLeft w:val="0"/>
      <w:marRight w:val="0"/>
      <w:marTop w:val="0"/>
      <w:marBottom w:val="0"/>
      <w:divBdr>
        <w:top w:val="none" w:sz="0" w:space="0" w:color="auto"/>
        <w:left w:val="none" w:sz="0" w:space="0" w:color="auto"/>
        <w:bottom w:val="none" w:sz="0" w:space="0" w:color="auto"/>
        <w:right w:val="none" w:sz="0" w:space="0" w:color="auto"/>
      </w:divBdr>
    </w:div>
    <w:div w:id="135488991">
      <w:bodyDiv w:val="1"/>
      <w:marLeft w:val="0"/>
      <w:marRight w:val="0"/>
      <w:marTop w:val="0"/>
      <w:marBottom w:val="0"/>
      <w:divBdr>
        <w:top w:val="none" w:sz="0" w:space="0" w:color="auto"/>
        <w:left w:val="none" w:sz="0" w:space="0" w:color="auto"/>
        <w:bottom w:val="none" w:sz="0" w:space="0" w:color="auto"/>
        <w:right w:val="none" w:sz="0" w:space="0" w:color="auto"/>
      </w:divBdr>
    </w:div>
    <w:div w:id="143938900">
      <w:bodyDiv w:val="1"/>
      <w:marLeft w:val="0"/>
      <w:marRight w:val="0"/>
      <w:marTop w:val="0"/>
      <w:marBottom w:val="0"/>
      <w:divBdr>
        <w:top w:val="none" w:sz="0" w:space="0" w:color="auto"/>
        <w:left w:val="none" w:sz="0" w:space="0" w:color="auto"/>
        <w:bottom w:val="none" w:sz="0" w:space="0" w:color="auto"/>
        <w:right w:val="none" w:sz="0" w:space="0" w:color="auto"/>
      </w:divBdr>
    </w:div>
    <w:div w:id="148863138">
      <w:bodyDiv w:val="1"/>
      <w:marLeft w:val="0"/>
      <w:marRight w:val="0"/>
      <w:marTop w:val="0"/>
      <w:marBottom w:val="0"/>
      <w:divBdr>
        <w:top w:val="none" w:sz="0" w:space="0" w:color="auto"/>
        <w:left w:val="none" w:sz="0" w:space="0" w:color="auto"/>
        <w:bottom w:val="none" w:sz="0" w:space="0" w:color="auto"/>
        <w:right w:val="none" w:sz="0" w:space="0" w:color="auto"/>
      </w:divBdr>
    </w:div>
    <w:div w:id="149641787">
      <w:bodyDiv w:val="1"/>
      <w:marLeft w:val="0"/>
      <w:marRight w:val="0"/>
      <w:marTop w:val="0"/>
      <w:marBottom w:val="0"/>
      <w:divBdr>
        <w:top w:val="none" w:sz="0" w:space="0" w:color="auto"/>
        <w:left w:val="none" w:sz="0" w:space="0" w:color="auto"/>
        <w:bottom w:val="none" w:sz="0" w:space="0" w:color="auto"/>
        <w:right w:val="none" w:sz="0" w:space="0" w:color="auto"/>
      </w:divBdr>
    </w:div>
    <w:div w:id="152378542">
      <w:bodyDiv w:val="1"/>
      <w:marLeft w:val="0"/>
      <w:marRight w:val="0"/>
      <w:marTop w:val="0"/>
      <w:marBottom w:val="0"/>
      <w:divBdr>
        <w:top w:val="none" w:sz="0" w:space="0" w:color="auto"/>
        <w:left w:val="none" w:sz="0" w:space="0" w:color="auto"/>
        <w:bottom w:val="none" w:sz="0" w:space="0" w:color="auto"/>
        <w:right w:val="none" w:sz="0" w:space="0" w:color="auto"/>
      </w:divBdr>
    </w:div>
    <w:div w:id="153879408">
      <w:bodyDiv w:val="1"/>
      <w:marLeft w:val="0"/>
      <w:marRight w:val="0"/>
      <w:marTop w:val="0"/>
      <w:marBottom w:val="0"/>
      <w:divBdr>
        <w:top w:val="none" w:sz="0" w:space="0" w:color="auto"/>
        <w:left w:val="none" w:sz="0" w:space="0" w:color="auto"/>
        <w:bottom w:val="none" w:sz="0" w:space="0" w:color="auto"/>
        <w:right w:val="none" w:sz="0" w:space="0" w:color="auto"/>
      </w:divBdr>
    </w:div>
    <w:div w:id="165363915">
      <w:bodyDiv w:val="1"/>
      <w:marLeft w:val="0"/>
      <w:marRight w:val="0"/>
      <w:marTop w:val="0"/>
      <w:marBottom w:val="0"/>
      <w:divBdr>
        <w:top w:val="none" w:sz="0" w:space="0" w:color="auto"/>
        <w:left w:val="none" w:sz="0" w:space="0" w:color="auto"/>
        <w:bottom w:val="none" w:sz="0" w:space="0" w:color="auto"/>
        <w:right w:val="none" w:sz="0" w:space="0" w:color="auto"/>
      </w:divBdr>
    </w:div>
    <w:div w:id="175729307">
      <w:bodyDiv w:val="1"/>
      <w:marLeft w:val="0"/>
      <w:marRight w:val="0"/>
      <w:marTop w:val="0"/>
      <w:marBottom w:val="0"/>
      <w:divBdr>
        <w:top w:val="none" w:sz="0" w:space="0" w:color="auto"/>
        <w:left w:val="none" w:sz="0" w:space="0" w:color="auto"/>
        <w:bottom w:val="none" w:sz="0" w:space="0" w:color="auto"/>
        <w:right w:val="none" w:sz="0" w:space="0" w:color="auto"/>
      </w:divBdr>
    </w:div>
    <w:div w:id="183246491">
      <w:bodyDiv w:val="1"/>
      <w:marLeft w:val="0"/>
      <w:marRight w:val="0"/>
      <w:marTop w:val="0"/>
      <w:marBottom w:val="0"/>
      <w:divBdr>
        <w:top w:val="none" w:sz="0" w:space="0" w:color="auto"/>
        <w:left w:val="none" w:sz="0" w:space="0" w:color="auto"/>
        <w:bottom w:val="none" w:sz="0" w:space="0" w:color="auto"/>
        <w:right w:val="none" w:sz="0" w:space="0" w:color="auto"/>
      </w:divBdr>
    </w:div>
    <w:div w:id="198973603">
      <w:bodyDiv w:val="1"/>
      <w:marLeft w:val="0"/>
      <w:marRight w:val="0"/>
      <w:marTop w:val="0"/>
      <w:marBottom w:val="0"/>
      <w:divBdr>
        <w:top w:val="none" w:sz="0" w:space="0" w:color="auto"/>
        <w:left w:val="none" w:sz="0" w:space="0" w:color="auto"/>
        <w:bottom w:val="none" w:sz="0" w:space="0" w:color="auto"/>
        <w:right w:val="none" w:sz="0" w:space="0" w:color="auto"/>
      </w:divBdr>
    </w:div>
    <w:div w:id="211696321">
      <w:bodyDiv w:val="1"/>
      <w:marLeft w:val="0"/>
      <w:marRight w:val="0"/>
      <w:marTop w:val="0"/>
      <w:marBottom w:val="0"/>
      <w:divBdr>
        <w:top w:val="none" w:sz="0" w:space="0" w:color="auto"/>
        <w:left w:val="none" w:sz="0" w:space="0" w:color="auto"/>
        <w:bottom w:val="none" w:sz="0" w:space="0" w:color="auto"/>
        <w:right w:val="none" w:sz="0" w:space="0" w:color="auto"/>
      </w:divBdr>
    </w:div>
    <w:div w:id="219362168">
      <w:bodyDiv w:val="1"/>
      <w:marLeft w:val="0"/>
      <w:marRight w:val="0"/>
      <w:marTop w:val="0"/>
      <w:marBottom w:val="0"/>
      <w:divBdr>
        <w:top w:val="none" w:sz="0" w:space="0" w:color="auto"/>
        <w:left w:val="none" w:sz="0" w:space="0" w:color="auto"/>
        <w:bottom w:val="none" w:sz="0" w:space="0" w:color="auto"/>
        <w:right w:val="none" w:sz="0" w:space="0" w:color="auto"/>
      </w:divBdr>
    </w:div>
    <w:div w:id="221406578">
      <w:bodyDiv w:val="1"/>
      <w:marLeft w:val="0"/>
      <w:marRight w:val="0"/>
      <w:marTop w:val="0"/>
      <w:marBottom w:val="0"/>
      <w:divBdr>
        <w:top w:val="none" w:sz="0" w:space="0" w:color="auto"/>
        <w:left w:val="none" w:sz="0" w:space="0" w:color="auto"/>
        <w:bottom w:val="none" w:sz="0" w:space="0" w:color="auto"/>
        <w:right w:val="none" w:sz="0" w:space="0" w:color="auto"/>
      </w:divBdr>
    </w:div>
    <w:div w:id="250161894">
      <w:bodyDiv w:val="1"/>
      <w:marLeft w:val="0"/>
      <w:marRight w:val="0"/>
      <w:marTop w:val="0"/>
      <w:marBottom w:val="0"/>
      <w:divBdr>
        <w:top w:val="none" w:sz="0" w:space="0" w:color="auto"/>
        <w:left w:val="none" w:sz="0" w:space="0" w:color="auto"/>
        <w:bottom w:val="none" w:sz="0" w:space="0" w:color="auto"/>
        <w:right w:val="none" w:sz="0" w:space="0" w:color="auto"/>
      </w:divBdr>
    </w:div>
    <w:div w:id="257101122">
      <w:bodyDiv w:val="1"/>
      <w:marLeft w:val="0"/>
      <w:marRight w:val="0"/>
      <w:marTop w:val="0"/>
      <w:marBottom w:val="0"/>
      <w:divBdr>
        <w:top w:val="none" w:sz="0" w:space="0" w:color="auto"/>
        <w:left w:val="none" w:sz="0" w:space="0" w:color="auto"/>
        <w:bottom w:val="none" w:sz="0" w:space="0" w:color="auto"/>
        <w:right w:val="none" w:sz="0" w:space="0" w:color="auto"/>
      </w:divBdr>
    </w:div>
    <w:div w:id="258679382">
      <w:bodyDiv w:val="1"/>
      <w:marLeft w:val="0"/>
      <w:marRight w:val="0"/>
      <w:marTop w:val="0"/>
      <w:marBottom w:val="0"/>
      <w:divBdr>
        <w:top w:val="none" w:sz="0" w:space="0" w:color="auto"/>
        <w:left w:val="none" w:sz="0" w:space="0" w:color="auto"/>
        <w:bottom w:val="none" w:sz="0" w:space="0" w:color="auto"/>
        <w:right w:val="none" w:sz="0" w:space="0" w:color="auto"/>
      </w:divBdr>
    </w:div>
    <w:div w:id="262806900">
      <w:bodyDiv w:val="1"/>
      <w:marLeft w:val="0"/>
      <w:marRight w:val="0"/>
      <w:marTop w:val="0"/>
      <w:marBottom w:val="0"/>
      <w:divBdr>
        <w:top w:val="none" w:sz="0" w:space="0" w:color="auto"/>
        <w:left w:val="none" w:sz="0" w:space="0" w:color="auto"/>
        <w:bottom w:val="none" w:sz="0" w:space="0" w:color="auto"/>
        <w:right w:val="none" w:sz="0" w:space="0" w:color="auto"/>
      </w:divBdr>
    </w:div>
    <w:div w:id="273051478">
      <w:bodyDiv w:val="1"/>
      <w:marLeft w:val="0"/>
      <w:marRight w:val="0"/>
      <w:marTop w:val="0"/>
      <w:marBottom w:val="0"/>
      <w:divBdr>
        <w:top w:val="none" w:sz="0" w:space="0" w:color="auto"/>
        <w:left w:val="none" w:sz="0" w:space="0" w:color="auto"/>
        <w:bottom w:val="none" w:sz="0" w:space="0" w:color="auto"/>
        <w:right w:val="none" w:sz="0" w:space="0" w:color="auto"/>
      </w:divBdr>
    </w:div>
    <w:div w:id="303462024">
      <w:bodyDiv w:val="1"/>
      <w:marLeft w:val="0"/>
      <w:marRight w:val="0"/>
      <w:marTop w:val="0"/>
      <w:marBottom w:val="0"/>
      <w:divBdr>
        <w:top w:val="none" w:sz="0" w:space="0" w:color="auto"/>
        <w:left w:val="none" w:sz="0" w:space="0" w:color="auto"/>
        <w:bottom w:val="none" w:sz="0" w:space="0" w:color="auto"/>
        <w:right w:val="none" w:sz="0" w:space="0" w:color="auto"/>
      </w:divBdr>
    </w:div>
    <w:div w:id="310142199">
      <w:bodyDiv w:val="1"/>
      <w:marLeft w:val="0"/>
      <w:marRight w:val="0"/>
      <w:marTop w:val="0"/>
      <w:marBottom w:val="0"/>
      <w:divBdr>
        <w:top w:val="none" w:sz="0" w:space="0" w:color="auto"/>
        <w:left w:val="none" w:sz="0" w:space="0" w:color="auto"/>
        <w:bottom w:val="none" w:sz="0" w:space="0" w:color="auto"/>
        <w:right w:val="none" w:sz="0" w:space="0" w:color="auto"/>
      </w:divBdr>
    </w:div>
    <w:div w:id="321666266">
      <w:bodyDiv w:val="1"/>
      <w:marLeft w:val="0"/>
      <w:marRight w:val="0"/>
      <w:marTop w:val="0"/>
      <w:marBottom w:val="0"/>
      <w:divBdr>
        <w:top w:val="none" w:sz="0" w:space="0" w:color="auto"/>
        <w:left w:val="none" w:sz="0" w:space="0" w:color="auto"/>
        <w:bottom w:val="none" w:sz="0" w:space="0" w:color="auto"/>
        <w:right w:val="none" w:sz="0" w:space="0" w:color="auto"/>
      </w:divBdr>
    </w:div>
    <w:div w:id="323817953">
      <w:bodyDiv w:val="1"/>
      <w:marLeft w:val="0"/>
      <w:marRight w:val="0"/>
      <w:marTop w:val="0"/>
      <w:marBottom w:val="0"/>
      <w:divBdr>
        <w:top w:val="none" w:sz="0" w:space="0" w:color="auto"/>
        <w:left w:val="none" w:sz="0" w:space="0" w:color="auto"/>
        <w:bottom w:val="none" w:sz="0" w:space="0" w:color="auto"/>
        <w:right w:val="none" w:sz="0" w:space="0" w:color="auto"/>
      </w:divBdr>
    </w:div>
    <w:div w:id="329523116">
      <w:bodyDiv w:val="1"/>
      <w:marLeft w:val="0"/>
      <w:marRight w:val="0"/>
      <w:marTop w:val="0"/>
      <w:marBottom w:val="0"/>
      <w:divBdr>
        <w:top w:val="none" w:sz="0" w:space="0" w:color="auto"/>
        <w:left w:val="none" w:sz="0" w:space="0" w:color="auto"/>
        <w:bottom w:val="none" w:sz="0" w:space="0" w:color="auto"/>
        <w:right w:val="none" w:sz="0" w:space="0" w:color="auto"/>
      </w:divBdr>
    </w:div>
    <w:div w:id="352609319">
      <w:bodyDiv w:val="1"/>
      <w:marLeft w:val="0"/>
      <w:marRight w:val="0"/>
      <w:marTop w:val="0"/>
      <w:marBottom w:val="0"/>
      <w:divBdr>
        <w:top w:val="none" w:sz="0" w:space="0" w:color="auto"/>
        <w:left w:val="none" w:sz="0" w:space="0" w:color="auto"/>
        <w:bottom w:val="none" w:sz="0" w:space="0" w:color="auto"/>
        <w:right w:val="none" w:sz="0" w:space="0" w:color="auto"/>
      </w:divBdr>
      <w:divsChild>
        <w:div w:id="391076577">
          <w:marLeft w:val="0"/>
          <w:marRight w:val="0"/>
          <w:marTop w:val="0"/>
          <w:marBottom w:val="295"/>
          <w:divBdr>
            <w:top w:val="none" w:sz="0" w:space="0" w:color="auto"/>
            <w:left w:val="none" w:sz="0" w:space="0" w:color="auto"/>
            <w:bottom w:val="none" w:sz="0" w:space="0" w:color="auto"/>
            <w:right w:val="none" w:sz="0" w:space="0" w:color="auto"/>
          </w:divBdr>
          <w:divsChild>
            <w:div w:id="270433331">
              <w:marLeft w:val="0"/>
              <w:marRight w:val="0"/>
              <w:marTop w:val="0"/>
              <w:marBottom w:val="0"/>
              <w:divBdr>
                <w:top w:val="none" w:sz="0" w:space="0" w:color="auto"/>
                <w:left w:val="none" w:sz="0" w:space="0" w:color="auto"/>
                <w:bottom w:val="none" w:sz="0" w:space="0" w:color="auto"/>
                <w:right w:val="none" w:sz="0" w:space="0" w:color="auto"/>
              </w:divBdr>
              <w:divsChild>
                <w:div w:id="2045251639">
                  <w:marLeft w:val="0"/>
                  <w:marRight w:val="0"/>
                  <w:marTop w:val="48"/>
                  <w:marBottom w:val="0"/>
                  <w:divBdr>
                    <w:top w:val="none" w:sz="0" w:space="0" w:color="auto"/>
                    <w:left w:val="none" w:sz="0" w:space="0" w:color="auto"/>
                    <w:bottom w:val="none" w:sz="0" w:space="0" w:color="auto"/>
                    <w:right w:val="none" w:sz="0" w:space="0" w:color="auto"/>
                  </w:divBdr>
                </w:div>
              </w:divsChild>
            </w:div>
            <w:div w:id="1345278051">
              <w:marLeft w:val="3249"/>
              <w:marRight w:val="0"/>
              <w:marTop w:val="0"/>
              <w:marBottom w:val="0"/>
              <w:divBdr>
                <w:top w:val="none" w:sz="0" w:space="0" w:color="auto"/>
                <w:left w:val="none" w:sz="0" w:space="0" w:color="auto"/>
                <w:bottom w:val="none" w:sz="0" w:space="0" w:color="auto"/>
                <w:right w:val="none" w:sz="0" w:space="0" w:color="auto"/>
              </w:divBdr>
              <w:divsChild>
                <w:div w:id="754596035">
                  <w:marLeft w:val="0"/>
                  <w:marRight w:val="0"/>
                  <w:marTop w:val="0"/>
                  <w:marBottom w:val="0"/>
                  <w:divBdr>
                    <w:top w:val="none" w:sz="0" w:space="0" w:color="auto"/>
                    <w:left w:val="none" w:sz="0" w:space="0" w:color="auto"/>
                    <w:bottom w:val="none" w:sz="0" w:space="0" w:color="auto"/>
                    <w:right w:val="none" w:sz="0" w:space="0" w:color="auto"/>
                  </w:divBdr>
                  <w:divsChild>
                    <w:div w:id="1134445100">
                      <w:marLeft w:val="0"/>
                      <w:marRight w:val="0"/>
                      <w:marTop w:val="0"/>
                      <w:marBottom w:val="0"/>
                      <w:divBdr>
                        <w:top w:val="none" w:sz="0" w:space="0" w:color="auto"/>
                        <w:left w:val="none" w:sz="0" w:space="0" w:color="auto"/>
                        <w:bottom w:val="none" w:sz="0" w:space="0" w:color="auto"/>
                        <w:right w:val="none" w:sz="0" w:space="0" w:color="auto"/>
                      </w:divBdr>
                      <w:divsChild>
                        <w:div w:id="1705714398">
                          <w:marLeft w:val="0"/>
                          <w:marRight w:val="0"/>
                          <w:marTop w:val="0"/>
                          <w:marBottom w:val="0"/>
                          <w:divBdr>
                            <w:top w:val="none" w:sz="0" w:space="0" w:color="auto"/>
                            <w:left w:val="none" w:sz="0" w:space="0" w:color="auto"/>
                            <w:bottom w:val="none" w:sz="0" w:space="0" w:color="auto"/>
                            <w:right w:val="none" w:sz="0" w:space="0" w:color="auto"/>
                          </w:divBdr>
                          <w:divsChild>
                            <w:div w:id="1872765523">
                              <w:marLeft w:val="0"/>
                              <w:marRight w:val="48"/>
                              <w:marTop w:val="0"/>
                              <w:marBottom w:val="0"/>
                              <w:divBdr>
                                <w:top w:val="single" w:sz="6" w:space="2" w:color="999999"/>
                                <w:left w:val="single" w:sz="6" w:space="2" w:color="999999"/>
                                <w:bottom w:val="single" w:sz="6" w:space="2" w:color="999999"/>
                                <w:right w:val="single" w:sz="6" w:space="15" w:color="999999"/>
                              </w:divBdr>
                            </w:div>
                          </w:divsChild>
                        </w:div>
                      </w:divsChild>
                    </w:div>
                  </w:divsChild>
                </w:div>
              </w:divsChild>
            </w:div>
          </w:divsChild>
        </w:div>
        <w:div w:id="781531414">
          <w:marLeft w:val="0"/>
          <w:marRight w:val="178"/>
          <w:marTop w:val="0"/>
          <w:marBottom w:val="0"/>
          <w:divBdr>
            <w:top w:val="none" w:sz="0" w:space="0" w:color="auto"/>
            <w:left w:val="none" w:sz="0" w:space="0" w:color="auto"/>
            <w:bottom w:val="none" w:sz="0" w:space="0" w:color="auto"/>
            <w:right w:val="none" w:sz="0" w:space="0" w:color="auto"/>
          </w:divBdr>
          <w:divsChild>
            <w:div w:id="2127960774">
              <w:marLeft w:val="0"/>
              <w:marRight w:val="0"/>
              <w:marTop w:val="0"/>
              <w:marBottom w:val="0"/>
              <w:divBdr>
                <w:top w:val="none" w:sz="0" w:space="0" w:color="auto"/>
                <w:left w:val="none" w:sz="0" w:space="0" w:color="auto"/>
                <w:bottom w:val="none" w:sz="0" w:space="0" w:color="auto"/>
                <w:right w:val="none" w:sz="0" w:space="0" w:color="auto"/>
              </w:divBdr>
              <w:divsChild>
                <w:div w:id="1074937286">
                  <w:marLeft w:val="0"/>
                  <w:marRight w:val="0"/>
                  <w:marTop w:val="0"/>
                  <w:marBottom w:val="0"/>
                  <w:divBdr>
                    <w:top w:val="none" w:sz="0" w:space="0" w:color="auto"/>
                    <w:left w:val="none" w:sz="0" w:space="0" w:color="auto"/>
                    <w:bottom w:val="none" w:sz="0" w:space="0" w:color="auto"/>
                    <w:right w:val="none" w:sz="0" w:space="0" w:color="auto"/>
                  </w:divBdr>
                  <w:divsChild>
                    <w:div w:id="1142651814">
                      <w:marLeft w:val="0"/>
                      <w:marRight w:val="0"/>
                      <w:marTop w:val="120"/>
                      <w:marBottom w:val="360"/>
                      <w:divBdr>
                        <w:top w:val="none" w:sz="0" w:space="0" w:color="auto"/>
                        <w:left w:val="none" w:sz="0" w:space="0" w:color="auto"/>
                        <w:bottom w:val="none" w:sz="0" w:space="0" w:color="auto"/>
                        <w:right w:val="none" w:sz="0" w:space="0" w:color="auto"/>
                      </w:divBdr>
                      <w:divsChild>
                        <w:div w:id="286351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850216">
          <w:marLeft w:val="0"/>
          <w:marRight w:val="0"/>
          <w:marTop w:val="0"/>
          <w:marBottom w:val="0"/>
          <w:divBdr>
            <w:top w:val="none" w:sz="0" w:space="0" w:color="auto"/>
            <w:left w:val="none" w:sz="0" w:space="0" w:color="auto"/>
            <w:bottom w:val="none" w:sz="0" w:space="0" w:color="auto"/>
            <w:right w:val="none" w:sz="0" w:space="0" w:color="auto"/>
          </w:divBdr>
        </w:div>
      </w:divsChild>
    </w:div>
    <w:div w:id="357463256">
      <w:bodyDiv w:val="1"/>
      <w:marLeft w:val="0"/>
      <w:marRight w:val="0"/>
      <w:marTop w:val="0"/>
      <w:marBottom w:val="0"/>
      <w:divBdr>
        <w:top w:val="none" w:sz="0" w:space="0" w:color="auto"/>
        <w:left w:val="none" w:sz="0" w:space="0" w:color="auto"/>
        <w:bottom w:val="none" w:sz="0" w:space="0" w:color="auto"/>
        <w:right w:val="none" w:sz="0" w:space="0" w:color="auto"/>
      </w:divBdr>
    </w:div>
    <w:div w:id="361831286">
      <w:bodyDiv w:val="1"/>
      <w:marLeft w:val="0"/>
      <w:marRight w:val="0"/>
      <w:marTop w:val="0"/>
      <w:marBottom w:val="0"/>
      <w:divBdr>
        <w:top w:val="none" w:sz="0" w:space="0" w:color="auto"/>
        <w:left w:val="none" w:sz="0" w:space="0" w:color="auto"/>
        <w:bottom w:val="none" w:sz="0" w:space="0" w:color="auto"/>
        <w:right w:val="none" w:sz="0" w:space="0" w:color="auto"/>
      </w:divBdr>
    </w:div>
    <w:div w:id="369653389">
      <w:bodyDiv w:val="1"/>
      <w:marLeft w:val="0"/>
      <w:marRight w:val="0"/>
      <w:marTop w:val="0"/>
      <w:marBottom w:val="0"/>
      <w:divBdr>
        <w:top w:val="none" w:sz="0" w:space="0" w:color="auto"/>
        <w:left w:val="none" w:sz="0" w:space="0" w:color="auto"/>
        <w:bottom w:val="none" w:sz="0" w:space="0" w:color="auto"/>
        <w:right w:val="none" w:sz="0" w:space="0" w:color="auto"/>
      </w:divBdr>
      <w:divsChild>
        <w:div w:id="1940023139">
          <w:marLeft w:val="0"/>
          <w:marRight w:val="0"/>
          <w:marTop w:val="0"/>
          <w:marBottom w:val="0"/>
          <w:divBdr>
            <w:top w:val="none" w:sz="0" w:space="0" w:color="auto"/>
            <w:left w:val="none" w:sz="0" w:space="0" w:color="auto"/>
            <w:bottom w:val="none" w:sz="0" w:space="0" w:color="auto"/>
            <w:right w:val="none" w:sz="0" w:space="0" w:color="auto"/>
          </w:divBdr>
        </w:div>
        <w:div w:id="1770393003">
          <w:marLeft w:val="0"/>
          <w:marRight w:val="0"/>
          <w:marTop w:val="0"/>
          <w:marBottom w:val="0"/>
          <w:divBdr>
            <w:top w:val="none" w:sz="0" w:space="0" w:color="auto"/>
            <w:left w:val="none" w:sz="0" w:space="0" w:color="auto"/>
            <w:bottom w:val="none" w:sz="0" w:space="0" w:color="auto"/>
            <w:right w:val="none" w:sz="0" w:space="0" w:color="auto"/>
          </w:divBdr>
        </w:div>
        <w:div w:id="1665469256">
          <w:marLeft w:val="0"/>
          <w:marRight w:val="0"/>
          <w:marTop w:val="0"/>
          <w:marBottom w:val="0"/>
          <w:divBdr>
            <w:top w:val="none" w:sz="0" w:space="0" w:color="auto"/>
            <w:left w:val="none" w:sz="0" w:space="0" w:color="auto"/>
            <w:bottom w:val="none" w:sz="0" w:space="0" w:color="auto"/>
            <w:right w:val="none" w:sz="0" w:space="0" w:color="auto"/>
          </w:divBdr>
        </w:div>
        <w:div w:id="1171214324">
          <w:marLeft w:val="0"/>
          <w:marRight w:val="0"/>
          <w:marTop w:val="0"/>
          <w:marBottom w:val="0"/>
          <w:divBdr>
            <w:top w:val="none" w:sz="0" w:space="0" w:color="auto"/>
            <w:left w:val="none" w:sz="0" w:space="0" w:color="auto"/>
            <w:bottom w:val="none" w:sz="0" w:space="0" w:color="auto"/>
            <w:right w:val="none" w:sz="0" w:space="0" w:color="auto"/>
          </w:divBdr>
        </w:div>
        <w:div w:id="1863400087">
          <w:marLeft w:val="0"/>
          <w:marRight w:val="0"/>
          <w:marTop w:val="0"/>
          <w:marBottom w:val="0"/>
          <w:divBdr>
            <w:top w:val="none" w:sz="0" w:space="0" w:color="auto"/>
            <w:left w:val="none" w:sz="0" w:space="0" w:color="auto"/>
            <w:bottom w:val="none" w:sz="0" w:space="0" w:color="auto"/>
            <w:right w:val="none" w:sz="0" w:space="0" w:color="auto"/>
          </w:divBdr>
        </w:div>
        <w:div w:id="1046220645">
          <w:marLeft w:val="0"/>
          <w:marRight w:val="0"/>
          <w:marTop w:val="0"/>
          <w:marBottom w:val="0"/>
          <w:divBdr>
            <w:top w:val="none" w:sz="0" w:space="0" w:color="auto"/>
            <w:left w:val="none" w:sz="0" w:space="0" w:color="auto"/>
            <w:bottom w:val="none" w:sz="0" w:space="0" w:color="auto"/>
            <w:right w:val="none" w:sz="0" w:space="0" w:color="auto"/>
          </w:divBdr>
        </w:div>
        <w:div w:id="440035832">
          <w:marLeft w:val="0"/>
          <w:marRight w:val="0"/>
          <w:marTop w:val="0"/>
          <w:marBottom w:val="0"/>
          <w:divBdr>
            <w:top w:val="none" w:sz="0" w:space="0" w:color="auto"/>
            <w:left w:val="none" w:sz="0" w:space="0" w:color="auto"/>
            <w:bottom w:val="none" w:sz="0" w:space="0" w:color="auto"/>
            <w:right w:val="none" w:sz="0" w:space="0" w:color="auto"/>
          </w:divBdr>
        </w:div>
        <w:div w:id="1798184401">
          <w:marLeft w:val="0"/>
          <w:marRight w:val="0"/>
          <w:marTop w:val="0"/>
          <w:marBottom w:val="0"/>
          <w:divBdr>
            <w:top w:val="none" w:sz="0" w:space="0" w:color="auto"/>
            <w:left w:val="none" w:sz="0" w:space="0" w:color="auto"/>
            <w:bottom w:val="none" w:sz="0" w:space="0" w:color="auto"/>
            <w:right w:val="none" w:sz="0" w:space="0" w:color="auto"/>
          </w:divBdr>
        </w:div>
        <w:div w:id="1906715520">
          <w:marLeft w:val="0"/>
          <w:marRight w:val="0"/>
          <w:marTop w:val="0"/>
          <w:marBottom w:val="0"/>
          <w:divBdr>
            <w:top w:val="none" w:sz="0" w:space="0" w:color="auto"/>
            <w:left w:val="none" w:sz="0" w:space="0" w:color="auto"/>
            <w:bottom w:val="none" w:sz="0" w:space="0" w:color="auto"/>
            <w:right w:val="none" w:sz="0" w:space="0" w:color="auto"/>
          </w:divBdr>
        </w:div>
        <w:div w:id="1550994563">
          <w:marLeft w:val="0"/>
          <w:marRight w:val="0"/>
          <w:marTop w:val="0"/>
          <w:marBottom w:val="0"/>
          <w:divBdr>
            <w:top w:val="none" w:sz="0" w:space="0" w:color="auto"/>
            <w:left w:val="none" w:sz="0" w:space="0" w:color="auto"/>
            <w:bottom w:val="none" w:sz="0" w:space="0" w:color="auto"/>
            <w:right w:val="none" w:sz="0" w:space="0" w:color="auto"/>
          </w:divBdr>
        </w:div>
        <w:div w:id="1687051120">
          <w:marLeft w:val="0"/>
          <w:marRight w:val="0"/>
          <w:marTop w:val="0"/>
          <w:marBottom w:val="0"/>
          <w:divBdr>
            <w:top w:val="none" w:sz="0" w:space="0" w:color="auto"/>
            <w:left w:val="none" w:sz="0" w:space="0" w:color="auto"/>
            <w:bottom w:val="none" w:sz="0" w:space="0" w:color="auto"/>
            <w:right w:val="none" w:sz="0" w:space="0" w:color="auto"/>
          </w:divBdr>
        </w:div>
        <w:div w:id="48696381">
          <w:marLeft w:val="0"/>
          <w:marRight w:val="0"/>
          <w:marTop w:val="0"/>
          <w:marBottom w:val="0"/>
          <w:divBdr>
            <w:top w:val="none" w:sz="0" w:space="0" w:color="auto"/>
            <w:left w:val="none" w:sz="0" w:space="0" w:color="auto"/>
            <w:bottom w:val="none" w:sz="0" w:space="0" w:color="auto"/>
            <w:right w:val="none" w:sz="0" w:space="0" w:color="auto"/>
          </w:divBdr>
        </w:div>
        <w:div w:id="332534173">
          <w:marLeft w:val="0"/>
          <w:marRight w:val="0"/>
          <w:marTop w:val="0"/>
          <w:marBottom w:val="0"/>
          <w:divBdr>
            <w:top w:val="none" w:sz="0" w:space="0" w:color="auto"/>
            <w:left w:val="none" w:sz="0" w:space="0" w:color="auto"/>
            <w:bottom w:val="none" w:sz="0" w:space="0" w:color="auto"/>
            <w:right w:val="none" w:sz="0" w:space="0" w:color="auto"/>
          </w:divBdr>
        </w:div>
        <w:div w:id="997808216">
          <w:marLeft w:val="0"/>
          <w:marRight w:val="0"/>
          <w:marTop w:val="0"/>
          <w:marBottom w:val="0"/>
          <w:divBdr>
            <w:top w:val="none" w:sz="0" w:space="0" w:color="auto"/>
            <w:left w:val="none" w:sz="0" w:space="0" w:color="auto"/>
            <w:bottom w:val="none" w:sz="0" w:space="0" w:color="auto"/>
            <w:right w:val="none" w:sz="0" w:space="0" w:color="auto"/>
          </w:divBdr>
        </w:div>
        <w:div w:id="1062024433">
          <w:marLeft w:val="0"/>
          <w:marRight w:val="0"/>
          <w:marTop w:val="0"/>
          <w:marBottom w:val="0"/>
          <w:divBdr>
            <w:top w:val="none" w:sz="0" w:space="0" w:color="auto"/>
            <w:left w:val="none" w:sz="0" w:space="0" w:color="auto"/>
            <w:bottom w:val="none" w:sz="0" w:space="0" w:color="auto"/>
            <w:right w:val="none" w:sz="0" w:space="0" w:color="auto"/>
          </w:divBdr>
        </w:div>
        <w:div w:id="151337152">
          <w:marLeft w:val="0"/>
          <w:marRight w:val="0"/>
          <w:marTop w:val="0"/>
          <w:marBottom w:val="0"/>
          <w:divBdr>
            <w:top w:val="none" w:sz="0" w:space="0" w:color="auto"/>
            <w:left w:val="none" w:sz="0" w:space="0" w:color="auto"/>
            <w:bottom w:val="none" w:sz="0" w:space="0" w:color="auto"/>
            <w:right w:val="none" w:sz="0" w:space="0" w:color="auto"/>
          </w:divBdr>
        </w:div>
        <w:div w:id="1215392125">
          <w:marLeft w:val="0"/>
          <w:marRight w:val="0"/>
          <w:marTop w:val="0"/>
          <w:marBottom w:val="0"/>
          <w:divBdr>
            <w:top w:val="none" w:sz="0" w:space="0" w:color="auto"/>
            <w:left w:val="none" w:sz="0" w:space="0" w:color="auto"/>
            <w:bottom w:val="none" w:sz="0" w:space="0" w:color="auto"/>
            <w:right w:val="none" w:sz="0" w:space="0" w:color="auto"/>
          </w:divBdr>
        </w:div>
        <w:div w:id="236404900">
          <w:marLeft w:val="0"/>
          <w:marRight w:val="0"/>
          <w:marTop w:val="0"/>
          <w:marBottom w:val="0"/>
          <w:divBdr>
            <w:top w:val="none" w:sz="0" w:space="0" w:color="auto"/>
            <w:left w:val="none" w:sz="0" w:space="0" w:color="auto"/>
            <w:bottom w:val="none" w:sz="0" w:space="0" w:color="auto"/>
            <w:right w:val="none" w:sz="0" w:space="0" w:color="auto"/>
          </w:divBdr>
        </w:div>
        <w:div w:id="1872650802">
          <w:marLeft w:val="0"/>
          <w:marRight w:val="0"/>
          <w:marTop w:val="0"/>
          <w:marBottom w:val="0"/>
          <w:divBdr>
            <w:top w:val="none" w:sz="0" w:space="0" w:color="auto"/>
            <w:left w:val="none" w:sz="0" w:space="0" w:color="auto"/>
            <w:bottom w:val="none" w:sz="0" w:space="0" w:color="auto"/>
            <w:right w:val="none" w:sz="0" w:space="0" w:color="auto"/>
          </w:divBdr>
        </w:div>
        <w:div w:id="1183007326">
          <w:marLeft w:val="0"/>
          <w:marRight w:val="0"/>
          <w:marTop w:val="0"/>
          <w:marBottom w:val="0"/>
          <w:divBdr>
            <w:top w:val="none" w:sz="0" w:space="0" w:color="auto"/>
            <w:left w:val="none" w:sz="0" w:space="0" w:color="auto"/>
            <w:bottom w:val="none" w:sz="0" w:space="0" w:color="auto"/>
            <w:right w:val="none" w:sz="0" w:space="0" w:color="auto"/>
          </w:divBdr>
        </w:div>
        <w:div w:id="485706635">
          <w:marLeft w:val="0"/>
          <w:marRight w:val="0"/>
          <w:marTop w:val="0"/>
          <w:marBottom w:val="0"/>
          <w:divBdr>
            <w:top w:val="none" w:sz="0" w:space="0" w:color="auto"/>
            <w:left w:val="none" w:sz="0" w:space="0" w:color="auto"/>
            <w:bottom w:val="none" w:sz="0" w:space="0" w:color="auto"/>
            <w:right w:val="none" w:sz="0" w:space="0" w:color="auto"/>
          </w:divBdr>
        </w:div>
        <w:div w:id="854465303">
          <w:marLeft w:val="0"/>
          <w:marRight w:val="0"/>
          <w:marTop w:val="0"/>
          <w:marBottom w:val="0"/>
          <w:divBdr>
            <w:top w:val="none" w:sz="0" w:space="0" w:color="auto"/>
            <w:left w:val="none" w:sz="0" w:space="0" w:color="auto"/>
            <w:bottom w:val="none" w:sz="0" w:space="0" w:color="auto"/>
            <w:right w:val="none" w:sz="0" w:space="0" w:color="auto"/>
          </w:divBdr>
        </w:div>
        <w:div w:id="1605335458">
          <w:marLeft w:val="0"/>
          <w:marRight w:val="0"/>
          <w:marTop w:val="0"/>
          <w:marBottom w:val="0"/>
          <w:divBdr>
            <w:top w:val="none" w:sz="0" w:space="0" w:color="auto"/>
            <w:left w:val="none" w:sz="0" w:space="0" w:color="auto"/>
            <w:bottom w:val="none" w:sz="0" w:space="0" w:color="auto"/>
            <w:right w:val="none" w:sz="0" w:space="0" w:color="auto"/>
          </w:divBdr>
        </w:div>
        <w:div w:id="1923024851">
          <w:marLeft w:val="0"/>
          <w:marRight w:val="0"/>
          <w:marTop w:val="0"/>
          <w:marBottom w:val="0"/>
          <w:divBdr>
            <w:top w:val="none" w:sz="0" w:space="0" w:color="auto"/>
            <w:left w:val="none" w:sz="0" w:space="0" w:color="auto"/>
            <w:bottom w:val="none" w:sz="0" w:space="0" w:color="auto"/>
            <w:right w:val="none" w:sz="0" w:space="0" w:color="auto"/>
          </w:divBdr>
        </w:div>
        <w:div w:id="724908775">
          <w:marLeft w:val="0"/>
          <w:marRight w:val="0"/>
          <w:marTop w:val="0"/>
          <w:marBottom w:val="0"/>
          <w:divBdr>
            <w:top w:val="none" w:sz="0" w:space="0" w:color="auto"/>
            <w:left w:val="none" w:sz="0" w:space="0" w:color="auto"/>
            <w:bottom w:val="none" w:sz="0" w:space="0" w:color="auto"/>
            <w:right w:val="none" w:sz="0" w:space="0" w:color="auto"/>
          </w:divBdr>
        </w:div>
        <w:div w:id="1246495229">
          <w:marLeft w:val="0"/>
          <w:marRight w:val="0"/>
          <w:marTop w:val="0"/>
          <w:marBottom w:val="0"/>
          <w:divBdr>
            <w:top w:val="none" w:sz="0" w:space="0" w:color="auto"/>
            <w:left w:val="none" w:sz="0" w:space="0" w:color="auto"/>
            <w:bottom w:val="none" w:sz="0" w:space="0" w:color="auto"/>
            <w:right w:val="none" w:sz="0" w:space="0" w:color="auto"/>
          </w:divBdr>
        </w:div>
        <w:div w:id="1150974631">
          <w:marLeft w:val="0"/>
          <w:marRight w:val="0"/>
          <w:marTop w:val="0"/>
          <w:marBottom w:val="0"/>
          <w:divBdr>
            <w:top w:val="none" w:sz="0" w:space="0" w:color="auto"/>
            <w:left w:val="none" w:sz="0" w:space="0" w:color="auto"/>
            <w:bottom w:val="none" w:sz="0" w:space="0" w:color="auto"/>
            <w:right w:val="none" w:sz="0" w:space="0" w:color="auto"/>
          </w:divBdr>
        </w:div>
        <w:div w:id="2024626318">
          <w:marLeft w:val="0"/>
          <w:marRight w:val="0"/>
          <w:marTop w:val="0"/>
          <w:marBottom w:val="0"/>
          <w:divBdr>
            <w:top w:val="none" w:sz="0" w:space="0" w:color="auto"/>
            <w:left w:val="none" w:sz="0" w:space="0" w:color="auto"/>
            <w:bottom w:val="none" w:sz="0" w:space="0" w:color="auto"/>
            <w:right w:val="none" w:sz="0" w:space="0" w:color="auto"/>
          </w:divBdr>
        </w:div>
        <w:div w:id="1617636079">
          <w:marLeft w:val="0"/>
          <w:marRight w:val="0"/>
          <w:marTop w:val="0"/>
          <w:marBottom w:val="0"/>
          <w:divBdr>
            <w:top w:val="none" w:sz="0" w:space="0" w:color="auto"/>
            <w:left w:val="none" w:sz="0" w:space="0" w:color="auto"/>
            <w:bottom w:val="none" w:sz="0" w:space="0" w:color="auto"/>
            <w:right w:val="none" w:sz="0" w:space="0" w:color="auto"/>
          </w:divBdr>
        </w:div>
        <w:div w:id="373624376">
          <w:marLeft w:val="0"/>
          <w:marRight w:val="0"/>
          <w:marTop w:val="0"/>
          <w:marBottom w:val="0"/>
          <w:divBdr>
            <w:top w:val="none" w:sz="0" w:space="0" w:color="auto"/>
            <w:left w:val="none" w:sz="0" w:space="0" w:color="auto"/>
            <w:bottom w:val="none" w:sz="0" w:space="0" w:color="auto"/>
            <w:right w:val="none" w:sz="0" w:space="0" w:color="auto"/>
          </w:divBdr>
        </w:div>
        <w:div w:id="1990405452">
          <w:marLeft w:val="0"/>
          <w:marRight w:val="0"/>
          <w:marTop w:val="0"/>
          <w:marBottom w:val="0"/>
          <w:divBdr>
            <w:top w:val="none" w:sz="0" w:space="0" w:color="auto"/>
            <w:left w:val="none" w:sz="0" w:space="0" w:color="auto"/>
            <w:bottom w:val="none" w:sz="0" w:space="0" w:color="auto"/>
            <w:right w:val="none" w:sz="0" w:space="0" w:color="auto"/>
          </w:divBdr>
        </w:div>
        <w:div w:id="1087269503">
          <w:marLeft w:val="0"/>
          <w:marRight w:val="0"/>
          <w:marTop w:val="0"/>
          <w:marBottom w:val="0"/>
          <w:divBdr>
            <w:top w:val="none" w:sz="0" w:space="0" w:color="auto"/>
            <w:left w:val="none" w:sz="0" w:space="0" w:color="auto"/>
            <w:bottom w:val="none" w:sz="0" w:space="0" w:color="auto"/>
            <w:right w:val="none" w:sz="0" w:space="0" w:color="auto"/>
          </w:divBdr>
        </w:div>
        <w:div w:id="929200824">
          <w:marLeft w:val="0"/>
          <w:marRight w:val="0"/>
          <w:marTop w:val="0"/>
          <w:marBottom w:val="0"/>
          <w:divBdr>
            <w:top w:val="none" w:sz="0" w:space="0" w:color="auto"/>
            <w:left w:val="none" w:sz="0" w:space="0" w:color="auto"/>
            <w:bottom w:val="none" w:sz="0" w:space="0" w:color="auto"/>
            <w:right w:val="none" w:sz="0" w:space="0" w:color="auto"/>
          </w:divBdr>
        </w:div>
        <w:div w:id="345210831">
          <w:marLeft w:val="0"/>
          <w:marRight w:val="0"/>
          <w:marTop w:val="0"/>
          <w:marBottom w:val="0"/>
          <w:divBdr>
            <w:top w:val="none" w:sz="0" w:space="0" w:color="auto"/>
            <w:left w:val="none" w:sz="0" w:space="0" w:color="auto"/>
            <w:bottom w:val="none" w:sz="0" w:space="0" w:color="auto"/>
            <w:right w:val="none" w:sz="0" w:space="0" w:color="auto"/>
          </w:divBdr>
        </w:div>
        <w:div w:id="1645114900">
          <w:marLeft w:val="0"/>
          <w:marRight w:val="0"/>
          <w:marTop w:val="0"/>
          <w:marBottom w:val="0"/>
          <w:divBdr>
            <w:top w:val="none" w:sz="0" w:space="0" w:color="auto"/>
            <w:left w:val="none" w:sz="0" w:space="0" w:color="auto"/>
            <w:bottom w:val="none" w:sz="0" w:space="0" w:color="auto"/>
            <w:right w:val="none" w:sz="0" w:space="0" w:color="auto"/>
          </w:divBdr>
        </w:div>
        <w:div w:id="187568253">
          <w:marLeft w:val="0"/>
          <w:marRight w:val="0"/>
          <w:marTop w:val="0"/>
          <w:marBottom w:val="0"/>
          <w:divBdr>
            <w:top w:val="none" w:sz="0" w:space="0" w:color="auto"/>
            <w:left w:val="none" w:sz="0" w:space="0" w:color="auto"/>
            <w:bottom w:val="none" w:sz="0" w:space="0" w:color="auto"/>
            <w:right w:val="none" w:sz="0" w:space="0" w:color="auto"/>
          </w:divBdr>
        </w:div>
        <w:div w:id="393623292">
          <w:marLeft w:val="0"/>
          <w:marRight w:val="0"/>
          <w:marTop w:val="0"/>
          <w:marBottom w:val="0"/>
          <w:divBdr>
            <w:top w:val="none" w:sz="0" w:space="0" w:color="auto"/>
            <w:left w:val="none" w:sz="0" w:space="0" w:color="auto"/>
            <w:bottom w:val="none" w:sz="0" w:space="0" w:color="auto"/>
            <w:right w:val="none" w:sz="0" w:space="0" w:color="auto"/>
          </w:divBdr>
        </w:div>
        <w:div w:id="2088454923">
          <w:marLeft w:val="0"/>
          <w:marRight w:val="0"/>
          <w:marTop w:val="0"/>
          <w:marBottom w:val="0"/>
          <w:divBdr>
            <w:top w:val="none" w:sz="0" w:space="0" w:color="auto"/>
            <w:left w:val="none" w:sz="0" w:space="0" w:color="auto"/>
            <w:bottom w:val="none" w:sz="0" w:space="0" w:color="auto"/>
            <w:right w:val="none" w:sz="0" w:space="0" w:color="auto"/>
          </w:divBdr>
        </w:div>
        <w:div w:id="77531429">
          <w:marLeft w:val="0"/>
          <w:marRight w:val="0"/>
          <w:marTop w:val="0"/>
          <w:marBottom w:val="0"/>
          <w:divBdr>
            <w:top w:val="none" w:sz="0" w:space="0" w:color="auto"/>
            <w:left w:val="none" w:sz="0" w:space="0" w:color="auto"/>
            <w:bottom w:val="none" w:sz="0" w:space="0" w:color="auto"/>
            <w:right w:val="none" w:sz="0" w:space="0" w:color="auto"/>
          </w:divBdr>
        </w:div>
        <w:div w:id="1480154505">
          <w:marLeft w:val="0"/>
          <w:marRight w:val="0"/>
          <w:marTop w:val="0"/>
          <w:marBottom w:val="0"/>
          <w:divBdr>
            <w:top w:val="none" w:sz="0" w:space="0" w:color="auto"/>
            <w:left w:val="none" w:sz="0" w:space="0" w:color="auto"/>
            <w:bottom w:val="none" w:sz="0" w:space="0" w:color="auto"/>
            <w:right w:val="none" w:sz="0" w:space="0" w:color="auto"/>
          </w:divBdr>
        </w:div>
        <w:div w:id="33622863">
          <w:marLeft w:val="0"/>
          <w:marRight w:val="0"/>
          <w:marTop w:val="0"/>
          <w:marBottom w:val="0"/>
          <w:divBdr>
            <w:top w:val="none" w:sz="0" w:space="0" w:color="auto"/>
            <w:left w:val="none" w:sz="0" w:space="0" w:color="auto"/>
            <w:bottom w:val="none" w:sz="0" w:space="0" w:color="auto"/>
            <w:right w:val="none" w:sz="0" w:space="0" w:color="auto"/>
          </w:divBdr>
        </w:div>
        <w:div w:id="1389912220">
          <w:marLeft w:val="0"/>
          <w:marRight w:val="0"/>
          <w:marTop w:val="0"/>
          <w:marBottom w:val="0"/>
          <w:divBdr>
            <w:top w:val="none" w:sz="0" w:space="0" w:color="auto"/>
            <w:left w:val="none" w:sz="0" w:space="0" w:color="auto"/>
            <w:bottom w:val="none" w:sz="0" w:space="0" w:color="auto"/>
            <w:right w:val="none" w:sz="0" w:space="0" w:color="auto"/>
          </w:divBdr>
        </w:div>
        <w:div w:id="1933968430">
          <w:marLeft w:val="0"/>
          <w:marRight w:val="0"/>
          <w:marTop w:val="0"/>
          <w:marBottom w:val="0"/>
          <w:divBdr>
            <w:top w:val="none" w:sz="0" w:space="0" w:color="auto"/>
            <w:left w:val="none" w:sz="0" w:space="0" w:color="auto"/>
            <w:bottom w:val="none" w:sz="0" w:space="0" w:color="auto"/>
            <w:right w:val="none" w:sz="0" w:space="0" w:color="auto"/>
          </w:divBdr>
        </w:div>
        <w:div w:id="1498694409">
          <w:marLeft w:val="0"/>
          <w:marRight w:val="0"/>
          <w:marTop w:val="0"/>
          <w:marBottom w:val="0"/>
          <w:divBdr>
            <w:top w:val="none" w:sz="0" w:space="0" w:color="auto"/>
            <w:left w:val="none" w:sz="0" w:space="0" w:color="auto"/>
            <w:bottom w:val="none" w:sz="0" w:space="0" w:color="auto"/>
            <w:right w:val="none" w:sz="0" w:space="0" w:color="auto"/>
          </w:divBdr>
        </w:div>
        <w:div w:id="1072241725">
          <w:marLeft w:val="0"/>
          <w:marRight w:val="0"/>
          <w:marTop w:val="0"/>
          <w:marBottom w:val="0"/>
          <w:divBdr>
            <w:top w:val="none" w:sz="0" w:space="0" w:color="auto"/>
            <w:left w:val="none" w:sz="0" w:space="0" w:color="auto"/>
            <w:bottom w:val="none" w:sz="0" w:space="0" w:color="auto"/>
            <w:right w:val="none" w:sz="0" w:space="0" w:color="auto"/>
          </w:divBdr>
        </w:div>
        <w:div w:id="1590308421">
          <w:marLeft w:val="0"/>
          <w:marRight w:val="0"/>
          <w:marTop w:val="0"/>
          <w:marBottom w:val="0"/>
          <w:divBdr>
            <w:top w:val="none" w:sz="0" w:space="0" w:color="auto"/>
            <w:left w:val="none" w:sz="0" w:space="0" w:color="auto"/>
            <w:bottom w:val="none" w:sz="0" w:space="0" w:color="auto"/>
            <w:right w:val="none" w:sz="0" w:space="0" w:color="auto"/>
          </w:divBdr>
        </w:div>
        <w:div w:id="663824763">
          <w:marLeft w:val="0"/>
          <w:marRight w:val="0"/>
          <w:marTop w:val="0"/>
          <w:marBottom w:val="0"/>
          <w:divBdr>
            <w:top w:val="none" w:sz="0" w:space="0" w:color="auto"/>
            <w:left w:val="none" w:sz="0" w:space="0" w:color="auto"/>
            <w:bottom w:val="none" w:sz="0" w:space="0" w:color="auto"/>
            <w:right w:val="none" w:sz="0" w:space="0" w:color="auto"/>
          </w:divBdr>
        </w:div>
        <w:div w:id="1468204691">
          <w:marLeft w:val="0"/>
          <w:marRight w:val="0"/>
          <w:marTop w:val="0"/>
          <w:marBottom w:val="0"/>
          <w:divBdr>
            <w:top w:val="none" w:sz="0" w:space="0" w:color="auto"/>
            <w:left w:val="none" w:sz="0" w:space="0" w:color="auto"/>
            <w:bottom w:val="none" w:sz="0" w:space="0" w:color="auto"/>
            <w:right w:val="none" w:sz="0" w:space="0" w:color="auto"/>
          </w:divBdr>
        </w:div>
        <w:div w:id="1055933944">
          <w:marLeft w:val="0"/>
          <w:marRight w:val="0"/>
          <w:marTop w:val="0"/>
          <w:marBottom w:val="0"/>
          <w:divBdr>
            <w:top w:val="none" w:sz="0" w:space="0" w:color="auto"/>
            <w:left w:val="none" w:sz="0" w:space="0" w:color="auto"/>
            <w:bottom w:val="none" w:sz="0" w:space="0" w:color="auto"/>
            <w:right w:val="none" w:sz="0" w:space="0" w:color="auto"/>
          </w:divBdr>
        </w:div>
        <w:div w:id="1231815276">
          <w:marLeft w:val="0"/>
          <w:marRight w:val="0"/>
          <w:marTop w:val="0"/>
          <w:marBottom w:val="0"/>
          <w:divBdr>
            <w:top w:val="none" w:sz="0" w:space="0" w:color="auto"/>
            <w:left w:val="none" w:sz="0" w:space="0" w:color="auto"/>
            <w:bottom w:val="none" w:sz="0" w:space="0" w:color="auto"/>
            <w:right w:val="none" w:sz="0" w:space="0" w:color="auto"/>
          </w:divBdr>
        </w:div>
        <w:div w:id="1819616461">
          <w:marLeft w:val="0"/>
          <w:marRight w:val="0"/>
          <w:marTop w:val="0"/>
          <w:marBottom w:val="0"/>
          <w:divBdr>
            <w:top w:val="none" w:sz="0" w:space="0" w:color="auto"/>
            <w:left w:val="none" w:sz="0" w:space="0" w:color="auto"/>
            <w:bottom w:val="none" w:sz="0" w:space="0" w:color="auto"/>
            <w:right w:val="none" w:sz="0" w:space="0" w:color="auto"/>
          </w:divBdr>
        </w:div>
        <w:div w:id="1298488936">
          <w:marLeft w:val="0"/>
          <w:marRight w:val="0"/>
          <w:marTop w:val="0"/>
          <w:marBottom w:val="0"/>
          <w:divBdr>
            <w:top w:val="none" w:sz="0" w:space="0" w:color="auto"/>
            <w:left w:val="none" w:sz="0" w:space="0" w:color="auto"/>
            <w:bottom w:val="none" w:sz="0" w:space="0" w:color="auto"/>
            <w:right w:val="none" w:sz="0" w:space="0" w:color="auto"/>
          </w:divBdr>
        </w:div>
        <w:div w:id="1302996610">
          <w:marLeft w:val="0"/>
          <w:marRight w:val="0"/>
          <w:marTop w:val="0"/>
          <w:marBottom w:val="0"/>
          <w:divBdr>
            <w:top w:val="none" w:sz="0" w:space="0" w:color="auto"/>
            <w:left w:val="none" w:sz="0" w:space="0" w:color="auto"/>
            <w:bottom w:val="none" w:sz="0" w:space="0" w:color="auto"/>
            <w:right w:val="none" w:sz="0" w:space="0" w:color="auto"/>
          </w:divBdr>
        </w:div>
        <w:div w:id="1626083141">
          <w:marLeft w:val="0"/>
          <w:marRight w:val="0"/>
          <w:marTop w:val="0"/>
          <w:marBottom w:val="0"/>
          <w:divBdr>
            <w:top w:val="none" w:sz="0" w:space="0" w:color="auto"/>
            <w:left w:val="none" w:sz="0" w:space="0" w:color="auto"/>
            <w:bottom w:val="none" w:sz="0" w:space="0" w:color="auto"/>
            <w:right w:val="none" w:sz="0" w:space="0" w:color="auto"/>
          </w:divBdr>
        </w:div>
        <w:div w:id="1723168800">
          <w:marLeft w:val="0"/>
          <w:marRight w:val="0"/>
          <w:marTop w:val="0"/>
          <w:marBottom w:val="0"/>
          <w:divBdr>
            <w:top w:val="none" w:sz="0" w:space="0" w:color="auto"/>
            <w:left w:val="none" w:sz="0" w:space="0" w:color="auto"/>
            <w:bottom w:val="none" w:sz="0" w:space="0" w:color="auto"/>
            <w:right w:val="none" w:sz="0" w:space="0" w:color="auto"/>
          </w:divBdr>
        </w:div>
        <w:div w:id="2127654257">
          <w:marLeft w:val="0"/>
          <w:marRight w:val="0"/>
          <w:marTop w:val="0"/>
          <w:marBottom w:val="0"/>
          <w:divBdr>
            <w:top w:val="none" w:sz="0" w:space="0" w:color="auto"/>
            <w:left w:val="none" w:sz="0" w:space="0" w:color="auto"/>
            <w:bottom w:val="none" w:sz="0" w:space="0" w:color="auto"/>
            <w:right w:val="none" w:sz="0" w:space="0" w:color="auto"/>
          </w:divBdr>
        </w:div>
        <w:div w:id="973023161">
          <w:marLeft w:val="0"/>
          <w:marRight w:val="0"/>
          <w:marTop w:val="0"/>
          <w:marBottom w:val="0"/>
          <w:divBdr>
            <w:top w:val="none" w:sz="0" w:space="0" w:color="auto"/>
            <w:left w:val="none" w:sz="0" w:space="0" w:color="auto"/>
            <w:bottom w:val="none" w:sz="0" w:space="0" w:color="auto"/>
            <w:right w:val="none" w:sz="0" w:space="0" w:color="auto"/>
          </w:divBdr>
        </w:div>
        <w:div w:id="2018073237">
          <w:marLeft w:val="0"/>
          <w:marRight w:val="0"/>
          <w:marTop w:val="0"/>
          <w:marBottom w:val="0"/>
          <w:divBdr>
            <w:top w:val="none" w:sz="0" w:space="0" w:color="auto"/>
            <w:left w:val="none" w:sz="0" w:space="0" w:color="auto"/>
            <w:bottom w:val="none" w:sz="0" w:space="0" w:color="auto"/>
            <w:right w:val="none" w:sz="0" w:space="0" w:color="auto"/>
          </w:divBdr>
        </w:div>
        <w:div w:id="501625196">
          <w:marLeft w:val="0"/>
          <w:marRight w:val="0"/>
          <w:marTop w:val="0"/>
          <w:marBottom w:val="0"/>
          <w:divBdr>
            <w:top w:val="none" w:sz="0" w:space="0" w:color="auto"/>
            <w:left w:val="none" w:sz="0" w:space="0" w:color="auto"/>
            <w:bottom w:val="none" w:sz="0" w:space="0" w:color="auto"/>
            <w:right w:val="none" w:sz="0" w:space="0" w:color="auto"/>
          </w:divBdr>
        </w:div>
      </w:divsChild>
    </w:div>
    <w:div w:id="404690259">
      <w:bodyDiv w:val="1"/>
      <w:marLeft w:val="0"/>
      <w:marRight w:val="0"/>
      <w:marTop w:val="0"/>
      <w:marBottom w:val="0"/>
      <w:divBdr>
        <w:top w:val="none" w:sz="0" w:space="0" w:color="auto"/>
        <w:left w:val="none" w:sz="0" w:space="0" w:color="auto"/>
        <w:bottom w:val="none" w:sz="0" w:space="0" w:color="auto"/>
        <w:right w:val="none" w:sz="0" w:space="0" w:color="auto"/>
      </w:divBdr>
    </w:div>
    <w:div w:id="406418189">
      <w:bodyDiv w:val="1"/>
      <w:marLeft w:val="0"/>
      <w:marRight w:val="0"/>
      <w:marTop w:val="0"/>
      <w:marBottom w:val="0"/>
      <w:divBdr>
        <w:top w:val="none" w:sz="0" w:space="0" w:color="auto"/>
        <w:left w:val="none" w:sz="0" w:space="0" w:color="auto"/>
        <w:bottom w:val="none" w:sz="0" w:space="0" w:color="auto"/>
        <w:right w:val="none" w:sz="0" w:space="0" w:color="auto"/>
      </w:divBdr>
    </w:div>
    <w:div w:id="448428638">
      <w:bodyDiv w:val="1"/>
      <w:marLeft w:val="0"/>
      <w:marRight w:val="0"/>
      <w:marTop w:val="0"/>
      <w:marBottom w:val="0"/>
      <w:divBdr>
        <w:top w:val="none" w:sz="0" w:space="0" w:color="auto"/>
        <w:left w:val="none" w:sz="0" w:space="0" w:color="auto"/>
        <w:bottom w:val="none" w:sz="0" w:space="0" w:color="auto"/>
        <w:right w:val="none" w:sz="0" w:space="0" w:color="auto"/>
      </w:divBdr>
    </w:div>
    <w:div w:id="464205844">
      <w:bodyDiv w:val="1"/>
      <w:marLeft w:val="0"/>
      <w:marRight w:val="0"/>
      <w:marTop w:val="0"/>
      <w:marBottom w:val="0"/>
      <w:divBdr>
        <w:top w:val="none" w:sz="0" w:space="0" w:color="auto"/>
        <w:left w:val="none" w:sz="0" w:space="0" w:color="auto"/>
        <w:bottom w:val="none" w:sz="0" w:space="0" w:color="auto"/>
        <w:right w:val="none" w:sz="0" w:space="0" w:color="auto"/>
      </w:divBdr>
    </w:div>
    <w:div w:id="469633159">
      <w:bodyDiv w:val="1"/>
      <w:marLeft w:val="0"/>
      <w:marRight w:val="0"/>
      <w:marTop w:val="0"/>
      <w:marBottom w:val="0"/>
      <w:divBdr>
        <w:top w:val="none" w:sz="0" w:space="0" w:color="auto"/>
        <w:left w:val="none" w:sz="0" w:space="0" w:color="auto"/>
        <w:bottom w:val="none" w:sz="0" w:space="0" w:color="auto"/>
        <w:right w:val="none" w:sz="0" w:space="0" w:color="auto"/>
      </w:divBdr>
    </w:div>
    <w:div w:id="479006568">
      <w:bodyDiv w:val="1"/>
      <w:marLeft w:val="0"/>
      <w:marRight w:val="0"/>
      <w:marTop w:val="0"/>
      <w:marBottom w:val="0"/>
      <w:divBdr>
        <w:top w:val="none" w:sz="0" w:space="0" w:color="auto"/>
        <w:left w:val="none" w:sz="0" w:space="0" w:color="auto"/>
        <w:bottom w:val="none" w:sz="0" w:space="0" w:color="auto"/>
        <w:right w:val="none" w:sz="0" w:space="0" w:color="auto"/>
      </w:divBdr>
    </w:div>
    <w:div w:id="491915623">
      <w:bodyDiv w:val="1"/>
      <w:marLeft w:val="0"/>
      <w:marRight w:val="0"/>
      <w:marTop w:val="0"/>
      <w:marBottom w:val="0"/>
      <w:divBdr>
        <w:top w:val="none" w:sz="0" w:space="0" w:color="auto"/>
        <w:left w:val="none" w:sz="0" w:space="0" w:color="auto"/>
        <w:bottom w:val="none" w:sz="0" w:space="0" w:color="auto"/>
        <w:right w:val="none" w:sz="0" w:space="0" w:color="auto"/>
      </w:divBdr>
    </w:div>
    <w:div w:id="495650698">
      <w:bodyDiv w:val="1"/>
      <w:marLeft w:val="0"/>
      <w:marRight w:val="0"/>
      <w:marTop w:val="0"/>
      <w:marBottom w:val="0"/>
      <w:divBdr>
        <w:top w:val="none" w:sz="0" w:space="0" w:color="auto"/>
        <w:left w:val="none" w:sz="0" w:space="0" w:color="auto"/>
        <w:bottom w:val="none" w:sz="0" w:space="0" w:color="auto"/>
        <w:right w:val="none" w:sz="0" w:space="0" w:color="auto"/>
      </w:divBdr>
    </w:div>
    <w:div w:id="541938398">
      <w:bodyDiv w:val="1"/>
      <w:marLeft w:val="0"/>
      <w:marRight w:val="0"/>
      <w:marTop w:val="0"/>
      <w:marBottom w:val="0"/>
      <w:divBdr>
        <w:top w:val="none" w:sz="0" w:space="0" w:color="auto"/>
        <w:left w:val="none" w:sz="0" w:space="0" w:color="auto"/>
        <w:bottom w:val="none" w:sz="0" w:space="0" w:color="auto"/>
        <w:right w:val="none" w:sz="0" w:space="0" w:color="auto"/>
      </w:divBdr>
    </w:div>
    <w:div w:id="544372042">
      <w:bodyDiv w:val="1"/>
      <w:marLeft w:val="0"/>
      <w:marRight w:val="0"/>
      <w:marTop w:val="0"/>
      <w:marBottom w:val="0"/>
      <w:divBdr>
        <w:top w:val="none" w:sz="0" w:space="0" w:color="auto"/>
        <w:left w:val="none" w:sz="0" w:space="0" w:color="auto"/>
        <w:bottom w:val="none" w:sz="0" w:space="0" w:color="auto"/>
        <w:right w:val="none" w:sz="0" w:space="0" w:color="auto"/>
      </w:divBdr>
    </w:div>
    <w:div w:id="568149371">
      <w:bodyDiv w:val="1"/>
      <w:marLeft w:val="0"/>
      <w:marRight w:val="0"/>
      <w:marTop w:val="0"/>
      <w:marBottom w:val="0"/>
      <w:divBdr>
        <w:top w:val="none" w:sz="0" w:space="0" w:color="auto"/>
        <w:left w:val="none" w:sz="0" w:space="0" w:color="auto"/>
        <w:bottom w:val="none" w:sz="0" w:space="0" w:color="auto"/>
        <w:right w:val="none" w:sz="0" w:space="0" w:color="auto"/>
      </w:divBdr>
    </w:div>
    <w:div w:id="571231232">
      <w:bodyDiv w:val="1"/>
      <w:marLeft w:val="0"/>
      <w:marRight w:val="0"/>
      <w:marTop w:val="0"/>
      <w:marBottom w:val="0"/>
      <w:divBdr>
        <w:top w:val="none" w:sz="0" w:space="0" w:color="auto"/>
        <w:left w:val="none" w:sz="0" w:space="0" w:color="auto"/>
        <w:bottom w:val="none" w:sz="0" w:space="0" w:color="auto"/>
        <w:right w:val="none" w:sz="0" w:space="0" w:color="auto"/>
      </w:divBdr>
    </w:div>
    <w:div w:id="576716840">
      <w:bodyDiv w:val="1"/>
      <w:marLeft w:val="0"/>
      <w:marRight w:val="0"/>
      <w:marTop w:val="0"/>
      <w:marBottom w:val="0"/>
      <w:divBdr>
        <w:top w:val="none" w:sz="0" w:space="0" w:color="auto"/>
        <w:left w:val="none" w:sz="0" w:space="0" w:color="auto"/>
        <w:bottom w:val="none" w:sz="0" w:space="0" w:color="auto"/>
        <w:right w:val="none" w:sz="0" w:space="0" w:color="auto"/>
      </w:divBdr>
    </w:div>
    <w:div w:id="584266798">
      <w:bodyDiv w:val="1"/>
      <w:marLeft w:val="0"/>
      <w:marRight w:val="0"/>
      <w:marTop w:val="0"/>
      <w:marBottom w:val="0"/>
      <w:divBdr>
        <w:top w:val="none" w:sz="0" w:space="0" w:color="auto"/>
        <w:left w:val="none" w:sz="0" w:space="0" w:color="auto"/>
        <w:bottom w:val="none" w:sz="0" w:space="0" w:color="auto"/>
        <w:right w:val="none" w:sz="0" w:space="0" w:color="auto"/>
      </w:divBdr>
    </w:div>
    <w:div w:id="585187411">
      <w:bodyDiv w:val="1"/>
      <w:marLeft w:val="0"/>
      <w:marRight w:val="0"/>
      <w:marTop w:val="0"/>
      <w:marBottom w:val="0"/>
      <w:divBdr>
        <w:top w:val="none" w:sz="0" w:space="0" w:color="auto"/>
        <w:left w:val="none" w:sz="0" w:space="0" w:color="auto"/>
        <w:bottom w:val="none" w:sz="0" w:space="0" w:color="auto"/>
        <w:right w:val="none" w:sz="0" w:space="0" w:color="auto"/>
      </w:divBdr>
    </w:div>
    <w:div w:id="590310643">
      <w:bodyDiv w:val="1"/>
      <w:marLeft w:val="0"/>
      <w:marRight w:val="0"/>
      <w:marTop w:val="0"/>
      <w:marBottom w:val="0"/>
      <w:divBdr>
        <w:top w:val="none" w:sz="0" w:space="0" w:color="auto"/>
        <w:left w:val="none" w:sz="0" w:space="0" w:color="auto"/>
        <w:bottom w:val="none" w:sz="0" w:space="0" w:color="auto"/>
        <w:right w:val="none" w:sz="0" w:space="0" w:color="auto"/>
      </w:divBdr>
    </w:div>
    <w:div w:id="593512293">
      <w:bodyDiv w:val="1"/>
      <w:marLeft w:val="0"/>
      <w:marRight w:val="0"/>
      <w:marTop w:val="0"/>
      <w:marBottom w:val="0"/>
      <w:divBdr>
        <w:top w:val="none" w:sz="0" w:space="0" w:color="auto"/>
        <w:left w:val="none" w:sz="0" w:space="0" w:color="auto"/>
        <w:bottom w:val="none" w:sz="0" w:space="0" w:color="auto"/>
        <w:right w:val="none" w:sz="0" w:space="0" w:color="auto"/>
      </w:divBdr>
    </w:div>
    <w:div w:id="596065591">
      <w:bodyDiv w:val="1"/>
      <w:marLeft w:val="0"/>
      <w:marRight w:val="0"/>
      <w:marTop w:val="0"/>
      <w:marBottom w:val="0"/>
      <w:divBdr>
        <w:top w:val="none" w:sz="0" w:space="0" w:color="auto"/>
        <w:left w:val="none" w:sz="0" w:space="0" w:color="auto"/>
        <w:bottom w:val="none" w:sz="0" w:space="0" w:color="auto"/>
        <w:right w:val="none" w:sz="0" w:space="0" w:color="auto"/>
      </w:divBdr>
    </w:div>
    <w:div w:id="606666952">
      <w:bodyDiv w:val="1"/>
      <w:marLeft w:val="0"/>
      <w:marRight w:val="0"/>
      <w:marTop w:val="0"/>
      <w:marBottom w:val="0"/>
      <w:divBdr>
        <w:top w:val="none" w:sz="0" w:space="0" w:color="auto"/>
        <w:left w:val="none" w:sz="0" w:space="0" w:color="auto"/>
        <w:bottom w:val="none" w:sz="0" w:space="0" w:color="auto"/>
        <w:right w:val="none" w:sz="0" w:space="0" w:color="auto"/>
      </w:divBdr>
    </w:div>
    <w:div w:id="673067416">
      <w:bodyDiv w:val="1"/>
      <w:marLeft w:val="0"/>
      <w:marRight w:val="0"/>
      <w:marTop w:val="0"/>
      <w:marBottom w:val="0"/>
      <w:divBdr>
        <w:top w:val="none" w:sz="0" w:space="0" w:color="auto"/>
        <w:left w:val="none" w:sz="0" w:space="0" w:color="auto"/>
        <w:bottom w:val="none" w:sz="0" w:space="0" w:color="auto"/>
        <w:right w:val="none" w:sz="0" w:space="0" w:color="auto"/>
      </w:divBdr>
    </w:div>
    <w:div w:id="674457594">
      <w:bodyDiv w:val="1"/>
      <w:marLeft w:val="0"/>
      <w:marRight w:val="0"/>
      <w:marTop w:val="0"/>
      <w:marBottom w:val="0"/>
      <w:divBdr>
        <w:top w:val="none" w:sz="0" w:space="0" w:color="auto"/>
        <w:left w:val="none" w:sz="0" w:space="0" w:color="auto"/>
        <w:bottom w:val="none" w:sz="0" w:space="0" w:color="auto"/>
        <w:right w:val="none" w:sz="0" w:space="0" w:color="auto"/>
      </w:divBdr>
    </w:div>
    <w:div w:id="675689114">
      <w:bodyDiv w:val="1"/>
      <w:marLeft w:val="0"/>
      <w:marRight w:val="0"/>
      <w:marTop w:val="0"/>
      <w:marBottom w:val="0"/>
      <w:divBdr>
        <w:top w:val="none" w:sz="0" w:space="0" w:color="auto"/>
        <w:left w:val="none" w:sz="0" w:space="0" w:color="auto"/>
        <w:bottom w:val="none" w:sz="0" w:space="0" w:color="auto"/>
        <w:right w:val="none" w:sz="0" w:space="0" w:color="auto"/>
      </w:divBdr>
    </w:div>
    <w:div w:id="698895322">
      <w:bodyDiv w:val="1"/>
      <w:marLeft w:val="0"/>
      <w:marRight w:val="0"/>
      <w:marTop w:val="0"/>
      <w:marBottom w:val="0"/>
      <w:divBdr>
        <w:top w:val="none" w:sz="0" w:space="0" w:color="auto"/>
        <w:left w:val="none" w:sz="0" w:space="0" w:color="auto"/>
        <w:bottom w:val="none" w:sz="0" w:space="0" w:color="auto"/>
        <w:right w:val="none" w:sz="0" w:space="0" w:color="auto"/>
      </w:divBdr>
    </w:div>
    <w:div w:id="747770208">
      <w:bodyDiv w:val="1"/>
      <w:marLeft w:val="0"/>
      <w:marRight w:val="0"/>
      <w:marTop w:val="0"/>
      <w:marBottom w:val="0"/>
      <w:divBdr>
        <w:top w:val="none" w:sz="0" w:space="0" w:color="auto"/>
        <w:left w:val="none" w:sz="0" w:space="0" w:color="auto"/>
        <w:bottom w:val="none" w:sz="0" w:space="0" w:color="auto"/>
        <w:right w:val="none" w:sz="0" w:space="0" w:color="auto"/>
      </w:divBdr>
    </w:div>
    <w:div w:id="766317453">
      <w:bodyDiv w:val="1"/>
      <w:marLeft w:val="0"/>
      <w:marRight w:val="0"/>
      <w:marTop w:val="0"/>
      <w:marBottom w:val="0"/>
      <w:divBdr>
        <w:top w:val="none" w:sz="0" w:space="0" w:color="auto"/>
        <w:left w:val="none" w:sz="0" w:space="0" w:color="auto"/>
        <w:bottom w:val="none" w:sz="0" w:space="0" w:color="auto"/>
        <w:right w:val="none" w:sz="0" w:space="0" w:color="auto"/>
      </w:divBdr>
    </w:div>
    <w:div w:id="772745738">
      <w:bodyDiv w:val="1"/>
      <w:marLeft w:val="0"/>
      <w:marRight w:val="0"/>
      <w:marTop w:val="0"/>
      <w:marBottom w:val="0"/>
      <w:divBdr>
        <w:top w:val="none" w:sz="0" w:space="0" w:color="auto"/>
        <w:left w:val="none" w:sz="0" w:space="0" w:color="auto"/>
        <w:bottom w:val="none" w:sz="0" w:space="0" w:color="auto"/>
        <w:right w:val="none" w:sz="0" w:space="0" w:color="auto"/>
      </w:divBdr>
    </w:div>
    <w:div w:id="773088249">
      <w:bodyDiv w:val="1"/>
      <w:marLeft w:val="0"/>
      <w:marRight w:val="0"/>
      <w:marTop w:val="0"/>
      <w:marBottom w:val="0"/>
      <w:divBdr>
        <w:top w:val="none" w:sz="0" w:space="0" w:color="auto"/>
        <w:left w:val="none" w:sz="0" w:space="0" w:color="auto"/>
        <w:bottom w:val="none" w:sz="0" w:space="0" w:color="auto"/>
        <w:right w:val="none" w:sz="0" w:space="0" w:color="auto"/>
      </w:divBdr>
    </w:div>
    <w:div w:id="776947811">
      <w:bodyDiv w:val="1"/>
      <w:marLeft w:val="0"/>
      <w:marRight w:val="0"/>
      <w:marTop w:val="0"/>
      <w:marBottom w:val="0"/>
      <w:divBdr>
        <w:top w:val="none" w:sz="0" w:space="0" w:color="auto"/>
        <w:left w:val="none" w:sz="0" w:space="0" w:color="auto"/>
        <w:bottom w:val="none" w:sz="0" w:space="0" w:color="auto"/>
        <w:right w:val="none" w:sz="0" w:space="0" w:color="auto"/>
      </w:divBdr>
    </w:div>
    <w:div w:id="784080674">
      <w:bodyDiv w:val="1"/>
      <w:marLeft w:val="0"/>
      <w:marRight w:val="0"/>
      <w:marTop w:val="0"/>
      <w:marBottom w:val="0"/>
      <w:divBdr>
        <w:top w:val="none" w:sz="0" w:space="0" w:color="auto"/>
        <w:left w:val="none" w:sz="0" w:space="0" w:color="auto"/>
        <w:bottom w:val="none" w:sz="0" w:space="0" w:color="auto"/>
        <w:right w:val="none" w:sz="0" w:space="0" w:color="auto"/>
      </w:divBdr>
    </w:div>
    <w:div w:id="820774230">
      <w:bodyDiv w:val="1"/>
      <w:marLeft w:val="0"/>
      <w:marRight w:val="0"/>
      <w:marTop w:val="0"/>
      <w:marBottom w:val="0"/>
      <w:divBdr>
        <w:top w:val="none" w:sz="0" w:space="0" w:color="auto"/>
        <w:left w:val="none" w:sz="0" w:space="0" w:color="auto"/>
        <w:bottom w:val="none" w:sz="0" w:space="0" w:color="auto"/>
        <w:right w:val="none" w:sz="0" w:space="0" w:color="auto"/>
      </w:divBdr>
    </w:div>
    <w:div w:id="823353442">
      <w:bodyDiv w:val="1"/>
      <w:marLeft w:val="0"/>
      <w:marRight w:val="0"/>
      <w:marTop w:val="0"/>
      <w:marBottom w:val="0"/>
      <w:divBdr>
        <w:top w:val="none" w:sz="0" w:space="0" w:color="auto"/>
        <w:left w:val="none" w:sz="0" w:space="0" w:color="auto"/>
        <w:bottom w:val="none" w:sz="0" w:space="0" w:color="auto"/>
        <w:right w:val="none" w:sz="0" w:space="0" w:color="auto"/>
      </w:divBdr>
    </w:div>
    <w:div w:id="839589493">
      <w:bodyDiv w:val="1"/>
      <w:marLeft w:val="0"/>
      <w:marRight w:val="0"/>
      <w:marTop w:val="0"/>
      <w:marBottom w:val="0"/>
      <w:divBdr>
        <w:top w:val="none" w:sz="0" w:space="0" w:color="auto"/>
        <w:left w:val="none" w:sz="0" w:space="0" w:color="auto"/>
        <w:bottom w:val="none" w:sz="0" w:space="0" w:color="auto"/>
        <w:right w:val="none" w:sz="0" w:space="0" w:color="auto"/>
      </w:divBdr>
    </w:div>
    <w:div w:id="845097353">
      <w:bodyDiv w:val="1"/>
      <w:marLeft w:val="0"/>
      <w:marRight w:val="0"/>
      <w:marTop w:val="0"/>
      <w:marBottom w:val="0"/>
      <w:divBdr>
        <w:top w:val="none" w:sz="0" w:space="0" w:color="auto"/>
        <w:left w:val="none" w:sz="0" w:space="0" w:color="auto"/>
        <w:bottom w:val="none" w:sz="0" w:space="0" w:color="auto"/>
        <w:right w:val="none" w:sz="0" w:space="0" w:color="auto"/>
      </w:divBdr>
    </w:div>
    <w:div w:id="847478783">
      <w:bodyDiv w:val="1"/>
      <w:marLeft w:val="0"/>
      <w:marRight w:val="0"/>
      <w:marTop w:val="0"/>
      <w:marBottom w:val="0"/>
      <w:divBdr>
        <w:top w:val="none" w:sz="0" w:space="0" w:color="auto"/>
        <w:left w:val="none" w:sz="0" w:space="0" w:color="auto"/>
        <w:bottom w:val="none" w:sz="0" w:space="0" w:color="auto"/>
        <w:right w:val="none" w:sz="0" w:space="0" w:color="auto"/>
      </w:divBdr>
    </w:div>
    <w:div w:id="857700050">
      <w:bodyDiv w:val="1"/>
      <w:marLeft w:val="0"/>
      <w:marRight w:val="0"/>
      <w:marTop w:val="0"/>
      <w:marBottom w:val="0"/>
      <w:divBdr>
        <w:top w:val="none" w:sz="0" w:space="0" w:color="auto"/>
        <w:left w:val="none" w:sz="0" w:space="0" w:color="auto"/>
        <w:bottom w:val="none" w:sz="0" w:space="0" w:color="auto"/>
        <w:right w:val="none" w:sz="0" w:space="0" w:color="auto"/>
      </w:divBdr>
    </w:div>
    <w:div w:id="863249696">
      <w:bodyDiv w:val="1"/>
      <w:marLeft w:val="0"/>
      <w:marRight w:val="0"/>
      <w:marTop w:val="0"/>
      <w:marBottom w:val="0"/>
      <w:divBdr>
        <w:top w:val="none" w:sz="0" w:space="0" w:color="auto"/>
        <w:left w:val="none" w:sz="0" w:space="0" w:color="auto"/>
        <w:bottom w:val="none" w:sz="0" w:space="0" w:color="auto"/>
        <w:right w:val="none" w:sz="0" w:space="0" w:color="auto"/>
      </w:divBdr>
    </w:div>
    <w:div w:id="863250018">
      <w:bodyDiv w:val="1"/>
      <w:marLeft w:val="0"/>
      <w:marRight w:val="0"/>
      <w:marTop w:val="0"/>
      <w:marBottom w:val="0"/>
      <w:divBdr>
        <w:top w:val="none" w:sz="0" w:space="0" w:color="auto"/>
        <w:left w:val="none" w:sz="0" w:space="0" w:color="auto"/>
        <w:bottom w:val="none" w:sz="0" w:space="0" w:color="auto"/>
        <w:right w:val="none" w:sz="0" w:space="0" w:color="auto"/>
      </w:divBdr>
    </w:div>
    <w:div w:id="863397012">
      <w:bodyDiv w:val="1"/>
      <w:marLeft w:val="0"/>
      <w:marRight w:val="0"/>
      <w:marTop w:val="0"/>
      <w:marBottom w:val="0"/>
      <w:divBdr>
        <w:top w:val="none" w:sz="0" w:space="0" w:color="auto"/>
        <w:left w:val="none" w:sz="0" w:space="0" w:color="auto"/>
        <w:bottom w:val="none" w:sz="0" w:space="0" w:color="auto"/>
        <w:right w:val="none" w:sz="0" w:space="0" w:color="auto"/>
      </w:divBdr>
    </w:div>
    <w:div w:id="906918253">
      <w:bodyDiv w:val="1"/>
      <w:marLeft w:val="0"/>
      <w:marRight w:val="0"/>
      <w:marTop w:val="0"/>
      <w:marBottom w:val="0"/>
      <w:divBdr>
        <w:top w:val="none" w:sz="0" w:space="0" w:color="auto"/>
        <w:left w:val="none" w:sz="0" w:space="0" w:color="auto"/>
        <w:bottom w:val="none" w:sz="0" w:space="0" w:color="auto"/>
        <w:right w:val="none" w:sz="0" w:space="0" w:color="auto"/>
      </w:divBdr>
    </w:div>
    <w:div w:id="920682480">
      <w:bodyDiv w:val="1"/>
      <w:marLeft w:val="0"/>
      <w:marRight w:val="0"/>
      <w:marTop w:val="0"/>
      <w:marBottom w:val="0"/>
      <w:divBdr>
        <w:top w:val="none" w:sz="0" w:space="0" w:color="auto"/>
        <w:left w:val="none" w:sz="0" w:space="0" w:color="auto"/>
        <w:bottom w:val="none" w:sz="0" w:space="0" w:color="auto"/>
        <w:right w:val="none" w:sz="0" w:space="0" w:color="auto"/>
      </w:divBdr>
    </w:div>
    <w:div w:id="921908464">
      <w:bodyDiv w:val="1"/>
      <w:marLeft w:val="0"/>
      <w:marRight w:val="0"/>
      <w:marTop w:val="0"/>
      <w:marBottom w:val="0"/>
      <w:divBdr>
        <w:top w:val="none" w:sz="0" w:space="0" w:color="auto"/>
        <w:left w:val="none" w:sz="0" w:space="0" w:color="auto"/>
        <w:bottom w:val="none" w:sz="0" w:space="0" w:color="auto"/>
        <w:right w:val="none" w:sz="0" w:space="0" w:color="auto"/>
      </w:divBdr>
    </w:div>
    <w:div w:id="922301728">
      <w:bodyDiv w:val="1"/>
      <w:marLeft w:val="0"/>
      <w:marRight w:val="0"/>
      <w:marTop w:val="0"/>
      <w:marBottom w:val="0"/>
      <w:divBdr>
        <w:top w:val="none" w:sz="0" w:space="0" w:color="auto"/>
        <w:left w:val="none" w:sz="0" w:space="0" w:color="auto"/>
        <w:bottom w:val="none" w:sz="0" w:space="0" w:color="auto"/>
        <w:right w:val="none" w:sz="0" w:space="0" w:color="auto"/>
      </w:divBdr>
    </w:div>
    <w:div w:id="927035268">
      <w:bodyDiv w:val="1"/>
      <w:marLeft w:val="0"/>
      <w:marRight w:val="0"/>
      <w:marTop w:val="0"/>
      <w:marBottom w:val="0"/>
      <w:divBdr>
        <w:top w:val="none" w:sz="0" w:space="0" w:color="auto"/>
        <w:left w:val="none" w:sz="0" w:space="0" w:color="auto"/>
        <w:bottom w:val="none" w:sz="0" w:space="0" w:color="auto"/>
        <w:right w:val="none" w:sz="0" w:space="0" w:color="auto"/>
      </w:divBdr>
    </w:div>
    <w:div w:id="943003179">
      <w:bodyDiv w:val="1"/>
      <w:marLeft w:val="0"/>
      <w:marRight w:val="0"/>
      <w:marTop w:val="0"/>
      <w:marBottom w:val="0"/>
      <w:divBdr>
        <w:top w:val="none" w:sz="0" w:space="0" w:color="auto"/>
        <w:left w:val="none" w:sz="0" w:space="0" w:color="auto"/>
        <w:bottom w:val="none" w:sz="0" w:space="0" w:color="auto"/>
        <w:right w:val="none" w:sz="0" w:space="0" w:color="auto"/>
      </w:divBdr>
    </w:div>
    <w:div w:id="949358463">
      <w:bodyDiv w:val="1"/>
      <w:marLeft w:val="0"/>
      <w:marRight w:val="0"/>
      <w:marTop w:val="0"/>
      <w:marBottom w:val="0"/>
      <w:divBdr>
        <w:top w:val="none" w:sz="0" w:space="0" w:color="auto"/>
        <w:left w:val="none" w:sz="0" w:space="0" w:color="auto"/>
        <w:bottom w:val="none" w:sz="0" w:space="0" w:color="auto"/>
        <w:right w:val="none" w:sz="0" w:space="0" w:color="auto"/>
      </w:divBdr>
    </w:div>
    <w:div w:id="954602564">
      <w:bodyDiv w:val="1"/>
      <w:marLeft w:val="0"/>
      <w:marRight w:val="0"/>
      <w:marTop w:val="0"/>
      <w:marBottom w:val="0"/>
      <w:divBdr>
        <w:top w:val="none" w:sz="0" w:space="0" w:color="auto"/>
        <w:left w:val="none" w:sz="0" w:space="0" w:color="auto"/>
        <w:bottom w:val="none" w:sz="0" w:space="0" w:color="auto"/>
        <w:right w:val="none" w:sz="0" w:space="0" w:color="auto"/>
      </w:divBdr>
    </w:div>
    <w:div w:id="955601564">
      <w:bodyDiv w:val="1"/>
      <w:marLeft w:val="0"/>
      <w:marRight w:val="0"/>
      <w:marTop w:val="0"/>
      <w:marBottom w:val="0"/>
      <w:divBdr>
        <w:top w:val="none" w:sz="0" w:space="0" w:color="auto"/>
        <w:left w:val="none" w:sz="0" w:space="0" w:color="auto"/>
        <w:bottom w:val="none" w:sz="0" w:space="0" w:color="auto"/>
        <w:right w:val="none" w:sz="0" w:space="0" w:color="auto"/>
      </w:divBdr>
    </w:div>
    <w:div w:id="969214751">
      <w:bodyDiv w:val="1"/>
      <w:marLeft w:val="0"/>
      <w:marRight w:val="0"/>
      <w:marTop w:val="0"/>
      <w:marBottom w:val="0"/>
      <w:divBdr>
        <w:top w:val="none" w:sz="0" w:space="0" w:color="auto"/>
        <w:left w:val="none" w:sz="0" w:space="0" w:color="auto"/>
        <w:bottom w:val="none" w:sz="0" w:space="0" w:color="auto"/>
        <w:right w:val="none" w:sz="0" w:space="0" w:color="auto"/>
      </w:divBdr>
    </w:div>
    <w:div w:id="970597207">
      <w:bodyDiv w:val="1"/>
      <w:marLeft w:val="0"/>
      <w:marRight w:val="0"/>
      <w:marTop w:val="0"/>
      <w:marBottom w:val="0"/>
      <w:divBdr>
        <w:top w:val="none" w:sz="0" w:space="0" w:color="auto"/>
        <w:left w:val="none" w:sz="0" w:space="0" w:color="auto"/>
        <w:bottom w:val="none" w:sz="0" w:space="0" w:color="auto"/>
        <w:right w:val="none" w:sz="0" w:space="0" w:color="auto"/>
      </w:divBdr>
    </w:div>
    <w:div w:id="977295053">
      <w:bodyDiv w:val="1"/>
      <w:marLeft w:val="0"/>
      <w:marRight w:val="0"/>
      <w:marTop w:val="0"/>
      <w:marBottom w:val="0"/>
      <w:divBdr>
        <w:top w:val="none" w:sz="0" w:space="0" w:color="auto"/>
        <w:left w:val="none" w:sz="0" w:space="0" w:color="auto"/>
        <w:bottom w:val="none" w:sz="0" w:space="0" w:color="auto"/>
        <w:right w:val="none" w:sz="0" w:space="0" w:color="auto"/>
      </w:divBdr>
    </w:div>
    <w:div w:id="978462545">
      <w:bodyDiv w:val="1"/>
      <w:marLeft w:val="0"/>
      <w:marRight w:val="0"/>
      <w:marTop w:val="0"/>
      <w:marBottom w:val="0"/>
      <w:divBdr>
        <w:top w:val="none" w:sz="0" w:space="0" w:color="auto"/>
        <w:left w:val="none" w:sz="0" w:space="0" w:color="auto"/>
        <w:bottom w:val="none" w:sz="0" w:space="0" w:color="auto"/>
        <w:right w:val="none" w:sz="0" w:space="0" w:color="auto"/>
      </w:divBdr>
    </w:div>
    <w:div w:id="981931516">
      <w:bodyDiv w:val="1"/>
      <w:marLeft w:val="0"/>
      <w:marRight w:val="0"/>
      <w:marTop w:val="0"/>
      <w:marBottom w:val="0"/>
      <w:divBdr>
        <w:top w:val="none" w:sz="0" w:space="0" w:color="auto"/>
        <w:left w:val="none" w:sz="0" w:space="0" w:color="auto"/>
        <w:bottom w:val="none" w:sz="0" w:space="0" w:color="auto"/>
        <w:right w:val="none" w:sz="0" w:space="0" w:color="auto"/>
      </w:divBdr>
    </w:div>
    <w:div w:id="1001200973">
      <w:bodyDiv w:val="1"/>
      <w:marLeft w:val="0"/>
      <w:marRight w:val="0"/>
      <w:marTop w:val="0"/>
      <w:marBottom w:val="0"/>
      <w:divBdr>
        <w:top w:val="none" w:sz="0" w:space="0" w:color="auto"/>
        <w:left w:val="none" w:sz="0" w:space="0" w:color="auto"/>
        <w:bottom w:val="none" w:sz="0" w:space="0" w:color="auto"/>
        <w:right w:val="none" w:sz="0" w:space="0" w:color="auto"/>
      </w:divBdr>
    </w:div>
    <w:div w:id="1017654181">
      <w:bodyDiv w:val="1"/>
      <w:marLeft w:val="0"/>
      <w:marRight w:val="0"/>
      <w:marTop w:val="0"/>
      <w:marBottom w:val="0"/>
      <w:divBdr>
        <w:top w:val="none" w:sz="0" w:space="0" w:color="auto"/>
        <w:left w:val="none" w:sz="0" w:space="0" w:color="auto"/>
        <w:bottom w:val="none" w:sz="0" w:space="0" w:color="auto"/>
        <w:right w:val="none" w:sz="0" w:space="0" w:color="auto"/>
      </w:divBdr>
    </w:div>
    <w:div w:id="1029791736">
      <w:bodyDiv w:val="1"/>
      <w:marLeft w:val="0"/>
      <w:marRight w:val="0"/>
      <w:marTop w:val="0"/>
      <w:marBottom w:val="0"/>
      <w:divBdr>
        <w:top w:val="none" w:sz="0" w:space="0" w:color="auto"/>
        <w:left w:val="none" w:sz="0" w:space="0" w:color="auto"/>
        <w:bottom w:val="none" w:sz="0" w:space="0" w:color="auto"/>
        <w:right w:val="none" w:sz="0" w:space="0" w:color="auto"/>
      </w:divBdr>
    </w:div>
    <w:div w:id="1040520081">
      <w:bodyDiv w:val="1"/>
      <w:marLeft w:val="0"/>
      <w:marRight w:val="0"/>
      <w:marTop w:val="0"/>
      <w:marBottom w:val="0"/>
      <w:divBdr>
        <w:top w:val="none" w:sz="0" w:space="0" w:color="auto"/>
        <w:left w:val="none" w:sz="0" w:space="0" w:color="auto"/>
        <w:bottom w:val="none" w:sz="0" w:space="0" w:color="auto"/>
        <w:right w:val="none" w:sz="0" w:space="0" w:color="auto"/>
      </w:divBdr>
    </w:div>
    <w:div w:id="1048384385">
      <w:bodyDiv w:val="1"/>
      <w:marLeft w:val="0"/>
      <w:marRight w:val="0"/>
      <w:marTop w:val="0"/>
      <w:marBottom w:val="0"/>
      <w:divBdr>
        <w:top w:val="none" w:sz="0" w:space="0" w:color="auto"/>
        <w:left w:val="none" w:sz="0" w:space="0" w:color="auto"/>
        <w:bottom w:val="none" w:sz="0" w:space="0" w:color="auto"/>
        <w:right w:val="none" w:sz="0" w:space="0" w:color="auto"/>
      </w:divBdr>
    </w:div>
    <w:div w:id="1051996297">
      <w:bodyDiv w:val="1"/>
      <w:marLeft w:val="0"/>
      <w:marRight w:val="0"/>
      <w:marTop w:val="0"/>
      <w:marBottom w:val="0"/>
      <w:divBdr>
        <w:top w:val="none" w:sz="0" w:space="0" w:color="auto"/>
        <w:left w:val="none" w:sz="0" w:space="0" w:color="auto"/>
        <w:bottom w:val="none" w:sz="0" w:space="0" w:color="auto"/>
        <w:right w:val="none" w:sz="0" w:space="0" w:color="auto"/>
      </w:divBdr>
    </w:div>
    <w:div w:id="1056124624">
      <w:bodyDiv w:val="1"/>
      <w:marLeft w:val="0"/>
      <w:marRight w:val="0"/>
      <w:marTop w:val="0"/>
      <w:marBottom w:val="0"/>
      <w:divBdr>
        <w:top w:val="none" w:sz="0" w:space="0" w:color="auto"/>
        <w:left w:val="none" w:sz="0" w:space="0" w:color="auto"/>
        <w:bottom w:val="none" w:sz="0" w:space="0" w:color="auto"/>
        <w:right w:val="none" w:sz="0" w:space="0" w:color="auto"/>
      </w:divBdr>
    </w:div>
    <w:div w:id="1058167516">
      <w:bodyDiv w:val="1"/>
      <w:marLeft w:val="0"/>
      <w:marRight w:val="0"/>
      <w:marTop w:val="0"/>
      <w:marBottom w:val="0"/>
      <w:divBdr>
        <w:top w:val="none" w:sz="0" w:space="0" w:color="auto"/>
        <w:left w:val="none" w:sz="0" w:space="0" w:color="auto"/>
        <w:bottom w:val="none" w:sz="0" w:space="0" w:color="auto"/>
        <w:right w:val="none" w:sz="0" w:space="0" w:color="auto"/>
      </w:divBdr>
    </w:div>
    <w:div w:id="1069380426">
      <w:bodyDiv w:val="1"/>
      <w:marLeft w:val="0"/>
      <w:marRight w:val="0"/>
      <w:marTop w:val="0"/>
      <w:marBottom w:val="0"/>
      <w:divBdr>
        <w:top w:val="none" w:sz="0" w:space="0" w:color="auto"/>
        <w:left w:val="none" w:sz="0" w:space="0" w:color="auto"/>
        <w:bottom w:val="none" w:sz="0" w:space="0" w:color="auto"/>
        <w:right w:val="none" w:sz="0" w:space="0" w:color="auto"/>
      </w:divBdr>
    </w:div>
    <w:div w:id="1087771040">
      <w:bodyDiv w:val="1"/>
      <w:marLeft w:val="0"/>
      <w:marRight w:val="0"/>
      <w:marTop w:val="0"/>
      <w:marBottom w:val="0"/>
      <w:divBdr>
        <w:top w:val="none" w:sz="0" w:space="0" w:color="auto"/>
        <w:left w:val="none" w:sz="0" w:space="0" w:color="auto"/>
        <w:bottom w:val="none" w:sz="0" w:space="0" w:color="auto"/>
        <w:right w:val="none" w:sz="0" w:space="0" w:color="auto"/>
      </w:divBdr>
    </w:div>
    <w:div w:id="1101875299">
      <w:bodyDiv w:val="1"/>
      <w:marLeft w:val="0"/>
      <w:marRight w:val="0"/>
      <w:marTop w:val="0"/>
      <w:marBottom w:val="0"/>
      <w:divBdr>
        <w:top w:val="none" w:sz="0" w:space="0" w:color="auto"/>
        <w:left w:val="none" w:sz="0" w:space="0" w:color="auto"/>
        <w:bottom w:val="none" w:sz="0" w:space="0" w:color="auto"/>
        <w:right w:val="none" w:sz="0" w:space="0" w:color="auto"/>
      </w:divBdr>
    </w:div>
    <w:div w:id="1119881973">
      <w:bodyDiv w:val="1"/>
      <w:marLeft w:val="0"/>
      <w:marRight w:val="0"/>
      <w:marTop w:val="0"/>
      <w:marBottom w:val="0"/>
      <w:divBdr>
        <w:top w:val="none" w:sz="0" w:space="0" w:color="auto"/>
        <w:left w:val="none" w:sz="0" w:space="0" w:color="auto"/>
        <w:bottom w:val="none" w:sz="0" w:space="0" w:color="auto"/>
        <w:right w:val="none" w:sz="0" w:space="0" w:color="auto"/>
      </w:divBdr>
    </w:div>
    <w:div w:id="1146901172">
      <w:bodyDiv w:val="1"/>
      <w:marLeft w:val="0"/>
      <w:marRight w:val="0"/>
      <w:marTop w:val="0"/>
      <w:marBottom w:val="0"/>
      <w:divBdr>
        <w:top w:val="none" w:sz="0" w:space="0" w:color="auto"/>
        <w:left w:val="none" w:sz="0" w:space="0" w:color="auto"/>
        <w:bottom w:val="none" w:sz="0" w:space="0" w:color="auto"/>
        <w:right w:val="none" w:sz="0" w:space="0" w:color="auto"/>
      </w:divBdr>
    </w:div>
    <w:div w:id="1162890747">
      <w:bodyDiv w:val="1"/>
      <w:marLeft w:val="0"/>
      <w:marRight w:val="0"/>
      <w:marTop w:val="0"/>
      <w:marBottom w:val="0"/>
      <w:divBdr>
        <w:top w:val="none" w:sz="0" w:space="0" w:color="auto"/>
        <w:left w:val="none" w:sz="0" w:space="0" w:color="auto"/>
        <w:bottom w:val="none" w:sz="0" w:space="0" w:color="auto"/>
        <w:right w:val="none" w:sz="0" w:space="0" w:color="auto"/>
      </w:divBdr>
    </w:div>
    <w:div w:id="1173186356">
      <w:bodyDiv w:val="1"/>
      <w:marLeft w:val="0"/>
      <w:marRight w:val="0"/>
      <w:marTop w:val="0"/>
      <w:marBottom w:val="0"/>
      <w:divBdr>
        <w:top w:val="none" w:sz="0" w:space="0" w:color="auto"/>
        <w:left w:val="none" w:sz="0" w:space="0" w:color="auto"/>
        <w:bottom w:val="none" w:sz="0" w:space="0" w:color="auto"/>
        <w:right w:val="none" w:sz="0" w:space="0" w:color="auto"/>
      </w:divBdr>
    </w:div>
    <w:div w:id="1176269580">
      <w:bodyDiv w:val="1"/>
      <w:marLeft w:val="0"/>
      <w:marRight w:val="0"/>
      <w:marTop w:val="0"/>
      <w:marBottom w:val="0"/>
      <w:divBdr>
        <w:top w:val="none" w:sz="0" w:space="0" w:color="auto"/>
        <w:left w:val="none" w:sz="0" w:space="0" w:color="auto"/>
        <w:bottom w:val="none" w:sz="0" w:space="0" w:color="auto"/>
        <w:right w:val="none" w:sz="0" w:space="0" w:color="auto"/>
      </w:divBdr>
    </w:div>
    <w:div w:id="1181429007">
      <w:bodyDiv w:val="1"/>
      <w:marLeft w:val="0"/>
      <w:marRight w:val="0"/>
      <w:marTop w:val="0"/>
      <w:marBottom w:val="0"/>
      <w:divBdr>
        <w:top w:val="none" w:sz="0" w:space="0" w:color="auto"/>
        <w:left w:val="none" w:sz="0" w:space="0" w:color="auto"/>
        <w:bottom w:val="none" w:sz="0" w:space="0" w:color="auto"/>
        <w:right w:val="none" w:sz="0" w:space="0" w:color="auto"/>
      </w:divBdr>
    </w:div>
    <w:div w:id="1206530222">
      <w:bodyDiv w:val="1"/>
      <w:marLeft w:val="0"/>
      <w:marRight w:val="0"/>
      <w:marTop w:val="0"/>
      <w:marBottom w:val="0"/>
      <w:divBdr>
        <w:top w:val="none" w:sz="0" w:space="0" w:color="auto"/>
        <w:left w:val="none" w:sz="0" w:space="0" w:color="auto"/>
        <w:bottom w:val="none" w:sz="0" w:space="0" w:color="auto"/>
        <w:right w:val="none" w:sz="0" w:space="0" w:color="auto"/>
      </w:divBdr>
    </w:div>
    <w:div w:id="1206990724">
      <w:bodyDiv w:val="1"/>
      <w:marLeft w:val="0"/>
      <w:marRight w:val="0"/>
      <w:marTop w:val="0"/>
      <w:marBottom w:val="0"/>
      <w:divBdr>
        <w:top w:val="none" w:sz="0" w:space="0" w:color="auto"/>
        <w:left w:val="none" w:sz="0" w:space="0" w:color="auto"/>
        <w:bottom w:val="none" w:sz="0" w:space="0" w:color="auto"/>
        <w:right w:val="none" w:sz="0" w:space="0" w:color="auto"/>
      </w:divBdr>
    </w:div>
    <w:div w:id="1220166047">
      <w:bodyDiv w:val="1"/>
      <w:marLeft w:val="0"/>
      <w:marRight w:val="0"/>
      <w:marTop w:val="0"/>
      <w:marBottom w:val="0"/>
      <w:divBdr>
        <w:top w:val="none" w:sz="0" w:space="0" w:color="auto"/>
        <w:left w:val="none" w:sz="0" w:space="0" w:color="auto"/>
        <w:bottom w:val="none" w:sz="0" w:space="0" w:color="auto"/>
        <w:right w:val="none" w:sz="0" w:space="0" w:color="auto"/>
      </w:divBdr>
    </w:div>
    <w:div w:id="1234201066">
      <w:bodyDiv w:val="1"/>
      <w:marLeft w:val="0"/>
      <w:marRight w:val="0"/>
      <w:marTop w:val="0"/>
      <w:marBottom w:val="0"/>
      <w:divBdr>
        <w:top w:val="none" w:sz="0" w:space="0" w:color="auto"/>
        <w:left w:val="none" w:sz="0" w:space="0" w:color="auto"/>
        <w:bottom w:val="none" w:sz="0" w:space="0" w:color="auto"/>
        <w:right w:val="none" w:sz="0" w:space="0" w:color="auto"/>
      </w:divBdr>
    </w:div>
    <w:div w:id="1237590301">
      <w:bodyDiv w:val="1"/>
      <w:marLeft w:val="0"/>
      <w:marRight w:val="0"/>
      <w:marTop w:val="0"/>
      <w:marBottom w:val="0"/>
      <w:divBdr>
        <w:top w:val="none" w:sz="0" w:space="0" w:color="auto"/>
        <w:left w:val="none" w:sz="0" w:space="0" w:color="auto"/>
        <w:bottom w:val="none" w:sz="0" w:space="0" w:color="auto"/>
        <w:right w:val="none" w:sz="0" w:space="0" w:color="auto"/>
      </w:divBdr>
    </w:div>
    <w:div w:id="1254628198">
      <w:bodyDiv w:val="1"/>
      <w:marLeft w:val="0"/>
      <w:marRight w:val="0"/>
      <w:marTop w:val="0"/>
      <w:marBottom w:val="0"/>
      <w:divBdr>
        <w:top w:val="none" w:sz="0" w:space="0" w:color="auto"/>
        <w:left w:val="none" w:sz="0" w:space="0" w:color="auto"/>
        <w:bottom w:val="none" w:sz="0" w:space="0" w:color="auto"/>
        <w:right w:val="none" w:sz="0" w:space="0" w:color="auto"/>
      </w:divBdr>
    </w:div>
    <w:div w:id="1255362114">
      <w:bodyDiv w:val="1"/>
      <w:marLeft w:val="0"/>
      <w:marRight w:val="0"/>
      <w:marTop w:val="0"/>
      <w:marBottom w:val="0"/>
      <w:divBdr>
        <w:top w:val="none" w:sz="0" w:space="0" w:color="auto"/>
        <w:left w:val="none" w:sz="0" w:space="0" w:color="auto"/>
        <w:bottom w:val="none" w:sz="0" w:space="0" w:color="auto"/>
        <w:right w:val="none" w:sz="0" w:space="0" w:color="auto"/>
      </w:divBdr>
    </w:div>
    <w:div w:id="1256019793">
      <w:bodyDiv w:val="1"/>
      <w:marLeft w:val="0"/>
      <w:marRight w:val="0"/>
      <w:marTop w:val="0"/>
      <w:marBottom w:val="0"/>
      <w:divBdr>
        <w:top w:val="none" w:sz="0" w:space="0" w:color="auto"/>
        <w:left w:val="none" w:sz="0" w:space="0" w:color="auto"/>
        <w:bottom w:val="none" w:sz="0" w:space="0" w:color="auto"/>
        <w:right w:val="none" w:sz="0" w:space="0" w:color="auto"/>
      </w:divBdr>
    </w:div>
    <w:div w:id="1262686321">
      <w:bodyDiv w:val="1"/>
      <w:marLeft w:val="0"/>
      <w:marRight w:val="0"/>
      <w:marTop w:val="0"/>
      <w:marBottom w:val="0"/>
      <w:divBdr>
        <w:top w:val="none" w:sz="0" w:space="0" w:color="auto"/>
        <w:left w:val="none" w:sz="0" w:space="0" w:color="auto"/>
        <w:bottom w:val="none" w:sz="0" w:space="0" w:color="auto"/>
        <w:right w:val="none" w:sz="0" w:space="0" w:color="auto"/>
      </w:divBdr>
    </w:div>
    <w:div w:id="1266377981">
      <w:bodyDiv w:val="1"/>
      <w:marLeft w:val="0"/>
      <w:marRight w:val="0"/>
      <w:marTop w:val="0"/>
      <w:marBottom w:val="0"/>
      <w:divBdr>
        <w:top w:val="none" w:sz="0" w:space="0" w:color="auto"/>
        <w:left w:val="none" w:sz="0" w:space="0" w:color="auto"/>
        <w:bottom w:val="none" w:sz="0" w:space="0" w:color="auto"/>
        <w:right w:val="none" w:sz="0" w:space="0" w:color="auto"/>
      </w:divBdr>
    </w:div>
    <w:div w:id="1285846174">
      <w:bodyDiv w:val="1"/>
      <w:marLeft w:val="0"/>
      <w:marRight w:val="0"/>
      <w:marTop w:val="0"/>
      <w:marBottom w:val="0"/>
      <w:divBdr>
        <w:top w:val="none" w:sz="0" w:space="0" w:color="auto"/>
        <w:left w:val="none" w:sz="0" w:space="0" w:color="auto"/>
        <w:bottom w:val="none" w:sz="0" w:space="0" w:color="auto"/>
        <w:right w:val="none" w:sz="0" w:space="0" w:color="auto"/>
      </w:divBdr>
    </w:div>
    <w:div w:id="1287782535">
      <w:bodyDiv w:val="1"/>
      <w:marLeft w:val="0"/>
      <w:marRight w:val="0"/>
      <w:marTop w:val="0"/>
      <w:marBottom w:val="0"/>
      <w:divBdr>
        <w:top w:val="none" w:sz="0" w:space="0" w:color="auto"/>
        <w:left w:val="none" w:sz="0" w:space="0" w:color="auto"/>
        <w:bottom w:val="none" w:sz="0" w:space="0" w:color="auto"/>
        <w:right w:val="none" w:sz="0" w:space="0" w:color="auto"/>
      </w:divBdr>
    </w:div>
    <w:div w:id="1293630291">
      <w:bodyDiv w:val="1"/>
      <w:marLeft w:val="0"/>
      <w:marRight w:val="0"/>
      <w:marTop w:val="0"/>
      <w:marBottom w:val="0"/>
      <w:divBdr>
        <w:top w:val="none" w:sz="0" w:space="0" w:color="auto"/>
        <w:left w:val="none" w:sz="0" w:space="0" w:color="auto"/>
        <w:bottom w:val="none" w:sz="0" w:space="0" w:color="auto"/>
        <w:right w:val="none" w:sz="0" w:space="0" w:color="auto"/>
      </w:divBdr>
    </w:div>
    <w:div w:id="1299534649">
      <w:bodyDiv w:val="1"/>
      <w:marLeft w:val="0"/>
      <w:marRight w:val="0"/>
      <w:marTop w:val="0"/>
      <w:marBottom w:val="0"/>
      <w:divBdr>
        <w:top w:val="none" w:sz="0" w:space="0" w:color="auto"/>
        <w:left w:val="none" w:sz="0" w:space="0" w:color="auto"/>
        <w:bottom w:val="none" w:sz="0" w:space="0" w:color="auto"/>
        <w:right w:val="none" w:sz="0" w:space="0" w:color="auto"/>
      </w:divBdr>
    </w:div>
    <w:div w:id="1306082583">
      <w:bodyDiv w:val="1"/>
      <w:marLeft w:val="0"/>
      <w:marRight w:val="0"/>
      <w:marTop w:val="0"/>
      <w:marBottom w:val="0"/>
      <w:divBdr>
        <w:top w:val="none" w:sz="0" w:space="0" w:color="auto"/>
        <w:left w:val="none" w:sz="0" w:space="0" w:color="auto"/>
        <w:bottom w:val="none" w:sz="0" w:space="0" w:color="auto"/>
        <w:right w:val="none" w:sz="0" w:space="0" w:color="auto"/>
      </w:divBdr>
    </w:div>
    <w:div w:id="1306157493">
      <w:bodyDiv w:val="1"/>
      <w:marLeft w:val="0"/>
      <w:marRight w:val="0"/>
      <w:marTop w:val="0"/>
      <w:marBottom w:val="0"/>
      <w:divBdr>
        <w:top w:val="none" w:sz="0" w:space="0" w:color="auto"/>
        <w:left w:val="none" w:sz="0" w:space="0" w:color="auto"/>
        <w:bottom w:val="none" w:sz="0" w:space="0" w:color="auto"/>
        <w:right w:val="none" w:sz="0" w:space="0" w:color="auto"/>
      </w:divBdr>
    </w:div>
    <w:div w:id="1320772902">
      <w:bodyDiv w:val="1"/>
      <w:marLeft w:val="0"/>
      <w:marRight w:val="0"/>
      <w:marTop w:val="0"/>
      <w:marBottom w:val="0"/>
      <w:divBdr>
        <w:top w:val="none" w:sz="0" w:space="0" w:color="auto"/>
        <w:left w:val="none" w:sz="0" w:space="0" w:color="auto"/>
        <w:bottom w:val="none" w:sz="0" w:space="0" w:color="auto"/>
        <w:right w:val="none" w:sz="0" w:space="0" w:color="auto"/>
      </w:divBdr>
    </w:div>
    <w:div w:id="1335644930">
      <w:bodyDiv w:val="1"/>
      <w:marLeft w:val="0"/>
      <w:marRight w:val="0"/>
      <w:marTop w:val="0"/>
      <w:marBottom w:val="0"/>
      <w:divBdr>
        <w:top w:val="none" w:sz="0" w:space="0" w:color="auto"/>
        <w:left w:val="none" w:sz="0" w:space="0" w:color="auto"/>
        <w:bottom w:val="none" w:sz="0" w:space="0" w:color="auto"/>
        <w:right w:val="none" w:sz="0" w:space="0" w:color="auto"/>
      </w:divBdr>
    </w:div>
    <w:div w:id="1349480756">
      <w:bodyDiv w:val="1"/>
      <w:marLeft w:val="0"/>
      <w:marRight w:val="0"/>
      <w:marTop w:val="0"/>
      <w:marBottom w:val="0"/>
      <w:divBdr>
        <w:top w:val="none" w:sz="0" w:space="0" w:color="auto"/>
        <w:left w:val="none" w:sz="0" w:space="0" w:color="auto"/>
        <w:bottom w:val="none" w:sz="0" w:space="0" w:color="auto"/>
        <w:right w:val="none" w:sz="0" w:space="0" w:color="auto"/>
      </w:divBdr>
    </w:div>
    <w:div w:id="1361585204">
      <w:bodyDiv w:val="1"/>
      <w:marLeft w:val="0"/>
      <w:marRight w:val="0"/>
      <w:marTop w:val="0"/>
      <w:marBottom w:val="0"/>
      <w:divBdr>
        <w:top w:val="none" w:sz="0" w:space="0" w:color="auto"/>
        <w:left w:val="none" w:sz="0" w:space="0" w:color="auto"/>
        <w:bottom w:val="none" w:sz="0" w:space="0" w:color="auto"/>
        <w:right w:val="none" w:sz="0" w:space="0" w:color="auto"/>
      </w:divBdr>
    </w:div>
    <w:div w:id="1368335376">
      <w:bodyDiv w:val="1"/>
      <w:marLeft w:val="0"/>
      <w:marRight w:val="0"/>
      <w:marTop w:val="0"/>
      <w:marBottom w:val="0"/>
      <w:divBdr>
        <w:top w:val="none" w:sz="0" w:space="0" w:color="auto"/>
        <w:left w:val="none" w:sz="0" w:space="0" w:color="auto"/>
        <w:bottom w:val="none" w:sz="0" w:space="0" w:color="auto"/>
        <w:right w:val="none" w:sz="0" w:space="0" w:color="auto"/>
      </w:divBdr>
    </w:div>
    <w:div w:id="1406106287">
      <w:bodyDiv w:val="1"/>
      <w:marLeft w:val="0"/>
      <w:marRight w:val="0"/>
      <w:marTop w:val="0"/>
      <w:marBottom w:val="0"/>
      <w:divBdr>
        <w:top w:val="none" w:sz="0" w:space="0" w:color="auto"/>
        <w:left w:val="none" w:sz="0" w:space="0" w:color="auto"/>
        <w:bottom w:val="none" w:sz="0" w:space="0" w:color="auto"/>
        <w:right w:val="none" w:sz="0" w:space="0" w:color="auto"/>
      </w:divBdr>
    </w:div>
    <w:div w:id="1411387434">
      <w:bodyDiv w:val="1"/>
      <w:marLeft w:val="0"/>
      <w:marRight w:val="0"/>
      <w:marTop w:val="0"/>
      <w:marBottom w:val="0"/>
      <w:divBdr>
        <w:top w:val="none" w:sz="0" w:space="0" w:color="auto"/>
        <w:left w:val="none" w:sz="0" w:space="0" w:color="auto"/>
        <w:bottom w:val="none" w:sz="0" w:space="0" w:color="auto"/>
        <w:right w:val="none" w:sz="0" w:space="0" w:color="auto"/>
      </w:divBdr>
    </w:div>
    <w:div w:id="1424109692">
      <w:bodyDiv w:val="1"/>
      <w:marLeft w:val="0"/>
      <w:marRight w:val="0"/>
      <w:marTop w:val="0"/>
      <w:marBottom w:val="0"/>
      <w:divBdr>
        <w:top w:val="none" w:sz="0" w:space="0" w:color="auto"/>
        <w:left w:val="none" w:sz="0" w:space="0" w:color="auto"/>
        <w:bottom w:val="none" w:sz="0" w:space="0" w:color="auto"/>
        <w:right w:val="none" w:sz="0" w:space="0" w:color="auto"/>
      </w:divBdr>
    </w:div>
    <w:div w:id="1444571668">
      <w:bodyDiv w:val="1"/>
      <w:marLeft w:val="0"/>
      <w:marRight w:val="0"/>
      <w:marTop w:val="0"/>
      <w:marBottom w:val="0"/>
      <w:divBdr>
        <w:top w:val="none" w:sz="0" w:space="0" w:color="auto"/>
        <w:left w:val="none" w:sz="0" w:space="0" w:color="auto"/>
        <w:bottom w:val="none" w:sz="0" w:space="0" w:color="auto"/>
        <w:right w:val="none" w:sz="0" w:space="0" w:color="auto"/>
      </w:divBdr>
    </w:div>
    <w:div w:id="1445807116">
      <w:bodyDiv w:val="1"/>
      <w:marLeft w:val="0"/>
      <w:marRight w:val="0"/>
      <w:marTop w:val="0"/>
      <w:marBottom w:val="0"/>
      <w:divBdr>
        <w:top w:val="none" w:sz="0" w:space="0" w:color="auto"/>
        <w:left w:val="none" w:sz="0" w:space="0" w:color="auto"/>
        <w:bottom w:val="none" w:sz="0" w:space="0" w:color="auto"/>
        <w:right w:val="none" w:sz="0" w:space="0" w:color="auto"/>
      </w:divBdr>
    </w:div>
    <w:div w:id="1451584627">
      <w:bodyDiv w:val="1"/>
      <w:marLeft w:val="0"/>
      <w:marRight w:val="0"/>
      <w:marTop w:val="0"/>
      <w:marBottom w:val="0"/>
      <w:divBdr>
        <w:top w:val="none" w:sz="0" w:space="0" w:color="auto"/>
        <w:left w:val="none" w:sz="0" w:space="0" w:color="auto"/>
        <w:bottom w:val="none" w:sz="0" w:space="0" w:color="auto"/>
        <w:right w:val="none" w:sz="0" w:space="0" w:color="auto"/>
      </w:divBdr>
    </w:div>
    <w:div w:id="1467353526">
      <w:bodyDiv w:val="1"/>
      <w:marLeft w:val="0"/>
      <w:marRight w:val="0"/>
      <w:marTop w:val="0"/>
      <w:marBottom w:val="0"/>
      <w:divBdr>
        <w:top w:val="none" w:sz="0" w:space="0" w:color="auto"/>
        <w:left w:val="none" w:sz="0" w:space="0" w:color="auto"/>
        <w:bottom w:val="none" w:sz="0" w:space="0" w:color="auto"/>
        <w:right w:val="none" w:sz="0" w:space="0" w:color="auto"/>
      </w:divBdr>
    </w:div>
    <w:div w:id="1486624138">
      <w:bodyDiv w:val="1"/>
      <w:marLeft w:val="0"/>
      <w:marRight w:val="0"/>
      <w:marTop w:val="0"/>
      <w:marBottom w:val="0"/>
      <w:divBdr>
        <w:top w:val="none" w:sz="0" w:space="0" w:color="auto"/>
        <w:left w:val="none" w:sz="0" w:space="0" w:color="auto"/>
        <w:bottom w:val="none" w:sz="0" w:space="0" w:color="auto"/>
        <w:right w:val="none" w:sz="0" w:space="0" w:color="auto"/>
      </w:divBdr>
    </w:div>
    <w:div w:id="1492284707">
      <w:bodyDiv w:val="1"/>
      <w:marLeft w:val="0"/>
      <w:marRight w:val="0"/>
      <w:marTop w:val="0"/>
      <w:marBottom w:val="0"/>
      <w:divBdr>
        <w:top w:val="none" w:sz="0" w:space="0" w:color="auto"/>
        <w:left w:val="none" w:sz="0" w:space="0" w:color="auto"/>
        <w:bottom w:val="none" w:sz="0" w:space="0" w:color="auto"/>
        <w:right w:val="none" w:sz="0" w:space="0" w:color="auto"/>
      </w:divBdr>
    </w:div>
    <w:div w:id="1504008730">
      <w:bodyDiv w:val="1"/>
      <w:marLeft w:val="0"/>
      <w:marRight w:val="0"/>
      <w:marTop w:val="0"/>
      <w:marBottom w:val="0"/>
      <w:divBdr>
        <w:top w:val="none" w:sz="0" w:space="0" w:color="auto"/>
        <w:left w:val="none" w:sz="0" w:space="0" w:color="auto"/>
        <w:bottom w:val="none" w:sz="0" w:space="0" w:color="auto"/>
        <w:right w:val="none" w:sz="0" w:space="0" w:color="auto"/>
      </w:divBdr>
    </w:div>
    <w:div w:id="1508209038">
      <w:bodyDiv w:val="1"/>
      <w:marLeft w:val="0"/>
      <w:marRight w:val="0"/>
      <w:marTop w:val="0"/>
      <w:marBottom w:val="0"/>
      <w:divBdr>
        <w:top w:val="none" w:sz="0" w:space="0" w:color="auto"/>
        <w:left w:val="none" w:sz="0" w:space="0" w:color="auto"/>
        <w:bottom w:val="none" w:sz="0" w:space="0" w:color="auto"/>
        <w:right w:val="none" w:sz="0" w:space="0" w:color="auto"/>
      </w:divBdr>
    </w:div>
    <w:div w:id="1520198964">
      <w:bodyDiv w:val="1"/>
      <w:marLeft w:val="0"/>
      <w:marRight w:val="0"/>
      <w:marTop w:val="0"/>
      <w:marBottom w:val="0"/>
      <w:divBdr>
        <w:top w:val="none" w:sz="0" w:space="0" w:color="auto"/>
        <w:left w:val="none" w:sz="0" w:space="0" w:color="auto"/>
        <w:bottom w:val="none" w:sz="0" w:space="0" w:color="auto"/>
        <w:right w:val="none" w:sz="0" w:space="0" w:color="auto"/>
      </w:divBdr>
    </w:div>
    <w:div w:id="1523743654">
      <w:bodyDiv w:val="1"/>
      <w:marLeft w:val="0"/>
      <w:marRight w:val="0"/>
      <w:marTop w:val="0"/>
      <w:marBottom w:val="0"/>
      <w:divBdr>
        <w:top w:val="none" w:sz="0" w:space="0" w:color="auto"/>
        <w:left w:val="none" w:sz="0" w:space="0" w:color="auto"/>
        <w:bottom w:val="none" w:sz="0" w:space="0" w:color="auto"/>
        <w:right w:val="none" w:sz="0" w:space="0" w:color="auto"/>
      </w:divBdr>
    </w:div>
    <w:div w:id="1552300985">
      <w:bodyDiv w:val="1"/>
      <w:marLeft w:val="0"/>
      <w:marRight w:val="0"/>
      <w:marTop w:val="0"/>
      <w:marBottom w:val="0"/>
      <w:divBdr>
        <w:top w:val="none" w:sz="0" w:space="0" w:color="auto"/>
        <w:left w:val="none" w:sz="0" w:space="0" w:color="auto"/>
        <w:bottom w:val="none" w:sz="0" w:space="0" w:color="auto"/>
        <w:right w:val="none" w:sz="0" w:space="0" w:color="auto"/>
      </w:divBdr>
    </w:div>
    <w:div w:id="1556431980">
      <w:bodyDiv w:val="1"/>
      <w:marLeft w:val="0"/>
      <w:marRight w:val="0"/>
      <w:marTop w:val="0"/>
      <w:marBottom w:val="0"/>
      <w:divBdr>
        <w:top w:val="none" w:sz="0" w:space="0" w:color="auto"/>
        <w:left w:val="none" w:sz="0" w:space="0" w:color="auto"/>
        <w:bottom w:val="none" w:sz="0" w:space="0" w:color="auto"/>
        <w:right w:val="none" w:sz="0" w:space="0" w:color="auto"/>
      </w:divBdr>
    </w:div>
    <w:div w:id="1562672281">
      <w:bodyDiv w:val="1"/>
      <w:marLeft w:val="0"/>
      <w:marRight w:val="0"/>
      <w:marTop w:val="0"/>
      <w:marBottom w:val="0"/>
      <w:divBdr>
        <w:top w:val="none" w:sz="0" w:space="0" w:color="auto"/>
        <w:left w:val="none" w:sz="0" w:space="0" w:color="auto"/>
        <w:bottom w:val="none" w:sz="0" w:space="0" w:color="auto"/>
        <w:right w:val="none" w:sz="0" w:space="0" w:color="auto"/>
      </w:divBdr>
    </w:div>
    <w:div w:id="1562718024">
      <w:bodyDiv w:val="1"/>
      <w:marLeft w:val="0"/>
      <w:marRight w:val="0"/>
      <w:marTop w:val="0"/>
      <w:marBottom w:val="0"/>
      <w:divBdr>
        <w:top w:val="none" w:sz="0" w:space="0" w:color="auto"/>
        <w:left w:val="none" w:sz="0" w:space="0" w:color="auto"/>
        <w:bottom w:val="none" w:sz="0" w:space="0" w:color="auto"/>
        <w:right w:val="none" w:sz="0" w:space="0" w:color="auto"/>
      </w:divBdr>
    </w:div>
    <w:div w:id="1582449560">
      <w:bodyDiv w:val="1"/>
      <w:marLeft w:val="0"/>
      <w:marRight w:val="0"/>
      <w:marTop w:val="0"/>
      <w:marBottom w:val="0"/>
      <w:divBdr>
        <w:top w:val="none" w:sz="0" w:space="0" w:color="auto"/>
        <w:left w:val="none" w:sz="0" w:space="0" w:color="auto"/>
        <w:bottom w:val="none" w:sz="0" w:space="0" w:color="auto"/>
        <w:right w:val="none" w:sz="0" w:space="0" w:color="auto"/>
      </w:divBdr>
    </w:div>
    <w:div w:id="1586495810">
      <w:bodyDiv w:val="1"/>
      <w:marLeft w:val="0"/>
      <w:marRight w:val="0"/>
      <w:marTop w:val="0"/>
      <w:marBottom w:val="0"/>
      <w:divBdr>
        <w:top w:val="none" w:sz="0" w:space="0" w:color="auto"/>
        <w:left w:val="none" w:sz="0" w:space="0" w:color="auto"/>
        <w:bottom w:val="none" w:sz="0" w:space="0" w:color="auto"/>
        <w:right w:val="none" w:sz="0" w:space="0" w:color="auto"/>
      </w:divBdr>
    </w:div>
    <w:div w:id="1588347671">
      <w:bodyDiv w:val="1"/>
      <w:marLeft w:val="0"/>
      <w:marRight w:val="0"/>
      <w:marTop w:val="0"/>
      <w:marBottom w:val="0"/>
      <w:divBdr>
        <w:top w:val="none" w:sz="0" w:space="0" w:color="auto"/>
        <w:left w:val="none" w:sz="0" w:space="0" w:color="auto"/>
        <w:bottom w:val="none" w:sz="0" w:space="0" w:color="auto"/>
        <w:right w:val="none" w:sz="0" w:space="0" w:color="auto"/>
      </w:divBdr>
    </w:div>
    <w:div w:id="1605183744">
      <w:bodyDiv w:val="1"/>
      <w:marLeft w:val="0"/>
      <w:marRight w:val="0"/>
      <w:marTop w:val="0"/>
      <w:marBottom w:val="0"/>
      <w:divBdr>
        <w:top w:val="none" w:sz="0" w:space="0" w:color="auto"/>
        <w:left w:val="none" w:sz="0" w:space="0" w:color="auto"/>
        <w:bottom w:val="none" w:sz="0" w:space="0" w:color="auto"/>
        <w:right w:val="none" w:sz="0" w:space="0" w:color="auto"/>
      </w:divBdr>
    </w:div>
    <w:div w:id="1612860676">
      <w:bodyDiv w:val="1"/>
      <w:marLeft w:val="0"/>
      <w:marRight w:val="0"/>
      <w:marTop w:val="0"/>
      <w:marBottom w:val="0"/>
      <w:divBdr>
        <w:top w:val="none" w:sz="0" w:space="0" w:color="auto"/>
        <w:left w:val="none" w:sz="0" w:space="0" w:color="auto"/>
        <w:bottom w:val="none" w:sz="0" w:space="0" w:color="auto"/>
        <w:right w:val="none" w:sz="0" w:space="0" w:color="auto"/>
      </w:divBdr>
    </w:div>
    <w:div w:id="1614172816">
      <w:bodyDiv w:val="1"/>
      <w:marLeft w:val="0"/>
      <w:marRight w:val="0"/>
      <w:marTop w:val="0"/>
      <w:marBottom w:val="0"/>
      <w:divBdr>
        <w:top w:val="none" w:sz="0" w:space="0" w:color="auto"/>
        <w:left w:val="none" w:sz="0" w:space="0" w:color="auto"/>
        <w:bottom w:val="none" w:sz="0" w:space="0" w:color="auto"/>
        <w:right w:val="none" w:sz="0" w:space="0" w:color="auto"/>
      </w:divBdr>
    </w:div>
    <w:div w:id="1633510727">
      <w:bodyDiv w:val="1"/>
      <w:marLeft w:val="0"/>
      <w:marRight w:val="0"/>
      <w:marTop w:val="0"/>
      <w:marBottom w:val="0"/>
      <w:divBdr>
        <w:top w:val="none" w:sz="0" w:space="0" w:color="auto"/>
        <w:left w:val="none" w:sz="0" w:space="0" w:color="auto"/>
        <w:bottom w:val="none" w:sz="0" w:space="0" w:color="auto"/>
        <w:right w:val="none" w:sz="0" w:space="0" w:color="auto"/>
      </w:divBdr>
    </w:div>
    <w:div w:id="1636908126">
      <w:bodyDiv w:val="1"/>
      <w:marLeft w:val="0"/>
      <w:marRight w:val="0"/>
      <w:marTop w:val="0"/>
      <w:marBottom w:val="0"/>
      <w:divBdr>
        <w:top w:val="none" w:sz="0" w:space="0" w:color="auto"/>
        <w:left w:val="none" w:sz="0" w:space="0" w:color="auto"/>
        <w:bottom w:val="none" w:sz="0" w:space="0" w:color="auto"/>
        <w:right w:val="none" w:sz="0" w:space="0" w:color="auto"/>
      </w:divBdr>
    </w:div>
    <w:div w:id="1637182892">
      <w:bodyDiv w:val="1"/>
      <w:marLeft w:val="0"/>
      <w:marRight w:val="0"/>
      <w:marTop w:val="0"/>
      <w:marBottom w:val="0"/>
      <w:divBdr>
        <w:top w:val="none" w:sz="0" w:space="0" w:color="auto"/>
        <w:left w:val="none" w:sz="0" w:space="0" w:color="auto"/>
        <w:bottom w:val="none" w:sz="0" w:space="0" w:color="auto"/>
        <w:right w:val="none" w:sz="0" w:space="0" w:color="auto"/>
      </w:divBdr>
    </w:div>
    <w:div w:id="1645311829">
      <w:bodyDiv w:val="1"/>
      <w:marLeft w:val="0"/>
      <w:marRight w:val="0"/>
      <w:marTop w:val="0"/>
      <w:marBottom w:val="0"/>
      <w:divBdr>
        <w:top w:val="none" w:sz="0" w:space="0" w:color="auto"/>
        <w:left w:val="none" w:sz="0" w:space="0" w:color="auto"/>
        <w:bottom w:val="none" w:sz="0" w:space="0" w:color="auto"/>
        <w:right w:val="none" w:sz="0" w:space="0" w:color="auto"/>
      </w:divBdr>
    </w:div>
    <w:div w:id="1647664980">
      <w:bodyDiv w:val="1"/>
      <w:marLeft w:val="0"/>
      <w:marRight w:val="0"/>
      <w:marTop w:val="0"/>
      <w:marBottom w:val="0"/>
      <w:divBdr>
        <w:top w:val="none" w:sz="0" w:space="0" w:color="auto"/>
        <w:left w:val="none" w:sz="0" w:space="0" w:color="auto"/>
        <w:bottom w:val="none" w:sz="0" w:space="0" w:color="auto"/>
        <w:right w:val="none" w:sz="0" w:space="0" w:color="auto"/>
      </w:divBdr>
    </w:div>
    <w:div w:id="1647973547">
      <w:bodyDiv w:val="1"/>
      <w:marLeft w:val="0"/>
      <w:marRight w:val="0"/>
      <w:marTop w:val="0"/>
      <w:marBottom w:val="0"/>
      <w:divBdr>
        <w:top w:val="none" w:sz="0" w:space="0" w:color="auto"/>
        <w:left w:val="none" w:sz="0" w:space="0" w:color="auto"/>
        <w:bottom w:val="none" w:sz="0" w:space="0" w:color="auto"/>
        <w:right w:val="none" w:sz="0" w:space="0" w:color="auto"/>
      </w:divBdr>
    </w:div>
    <w:div w:id="1658339633">
      <w:bodyDiv w:val="1"/>
      <w:marLeft w:val="0"/>
      <w:marRight w:val="0"/>
      <w:marTop w:val="0"/>
      <w:marBottom w:val="0"/>
      <w:divBdr>
        <w:top w:val="none" w:sz="0" w:space="0" w:color="auto"/>
        <w:left w:val="none" w:sz="0" w:space="0" w:color="auto"/>
        <w:bottom w:val="none" w:sz="0" w:space="0" w:color="auto"/>
        <w:right w:val="none" w:sz="0" w:space="0" w:color="auto"/>
      </w:divBdr>
    </w:div>
    <w:div w:id="1658923442">
      <w:bodyDiv w:val="1"/>
      <w:marLeft w:val="0"/>
      <w:marRight w:val="0"/>
      <w:marTop w:val="0"/>
      <w:marBottom w:val="0"/>
      <w:divBdr>
        <w:top w:val="none" w:sz="0" w:space="0" w:color="auto"/>
        <w:left w:val="none" w:sz="0" w:space="0" w:color="auto"/>
        <w:bottom w:val="none" w:sz="0" w:space="0" w:color="auto"/>
        <w:right w:val="none" w:sz="0" w:space="0" w:color="auto"/>
      </w:divBdr>
    </w:div>
    <w:div w:id="1659073443">
      <w:bodyDiv w:val="1"/>
      <w:marLeft w:val="0"/>
      <w:marRight w:val="0"/>
      <w:marTop w:val="0"/>
      <w:marBottom w:val="0"/>
      <w:divBdr>
        <w:top w:val="none" w:sz="0" w:space="0" w:color="auto"/>
        <w:left w:val="none" w:sz="0" w:space="0" w:color="auto"/>
        <w:bottom w:val="none" w:sz="0" w:space="0" w:color="auto"/>
        <w:right w:val="none" w:sz="0" w:space="0" w:color="auto"/>
      </w:divBdr>
    </w:div>
    <w:div w:id="1668052442">
      <w:bodyDiv w:val="1"/>
      <w:marLeft w:val="0"/>
      <w:marRight w:val="0"/>
      <w:marTop w:val="0"/>
      <w:marBottom w:val="0"/>
      <w:divBdr>
        <w:top w:val="none" w:sz="0" w:space="0" w:color="auto"/>
        <w:left w:val="none" w:sz="0" w:space="0" w:color="auto"/>
        <w:bottom w:val="none" w:sz="0" w:space="0" w:color="auto"/>
        <w:right w:val="none" w:sz="0" w:space="0" w:color="auto"/>
      </w:divBdr>
    </w:div>
    <w:div w:id="1678381177">
      <w:bodyDiv w:val="1"/>
      <w:marLeft w:val="0"/>
      <w:marRight w:val="0"/>
      <w:marTop w:val="0"/>
      <w:marBottom w:val="0"/>
      <w:divBdr>
        <w:top w:val="none" w:sz="0" w:space="0" w:color="auto"/>
        <w:left w:val="none" w:sz="0" w:space="0" w:color="auto"/>
        <w:bottom w:val="none" w:sz="0" w:space="0" w:color="auto"/>
        <w:right w:val="none" w:sz="0" w:space="0" w:color="auto"/>
      </w:divBdr>
    </w:div>
    <w:div w:id="1683388407">
      <w:bodyDiv w:val="1"/>
      <w:marLeft w:val="0"/>
      <w:marRight w:val="0"/>
      <w:marTop w:val="0"/>
      <w:marBottom w:val="0"/>
      <w:divBdr>
        <w:top w:val="none" w:sz="0" w:space="0" w:color="auto"/>
        <w:left w:val="none" w:sz="0" w:space="0" w:color="auto"/>
        <w:bottom w:val="none" w:sz="0" w:space="0" w:color="auto"/>
        <w:right w:val="none" w:sz="0" w:space="0" w:color="auto"/>
      </w:divBdr>
    </w:div>
    <w:div w:id="1690570653">
      <w:bodyDiv w:val="1"/>
      <w:marLeft w:val="0"/>
      <w:marRight w:val="0"/>
      <w:marTop w:val="0"/>
      <w:marBottom w:val="0"/>
      <w:divBdr>
        <w:top w:val="none" w:sz="0" w:space="0" w:color="auto"/>
        <w:left w:val="none" w:sz="0" w:space="0" w:color="auto"/>
        <w:bottom w:val="none" w:sz="0" w:space="0" w:color="auto"/>
        <w:right w:val="none" w:sz="0" w:space="0" w:color="auto"/>
      </w:divBdr>
    </w:div>
    <w:div w:id="1692486503">
      <w:bodyDiv w:val="1"/>
      <w:marLeft w:val="0"/>
      <w:marRight w:val="0"/>
      <w:marTop w:val="0"/>
      <w:marBottom w:val="0"/>
      <w:divBdr>
        <w:top w:val="none" w:sz="0" w:space="0" w:color="auto"/>
        <w:left w:val="none" w:sz="0" w:space="0" w:color="auto"/>
        <w:bottom w:val="none" w:sz="0" w:space="0" w:color="auto"/>
        <w:right w:val="none" w:sz="0" w:space="0" w:color="auto"/>
      </w:divBdr>
    </w:div>
    <w:div w:id="1703435294">
      <w:bodyDiv w:val="1"/>
      <w:marLeft w:val="0"/>
      <w:marRight w:val="0"/>
      <w:marTop w:val="0"/>
      <w:marBottom w:val="0"/>
      <w:divBdr>
        <w:top w:val="none" w:sz="0" w:space="0" w:color="auto"/>
        <w:left w:val="none" w:sz="0" w:space="0" w:color="auto"/>
        <w:bottom w:val="none" w:sz="0" w:space="0" w:color="auto"/>
        <w:right w:val="none" w:sz="0" w:space="0" w:color="auto"/>
      </w:divBdr>
    </w:div>
    <w:div w:id="1726368196">
      <w:bodyDiv w:val="1"/>
      <w:marLeft w:val="0"/>
      <w:marRight w:val="0"/>
      <w:marTop w:val="0"/>
      <w:marBottom w:val="0"/>
      <w:divBdr>
        <w:top w:val="none" w:sz="0" w:space="0" w:color="auto"/>
        <w:left w:val="none" w:sz="0" w:space="0" w:color="auto"/>
        <w:bottom w:val="none" w:sz="0" w:space="0" w:color="auto"/>
        <w:right w:val="none" w:sz="0" w:space="0" w:color="auto"/>
      </w:divBdr>
    </w:div>
    <w:div w:id="1733120036">
      <w:bodyDiv w:val="1"/>
      <w:marLeft w:val="0"/>
      <w:marRight w:val="0"/>
      <w:marTop w:val="0"/>
      <w:marBottom w:val="0"/>
      <w:divBdr>
        <w:top w:val="none" w:sz="0" w:space="0" w:color="auto"/>
        <w:left w:val="none" w:sz="0" w:space="0" w:color="auto"/>
        <w:bottom w:val="none" w:sz="0" w:space="0" w:color="auto"/>
        <w:right w:val="none" w:sz="0" w:space="0" w:color="auto"/>
      </w:divBdr>
    </w:div>
    <w:div w:id="1734885805">
      <w:bodyDiv w:val="1"/>
      <w:marLeft w:val="0"/>
      <w:marRight w:val="0"/>
      <w:marTop w:val="0"/>
      <w:marBottom w:val="0"/>
      <w:divBdr>
        <w:top w:val="none" w:sz="0" w:space="0" w:color="auto"/>
        <w:left w:val="none" w:sz="0" w:space="0" w:color="auto"/>
        <w:bottom w:val="none" w:sz="0" w:space="0" w:color="auto"/>
        <w:right w:val="none" w:sz="0" w:space="0" w:color="auto"/>
      </w:divBdr>
    </w:div>
    <w:div w:id="1764763333">
      <w:bodyDiv w:val="1"/>
      <w:marLeft w:val="0"/>
      <w:marRight w:val="0"/>
      <w:marTop w:val="0"/>
      <w:marBottom w:val="0"/>
      <w:divBdr>
        <w:top w:val="none" w:sz="0" w:space="0" w:color="auto"/>
        <w:left w:val="none" w:sz="0" w:space="0" w:color="auto"/>
        <w:bottom w:val="none" w:sz="0" w:space="0" w:color="auto"/>
        <w:right w:val="none" w:sz="0" w:space="0" w:color="auto"/>
      </w:divBdr>
    </w:div>
    <w:div w:id="1768690506">
      <w:bodyDiv w:val="1"/>
      <w:marLeft w:val="0"/>
      <w:marRight w:val="0"/>
      <w:marTop w:val="0"/>
      <w:marBottom w:val="0"/>
      <w:divBdr>
        <w:top w:val="none" w:sz="0" w:space="0" w:color="auto"/>
        <w:left w:val="none" w:sz="0" w:space="0" w:color="auto"/>
        <w:bottom w:val="none" w:sz="0" w:space="0" w:color="auto"/>
        <w:right w:val="none" w:sz="0" w:space="0" w:color="auto"/>
      </w:divBdr>
    </w:div>
    <w:div w:id="1777600816">
      <w:bodyDiv w:val="1"/>
      <w:marLeft w:val="0"/>
      <w:marRight w:val="0"/>
      <w:marTop w:val="0"/>
      <w:marBottom w:val="0"/>
      <w:divBdr>
        <w:top w:val="none" w:sz="0" w:space="0" w:color="auto"/>
        <w:left w:val="none" w:sz="0" w:space="0" w:color="auto"/>
        <w:bottom w:val="none" w:sz="0" w:space="0" w:color="auto"/>
        <w:right w:val="none" w:sz="0" w:space="0" w:color="auto"/>
      </w:divBdr>
    </w:div>
    <w:div w:id="1779183087">
      <w:bodyDiv w:val="1"/>
      <w:marLeft w:val="0"/>
      <w:marRight w:val="0"/>
      <w:marTop w:val="0"/>
      <w:marBottom w:val="0"/>
      <w:divBdr>
        <w:top w:val="none" w:sz="0" w:space="0" w:color="auto"/>
        <w:left w:val="none" w:sz="0" w:space="0" w:color="auto"/>
        <w:bottom w:val="none" w:sz="0" w:space="0" w:color="auto"/>
        <w:right w:val="none" w:sz="0" w:space="0" w:color="auto"/>
      </w:divBdr>
    </w:div>
    <w:div w:id="1808039282">
      <w:bodyDiv w:val="1"/>
      <w:marLeft w:val="0"/>
      <w:marRight w:val="0"/>
      <w:marTop w:val="0"/>
      <w:marBottom w:val="0"/>
      <w:divBdr>
        <w:top w:val="none" w:sz="0" w:space="0" w:color="auto"/>
        <w:left w:val="none" w:sz="0" w:space="0" w:color="auto"/>
        <w:bottom w:val="none" w:sz="0" w:space="0" w:color="auto"/>
        <w:right w:val="none" w:sz="0" w:space="0" w:color="auto"/>
      </w:divBdr>
    </w:div>
    <w:div w:id="1813014780">
      <w:bodyDiv w:val="1"/>
      <w:marLeft w:val="0"/>
      <w:marRight w:val="0"/>
      <w:marTop w:val="0"/>
      <w:marBottom w:val="0"/>
      <w:divBdr>
        <w:top w:val="none" w:sz="0" w:space="0" w:color="auto"/>
        <w:left w:val="none" w:sz="0" w:space="0" w:color="auto"/>
        <w:bottom w:val="none" w:sz="0" w:space="0" w:color="auto"/>
        <w:right w:val="none" w:sz="0" w:space="0" w:color="auto"/>
      </w:divBdr>
    </w:div>
    <w:div w:id="1823041483">
      <w:bodyDiv w:val="1"/>
      <w:marLeft w:val="0"/>
      <w:marRight w:val="0"/>
      <w:marTop w:val="0"/>
      <w:marBottom w:val="0"/>
      <w:divBdr>
        <w:top w:val="none" w:sz="0" w:space="0" w:color="auto"/>
        <w:left w:val="none" w:sz="0" w:space="0" w:color="auto"/>
        <w:bottom w:val="none" w:sz="0" w:space="0" w:color="auto"/>
        <w:right w:val="none" w:sz="0" w:space="0" w:color="auto"/>
      </w:divBdr>
    </w:div>
    <w:div w:id="1824665387">
      <w:bodyDiv w:val="1"/>
      <w:marLeft w:val="0"/>
      <w:marRight w:val="0"/>
      <w:marTop w:val="0"/>
      <w:marBottom w:val="0"/>
      <w:divBdr>
        <w:top w:val="none" w:sz="0" w:space="0" w:color="auto"/>
        <w:left w:val="none" w:sz="0" w:space="0" w:color="auto"/>
        <w:bottom w:val="none" w:sz="0" w:space="0" w:color="auto"/>
        <w:right w:val="none" w:sz="0" w:space="0" w:color="auto"/>
      </w:divBdr>
    </w:div>
    <w:div w:id="1871991828">
      <w:bodyDiv w:val="1"/>
      <w:marLeft w:val="0"/>
      <w:marRight w:val="0"/>
      <w:marTop w:val="0"/>
      <w:marBottom w:val="0"/>
      <w:divBdr>
        <w:top w:val="none" w:sz="0" w:space="0" w:color="auto"/>
        <w:left w:val="none" w:sz="0" w:space="0" w:color="auto"/>
        <w:bottom w:val="none" w:sz="0" w:space="0" w:color="auto"/>
        <w:right w:val="none" w:sz="0" w:space="0" w:color="auto"/>
      </w:divBdr>
    </w:div>
    <w:div w:id="1882134867">
      <w:bodyDiv w:val="1"/>
      <w:marLeft w:val="0"/>
      <w:marRight w:val="0"/>
      <w:marTop w:val="0"/>
      <w:marBottom w:val="0"/>
      <w:divBdr>
        <w:top w:val="none" w:sz="0" w:space="0" w:color="auto"/>
        <w:left w:val="none" w:sz="0" w:space="0" w:color="auto"/>
        <w:bottom w:val="none" w:sz="0" w:space="0" w:color="auto"/>
        <w:right w:val="none" w:sz="0" w:space="0" w:color="auto"/>
      </w:divBdr>
    </w:div>
    <w:div w:id="1891459939">
      <w:bodyDiv w:val="1"/>
      <w:marLeft w:val="0"/>
      <w:marRight w:val="0"/>
      <w:marTop w:val="0"/>
      <w:marBottom w:val="0"/>
      <w:divBdr>
        <w:top w:val="none" w:sz="0" w:space="0" w:color="auto"/>
        <w:left w:val="none" w:sz="0" w:space="0" w:color="auto"/>
        <w:bottom w:val="none" w:sz="0" w:space="0" w:color="auto"/>
        <w:right w:val="none" w:sz="0" w:space="0" w:color="auto"/>
      </w:divBdr>
    </w:div>
    <w:div w:id="1893152809">
      <w:bodyDiv w:val="1"/>
      <w:marLeft w:val="0"/>
      <w:marRight w:val="0"/>
      <w:marTop w:val="0"/>
      <w:marBottom w:val="0"/>
      <w:divBdr>
        <w:top w:val="none" w:sz="0" w:space="0" w:color="auto"/>
        <w:left w:val="none" w:sz="0" w:space="0" w:color="auto"/>
        <w:bottom w:val="none" w:sz="0" w:space="0" w:color="auto"/>
        <w:right w:val="none" w:sz="0" w:space="0" w:color="auto"/>
      </w:divBdr>
    </w:div>
    <w:div w:id="1899977502">
      <w:bodyDiv w:val="1"/>
      <w:marLeft w:val="0"/>
      <w:marRight w:val="0"/>
      <w:marTop w:val="0"/>
      <w:marBottom w:val="0"/>
      <w:divBdr>
        <w:top w:val="none" w:sz="0" w:space="0" w:color="auto"/>
        <w:left w:val="none" w:sz="0" w:space="0" w:color="auto"/>
        <w:bottom w:val="none" w:sz="0" w:space="0" w:color="auto"/>
        <w:right w:val="none" w:sz="0" w:space="0" w:color="auto"/>
      </w:divBdr>
    </w:div>
    <w:div w:id="1906909430">
      <w:bodyDiv w:val="1"/>
      <w:marLeft w:val="0"/>
      <w:marRight w:val="0"/>
      <w:marTop w:val="0"/>
      <w:marBottom w:val="0"/>
      <w:divBdr>
        <w:top w:val="none" w:sz="0" w:space="0" w:color="auto"/>
        <w:left w:val="none" w:sz="0" w:space="0" w:color="auto"/>
        <w:bottom w:val="none" w:sz="0" w:space="0" w:color="auto"/>
        <w:right w:val="none" w:sz="0" w:space="0" w:color="auto"/>
      </w:divBdr>
    </w:div>
    <w:div w:id="1914314025">
      <w:bodyDiv w:val="1"/>
      <w:marLeft w:val="0"/>
      <w:marRight w:val="0"/>
      <w:marTop w:val="0"/>
      <w:marBottom w:val="0"/>
      <w:divBdr>
        <w:top w:val="none" w:sz="0" w:space="0" w:color="auto"/>
        <w:left w:val="none" w:sz="0" w:space="0" w:color="auto"/>
        <w:bottom w:val="none" w:sz="0" w:space="0" w:color="auto"/>
        <w:right w:val="none" w:sz="0" w:space="0" w:color="auto"/>
      </w:divBdr>
    </w:div>
    <w:div w:id="1927376487">
      <w:bodyDiv w:val="1"/>
      <w:marLeft w:val="0"/>
      <w:marRight w:val="0"/>
      <w:marTop w:val="0"/>
      <w:marBottom w:val="0"/>
      <w:divBdr>
        <w:top w:val="none" w:sz="0" w:space="0" w:color="auto"/>
        <w:left w:val="none" w:sz="0" w:space="0" w:color="auto"/>
        <w:bottom w:val="none" w:sz="0" w:space="0" w:color="auto"/>
        <w:right w:val="none" w:sz="0" w:space="0" w:color="auto"/>
      </w:divBdr>
    </w:div>
    <w:div w:id="1954483385">
      <w:bodyDiv w:val="1"/>
      <w:marLeft w:val="0"/>
      <w:marRight w:val="0"/>
      <w:marTop w:val="0"/>
      <w:marBottom w:val="0"/>
      <w:divBdr>
        <w:top w:val="none" w:sz="0" w:space="0" w:color="auto"/>
        <w:left w:val="none" w:sz="0" w:space="0" w:color="auto"/>
        <w:bottom w:val="none" w:sz="0" w:space="0" w:color="auto"/>
        <w:right w:val="none" w:sz="0" w:space="0" w:color="auto"/>
      </w:divBdr>
    </w:div>
    <w:div w:id="1984658076">
      <w:bodyDiv w:val="1"/>
      <w:marLeft w:val="0"/>
      <w:marRight w:val="0"/>
      <w:marTop w:val="0"/>
      <w:marBottom w:val="0"/>
      <w:divBdr>
        <w:top w:val="none" w:sz="0" w:space="0" w:color="auto"/>
        <w:left w:val="none" w:sz="0" w:space="0" w:color="auto"/>
        <w:bottom w:val="none" w:sz="0" w:space="0" w:color="auto"/>
        <w:right w:val="none" w:sz="0" w:space="0" w:color="auto"/>
      </w:divBdr>
    </w:div>
    <w:div w:id="2005939132">
      <w:bodyDiv w:val="1"/>
      <w:marLeft w:val="0"/>
      <w:marRight w:val="0"/>
      <w:marTop w:val="0"/>
      <w:marBottom w:val="0"/>
      <w:divBdr>
        <w:top w:val="none" w:sz="0" w:space="0" w:color="auto"/>
        <w:left w:val="none" w:sz="0" w:space="0" w:color="auto"/>
        <w:bottom w:val="none" w:sz="0" w:space="0" w:color="auto"/>
        <w:right w:val="none" w:sz="0" w:space="0" w:color="auto"/>
      </w:divBdr>
    </w:div>
    <w:div w:id="2034964061">
      <w:bodyDiv w:val="1"/>
      <w:marLeft w:val="0"/>
      <w:marRight w:val="0"/>
      <w:marTop w:val="0"/>
      <w:marBottom w:val="0"/>
      <w:divBdr>
        <w:top w:val="none" w:sz="0" w:space="0" w:color="auto"/>
        <w:left w:val="none" w:sz="0" w:space="0" w:color="auto"/>
        <w:bottom w:val="none" w:sz="0" w:space="0" w:color="auto"/>
        <w:right w:val="none" w:sz="0" w:space="0" w:color="auto"/>
      </w:divBdr>
    </w:div>
    <w:div w:id="2035421977">
      <w:bodyDiv w:val="1"/>
      <w:marLeft w:val="0"/>
      <w:marRight w:val="0"/>
      <w:marTop w:val="0"/>
      <w:marBottom w:val="0"/>
      <w:divBdr>
        <w:top w:val="none" w:sz="0" w:space="0" w:color="auto"/>
        <w:left w:val="none" w:sz="0" w:space="0" w:color="auto"/>
        <w:bottom w:val="none" w:sz="0" w:space="0" w:color="auto"/>
        <w:right w:val="none" w:sz="0" w:space="0" w:color="auto"/>
      </w:divBdr>
    </w:div>
    <w:div w:id="2043482842">
      <w:bodyDiv w:val="1"/>
      <w:marLeft w:val="0"/>
      <w:marRight w:val="0"/>
      <w:marTop w:val="0"/>
      <w:marBottom w:val="0"/>
      <w:divBdr>
        <w:top w:val="none" w:sz="0" w:space="0" w:color="auto"/>
        <w:left w:val="none" w:sz="0" w:space="0" w:color="auto"/>
        <w:bottom w:val="none" w:sz="0" w:space="0" w:color="auto"/>
        <w:right w:val="none" w:sz="0" w:space="0" w:color="auto"/>
      </w:divBdr>
    </w:div>
    <w:div w:id="2057198253">
      <w:bodyDiv w:val="1"/>
      <w:marLeft w:val="0"/>
      <w:marRight w:val="0"/>
      <w:marTop w:val="0"/>
      <w:marBottom w:val="0"/>
      <w:divBdr>
        <w:top w:val="none" w:sz="0" w:space="0" w:color="auto"/>
        <w:left w:val="none" w:sz="0" w:space="0" w:color="auto"/>
        <w:bottom w:val="none" w:sz="0" w:space="0" w:color="auto"/>
        <w:right w:val="none" w:sz="0" w:space="0" w:color="auto"/>
      </w:divBdr>
    </w:div>
    <w:div w:id="2061199601">
      <w:bodyDiv w:val="1"/>
      <w:marLeft w:val="0"/>
      <w:marRight w:val="0"/>
      <w:marTop w:val="0"/>
      <w:marBottom w:val="0"/>
      <w:divBdr>
        <w:top w:val="none" w:sz="0" w:space="0" w:color="auto"/>
        <w:left w:val="none" w:sz="0" w:space="0" w:color="auto"/>
        <w:bottom w:val="none" w:sz="0" w:space="0" w:color="auto"/>
        <w:right w:val="none" w:sz="0" w:space="0" w:color="auto"/>
      </w:divBdr>
    </w:div>
    <w:div w:id="2068137937">
      <w:bodyDiv w:val="1"/>
      <w:marLeft w:val="0"/>
      <w:marRight w:val="0"/>
      <w:marTop w:val="0"/>
      <w:marBottom w:val="0"/>
      <w:divBdr>
        <w:top w:val="none" w:sz="0" w:space="0" w:color="auto"/>
        <w:left w:val="none" w:sz="0" w:space="0" w:color="auto"/>
        <w:bottom w:val="none" w:sz="0" w:space="0" w:color="auto"/>
        <w:right w:val="none" w:sz="0" w:space="0" w:color="auto"/>
      </w:divBdr>
    </w:div>
    <w:div w:id="2070029297">
      <w:bodyDiv w:val="1"/>
      <w:marLeft w:val="0"/>
      <w:marRight w:val="0"/>
      <w:marTop w:val="0"/>
      <w:marBottom w:val="0"/>
      <w:divBdr>
        <w:top w:val="none" w:sz="0" w:space="0" w:color="auto"/>
        <w:left w:val="none" w:sz="0" w:space="0" w:color="auto"/>
        <w:bottom w:val="none" w:sz="0" w:space="0" w:color="auto"/>
        <w:right w:val="none" w:sz="0" w:space="0" w:color="auto"/>
      </w:divBdr>
    </w:div>
    <w:div w:id="2070684310">
      <w:bodyDiv w:val="1"/>
      <w:marLeft w:val="0"/>
      <w:marRight w:val="0"/>
      <w:marTop w:val="0"/>
      <w:marBottom w:val="0"/>
      <w:divBdr>
        <w:top w:val="none" w:sz="0" w:space="0" w:color="auto"/>
        <w:left w:val="none" w:sz="0" w:space="0" w:color="auto"/>
        <w:bottom w:val="none" w:sz="0" w:space="0" w:color="auto"/>
        <w:right w:val="none" w:sz="0" w:space="0" w:color="auto"/>
      </w:divBdr>
    </w:div>
    <w:div w:id="2083597933">
      <w:bodyDiv w:val="1"/>
      <w:marLeft w:val="0"/>
      <w:marRight w:val="0"/>
      <w:marTop w:val="0"/>
      <w:marBottom w:val="0"/>
      <w:divBdr>
        <w:top w:val="none" w:sz="0" w:space="0" w:color="auto"/>
        <w:left w:val="none" w:sz="0" w:space="0" w:color="auto"/>
        <w:bottom w:val="none" w:sz="0" w:space="0" w:color="auto"/>
        <w:right w:val="none" w:sz="0" w:space="0" w:color="auto"/>
      </w:divBdr>
    </w:div>
    <w:div w:id="2083601100">
      <w:bodyDiv w:val="1"/>
      <w:marLeft w:val="0"/>
      <w:marRight w:val="0"/>
      <w:marTop w:val="0"/>
      <w:marBottom w:val="0"/>
      <w:divBdr>
        <w:top w:val="none" w:sz="0" w:space="0" w:color="auto"/>
        <w:left w:val="none" w:sz="0" w:space="0" w:color="auto"/>
        <w:bottom w:val="none" w:sz="0" w:space="0" w:color="auto"/>
        <w:right w:val="none" w:sz="0" w:space="0" w:color="auto"/>
      </w:divBdr>
    </w:div>
    <w:div w:id="2085375846">
      <w:bodyDiv w:val="1"/>
      <w:marLeft w:val="0"/>
      <w:marRight w:val="0"/>
      <w:marTop w:val="0"/>
      <w:marBottom w:val="0"/>
      <w:divBdr>
        <w:top w:val="none" w:sz="0" w:space="0" w:color="auto"/>
        <w:left w:val="none" w:sz="0" w:space="0" w:color="auto"/>
        <w:bottom w:val="none" w:sz="0" w:space="0" w:color="auto"/>
        <w:right w:val="none" w:sz="0" w:space="0" w:color="auto"/>
      </w:divBdr>
    </w:div>
    <w:div w:id="2086537260">
      <w:bodyDiv w:val="1"/>
      <w:marLeft w:val="0"/>
      <w:marRight w:val="0"/>
      <w:marTop w:val="0"/>
      <w:marBottom w:val="0"/>
      <w:divBdr>
        <w:top w:val="none" w:sz="0" w:space="0" w:color="auto"/>
        <w:left w:val="none" w:sz="0" w:space="0" w:color="auto"/>
        <w:bottom w:val="none" w:sz="0" w:space="0" w:color="auto"/>
        <w:right w:val="none" w:sz="0" w:space="0" w:color="auto"/>
      </w:divBdr>
    </w:div>
    <w:div w:id="21353669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Shukla%20N%5BAuthor%5D&amp;cauthor=true&amp;cauthor_uid=27470268"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ncbi.nlm.nih.gov/pubmed/?term=Thacker%20G%5BAuthor%5D&amp;cauthor=true&amp;cauthor_uid=27470268" TargetMode="External"/><Relationship Id="rId11" Type="http://schemas.openxmlformats.org/officeDocument/2006/relationships/hyperlink" Target="http://www.ncbi.nlm.nih.gov/pubmed/?term=Kapoor%20I%5BAuthor%5D&amp;cauthor=true&amp;cauthor_uid=27470268" TargetMode="External"/><Relationship Id="rId12" Type="http://schemas.openxmlformats.org/officeDocument/2006/relationships/hyperlink" Target="http://www.ncbi.nlm.nih.gov/pubmed/?term=Lochab%20S%5BAuthor%5D&amp;cauthor=true&amp;cauthor_uid=27470268" TargetMode="External"/><Relationship Id="rId13" Type="http://schemas.openxmlformats.org/officeDocument/2006/relationships/hyperlink" Target="http://www.ncbi.nlm.nih.gov/pubmed/?term=Bhatt%20ML%5BAuthor%5D&amp;cauthor=true&amp;cauthor_uid=27470268" TargetMode="External"/><Relationship Id="rId14" Type="http://schemas.openxmlformats.org/officeDocument/2006/relationships/hyperlink" Target="http://www.ncbi.nlm.nih.gov/pubmed/?term=Chattopadhyay%20N%5BAuthor%5D&amp;cauthor=true&amp;cauthor_uid=27470268" TargetMode="External"/><Relationship Id="rId15" Type="http://schemas.openxmlformats.org/officeDocument/2006/relationships/hyperlink" Target="http://www.ncbi.nlm.nih.gov/pubmed/?term=Sanyal%20S%5BAuthor%5D&amp;cauthor=true&amp;cauthor_uid=27470268" TargetMode="External"/><Relationship Id="rId16" Type="http://schemas.openxmlformats.org/officeDocument/2006/relationships/hyperlink" Target="http://www.ncbi.nlm.nih.gov/pubmed/?term=Trivedi%20AK%5BAuthor%5D&amp;cauthor=true&amp;cauthor_uid=27470268" TargetMode="External"/><Relationship Id="rId17" Type="http://schemas.openxmlformats.org/officeDocument/2006/relationships/hyperlink" Target="http://www.ncbi.nlm.nih.gov/pubmed/27470268" TargetMode="External"/><Relationship Id="rId18" Type="http://schemas.openxmlformats.org/officeDocument/2006/relationships/hyperlink" Target="http://dx.doi.org/10.1158/1541-7786.MCR-16-0138"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cbi.nlm.nih.gov/pubmed/?term=Kumar%20Y%5BAuthor%5D&amp;cauthor=true&amp;cauthor_uid=27470268"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6107</Words>
  <Characters>34810</Characters>
  <Application>Microsoft Macintosh Word</Application>
  <DocSecurity>0</DocSecurity>
  <Lines>290</Lines>
  <Paragraphs>81</Paragraphs>
  <ScaleCrop>false</ScaleCrop>
  <HeadingPairs>
    <vt:vector size="4" baseType="variant">
      <vt:variant>
        <vt:lpstr>タイトル</vt:lpstr>
      </vt:variant>
      <vt:variant>
        <vt:i4>1</vt:i4>
      </vt:variant>
      <vt:variant>
        <vt:lpstr>Headings</vt:lpstr>
      </vt:variant>
      <vt:variant>
        <vt:i4>2</vt:i4>
      </vt:variant>
    </vt:vector>
  </HeadingPairs>
  <TitlesOfParts>
    <vt:vector size="3" baseType="lpstr">
      <vt:lpstr/>
      <vt:lpstr>INTRODUCTION</vt:lpstr>
      <vt:lpstr>References</vt:lpstr>
    </vt:vector>
  </TitlesOfParts>
  <Company>京都大学医学部付属病院　消化管外科</Company>
  <LinksUpToDate>false</LinksUpToDate>
  <CharactersWithSpaces>40836</CharactersWithSpaces>
  <SharedDoc>false</SharedDoc>
  <HLinks>
    <vt:vector size="1152" baseType="variant">
      <vt:variant>
        <vt:i4>6619202</vt:i4>
      </vt:variant>
      <vt:variant>
        <vt:i4>573</vt:i4>
      </vt:variant>
      <vt:variant>
        <vt:i4>0</vt:i4>
      </vt:variant>
      <vt:variant>
        <vt:i4>5</vt:i4>
      </vt:variant>
      <vt:variant>
        <vt:lpwstr>http://www.ncbi.nlm.nih.gov/pubmed/?term=Shokat KM%5BAuthor%5D&amp;cauthor=true&amp;cauthor_uid=24256730</vt:lpwstr>
      </vt:variant>
      <vt:variant>
        <vt:lpwstr/>
      </vt:variant>
      <vt:variant>
        <vt:i4>7733303</vt:i4>
      </vt:variant>
      <vt:variant>
        <vt:i4>570</vt:i4>
      </vt:variant>
      <vt:variant>
        <vt:i4>0</vt:i4>
      </vt:variant>
      <vt:variant>
        <vt:i4>5</vt:i4>
      </vt:variant>
      <vt:variant>
        <vt:lpwstr>http://www.ncbi.nlm.nih.gov/pubmed/?term=Wells JA%5BAuthor%5D&amp;cauthor=true&amp;cauthor_uid=24256730</vt:lpwstr>
      </vt:variant>
      <vt:variant>
        <vt:lpwstr/>
      </vt:variant>
      <vt:variant>
        <vt:i4>1638492</vt:i4>
      </vt:variant>
      <vt:variant>
        <vt:i4>567</vt:i4>
      </vt:variant>
      <vt:variant>
        <vt:i4>0</vt:i4>
      </vt:variant>
      <vt:variant>
        <vt:i4>5</vt:i4>
      </vt:variant>
      <vt:variant>
        <vt:lpwstr>http://www.ncbi.nlm.nih.gov/pubmed/?term=Sos ML%5BAuthor%5D&amp;cauthor=true&amp;cauthor_uid=24256730</vt:lpwstr>
      </vt:variant>
      <vt:variant>
        <vt:lpwstr/>
      </vt:variant>
      <vt:variant>
        <vt:i4>2228345</vt:i4>
      </vt:variant>
      <vt:variant>
        <vt:i4>564</vt:i4>
      </vt:variant>
      <vt:variant>
        <vt:i4>0</vt:i4>
      </vt:variant>
      <vt:variant>
        <vt:i4>5</vt:i4>
      </vt:variant>
      <vt:variant>
        <vt:lpwstr>http://www.ncbi.nlm.nih.gov/pubmed/?term=Peters U%5BAuthor%5D&amp;cauthor=true&amp;cauthor_uid=24256730</vt:lpwstr>
      </vt:variant>
      <vt:variant>
        <vt:lpwstr/>
      </vt:variant>
      <vt:variant>
        <vt:i4>6684760</vt:i4>
      </vt:variant>
      <vt:variant>
        <vt:i4>561</vt:i4>
      </vt:variant>
      <vt:variant>
        <vt:i4>0</vt:i4>
      </vt:variant>
      <vt:variant>
        <vt:i4>5</vt:i4>
      </vt:variant>
      <vt:variant>
        <vt:lpwstr>http://www.ncbi.nlm.nih.gov/pubmed/?term=Ostrem JM%5BAuthor%5D&amp;cauthor=true&amp;cauthor_uid=24256730</vt:lpwstr>
      </vt:variant>
      <vt:variant>
        <vt:lpwstr/>
      </vt:variant>
      <vt:variant>
        <vt:i4>3407891</vt:i4>
      </vt:variant>
      <vt:variant>
        <vt:i4>558</vt:i4>
      </vt:variant>
      <vt:variant>
        <vt:i4>0</vt:i4>
      </vt:variant>
      <vt:variant>
        <vt:i4>5</vt:i4>
      </vt:variant>
      <vt:variant>
        <vt:lpwstr>http://www.ncbi.nlm.nih.gov/pubmed/26062441</vt:lpwstr>
      </vt:variant>
      <vt:variant>
        <vt:lpwstr/>
      </vt:variant>
      <vt:variant>
        <vt:i4>4980736</vt:i4>
      </vt:variant>
      <vt:variant>
        <vt:i4>555</vt:i4>
      </vt:variant>
      <vt:variant>
        <vt:i4>0</vt:i4>
      </vt:variant>
      <vt:variant>
        <vt:i4>5</vt:i4>
      </vt:variant>
      <vt:variant>
        <vt:lpwstr>http://www.ncbi.nlm.nih.gov/pubmed/?term=Wang Z%5BAuthor%5D&amp;cauthor=true&amp;cauthor_uid=26062441</vt:lpwstr>
      </vt:variant>
      <vt:variant>
        <vt:lpwstr/>
      </vt:variant>
      <vt:variant>
        <vt:i4>3866654</vt:i4>
      </vt:variant>
      <vt:variant>
        <vt:i4>552</vt:i4>
      </vt:variant>
      <vt:variant>
        <vt:i4>0</vt:i4>
      </vt:variant>
      <vt:variant>
        <vt:i4>5</vt:i4>
      </vt:variant>
      <vt:variant>
        <vt:lpwstr>http://www.ncbi.nlm.nih.gov/pubmed/?term=Hao J%5BAuthor%5D&amp;cauthor=true&amp;cauthor_uid=26062441</vt:lpwstr>
      </vt:variant>
      <vt:variant>
        <vt:lpwstr/>
      </vt:variant>
      <vt:variant>
        <vt:i4>6094873</vt:i4>
      </vt:variant>
      <vt:variant>
        <vt:i4>549</vt:i4>
      </vt:variant>
      <vt:variant>
        <vt:i4>0</vt:i4>
      </vt:variant>
      <vt:variant>
        <vt:i4>5</vt:i4>
      </vt:variant>
      <vt:variant>
        <vt:lpwstr>http://www.ncbi.nlm.nih.gov/pubmed/?term=Fang C%5BAuthor%5D&amp;cauthor=true&amp;cauthor_uid=26062441</vt:lpwstr>
      </vt:variant>
      <vt:variant>
        <vt:lpwstr/>
      </vt:variant>
      <vt:variant>
        <vt:i4>3014678</vt:i4>
      </vt:variant>
      <vt:variant>
        <vt:i4>546</vt:i4>
      </vt:variant>
      <vt:variant>
        <vt:i4>0</vt:i4>
      </vt:variant>
      <vt:variant>
        <vt:i4>5</vt:i4>
      </vt:variant>
      <vt:variant>
        <vt:lpwstr>http://www.ncbi.nlm.nih.gov/pubmed/?term=Liu A%5BAuthor%5D&amp;cauthor=true&amp;cauthor_uid=26062441</vt:lpwstr>
      </vt:variant>
      <vt:variant>
        <vt:lpwstr/>
      </vt:variant>
      <vt:variant>
        <vt:i4>4980754</vt:i4>
      </vt:variant>
      <vt:variant>
        <vt:i4>543</vt:i4>
      </vt:variant>
      <vt:variant>
        <vt:i4>0</vt:i4>
      </vt:variant>
      <vt:variant>
        <vt:i4>5</vt:i4>
      </vt:variant>
      <vt:variant>
        <vt:lpwstr>http://www.ncbi.nlm.nih.gov/pubmed/?term=Wang H%5BAuthor%5D&amp;cauthor=true&amp;cauthor_uid=26062441</vt:lpwstr>
      </vt:variant>
      <vt:variant>
        <vt:lpwstr/>
      </vt:variant>
      <vt:variant>
        <vt:i4>4980752</vt:i4>
      </vt:variant>
      <vt:variant>
        <vt:i4>540</vt:i4>
      </vt:variant>
      <vt:variant>
        <vt:i4>0</vt:i4>
      </vt:variant>
      <vt:variant>
        <vt:i4>5</vt:i4>
      </vt:variant>
      <vt:variant>
        <vt:lpwstr>http://www.ncbi.nlm.nih.gov/pubmed/?term=Wang J%5BAuthor%5D&amp;cauthor=true&amp;cauthor_uid=26062441</vt:lpwstr>
      </vt:variant>
      <vt:variant>
        <vt:lpwstr/>
      </vt:variant>
      <vt:variant>
        <vt:i4>6160492</vt:i4>
      </vt:variant>
      <vt:variant>
        <vt:i4>537</vt:i4>
      </vt:variant>
      <vt:variant>
        <vt:i4>0</vt:i4>
      </vt:variant>
      <vt:variant>
        <vt:i4>5</vt:i4>
      </vt:variant>
      <vt:variant>
        <vt:lpwstr>http://www.ncbi.nlm.nih.gov/pubmed/?term=Huang G%5BAuthor%5D&amp;cauthor=true&amp;cauthor_uid=24265197</vt:lpwstr>
      </vt:variant>
      <vt:variant>
        <vt:lpwstr/>
      </vt:variant>
      <vt:variant>
        <vt:i4>2359326</vt:i4>
      </vt:variant>
      <vt:variant>
        <vt:i4>534</vt:i4>
      </vt:variant>
      <vt:variant>
        <vt:i4>0</vt:i4>
      </vt:variant>
      <vt:variant>
        <vt:i4>5</vt:i4>
      </vt:variant>
      <vt:variant>
        <vt:lpwstr>http://www.ncbi.nlm.nih.gov/pubmed/?term=Liu J%5BAuthor%5D&amp;cauthor=true&amp;cauthor_uid=24265197</vt:lpwstr>
      </vt:variant>
      <vt:variant>
        <vt:lpwstr/>
      </vt:variant>
      <vt:variant>
        <vt:i4>3276802</vt:i4>
      </vt:variant>
      <vt:variant>
        <vt:i4>531</vt:i4>
      </vt:variant>
      <vt:variant>
        <vt:i4>0</vt:i4>
      </vt:variant>
      <vt:variant>
        <vt:i4>5</vt:i4>
      </vt:variant>
      <vt:variant>
        <vt:lpwstr>http://www.ncbi.nlm.nih.gov/pubmed/?term=Sun X%5BAuthor%5D&amp;cauthor=true&amp;cauthor_uid=24265197</vt:lpwstr>
      </vt:variant>
      <vt:variant>
        <vt:lpwstr/>
      </vt:variant>
      <vt:variant>
        <vt:i4>5570673</vt:i4>
      </vt:variant>
      <vt:variant>
        <vt:i4>528</vt:i4>
      </vt:variant>
      <vt:variant>
        <vt:i4>0</vt:i4>
      </vt:variant>
      <vt:variant>
        <vt:i4>5</vt:i4>
      </vt:variant>
      <vt:variant>
        <vt:lpwstr>http://www.ncbi.nlm.nih.gov/pubmed/?term=Sheng S%5BAuthor%5D&amp;cauthor=true&amp;cauthor_uid=24265197</vt:lpwstr>
      </vt:variant>
      <vt:variant>
        <vt:lpwstr/>
      </vt:variant>
      <vt:variant>
        <vt:i4>5308427</vt:i4>
      </vt:variant>
      <vt:variant>
        <vt:i4>525</vt:i4>
      </vt:variant>
      <vt:variant>
        <vt:i4>0</vt:i4>
      </vt:variant>
      <vt:variant>
        <vt:i4>5</vt:i4>
      </vt:variant>
      <vt:variant>
        <vt:lpwstr>http://www.ncbi.nlm.nih.gov/pubmed/?term=Miao P%5BAuthor%5D&amp;cauthor=true&amp;cauthor_uid=24265197</vt:lpwstr>
      </vt:variant>
      <vt:variant>
        <vt:lpwstr/>
      </vt:variant>
      <vt:variant>
        <vt:i4>6881368</vt:i4>
      </vt:variant>
      <vt:variant>
        <vt:i4>522</vt:i4>
      </vt:variant>
      <vt:variant>
        <vt:i4>0</vt:i4>
      </vt:variant>
      <vt:variant>
        <vt:i4>5</vt:i4>
      </vt:variant>
      <vt:variant>
        <vt:lpwstr>http://www.ncbi.nlm.nih.gov/pubmed/?term=Yu XJ%5BAuthor%5D&amp;cauthor=true&amp;cauthor_uid=26983463</vt:lpwstr>
      </vt:variant>
      <vt:variant>
        <vt:lpwstr/>
      </vt:variant>
      <vt:variant>
        <vt:i4>3342452</vt:i4>
      </vt:variant>
      <vt:variant>
        <vt:i4>519</vt:i4>
      </vt:variant>
      <vt:variant>
        <vt:i4>0</vt:i4>
      </vt:variant>
      <vt:variant>
        <vt:i4>5</vt:i4>
      </vt:variant>
      <vt:variant>
        <vt:lpwstr>http://www.ncbi.nlm.nih.gov/pubmed/?term=Li M%5BAuthor%5D&amp;cauthor=true&amp;cauthor_uid=26983463</vt:lpwstr>
      </vt:variant>
      <vt:variant>
        <vt:lpwstr/>
      </vt:variant>
      <vt:variant>
        <vt:i4>6946867</vt:i4>
      </vt:variant>
      <vt:variant>
        <vt:i4>516</vt:i4>
      </vt:variant>
      <vt:variant>
        <vt:i4>0</vt:i4>
      </vt:variant>
      <vt:variant>
        <vt:i4>5</vt:i4>
      </vt:variant>
      <vt:variant>
        <vt:lpwstr>http://www.ncbi.nlm.nih.gov/pubmed/?term=Chiao PJ%5BAuthor%5D&amp;cauthor=true&amp;cauthor_uid=26983463</vt:lpwstr>
      </vt:variant>
      <vt:variant>
        <vt:lpwstr/>
      </vt:variant>
      <vt:variant>
        <vt:i4>3211368</vt:i4>
      </vt:variant>
      <vt:variant>
        <vt:i4>513</vt:i4>
      </vt:variant>
      <vt:variant>
        <vt:i4>0</vt:i4>
      </vt:variant>
      <vt:variant>
        <vt:i4>5</vt:i4>
      </vt:variant>
      <vt:variant>
        <vt:lpwstr>http://www.ncbi.nlm.nih.gov/pubmed/?term=Ni Q%5BAuthor%5D&amp;cauthor=true&amp;cauthor_uid=26983463</vt:lpwstr>
      </vt:variant>
      <vt:variant>
        <vt:lpwstr/>
      </vt:variant>
      <vt:variant>
        <vt:i4>2556015</vt:i4>
      </vt:variant>
      <vt:variant>
        <vt:i4>510</vt:i4>
      </vt:variant>
      <vt:variant>
        <vt:i4>0</vt:i4>
      </vt:variant>
      <vt:variant>
        <vt:i4>5</vt:i4>
      </vt:variant>
      <vt:variant>
        <vt:lpwstr>http://www.ncbi.nlm.nih.gov/pubmed/?term=Xu J%5BAuthor%5D&amp;cauthor=true&amp;cauthor_uid=26983463</vt:lpwstr>
      </vt:variant>
      <vt:variant>
        <vt:lpwstr/>
      </vt:variant>
      <vt:variant>
        <vt:i4>2097180</vt:i4>
      </vt:variant>
      <vt:variant>
        <vt:i4>507</vt:i4>
      </vt:variant>
      <vt:variant>
        <vt:i4>0</vt:i4>
      </vt:variant>
      <vt:variant>
        <vt:i4>5</vt:i4>
      </vt:variant>
      <vt:variant>
        <vt:lpwstr>http://www.ncbi.nlm.nih.gov/pubmed/?term=Liu C%5BAuthor%5D&amp;cauthor=true&amp;cauthor_uid=26983463</vt:lpwstr>
      </vt:variant>
      <vt:variant>
        <vt:lpwstr/>
      </vt:variant>
      <vt:variant>
        <vt:i4>3080220</vt:i4>
      </vt:variant>
      <vt:variant>
        <vt:i4>504</vt:i4>
      </vt:variant>
      <vt:variant>
        <vt:i4>0</vt:i4>
      </vt:variant>
      <vt:variant>
        <vt:i4>5</vt:i4>
      </vt:variant>
      <vt:variant>
        <vt:lpwstr>http://www.ncbi.nlm.nih.gov/pubmed/?term=Liu L%5BAuthor%5D&amp;cauthor=true&amp;cauthor_uid=26983463</vt:lpwstr>
      </vt:variant>
      <vt:variant>
        <vt:lpwstr/>
      </vt:variant>
      <vt:variant>
        <vt:i4>4456563</vt:i4>
      </vt:variant>
      <vt:variant>
        <vt:i4>501</vt:i4>
      </vt:variant>
      <vt:variant>
        <vt:i4>0</vt:i4>
      </vt:variant>
      <vt:variant>
        <vt:i4>5</vt:i4>
      </vt:variant>
      <vt:variant>
        <vt:lpwstr>http://www.ncbi.nlm.nih.gov/pubmed/?term=Zhang B%5BAuthor%5D&amp;cauthor=true&amp;cauthor_uid=26983463</vt:lpwstr>
      </vt:variant>
      <vt:variant>
        <vt:lpwstr/>
      </vt:variant>
      <vt:variant>
        <vt:i4>2556018</vt:i4>
      </vt:variant>
      <vt:variant>
        <vt:i4>498</vt:i4>
      </vt:variant>
      <vt:variant>
        <vt:i4>0</vt:i4>
      </vt:variant>
      <vt:variant>
        <vt:i4>5</vt:i4>
      </vt:variant>
      <vt:variant>
        <vt:lpwstr>http://www.ncbi.nlm.nih.gov/pubmed/?term=Xu W%5BAuthor%5D&amp;cauthor=true&amp;cauthor_uid=26983463</vt:lpwstr>
      </vt:variant>
      <vt:variant>
        <vt:lpwstr/>
      </vt:variant>
      <vt:variant>
        <vt:i4>5505138</vt:i4>
      </vt:variant>
      <vt:variant>
        <vt:i4>495</vt:i4>
      </vt:variant>
      <vt:variant>
        <vt:i4>0</vt:i4>
      </vt:variant>
      <vt:variant>
        <vt:i4>5</vt:i4>
      </vt:variant>
      <vt:variant>
        <vt:lpwstr>http://www.ncbi.nlm.nih.gov/pubmed/?term=Liang D%5BAuthor%5D&amp;cauthor=true&amp;cauthor_uid=26983463</vt:lpwstr>
      </vt:variant>
      <vt:variant>
        <vt:lpwstr/>
      </vt:variant>
      <vt:variant>
        <vt:i4>3473436</vt:i4>
      </vt:variant>
      <vt:variant>
        <vt:i4>492</vt:i4>
      </vt:variant>
      <vt:variant>
        <vt:i4>0</vt:i4>
      </vt:variant>
      <vt:variant>
        <vt:i4>5</vt:i4>
      </vt:variant>
      <vt:variant>
        <vt:lpwstr>http://www.ncbi.nlm.nih.gov/pubmed/?term=Jin K%5BAuthor%5D&amp;cauthor=true&amp;cauthor_uid=26983463</vt:lpwstr>
      </vt:variant>
      <vt:variant>
        <vt:lpwstr/>
      </vt:variant>
      <vt:variant>
        <vt:i4>2687004</vt:i4>
      </vt:variant>
      <vt:variant>
        <vt:i4>489</vt:i4>
      </vt:variant>
      <vt:variant>
        <vt:i4>0</vt:i4>
      </vt:variant>
      <vt:variant>
        <vt:i4>5</vt:i4>
      </vt:variant>
      <vt:variant>
        <vt:lpwstr>http://www.ncbi.nlm.nih.gov/pubmed/?term=Liu J%5BAuthor%5D&amp;cauthor=true&amp;cauthor_uid=26983463</vt:lpwstr>
      </vt:variant>
      <vt:variant>
        <vt:lpwstr/>
      </vt:variant>
      <vt:variant>
        <vt:i4>3342365</vt:i4>
      </vt:variant>
      <vt:variant>
        <vt:i4>486</vt:i4>
      </vt:variant>
      <vt:variant>
        <vt:i4>0</vt:i4>
      </vt:variant>
      <vt:variant>
        <vt:i4>5</vt:i4>
      </vt:variant>
      <vt:variant>
        <vt:lpwstr>http://www.ncbi.nlm.nih.gov/pubmed/?term=Shi S%5BAuthor%5D&amp;cauthor=true&amp;cauthor_uid=26983463</vt:lpwstr>
      </vt:variant>
      <vt:variant>
        <vt:lpwstr/>
      </vt:variant>
      <vt:variant>
        <vt:i4>4587630</vt:i4>
      </vt:variant>
      <vt:variant>
        <vt:i4>483</vt:i4>
      </vt:variant>
      <vt:variant>
        <vt:i4>0</vt:i4>
      </vt:variant>
      <vt:variant>
        <vt:i4>5</vt:i4>
      </vt:variant>
      <vt:variant>
        <vt:lpwstr>http://www.ncbi.nlm.nih.gov/pubmed/?term=Huang R%5BAuthor%5D&amp;cauthor=true&amp;cauthor_uid=26983463</vt:lpwstr>
      </vt:variant>
      <vt:variant>
        <vt:lpwstr/>
      </vt:variant>
      <vt:variant>
        <vt:i4>5439602</vt:i4>
      </vt:variant>
      <vt:variant>
        <vt:i4>480</vt:i4>
      </vt:variant>
      <vt:variant>
        <vt:i4>0</vt:i4>
      </vt:variant>
      <vt:variant>
        <vt:i4>5</vt:i4>
      </vt:variant>
      <vt:variant>
        <vt:lpwstr>http://www.ncbi.nlm.nih.gov/pubmed/?term=Liang C%5BAuthor%5D&amp;cauthor=true&amp;cauthor_uid=26983463</vt:lpwstr>
      </vt:variant>
      <vt:variant>
        <vt:lpwstr/>
      </vt:variant>
      <vt:variant>
        <vt:i4>3932188</vt:i4>
      </vt:variant>
      <vt:variant>
        <vt:i4>477</vt:i4>
      </vt:variant>
      <vt:variant>
        <vt:i4>0</vt:i4>
      </vt:variant>
      <vt:variant>
        <vt:i4>5</vt:i4>
      </vt:variant>
      <vt:variant>
        <vt:lpwstr>http://www.ncbi.nlm.nih.gov/pubmed/?term=Qin Y%5BAuthor%5D&amp;cauthor=true&amp;cauthor_uid=26983463</vt:lpwstr>
      </vt:variant>
      <vt:variant>
        <vt:lpwstr/>
      </vt:variant>
      <vt:variant>
        <vt:i4>3473514</vt:i4>
      </vt:variant>
      <vt:variant>
        <vt:i4>474</vt:i4>
      </vt:variant>
      <vt:variant>
        <vt:i4>0</vt:i4>
      </vt:variant>
      <vt:variant>
        <vt:i4>5</vt:i4>
      </vt:variant>
      <vt:variant>
        <vt:lpwstr>http://www.ncbi.nlm.nih.gov/pubmed/?term=Ji S%5BAuthor%5D&amp;cauthor=true&amp;cauthor_uid=26983463</vt:lpwstr>
      </vt:variant>
      <vt:variant>
        <vt:lpwstr/>
      </vt:variant>
      <vt:variant>
        <vt:i4>3670081</vt:i4>
      </vt:variant>
      <vt:variant>
        <vt:i4>471</vt:i4>
      </vt:variant>
      <vt:variant>
        <vt:i4>0</vt:i4>
      </vt:variant>
      <vt:variant>
        <vt:i4>5</vt:i4>
      </vt:variant>
      <vt:variant>
        <vt:lpwstr>http://dx.doi.org/10.1158/1541-7786.MCR-16-0138</vt:lpwstr>
      </vt:variant>
      <vt:variant>
        <vt:lpwstr/>
      </vt:variant>
      <vt:variant>
        <vt:i4>3145756</vt:i4>
      </vt:variant>
      <vt:variant>
        <vt:i4>468</vt:i4>
      </vt:variant>
      <vt:variant>
        <vt:i4>0</vt:i4>
      </vt:variant>
      <vt:variant>
        <vt:i4>5</vt:i4>
      </vt:variant>
      <vt:variant>
        <vt:lpwstr>http://www.ncbi.nlm.nih.gov/pubmed/27470268</vt:lpwstr>
      </vt:variant>
      <vt:variant>
        <vt:lpwstr/>
      </vt:variant>
      <vt:variant>
        <vt:i4>65624</vt:i4>
      </vt:variant>
      <vt:variant>
        <vt:i4>465</vt:i4>
      </vt:variant>
      <vt:variant>
        <vt:i4>0</vt:i4>
      </vt:variant>
      <vt:variant>
        <vt:i4>5</vt:i4>
      </vt:variant>
      <vt:variant>
        <vt:lpwstr>http://www.ncbi.nlm.nih.gov/pubmed/?term=Trivedi AK%5BAuthor%5D&amp;cauthor=true&amp;cauthor_uid=27470268</vt:lpwstr>
      </vt:variant>
      <vt:variant>
        <vt:lpwstr/>
      </vt:variant>
      <vt:variant>
        <vt:i4>2949236</vt:i4>
      </vt:variant>
      <vt:variant>
        <vt:i4>462</vt:i4>
      </vt:variant>
      <vt:variant>
        <vt:i4>0</vt:i4>
      </vt:variant>
      <vt:variant>
        <vt:i4>5</vt:i4>
      </vt:variant>
      <vt:variant>
        <vt:lpwstr>http://www.ncbi.nlm.nih.gov/pubmed/?term=Sanyal S%5BAuthor%5D&amp;cauthor=true&amp;cauthor_uid=27470268</vt:lpwstr>
      </vt:variant>
      <vt:variant>
        <vt:lpwstr/>
      </vt:variant>
      <vt:variant>
        <vt:i4>5570656</vt:i4>
      </vt:variant>
      <vt:variant>
        <vt:i4>459</vt:i4>
      </vt:variant>
      <vt:variant>
        <vt:i4>0</vt:i4>
      </vt:variant>
      <vt:variant>
        <vt:i4>5</vt:i4>
      </vt:variant>
      <vt:variant>
        <vt:lpwstr>http://www.ncbi.nlm.nih.gov/pubmed/?term=Chattopadhyay N%5BAuthor%5D&amp;cauthor=true&amp;cauthor_uid=27470268</vt:lpwstr>
      </vt:variant>
      <vt:variant>
        <vt:lpwstr/>
      </vt:variant>
      <vt:variant>
        <vt:i4>7012387</vt:i4>
      </vt:variant>
      <vt:variant>
        <vt:i4>456</vt:i4>
      </vt:variant>
      <vt:variant>
        <vt:i4>0</vt:i4>
      </vt:variant>
      <vt:variant>
        <vt:i4>5</vt:i4>
      </vt:variant>
      <vt:variant>
        <vt:lpwstr>http://www.ncbi.nlm.nih.gov/pubmed/?term=Bhatt ML%5BAuthor%5D&amp;cauthor=true&amp;cauthor_uid=27470268</vt:lpwstr>
      </vt:variant>
      <vt:variant>
        <vt:lpwstr/>
      </vt:variant>
      <vt:variant>
        <vt:i4>4128869</vt:i4>
      </vt:variant>
      <vt:variant>
        <vt:i4>453</vt:i4>
      </vt:variant>
      <vt:variant>
        <vt:i4>0</vt:i4>
      </vt:variant>
      <vt:variant>
        <vt:i4>5</vt:i4>
      </vt:variant>
      <vt:variant>
        <vt:lpwstr>http://www.ncbi.nlm.nih.gov/pubmed/?term=Lochab S%5BAuthor%5D&amp;cauthor=true&amp;cauthor_uid=27470268</vt:lpwstr>
      </vt:variant>
      <vt:variant>
        <vt:lpwstr/>
      </vt:variant>
      <vt:variant>
        <vt:i4>2424934</vt:i4>
      </vt:variant>
      <vt:variant>
        <vt:i4>450</vt:i4>
      </vt:variant>
      <vt:variant>
        <vt:i4>0</vt:i4>
      </vt:variant>
      <vt:variant>
        <vt:i4>5</vt:i4>
      </vt:variant>
      <vt:variant>
        <vt:lpwstr>http://www.ncbi.nlm.nih.gov/pubmed/?term=Kapoor I%5BAuthor%5D&amp;cauthor=true&amp;cauthor_uid=27470268</vt:lpwstr>
      </vt:variant>
      <vt:variant>
        <vt:lpwstr/>
      </vt:variant>
      <vt:variant>
        <vt:i4>3276821</vt:i4>
      </vt:variant>
      <vt:variant>
        <vt:i4>447</vt:i4>
      </vt:variant>
      <vt:variant>
        <vt:i4>0</vt:i4>
      </vt:variant>
      <vt:variant>
        <vt:i4>5</vt:i4>
      </vt:variant>
      <vt:variant>
        <vt:lpwstr>http://www.ncbi.nlm.nih.gov/pubmed/?term=Thacker G%5BAuthor%5D&amp;cauthor=true&amp;cauthor_uid=27470268</vt:lpwstr>
      </vt:variant>
      <vt:variant>
        <vt:lpwstr/>
      </vt:variant>
      <vt:variant>
        <vt:i4>3866751</vt:i4>
      </vt:variant>
      <vt:variant>
        <vt:i4>444</vt:i4>
      </vt:variant>
      <vt:variant>
        <vt:i4>0</vt:i4>
      </vt:variant>
      <vt:variant>
        <vt:i4>5</vt:i4>
      </vt:variant>
      <vt:variant>
        <vt:lpwstr>http://www.ncbi.nlm.nih.gov/pubmed/?term=Shukla N%5BAuthor%5D&amp;cauthor=true&amp;cauthor_uid=27470268</vt:lpwstr>
      </vt:variant>
      <vt:variant>
        <vt:lpwstr/>
      </vt:variant>
      <vt:variant>
        <vt:i4>5505135</vt:i4>
      </vt:variant>
      <vt:variant>
        <vt:i4>441</vt:i4>
      </vt:variant>
      <vt:variant>
        <vt:i4>0</vt:i4>
      </vt:variant>
      <vt:variant>
        <vt:i4>5</vt:i4>
      </vt:variant>
      <vt:variant>
        <vt:lpwstr>http://www.ncbi.nlm.nih.gov/pubmed/?term=Kumar Y%5BAuthor%5D&amp;cauthor=true&amp;cauthor_uid=27470268</vt:lpwstr>
      </vt:variant>
      <vt:variant>
        <vt:lpwstr/>
      </vt:variant>
      <vt:variant>
        <vt:i4>3538961</vt:i4>
      </vt:variant>
      <vt:variant>
        <vt:i4>438</vt:i4>
      </vt:variant>
      <vt:variant>
        <vt:i4>0</vt:i4>
      </vt:variant>
      <vt:variant>
        <vt:i4>5</vt:i4>
      </vt:variant>
      <vt:variant>
        <vt:lpwstr>http://www.ncbi.nlm.nih.gov/pubmed/26632406</vt:lpwstr>
      </vt:variant>
      <vt:variant>
        <vt:lpwstr/>
      </vt:variant>
      <vt:variant>
        <vt:i4>7405620</vt:i4>
      </vt:variant>
      <vt:variant>
        <vt:i4>435</vt:i4>
      </vt:variant>
      <vt:variant>
        <vt:i4>0</vt:i4>
      </vt:variant>
      <vt:variant>
        <vt:i4>5</vt:i4>
      </vt:variant>
      <vt:variant>
        <vt:lpwstr>http://www.ncbi.nlm.nih.gov/pubmed/?term=Hwang HS%5BAuthor%5D&amp;cauthor=true&amp;cauthor_uid=26632406</vt:lpwstr>
      </vt:variant>
      <vt:variant>
        <vt:lpwstr/>
      </vt:variant>
      <vt:variant>
        <vt:i4>1703977</vt:i4>
      </vt:variant>
      <vt:variant>
        <vt:i4>432</vt:i4>
      </vt:variant>
      <vt:variant>
        <vt:i4>0</vt:i4>
      </vt:variant>
      <vt:variant>
        <vt:i4>5</vt:i4>
      </vt:variant>
      <vt:variant>
        <vt:lpwstr>http://www.ncbi.nlm.nih.gov/pubmed/?term=Kwon MJ%5BAuthor%5D&amp;cauthor=true&amp;cauthor_uid=26632406</vt:lpwstr>
      </vt:variant>
      <vt:variant>
        <vt:lpwstr/>
      </vt:variant>
      <vt:variant>
        <vt:i4>1835091</vt:i4>
      </vt:variant>
      <vt:variant>
        <vt:i4>429</vt:i4>
      </vt:variant>
      <vt:variant>
        <vt:i4>0</vt:i4>
      </vt:variant>
      <vt:variant>
        <vt:i4>5</vt:i4>
      </vt:variant>
      <vt:variant>
        <vt:lpwstr>http://www.ncbi.nlm.nih.gov/pubmed/?term=Lee BH%5BAuthor%5D&amp;cauthor=true&amp;cauthor_uid=26632406</vt:lpwstr>
      </vt:variant>
      <vt:variant>
        <vt:lpwstr/>
      </vt:variant>
      <vt:variant>
        <vt:i4>1835101</vt:i4>
      </vt:variant>
      <vt:variant>
        <vt:i4>426</vt:i4>
      </vt:variant>
      <vt:variant>
        <vt:i4>0</vt:i4>
      </vt:variant>
      <vt:variant>
        <vt:i4>5</vt:i4>
      </vt:variant>
      <vt:variant>
        <vt:lpwstr>http://www.ncbi.nlm.nih.gov/pubmed/?term=Kim MJ%5BAuthor%5D&amp;cauthor=true&amp;cauthor_uid=26632406</vt:lpwstr>
      </vt:variant>
      <vt:variant>
        <vt:lpwstr/>
      </vt:variant>
      <vt:variant>
        <vt:i4>1179685</vt:i4>
      </vt:variant>
      <vt:variant>
        <vt:i4>423</vt:i4>
      </vt:variant>
      <vt:variant>
        <vt:i4>0</vt:i4>
      </vt:variant>
      <vt:variant>
        <vt:i4>5</vt:i4>
      </vt:variant>
      <vt:variant>
        <vt:lpwstr>http://www.ncbi.nlm.nih.gov/pubmed/?term=Choi YJ%5BAuthor%5D&amp;cauthor=true&amp;cauthor_uid=26632406</vt:lpwstr>
      </vt:variant>
      <vt:variant>
        <vt:lpwstr/>
      </vt:variant>
      <vt:variant>
        <vt:i4>2097183</vt:i4>
      </vt:variant>
      <vt:variant>
        <vt:i4>420</vt:i4>
      </vt:variant>
      <vt:variant>
        <vt:i4>0</vt:i4>
      </vt:variant>
      <vt:variant>
        <vt:i4>5</vt:i4>
      </vt:variant>
      <vt:variant>
        <vt:lpwstr>http://www.ncbi.nlm.nih.gov/pubmed/?term=Gao X%5BAuthor%5D&amp;cauthor=true&amp;cauthor_uid=22444673</vt:lpwstr>
      </vt:variant>
      <vt:variant>
        <vt:lpwstr/>
      </vt:variant>
      <vt:variant>
        <vt:i4>5570680</vt:i4>
      </vt:variant>
      <vt:variant>
        <vt:i4>417</vt:i4>
      </vt:variant>
      <vt:variant>
        <vt:i4>0</vt:i4>
      </vt:variant>
      <vt:variant>
        <vt:i4>5</vt:i4>
      </vt:variant>
      <vt:variant>
        <vt:lpwstr>http://www.ncbi.nlm.nih.gov/pubmed/?term=Zhang Y%5BAuthor%5D&amp;cauthor=true&amp;cauthor_uid=22444673</vt:lpwstr>
      </vt:variant>
      <vt:variant>
        <vt:lpwstr/>
      </vt:variant>
      <vt:variant>
        <vt:i4>2949219</vt:i4>
      </vt:variant>
      <vt:variant>
        <vt:i4>414</vt:i4>
      </vt:variant>
      <vt:variant>
        <vt:i4>0</vt:i4>
      </vt:variant>
      <vt:variant>
        <vt:i4>5</vt:i4>
      </vt:variant>
      <vt:variant>
        <vt:lpwstr>http://www.ncbi.nlm.nih.gov/pubmed/?term=Yu L%5BAuthor%5D&amp;cauthor=true&amp;cauthor_uid=22444673</vt:lpwstr>
      </vt:variant>
      <vt:variant>
        <vt:lpwstr/>
      </vt:variant>
      <vt:variant>
        <vt:i4>4259856</vt:i4>
      </vt:variant>
      <vt:variant>
        <vt:i4>411</vt:i4>
      </vt:variant>
      <vt:variant>
        <vt:i4>0</vt:i4>
      </vt:variant>
      <vt:variant>
        <vt:i4>5</vt:i4>
      </vt:variant>
      <vt:variant>
        <vt:lpwstr>http://www.ncbi.nlm.nih.gov/pubmed/?term=Tian M%5BAuthor%5D&amp;cauthor=true&amp;cauthor_uid=22444673</vt:lpwstr>
      </vt:variant>
      <vt:variant>
        <vt:lpwstr/>
      </vt:variant>
      <vt:variant>
        <vt:i4>6094939</vt:i4>
      </vt:variant>
      <vt:variant>
        <vt:i4>408</vt:i4>
      </vt:variant>
      <vt:variant>
        <vt:i4>0</vt:i4>
      </vt:variant>
      <vt:variant>
        <vt:i4>5</vt:i4>
      </vt:variant>
      <vt:variant>
        <vt:lpwstr>http://www.ncbi.nlm.nih.gov/pubmed/?term=Lodish HF%5BAuthor%5D&amp;cauthor=true&amp;cauthor_uid=3103217</vt:lpwstr>
      </vt:variant>
      <vt:variant>
        <vt:lpwstr/>
      </vt:variant>
      <vt:variant>
        <vt:i4>8323179</vt:i4>
      </vt:variant>
      <vt:variant>
        <vt:i4>405</vt:i4>
      </vt:variant>
      <vt:variant>
        <vt:i4>0</vt:i4>
      </vt:variant>
      <vt:variant>
        <vt:i4>5</vt:i4>
      </vt:variant>
      <vt:variant>
        <vt:lpwstr>http://www.ncbi.nlm.nih.gov/pubmed/?term=Usher P%5BAuthor%5D&amp;cauthor=true&amp;cauthor_uid=3103217</vt:lpwstr>
      </vt:variant>
      <vt:variant>
        <vt:lpwstr/>
      </vt:variant>
      <vt:variant>
        <vt:i4>2818104</vt:i4>
      </vt:variant>
      <vt:variant>
        <vt:i4>402</vt:i4>
      </vt:variant>
      <vt:variant>
        <vt:i4>0</vt:i4>
      </vt:variant>
      <vt:variant>
        <vt:i4>5</vt:i4>
      </vt:variant>
      <vt:variant>
        <vt:lpwstr>http://www.ncbi.nlm.nih.gov/pubmed/?term=Mueckler MM%5BAuthor%5D&amp;cauthor=true&amp;cauthor_uid=3103217</vt:lpwstr>
      </vt:variant>
      <vt:variant>
        <vt:lpwstr/>
      </vt:variant>
      <vt:variant>
        <vt:i4>6291472</vt:i4>
      </vt:variant>
      <vt:variant>
        <vt:i4>399</vt:i4>
      </vt:variant>
      <vt:variant>
        <vt:i4>0</vt:i4>
      </vt:variant>
      <vt:variant>
        <vt:i4>5</vt:i4>
      </vt:variant>
      <vt:variant>
        <vt:lpwstr>http://www.ncbi.nlm.nih.gov/pubmed/?term=Flier JS%5BAuthor%5D&amp;cauthor=true&amp;cauthor_uid=3103217</vt:lpwstr>
      </vt:variant>
      <vt:variant>
        <vt:lpwstr/>
      </vt:variant>
      <vt:variant>
        <vt:i4>1114204</vt:i4>
      </vt:variant>
      <vt:variant>
        <vt:i4>396</vt:i4>
      </vt:variant>
      <vt:variant>
        <vt:i4>0</vt:i4>
      </vt:variant>
      <vt:variant>
        <vt:i4>5</vt:i4>
      </vt:variant>
      <vt:variant>
        <vt:lpwstr>http://www.ncbi.nlm.nih.gov/pubmed/?term=Fleming IN%5BAuthor%5D&amp;cauthor=true&amp;cauthor_uid=23786679</vt:lpwstr>
      </vt:variant>
      <vt:variant>
        <vt:lpwstr/>
      </vt:variant>
      <vt:variant>
        <vt:i4>5177466</vt:i4>
      </vt:variant>
      <vt:variant>
        <vt:i4>393</vt:i4>
      </vt:variant>
      <vt:variant>
        <vt:i4>0</vt:i4>
      </vt:variant>
      <vt:variant>
        <vt:i4>5</vt:i4>
      </vt:variant>
      <vt:variant>
        <vt:lpwstr>http://www.ncbi.nlm.nih.gov/pubmed/?term=Zanda M%5BAuthor%5D&amp;cauthor=true&amp;cauthor_uid=23786679</vt:lpwstr>
      </vt:variant>
      <vt:variant>
        <vt:lpwstr/>
      </vt:variant>
      <vt:variant>
        <vt:i4>7536677</vt:i4>
      </vt:variant>
      <vt:variant>
        <vt:i4>390</vt:i4>
      </vt:variant>
      <vt:variant>
        <vt:i4>0</vt:i4>
      </vt:variant>
      <vt:variant>
        <vt:i4>5</vt:i4>
      </vt:variant>
      <vt:variant>
        <vt:lpwstr>http://www.ncbi.nlm.nih.gov/pubmed/?term=Smith TA%5BAuthor%5D&amp;cauthor=true&amp;cauthor_uid=23786679</vt:lpwstr>
      </vt:variant>
      <vt:variant>
        <vt:lpwstr/>
      </vt:variant>
      <vt:variant>
        <vt:i4>3276826</vt:i4>
      </vt:variant>
      <vt:variant>
        <vt:i4>387</vt:i4>
      </vt:variant>
      <vt:variant>
        <vt:i4>0</vt:i4>
      </vt:variant>
      <vt:variant>
        <vt:i4>5</vt:i4>
      </vt:variant>
      <vt:variant>
        <vt:lpwstr>http://www.ncbi.nlm.nih.gov/pubmed/26060408</vt:lpwstr>
      </vt:variant>
      <vt:variant>
        <vt:lpwstr/>
      </vt:variant>
      <vt:variant>
        <vt:i4>3473420</vt:i4>
      </vt:variant>
      <vt:variant>
        <vt:i4>384</vt:i4>
      </vt:variant>
      <vt:variant>
        <vt:i4>0</vt:i4>
      </vt:variant>
      <vt:variant>
        <vt:i4>5</vt:i4>
      </vt:variant>
      <vt:variant>
        <vt:lpwstr>http://www.ncbi.nlm.nih.gov/pubmed/?term=Sun W%5BAuthor%5D&amp;cauthor=true&amp;cauthor_uid=26060408</vt:lpwstr>
      </vt:variant>
      <vt:variant>
        <vt:lpwstr/>
      </vt:variant>
      <vt:variant>
        <vt:i4>4653062</vt:i4>
      </vt:variant>
      <vt:variant>
        <vt:i4>381</vt:i4>
      </vt:variant>
      <vt:variant>
        <vt:i4>0</vt:i4>
      </vt:variant>
      <vt:variant>
        <vt:i4>5</vt:i4>
      </vt:variant>
      <vt:variant>
        <vt:lpwstr>http://www.ncbi.nlm.nih.gov/pubmed/?term=Zeng Q%5BAuthor%5D&amp;cauthor=true&amp;cauthor_uid=26060408</vt:lpwstr>
      </vt:variant>
      <vt:variant>
        <vt:lpwstr/>
      </vt:variant>
      <vt:variant>
        <vt:i4>5177354</vt:i4>
      </vt:variant>
      <vt:variant>
        <vt:i4>378</vt:i4>
      </vt:variant>
      <vt:variant>
        <vt:i4>0</vt:i4>
      </vt:variant>
      <vt:variant>
        <vt:i4>5</vt:i4>
      </vt:variant>
      <vt:variant>
        <vt:lpwstr>http://www.ncbi.nlm.nih.gov/pubmed/?term=Rong W%5BAuthor%5D&amp;cauthor=true&amp;cauthor_uid=26060408</vt:lpwstr>
      </vt:variant>
      <vt:variant>
        <vt:lpwstr/>
      </vt:variant>
      <vt:variant>
        <vt:i4>3932188</vt:i4>
      </vt:variant>
      <vt:variant>
        <vt:i4>375</vt:i4>
      </vt:variant>
      <vt:variant>
        <vt:i4>0</vt:i4>
      </vt:variant>
      <vt:variant>
        <vt:i4>5</vt:i4>
      </vt:variant>
      <vt:variant>
        <vt:lpwstr>http://www.ncbi.nlm.nih.gov/pubmed/?term=Lei F%5BAuthor%5D&amp;cauthor=true&amp;cauthor_uid=26060408</vt:lpwstr>
      </vt:variant>
      <vt:variant>
        <vt:lpwstr/>
      </vt:variant>
      <vt:variant>
        <vt:i4>4849674</vt:i4>
      </vt:variant>
      <vt:variant>
        <vt:i4>372</vt:i4>
      </vt:variant>
      <vt:variant>
        <vt:i4>0</vt:i4>
      </vt:variant>
      <vt:variant>
        <vt:i4>5</vt:i4>
      </vt:variant>
      <vt:variant>
        <vt:lpwstr>http://www.ncbi.nlm.nih.gov/pubmed/?term=Wang Y%5BAuthor%5D&amp;cauthor=true&amp;cauthor_uid=26060408</vt:lpwstr>
      </vt:variant>
      <vt:variant>
        <vt:lpwstr/>
      </vt:variant>
      <vt:variant>
        <vt:i4>6946864</vt:i4>
      </vt:variant>
      <vt:variant>
        <vt:i4>369</vt:i4>
      </vt:variant>
      <vt:variant>
        <vt:i4>0</vt:i4>
      </vt:variant>
      <vt:variant>
        <vt:i4>5</vt:i4>
      </vt:variant>
      <vt:variant>
        <vt:lpwstr>http://www.ncbi.nlm.nih.gov/pubmed/?term=Chung DC%5BAuthor%5D&amp;cauthor=true&amp;cauthor_uid=19843849</vt:lpwstr>
      </vt:variant>
      <vt:variant>
        <vt:lpwstr/>
      </vt:variant>
      <vt:variant>
        <vt:i4>5701739</vt:i4>
      </vt:variant>
      <vt:variant>
        <vt:i4>366</vt:i4>
      </vt:variant>
      <vt:variant>
        <vt:i4>0</vt:i4>
      </vt:variant>
      <vt:variant>
        <vt:i4>5</vt:i4>
      </vt:variant>
      <vt:variant>
        <vt:lpwstr>http://www.ncbi.nlm.nih.gov/pubmed/?term=Shirasawa S%5BAuthor%5D&amp;cauthor=true&amp;cauthor_uid=19843849</vt:lpwstr>
      </vt:variant>
      <vt:variant>
        <vt:lpwstr/>
      </vt:variant>
      <vt:variant>
        <vt:i4>131178</vt:i4>
      </vt:variant>
      <vt:variant>
        <vt:i4>363</vt:i4>
      </vt:variant>
      <vt:variant>
        <vt:i4>0</vt:i4>
      </vt:variant>
      <vt:variant>
        <vt:i4>5</vt:i4>
      </vt:variant>
      <vt:variant>
        <vt:lpwstr>http://www.ncbi.nlm.nih.gov/pubmed/?term=Perez Gracia JL%5BAuthor%5D&amp;cauthor=true&amp;cauthor_uid=24990403</vt:lpwstr>
      </vt:variant>
      <vt:variant>
        <vt:lpwstr/>
      </vt:variant>
      <vt:variant>
        <vt:i4>7274506</vt:i4>
      </vt:variant>
      <vt:variant>
        <vt:i4>360</vt:i4>
      </vt:variant>
      <vt:variant>
        <vt:i4>0</vt:i4>
      </vt:variant>
      <vt:variant>
        <vt:i4>5</vt:i4>
      </vt:variant>
      <vt:variant>
        <vt:lpwstr>http://www.ncbi.nlm.nih.gov/pubmed/?term=Richter Echevarria JA%5BAuthor%5D&amp;cauthor=true&amp;cauthor_uid=24990403</vt:lpwstr>
      </vt:variant>
      <vt:variant>
        <vt:lpwstr/>
      </vt:variant>
      <vt:variant>
        <vt:i4>131149</vt:i4>
      </vt:variant>
      <vt:variant>
        <vt:i4>357</vt:i4>
      </vt:variant>
      <vt:variant>
        <vt:i4>0</vt:i4>
      </vt:variant>
      <vt:variant>
        <vt:i4>5</vt:i4>
      </vt:variant>
      <vt:variant>
        <vt:lpwstr>http://www.ncbi.nlm.nih.gov/pubmed/?term=Zulueta JJ%5BAuthor%5D&amp;cauthor=true&amp;cauthor_uid=24990403</vt:lpwstr>
      </vt:variant>
      <vt:variant>
        <vt:lpwstr/>
      </vt:variant>
      <vt:variant>
        <vt:i4>2162705</vt:i4>
      </vt:variant>
      <vt:variant>
        <vt:i4>354</vt:i4>
      </vt:variant>
      <vt:variant>
        <vt:i4>0</vt:i4>
      </vt:variant>
      <vt:variant>
        <vt:i4>5</vt:i4>
      </vt:variant>
      <vt:variant>
        <vt:lpwstr>http://www.ncbi.nlm.nih.gov/pubmed/?term=Gurpide A%5BAuthor%5D&amp;cauthor=true&amp;cauthor_uid=24990403</vt:lpwstr>
      </vt:variant>
      <vt:variant>
        <vt:lpwstr/>
      </vt:variant>
      <vt:variant>
        <vt:i4>1769594</vt:i4>
      </vt:variant>
      <vt:variant>
        <vt:i4>351</vt:i4>
      </vt:variant>
      <vt:variant>
        <vt:i4>0</vt:i4>
      </vt:variant>
      <vt:variant>
        <vt:i4>5</vt:i4>
      </vt:variant>
      <vt:variant>
        <vt:lpwstr>http://www.ncbi.nlm.nih.gov/pubmed/?term=Lopez-Picazo JM%5BAuthor%5D&amp;cauthor=true&amp;cauthor_uid=24990403</vt:lpwstr>
      </vt:variant>
      <vt:variant>
        <vt:lpwstr/>
      </vt:variant>
      <vt:variant>
        <vt:i4>2228259</vt:i4>
      </vt:variant>
      <vt:variant>
        <vt:i4>348</vt:i4>
      </vt:variant>
      <vt:variant>
        <vt:i4>0</vt:i4>
      </vt:variant>
      <vt:variant>
        <vt:i4>5</vt:i4>
      </vt:variant>
      <vt:variant>
        <vt:lpwstr>http://www.ncbi.nlm.nih.gov/pubmed/?term=Vigil Diaz C%5BAuthor%5D&amp;cauthor=true&amp;cauthor_uid=24990403</vt:lpwstr>
      </vt:variant>
      <vt:variant>
        <vt:lpwstr/>
      </vt:variant>
      <vt:variant>
        <vt:i4>2949142</vt:i4>
      </vt:variant>
      <vt:variant>
        <vt:i4>345</vt:i4>
      </vt:variant>
      <vt:variant>
        <vt:i4>0</vt:i4>
      </vt:variant>
      <vt:variant>
        <vt:i4>5</vt:i4>
      </vt:variant>
      <vt:variant>
        <vt:lpwstr>http://www.ncbi.nlm.nih.gov/pubmed/?term=Labiano T%5BAuthor%5D&amp;cauthor=true&amp;cauthor_uid=24990403</vt:lpwstr>
      </vt:variant>
      <vt:variant>
        <vt:lpwstr/>
      </vt:variant>
      <vt:variant>
        <vt:i4>6619228</vt:i4>
      </vt:variant>
      <vt:variant>
        <vt:i4>342</vt:i4>
      </vt:variant>
      <vt:variant>
        <vt:i4>0</vt:i4>
      </vt:variant>
      <vt:variant>
        <vt:i4>5</vt:i4>
      </vt:variant>
      <vt:variant>
        <vt:lpwstr>http://www.ncbi.nlm.nih.gov/pubmed/?term=Lozano MD%5BAuthor%5D&amp;cauthor=true&amp;cauthor_uid=24990403</vt:lpwstr>
      </vt:variant>
      <vt:variant>
        <vt:lpwstr/>
      </vt:variant>
      <vt:variant>
        <vt:i4>3670084</vt:i4>
      </vt:variant>
      <vt:variant>
        <vt:i4>339</vt:i4>
      </vt:variant>
      <vt:variant>
        <vt:i4>0</vt:i4>
      </vt:variant>
      <vt:variant>
        <vt:i4>5</vt:i4>
      </vt:variant>
      <vt:variant>
        <vt:lpwstr>http://www.ncbi.nlm.nih.gov/pubmed/?term=Garcia-Velloso MJ%5BAuthor%5D&amp;cauthor=true&amp;cauthor_uid=24990403</vt:lpwstr>
      </vt:variant>
      <vt:variant>
        <vt:lpwstr/>
      </vt:variant>
      <vt:variant>
        <vt:i4>3801110</vt:i4>
      </vt:variant>
      <vt:variant>
        <vt:i4>336</vt:i4>
      </vt:variant>
      <vt:variant>
        <vt:i4>0</vt:i4>
      </vt:variant>
      <vt:variant>
        <vt:i4>5</vt:i4>
      </vt:variant>
      <vt:variant>
        <vt:lpwstr>http://www.ncbi.nlm.nih.gov/pubmed/?term=Caicedo C%5BAuthor%5D&amp;cauthor=true&amp;cauthor_uid=24990403</vt:lpwstr>
      </vt:variant>
      <vt:variant>
        <vt:lpwstr/>
      </vt:variant>
      <vt:variant>
        <vt:i4>196650</vt:i4>
      </vt:variant>
      <vt:variant>
        <vt:i4>333</vt:i4>
      </vt:variant>
      <vt:variant>
        <vt:i4>0</vt:i4>
      </vt:variant>
      <vt:variant>
        <vt:i4>5</vt:i4>
      </vt:variant>
      <vt:variant>
        <vt:lpwstr>http://www.ncbi.nlm.nih.gov/pubmed/?term=Sohn SK%5BAuthor%5D&amp;cauthor=true&amp;cauthor_uid=26735530</vt:lpwstr>
      </vt:variant>
      <vt:variant>
        <vt:lpwstr/>
      </vt:variant>
      <vt:variant>
        <vt:i4>786504</vt:i4>
      </vt:variant>
      <vt:variant>
        <vt:i4>330</vt:i4>
      </vt:variant>
      <vt:variant>
        <vt:i4>0</vt:i4>
      </vt:variant>
      <vt:variant>
        <vt:i4>5</vt:i4>
      </vt:variant>
      <vt:variant>
        <vt:lpwstr>http://www.ncbi.nlm.nih.gov/pubmed/?term=Ryu YH%5BAuthor%5D&amp;cauthor=true&amp;cauthor_uid=26735530</vt:lpwstr>
      </vt:variant>
      <vt:variant>
        <vt:lpwstr/>
      </vt:variant>
      <vt:variant>
        <vt:i4>1835047</vt:i4>
      </vt:variant>
      <vt:variant>
        <vt:i4>327</vt:i4>
      </vt:variant>
      <vt:variant>
        <vt:i4>0</vt:i4>
      </vt:variant>
      <vt:variant>
        <vt:i4>5</vt:i4>
      </vt:variant>
      <vt:variant>
        <vt:lpwstr>http://www.ncbi.nlm.nih.gov/pubmed/?term=Jeon TJ%5BAuthor%5D&amp;cauthor=true&amp;cauthor_uid=26735530</vt:lpwstr>
      </vt:variant>
      <vt:variant>
        <vt:lpwstr/>
      </vt:variant>
      <vt:variant>
        <vt:i4>1114202</vt:i4>
      </vt:variant>
      <vt:variant>
        <vt:i4>324</vt:i4>
      </vt:variant>
      <vt:variant>
        <vt:i4>0</vt:i4>
      </vt:variant>
      <vt:variant>
        <vt:i4>5</vt:i4>
      </vt:variant>
      <vt:variant>
        <vt:lpwstr>http://www.ncbi.nlm.nih.gov/pubmed/?term=Lim BJ%5BAuthor%5D&amp;cauthor=true&amp;cauthor_uid=26735530</vt:lpwstr>
      </vt:variant>
      <vt:variant>
        <vt:lpwstr/>
      </vt:variant>
      <vt:variant>
        <vt:i4>1048645</vt:i4>
      </vt:variant>
      <vt:variant>
        <vt:i4>321</vt:i4>
      </vt:variant>
      <vt:variant>
        <vt:i4>0</vt:i4>
      </vt:variant>
      <vt:variant>
        <vt:i4>5</vt:i4>
      </vt:variant>
      <vt:variant>
        <vt:lpwstr>http://www.ncbi.nlm.nih.gov/pubmed/?term=Lee KY%5BAuthor%5D&amp;cauthor=true&amp;cauthor_uid=26735530</vt:lpwstr>
      </vt:variant>
      <vt:variant>
        <vt:lpwstr/>
      </vt:variant>
      <vt:variant>
        <vt:i4>1048609</vt:i4>
      </vt:variant>
      <vt:variant>
        <vt:i4>318</vt:i4>
      </vt:variant>
      <vt:variant>
        <vt:i4>0</vt:i4>
      </vt:variant>
      <vt:variant>
        <vt:i4>5</vt:i4>
      </vt:variant>
      <vt:variant>
        <vt:lpwstr>http://www.ncbi.nlm.nih.gov/pubmed/?term=Baik SH%5BAuthor%5D&amp;cauthor=true&amp;cauthor_uid=26735530</vt:lpwstr>
      </vt:variant>
      <vt:variant>
        <vt:lpwstr/>
      </vt:variant>
      <vt:variant>
        <vt:i4>5701653</vt:i4>
      </vt:variant>
      <vt:variant>
        <vt:i4>315</vt:i4>
      </vt:variant>
      <vt:variant>
        <vt:i4>0</vt:i4>
      </vt:variant>
      <vt:variant>
        <vt:i4>5</vt:i4>
      </vt:variant>
      <vt:variant>
        <vt:lpwstr>http://www.ncbi.nlm.nih.gov/pubmed/?term=Kang J%5BAuthor%5D&amp;cauthor=true&amp;cauthor_uid=26735530</vt:lpwstr>
      </vt:variant>
      <vt:variant>
        <vt:lpwstr/>
      </vt:variant>
      <vt:variant>
        <vt:i4>1114196</vt:i4>
      </vt:variant>
      <vt:variant>
        <vt:i4>312</vt:i4>
      </vt:variant>
      <vt:variant>
        <vt:i4>0</vt:i4>
      </vt:variant>
      <vt:variant>
        <vt:i4>5</vt:i4>
      </vt:variant>
      <vt:variant>
        <vt:lpwstr>http://www.ncbi.nlm.nih.gov/pubmed/?term=Lee JH%5BAuthor%5D&amp;cauthor=true&amp;cauthor_uid=26735530</vt:lpwstr>
      </vt:variant>
      <vt:variant>
        <vt:lpwstr/>
      </vt:variant>
      <vt:variant>
        <vt:i4>7536713</vt:i4>
      </vt:variant>
      <vt:variant>
        <vt:i4>309</vt:i4>
      </vt:variant>
      <vt:variant>
        <vt:i4>0</vt:i4>
      </vt:variant>
      <vt:variant>
        <vt:i4>5</vt:i4>
      </vt:variant>
      <vt:variant>
        <vt:lpwstr>http://www.ncbi.nlm.nih.gov/pubmed/?term=Groves AM%5BAuthor%5D&amp;cauthor=true&amp;cauthor_uid=24516257</vt:lpwstr>
      </vt:variant>
      <vt:variant>
        <vt:lpwstr/>
      </vt:variant>
      <vt:variant>
        <vt:i4>786527</vt:i4>
      </vt:variant>
      <vt:variant>
        <vt:i4>306</vt:i4>
      </vt:variant>
      <vt:variant>
        <vt:i4>0</vt:i4>
      </vt:variant>
      <vt:variant>
        <vt:i4>5</vt:i4>
      </vt:variant>
      <vt:variant>
        <vt:lpwstr>http://www.ncbi.nlm.nih.gov/pubmed/?term=Ell PJ%5BAuthor%5D&amp;cauthor=true&amp;cauthor_uid=24516257</vt:lpwstr>
      </vt:variant>
      <vt:variant>
        <vt:lpwstr/>
      </vt:variant>
      <vt:variant>
        <vt:i4>5832718</vt:i4>
      </vt:variant>
      <vt:variant>
        <vt:i4>303</vt:i4>
      </vt:variant>
      <vt:variant>
        <vt:i4>0</vt:i4>
      </vt:variant>
      <vt:variant>
        <vt:i4>5</vt:i4>
      </vt:variant>
      <vt:variant>
        <vt:lpwstr>http://www.ncbi.nlm.nih.gov/pubmed/?term=Halligan S%5BAuthor%5D&amp;cauthor=true&amp;cauthor_uid=24516257</vt:lpwstr>
      </vt:variant>
      <vt:variant>
        <vt:lpwstr/>
      </vt:variant>
      <vt:variant>
        <vt:i4>7340115</vt:i4>
      </vt:variant>
      <vt:variant>
        <vt:i4>300</vt:i4>
      </vt:variant>
      <vt:variant>
        <vt:i4>0</vt:i4>
      </vt:variant>
      <vt:variant>
        <vt:i4>5</vt:i4>
      </vt:variant>
      <vt:variant>
        <vt:lpwstr>http://www.ncbi.nlm.nih.gov/pubmed/?term=Taylor SA%5BAuthor%5D&amp;cauthor=true&amp;cauthor_uid=24516257</vt:lpwstr>
      </vt:variant>
      <vt:variant>
        <vt:lpwstr/>
      </vt:variant>
      <vt:variant>
        <vt:i4>3014757</vt:i4>
      </vt:variant>
      <vt:variant>
        <vt:i4>297</vt:i4>
      </vt:variant>
      <vt:variant>
        <vt:i4>0</vt:i4>
      </vt:variant>
      <vt:variant>
        <vt:i4>5</vt:i4>
      </vt:variant>
      <vt:variant>
        <vt:lpwstr>http://www.ncbi.nlm.nih.gov/pubmed/?term=Endozo R%5BAuthor%5D&amp;cauthor=true&amp;cauthor_uid=24516257</vt:lpwstr>
      </vt:variant>
      <vt:variant>
        <vt:lpwstr/>
      </vt:variant>
      <vt:variant>
        <vt:i4>2621464</vt:i4>
      </vt:variant>
      <vt:variant>
        <vt:i4>294</vt:i4>
      </vt:variant>
      <vt:variant>
        <vt:i4>0</vt:i4>
      </vt:variant>
      <vt:variant>
        <vt:i4>5</vt:i4>
      </vt:variant>
      <vt:variant>
        <vt:lpwstr>http://www.ncbi.nlm.nih.gov/pubmed/?term=Meagher M%5BAuthor%5D&amp;cauthor=true&amp;cauthor_uid=24516257</vt:lpwstr>
      </vt:variant>
      <vt:variant>
        <vt:lpwstr/>
      </vt:variant>
      <vt:variant>
        <vt:i4>6094857</vt:i4>
      </vt:variant>
      <vt:variant>
        <vt:i4>291</vt:i4>
      </vt:variant>
      <vt:variant>
        <vt:i4>0</vt:i4>
      </vt:variant>
      <vt:variant>
        <vt:i4>5</vt:i4>
      </vt:variant>
      <vt:variant>
        <vt:lpwstr>http://www.ncbi.nlm.nih.gov/pubmed/?term=Engledow A%5BAuthor%5D&amp;cauthor=true&amp;cauthor_uid=24516257</vt:lpwstr>
      </vt:variant>
      <vt:variant>
        <vt:lpwstr/>
      </vt:variant>
      <vt:variant>
        <vt:i4>4390933</vt:i4>
      </vt:variant>
      <vt:variant>
        <vt:i4>288</vt:i4>
      </vt:variant>
      <vt:variant>
        <vt:i4>0</vt:i4>
      </vt:variant>
      <vt:variant>
        <vt:i4>5</vt:i4>
      </vt:variant>
      <vt:variant>
        <vt:lpwstr>http://www.ncbi.nlm.nih.gov/pubmed/?term=Ziauddin Z%5BAuthor%5D&amp;cauthor=true&amp;cauthor_uid=24516257</vt:lpwstr>
      </vt:variant>
      <vt:variant>
        <vt:lpwstr/>
      </vt:variant>
      <vt:variant>
        <vt:i4>786524</vt:i4>
      </vt:variant>
      <vt:variant>
        <vt:i4>285</vt:i4>
      </vt:variant>
      <vt:variant>
        <vt:i4>0</vt:i4>
      </vt:variant>
      <vt:variant>
        <vt:i4>5</vt:i4>
      </vt:variant>
      <vt:variant>
        <vt:lpwstr>http://www.ncbi.nlm.nih.gov/pubmed/?term=Goh VJ%5BAuthor%5D&amp;cauthor=true&amp;cauthor_uid=24516257</vt:lpwstr>
      </vt:variant>
      <vt:variant>
        <vt:lpwstr/>
      </vt:variant>
      <vt:variant>
        <vt:i4>3670092</vt:i4>
      </vt:variant>
      <vt:variant>
        <vt:i4>282</vt:i4>
      </vt:variant>
      <vt:variant>
        <vt:i4>0</vt:i4>
      </vt:variant>
      <vt:variant>
        <vt:i4>5</vt:i4>
      </vt:variant>
      <vt:variant>
        <vt:lpwstr>http://www.ncbi.nlm.nih.gov/pubmed/?term=Rodriguez-Justo M%5BAuthor%5D&amp;cauthor=true&amp;cauthor_uid=24516257</vt:lpwstr>
      </vt:variant>
      <vt:variant>
        <vt:lpwstr/>
      </vt:variant>
      <vt:variant>
        <vt:i4>5111833</vt:i4>
      </vt:variant>
      <vt:variant>
        <vt:i4>279</vt:i4>
      </vt:variant>
      <vt:variant>
        <vt:i4>0</vt:i4>
      </vt:variant>
      <vt:variant>
        <vt:i4>5</vt:i4>
      </vt:variant>
      <vt:variant>
        <vt:lpwstr>http://www.ncbi.nlm.nih.gov/pubmed/?term=Ganeshan B%5BAuthor%5D&amp;cauthor=true&amp;cauthor_uid=24516257</vt:lpwstr>
      </vt:variant>
      <vt:variant>
        <vt:lpwstr/>
      </vt:variant>
      <vt:variant>
        <vt:i4>7077940</vt:i4>
      </vt:variant>
      <vt:variant>
        <vt:i4>276</vt:i4>
      </vt:variant>
      <vt:variant>
        <vt:i4>0</vt:i4>
      </vt:variant>
      <vt:variant>
        <vt:i4>5</vt:i4>
      </vt:variant>
      <vt:variant>
        <vt:lpwstr>http://www.ncbi.nlm.nih.gov/pubmed/?term=Miles KA%5BAuthor%5D&amp;cauthor=true&amp;cauthor_uid=24516257</vt:lpwstr>
      </vt:variant>
      <vt:variant>
        <vt:lpwstr/>
      </vt:variant>
      <vt:variant>
        <vt:i4>1507416</vt:i4>
      </vt:variant>
      <vt:variant>
        <vt:i4>273</vt:i4>
      </vt:variant>
      <vt:variant>
        <vt:i4>0</vt:i4>
      </vt:variant>
      <vt:variant>
        <vt:i4>5</vt:i4>
      </vt:variant>
      <vt:variant>
        <vt:lpwstr>http://www.ncbi.nlm.nih.gov/pubmed/?term=Kao CH%5BAuthor%5D&amp;cauthor=true&amp;cauthor_uid=24978328</vt:lpwstr>
      </vt:variant>
      <vt:variant>
        <vt:lpwstr/>
      </vt:variant>
      <vt:variant>
        <vt:i4>7929927</vt:i4>
      </vt:variant>
      <vt:variant>
        <vt:i4>270</vt:i4>
      </vt:variant>
      <vt:variant>
        <vt:i4>0</vt:i4>
      </vt:variant>
      <vt:variant>
        <vt:i4>5</vt:i4>
      </vt:variant>
      <vt:variant>
        <vt:lpwstr>http://www.ncbi.nlm.nih.gov/pubmed/?term=Chiang SF%5BAuthor%5D&amp;cauthor=true&amp;cauthor_uid=24978328</vt:lpwstr>
      </vt:variant>
      <vt:variant>
        <vt:lpwstr/>
      </vt:variant>
      <vt:variant>
        <vt:i4>786509</vt:i4>
      </vt:variant>
      <vt:variant>
        <vt:i4>267</vt:i4>
      </vt:variant>
      <vt:variant>
        <vt:i4>0</vt:i4>
      </vt:variant>
      <vt:variant>
        <vt:i4>5</vt:i4>
      </vt:variant>
      <vt:variant>
        <vt:lpwstr>http://www.ncbi.nlm.nih.gov/pubmed/?term=Yen KY%5BAuthor%5D&amp;cauthor=true&amp;cauthor_uid=24978328</vt:lpwstr>
      </vt:variant>
      <vt:variant>
        <vt:lpwstr/>
      </vt:variant>
      <vt:variant>
        <vt:i4>7143460</vt:i4>
      </vt:variant>
      <vt:variant>
        <vt:i4>264</vt:i4>
      </vt:variant>
      <vt:variant>
        <vt:i4>0</vt:i4>
      </vt:variant>
      <vt:variant>
        <vt:i4>5</vt:i4>
      </vt:variant>
      <vt:variant>
        <vt:lpwstr>http://www.ncbi.nlm.nih.gov/pubmed/?term=Hsieh TC%5BAuthor%5D&amp;cauthor=true&amp;cauthor_uid=24978328</vt:lpwstr>
      </vt:variant>
      <vt:variant>
        <vt:lpwstr/>
      </vt:variant>
      <vt:variant>
        <vt:i4>589867</vt:i4>
      </vt:variant>
      <vt:variant>
        <vt:i4>261</vt:i4>
      </vt:variant>
      <vt:variant>
        <vt:i4>0</vt:i4>
      </vt:variant>
      <vt:variant>
        <vt:i4>5</vt:i4>
      </vt:variant>
      <vt:variant>
        <vt:lpwstr>http://www.ncbi.nlm.nih.gov/pubmed/?term=Chen WT%5BAuthor%5D&amp;cauthor=true&amp;cauthor_uid=24978328</vt:lpwstr>
      </vt:variant>
      <vt:variant>
        <vt:lpwstr/>
      </vt:variant>
      <vt:variant>
        <vt:i4>8126556</vt:i4>
      </vt:variant>
      <vt:variant>
        <vt:i4>258</vt:i4>
      </vt:variant>
      <vt:variant>
        <vt:i4>0</vt:i4>
      </vt:variant>
      <vt:variant>
        <vt:i4>5</vt:i4>
      </vt:variant>
      <vt:variant>
        <vt:lpwstr>http://www.ncbi.nlm.nih.gov/pubmed/?term=Chiang HC%5BAuthor%5D&amp;cauthor=true&amp;cauthor_uid=24978328</vt:lpwstr>
      </vt:variant>
      <vt:variant>
        <vt:lpwstr/>
      </vt:variant>
      <vt:variant>
        <vt:i4>655407</vt:i4>
      </vt:variant>
      <vt:variant>
        <vt:i4>255</vt:i4>
      </vt:variant>
      <vt:variant>
        <vt:i4>0</vt:i4>
      </vt:variant>
      <vt:variant>
        <vt:i4>5</vt:i4>
      </vt:variant>
      <vt:variant>
        <vt:lpwstr>http://www.ncbi.nlm.nih.gov/pubmed/?term=Chen SW%5BAuthor%5D&amp;cauthor=true&amp;cauthor_uid=24978328</vt:lpwstr>
      </vt:variant>
      <vt:variant>
        <vt:lpwstr/>
      </vt:variant>
      <vt:variant>
        <vt:i4>5374079</vt:i4>
      </vt:variant>
      <vt:variant>
        <vt:i4>252</vt:i4>
      </vt:variant>
      <vt:variant>
        <vt:i4>0</vt:i4>
      </vt:variant>
      <vt:variant>
        <vt:i4>5</vt:i4>
      </vt:variant>
      <vt:variant>
        <vt:lpwstr>http://www.ncbi.nlm.nih.gov/pubmed/?term=Sakai Y%5BAuthor%5D&amp;cauthor=true&amp;cauthor_uid=22282467</vt:lpwstr>
      </vt:variant>
      <vt:variant>
        <vt:lpwstr/>
      </vt:variant>
      <vt:variant>
        <vt:i4>3670041</vt:i4>
      </vt:variant>
      <vt:variant>
        <vt:i4>249</vt:i4>
      </vt:variant>
      <vt:variant>
        <vt:i4>0</vt:i4>
      </vt:variant>
      <vt:variant>
        <vt:i4>5</vt:i4>
      </vt:variant>
      <vt:variant>
        <vt:lpwstr>http://www.ncbi.nlm.nih.gov/pubmed/?term=Togashi K%5BAuthor%5D&amp;cauthor=true&amp;cauthor_uid=22282467</vt:lpwstr>
      </vt:variant>
      <vt:variant>
        <vt:lpwstr/>
      </vt:variant>
      <vt:variant>
        <vt:i4>6160391</vt:i4>
      </vt:variant>
      <vt:variant>
        <vt:i4>246</vt:i4>
      </vt:variant>
      <vt:variant>
        <vt:i4>0</vt:i4>
      </vt:variant>
      <vt:variant>
        <vt:i4>5</vt:i4>
      </vt:variant>
      <vt:variant>
        <vt:lpwstr>http://www.ncbi.nlm.nih.gov/pubmed/?term=Hasegawa S%5BAuthor%5D&amp;cauthor=true&amp;cauthor_uid=22282467</vt:lpwstr>
      </vt:variant>
      <vt:variant>
        <vt:lpwstr/>
      </vt:variant>
      <vt:variant>
        <vt:i4>4980760</vt:i4>
      </vt:variant>
      <vt:variant>
        <vt:i4>243</vt:i4>
      </vt:variant>
      <vt:variant>
        <vt:i4>0</vt:i4>
      </vt:variant>
      <vt:variant>
        <vt:i4>5</vt:i4>
      </vt:variant>
      <vt:variant>
        <vt:lpwstr>http://www.ncbi.nlm.nih.gov/pubmed/?term=Murakami T%5BAuthor%5D&amp;cauthor=true&amp;cauthor_uid=22282467</vt:lpwstr>
      </vt:variant>
      <vt:variant>
        <vt:lpwstr/>
      </vt:variant>
      <vt:variant>
        <vt:i4>4325492</vt:i4>
      </vt:variant>
      <vt:variant>
        <vt:i4>240</vt:i4>
      </vt:variant>
      <vt:variant>
        <vt:i4>0</vt:i4>
      </vt:variant>
      <vt:variant>
        <vt:i4>5</vt:i4>
      </vt:variant>
      <vt:variant>
        <vt:lpwstr>http://www.ncbi.nlm.nih.gov/pubmed/?term=Matsumoto T%5BAuthor%5D&amp;cauthor=true&amp;cauthor_uid=22282467</vt:lpwstr>
      </vt:variant>
      <vt:variant>
        <vt:lpwstr/>
      </vt:variant>
      <vt:variant>
        <vt:i4>5832723</vt:i4>
      </vt:variant>
      <vt:variant>
        <vt:i4>237</vt:i4>
      </vt:variant>
      <vt:variant>
        <vt:i4>0</vt:i4>
      </vt:variant>
      <vt:variant>
        <vt:i4>5</vt:i4>
      </vt:variant>
      <vt:variant>
        <vt:lpwstr>http://www.ncbi.nlm.nih.gov/pubmed/?term=Hida K%5BAuthor%5D&amp;cauthor=true&amp;cauthor_uid=22282467</vt:lpwstr>
      </vt:variant>
      <vt:variant>
        <vt:lpwstr/>
      </vt:variant>
      <vt:variant>
        <vt:i4>2949244</vt:i4>
      </vt:variant>
      <vt:variant>
        <vt:i4>234</vt:i4>
      </vt:variant>
      <vt:variant>
        <vt:i4>0</vt:i4>
      </vt:variant>
      <vt:variant>
        <vt:i4>5</vt:i4>
      </vt:variant>
      <vt:variant>
        <vt:lpwstr>http://www.ncbi.nlm.nih.gov/pubmed/?term=Kawada M%5BAuthor%5D&amp;cauthor=true&amp;cauthor_uid=22282467</vt:lpwstr>
      </vt:variant>
      <vt:variant>
        <vt:lpwstr/>
      </vt:variant>
      <vt:variant>
        <vt:i4>4784137</vt:i4>
      </vt:variant>
      <vt:variant>
        <vt:i4>231</vt:i4>
      </vt:variant>
      <vt:variant>
        <vt:i4>0</vt:i4>
      </vt:variant>
      <vt:variant>
        <vt:i4>5</vt:i4>
      </vt:variant>
      <vt:variant>
        <vt:lpwstr>http://www.ncbi.nlm.nih.gov/pubmed/?term=Nakamoto Y%5BAuthor%5D&amp;cauthor=true&amp;cauthor_uid=22282467</vt:lpwstr>
      </vt:variant>
      <vt:variant>
        <vt:lpwstr/>
      </vt:variant>
      <vt:variant>
        <vt:i4>2949242</vt:i4>
      </vt:variant>
      <vt:variant>
        <vt:i4>228</vt:i4>
      </vt:variant>
      <vt:variant>
        <vt:i4>0</vt:i4>
      </vt:variant>
      <vt:variant>
        <vt:i4>5</vt:i4>
      </vt:variant>
      <vt:variant>
        <vt:lpwstr>http://www.ncbi.nlm.nih.gov/pubmed/?term=Kawada K%5BAuthor%5D&amp;cauthor=true&amp;cauthor_uid=22282467</vt:lpwstr>
      </vt:variant>
      <vt:variant>
        <vt:lpwstr/>
      </vt:variant>
      <vt:variant>
        <vt:i4>5308423</vt:i4>
      </vt:variant>
      <vt:variant>
        <vt:i4>225</vt:i4>
      </vt:variant>
      <vt:variant>
        <vt:i4>0</vt:i4>
      </vt:variant>
      <vt:variant>
        <vt:i4>5</vt:i4>
      </vt:variant>
      <vt:variant>
        <vt:lpwstr>http://www.ncbi.nlm.nih.gov/pubmed/?term=Papadopoulos N%5BAuthor%5D&amp;cauthor=true&amp;cauthor_uid=19661383</vt:lpwstr>
      </vt:variant>
      <vt:variant>
        <vt:lpwstr/>
      </vt:variant>
      <vt:variant>
        <vt:i4>4128870</vt:i4>
      </vt:variant>
      <vt:variant>
        <vt:i4>222</vt:i4>
      </vt:variant>
      <vt:variant>
        <vt:i4>0</vt:i4>
      </vt:variant>
      <vt:variant>
        <vt:i4>5</vt:i4>
      </vt:variant>
      <vt:variant>
        <vt:lpwstr>http://www.ncbi.nlm.nih.gov/pubmed/?term=Vogelstein B%5BAuthor%5D&amp;cauthor=true&amp;cauthor_uid=19661383</vt:lpwstr>
      </vt:variant>
      <vt:variant>
        <vt:lpwstr/>
      </vt:variant>
      <vt:variant>
        <vt:i4>983127</vt:i4>
      </vt:variant>
      <vt:variant>
        <vt:i4>219</vt:i4>
      </vt:variant>
      <vt:variant>
        <vt:i4>0</vt:i4>
      </vt:variant>
      <vt:variant>
        <vt:i4>5</vt:i4>
      </vt:variant>
      <vt:variant>
        <vt:lpwstr>http://www.ncbi.nlm.nih.gov/pubmed/?term=Kinzler KW%5BAuthor%5D&amp;cauthor=true&amp;cauthor_uid=19661383</vt:lpwstr>
      </vt:variant>
      <vt:variant>
        <vt:lpwstr/>
      </vt:variant>
      <vt:variant>
        <vt:i4>5832720</vt:i4>
      </vt:variant>
      <vt:variant>
        <vt:i4>216</vt:i4>
      </vt:variant>
      <vt:variant>
        <vt:i4>0</vt:i4>
      </vt:variant>
      <vt:variant>
        <vt:i4>5</vt:i4>
      </vt:variant>
      <vt:variant>
        <vt:lpwstr>http://www.ncbi.nlm.nih.gov/pubmed/?term=Lengauer C%5BAuthor%5D&amp;cauthor=true&amp;cauthor_uid=19661383</vt:lpwstr>
      </vt:variant>
      <vt:variant>
        <vt:lpwstr/>
      </vt:variant>
      <vt:variant>
        <vt:i4>7340111</vt:i4>
      </vt:variant>
      <vt:variant>
        <vt:i4>213</vt:i4>
      </vt:variant>
      <vt:variant>
        <vt:i4>0</vt:i4>
      </vt:variant>
      <vt:variant>
        <vt:i4>5</vt:i4>
      </vt:variant>
      <vt:variant>
        <vt:lpwstr>http://www.ncbi.nlm.nih.gov/pubmed/?term=Velculescu VE%5BAuthor%5D&amp;cauthor=true&amp;cauthor_uid=19661383</vt:lpwstr>
      </vt:variant>
      <vt:variant>
        <vt:lpwstr/>
      </vt:variant>
      <vt:variant>
        <vt:i4>5308507</vt:i4>
      </vt:variant>
      <vt:variant>
        <vt:i4>210</vt:i4>
      </vt:variant>
      <vt:variant>
        <vt:i4>0</vt:i4>
      </vt:variant>
      <vt:variant>
        <vt:i4>5</vt:i4>
      </vt:variant>
      <vt:variant>
        <vt:lpwstr>http://www.ncbi.nlm.nih.gov/pubmed/?term=Diaz LA Jr%5BAuthor%5D&amp;cauthor=true&amp;cauthor_uid=19661383</vt:lpwstr>
      </vt:variant>
      <vt:variant>
        <vt:lpwstr/>
      </vt:variant>
      <vt:variant>
        <vt:i4>4849688</vt:i4>
      </vt:variant>
      <vt:variant>
        <vt:i4>207</vt:i4>
      </vt:variant>
      <vt:variant>
        <vt:i4>0</vt:i4>
      </vt:variant>
      <vt:variant>
        <vt:i4>5</vt:i4>
      </vt:variant>
      <vt:variant>
        <vt:lpwstr>http://www.ncbi.nlm.nih.gov/pubmed/?term=Zhou S%5BAuthor%5D&amp;cauthor=true&amp;cauthor_uid=19661383</vt:lpwstr>
      </vt:variant>
      <vt:variant>
        <vt:lpwstr/>
      </vt:variant>
      <vt:variant>
        <vt:i4>4980860</vt:i4>
      </vt:variant>
      <vt:variant>
        <vt:i4>204</vt:i4>
      </vt:variant>
      <vt:variant>
        <vt:i4>0</vt:i4>
      </vt:variant>
      <vt:variant>
        <vt:i4>5</vt:i4>
      </vt:variant>
      <vt:variant>
        <vt:lpwstr>http://www.ncbi.nlm.nih.gov/pubmed/?term=Markowitz S%5BAuthor%5D&amp;cauthor=true&amp;cauthor_uid=19661383</vt:lpwstr>
      </vt:variant>
      <vt:variant>
        <vt:lpwstr/>
      </vt:variant>
      <vt:variant>
        <vt:i4>1245271</vt:i4>
      </vt:variant>
      <vt:variant>
        <vt:i4>201</vt:i4>
      </vt:variant>
      <vt:variant>
        <vt:i4>0</vt:i4>
      </vt:variant>
      <vt:variant>
        <vt:i4>5</vt:i4>
      </vt:variant>
      <vt:variant>
        <vt:lpwstr>http://www.ncbi.nlm.nih.gov/pubmed/?term=Willson JK%5BAuthor%5D&amp;cauthor=true&amp;cauthor_uid=19661383</vt:lpwstr>
      </vt:variant>
      <vt:variant>
        <vt:lpwstr/>
      </vt:variant>
      <vt:variant>
        <vt:i4>3211295</vt:i4>
      </vt:variant>
      <vt:variant>
        <vt:i4>198</vt:i4>
      </vt:variant>
      <vt:variant>
        <vt:i4>0</vt:i4>
      </vt:variant>
      <vt:variant>
        <vt:i4>5</vt:i4>
      </vt:variant>
      <vt:variant>
        <vt:lpwstr>http://www.ncbi.nlm.nih.gov/pubmed/?term=Schmidt K%5BAuthor%5D&amp;cauthor=true&amp;cauthor_uid=19661383</vt:lpwstr>
      </vt:variant>
      <vt:variant>
        <vt:lpwstr/>
      </vt:variant>
      <vt:variant>
        <vt:i4>3735578</vt:i4>
      </vt:variant>
      <vt:variant>
        <vt:i4>195</vt:i4>
      </vt:variant>
      <vt:variant>
        <vt:i4>0</vt:i4>
      </vt:variant>
      <vt:variant>
        <vt:i4>5</vt:i4>
      </vt:variant>
      <vt:variant>
        <vt:lpwstr>http://www.ncbi.nlm.nih.gov/pubmed/?term=Rajagopalan H%5BAuthor%5D&amp;cauthor=true&amp;cauthor_uid=19661383</vt:lpwstr>
      </vt:variant>
      <vt:variant>
        <vt:lpwstr/>
      </vt:variant>
      <vt:variant>
        <vt:i4>6160511</vt:i4>
      </vt:variant>
      <vt:variant>
        <vt:i4>192</vt:i4>
      </vt:variant>
      <vt:variant>
        <vt:i4>0</vt:i4>
      </vt:variant>
      <vt:variant>
        <vt:i4>5</vt:i4>
      </vt:variant>
      <vt:variant>
        <vt:lpwstr>http://www.ncbi.nlm.nih.gov/pubmed/?term=Angenendt P%5BAuthor%5D&amp;cauthor=true&amp;cauthor_uid=19661383</vt:lpwstr>
      </vt:variant>
      <vt:variant>
        <vt:lpwstr/>
      </vt:variant>
      <vt:variant>
        <vt:i4>3997800</vt:i4>
      </vt:variant>
      <vt:variant>
        <vt:i4>189</vt:i4>
      </vt:variant>
      <vt:variant>
        <vt:i4>0</vt:i4>
      </vt:variant>
      <vt:variant>
        <vt:i4>5</vt:i4>
      </vt:variant>
      <vt:variant>
        <vt:lpwstr>http://www.ncbi.nlm.nih.gov/pubmed/?term=Pagliarini R%5BAuthor%5D&amp;cauthor=true&amp;cauthor_uid=19661383</vt:lpwstr>
      </vt:variant>
      <vt:variant>
        <vt:lpwstr/>
      </vt:variant>
      <vt:variant>
        <vt:i4>3604607</vt:i4>
      </vt:variant>
      <vt:variant>
        <vt:i4>186</vt:i4>
      </vt:variant>
      <vt:variant>
        <vt:i4>0</vt:i4>
      </vt:variant>
      <vt:variant>
        <vt:i4>5</vt:i4>
      </vt:variant>
      <vt:variant>
        <vt:lpwstr>http://www.ncbi.nlm.nih.gov/pubmed/?term=Cheong I%5BAuthor%5D&amp;cauthor=true&amp;cauthor_uid=19661383</vt:lpwstr>
      </vt:variant>
      <vt:variant>
        <vt:lpwstr/>
      </vt:variant>
      <vt:variant>
        <vt:i4>4849691</vt:i4>
      </vt:variant>
      <vt:variant>
        <vt:i4>183</vt:i4>
      </vt:variant>
      <vt:variant>
        <vt:i4>0</vt:i4>
      </vt:variant>
      <vt:variant>
        <vt:i4>5</vt:i4>
      </vt:variant>
      <vt:variant>
        <vt:lpwstr>http://www.ncbi.nlm.nih.gov/pubmed/?term=Rago C%5BAuthor%5D&amp;cauthor=true&amp;cauthor_uid=19661383</vt:lpwstr>
      </vt:variant>
      <vt:variant>
        <vt:lpwstr/>
      </vt:variant>
      <vt:variant>
        <vt:i4>2162688</vt:i4>
      </vt:variant>
      <vt:variant>
        <vt:i4>180</vt:i4>
      </vt:variant>
      <vt:variant>
        <vt:i4>0</vt:i4>
      </vt:variant>
      <vt:variant>
        <vt:i4>5</vt:i4>
      </vt:variant>
      <vt:variant>
        <vt:lpwstr>http://www.ncbi.nlm.nih.gov/pubmed/?term=Yun J%5BAuthor%5D&amp;cauthor=true&amp;cauthor_uid=19661383</vt:lpwstr>
      </vt:variant>
      <vt:variant>
        <vt:lpwstr/>
      </vt:variant>
      <vt:variant>
        <vt:i4>4980761</vt:i4>
      </vt:variant>
      <vt:variant>
        <vt:i4>177</vt:i4>
      </vt:variant>
      <vt:variant>
        <vt:i4>0</vt:i4>
      </vt:variant>
      <vt:variant>
        <vt:i4>5</vt:i4>
      </vt:variant>
      <vt:variant>
        <vt:lpwstr>http://www.ncbi.nlm.nih.gov/pubmed/?term=Frattini M%5BAuthor%5D&amp;cauthor=true&amp;cauthor_uid=19293803</vt:lpwstr>
      </vt:variant>
      <vt:variant>
        <vt:lpwstr/>
      </vt:variant>
      <vt:variant>
        <vt:i4>5832715</vt:i4>
      </vt:variant>
      <vt:variant>
        <vt:i4>174</vt:i4>
      </vt:variant>
      <vt:variant>
        <vt:i4>0</vt:i4>
      </vt:variant>
      <vt:variant>
        <vt:i4>5</vt:i4>
      </vt:variant>
      <vt:variant>
        <vt:lpwstr>http://www.ncbi.nlm.nih.gov/pubmed/?term=Mazzucchelli L%5BAuthor%5D&amp;cauthor=true&amp;cauthor_uid=19293803</vt:lpwstr>
      </vt:variant>
      <vt:variant>
        <vt:lpwstr/>
      </vt:variant>
      <vt:variant>
        <vt:i4>2818146</vt:i4>
      </vt:variant>
      <vt:variant>
        <vt:i4>171</vt:i4>
      </vt:variant>
      <vt:variant>
        <vt:i4>0</vt:i4>
      </vt:variant>
      <vt:variant>
        <vt:i4>5</vt:i4>
      </vt:variant>
      <vt:variant>
        <vt:lpwstr>http://www.ncbi.nlm.nih.gov/pubmed/?term=Crippa S%5BAuthor%5D&amp;cauthor=true&amp;cauthor_uid=19293803</vt:lpwstr>
      </vt:variant>
      <vt:variant>
        <vt:lpwstr/>
      </vt:variant>
      <vt:variant>
        <vt:i4>3080222</vt:i4>
      </vt:variant>
      <vt:variant>
        <vt:i4>168</vt:i4>
      </vt:variant>
      <vt:variant>
        <vt:i4>0</vt:i4>
      </vt:variant>
      <vt:variant>
        <vt:i4>5</vt:i4>
      </vt:variant>
      <vt:variant>
        <vt:lpwstr>http://www.ncbi.nlm.nih.gov/pubmed/?term=Bordoni A%5BAuthor%5D&amp;cauthor=true&amp;cauthor_uid=19293803</vt:lpwstr>
      </vt:variant>
      <vt:variant>
        <vt:lpwstr/>
      </vt:variant>
      <vt:variant>
        <vt:i4>5767282</vt:i4>
      </vt:variant>
      <vt:variant>
        <vt:i4>165</vt:i4>
      </vt:variant>
      <vt:variant>
        <vt:i4>0</vt:i4>
      </vt:variant>
      <vt:variant>
        <vt:i4>5</vt:i4>
      </vt:variant>
      <vt:variant>
        <vt:lpwstr>http://www.ncbi.nlm.nih.gov/pubmed/?term=Camponovo A%5BAuthor%5D&amp;cauthor=true&amp;cauthor_uid=19293803</vt:lpwstr>
      </vt:variant>
      <vt:variant>
        <vt:lpwstr/>
      </vt:variant>
      <vt:variant>
        <vt:i4>2555923</vt:i4>
      </vt:variant>
      <vt:variant>
        <vt:i4>162</vt:i4>
      </vt:variant>
      <vt:variant>
        <vt:i4>0</vt:i4>
      </vt:variant>
      <vt:variant>
        <vt:i4>5</vt:i4>
      </vt:variant>
      <vt:variant>
        <vt:lpwstr>http://www.ncbi.nlm.nih.gov/pubmed/?term=Spitale A%5BAuthor%5D&amp;cauthor=true&amp;cauthor_uid=19293803</vt:lpwstr>
      </vt:variant>
      <vt:variant>
        <vt:lpwstr/>
      </vt:variant>
      <vt:variant>
        <vt:i4>589852</vt:i4>
      </vt:variant>
      <vt:variant>
        <vt:i4>159</vt:i4>
      </vt:variant>
      <vt:variant>
        <vt:i4>0</vt:i4>
      </vt:variant>
      <vt:variant>
        <vt:i4>5</vt:i4>
      </vt:variant>
      <vt:variant>
        <vt:lpwstr>http://www.ncbi.nlm.nih.gov/pubmed/?term=De Dosso S%5BAuthor%5D&amp;cauthor=true&amp;cauthor_uid=19293803</vt:lpwstr>
      </vt:variant>
      <vt:variant>
        <vt:lpwstr/>
      </vt:variant>
      <vt:variant>
        <vt:i4>2752523</vt:i4>
      </vt:variant>
      <vt:variant>
        <vt:i4>156</vt:i4>
      </vt:variant>
      <vt:variant>
        <vt:i4>0</vt:i4>
      </vt:variant>
      <vt:variant>
        <vt:i4>5</vt:i4>
      </vt:variant>
      <vt:variant>
        <vt:lpwstr>http://www.ncbi.nlm.nih.gov/pubmed/?term=Saletti P%5BAuthor%5D&amp;cauthor=true&amp;cauthor_uid=19293803</vt:lpwstr>
      </vt:variant>
      <vt:variant>
        <vt:lpwstr/>
      </vt:variant>
      <vt:variant>
        <vt:i4>2556031</vt:i4>
      </vt:variant>
      <vt:variant>
        <vt:i4>153</vt:i4>
      </vt:variant>
      <vt:variant>
        <vt:i4>0</vt:i4>
      </vt:variant>
      <vt:variant>
        <vt:i4>5</vt:i4>
      </vt:variant>
      <vt:variant>
        <vt:lpwstr>http://www.ncbi.nlm.nih.gov/pubmed/?term=Martin V%5BAuthor%5D&amp;cauthor=true&amp;cauthor_uid=19293803</vt:lpwstr>
      </vt:variant>
      <vt:variant>
        <vt:lpwstr/>
      </vt:variant>
      <vt:variant>
        <vt:i4>4980762</vt:i4>
      </vt:variant>
      <vt:variant>
        <vt:i4>150</vt:i4>
      </vt:variant>
      <vt:variant>
        <vt:i4>0</vt:i4>
      </vt:variant>
      <vt:variant>
        <vt:i4>5</vt:i4>
      </vt:variant>
      <vt:variant>
        <vt:lpwstr>http://www.ncbi.nlm.nih.gov/pubmed/?term=Molinari F%5BAuthor%5D&amp;cauthor=true&amp;cauthor_uid=19293803</vt:lpwstr>
      </vt:variant>
      <vt:variant>
        <vt:lpwstr/>
      </vt:variant>
      <vt:variant>
        <vt:i4>1114208</vt:i4>
      </vt:variant>
      <vt:variant>
        <vt:i4>147</vt:i4>
      </vt:variant>
      <vt:variant>
        <vt:i4>0</vt:i4>
      </vt:variant>
      <vt:variant>
        <vt:i4>5</vt:i4>
      </vt:variant>
      <vt:variant>
        <vt:lpwstr>http://www.ncbi.nlm.nih.gov/pubmed/?term=La Farina M%5BAuthor%5D&amp;cauthor=true&amp;cauthor_uid=15541358</vt:lpwstr>
      </vt:variant>
      <vt:variant>
        <vt:lpwstr/>
      </vt:variant>
      <vt:variant>
        <vt:i4>5832830</vt:i4>
      </vt:variant>
      <vt:variant>
        <vt:i4>144</vt:i4>
      </vt:variant>
      <vt:variant>
        <vt:i4>0</vt:i4>
      </vt:variant>
      <vt:variant>
        <vt:i4>5</vt:i4>
      </vt:variant>
      <vt:variant>
        <vt:lpwstr>http://www.ncbi.nlm.nih.gov/pubmed/?term=Tagliavia M%5BAuthor%5D&amp;cauthor=true&amp;cauthor_uid=15541358</vt:lpwstr>
      </vt:variant>
      <vt:variant>
        <vt:lpwstr/>
      </vt:variant>
      <vt:variant>
        <vt:i4>2752537</vt:i4>
      </vt:variant>
      <vt:variant>
        <vt:i4>141</vt:i4>
      </vt:variant>
      <vt:variant>
        <vt:i4>0</vt:i4>
      </vt:variant>
      <vt:variant>
        <vt:i4>5</vt:i4>
      </vt:variant>
      <vt:variant>
        <vt:lpwstr>http://www.ncbi.nlm.nih.gov/pubmed/?term=Colomba P%5BAuthor%5D&amp;cauthor=true&amp;cauthor_uid=15541358</vt:lpwstr>
      </vt:variant>
      <vt:variant>
        <vt:lpwstr/>
      </vt:variant>
      <vt:variant>
        <vt:i4>1048609</vt:i4>
      </vt:variant>
      <vt:variant>
        <vt:i4>138</vt:i4>
      </vt:variant>
      <vt:variant>
        <vt:i4>0</vt:i4>
      </vt:variant>
      <vt:variant>
        <vt:i4>5</vt:i4>
      </vt:variant>
      <vt:variant>
        <vt:lpwstr>http://www.ncbi.nlm.nih.gov/pubmed/?term=Tomasino RM%5BAuthor%5D&amp;cauthor=true&amp;cauthor_uid=15541358</vt:lpwstr>
      </vt:variant>
      <vt:variant>
        <vt:lpwstr/>
      </vt:variant>
      <vt:variant>
        <vt:i4>5832827</vt:i4>
      </vt:variant>
      <vt:variant>
        <vt:i4>135</vt:i4>
      </vt:variant>
      <vt:variant>
        <vt:i4>0</vt:i4>
      </vt:variant>
      <vt:variant>
        <vt:i4>5</vt:i4>
      </vt:variant>
      <vt:variant>
        <vt:lpwstr>http://www.ncbi.nlm.nih.gov/pubmed/?term=Bazan V%5BAuthor%5D&amp;cauthor=true&amp;cauthor_uid=15541358</vt:lpwstr>
      </vt:variant>
      <vt:variant>
        <vt:lpwstr/>
      </vt:variant>
      <vt:variant>
        <vt:i4>5636221</vt:i4>
      </vt:variant>
      <vt:variant>
        <vt:i4>132</vt:i4>
      </vt:variant>
      <vt:variant>
        <vt:i4>0</vt:i4>
      </vt:variant>
      <vt:variant>
        <vt:i4>5</vt:i4>
      </vt:variant>
      <vt:variant>
        <vt:lpwstr>http://www.ncbi.nlm.nih.gov/pubmed/?term=Russo A%5BAuthor%5D&amp;cauthor=true&amp;cauthor_uid=15541358</vt:lpwstr>
      </vt:variant>
      <vt:variant>
        <vt:lpwstr/>
      </vt:variant>
      <vt:variant>
        <vt:i4>2293789</vt:i4>
      </vt:variant>
      <vt:variant>
        <vt:i4>129</vt:i4>
      </vt:variant>
      <vt:variant>
        <vt:i4>0</vt:i4>
      </vt:variant>
      <vt:variant>
        <vt:i4>5</vt:i4>
      </vt:variant>
      <vt:variant>
        <vt:lpwstr>http://www.ncbi.nlm.nih.gov/pubmed/?term=Migliavacca M%5BAuthor%5D&amp;cauthor=true&amp;cauthor_uid=15541358</vt:lpwstr>
      </vt:variant>
      <vt:variant>
        <vt:lpwstr/>
      </vt:variant>
      <vt:variant>
        <vt:i4>1376302</vt:i4>
      </vt:variant>
      <vt:variant>
        <vt:i4>126</vt:i4>
      </vt:variant>
      <vt:variant>
        <vt:i4>0</vt:i4>
      </vt:variant>
      <vt:variant>
        <vt:i4>5</vt:i4>
      </vt:variant>
      <vt:variant>
        <vt:lpwstr>http://www.ncbi.nlm.nih.gov/pubmed/?term=Scibetta AG%5BAuthor%5D&amp;cauthor=true&amp;cauthor_uid=15541358</vt:lpwstr>
      </vt:variant>
      <vt:variant>
        <vt:lpwstr/>
      </vt:variant>
      <vt:variant>
        <vt:i4>5177367</vt:i4>
      </vt:variant>
      <vt:variant>
        <vt:i4>123</vt:i4>
      </vt:variant>
      <vt:variant>
        <vt:i4>0</vt:i4>
      </vt:variant>
      <vt:variant>
        <vt:i4>5</vt:i4>
      </vt:variant>
      <vt:variant>
        <vt:lpwstr>http://www.ncbi.nlm.nih.gov/pubmed/?term=Albanese I%5BAuthor%5D&amp;cauthor=true&amp;cauthor_uid=15541358</vt:lpwstr>
      </vt:variant>
      <vt:variant>
        <vt:lpwstr/>
      </vt:variant>
      <vt:variant>
        <vt:i4>655427</vt:i4>
      </vt:variant>
      <vt:variant>
        <vt:i4>120</vt:i4>
      </vt:variant>
      <vt:variant>
        <vt:i4>0</vt:i4>
      </vt:variant>
      <vt:variant>
        <vt:i4>5</vt:i4>
      </vt:variant>
      <vt:variant>
        <vt:lpwstr>http://www.ncbi.nlm.nih.gov/pubmed/?term=Gabbert HE%5BAuthor%5D&amp;cauthor=true&amp;cauthor_uid=20103678</vt:lpwstr>
      </vt:variant>
      <vt:variant>
        <vt:lpwstr/>
      </vt:variant>
      <vt:variant>
        <vt:i4>7274563</vt:i4>
      </vt:variant>
      <vt:variant>
        <vt:i4>117</vt:i4>
      </vt:variant>
      <vt:variant>
        <vt:i4>0</vt:i4>
      </vt:variant>
      <vt:variant>
        <vt:i4>5</vt:i4>
      </vt:variant>
      <vt:variant>
        <vt:lpwstr>http://www.ncbi.nlm.nih.gov/pubmed/?term=Stoecklein NH%5BAuthor%5D&amp;cauthor=true&amp;cauthor_uid=20103678</vt:lpwstr>
      </vt:variant>
      <vt:variant>
        <vt:lpwstr/>
      </vt:variant>
      <vt:variant>
        <vt:i4>2949132</vt:i4>
      </vt:variant>
      <vt:variant>
        <vt:i4>114</vt:i4>
      </vt:variant>
      <vt:variant>
        <vt:i4>0</vt:i4>
      </vt:variant>
      <vt:variant>
        <vt:i4>5</vt:i4>
      </vt:variant>
      <vt:variant>
        <vt:lpwstr>http://www.ncbi.nlm.nih.gov/pubmed/?term=Hartleb D%5BAuthor%5D&amp;cauthor=true&amp;cauthor_uid=20103678</vt:lpwstr>
      </vt:variant>
      <vt:variant>
        <vt:lpwstr/>
      </vt:variant>
      <vt:variant>
        <vt:i4>3276826</vt:i4>
      </vt:variant>
      <vt:variant>
        <vt:i4>111</vt:i4>
      </vt:variant>
      <vt:variant>
        <vt:i4>0</vt:i4>
      </vt:variant>
      <vt:variant>
        <vt:i4>5</vt:i4>
      </vt:variant>
      <vt:variant>
        <vt:lpwstr>http://www.ncbi.nlm.nih.gov/pubmed/26461458</vt:lpwstr>
      </vt:variant>
      <vt:variant>
        <vt:lpwstr/>
      </vt:variant>
      <vt:variant>
        <vt:i4>3735576</vt:i4>
      </vt:variant>
      <vt:variant>
        <vt:i4>108</vt:i4>
      </vt:variant>
      <vt:variant>
        <vt:i4>0</vt:i4>
      </vt:variant>
      <vt:variant>
        <vt:i4>5</vt:i4>
      </vt:variant>
      <vt:variant>
        <vt:lpwstr>http://www.ncbi.nlm.nih.gov/pubmed/?term=Landriscina M%5BAuthor%5D&amp;cauthor=true&amp;cauthor_uid=26461458</vt:lpwstr>
      </vt:variant>
      <vt:variant>
        <vt:lpwstr/>
      </vt:variant>
      <vt:variant>
        <vt:i4>3866747</vt:i4>
      </vt:variant>
      <vt:variant>
        <vt:i4>105</vt:i4>
      </vt:variant>
      <vt:variant>
        <vt:i4>0</vt:i4>
      </vt:variant>
      <vt:variant>
        <vt:i4>5</vt:i4>
      </vt:variant>
      <vt:variant>
        <vt:lpwstr>http://www.ncbi.nlm.nih.gov/pubmed/?term=Storto G%5BAuthor%5D&amp;cauthor=true&amp;cauthor_uid=26461458</vt:lpwstr>
      </vt:variant>
      <vt:variant>
        <vt:lpwstr/>
      </vt:variant>
      <vt:variant>
        <vt:i4>7602210</vt:i4>
      </vt:variant>
      <vt:variant>
        <vt:i4>102</vt:i4>
      </vt:variant>
      <vt:variant>
        <vt:i4>0</vt:i4>
      </vt:variant>
      <vt:variant>
        <vt:i4>5</vt:i4>
      </vt:variant>
      <vt:variant>
        <vt:lpwstr>http://www.ncbi.nlm.nih.gov/pubmed/?term=Venetucci AA%5BAuthor%5D&amp;cauthor=true&amp;cauthor_uid=26461458</vt:lpwstr>
      </vt:variant>
      <vt:variant>
        <vt:lpwstr/>
      </vt:variant>
      <vt:variant>
        <vt:i4>4587540</vt:i4>
      </vt:variant>
      <vt:variant>
        <vt:i4>99</vt:i4>
      </vt:variant>
      <vt:variant>
        <vt:i4>0</vt:i4>
      </vt:variant>
      <vt:variant>
        <vt:i4>5</vt:i4>
      </vt:variant>
      <vt:variant>
        <vt:lpwstr>http://www.ncbi.nlm.nih.gov/pubmed/?term=Nardelli A%5BAuthor%5D&amp;cauthor=true&amp;cauthor_uid=26461458</vt:lpwstr>
      </vt:variant>
      <vt:variant>
        <vt:lpwstr/>
      </vt:variant>
      <vt:variant>
        <vt:i4>2228321</vt:i4>
      </vt:variant>
      <vt:variant>
        <vt:i4>96</vt:i4>
      </vt:variant>
      <vt:variant>
        <vt:i4>0</vt:i4>
      </vt:variant>
      <vt:variant>
        <vt:i4>5</vt:i4>
      </vt:variant>
      <vt:variant>
        <vt:lpwstr>http://www.ncbi.nlm.nih.gov/pubmed/?term=Simeon V%5BAuthor%5D&amp;cauthor=true&amp;cauthor_uid=26461458</vt:lpwstr>
      </vt:variant>
      <vt:variant>
        <vt:lpwstr/>
      </vt:variant>
      <vt:variant>
        <vt:i4>3407895</vt:i4>
      </vt:variant>
      <vt:variant>
        <vt:i4>93</vt:i4>
      </vt:variant>
      <vt:variant>
        <vt:i4>0</vt:i4>
      </vt:variant>
      <vt:variant>
        <vt:i4>5</vt:i4>
      </vt:variant>
      <vt:variant>
        <vt:lpwstr>http://www.ncbi.nlm.nih.gov/pubmed/?term=Sisinni L%5BAuthor%5D&amp;cauthor=true&amp;cauthor_uid=26461458</vt:lpwstr>
      </vt:variant>
      <vt:variant>
        <vt:lpwstr/>
      </vt:variant>
      <vt:variant>
        <vt:i4>3866734</vt:i4>
      </vt:variant>
      <vt:variant>
        <vt:i4>90</vt:i4>
      </vt:variant>
      <vt:variant>
        <vt:i4>0</vt:i4>
      </vt:variant>
      <vt:variant>
        <vt:i4>5</vt:i4>
      </vt:variant>
      <vt:variant>
        <vt:lpwstr>http://www.ncbi.nlm.nih.gov/pubmed/?term=Gallicchio R%5BAuthor%5D&amp;cauthor=true&amp;cauthor_uid=26461458</vt:lpwstr>
      </vt:variant>
      <vt:variant>
        <vt:lpwstr/>
      </vt:variant>
      <vt:variant>
        <vt:i4>2097158</vt:i4>
      </vt:variant>
      <vt:variant>
        <vt:i4>87</vt:i4>
      </vt:variant>
      <vt:variant>
        <vt:i4>0</vt:i4>
      </vt:variant>
      <vt:variant>
        <vt:i4>5</vt:i4>
      </vt:variant>
      <vt:variant>
        <vt:lpwstr>http://www.ncbi.nlm.nih.gov/pubmed/?term=Lettini G%5BAuthor%5D&amp;cauthor=true&amp;cauthor_uid=26461458</vt:lpwstr>
      </vt:variant>
      <vt:variant>
        <vt:lpwstr/>
      </vt:variant>
      <vt:variant>
        <vt:i4>5570686</vt:i4>
      </vt:variant>
      <vt:variant>
        <vt:i4>84</vt:i4>
      </vt:variant>
      <vt:variant>
        <vt:i4>0</vt:i4>
      </vt:variant>
      <vt:variant>
        <vt:i4>5</vt:i4>
      </vt:variant>
      <vt:variant>
        <vt:lpwstr>http://www.ncbi.nlm.nih.gov/pubmed/?term=Maddalena F%5BAuthor%5D&amp;cauthor=true&amp;cauthor_uid=26461458</vt:lpwstr>
      </vt:variant>
      <vt:variant>
        <vt:lpwstr/>
      </vt:variant>
      <vt:variant>
        <vt:i4>2490478</vt:i4>
      </vt:variant>
      <vt:variant>
        <vt:i4>81</vt:i4>
      </vt:variant>
      <vt:variant>
        <vt:i4>0</vt:i4>
      </vt:variant>
      <vt:variant>
        <vt:i4>5</vt:i4>
      </vt:variant>
      <vt:variant>
        <vt:lpwstr>http://www.ncbi.nlm.nih.gov/pubmed?term=%22Smith TA%22%5BAuthor%5D</vt:lpwstr>
      </vt:variant>
      <vt:variant>
        <vt:lpwstr/>
      </vt:variant>
      <vt:variant>
        <vt:i4>2490478</vt:i4>
      </vt:variant>
      <vt:variant>
        <vt:i4>78</vt:i4>
      </vt:variant>
      <vt:variant>
        <vt:i4>0</vt:i4>
      </vt:variant>
      <vt:variant>
        <vt:i4>5</vt:i4>
      </vt:variant>
      <vt:variant>
        <vt:lpwstr>http://www.ncbi.nlm.nih.gov/pubmed?term=%22Smith TA%22%5BAuthor%5D</vt:lpwstr>
      </vt:variant>
      <vt:variant>
        <vt:lpwstr/>
      </vt:variant>
      <vt:variant>
        <vt:i4>3145847</vt:i4>
      </vt:variant>
      <vt:variant>
        <vt:i4>75</vt:i4>
      </vt:variant>
      <vt:variant>
        <vt:i4>0</vt:i4>
      </vt:variant>
      <vt:variant>
        <vt:i4>5</vt:i4>
      </vt:variant>
      <vt:variant>
        <vt:lpwstr>http://www.ncbi.nlm.nih.gov/pubmed?term=%22Weber WA%22%5BAuthor%5D</vt:lpwstr>
      </vt:variant>
      <vt:variant>
        <vt:lpwstr/>
      </vt:variant>
      <vt:variant>
        <vt:i4>8061015</vt:i4>
      </vt:variant>
      <vt:variant>
        <vt:i4>72</vt:i4>
      </vt:variant>
      <vt:variant>
        <vt:i4>0</vt:i4>
      </vt:variant>
      <vt:variant>
        <vt:i4>5</vt:i4>
      </vt:variant>
      <vt:variant>
        <vt:lpwstr>http://www.ncbi.nlm.nih.gov/pubmed?term=%22Plathow C%22%5BAuthor%5D</vt:lpwstr>
      </vt:variant>
      <vt:variant>
        <vt:lpwstr/>
      </vt:variant>
      <vt:variant>
        <vt:i4>5636113</vt:i4>
      </vt:variant>
      <vt:variant>
        <vt:i4>69</vt:i4>
      </vt:variant>
      <vt:variant>
        <vt:i4>0</vt:i4>
      </vt:variant>
      <vt:variant>
        <vt:i4>5</vt:i4>
      </vt:variant>
      <vt:variant>
        <vt:lpwstr>http://www.ncbi.nlm.nih.gov/pubmed?term=%22Gatenby RA%22%5BAuthor%5D</vt:lpwstr>
      </vt:variant>
      <vt:variant>
        <vt:lpwstr/>
      </vt:variant>
      <vt:variant>
        <vt:i4>1441834</vt:i4>
      </vt:variant>
      <vt:variant>
        <vt:i4>66</vt:i4>
      </vt:variant>
      <vt:variant>
        <vt:i4>0</vt:i4>
      </vt:variant>
      <vt:variant>
        <vt:i4>5</vt:i4>
      </vt:variant>
      <vt:variant>
        <vt:lpwstr>http://www.ncbi.nlm.nih.gov/pubmed?term=%22Robey I%22%5BAuthor%5D</vt:lpwstr>
      </vt:variant>
      <vt:variant>
        <vt:lpwstr/>
      </vt:variant>
      <vt:variant>
        <vt:i4>4390940</vt:i4>
      </vt:variant>
      <vt:variant>
        <vt:i4>63</vt:i4>
      </vt:variant>
      <vt:variant>
        <vt:i4>0</vt:i4>
      </vt:variant>
      <vt:variant>
        <vt:i4>5</vt:i4>
      </vt:variant>
      <vt:variant>
        <vt:lpwstr>http://www.ncbi.nlm.nih.gov/pubmed?term=%22Gillies RJ%22%5BAuthor%5D</vt:lpwstr>
      </vt:variant>
      <vt:variant>
        <vt:lpwstr/>
      </vt:variant>
      <vt:variant>
        <vt:i4>393270</vt:i4>
      </vt:variant>
      <vt:variant>
        <vt:i4>60</vt:i4>
      </vt:variant>
      <vt:variant>
        <vt:i4>0</vt:i4>
      </vt:variant>
      <vt:variant>
        <vt:i4>5</vt:i4>
      </vt:variant>
      <vt:variant>
        <vt:lpwstr>http://www.ncbi.nlm.nih.gov/pubmed/?term=Dang CV%5BAuthor%5D&amp;cauthor=true&amp;cauthor_uid=21508971</vt:lpwstr>
      </vt:variant>
      <vt:variant>
        <vt:lpwstr/>
      </vt:variant>
      <vt:variant>
        <vt:i4>6619217</vt:i4>
      </vt:variant>
      <vt:variant>
        <vt:i4>57</vt:i4>
      </vt:variant>
      <vt:variant>
        <vt:i4>0</vt:i4>
      </vt:variant>
      <vt:variant>
        <vt:i4>5</vt:i4>
      </vt:variant>
      <vt:variant>
        <vt:lpwstr>http://www.ncbi.nlm.nih.gov/pubmed/?term=Bounds PL%5BAuthor%5D&amp;cauthor=true&amp;cauthor_uid=21508971</vt:lpwstr>
      </vt:variant>
      <vt:variant>
        <vt:lpwstr/>
      </vt:variant>
      <vt:variant>
        <vt:i4>196665</vt:i4>
      </vt:variant>
      <vt:variant>
        <vt:i4>54</vt:i4>
      </vt:variant>
      <vt:variant>
        <vt:i4>0</vt:i4>
      </vt:variant>
      <vt:variant>
        <vt:i4>5</vt:i4>
      </vt:variant>
      <vt:variant>
        <vt:lpwstr>http://www.ncbi.nlm.nih.gov/pubmed/?term=Koppenol WH%5BAuthor%5D&amp;cauthor=true&amp;cauthor_uid=21508971</vt:lpwstr>
      </vt:variant>
      <vt:variant>
        <vt:lpwstr/>
      </vt:variant>
      <vt:variant>
        <vt:i4>5636214</vt:i4>
      </vt:variant>
      <vt:variant>
        <vt:i4>51</vt:i4>
      </vt:variant>
      <vt:variant>
        <vt:i4>0</vt:i4>
      </vt:variant>
      <vt:variant>
        <vt:i4>5</vt:i4>
      </vt:variant>
      <vt:variant>
        <vt:lpwstr>http://www.ncbi.nlm.nih.gov/pubmed/?term=Gallinger S%5BAuthor%5D&amp;cauthor=true&amp;cauthor_uid=24825641</vt:lpwstr>
      </vt:variant>
      <vt:variant>
        <vt:lpwstr/>
      </vt:variant>
      <vt:variant>
        <vt:i4>6815828</vt:i4>
      </vt:variant>
      <vt:variant>
        <vt:i4>48</vt:i4>
      </vt:variant>
      <vt:variant>
        <vt:i4>0</vt:i4>
      </vt:variant>
      <vt:variant>
        <vt:i4>5</vt:i4>
      </vt:variant>
      <vt:variant>
        <vt:lpwstr>http://www.ncbi.nlm.nih.gov/pubmed/?term=Levine MN%5BAuthor%5D&amp;cauthor=true&amp;cauthor_uid=24825641</vt:lpwstr>
      </vt:variant>
      <vt:variant>
        <vt:lpwstr/>
      </vt:variant>
      <vt:variant>
        <vt:i4>7602248</vt:i4>
      </vt:variant>
      <vt:variant>
        <vt:i4>45</vt:i4>
      </vt:variant>
      <vt:variant>
        <vt:i4>0</vt:i4>
      </vt:variant>
      <vt:variant>
        <vt:i4>5</vt:i4>
      </vt:variant>
      <vt:variant>
        <vt:lpwstr>http://www.ncbi.nlm.nih.gov/pubmed/?term=Julian JA%5BAuthor%5D&amp;cauthor=true&amp;cauthor_uid=24825641</vt:lpwstr>
      </vt:variant>
      <vt:variant>
        <vt:lpwstr/>
      </vt:variant>
      <vt:variant>
        <vt:i4>4587642</vt:i4>
      </vt:variant>
      <vt:variant>
        <vt:i4>42</vt:i4>
      </vt:variant>
      <vt:variant>
        <vt:i4>0</vt:i4>
      </vt:variant>
      <vt:variant>
        <vt:i4>5</vt:i4>
      </vt:variant>
      <vt:variant>
        <vt:lpwstr>http://www.ncbi.nlm.nih.gov/pubmed/?term=Finch T%5BAuthor%5D&amp;cauthor=true&amp;cauthor_uid=24825641</vt:lpwstr>
      </vt:variant>
      <vt:variant>
        <vt:lpwstr/>
      </vt:variant>
      <vt:variant>
        <vt:i4>7471147</vt:i4>
      </vt:variant>
      <vt:variant>
        <vt:i4>39</vt:i4>
      </vt:variant>
      <vt:variant>
        <vt:i4>0</vt:i4>
      </vt:variant>
      <vt:variant>
        <vt:i4>5</vt:i4>
      </vt:variant>
      <vt:variant>
        <vt:lpwstr>http://www.ncbi.nlm.nih.gov/pubmed/?term=Gulenchyn KY%5BAuthor%5D&amp;cauthor=true&amp;cauthor_uid=24825641</vt:lpwstr>
      </vt:variant>
      <vt:variant>
        <vt:lpwstr/>
      </vt:variant>
      <vt:variant>
        <vt:i4>2293765</vt:i4>
      </vt:variant>
      <vt:variant>
        <vt:i4>36</vt:i4>
      </vt:variant>
      <vt:variant>
        <vt:i4>0</vt:i4>
      </vt:variant>
      <vt:variant>
        <vt:i4>5</vt:i4>
      </vt:variant>
      <vt:variant>
        <vt:lpwstr>http://www.ncbi.nlm.nih.gov/pubmed/?term=Ruo L%5BAuthor%5D&amp;cauthor=true&amp;cauthor_uid=24825641</vt:lpwstr>
      </vt:variant>
      <vt:variant>
        <vt:lpwstr/>
      </vt:variant>
      <vt:variant>
        <vt:i4>7798858</vt:i4>
      </vt:variant>
      <vt:variant>
        <vt:i4>33</vt:i4>
      </vt:variant>
      <vt:variant>
        <vt:i4>0</vt:i4>
      </vt:variant>
      <vt:variant>
        <vt:i4>5</vt:i4>
      </vt:variant>
      <vt:variant>
        <vt:lpwstr>http://www.ncbi.nlm.nih.gov/pubmed/?term=Haider MA%5BAuthor%5D&amp;cauthor=true&amp;cauthor_uid=24825641</vt:lpwstr>
      </vt:variant>
      <vt:variant>
        <vt:lpwstr/>
      </vt:variant>
      <vt:variant>
        <vt:i4>196688</vt:i4>
      </vt:variant>
      <vt:variant>
        <vt:i4>30</vt:i4>
      </vt:variant>
      <vt:variant>
        <vt:i4>0</vt:i4>
      </vt:variant>
      <vt:variant>
        <vt:i4>5</vt:i4>
      </vt:variant>
      <vt:variant>
        <vt:lpwstr>http://www.ncbi.nlm.nih.gov/pubmed/?term=Hendler AL%5BAuthor%5D&amp;cauthor=true&amp;cauthor_uid=24825641</vt:lpwstr>
      </vt:variant>
      <vt:variant>
        <vt:lpwstr/>
      </vt:variant>
      <vt:variant>
        <vt:i4>327748</vt:i4>
      </vt:variant>
      <vt:variant>
        <vt:i4>27</vt:i4>
      </vt:variant>
      <vt:variant>
        <vt:i4>0</vt:i4>
      </vt:variant>
      <vt:variant>
        <vt:i4>5</vt:i4>
      </vt:variant>
      <vt:variant>
        <vt:lpwstr>http://www.ncbi.nlm.nih.gov/pubmed/?term=Serrano PE%5BAuthor%5D&amp;cauthor=true&amp;cauthor_uid=24825641</vt:lpwstr>
      </vt:variant>
      <vt:variant>
        <vt:lpwstr/>
      </vt:variant>
      <vt:variant>
        <vt:i4>2359399</vt:i4>
      </vt:variant>
      <vt:variant>
        <vt:i4>24</vt:i4>
      </vt:variant>
      <vt:variant>
        <vt:i4>0</vt:i4>
      </vt:variant>
      <vt:variant>
        <vt:i4>5</vt:i4>
      </vt:variant>
      <vt:variant>
        <vt:lpwstr>http://www.ncbi.nlm.nih.gov/pubmed/?term=Husien M%5BAuthor%5D&amp;cauthor=true&amp;cauthor_uid=24825641</vt:lpwstr>
      </vt:variant>
      <vt:variant>
        <vt:lpwstr/>
      </vt:variant>
      <vt:variant>
        <vt:i4>7143511</vt:i4>
      </vt:variant>
      <vt:variant>
        <vt:i4>21</vt:i4>
      </vt:variant>
      <vt:variant>
        <vt:i4>0</vt:i4>
      </vt:variant>
      <vt:variant>
        <vt:i4>5</vt:i4>
      </vt:variant>
      <vt:variant>
        <vt:lpwstr>http://www.ncbi.nlm.nih.gov/pubmed/?term=Jalink DW%5BAuthor%5D&amp;cauthor=true&amp;cauthor_uid=24825641</vt:lpwstr>
      </vt:variant>
      <vt:variant>
        <vt:lpwstr/>
      </vt:variant>
      <vt:variant>
        <vt:i4>2359386</vt:i4>
      </vt:variant>
      <vt:variant>
        <vt:i4>18</vt:i4>
      </vt:variant>
      <vt:variant>
        <vt:i4>0</vt:i4>
      </vt:variant>
      <vt:variant>
        <vt:i4>5</vt:i4>
      </vt:variant>
      <vt:variant>
        <vt:lpwstr>http://www.ncbi.nlm.nih.gov/pubmed/?term=Fairfull Smith RJ%5BAuthor%5D&amp;cauthor=true&amp;cauthor_uid=24825641</vt:lpwstr>
      </vt:variant>
      <vt:variant>
        <vt:lpwstr/>
      </vt:variant>
      <vt:variant>
        <vt:i4>4849671</vt:i4>
      </vt:variant>
      <vt:variant>
        <vt:i4>15</vt:i4>
      </vt:variant>
      <vt:variant>
        <vt:i4>0</vt:i4>
      </vt:variant>
      <vt:variant>
        <vt:i4>5</vt:i4>
      </vt:variant>
      <vt:variant>
        <vt:lpwstr>http://www.ncbi.nlm.nih.gov/pubmed/?term=Quan D%5BAuthor%5D&amp;cauthor=true&amp;cauthor_uid=24825641</vt:lpwstr>
      </vt:variant>
      <vt:variant>
        <vt:lpwstr/>
      </vt:variant>
      <vt:variant>
        <vt:i4>4194335</vt:i4>
      </vt:variant>
      <vt:variant>
        <vt:i4>12</vt:i4>
      </vt:variant>
      <vt:variant>
        <vt:i4>0</vt:i4>
      </vt:variant>
      <vt:variant>
        <vt:i4>5</vt:i4>
      </vt:variant>
      <vt:variant>
        <vt:lpwstr>http://www.ncbi.nlm.nih.gov/pubmed/?term=Hart R%5BAuthor%5D&amp;cauthor=true&amp;cauthor_uid=24825641</vt:lpwstr>
      </vt:variant>
      <vt:variant>
        <vt:lpwstr/>
      </vt:variant>
      <vt:variant>
        <vt:i4>8061005</vt:i4>
      </vt:variant>
      <vt:variant>
        <vt:i4>9</vt:i4>
      </vt:variant>
      <vt:variant>
        <vt:i4>0</vt:i4>
      </vt:variant>
      <vt:variant>
        <vt:i4>5</vt:i4>
      </vt:variant>
      <vt:variant>
        <vt:lpwstr>http://www.ncbi.nlm.nih.gov/pubmed/?term=Tandan VR%5BAuthor%5D&amp;cauthor=true&amp;cauthor_uid=24825641</vt:lpwstr>
      </vt:variant>
      <vt:variant>
        <vt:lpwstr/>
      </vt:variant>
      <vt:variant>
        <vt:i4>131153</vt:i4>
      </vt:variant>
      <vt:variant>
        <vt:i4>6</vt:i4>
      </vt:variant>
      <vt:variant>
        <vt:i4>0</vt:i4>
      </vt:variant>
      <vt:variant>
        <vt:i4>5</vt:i4>
      </vt:variant>
      <vt:variant>
        <vt:lpwstr>http://www.ncbi.nlm.nih.gov/pubmed/?term=Law CH%5BAuthor%5D&amp;cauthor=true&amp;cauthor_uid=24825641</vt:lpwstr>
      </vt:variant>
      <vt:variant>
        <vt:lpwstr/>
      </vt:variant>
      <vt:variant>
        <vt:i4>6684742</vt:i4>
      </vt:variant>
      <vt:variant>
        <vt:i4>3</vt:i4>
      </vt:variant>
      <vt:variant>
        <vt:i4>0</vt:i4>
      </vt:variant>
      <vt:variant>
        <vt:i4>5</vt:i4>
      </vt:variant>
      <vt:variant>
        <vt:lpwstr>http://www.ncbi.nlm.nih.gov/pubmed/?term=Gu CS%5BAuthor%5D&amp;cauthor=true&amp;cauthor_uid=24825641</vt:lpwstr>
      </vt:variant>
      <vt:variant>
        <vt:lpwstr/>
      </vt:variant>
      <vt:variant>
        <vt:i4>1769557</vt:i4>
      </vt:variant>
      <vt:variant>
        <vt:i4>0</vt:i4>
      </vt:variant>
      <vt:variant>
        <vt:i4>0</vt:i4>
      </vt:variant>
      <vt:variant>
        <vt:i4>5</vt:i4>
      </vt:variant>
      <vt:variant>
        <vt:lpwstr>http://www.ncbi.nlm.nih.gov/pubmed/?term=Moulton CA%5BAuthor%5D&amp;cauthor=true&amp;cauthor_uid=24825641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河田 健二</dc:creator>
  <cp:keywords/>
  <dc:description/>
  <cp:lastModifiedBy>Na Ma</cp:lastModifiedBy>
  <cp:revision>2</cp:revision>
  <cp:lastPrinted>2016-08-08T14:59:00Z</cp:lastPrinted>
  <dcterms:created xsi:type="dcterms:W3CDTF">2016-09-14T00:46:00Z</dcterms:created>
  <dcterms:modified xsi:type="dcterms:W3CDTF">2016-09-14T00:46:00Z</dcterms:modified>
</cp:coreProperties>
</file>