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A2" w:rsidRDefault="002F37A2" w:rsidP="002F37A2">
      <w:pPr>
        <w:rPr>
          <w:rFonts w:ascii="Book Antiqua" w:hAnsi="Book Antiqua" w:cs="宋体"/>
          <w:b/>
          <w:color w:val="000000"/>
          <w:sz w:val="28"/>
          <w:szCs w:val="28"/>
        </w:rPr>
      </w:pPr>
      <w:r>
        <w:rPr>
          <w:rFonts w:ascii="Book Antiqua" w:hAnsi="Book Antiqua" w:cs="宋体"/>
          <w:b/>
          <w:color w:val="000000"/>
          <w:sz w:val="28"/>
          <w:szCs w:val="28"/>
        </w:rPr>
        <w:t xml:space="preserve">Name of Journal: </w:t>
      </w:r>
      <w:r>
        <w:rPr>
          <w:rFonts w:ascii="Book Antiqua" w:hAnsi="Book Antiqua" w:cs="宋体"/>
          <w:color w:val="000000"/>
          <w:sz w:val="28"/>
          <w:szCs w:val="28"/>
        </w:rPr>
        <w:t>World Journal of Gastroenterology</w:t>
      </w:r>
    </w:p>
    <w:p w:rsidR="002F37A2" w:rsidRDefault="002F37A2" w:rsidP="002F37A2">
      <w:pPr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>Title:</w:t>
      </w:r>
      <w:r>
        <w:rPr>
          <w:rFonts w:ascii="Book Antiqua" w:hAnsi="Book Antiqua"/>
          <w:color w:val="000000"/>
          <w:sz w:val="28"/>
          <w:szCs w:val="28"/>
        </w:rPr>
        <w:t xml:space="preserve"> COX-2 expression is associated with initiation of hepatocellular carcinoma in patients with hepatitis B virus-related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cirrhosis</w:t>
      </w:r>
      <w:proofErr w:type="gramStart"/>
      <w:r>
        <w:rPr>
          <w:rFonts w:ascii="Book Antiqua" w:hAnsi="Book Antiqua"/>
          <w:color w:val="000000"/>
          <w:sz w:val="28"/>
          <w:szCs w:val="28"/>
        </w:rPr>
        <w:t>,while</w:t>
      </w:r>
      <w:proofErr w:type="spellEnd"/>
      <w:proofErr w:type="gramEnd"/>
      <w:r>
        <w:rPr>
          <w:rFonts w:ascii="Book Antiqua" w:hAnsi="Book Antiqua"/>
          <w:color w:val="000000"/>
          <w:sz w:val="28"/>
          <w:szCs w:val="28"/>
        </w:rPr>
        <w:t xml:space="preserve"> EP1 receptor expression predicts survival</w:t>
      </w:r>
    </w:p>
    <w:p w:rsidR="002F37A2" w:rsidRDefault="002F37A2" w:rsidP="002F37A2">
      <w:pPr>
        <w:rPr>
          <w:rFonts w:ascii="Book Antiqua" w:hAnsi="Book Antiqua"/>
          <w:b/>
          <w:color w:val="000000"/>
          <w:sz w:val="28"/>
          <w:szCs w:val="28"/>
        </w:rPr>
      </w:pPr>
    </w:p>
    <w:p w:rsidR="002F37A2" w:rsidRDefault="002F37A2" w:rsidP="00FF3519">
      <w:pPr>
        <w:rPr>
          <w:rFonts w:ascii="Book Antiqua" w:hAnsi="Book Antiqua" w:hint="eastAsia"/>
          <w:color w:val="000000"/>
          <w:sz w:val="28"/>
          <w:szCs w:val="28"/>
        </w:rPr>
      </w:pPr>
      <w:r>
        <w:rPr>
          <w:rFonts w:ascii="Book Antiqua" w:hAnsi="Book Antiqua"/>
          <w:b/>
          <w:color w:val="000000"/>
          <w:sz w:val="28"/>
          <w:szCs w:val="28"/>
        </w:rPr>
        <w:t xml:space="preserve">Authors List: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Hao-Jie</w:t>
      </w:r>
      <w:proofErr w:type="spellEnd"/>
      <w:r>
        <w:rPr>
          <w:rFonts w:ascii="Book Antiqua" w:hAnsi="Book Antiqua"/>
          <w:color w:val="000000"/>
          <w:sz w:val="28"/>
          <w:szCs w:val="28"/>
        </w:rPr>
        <w:t xml:space="preserve"> Yang, Yu-ting Yang, Xiang-Di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Yang</w:t>
      </w:r>
      <w:proofErr w:type="gramStart"/>
      <w:r>
        <w:rPr>
          <w:rFonts w:ascii="Book Antiqua" w:hAnsi="Book Antiqua"/>
          <w:color w:val="000000"/>
          <w:sz w:val="28"/>
          <w:szCs w:val="28"/>
        </w:rPr>
        <w:t>,Zhe</w:t>
      </w:r>
      <w:proofErr w:type="spellEnd"/>
      <w:proofErr w:type="gramEnd"/>
      <w:r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Guo</w:t>
      </w:r>
      <w:proofErr w:type="spellEnd"/>
      <w:r>
        <w:rPr>
          <w:rFonts w:ascii="Book Antiqua" w:hAnsi="Book Antiqua"/>
          <w:color w:val="000000"/>
          <w:sz w:val="28"/>
          <w:szCs w:val="28"/>
        </w:rPr>
        <w:t xml:space="preserve">, Jing-Hang Jiang,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Ya</w:t>
      </w:r>
      <w:proofErr w:type="spellEnd"/>
      <w:r>
        <w:rPr>
          <w:rFonts w:ascii="Book Antiqua" w:hAnsi="Book Antiqua"/>
          <w:color w:val="000000"/>
          <w:sz w:val="28"/>
          <w:szCs w:val="28"/>
        </w:rPr>
        <w:t xml:space="preserve">-Peng 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Qi,Neng-Zhi</w:t>
      </w:r>
      <w:proofErr w:type="spellEnd"/>
      <w:r>
        <w:rPr>
          <w:rFonts w:ascii="Book Antiqua" w:hAnsi="Book Antiqua"/>
          <w:color w:val="000000"/>
          <w:sz w:val="28"/>
          <w:szCs w:val="28"/>
        </w:rPr>
        <w:t xml:space="preserve"> Chen, Le-</w:t>
      </w:r>
      <w:proofErr w:type="spellStart"/>
      <w:r>
        <w:rPr>
          <w:rFonts w:ascii="Book Antiqua" w:hAnsi="Book Antiqua"/>
          <w:color w:val="000000"/>
          <w:sz w:val="28"/>
          <w:szCs w:val="28"/>
        </w:rPr>
        <w:t>Qun</w:t>
      </w:r>
      <w:proofErr w:type="spellEnd"/>
      <w:r>
        <w:rPr>
          <w:rFonts w:ascii="Book Antiqua" w:hAnsi="Book Antiqua"/>
          <w:color w:val="000000"/>
          <w:sz w:val="28"/>
          <w:szCs w:val="28"/>
        </w:rPr>
        <w:t xml:space="preserve"> Li, Bang-De Xiang</w:t>
      </w:r>
    </w:p>
    <w:p w:rsidR="002F37A2" w:rsidRPr="002F37A2" w:rsidRDefault="002F37A2" w:rsidP="00FF3519">
      <w:pPr>
        <w:rPr>
          <w:rFonts w:ascii="Book Antiqua" w:hAnsi="Book Antiqua" w:hint="eastAsia"/>
          <w:color w:val="000000"/>
          <w:sz w:val="28"/>
          <w:szCs w:val="28"/>
        </w:rPr>
      </w:pPr>
      <w:bookmarkStart w:id="0" w:name="_GoBack"/>
      <w:bookmarkEnd w:id="0"/>
    </w:p>
    <w:p w:rsidR="00171021" w:rsidRPr="00FF3519" w:rsidRDefault="00FF3519" w:rsidP="00FF3519">
      <w:pPr>
        <w:rPr>
          <w:rFonts w:ascii="Book Antiqua" w:hAnsi="Book Antiqua"/>
          <w:sz w:val="28"/>
          <w:szCs w:val="28"/>
        </w:rPr>
      </w:pPr>
      <w:r w:rsidRPr="00FF3519">
        <w:rPr>
          <w:rFonts w:ascii="Book Antiqua" w:hAnsi="Book Antiqua"/>
          <w:sz w:val="28"/>
          <w:szCs w:val="28"/>
        </w:rPr>
        <w:t>All study participants, or their legal guardian, provided informed written con</w:t>
      </w:r>
      <w:r>
        <w:rPr>
          <w:rFonts w:ascii="Book Antiqua" w:hAnsi="Book Antiqua"/>
          <w:sz w:val="28"/>
          <w:szCs w:val="28"/>
        </w:rPr>
        <w:t>sent prior to study</w:t>
      </w:r>
      <w:r>
        <w:rPr>
          <w:rFonts w:ascii="Book Antiqua" w:hAnsi="Book Antiqua" w:hint="eastAsia"/>
          <w:sz w:val="28"/>
          <w:szCs w:val="28"/>
        </w:rPr>
        <w:t xml:space="preserve"> </w:t>
      </w:r>
      <w:r w:rsidRPr="00FF3519">
        <w:rPr>
          <w:rFonts w:ascii="Book Antiqua" w:hAnsi="Book Antiqua"/>
          <w:sz w:val="28"/>
          <w:szCs w:val="28"/>
        </w:rPr>
        <w:t>enrollment.</w:t>
      </w:r>
    </w:p>
    <w:sectPr w:rsidR="00171021" w:rsidRPr="00FF3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BD" w:rsidRDefault="00A935BD" w:rsidP="00FF3519">
      <w:r>
        <w:separator/>
      </w:r>
    </w:p>
  </w:endnote>
  <w:endnote w:type="continuationSeparator" w:id="0">
    <w:p w:rsidR="00A935BD" w:rsidRDefault="00A935BD" w:rsidP="00FF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19" w:rsidRDefault="00FF35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19" w:rsidRDefault="00FF351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19" w:rsidRDefault="00FF35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BD" w:rsidRDefault="00A935BD" w:rsidP="00FF3519">
      <w:r>
        <w:separator/>
      </w:r>
    </w:p>
  </w:footnote>
  <w:footnote w:type="continuationSeparator" w:id="0">
    <w:p w:rsidR="00A935BD" w:rsidRDefault="00A935BD" w:rsidP="00FF3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19" w:rsidRDefault="00FF35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19" w:rsidRDefault="00FF3519" w:rsidP="00FF351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19" w:rsidRDefault="00FF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519"/>
    <w:rsid w:val="00171021"/>
    <w:rsid w:val="002F37A2"/>
    <w:rsid w:val="00A935BD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5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3</cp:revision>
  <dcterms:created xsi:type="dcterms:W3CDTF">2016-03-21T03:16:00Z</dcterms:created>
  <dcterms:modified xsi:type="dcterms:W3CDTF">2016-06-14T06:40:00Z</dcterms:modified>
</cp:coreProperties>
</file>