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97EA" w14:textId="77777777" w:rsidR="00767055" w:rsidRPr="00903F65" w:rsidRDefault="00767055" w:rsidP="00EA0D94">
      <w:pPr>
        <w:widowControl/>
        <w:snapToGrid w:val="0"/>
        <w:spacing w:line="360" w:lineRule="auto"/>
        <w:rPr>
          <w:rFonts w:ascii="Book Antiqua" w:hAnsi="Book Antiqua" w:cs="RotisSansSerif-Bold"/>
          <w:b/>
          <w:bCs/>
          <w:i/>
          <w:kern w:val="0"/>
          <w:sz w:val="24"/>
          <w:szCs w:val="24"/>
        </w:rPr>
      </w:pPr>
      <w:r w:rsidRPr="00903F65">
        <w:rPr>
          <w:rFonts w:ascii="Book Antiqua" w:hAnsi="Book Antiqua" w:cs="RotisSansSerif-Bold" w:hint="eastAsia"/>
          <w:b/>
          <w:bCs/>
          <w:kern w:val="0"/>
          <w:sz w:val="24"/>
          <w:szCs w:val="24"/>
        </w:rPr>
        <w:t>Name of Journal:</w:t>
      </w:r>
      <w:r w:rsidRPr="00903F65">
        <w:rPr>
          <w:rFonts w:ascii="Book Antiqua" w:hAnsi="Book Antiqua" w:cs="RotisSansSerif-Bold" w:hint="eastAsia"/>
          <w:b/>
          <w:bCs/>
          <w:i/>
          <w:kern w:val="0"/>
          <w:sz w:val="24"/>
          <w:szCs w:val="24"/>
        </w:rPr>
        <w:t xml:space="preserve"> </w:t>
      </w:r>
      <w:r w:rsidR="00903F65" w:rsidRPr="00903F65">
        <w:rPr>
          <w:rFonts w:ascii="Book Antiqua" w:hAnsi="Book Antiqua" w:cs="RotisSansSerif-Bold"/>
          <w:b/>
          <w:bCs/>
          <w:i/>
          <w:kern w:val="0"/>
          <w:sz w:val="24"/>
          <w:szCs w:val="24"/>
        </w:rPr>
        <w:t>World Journal of Gastrointestinal Endoscopy</w:t>
      </w:r>
    </w:p>
    <w:p w14:paraId="1FDBBAAF" w14:textId="77777777" w:rsidR="00903F65" w:rsidRPr="00903F65" w:rsidRDefault="00903F65" w:rsidP="00EA0D94">
      <w:pPr>
        <w:widowControl/>
        <w:snapToGrid w:val="0"/>
        <w:spacing w:line="360" w:lineRule="auto"/>
        <w:rPr>
          <w:rFonts w:ascii="Book Antiqua" w:hAnsi="Book Antiqua" w:cs="RotisSansSerif-Bold"/>
          <w:b/>
          <w:bCs/>
          <w:i/>
          <w:kern w:val="0"/>
          <w:sz w:val="24"/>
          <w:szCs w:val="24"/>
        </w:rPr>
      </w:pPr>
      <w:bookmarkStart w:id="0" w:name="OLE_LINK485"/>
      <w:bookmarkStart w:id="1" w:name="OLE_LINK486"/>
      <w:bookmarkStart w:id="2" w:name="OLE_LINK661"/>
      <w:bookmarkStart w:id="3" w:name="OLE_LINK768"/>
      <w:r w:rsidRPr="00903F65">
        <w:rPr>
          <w:rFonts w:ascii="Book Antiqua" w:hAnsi="Book Antiqua" w:cs="Times New Roman"/>
          <w:b/>
          <w:sz w:val="24"/>
          <w:highlight w:val="white"/>
          <w:lang w:eastAsia="zh-CN"/>
        </w:rPr>
        <w:t>ESPS Manuscript NO:</w:t>
      </w:r>
      <w:bookmarkEnd w:id="0"/>
      <w:bookmarkEnd w:id="1"/>
      <w:bookmarkEnd w:id="2"/>
      <w:bookmarkEnd w:id="3"/>
      <w:r w:rsidRPr="00903F65">
        <w:rPr>
          <w:rFonts w:ascii="Book Antiqua" w:hAnsi="Book Antiqua" w:cs="Times New Roman"/>
          <w:b/>
          <w:sz w:val="24"/>
          <w:lang w:eastAsia="zh-CN"/>
        </w:rPr>
        <w:t xml:space="preserve"> 27997</w:t>
      </w:r>
    </w:p>
    <w:p w14:paraId="4B959AC6" w14:textId="7D4DF412" w:rsidR="00903F65" w:rsidRPr="00903F65" w:rsidRDefault="00767055" w:rsidP="00EA0D94">
      <w:pPr>
        <w:widowControl/>
        <w:snapToGrid w:val="0"/>
        <w:spacing w:line="360" w:lineRule="auto"/>
        <w:rPr>
          <w:rFonts w:ascii="Book Antiqua" w:hAnsi="Book Antiqua" w:cs="RotisSansSerif-Bold"/>
          <w:b/>
          <w:bCs/>
          <w:kern w:val="0"/>
          <w:sz w:val="24"/>
          <w:szCs w:val="24"/>
        </w:rPr>
      </w:pPr>
      <w:r w:rsidRPr="00903F65">
        <w:rPr>
          <w:rFonts w:ascii="Book Antiqua" w:hAnsi="Book Antiqua" w:cs="RotisSansSerif-Bold"/>
          <w:b/>
          <w:bCs/>
          <w:kern w:val="0"/>
          <w:sz w:val="24"/>
          <w:szCs w:val="24"/>
        </w:rPr>
        <w:t>Manuscript Type:</w:t>
      </w:r>
      <w:r w:rsidR="00903F65" w:rsidRPr="00903F65">
        <w:rPr>
          <w:rFonts w:ascii="Book Antiqua" w:hAnsi="Book Antiqua" w:cs="RotisSansSerif-Bold"/>
          <w:b/>
          <w:bCs/>
          <w:kern w:val="0"/>
          <w:sz w:val="24"/>
          <w:szCs w:val="24"/>
        </w:rPr>
        <w:t xml:space="preserve"> O</w:t>
      </w:r>
      <w:r w:rsidR="009A3446" w:rsidRPr="00903F65">
        <w:rPr>
          <w:rFonts w:ascii="Book Antiqua" w:hAnsi="Book Antiqua" w:cs="RotisSansSerif-Bold"/>
          <w:b/>
          <w:bCs/>
          <w:kern w:val="0"/>
          <w:sz w:val="24"/>
          <w:szCs w:val="24"/>
        </w:rPr>
        <w:t>riginal</w:t>
      </w:r>
      <w:r w:rsidR="00903F65" w:rsidRPr="00903F65">
        <w:rPr>
          <w:rFonts w:ascii="Book Antiqua" w:hAnsi="Book Antiqua" w:cs="RotisSansSerif-Bold"/>
          <w:b/>
          <w:bCs/>
          <w:kern w:val="0"/>
          <w:sz w:val="24"/>
          <w:szCs w:val="24"/>
        </w:rPr>
        <w:t xml:space="preserve"> A</w:t>
      </w:r>
      <w:r w:rsidR="009A3446" w:rsidRPr="00903F65">
        <w:rPr>
          <w:rFonts w:ascii="Book Antiqua" w:hAnsi="Book Antiqua" w:cs="RotisSansSerif-Bold"/>
          <w:b/>
          <w:bCs/>
          <w:kern w:val="0"/>
          <w:sz w:val="24"/>
          <w:szCs w:val="24"/>
        </w:rPr>
        <w:t>rticle</w:t>
      </w:r>
    </w:p>
    <w:p w14:paraId="455F778B" w14:textId="77777777" w:rsidR="00903F65" w:rsidRPr="00903F65" w:rsidRDefault="00903F65" w:rsidP="00EA0D94">
      <w:pPr>
        <w:widowControl/>
        <w:snapToGrid w:val="0"/>
        <w:spacing w:line="360" w:lineRule="auto"/>
        <w:rPr>
          <w:rFonts w:ascii="Book Antiqua" w:hAnsi="Book Antiqua" w:cs="RotisSansSerif-Bold"/>
          <w:bCs/>
          <w:kern w:val="0"/>
          <w:sz w:val="24"/>
          <w:szCs w:val="24"/>
        </w:rPr>
      </w:pPr>
    </w:p>
    <w:p w14:paraId="7A79F29F" w14:textId="77777777" w:rsidR="00767055" w:rsidRPr="00903F65" w:rsidRDefault="00610899" w:rsidP="00EA0D94">
      <w:pPr>
        <w:widowControl/>
        <w:snapToGrid w:val="0"/>
        <w:spacing w:line="360" w:lineRule="auto"/>
        <w:rPr>
          <w:rFonts w:ascii="Book Antiqua" w:hAnsi="Book Antiqua" w:cs="RotisSansSerif-Bold"/>
          <w:b/>
          <w:bCs/>
          <w:i/>
          <w:kern w:val="0"/>
          <w:sz w:val="24"/>
          <w:szCs w:val="24"/>
        </w:rPr>
      </w:pPr>
      <w:r w:rsidRPr="00903F65">
        <w:rPr>
          <w:rFonts w:ascii="Book Antiqua" w:hAnsi="Book Antiqua" w:cs="RotisSansSerif-Bold"/>
          <w:b/>
          <w:bCs/>
          <w:i/>
          <w:kern w:val="0"/>
          <w:sz w:val="24"/>
          <w:szCs w:val="24"/>
        </w:rPr>
        <w:t>R</w:t>
      </w:r>
      <w:r w:rsidR="00903F65" w:rsidRPr="00903F65">
        <w:rPr>
          <w:rFonts w:ascii="Book Antiqua" w:hAnsi="Book Antiqua" w:cs="RotisSansSerif-Bold"/>
          <w:b/>
          <w:bCs/>
          <w:i/>
          <w:kern w:val="0"/>
          <w:sz w:val="24"/>
          <w:szCs w:val="24"/>
        </w:rPr>
        <w:t xml:space="preserve">etrospective </w:t>
      </w:r>
      <w:r w:rsidR="00903F65" w:rsidRPr="00903F65">
        <w:rPr>
          <w:rFonts w:ascii="Book Antiqua" w:hAnsi="Book Antiqua" w:cs="RotisSansSerif-Bold"/>
          <w:b/>
          <w:bCs/>
          <w:i/>
          <w:caps/>
          <w:kern w:val="0"/>
          <w:sz w:val="24"/>
          <w:szCs w:val="24"/>
        </w:rPr>
        <w:t>c</w:t>
      </w:r>
      <w:r w:rsidR="00903F65" w:rsidRPr="00903F65">
        <w:rPr>
          <w:rFonts w:ascii="Book Antiqua" w:hAnsi="Book Antiqua" w:cs="RotisSansSerif-Bold"/>
          <w:b/>
          <w:bCs/>
          <w:i/>
          <w:kern w:val="0"/>
          <w:sz w:val="24"/>
          <w:szCs w:val="24"/>
        </w:rPr>
        <w:t xml:space="preserve">ohort </w:t>
      </w:r>
      <w:r w:rsidR="00903F65" w:rsidRPr="00903F65">
        <w:rPr>
          <w:rFonts w:ascii="Book Antiqua" w:hAnsi="Book Antiqua" w:cs="RotisSansSerif-Bold"/>
          <w:b/>
          <w:bCs/>
          <w:i/>
          <w:caps/>
          <w:kern w:val="0"/>
          <w:sz w:val="24"/>
          <w:szCs w:val="24"/>
        </w:rPr>
        <w:t>s</w:t>
      </w:r>
      <w:r w:rsidR="00903F65" w:rsidRPr="00903F65">
        <w:rPr>
          <w:rFonts w:ascii="Book Antiqua" w:hAnsi="Book Antiqua" w:cs="RotisSansSerif-Bold"/>
          <w:b/>
          <w:bCs/>
          <w:i/>
          <w:kern w:val="0"/>
          <w:sz w:val="24"/>
          <w:szCs w:val="24"/>
        </w:rPr>
        <w:t>tudy</w:t>
      </w:r>
    </w:p>
    <w:p w14:paraId="335DC9E1" w14:textId="77777777" w:rsidR="00C15CB4" w:rsidRPr="00767055" w:rsidRDefault="00767055" w:rsidP="00EA0D94">
      <w:pPr>
        <w:widowControl/>
        <w:snapToGrid w:val="0"/>
        <w:spacing w:line="360" w:lineRule="auto"/>
        <w:rPr>
          <w:rFonts w:ascii="Book Antiqua" w:hAnsi="Book Antiqua" w:cs="RotisSansSerif-Bold"/>
          <w:b/>
          <w:bCs/>
          <w:kern w:val="0"/>
          <w:sz w:val="24"/>
          <w:szCs w:val="24"/>
        </w:rPr>
      </w:pPr>
      <w:r w:rsidRPr="00767055">
        <w:rPr>
          <w:rFonts w:ascii="Book Antiqua" w:eastAsia="MS PGothic" w:hAnsi="Book Antiqua" w:cs="MS-Gothic"/>
          <w:b/>
          <w:kern w:val="0"/>
          <w:sz w:val="24"/>
          <w:szCs w:val="24"/>
        </w:rPr>
        <w:t>E</w:t>
      </w:r>
      <w:r w:rsidR="004A0506">
        <w:rPr>
          <w:rFonts w:ascii="Book Antiqua" w:eastAsia="MS PGothic" w:hAnsi="Book Antiqua" w:cs="MS-Gothic"/>
          <w:b/>
          <w:kern w:val="0"/>
          <w:sz w:val="24"/>
          <w:szCs w:val="24"/>
        </w:rPr>
        <w:t>fficacy of multiple biliary stenting for</w:t>
      </w:r>
      <w:r w:rsidR="00C15CB4" w:rsidRPr="00767055">
        <w:rPr>
          <w:rFonts w:ascii="Book Antiqua" w:eastAsia="MS PGothic" w:hAnsi="Book Antiqua" w:cs="MS-Gothic"/>
          <w:b/>
          <w:kern w:val="0"/>
          <w:sz w:val="24"/>
          <w:szCs w:val="24"/>
        </w:rPr>
        <w:t xml:space="preserve"> refractory benign biliary strictures due to chronic calcifying pancreatitis</w:t>
      </w:r>
    </w:p>
    <w:p w14:paraId="301689FE" w14:textId="77777777" w:rsidR="00C15CB4" w:rsidRPr="00767055" w:rsidRDefault="00C15CB4" w:rsidP="00EA0D94">
      <w:pPr>
        <w:widowControl/>
        <w:snapToGrid w:val="0"/>
        <w:spacing w:line="360" w:lineRule="auto"/>
        <w:rPr>
          <w:rFonts w:ascii="Book Antiqua" w:hAnsi="Book Antiqua" w:cs="RotisSansSerif-Bold"/>
          <w:b/>
          <w:bCs/>
          <w:kern w:val="0"/>
          <w:sz w:val="24"/>
          <w:szCs w:val="24"/>
        </w:rPr>
      </w:pPr>
    </w:p>
    <w:p w14:paraId="6BB89329" w14:textId="77777777" w:rsidR="00C15CB4" w:rsidRPr="00767055" w:rsidRDefault="00767055" w:rsidP="00EA0D94">
      <w:pPr>
        <w:widowControl/>
        <w:snapToGrid w:val="0"/>
        <w:spacing w:line="360" w:lineRule="auto"/>
        <w:rPr>
          <w:rFonts w:ascii="Book Antiqua" w:hAnsi="Book Antiqua" w:cs="RotisSansSerif-Bold"/>
          <w:b/>
          <w:bCs/>
          <w:kern w:val="0"/>
          <w:sz w:val="24"/>
          <w:szCs w:val="24"/>
        </w:rPr>
      </w:pPr>
      <w:proofErr w:type="spellStart"/>
      <w:r>
        <w:rPr>
          <w:rFonts w:ascii="Book Antiqua" w:hAnsi="Book Antiqua" w:cs="RotisSansSerif-Bold"/>
          <w:bCs/>
          <w:kern w:val="0"/>
          <w:sz w:val="24"/>
          <w:szCs w:val="24"/>
        </w:rPr>
        <w:t>Ohyama</w:t>
      </w:r>
      <w:proofErr w:type="spellEnd"/>
      <w:r>
        <w:rPr>
          <w:rFonts w:ascii="Book Antiqua" w:hAnsi="Book Antiqua" w:cs="RotisSansSerif-Bold"/>
          <w:bCs/>
          <w:kern w:val="0"/>
          <w:sz w:val="24"/>
          <w:szCs w:val="24"/>
        </w:rPr>
        <w:t xml:space="preserve"> H </w:t>
      </w:r>
      <w:r w:rsidRPr="00767055">
        <w:rPr>
          <w:rFonts w:ascii="Book Antiqua" w:hAnsi="Book Antiqua" w:cs="RotisSansSerif-Bold"/>
          <w:bCs/>
          <w:i/>
          <w:kern w:val="0"/>
          <w:sz w:val="24"/>
          <w:szCs w:val="24"/>
        </w:rPr>
        <w:t>et al</w:t>
      </w:r>
      <w:r>
        <w:rPr>
          <w:rFonts w:ascii="Book Antiqua" w:hAnsi="Book Antiqua" w:cs="RotisSansSerif-Bold"/>
          <w:bCs/>
          <w:kern w:val="0"/>
          <w:sz w:val="24"/>
          <w:szCs w:val="24"/>
        </w:rPr>
        <w:t>. M</w:t>
      </w:r>
      <w:r w:rsidR="007D0521" w:rsidRPr="00767055">
        <w:rPr>
          <w:rFonts w:ascii="Book Antiqua" w:hAnsi="Book Antiqua" w:cs="RotisSansSerif-Bold"/>
          <w:bCs/>
          <w:kern w:val="0"/>
          <w:sz w:val="24"/>
          <w:szCs w:val="24"/>
        </w:rPr>
        <w:t>ultiple stenting for refractory BBS</w:t>
      </w:r>
    </w:p>
    <w:p w14:paraId="22F28D73" w14:textId="77777777" w:rsidR="00C15CB4" w:rsidRPr="00767055" w:rsidRDefault="00C15CB4" w:rsidP="00EA0D94">
      <w:pPr>
        <w:widowControl/>
        <w:snapToGrid w:val="0"/>
        <w:spacing w:line="360" w:lineRule="auto"/>
        <w:rPr>
          <w:rFonts w:ascii="Book Antiqua" w:hAnsi="Book Antiqua" w:cs="RotisSansSerif-Bold"/>
          <w:b/>
          <w:bCs/>
          <w:kern w:val="0"/>
          <w:sz w:val="24"/>
          <w:szCs w:val="24"/>
        </w:rPr>
      </w:pPr>
    </w:p>
    <w:p w14:paraId="4E292A80" w14:textId="77777777" w:rsidR="00C15CB4" w:rsidRPr="004E779F" w:rsidRDefault="00C15CB4" w:rsidP="00EA0D94">
      <w:pPr>
        <w:widowControl/>
        <w:snapToGrid w:val="0"/>
        <w:spacing w:line="360" w:lineRule="auto"/>
        <w:rPr>
          <w:rFonts w:ascii="Book Antiqua" w:hAnsi="Book Antiqua"/>
          <w:b/>
          <w:sz w:val="24"/>
          <w:szCs w:val="24"/>
        </w:rPr>
      </w:pPr>
      <w:r w:rsidRPr="004E779F">
        <w:rPr>
          <w:rFonts w:ascii="Book Antiqua" w:hAnsi="Book Antiqua"/>
          <w:b/>
          <w:sz w:val="24"/>
          <w:szCs w:val="24"/>
        </w:rPr>
        <w:t xml:space="preserve">Hiroshi </w:t>
      </w:r>
      <w:proofErr w:type="spellStart"/>
      <w:r w:rsidRPr="004E779F">
        <w:rPr>
          <w:rFonts w:ascii="Book Antiqua" w:hAnsi="Book Antiqua"/>
          <w:b/>
          <w:sz w:val="24"/>
          <w:szCs w:val="24"/>
        </w:rPr>
        <w:t>Ohyama</w:t>
      </w:r>
      <w:proofErr w:type="spellEnd"/>
      <w:r w:rsidRPr="004E779F">
        <w:rPr>
          <w:rFonts w:ascii="Book Antiqua" w:hAnsi="Book Antiqua"/>
          <w:b/>
          <w:sz w:val="24"/>
          <w:szCs w:val="24"/>
        </w:rPr>
        <w:t xml:space="preserve">, </w:t>
      </w:r>
      <w:proofErr w:type="spellStart"/>
      <w:r w:rsidRPr="004E779F">
        <w:rPr>
          <w:rFonts w:ascii="Book Antiqua" w:hAnsi="Book Antiqua"/>
          <w:b/>
          <w:sz w:val="24"/>
          <w:szCs w:val="24"/>
        </w:rPr>
        <w:t>Ri</w:t>
      </w:r>
      <w:r w:rsidR="00756C5A">
        <w:rPr>
          <w:rFonts w:ascii="Book Antiqua" w:hAnsi="Book Antiqua"/>
          <w:b/>
          <w:sz w:val="24"/>
          <w:szCs w:val="24"/>
        </w:rPr>
        <w:t>ntaro</w:t>
      </w:r>
      <w:proofErr w:type="spellEnd"/>
      <w:r w:rsidR="00756C5A">
        <w:rPr>
          <w:rFonts w:ascii="Book Antiqua" w:hAnsi="Book Antiqua"/>
          <w:b/>
          <w:sz w:val="24"/>
          <w:szCs w:val="24"/>
        </w:rPr>
        <w:t xml:space="preserve"> </w:t>
      </w:r>
      <w:proofErr w:type="spellStart"/>
      <w:r w:rsidR="00756C5A">
        <w:rPr>
          <w:rFonts w:ascii="Book Antiqua" w:hAnsi="Book Antiqua"/>
          <w:b/>
          <w:sz w:val="24"/>
          <w:szCs w:val="24"/>
        </w:rPr>
        <w:t>Mikata</w:t>
      </w:r>
      <w:proofErr w:type="spellEnd"/>
      <w:r w:rsidR="00756C5A">
        <w:rPr>
          <w:rFonts w:ascii="Book Antiqua" w:hAnsi="Book Antiqua"/>
          <w:b/>
          <w:sz w:val="24"/>
          <w:szCs w:val="24"/>
        </w:rPr>
        <w:t>, Takeshi Ishihara</w:t>
      </w:r>
      <w:r w:rsidRPr="004E779F">
        <w:rPr>
          <w:rFonts w:ascii="Book Antiqua" w:hAnsi="Book Antiqua"/>
          <w:b/>
          <w:sz w:val="24"/>
          <w:szCs w:val="24"/>
        </w:rPr>
        <w:t xml:space="preserve">, Yuji Sakai, </w:t>
      </w:r>
      <w:proofErr w:type="spellStart"/>
      <w:r w:rsidRPr="004E779F">
        <w:rPr>
          <w:rFonts w:ascii="Book Antiqua" w:hAnsi="Book Antiqua"/>
          <w:b/>
          <w:sz w:val="24"/>
          <w:szCs w:val="24"/>
        </w:rPr>
        <w:t>Harutoshi</w:t>
      </w:r>
      <w:proofErr w:type="spellEnd"/>
      <w:r w:rsidRPr="004E779F">
        <w:rPr>
          <w:rFonts w:ascii="Book Antiqua" w:hAnsi="Book Antiqua"/>
          <w:b/>
          <w:sz w:val="24"/>
          <w:szCs w:val="24"/>
        </w:rPr>
        <w:t xml:space="preserve"> Sugiyama,</w:t>
      </w:r>
      <w:r w:rsidR="004E779F" w:rsidRPr="004E779F">
        <w:rPr>
          <w:rFonts w:ascii="Book Antiqua" w:hAnsi="Book Antiqua"/>
          <w:b/>
          <w:sz w:val="24"/>
          <w:szCs w:val="24"/>
        </w:rPr>
        <w:t xml:space="preserve"> </w:t>
      </w:r>
      <w:r w:rsidR="00756C5A">
        <w:rPr>
          <w:rFonts w:ascii="Book Antiqua" w:hAnsi="Book Antiqua"/>
          <w:b/>
          <w:sz w:val="24"/>
          <w:szCs w:val="24"/>
        </w:rPr>
        <w:t xml:space="preserve">Shin </w:t>
      </w:r>
      <w:proofErr w:type="spellStart"/>
      <w:r w:rsidR="00756C5A">
        <w:rPr>
          <w:rFonts w:ascii="Book Antiqua" w:hAnsi="Book Antiqua"/>
          <w:b/>
          <w:sz w:val="24"/>
          <w:szCs w:val="24"/>
        </w:rPr>
        <w:t>Yasui</w:t>
      </w:r>
      <w:proofErr w:type="spellEnd"/>
      <w:r w:rsidR="00756C5A">
        <w:rPr>
          <w:rFonts w:ascii="Book Antiqua" w:hAnsi="Book Antiqua"/>
          <w:b/>
          <w:sz w:val="24"/>
          <w:szCs w:val="24"/>
        </w:rPr>
        <w:t xml:space="preserve">, Toshio </w:t>
      </w:r>
      <w:proofErr w:type="spellStart"/>
      <w:r w:rsidR="00756C5A">
        <w:rPr>
          <w:rFonts w:ascii="Book Antiqua" w:hAnsi="Book Antiqua"/>
          <w:b/>
          <w:sz w:val="24"/>
          <w:szCs w:val="24"/>
        </w:rPr>
        <w:t>Tsuyuguchi</w:t>
      </w:r>
      <w:proofErr w:type="spellEnd"/>
    </w:p>
    <w:p w14:paraId="1C505368" w14:textId="77777777" w:rsidR="004E779F" w:rsidRDefault="004E779F" w:rsidP="00EA0D94">
      <w:pPr>
        <w:widowControl/>
        <w:snapToGrid w:val="0"/>
        <w:spacing w:line="360" w:lineRule="auto"/>
        <w:rPr>
          <w:rFonts w:ascii="Book Antiqua" w:hAnsi="Book Antiqua"/>
          <w:sz w:val="24"/>
          <w:szCs w:val="24"/>
        </w:rPr>
      </w:pPr>
    </w:p>
    <w:p w14:paraId="509C8DA1" w14:textId="77777777" w:rsidR="00C15CB4" w:rsidRPr="00767055" w:rsidRDefault="004E779F" w:rsidP="00EA0D94">
      <w:pPr>
        <w:widowControl/>
        <w:snapToGrid w:val="0"/>
        <w:spacing w:line="360" w:lineRule="auto"/>
        <w:rPr>
          <w:rFonts w:ascii="Book Antiqua" w:hAnsi="Book Antiqua"/>
          <w:sz w:val="24"/>
          <w:szCs w:val="24"/>
        </w:rPr>
      </w:pPr>
      <w:r w:rsidRPr="004E779F">
        <w:rPr>
          <w:rFonts w:ascii="Book Antiqua" w:hAnsi="Book Antiqua"/>
          <w:b/>
          <w:sz w:val="24"/>
          <w:szCs w:val="24"/>
        </w:rPr>
        <w:t xml:space="preserve">Hiroshi </w:t>
      </w:r>
      <w:proofErr w:type="spellStart"/>
      <w:r w:rsidRPr="004E779F">
        <w:rPr>
          <w:rFonts w:ascii="Book Antiqua" w:hAnsi="Book Antiqua"/>
          <w:b/>
          <w:sz w:val="24"/>
          <w:szCs w:val="24"/>
        </w:rPr>
        <w:t>Ohyama</w:t>
      </w:r>
      <w:proofErr w:type="spellEnd"/>
      <w:r w:rsidRPr="004E779F">
        <w:rPr>
          <w:rFonts w:ascii="Book Antiqua" w:hAnsi="Book Antiqua"/>
          <w:b/>
          <w:sz w:val="24"/>
          <w:szCs w:val="24"/>
        </w:rPr>
        <w:t xml:space="preserve">, </w:t>
      </w:r>
      <w:proofErr w:type="spellStart"/>
      <w:r w:rsidRPr="004E779F">
        <w:rPr>
          <w:rFonts w:ascii="Book Antiqua" w:hAnsi="Book Antiqua"/>
          <w:b/>
          <w:sz w:val="24"/>
          <w:szCs w:val="24"/>
        </w:rPr>
        <w:t>Rintaro</w:t>
      </w:r>
      <w:proofErr w:type="spellEnd"/>
      <w:r w:rsidRPr="004E779F">
        <w:rPr>
          <w:rFonts w:ascii="Book Antiqua" w:hAnsi="Book Antiqua"/>
          <w:b/>
          <w:sz w:val="24"/>
          <w:szCs w:val="24"/>
        </w:rPr>
        <w:t xml:space="preserve"> </w:t>
      </w:r>
      <w:proofErr w:type="spellStart"/>
      <w:r w:rsidRPr="004E779F">
        <w:rPr>
          <w:rFonts w:ascii="Book Antiqua" w:hAnsi="Book Antiqua"/>
          <w:b/>
          <w:sz w:val="24"/>
          <w:szCs w:val="24"/>
        </w:rPr>
        <w:t>Mikata</w:t>
      </w:r>
      <w:proofErr w:type="spellEnd"/>
      <w:r w:rsidRPr="004E779F">
        <w:rPr>
          <w:rFonts w:ascii="Book Antiqua" w:hAnsi="Book Antiqua"/>
          <w:b/>
          <w:sz w:val="24"/>
          <w:szCs w:val="24"/>
        </w:rPr>
        <w:t>, Tak</w:t>
      </w:r>
      <w:r w:rsidR="00756C5A">
        <w:rPr>
          <w:rFonts w:ascii="Book Antiqua" w:hAnsi="Book Antiqua"/>
          <w:b/>
          <w:sz w:val="24"/>
          <w:szCs w:val="24"/>
        </w:rPr>
        <w:t>eshi Ishihara</w:t>
      </w:r>
      <w:r w:rsidRPr="004E779F">
        <w:rPr>
          <w:rFonts w:ascii="Book Antiqua" w:hAnsi="Book Antiqua"/>
          <w:b/>
          <w:sz w:val="24"/>
          <w:szCs w:val="24"/>
        </w:rPr>
        <w:t xml:space="preserve">, Yuji Sakai, </w:t>
      </w:r>
      <w:proofErr w:type="spellStart"/>
      <w:r w:rsidRPr="004E779F">
        <w:rPr>
          <w:rFonts w:ascii="Book Antiqua" w:hAnsi="Book Antiqua"/>
          <w:b/>
          <w:sz w:val="24"/>
          <w:szCs w:val="24"/>
        </w:rPr>
        <w:t>Harutoshi</w:t>
      </w:r>
      <w:proofErr w:type="spellEnd"/>
      <w:r w:rsidRPr="004E779F">
        <w:rPr>
          <w:rFonts w:ascii="Book Antiqua" w:hAnsi="Book Antiqua"/>
          <w:b/>
          <w:sz w:val="24"/>
          <w:szCs w:val="24"/>
        </w:rPr>
        <w:t xml:space="preserve"> Sugiyama, Shin </w:t>
      </w:r>
      <w:proofErr w:type="spellStart"/>
      <w:r w:rsidRPr="004E779F">
        <w:rPr>
          <w:rFonts w:ascii="Book Antiqua" w:hAnsi="Book Antiqua"/>
          <w:b/>
          <w:sz w:val="24"/>
          <w:szCs w:val="24"/>
        </w:rPr>
        <w:t>Yasui</w:t>
      </w:r>
      <w:proofErr w:type="spellEnd"/>
      <w:r w:rsidRPr="004E779F">
        <w:rPr>
          <w:rFonts w:ascii="Book Antiqua" w:hAnsi="Book Antiqua"/>
          <w:b/>
          <w:sz w:val="24"/>
          <w:szCs w:val="24"/>
        </w:rPr>
        <w:t>,</w:t>
      </w:r>
      <w:r w:rsidR="00756C5A">
        <w:rPr>
          <w:rFonts w:ascii="Book Antiqua" w:hAnsi="Book Antiqua"/>
          <w:b/>
          <w:sz w:val="24"/>
          <w:szCs w:val="24"/>
        </w:rPr>
        <w:t xml:space="preserve"> Toshio </w:t>
      </w:r>
      <w:proofErr w:type="spellStart"/>
      <w:r w:rsidR="00756C5A">
        <w:rPr>
          <w:rFonts w:ascii="Book Antiqua" w:hAnsi="Book Antiqua"/>
          <w:b/>
          <w:sz w:val="24"/>
          <w:szCs w:val="24"/>
        </w:rPr>
        <w:t>Tsuyuguchi</w:t>
      </w:r>
      <w:proofErr w:type="spellEnd"/>
      <w:r w:rsidRPr="00767055">
        <w:rPr>
          <w:rFonts w:ascii="Book Antiqua" w:hAnsi="Book Antiqua"/>
          <w:sz w:val="24"/>
          <w:szCs w:val="24"/>
        </w:rPr>
        <w:t xml:space="preserve"> </w:t>
      </w:r>
      <w:r w:rsidR="00C15CB4" w:rsidRPr="00767055">
        <w:rPr>
          <w:rFonts w:ascii="Book Antiqua" w:hAnsi="Book Antiqua"/>
          <w:sz w:val="24"/>
          <w:szCs w:val="24"/>
        </w:rPr>
        <w:t>Department of Gastroenterology and Nephrology, Graduate School of Medicine, Chiba University, Chiba</w:t>
      </w:r>
      <w:r>
        <w:rPr>
          <w:rFonts w:ascii="Book Antiqua" w:hAnsi="Book Antiqua"/>
          <w:sz w:val="24"/>
          <w:szCs w:val="24"/>
        </w:rPr>
        <w:t xml:space="preserve"> </w:t>
      </w:r>
      <w:r w:rsidRPr="00767055">
        <w:rPr>
          <w:rFonts w:ascii="Book Antiqua" w:hAnsi="Book Antiqua" w:cs="RotisSansSerif-Bold"/>
          <w:bCs/>
          <w:kern w:val="0"/>
          <w:sz w:val="24"/>
          <w:szCs w:val="24"/>
        </w:rPr>
        <w:t>260-8677</w:t>
      </w:r>
      <w:r w:rsidR="00C15CB4" w:rsidRPr="00767055">
        <w:rPr>
          <w:rFonts w:ascii="Book Antiqua" w:hAnsi="Book Antiqua"/>
          <w:sz w:val="24"/>
          <w:szCs w:val="24"/>
        </w:rPr>
        <w:t>, Japan</w:t>
      </w:r>
    </w:p>
    <w:p w14:paraId="20F232F4" w14:textId="77777777" w:rsidR="00C15CB4" w:rsidRDefault="00C15CB4" w:rsidP="00EA0D94">
      <w:pPr>
        <w:widowControl/>
        <w:snapToGrid w:val="0"/>
        <w:spacing w:line="360" w:lineRule="auto"/>
        <w:rPr>
          <w:rFonts w:ascii="Book Antiqua" w:hAnsi="Book Antiqua" w:cs="RotisSansSerif-Bold"/>
          <w:b/>
          <w:bCs/>
          <w:kern w:val="0"/>
          <w:sz w:val="24"/>
          <w:szCs w:val="24"/>
        </w:rPr>
      </w:pPr>
    </w:p>
    <w:p w14:paraId="06998FD7" w14:textId="77777777" w:rsidR="004E779F" w:rsidRPr="00767055" w:rsidRDefault="004E779F" w:rsidP="00EA0D94">
      <w:pPr>
        <w:widowControl/>
        <w:snapToGrid w:val="0"/>
        <w:spacing w:line="360" w:lineRule="auto"/>
        <w:rPr>
          <w:rFonts w:ascii="Book Antiqua" w:eastAsia="MS PGothic" w:hAnsi="Book Antiqua" w:cs="MS-Gothic"/>
          <w:kern w:val="0"/>
          <w:sz w:val="24"/>
          <w:szCs w:val="24"/>
        </w:rPr>
      </w:pPr>
      <w:r>
        <w:rPr>
          <w:rFonts w:ascii="Book Antiqua" w:hAnsi="Book Antiqua" w:cs="RotisSansSerif-Bold" w:hint="eastAsia"/>
          <w:b/>
          <w:bCs/>
          <w:kern w:val="0"/>
          <w:sz w:val="24"/>
          <w:szCs w:val="24"/>
        </w:rPr>
        <w:t>Author contributions:</w:t>
      </w:r>
      <w:r w:rsidR="00903F65">
        <w:rPr>
          <w:rFonts w:ascii="Book Antiqua" w:hAnsi="Book Antiqua" w:cs="RotisSansSerif-Bold"/>
          <w:b/>
          <w:bCs/>
          <w:kern w:val="0"/>
          <w:sz w:val="24"/>
          <w:szCs w:val="24"/>
        </w:rPr>
        <w:t xml:space="preserve"> </w:t>
      </w:r>
      <w:proofErr w:type="spellStart"/>
      <w:r>
        <w:rPr>
          <w:rFonts w:ascii="Book Antiqua" w:hAnsi="Book Antiqua" w:cs="RotisSansSerif-Bold"/>
          <w:bCs/>
          <w:kern w:val="0"/>
          <w:sz w:val="24"/>
          <w:szCs w:val="24"/>
        </w:rPr>
        <w:t>O</w:t>
      </w:r>
      <w:r w:rsidRPr="00767055">
        <w:rPr>
          <w:rFonts w:ascii="Book Antiqua" w:hAnsi="Book Antiqua" w:cs="RotisSansSerif-Bold"/>
          <w:bCs/>
          <w:kern w:val="0"/>
          <w:sz w:val="24"/>
          <w:szCs w:val="24"/>
        </w:rPr>
        <w:t>hyama</w:t>
      </w:r>
      <w:proofErr w:type="spellEnd"/>
      <w:r>
        <w:rPr>
          <w:rFonts w:ascii="Book Antiqua" w:hAnsi="Book Antiqua" w:cs="RotisSansSerif-Bold"/>
          <w:bCs/>
          <w:kern w:val="0"/>
          <w:sz w:val="24"/>
          <w:szCs w:val="24"/>
        </w:rPr>
        <w:t xml:space="preserve"> H</w:t>
      </w:r>
      <w:r w:rsidRPr="00767055">
        <w:rPr>
          <w:rFonts w:ascii="Book Antiqua" w:hAnsi="Book Antiqua" w:cs="RotisSansSerif-Bold"/>
          <w:bCs/>
          <w:kern w:val="0"/>
          <w:sz w:val="24"/>
          <w:szCs w:val="24"/>
        </w:rPr>
        <w:t xml:space="preserve">, </w:t>
      </w:r>
      <w:proofErr w:type="spellStart"/>
      <w:r w:rsidRPr="00767055">
        <w:rPr>
          <w:rFonts w:ascii="Book Antiqua" w:hAnsi="Book Antiqua" w:cs="RotisSansSerif-Bold"/>
          <w:bCs/>
          <w:kern w:val="0"/>
          <w:sz w:val="24"/>
          <w:szCs w:val="24"/>
        </w:rPr>
        <w:t>Mikata</w:t>
      </w:r>
      <w:proofErr w:type="spellEnd"/>
      <w:r>
        <w:rPr>
          <w:rFonts w:ascii="Book Antiqua" w:hAnsi="Book Antiqua" w:cs="RotisSansSerif-Bold"/>
          <w:bCs/>
          <w:kern w:val="0"/>
          <w:sz w:val="24"/>
          <w:szCs w:val="24"/>
        </w:rPr>
        <w:t xml:space="preserve"> R</w:t>
      </w:r>
      <w:r w:rsidR="00903F65">
        <w:rPr>
          <w:rFonts w:ascii="Book Antiqua" w:hAnsi="Book Antiqua" w:cs="RotisSansSerif-Bold"/>
          <w:bCs/>
          <w:kern w:val="0"/>
          <w:sz w:val="24"/>
          <w:szCs w:val="24"/>
        </w:rPr>
        <w:t xml:space="preserve"> </w:t>
      </w:r>
      <w:r>
        <w:rPr>
          <w:rFonts w:ascii="Book Antiqua" w:hAnsi="Book Antiqua" w:cs="RotisSansSerif-Bold"/>
          <w:bCs/>
          <w:kern w:val="0"/>
          <w:sz w:val="24"/>
          <w:szCs w:val="24"/>
        </w:rPr>
        <w:t xml:space="preserve">and </w:t>
      </w:r>
      <w:r w:rsidRPr="00767055">
        <w:rPr>
          <w:rFonts w:ascii="Book Antiqua" w:hAnsi="Book Antiqua" w:cs="RotisSansSerif-Bold"/>
          <w:bCs/>
          <w:kern w:val="0"/>
          <w:sz w:val="24"/>
          <w:szCs w:val="24"/>
        </w:rPr>
        <w:t>Ishihara</w:t>
      </w:r>
      <w:r>
        <w:rPr>
          <w:rFonts w:ascii="Book Antiqua" w:hAnsi="Book Antiqua" w:cs="RotisSansSerif-Bold"/>
          <w:bCs/>
          <w:kern w:val="0"/>
          <w:sz w:val="24"/>
          <w:szCs w:val="24"/>
        </w:rPr>
        <w:t xml:space="preserve"> T designed research; </w:t>
      </w:r>
      <w:proofErr w:type="spellStart"/>
      <w:r w:rsidRPr="004E779F">
        <w:rPr>
          <w:rFonts w:ascii="Book Antiqua" w:hAnsi="Book Antiqua"/>
          <w:sz w:val="24"/>
          <w:szCs w:val="24"/>
        </w:rPr>
        <w:t>Ohyama</w:t>
      </w:r>
      <w:proofErr w:type="spellEnd"/>
      <w:r>
        <w:rPr>
          <w:rFonts w:ascii="Book Antiqua" w:hAnsi="Book Antiqua"/>
          <w:sz w:val="24"/>
          <w:szCs w:val="24"/>
        </w:rPr>
        <w:t xml:space="preserve"> H</w:t>
      </w:r>
      <w:r w:rsidRPr="004E779F">
        <w:rPr>
          <w:rFonts w:ascii="Book Antiqua" w:hAnsi="Book Antiqua"/>
          <w:sz w:val="24"/>
          <w:szCs w:val="24"/>
        </w:rPr>
        <w:t xml:space="preserve">, </w:t>
      </w:r>
      <w:proofErr w:type="spellStart"/>
      <w:r w:rsidRPr="004E779F">
        <w:rPr>
          <w:rFonts w:ascii="Book Antiqua" w:hAnsi="Book Antiqua"/>
          <w:sz w:val="24"/>
          <w:szCs w:val="24"/>
        </w:rPr>
        <w:t>Mikata</w:t>
      </w:r>
      <w:proofErr w:type="spellEnd"/>
      <w:r>
        <w:rPr>
          <w:rFonts w:ascii="Book Antiqua" w:hAnsi="Book Antiqua"/>
          <w:sz w:val="24"/>
          <w:szCs w:val="24"/>
        </w:rPr>
        <w:t xml:space="preserve"> R</w:t>
      </w:r>
      <w:r w:rsidRPr="004E779F">
        <w:rPr>
          <w:rFonts w:ascii="Book Antiqua" w:hAnsi="Book Antiqua"/>
          <w:sz w:val="24"/>
          <w:szCs w:val="24"/>
        </w:rPr>
        <w:t>, Ishihara</w:t>
      </w:r>
      <w:r>
        <w:rPr>
          <w:rFonts w:ascii="Book Antiqua" w:hAnsi="Book Antiqua"/>
          <w:sz w:val="24"/>
          <w:szCs w:val="24"/>
        </w:rPr>
        <w:t xml:space="preserve"> T</w:t>
      </w:r>
      <w:r w:rsidRPr="004E779F">
        <w:rPr>
          <w:rFonts w:ascii="Book Antiqua" w:hAnsi="Book Antiqua"/>
          <w:sz w:val="24"/>
          <w:szCs w:val="24"/>
        </w:rPr>
        <w:t>, Sakai</w:t>
      </w:r>
      <w:r>
        <w:rPr>
          <w:rFonts w:ascii="Book Antiqua" w:hAnsi="Book Antiqua"/>
          <w:sz w:val="24"/>
          <w:szCs w:val="24"/>
        </w:rPr>
        <w:t xml:space="preserve"> Y</w:t>
      </w:r>
      <w:r w:rsidRPr="004E779F">
        <w:rPr>
          <w:rFonts w:ascii="Book Antiqua" w:hAnsi="Book Antiqua"/>
          <w:sz w:val="24"/>
          <w:szCs w:val="24"/>
        </w:rPr>
        <w:t>, Sugiyama</w:t>
      </w:r>
      <w:r>
        <w:rPr>
          <w:rFonts w:ascii="Book Antiqua" w:hAnsi="Book Antiqua"/>
          <w:sz w:val="24"/>
          <w:szCs w:val="24"/>
        </w:rPr>
        <w:t xml:space="preserve"> H</w:t>
      </w:r>
      <w:r w:rsidR="00756C5A">
        <w:rPr>
          <w:rFonts w:ascii="Book Antiqua" w:hAnsi="Book Antiqua"/>
          <w:sz w:val="24"/>
          <w:szCs w:val="24"/>
        </w:rPr>
        <w:t>,</w:t>
      </w:r>
      <w:r w:rsidRPr="004E779F">
        <w:rPr>
          <w:rFonts w:ascii="Book Antiqua" w:hAnsi="Book Antiqua"/>
          <w:sz w:val="24"/>
          <w:szCs w:val="24"/>
        </w:rPr>
        <w:t xml:space="preserve"> </w:t>
      </w:r>
      <w:proofErr w:type="spellStart"/>
      <w:r w:rsidRPr="004E779F">
        <w:rPr>
          <w:rFonts w:ascii="Book Antiqua" w:hAnsi="Book Antiqua"/>
          <w:sz w:val="24"/>
          <w:szCs w:val="24"/>
        </w:rPr>
        <w:t>Yasui</w:t>
      </w:r>
      <w:proofErr w:type="spellEnd"/>
      <w:r>
        <w:rPr>
          <w:rFonts w:ascii="Book Antiqua" w:hAnsi="Book Antiqua"/>
          <w:sz w:val="24"/>
          <w:szCs w:val="24"/>
        </w:rPr>
        <w:t xml:space="preserve"> S</w:t>
      </w:r>
      <w:r w:rsidR="00903F65">
        <w:rPr>
          <w:rFonts w:ascii="Book Antiqua" w:hAnsi="Book Antiqua"/>
          <w:sz w:val="24"/>
          <w:szCs w:val="24"/>
        </w:rPr>
        <w:t xml:space="preserve"> </w:t>
      </w:r>
      <w:r w:rsidR="00756C5A">
        <w:rPr>
          <w:rFonts w:ascii="Book Antiqua" w:hAnsi="Book Antiqua"/>
          <w:sz w:val="24"/>
          <w:szCs w:val="24"/>
        </w:rPr>
        <w:t xml:space="preserve">and </w:t>
      </w:r>
      <w:proofErr w:type="spellStart"/>
      <w:r w:rsidR="00903F65">
        <w:rPr>
          <w:rFonts w:ascii="Book Antiqua" w:hAnsi="Book Antiqua"/>
          <w:sz w:val="24"/>
          <w:szCs w:val="24"/>
        </w:rPr>
        <w:t>Tsuyuguchi</w:t>
      </w:r>
      <w:proofErr w:type="spellEnd"/>
      <w:r w:rsidR="00903F65">
        <w:rPr>
          <w:rFonts w:ascii="Book Antiqua" w:hAnsi="Book Antiqua"/>
          <w:sz w:val="24"/>
          <w:szCs w:val="24"/>
        </w:rPr>
        <w:t xml:space="preserve"> </w:t>
      </w:r>
      <w:r w:rsidR="00756C5A">
        <w:rPr>
          <w:rFonts w:ascii="Book Antiqua" w:hAnsi="Book Antiqua"/>
          <w:sz w:val="24"/>
          <w:szCs w:val="24"/>
        </w:rPr>
        <w:t>T</w:t>
      </w:r>
      <w:r w:rsidR="00903F65">
        <w:rPr>
          <w:rFonts w:ascii="Book Antiqua" w:hAnsi="Book Antiqua"/>
          <w:sz w:val="24"/>
          <w:szCs w:val="24"/>
        </w:rPr>
        <w:t xml:space="preserve"> </w:t>
      </w:r>
      <w:r w:rsidR="00FF0A60">
        <w:rPr>
          <w:rFonts w:ascii="Book Antiqua" w:hAnsi="Book Antiqua"/>
          <w:sz w:val="24"/>
          <w:szCs w:val="24"/>
        </w:rPr>
        <w:t>acq</w:t>
      </w:r>
      <w:r>
        <w:rPr>
          <w:rFonts w:ascii="Book Antiqua" w:hAnsi="Book Antiqua"/>
          <w:sz w:val="24"/>
          <w:szCs w:val="24"/>
        </w:rPr>
        <w:t>uired the data</w:t>
      </w:r>
      <w:r>
        <w:rPr>
          <w:rFonts w:ascii="Book Antiqua" w:hAnsi="Book Antiqua" w:cs="RotisSansSerif-Bold"/>
          <w:bCs/>
          <w:kern w:val="0"/>
          <w:sz w:val="24"/>
          <w:szCs w:val="24"/>
        </w:rPr>
        <w:t xml:space="preserve">; </w:t>
      </w:r>
      <w:proofErr w:type="spellStart"/>
      <w:r>
        <w:rPr>
          <w:rFonts w:ascii="Book Antiqua" w:hAnsi="Book Antiqua" w:cs="RotisSansSerif-Bold"/>
          <w:bCs/>
          <w:kern w:val="0"/>
          <w:sz w:val="24"/>
          <w:szCs w:val="24"/>
        </w:rPr>
        <w:t>Ohyama</w:t>
      </w:r>
      <w:proofErr w:type="spellEnd"/>
      <w:r>
        <w:rPr>
          <w:rFonts w:ascii="Book Antiqua" w:hAnsi="Book Antiqua" w:cs="RotisSansSerif-Bold"/>
          <w:bCs/>
          <w:kern w:val="0"/>
          <w:sz w:val="24"/>
          <w:szCs w:val="24"/>
        </w:rPr>
        <w:t xml:space="preserve"> H </w:t>
      </w:r>
      <w:r w:rsidR="00FF0A60">
        <w:rPr>
          <w:rFonts w:ascii="Book Antiqua" w:hAnsi="Book Antiqua" w:cs="RotisSansSerif-Bold"/>
          <w:bCs/>
          <w:kern w:val="0"/>
          <w:sz w:val="24"/>
          <w:szCs w:val="24"/>
        </w:rPr>
        <w:t xml:space="preserve">and </w:t>
      </w:r>
      <w:proofErr w:type="spellStart"/>
      <w:r w:rsidR="00FF0A60">
        <w:rPr>
          <w:rFonts w:ascii="Book Antiqua" w:hAnsi="Book Antiqua" w:cs="RotisSansSerif-Bold"/>
          <w:bCs/>
          <w:kern w:val="0"/>
          <w:sz w:val="24"/>
          <w:szCs w:val="24"/>
        </w:rPr>
        <w:t>Mikata</w:t>
      </w:r>
      <w:proofErr w:type="spellEnd"/>
      <w:r w:rsidR="00FF0A60">
        <w:rPr>
          <w:rFonts w:ascii="Book Antiqua" w:hAnsi="Book Antiqua" w:cs="RotisSansSerif-Bold"/>
          <w:bCs/>
          <w:kern w:val="0"/>
          <w:sz w:val="24"/>
          <w:szCs w:val="24"/>
        </w:rPr>
        <w:t xml:space="preserve"> R a</w:t>
      </w:r>
      <w:r>
        <w:rPr>
          <w:rFonts w:ascii="Book Antiqua" w:hAnsi="Book Antiqua" w:cs="RotisSansSerif-Bold"/>
          <w:bCs/>
          <w:kern w:val="0"/>
          <w:sz w:val="24"/>
          <w:szCs w:val="24"/>
        </w:rPr>
        <w:t>nalyzed</w:t>
      </w:r>
      <w:r w:rsidRPr="00767055">
        <w:rPr>
          <w:rFonts w:ascii="Book Antiqua" w:hAnsi="Book Antiqua" w:cs="RotisSansSerif-Bold"/>
          <w:bCs/>
          <w:kern w:val="0"/>
          <w:sz w:val="24"/>
          <w:szCs w:val="24"/>
        </w:rPr>
        <w:t xml:space="preserve"> and interpret</w:t>
      </w:r>
      <w:r w:rsidR="00FF0A60">
        <w:rPr>
          <w:rFonts w:ascii="Book Antiqua" w:hAnsi="Book Antiqua" w:cs="RotisSansSerif-Bold"/>
          <w:bCs/>
          <w:kern w:val="0"/>
          <w:sz w:val="24"/>
          <w:szCs w:val="24"/>
        </w:rPr>
        <w:t xml:space="preserve">ed of data; </w:t>
      </w:r>
      <w:proofErr w:type="spellStart"/>
      <w:r w:rsidR="00FF0A60">
        <w:rPr>
          <w:rFonts w:ascii="Book Antiqua" w:hAnsi="Book Antiqua" w:cs="RotisSansSerif-Bold"/>
          <w:bCs/>
          <w:kern w:val="0"/>
          <w:sz w:val="24"/>
          <w:szCs w:val="24"/>
        </w:rPr>
        <w:t>Ohyama</w:t>
      </w:r>
      <w:proofErr w:type="spellEnd"/>
      <w:r w:rsidR="00FF0A60">
        <w:rPr>
          <w:rFonts w:ascii="Book Antiqua" w:hAnsi="Book Antiqua" w:cs="RotisSansSerif-Bold"/>
          <w:bCs/>
          <w:kern w:val="0"/>
          <w:sz w:val="24"/>
          <w:szCs w:val="24"/>
        </w:rPr>
        <w:t xml:space="preserve"> H d</w:t>
      </w:r>
      <w:r>
        <w:rPr>
          <w:rFonts w:ascii="Book Antiqua" w:hAnsi="Book Antiqua" w:cs="RotisSansSerif-Bold"/>
          <w:bCs/>
          <w:kern w:val="0"/>
          <w:sz w:val="24"/>
          <w:szCs w:val="24"/>
        </w:rPr>
        <w:t>rafted</w:t>
      </w:r>
      <w:r w:rsidRPr="00767055">
        <w:rPr>
          <w:rFonts w:ascii="Book Antiqua" w:hAnsi="Book Antiqua" w:cs="RotisSansSerif-Bold"/>
          <w:bCs/>
          <w:kern w:val="0"/>
          <w:sz w:val="24"/>
          <w:szCs w:val="24"/>
        </w:rPr>
        <w:t xml:space="preserve"> of the manuscript</w:t>
      </w:r>
      <w:r>
        <w:rPr>
          <w:rFonts w:ascii="Book Antiqua" w:hAnsi="Book Antiqua" w:cs="RotisSansSerif-Bold"/>
          <w:bCs/>
          <w:kern w:val="0"/>
          <w:sz w:val="24"/>
          <w:szCs w:val="24"/>
        </w:rPr>
        <w:t xml:space="preserve">; </w:t>
      </w:r>
      <w:proofErr w:type="spellStart"/>
      <w:r>
        <w:rPr>
          <w:rFonts w:ascii="Book Antiqua" w:hAnsi="Book Antiqua" w:cs="RotisSansSerif-Bold"/>
          <w:bCs/>
          <w:kern w:val="0"/>
          <w:sz w:val="24"/>
          <w:szCs w:val="24"/>
        </w:rPr>
        <w:t>Ohyama</w:t>
      </w:r>
      <w:proofErr w:type="spellEnd"/>
      <w:r>
        <w:rPr>
          <w:rFonts w:ascii="Book Antiqua" w:hAnsi="Book Antiqua" w:cs="RotisSansSerif-Bold"/>
          <w:bCs/>
          <w:kern w:val="0"/>
          <w:sz w:val="24"/>
          <w:szCs w:val="24"/>
        </w:rPr>
        <w:t xml:space="preserve"> H, </w:t>
      </w:r>
      <w:proofErr w:type="spellStart"/>
      <w:r>
        <w:rPr>
          <w:rFonts w:ascii="Book Antiqua" w:hAnsi="Book Antiqua" w:cs="RotisSansSerif-Bold"/>
          <w:bCs/>
          <w:kern w:val="0"/>
          <w:sz w:val="24"/>
          <w:szCs w:val="24"/>
        </w:rPr>
        <w:t>Mikata</w:t>
      </w:r>
      <w:proofErr w:type="spellEnd"/>
      <w:r>
        <w:rPr>
          <w:rFonts w:ascii="Book Antiqua" w:hAnsi="Book Antiqua" w:cs="RotisSansSerif-Bold"/>
          <w:bCs/>
          <w:kern w:val="0"/>
          <w:sz w:val="24"/>
          <w:szCs w:val="24"/>
        </w:rPr>
        <w:t xml:space="preserve"> R</w:t>
      </w:r>
      <w:r w:rsidR="00903F65">
        <w:rPr>
          <w:rFonts w:ascii="Book Antiqua" w:hAnsi="Book Antiqua" w:cs="RotisSansSerif-Bold"/>
          <w:bCs/>
          <w:kern w:val="0"/>
          <w:sz w:val="24"/>
          <w:szCs w:val="24"/>
        </w:rPr>
        <w:t xml:space="preserve"> </w:t>
      </w:r>
      <w:r>
        <w:rPr>
          <w:rFonts w:ascii="Book Antiqua" w:hAnsi="Book Antiqua" w:cs="RotisSansSerif-Bold"/>
          <w:bCs/>
          <w:kern w:val="0"/>
          <w:sz w:val="24"/>
          <w:szCs w:val="24"/>
        </w:rPr>
        <w:t xml:space="preserve">and Ishihara T </w:t>
      </w:r>
      <w:r w:rsidR="00FF0A60">
        <w:rPr>
          <w:rFonts w:ascii="Book Antiqua" w:hAnsi="Book Antiqua" w:cs="RotisSansSerif-Bold"/>
          <w:bCs/>
          <w:kern w:val="0"/>
          <w:sz w:val="24"/>
          <w:szCs w:val="24"/>
        </w:rPr>
        <w:t xml:space="preserve">made critical revisions related to important intellectual content of the manuscript; </w:t>
      </w:r>
      <w:proofErr w:type="spellStart"/>
      <w:r w:rsidR="00300CFC">
        <w:rPr>
          <w:rFonts w:ascii="Book Antiqua" w:hAnsi="Book Antiqua" w:cs="RotisSansSerif-Bold"/>
          <w:bCs/>
          <w:kern w:val="0"/>
          <w:sz w:val="24"/>
          <w:szCs w:val="24"/>
        </w:rPr>
        <w:t>Ohyama</w:t>
      </w:r>
      <w:proofErr w:type="spellEnd"/>
      <w:r w:rsidR="00300CFC">
        <w:rPr>
          <w:rFonts w:ascii="Book Antiqua" w:hAnsi="Book Antiqua" w:cs="RotisSansSerif-Bold"/>
          <w:bCs/>
          <w:kern w:val="0"/>
          <w:sz w:val="24"/>
          <w:szCs w:val="24"/>
        </w:rPr>
        <w:t xml:space="preserve"> H, </w:t>
      </w:r>
      <w:proofErr w:type="spellStart"/>
      <w:r w:rsidR="00FF0A60">
        <w:rPr>
          <w:rFonts w:ascii="Book Antiqua" w:hAnsi="Book Antiqua" w:cs="RotisSansSerif-Bold"/>
          <w:bCs/>
          <w:kern w:val="0"/>
          <w:sz w:val="24"/>
          <w:szCs w:val="24"/>
        </w:rPr>
        <w:t>Mikata</w:t>
      </w:r>
      <w:proofErr w:type="spellEnd"/>
      <w:r w:rsidR="00FF0A60">
        <w:rPr>
          <w:rFonts w:ascii="Book Antiqua" w:hAnsi="Book Antiqua" w:cs="RotisSansSerif-Bold"/>
          <w:bCs/>
          <w:kern w:val="0"/>
          <w:sz w:val="24"/>
          <w:szCs w:val="24"/>
        </w:rPr>
        <w:t xml:space="preserve"> R, Ishihar</w:t>
      </w:r>
      <w:r w:rsidR="00756C5A">
        <w:rPr>
          <w:rFonts w:ascii="Book Antiqua" w:hAnsi="Book Antiqua" w:cs="RotisSansSerif-Bold"/>
          <w:bCs/>
          <w:kern w:val="0"/>
          <w:sz w:val="24"/>
          <w:szCs w:val="24"/>
        </w:rPr>
        <w:t>a T</w:t>
      </w:r>
      <w:r w:rsidR="00300CFC">
        <w:rPr>
          <w:rFonts w:ascii="Book Antiqua" w:hAnsi="Book Antiqua" w:cs="RotisSansSerif-Bold"/>
          <w:bCs/>
          <w:kern w:val="0"/>
          <w:sz w:val="24"/>
          <w:szCs w:val="24"/>
        </w:rPr>
        <w:t>,</w:t>
      </w:r>
      <w:r w:rsidR="00756C5A">
        <w:rPr>
          <w:rFonts w:ascii="Book Antiqua" w:hAnsi="Book Antiqua" w:cs="RotisSansSerif-Bold"/>
          <w:bCs/>
          <w:kern w:val="0"/>
          <w:sz w:val="24"/>
          <w:szCs w:val="24"/>
        </w:rPr>
        <w:t xml:space="preserve"> </w:t>
      </w:r>
      <w:r w:rsidR="00300CFC">
        <w:rPr>
          <w:rFonts w:ascii="Book Antiqua" w:hAnsi="Book Antiqua" w:cs="RotisSansSerif-Bold"/>
          <w:bCs/>
          <w:kern w:val="0"/>
          <w:sz w:val="24"/>
          <w:szCs w:val="24"/>
        </w:rPr>
        <w:t xml:space="preserve">Sakai Y, Sugiyama H, </w:t>
      </w:r>
      <w:proofErr w:type="spellStart"/>
      <w:r w:rsidR="00300CFC">
        <w:rPr>
          <w:rFonts w:ascii="Book Antiqua" w:hAnsi="Book Antiqua" w:cs="RotisSansSerif-Bold"/>
          <w:bCs/>
          <w:kern w:val="0"/>
          <w:sz w:val="24"/>
          <w:szCs w:val="24"/>
        </w:rPr>
        <w:t>Yasui</w:t>
      </w:r>
      <w:proofErr w:type="spellEnd"/>
      <w:r w:rsidR="00300CFC">
        <w:rPr>
          <w:rFonts w:ascii="Book Antiqua" w:hAnsi="Book Antiqua" w:cs="RotisSansSerif-Bold"/>
          <w:bCs/>
          <w:kern w:val="0"/>
          <w:sz w:val="24"/>
          <w:szCs w:val="24"/>
        </w:rPr>
        <w:t xml:space="preserve"> S</w:t>
      </w:r>
      <w:r w:rsidR="00903F65">
        <w:rPr>
          <w:rFonts w:ascii="Book Antiqua" w:hAnsi="Book Antiqua" w:cs="RotisSansSerif-Bold"/>
          <w:bCs/>
          <w:kern w:val="0"/>
          <w:sz w:val="24"/>
          <w:szCs w:val="24"/>
        </w:rPr>
        <w:t xml:space="preserve"> </w:t>
      </w:r>
      <w:r w:rsidR="00756C5A">
        <w:rPr>
          <w:rFonts w:ascii="Book Antiqua" w:hAnsi="Book Antiqua" w:cs="RotisSansSerif-Bold"/>
          <w:bCs/>
          <w:kern w:val="0"/>
          <w:sz w:val="24"/>
          <w:szCs w:val="24"/>
        </w:rPr>
        <w:t xml:space="preserve">and </w:t>
      </w:r>
      <w:proofErr w:type="spellStart"/>
      <w:r w:rsidR="00756C5A">
        <w:rPr>
          <w:rFonts w:ascii="Book Antiqua" w:hAnsi="Book Antiqua" w:cs="RotisSansSerif-Bold"/>
          <w:bCs/>
          <w:kern w:val="0"/>
          <w:sz w:val="24"/>
          <w:szCs w:val="24"/>
        </w:rPr>
        <w:t>Tsuyuguchi</w:t>
      </w:r>
      <w:proofErr w:type="spellEnd"/>
      <w:r w:rsidR="00756C5A">
        <w:rPr>
          <w:rFonts w:ascii="Book Antiqua" w:hAnsi="Book Antiqua" w:cs="RotisSansSerif-Bold"/>
          <w:bCs/>
          <w:kern w:val="0"/>
          <w:sz w:val="24"/>
          <w:szCs w:val="24"/>
        </w:rPr>
        <w:t xml:space="preserve"> T</w:t>
      </w:r>
      <w:r w:rsidR="00FF0A60">
        <w:rPr>
          <w:rFonts w:ascii="Book Antiqua" w:hAnsi="Book Antiqua" w:cs="RotisSansSerif-Bold"/>
          <w:bCs/>
          <w:kern w:val="0"/>
          <w:sz w:val="24"/>
          <w:szCs w:val="24"/>
        </w:rPr>
        <w:t xml:space="preserve"> </w:t>
      </w:r>
      <w:r w:rsidR="00A3390B">
        <w:rPr>
          <w:rFonts w:ascii="Book Antiqua" w:hAnsi="Book Antiqua" w:cs="RotisSansSerif-Bold"/>
          <w:bCs/>
          <w:kern w:val="0"/>
          <w:sz w:val="24"/>
          <w:szCs w:val="24"/>
        </w:rPr>
        <w:t>made final approval of the version of the article to be published</w:t>
      </w:r>
      <w:r w:rsidR="00871F26">
        <w:rPr>
          <w:rFonts w:ascii="Book Antiqua" w:hAnsi="Book Antiqua" w:cs="RotisSansSerif-Bold"/>
          <w:bCs/>
          <w:kern w:val="0"/>
          <w:sz w:val="24"/>
          <w:szCs w:val="24"/>
        </w:rPr>
        <w:t>.</w:t>
      </w:r>
    </w:p>
    <w:p w14:paraId="4C2FCC60" w14:textId="77777777" w:rsidR="00C15CB4" w:rsidRDefault="00C15CB4" w:rsidP="00EA0D94">
      <w:pPr>
        <w:widowControl/>
        <w:snapToGrid w:val="0"/>
        <w:spacing w:line="360" w:lineRule="auto"/>
        <w:rPr>
          <w:rFonts w:ascii="Book Antiqua" w:hAnsi="Book Antiqua" w:cs="RotisSansSerif-Bold"/>
          <w:b/>
          <w:bCs/>
          <w:kern w:val="0"/>
          <w:sz w:val="24"/>
          <w:szCs w:val="24"/>
        </w:rPr>
      </w:pPr>
    </w:p>
    <w:p w14:paraId="60C04B3A" w14:textId="77777777" w:rsidR="003314EC" w:rsidRDefault="003314EC" w:rsidP="00EA0D94">
      <w:pPr>
        <w:widowControl/>
        <w:snapToGrid w:val="0"/>
        <w:spacing w:line="360" w:lineRule="auto"/>
        <w:rPr>
          <w:rFonts w:ascii="Book Antiqua" w:hAnsi="Book Antiqua" w:cs="RotisSansSerif-Bold"/>
          <w:b/>
          <w:bCs/>
          <w:kern w:val="0"/>
          <w:sz w:val="24"/>
          <w:szCs w:val="24"/>
        </w:rPr>
      </w:pPr>
      <w:r>
        <w:rPr>
          <w:rFonts w:ascii="Book Antiqua" w:hAnsi="Book Antiqua" w:cs="RotisSansSerif-Bold" w:hint="eastAsia"/>
          <w:b/>
          <w:bCs/>
          <w:kern w:val="0"/>
          <w:sz w:val="24"/>
          <w:szCs w:val="24"/>
        </w:rPr>
        <w:t>Institutional revi</w:t>
      </w:r>
      <w:r>
        <w:rPr>
          <w:rFonts w:ascii="Book Antiqua" w:hAnsi="Book Antiqua" w:cs="RotisSansSerif-Bold"/>
          <w:b/>
          <w:bCs/>
          <w:kern w:val="0"/>
          <w:sz w:val="24"/>
          <w:szCs w:val="24"/>
        </w:rPr>
        <w:t>e</w:t>
      </w:r>
      <w:r>
        <w:rPr>
          <w:rFonts w:ascii="Book Antiqua" w:hAnsi="Book Antiqua" w:cs="RotisSansSerif-Bold" w:hint="eastAsia"/>
          <w:b/>
          <w:bCs/>
          <w:kern w:val="0"/>
          <w:sz w:val="24"/>
          <w:szCs w:val="24"/>
        </w:rPr>
        <w:t xml:space="preserve">w </w:t>
      </w:r>
      <w:r>
        <w:rPr>
          <w:rFonts w:ascii="Book Antiqua" w:hAnsi="Book Antiqua" w:cs="RotisSansSerif-Bold"/>
          <w:b/>
          <w:bCs/>
          <w:kern w:val="0"/>
          <w:sz w:val="24"/>
          <w:szCs w:val="24"/>
        </w:rPr>
        <w:t>board statement:</w:t>
      </w:r>
      <w:r w:rsidR="00903F65">
        <w:rPr>
          <w:rFonts w:ascii="Book Antiqua" w:hAnsi="Book Antiqua" w:cs="RotisSansSerif-Bold"/>
          <w:b/>
          <w:bCs/>
          <w:kern w:val="0"/>
          <w:sz w:val="24"/>
          <w:szCs w:val="24"/>
        </w:rPr>
        <w:t xml:space="preserve"> </w:t>
      </w:r>
      <w:r w:rsidRPr="00767055">
        <w:rPr>
          <w:rFonts w:ascii="Book Antiqua" w:eastAsia="OTNEJMQuadraat" w:hAnsi="Book Antiqua" w:cs="OTNEJMQuadraat"/>
          <w:kern w:val="0"/>
          <w:sz w:val="24"/>
          <w:szCs w:val="24"/>
        </w:rPr>
        <w:t>The</w:t>
      </w:r>
      <w:r w:rsidRPr="00767055">
        <w:rPr>
          <w:rFonts w:ascii="Book Antiqua" w:eastAsia="Times New Roman" w:hAnsi="Book Antiqua" w:cs="AdvTT7c3c51d9"/>
          <w:kern w:val="0"/>
          <w:sz w:val="24"/>
          <w:szCs w:val="24"/>
        </w:rPr>
        <w:t xml:space="preserve"> </w:t>
      </w:r>
      <w:r>
        <w:rPr>
          <w:rFonts w:ascii="Book Antiqua" w:eastAsia="Times New Roman" w:hAnsi="Book Antiqua" w:cs="AdvTT7c3c51d9"/>
          <w:kern w:val="0"/>
          <w:sz w:val="24"/>
          <w:szCs w:val="24"/>
        </w:rPr>
        <w:t xml:space="preserve">study was reviewed and approved by </w:t>
      </w:r>
      <w:r w:rsidRPr="00767055">
        <w:rPr>
          <w:rFonts w:ascii="Book Antiqua" w:eastAsia="Times New Roman" w:hAnsi="Book Antiqua" w:cs="AdvTT7c3c51d9"/>
          <w:kern w:val="0"/>
          <w:sz w:val="24"/>
          <w:szCs w:val="24"/>
        </w:rPr>
        <w:t>the Chib</w:t>
      </w:r>
      <w:r>
        <w:rPr>
          <w:rFonts w:ascii="Book Antiqua" w:eastAsia="Times New Roman" w:hAnsi="Book Antiqua" w:cs="AdvTT7c3c51d9"/>
          <w:kern w:val="0"/>
          <w:sz w:val="24"/>
          <w:szCs w:val="24"/>
        </w:rPr>
        <w:t>a University Institutional Review B</w:t>
      </w:r>
      <w:r w:rsidRPr="00767055">
        <w:rPr>
          <w:rFonts w:ascii="Book Antiqua" w:eastAsia="Times New Roman" w:hAnsi="Book Antiqua" w:cs="AdvTT7c3c51d9"/>
          <w:kern w:val="0"/>
          <w:sz w:val="24"/>
          <w:szCs w:val="24"/>
        </w:rPr>
        <w:t>oard</w:t>
      </w:r>
    </w:p>
    <w:p w14:paraId="4C12CD6E" w14:textId="77777777" w:rsidR="003314EC" w:rsidRPr="00903F65" w:rsidRDefault="003314EC" w:rsidP="00EA0D94">
      <w:pPr>
        <w:widowControl/>
        <w:snapToGrid w:val="0"/>
        <w:spacing w:line="360" w:lineRule="auto"/>
        <w:rPr>
          <w:rFonts w:ascii="Book Antiqua" w:hAnsi="Book Antiqua" w:cs="RotisSansSerif-Bold"/>
          <w:b/>
          <w:bCs/>
          <w:kern w:val="0"/>
          <w:sz w:val="24"/>
          <w:szCs w:val="24"/>
        </w:rPr>
      </w:pPr>
    </w:p>
    <w:p w14:paraId="085FDB3E" w14:textId="77777777" w:rsidR="00610899" w:rsidRDefault="00610899" w:rsidP="00EA0D94">
      <w:pPr>
        <w:widowControl/>
        <w:snapToGrid w:val="0"/>
        <w:spacing w:line="360" w:lineRule="auto"/>
        <w:rPr>
          <w:rFonts w:ascii="Book Antiqua" w:hAnsi="Book Antiqua" w:cs="RotisSansSerif-Bold"/>
          <w:bCs/>
          <w:kern w:val="0"/>
          <w:sz w:val="24"/>
          <w:szCs w:val="24"/>
        </w:rPr>
      </w:pPr>
      <w:r>
        <w:rPr>
          <w:rFonts w:ascii="Book Antiqua" w:hAnsi="Book Antiqua" w:cs="RotisSansSerif-Bold" w:hint="eastAsia"/>
          <w:b/>
          <w:bCs/>
          <w:kern w:val="0"/>
          <w:sz w:val="24"/>
          <w:szCs w:val="24"/>
        </w:rPr>
        <w:t>I</w:t>
      </w:r>
      <w:r>
        <w:rPr>
          <w:rFonts w:ascii="Book Antiqua" w:hAnsi="Book Antiqua" w:cs="RotisSansSerif-Bold"/>
          <w:b/>
          <w:bCs/>
          <w:kern w:val="0"/>
          <w:sz w:val="24"/>
          <w:szCs w:val="24"/>
        </w:rPr>
        <w:t>nformed consent statement:</w:t>
      </w:r>
      <w:r w:rsidR="00F70553">
        <w:rPr>
          <w:rFonts w:ascii="Book Antiqua" w:hAnsi="Book Antiqua" w:cs="RotisSansSerif-Bold"/>
          <w:bCs/>
          <w:kern w:val="0"/>
          <w:sz w:val="24"/>
          <w:szCs w:val="24"/>
        </w:rPr>
        <w:t xml:space="preserve"> All</w:t>
      </w:r>
      <w:r w:rsidRPr="00610899">
        <w:rPr>
          <w:rFonts w:ascii="Book Antiqua" w:hAnsi="Book Antiqua" w:cs="RotisSansSerif-Bold"/>
          <w:bCs/>
          <w:kern w:val="0"/>
          <w:sz w:val="24"/>
          <w:szCs w:val="24"/>
        </w:rPr>
        <w:t xml:space="preserve"> study </w:t>
      </w:r>
      <w:r>
        <w:rPr>
          <w:rFonts w:ascii="Book Antiqua" w:hAnsi="Book Antiqua" w:cs="RotisSansSerif-Bold"/>
          <w:bCs/>
          <w:kern w:val="0"/>
          <w:sz w:val="24"/>
          <w:szCs w:val="24"/>
        </w:rPr>
        <w:t>participants, or their legal guardian, provided informed written consent prior to study enrollment.</w:t>
      </w:r>
    </w:p>
    <w:p w14:paraId="606A8AAD" w14:textId="77777777" w:rsidR="00610899" w:rsidRDefault="00610899" w:rsidP="00EA0D94">
      <w:pPr>
        <w:widowControl/>
        <w:snapToGrid w:val="0"/>
        <w:spacing w:line="360" w:lineRule="auto"/>
        <w:rPr>
          <w:rFonts w:ascii="Book Antiqua" w:hAnsi="Book Antiqua" w:cs="RotisSansSerif-Bold"/>
          <w:bCs/>
          <w:kern w:val="0"/>
          <w:sz w:val="24"/>
          <w:szCs w:val="24"/>
        </w:rPr>
      </w:pPr>
    </w:p>
    <w:p w14:paraId="7256EEAE" w14:textId="77777777" w:rsidR="00610899" w:rsidRDefault="00610899" w:rsidP="00EA0D94">
      <w:pPr>
        <w:widowControl/>
        <w:snapToGrid w:val="0"/>
        <w:spacing w:line="360" w:lineRule="auto"/>
        <w:rPr>
          <w:rFonts w:ascii="Book Antiqua" w:hAnsi="Book Antiqua" w:cs="TimesNewRomanPSMT"/>
          <w:kern w:val="0"/>
          <w:sz w:val="24"/>
          <w:szCs w:val="24"/>
        </w:rPr>
      </w:pPr>
      <w:r w:rsidRPr="00610899">
        <w:rPr>
          <w:rFonts w:ascii="Book Antiqua" w:hAnsi="Book Antiqua" w:cs="RotisSansSerif-Bold" w:hint="eastAsia"/>
          <w:b/>
          <w:bCs/>
          <w:kern w:val="0"/>
          <w:sz w:val="24"/>
          <w:szCs w:val="24"/>
        </w:rPr>
        <w:lastRenderedPageBreak/>
        <w:t>Co</w:t>
      </w:r>
      <w:r w:rsidRPr="00610899">
        <w:rPr>
          <w:rFonts w:ascii="Book Antiqua" w:hAnsi="Book Antiqua" w:cs="RotisSansSerif-Bold"/>
          <w:b/>
          <w:bCs/>
          <w:kern w:val="0"/>
          <w:sz w:val="24"/>
          <w:szCs w:val="24"/>
        </w:rPr>
        <w:t xml:space="preserve">nflict-of-interest statement: </w:t>
      </w:r>
      <w:r w:rsidR="00917103" w:rsidRPr="00767055">
        <w:rPr>
          <w:rFonts w:ascii="Book Antiqua" w:hAnsi="Book Antiqua" w:cs="TimesNewRomanPSMT"/>
          <w:kern w:val="0"/>
          <w:sz w:val="24"/>
          <w:szCs w:val="24"/>
        </w:rPr>
        <w:t>The authors have no conflicts to disclose. All authors disclosed no financial relationships relevant to this publication.</w:t>
      </w:r>
    </w:p>
    <w:p w14:paraId="0C0F6F44" w14:textId="77777777" w:rsidR="00917103" w:rsidRPr="00903F65" w:rsidRDefault="00917103" w:rsidP="00EA0D94">
      <w:pPr>
        <w:widowControl/>
        <w:snapToGrid w:val="0"/>
        <w:spacing w:line="360" w:lineRule="auto"/>
        <w:rPr>
          <w:rFonts w:ascii="Book Antiqua" w:hAnsi="Book Antiqua" w:cs="TimesNewRomanPSMT"/>
          <w:kern w:val="0"/>
          <w:sz w:val="24"/>
          <w:szCs w:val="24"/>
        </w:rPr>
      </w:pPr>
    </w:p>
    <w:p w14:paraId="472C4677" w14:textId="77777777" w:rsidR="00917103" w:rsidRPr="00917103" w:rsidRDefault="00917103" w:rsidP="00EA0D94">
      <w:pPr>
        <w:widowControl/>
        <w:snapToGrid w:val="0"/>
        <w:spacing w:line="360" w:lineRule="auto"/>
        <w:rPr>
          <w:rFonts w:ascii="Book Antiqua" w:hAnsi="Book Antiqua" w:cs="RotisSansSerif-Bold"/>
          <w:b/>
          <w:bCs/>
          <w:kern w:val="0"/>
          <w:sz w:val="24"/>
          <w:szCs w:val="24"/>
        </w:rPr>
      </w:pPr>
      <w:r w:rsidRPr="00917103">
        <w:rPr>
          <w:rFonts w:ascii="Book Antiqua" w:hAnsi="Book Antiqua" w:cs="TimesNewRomanPSMT"/>
          <w:b/>
          <w:kern w:val="0"/>
          <w:sz w:val="24"/>
          <w:szCs w:val="24"/>
        </w:rPr>
        <w:t>Data sharing statement:</w:t>
      </w:r>
      <w:r w:rsidRPr="00917103">
        <w:rPr>
          <w:rFonts w:ascii="Book Antiqua" w:hAnsi="Book Antiqua" w:cs="TimesNewRomanPSMT"/>
          <w:kern w:val="0"/>
          <w:sz w:val="24"/>
          <w:szCs w:val="24"/>
        </w:rPr>
        <w:t xml:space="preserve"> </w:t>
      </w:r>
      <w:r>
        <w:rPr>
          <w:rFonts w:ascii="Book Antiqua" w:hAnsi="Book Antiqua" w:cs="TimesNewRomanPSMT"/>
          <w:kern w:val="0"/>
          <w:sz w:val="24"/>
          <w:szCs w:val="24"/>
        </w:rPr>
        <w:t>No additional data are available.</w:t>
      </w:r>
    </w:p>
    <w:p w14:paraId="08981701" w14:textId="77777777" w:rsidR="00610899" w:rsidRDefault="00610899" w:rsidP="00EA0D94">
      <w:pPr>
        <w:widowControl/>
        <w:snapToGrid w:val="0"/>
        <w:spacing w:line="360" w:lineRule="auto"/>
        <w:rPr>
          <w:rFonts w:ascii="Book Antiqua" w:hAnsi="Book Antiqua" w:cs="RotisSansSerif-Bold"/>
          <w:b/>
          <w:bCs/>
          <w:kern w:val="0"/>
          <w:sz w:val="24"/>
          <w:szCs w:val="24"/>
        </w:rPr>
      </w:pPr>
    </w:p>
    <w:p w14:paraId="4DB737B0" w14:textId="77777777" w:rsidR="00903F65" w:rsidRPr="00005305" w:rsidRDefault="00903F65" w:rsidP="00EA0D94">
      <w:pPr>
        <w:pStyle w:val="1"/>
        <w:snapToGrid w:val="0"/>
        <w:spacing w:line="360" w:lineRule="auto"/>
        <w:jc w:val="both"/>
        <w:rPr>
          <w:rFonts w:ascii="Book Antiqua" w:hAnsi="Book Antiqua" w:cs="Times New Roman"/>
          <w:bCs/>
          <w:color w:val="auto"/>
          <w:sz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bCs/>
            <w:color w:val="auto"/>
            <w:sz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14:paraId="08E028DE" w14:textId="77777777" w:rsidR="00903F65" w:rsidRDefault="00903F65" w:rsidP="00EA0D94">
      <w:pPr>
        <w:pStyle w:val="1"/>
        <w:snapToGrid w:val="0"/>
        <w:spacing w:line="360" w:lineRule="auto"/>
        <w:jc w:val="both"/>
        <w:rPr>
          <w:rFonts w:ascii="Book Antiqua" w:hAnsi="Book Antiqua" w:cs="Times New Roman"/>
          <w:b/>
          <w:bCs/>
          <w:color w:val="FF0000"/>
          <w:sz w:val="24"/>
          <w:highlight w:val="white"/>
          <w:lang w:val="en-US" w:eastAsia="zh-CN"/>
        </w:rPr>
      </w:pPr>
    </w:p>
    <w:p w14:paraId="1A8C7C88" w14:textId="77777777" w:rsidR="00903F65" w:rsidRDefault="00903F65" w:rsidP="00EA0D94">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1A922382" w14:textId="77777777" w:rsidR="00903F65" w:rsidRPr="00903F65" w:rsidRDefault="00903F65" w:rsidP="00EA0D94">
      <w:pPr>
        <w:widowControl/>
        <w:snapToGrid w:val="0"/>
        <w:spacing w:line="360" w:lineRule="auto"/>
        <w:rPr>
          <w:rFonts w:ascii="Book Antiqua" w:hAnsi="Book Antiqua" w:cs="RotisSansSerif-Bold"/>
          <w:b/>
          <w:bCs/>
          <w:kern w:val="0"/>
          <w:sz w:val="24"/>
          <w:szCs w:val="24"/>
        </w:rPr>
      </w:pPr>
    </w:p>
    <w:p w14:paraId="7368EB3F" w14:textId="77777777" w:rsidR="00917103" w:rsidRPr="00767055" w:rsidRDefault="00917103" w:rsidP="00EA0D94">
      <w:pPr>
        <w:widowControl/>
        <w:snapToGrid w:val="0"/>
        <w:spacing w:line="360" w:lineRule="auto"/>
        <w:rPr>
          <w:rFonts w:ascii="Book Antiqua" w:hAnsi="Book Antiqua" w:cs="RotisSansSerif-Bold"/>
          <w:bCs/>
          <w:kern w:val="0"/>
          <w:sz w:val="24"/>
          <w:szCs w:val="24"/>
          <w:lang w:val="it-IT"/>
        </w:rPr>
      </w:pPr>
      <w:r w:rsidRPr="00767055">
        <w:rPr>
          <w:rFonts w:ascii="Book Antiqua" w:hAnsi="Book Antiqua" w:cs="RotisSansSerif-Bold"/>
          <w:b/>
          <w:bCs/>
          <w:kern w:val="0"/>
          <w:sz w:val="24"/>
          <w:szCs w:val="24"/>
        </w:rPr>
        <w:t>Correspondence</w:t>
      </w:r>
      <w:r>
        <w:rPr>
          <w:rFonts w:ascii="Book Antiqua" w:hAnsi="Book Antiqua" w:cs="RotisSansSerif-Bold"/>
          <w:b/>
          <w:bCs/>
          <w:kern w:val="0"/>
          <w:sz w:val="24"/>
          <w:szCs w:val="24"/>
        </w:rPr>
        <w:t xml:space="preserve"> to:</w:t>
      </w:r>
      <w:r w:rsidR="00903F65">
        <w:rPr>
          <w:rFonts w:ascii="Book Antiqua" w:hAnsi="Book Antiqua" w:cs="RotisSansSerif-Bold"/>
          <w:bCs/>
          <w:kern w:val="0"/>
          <w:sz w:val="24"/>
          <w:szCs w:val="24"/>
        </w:rPr>
        <w:t xml:space="preserve"> </w:t>
      </w:r>
      <w:bookmarkStart w:id="14" w:name="OLE_LINK1"/>
      <w:bookmarkStart w:id="15" w:name="OLE_LINK2"/>
      <w:bookmarkStart w:id="16" w:name="OLE_LINK3"/>
      <w:bookmarkStart w:id="17" w:name="OLE_LINK4"/>
      <w:proofErr w:type="spellStart"/>
      <w:r w:rsidRPr="00E22490">
        <w:rPr>
          <w:rFonts w:ascii="Book Antiqua" w:hAnsi="Book Antiqua" w:cs="RotisSansSerif-Bold"/>
          <w:b/>
          <w:bCs/>
          <w:kern w:val="0"/>
          <w:sz w:val="24"/>
          <w:szCs w:val="24"/>
        </w:rPr>
        <w:t>Rintaro</w:t>
      </w:r>
      <w:proofErr w:type="spellEnd"/>
      <w:r w:rsidRPr="00E22490">
        <w:rPr>
          <w:rFonts w:ascii="Book Antiqua" w:hAnsi="Book Antiqua" w:cs="RotisSansSerif-Bold"/>
          <w:b/>
          <w:bCs/>
          <w:kern w:val="0"/>
          <w:sz w:val="24"/>
          <w:szCs w:val="24"/>
        </w:rPr>
        <w:t xml:space="preserve"> </w:t>
      </w:r>
      <w:proofErr w:type="spellStart"/>
      <w:r w:rsidRPr="00E22490">
        <w:rPr>
          <w:rFonts w:ascii="Book Antiqua" w:hAnsi="Book Antiqua" w:cs="RotisSansSerif-Bold"/>
          <w:b/>
          <w:bCs/>
          <w:kern w:val="0"/>
          <w:sz w:val="24"/>
          <w:szCs w:val="24"/>
        </w:rPr>
        <w:t>Mikata</w:t>
      </w:r>
      <w:proofErr w:type="spellEnd"/>
      <w:r w:rsidRPr="00E22490">
        <w:rPr>
          <w:rFonts w:ascii="Book Antiqua" w:hAnsi="Book Antiqua" w:cs="RotisSansSerif-Bold"/>
          <w:b/>
          <w:bCs/>
          <w:kern w:val="0"/>
          <w:sz w:val="24"/>
          <w:szCs w:val="24"/>
        </w:rPr>
        <w:t>, MD, PhD, Assistant professor of Medicine</w:t>
      </w:r>
      <w:r>
        <w:rPr>
          <w:rFonts w:ascii="Book Antiqua" w:hAnsi="Book Antiqua" w:cs="RotisSansSerif-Bold"/>
          <w:bCs/>
          <w:kern w:val="0"/>
          <w:sz w:val="24"/>
          <w:szCs w:val="24"/>
        </w:rPr>
        <w:t xml:space="preserve">, </w:t>
      </w:r>
      <w:r w:rsidRPr="00767055">
        <w:rPr>
          <w:rFonts w:ascii="Book Antiqua" w:hAnsi="Book Antiqua"/>
          <w:sz w:val="24"/>
          <w:szCs w:val="24"/>
        </w:rPr>
        <w:t xml:space="preserve">Department of Gastroenterology and Nephrology, Graduate School of Medicine, Chiba University, </w:t>
      </w:r>
      <w:r w:rsidRPr="00767055">
        <w:rPr>
          <w:rFonts w:ascii="Book Antiqua" w:hAnsi="Book Antiqua" w:cs="RotisSansSerif-Bold"/>
          <w:bCs/>
          <w:kern w:val="0"/>
          <w:sz w:val="24"/>
          <w:szCs w:val="24"/>
        </w:rPr>
        <w:t xml:space="preserve">Inohana1-8-1, Chuo Ward, </w:t>
      </w:r>
      <w:r w:rsidRPr="00767055">
        <w:rPr>
          <w:rFonts w:ascii="Book Antiqua" w:hAnsi="Book Antiqua"/>
          <w:sz w:val="24"/>
          <w:szCs w:val="24"/>
        </w:rPr>
        <w:t>Chiba</w:t>
      </w:r>
      <w:r>
        <w:rPr>
          <w:rFonts w:ascii="Book Antiqua" w:hAnsi="Book Antiqua"/>
          <w:sz w:val="24"/>
          <w:szCs w:val="24"/>
        </w:rPr>
        <w:t xml:space="preserve"> 260-8677</w:t>
      </w:r>
      <w:r w:rsidRPr="00767055">
        <w:rPr>
          <w:rFonts w:ascii="Book Antiqua" w:hAnsi="Book Antiqua"/>
          <w:sz w:val="24"/>
          <w:szCs w:val="24"/>
        </w:rPr>
        <w:t>, Japan</w:t>
      </w:r>
      <w:r>
        <w:rPr>
          <w:rFonts w:ascii="Book Antiqua" w:hAnsi="Book Antiqua" w:cs="RotisSansSerif-Bold"/>
          <w:bCs/>
          <w:kern w:val="0"/>
          <w:sz w:val="24"/>
          <w:szCs w:val="24"/>
        </w:rPr>
        <w:t>. rinta48@yahoo.co.jp</w:t>
      </w:r>
    </w:p>
    <w:bookmarkEnd w:id="14"/>
    <w:bookmarkEnd w:id="15"/>
    <w:p w14:paraId="1B15B27F" w14:textId="77777777" w:rsidR="00917103" w:rsidRPr="00767055" w:rsidRDefault="00917103" w:rsidP="00EA0D94">
      <w:pPr>
        <w:widowControl/>
        <w:snapToGrid w:val="0"/>
        <w:spacing w:line="360" w:lineRule="auto"/>
        <w:rPr>
          <w:rFonts w:ascii="Book Antiqua" w:hAnsi="Book Antiqua" w:cs="RotisSansSerif-Bold"/>
          <w:bCs/>
          <w:kern w:val="0"/>
          <w:sz w:val="24"/>
          <w:szCs w:val="24"/>
        </w:rPr>
      </w:pPr>
      <w:r w:rsidRPr="00917103">
        <w:rPr>
          <w:rFonts w:ascii="Book Antiqua" w:hAnsi="Book Antiqua" w:cs="RotisSansSerif-Bold"/>
          <w:b/>
          <w:bCs/>
          <w:kern w:val="0"/>
          <w:sz w:val="24"/>
          <w:szCs w:val="24"/>
        </w:rPr>
        <w:t>Telephone:</w:t>
      </w:r>
      <w:r w:rsidR="00903F65">
        <w:rPr>
          <w:rFonts w:ascii="Book Antiqua" w:hAnsi="Book Antiqua" w:cs="RotisSansSerif-Bold"/>
          <w:bCs/>
          <w:kern w:val="0"/>
          <w:sz w:val="24"/>
          <w:szCs w:val="24"/>
        </w:rPr>
        <w:t xml:space="preserve"> +81-43-226</w:t>
      </w:r>
      <w:r w:rsidRPr="00767055">
        <w:rPr>
          <w:rFonts w:ascii="Book Antiqua" w:hAnsi="Book Antiqua" w:cs="RotisSansSerif-Bold"/>
          <w:bCs/>
          <w:kern w:val="0"/>
          <w:sz w:val="24"/>
          <w:szCs w:val="24"/>
        </w:rPr>
        <w:t>2083</w:t>
      </w:r>
    </w:p>
    <w:p w14:paraId="2A6D671D" w14:textId="77777777" w:rsidR="00C15CB4" w:rsidRDefault="00917103" w:rsidP="00EA0D94">
      <w:pPr>
        <w:widowControl/>
        <w:snapToGrid w:val="0"/>
        <w:spacing w:line="360" w:lineRule="auto"/>
        <w:rPr>
          <w:rFonts w:ascii="Book Antiqua" w:hAnsi="Book Antiqua" w:cs="RotisSansSerif-Bold"/>
          <w:bCs/>
          <w:kern w:val="0"/>
          <w:sz w:val="24"/>
          <w:szCs w:val="24"/>
        </w:rPr>
      </w:pPr>
      <w:r w:rsidRPr="00917103">
        <w:rPr>
          <w:rFonts w:ascii="Book Antiqua" w:hAnsi="Book Antiqua" w:cs="RotisSansSerif-Bold"/>
          <w:b/>
          <w:bCs/>
          <w:kern w:val="0"/>
          <w:sz w:val="24"/>
          <w:szCs w:val="24"/>
        </w:rPr>
        <w:t>Fax:</w:t>
      </w:r>
      <w:r w:rsidR="00903F65">
        <w:rPr>
          <w:rFonts w:ascii="Book Antiqua" w:hAnsi="Book Antiqua" w:cs="RotisSansSerif-Bold"/>
          <w:bCs/>
          <w:kern w:val="0"/>
          <w:sz w:val="24"/>
          <w:szCs w:val="24"/>
        </w:rPr>
        <w:t xml:space="preserve"> +81-43-226</w:t>
      </w:r>
      <w:r w:rsidRPr="00767055">
        <w:rPr>
          <w:rFonts w:ascii="Book Antiqua" w:hAnsi="Book Antiqua" w:cs="RotisSansSerif-Bold"/>
          <w:bCs/>
          <w:kern w:val="0"/>
          <w:sz w:val="24"/>
          <w:szCs w:val="24"/>
        </w:rPr>
        <w:t>2088</w:t>
      </w:r>
    </w:p>
    <w:bookmarkEnd w:id="16"/>
    <w:bookmarkEnd w:id="17"/>
    <w:p w14:paraId="4219871F" w14:textId="77777777" w:rsidR="00903F65" w:rsidRDefault="00903F65" w:rsidP="00EA0D94">
      <w:pPr>
        <w:widowControl/>
        <w:snapToGrid w:val="0"/>
        <w:spacing w:line="360" w:lineRule="auto"/>
        <w:rPr>
          <w:rFonts w:ascii="Book Antiqua" w:hAnsi="Book Antiqua" w:cs="RotisSansSerif-Bold"/>
          <w:bCs/>
          <w:kern w:val="0"/>
          <w:sz w:val="24"/>
          <w:szCs w:val="24"/>
        </w:rPr>
      </w:pPr>
    </w:p>
    <w:p w14:paraId="686183F4" w14:textId="77777777" w:rsidR="00903F65" w:rsidRPr="00903F65" w:rsidRDefault="00903F65" w:rsidP="00EA0D94">
      <w:pPr>
        <w:widowControl/>
        <w:snapToGrid w:val="0"/>
        <w:spacing w:line="360" w:lineRule="auto"/>
        <w:rPr>
          <w:rFonts w:ascii="Book Antiqua" w:eastAsia="宋体" w:hAnsi="Book Antiqua" w:cs="宋体"/>
          <w:b/>
          <w:kern w:val="0"/>
          <w:sz w:val="24"/>
          <w:szCs w:val="24"/>
          <w:lang w:eastAsia="zh-CN"/>
        </w:rPr>
      </w:pPr>
      <w:r w:rsidRPr="00903F65">
        <w:rPr>
          <w:rFonts w:ascii="Book Antiqua" w:eastAsia="宋体" w:hAnsi="Book Antiqua" w:cs="宋体"/>
          <w:b/>
          <w:kern w:val="0"/>
          <w:sz w:val="24"/>
          <w:szCs w:val="24"/>
          <w:lang w:eastAsia="zh-CN"/>
        </w:rPr>
        <w:t>Received:</w:t>
      </w:r>
      <w:r>
        <w:rPr>
          <w:rFonts w:ascii="Book Antiqua" w:eastAsia="宋体" w:hAnsi="Book Antiqua" w:cs="宋体"/>
          <w:b/>
          <w:kern w:val="0"/>
          <w:sz w:val="24"/>
          <w:szCs w:val="24"/>
          <w:lang w:eastAsia="zh-CN"/>
        </w:rPr>
        <w:t xml:space="preserve"> </w:t>
      </w:r>
      <w:r w:rsidRPr="00903F65">
        <w:rPr>
          <w:rFonts w:ascii="Book Antiqua" w:eastAsia="宋体" w:hAnsi="Book Antiqua" w:cs="宋体"/>
          <w:kern w:val="0"/>
          <w:sz w:val="24"/>
          <w:szCs w:val="24"/>
          <w:lang w:eastAsia="zh-CN"/>
        </w:rPr>
        <w:t>June 24, 2016</w:t>
      </w:r>
    </w:p>
    <w:p w14:paraId="001023BA" w14:textId="77777777" w:rsidR="00903F65" w:rsidRPr="00903F65" w:rsidRDefault="00903F65" w:rsidP="00EA0D94">
      <w:pPr>
        <w:widowControl/>
        <w:snapToGrid w:val="0"/>
        <w:spacing w:line="360" w:lineRule="auto"/>
        <w:rPr>
          <w:rFonts w:ascii="Book Antiqua" w:eastAsia="宋体" w:hAnsi="Book Antiqua" w:cs="宋体"/>
          <w:b/>
          <w:kern w:val="0"/>
          <w:sz w:val="24"/>
          <w:szCs w:val="24"/>
          <w:lang w:eastAsia="zh-CN"/>
        </w:rPr>
      </w:pPr>
      <w:r w:rsidRPr="00903F65">
        <w:rPr>
          <w:rFonts w:ascii="Book Antiqua" w:eastAsia="宋体" w:hAnsi="Book Antiqua" w:cs="宋体"/>
          <w:b/>
          <w:kern w:val="0"/>
          <w:sz w:val="24"/>
          <w:szCs w:val="24"/>
          <w:lang w:eastAsia="zh-CN"/>
        </w:rPr>
        <w:t>Peer-review started:</w:t>
      </w:r>
      <w:r>
        <w:rPr>
          <w:rFonts w:ascii="Book Antiqua" w:eastAsia="宋体" w:hAnsi="Book Antiqua" w:cs="宋体"/>
          <w:b/>
          <w:kern w:val="0"/>
          <w:sz w:val="24"/>
          <w:szCs w:val="24"/>
          <w:lang w:eastAsia="zh-CN"/>
        </w:rPr>
        <w:t xml:space="preserve"> </w:t>
      </w:r>
      <w:r w:rsidRPr="00903F65">
        <w:rPr>
          <w:rFonts w:ascii="Book Antiqua" w:eastAsia="宋体" w:hAnsi="Book Antiqua" w:cs="宋体"/>
          <w:kern w:val="0"/>
          <w:sz w:val="24"/>
          <w:szCs w:val="24"/>
          <w:lang w:eastAsia="zh-CN"/>
        </w:rPr>
        <w:t>June 24, 2016</w:t>
      </w:r>
    </w:p>
    <w:p w14:paraId="06374242" w14:textId="77777777" w:rsidR="00903F65" w:rsidRPr="00903F65" w:rsidRDefault="00903F65" w:rsidP="00EA0D94">
      <w:pPr>
        <w:widowControl/>
        <w:snapToGrid w:val="0"/>
        <w:spacing w:line="360" w:lineRule="auto"/>
        <w:rPr>
          <w:rFonts w:ascii="Book Antiqua" w:eastAsia="宋体" w:hAnsi="Book Antiqua" w:cs="宋体"/>
          <w:b/>
          <w:kern w:val="0"/>
          <w:sz w:val="24"/>
          <w:szCs w:val="24"/>
          <w:lang w:eastAsia="zh-CN"/>
        </w:rPr>
      </w:pPr>
      <w:r w:rsidRPr="00903F65">
        <w:rPr>
          <w:rFonts w:ascii="Book Antiqua" w:eastAsia="宋体" w:hAnsi="Book Antiqua" w:cs="宋体"/>
          <w:b/>
          <w:kern w:val="0"/>
          <w:sz w:val="24"/>
          <w:szCs w:val="24"/>
          <w:lang w:eastAsia="zh-CN"/>
        </w:rPr>
        <w:t>First decision:</w:t>
      </w:r>
      <w:r w:rsidRPr="00903F65">
        <w:rPr>
          <w:rFonts w:ascii="Book Antiqua" w:eastAsia="宋体" w:hAnsi="Book Antiqua" w:cs="宋体" w:hint="eastAsia"/>
          <w:b/>
          <w:kern w:val="0"/>
          <w:sz w:val="24"/>
          <w:szCs w:val="24"/>
          <w:lang w:eastAsia="zh-CN"/>
        </w:rPr>
        <w:t xml:space="preserve"> </w:t>
      </w:r>
      <w:r w:rsidRPr="00903F65">
        <w:rPr>
          <w:rFonts w:ascii="Book Antiqua" w:eastAsia="宋体" w:hAnsi="Book Antiqua" w:cs="宋体"/>
          <w:kern w:val="0"/>
          <w:sz w:val="24"/>
          <w:szCs w:val="24"/>
          <w:lang w:eastAsia="zh-CN"/>
        </w:rPr>
        <w:t>August 10, 2016</w:t>
      </w:r>
    </w:p>
    <w:p w14:paraId="10F58D7C" w14:textId="77777777" w:rsidR="00903F65" w:rsidRPr="00903F65" w:rsidRDefault="00903F65" w:rsidP="00EA0D94">
      <w:pPr>
        <w:widowControl/>
        <w:snapToGrid w:val="0"/>
        <w:spacing w:line="360" w:lineRule="auto"/>
        <w:rPr>
          <w:rFonts w:ascii="Book Antiqua" w:eastAsia="宋体" w:hAnsi="Book Antiqua" w:cs="宋体"/>
          <w:b/>
          <w:kern w:val="0"/>
          <w:sz w:val="24"/>
          <w:szCs w:val="24"/>
          <w:lang w:eastAsia="zh-CN"/>
        </w:rPr>
      </w:pPr>
      <w:r w:rsidRPr="00903F65">
        <w:rPr>
          <w:rFonts w:ascii="Book Antiqua" w:eastAsia="宋体" w:hAnsi="Book Antiqua" w:cs="宋体"/>
          <w:b/>
          <w:kern w:val="0"/>
          <w:sz w:val="24"/>
          <w:szCs w:val="24"/>
          <w:lang w:eastAsia="zh-CN"/>
        </w:rPr>
        <w:t>Revised:</w:t>
      </w:r>
      <w:r w:rsidRPr="00903F65">
        <w:rPr>
          <w:rFonts w:ascii="Book Antiqua" w:eastAsia="宋体" w:hAnsi="Book Antiqua" w:cs="宋体" w:hint="eastAsia"/>
          <w:b/>
          <w:kern w:val="0"/>
          <w:sz w:val="24"/>
          <w:szCs w:val="24"/>
          <w:lang w:eastAsia="zh-CN"/>
        </w:rPr>
        <w:t xml:space="preserve"> </w:t>
      </w:r>
      <w:r w:rsidRPr="00903F65">
        <w:rPr>
          <w:rFonts w:ascii="Book Antiqua" w:eastAsia="宋体" w:hAnsi="Book Antiqua" w:cs="宋体"/>
          <w:kern w:val="0"/>
          <w:sz w:val="24"/>
          <w:szCs w:val="24"/>
          <w:lang w:eastAsia="zh-CN"/>
        </w:rPr>
        <w:t xml:space="preserve">August </w:t>
      </w:r>
      <w:r>
        <w:rPr>
          <w:rFonts w:ascii="Book Antiqua" w:eastAsia="宋体" w:hAnsi="Book Antiqua" w:cs="宋体"/>
          <w:kern w:val="0"/>
          <w:sz w:val="24"/>
          <w:szCs w:val="24"/>
          <w:lang w:eastAsia="zh-CN"/>
        </w:rPr>
        <w:t>25</w:t>
      </w:r>
      <w:r w:rsidRPr="00903F65">
        <w:rPr>
          <w:rFonts w:ascii="Book Antiqua" w:eastAsia="宋体" w:hAnsi="Book Antiqua" w:cs="宋体"/>
          <w:kern w:val="0"/>
          <w:sz w:val="24"/>
          <w:szCs w:val="24"/>
          <w:lang w:eastAsia="zh-CN"/>
        </w:rPr>
        <w:t>, 2016</w:t>
      </w:r>
    </w:p>
    <w:p w14:paraId="37419553" w14:textId="358A1761" w:rsidR="00903F65" w:rsidRPr="00B22688" w:rsidRDefault="00903F65" w:rsidP="00B22688">
      <w:pPr>
        <w:rPr>
          <w:rFonts w:ascii="Book Antiqua" w:hAnsi="Book Antiqua"/>
          <w:iCs/>
          <w:sz w:val="24"/>
        </w:rPr>
      </w:pPr>
      <w:r w:rsidRPr="00903F65">
        <w:rPr>
          <w:rFonts w:ascii="Book Antiqua" w:eastAsia="宋体" w:hAnsi="Book Antiqua" w:cs="宋体"/>
          <w:b/>
          <w:kern w:val="0"/>
          <w:sz w:val="24"/>
          <w:szCs w:val="24"/>
          <w:lang w:eastAsia="zh-CN"/>
        </w:rPr>
        <w:t>Accepted:</w:t>
      </w:r>
      <w:r w:rsidR="00B22688">
        <w:rPr>
          <w:rFonts w:ascii="Book Antiqua" w:eastAsia="宋体" w:hAnsi="Book Antiqua" w:cs="宋体"/>
          <w:b/>
          <w:kern w:val="0"/>
          <w:sz w:val="24"/>
          <w:szCs w:val="24"/>
          <w:lang w:eastAsia="zh-CN"/>
        </w:rPr>
        <w:t xml:space="preserve"> </w:t>
      </w:r>
      <w:r w:rsidR="00B22688">
        <w:rPr>
          <w:rStyle w:val="Emphasis"/>
        </w:rPr>
        <w:t>November</w:t>
      </w:r>
      <w:r w:rsidR="00B22688">
        <w:rPr>
          <w:rStyle w:val="Emphasis"/>
          <w:rFonts w:ascii="宋体" w:hAnsi="宋体" w:cs="宋体" w:hint="eastAsia"/>
        </w:rPr>
        <w:t xml:space="preserve"> 1</w:t>
      </w:r>
      <w:r w:rsidR="00B22688" w:rsidRPr="00235CD4">
        <w:rPr>
          <w:rStyle w:val="Emphasis"/>
        </w:rPr>
        <w:t>,</w:t>
      </w:r>
      <w:r w:rsidR="00B22688">
        <w:rPr>
          <w:rStyle w:val="Emphasis"/>
        </w:rPr>
        <w:t xml:space="preserve"> 2016</w:t>
      </w:r>
      <w:bookmarkStart w:id="18" w:name="_GoBack"/>
      <w:bookmarkEnd w:id="18"/>
    </w:p>
    <w:p w14:paraId="6A0A592D" w14:textId="77777777" w:rsidR="00903F65" w:rsidRPr="00903F65" w:rsidRDefault="00903F65" w:rsidP="00EA0D94">
      <w:pPr>
        <w:widowControl/>
        <w:snapToGrid w:val="0"/>
        <w:spacing w:line="360" w:lineRule="auto"/>
        <w:rPr>
          <w:rFonts w:ascii="Book Antiqua" w:eastAsia="宋体" w:hAnsi="Book Antiqua" w:cs="宋体"/>
          <w:b/>
          <w:kern w:val="0"/>
          <w:sz w:val="24"/>
          <w:szCs w:val="24"/>
          <w:lang w:eastAsia="zh-CN"/>
        </w:rPr>
      </w:pPr>
      <w:r w:rsidRPr="00903F65">
        <w:rPr>
          <w:rFonts w:ascii="Book Antiqua" w:eastAsia="宋体" w:hAnsi="Book Antiqua" w:cs="宋体"/>
          <w:b/>
          <w:kern w:val="0"/>
          <w:sz w:val="24"/>
          <w:szCs w:val="24"/>
          <w:lang w:eastAsia="zh-CN"/>
        </w:rPr>
        <w:t>Article in press:</w:t>
      </w:r>
    </w:p>
    <w:p w14:paraId="2A0BFAAD" w14:textId="77777777" w:rsidR="00903F65" w:rsidRPr="00903F65" w:rsidRDefault="00903F65" w:rsidP="00EA0D94">
      <w:pPr>
        <w:widowControl/>
        <w:snapToGrid w:val="0"/>
        <w:spacing w:line="360" w:lineRule="auto"/>
        <w:rPr>
          <w:rFonts w:ascii="Book Antiqua" w:eastAsia="宋体" w:hAnsi="Book Antiqua" w:cs="Arial"/>
          <w:b/>
          <w:kern w:val="0"/>
          <w:sz w:val="24"/>
          <w:szCs w:val="24"/>
          <w:lang w:val="pl-PL" w:eastAsia="zh-CN"/>
        </w:rPr>
      </w:pPr>
      <w:r w:rsidRPr="00903F65">
        <w:rPr>
          <w:rFonts w:ascii="Book Antiqua" w:eastAsia="宋体" w:hAnsi="Book Antiqua" w:cs="Arial"/>
          <w:b/>
          <w:kern w:val="0"/>
          <w:sz w:val="24"/>
          <w:szCs w:val="24"/>
          <w:lang w:val="pl-PL" w:eastAsia="pl-PL"/>
        </w:rPr>
        <w:t>Published online</w:t>
      </w:r>
      <w:r w:rsidRPr="00903F65">
        <w:rPr>
          <w:rFonts w:ascii="Book Antiqua" w:eastAsia="宋体" w:hAnsi="Book Antiqua" w:cs="Arial" w:hint="eastAsia"/>
          <w:b/>
          <w:kern w:val="0"/>
          <w:sz w:val="24"/>
          <w:szCs w:val="24"/>
          <w:lang w:val="pl-PL" w:eastAsia="pl-PL"/>
        </w:rPr>
        <w:t>:</w:t>
      </w:r>
    </w:p>
    <w:p w14:paraId="289C84D5" w14:textId="77777777" w:rsidR="00903F65" w:rsidRPr="00B34DD6" w:rsidRDefault="00903F65" w:rsidP="00EA0D94">
      <w:pPr>
        <w:widowControl/>
        <w:snapToGrid w:val="0"/>
        <w:spacing w:line="360" w:lineRule="auto"/>
        <w:rPr>
          <w:rFonts w:ascii="Book Antiqua" w:hAnsi="Book Antiqua" w:cs="RotisSansSerif-Bold"/>
          <w:b/>
          <w:bCs/>
          <w:kern w:val="0"/>
          <w:sz w:val="24"/>
          <w:szCs w:val="24"/>
        </w:rPr>
      </w:pPr>
    </w:p>
    <w:p w14:paraId="17A0ABE2" w14:textId="77777777" w:rsidR="00C15CB4" w:rsidRPr="00767055" w:rsidRDefault="00C15CB4" w:rsidP="00EA0D94">
      <w:pPr>
        <w:widowControl/>
        <w:snapToGrid w:val="0"/>
        <w:spacing w:line="360" w:lineRule="auto"/>
        <w:rPr>
          <w:rFonts w:ascii="Book Antiqua" w:eastAsia="MS PGothic" w:hAnsi="Book Antiqua" w:cs="MS-Gothic"/>
          <w:kern w:val="0"/>
          <w:sz w:val="24"/>
          <w:szCs w:val="24"/>
        </w:rPr>
      </w:pPr>
      <w:r w:rsidRPr="00767055">
        <w:rPr>
          <w:rFonts w:ascii="Book Antiqua" w:eastAsia="MS PGothic" w:hAnsi="Book Antiqua" w:cs="MS-Gothic"/>
          <w:kern w:val="0"/>
          <w:sz w:val="24"/>
          <w:szCs w:val="24"/>
        </w:rPr>
        <w:br w:type="page"/>
      </w:r>
    </w:p>
    <w:p w14:paraId="09EEC20A" w14:textId="77777777" w:rsidR="00491060" w:rsidRPr="00767055" w:rsidRDefault="00491060" w:rsidP="00EA0D94">
      <w:pPr>
        <w:snapToGrid w:val="0"/>
        <w:spacing w:line="360" w:lineRule="auto"/>
        <w:rPr>
          <w:rFonts w:ascii="Book Antiqua" w:eastAsia="MS PGothic" w:hAnsi="Book Antiqua" w:cs="MS-Gothic"/>
          <w:b/>
          <w:kern w:val="0"/>
          <w:sz w:val="24"/>
          <w:szCs w:val="24"/>
        </w:rPr>
      </w:pPr>
      <w:r w:rsidRPr="00767055">
        <w:rPr>
          <w:rFonts w:ascii="Book Antiqua" w:eastAsia="MS PGothic" w:hAnsi="Book Antiqua" w:cs="MS-Gothic"/>
          <w:b/>
          <w:kern w:val="0"/>
          <w:sz w:val="24"/>
          <w:szCs w:val="24"/>
        </w:rPr>
        <w:lastRenderedPageBreak/>
        <w:t>Abstract</w:t>
      </w:r>
    </w:p>
    <w:p w14:paraId="2796B14E" w14:textId="77777777" w:rsidR="00CD11CB" w:rsidRPr="00CD11CB" w:rsidRDefault="00AD6FCD" w:rsidP="00EA0D94">
      <w:pPr>
        <w:snapToGrid w:val="0"/>
        <w:spacing w:line="360" w:lineRule="auto"/>
        <w:rPr>
          <w:rFonts w:ascii="Book Antiqua" w:eastAsia="MS PGothic" w:hAnsi="Book Antiqua" w:cs="MS-Gothic"/>
          <w:b/>
          <w:i/>
          <w:kern w:val="0"/>
          <w:sz w:val="24"/>
          <w:szCs w:val="24"/>
        </w:rPr>
      </w:pPr>
      <w:r w:rsidRPr="00CD11CB">
        <w:rPr>
          <w:rFonts w:ascii="Book Antiqua" w:eastAsia="MS PGothic" w:hAnsi="Book Antiqua" w:cs="MS-Gothic"/>
          <w:b/>
          <w:i/>
          <w:kern w:val="0"/>
          <w:sz w:val="24"/>
          <w:szCs w:val="24"/>
        </w:rPr>
        <w:t>AIM</w:t>
      </w:r>
    </w:p>
    <w:p w14:paraId="5B1CD59A" w14:textId="77777777" w:rsidR="00C045B2" w:rsidRDefault="00AD6FCD" w:rsidP="00EA0D94">
      <w:pPr>
        <w:snapToGrid w:val="0"/>
        <w:spacing w:line="360" w:lineRule="auto"/>
        <w:rPr>
          <w:rFonts w:ascii="Book Antiqua" w:hAnsi="Book Antiqua" w:cs="RotisSansSerif-Light"/>
          <w:kern w:val="0"/>
          <w:sz w:val="24"/>
          <w:szCs w:val="24"/>
        </w:rPr>
      </w:pPr>
      <w:r>
        <w:rPr>
          <w:rFonts w:ascii="Book Antiqua" w:hAnsi="Book Antiqua" w:cs="RotisSansSerif-Light"/>
          <w:kern w:val="0"/>
          <w:sz w:val="24"/>
          <w:szCs w:val="24"/>
        </w:rPr>
        <w:t>T</w:t>
      </w:r>
      <w:r w:rsidRPr="00767055">
        <w:rPr>
          <w:rFonts w:ascii="Book Antiqua" w:hAnsi="Book Antiqua" w:cs="RotisSansSerif-Light"/>
          <w:kern w:val="0"/>
          <w:sz w:val="24"/>
          <w:szCs w:val="24"/>
        </w:rPr>
        <w:t xml:space="preserve">o </w:t>
      </w:r>
      <w:r>
        <w:rPr>
          <w:rFonts w:ascii="Book Antiqua" w:hAnsi="Book Antiqua" w:cs="RotisSansSerif-Light"/>
          <w:kern w:val="0"/>
          <w:sz w:val="24"/>
          <w:szCs w:val="24"/>
        </w:rPr>
        <w:t>investigate</w:t>
      </w:r>
      <w:r w:rsidRPr="00767055">
        <w:rPr>
          <w:rFonts w:ascii="Book Antiqua" w:hAnsi="Book Antiqua" w:cs="RotisSansSerif-Light"/>
          <w:kern w:val="0"/>
          <w:sz w:val="24"/>
          <w:szCs w:val="24"/>
        </w:rPr>
        <w:t xml:space="preserve"> </w:t>
      </w:r>
      <w:r w:rsidRPr="00767055">
        <w:rPr>
          <w:rFonts w:ascii="Book Antiqua" w:eastAsia="MS PGothic" w:hAnsi="Book Antiqua" w:cs="MS-Gothic"/>
          <w:kern w:val="0"/>
          <w:sz w:val="24"/>
          <w:szCs w:val="24"/>
        </w:rPr>
        <w:t xml:space="preserve">endoscopic therapy </w:t>
      </w:r>
      <w:r w:rsidR="00756C5A">
        <w:rPr>
          <w:rFonts w:ascii="Book Antiqua" w:eastAsia="MS PGothic" w:hAnsi="Book Antiqua" w:cs="MS-Gothic"/>
          <w:kern w:val="0"/>
          <w:sz w:val="24"/>
          <w:szCs w:val="24"/>
        </w:rPr>
        <w:t>efficacy for</w:t>
      </w:r>
      <w:r w:rsidRPr="00767055">
        <w:rPr>
          <w:rFonts w:ascii="Book Antiqua" w:eastAsia="MS PGothic" w:hAnsi="Book Antiqua" w:cs="MS-Gothic"/>
          <w:kern w:val="0"/>
          <w:sz w:val="24"/>
          <w:szCs w:val="24"/>
        </w:rPr>
        <w:t xml:space="preserve"> refractory </w:t>
      </w:r>
      <w:r>
        <w:rPr>
          <w:rFonts w:ascii="Book Antiqua" w:eastAsia="MS PGothic" w:hAnsi="Book Antiqua" w:cs="MS-Gothic"/>
          <w:kern w:val="0"/>
          <w:sz w:val="24"/>
          <w:szCs w:val="24"/>
        </w:rPr>
        <w:t>benign biliary strictures</w:t>
      </w:r>
      <w:r w:rsidRPr="00767055">
        <w:rPr>
          <w:rFonts w:ascii="Book Antiqua" w:eastAsia="MS PGothic" w:hAnsi="Book Antiqua" w:cs="MS-Gothic"/>
          <w:kern w:val="0"/>
          <w:sz w:val="24"/>
          <w:szCs w:val="24"/>
        </w:rPr>
        <w:t xml:space="preserve"> </w:t>
      </w:r>
      <w:r w:rsidR="008B308E">
        <w:rPr>
          <w:rFonts w:ascii="Book Antiqua" w:eastAsia="MS PGothic" w:hAnsi="Book Antiqua" w:cs="MS-Gothic"/>
          <w:kern w:val="0"/>
          <w:sz w:val="24"/>
          <w:szCs w:val="24"/>
        </w:rPr>
        <w:t xml:space="preserve">(BBS) </w:t>
      </w:r>
      <w:r w:rsidR="00756C5A">
        <w:rPr>
          <w:rFonts w:ascii="Book Antiqua" w:eastAsia="MS PGothic" w:hAnsi="Book Antiqua" w:cs="MS-Gothic"/>
          <w:kern w:val="0"/>
          <w:sz w:val="24"/>
          <w:szCs w:val="24"/>
        </w:rPr>
        <w:t>with multiple biliary stenting and clarify predictors</w:t>
      </w:r>
      <w:r w:rsidRPr="00767055">
        <w:rPr>
          <w:rFonts w:ascii="Book Antiqua" w:hAnsi="Book Antiqua" w:cs="RotisSansSerif-Light"/>
          <w:kern w:val="0"/>
          <w:sz w:val="24"/>
          <w:szCs w:val="24"/>
        </w:rPr>
        <w:t>.</w:t>
      </w:r>
    </w:p>
    <w:p w14:paraId="7C3B4DBB" w14:textId="77777777" w:rsidR="00B31338" w:rsidRPr="00767055" w:rsidRDefault="00B31338" w:rsidP="00EA0D94">
      <w:pPr>
        <w:snapToGrid w:val="0"/>
        <w:spacing w:line="360" w:lineRule="auto"/>
        <w:rPr>
          <w:rFonts w:ascii="Book Antiqua" w:eastAsia="MS PGothic" w:hAnsi="Book Antiqua" w:cs="MS-Gothic"/>
          <w:kern w:val="0"/>
          <w:sz w:val="24"/>
          <w:szCs w:val="24"/>
        </w:rPr>
      </w:pPr>
    </w:p>
    <w:p w14:paraId="0A220881" w14:textId="77777777" w:rsidR="00CD11CB" w:rsidRPr="00CD11CB" w:rsidRDefault="00D53ADE" w:rsidP="00EA0D94">
      <w:pPr>
        <w:snapToGrid w:val="0"/>
        <w:spacing w:line="360" w:lineRule="auto"/>
        <w:rPr>
          <w:rFonts w:ascii="Book Antiqua" w:eastAsia="MS PGothic" w:hAnsi="Book Antiqua" w:cs="MS-Gothic"/>
          <w:b/>
          <w:i/>
          <w:kern w:val="0"/>
          <w:sz w:val="24"/>
          <w:szCs w:val="24"/>
        </w:rPr>
      </w:pPr>
      <w:r w:rsidRPr="00CD11CB">
        <w:rPr>
          <w:rFonts w:ascii="Book Antiqua" w:eastAsia="MS PGothic" w:hAnsi="Book Antiqua" w:cs="MS-Gothic"/>
          <w:b/>
          <w:i/>
          <w:kern w:val="0"/>
          <w:sz w:val="24"/>
          <w:szCs w:val="24"/>
        </w:rPr>
        <w:t>METHODS</w:t>
      </w:r>
    </w:p>
    <w:p w14:paraId="56AD0338" w14:textId="77777777" w:rsidR="00C045B2" w:rsidRDefault="00756C5A" w:rsidP="00EA0D94">
      <w:pPr>
        <w:snapToGrid w:val="0"/>
        <w:spacing w:line="360" w:lineRule="auto"/>
        <w:rPr>
          <w:rFonts w:ascii="Book Antiqua" w:hAnsi="Book Antiqua" w:cs="GaramondThree"/>
          <w:kern w:val="0"/>
          <w:sz w:val="24"/>
          <w:szCs w:val="24"/>
        </w:rPr>
      </w:pPr>
      <w:r w:rsidRPr="00756C5A">
        <w:rPr>
          <w:rFonts w:ascii="Book Antiqua" w:eastAsia="MS PGothic" w:hAnsi="Book Antiqua" w:cs="MS-Gothic"/>
          <w:kern w:val="0"/>
          <w:sz w:val="24"/>
          <w:szCs w:val="24"/>
        </w:rPr>
        <w:t xml:space="preserve">Ten </w:t>
      </w:r>
      <w:r>
        <w:rPr>
          <w:rFonts w:ascii="Book Antiqua" w:hAnsi="Book Antiqua" w:cs="RotisSansSerif-Light"/>
          <w:kern w:val="0"/>
          <w:sz w:val="24"/>
          <w:szCs w:val="24"/>
        </w:rPr>
        <w:t>consecutive pa</w:t>
      </w:r>
      <w:r w:rsidR="0036444F">
        <w:rPr>
          <w:rFonts w:ascii="Book Antiqua" w:hAnsi="Book Antiqua" w:cs="RotisSansSerif-Light"/>
          <w:kern w:val="0"/>
          <w:sz w:val="24"/>
          <w:szCs w:val="24"/>
        </w:rPr>
        <w:t>tients with stones in the pancreatic head and BBS due to chronic pancreatitis (CP) who underwent endoscopic therapy were evaluated</w:t>
      </w:r>
      <w:r w:rsidR="00C045B2" w:rsidRPr="00767055">
        <w:rPr>
          <w:rFonts w:ascii="Book Antiqua" w:hAnsi="Book Antiqua" w:cs="RotisSansSerif-Light"/>
          <w:kern w:val="0"/>
          <w:sz w:val="24"/>
          <w:szCs w:val="24"/>
        </w:rPr>
        <w:t>.</w:t>
      </w:r>
      <w:r w:rsidR="00C045B2" w:rsidRPr="00767055">
        <w:rPr>
          <w:rFonts w:ascii="Book Antiqua" w:hAnsi="Book Antiqua" w:cs="GaramondThree"/>
          <w:kern w:val="0"/>
          <w:sz w:val="24"/>
          <w:szCs w:val="24"/>
        </w:rPr>
        <w:t xml:space="preserve"> </w:t>
      </w:r>
      <w:r w:rsidR="0036444F">
        <w:rPr>
          <w:rFonts w:ascii="Book Antiqua" w:hAnsi="Book Antiqua" w:cs="GaramondThree"/>
          <w:kern w:val="0"/>
          <w:sz w:val="24"/>
          <w:szCs w:val="24"/>
        </w:rPr>
        <w:t>Endoscopic insertion of a single stent failed in a</w:t>
      </w:r>
      <w:r w:rsidR="00C045B2" w:rsidRPr="00767055">
        <w:rPr>
          <w:rFonts w:ascii="Book Antiqua" w:hAnsi="Book Antiqua" w:cs="GaramondThree"/>
          <w:kern w:val="0"/>
          <w:sz w:val="24"/>
          <w:szCs w:val="24"/>
        </w:rPr>
        <w:t>ll patients</w:t>
      </w:r>
      <w:r w:rsidR="0036444F">
        <w:rPr>
          <w:rFonts w:ascii="Book Antiqua" w:hAnsi="Book Antiqua" w:cs="GaramondThree"/>
          <w:kern w:val="0"/>
          <w:sz w:val="24"/>
          <w:szCs w:val="24"/>
        </w:rPr>
        <w:t>.</w:t>
      </w:r>
      <w:r w:rsidR="00C045B2" w:rsidRPr="00767055">
        <w:rPr>
          <w:rFonts w:ascii="Book Antiqua" w:hAnsi="Book Antiqua" w:cs="GaramondThree"/>
          <w:kern w:val="0"/>
          <w:sz w:val="24"/>
          <w:szCs w:val="24"/>
        </w:rPr>
        <w:t xml:space="preserve"> </w:t>
      </w:r>
      <w:r w:rsidR="0036444F">
        <w:rPr>
          <w:rFonts w:ascii="Book Antiqua" w:hAnsi="Book Antiqua" w:cs="GaramondThree"/>
          <w:kern w:val="0"/>
          <w:sz w:val="24"/>
          <w:szCs w:val="24"/>
        </w:rPr>
        <w:t>We used</w:t>
      </w:r>
      <w:r w:rsidR="00C045B2" w:rsidRPr="00767055">
        <w:rPr>
          <w:rFonts w:ascii="Book Antiqua" w:hAnsi="Book Antiqua" w:cs="GaramondThree"/>
          <w:kern w:val="0"/>
          <w:sz w:val="24"/>
          <w:szCs w:val="24"/>
        </w:rPr>
        <w:t xml:space="preserve"> plastic stents</w:t>
      </w:r>
      <w:r w:rsidR="0036444F">
        <w:rPr>
          <w:rFonts w:ascii="Book Antiqua" w:hAnsi="Book Antiqua" w:cs="GaramondThree"/>
          <w:kern w:val="0"/>
          <w:sz w:val="24"/>
          <w:szCs w:val="24"/>
        </w:rPr>
        <w:t xml:space="preserve"> (</w:t>
      </w:r>
      <w:r w:rsidR="00A50273">
        <w:rPr>
          <w:rFonts w:ascii="Book Antiqua" w:hAnsi="Book Antiqua" w:cs="GaramondThree"/>
          <w:kern w:val="0"/>
          <w:sz w:val="24"/>
          <w:szCs w:val="24"/>
        </w:rPr>
        <w:t xml:space="preserve">7F, </w:t>
      </w:r>
      <w:r w:rsidR="0036444F">
        <w:rPr>
          <w:rFonts w:ascii="Book Antiqua" w:hAnsi="Book Antiqua" w:cs="GaramondThree"/>
          <w:kern w:val="0"/>
          <w:sz w:val="24"/>
          <w:szCs w:val="24"/>
        </w:rPr>
        <w:t>8.5F</w:t>
      </w:r>
      <w:r w:rsidR="00EA5094">
        <w:rPr>
          <w:rFonts w:ascii="Book Antiqua" w:hAnsi="Book Antiqua" w:cs="GaramondThree"/>
          <w:kern w:val="0"/>
          <w:sz w:val="24"/>
          <w:szCs w:val="24"/>
        </w:rPr>
        <w:t>,</w:t>
      </w:r>
      <w:r w:rsidR="0036444F">
        <w:rPr>
          <w:rFonts w:ascii="Book Antiqua" w:hAnsi="Book Antiqua" w:cs="GaramondThree"/>
          <w:kern w:val="0"/>
          <w:sz w:val="24"/>
          <w:szCs w:val="24"/>
        </w:rPr>
        <w:t xml:space="preserve"> and 10F)</w:t>
      </w:r>
      <w:r w:rsidR="00C045B2" w:rsidRPr="00767055">
        <w:rPr>
          <w:rFonts w:ascii="Book Antiqua" w:hAnsi="Book Antiqua" w:cs="GaramondThree"/>
          <w:kern w:val="0"/>
          <w:sz w:val="24"/>
          <w:szCs w:val="24"/>
        </w:rPr>
        <w:t xml:space="preserve"> and increased stents at intervals of 2 or 3 mo. </w:t>
      </w:r>
      <w:r w:rsidR="0036444F">
        <w:rPr>
          <w:rFonts w:ascii="Book Antiqua" w:hAnsi="Book Antiqua" w:cs="GaramondThree"/>
          <w:kern w:val="0"/>
          <w:sz w:val="24"/>
          <w:szCs w:val="24"/>
        </w:rPr>
        <w:t>Stents</w:t>
      </w:r>
      <w:r w:rsidR="00C045B2" w:rsidRPr="00767055">
        <w:rPr>
          <w:rFonts w:ascii="Book Antiqua" w:hAnsi="Book Antiqua" w:cs="GaramondThree"/>
          <w:kern w:val="0"/>
          <w:sz w:val="24"/>
          <w:szCs w:val="24"/>
        </w:rPr>
        <w:t xml:space="preserve"> were removed </w:t>
      </w:r>
      <w:r w:rsidR="0036444F">
        <w:rPr>
          <w:rFonts w:ascii="Book Antiqua" w:hAnsi="Book Antiqua" w:cs="GaramondThree"/>
          <w:kern w:val="0"/>
          <w:sz w:val="24"/>
          <w:szCs w:val="24"/>
        </w:rPr>
        <w:t xml:space="preserve">approximately </w:t>
      </w:r>
      <w:r w:rsidR="00C045B2" w:rsidRPr="00767055">
        <w:rPr>
          <w:rFonts w:ascii="Book Antiqua" w:hAnsi="Book Antiqua" w:cs="GaramondThree"/>
          <w:kern w:val="0"/>
          <w:sz w:val="24"/>
          <w:szCs w:val="24"/>
        </w:rPr>
        <w:t>1 year after initial stenting. B</w:t>
      </w:r>
      <w:r w:rsidR="0036444F">
        <w:rPr>
          <w:rFonts w:ascii="Book Antiqua" w:hAnsi="Book Antiqua" w:cs="GaramondThree"/>
          <w:kern w:val="0"/>
          <w:sz w:val="24"/>
          <w:szCs w:val="24"/>
        </w:rPr>
        <w:t>BS and common bile duct (CBD) diameter were evaluated using</w:t>
      </w:r>
      <w:r w:rsidR="00C045B2" w:rsidRPr="00767055">
        <w:rPr>
          <w:rFonts w:ascii="Book Antiqua" w:hAnsi="Book Antiqua" w:cs="GaramondThree"/>
          <w:kern w:val="0"/>
          <w:sz w:val="24"/>
          <w:szCs w:val="24"/>
        </w:rPr>
        <w:t xml:space="preserve"> cholangiography. Patients were followed </w:t>
      </w:r>
      <w:r w:rsidR="0036444F">
        <w:rPr>
          <w:rFonts w:ascii="Book Antiqua" w:hAnsi="Book Antiqua" w:cs="GaramondThree"/>
          <w:kern w:val="0"/>
          <w:sz w:val="24"/>
          <w:szCs w:val="24"/>
        </w:rPr>
        <w:t>for</w:t>
      </w:r>
      <w:r w:rsidR="00C045B2" w:rsidRPr="00767055">
        <w:rPr>
          <w:rFonts w:ascii="Book Antiqua" w:hAnsi="Book Antiqua" w:cs="GaramondThree"/>
          <w:kern w:val="0"/>
          <w:sz w:val="24"/>
          <w:szCs w:val="24"/>
        </w:rPr>
        <w:t xml:space="preserve"> </w:t>
      </w:r>
      <w:r w:rsidR="0036444F">
        <w:rPr>
          <w:rFonts w:ascii="Book Antiqua" w:hAnsi="Book Antiqua" w:cs="GaramondThree"/>
          <w:kern w:val="0"/>
          <w:sz w:val="24"/>
          <w:szCs w:val="24"/>
        </w:rPr>
        <w:t>≥</w:t>
      </w:r>
      <w:r w:rsidR="00CD11CB">
        <w:rPr>
          <w:rFonts w:ascii="Book Antiqua" w:hAnsi="Book Antiqua" w:cs="GaramondThree"/>
          <w:kern w:val="0"/>
          <w:sz w:val="24"/>
          <w:szCs w:val="24"/>
        </w:rPr>
        <w:t xml:space="preserve"> </w:t>
      </w:r>
      <w:r w:rsidR="00C045B2" w:rsidRPr="00767055">
        <w:rPr>
          <w:rFonts w:ascii="Book Antiqua" w:hAnsi="Book Antiqua" w:cs="GaramondThree"/>
          <w:kern w:val="0"/>
          <w:sz w:val="24"/>
          <w:szCs w:val="24"/>
        </w:rPr>
        <w:t>6 months after therapy</w:t>
      </w:r>
      <w:r w:rsidR="0036444F">
        <w:rPr>
          <w:rFonts w:ascii="Book Antiqua" w:hAnsi="Book Antiqua" w:cs="GaramondThree"/>
          <w:kern w:val="0"/>
          <w:sz w:val="24"/>
          <w:szCs w:val="24"/>
        </w:rPr>
        <w:t>,</w:t>
      </w:r>
      <w:r w:rsidR="00C045B2" w:rsidRPr="00767055">
        <w:rPr>
          <w:rFonts w:ascii="Book Antiqua" w:hAnsi="Book Antiqua" w:cs="GaramondThree"/>
          <w:kern w:val="0"/>
          <w:sz w:val="24"/>
          <w:szCs w:val="24"/>
        </w:rPr>
        <w:t xml:space="preserve"> </w:t>
      </w:r>
      <w:r w:rsidR="00C045B2" w:rsidRPr="00767055">
        <w:rPr>
          <w:rFonts w:ascii="Book Antiqua" w:hAnsi="Book Antiqua"/>
          <w:sz w:val="24"/>
          <w:szCs w:val="24"/>
        </w:rPr>
        <w:t xml:space="preserve">interviewed </w:t>
      </w:r>
      <w:r w:rsidR="0036444F">
        <w:rPr>
          <w:rFonts w:ascii="Book Antiqua" w:hAnsi="Book Antiqua"/>
          <w:sz w:val="24"/>
          <w:szCs w:val="24"/>
        </w:rPr>
        <w:t>for</w:t>
      </w:r>
      <w:r w:rsidR="00C045B2" w:rsidRPr="00767055">
        <w:rPr>
          <w:rFonts w:ascii="Book Antiqua" w:hAnsi="Book Antiqua"/>
          <w:sz w:val="24"/>
          <w:szCs w:val="24"/>
        </w:rPr>
        <w:t xml:space="preserve"> </w:t>
      </w:r>
      <w:r w:rsidR="0036444F">
        <w:rPr>
          <w:rFonts w:ascii="Book Antiqua" w:hAnsi="Book Antiqua"/>
          <w:sz w:val="24"/>
          <w:szCs w:val="24"/>
        </w:rPr>
        <w:t xml:space="preserve">cholestasis </w:t>
      </w:r>
      <w:r w:rsidR="00C045B2" w:rsidRPr="00767055">
        <w:rPr>
          <w:rFonts w:ascii="Book Antiqua" w:hAnsi="Book Antiqua"/>
          <w:sz w:val="24"/>
          <w:szCs w:val="24"/>
        </w:rPr>
        <w:t>symptoms</w:t>
      </w:r>
      <w:r w:rsidR="0036444F">
        <w:rPr>
          <w:rFonts w:ascii="Book Antiqua" w:hAnsi="Book Antiqua"/>
          <w:sz w:val="24"/>
          <w:szCs w:val="24"/>
        </w:rPr>
        <w:t>,</w:t>
      </w:r>
      <w:r w:rsidR="00C045B2" w:rsidRPr="00767055">
        <w:rPr>
          <w:rFonts w:ascii="Book Antiqua" w:hAnsi="Book Antiqua"/>
          <w:sz w:val="24"/>
          <w:szCs w:val="24"/>
        </w:rPr>
        <w:t xml:space="preserve"> and </w:t>
      </w:r>
      <w:r w:rsidR="0036444F">
        <w:rPr>
          <w:rFonts w:ascii="Book Antiqua" w:hAnsi="Book Antiqua"/>
          <w:sz w:val="24"/>
          <w:szCs w:val="24"/>
        </w:rPr>
        <w:t>underwent liver function testing every visit.</w:t>
      </w:r>
      <w:r w:rsidR="00C045B2" w:rsidRPr="00767055">
        <w:rPr>
          <w:rFonts w:ascii="Book Antiqua" w:eastAsia="MS PGothic" w:hAnsi="Book Antiqua" w:cs="MS-Gothic"/>
          <w:kern w:val="0"/>
          <w:sz w:val="24"/>
          <w:szCs w:val="24"/>
        </w:rPr>
        <w:t xml:space="preserve"> </w:t>
      </w:r>
      <w:r w:rsidR="00C045B2" w:rsidRPr="00767055">
        <w:rPr>
          <w:rFonts w:ascii="Book Antiqua" w:hAnsi="Book Antiqua" w:cs="GaramondThree"/>
          <w:kern w:val="0"/>
          <w:sz w:val="24"/>
          <w:szCs w:val="24"/>
        </w:rPr>
        <w:t xml:space="preserve">Patients with complete </w:t>
      </w:r>
      <w:r w:rsidR="0036444F">
        <w:rPr>
          <w:rFonts w:ascii="Book Antiqua" w:hAnsi="Book Antiqua" w:cs="GaramondThree"/>
          <w:kern w:val="0"/>
          <w:sz w:val="24"/>
          <w:szCs w:val="24"/>
        </w:rPr>
        <w:t xml:space="preserve">and incomplete </w:t>
      </w:r>
      <w:r w:rsidR="00C045B2" w:rsidRPr="00767055">
        <w:rPr>
          <w:rFonts w:ascii="Book Antiqua" w:hAnsi="Book Antiqua" w:cs="GaramondThree"/>
          <w:kern w:val="0"/>
          <w:sz w:val="24"/>
          <w:szCs w:val="24"/>
        </w:rPr>
        <w:t xml:space="preserve">stricture </w:t>
      </w:r>
      <w:r w:rsidR="005B4456" w:rsidRPr="00767055">
        <w:rPr>
          <w:rFonts w:ascii="Book Antiqua" w:hAnsi="Book Antiqua" w:cs="GaramondThree"/>
          <w:kern w:val="0"/>
          <w:sz w:val="24"/>
          <w:szCs w:val="24"/>
        </w:rPr>
        <w:t>dilation</w:t>
      </w:r>
      <w:r w:rsidR="0036444F">
        <w:rPr>
          <w:rFonts w:ascii="Book Antiqua" w:hAnsi="Book Antiqua" w:cs="GaramondThree"/>
          <w:kern w:val="0"/>
          <w:sz w:val="24"/>
          <w:szCs w:val="24"/>
        </w:rPr>
        <w:t>s</w:t>
      </w:r>
      <w:r w:rsidR="00C045B2" w:rsidRPr="00767055">
        <w:rPr>
          <w:rFonts w:ascii="Book Antiqua" w:hAnsi="Book Antiqua" w:cs="GaramondThree"/>
          <w:kern w:val="0"/>
          <w:sz w:val="24"/>
          <w:szCs w:val="24"/>
        </w:rPr>
        <w:t xml:space="preserve"> were compared.</w:t>
      </w:r>
    </w:p>
    <w:p w14:paraId="46616AB0" w14:textId="77777777" w:rsidR="00B31338" w:rsidRPr="00767055" w:rsidRDefault="00B31338" w:rsidP="00EA0D94">
      <w:pPr>
        <w:snapToGrid w:val="0"/>
        <w:spacing w:line="360" w:lineRule="auto"/>
        <w:rPr>
          <w:rFonts w:ascii="Book Antiqua" w:eastAsia="MS PGothic" w:hAnsi="Book Antiqua" w:cs="MS-Gothic"/>
          <w:kern w:val="0"/>
          <w:sz w:val="24"/>
          <w:szCs w:val="24"/>
        </w:rPr>
      </w:pPr>
    </w:p>
    <w:p w14:paraId="2246B8A2" w14:textId="77777777" w:rsidR="00CD11CB" w:rsidRPr="00CD11CB" w:rsidRDefault="00D53ADE" w:rsidP="00EA0D94">
      <w:pPr>
        <w:snapToGrid w:val="0"/>
        <w:spacing w:line="360" w:lineRule="auto"/>
        <w:rPr>
          <w:rFonts w:ascii="Book Antiqua" w:eastAsia="MS PGothic" w:hAnsi="Book Antiqua" w:cs="MS-Gothic"/>
          <w:b/>
          <w:i/>
          <w:kern w:val="0"/>
          <w:sz w:val="24"/>
          <w:szCs w:val="24"/>
        </w:rPr>
      </w:pPr>
      <w:r w:rsidRPr="00CD11CB">
        <w:rPr>
          <w:rFonts w:ascii="Book Antiqua" w:eastAsia="MS PGothic" w:hAnsi="Book Antiqua" w:cs="MS-Gothic"/>
          <w:b/>
          <w:i/>
          <w:kern w:val="0"/>
          <w:sz w:val="24"/>
          <w:szCs w:val="24"/>
        </w:rPr>
        <w:t>RESULTS</w:t>
      </w:r>
    </w:p>
    <w:p w14:paraId="0E25D866" w14:textId="77777777" w:rsidR="00C045B2" w:rsidRDefault="0036444F" w:rsidP="00EA0D94">
      <w:pPr>
        <w:snapToGrid w:val="0"/>
        <w:spacing w:line="360" w:lineRule="auto"/>
        <w:rPr>
          <w:rFonts w:ascii="Book Antiqua" w:hAnsi="Book Antiqua" w:cs="GaramondThree"/>
          <w:kern w:val="0"/>
          <w:sz w:val="24"/>
          <w:szCs w:val="24"/>
        </w:rPr>
      </w:pPr>
      <w:r>
        <w:rPr>
          <w:rFonts w:ascii="Book Antiqua" w:eastAsia="MS PGothic" w:hAnsi="Book Antiqua" w:cs="MS-Gothic"/>
          <w:kern w:val="0"/>
          <w:sz w:val="24"/>
          <w:szCs w:val="24"/>
        </w:rPr>
        <w:t>Endoscopic therapy was completed in e</w:t>
      </w:r>
      <w:r w:rsidR="009A2DBB" w:rsidRPr="00767055">
        <w:rPr>
          <w:rFonts w:ascii="Book Antiqua" w:hAnsi="Book Antiqua" w:cs="GaramondThree"/>
          <w:kern w:val="0"/>
          <w:sz w:val="24"/>
          <w:szCs w:val="24"/>
        </w:rPr>
        <w:t>ight (80%) patients</w:t>
      </w:r>
      <w:r>
        <w:rPr>
          <w:rFonts w:ascii="Book Antiqua" w:hAnsi="Book Antiqua" w:cs="GaramondThree"/>
          <w:kern w:val="0"/>
          <w:sz w:val="24"/>
          <w:szCs w:val="24"/>
        </w:rPr>
        <w:t>,</w:t>
      </w:r>
      <w:r w:rsidR="009A2DBB" w:rsidRPr="00767055">
        <w:rPr>
          <w:rFonts w:ascii="Book Antiqua" w:hAnsi="Book Antiqua" w:cs="GaramondThree"/>
          <w:kern w:val="0"/>
          <w:sz w:val="24"/>
          <w:szCs w:val="24"/>
        </w:rPr>
        <w:t xml:space="preserve"> </w:t>
      </w:r>
      <w:r>
        <w:rPr>
          <w:rFonts w:ascii="Book Antiqua" w:hAnsi="Book Antiqua" w:cs="GaramondThree"/>
          <w:kern w:val="0"/>
          <w:sz w:val="24"/>
          <w:szCs w:val="24"/>
        </w:rPr>
        <w:t xml:space="preserve">whereas two (20%) patients </w:t>
      </w:r>
      <w:r w:rsidR="009A2DBB" w:rsidRPr="00767055">
        <w:rPr>
          <w:rFonts w:ascii="Book Antiqua" w:hAnsi="Book Antiqua" w:cs="GaramondThree"/>
          <w:kern w:val="0"/>
          <w:sz w:val="24"/>
          <w:szCs w:val="24"/>
        </w:rPr>
        <w:t xml:space="preserve">could </w:t>
      </w:r>
      <w:r>
        <w:rPr>
          <w:rFonts w:ascii="Book Antiqua" w:hAnsi="Book Antiqua" w:cs="GaramondThree"/>
          <w:kern w:val="0"/>
          <w:sz w:val="24"/>
          <w:szCs w:val="24"/>
        </w:rPr>
        <w:t>not continue therapy because of severe acute cholangitis and abdominal abscess, respectively</w:t>
      </w:r>
      <w:r w:rsidR="009A2DBB" w:rsidRPr="00767055">
        <w:rPr>
          <w:rFonts w:ascii="Book Antiqua" w:hAnsi="Book Antiqua" w:cs="GaramondThree"/>
          <w:kern w:val="0"/>
          <w:sz w:val="24"/>
          <w:szCs w:val="24"/>
        </w:rPr>
        <w:t xml:space="preserve">. </w:t>
      </w:r>
      <w:r w:rsidR="00BB3B9D">
        <w:rPr>
          <w:rFonts w:ascii="Book Antiqua" w:hAnsi="Book Antiqua" w:cs="GaramondThree"/>
          <w:kern w:val="0"/>
          <w:sz w:val="24"/>
          <w:szCs w:val="24"/>
        </w:rPr>
        <w:t>The m</w:t>
      </w:r>
      <w:r w:rsidR="00C045B2" w:rsidRPr="00767055">
        <w:rPr>
          <w:rFonts w:ascii="Book Antiqua" w:hAnsi="Book Antiqua" w:cs="GaramondThree"/>
          <w:kern w:val="0"/>
          <w:sz w:val="24"/>
          <w:szCs w:val="24"/>
        </w:rPr>
        <w:t xml:space="preserve">ean </w:t>
      </w:r>
      <w:r w:rsidR="0016582A" w:rsidRPr="00767055">
        <w:rPr>
          <w:rFonts w:ascii="Book Antiqua" w:hAnsi="Book Antiqua" w:cs="GaramondThree"/>
          <w:kern w:val="0"/>
          <w:sz w:val="24"/>
          <w:szCs w:val="24"/>
        </w:rPr>
        <w:t>number of stents</w:t>
      </w:r>
      <w:r w:rsidR="00C045B2" w:rsidRPr="00767055">
        <w:rPr>
          <w:rFonts w:ascii="Book Antiqua" w:hAnsi="Book Antiqua" w:cs="GaramondThree"/>
          <w:kern w:val="0"/>
          <w:sz w:val="24"/>
          <w:szCs w:val="24"/>
        </w:rPr>
        <w:t xml:space="preserve"> was 4.1 </w:t>
      </w:r>
      <w:r w:rsidR="00C045B2" w:rsidRPr="00767055">
        <w:rPr>
          <w:rFonts w:ascii="Book Antiqua" w:hAnsi="Book Antiqua"/>
          <w:sz w:val="24"/>
          <w:szCs w:val="24"/>
        </w:rPr>
        <w:t>±</w:t>
      </w:r>
      <w:r w:rsidR="00C045B2" w:rsidRPr="00767055">
        <w:rPr>
          <w:rFonts w:ascii="Book Antiqua" w:hAnsi="Book Antiqua" w:cs="GaramondThree"/>
          <w:kern w:val="0"/>
          <w:sz w:val="24"/>
          <w:szCs w:val="24"/>
        </w:rPr>
        <w:t xml:space="preserve"> </w:t>
      </w:r>
      <w:r w:rsidR="00366BBA" w:rsidRPr="00767055">
        <w:rPr>
          <w:rFonts w:ascii="Book Antiqua" w:hAnsi="Book Antiqua" w:cs="GaramondThree"/>
          <w:kern w:val="0"/>
          <w:sz w:val="24"/>
          <w:szCs w:val="24"/>
        </w:rPr>
        <w:t>1.2</w:t>
      </w:r>
      <w:r w:rsidR="00BB3B9D">
        <w:rPr>
          <w:rFonts w:ascii="Book Antiqua" w:hAnsi="Book Antiqua" w:cs="GaramondThree"/>
          <w:kern w:val="0"/>
          <w:sz w:val="24"/>
          <w:szCs w:val="24"/>
        </w:rPr>
        <w:t>. In two</w:t>
      </w:r>
      <w:r w:rsidR="00C045B2" w:rsidRPr="00767055">
        <w:rPr>
          <w:rFonts w:ascii="Book Antiqua" w:hAnsi="Book Antiqua" w:cs="GaramondThree"/>
          <w:kern w:val="0"/>
          <w:sz w:val="24"/>
          <w:szCs w:val="24"/>
        </w:rPr>
        <w:t xml:space="preserve"> (20%) patients, </w:t>
      </w:r>
      <w:r w:rsidR="00BB3B9D">
        <w:rPr>
          <w:rFonts w:ascii="Book Antiqua" w:hAnsi="Book Antiqua" w:cs="GaramondThree"/>
          <w:kern w:val="0"/>
          <w:sz w:val="24"/>
          <w:szCs w:val="24"/>
        </w:rPr>
        <w:t>BBS</w:t>
      </w:r>
      <w:r w:rsidR="00C045B2" w:rsidRPr="00767055">
        <w:rPr>
          <w:rFonts w:ascii="Book Antiqua" w:hAnsi="Book Antiqua" w:cs="GaramondThree"/>
          <w:kern w:val="0"/>
          <w:sz w:val="24"/>
          <w:szCs w:val="24"/>
        </w:rPr>
        <w:t xml:space="preserve"> </w:t>
      </w:r>
      <w:r w:rsidR="00BB3B9D">
        <w:rPr>
          <w:rFonts w:ascii="Book Antiqua" w:hAnsi="Book Antiqua" w:cs="GaramondThree"/>
          <w:kern w:val="0"/>
          <w:sz w:val="24"/>
          <w:szCs w:val="24"/>
        </w:rPr>
        <w:t>did not improve; thus,</w:t>
      </w:r>
      <w:r w:rsidR="00C045B2" w:rsidRPr="00767055">
        <w:rPr>
          <w:rFonts w:ascii="Book Antiqua" w:hAnsi="Book Antiqua" w:cs="GaramondThree"/>
          <w:kern w:val="0"/>
          <w:sz w:val="24"/>
          <w:szCs w:val="24"/>
        </w:rPr>
        <w:t xml:space="preserve"> </w:t>
      </w:r>
      <w:r w:rsidR="00BB3B9D">
        <w:rPr>
          <w:rFonts w:ascii="Book Antiqua" w:hAnsi="Book Antiqua" w:cs="GaramondThree"/>
          <w:kern w:val="0"/>
          <w:sz w:val="24"/>
          <w:szCs w:val="24"/>
        </w:rPr>
        <w:t>a biliary stent was inserted.</w:t>
      </w:r>
      <w:r w:rsidR="00C045B2" w:rsidRPr="00767055">
        <w:rPr>
          <w:rFonts w:ascii="Book Antiqua" w:hAnsi="Book Antiqua" w:cs="GaramondThree"/>
          <w:kern w:val="0"/>
          <w:sz w:val="24"/>
          <w:szCs w:val="24"/>
        </w:rPr>
        <w:t xml:space="preserve"> </w:t>
      </w:r>
      <w:r w:rsidR="00BB3B9D">
        <w:rPr>
          <w:rFonts w:ascii="Book Antiqua" w:hAnsi="Book Antiqua" w:cs="GaramondThree"/>
          <w:kern w:val="0"/>
          <w:sz w:val="24"/>
          <w:szCs w:val="24"/>
        </w:rPr>
        <w:t>BBS improved in six (60%) patients.</w:t>
      </w:r>
      <w:r w:rsidR="00C045B2" w:rsidRPr="00767055">
        <w:rPr>
          <w:rFonts w:ascii="Book Antiqua" w:hAnsi="Book Antiqua" w:cs="GaramondThree"/>
          <w:kern w:val="0"/>
          <w:sz w:val="24"/>
          <w:szCs w:val="24"/>
        </w:rPr>
        <w:t xml:space="preserve"> CBD diameter </w:t>
      </w:r>
      <w:r w:rsidR="00BB3B9D">
        <w:rPr>
          <w:rFonts w:ascii="Book Antiqua" w:hAnsi="Book Antiqua" w:cs="GaramondThree"/>
          <w:kern w:val="0"/>
          <w:sz w:val="24"/>
          <w:szCs w:val="24"/>
        </w:rPr>
        <w:t xml:space="preserve">improved more </w:t>
      </w:r>
      <w:r w:rsidR="00C045B2" w:rsidRPr="00767055">
        <w:rPr>
          <w:rFonts w:ascii="Book Antiqua" w:hAnsi="Book Antiqua" w:cs="GaramondThree"/>
          <w:kern w:val="0"/>
          <w:sz w:val="24"/>
          <w:szCs w:val="24"/>
        </w:rPr>
        <w:t>significant</w:t>
      </w:r>
      <w:r w:rsidR="003731DA">
        <w:rPr>
          <w:rFonts w:ascii="Book Antiqua" w:hAnsi="Book Antiqua" w:cs="GaramondThree"/>
          <w:kern w:val="0"/>
          <w:sz w:val="24"/>
          <w:szCs w:val="24"/>
        </w:rPr>
        <w:t>ly</w:t>
      </w:r>
      <w:r w:rsidR="00C045B2" w:rsidRPr="00767055">
        <w:rPr>
          <w:rFonts w:ascii="Book Antiqua" w:hAnsi="Book Antiqua" w:cs="GaramondThree"/>
          <w:kern w:val="0"/>
          <w:sz w:val="24"/>
          <w:szCs w:val="24"/>
        </w:rPr>
        <w:t xml:space="preserve"> in the complete group than </w:t>
      </w:r>
      <w:r w:rsidR="00BB3B9D">
        <w:rPr>
          <w:rFonts w:ascii="Book Antiqua" w:hAnsi="Book Antiqua" w:cs="GaramondThree"/>
          <w:kern w:val="0"/>
          <w:sz w:val="24"/>
          <w:szCs w:val="24"/>
        </w:rPr>
        <w:t xml:space="preserve">in </w:t>
      </w:r>
      <w:r w:rsidR="00C045B2" w:rsidRPr="00767055">
        <w:rPr>
          <w:rFonts w:ascii="Book Antiqua" w:hAnsi="Book Antiqua" w:cs="GaramondThree"/>
          <w:kern w:val="0"/>
          <w:sz w:val="24"/>
          <w:szCs w:val="24"/>
        </w:rPr>
        <w:t>the inc</w:t>
      </w:r>
      <w:r w:rsidR="00366BBA" w:rsidRPr="00767055">
        <w:rPr>
          <w:rFonts w:ascii="Book Antiqua" w:hAnsi="Book Antiqua" w:cs="GaramondThree"/>
          <w:kern w:val="0"/>
          <w:sz w:val="24"/>
          <w:szCs w:val="24"/>
        </w:rPr>
        <w:t>omplete group (6</w:t>
      </w:r>
      <w:r w:rsidR="00C045B2" w:rsidRPr="00767055">
        <w:rPr>
          <w:rFonts w:ascii="Book Antiqua" w:hAnsi="Book Antiqua" w:cs="GaramondThree"/>
          <w:kern w:val="0"/>
          <w:sz w:val="24"/>
          <w:szCs w:val="24"/>
        </w:rPr>
        <w:t xml:space="preserve">.1 </w:t>
      </w:r>
      <w:r w:rsidR="00C045B2" w:rsidRPr="00767055">
        <w:rPr>
          <w:rFonts w:ascii="Book Antiqua" w:hAnsi="Book Antiqua"/>
          <w:sz w:val="24"/>
          <w:szCs w:val="24"/>
        </w:rPr>
        <w:t>±</w:t>
      </w:r>
      <w:r w:rsidR="00C045B2" w:rsidRPr="00767055">
        <w:rPr>
          <w:rFonts w:ascii="Book Antiqua" w:hAnsi="Book Antiqua" w:cs="GaramondThree"/>
          <w:kern w:val="0"/>
          <w:sz w:val="24"/>
          <w:szCs w:val="24"/>
        </w:rPr>
        <w:t xml:space="preserve"> 1.8</w:t>
      </w:r>
      <w:r w:rsidR="00BB3B9D">
        <w:rPr>
          <w:rFonts w:ascii="Book Antiqua" w:hAnsi="Book Antiqua" w:cs="GaramondThree"/>
          <w:kern w:val="0"/>
          <w:sz w:val="24"/>
          <w:szCs w:val="24"/>
        </w:rPr>
        <w:t xml:space="preserve"> </w:t>
      </w:r>
      <w:r w:rsidR="00CD11CB" w:rsidRPr="00767055">
        <w:rPr>
          <w:rFonts w:ascii="Book Antiqua" w:hAnsi="Book Antiqua" w:cs="GaramondThree"/>
          <w:kern w:val="0"/>
          <w:sz w:val="24"/>
          <w:szCs w:val="24"/>
        </w:rPr>
        <w:t>mm</w:t>
      </w:r>
      <w:r w:rsidR="00CD11CB" w:rsidRPr="00CD11CB">
        <w:rPr>
          <w:rFonts w:ascii="Book Antiqua" w:hAnsi="Book Antiqua" w:cs="GaramondThree"/>
          <w:i/>
          <w:kern w:val="0"/>
          <w:sz w:val="24"/>
          <w:szCs w:val="24"/>
        </w:rPr>
        <w:t xml:space="preserve"> </w:t>
      </w:r>
      <w:proofErr w:type="spellStart"/>
      <w:r w:rsidR="00BB3B9D" w:rsidRPr="00CD11CB">
        <w:rPr>
          <w:rFonts w:ascii="Book Antiqua" w:hAnsi="Book Antiqua" w:cs="GaramondThree"/>
          <w:i/>
          <w:kern w:val="0"/>
          <w:sz w:val="24"/>
          <w:szCs w:val="24"/>
        </w:rPr>
        <w:t>vs</w:t>
      </w:r>
      <w:proofErr w:type="spellEnd"/>
      <w:r w:rsidR="00CD11CB" w:rsidRPr="00CD11CB">
        <w:rPr>
          <w:rFonts w:ascii="Book Antiqua" w:hAnsi="Book Antiqua" w:cs="GaramondThree"/>
          <w:i/>
          <w:kern w:val="0"/>
          <w:sz w:val="24"/>
          <w:szCs w:val="24"/>
        </w:rPr>
        <w:t xml:space="preserve"> </w:t>
      </w:r>
      <w:r w:rsidR="00C045B2" w:rsidRPr="00767055">
        <w:rPr>
          <w:rFonts w:ascii="Book Antiqua" w:hAnsi="Book Antiqua" w:cs="GaramondThree"/>
          <w:kern w:val="0"/>
          <w:sz w:val="24"/>
          <w:szCs w:val="24"/>
        </w:rPr>
        <w:t xml:space="preserve">13.7 </w:t>
      </w:r>
      <w:r w:rsidR="00C045B2" w:rsidRPr="00767055">
        <w:rPr>
          <w:rFonts w:ascii="Book Antiqua" w:hAnsi="Book Antiqua"/>
          <w:sz w:val="24"/>
          <w:szCs w:val="24"/>
        </w:rPr>
        <w:t>±</w:t>
      </w:r>
      <w:r w:rsidR="00C045B2" w:rsidRPr="00767055">
        <w:rPr>
          <w:rFonts w:ascii="Book Antiqua" w:hAnsi="Book Antiqua" w:cs="GaramondThree"/>
          <w:kern w:val="0"/>
          <w:sz w:val="24"/>
          <w:szCs w:val="24"/>
        </w:rPr>
        <w:t xml:space="preserve"> 2.2</w:t>
      </w:r>
      <w:r w:rsidR="00BB3B9D">
        <w:rPr>
          <w:rFonts w:ascii="Book Antiqua" w:hAnsi="Book Antiqua" w:cs="GaramondThree"/>
          <w:kern w:val="0"/>
          <w:sz w:val="24"/>
          <w:szCs w:val="24"/>
        </w:rPr>
        <w:t xml:space="preserve"> </w:t>
      </w:r>
      <w:r w:rsidR="00C045B2" w:rsidRPr="00767055">
        <w:rPr>
          <w:rFonts w:ascii="Book Antiqua" w:hAnsi="Book Antiqua" w:cs="GaramondThree"/>
          <w:kern w:val="0"/>
          <w:sz w:val="24"/>
          <w:szCs w:val="24"/>
        </w:rPr>
        <w:t xml:space="preserve">mm, </w:t>
      </w:r>
      <w:r w:rsidR="00BB3B9D">
        <w:rPr>
          <w:rFonts w:ascii="Book Antiqua" w:hAnsi="Book Antiqua" w:cs="GaramondThree"/>
          <w:kern w:val="0"/>
          <w:sz w:val="24"/>
          <w:szCs w:val="24"/>
        </w:rPr>
        <w:t xml:space="preserve">respectively, </w:t>
      </w:r>
      <w:r w:rsidR="00C045B2" w:rsidRPr="00767055">
        <w:rPr>
          <w:rFonts w:ascii="Book Antiqua" w:hAnsi="Book Antiqua" w:cs="GaramondThree"/>
          <w:i/>
          <w:kern w:val="0"/>
          <w:sz w:val="24"/>
          <w:szCs w:val="24"/>
        </w:rPr>
        <w:t>P</w:t>
      </w:r>
      <w:r w:rsidR="00366BBA" w:rsidRPr="00767055">
        <w:rPr>
          <w:rFonts w:ascii="Book Antiqua" w:hAnsi="Book Antiqua" w:cs="GaramondThree"/>
          <w:kern w:val="0"/>
          <w:sz w:val="24"/>
          <w:szCs w:val="24"/>
        </w:rPr>
        <w:t xml:space="preserve"> = 0.010</w:t>
      </w:r>
      <w:r w:rsidR="00C045B2" w:rsidRPr="00767055">
        <w:rPr>
          <w:rFonts w:ascii="Book Antiqua" w:hAnsi="Book Antiqua" w:cs="GaramondThree"/>
          <w:kern w:val="0"/>
          <w:sz w:val="24"/>
          <w:szCs w:val="24"/>
        </w:rPr>
        <w:t xml:space="preserve">). </w:t>
      </w:r>
      <w:r w:rsidR="00BB3B9D">
        <w:rPr>
          <w:rFonts w:ascii="Book Antiqua" w:hAnsi="Book Antiqua" w:cs="GaramondThree"/>
          <w:kern w:val="0"/>
          <w:sz w:val="24"/>
          <w:szCs w:val="24"/>
        </w:rPr>
        <w:t xml:space="preserve">Stricture length was </w:t>
      </w:r>
      <w:r w:rsidR="00D50725" w:rsidRPr="00767055">
        <w:rPr>
          <w:rFonts w:ascii="Book Antiqua" w:hAnsi="Book Antiqua" w:cs="RotisSansSerif-Light"/>
          <w:kern w:val="0"/>
          <w:sz w:val="24"/>
          <w:szCs w:val="24"/>
        </w:rPr>
        <w:t>significant</w:t>
      </w:r>
      <w:r w:rsidR="00BB3B9D">
        <w:rPr>
          <w:rFonts w:ascii="Book Antiqua" w:hAnsi="Book Antiqua" w:cs="RotisSansSerif-Light"/>
          <w:kern w:val="0"/>
          <w:sz w:val="24"/>
          <w:szCs w:val="24"/>
        </w:rPr>
        <w:t>ly</w:t>
      </w:r>
      <w:r w:rsidR="00D50725" w:rsidRPr="00767055">
        <w:rPr>
          <w:rFonts w:ascii="Book Antiqua" w:hAnsi="Book Antiqua" w:cs="RotisSansSerif-Light"/>
          <w:kern w:val="0"/>
          <w:sz w:val="24"/>
          <w:szCs w:val="24"/>
        </w:rPr>
        <w:t xml:space="preserve"> associat</w:t>
      </w:r>
      <w:r w:rsidR="00BB3B9D">
        <w:rPr>
          <w:rFonts w:ascii="Book Antiqua" w:hAnsi="Book Antiqua" w:cs="RotisSansSerif-Light"/>
          <w:kern w:val="0"/>
          <w:sz w:val="24"/>
          <w:szCs w:val="24"/>
        </w:rPr>
        <w:t>ed</w:t>
      </w:r>
      <w:r w:rsidR="00D50725" w:rsidRPr="00767055">
        <w:rPr>
          <w:rFonts w:ascii="Book Antiqua" w:hAnsi="Book Antiqua" w:cs="RotisSansSerif-Light"/>
          <w:kern w:val="0"/>
          <w:sz w:val="24"/>
          <w:szCs w:val="24"/>
        </w:rPr>
        <w:t xml:space="preserve"> with </w:t>
      </w:r>
      <w:r w:rsidR="005B4456" w:rsidRPr="00767055">
        <w:rPr>
          <w:rFonts w:ascii="Book Antiqua" w:hAnsi="Book Antiqua" w:cs="RotisSansSerif-Light"/>
          <w:kern w:val="0"/>
          <w:sz w:val="24"/>
          <w:szCs w:val="24"/>
        </w:rPr>
        <w:t xml:space="preserve">complete </w:t>
      </w:r>
      <w:r w:rsidR="00D50725" w:rsidRPr="00767055">
        <w:rPr>
          <w:rFonts w:ascii="Book Antiqua" w:hAnsi="Book Antiqua" w:cs="RotisSansSerif-Light"/>
          <w:kern w:val="0"/>
          <w:sz w:val="24"/>
          <w:szCs w:val="24"/>
        </w:rPr>
        <w:t xml:space="preserve">stricture </w:t>
      </w:r>
      <w:r w:rsidR="005B4456" w:rsidRPr="00767055">
        <w:rPr>
          <w:rFonts w:ascii="Book Antiqua" w:hAnsi="Book Antiqua" w:cs="RotisSansSerif-Light"/>
          <w:kern w:val="0"/>
          <w:sz w:val="24"/>
          <w:szCs w:val="24"/>
        </w:rPr>
        <w:t>dilation</w:t>
      </w:r>
      <w:r w:rsidR="00612D52" w:rsidRPr="00767055">
        <w:rPr>
          <w:rFonts w:ascii="Book Antiqua" w:hAnsi="Book Antiqua" w:cs="RotisSansSerif-Light"/>
          <w:kern w:val="0"/>
          <w:sz w:val="24"/>
          <w:szCs w:val="24"/>
        </w:rPr>
        <w:t xml:space="preserve"> </w:t>
      </w:r>
      <w:r w:rsidR="00612D52" w:rsidRPr="00767055">
        <w:rPr>
          <w:rFonts w:ascii="Book Antiqua" w:hAnsi="Book Antiqua" w:cs="GaramondThree"/>
          <w:kern w:val="0"/>
          <w:sz w:val="24"/>
          <w:szCs w:val="24"/>
        </w:rPr>
        <w:t xml:space="preserve">(complete group; 20.5 </w:t>
      </w:r>
      <w:r w:rsidR="00612D52" w:rsidRPr="00767055">
        <w:rPr>
          <w:rFonts w:ascii="Book Antiqua" w:hAnsi="Book Antiqua"/>
          <w:sz w:val="24"/>
          <w:szCs w:val="24"/>
        </w:rPr>
        <w:t>±</w:t>
      </w:r>
      <w:r w:rsidR="00612D52" w:rsidRPr="00767055">
        <w:rPr>
          <w:rFonts w:ascii="Book Antiqua" w:hAnsi="Book Antiqua" w:cs="GaramondThree"/>
          <w:kern w:val="0"/>
          <w:sz w:val="24"/>
          <w:szCs w:val="24"/>
        </w:rPr>
        <w:t xml:space="preserve"> 3.0</w:t>
      </w:r>
      <w:r w:rsidR="00BB3B9D">
        <w:rPr>
          <w:rFonts w:ascii="Book Antiqua" w:hAnsi="Book Antiqua" w:cs="GaramondThree"/>
          <w:kern w:val="0"/>
          <w:sz w:val="24"/>
          <w:szCs w:val="24"/>
        </w:rPr>
        <w:t xml:space="preserve"> </w:t>
      </w:r>
      <w:r w:rsidR="00612D52" w:rsidRPr="00767055">
        <w:rPr>
          <w:rFonts w:ascii="Book Antiqua" w:hAnsi="Book Antiqua" w:cs="GaramondThree"/>
          <w:kern w:val="0"/>
          <w:sz w:val="24"/>
          <w:szCs w:val="24"/>
        </w:rPr>
        <w:t xml:space="preserve">mm, incomplete group; 29.0 </w:t>
      </w:r>
      <w:r w:rsidR="00612D52" w:rsidRPr="00767055">
        <w:rPr>
          <w:rFonts w:ascii="Book Antiqua" w:hAnsi="Book Antiqua"/>
          <w:sz w:val="24"/>
          <w:szCs w:val="24"/>
        </w:rPr>
        <w:t>±</w:t>
      </w:r>
      <w:r w:rsidR="00612D52" w:rsidRPr="00767055">
        <w:rPr>
          <w:rFonts w:ascii="Book Antiqua" w:hAnsi="Book Antiqua" w:cs="GaramondThree"/>
          <w:kern w:val="0"/>
          <w:sz w:val="24"/>
          <w:szCs w:val="24"/>
        </w:rPr>
        <w:t xml:space="preserve"> 5.1</w:t>
      </w:r>
      <w:r w:rsidR="00BB3B9D">
        <w:rPr>
          <w:rFonts w:ascii="Book Antiqua" w:hAnsi="Book Antiqua" w:cs="GaramondThree"/>
          <w:kern w:val="0"/>
          <w:sz w:val="24"/>
          <w:szCs w:val="24"/>
        </w:rPr>
        <w:t xml:space="preserve"> </w:t>
      </w:r>
      <w:r w:rsidR="00612D52" w:rsidRPr="00767055">
        <w:rPr>
          <w:rFonts w:ascii="Book Antiqua" w:hAnsi="Book Antiqua" w:cs="GaramondThree"/>
          <w:kern w:val="0"/>
          <w:sz w:val="24"/>
          <w:szCs w:val="24"/>
        </w:rPr>
        <w:t xml:space="preserve">mm, </w:t>
      </w:r>
      <w:r w:rsidR="00612D52" w:rsidRPr="00767055">
        <w:rPr>
          <w:rFonts w:ascii="Book Antiqua" w:hAnsi="Book Antiqua" w:cs="GaramondThree"/>
          <w:i/>
          <w:kern w:val="0"/>
          <w:sz w:val="24"/>
          <w:szCs w:val="24"/>
        </w:rPr>
        <w:t>P</w:t>
      </w:r>
      <w:r w:rsidR="00612D52" w:rsidRPr="00767055">
        <w:rPr>
          <w:rFonts w:ascii="Book Antiqua" w:hAnsi="Book Antiqua" w:cs="GaramondThree"/>
          <w:kern w:val="0"/>
          <w:sz w:val="24"/>
          <w:szCs w:val="24"/>
        </w:rPr>
        <w:t xml:space="preserve"> = 0.011)</w:t>
      </w:r>
      <w:r w:rsidR="00D50725" w:rsidRPr="00767055">
        <w:rPr>
          <w:rFonts w:ascii="Book Antiqua" w:hAnsi="Book Antiqua" w:cs="RotisSansSerif-Light"/>
          <w:kern w:val="0"/>
          <w:sz w:val="24"/>
          <w:szCs w:val="24"/>
        </w:rPr>
        <w:t xml:space="preserve">. </w:t>
      </w:r>
      <w:r w:rsidR="00BB3B9D">
        <w:rPr>
          <w:rFonts w:ascii="Book Antiqua" w:hAnsi="Book Antiqua" w:cs="RotisSansSerif-Light"/>
          <w:kern w:val="0"/>
          <w:sz w:val="24"/>
          <w:szCs w:val="24"/>
        </w:rPr>
        <w:t xml:space="preserve">Acute cholangitis did not recur during the </w:t>
      </w:r>
      <w:r w:rsidR="00C045B2" w:rsidRPr="00767055">
        <w:rPr>
          <w:rFonts w:ascii="Book Antiqua" w:hAnsi="Book Antiqua" w:cs="GaramondThree"/>
          <w:kern w:val="0"/>
          <w:sz w:val="24"/>
          <w:szCs w:val="24"/>
        </w:rPr>
        <w:t xml:space="preserve">mean follow-up period </w:t>
      </w:r>
      <w:r w:rsidR="00BB3B9D">
        <w:rPr>
          <w:rFonts w:ascii="Book Antiqua" w:hAnsi="Book Antiqua" w:cs="GaramondThree"/>
          <w:kern w:val="0"/>
          <w:sz w:val="24"/>
          <w:szCs w:val="24"/>
        </w:rPr>
        <w:t xml:space="preserve">of </w:t>
      </w:r>
      <w:r w:rsidR="00B351AC" w:rsidRPr="00767055">
        <w:rPr>
          <w:rFonts w:ascii="Book Antiqua" w:hAnsi="Book Antiqua" w:cs="GaramondThree"/>
          <w:kern w:val="0"/>
          <w:sz w:val="24"/>
          <w:szCs w:val="24"/>
        </w:rPr>
        <w:t>20.6</w:t>
      </w:r>
      <w:r w:rsidR="000C5001" w:rsidRPr="00767055">
        <w:rPr>
          <w:rFonts w:ascii="Book Antiqua" w:hAnsi="Book Antiqua" w:cs="GaramondThree"/>
          <w:kern w:val="0"/>
          <w:sz w:val="24"/>
          <w:szCs w:val="24"/>
        </w:rPr>
        <w:t xml:space="preserve"> </w:t>
      </w:r>
      <w:r w:rsidR="000C5001" w:rsidRPr="00767055">
        <w:rPr>
          <w:rFonts w:ascii="Book Antiqua" w:hAnsi="Book Antiqua"/>
          <w:sz w:val="24"/>
          <w:szCs w:val="24"/>
        </w:rPr>
        <w:t>±</w:t>
      </w:r>
      <w:r w:rsidR="000C5001" w:rsidRPr="00767055">
        <w:rPr>
          <w:rFonts w:ascii="Book Antiqua" w:hAnsi="Book Antiqua" w:cs="GaramondThree"/>
          <w:kern w:val="0"/>
          <w:sz w:val="24"/>
          <w:szCs w:val="24"/>
        </w:rPr>
        <w:t xml:space="preserve"> </w:t>
      </w:r>
      <w:r w:rsidR="00B351AC" w:rsidRPr="00767055">
        <w:rPr>
          <w:rFonts w:ascii="Book Antiqua" w:hAnsi="Book Antiqua" w:cs="GaramondThree"/>
          <w:kern w:val="0"/>
          <w:sz w:val="24"/>
          <w:szCs w:val="24"/>
        </w:rPr>
        <w:t>7.3</w:t>
      </w:r>
      <w:r w:rsidR="00C045B2" w:rsidRPr="00767055">
        <w:rPr>
          <w:rFonts w:ascii="Book Antiqua" w:hAnsi="Book Antiqua" w:cs="GaramondThree"/>
          <w:kern w:val="0"/>
          <w:sz w:val="24"/>
          <w:szCs w:val="24"/>
        </w:rPr>
        <w:t xml:space="preserve"> mo.</w:t>
      </w:r>
    </w:p>
    <w:p w14:paraId="5CEB87B6" w14:textId="77777777" w:rsidR="00B31338" w:rsidRPr="00CD11CB" w:rsidRDefault="00B31338" w:rsidP="00EA0D94">
      <w:pPr>
        <w:snapToGrid w:val="0"/>
        <w:spacing w:line="360" w:lineRule="auto"/>
        <w:rPr>
          <w:rFonts w:ascii="Book Antiqua" w:eastAsia="MS PGothic" w:hAnsi="Book Antiqua" w:cs="MS-Gothic"/>
          <w:kern w:val="0"/>
          <w:sz w:val="24"/>
          <w:szCs w:val="24"/>
        </w:rPr>
      </w:pPr>
    </w:p>
    <w:p w14:paraId="52C235F8" w14:textId="77777777" w:rsidR="00CD11CB" w:rsidRPr="00CD11CB" w:rsidRDefault="00D53ADE" w:rsidP="00EA0D94">
      <w:pPr>
        <w:snapToGrid w:val="0"/>
        <w:spacing w:line="360" w:lineRule="auto"/>
        <w:rPr>
          <w:rFonts w:ascii="Book Antiqua" w:eastAsia="MS PGothic" w:hAnsi="Book Antiqua" w:cs="MS-Gothic"/>
          <w:b/>
          <w:i/>
          <w:kern w:val="0"/>
          <w:sz w:val="24"/>
          <w:szCs w:val="24"/>
        </w:rPr>
      </w:pPr>
      <w:r w:rsidRPr="00CD11CB">
        <w:rPr>
          <w:rFonts w:ascii="Book Antiqua" w:eastAsia="MS PGothic" w:hAnsi="Book Antiqua" w:cs="MS-Gothic"/>
          <w:b/>
          <w:i/>
          <w:kern w:val="0"/>
          <w:sz w:val="24"/>
          <w:szCs w:val="24"/>
        </w:rPr>
        <w:t>CONCLUSION</w:t>
      </w:r>
    </w:p>
    <w:p w14:paraId="7F9D57A9" w14:textId="77777777" w:rsidR="00D446F5" w:rsidRPr="00767055" w:rsidRDefault="00C045B2" w:rsidP="00EA0D94">
      <w:pPr>
        <w:snapToGrid w:val="0"/>
        <w:spacing w:line="360" w:lineRule="auto"/>
        <w:rPr>
          <w:rFonts w:ascii="Book Antiqua" w:eastAsia="MS PGothic" w:hAnsi="Book Antiqua" w:cs="MS-Gothic"/>
          <w:color w:val="FF0000"/>
          <w:kern w:val="0"/>
          <w:sz w:val="24"/>
          <w:szCs w:val="24"/>
        </w:rPr>
      </w:pPr>
      <w:r w:rsidRPr="00767055">
        <w:rPr>
          <w:rFonts w:ascii="Book Antiqua" w:eastAsia="MS PGothic" w:hAnsi="Book Antiqua" w:cs="MS-Gothic"/>
          <w:kern w:val="0"/>
          <w:sz w:val="24"/>
          <w:szCs w:val="24"/>
        </w:rPr>
        <w:t xml:space="preserve">Sequential endoscopic insertion of multiple stents is effective for refractory BBS </w:t>
      </w:r>
      <w:r w:rsidR="00BB3B9D">
        <w:rPr>
          <w:rFonts w:ascii="Book Antiqua" w:eastAsia="MS PGothic" w:hAnsi="Book Antiqua" w:cs="MS-Gothic"/>
          <w:kern w:val="0"/>
          <w:sz w:val="24"/>
          <w:szCs w:val="24"/>
        </w:rPr>
        <w:t>caused by</w:t>
      </w:r>
      <w:r w:rsidRPr="00767055">
        <w:rPr>
          <w:rFonts w:ascii="Book Antiqua" w:eastAsia="MS PGothic" w:hAnsi="Book Antiqua" w:cs="MS-Gothic"/>
          <w:kern w:val="0"/>
          <w:sz w:val="24"/>
          <w:szCs w:val="24"/>
        </w:rPr>
        <w:t xml:space="preserve"> chronic calcifying pancreatitis.</w:t>
      </w:r>
      <w:r w:rsidR="00366BBA" w:rsidRPr="00767055">
        <w:rPr>
          <w:rFonts w:ascii="Book Antiqua" w:eastAsia="MS PGothic" w:hAnsi="Book Antiqua" w:cs="MS-Gothic"/>
          <w:kern w:val="0"/>
          <w:sz w:val="24"/>
          <w:szCs w:val="24"/>
        </w:rPr>
        <w:t xml:space="preserve"> </w:t>
      </w:r>
      <w:r w:rsidR="00BB3B9D">
        <w:rPr>
          <w:rFonts w:ascii="Book Antiqua" w:eastAsia="MS PGothic" w:hAnsi="Book Antiqua" w:cs="MS-Gothic"/>
          <w:kern w:val="0"/>
          <w:sz w:val="24"/>
          <w:szCs w:val="24"/>
        </w:rPr>
        <w:t xml:space="preserve">BBS length </w:t>
      </w:r>
      <w:r w:rsidR="00366BBA" w:rsidRPr="00767055">
        <w:rPr>
          <w:rFonts w:ascii="Book Antiqua" w:hAnsi="Book Antiqua" w:cs="RotisSansSerif-Light"/>
          <w:kern w:val="0"/>
          <w:sz w:val="24"/>
          <w:szCs w:val="24"/>
        </w:rPr>
        <w:t xml:space="preserve">calculation </w:t>
      </w:r>
      <w:r w:rsidR="00BB3B9D">
        <w:rPr>
          <w:rFonts w:ascii="Book Antiqua" w:hAnsi="Book Antiqua" w:cs="RotisSansSerif-Light"/>
          <w:kern w:val="0"/>
          <w:sz w:val="24"/>
          <w:szCs w:val="24"/>
        </w:rPr>
        <w:t>can</w:t>
      </w:r>
      <w:r w:rsidR="00173DA7" w:rsidRPr="00767055">
        <w:rPr>
          <w:rFonts w:ascii="Book Antiqua" w:hAnsi="Book Antiqua" w:cs="RotisSansSerif-Light"/>
          <w:kern w:val="0"/>
          <w:sz w:val="24"/>
          <w:szCs w:val="24"/>
        </w:rPr>
        <w:t xml:space="preserve"> </w:t>
      </w:r>
      <w:r w:rsidR="00BB3B9D">
        <w:rPr>
          <w:rFonts w:ascii="Book Antiqua" w:hAnsi="Book Antiqua" w:cs="RotisSansSerif-Light"/>
          <w:kern w:val="0"/>
          <w:sz w:val="24"/>
          <w:szCs w:val="24"/>
        </w:rPr>
        <w:t>improve</w:t>
      </w:r>
      <w:r w:rsidR="00366BBA" w:rsidRPr="00767055">
        <w:rPr>
          <w:rFonts w:ascii="Book Antiqua" w:hAnsi="Book Antiqua" w:cs="RotisSansSerif-Light"/>
          <w:kern w:val="0"/>
          <w:sz w:val="24"/>
          <w:szCs w:val="24"/>
        </w:rPr>
        <w:t xml:space="preserve"> patient selection procedure for therapy.</w:t>
      </w:r>
    </w:p>
    <w:p w14:paraId="5238F62A" w14:textId="77777777" w:rsidR="00D53ADE" w:rsidRDefault="00D53ADE" w:rsidP="00EA0D94">
      <w:pPr>
        <w:widowControl/>
        <w:snapToGrid w:val="0"/>
        <w:spacing w:line="360" w:lineRule="auto"/>
        <w:rPr>
          <w:rFonts w:ascii="Book Antiqua" w:eastAsia="MS PGothic" w:hAnsi="Book Antiqua" w:cs="MS-Gothic"/>
          <w:kern w:val="0"/>
          <w:sz w:val="24"/>
          <w:szCs w:val="24"/>
        </w:rPr>
      </w:pPr>
    </w:p>
    <w:p w14:paraId="6E488831" w14:textId="77777777" w:rsidR="00C502CE" w:rsidRDefault="00491060" w:rsidP="00EA0D94">
      <w:pPr>
        <w:widowControl/>
        <w:snapToGrid w:val="0"/>
        <w:spacing w:line="360" w:lineRule="auto"/>
        <w:rPr>
          <w:rFonts w:ascii="Book Antiqua" w:hAnsi="Book Antiqua" w:cs="LegacySerif-Book"/>
          <w:kern w:val="0"/>
          <w:sz w:val="24"/>
          <w:szCs w:val="24"/>
        </w:rPr>
      </w:pPr>
      <w:r w:rsidRPr="00767055">
        <w:rPr>
          <w:rFonts w:ascii="Book Antiqua" w:eastAsia="MS PGothic" w:hAnsi="Book Antiqua" w:cs="MS-Gothic"/>
          <w:b/>
          <w:kern w:val="0"/>
          <w:sz w:val="24"/>
          <w:szCs w:val="24"/>
        </w:rPr>
        <w:lastRenderedPageBreak/>
        <w:t>Key</w:t>
      </w:r>
      <w:r w:rsidR="00CD11CB">
        <w:rPr>
          <w:rFonts w:ascii="Book Antiqua" w:eastAsia="MS PGothic" w:hAnsi="Book Antiqua" w:cs="MS-Gothic"/>
          <w:b/>
          <w:kern w:val="0"/>
          <w:sz w:val="24"/>
          <w:szCs w:val="24"/>
        </w:rPr>
        <w:t xml:space="preserve"> </w:t>
      </w:r>
      <w:r w:rsidRPr="00767055">
        <w:rPr>
          <w:rFonts w:ascii="Book Antiqua" w:eastAsia="MS PGothic" w:hAnsi="Book Antiqua" w:cs="MS-Gothic"/>
          <w:b/>
          <w:kern w:val="0"/>
          <w:sz w:val="24"/>
          <w:szCs w:val="24"/>
        </w:rPr>
        <w:t>words</w:t>
      </w:r>
      <w:r w:rsidRPr="00D53ADE">
        <w:rPr>
          <w:rFonts w:ascii="Book Antiqua" w:eastAsia="MS PGothic" w:hAnsi="Book Antiqua" w:cs="MS-Gothic"/>
          <w:b/>
          <w:kern w:val="0"/>
          <w:sz w:val="24"/>
          <w:szCs w:val="24"/>
        </w:rPr>
        <w:t>:</w:t>
      </w:r>
      <w:r w:rsidR="004D0B80">
        <w:rPr>
          <w:rFonts w:ascii="Book Antiqua" w:hAnsi="Book Antiqua" w:cs="LegacySerif-BookItalic"/>
          <w:iCs/>
          <w:kern w:val="0"/>
          <w:sz w:val="24"/>
          <w:szCs w:val="24"/>
        </w:rPr>
        <w:t xml:space="preserve"> </w:t>
      </w:r>
      <w:r w:rsidR="004D0B80" w:rsidRPr="00CD11CB">
        <w:rPr>
          <w:rFonts w:ascii="Book Antiqua" w:hAnsi="Book Antiqua" w:cs="LegacySerif-BookItalic"/>
          <w:iCs/>
          <w:caps/>
          <w:kern w:val="0"/>
          <w:sz w:val="24"/>
          <w:szCs w:val="24"/>
        </w:rPr>
        <w:t>c</w:t>
      </w:r>
      <w:r w:rsidR="004D0B80">
        <w:rPr>
          <w:rFonts w:ascii="Book Antiqua" w:hAnsi="Book Antiqua" w:cs="LegacySerif-BookItalic"/>
          <w:iCs/>
          <w:kern w:val="0"/>
          <w:sz w:val="24"/>
          <w:szCs w:val="24"/>
        </w:rPr>
        <w:t xml:space="preserve">hronic pancreatitis; </w:t>
      </w:r>
      <w:r w:rsidR="00080FB2" w:rsidRPr="00CD11CB">
        <w:rPr>
          <w:rFonts w:ascii="Book Antiqua" w:hAnsi="Book Antiqua" w:cs="LegacySerif-BookItalic"/>
          <w:iCs/>
          <w:caps/>
          <w:kern w:val="0"/>
          <w:sz w:val="24"/>
          <w:szCs w:val="24"/>
        </w:rPr>
        <w:t>b</w:t>
      </w:r>
      <w:r w:rsidR="00080FB2" w:rsidRPr="00767055">
        <w:rPr>
          <w:rFonts w:ascii="Book Antiqua" w:hAnsi="Book Antiqua" w:cs="LegacySerif-BookItalic"/>
          <w:iCs/>
          <w:kern w:val="0"/>
          <w:sz w:val="24"/>
          <w:szCs w:val="24"/>
        </w:rPr>
        <w:t>iliary stricture</w:t>
      </w:r>
      <w:r w:rsidR="00080FB2" w:rsidRPr="00767055">
        <w:rPr>
          <w:rFonts w:ascii="Book Antiqua" w:hAnsi="Book Antiqua" w:cs="LegacySerif-Book"/>
          <w:kern w:val="0"/>
          <w:sz w:val="24"/>
          <w:szCs w:val="24"/>
        </w:rPr>
        <w:t xml:space="preserve">; </w:t>
      </w:r>
      <w:r w:rsidR="00781346" w:rsidRPr="00CD11CB">
        <w:rPr>
          <w:rFonts w:ascii="Book Antiqua" w:hAnsi="Book Antiqua" w:cs="LegacySerif-Book"/>
          <w:caps/>
          <w:kern w:val="0"/>
          <w:sz w:val="24"/>
          <w:szCs w:val="24"/>
        </w:rPr>
        <w:t>p</w:t>
      </w:r>
      <w:r w:rsidR="00781346" w:rsidRPr="00767055">
        <w:rPr>
          <w:rFonts w:ascii="Book Antiqua" w:hAnsi="Book Antiqua" w:cs="LegacySerif-Book"/>
          <w:kern w:val="0"/>
          <w:sz w:val="24"/>
          <w:szCs w:val="24"/>
        </w:rPr>
        <w:t>ancreatic ston</w:t>
      </w:r>
      <w:r w:rsidR="00F70553">
        <w:rPr>
          <w:rFonts w:ascii="Book Antiqua" w:hAnsi="Book Antiqua" w:cs="LegacySerif-Book"/>
          <w:kern w:val="0"/>
          <w:sz w:val="24"/>
          <w:szCs w:val="24"/>
        </w:rPr>
        <w:t xml:space="preserve">e; </w:t>
      </w:r>
      <w:r w:rsidR="00F70553" w:rsidRPr="00CD11CB">
        <w:rPr>
          <w:rFonts w:ascii="Book Antiqua" w:hAnsi="Book Antiqua" w:cs="LegacySerif-Book"/>
          <w:caps/>
          <w:kern w:val="0"/>
          <w:sz w:val="24"/>
          <w:szCs w:val="24"/>
        </w:rPr>
        <w:t>e</w:t>
      </w:r>
      <w:r w:rsidR="00F70553">
        <w:rPr>
          <w:rFonts w:ascii="Book Antiqua" w:hAnsi="Book Antiqua" w:cs="LegacySerif-Book"/>
          <w:kern w:val="0"/>
          <w:sz w:val="24"/>
          <w:szCs w:val="24"/>
        </w:rPr>
        <w:t>ndoscop</w:t>
      </w:r>
      <w:r w:rsidR="004D0B80">
        <w:rPr>
          <w:rFonts w:ascii="Book Antiqua" w:hAnsi="Book Antiqua" w:cs="LegacySerif-Book"/>
          <w:kern w:val="0"/>
          <w:sz w:val="24"/>
          <w:szCs w:val="24"/>
        </w:rPr>
        <w:t xml:space="preserve">y; </w:t>
      </w:r>
      <w:r w:rsidR="00F70553" w:rsidRPr="00CD11CB">
        <w:rPr>
          <w:rFonts w:ascii="Book Antiqua" w:hAnsi="Book Antiqua" w:cs="LegacySerif-Book"/>
          <w:caps/>
          <w:kern w:val="0"/>
          <w:sz w:val="24"/>
          <w:szCs w:val="24"/>
        </w:rPr>
        <w:t>b</w:t>
      </w:r>
      <w:r w:rsidR="00F70553">
        <w:rPr>
          <w:rFonts w:ascii="Book Antiqua" w:hAnsi="Book Antiqua" w:cs="LegacySerif-Book"/>
          <w:kern w:val="0"/>
          <w:sz w:val="24"/>
          <w:szCs w:val="24"/>
        </w:rPr>
        <w:t xml:space="preserve">iliary </w:t>
      </w:r>
      <w:r w:rsidR="004D0B80">
        <w:rPr>
          <w:rFonts w:ascii="Book Antiqua" w:hAnsi="Book Antiqua" w:cs="LegacySerif-Book"/>
          <w:kern w:val="0"/>
          <w:sz w:val="24"/>
          <w:szCs w:val="24"/>
        </w:rPr>
        <w:t>stent</w:t>
      </w:r>
    </w:p>
    <w:p w14:paraId="6F9D9EF5" w14:textId="77777777" w:rsidR="00D53ADE" w:rsidRDefault="00D53ADE" w:rsidP="00EA0D94">
      <w:pPr>
        <w:widowControl/>
        <w:snapToGrid w:val="0"/>
        <w:spacing w:line="360" w:lineRule="auto"/>
        <w:rPr>
          <w:rFonts w:ascii="Book Antiqua" w:hAnsi="Book Antiqua" w:cs="LegacySerif-Book"/>
          <w:kern w:val="0"/>
          <w:sz w:val="24"/>
          <w:szCs w:val="24"/>
        </w:rPr>
      </w:pPr>
    </w:p>
    <w:p w14:paraId="0CE81139" w14:textId="77777777" w:rsidR="00CD11CB" w:rsidRPr="00CD11CB" w:rsidRDefault="00CD11CB" w:rsidP="00EA0D94">
      <w:pPr>
        <w:widowControl/>
        <w:adjustRightInd w:val="0"/>
        <w:snapToGrid w:val="0"/>
        <w:spacing w:line="360" w:lineRule="auto"/>
        <w:rPr>
          <w:rFonts w:ascii="Book Antiqua" w:eastAsia="宋体" w:hAnsi="Book Antiqua" w:cs="宋体"/>
          <w:kern w:val="0"/>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r w:rsidRPr="00CD11CB">
        <w:rPr>
          <w:rFonts w:ascii="Book Antiqua" w:eastAsia="宋体" w:hAnsi="Book Antiqua" w:cs="宋体" w:hint="eastAsia"/>
          <w:b/>
          <w:kern w:val="0"/>
          <w:sz w:val="24"/>
          <w:szCs w:val="24"/>
          <w:lang w:eastAsia="zh-CN"/>
        </w:rPr>
        <w:t>©</w:t>
      </w:r>
      <w:r w:rsidRPr="00CD11CB">
        <w:rPr>
          <w:rFonts w:ascii="Book Antiqua" w:eastAsia="宋体" w:hAnsi="Book Antiqua" w:cs="宋体"/>
          <w:b/>
          <w:kern w:val="0"/>
          <w:sz w:val="24"/>
          <w:szCs w:val="24"/>
          <w:lang w:eastAsia="zh-CN"/>
        </w:rPr>
        <w:t xml:space="preserve"> The Author(s) 201</w:t>
      </w:r>
      <w:r w:rsidRPr="00CD11CB">
        <w:rPr>
          <w:rFonts w:ascii="Book Antiqua" w:eastAsia="宋体" w:hAnsi="Book Antiqua" w:cs="宋体" w:hint="eastAsia"/>
          <w:b/>
          <w:kern w:val="0"/>
          <w:sz w:val="24"/>
          <w:szCs w:val="24"/>
          <w:lang w:eastAsia="zh-CN"/>
        </w:rPr>
        <w:t>6</w:t>
      </w:r>
      <w:r w:rsidRPr="00CD11CB">
        <w:rPr>
          <w:rFonts w:ascii="Book Antiqua" w:eastAsia="宋体" w:hAnsi="Book Antiqua" w:cs="宋体"/>
          <w:b/>
          <w:kern w:val="0"/>
          <w:sz w:val="24"/>
          <w:szCs w:val="24"/>
          <w:lang w:eastAsia="zh-CN"/>
        </w:rPr>
        <w:t>.</w:t>
      </w:r>
      <w:r w:rsidRPr="00CD11CB">
        <w:rPr>
          <w:rFonts w:ascii="Book Antiqua" w:eastAsia="宋体" w:hAnsi="Book Antiqua" w:cs="宋体"/>
          <w:kern w:val="0"/>
          <w:sz w:val="24"/>
          <w:szCs w:val="24"/>
          <w:lang w:eastAsia="zh-CN"/>
        </w:rPr>
        <w:t xml:space="preserve"> Published by </w:t>
      </w:r>
      <w:proofErr w:type="spellStart"/>
      <w:r w:rsidRPr="00CD11CB">
        <w:rPr>
          <w:rFonts w:ascii="Book Antiqua" w:eastAsia="宋体" w:hAnsi="Book Antiqua" w:cs="宋体"/>
          <w:kern w:val="0"/>
          <w:sz w:val="24"/>
          <w:szCs w:val="24"/>
          <w:lang w:eastAsia="zh-CN"/>
        </w:rPr>
        <w:t>Baishideng</w:t>
      </w:r>
      <w:proofErr w:type="spellEnd"/>
      <w:r w:rsidRPr="00CD11CB">
        <w:rPr>
          <w:rFonts w:ascii="Book Antiqua" w:eastAsia="宋体" w:hAnsi="Book Antiqua" w:cs="宋体"/>
          <w:kern w:val="0"/>
          <w:sz w:val="24"/>
          <w:szCs w:val="24"/>
          <w:lang w:eastAsia="zh-CN"/>
        </w:rPr>
        <w:t xml:space="preserve"> Publishing Group Inc. All rights reserved.</w:t>
      </w:r>
    </w:p>
    <w:bookmarkEnd w:id="19"/>
    <w:bookmarkEnd w:id="20"/>
    <w:bookmarkEnd w:id="21"/>
    <w:bookmarkEnd w:id="22"/>
    <w:bookmarkEnd w:id="23"/>
    <w:bookmarkEnd w:id="24"/>
    <w:bookmarkEnd w:id="25"/>
    <w:bookmarkEnd w:id="26"/>
    <w:bookmarkEnd w:id="27"/>
    <w:p w14:paraId="3DE960B1" w14:textId="77777777" w:rsidR="00CD11CB" w:rsidRDefault="00CD11CB" w:rsidP="00EA0D94">
      <w:pPr>
        <w:widowControl/>
        <w:snapToGrid w:val="0"/>
        <w:spacing w:line="360" w:lineRule="auto"/>
        <w:rPr>
          <w:rFonts w:ascii="Book Antiqua" w:hAnsi="Book Antiqua" w:cs="LegacySerif-Book"/>
          <w:kern w:val="0"/>
          <w:sz w:val="24"/>
          <w:szCs w:val="24"/>
        </w:rPr>
      </w:pPr>
    </w:p>
    <w:p w14:paraId="3D2F4DDA" w14:textId="77777777" w:rsidR="00D53ADE" w:rsidRDefault="00D53ADE" w:rsidP="00EA0D94">
      <w:pPr>
        <w:widowControl/>
        <w:snapToGrid w:val="0"/>
        <w:spacing w:line="360" w:lineRule="auto"/>
        <w:rPr>
          <w:rFonts w:ascii="Book Antiqua" w:hAnsi="Book Antiqua" w:cs="LegacySerif-Book"/>
          <w:b/>
          <w:kern w:val="0"/>
          <w:sz w:val="24"/>
          <w:szCs w:val="24"/>
        </w:rPr>
      </w:pPr>
      <w:r w:rsidRPr="00D53ADE">
        <w:rPr>
          <w:rFonts w:ascii="Book Antiqua" w:hAnsi="Book Antiqua" w:cs="LegacySerif-Book"/>
          <w:b/>
          <w:kern w:val="0"/>
          <w:sz w:val="24"/>
          <w:szCs w:val="24"/>
        </w:rPr>
        <w:t xml:space="preserve">Core </w:t>
      </w:r>
      <w:r w:rsidR="00CD11CB" w:rsidRPr="00D53ADE">
        <w:rPr>
          <w:rFonts w:ascii="Book Antiqua" w:hAnsi="Book Antiqua" w:cs="LegacySerif-Book"/>
          <w:b/>
          <w:kern w:val="0"/>
          <w:sz w:val="24"/>
          <w:szCs w:val="24"/>
        </w:rPr>
        <w:t>t</w:t>
      </w:r>
      <w:r w:rsidRPr="00D53ADE">
        <w:rPr>
          <w:rFonts w:ascii="Book Antiqua" w:hAnsi="Book Antiqua" w:cs="LegacySerif-Book"/>
          <w:b/>
          <w:kern w:val="0"/>
          <w:sz w:val="24"/>
          <w:szCs w:val="24"/>
        </w:rPr>
        <w:t>ip:</w:t>
      </w:r>
      <w:r w:rsidRPr="00D53ADE">
        <w:rPr>
          <w:rFonts w:ascii="Book Antiqua" w:hAnsi="Book Antiqua" w:cs="LegacySerif-Book"/>
          <w:kern w:val="0"/>
          <w:sz w:val="24"/>
          <w:szCs w:val="24"/>
        </w:rPr>
        <w:t xml:space="preserve"> </w:t>
      </w:r>
      <w:r w:rsidR="00B31338">
        <w:rPr>
          <w:rFonts w:ascii="Book Antiqua" w:eastAsia="MS PGothic" w:hAnsi="Book Antiqua" w:cs="MS-Gothic"/>
          <w:kern w:val="0"/>
          <w:sz w:val="24"/>
          <w:szCs w:val="24"/>
        </w:rPr>
        <w:t xml:space="preserve">Endoscopic biliary stenting for </w:t>
      </w:r>
      <w:r w:rsidR="00CD11CB">
        <w:rPr>
          <w:rFonts w:ascii="Book Antiqua" w:eastAsia="MS PGothic" w:hAnsi="Book Antiqua" w:cs="MS-Gothic"/>
          <w:kern w:val="0"/>
          <w:sz w:val="24"/>
          <w:szCs w:val="24"/>
        </w:rPr>
        <w:t>benign biliary strictures</w:t>
      </w:r>
      <w:r w:rsidR="00CD11CB" w:rsidRPr="00767055">
        <w:rPr>
          <w:rFonts w:ascii="Book Antiqua" w:eastAsia="MS PGothic" w:hAnsi="Book Antiqua" w:cs="MS-Gothic"/>
          <w:kern w:val="0"/>
          <w:sz w:val="24"/>
          <w:szCs w:val="24"/>
        </w:rPr>
        <w:t xml:space="preserve"> </w:t>
      </w:r>
      <w:r w:rsidR="00CD11CB">
        <w:rPr>
          <w:rFonts w:ascii="Book Antiqua" w:eastAsia="MS PGothic" w:hAnsi="Book Antiqua" w:cs="MS-Gothic"/>
          <w:kern w:val="0"/>
          <w:sz w:val="24"/>
          <w:szCs w:val="24"/>
        </w:rPr>
        <w:t>(BBS)</w:t>
      </w:r>
      <w:r w:rsidR="00B31338">
        <w:rPr>
          <w:rFonts w:ascii="Book Antiqua" w:eastAsia="MS PGothic" w:hAnsi="Book Antiqua" w:cs="MS-Gothic"/>
          <w:kern w:val="0"/>
          <w:sz w:val="24"/>
          <w:szCs w:val="24"/>
        </w:rPr>
        <w:t xml:space="preserve"> </w:t>
      </w:r>
      <w:r w:rsidR="004B3B99">
        <w:rPr>
          <w:rFonts w:ascii="Book Antiqua" w:eastAsia="MS PGothic" w:hAnsi="Book Antiqua" w:cs="MS-Gothic"/>
          <w:kern w:val="0"/>
          <w:sz w:val="24"/>
          <w:szCs w:val="24"/>
        </w:rPr>
        <w:t>is useful for</w:t>
      </w:r>
      <w:r w:rsidR="00A812E8" w:rsidRPr="00767055">
        <w:rPr>
          <w:rFonts w:ascii="Book Antiqua" w:eastAsia="MS PGothic" w:hAnsi="Book Antiqua" w:cs="MS-Gothic"/>
          <w:kern w:val="0"/>
          <w:sz w:val="24"/>
          <w:szCs w:val="24"/>
        </w:rPr>
        <w:t xml:space="preserve"> symptom relief and less invasive </w:t>
      </w:r>
      <w:r w:rsidR="004B3B99">
        <w:rPr>
          <w:rFonts w:ascii="Book Antiqua" w:eastAsia="MS PGothic" w:hAnsi="Book Antiqua" w:cs="MS-Gothic"/>
          <w:kern w:val="0"/>
          <w:sz w:val="24"/>
          <w:szCs w:val="24"/>
        </w:rPr>
        <w:t xml:space="preserve">than </w:t>
      </w:r>
      <w:r w:rsidR="00A812E8" w:rsidRPr="00767055">
        <w:rPr>
          <w:rFonts w:ascii="Book Antiqua" w:eastAsia="MS PGothic" w:hAnsi="Book Antiqua" w:cs="MS-Gothic"/>
          <w:kern w:val="0"/>
          <w:sz w:val="24"/>
          <w:szCs w:val="24"/>
        </w:rPr>
        <w:t xml:space="preserve">surgery. Therefore, BBS </w:t>
      </w:r>
      <w:r w:rsidR="004B3B99">
        <w:rPr>
          <w:rFonts w:ascii="Book Antiqua" w:eastAsia="MS PGothic" w:hAnsi="Book Antiqua" w:cs="MS-Gothic"/>
          <w:kern w:val="0"/>
          <w:sz w:val="24"/>
          <w:szCs w:val="24"/>
        </w:rPr>
        <w:t>caused by</w:t>
      </w:r>
      <w:r w:rsidR="00A812E8" w:rsidRPr="00767055">
        <w:rPr>
          <w:rFonts w:ascii="Book Antiqua" w:eastAsia="MS PGothic" w:hAnsi="Book Antiqua" w:cs="MS-Gothic"/>
          <w:kern w:val="0"/>
          <w:sz w:val="24"/>
          <w:szCs w:val="24"/>
        </w:rPr>
        <w:t xml:space="preserve"> </w:t>
      </w:r>
      <w:r w:rsidR="00CD11CB">
        <w:rPr>
          <w:rFonts w:ascii="Book Antiqua" w:hAnsi="Book Antiqua" w:cs="RotisSansSerif-Light"/>
          <w:kern w:val="0"/>
          <w:sz w:val="24"/>
          <w:szCs w:val="24"/>
        </w:rPr>
        <w:t>chronic pancreatitis (CP)</w:t>
      </w:r>
      <w:r w:rsidR="00CD11CB">
        <w:rPr>
          <w:rFonts w:ascii="Book Antiqua" w:eastAsia="MS PGothic" w:hAnsi="Book Antiqua" w:cs="MS-Gothic"/>
          <w:kern w:val="0"/>
          <w:sz w:val="24"/>
          <w:szCs w:val="24"/>
        </w:rPr>
        <w:t xml:space="preserve"> </w:t>
      </w:r>
      <w:r w:rsidR="004B3B99">
        <w:rPr>
          <w:rFonts w:ascii="Book Antiqua" w:eastAsia="MS PGothic" w:hAnsi="Book Antiqua" w:cs="MS-Gothic"/>
          <w:kern w:val="0"/>
          <w:sz w:val="24"/>
          <w:szCs w:val="24"/>
        </w:rPr>
        <w:t>is</w:t>
      </w:r>
      <w:r w:rsidR="00CD11CB">
        <w:rPr>
          <w:rFonts w:ascii="Book Antiqua" w:eastAsia="MS PGothic" w:hAnsi="Book Antiqua" w:cs="MS-Gothic"/>
          <w:kern w:val="0"/>
          <w:sz w:val="24"/>
          <w:szCs w:val="24"/>
        </w:rPr>
        <w:t xml:space="preserve"> </w:t>
      </w:r>
      <w:r w:rsidR="00A812E8" w:rsidRPr="00767055">
        <w:rPr>
          <w:rFonts w:ascii="Book Antiqua" w:eastAsia="MS PGothic" w:hAnsi="Book Antiqua" w:cs="MS-Gothic"/>
          <w:kern w:val="0"/>
          <w:sz w:val="24"/>
          <w:szCs w:val="24"/>
        </w:rPr>
        <w:t xml:space="preserve">often managed by biliary stenting. </w:t>
      </w:r>
      <w:r w:rsidR="004B3B99">
        <w:rPr>
          <w:rFonts w:ascii="Book Antiqua" w:eastAsia="MS PGothic" w:hAnsi="Book Antiqua" w:cs="MS-Gothic"/>
          <w:kern w:val="0"/>
          <w:sz w:val="24"/>
          <w:szCs w:val="24"/>
        </w:rPr>
        <w:t>However,</w:t>
      </w:r>
      <w:r w:rsidR="00A812E8" w:rsidRPr="00767055">
        <w:rPr>
          <w:rFonts w:ascii="Book Antiqua" w:eastAsia="MS PGothic" w:hAnsi="Book Antiqua" w:cs="MS-Gothic"/>
          <w:kern w:val="0"/>
          <w:sz w:val="24"/>
          <w:szCs w:val="24"/>
        </w:rPr>
        <w:t xml:space="preserve"> subsequent treatment for refractory BBS </w:t>
      </w:r>
      <w:r w:rsidR="004B3B99">
        <w:rPr>
          <w:rFonts w:ascii="Book Antiqua" w:eastAsia="MS PGothic" w:hAnsi="Book Antiqua" w:cs="MS-Gothic"/>
          <w:kern w:val="0"/>
          <w:sz w:val="24"/>
          <w:szCs w:val="24"/>
        </w:rPr>
        <w:t>caused by</w:t>
      </w:r>
      <w:r w:rsidR="00A812E8" w:rsidRPr="00767055">
        <w:rPr>
          <w:rFonts w:ascii="Book Antiqua" w:eastAsia="MS PGothic" w:hAnsi="Book Antiqua" w:cs="MS-Gothic"/>
          <w:kern w:val="0"/>
          <w:sz w:val="24"/>
          <w:szCs w:val="24"/>
        </w:rPr>
        <w:t xml:space="preserve"> CP </w:t>
      </w:r>
      <w:r w:rsidR="00B31338" w:rsidRPr="00767055">
        <w:rPr>
          <w:rFonts w:ascii="Book Antiqua" w:eastAsia="MS PGothic" w:hAnsi="Book Antiqua" w:cs="MS-Gothic"/>
          <w:kern w:val="0"/>
          <w:sz w:val="24"/>
          <w:szCs w:val="24"/>
        </w:rPr>
        <w:t>is unclear</w:t>
      </w:r>
      <w:r w:rsidR="00B31338">
        <w:rPr>
          <w:rFonts w:ascii="Book Antiqua" w:eastAsia="MS PGothic" w:hAnsi="Book Antiqua" w:cs="MS-Gothic"/>
          <w:kern w:val="0"/>
          <w:sz w:val="24"/>
          <w:szCs w:val="24"/>
        </w:rPr>
        <w:t xml:space="preserve"> and </w:t>
      </w:r>
      <w:r w:rsidR="004B3B99">
        <w:rPr>
          <w:rFonts w:ascii="Book Antiqua" w:eastAsia="MS PGothic" w:hAnsi="Book Antiqua" w:cs="MS-Gothic"/>
          <w:kern w:val="0"/>
          <w:sz w:val="24"/>
          <w:szCs w:val="24"/>
        </w:rPr>
        <w:t xml:space="preserve">no </w:t>
      </w:r>
      <w:r w:rsidR="004B3B99">
        <w:rPr>
          <w:rFonts w:ascii="Book Antiqua" w:hAnsi="Book Antiqua" w:cs="RotisSansSerif-Light"/>
          <w:kern w:val="0"/>
          <w:sz w:val="24"/>
          <w:szCs w:val="24"/>
        </w:rPr>
        <w:t>predictive factors for</w:t>
      </w:r>
      <w:r w:rsidR="00B31338" w:rsidRPr="00767055">
        <w:rPr>
          <w:rFonts w:ascii="Book Antiqua" w:hAnsi="Book Antiqua" w:cs="RotisSansSerif-Light"/>
          <w:kern w:val="0"/>
          <w:sz w:val="24"/>
          <w:szCs w:val="24"/>
        </w:rPr>
        <w:t xml:space="preserve"> therapeutic success</w:t>
      </w:r>
      <w:r w:rsidR="00B31338">
        <w:rPr>
          <w:rFonts w:ascii="Book Antiqua" w:hAnsi="Book Antiqua" w:cs="RotisSansSerif-Light"/>
          <w:kern w:val="0"/>
          <w:sz w:val="24"/>
          <w:szCs w:val="24"/>
        </w:rPr>
        <w:t xml:space="preserve"> </w:t>
      </w:r>
      <w:r w:rsidR="004B3B99">
        <w:rPr>
          <w:rFonts w:ascii="Book Antiqua" w:hAnsi="Book Antiqua" w:cs="RotisSansSerif-Light"/>
          <w:kern w:val="0"/>
          <w:sz w:val="24"/>
          <w:szCs w:val="24"/>
        </w:rPr>
        <w:t xml:space="preserve">have been </w:t>
      </w:r>
      <w:r w:rsidR="00B31338">
        <w:rPr>
          <w:rFonts w:ascii="Book Antiqua" w:hAnsi="Book Antiqua" w:cs="RotisSansSerif-Light"/>
          <w:kern w:val="0"/>
          <w:sz w:val="24"/>
          <w:szCs w:val="24"/>
        </w:rPr>
        <w:t>defined</w:t>
      </w:r>
      <w:r w:rsidR="00A812E8" w:rsidRPr="00767055">
        <w:rPr>
          <w:rFonts w:ascii="Book Antiqua" w:eastAsia="MS PGothic" w:hAnsi="Book Antiqua" w:cs="MS-Gothic"/>
          <w:kern w:val="0"/>
          <w:sz w:val="24"/>
          <w:szCs w:val="24"/>
        </w:rPr>
        <w:t>.</w:t>
      </w:r>
      <w:r w:rsidR="00B31338">
        <w:rPr>
          <w:rFonts w:ascii="Book Antiqua" w:eastAsia="MS PGothic" w:hAnsi="Book Antiqua" w:cs="MS-Gothic"/>
          <w:kern w:val="0"/>
          <w:sz w:val="24"/>
          <w:szCs w:val="24"/>
        </w:rPr>
        <w:t xml:space="preserve"> </w:t>
      </w:r>
      <w:r w:rsidR="00B31338">
        <w:rPr>
          <w:rFonts w:ascii="Book Antiqua" w:hAnsi="Book Antiqua" w:cs="RotisSansSerif-Light"/>
          <w:kern w:val="0"/>
          <w:sz w:val="24"/>
          <w:szCs w:val="24"/>
        </w:rPr>
        <w:t>T</w:t>
      </w:r>
      <w:r w:rsidR="00B31338" w:rsidRPr="00767055">
        <w:rPr>
          <w:rFonts w:ascii="Book Antiqua" w:hAnsi="Book Antiqua" w:cs="RotisSansSerif-Light"/>
          <w:kern w:val="0"/>
          <w:sz w:val="24"/>
          <w:szCs w:val="24"/>
        </w:rPr>
        <w:t xml:space="preserve">he results of the </w:t>
      </w:r>
      <w:r w:rsidR="004B3B99">
        <w:rPr>
          <w:rFonts w:ascii="Book Antiqua" w:hAnsi="Book Antiqua" w:cs="RotisSansSerif-Light"/>
          <w:kern w:val="0"/>
          <w:sz w:val="24"/>
          <w:szCs w:val="24"/>
        </w:rPr>
        <w:t>present study indicated that</w:t>
      </w:r>
      <w:r w:rsidR="00B31338" w:rsidRPr="00767055">
        <w:rPr>
          <w:rFonts w:ascii="Book Antiqua" w:hAnsi="Book Antiqua" w:cs="RotisSansSerif-Light"/>
          <w:kern w:val="0"/>
          <w:sz w:val="24"/>
          <w:szCs w:val="24"/>
        </w:rPr>
        <w:t xml:space="preserve"> endoscopic therapy with multiple biliary stenting was effective </w:t>
      </w:r>
      <w:r w:rsidR="004B3B99">
        <w:rPr>
          <w:rFonts w:ascii="Book Antiqua" w:hAnsi="Book Antiqua" w:cs="RotisSansSerif-Light"/>
          <w:kern w:val="0"/>
          <w:sz w:val="24"/>
          <w:szCs w:val="24"/>
        </w:rPr>
        <w:t xml:space="preserve">against the </w:t>
      </w:r>
      <w:r w:rsidR="00B31338" w:rsidRPr="00767055">
        <w:rPr>
          <w:rFonts w:ascii="Book Antiqua" w:hAnsi="Book Antiqua" w:cs="RotisSansSerif-Light"/>
          <w:kern w:val="0"/>
          <w:sz w:val="24"/>
          <w:szCs w:val="24"/>
        </w:rPr>
        <w:t>refr</w:t>
      </w:r>
      <w:r w:rsidR="00B31338">
        <w:rPr>
          <w:rFonts w:ascii="Book Antiqua" w:hAnsi="Book Antiqua" w:cs="RotisSansSerif-Light"/>
          <w:kern w:val="0"/>
          <w:sz w:val="24"/>
          <w:szCs w:val="24"/>
        </w:rPr>
        <w:t>actory BBS</w:t>
      </w:r>
      <w:r w:rsidR="00B31338" w:rsidRPr="00767055">
        <w:rPr>
          <w:rFonts w:ascii="Book Antiqua" w:hAnsi="Book Antiqua" w:cs="RotisSansSerif-Light"/>
          <w:kern w:val="0"/>
          <w:sz w:val="24"/>
          <w:szCs w:val="24"/>
        </w:rPr>
        <w:t xml:space="preserve"> </w:t>
      </w:r>
      <w:r w:rsidR="004B3B99">
        <w:rPr>
          <w:rFonts w:ascii="Book Antiqua" w:hAnsi="Book Antiqua" w:cs="RotisSansSerif-Light"/>
          <w:kern w:val="0"/>
          <w:sz w:val="24"/>
          <w:szCs w:val="24"/>
        </w:rPr>
        <w:t>caused by</w:t>
      </w:r>
      <w:r w:rsidR="00B31338" w:rsidRPr="00767055">
        <w:rPr>
          <w:rFonts w:ascii="Book Antiqua" w:hAnsi="Book Antiqua" w:cs="RotisSansSerif-Light"/>
          <w:kern w:val="0"/>
          <w:sz w:val="24"/>
          <w:szCs w:val="24"/>
        </w:rPr>
        <w:t xml:space="preserve"> chronic calcifying pancreatitis. Moreover, our study indicated that</w:t>
      </w:r>
      <w:r w:rsidR="00B31338" w:rsidRPr="004B3B99">
        <w:rPr>
          <w:rFonts w:ascii="Book Antiqua" w:hAnsi="Book Antiqua" w:cs="RotisSansSerif-Light"/>
          <w:kern w:val="0"/>
          <w:sz w:val="24"/>
          <w:szCs w:val="24"/>
        </w:rPr>
        <w:t xml:space="preserve"> </w:t>
      </w:r>
      <w:r w:rsidR="004B3B99" w:rsidRPr="004B3B99">
        <w:rPr>
          <w:rFonts w:ascii="Book Antiqua" w:hAnsi="Book Antiqua" w:cs="RotisSansSerif-Light"/>
          <w:kern w:val="0"/>
          <w:sz w:val="24"/>
          <w:szCs w:val="24"/>
        </w:rPr>
        <w:t>stricture</w:t>
      </w:r>
      <w:r w:rsidR="00B31338" w:rsidRPr="00767055">
        <w:rPr>
          <w:rFonts w:ascii="Book Antiqua" w:hAnsi="Book Antiqua" w:cs="RotisSansSerif-Light"/>
          <w:kern w:val="0"/>
          <w:sz w:val="24"/>
          <w:szCs w:val="24"/>
        </w:rPr>
        <w:t xml:space="preserve"> length </w:t>
      </w:r>
      <w:r w:rsidR="004B3B99">
        <w:rPr>
          <w:rFonts w:ascii="Book Antiqua" w:hAnsi="Book Antiqua" w:cs="RotisSansSerif-Light"/>
          <w:kern w:val="0"/>
          <w:sz w:val="24"/>
          <w:szCs w:val="24"/>
        </w:rPr>
        <w:t>was</w:t>
      </w:r>
      <w:r w:rsidR="00B31338" w:rsidRPr="00767055">
        <w:rPr>
          <w:rFonts w:ascii="Book Antiqua" w:hAnsi="Book Antiqua" w:cs="RotisSansSerif-Light"/>
          <w:kern w:val="0"/>
          <w:sz w:val="24"/>
          <w:szCs w:val="24"/>
        </w:rPr>
        <w:t xml:space="preserve"> </w:t>
      </w:r>
      <w:r w:rsidR="004B3B99">
        <w:rPr>
          <w:rFonts w:ascii="Book Antiqua" w:hAnsi="Book Antiqua" w:cs="RotisSansSerif-Light"/>
          <w:kern w:val="0"/>
          <w:sz w:val="24"/>
          <w:szCs w:val="24"/>
        </w:rPr>
        <w:t>correlated with therapeutic outcome</w:t>
      </w:r>
      <w:r w:rsidR="00B31338" w:rsidRPr="00767055">
        <w:rPr>
          <w:rFonts w:ascii="Book Antiqua" w:hAnsi="Book Antiqua" w:cs="RotisSansSerif-Light"/>
          <w:kern w:val="0"/>
          <w:sz w:val="24"/>
          <w:szCs w:val="24"/>
        </w:rPr>
        <w:t>.</w:t>
      </w:r>
    </w:p>
    <w:p w14:paraId="5ACA7F15" w14:textId="77777777" w:rsidR="00D53ADE" w:rsidRDefault="00D53ADE" w:rsidP="00EA0D94">
      <w:pPr>
        <w:widowControl/>
        <w:snapToGrid w:val="0"/>
        <w:spacing w:line="360" w:lineRule="auto"/>
        <w:rPr>
          <w:rFonts w:ascii="Book Antiqua" w:hAnsi="Book Antiqua" w:cs="LegacySerif-Book"/>
          <w:b/>
          <w:kern w:val="0"/>
          <w:sz w:val="24"/>
          <w:szCs w:val="24"/>
        </w:rPr>
      </w:pPr>
    </w:p>
    <w:p w14:paraId="257A2F22" w14:textId="77777777" w:rsidR="00D53ADE" w:rsidRPr="00CD11CB" w:rsidRDefault="00D53ADE" w:rsidP="00EA0D94">
      <w:pPr>
        <w:widowControl/>
        <w:snapToGrid w:val="0"/>
        <w:spacing w:line="360" w:lineRule="auto"/>
        <w:rPr>
          <w:rFonts w:ascii="Book Antiqua" w:hAnsi="Book Antiqua" w:cs="LegacySerif-Book"/>
          <w:b/>
          <w:kern w:val="0"/>
          <w:sz w:val="24"/>
          <w:szCs w:val="24"/>
        </w:rPr>
      </w:pPr>
      <w:proofErr w:type="spellStart"/>
      <w:r w:rsidRPr="00CD11CB">
        <w:rPr>
          <w:rFonts w:ascii="Book Antiqua" w:hAnsi="Book Antiqua"/>
          <w:sz w:val="24"/>
          <w:szCs w:val="24"/>
        </w:rPr>
        <w:t>Ohyama</w:t>
      </w:r>
      <w:proofErr w:type="spellEnd"/>
      <w:r w:rsidRPr="00CD11CB">
        <w:rPr>
          <w:rFonts w:ascii="Book Antiqua" w:hAnsi="Book Antiqua"/>
          <w:sz w:val="24"/>
          <w:szCs w:val="24"/>
        </w:rPr>
        <w:t xml:space="preserve"> H</w:t>
      </w:r>
      <w:r w:rsidRPr="004E779F">
        <w:rPr>
          <w:rFonts w:ascii="Book Antiqua" w:hAnsi="Book Antiqua"/>
          <w:sz w:val="24"/>
          <w:szCs w:val="24"/>
        </w:rPr>
        <w:t xml:space="preserve">, </w:t>
      </w:r>
      <w:proofErr w:type="spellStart"/>
      <w:r w:rsidRPr="004E779F">
        <w:rPr>
          <w:rFonts w:ascii="Book Antiqua" w:hAnsi="Book Antiqua"/>
          <w:sz w:val="24"/>
          <w:szCs w:val="24"/>
        </w:rPr>
        <w:t>Mikata</w:t>
      </w:r>
      <w:proofErr w:type="spellEnd"/>
      <w:r>
        <w:rPr>
          <w:rFonts w:ascii="Book Antiqua" w:hAnsi="Book Antiqua"/>
          <w:sz w:val="24"/>
          <w:szCs w:val="24"/>
        </w:rPr>
        <w:t xml:space="preserve"> R</w:t>
      </w:r>
      <w:r w:rsidRPr="004E779F">
        <w:rPr>
          <w:rFonts w:ascii="Book Antiqua" w:hAnsi="Book Antiqua"/>
          <w:sz w:val="24"/>
          <w:szCs w:val="24"/>
        </w:rPr>
        <w:t>, Ishihara</w:t>
      </w:r>
      <w:r>
        <w:rPr>
          <w:rFonts w:ascii="Book Antiqua" w:hAnsi="Book Antiqua"/>
          <w:sz w:val="24"/>
          <w:szCs w:val="24"/>
        </w:rPr>
        <w:t xml:space="preserve"> T</w:t>
      </w:r>
      <w:r w:rsidRPr="004E779F">
        <w:rPr>
          <w:rFonts w:ascii="Book Antiqua" w:hAnsi="Book Antiqua"/>
          <w:sz w:val="24"/>
          <w:szCs w:val="24"/>
        </w:rPr>
        <w:t>, Sakai</w:t>
      </w:r>
      <w:r>
        <w:rPr>
          <w:rFonts w:ascii="Book Antiqua" w:hAnsi="Book Antiqua"/>
          <w:sz w:val="24"/>
          <w:szCs w:val="24"/>
        </w:rPr>
        <w:t xml:space="preserve"> Y</w:t>
      </w:r>
      <w:r w:rsidRPr="004E779F">
        <w:rPr>
          <w:rFonts w:ascii="Book Antiqua" w:hAnsi="Book Antiqua"/>
          <w:sz w:val="24"/>
          <w:szCs w:val="24"/>
        </w:rPr>
        <w:t>, Sugiyama</w:t>
      </w:r>
      <w:r>
        <w:rPr>
          <w:rFonts w:ascii="Book Antiqua" w:hAnsi="Book Antiqua"/>
          <w:sz w:val="24"/>
          <w:szCs w:val="24"/>
        </w:rPr>
        <w:t xml:space="preserve"> H,</w:t>
      </w:r>
      <w:r w:rsidRPr="004E779F">
        <w:rPr>
          <w:rFonts w:ascii="Book Antiqua" w:hAnsi="Book Antiqua"/>
          <w:sz w:val="24"/>
          <w:szCs w:val="24"/>
        </w:rPr>
        <w:t xml:space="preserve"> </w:t>
      </w:r>
      <w:proofErr w:type="spellStart"/>
      <w:r w:rsidRPr="004E779F">
        <w:rPr>
          <w:rFonts w:ascii="Book Antiqua" w:hAnsi="Book Antiqua"/>
          <w:sz w:val="24"/>
          <w:szCs w:val="24"/>
        </w:rPr>
        <w:t>Yasui</w:t>
      </w:r>
      <w:proofErr w:type="spellEnd"/>
      <w:r>
        <w:rPr>
          <w:rFonts w:ascii="Book Antiqua" w:hAnsi="Book Antiqua"/>
          <w:sz w:val="24"/>
          <w:szCs w:val="24"/>
        </w:rPr>
        <w:t xml:space="preserve"> S, </w:t>
      </w:r>
      <w:proofErr w:type="spellStart"/>
      <w:r w:rsidR="004B3B99">
        <w:rPr>
          <w:rFonts w:ascii="Book Antiqua" w:hAnsi="Book Antiqua"/>
          <w:sz w:val="24"/>
          <w:szCs w:val="24"/>
        </w:rPr>
        <w:t>Tsuyuguchi</w:t>
      </w:r>
      <w:proofErr w:type="spellEnd"/>
      <w:r w:rsidR="004B3B99">
        <w:rPr>
          <w:rFonts w:ascii="Book Antiqua" w:hAnsi="Book Antiqua"/>
          <w:sz w:val="24"/>
          <w:szCs w:val="24"/>
        </w:rPr>
        <w:t xml:space="preserve"> T</w:t>
      </w:r>
      <w:r>
        <w:rPr>
          <w:rFonts w:ascii="Book Antiqua" w:hAnsi="Book Antiqua"/>
          <w:sz w:val="24"/>
          <w:szCs w:val="24"/>
        </w:rPr>
        <w:t>.</w:t>
      </w:r>
      <w:r w:rsidRPr="00D53ADE">
        <w:rPr>
          <w:rFonts w:ascii="Book Antiqua" w:hAnsi="Book Antiqua"/>
          <w:sz w:val="24"/>
          <w:szCs w:val="24"/>
        </w:rPr>
        <w:t xml:space="preserve"> </w:t>
      </w:r>
      <w:r w:rsidRPr="00D53ADE">
        <w:rPr>
          <w:rFonts w:ascii="Book Antiqua" w:eastAsia="MS PGothic" w:hAnsi="Book Antiqua" w:cs="MS-Gothic"/>
          <w:kern w:val="0"/>
          <w:sz w:val="24"/>
          <w:szCs w:val="24"/>
        </w:rPr>
        <w:t>Efficacy of endoscopic therapy of refractory benign biliary strictures due to chronic calcifying pancreatitis with multiple stenting</w:t>
      </w:r>
      <w:r w:rsidR="00CD11CB">
        <w:rPr>
          <w:rFonts w:ascii="Book Antiqua" w:eastAsia="MS PGothic" w:hAnsi="Book Antiqua" w:cs="MS-Gothic"/>
          <w:kern w:val="0"/>
          <w:sz w:val="24"/>
          <w:szCs w:val="24"/>
        </w:rPr>
        <w:t xml:space="preserve">. </w:t>
      </w:r>
      <w:r w:rsidR="00CD11CB" w:rsidRPr="00CD11CB">
        <w:rPr>
          <w:rFonts w:ascii="Book Antiqua" w:hAnsi="Book Antiqua" w:cs="RotisSansSerif-Bold"/>
          <w:bCs/>
          <w:i/>
          <w:kern w:val="0"/>
          <w:sz w:val="24"/>
          <w:szCs w:val="24"/>
        </w:rPr>
        <w:t xml:space="preserve">World J </w:t>
      </w:r>
      <w:proofErr w:type="spellStart"/>
      <w:r w:rsidR="00CD11CB" w:rsidRPr="00CD11CB">
        <w:rPr>
          <w:rFonts w:ascii="Book Antiqua" w:hAnsi="Book Antiqua" w:cs="RotisSansSerif-Bold"/>
          <w:bCs/>
          <w:i/>
          <w:kern w:val="0"/>
          <w:sz w:val="24"/>
          <w:szCs w:val="24"/>
        </w:rPr>
        <w:t>Gastrointest</w:t>
      </w:r>
      <w:proofErr w:type="spellEnd"/>
      <w:r w:rsidR="00CD11CB" w:rsidRPr="00CD11CB">
        <w:rPr>
          <w:rFonts w:ascii="Book Antiqua" w:hAnsi="Book Antiqua" w:cs="RotisSansSerif-Bold"/>
          <w:bCs/>
          <w:i/>
          <w:kern w:val="0"/>
          <w:sz w:val="24"/>
          <w:szCs w:val="24"/>
        </w:rPr>
        <w:t xml:space="preserve"> </w:t>
      </w:r>
      <w:proofErr w:type="spellStart"/>
      <w:r w:rsidR="00CD11CB" w:rsidRPr="00CD11CB">
        <w:rPr>
          <w:rFonts w:ascii="Book Antiqua" w:hAnsi="Book Antiqua" w:cs="RotisSansSerif-Bold"/>
          <w:bCs/>
          <w:i/>
          <w:kern w:val="0"/>
          <w:sz w:val="24"/>
          <w:szCs w:val="24"/>
        </w:rPr>
        <w:t>Endosc</w:t>
      </w:r>
      <w:proofErr w:type="spellEnd"/>
      <w:r w:rsidR="00CD11CB" w:rsidRPr="00CD11CB">
        <w:rPr>
          <w:rFonts w:ascii="Book Antiqua" w:hAnsi="Book Antiqua" w:cs="RotisSansSerif-Bold"/>
          <w:bCs/>
          <w:kern w:val="0"/>
          <w:sz w:val="24"/>
          <w:szCs w:val="24"/>
        </w:rPr>
        <w:t xml:space="preserve"> 2016; In press</w:t>
      </w:r>
    </w:p>
    <w:p w14:paraId="5B6EF168" w14:textId="77777777" w:rsidR="00491060" w:rsidRPr="00767055" w:rsidRDefault="00491060" w:rsidP="00EA0D94">
      <w:pPr>
        <w:widowControl/>
        <w:snapToGrid w:val="0"/>
        <w:spacing w:line="360" w:lineRule="auto"/>
        <w:rPr>
          <w:rFonts w:ascii="Book Antiqua" w:eastAsia="MS PGothic" w:hAnsi="Book Antiqua" w:cs="MS-Gothic"/>
          <w:kern w:val="0"/>
          <w:sz w:val="24"/>
          <w:szCs w:val="24"/>
        </w:rPr>
      </w:pPr>
      <w:r w:rsidRPr="00767055">
        <w:rPr>
          <w:rFonts w:ascii="Book Antiqua" w:eastAsia="MS PGothic" w:hAnsi="Book Antiqua" w:cs="MS-Gothic"/>
          <w:kern w:val="0"/>
          <w:sz w:val="24"/>
          <w:szCs w:val="24"/>
        </w:rPr>
        <w:br w:type="page"/>
      </w:r>
    </w:p>
    <w:p w14:paraId="4A301C9D" w14:textId="77777777" w:rsidR="005830BF" w:rsidRPr="00767055" w:rsidRDefault="005830BF" w:rsidP="00EA0D94">
      <w:pPr>
        <w:snapToGrid w:val="0"/>
        <w:spacing w:line="360" w:lineRule="auto"/>
        <w:rPr>
          <w:rFonts w:ascii="Book Antiqua" w:eastAsia="MS PGothic" w:hAnsi="Book Antiqua" w:cs="MS-Gothic"/>
          <w:b/>
          <w:kern w:val="0"/>
          <w:sz w:val="24"/>
          <w:szCs w:val="24"/>
        </w:rPr>
      </w:pPr>
      <w:r>
        <w:rPr>
          <w:rFonts w:ascii="Book Antiqua" w:eastAsia="MS PGothic" w:hAnsi="Book Antiqua" w:cs="MS-Gothic"/>
          <w:b/>
          <w:kern w:val="0"/>
          <w:sz w:val="24"/>
          <w:szCs w:val="24"/>
        </w:rPr>
        <w:lastRenderedPageBreak/>
        <w:t>INTRODUCTION</w:t>
      </w:r>
    </w:p>
    <w:p w14:paraId="32C69A36" w14:textId="77777777" w:rsidR="009213A0" w:rsidRPr="00767055" w:rsidRDefault="009213A0" w:rsidP="00EA0D94">
      <w:pPr>
        <w:snapToGrid w:val="0"/>
        <w:spacing w:line="360" w:lineRule="auto"/>
        <w:rPr>
          <w:rFonts w:ascii="Book Antiqua" w:eastAsia="MS PGothic" w:hAnsi="Book Antiqua" w:cs="MS-Gothic"/>
          <w:kern w:val="0"/>
          <w:sz w:val="24"/>
          <w:szCs w:val="24"/>
        </w:rPr>
      </w:pPr>
      <w:r w:rsidRPr="00767055">
        <w:rPr>
          <w:rFonts w:ascii="Book Antiqua" w:eastAsia="Times New Roman" w:hAnsi="Book Antiqua" w:cs="Plantin"/>
          <w:kern w:val="0"/>
          <w:sz w:val="24"/>
          <w:szCs w:val="24"/>
        </w:rPr>
        <w:t>Chronic pancreatitis (CP) is characterized by progressive inflammation of the pancreas, which leads to permanent damage of pancreatic structure, function, or both, resulting in episodic or intractable abdominal pain with progressive exocrine and endocrine insufficiency</w:t>
      </w:r>
      <w:r w:rsidR="00540B8E" w:rsidRPr="00767055">
        <w:rPr>
          <w:rFonts w:ascii="Book Antiqua" w:eastAsia="Times New Roman" w:hAnsi="Book Antiqua" w:cs="Plantin"/>
          <w:kern w:val="0"/>
          <w:sz w:val="24"/>
          <w:szCs w:val="24"/>
          <w:vertAlign w:val="superscript"/>
        </w:rPr>
        <w:t>[</w:t>
      </w:r>
      <w:r w:rsidRPr="00767055">
        <w:rPr>
          <w:rFonts w:ascii="Book Antiqua" w:eastAsia="Times New Roman" w:hAnsi="Book Antiqua" w:cs="Plantin"/>
          <w:kern w:val="0"/>
          <w:sz w:val="24"/>
          <w:szCs w:val="24"/>
          <w:vertAlign w:val="superscript"/>
        </w:rPr>
        <w:t>1</w:t>
      </w:r>
      <w:r w:rsidR="00540B8E" w:rsidRPr="00767055">
        <w:rPr>
          <w:rFonts w:ascii="Book Antiqua" w:eastAsia="Times New Roman" w:hAnsi="Book Antiqua" w:cs="Plantin"/>
          <w:kern w:val="0"/>
          <w:sz w:val="24"/>
          <w:szCs w:val="24"/>
          <w:vertAlign w:val="superscript"/>
        </w:rPr>
        <w:t>]</w:t>
      </w:r>
      <w:r w:rsidRPr="00767055">
        <w:rPr>
          <w:rFonts w:ascii="Book Antiqua" w:eastAsia="Times New Roman" w:hAnsi="Book Antiqua" w:cs="Plantin"/>
          <w:kern w:val="0"/>
          <w:sz w:val="24"/>
          <w:szCs w:val="24"/>
        </w:rPr>
        <w:t xml:space="preserve">. </w:t>
      </w:r>
      <w:r w:rsidR="004B3B99">
        <w:rPr>
          <w:rFonts w:ascii="Book Antiqua" w:hAnsi="Book Antiqua" w:cs="Plantin"/>
          <w:kern w:val="0"/>
          <w:sz w:val="24"/>
          <w:szCs w:val="24"/>
        </w:rPr>
        <w:t>I</w:t>
      </w:r>
      <w:r w:rsidRPr="00767055">
        <w:rPr>
          <w:rFonts w:ascii="Book Antiqua" w:hAnsi="Book Antiqua" w:cs="Plantin"/>
          <w:kern w:val="0"/>
          <w:sz w:val="24"/>
          <w:szCs w:val="24"/>
        </w:rPr>
        <w:t xml:space="preserve">nflammation associated with CP </w:t>
      </w:r>
      <w:r w:rsidR="004B3B99">
        <w:rPr>
          <w:rFonts w:ascii="Book Antiqua" w:hAnsi="Book Antiqua" w:cs="Plantin"/>
          <w:kern w:val="0"/>
          <w:sz w:val="24"/>
          <w:szCs w:val="24"/>
        </w:rPr>
        <w:t>occurs in 2.7% to 45.6%</w:t>
      </w:r>
      <w:r w:rsidRPr="00767055">
        <w:rPr>
          <w:rFonts w:ascii="Book Antiqua" w:hAnsi="Book Antiqua" w:cs="Plantin"/>
          <w:kern w:val="0"/>
          <w:sz w:val="24"/>
          <w:szCs w:val="24"/>
        </w:rPr>
        <w:t xml:space="preserve"> </w:t>
      </w:r>
      <w:r w:rsidR="004B3B99">
        <w:rPr>
          <w:rFonts w:ascii="Book Antiqua" w:hAnsi="Book Antiqua" w:cs="Plantin"/>
          <w:kern w:val="0"/>
          <w:sz w:val="24"/>
          <w:szCs w:val="24"/>
        </w:rPr>
        <w:t xml:space="preserve">of cases and leads </w:t>
      </w:r>
      <w:r w:rsidRPr="00767055">
        <w:rPr>
          <w:rFonts w:ascii="Book Antiqua" w:hAnsi="Book Antiqua" w:cs="Plantin"/>
          <w:kern w:val="0"/>
          <w:sz w:val="24"/>
          <w:szCs w:val="24"/>
        </w:rPr>
        <w:t>to stricture formation in the common bile duct (CBD)</w:t>
      </w:r>
      <w:r w:rsidR="00540B8E" w:rsidRPr="00767055">
        <w:rPr>
          <w:rFonts w:ascii="Book Antiqua" w:hAnsi="Book Antiqua" w:cs="Plantin"/>
          <w:kern w:val="0"/>
          <w:sz w:val="24"/>
          <w:szCs w:val="24"/>
          <w:vertAlign w:val="superscript"/>
        </w:rPr>
        <w:t>[2]</w:t>
      </w:r>
      <w:r w:rsidRPr="00767055">
        <w:rPr>
          <w:rFonts w:ascii="Book Antiqua" w:hAnsi="Book Antiqua" w:cs="Plantin"/>
          <w:kern w:val="0"/>
          <w:sz w:val="24"/>
          <w:szCs w:val="24"/>
        </w:rPr>
        <w:t xml:space="preserve">. </w:t>
      </w:r>
      <w:r w:rsidR="00FA2A8C" w:rsidRPr="00767055">
        <w:rPr>
          <w:rFonts w:ascii="Book Antiqua" w:hAnsi="Book Antiqua" w:cs="Plantin"/>
          <w:kern w:val="0"/>
          <w:sz w:val="24"/>
          <w:szCs w:val="24"/>
        </w:rPr>
        <w:t>The stasis of bile ca</w:t>
      </w:r>
      <w:r w:rsidR="004B3B99">
        <w:rPr>
          <w:rFonts w:ascii="Book Antiqua" w:hAnsi="Book Antiqua" w:cs="Plantin"/>
          <w:kern w:val="0"/>
          <w:sz w:val="24"/>
          <w:szCs w:val="24"/>
        </w:rPr>
        <w:t>used by strictures increases</w:t>
      </w:r>
      <w:r w:rsidR="00FA2A8C" w:rsidRPr="00767055">
        <w:rPr>
          <w:rFonts w:ascii="Book Antiqua" w:hAnsi="Book Antiqua" w:cs="Plantin"/>
          <w:kern w:val="0"/>
          <w:sz w:val="24"/>
          <w:szCs w:val="24"/>
        </w:rPr>
        <w:t xml:space="preserve"> intraluminal pressure in the CBD and</w:t>
      </w:r>
      <w:r w:rsidR="00152888" w:rsidRPr="00767055">
        <w:rPr>
          <w:rFonts w:ascii="Book Antiqua" w:hAnsi="Book Antiqua" w:cs="Plantin"/>
          <w:kern w:val="0"/>
          <w:sz w:val="24"/>
          <w:szCs w:val="24"/>
        </w:rPr>
        <w:t xml:space="preserve"> </w:t>
      </w:r>
      <w:r w:rsidR="00DC24DE" w:rsidRPr="00767055">
        <w:rPr>
          <w:rFonts w:ascii="Book Antiqua" w:hAnsi="Book Antiqua" w:cs="Plantin"/>
          <w:kern w:val="0"/>
          <w:sz w:val="24"/>
          <w:szCs w:val="24"/>
        </w:rPr>
        <w:t>induces cholangitis,</w:t>
      </w:r>
      <w:r w:rsidR="002C486D">
        <w:rPr>
          <w:rFonts w:ascii="Book Antiqua" w:hAnsi="Book Antiqua" w:cs="Plantin"/>
          <w:kern w:val="0"/>
          <w:sz w:val="24"/>
          <w:szCs w:val="24"/>
        </w:rPr>
        <w:t xml:space="preserve"> </w:t>
      </w:r>
      <w:proofErr w:type="spellStart"/>
      <w:r w:rsidR="00DC24DE" w:rsidRPr="00767055">
        <w:rPr>
          <w:rFonts w:ascii="Book Antiqua" w:hAnsi="Book Antiqua" w:cs="Plantin"/>
          <w:kern w:val="0"/>
          <w:sz w:val="24"/>
          <w:szCs w:val="24"/>
        </w:rPr>
        <w:t>choledocholithiasis</w:t>
      </w:r>
      <w:proofErr w:type="spellEnd"/>
      <w:r w:rsidR="004B3B99">
        <w:rPr>
          <w:rFonts w:ascii="Book Antiqua" w:hAnsi="Book Antiqua" w:cs="Plantin"/>
          <w:kern w:val="0"/>
          <w:sz w:val="24"/>
          <w:szCs w:val="24"/>
        </w:rPr>
        <w:t>,</w:t>
      </w:r>
      <w:r w:rsidR="00EA5094">
        <w:rPr>
          <w:rFonts w:ascii="Book Antiqua" w:hAnsi="Book Antiqua" w:cs="Plantin"/>
          <w:kern w:val="0"/>
          <w:sz w:val="24"/>
          <w:szCs w:val="24"/>
        </w:rPr>
        <w:t xml:space="preserve"> and secondary biliary c</w:t>
      </w:r>
      <w:r w:rsidR="00DC24DE" w:rsidRPr="00767055">
        <w:rPr>
          <w:rFonts w:ascii="Book Antiqua" w:hAnsi="Book Antiqua" w:cs="Plantin"/>
          <w:kern w:val="0"/>
          <w:sz w:val="24"/>
          <w:szCs w:val="24"/>
        </w:rPr>
        <w:t>irrhosis</w:t>
      </w:r>
      <w:r w:rsidR="00540B8E" w:rsidRPr="00767055">
        <w:rPr>
          <w:rFonts w:ascii="Book Antiqua" w:hAnsi="Book Antiqua" w:cs="Plantin"/>
          <w:kern w:val="0"/>
          <w:sz w:val="24"/>
          <w:szCs w:val="24"/>
          <w:vertAlign w:val="superscript"/>
        </w:rPr>
        <w:t>[</w:t>
      </w:r>
      <w:r w:rsidR="00DC24DE" w:rsidRPr="00767055">
        <w:rPr>
          <w:rFonts w:ascii="Book Antiqua" w:hAnsi="Book Antiqua" w:cs="Plantin"/>
          <w:kern w:val="0"/>
          <w:sz w:val="24"/>
          <w:szCs w:val="24"/>
          <w:vertAlign w:val="superscript"/>
        </w:rPr>
        <w:t>2,3</w:t>
      </w:r>
      <w:r w:rsidR="00540B8E" w:rsidRPr="00767055">
        <w:rPr>
          <w:rFonts w:ascii="Book Antiqua" w:hAnsi="Book Antiqua" w:cs="Plantin"/>
          <w:kern w:val="0"/>
          <w:sz w:val="24"/>
          <w:szCs w:val="24"/>
          <w:vertAlign w:val="superscript"/>
        </w:rPr>
        <w:t>]</w:t>
      </w:r>
      <w:r w:rsidR="00DC24DE" w:rsidRPr="00767055">
        <w:rPr>
          <w:rFonts w:ascii="Book Antiqua" w:hAnsi="Book Antiqua" w:cs="Plantin"/>
          <w:kern w:val="0"/>
          <w:sz w:val="24"/>
          <w:szCs w:val="24"/>
        </w:rPr>
        <w:t>.</w:t>
      </w:r>
      <w:r w:rsidR="00DC24DE" w:rsidRPr="00767055">
        <w:rPr>
          <w:rFonts w:ascii="Book Antiqua" w:hAnsi="Book Antiqua" w:cs="GaramondThree"/>
          <w:kern w:val="0"/>
          <w:sz w:val="24"/>
          <w:szCs w:val="24"/>
        </w:rPr>
        <w:t xml:space="preserve"> </w:t>
      </w:r>
      <w:r w:rsidR="004B3B99">
        <w:rPr>
          <w:rFonts w:ascii="Book Antiqua" w:hAnsi="Book Antiqua" w:cs="GaramondThree"/>
          <w:kern w:val="0"/>
          <w:sz w:val="24"/>
          <w:szCs w:val="24"/>
        </w:rPr>
        <w:t>Therefore, to reduce</w:t>
      </w:r>
      <w:r w:rsidR="003474AF" w:rsidRPr="00767055">
        <w:rPr>
          <w:rFonts w:ascii="Book Antiqua" w:hAnsi="Book Antiqua" w:cs="GaramondThree"/>
          <w:kern w:val="0"/>
          <w:sz w:val="24"/>
          <w:szCs w:val="24"/>
        </w:rPr>
        <w:t xml:space="preserve"> CBD</w:t>
      </w:r>
      <w:r w:rsidRPr="00767055">
        <w:rPr>
          <w:rFonts w:ascii="Book Antiqua" w:hAnsi="Book Antiqua" w:cs="GaramondThree"/>
          <w:kern w:val="0"/>
          <w:sz w:val="24"/>
          <w:szCs w:val="24"/>
        </w:rPr>
        <w:t xml:space="preserve"> pressure, </w:t>
      </w:r>
      <w:r w:rsidR="003474AF" w:rsidRPr="00767055">
        <w:rPr>
          <w:rFonts w:ascii="Book Antiqua" w:hAnsi="Book Antiqua" w:cs="GaramondThree"/>
          <w:kern w:val="0"/>
          <w:sz w:val="24"/>
          <w:szCs w:val="24"/>
        </w:rPr>
        <w:t xml:space="preserve">biliary dilation for </w:t>
      </w:r>
      <w:r w:rsidR="004B3B99">
        <w:rPr>
          <w:rFonts w:ascii="Book Antiqua" w:hAnsi="Book Antiqua" w:cs="GaramondThree"/>
          <w:kern w:val="0"/>
          <w:sz w:val="24"/>
          <w:szCs w:val="24"/>
        </w:rPr>
        <w:t xml:space="preserve">benign </w:t>
      </w:r>
      <w:r w:rsidR="003474AF" w:rsidRPr="00767055">
        <w:rPr>
          <w:rFonts w:ascii="Book Antiqua" w:hAnsi="Book Antiqua" w:cs="GaramondThree"/>
          <w:kern w:val="0"/>
          <w:sz w:val="24"/>
          <w:szCs w:val="24"/>
        </w:rPr>
        <w:t>biliary stricture</w:t>
      </w:r>
      <w:r w:rsidR="004B3B99">
        <w:rPr>
          <w:rFonts w:ascii="Book Antiqua" w:hAnsi="Book Antiqua" w:cs="GaramondThree"/>
          <w:kern w:val="0"/>
          <w:sz w:val="24"/>
          <w:szCs w:val="24"/>
        </w:rPr>
        <w:t xml:space="preserve"> (BBS)</w:t>
      </w:r>
      <w:r w:rsidRPr="00767055">
        <w:rPr>
          <w:rFonts w:ascii="Book Antiqua" w:hAnsi="Book Antiqua" w:cs="GaramondThree"/>
          <w:kern w:val="0"/>
          <w:sz w:val="24"/>
          <w:szCs w:val="24"/>
        </w:rPr>
        <w:t xml:space="preserve"> </w:t>
      </w:r>
      <w:r w:rsidR="004B3B99">
        <w:rPr>
          <w:rFonts w:ascii="Book Antiqua" w:hAnsi="Book Antiqua" w:cs="GaramondThree"/>
          <w:kern w:val="0"/>
          <w:sz w:val="24"/>
          <w:szCs w:val="24"/>
        </w:rPr>
        <w:t>should be</w:t>
      </w:r>
      <w:r w:rsidRPr="00767055">
        <w:rPr>
          <w:rFonts w:ascii="Book Antiqua" w:hAnsi="Book Antiqua" w:cs="GaramondThree"/>
          <w:kern w:val="0"/>
          <w:sz w:val="24"/>
          <w:szCs w:val="24"/>
        </w:rPr>
        <w:t xml:space="preserve"> attempted</w:t>
      </w:r>
      <w:r w:rsidR="004B3B99">
        <w:rPr>
          <w:rFonts w:ascii="Book Antiqua" w:hAnsi="Book Antiqua" w:cs="GaramondThree"/>
          <w:kern w:val="0"/>
          <w:sz w:val="24"/>
          <w:szCs w:val="24"/>
        </w:rPr>
        <w:t>,</w:t>
      </w:r>
      <w:r w:rsidRPr="00767055">
        <w:rPr>
          <w:rFonts w:ascii="Book Antiqua" w:eastAsia="Times New Roman" w:hAnsi="Book Antiqua" w:cs="AdvTT7c3c51d9"/>
          <w:kern w:val="0"/>
          <w:sz w:val="24"/>
          <w:szCs w:val="24"/>
        </w:rPr>
        <w:t xml:space="preserve"> </w:t>
      </w:r>
      <w:r w:rsidR="004B3B99">
        <w:rPr>
          <w:rFonts w:ascii="Book Antiqua" w:eastAsia="Times New Roman" w:hAnsi="Book Antiqua" w:cs="AdvTT7c3c51d9"/>
          <w:kern w:val="0"/>
          <w:sz w:val="24"/>
          <w:szCs w:val="24"/>
        </w:rPr>
        <w:t>while pressure increase as a result of CP can be managed by surgery or endoscopic therapy.</w:t>
      </w:r>
    </w:p>
    <w:p w14:paraId="0816E808" w14:textId="77777777" w:rsidR="002742FE" w:rsidRPr="00767055" w:rsidRDefault="00D51C38" w:rsidP="00EA0D94">
      <w:pPr>
        <w:autoSpaceDE w:val="0"/>
        <w:autoSpaceDN w:val="0"/>
        <w:adjustRightInd w:val="0"/>
        <w:snapToGrid w:val="0"/>
        <w:spacing w:line="360" w:lineRule="auto"/>
        <w:ind w:firstLineChars="100" w:firstLine="240"/>
        <w:rPr>
          <w:rFonts w:ascii="Book Antiqua" w:hAnsi="Book Antiqua" w:cs="GaramondThree"/>
          <w:kern w:val="0"/>
          <w:sz w:val="24"/>
          <w:szCs w:val="24"/>
        </w:rPr>
      </w:pPr>
      <w:proofErr w:type="spellStart"/>
      <w:r w:rsidRPr="00767055">
        <w:rPr>
          <w:rFonts w:ascii="Book Antiqua" w:eastAsia="Times New Roman" w:hAnsi="Book Antiqua" w:cs="AdvTT7c3c51d9"/>
          <w:kern w:val="0"/>
          <w:sz w:val="24"/>
          <w:szCs w:val="24"/>
        </w:rPr>
        <w:t>Nealon</w:t>
      </w:r>
      <w:proofErr w:type="spellEnd"/>
      <w:r w:rsidR="009213A0" w:rsidRPr="00767055">
        <w:rPr>
          <w:rFonts w:ascii="Book Antiqua" w:hAnsi="Book Antiqua"/>
          <w:sz w:val="24"/>
          <w:szCs w:val="24"/>
        </w:rPr>
        <w:t xml:space="preserve"> </w:t>
      </w:r>
      <w:r w:rsidR="009213A0" w:rsidRPr="00767055">
        <w:rPr>
          <w:rFonts w:ascii="Book Antiqua" w:hAnsi="Book Antiqua"/>
          <w:i/>
          <w:sz w:val="24"/>
          <w:szCs w:val="24"/>
        </w:rPr>
        <w:t>et al</w:t>
      </w:r>
      <w:r w:rsidR="00540B8E" w:rsidRPr="00767055">
        <w:rPr>
          <w:rFonts w:ascii="Book Antiqua" w:hAnsi="Book Antiqua"/>
          <w:sz w:val="24"/>
          <w:szCs w:val="24"/>
          <w:vertAlign w:val="superscript"/>
        </w:rPr>
        <w:t>[</w:t>
      </w:r>
      <w:r w:rsidR="006B4539" w:rsidRPr="00767055">
        <w:rPr>
          <w:rFonts w:ascii="Book Antiqua" w:hAnsi="Book Antiqua"/>
          <w:sz w:val="24"/>
          <w:szCs w:val="24"/>
          <w:vertAlign w:val="superscript"/>
        </w:rPr>
        <w:t>4</w:t>
      </w:r>
      <w:r w:rsidR="00540B8E" w:rsidRPr="00767055">
        <w:rPr>
          <w:rFonts w:ascii="Book Antiqua" w:hAnsi="Book Antiqua"/>
          <w:sz w:val="24"/>
          <w:szCs w:val="24"/>
          <w:vertAlign w:val="superscript"/>
        </w:rPr>
        <w:t>]</w:t>
      </w:r>
      <w:r w:rsidR="009213A0" w:rsidRPr="00767055">
        <w:rPr>
          <w:rFonts w:ascii="Book Antiqua" w:hAnsi="Book Antiqua"/>
          <w:sz w:val="24"/>
          <w:szCs w:val="24"/>
        </w:rPr>
        <w:t xml:space="preserve"> </w:t>
      </w:r>
      <w:r w:rsidR="002B51CF">
        <w:rPr>
          <w:rFonts w:ascii="Book Antiqua" w:hAnsi="Book Antiqua"/>
          <w:sz w:val="24"/>
          <w:szCs w:val="24"/>
        </w:rPr>
        <w:t xml:space="preserve">reported that </w:t>
      </w:r>
      <w:r w:rsidR="009213A0" w:rsidRPr="00767055">
        <w:rPr>
          <w:rFonts w:ascii="Book Antiqua" w:eastAsia="OTNEJMQuadraat" w:hAnsi="Book Antiqua" w:cs="OTNEJMQuadraat"/>
          <w:kern w:val="0"/>
          <w:sz w:val="24"/>
          <w:szCs w:val="24"/>
        </w:rPr>
        <w:t xml:space="preserve">surgical </w:t>
      </w:r>
      <w:r w:rsidR="00D14612" w:rsidRPr="00767055">
        <w:rPr>
          <w:rFonts w:ascii="Book Antiqua" w:eastAsia="OTNEJMQuadraat" w:hAnsi="Book Antiqua" w:cs="OTNEJMQuadraat"/>
          <w:kern w:val="0"/>
          <w:sz w:val="24"/>
          <w:szCs w:val="24"/>
        </w:rPr>
        <w:t>interven</w:t>
      </w:r>
      <w:r w:rsidR="002B51CF">
        <w:rPr>
          <w:rFonts w:ascii="Book Antiqua" w:eastAsia="OTNEJMQuadraat" w:hAnsi="Book Antiqua" w:cs="OTNEJMQuadraat"/>
          <w:kern w:val="0"/>
          <w:sz w:val="24"/>
          <w:szCs w:val="24"/>
        </w:rPr>
        <w:t>tion</w:t>
      </w:r>
      <w:r w:rsidR="00526E54" w:rsidRPr="00767055">
        <w:rPr>
          <w:rFonts w:ascii="Book Antiqua" w:eastAsia="OTNEJMQuadraat" w:hAnsi="Book Antiqua" w:cs="OTNEJMQuadraat"/>
          <w:kern w:val="0"/>
          <w:sz w:val="24"/>
          <w:szCs w:val="24"/>
        </w:rPr>
        <w:t xml:space="preserve"> offer</w:t>
      </w:r>
      <w:r w:rsidR="002B51CF">
        <w:rPr>
          <w:rFonts w:ascii="Book Antiqua" w:eastAsia="OTNEJMQuadraat" w:hAnsi="Book Antiqua" w:cs="OTNEJMQuadraat"/>
          <w:kern w:val="0"/>
          <w:sz w:val="24"/>
          <w:szCs w:val="24"/>
        </w:rPr>
        <w:t>ed</w:t>
      </w:r>
      <w:r w:rsidR="00526E54" w:rsidRPr="00767055">
        <w:rPr>
          <w:rFonts w:ascii="Book Antiqua" w:eastAsia="OTNEJMQuadraat" w:hAnsi="Book Antiqua" w:cs="OTNEJMQuadraat"/>
          <w:kern w:val="0"/>
          <w:sz w:val="24"/>
          <w:szCs w:val="24"/>
        </w:rPr>
        <w:t xml:space="preserve"> a definitive </w:t>
      </w:r>
      <w:r w:rsidR="00D14612" w:rsidRPr="00767055">
        <w:rPr>
          <w:rFonts w:ascii="Book Antiqua" w:eastAsia="OTNEJMQuadraat" w:hAnsi="Book Antiqua" w:cs="OTNEJMQuadraat"/>
          <w:kern w:val="0"/>
          <w:sz w:val="24"/>
          <w:szCs w:val="24"/>
        </w:rPr>
        <w:t>solut</w:t>
      </w:r>
      <w:r w:rsidR="00526E54" w:rsidRPr="00767055">
        <w:rPr>
          <w:rFonts w:ascii="Book Antiqua" w:eastAsia="OTNEJMQuadraat" w:hAnsi="Book Antiqua" w:cs="OTNEJMQuadraat"/>
          <w:kern w:val="0"/>
          <w:sz w:val="24"/>
          <w:szCs w:val="24"/>
        </w:rPr>
        <w:t>i</w:t>
      </w:r>
      <w:r w:rsidR="00D14612" w:rsidRPr="00767055">
        <w:rPr>
          <w:rFonts w:ascii="Book Antiqua" w:eastAsia="OTNEJMQuadraat" w:hAnsi="Book Antiqua" w:cs="OTNEJMQuadraat"/>
          <w:kern w:val="0"/>
          <w:sz w:val="24"/>
          <w:szCs w:val="24"/>
        </w:rPr>
        <w:t xml:space="preserve">on </w:t>
      </w:r>
      <w:r w:rsidR="002B51CF">
        <w:rPr>
          <w:rFonts w:ascii="Book Antiqua" w:eastAsia="OTNEJMQuadraat" w:hAnsi="Book Antiqua" w:cs="OTNEJMQuadraat"/>
          <w:kern w:val="0"/>
          <w:sz w:val="24"/>
          <w:szCs w:val="24"/>
        </w:rPr>
        <w:t xml:space="preserve">for BBS, </w:t>
      </w:r>
      <w:r w:rsidR="00D14612" w:rsidRPr="00767055">
        <w:rPr>
          <w:rFonts w:ascii="Book Antiqua" w:eastAsia="OTNEJMQuadraat" w:hAnsi="Book Antiqua" w:cs="OTNEJMQuadraat"/>
          <w:kern w:val="0"/>
          <w:sz w:val="24"/>
          <w:szCs w:val="24"/>
        </w:rPr>
        <w:t xml:space="preserve">but </w:t>
      </w:r>
      <w:r w:rsidR="002B51CF">
        <w:rPr>
          <w:rFonts w:ascii="Book Antiqua" w:eastAsia="OTNEJMQuadraat" w:hAnsi="Book Antiqua" w:cs="OTNEJMQuadraat"/>
          <w:kern w:val="0"/>
          <w:sz w:val="24"/>
          <w:szCs w:val="24"/>
        </w:rPr>
        <w:t>was</w:t>
      </w:r>
      <w:r w:rsidR="00D14612" w:rsidRPr="00767055">
        <w:rPr>
          <w:rFonts w:ascii="Book Antiqua" w:eastAsia="OTNEJMQuadraat" w:hAnsi="Book Antiqua" w:cs="OTNEJMQuadraat"/>
          <w:kern w:val="0"/>
          <w:sz w:val="24"/>
          <w:szCs w:val="24"/>
        </w:rPr>
        <w:t xml:space="preserve"> associated with significant morbidity and mortality</w:t>
      </w:r>
      <w:r w:rsidR="009213A0" w:rsidRPr="00767055">
        <w:rPr>
          <w:rFonts w:ascii="Book Antiqua" w:eastAsia="OTNEJMQuadraat" w:hAnsi="Book Antiqua" w:cs="OTNEJMQuadraat"/>
          <w:kern w:val="0"/>
          <w:sz w:val="24"/>
          <w:szCs w:val="24"/>
        </w:rPr>
        <w:t xml:space="preserve">. </w:t>
      </w:r>
      <w:r w:rsidR="009213A0" w:rsidRPr="00767055">
        <w:rPr>
          <w:rFonts w:ascii="Book Antiqua" w:eastAsia="Times New Roman" w:hAnsi="Book Antiqua" w:cs="AdvTT7c3c51d9"/>
          <w:kern w:val="0"/>
          <w:sz w:val="24"/>
          <w:szCs w:val="24"/>
        </w:rPr>
        <w:t xml:space="preserve">Endoscopic </w:t>
      </w:r>
      <w:r w:rsidR="0033424D" w:rsidRPr="00767055">
        <w:rPr>
          <w:rFonts w:ascii="Book Antiqua" w:eastAsia="Times New Roman" w:hAnsi="Book Antiqua" w:cs="AdvTT7c3c51d9"/>
          <w:kern w:val="0"/>
          <w:sz w:val="24"/>
          <w:szCs w:val="24"/>
        </w:rPr>
        <w:t xml:space="preserve">biliary </w:t>
      </w:r>
      <w:r w:rsidR="0069698C" w:rsidRPr="00767055">
        <w:rPr>
          <w:rFonts w:ascii="Book Antiqua" w:eastAsia="Times New Roman" w:hAnsi="Book Antiqua" w:cs="AdvTT7c3c51d9"/>
          <w:kern w:val="0"/>
          <w:sz w:val="24"/>
          <w:szCs w:val="24"/>
        </w:rPr>
        <w:t>dilation</w:t>
      </w:r>
      <w:r w:rsidR="009213A0" w:rsidRPr="00767055">
        <w:rPr>
          <w:rFonts w:ascii="Book Antiqua" w:eastAsia="Times New Roman" w:hAnsi="Book Antiqua" w:cs="AdvTT7c3c51d9"/>
          <w:kern w:val="0"/>
          <w:sz w:val="24"/>
          <w:szCs w:val="24"/>
        </w:rPr>
        <w:t xml:space="preserve"> by endoscopic retrograde </w:t>
      </w:r>
      <w:proofErr w:type="spellStart"/>
      <w:r w:rsidR="0069698C" w:rsidRPr="00767055">
        <w:rPr>
          <w:rFonts w:ascii="Book Antiqua" w:eastAsia="Times New Roman" w:hAnsi="Book Antiqua" w:cs="AdvTT7c3c51d9"/>
          <w:kern w:val="0"/>
          <w:sz w:val="24"/>
          <w:szCs w:val="24"/>
        </w:rPr>
        <w:t>cholangio</w:t>
      </w:r>
      <w:r w:rsidR="00CD7100" w:rsidRPr="00767055">
        <w:rPr>
          <w:rFonts w:ascii="Book Antiqua" w:eastAsia="Times New Roman" w:hAnsi="Book Antiqua" w:cs="AdvTT7c3c51d9"/>
          <w:kern w:val="0"/>
          <w:sz w:val="24"/>
          <w:szCs w:val="24"/>
        </w:rPr>
        <w:t>pancreato</w:t>
      </w:r>
      <w:r w:rsidR="0069698C" w:rsidRPr="00767055">
        <w:rPr>
          <w:rFonts w:ascii="Book Antiqua" w:eastAsia="Times New Roman" w:hAnsi="Book Antiqua" w:cs="AdvTT7c3c51d9"/>
          <w:kern w:val="0"/>
          <w:sz w:val="24"/>
          <w:szCs w:val="24"/>
        </w:rPr>
        <w:t>graphy</w:t>
      </w:r>
      <w:proofErr w:type="spellEnd"/>
      <w:r w:rsidR="0069698C" w:rsidRPr="00767055">
        <w:rPr>
          <w:rFonts w:ascii="Book Antiqua" w:eastAsia="Times New Roman" w:hAnsi="Book Antiqua" w:cs="AdvTT7c3c51d9"/>
          <w:kern w:val="0"/>
          <w:sz w:val="24"/>
          <w:szCs w:val="24"/>
        </w:rPr>
        <w:t xml:space="preserve"> (ERC</w:t>
      </w:r>
      <w:r w:rsidR="00CD7100" w:rsidRPr="00767055">
        <w:rPr>
          <w:rFonts w:ascii="Book Antiqua" w:eastAsia="Times New Roman" w:hAnsi="Book Antiqua" w:cs="AdvTT7c3c51d9"/>
          <w:kern w:val="0"/>
          <w:sz w:val="24"/>
          <w:szCs w:val="24"/>
        </w:rPr>
        <w:t>P</w:t>
      </w:r>
      <w:r w:rsidR="00165C9E" w:rsidRPr="00767055">
        <w:rPr>
          <w:rFonts w:ascii="Book Antiqua" w:eastAsia="Times New Roman" w:hAnsi="Book Antiqua" w:cs="AdvTT7c3c51d9"/>
          <w:kern w:val="0"/>
          <w:sz w:val="24"/>
          <w:szCs w:val="24"/>
        </w:rPr>
        <w:t>) is</w:t>
      </w:r>
      <w:r w:rsidR="009213A0" w:rsidRPr="00767055">
        <w:rPr>
          <w:rFonts w:ascii="Book Antiqua" w:eastAsia="Times New Roman" w:hAnsi="Book Antiqua" w:cs="AdvTT7c3c51d9"/>
          <w:kern w:val="0"/>
          <w:sz w:val="24"/>
          <w:szCs w:val="24"/>
        </w:rPr>
        <w:t xml:space="preserve"> less invasive </w:t>
      </w:r>
      <w:r w:rsidR="002B51CF">
        <w:rPr>
          <w:rFonts w:ascii="Book Antiqua" w:eastAsia="Times New Roman" w:hAnsi="Book Antiqua" w:cs="AdvTT7c3c51d9"/>
          <w:kern w:val="0"/>
          <w:sz w:val="24"/>
          <w:szCs w:val="24"/>
        </w:rPr>
        <w:t>than surgery and is the most successful option for patients who are not candidates for surgery</w:t>
      </w:r>
      <w:r w:rsidR="00540B8E" w:rsidRPr="00767055">
        <w:rPr>
          <w:rFonts w:ascii="Book Antiqua" w:eastAsia="Times New Roman" w:hAnsi="Book Antiqua" w:cs="AdvTT7c3c51d9"/>
          <w:kern w:val="0"/>
          <w:sz w:val="24"/>
          <w:szCs w:val="24"/>
          <w:vertAlign w:val="superscript"/>
        </w:rPr>
        <w:t>[</w:t>
      </w:r>
      <w:r w:rsidR="006B4539" w:rsidRPr="00767055">
        <w:rPr>
          <w:rFonts w:ascii="Book Antiqua" w:eastAsia="Times New Roman" w:hAnsi="Book Antiqua" w:cs="AdvTT7c3c51d9"/>
          <w:kern w:val="0"/>
          <w:sz w:val="24"/>
          <w:szCs w:val="24"/>
          <w:vertAlign w:val="superscript"/>
        </w:rPr>
        <w:t>5</w:t>
      </w:r>
      <w:r w:rsidR="009213A0" w:rsidRPr="00767055">
        <w:rPr>
          <w:rFonts w:ascii="Book Antiqua" w:hAnsi="Book Antiqua" w:cs="TimesNewRomanPSMT"/>
          <w:kern w:val="0"/>
          <w:sz w:val="24"/>
          <w:szCs w:val="24"/>
          <w:vertAlign w:val="superscript"/>
        </w:rPr>
        <w:t>-</w:t>
      </w:r>
      <w:r w:rsidR="006B4539" w:rsidRPr="00767055">
        <w:rPr>
          <w:rFonts w:ascii="Book Antiqua" w:eastAsia="Times New Roman" w:hAnsi="Book Antiqua" w:cs="AdvTT7c3c51d9"/>
          <w:kern w:val="0"/>
          <w:sz w:val="24"/>
          <w:szCs w:val="24"/>
          <w:vertAlign w:val="superscript"/>
        </w:rPr>
        <w:t>7</w:t>
      </w:r>
      <w:r w:rsidR="00540B8E" w:rsidRPr="00767055">
        <w:rPr>
          <w:rFonts w:ascii="Book Antiqua" w:eastAsia="Times New Roman" w:hAnsi="Book Antiqua" w:cs="AdvTT7c3c51d9"/>
          <w:kern w:val="0"/>
          <w:sz w:val="24"/>
          <w:szCs w:val="24"/>
          <w:vertAlign w:val="superscript"/>
        </w:rPr>
        <w:t>]</w:t>
      </w:r>
      <w:r w:rsidR="009213A0" w:rsidRPr="00767055">
        <w:rPr>
          <w:rFonts w:ascii="Book Antiqua" w:eastAsia="Times New Roman" w:hAnsi="Book Antiqua" w:cs="AdvTT7c3c51d9"/>
          <w:kern w:val="0"/>
          <w:sz w:val="24"/>
          <w:szCs w:val="24"/>
        </w:rPr>
        <w:t>.</w:t>
      </w:r>
      <w:r w:rsidR="009213A0" w:rsidRPr="00767055">
        <w:rPr>
          <w:rFonts w:ascii="Book Antiqua" w:hAnsi="Book Antiqua" w:cs="GaramondThree"/>
          <w:kern w:val="0"/>
          <w:sz w:val="24"/>
          <w:szCs w:val="24"/>
        </w:rPr>
        <w:t xml:space="preserve"> Thus, the European Society of Gastrointestinal Endoscopy </w:t>
      </w:r>
      <w:r w:rsidR="00665917" w:rsidRPr="00767055">
        <w:rPr>
          <w:rFonts w:ascii="Book Antiqua" w:hAnsi="Book Antiqua" w:cs="GaramondThree"/>
          <w:kern w:val="0"/>
          <w:sz w:val="24"/>
          <w:szCs w:val="24"/>
        </w:rPr>
        <w:t xml:space="preserve">(ESGE) </w:t>
      </w:r>
      <w:r w:rsidR="009213A0" w:rsidRPr="00767055">
        <w:rPr>
          <w:rFonts w:ascii="Book Antiqua" w:hAnsi="Book Antiqua" w:cs="GaramondThree"/>
          <w:kern w:val="0"/>
          <w:sz w:val="24"/>
          <w:szCs w:val="24"/>
        </w:rPr>
        <w:t>has recommended endoscopic the</w:t>
      </w:r>
      <w:r w:rsidR="002B51CF">
        <w:rPr>
          <w:rFonts w:ascii="Book Antiqua" w:hAnsi="Book Antiqua" w:cs="GaramondThree"/>
          <w:kern w:val="0"/>
          <w:sz w:val="24"/>
          <w:szCs w:val="24"/>
        </w:rPr>
        <w:t>rapy as a</w:t>
      </w:r>
      <w:r w:rsidR="009213A0" w:rsidRPr="00767055">
        <w:rPr>
          <w:rFonts w:ascii="Book Antiqua" w:hAnsi="Book Antiqua" w:cs="GaramondThree"/>
          <w:kern w:val="0"/>
          <w:sz w:val="24"/>
          <w:szCs w:val="24"/>
        </w:rPr>
        <w:t xml:space="preserve"> </w:t>
      </w:r>
      <w:r w:rsidR="0069698C" w:rsidRPr="00767055">
        <w:rPr>
          <w:rFonts w:ascii="Book Antiqua" w:hAnsi="Book Antiqua" w:cs="GaramondThree"/>
          <w:kern w:val="0"/>
          <w:sz w:val="24"/>
          <w:szCs w:val="24"/>
        </w:rPr>
        <w:t xml:space="preserve">useful </w:t>
      </w:r>
      <w:r w:rsidR="009213A0" w:rsidRPr="00767055">
        <w:rPr>
          <w:rFonts w:ascii="Book Antiqua" w:hAnsi="Book Antiqua" w:cs="GaramondThree"/>
          <w:kern w:val="0"/>
          <w:sz w:val="24"/>
          <w:szCs w:val="24"/>
        </w:rPr>
        <w:t>therapeuti</w:t>
      </w:r>
      <w:r w:rsidR="0069698C" w:rsidRPr="00767055">
        <w:rPr>
          <w:rFonts w:ascii="Book Antiqua" w:hAnsi="Book Antiqua" w:cs="GaramondThree"/>
          <w:kern w:val="0"/>
          <w:sz w:val="24"/>
          <w:szCs w:val="24"/>
        </w:rPr>
        <w:t xml:space="preserve">c </w:t>
      </w:r>
      <w:r w:rsidR="002B51CF">
        <w:rPr>
          <w:rFonts w:ascii="Book Antiqua" w:hAnsi="Book Antiqua" w:cs="GaramondThree"/>
          <w:kern w:val="0"/>
          <w:sz w:val="24"/>
          <w:szCs w:val="24"/>
        </w:rPr>
        <w:t>approach for BBS</w:t>
      </w:r>
      <w:r w:rsidR="00540B8E" w:rsidRPr="00767055">
        <w:rPr>
          <w:rFonts w:ascii="Book Antiqua" w:hAnsi="Book Antiqua" w:cs="GaramondThree"/>
          <w:kern w:val="0"/>
          <w:sz w:val="24"/>
          <w:szCs w:val="24"/>
          <w:vertAlign w:val="superscript"/>
        </w:rPr>
        <w:t>[</w:t>
      </w:r>
      <w:r w:rsidR="006B4539" w:rsidRPr="00767055">
        <w:rPr>
          <w:rFonts w:ascii="Book Antiqua" w:hAnsi="Book Antiqua" w:cs="GaramondThree"/>
          <w:kern w:val="0"/>
          <w:sz w:val="24"/>
          <w:szCs w:val="24"/>
          <w:vertAlign w:val="superscript"/>
        </w:rPr>
        <w:t>8</w:t>
      </w:r>
      <w:r w:rsidR="00540B8E" w:rsidRPr="00767055">
        <w:rPr>
          <w:rFonts w:ascii="Book Antiqua" w:hAnsi="Book Antiqua" w:cs="GaramondThree"/>
          <w:kern w:val="0"/>
          <w:sz w:val="24"/>
          <w:szCs w:val="24"/>
          <w:vertAlign w:val="superscript"/>
        </w:rPr>
        <w:t>]</w:t>
      </w:r>
      <w:r w:rsidR="009213A0" w:rsidRPr="00767055">
        <w:rPr>
          <w:rFonts w:ascii="Book Antiqua" w:hAnsi="Book Antiqua" w:cs="GaramondThree"/>
          <w:kern w:val="0"/>
          <w:sz w:val="24"/>
          <w:szCs w:val="24"/>
        </w:rPr>
        <w:t>.</w:t>
      </w:r>
    </w:p>
    <w:p w14:paraId="71D02949" w14:textId="77777777" w:rsidR="0016057B" w:rsidRPr="00767055" w:rsidRDefault="007E7490" w:rsidP="00EA0D94">
      <w:pPr>
        <w:autoSpaceDE w:val="0"/>
        <w:autoSpaceDN w:val="0"/>
        <w:adjustRightInd w:val="0"/>
        <w:snapToGrid w:val="0"/>
        <w:spacing w:line="360" w:lineRule="auto"/>
        <w:ind w:firstLineChars="100" w:firstLine="240"/>
        <w:rPr>
          <w:rFonts w:ascii="Book Antiqua" w:hAnsi="Book Antiqua" w:cs="RotisSansSerif-Light"/>
          <w:kern w:val="0"/>
          <w:sz w:val="24"/>
          <w:szCs w:val="24"/>
        </w:rPr>
      </w:pPr>
      <w:r w:rsidRPr="00767055">
        <w:rPr>
          <w:rFonts w:ascii="Book Antiqua" w:hAnsi="Book Antiqua" w:cs="RotisSansSerif-Light"/>
          <w:kern w:val="0"/>
          <w:sz w:val="24"/>
          <w:szCs w:val="24"/>
        </w:rPr>
        <w:t xml:space="preserve">A previous study </w:t>
      </w:r>
      <w:r w:rsidR="00953D6B" w:rsidRPr="00767055">
        <w:rPr>
          <w:rFonts w:ascii="Book Antiqua" w:hAnsi="Book Antiqua" w:cs="RotisSansSerif-Light"/>
          <w:kern w:val="0"/>
          <w:sz w:val="24"/>
          <w:szCs w:val="24"/>
        </w:rPr>
        <w:t>reported the effectiveness of</w:t>
      </w:r>
      <w:r w:rsidRPr="00767055">
        <w:rPr>
          <w:rFonts w:ascii="Book Antiqua" w:hAnsi="Book Antiqua" w:cs="RotisSansSerif-Light"/>
          <w:kern w:val="0"/>
          <w:sz w:val="24"/>
          <w:szCs w:val="24"/>
        </w:rPr>
        <w:t xml:space="preserve"> endoscopic therapy with </w:t>
      </w:r>
      <w:r w:rsidR="002B51CF">
        <w:rPr>
          <w:rFonts w:ascii="Book Antiqua" w:hAnsi="Book Antiqua" w:cs="RotisSansSerif-Light"/>
          <w:kern w:val="0"/>
          <w:sz w:val="24"/>
          <w:szCs w:val="24"/>
        </w:rPr>
        <w:t xml:space="preserve">a </w:t>
      </w:r>
      <w:r w:rsidRPr="00767055">
        <w:rPr>
          <w:rFonts w:ascii="Book Antiqua" w:hAnsi="Book Antiqua" w:cs="RotisSansSerif-Light"/>
          <w:kern w:val="0"/>
          <w:sz w:val="24"/>
          <w:szCs w:val="24"/>
        </w:rPr>
        <w:t xml:space="preserve">single stent for BBS due to </w:t>
      </w:r>
      <w:r w:rsidR="002B51CF">
        <w:rPr>
          <w:rFonts w:ascii="Book Antiqua" w:hAnsi="Book Antiqua" w:cs="RotisSansSerif-Light"/>
          <w:kern w:val="0"/>
          <w:sz w:val="24"/>
          <w:szCs w:val="24"/>
        </w:rPr>
        <w:t>CP</w:t>
      </w:r>
      <w:r w:rsidR="00CD7166" w:rsidRPr="00767055">
        <w:rPr>
          <w:rFonts w:ascii="Book Antiqua" w:hAnsi="Book Antiqua" w:cs="RotisSansSerif-Light"/>
          <w:kern w:val="0"/>
          <w:sz w:val="24"/>
          <w:szCs w:val="24"/>
          <w:vertAlign w:val="superscript"/>
        </w:rPr>
        <w:t>[</w:t>
      </w:r>
      <w:r w:rsidRPr="00767055">
        <w:rPr>
          <w:rFonts w:ascii="Book Antiqua" w:hAnsi="Book Antiqua" w:cs="RotisSansSerif-Light"/>
          <w:kern w:val="0"/>
          <w:sz w:val="24"/>
          <w:szCs w:val="24"/>
          <w:vertAlign w:val="superscript"/>
        </w:rPr>
        <w:t>9</w:t>
      </w:r>
      <w:r w:rsidR="00CD7166" w:rsidRPr="00767055">
        <w:rPr>
          <w:rFonts w:ascii="Book Antiqua" w:hAnsi="Book Antiqua" w:cs="RotisSansSerif-Light"/>
          <w:kern w:val="0"/>
          <w:sz w:val="24"/>
          <w:szCs w:val="24"/>
          <w:vertAlign w:val="superscript"/>
        </w:rPr>
        <w:t>]</w:t>
      </w:r>
      <w:r w:rsidRPr="00767055">
        <w:rPr>
          <w:rFonts w:ascii="Book Antiqua" w:hAnsi="Book Antiqua" w:cs="RotisSansSerif-Light"/>
          <w:kern w:val="0"/>
          <w:sz w:val="24"/>
          <w:szCs w:val="24"/>
        </w:rPr>
        <w:t xml:space="preserve">. </w:t>
      </w:r>
      <w:r w:rsidR="0003064F">
        <w:rPr>
          <w:rFonts w:ascii="Book Antiqua" w:hAnsi="Book Antiqua" w:cs="RotisSansSerif-Light"/>
          <w:kern w:val="0"/>
          <w:sz w:val="24"/>
          <w:szCs w:val="24"/>
        </w:rPr>
        <w:t>By comparing</w:t>
      </w:r>
      <w:r w:rsidR="00953D6B" w:rsidRPr="00767055">
        <w:rPr>
          <w:rFonts w:ascii="Book Antiqua" w:hAnsi="Book Antiqua" w:cs="RotisSansSerif-Light"/>
          <w:kern w:val="0"/>
          <w:sz w:val="24"/>
          <w:szCs w:val="24"/>
        </w:rPr>
        <w:t xml:space="preserve"> single vs. multiple simultaneous </w:t>
      </w:r>
      <w:r w:rsidR="00BC6CDF" w:rsidRPr="00767055">
        <w:rPr>
          <w:rFonts w:ascii="Book Antiqua" w:hAnsi="Book Antiqua" w:cs="RotisSansSerif-Light"/>
          <w:kern w:val="0"/>
          <w:sz w:val="24"/>
          <w:szCs w:val="24"/>
        </w:rPr>
        <w:t xml:space="preserve">biliary </w:t>
      </w:r>
      <w:r w:rsidR="00953D6B" w:rsidRPr="00767055">
        <w:rPr>
          <w:rFonts w:ascii="Book Antiqua" w:hAnsi="Book Antiqua" w:cs="RotisSansSerif-Light"/>
          <w:kern w:val="0"/>
          <w:sz w:val="24"/>
          <w:szCs w:val="24"/>
        </w:rPr>
        <w:t>stent</w:t>
      </w:r>
      <w:r w:rsidR="002B51CF">
        <w:rPr>
          <w:rFonts w:ascii="Book Antiqua" w:hAnsi="Book Antiqua" w:cs="RotisSansSerif-Light"/>
          <w:kern w:val="0"/>
          <w:sz w:val="24"/>
          <w:szCs w:val="24"/>
        </w:rPr>
        <w:t>ing</w:t>
      </w:r>
      <w:r w:rsidR="00BC6CDF"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for</w:t>
      </w:r>
      <w:r w:rsidR="00BC6CDF" w:rsidRPr="00767055">
        <w:rPr>
          <w:rFonts w:ascii="Book Antiqua" w:hAnsi="Book Antiqua" w:cs="RotisSansSerif-Light"/>
          <w:kern w:val="0"/>
          <w:sz w:val="24"/>
          <w:szCs w:val="24"/>
        </w:rPr>
        <w:t xml:space="preserve"> treat</w:t>
      </w:r>
      <w:r w:rsidR="002B51CF">
        <w:rPr>
          <w:rFonts w:ascii="Book Antiqua" w:hAnsi="Book Antiqua" w:cs="RotisSansSerif-Light"/>
          <w:kern w:val="0"/>
          <w:sz w:val="24"/>
          <w:szCs w:val="24"/>
        </w:rPr>
        <w:t>ment</w:t>
      </w:r>
      <w:r w:rsidR="00BC6CDF"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 xml:space="preserve">of </w:t>
      </w:r>
      <w:r w:rsidR="00BC6CDF" w:rsidRPr="00767055">
        <w:rPr>
          <w:rFonts w:ascii="Book Antiqua" w:hAnsi="Book Antiqua" w:cs="RotisSansSerif-Light"/>
          <w:kern w:val="0"/>
          <w:sz w:val="24"/>
          <w:szCs w:val="24"/>
        </w:rPr>
        <w:t>strictures</w:t>
      </w:r>
      <w:r w:rsidR="00953D6B"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 xml:space="preserve">use of </w:t>
      </w:r>
      <w:r w:rsidR="00953D6B" w:rsidRPr="00767055">
        <w:rPr>
          <w:rFonts w:ascii="Book Antiqua" w:hAnsi="Book Antiqua" w:cs="RotisSansSerif-Light"/>
          <w:kern w:val="0"/>
          <w:sz w:val="24"/>
          <w:szCs w:val="24"/>
        </w:rPr>
        <w:t xml:space="preserve">multiple stents appeared to be superior </w:t>
      </w:r>
      <w:r w:rsidR="00BC6CDF" w:rsidRPr="00767055">
        <w:rPr>
          <w:rFonts w:ascii="Book Antiqua" w:hAnsi="Book Antiqua" w:cs="RotisSansSerif-Light"/>
          <w:kern w:val="0"/>
          <w:sz w:val="24"/>
          <w:szCs w:val="24"/>
        </w:rPr>
        <w:t xml:space="preserve">to </w:t>
      </w:r>
      <w:r w:rsidR="002B51CF">
        <w:rPr>
          <w:rFonts w:ascii="Book Antiqua" w:hAnsi="Book Antiqua" w:cs="RotisSansSerif-Light"/>
          <w:kern w:val="0"/>
          <w:sz w:val="24"/>
          <w:szCs w:val="24"/>
        </w:rPr>
        <w:t xml:space="preserve">use of a </w:t>
      </w:r>
      <w:r w:rsidR="00BC6CDF" w:rsidRPr="00767055">
        <w:rPr>
          <w:rFonts w:ascii="Book Antiqua" w:hAnsi="Book Antiqua" w:cs="RotisSansSerif-Light"/>
          <w:kern w:val="0"/>
          <w:sz w:val="24"/>
          <w:szCs w:val="24"/>
        </w:rPr>
        <w:t>single stent</w:t>
      </w:r>
      <w:r w:rsidR="00540B8E" w:rsidRPr="00767055">
        <w:rPr>
          <w:rFonts w:ascii="Book Antiqua" w:hAnsi="Book Antiqua" w:cs="RotisSansSerif-Light"/>
          <w:kern w:val="0"/>
          <w:sz w:val="24"/>
          <w:szCs w:val="24"/>
          <w:vertAlign w:val="superscript"/>
        </w:rPr>
        <w:t>[</w:t>
      </w:r>
      <w:r w:rsidR="00953D6B" w:rsidRPr="00767055">
        <w:rPr>
          <w:rFonts w:ascii="Book Antiqua" w:hAnsi="Book Antiqua" w:cs="RotisSansSerif-Light"/>
          <w:kern w:val="0"/>
          <w:sz w:val="24"/>
          <w:szCs w:val="24"/>
          <w:vertAlign w:val="superscript"/>
        </w:rPr>
        <w:t>10</w:t>
      </w:r>
      <w:r w:rsidR="00540B8E" w:rsidRPr="00767055">
        <w:rPr>
          <w:rFonts w:ascii="Book Antiqua" w:hAnsi="Book Antiqua" w:cs="RotisSansSerif-Light"/>
          <w:kern w:val="0"/>
          <w:sz w:val="24"/>
          <w:szCs w:val="24"/>
          <w:vertAlign w:val="superscript"/>
        </w:rPr>
        <w:t>]</w:t>
      </w:r>
      <w:r w:rsidR="00953D6B" w:rsidRPr="00767055">
        <w:rPr>
          <w:rFonts w:ascii="Book Antiqua" w:hAnsi="Book Antiqua" w:cs="RotisSansSerif-Light"/>
          <w:kern w:val="0"/>
          <w:sz w:val="24"/>
          <w:szCs w:val="24"/>
        </w:rPr>
        <w:t xml:space="preserve">. </w:t>
      </w:r>
      <w:r w:rsidR="00196296" w:rsidRPr="00767055">
        <w:rPr>
          <w:rFonts w:ascii="Book Antiqua" w:hAnsi="Book Antiqua" w:cs="RotisSansSerif-Light"/>
          <w:kern w:val="0"/>
          <w:sz w:val="24"/>
          <w:szCs w:val="24"/>
        </w:rPr>
        <w:t>Other studies suggest that s</w:t>
      </w:r>
      <w:r w:rsidR="00953D6B" w:rsidRPr="00767055">
        <w:rPr>
          <w:rFonts w:ascii="Book Antiqua" w:hAnsi="Book Antiqua" w:cs="RotisSansSerif-Light"/>
          <w:kern w:val="0"/>
          <w:sz w:val="24"/>
          <w:szCs w:val="24"/>
        </w:rPr>
        <w:t>equential endoscopic insertion of multiple biliary stents lead</w:t>
      </w:r>
      <w:r w:rsidR="001757E3">
        <w:rPr>
          <w:rFonts w:ascii="Book Antiqua" w:hAnsi="Book Antiqua" w:cs="RotisSansSerif-Light"/>
          <w:kern w:val="0"/>
          <w:sz w:val="24"/>
          <w:szCs w:val="24"/>
        </w:rPr>
        <w:t>s to medium</w:t>
      </w:r>
      <w:r w:rsidR="00953D6B" w:rsidRPr="00767055">
        <w:rPr>
          <w:rFonts w:ascii="Book Antiqua" w:hAnsi="Book Antiqua" w:cs="RotisSansSerif-Light"/>
          <w:kern w:val="0"/>
          <w:sz w:val="24"/>
          <w:szCs w:val="24"/>
        </w:rPr>
        <w:t xml:space="preserve"> and long-term success</w:t>
      </w:r>
      <w:r w:rsidR="00BC6CDF" w:rsidRPr="00767055">
        <w:rPr>
          <w:rFonts w:ascii="Book Antiqua" w:hAnsi="Book Antiqua" w:cs="RotisSansSerif-Light"/>
          <w:kern w:val="0"/>
          <w:sz w:val="24"/>
          <w:szCs w:val="24"/>
        </w:rPr>
        <w:t xml:space="preserve"> of stricture </w:t>
      </w:r>
      <w:r w:rsidR="005B4456" w:rsidRPr="00767055">
        <w:rPr>
          <w:rFonts w:ascii="Book Antiqua" w:hAnsi="Book Antiqua" w:cs="RotisSansSerif-Light"/>
          <w:kern w:val="0"/>
          <w:sz w:val="24"/>
          <w:szCs w:val="24"/>
        </w:rPr>
        <w:t>dilation</w:t>
      </w:r>
      <w:r w:rsidR="00540B8E" w:rsidRPr="00767055">
        <w:rPr>
          <w:rFonts w:ascii="Book Antiqua" w:hAnsi="Book Antiqua" w:cs="RotisSansSerif-Light"/>
          <w:kern w:val="0"/>
          <w:sz w:val="24"/>
          <w:szCs w:val="24"/>
          <w:vertAlign w:val="superscript"/>
        </w:rPr>
        <w:t>[</w:t>
      </w:r>
      <w:r w:rsidR="00FD5E9D" w:rsidRPr="00767055">
        <w:rPr>
          <w:rFonts w:ascii="Book Antiqua" w:hAnsi="Book Antiqua" w:cs="RotisSansSerif-Light"/>
          <w:kern w:val="0"/>
          <w:sz w:val="24"/>
          <w:szCs w:val="24"/>
          <w:vertAlign w:val="superscript"/>
        </w:rPr>
        <w:t>11,12</w:t>
      </w:r>
      <w:r w:rsidR="00540B8E" w:rsidRPr="00767055">
        <w:rPr>
          <w:rFonts w:ascii="Book Antiqua" w:hAnsi="Book Antiqua" w:cs="RotisSansSerif-Light"/>
          <w:kern w:val="0"/>
          <w:sz w:val="24"/>
          <w:szCs w:val="24"/>
          <w:vertAlign w:val="superscript"/>
        </w:rPr>
        <w:t>]</w:t>
      </w:r>
      <w:r w:rsidR="00196296" w:rsidRPr="00767055">
        <w:rPr>
          <w:rFonts w:ascii="Book Antiqua" w:hAnsi="Book Antiqua" w:cs="RotisSansSerif-Light"/>
          <w:kern w:val="0"/>
          <w:sz w:val="24"/>
          <w:szCs w:val="24"/>
        </w:rPr>
        <w:t xml:space="preserve">. </w:t>
      </w:r>
      <w:r w:rsidR="000045C2" w:rsidRPr="00767055">
        <w:rPr>
          <w:rFonts w:ascii="Book Antiqua" w:hAnsi="Book Antiqua" w:cs="RotisSansSerif-Light"/>
          <w:kern w:val="0"/>
          <w:sz w:val="24"/>
          <w:szCs w:val="24"/>
        </w:rPr>
        <w:t>P</w:t>
      </w:r>
      <w:r w:rsidR="00A24B38" w:rsidRPr="00767055">
        <w:rPr>
          <w:rFonts w:ascii="Book Antiqua" w:hAnsi="Book Antiqua" w:cs="RotisSansSerif-Light"/>
          <w:kern w:val="0"/>
          <w:sz w:val="24"/>
          <w:szCs w:val="24"/>
        </w:rPr>
        <w:t xml:space="preserve">atients with calcifications </w:t>
      </w:r>
      <w:r w:rsidR="00DB31BB" w:rsidRPr="00767055">
        <w:rPr>
          <w:rFonts w:ascii="Book Antiqua" w:hAnsi="Book Antiqua" w:cs="RotisSansSerif-Light"/>
          <w:kern w:val="0"/>
          <w:sz w:val="24"/>
          <w:szCs w:val="24"/>
        </w:rPr>
        <w:t xml:space="preserve">of the pancreatic head were identified as a group </w:t>
      </w:r>
      <w:r w:rsidR="002B51CF">
        <w:rPr>
          <w:rFonts w:ascii="Book Antiqua" w:hAnsi="Book Antiqua" w:cs="RotisSansSerif-Light"/>
          <w:kern w:val="0"/>
          <w:sz w:val="24"/>
          <w:szCs w:val="24"/>
        </w:rPr>
        <w:t>nonresponsive to endoscopic single stent insertion</w:t>
      </w:r>
      <w:r w:rsidR="00540B8E" w:rsidRPr="00767055">
        <w:rPr>
          <w:rFonts w:ascii="Book Antiqua" w:hAnsi="Book Antiqua" w:cs="RotisSansSerif-Light"/>
          <w:kern w:val="0"/>
          <w:sz w:val="24"/>
          <w:szCs w:val="24"/>
          <w:vertAlign w:val="superscript"/>
        </w:rPr>
        <w:t>[</w:t>
      </w:r>
      <w:r w:rsidR="00A24B38" w:rsidRPr="00767055">
        <w:rPr>
          <w:rFonts w:ascii="Book Antiqua" w:hAnsi="Book Antiqua" w:cs="RotisSansSerif-Light"/>
          <w:kern w:val="0"/>
          <w:sz w:val="24"/>
          <w:szCs w:val="24"/>
          <w:vertAlign w:val="superscript"/>
        </w:rPr>
        <w:t>9</w:t>
      </w:r>
      <w:r w:rsidR="00540B8E" w:rsidRPr="00767055">
        <w:rPr>
          <w:rFonts w:ascii="Book Antiqua" w:hAnsi="Book Antiqua" w:cs="RotisSansSerif-Light"/>
          <w:kern w:val="0"/>
          <w:sz w:val="24"/>
          <w:szCs w:val="24"/>
          <w:vertAlign w:val="superscript"/>
        </w:rPr>
        <w:t>]</w:t>
      </w:r>
      <w:r w:rsidR="00AF5142" w:rsidRPr="00767055">
        <w:rPr>
          <w:rFonts w:ascii="Book Antiqua" w:hAnsi="Book Antiqua" w:cs="RotisSansSerif-Light"/>
          <w:kern w:val="0"/>
          <w:sz w:val="24"/>
          <w:szCs w:val="24"/>
        </w:rPr>
        <w:t xml:space="preserve"> and BBS with pancreatic stones</w:t>
      </w:r>
      <w:r w:rsidR="00DB31BB" w:rsidRPr="00767055">
        <w:rPr>
          <w:rFonts w:ascii="Book Antiqua" w:hAnsi="Book Antiqua" w:cs="RotisSansSerif-Light"/>
          <w:kern w:val="0"/>
          <w:sz w:val="24"/>
          <w:szCs w:val="24"/>
        </w:rPr>
        <w:t xml:space="preserve"> was</w:t>
      </w:r>
      <w:r w:rsidR="002B51CF">
        <w:rPr>
          <w:rFonts w:ascii="Book Antiqua" w:hAnsi="Book Antiqua" w:cs="RotisSansSerif-Light"/>
          <w:kern w:val="0"/>
          <w:sz w:val="24"/>
          <w:szCs w:val="24"/>
        </w:rPr>
        <w:t xml:space="preserve"> reported as</w:t>
      </w:r>
      <w:r w:rsidR="00DB31BB" w:rsidRPr="00767055">
        <w:rPr>
          <w:rFonts w:ascii="Book Antiqua" w:hAnsi="Book Antiqua" w:cs="RotisSansSerif-Light"/>
          <w:kern w:val="0"/>
          <w:sz w:val="24"/>
          <w:szCs w:val="24"/>
        </w:rPr>
        <w:t xml:space="preserve"> intractable </w:t>
      </w:r>
      <w:r w:rsidR="002B51CF">
        <w:rPr>
          <w:rFonts w:ascii="Book Antiqua" w:hAnsi="Book Antiqua" w:cs="RotisSansSerif-Light"/>
          <w:kern w:val="0"/>
          <w:sz w:val="24"/>
          <w:szCs w:val="24"/>
        </w:rPr>
        <w:t xml:space="preserve">to </w:t>
      </w:r>
      <w:r w:rsidR="00DB31BB" w:rsidRPr="00767055">
        <w:rPr>
          <w:rFonts w:ascii="Book Antiqua" w:hAnsi="Book Antiqua" w:cs="RotisSansSerif-Light"/>
          <w:kern w:val="0"/>
          <w:sz w:val="24"/>
          <w:szCs w:val="24"/>
        </w:rPr>
        <w:t>therapy with</w:t>
      </w:r>
      <w:r w:rsidR="00AF5142" w:rsidRPr="00767055">
        <w:rPr>
          <w:rFonts w:ascii="Book Antiqua" w:hAnsi="Book Antiqua" w:cs="RotisSansSerif-Light"/>
          <w:kern w:val="0"/>
          <w:sz w:val="24"/>
          <w:szCs w:val="24"/>
        </w:rPr>
        <w:t xml:space="preserve"> multiple biliary stenting</w:t>
      </w:r>
      <w:r w:rsidR="00AF5142" w:rsidRPr="00767055">
        <w:rPr>
          <w:rFonts w:ascii="Book Antiqua" w:hAnsi="Book Antiqua" w:cs="RotisSansSerif-Light"/>
          <w:kern w:val="0"/>
          <w:sz w:val="24"/>
          <w:szCs w:val="24"/>
          <w:vertAlign w:val="superscript"/>
        </w:rPr>
        <w:t>[12]</w:t>
      </w:r>
      <w:r w:rsidR="00AF5142" w:rsidRPr="00767055">
        <w:rPr>
          <w:rFonts w:ascii="Book Antiqua" w:hAnsi="Book Antiqua" w:cs="RotisSansSerif-Light"/>
          <w:kern w:val="0"/>
          <w:sz w:val="24"/>
          <w:szCs w:val="24"/>
        </w:rPr>
        <w:t xml:space="preserve">. </w:t>
      </w:r>
      <w:r w:rsidR="000045C2" w:rsidRPr="00767055">
        <w:rPr>
          <w:rFonts w:ascii="Book Antiqua" w:hAnsi="Book Antiqua" w:cs="RotisSansSerif-Light"/>
          <w:kern w:val="0"/>
          <w:sz w:val="24"/>
          <w:szCs w:val="24"/>
        </w:rPr>
        <w:t xml:space="preserve">However, </w:t>
      </w:r>
      <w:r w:rsidR="002B51CF">
        <w:rPr>
          <w:rFonts w:ascii="Book Antiqua" w:hAnsi="Book Antiqua" w:cs="RotisSansSerif-Light"/>
          <w:kern w:val="0"/>
          <w:sz w:val="24"/>
          <w:szCs w:val="24"/>
        </w:rPr>
        <w:t xml:space="preserve">the efficacy of </w:t>
      </w:r>
      <w:r w:rsidR="009858D1" w:rsidRPr="00767055">
        <w:rPr>
          <w:rFonts w:ascii="Book Antiqua" w:hAnsi="Book Antiqua" w:cs="RotisSansSerif-Light"/>
          <w:kern w:val="0"/>
          <w:sz w:val="24"/>
          <w:szCs w:val="24"/>
        </w:rPr>
        <w:t xml:space="preserve">multiple biliary stenting </w:t>
      </w:r>
      <w:r w:rsidR="002B51CF">
        <w:rPr>
          <w:rFonts w:ascii="Book Antiqua" w:hAnsi="Book Antiqua" w:cs="RotisSansSerif-Light"/>
          <w:kern w:val="0"/>
          <w:sz w:val="24"/>
          <w:szCs w:val="24"/>
        </w:rPr>
        <w:t>for</w:t>
      </w:r>
      <w:r w:rsidR="009858D1" w:rsidRPr="00767055">
        <w:rPr>
          <w:rFonts w:ascii="Book Antiqua" w:hAnsi="Book Antiqua" w:cs="RotisSansSerif-Light"/>
          <w:kern w:val="0"/>
          <w:sz w:val="24"/>
          <w:szCs w:val="24"/>
        </w:rPr>
        <w:t xml:space="preserve"> patients with pancreatic stones </w:t>
      </w:r>
      <w:r w:rsidR="002B51CF">
        <w:rPr>
          <w:rFonts w:ascii="Book Antiqua" w:hAnsi="Book Antiqua" w:cs="RotisSansSerif-Light"/>
          <w:kern w:val="0"/>
          <w:sz w:val="24"/>
          <w:szCs w:val="24"/>
        </w:rPr>
        <w:t xml:space="preserve">has </w:t>
      </w:r>
      <w:r w:rsidR="00626433" w:rsidRPr="00767055">
        <w:rPr>
          <w:rFonts w:ascii="Book Antiqua" w:hAnsi="Book Antiqua" w:cs="RotisSansSerif-Light"/>
          <w:kern w:val="0"/>
          <w:sz w:val="24"/>
          <w:szCs w:val="24"/>
        </w:rPr>
        <w:t xml:space="preserve">not </w:t>
      </w:r>
      <w:r w:rsidR="002B51CF">
        <w:rPr>
          <w:rFonts w:ascii="Book Antiqua" w:hAnsi="Book Antiqua" w:cs="RotisSansSerif-Light"/>
          <w:kern w:val="0"/>
          <w:sz w:val="24"/>
          <w:szCs w:val="24"/>
        </w:rPr>
        <w:t xml:space="preserve">been </w:t>
      </w:r>
      <w:r w:rsidR="00626433" w:rsidRPr="00767055">
        <w:rPr>
          <w:rFonts w:ascii="Book Antiqua" w:hAnsi="Book Antiqua" w:cs="RotisSansSerif-Light"/>
          <w:kern w:val="0"/>
          <w:sz w:val="24"/>
          <w:szCs w:val="24"/>
        </w:rPr>
        <w:t>investigated in detail</w:t>
      </w:r>
      <w:r w:rsidR="009858D1" w:rsidRPr="00767055">
        <w:rPr>
          <w:rFonts w:ascii="Book Antiqua" w:hAnsi="Book Antiqua" w:cs="RotisSansSerif-Light"/>
          <w:kern w:val="0"/>
          <w:sz w:val="24"/>
          <w:szCs w:val="24"/>
        </w:rPr>
        <w:t xml:space="preserve"> and </w:t>
      </w:r>
      <w:r w:rsidR="000045C2" w:rsidRPr="00767055">
        <w:rPr>
          <w:rFonts w:ascii="Book Antiqua" w:hAnsi="Book Antiqua" w:cs="RotisSansSerif-Light"/>
          <w:kern w:val="0"/>
          <w:sz w:val="24"/>
          <w:szCs w:val="24"/>
        </w:rPr>
        <w:t>predic</w:t>
      </w:r>
      <w:r w:rsidR="0008766A" w:rsidRPr="00767055">
        <w:rPr>
          <w:rFonts w:ascii="Book Antiqua" w:hAnsi="Book Antiqua" w:cs="RotisSansSerif-Light"/>
          <w:kern w:val="0"/>
          <w:sz w:val="24"/>
          <w:szCs w:val="24"/>
        </w:rPr>
        <w:t>tive fac</w:t>
      </w:r>
      <w:r w:rsidR="000045C2" w:rsidRPr="00767055">
        <w:rPr>
          <w:rFonts w:ascii="Book Antiqua" w:hAnsi="Book Antiqua" w:cs="RotisSansSerif-Light"/>
          <w:kern w:val="0"/>
          <w:sz w:val="24"/>
          <w:szCs w:val="24"/>
        </w:rPr>
        <w:t>tor</w:t>
      </w:r>
      <w:r w:rsidR="009858D1" w:rsidRPr="00767055">
        <w:rPr>
          <w:rFonts w:ascii="Book Antiqua" w:hAnsi="Book Antiqua" w:cs="RotisSansSerif-Light"/>
          <w:kern w:val="0"/>
          <w:sz w:val="24"/>
          <w:szCs w:val="24"/>
        </w:rPr>
        <w:t>s</w:t>
      </w:r>
      <w:r w:rsidR="000045C2" w:rsidRPr="00767055">
        <w:rPr>
          <w:rFonts w:ascii="Book Antiqua" w:hAnsi="Book Antiqua" w:cs="RotisSansSerif-Light"/>
          <w:kern w:val="0"/>
          <w:sz w:val="24"/>
          <w:szCs w:val="24"/>
        </w:rPr>
        <w:t xml:space="preserve"> of therapeutic success</w:t>
      </w:r>
      <w:r w:rsidR="009858D1"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remain undefined</w:t>
      </w:r>
      <w:r w:rsidR="000045C2"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The aim of t</w:t>
      </w:r>
      <w:r w:rsidR="00A24B38" w:rsidRPr="00767055">
        <w:rPr>
          <w:rFonts w:ascii="Book Antiqua" w:hAnsi="Book Antiqua" w:cs="RotisSansSerif-Light"/>
          <w:kern w:val="0"/>
          <w:sz w:val="24"/>
          <w:szCs w:val="24"/>
        </w:rPr>
        <w:t>his</w:t>
      </w:r>
      <w:r w:rsidR="009213A0" w:rsidRPr="00767055">
        <w:rPr>
          <w:rFonts w:ascii="Book Antiqua" w:hAnsi="Book Antiqua" w:cs="RotisSansSerif-Light"/>
          <w:kern w:val="0"/>
          <w:sz w:val="24"/>
          <w:szCs w:val="24"/>
        </w:rPr>
        <w:t xml:space="preserve"> study </w:t>
      </w:r>
      <w:r w:rsidR="002B51CF">
        <w:rPr>
          <w:rFonts w:ascii="Book Antiqua" w:hAnsi="Book Antiqua" w:cs="RotisSansSerif-Light"/>
          <w:kern w:val="0"/>
          <w:sz w:val="24"/>
          <w:szCs w:val="24"/>
        </w:rPr>
        <w:t>was</w:t>
      </w:r>
      <w:r w:rsidR="009213A0" w:rsidRPr="00767055">
        <w:rPr>
          <w:rFonts w:ascii="Book Antiqua" w:hAnsi="Book Antiqua" w:cs="RotisSansSerif-Light"/>
          <w:kern w:val="0"/>
          <w:sz w:val="24"/>
          <w:szCs w:val="24"/>
        </w:rPr>
        <w:t xml:space="preserve"> to assess the usefulness of </w:t>
      </w:r>
      <w:r w:rsidR="00D70A63" w:rsidRPr="00767055">
        <w:rPr>
          <w:rFonts w:ascii="Book Antiqua" w:eastAsia="MS PGothic" w:hAnsi="Book Antiqua" w:cs="MS-Gothic"/>
          <w:kern w:val="0"/>
          <w:sz w:val="24"/>
          <w:szCs w:val="24"/>
        </w:rPr>
        <w:t xml:space="preserve">endoscopic therapy </w:t>
      </w:r>
      <w:r w:rsidR="002B51CF">
        <w:rPr>
          <w:rFonts w:ascii="Book Antiqua" w:eastAsia="MS PGothic" w:hAnsi="Book Antiqua" w:cs="MS-Gothic"/>
          <w:kern w:val="0"/>
          <w:sz w:val="24"/>
          <w:szCs w:val="24"/>
        </w:rPr>
        <w:t>for</w:t>
      </w:r>
      <w:r w:rsidR="00D70A63" w:rsidRPr="00767055">
        <w:rPr>
          <w:rFonts w:ascii="Book Antiqua" w:eastAsia="MS PGothic" w:hAnsi="Book Antiqua" w:cs="MS-Gothic"/>
          <w:kern w:val="0"/>
          <w:sz w:val="24"/>
          <w:szCs w:val="24"/>
        </w:rPr>
        <w:t xml:space="preserve"> </w:t>
      </w:r>
      <w:r w:rsidR="00A24B38" w:rsidRPr="00767055">
        <w:rPr>
          <w:rFonts w:ascii="Book Antiqua" w:eastAsia="MS PGothic" w:hAnsi="Book Antiqua" w:cs="MS-Gothic"/>
          <w:kern w:val="0"/>
          <w:sz w:val="24"/>
          <w:szCs w:val="24"/>
        </w:rPr>
        <w:t xml:space="preserve">refractory </w:t>
      </w:r>
      <w:r w:rsidR="000045C2" w:rsidRPr="00767055">
        <w:rPr>
          <w:rFonts w:ascii="Book Antiqua" w:eastAsia="MS PGothic" w:hAnsi="Book Antiqua" w:cs="MS-Gothic"/>
          <w:kern w:val="0"/>
          <w:sz w:val="24"/>
          <w:szCs w:val="24"/>
        </w:rPr>
        <w:t>BBS</w:t>
      </w:r>
      <w:r w:rsidR="00D70A63" w:rsidRPr="00767055">
        <w:rPr>
          <w:rFonts w:ascii="Book Antiqua" w:eastAsia="MS PGothic" w:hAnsi="Book Antiqua" w:cs="MS-Gothic"/>
          <w:kern w:val="0"/>
          <w:sz w:val="24"/>
          <w:szCs w:val="24"/>
        </w:rPr>
        <w:t xml:space="preserve"> </w:t>
      </w:r>
      <w:r w:rsidR="002B51CF">
        <w:rPr>
          <w:rFonts w:ascii="Book Antiqua" w:eastAsia="MS PGothic" w:hAnsi="Book Antiqua" w:cs="MS-Gothic"/>
          <w:kern w:val="0"/>
          <w:sz w:val="24"/>
          <w:szCs w:val="24"/>
        </w:rPr>
        <w:t>as a result of</w:t>
      </w:r>
      <w:r w:rsidR="00D70A63" w:rsidRPr="00767055">
        <w:rPr>
          <w:rFonts w:ascii="Book Antiqua" w:eastAsia="MS PGothic" w:hAnsi="Book Antiqua" w:cs="MS-Gothic"/>
          <w:kern w:val="0"/>
          <w:sz w:val="24"/>
          <w:szCs w:val="24"/>
        </w:rPr>
        <w:t xml:space="preserve"> chronic </w:t>
      </w:r>
      <w:r w:rsidR="00A24B38" w:rsidRPr="00767055">
        <w:rPr>
          <w:rFonts w:ascii="Book Antiqua" w:eastAsia="MS PGothic" w:hAnsi="Book Antiqua" w:cs="MS-Gothic"/>
          <w:kern w:val="0"/>
          <w:sz w:val="24"/>
          <w:szCs w:val="24"/>
        </w:rPr>
        <w:t xml:space="preserve">calcifying </w:t>
      </w:r>
      <w:r w:rsidR="00D70A63" w:rsidRPr="00767055">
        <w:rPr>
          <w:rFonts w:ascii="Book Antiqua" w:eastAsia="MS PGothic" w:hAnsi="Book Antiqua" w:cs="MS-Gothic"/>
          <w:kern w:val="0"/>
          <w:sz w:val="24"/>
          <w:szCs w:val="24"/>
        </w:rPr>
        <w:t xml:space="preserve">pancreatitis with multiple </w:t>
      </w:r>
      <w:r w:rsidR="000045C2" w:rsidRPr="00767055">
        <w:rPr>
          <w:rFonts w:ascii="Book Antiqua" w:eastAsia="MS PGothic" w:hAnsi="Book Antiqua" w:cs="MS-Gothic"/>
          <w:kern w:val="0"/>
          <w:sz w:val="24"/>
          <w:szCs w:val="24"/>
        </w:rPr>
        <w:t xml:space="preserve">biliary </w:t>
      </w:r>
      <w:r w:rsidR="00D70A63" w:rsidRPr="00767055">
        <w:rPr>
          <w:rFonts w:ascii="Book Antiqua" w:eastAsia="MS PGothic" w:hAnsi="Book Antiqua" w:cs="MS-Gothic"/>
          <w:kern w:val="0"/>
          <w:sz w:val="24"/>
          <w:szCs w:val="24"/>
        </w:rPr>
        <w:t>stenting</w:t>
      </w:r>
      <w:r w:rsidR="002B51CF">
        <w:rPr>
          <w:rFonts w:ascii="Book Antiqua" w:eastAsia="MS PGothic" w:hAnsi="Book Antiqua" w:cs="MS-Gothic"/>
          <w:kern w:val="0"/>
          <w:sz w:val="24"/>
          <w:szCs w:val="24"/>
        </w:rPr>
        <w:t>,</w:t>
      </w:r>
      <w:r w:rsidR="009858D1" w:rsidRPr="00767055">
        <w:rPr>
          <w:rFonts w:ascii="Book Antiqua" w:eastAsia="MS PGothic" w:hAnsi="Book Antiqua" w:cs="MS-Gothic"/>
          <w:kern w:val="0"/>
          <w:sz w:val="24"/>
          <w:szCs w:val="24"/>
        </w:rPr>
        <w:t xml:space="preserve"> and to clarify p</w:t>
      </w:r>
      <w:r w:rsidR="0008766A" w:rsidRPr="00767055">
        <w:rPr>
          <w:rFonts w:ascii="Book Antiqua" w:eastAsia="MS PGothic" w:hAnsi="Book Antiqua" w:cs="MS-Gothic"/>
          <w:kern w:val="0"/>
          <w:sz w:val="24"/>
          <w:szCs w:val="24"/>
        </w:rPr>
        <w:t>redictors</w:t>
      </w:r>
      <w:r w:rsidR="009213A0" w:rsidRPr="00767055">
        <w:rPr>
          <w:rFonts w:ascii="Book Antiqua" w:hAnsi="Book Antiqua" w:cs="RotisSansSerif-Light"/>
          <w:kern w:val="0"/>
          <w:sz w:val="24"/>
          <w:szCs w:val="24"/>
        </w:rPr>
        <w:t>.</w:t>
      </w:r>
    </w:p>
    <w:p w14:paraId="59CCC011" w14:textId="77777777" w:rsidR="002C486D" w:rsidRDefault="002C486D" w:rsidP="00EA0D94">
      <w:pPr>
        <w:widowControl/>
        <w:snapToGrid w:val="0"/>
        <w:spacing w:line="360" w:lineRule="auto"/>
        <w:rPr>
          <w:rFonts w:ascii="Book Antiqua" w:hAnsi="Book Antiqua" w:cs="RotisSansSerif-Light"/>
          <w:color w:val="FF0000"/>
          <w:kern w:val="0"/>
          <w:sz w:val="24"/>
          <w:szCs w:val="24"/>
        </w:rPr>
      </w:pPr>
    </w:p>
    <w:p w14:paraId="1EF13168" w14:textId="77777777" w:rsidR="001D2B4C" w:rsidRPr="002C486D" w:rsidRDefault="001D330B" w:rsidP="00EA0D94">
      <w:pPr>
        <w:widowControl/>
        <w:snapToGrid w:val="0"/>
        <w:spacing w:line="360" w:lineRule="auto"/>
        <w:rPr>
          <w:rFonts w:ascii="Book Antiqua" w:hAnsi="Book Antiqua" w:cs="RotisSansSerif-Light"/>
          <w:color w:val="FF0000"/>
          <w:kern w:val="0"/>
          <w:sz w:val="24"/>
          <w:szCs w:val="24"/>
        </w:rPr>
      </w:pPr>
      <w:r>
        <w:rPr>
          <w:rFonts w:ascii="Book Antiqua" w:hAnsi="Book Antiqua" w:cs="RotisSansSerif-Light"/>
          <w:b/>
          <w:kern w:val="0"/>
          <w:sz w:val="24"/>
          <w:szCs w:val="24"/>
        </w:rPr>
        <w:t>M</w:t>
      </w:r>
      <w:r w:rsidR="005830BF">
        <w:rPr>
          <w:rFonts w:ascii="Book Antiqua" w:hAnsi="Book Antiqua" w:cs="RotisSansSerif-Light"/>
          <w:b/>
          <w:kern w:val="0"/>
          <w:sz w:val="24"/>
          <w:szCs w:val="24"/>
        </w:rPr>
        <w:t>ATERIALS AND METHODS</w:t>
      </w:r>
    </w:p>
    <w:p w14:paraId="26012578" w14:textId="77777777" w:rsidR="001D2B4C" w:rsidRPr="005830BF" w:rsidRDefault="001D2B4C" w:rsidP="00EA0D94">
      <w:pPr>
        <w:autoSpaceDE w:val="0"/>
        <w:autoSpaceDN w:val="0"/>
        <w:adjustRightInd w:val="0"/>
        <w:snapToGrid w:val="0"/>
        <w:spacing w:line="360" w:lineRule="auto"/>
        <w:rPr>
          <w:rFonts w:ascii="Book Antiqua" w:hAnsi="Book Antiqua" w:cs="RotisSansSerif-Bold"/>
          <w:b/>
          <w:bCs/>
          <w:i/>
          <w:kern w:val="0"/>
          <w:sz w:val="24"/>
          <w:szCs w:val="24"/>
        </w:rPr>
      </w:pPr>
      <w:r w:rsidRPr="005830BF">
        <w:rPr>
          <w:rFonts w:ascii="Book Antiqua" w:hAnsi="Book Antiqua" w:cs="RotisSansSerif-Bold"/>
          <w:b/>
          <w:bCs/>
          <w:i/>
          <w:kern w:val="0"/>
          <w:sz w:val="24"/>
          <w:szCs w:val="24"/>
        </w:rPr>
        <w:lastRenderedPageBreak/>
        <w:t>Patients</w:t>
      </w:r>
    </w:p>
    <w:p w14:paraId="15073966" w14:textId="77777777" w:rsidR="001D2B4C" w:rsidRPr="00767055" w:rsidRDefault="001D2B4C" w:rsidP="00EA0D94">
      <w:pPr>
        <w:widowControl/>
        <w:snapToGrid w:val="0"/>
        <w:spacing w:line="360" w:lineRule="auto"/>
        <w:rPr>
          <w:rFonts w:ascii="Book Antiqua" w:eastAsia="Times New Roman" w:hAnsi="Book Antiqua" w:cs="AdvTT7c3c51d9"/>
          <w:kern w:val="0"/>
          <w:sz w:val="24"/>
          <w:szCs w:val="24"/>
        </w:rPr>
      </w:pPr>
      <w:r w:rsidRPr="00767055">
        <w:rPr>
          <w:rFonts w:ascii="Book Antiqua" w:hAnsi="Book Antiqua" w:cs="RotisSansSerif-Light"/>
          <w:kern w:val="0"/>
          <w:sz w:val="24"/>
          <w:szCs w:val="24"/>
        </w:rPr>
        <w:t xml:space="preserve">From </w:t>
      </w:r>
      <w:r w:rsidR="007E07F0" w:rsidRPr="00767055">
        <w:rPr>
          <w:rFonts w:ascii="Book Antiqua" w:hAnsi="Book Antiqua" w:cs="RotisSansSerif-Light"/>
          <w:kern w:val="0"/>
          <w:sz w:val="24"/>
          <w:szCs w:val="24"/>
        </w:rPr>
        <w:t>November</w:t>
      </w:r>
      <w:r w:rsidR="00E91471" w:rsidRPr="00767055">
        <w:rPr>
          <w:rFonts w:ascii="Book Antiqua" w:hAnsi="Book Antiqua" w:cs="RotisSansSerif-Light"/>
          <w:kern w:val="0"/>
          <w:sz w:val="24"/>
          <w:szCs w:val="24"/>
        </w:rPr>
        <w:t xml:space="preserve"> 201</w:t>
      </w:r>
      <w:r w:rsidRPr="00767055">
        <w:rPr>
          <w:rFonts w:ascii="Book Antiqua" w:hAnsi="Book Antiqua" w:cs="RotisSansSerif-Light"/>
          <w:kern w:val="0"/>
          <w:sz w:val="24"/>
          <w:szCs w:val="24"/>
        </w:rPr>
        <w:t xml:space="preserve">2 to </w:t>
      </w:r>
      <w:r w:rsidR="007E07F0" w:rsidRPr="00767055">
        <w:rPr>
          <w:rFonts w:ascii="Book Antiqua" w:hAnsi="Book Antiqua" w:cs="RotisSansSerif-Light"/>
          <w:kern w:val="0"/>
          <w:sz w:val="24"/>
          <w:szCs w:val="24"/>
        </w:rPr>
        <w:t>April</w:t>
      </w:r>
      <w:r w:rsidR="00E91471" w:rsidRPr="00767055">
        <w:rPr>
          <w:rFonts w:ascii="Book Antiqua" w:hAnsi="Book Antiqua" w:cs="RotisSansSerif-Light"/>
          <w:kern w:val="0"/>
          <w:sz w:val="24"/>
          <w:szCs w:val="24"/>
        </w:rPr>
        <w:t xml:space="preserve"> 201</w:t>
      </w:r>
      <w:r w:rsidR="007E07F0" w:rsidRPr="00767055">
        <w:rPr>
          <w:rFonts w:ascii="Book Antiqua" w:hAnsi="Book Antiqua" w:cs="RotisSansSerif-Light"/>
          <w:kern w:val="0"/>
          <w:sz w:val="24"/>
          <w:szCs w:val="24"/>
        </w:rPr>
        <w:t>4</w:t>
      </w:r>
      <w:r w:rsidRPr="00767055">
        <w:rPr>
          <w:rFonts w:ascii="Book Antiqua" w:hAnsi="Book Antiqua" w:cs="RotisSansSerif-Light"/>
          <w:kern w:val="0"/>
          <w:sz w:val="24"/>
          <w:szCs w:val="24"/>
        </w:rPr>
        <w:t>,</w:t>
      </w:r>
      <w:r w:rsidR="00E91471" w:rsidRPr="00767055">
        <w:rPr>
          <w:rFonts w:ascii="Book Antiqua" w:eastAsia="MS PGothic" w:hAnsi="Book Antiqua" w:cs="MS-Gothic"/>
          <w:kern w:val="0"/>
          <w:sz w:val="24"/>
          <w:szCs w:val="24"/>
        </w:rPr>
        <w:t xml:space="preserve"> </w:t>
      </w:r>
      <w:r w:rsidR="004B6F4D" w:rsidRPr="00767055">
        <w:rPr>
          <w:rFonts w:ascii="Book Antiqua" w:hAnsi="Book Antiqua" w:cs="RotisSansSerif-Light"/>
          <w:kern w:val="0"/>
          <w:sz w:val="24"/>
          <w:szCs w:val="24"/>
        </w:rPr>
        <w:t>50</w:t>
      </w:r>
      <w:r w:rsidR="00E91471" w:rsidRPr="00767055">
        <w:rPr>
          <w:rFonts w:ascii="Book Antiqua" w:hAnsi="Book Antiqua" w:cs="GaramondThree"/>
          <w:kern w:val="0"/>
          <w:sz w:val="24"/>
          <w:szCs w:val="24"/>
        </w:rPr>
        <w:t xml:space="preserve"> </w:t>
      </w:r>
      <w:r w:rsidR="00E91471" w:rsidRPr="00767055">
        <w:rPr>
          <w:rFonts w:ascii="Book Antiqua" w:hAnsi="Book Antiqua" w:cs="RotisSansSerif-Light"/>
          <w:kern w:val="0"/>
          <w:sz w:val="24"/>
          <w:szCs w:val="24"/>
        </w:rPr>
        <w:t>patients</w:t>
      </w:r>
      <w:r w:rsidR="00E91471" w:rsidRPr="00767055">
        <w:rPr>
          <w:rFonts w:ascii="Book Antiqua" w:hAnsi="Book Antiqua" w:cs="GaramondThree"/>
          <w:kern w:val="0"/>
          <w:sz w:val="24"/>
          <w:szCs w:val="24"/>
        </w:rPr>
        <w:t xml:space="preserve"> </w:t>
      </w:r>
      <w:r w:rsidR="00E91471" w:rsidRPr="00767055">
        <w:rPr>
          <w:rFonts w:ascii="Book Antiqua" w:hAnsi="Book Antiqua" w:cs="RotisSansSerif-Light"/>
          <w:kern w:val="0"/>
          <w:sz w:val="24"/>
          <w:szCs w:val="24"/>
        </w:rPr>
        <w:t>with CP visited at the Chiba University Hospital.</w:t>
      </w:r>
      <w:r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Of these</w:t>
      </w:r>
      <w:r w:rsidR="00D93EBE" w:rsidRPr="00767055">
        <w:rPr>
          <w:rFonts w:ascii="Book Antiqua" w:hAnsi="Book Antiqua" w:cs="RotisSansSerif-Light"/>
          <w:kern w:val="0"/>
          <w:sz w:val="24"/>
          <w:szCs w:val="24"/>
        </w:rPr>
        <w:t xml:space="preserve"> </w:t>
      </w:r>
      <w:r w:rsidR="004B6F4D" w:rsidRPr="00767055">
        <w:rPr>
          <w:rFonts w:ascii="Book Antiqua" w:hAnsi="Book Antiqua" w:cs="RotisSansSerif-Light"/>
          <w:kern w:val="0"/>
          <w:sz w:val="24"/>
          <w:szCs w:val="24"/>
        </w:rPr>
        <w:t>50</w:t>
      </w:r>
      <w:r w:rsidR="0034164A"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patients, ten</w:t>
      </w:r>
      <w:r w:rsidR="00D93EBE" w:rsidRPr="00767055">
        <w:rPr>
          <w:rFonts w:ascii="Book Antiqua" w:hAnsi="Book Antiqua" w:cs="RotisSansSerif-Light"/>
          <w:kern w:val="0"/>
          <w:sz w:val="24"/>
          <w:szCs w:val="24"/>
        </w:rPr>
        <w:t xml:space="preserve"> </w:t>
      </w:r>
      <w:r w:rsidR="008C5954" w:rsidRPr="00767055">
        <w:rPr>
          <w:rFonts w:ascii="Book Antiqua" w:hAnsi="Book Antiqua" w:cs="RotisSansSerif-Light"/>
          <w:kern w:val="0"/>
          <w:sz w:val="24"/>
          <w:szCs w:val="24"/>
        </w:rPr>
        <w:t xml:space="preserve">consecutive </w:t>
      </w:r>
      <w:r w:rsidR="00D93EBE" w:rsidRPr="00767055">
        <w:rPr>
          <w:rFonts w:ascii="Book Antiqua" w:hAnsi="Book Antiqua" w:cs="RotisSansSerif-Light"/>
          <w:kern w:val="0"/>
          <w:sz w:val="24"/>
          <w:szCs w:val="24"/>
        </w:rPr>
        <w:t xml:space="preserve">patients </w:t>
      </w:r>
      <w:r w:rsidR="002B51CF">
        <w:rPr>
          <w:rFonts w:ascii="Book Antiqua" w:hAnsi="Book Antiqua" w:cs="RotisSansSerif-Light"/>
          <w:kern w:val="0"/>
          <w:sz w:val="24"/>
          <w:szCs w:val="24"/>
        </w:rPr>
        <w:t xml:space="preserve">for whom </w:t>
      </w:r>
      <w:r w:rsidR="002A278B" w:rsidRPr="00767055">
        <w:rPr>
          <w:rFonts w:ascii="Book Antiqua" w:hAnsi="Book Antiqua" w:cs="RotisSansSerif-Light"/>
          <w:kern w:val="0"/>
          <w:sz w:val="24"/>
          <w:szCs w:val="24"/>
        </w:rPr>
        <w:t>endoscopic therapy with</w:t>
      </w:r>
      <w:r w:rsidR="008C5954"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 xml:space="preserve">a </w:t>
      </w:r>
      <w:r w:rsidR="008C5954" w:rsidRPr="00767055">
        <w:rPr>
          <w:rFonts w:ascii="Book Antiqua" w:hAnsi="Book Antiqua" w:cs="RotisSansSerif-Light"/>
          <w:kern w:val="0"/>
          <w:sz w:val="24"/>
          <w:szCs w:val="24"/>
        </w:rPr>
        <w:t>single stent w</w:t>
      </w:r>
      <w:r w:rsidR="002B51CF">
        <w:rPr>
          <w:rFonts w:ascii="Book Antiqua" w:hAnsi="Book Antiqua" w:cs="RotisSansSerif-Light"/>
          <w:kern w:val="0"/>
          <w:sz w:val="24"/>
          <w:szCs w:val="24"/>
        </w:rPr>
        <w:t>as</w:t>
      </w:r>
      <w:r w:rsidR="008C5954" w:rsidRPr="00767055">
        <w:rPr>
          <w:rFonts w:ascii="Book Antiqua" w:hAnsi="Book Antiqua" w:cs="RotisSansSerif-Light"/>
          <w:kern w:val="0"/>
          <w:sz w:val="24"/>
          <w:szCs w:val="24"/>
        </w:rPr>
        <w:t xml:space="preserve"> </w:t>
      </w:r>
      <w:r w:rsidR="002B51CF">
        <w:rPr>
          <w:rFonts w:ascii="Book Antiqua" w:hAnsi="Book Antiqua" w:cs="RotisSansSerif-Light"/>
          <w:kern w:val="0"/>
          <w:sz w:val="24"/>
          <w:szCs w:val="24"/>
        </w:rPr>
        <w:t xml:space="preserve">unsuccessful were </w:t>
      </w:r>
      <w:r w:rsidR="008C5954" w:rsidRPr="00767055">
        <w:rPr>
          <w:rFonts w:ascii="Book Antiqua" w:hAnsi="Book Antiqua" w:cs="RotisSansSerif-Light"/>
          <w:kern w:val="0"/>
          <w:sz w:val="24"/>
          <w:szCs w:val="24"/>
        </w:rPr>
        <w:t>evaluated</w:t>
      </w:r>
      <w:r w:rsidR="006943FE" w:rsidRPr="00767055">
        <w:rPr>
          <w:rFonts w:ascii="Book Antiqua" w:hAnsi="Book Antiqua" w:cs="RotisSansSerif-Light"/>
          <w:kern w:val="0"/>
          <w:sz w:val="24"/>
          <w:szCs w:val="24"/>
        </w:rPr>
        <w:t>.</w:t>
      </w:r>
      <w:r w:rsidR="00C868B2" w:rsidRPr="00767055">
        <w:rPr>
          <w:rFonts w:ascii="Book Antiqua" w:hAnsi="Book Antiqua" w:cs="RotisSansSerif-Light"/>
          <w:kern w:val="0"/>
          <w:sz w:val="24"/>
          <w:szCs w:val="24"/>
        </w:rPr>
        <w:t xml:space="preserve"> </w:t>
      </w:r>
      <w:r w:rsidR="00BC6CDF" w:rsidRPr="00767055">
        <w:rPr>
          <w:rFonts w:ascii="Book Antiqua" w:hAnsi="Book Antiqua" w:cs="RotisSansSerif-Light"/>
          <w:kern w:val="0"/>
          <w:sz w:val="24"/>
          <w:szCs w:val="24"/>
        </w:rPr>
        <w:t>P</w:t>
      </w:r>
      <w:r w:rsidR="009854D8" w:rsidRPr="00767055">
        <w:rPr>
          <w:rFonts w:ascii="Book Antiqua" w:hAnsi="Book Antiqua" w:cs="RotisSansSerif-Light"/>
          <w:kern w:val="0"/>
          <w:sz w:val="24"/>
          <w:szCs w:val="24"/>
        </w:rPr>
        <w:t xml:space="preserve">atients </w:t>
      </w:r>
      <w:r w:rsidR="005830BF">
        <w:rPr>
          <w:rFonts w:ascii="Book Antiqua" w:hAnsi="Book Antiqua" w:cs="RotisSansSerif-Light"/>
          <w:kern w:val="0"/>
          <w:sz w:val="24"/>
          <w:szCs w:val="24"/>
        </w:rPr>
        <w:t>aged</w:t>
      </w:r>
      <w:r w:rsidR="003A2290" w:rsidRPr="00767055">
        <w:rPr>
          <w:rFonts w:ascii="Book Antiqua" w:eastAsia="Times New Roman" w:hAnsi="Book Antiqua" w:cs="AdvTT7c3c51d9"/>
          <w:kern w:val="0"/>
          <w:sz w:val="24"/>
          <w:szCs w:val="24"/>
        </w:rPr>
        <w:t xml:space="preserve"> &lt;</w:t>
      </w:r>
      <w:r w:rsidR="002C486D">
        <w:rPr>
          <w:rFonts w:ascii="Book Antiqua" w:eastAsia="Times New Roman" w:hAnsi="Book Antiqua" w:cs="AdvTT7c3c51d9"/>
          <w:kern w:val="0"/>
          <w:sz w:val="24"/>
          <w:szCs w:val="24"/>
        </w:rPr>
        <w:t xml:space="preserve"> </w:t>
      </w:r>
      <w:r w:rsidR="005830BF">
        <w:rPr>
          <w:rFonts w:ascii="Book Antiqua" w:eastAsia="Times New Roman" w:hAnsi="Book Antiqua" w:cs="AdvTT7c3c51d9"/>
          <w:kern w:val="0"/>
          <w:sz w:val="24"/>
          <w:szCs w:val="24"/>
        </w:rPr>
        <w:t xml:space="preserve">20 years and with a </w:t>
      </w:r>
      <w:r w:rsidR="003A2290" w:rsidRPr="00767055">
        <w:rPr>
          <w:rFonts w:ascii="Book Antiqua" w:eastAsia="Times New Roman" w:hAnsi="Book Antiqua" w:cs="AdvTT7c3c51d9"/>
          <w:kern w:val="0"/>
          <w:sz w:val="24"/>
          <w:szCs w:val="24"/>
        </w:rPr>
        <w:t xml:space="preserve">diagnosis of </w:t>
      </w:r>
      <w:r w:rsidR="00D34494" w:rsidRPr="00767055">
        <w:rPr>
          <w:rFonts w:ascii="Book Antiqua" w:eastAsia="Times New Roman" w:hAnsi="Book Antiqua" w:cs="AdvTT7c3c51d9"/>
          <w:kern w:val="0"/>
          <w:sz w:val="24"/>
          <w:szCs w:val="24"/>
        </w:rPr>
        <w:t xml:space="preserve">malignant diseases, </w:t>
      </w:r>
      <w:r w:rsidR="0098029E" w:rsidRPr="00767055">
        <w:rPr>
          <w:rFonts w:ascii="Book Antiqua" w:eastAsia="Times New Roman" w:hAnsi="Book Antiqua" w:cs="AdvTT7c3c51d9"/>
          <w:kern w:val="0"/>
          <w:sz w:val="24"/>
          <w:szCs w:val="24"/>
        </w:rPr>
        <w:t xml:space="preserve">existence of </w:t>
      </w:r>
      <w:r w:rsidR="00D34494" w:rsidRPr="00767055">
        <w:rPr>
          <w:rFonts w:ascii="Book Antiqua" w:eastAsia="Times New Roman" w:hAnsi="Book Antiqua" w:cs="AdvTT7c3c51d9"/>
          <w:kern w:val="0"/>
          <w:sz w:val="24"/>
          <w:szCs w:val="24"/>
        </w:rPr>
        <w:t>coagulopathy</w:t>
      </w:r>
      <w:r w:rsidR="00662B71" w:rsidRPr="00767055">
        <w:rPr>
          <w:rFonts w:ascii="Book Antiqua" w:eastAsia="Times New Roman" w:hAnsi="Book Antiqua" w:cs="AdvTT7c3c51d9"/>
          <w:kern w:val="0"/>
          <w:sz w:val="24"/>
          <w:szCs w:val="24"/>
        </w:rPr>
        <w:t xml:space="preserve">, </w:t>
      </w:r>
      <w:r w:rsidR="000E1382" w:rsidRPr="00767055">
        <w:rPr>
          <w:rFonts w:ascii="Book Antiqua" w:eastAsia="Times New Roman" w:hAnsi="Book Antiqua" w:cs="AdvTT7c3c51d9"/>
          <w:kern w:val="0"/>
          <w:sz w:val="24"/>
          <w:szCs w:val="24"/>
        </w:rPr>
        <w:t xml:space="preserve">a history of biliary surgery, </w:t>
      </w:r>
      <w:r w:rsidR="002D6E79" w:rsidRPr="00767055">
        <w:rPr>
          <w:rFonts w:ascii="Book Antiqua" w:eastAsia="Times New Roman" w:hAnsi="Book Antiqua" w:cs="AdvTT7c3c51d9"/>
          <w:kern w:val="0"/>
          <w:sz w:val="24"/>
          <w:szCs w:val="24"/>
        </w:rPr>
        <w:t xml:space="preserve">inability to provide informed consent, </w:t>
      </w:r>
      <w:r w:rsidR="005830BF">
        <w:rPr>
          <w:rFonts w:ascii="Book Antiqua" w:eastAsia="Times New Roman" w:hAnsi="Book Antiqua" w:cs="AdvTT7c3c51d9"/>
          <w:kern w:val="0"/>
          <w:sz w:val="24"/>
          <w:szCs w:val="24"/>
        </w:rPr>
        <w:t>or</w:t>
      </w:r>
      <w:r w:rsidR="002D6E79" w:rsidRPr="00767055">
        <w:rPr>
          <w:rFonts w:ascii="Book Antiqua" w:eastAsia="Times New Roman" w:hAnsi="Book Antiqua" w:cs="AdvTT7c3c51d9"/>
          <w:kern w:val="0"/>
          <w:sz w:val="24"/>
          <w:szCs w:val="24"/>
        </w:rPr>
        <w:t xml:space="preserve"> </w:t>
      </w:r>
      <w:r w:rsidR="00662B71" w:rsidRPr="00767055">
        <w:rPr>
          <w:rFonts w:ascii="Book Antiqua" w:eastAsia="Times New Roman" w:hAnsi="Book Antiqua" w:cs="AdvTT7c3c51d9"/>
          <w:kern w:val="0"/>
          <w:sz w:val="24"/>
          <w:szCs w:val="24"/>
        </w:rPr>
        <w:t xml:space="preserve">medical contraindications for multiple </w:t>
      </w:r>
      <w:r w:rsidR="007E07F0" w:rsidRPr="00767055">
        <w:rPr>
          <w:rFonts w:ascii="Book Antiqua" w:eastAsia="Times New Roman" w:hAnsi="Book Antiqua" w:cs="AdvTT7c3c51d9"/>
          <w:kern w:val="0"/>
          <w:sz w:val="24"/>
          <w:szCs w:val="24"/>
        </w:rPr>
        <w:t xml:space="preserve">biliary </w:t>
      </w:r>
      <w:r w:rsidR="002D6E79" w:rsidRPr="00767055">
        <w:rPr>
          <w:rFonts w:ascii="Book Antiqua" w:eastAsia="Times New Roman" w:hAnsi="Book Antiqua" w:cs="AdvTT7c3c51d9"/>
          <w:kern w:val="0"/>
          <w:sz w:val="24"/>
          <w:szCs w:val="24"/>
        </w:rPr>
        <w:t>stenting</w:t>
      </w:r>
      <w:r w:rsidR="009854D8" w:rsidRPr="00767055">
        <w:rPr>
          <w:rFonts w:ascii="Book Antiqua" w:eastAsia="Times New Roman" w:hAnsi="Book Antiqua" w:cs="AdvTT7c3c51d9"/>
          <w:kern w:val="0"/>
          <w:sz w:val="24"/>
          <w:szCs w:val="24"/>
        </w:rPr>
        <w:t xml:space="preserve"> were excluded from the study</w:t>
      </w:r>
      <w:r w:rsidR="00662B71" w:rsidRPr="00767055">
        <w:rPr>
          <w:rFonts w:ascii="Book Antiqua" w:eastAsia="Times New Roman" w:hAnsi="Book Antiqua" w:cs="AdvTT7c3c51d9"/>
          <w:kern w:val="0"/>
          <w:sz w:val="24"/>
          <w:szCs w:val="24"/>
        </w:rPr>
        <w:t xml:space="preserve">. </w:t>
      </w:r>
      <w:r w:rsidR="00733B22" w:rsidRPr="00767055">
        <w:rPr>
          <w:rFonts w:ascii="Book Antiqua" w:hAnsi="Book Antiqua" w:cs="GaramondThree"/>
          <w:kern w:val="0"/>
          <w:sz w:val="24"/>
          <w:szCs w:val="24"/>
        </w:rPr>
        <w:t>Patients were followed after therapy and</w:t>
      </w:r>
      <w:r w:rsidR="00733B22" w:rsidRPr="00767055">
        <w:rPr>
          <w:rFonts w:ascii="Book Antiqua" w:hAnsi="Book Antiqua"/>
          <w:sz w:val="24"/>
          <w:szCs w:val="24"/>
        </w:rPr>
        <w:t xml:space="preserve"> interviewed </w:t>
      </w:r>
      <w:r w:rsidR="005830BF">
        <w:rPr>
          <w:rFonts w:ascii="Book Antiqua" w:hAnsi="Book Antiqua"/>
          <w:sz w:val="24"/>
          <w:szCs w:val="24"/>
        </w:rPr>
        <w:t xml:space="preserve">for </w:t>
      </w:r>
      <w:r w:rsidR="00733B22" w:rsidRPr="00767055">
        <w:rPr>
          <w:rFonts w:ascii="Book Antiqua" w:hAnsi="Book Antiqua"/>
          <w:sz w:val="24"/>
          <w:szCs w:val="24"/>
        </w:rPr>
        <w:t>symptoms of cholestasis</w:t>
      </w:r>
      <w:r w:rsidR="005830BF">
        <w:rPr>
          <w:rFonts w:ascii="Book Antiqua" w:hAnsi="Book Antiqua"/>
          <w:sz w:val="24"/>
          <w:szCs w:val="24"/>
        </w:rPr>
        <w:t>.</w:t>
      </w:r>
      <w:r w:rsidR="00733B22" w:rsidRPr="00767055">
        <w:rPr>
          <w:rFonts w:ascii="Book Antiqua" w:hAnsi="Book Antiqua"/>
          <w:sz w:val="24"/>
          <w:szCs w:val="24"/>
        </w:rPr>
        <w:t xml:space="preserve"> </w:t>
      </w:r>
      <w:r w:rsidR="005830BF">
        <w:rPr>
          <w:rFonts w:ascii="Book Antiqua" w:hAnsi="Book Antiqua"/>
          <w:sz w:val="24"/>
          <w:szCs w:val="24"/>
        </w:rPr>
        <w:t>Biochemical testing of liver function was performed at each visit.</w:t>
      </w:r>
      <w:r w:rsidR="00733B22" w:rsidRPr="00767055">
        <w:rPr>
          <w:rFonts w:ascii="Book Antiqua" w:eastAsia="MS PGothic" w:hAnsi="Book Antiqua" w:cs="MS-Gothic"/>
          <w:kern w:val="0"/>
          <w:sz w:val="24"/>
          <w:szCs w:val="24"/>
        </w:rPr>
        <w:t xml:space="preserve"> </w:t>
      </w:r>
      <w:r w:rsidRPr="00767055">
        <w:rPr>
          <w:rFonts w:ascii="Book Antiqua" w:hAnsi="Book Antiqua" w:cs="GaramondThree"/>
          <w:kern w:val="0"/>
          <w:sz w:val="24"/>
          <w:szCs w:val="24"/>
        </w:rPr>
        <w:t>Written informed co</w:t>
      </w:r>
      <w:r w:rsidR="005830BF">
        <w:rPr>
          <w:rFonts w:ascii="Book Antiqua" w:hAnsi="Book Antiqua" w:cs="GaramondThree"/>
          <w:kern w:val="0"/>
          <w:sz w:val="24"/>
          <w:szCs w:val="24"/>
        </w:rPr>
        <w:t xml:space="preserve">nsent was obtained from all </w:t>
      </w:r>
      <w:r w:rsidR="0098029E" w:rsidRPr="00767055">
        <w:rPr>
          <w:rFonts w:ascii="Book Antiqua" w:hAnsi="Book Antiqua" w:cs="GaramondThree"/>
          <w:kern w:val="0"/>
          <w:sz w:val="24"/>
          <w:szCs w:val="24"/>
        </w:rPr>
        <w:t>patients who underwent</w:t>
      </w:r>
      <w:r w:rsidRPr="00767055">
        <w:rPr>
          <w:rFonts w:ascii="Book Antiqua" w:hAnsi="Book Antiqua" w:cs="GaramondThree"/>
          <w:kern w:val="0"/>
          <w:sz w:val="24"/>
          <w:szCs w:val="24"/>
        </w:rPr>
        <w:t xml:space="preserve"> endoscopic therapy.</w:t>
      </w:r>
      <w:r w:rsidRPr="00767055">
        <w:rPr>
          <w:rFonts w:ascii="Book Antiqua" w:eastAsia="OTNEJMQuadraat" w:hAnsi="Book Antiqua" w:cs="OTNEJMQuadraat"/>
          <w:kern w:val="0"/>
          <w:sz w:val="24"/>
          <w:szCs w:val="24"/>
        </w:rPr>
        <w:t xml:space="preserve"> The</w:t>
      </w:r>
      <w:r w:rsidRPr="00767055">
        <w:rPr>
          <w:rFonts w:ascii="Book Antiqua" w:eastAsia="Times New Roman" w:hAnsi="Book Antiqua" w:cs="AdvTT7c3c51d9"/>
          <w:kern w:val="0"/>
          <w:sz w:val="24"/>
          <w:szCs w:val="24"/>
        </w:rPr>
        <w:t xml:space="preserve"> </w:t>
      </w:r>
      <w:r w:rsidR="005830BF">
        <w:rPr>
          <w:rFonts w:ascii="Book Antiqua" w:eastAsia="Times New Roman" w:hAnsi="Book Antiqua" w:cs="AdvTT7c3c51d9"/>
          <w:kern w:val="0"/>
          <w:sz w:val="24"/>
          <w:szCs w:val="24"/>
        </w:rPr>
        <w:t xml:space="preserve">study protocol was approved by the </w:t>
      </w:r>
      <w:r w:rsidRPr="00767055">
        <w:rPr>
          <w:rFonts w:ascii="Book Antiqua" w:eastAsia="Times New Roman" w:hAnsi="Book Antiqua" w:cs="AdvTT7c3c51d9"/>
          <w:kern w:val="0"/>
          <w:sz w:val="24"/>
          <w:szCs w:val="24"/>
        </w:rPr>
        <w:t>in</w:t>
      </w:r>
      <w:r w:rsidR="005830BF">
        <w:rPr>
          <w:rFonts w:ascii="Book Antiqua" w:eastAsia="Times New Roman" w:hAnsi="Book Antiqua" w:cs="AdvTT7c3c51d9"/>
          <w:kern w:val="0"/>
          <w:sz w:val="24"/>
          <w:szCs w:val="24"/>
        </w:rPr>
        <w:t xml:space="preserve">stitutional review board of </w:t>
      </w:r>
      <w:r w:rsidRPr="00767055">
        <w:rPr>
          <w:rFonts w:ascii="Book Antiqua" w:eastAsia="Times New Roman" w:hAnsi="Book Antiqua" w:cs="AdvTT7c3c51d9"/>
          <w:kern w:val="0"/>
          <w:sz w:val="24"/>
          <w:szCs w:val="24"/>
        </w:rPr>
        <w:t>Chiba University.</w:t>
      </w:r>
    </w:p>
    <w:p w14:paraId="5131B87F" w14:textId="77777777" w:rsidR="001D2B4C" w:rsidRPr="00767055" w:rsidRDefault="001D2B4C" w:rsidP="00EA0D94">
      <w:pPr>
        <w:autoSpaceDE w:val="0"/>
        <w:autoSpaceDN w:val="0"/>
        <w:adjustRightInd w:val="0"/>
        <w:snapToGrid w:val="0"/>
        <w:spacing w:line="360" w:lineRule="auto"/>
        <w:rPr>
          <w:rFonts w:ascii="Book Antiqua" w:hAnsi="Book Antiqua" w:cs="RotisSansSerif-Light"/>
          <w:kern w:val="0"/>
          <w:sz w:val="24"/>
          <w:szCs w:val="24"/>
        </w:rPr>
      </w:pPr>
    </w:p>
    <w:p w14:paraId="7B7FD40C" w14:textId="77777777" w:rsidR="001D2B4C" w:rsidRPr="005830BF" w:rsidRDefault="001D2B4C" w:rsidP="00EA0D94">
      <w:pPr>
        <w:snapToGrid w:val="0"/>
        <w:spacing w:line="360" w:lineRule="auto"/>
        <w:rPr>
          <w:rFonts w:ascii="Book Antiqua" w:hAnsi="Book Antiqua"/>
          <w:b/>
          <w:i/>
          <w:sz w:val="24"/>
          <w:szCs w:val="24"/>
        </w:rPr>
      </w:pPr>
      <w:r w:rsidRPr="005830BF">
        <w:rPr>
          <w:rFonts w:ascii="Book Antiqua" w:hAnsi="Book Antiqua"/>
          <w:b/>
          <w:i/>
          <w:sz w:val="24"/>
          <w:szCs w:val="24"/>
        </w:rPr>
        <w:t>Procedure</w:t>
      </w:r>
    </w:p>
    <w:p w14:paraId="71F6D07C" w14:textId="77777777" w:rsidR="001D2B4C" w:rsidRPr="00767055" w:rsidRDefault="001D2B4C" w:rsidP="00EA0D94">
      <w:pPr>
        <w:snapToGrid w:val="0"/>
        <w:spacing w:line="360" w:lineRule="auto"/>
        <w:rPr>
          <w:rFonts w:ascii="Book Antiqua" w:eastAsia="MS PGothic" w:hAnsi="Book Antiqua" w:cs="MS-Gothic"/>
          <w:kern w:val="0"/>
          <w:sz w:val="24"/>
          <w:szCs w:val="24"/>
        </w:rPr>
      </w:pPr>
      <w:r w:rsidRPr="00767055">
        <w:rPr>
          <w:rFonts w:ascii="Book Antiqua" w:hAnsi="Book Antiqua"/>
          <w:sz w:val="24"/>
          <w:szCs w:val="24"/>
        </w:rPr>
        <w:t xml:space="preserve">Side-viewing </w:t>
      </w:r>
      <w:proofErr w:type="spellStart"/>
      <w:r w:rsidRPr="00767055">
        <w:rPr>
          <w:rFonts w:ascii="Book Antiqua" w:hAnsi="Book Antiqua"/>
          <w:sz w:val="24"/>
          <w:szCs w:val="24"/>
        </w:rPr>
        <w:t>duodenoscopes</w:t>
      </w:r>
      <w:proofErr w:type="spellEnd"/>
      <w:r w:rsidRPr="00767055">
        <w:rPr>
          <w:rFonts w:ascii="Book Antiqua" w:hAnsi="Book Antiqua"/>
          <w:sz w:val="24"/>
          <w:szCs w:val="24"/>
        </w:rPr>
        <w:t xml:space="preserve"> (JF-240/260V, TJF-260V; Olympus Medical Systems, Tokyo, Jap</w:t>
      </w:r>
      <w:r w:rsidR="005830BF">
        <w:rPr>
          <w:rFonts w:ascii="Book Antiqua" w:hAnsi="Book Antiqua"/>
          <w:sz w:val="24"/>
          <w:szCs w:val="24"/>
        </w:rPr>
        <w:t>an) were used to perform all</w:t>
      </w:r>
      <w:r w:rsidRPr="00767055">
        <w:rPr>
          <w:rFonts w:ascii="Book Antiqua" w:hAnsi="Book Antiqua"/>
          <w:sz w:val="24"/>
          <w:szCs w:val="24"/>
        </w:rPr>
        <w:t xml:space="preserve"> endoscopic procedures. </w:t>
      </w:r>
      <w:r w:rsidR="008065B5" w:rsidRPr="00767055">
        <w:rPr>
          <w:rFonts w:ascii="Book Antiqua" w:hAnsi="Book Antiqua"/>
          <w:sz w:val="24"/>
          <w:szCs w:val="24"/>
        </w:rPr>
        <w:t xml:space="preserve">Endoscopic </w:t>
      </w:r>
      <w:proofErr w:type="spellStart"/>
      <w:r w:rsidR="008065B5" w:rsidRPr="00767055">
        <w:rPr>
          <w:rFonts w:ascii="Book Antiqua" w:hAnsi="Book Antiqua"/>
          <w:sz w:val="24"/>
          <w:szCs w:val="24"/>
        </w:rPr>
        <w:t>sphincterotomy</w:t>
      </w:r>
      <w:proofErr w:type="spellEnd"/>
      <w:r w:rsidR="008065B5" w:rsidRPr="00767055">
        <w:rPr>
          <w:rFonts w:ascii="Book Antiqua" w:hAnsi="Book Antiqua"/>
          <w:sz w:val="24"/>
          <w:szCs w:val="24"/>
        </w:rPr>
        <w:t xml:space="preserve"> </w:t>
      </w:r>
      <w:r w:rsidR="005830BF">
        <w:rPr>
          <w:rFonts w:ascii="Book Antiqua" w:hAnsi="Book Antiqua"/>
          <w:sz w:val="24"/>
          <w:szCs w:val="24"/>
        </w:rPr>
        <w:t>was</w:t>
      </w:r>
      <w:r w:rsidR="008065B5" w:rsidRPr="00767055">
        <w:rPr>
          <w:rFonts w:ascii="Book Antiqua" w:hAnsi="Book Antiqua"/>
          <w:sz w:val="24"/>
          <w:szCs w:val="24"/>
        </w:rPr>
        <w:t xml:space="preserve"> performed </w:t>
      </w:r>
      <w:r w:rsidR="005830BF">
        <w:rPr>
          <w:rFonts w:ascii="Book Antiqua" w:hAnsi="Book Antiqua"/>
          <w:sz w:val="24"/>
          <w:szCs w:val="24"/>
        </w:rPr>
        <w:t>for</w:t>
      </w:r>
      <w:r w:rsidR="008065B5" w:rsidRPr="00767055">
        <w:rPr>
          <w:rFonts w:ascii="Book Antiqua" w:hAnsi="Book Antiqua"/>
          <w:sz w:val="24"/>
          <w:szCs w:val="24"/>
        </w:rPr>
        <w:t xml:space="preserve"> all patients.</w:t>
      </w:r>
      <w:r w:rsidR="007821C8" w:rsidRPr="00767055">
        <w:rPr>
          <w:rFonts w:ascii="Book Antiqua" w:hAnsi="Book Antiqua"/>
          <w:sz w:val="24"/>
          <w:szCs w:val="24"/>
        </w:rPr>
        <w:t xml:space="preserve"> </w:t>
      </w:r>
      <w:r w:rsidR="005830BF">
        <w:rPr>
          <w:rFonts w:ascii="Book Antiqua" w:hAnsi="Book Antiqua"/>
          <w:sz w:val="24"/>
          <w:szCs w:val="24"/>
        </w:rPr>
        <w:t>After insertion of a</w:t>
      </w:r>
      <w:r w:rsidR="00B47FB5" w:rsidRPr="00767055">
        <w:rPr>
          <w:rFonts w:ascii="Book Antiqua" w:hAnsi="Book Antiqua"/>
          <w:sz w:val="24"/>
          <w:szCs w:val="24"/>
        </w:rPr>
        <w:t xml:space="preserve"> catheter </w:t>
      </w:r>
      <w:r w:rsidR="005830BF">
        <w:rPr>
          <w:rFonts w:ascii="Book Antiqua" w:hAnsi="Book Antiqua"/>
          <w:sz w:val="24"/>
          <w:szCs w:val="24"/>
        </w:rPr>
        <w:t xml:space="preserve">into the CBD, </w:t>
      </w:r>
      <w:r w:rsidR="00A50273">
        <w:rPr>
          <w:rFonts w:ascii="Book Antiqua" w:hAnsi="Book Antiqua"/>
          <w:sz w:val="24"/>
          <w:szCs w:val="24"/>
        </w:rPr>
        <w:t xml:space="preserve">the existence of a BBS was </w:t>
      </w:r>
      <w:r w:rsidR="00B47FB5" w:rsidRPr="00767055">
        <w:rPr>
          <w:rFonts w:ascii="Book Antiqua" w:hAnsi="Book Antiqua"/>
          <w:sz w:val="24"/>
          <w:szCs w:val="24"/>
        </w:rPr>
        <w:t xml:space="preserve">evaluated </w:t>
      </w:r>
      <w:r w:rsidR="00A50273">
        <w:rPr>
          <w:rFonts w:ascii="Book Antiqua" w:hAnsi="Book Antiqua"/>
          <w:sz w:val="24"/>
          <w:szCs w:val="24"/>
        </w:rPr>
        <w:t xml:space="preserve">and the length of the stricture and CBD diameter, which was upstream of the stricture, was measured by cholangiography in all patients. </w:t>
      </w:r>
      <w:r w:rsidR="00FC1561" w:rsidRPr="00767055">
        <w:rPr>
          <w:rFonts w:ascii="Book Antiqua" w:hAnsi="Book Antiqua"/>
          <w:sz w:val="24"/>
          <w:szCs w:val="24"/>
        </w:rPr>
        <w:t xml:space="preserve">A </w:t>
      </w:r>
      <w:r w:rsidR="00CF14E2" w:rsidRPr="00767055">
        <w:rPr>
          <w:rFonts w:ascii="Book Antiqua" w:hAnsi="Book Antiqua"/>
          <w:sz w:val="24"/>
          <w:szCs w:val="24"/>
        </w:rPr>
        <w:t xml:space="preserve">flexible </w:t>
      </w:r>
      <w:r w:rsidR="00FC1561" w:rsidRPr="00767055">
        <w:rPr>
          <w:rFonts w:ascii="Book Antiqua" w:hAnsi="Book Antiqua"/>
          <w:sz w:val="24"/>
          <w:szCs w:val="24"/>
        </w:rPr>
        <w:t>guide</w:t>
      </w:r>
      <w:r w:rsidR="00A50273">
        <w:rPr>
          <w:rFonts w:ascii="Book Antiqua" w:hAnsi="Book Antiqua"/>
          <w:sz w:val="24"/>
          <w:szCs w:val="24"/>
        </w:rPr>
        <w:t xml:space="preserve"> </w:t>
      </w:r>
      <w:r w:rsidR="00FC1561" w:rsidRPr="00767055">
        <w:rPr>
          <w:rFonts w:ascii="Book Antiqua" w:hAnsi="Book Antiqua"/>
          <w:sz w:val="24"/>
          <w:szCs w:val="24"/>
        </w:rPr>
        <w:t xml:space="preserve">wire was passed through the stricture and </w:t>
      </w:r>
      <w:r w:rsidR="00DA2FDC" w:rsidRPr="00767055">
        <w:rPr>
          <w:rFonts w:ascii="Book Antiqua" w:hAnsi="Book Antiqua"/>
          <w:sz w:val="24"/>
          <w:szCs w:val="24"/>
        </w:rPr>
        <w:t>a</w:t>
      </w:r>
      <w:r w:rsidR="00FC1561" w:rsidRPr="00767055">
        <w:rPr>
          <w:rFonts w:ascii="Book Antiqua" w:hAnsi="Book Antiqua"/>
          <w:sz w:val="24"/>
          <w:szCs w:val="24"/>
        </w:rPr>
        <w:t xml:space="preserve"> single plastic stent </w:t>
      </w:r>
      <w:r w:rsidR="00433473" w:rsidRPr="00767055">
        <w:rPr>
          <w:rFonts w:ascii="Book Antiqua" w:hAnsi="Book Antiqua"/>
          <w:sz w:val="24"/>
          <w:szCs w:val="24"/>
        </w:rPr>
        <w:t xml:space="preserve">was inserted beyond the stricture. </w:t>
      </w:r>
      <w:r w:rsidR="00A50273">
        <w:rPr>
          <w:rFonts w:ascii="Book Antiqua" w:hAnsi="Book Antiqua"/>
          <w:sz w:val="24"/>
          <w:szCs w:val="24"/>
        </w:rPr>
        <w:t>Plastic stents (</w:t>
      </w:r>
      <w:r w:rsidR="00E25A92" w:rsidRPr="00767055">
        <w:rPr>
          <w:rFonts w:ascii="Book Antiqua" w:hAnsi="Book Antiqua" w:cs="GaramondThree"/>
          <w:kern w:val="0"/>
          <w:sz w:val="24"/>
          <w:szCs w:val="24"/>
        </w:rPr>
        <w:t xml:space="preserve">7F, </w:t>
      </w:r>
      <w:r w:rsidR="00266DD1" w:rsidRPr="00767055">
        <w:rPr>
          <w:rFonts w:ascii="Book Antiqua" w:hAnsi="Book Antiqua" w:cs="GaramondThree"/>
          <w:kern w:val="0"/>
          <w:sz w:val="24"/>
          <w:szCs w:val="24"/>
        </w:rPr>
        <w:t>8.5F, and 10F</w:t>
      </w:r>
      <w:r w:rsidR="00A50273">
        <w:rPr>
          <w:rFonts w:ascii="Book Antiqua" w:hAnsi="Book Antiqua" w:cs="GaramondThree"/>
          <w:kern w:val="0"/>
          <w:sz w:val="24"/>
          <w:szCs w:val="24"/>
        </w:rPr>
        <w:t>)</w:t>
      </w:r>
      <w:r w:rsidR="00266DD1" w:rsidRPr="00767055">
        <w:rPr>
          <w:rFonts w:ascii="Book Antiqua" w:hAnsi="Book Antiqua" w:cs="GaramondThree"/>
          <w:kern w:val="0"/>
          <w:sz w:val="24"/>
          <w:szCs w:val="24"/>
        </w:rPr>
        <w:t xml:space="preserve"> </w:t>
      </w:r>
      <w:r w:rsidR="00A50273">
        <w:rPr>
          <w:rFonts w:ascii="Book Antiqua" w:hAnsi="Book Antiqua" w:cs="GaramondThree"/>
          <w:kern w:val="0"/>
          <w:sz w:val="24"/>
          <w:szCs w:val="24"/>
        </w:rPr>
        <w:t xml:space="preserve">and increased stents at </w:t>
      </w:r>
      <w:r w:rsidR="00F4381B" w:rsidRPr="00767055">
        <w:rPr>
          <w:rFonts w:ascii="Book Antiqua" w:hAnsi="Book Antiqua" w:cs="GaramondThree"/>
          <w:kern w:val="0"/>
          <w:sz w:val="24"/>
          <w:szCs w:val="24"/>
        </w:rPr>
        <w:t xml:space="preserve">intervals of 2 or 3 </w:t>
      </w:r>
      <w:proofErr w:type="spellStart"/>
      <w:r w:rsidR="00F4381B" w:rsidRPr="00767055">
        <w:rPr>
          <w:rFonts w:ascii="Book Antiqua" w:hAnsi="Book Antiqua" w:cs="GaramondThree"/>
          <w:kern w:val="0"/>
          <w:sz w:val="24"/>
          <w:szCs w:val="24"/>
        </w:rPr>
        <w:t>mo</w:t>
      </w:r>
      <w:proofErr w:type="spellEnd"/>
      <w:r w:rsidR="002C486D">
        <w:rPr>
          <w:rFonts w:ascii="Book Antiqua" w:hAnsi="Book Antiqua" w:cs="GaramondThree"/>
          <w:kern w:val="0"/>
          <w:sz w:val="24"/>
          <w:szCs w:val="24"/>
        </w:rPr>
        <w:t xml:space="preserve"> </w:t>
      </w:r>
      <w:r w:rsidR="00A50273">
        <w:rPr>
          <w:rFonts w:ascii="Book Antiqua" w:hAnsi="Book Antiqua" w:cs="GaramondThree"/>
          <w:kern w:val="0"/>
          <w:sz w:val="24"/>
          <w:szCs w:val="24"/>
        </w:rPr>
        <w:t xml:space="preserve">were used </w:t>
      </w:r>
      <w:r w:rsidR="00CF14E2" w:rsidRPr="00767055">
        <w:rPr>
          <w:rFonts w:ascii="Book Antiqua" w:hAnsi="Book Antiqua" w:cs="GaramondThree"/>
          <w:kern w:val="0"/>
          <w:sz w:val="24"/>
          <w:szCs w:val="24"/>
        </w:rPr>
        <w:t xml:space="preserve">to avoid clogging and </w:t>
      </w:r>
      <w:r w:rsidR="00A50273">
        <w:rPr>
          <w:rFonts w:ascii="Book Antiqua" w:hAnsi="Book Antiqua" w:cs="GaramondThree"/>
          <w:kern w:val="0"/>
          <w:sz w:val="24"/>
          <w:szCs w:val="24"/>
        </w:rPr>
        <w:t>development of</w:t>
      </w:r>
      <w:r w:rsidR="00CF14E2" w:rsidRPr="00767055">
        <w:rPr>
          <w:rFonts w:ascii="Book Antiqua" w:hAnsi="Book Antiqua" w:cs="GaramondThree"/>
          <w:kern w:val="0"/>
          <w:sz w:val="24"/>
          <w:szCs w:val="24"/>
        </w:rPr>
        <w:t xml:space="preserve"> cholangitis</w:t>
      </w:r>
      <w:r w:rsidR="00540B8E" w:rsidRPr="00767055">
        <w:rPr>
          <w:rFonts w:ascii="Book Antiqua" w:hAnsi="Book Antiqua" w:cs="GaramondThree"/>
          <w:kern w:val="0"/>
          <w:sz w:val="24"/>
          <w:szCs w:val="24"/>
          <w:vertAlign w:val="superscript"/>
        </w:rPr>
        <w:t>[</w:t>
      </w:r>
      <w:r w:rsidR="0016057B" w:rsidRPr="00767055">
        <w:rPr>
          <w:rFonts w:ascii="Book Antiqua" w:hAnsi="Book Antiqua" w:cs="GaramondThree"/>
          <w:kern w:val="0"/>
          <w:sz w:val="24"/>
          <w:szCs w:val="24"/>
          <w:vertAlign w:val="superscript"/>
        </w:rPr>
        <w:t>13</w:t>
      </w:r>
      <w:r w:rsidR="00540B8E" w:rsidRPr="00767055">
        <w:rPr>
          <w:rFonts w:ascii="Book Antiqua" w:hAnsi="Book Antiqua" w:cs="GaramondThree"/>
          <w:kern w:val="0"/>
          <w:sz w:val="24"/>
          <w:szCs w:val="24"/>
          <w:vertAlign w:val="superscript"/>
        </w:rPr>
        <w:t>]</w:t>
      </w:r>
      <w:r w:rsidR="00F4381B" w:rsidRPr="00767055">
        <w:rPr>
          <w:rFonts w:ascii="Book Antiqua" w:hAnsi="Book Antiqua" w:cs="GaramondThree"/>
          <w:kern w:val="0"/>
          <w:sz w:val="24"/>
          <w:szCs w:val="24"/>
        </w:rPr>
        <w:t xml:space="preserve">. </w:t>
      </w:r>
      <w:r w:rsidR="00A50273">
        <w:rPr>
          <w:rFonts w:ascii="Book Antiqua" w:hAnsi="Book Antiqua" w:cs="GaramondThree"/>
          <w:kern w:val="0"/>
          <w:sz w:val="24"/>
          <w:szCs w:val="24"/>
        </w:rPr>
        <w:t>When</w:t>
      </w:r>
      <w:r w:rsidR="005A410E" w:rsidRPr="00767055">
        <w:rPr>
          <w:rFonts w:ascii="Book Antiqua" w:hAnsi="Book Antiqua" w:cs="GaramondThree"/>
          <w:kern w:val="0"/>
          <w:sz w:val="24"/>
          <w:szCs w:val="24"/>
        </w:rPr>
        <w:t xml:space="preserve"> symptom</w:t>
      </w:r>
      <w:r w:rsidR="00F578AC" w:rsidRPr="00767055">
        <w:rPr>
          <w:rFonts w:ascii="Book Antiqua" w:hAnsi="Book Antiqua" w:cs="GaramondThree"/>
          <w:kern w:val="0"/>
          <w:sz w:val="24"/>
          <w:szCs w:val="24"/>
        </w:rPr>
        <w:t>s</w:t>
      </w:r>
      <w:r w:rsidR="00A50273">
        <w:rPr>
          <w:rFonts w:ascii="Book Antiqua" w:hAnsi="Book Antiqua" w:cs="GaramondThree"/>
          <w:kern w:val="0"/>
          <w:sz w:val="24"/>
          <w:szCs w:val="24"/>
        </w:rPr>
        <w:t xml:space="preserve"> and abnormal</w:t>
      </w:r>
      <w:r w:rsidR="005A410E" w:rsidRPr="00767055">
        <w:rPr>
          <w:rFonts w:ascii="Book Antiqua" w:hAnsi="Book Antiqua" w:cs="GaramondThree"/>
          <w:kern w:val="0"/>
          <w:sz w:val="24"/>
          <w:szCs w:val="24"/>
        </w:rPr>
        <w:t xml:space="preserve"> liver function test </w:t>
      </w:r>
      <w:r w:rsidR="00A50273">
        <w:rPr>
          <w:rFonts w:ascii="Book Antiqua" w:hAnsi="Book Antiqua" w:cs="GaramondThree"/>
          <w:kern w:val="0"/>
          <w:sz w:val="24"/>
          <w:szCs w:val="24"/>
        </w:rPr>
        <w:t xml:space="preserve">results following </w:t>
      </w:r>
      <w:r w:rsidR="005A410E" w:rsidRPr="00767055">
        <w:rPr>
          <w:rFonts w:ascii="Book Antiqua" w:hAnsi="Book Antiqua" w:cs="GaramondThree"/>
          <w:kern w:val="0"/>
          <w:sz w:val="24"/>
          <w:szCs w:val="24"/>
        </w:rPr>
        <w:t>chol</w:t>
      </w:r>
      <w:r w:rsidR="008065B5" w:rsidRPr="00767055">
        <w:rPr>
          <w:rFonts w:ascii="Book Antiqua" w:hAnsi="Book Antiqua" w:cs="GaramondThree"/>
          <w:kern w:val="0"/>
          <w:sz w:val="24"/>
          <w:szCs w:val="24"/>
        </w:rPr>
        <w:t>estasis</w:t>
      </w:r>
      <w:r w:rsidR="005A410E" w:rsidRPr="00767055">
        <w:rPr>
          <w:rFonts w:ascii="Book Antiqua" w:hAnsi="Book Antiqua" w:cs="GaramondThree"/>
          <w:kern w:val="0"/>
          <w:sz w:val="24"/>
          <w:szCs w:val="24"/>
        </w:rPr>
        <w:t xml:space="preserve"> appeared, </w:t>
      </w:r>
      <w:r w:rsidR="00A50273">
        <w:rPr>
          <w:rFonts w:ascii="Book Antiqua" w:hAnsi="Book Antiqua" w:cs="GaramondThree"/>
          <w:kern w:val="0"/>
          <w:sz w:val="24"/>
          <w:szCs w:val="24"/>
        </w:rPr>
        <w:t xml:space="preserve">stents or exchanged stents </w:t>
      </w:r>
      <w:r w:rsidR="005A410E" w:rsidRPr="00767055">
        <w:rPr>
          <w:rFonts w:ascii="Book Antiqua" w:hAnsi="Book Antiqua" w:cs="GaramondThree"/>
          <w:kern w:val="0"/>
          <w:sz w:val="24"/>
          <w:szCs w:val="24"/>
        </w:rPr>
        <w:t>we</w:t>
      </w:r>
      <w:r w:rsidR="00A50273">
        <w:rPr>
          <w:rFonts w:ascii="Book Antiqua" w:hAnsi="Book Antiqua" w:cs="GaramondThree"/>
          <w:kern w:val="0"/>
          <w:sz w:val="24"/>
          <w:szCs w:val="24"/>
        </w:rPr>
        <w:t>re</w:t>
      </w:r>
      <w:r w:rsidR="005A410E" w:rsidRPr="00767055">
        <w:rPr>
          <w:rFonts w:ascii="Book Antiqua" w:hAnsi="Book Antiqua" w:cs="GaramondThree"/>
          <w:kern w:val="0"/>
          <w:sz w:val="24"/>
          <w:szCs w:val="24"/>
        </w:rPr>
        <w:t xml:space="preserve"> </w:t>
      </w:r>
      <w:r w:rsidR="00F578AC" w:rsidRPr="00767055">
        <w:rPr>
          <w:rFonts w:ascii="Book Antiqua" w:hAnsi="Book Antiqua" w:cs="GaramondThree"/>
          <w:kern w:val="0"/>
          <w:sz w:val="24"/>
          <w:szCs w:val="24"/>
        </w:rPr>
        <w:t xml:space="preserve">inserted. </w:t>
      </w:r>
      <w:r w:rsidR="007921D2" w:rsidRPr="00767055">
        <w:rPr>
          <w:rFonts w:ascii="Book Antiqua" w:hAnsi="Book Antiqua" w:cs="GaramondThree"/>
          <w:kern w:val="0"/>
          <w:sz w:val="24"/>
          <w:szCs w:val="24"/>
        </w:rPr>
        <w:t>A</w:t>
      </w:r>
      <w:r w:rsidR="00F4381B" w:rsidRPr="00767055">
        <w:rPr>
          <w:rFonts w:ascii="Book Antiqua" w:hAnsi="Book Antiqua" w:cs="GaramondThree"/>
          <w:kern w:val="0"/>
          <w:sz w:val="24"/>
          <w:szCs w:val="24"/>
        </w:rPr>
        <w:t>ll</w:t>
      </w:r>
      <w:r w:rsidR="00266DD1" w:rsidRPr="00767055">
        <w:rPr>
          <w:rFonts w:ascii="Book Antiqua" w:hAnsi="Book Antiqua" w:cs="GaramondThree"/>
          <w:kern w:val="0"/>
          <w:sz w:val="24"/>
          <w:szCs w:val="24"/>
        </w:rPr>
        <w:t xml:space="preserve"> stents were removed </w:t>
      </w:r>
      <w:r w:rsidR="00A50273">
        <w:rPr>
          <w:rFonts w:ascii="Book Antiqua" w:hAnsi="Book Antiqua" w:cs="GaramondThree"/>
          <w:kern w:val="0"/>
          <w:sz w:val="24"/>
          <w:szCs w:val="24"/>
        </w:rPr>
        <w:t>approximately one</w:t>
      </w:r>
      <w:r w:rsidR="00266DD1" w:rsidRPr="00767055">
        <w:rPr>
          <w:rFonts w:ascii="Book Antiqua" w:hAnsi="Book Antiqua" w:cs="GaramondThree"/>
          <w:kern w:val="0"/>
          <w:sz w:val="24"/>
          <w:szCs w:val="24"/>
        </w:rPr>
        <w:t xml:space="preserve"> year after initial stenting</w:t>
      </w:r>
      <w:r w:rsidR="007921D2" w:rsidRPr="00767055">
        <w:rPr>
          <w:rFonts w:ascii="Book Antiqua" w:hAnsi="Book Antiqua" w:cs="GaramondThree"/>
          <w:kern w:val="0"/>
          <w:sz w:val="24"/>
          <w:szCs w:val="24"/>
        </w:rPr>
        <w:t>. T</w:t>
      </w:r>
      <w:r w:rsidR="00F81065" w:rsidRPr="00767055">
        <w:rPr>
          <w:rFonts w:ascii="Book Antiqua" w:hAnsi="Book Antiqua" w:cs="GaramondThree"/>
          <w:kern w:val="0"/>
          <w:sz w:val="24"/>
          <w:szCs w:val="24"/>
        </w:rPr>
        <w:t>he</w:t>
      </w:r>
      <w:r w:rsidR="007921D2" w:rsidRPr="00767055">
        <w:rPr>
          <w:rFonts w:ascii="Book Antiqua" w:hAnsi="Book Antiqua" w:cs="GaramondThree"/>
          <w:kern w:val="0"/>
          <w:sz w:val="24"/>
          <w:szCs w:val="24"/>
        </w:rPr>
        <w:t>n</w:t>
      </w:r>
      <w:r w:rsidR="00A50273">
        <w:rPr>
          <w:rFonts w:ascii="Book Antiqua" w:hAnsi="Book Antiqua" w:cs="GaramondThree"/>
          <w:kern w:val="0"/>
          <w:sz w:val="24"/>
          <w:szCs w:val="24"/>
        </w:rPr>
        <w:t>,</w:t>
      </w:r>
      <w:r w:rsidR="007921D2" w:rsidRPr="00767055">
        <w:rPr>
          <w:rFonts w:ascii="Book Antiqua" w:hAnsi="Book Antiqua" w:cs="GaramondThree"/>
          <w:kern w:val="0"/>
          <w:sz w:val="24"/>
          <w:szCs w:val="24"/>
        </w:rPr>
        <w:t xml:space="preserve"> the</w:t>
      </w:r>
      <w:r w:rsidR="00F81065" w:rsidRPr="00767055">
        <w:rPr>
          <w:rFonts w:ascii="Book Antiqua" w:hAnsi="Book Antiqua" w:cs="GaramondThree"/>
          <w:kern w:val="0"/>
          <w:sz w:val="24"/>
          <w:szCs w:val="24"/>
        </w:rPr>
        <w:t xml:space="preserve"> stricture </w:t>
      </w:r>
      <w:r w:rsidR="00CF14E2" w:rsidRPr="00767055">
        <w:rPr>
          <w:rFonts w:ascii="Book Antiqua" w:hAnsi="Book Antiqua" w:cs="GaramondThree"/>
          <w:kern w:val="0"/>
          <w:sz w:val="24"/>
          <w:szCs w:val="24"/>
        </w:rPr>
        <w:t>and CBD diameter were</w:t>
      </w:r>
      <w:r w:rsidR="00F81065" w:rsidRPr="00767055">
        <w:rPr>
          <w:rFonts w:ascii="Book Antiqua" w:hAnsi="Book Antiqua" w:cs="GaramondThree"/>
          <w:kern w:val="0"/>
          <w:sz w:val="24"/>
          <w:szCs w:val="24"/>
        </w:rPr>
        <w:t xml:space="preserve"> </w:t>
      </w:r>
      <w:r w:rsidR="007921D2" w:rsidRPr="00767055">
        <w:rPr>
          <w:rFonts w:ascii="Book Antiqua" w:hAnsi="Book Antiqua" w:cs="GaramondThree"/>
          <w:kern w:val="0"/>
          <w:sz w:val="24"/>
          <w:szCs w:val="24"/>
        </w:rPr>
        <w:t xml:space="preserve">evaluated by </w:t>
      </w:r>
      <w:r w:rsidR="003D4E5E" w:rsidRPr="00767055">
        <w:rPr>
          <w:rFonts w:ascii="Book Antiqua" w:hAnsi="Book Antiqua" w:cs="GaramondThree"/>
          <w:kern w:val="0"/>
          <w:sz w:val="24"/>
          <w:szCs w:val="24"/>
        </w:rPr>
        <w:t>compari</w:t>
      </w:r>
      <w:r w:rsidR="00A50273">
        <w:rPr>
          <w:rFonts w:ascii="Book Antiqua" w:hAnsi="Book Antiqua" w:cs="GaramondThree"/>
          <w:kern w:val="0"/>
          <w:sz w:val="24"/>
          <w:szCs w:val="24"/>
        </w:rPr>
        <w:t>sons with</w:t>
      </w:r>
      <w:r w:rsidR="003D4E5E" w:rsidRPr="00767055">
        <w:rPr>
          <w:rFonts w:ascii="Book Antiqua" w:hAnsi="Book Antiqua" w:cs="GaramondThree"/>
          <w:kern w:val="0"/>
          <w:sz w:val="24"/>
          <w:szCs w:val="24"/>
        </w:rPr>
        <w:t xml:space="preserve"> value</w:t>
      </w:r>
      <w:r w:rsidR="00A50273">
        <w:rPr>
          <w:rFonts w:ascii="Book Antiqua" w:hAnsi="Book Antiqua" w:cs="GaramondThree"/>
          <w:kern w:val="0"/>
          <w:sz w:val="24"/>
          <w:szCs w:val="24"/>
        </w:rPr>
        <w:t>s</w:t>
      </w:r>
      <w:r w:rsidR="003D4E5E" w:rsidRPr="00767055">
        <w:rPr>
          <w:rFonts w:ascii="Book Antiqua" w:hAnsi="Book Antiqua" w:cs="GaramondThree"/>
          <w:kern w:val="0"/>
          <w:sz w:val="24"/>
          <w:szCs w:val="24"/>
        </w:rPr>
        <w:t xml:space="preserve"> before therapy</w:t>
      </w:r>
      <w:r w:rsidR="00F81065" w:rsidRPr="00767055">
        <w:rPr>
          <w:rFonts w:ascii="Book Antiqua" w:hAnsi="Book Antiqua" w:cs="GaramondThree"/>
          <w:kern w:val="0"/>
          <w:sz w:val="24"/>
          <w:szCs w:val="24"/>
        </w:rPr>
        <w:t>.</w:t>
      </w:r>
    </w:p>
    <w:p w14:paraId="24A91644" w14:textId="77777777" w:rsidR="001D2B4C" w:rsidRPr="00767055" w:rsidRDefault="001D2B4C" w:rsidP="00EA0D94">
      <w:pPr>
        <w:autoSpaceDE w:val="0"/>
        <w:autoSpaceDN w:val="0"/>
        <w:adjustRightInd w:val="0"/>
        <w:snapToGrid w:val="0"/>
        <w:spacing w:line="360" w:lineRule="auto"/>
        <w:rPr>
          <w:rFonts w:ascii="Book Antiqua" w:hAnsi="Book Antiqua" w:cs="RotisSansSerif-Light"/>
          <w:color w:val="FF0000"/>
          <w:kern w:val="0"/>
          <w:sz w:val="24"/>
          <w:szCs w:val="24"/>
        </w:rPr>
      </w:pPr>
    </w:p>
    <w:p w14:paraId="05C7F3DE" w14:textId="7A9A8651" w:rsidR="001D2B4C" w:rsidRPr="00A50273" w:rsidRDefault="007029FD" w:rsidP="00EA0D94">
      <w:pPr>
        <w:autoSpaceDE w:val="0"/>
        <w:autoSpaceDN w:val="0"/>
        <w:adjustRightInd w:val="0"/>
        <w:snapToGrid w:val="0"/>
        <w:spacing w:line="360" w:lineRule="auto"/>
        <w:rPr>
          <w:rFonts w:ascii="Book Antiqua" w:hAnsi="Book Antiqua" w:cs="RotisSansSerif-Light"/>
          <w:b/>
          <w:i/>
          <w:kern w:val="0"/>
          <w:sz w:val="24"/>
          <w:szCs w:val="24"/>
        </w:rPr>
      </w:pPr>
      <w:r w:rsidRPr="00A50273">
        <w:rPr>
          <w:rFonts w:ascii="Book Antiqua" w:hAnsi="Book Antiqua" w:cs="RotisSansSerif-Light"/>
          <w:b/>
          <w:i/>
          <w:kern w:val="0"/>
          <w:sz w:val="24"/>
          <w:szCs w:val="24"/>
        </w:rPr>
        <w:t>Outcomes</w:t>
      </w:r>
      <w:r w:rsidR="00614B55" w:rsidRPr="00A50273">
        <w:rPr>
          <w:rFonts w:ascii="Book Antiqua" w:hAnsi="Book Antiqua" w:cs="RotisSansSerif-Light"/>
          <w:b/>
          <w:i/>
          <w:kern w:val="0"/>
          <w:sz w:val="24"/>
          <w:szCs w:val="24"/>
        </w:rPr>
        <w:t xml:space="preserve"> and </w:t>
      </w:r>
      <w:r w:rsidR="00EE0ACC" w:rsidRPr="00A50273">
        <w:rPr>
          <w:rFonts w:ascii="Book Antiqua" w:hAnsi="Book Antiqua" w:cs="RotisSansSerif-Light"/>
          <w:b/>
          <w:i/>
          <w:kern w:val="0"/>
          <w:sz w:val="24"/>
          <w:szCs w:val="24"/>
        </w:rPr>
        <w:t>d</w:t>
      </w:r>
      <w:r w:rsidR="00614B55" w:rsidRPr="00A50273">
        <w:rPr>
          <w:rFonts w:ascii="Book Antiqua" w:hAnsi="Book Antiqua" w:cs="RotisSansSerif-Light"/>
          <w:b/>
          <w:i/>
          <w:kern w:val="0"/>
          <w:sz w:val="24"/>
          <w:szCs w:val="24"/>
        </w:rPr>
        <w:t>efinitions</w:t>
      </w:r>
    </w:p>
    <w:p w14:paraId="62E331DC" w14:textId="77777777" w:rsidR="002F1DBC" w:rsidRPr="00767055" w:rsidRDefault="00614B55" w:rsidP="00EA0D94">
      <w:pPr>
        <w:snapToGrid w:val="0"/>
        <w:spacing w:line="360" w:lineRule="auto"/>
        <w:rPr>
          <w:rFonts w:ascii="Book Antiqua" w:eastAsia="MS PGothic" w:hAnsi="Book Antiqua"/>
          <w:color w:val="FF0000"/>
          <w:sz w:val="24"/>
          <w:szCs w:val="24"/>
        </w:rPr>
      </w:pPr>
      <w:r w:rsidRPr="00767055">
        <w:rPr>
          <w:rFonts w:ascii="Book Antiqua" w:hAnsi="Book Antiqua" w:cs="GaramondThree"/>
          <w:kern w:val="0"/>
          <w:sz w:val="24"/>
          <w:szCs w:val="24"/>
        </w:rPr>
        <w:t xml:space="preserve">The main study outcome was </w:t>
      </w:r>
      <w:r w:rsidR="00A50273">
        <w:rPr>
          <w:rFonts w:ascii="Book Antiqua" w:hAnsi="Book Antiqua" w:cs="GaramondThree"/>
          <w:kern w:val="0"/>
          <w:sz w:val="24"/>
          <w:szCs w:val="24"/>
        </w:rPr>
        <w:t xml:space="preserve">the usefulness of </w:t>
      </w:r>
      <w:r w:rsidRPr="00767055">
        <w:rPr>
          <w:rFonts w:ascii="Book Antiqua" w:hAnsi="Book Antiqua" w:cs="GaramondThree"/>
          <w:kern w:val="0"/>
          <w:sz w:val="24"/>
          <w:szCs w:val="24"/>
        </w:rPr>
        <w:t xml:space="preserve">multiple biliary stenting </w:t>
      </w:r>
      <w:r w:rsidRPr="00767055">
        <w:rPr>
          <w:rFonts w:ascii="Book Antiqua" w:hAnsi="Book Antiqua" w:cs="RotisSansSerif-Light"/>
          <w:kern w:val="0"/>
          <w:sz w:val="24"/>
          <w:szCs w:val="24"/>
        </w:rPr>
        <w:t xml:space="preserve">for refractory </w:t>
      </w:r>
      <w:r w:rsidR="00A50273">
        <w:rPr>
          <w:rFonts w:ascii="Book Antiqua" w:hAnsi="Book Antiqua" w:cs="RotisSansSerif-Light"/>
          <w:kern w:val="0"/>
          <w:sz w:val="24"/>
          <w:szCs w:val="24"/>
        </w:rPr>
        <w:t>BBSs</w:t>
      </w:r>
      <w:r w:rsidRPr="00767055">
        <w:rPr>
          <w:rFonts w:ascii="Book Antiqua" w:hAnsi="Book Antiqua" w:cs="RotisSansSerif-Light"/>
          <w:kern w:val="0"/>
          <w:sz w:val="24"/>
          <w:szCs w:val="24"/>
        </w:rPr>
        <w:t xml:space="preserve"> </w:t>
      </w:r>
      <w:r w:rsidR="00A50273">
        <w:rPr>
          <w:rFonts w:ascii="Book Antiqua" w:hAnsi="Book Antiqua" w:cs="RotisSansSerif-Light"/>
          <w:kern w:val="0"/>
          <w:sz w:val="24"/>
          <w:szCs w:val="24"/>
        </w:rPr>
        <w:t xml:space="preserve">for </w:t>
      </w:r>
      <w:r w:rsidRPr="00767055">
        <w:rPr>
          <w:rFonts w:ascii="Book Antiqua" w:hAnsi="Book Antiqua" w:cs="RotisSansSerif-Light"/>
          <w:kern w:val="0"/>
          <w:sz w:val="24"/>
          <w:szCs w:val="24"/>
        </w:rPr>
        <w:t>symptom relief and maintenance</w:t>
      </w:r>
      <w:r w:rsidRPr="00767055">
        <w:rPr>
          <w:rFonts w:ascii="Book Antiqua" w:hAnsi="Book Antiqua" w:cs="GaramondThree"/>
          <w:kern w:val="0"/>
          <w:sz w:val="24"/>
          <w:szCs w:val="24"/>
        </w:rPr>
        <w:t xml:space="preserve">. </w:t>
      </w:r>
      <w:r w:rsidR="0016057B" w:rsidRPr="00767055">
        <w:rPr>
          <w:rFonts w:ascii="Book Antiqua" w:hAnsi="Book Antiqua" w:cs="RotisSansSerif-Light"/>
          <w:kern w:val="0"/>
          <w:sz w:val="24"/>
          <w:szCs w:val="24"/>
        </w:rPr>
        <w:t xml:space="preserve">Diagnosis of CP was </w:t>
      </w:r>
      <w:r w:rsidR="00897742">
        <w:rPr>
          <w:rFonts w:ascii="Book Antiqua" w:hAnsi="Book Antiqua" w:cs="RotisSansSerif-Light"/>
          <w:kern w:val="0"/>
          <w:sz w:val="24"/>
          <w:szCs w:val="24"/>
        </w:rPr>
        <w:t>based on clinical history and</w:t>
      </w:r>
      <w:r w:rsidR="0016057B" w:rsidRPr="00767055">
        <w:rPr>
          <w:rFonts w:ascii="Book Antiqua" w:hAnsi="Book Antiqua" w:cs="RotisSansSerif-Light"/>
          <w:kern w:val="0"/>
          <w:sz w:val="24"/>
          <w:szCs w:val="24"/>
        </w:rPr>
        <w:t xml:space="preserve"> morphological abnormalities of the pancreas</w:t>
      </w:r>
      <w:r w:rsidR="00897742">
        <w:rPr>
          <w:rFonts w:ascii="Book Antiqua" w:hAnsi="Book Antiqua" w:cs="RotisSansSerif-Light"/>
          <w:kern w:val="0"/>
          <w:sz w:val="24"/>
          <w:szCs w:val="24"/>
        </w:rPr>
        <w:t>,</w:t>
      </w:r>
      <w:r w:rsidR="0016057B" w:rsidRPr="00767055">
        <w:rPr>
          <w:rFonts w:ascii="Book Antiqua" w:hAnsi="Book Antiqua" w:cs="RotisSansSerif-Light"/>
          <w:kern w:val="0"/>
          <w:sz w:val="24"/>
          <w:szCs w:val="24"/>
        </w:rPr>
        <w:t xml:space="preserve"> </w:t>
      </w:r>
      <w:r w:rsidR="00897742">
        <w:rPr>
          <w:rFonts w:ascii="Book Antiqua" w:hAnsi="Book Antiqua" w:cs="RotisSansSerif-Light"/>
          <w:kern w:val="0"/>
          <w:sz w:val="24"/>
          <w:szCs w:val="24"/>
        </w:rPr>
        <w:t xml:space="preserve">as </w:t>
      </w:r>
      <w:r w:rsidR="0016057B" w:rsidRPr="00767055">
        <w:rPr>
          <w:rFonts w:ascii="Book Antiqua" w:hAnsi="Book Antiqua" w:cs="RotisSansSerif-Light"/>
          <w:kern w:val="0"/>
          <w:sz w:val="24"/>
          <w:szCs w:val="24"/>
        </w:rPr>
        <w:t>identi</w:t>
      </w:r>
      <w:r w:rsidR="00F13C9E" w:rsidRPr="00767055">
        <w:rPr>
          <w:rFonts w:ascii="Book Antiqua" w:hAnsi="Book Antiqua" w:cs="RotisSansSerif-Light"/>
          <w:kern w:val="0"/>
          <w:sz w:val="24"/>
          <w:szCs w:val="24"/>
        </w:rPr>
        <w:t xml:space="preserve">fied by </w:t>
      </w:r>
      <w:r w:rsidR="00897742">
        <w:rPr>
          <w:rFonts w:ascii="Book Antiqua" w:hAnsi="Book Antiqua" w:cs="RotisSansSerif-Light"/>
          <w:kern w:val="0"/>
          <w:sz w:val="24"/>
          <w:szCs w:val="24"/>
        </w:rPr>
        <w:t>computed tomography</w:t>
      </w:r>
      <w:r w:rsidR="0016057B" w:rsidRPr="00767055">
        <w:rPr>
          <w:rFonts w:ascii="Book Antiqua" w:hAnsi="Book Antiqua" w:cs="RotisSansSerif-Light"/>
          <w:kern w:val="0"/>
          <w:sz w:val="24"/>
          <w:szCs w:val="24"/>
        </w:rPr>
        <w:t>, magnetic resonance</w:t>
      </w:r>
      <w:r w:rsidR="00F13C9E" w:rsidRPr="00767055">
        <w:rPr>
          <w:rFonts w:ascii="Book Antiqua" w:hAnsi="Book Antiqua" w:cs="RotisSansSerif-Light"/>
          <w:kern w:val="0"/>
          <w:sz w:val="24"/>
          <w:szCs w:val="24"/>
        </w:rPr>
        <w:t xml:space="preserve"> </w:t>
      </w:r>
      <w:proofErr w:type="spellStart"/>
      <w:r w:rsidR="00F13C9E" w:rsidRPr="00767055">
        <w:rPr>
          <w:rFonts w:ascii="Book Antiqua" w:hAnsi="Book Antiqua" w:cs="RotisSansSerif-Light"/>
          <w:kern w:val="0"/>
          <w:sz w:val="24"/>
          <w:szCs w:val="24"/>
        </w:rPr>
        <w:t>cholangiopancreatography</w:t>
      </w:r>
      <w:proofErr w:type="spellEnd"/>
      <w:r w:rsidR="0016057B" w:rsidRPr="00767055">
        <w:rPr>
          <w:rFonts w:ascii="Book Antiqua" w:hAnsi="Book Antiqua" w:cs="RotisSansSerif-Light"/>
          <w:kern w:val="0"/>
          <w:sz w:val="24"/>
          <w:szCs w:val="24"/>
        </w:rPr>
        <w:t>, ERCP,</w:t>
      </w:r>
      <w:r w:rsidR="00F13C9E" w:rsidRPr="00767055">
        <w:rPr>
          <w:rFonts w:ascii="Book Antiqua" w:hAnsi="Book Antiqua" w:cs="RotisSansSerif-Light"/>
          <w:kern w:val="0"/>
          <w:sz w:val="24"/>
          <w:szCs w:val="24"/>
        </w:rPr>
        <w:t xml:space="preserve"> and endoscopic ultrasound</w:t>
      </w:r>
      <w:r w:rsidR="00540B8E" w:rsidRPr="00767055">
        <w:rPr>
          <w:rFonts w:ascii="Book Antiqua" w:hAnsi="Book Antiqua" w:cs="RotisSansSerif-Light"/>
          <w:kern w:val="0"/>
          <w:sz w:val="24"/>
          <w:szCs w:val="24"/>
          <w:vertAlign w:val="superscript"/>
        </w:rPr>
        <w:t>[</w:t>
      </w:r>
      <w:r w:rsidR="008D47C8" w:rsidRPr="00767055">
        <w:rPr>
          <w:rFonts w:ascii="Book Antiqua" w:hAnsi="Book Antiqua" w:cs="RotisSansSerif-Light"/>
          <w:kern w:val="0"/>
          <w:sz w:val="24"/>
          <w:szCs w:val="24"/>
          <w:vertAlign w:val="superscript"/>
        </w:rPr>
        <w:t>14</w:t>
      </w:r>
      <w:r w:rsidR="00540B8E" w:rsidRPr="00767055">
        <w:rPr>
          <w:rFonts w:ascii="Book Antiqua" w:hAnsi="Book Antiqua" w:cs="RotisSansSerif-Light"/>
          <w:kern w:val="0"/>
          <w:sz w:val="24"/>
          <w:szCs w:val="24"/>
          <w:vertAlign w:val="superscript"/>
        </w:rPr>
        <w:t>]</w:t>
      </w:r>
      <w:r w:rsidR="0016057B" w:rsidRPr="00767055">
        <w:rPr>
          <w:rFonts w:ascii="Book Antiqua" w:hAnsi="Book Antiqua" w:cs="RotisSansSerif-Light"/>
          <w:kern w:val="0"/>
          <w:sz w:val="24"/>
          <w:szCs w:val="24"/>
        </w:rPr>
        <w:t xml:space="preserve">. </w:t>
      </w:r>
      <w:r w:rsidR="00897742">
        <w:rPr>
          <w:rFonts w:ascii="Book Antiqua" w:hAnsi="Book Antiqua" w:cs="RotisSansSerif-Light"/>
          <w:kern w:val="0"/>
          <w:sz w:val="24"/>
          <w:szCs w:val="24"/>
        </w:rPr>
        <w:t>D</w:t>
      </w:r>
      <w:r w:rsidR="007029FD" w:rsidRPr="00767055">
        <w:rPr>
          <w:rFonts w:ascii="Book Antiqua" w:hAnsi="Book Antiqua" w:cs="RotisSansSerif-Light"/>
          <w:kern w:val="0"/>
          <w:sz w:val="24"/>
          <w:szCs w:val="24"/>
        </w:rPr>
        <w:t>i</w:t>
      </w:r>
      <w:r w:rsidR="008212E5" w:rsidRPr="00767055">
        <w:rPr>
          <w:rFonts w:ascii="Book Antiqua" w:hAnsi="Book Antiqua" w:cs="RotisSansSerif-Light"/>
          <w:kern w:val="0"/>
          <w:sz w:val="24"/>
          <w:szCs w:val="24"/>
        </w:rPr>
        <w:t xml:space="preserve">agnosis of </w:t>
      </w:r>
      <w:r w:rsidR="00897742">
        <w:rPr>
          <w:rFonts w:ascii="Book Antiqua" w:hAnsi="Book Antiqua" w:cs="RotisSansSerif-Light"/>
          <w:kern w:val="0"/>
          <w:sz w:val="24"/>
          <w:szCs w:val="24"/>
        </w:rPr>
        <w:t>a BBS</w:t>
      </w:r>
      <w:r w:rsidR="008212E5" w:rsidRPr="00767055">
        <w:rPr>
          <w:rFonts w:ascii="Book Antiqua" w:hAnsi="Book Antiqua" w:cs="RotisSansSerif-Light"/>
          <w:kern w:val="0"/>
          <w:sz w:val="24"/>
          <w:szCs w:val="24"/>
        </w:rPr>
        <w:t xml:space="preserve"> was</w:t>
      </w:r>
      <w:r w:rsidR="007029FD" w:rsidRPr="00767055">
        <w:rPr>
          <w:rFonts w:ascii="Book Antiqua" w:hAnsi="Book Antiqua" w:cs="RotisSansSerif-Light"/>
          <w:kern w:val="0"/>
          <w:sz w:val="24"/>
          <w:szCs w:val="24"/>
        </w:rPr>
        <w:t xml:space="preserve"> based on signs and symptoms of </w:t>
      </w:r>
      <w:r w:rsidR="007029FD" w:rsidRPr="00767055">
        <w:rPr>
          <w:rFonts w:ascii="Book Antiqua" w:hAnsi="Book Antiqua" w:cs="RotisSansSerif-Light"/>
          <w:kern w:val="0"/>
          <w:sz w:val="24"/>
          <w:szCs w:val="24"/>
        </w:rPr>
        <w:lastRenderedPageBreak/>
        <w:t>biliary obstruction and evidence of upstream biliary dilatation on imaging</w:t>
      </w:r>
      <w:r w:rsidR="00540B8E" w:rsidRPr="00767055">
        <w:rPr>
          <w:rFonts w:ascii="Book Antiqua" w:hAnsi="Book Antiqua" w:cs="RotisSansSerif-Light"/>
          <w:kern w:val="0"/>
          <w:sz w:val="24"/>
          <w:szCs w:val="24"/>
          <w:vertAlign w:val="superscript"/>
        </w:rPr>
        <w:t>[</w:t>
      </w:r>
      <w:r w:rsidR="008212E5" w:rsidRPr="00767055">
        <w:rPr>
          <w:rFonts w:ascii="Book Antiqua" w:hAnsi="Book Antiqua" w:cs="RotisSansSerif-Light"/>
          <w:kern w:val="0"/>
          <w:sz w:val="24"/>
          <w:szCs w:val="24"/>
          <w:vertAlign w:val="superscript"/>
        </w:rPr>
        <w:t>15</w:t>
      </w:r>
      <w:r w:rsidR="00540B8E" w:rsidRPr="00767055">
        <w:rPr>
          <w:rFonts w:ascii="Book Antiqua" w:hAnsi="Book Antiqua" w:cs="RotisSansSerif-Light"/>
          <w:kern w:val="0"/>
          <w:sz w:val="24"/>
          <w:szCs w:val="24"/>
          <w:vertAlign w:val="superscript"/>
        </w:rPr>
        <w:t>]</w:t>
      </w:r>
      <w:r w:rsidR="007029FD" w:rsidRPr="00767055">
        <w:rPr>
          <w:rFonts w:ascii="Book Antiqua" w:hAnsi="Book Antiqua" w:cs="RotisSansSerif-Light"/>
          <w:kern w:val="0"/>
          <w:sz w:val="24"/>
          <w:szCs w:val="24"/>
        </w:rPr>
        <w:t>.</w:t>
      </w:r>
      <w:r w:rsidR="00FC6BEC" w:rsidRPr="00767055">
        <w:rPr>
          <w:rFonts w:ascii="Book Antiqua" w:hAnsi="Book Antiqua" w:cs="RotisSansSerif-Light"/>
          <w:kern w:val="0"/>
          <w:sz w:val="24"/>
          <w:szCs w:val="24"/>
        </w:rPr>
        <w:t xml:space="preserve"> Symptomatic biliary</w:t>
      </w:r>
      <w:r w:rsidR="008212E5" w:rsidRPr="00767055">
        <w:rPr>
          <w:rFonts w:ascii="Book Antiqua" w:hAnsi="Book Antiqua" w:cs="RotisSansSerif-Light"/>
          <w:kern w:val="0"/>
          <w:sz w:val="24"/>
          <w:szCs w:val="24"/>
        </w:rPr>
        <w:t xml:space="preserve"> obstruction was defined by clinical and laboratory findings of obstructive jaundice.</w:t>
      </w:r>
      <w:r w:rsidR="00FC6BEC" w:rsidRPr="00767055">
        <w:rPr>
          <w:rFonts w:ascii="Book Antiqua" w:eastAsia="MS PGothic" w:hAnsi="Book Antiqua"/>
          <w:color w:val="FF0000"/>
          <w:sz w:val="24"/>
          <w:szCs w:val="24"/>
        </w:rPr>
        <w:t xml:space="preserve"> </w:t>
      </w:r>
      <w:r w:rsidR="007029FD" w:rsidRPr="00767055">
        <w:rPr>
          <w:rFonts w:ascii="Book Antiqua" w:hAnsi="Book Antiqua" w:cs="GaramondThree"/>
          <w:kern w:val="0"/>
          <w:sz w:val="24"/>
          <w:szCs w:val="24"/>
        </w:rPr>
        <w:t>The stricture was considered sufficiently dilated if there was easy passage of a</w:t>
      </w:r>
      <w:r w:rsidR="00897742">
        <w:rPr>
          <w:rFonts w:ascii="Book Antiqua" w:hAnsi="Book Antiqua" w:cs="GaramondThree"/>
          <w:kern w:val="0"/>
          <w:sz w:val="24"/>
          <w:szCs w:val="24"/>
        </w:rPr>
        <w:t>n 8.5</w:t>
      </w:r>
      <w:r w:rsidR="002C486D">
        <w:rPr>
          <w:rFonts w:ascii="Book Antiqua" w:hAnsi="Book Antiqua" w:cs="GaramondThree"/>
          <w:kern w:val="0"/>
          <w:sz w:val="24"/>
          <w:szCs w:val="24"/>
        </w:rPr>
        <w:t xml:space="preserve"> </w:t>
      </w:r>
      <w:r w:rsidR="007029FD" w:rsidRPr="00767055">
        <w:rPr>
          <w:rFonts w:ascii="Book Antiqua" w:hAnsi="Book Antiqua" w:cs="GaramondThree"/>
          <w:kern w:val="0"/>
          <w:sz w:val="24"/>
          <w:szCs w:val="24"/>
        </w:rPr>
        <w:t>mm balloon and rapid emptying of contrast was evident fluoroscopically</w:t>
      </w:r>
      <w:r w:rsidR="00540B8E" w:rsidRPr="00767055">
        <w:rPr>
          <w:rFonts w:ascii="Book Antiqua" w:hAnsi="Book Antiqua" w:cs="GaramondThree"/>
          <w:kern w:val="0"/>
          <w:sz w:val="24"/>
          <w:szCs w:val="24"/>
          <w:vertAlign w:val="superscript"/>
        </w:rPr>
        <w:t>[</w:t>
      </w:r>
      <w:r w:rsidR="007029FD" w:rsidRPr="00767055">
        <w:rPr>
          <w:rFonts w:ascii="Book Antiqua" w:hAnsi="Book Antiqua" w:cs="GaramondThree"/>
          <w:kern w:val="0"/>
          <w:sz w:val="24"/>
          <w:szCs w:val="24"/>
          <w:vertAlign w:val="superscript"/>
        </w:rPr>
        <w:t>12</w:t>
      </w:r>
      <w:r w:rsidR="00540B8E" w:rsidRPr="00767055">
        <w:rPr>
          <w:rFonts w:ascii="Book Antiqua" w:hAnsi="Book Antiqua" w:cs="GaramondThree"/>
          <w:kern w:val="0"/>
          <w:sz w:val="24"/>
          <w:szCs w:val="24"/>
          <w:vertAlign w:val="superscript"/>
        </w:rPr>
        <w:t>]</w:t>
      </w:r>
      <w:r w:rsidR="007029FD" w:rsidRPr="00767055">
        <w:rPr>
          <w:rFonts w:ascii="Book Antiqua" w:hAnsi="Book Antiqua" w:cs="GaramondThree"/>
          <w:kern w:val="0"/>
          <w:sz w:val="24"/>
          <w:szCs w:val="24"/>
        </w:rPr>
        <w:t>.</w:t>
      </w:r>
      <w:r w:rsidR="00FC6BEC"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 xml:space="preserve">Accordingly, patients with complete stricture </w:t>
      </w:r>
      <w:r w:rsidR="005B4456" w:rsidRPr="00767055">
        <w:rPr>
          <w:rFonts w:ascii="Book Antiqua" w:hAnsi="Book Antiqua" w:cs="GaramondThree"/>
          <w:kern w:val="0"/>
          <w:sz w:val="24"/>
          <w:szCs w:val="24"/>
        </w:rPr>
        <w:t>dilation</w:t>
      </w:r>
      <w:r w:rsidRPr="00767055">
        <w:rPr>
          <w:rFonts w:ascii="Book Antiqua" w:hAnsi="Book Antiqua" w:cs="GaramondThree"/>
          <w:kern w:val="0"/>
          <w:sz w:val="24"/>
          <w:szCs w:val="24"/>
        </w:rPr>
        <w:t xml:space="preserve"> were </w:t>
      </w:r>
      <w:r w:rsidR="00897742">
        <w:rPr>
          <w:rFonts w:ascii="Book Antiqua" w:hAnsi="Book Antiqua" w:cs="GaramondThree"/>
          <w:kern w:val="0"/>
          <w:sz w:val="24"/>
          <w:szCs w:val="24"/>
        </w:rPr>
        <w:t>included in the complete group</w:t>
      </w:r>
      <w:r w:rsidRPr="00767055">
        <w:rPr>
          <w:rFonts w:ascii="Book Antiqua" w:hAnsi="Book Antiqua" w:cs="GaramondThree"/>
          <w:kern w:val="0"/>
          <w:sz w:val="24"/>
          <w:szCs w:val="24"/>
        </w:rPr>
        <w:t xml:space="preserve"> and those with incomplete stricture </w:t>
      </w:r>
      <w:r w:rsidR="005B4456" w:rsidRPr="00767055">
        <w:rPr>
          <w:rFonts w:ascii="Book Antiqua" w:hAnsi="Book Antiqua" w:cs="GaramondThree"/>
          <w:kern w:val="0"/>
          <w:sz w:val="24"/>
          <w:szCs w:val="24"/>
        </w:rPr>
        <w:t>dilation</w:t>
      </w:r>
      <w:r w:rsidRPr="00767055">
        <w:rPr>
          <w:rFonts w:ascii="Book Antiqua" w:hAnsi="Book Antiqua" w:cs="GaramondThree"/>
          <w:kern w:val="0"/>
          <w:sz w:val="24"/>
          <w:szCs w:val="24"/>
        </w:rPr>
        <w:t xml:space="preserve"> were </w:t>
      </w:r>
      <w:r w:rsidR="00897742">
        <w:rPr>
          <w:rFonts w:ascii="Book Antiqua" w:hAnsi="Book Antiqua" w:cs="GaramondThree"/>
          <w:kern w:val="0"/>
          <w:sz w:val="24"/>
          <w:szCs w:val="24"/>
        </w:rPr>
        <w:t xml:space="preserve">included </w:t>
      </w:r>
      <w:r w:rsidRPr="00767055">
        <w:rPr>
          <w:rFonts w:ascii="Book Antiqua" w:hAnsi="Book Antiqua" w:cs="GaramondThree"/>
          <w:kern w:val="0"/>
          <w:sz w:val="24"/>
          <w:szCs w:val="24"/>
        </w:rPr>
        <w:t xml:space="preserve">in the incomplete group. </w:t>
      </w:r>
      <w:r w:rsidR="00897742">
        <w:rPr>
          <w:rFonts w:ascii="Book Antiqua" w:hAnsi="Book Antiqua" w:cs="GaramondThree"/>
          <w:kern w:val="0"/>
          <w:sz w:val="24"/>
          <w:szCs w:val="24"/>
        </w:rPr>
        <w:t>Characteristics of the two groups were compared to identify therapeutic predictors</w:t>
      </w:r>
      <w:r w:rsidRPr="00767055">
        <w:rPr>
          <w:rFonts w:ascii="Book Antiqua" w:hAnsi="Book Antiqua" w:cs="GaramondThree"/>
          <w:kern w:val="0"/>
          <w:sz w:val="24"/>
          <w:szCs w:val="24"/>
        </w:rPr>
        <w:t xml:space="preserve">. </w:t>
      </w:r>
      <w:r w:rsidR="00D92B8C" w:rsidRPr="00767055">
        <w:rPr>
          <w:rFonts w:ascii="Book Antiqua" w:hAnsi="Book Antiqua" w:cs="GaramondThree"/>
          <w:kern w:val="0"/>
          <w:sz w:val="24"/>
          <w:szCs w:val="24"/>
        </w:rPr>
        <w:t>Patient</w:t>
      </w:r>
      <w:r w:rsidRPr="00767055">
        <w:rPr>
          <w:rFonts w:ascii="Book Antiqua" w:hAnsi="Book Antiqua" w:cs="GaramondThree"/>
          <w:kern w:val="0"/>
          <w:sz w:val="24"/>
          <w:szCs w:val="24"/>
        </w:rPr>
        <w:t xml:space="preserve"> </w:t>
      </w:r>
      <w:r w:rsidR="00897742">
        <w:rPr>
          <w:rFonts w:ascii="Book Antiqua" w:hAnsi="Book Antiqua" w:cs="GaramondThree"/>
          <w:kern w:val="0"/>
          <w:sz w:val="24"/>
          <w:szCs w:val="24"/>
        </w:rPr>
        <w:t>sex</w:t>
      </w:r>
      <w:r w:rsidR="00B351AC"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 xml:space="preserve">age, body mass index (BMI), </w:t>
      </w:r>
      <w:r w:rsidR="00C43FDB" w:rsidRPr="00767055">
        <w:rPr>
          <w:rFonts w:ascii="Book Antiqua" w:hAnsi="Book Antiqua" w:cs="GaramondThree"/>
          <w:kern w:val="0"/>
          <w:sz w:val="24"/>
          <w:szCs w:val="24"/>
        </w:rPr>
        <w:t xml:space="preserve">etiology, </w:t>
      </w:r>
      <w:r w:rsidR="00897742">
        <w:rPr>
          <w:rFonts w:ascii="Book Antiqua" w:hAnsi="Book Antiqua" w:cs="GaramondThree"/>
          <w:kern w:val="0"/>
          <w:sz w:val="24"/>
          <w:szCs w:val="24"/>
        </w:rPr>
        <w:t xml:space="preserve">history of </w:t>
      </w:r>
      <w:r w:rsidR="00C43FDB" w:rsidRPr="00767055">
        <w:rPr>
          <w:rFonts w:ascii="Book Antiqua" w:hAnsi="Book Antiqua" w:cs="GaramondThree"/>
          <w:kern w:val="0"/>
          <w:sz w:val="24"/>
          <w:szCs w:val="24"/>
        </w:rPr>
        <w:t xml:space="preserve">alcohol abuse, </w:t>
      </w:r>
      <w:r w:rsidR="00843FFB" w:rsidRPr="00767055">
        <w:rPr>
          <w:rFonts w:ascii="Book Antiqua" w:hAnsi="Book Antiqua" w:cs="GaramondThree"/>
          <w:kern w:val="0"/>
          <w:sz w:val="24"/>
          <w:szCs w:val="24"/>
        </w:rPr>
        <w:t>duration of CP</w:t>
      </w:r>
      <w:r w:rsidR="00D92B8C" w:rsidRPr="00767055">
        <w:rPr>
          <w:rFonts w:ascii="Book Antiqua" w:hAnsi="Book Antiqua" w:cs="GaramondThree"/>
          <w:kern w:val="0"/>
          <w:sz w:val="24"/>
          <w:szCs w:val="24"/>
        </w:rPr>
        <w:t xml:space="preserve">, </w:t>
      </w:r>
      <w:r w:rsidR="00C43FDB" w:rsidRPr="00767055">
        <w:rPr>
          <w:rFonts w:ascii="Book Antiqua" w:hAnsi="Book Antiqua" w:cs="GaramondThree"/>
          <w:kern w:val="0"/>
          <w:sz w:val="24"/>
          <w:szCs w:val="24"/>
        </w:rPr>
        <w:t xml:space="preserve">treatment period, </w:t>
      </w:r>
      <w:r w:rsidR="0089010E" w:rsidRPr="00767055">
        <w:rPr>
          <w:rFonts w:ascii="Book Antiqua" w:hAnsi="Book Antiqua" w:cs="GaramondThree"/>
          <w:kern w:val="0"/>
          <w:sz w:val="24"/>
          <w:szCs w:val="24"/>
        </w:rPr>
        <w:t xml:space="preserve">CBD diameter, length of stricture, </w:t>
      </w:r>
      <w:r w:rsidRPr="00767055">
        <w:rPr>
          <w:rFonts w:ascii="Book Antiqua" w:hAnsi="Book Antiqua" w:cs="GaramondThree"/>
          <w:kern w:val="0"/>
          <w:sz w:val="24"/>
          <w:szCs w:val="24"/>
        </w:rPr>
        <w:t xml:space="preserve">number of </w:t>
      </w:r>
      <w:r w:rsidR="00FE23C4" w:rsidRPr="00767055">
        <w:rPr>
          <w:rFonts w:ascii="Book Antiqua" w:hAnsi="Book Antiqua" w:cs="GaramondThree"/>
          <w:kern w:val="0"/>
          <w:sz w:val="24"/>
          <w:szCs w:val="24"/>
        </w:rPr>
        <w:t xml:space="preserve">pancreatic </w:t>
      </w:r>
      <w:r w:rsidRPr="00767055">
        <w:rPr>
          <w:rFonts w:ascii="Book Antiqua" w:hAnsi="Book Antiqua" w:cs="GaramondThree"/>
          <w:kern w:val="0"/>
          <w:sz w:val="24"/>
          <w:szCs w:val="24"/>
        </w:rPr>
        <w:t xml:space="preserve">stones, </w:t>
      </w:r>
      <w:r w:rsidR="0007542D" w:rsidRPr="00767055">
        <w:rPr>
          <w:rFonts w:ascii="Book Antiqua" w:hAnsi="Book Antiqua" w:cs="GaramondThree"/>
          <w:kern w:val="0"/>
          <w:sz w:val="24"/>
          <w:szCs w:val="24"/>
        </w:rPr>
        <w:t xml:space="preserve">pancreatic stone location, pancreatic </w:t>
      </w:r>
      <w:r w:rsidRPr="00767055">
        <w:rPr>
          <w:rFonts w:ascii="Book Antiqua" w:hAnsi="Book Antiqua" w:cs="GaramondThree"/>
          <w:kern w:val="0"/>
          <w:sz w:val="24"/>
          <w:szCs w:val="24"/>
        </w:rPr>
        <w:t xml:space="preserve">stone diameter, </w:t>
      </w:r>
      <w:r w:rsidR="0089010E" w:rsidRPr="00767055">
        <w:rPr>
          <w:rFonts w:ascii="Book Antiqua" w:hAnsi="Book Antiqua" w:cs="GaramondThree"/>
          <w:kern w:val="0"/>
          <w:sz w:val="24"/>
          <w:szCs w:val="24"/>
        </w:rPr>
        <w:t xml:space="preserve">number of ERCP sessions, </w:t>
      </w:r>
      <w:r w:rsidR="00FE23C4" w:rsidRPr="00767055">
        <w:rPr>
          <w:rFonts w:ascii="Book Antiqua" w:hAnsi="Book Antiqua" w:cs="GaramondThree"/>
          <w:kern w:val="0"/>
          <w:sz w:val="24"/>
          <w:szCs w:val="24"/>
        </w:rPr>
        <w:t xml:space="preserve">and </w:t>
      </w:r>
      <w:r w:rsidR="0089010E" w:rsidRPr="00767055">
        <w:rPr>
          <w:rFonts w:ascii="Book Antiqua" w:hAnsi="Book Antiqua" w:cs="GaramondThree"/>
          <w:kern w:val="0"/>
          <w:sz w:val="24"/>
          <w:szCs w:val="24"/>
        </w:rPr>
        <w:t xml:space="preserve">number of </w:t>
      </w:r>
      <w:r w:rsidR="00FF3A1F" w:rsidRPr="00767055">
        <w:rPr>
          <w:rFonts w:ascii="Book Antiqua" w:hAnsi="Book Antiqua" w:cs="GaramondThree"/>
          <w:kern w:val="0"/>
          <w:sz w:val="24"/>
          <w:szCs w:val="24"/>
        </w:rPr>
        <w:t xml:space="preserve">biliary </w:t>
      </w:r>
      <w:r w:rsidR="0089010E" w:rsidRPr="00767055">
        <w:rPr>
          <w:rFonts w:ascii="Book Antiqua" w:hAnsi="Book Antiqua" w:cs="GaramondThree"/>
          <w:kern w:val="0"/>
          <w:sz w:val="24"/>
          <w:szCs w:val="24"/>
        </w:rPr>
        <w:t xml:space="preserve">stents </w:t>
      </w:r>
      <w:r w:rsidRPr="00767055">
        <w:rPr>
          <w:rFonts w:ascii="Book Antiqua" w:hAnsi="Book Antiqua" w:cs="GaramondThree"/>
          <w:kern w:val="0"/>
          <w:sz w:val="24"/>
          <w:szCs w:val="24"/>
        </w:rPr>
        <w:t xml:space="preserve">were evaluated as potential predictors. </w:t>
      </w:r>
      <w:r w:rsidR="00FC6BEC" w:rsidRPr="00767055">
        <w:rPr>
          <w:rFonts w:ascii="Book Antiqua" w:hAnsi="Book Antiqua" w:cs="GaramondThree"/>
          <w:kern w:val="0"/>
          <w:sz w:val="24"/>
          <w:szCs w:val="24"/>
        </w:rPr>
        <w:t xml:space="preserve">During the follow-up period, </w:t>
      </w:r>
      <w:r w:rsidR="00897742">
        <w:rPr>
          <w:rFonts w:ascii="Book Antiqua" w:hAnsi="Book Antiqua" w:cs="GaramondThree"/>
          <w:kern w:val="0"/>
          <w:sz w:val="24"/>
          <w:szCs w:val="24"/>
        </w:rPr>
        <w:t xml:space="preserve">symptom relapse was </w:t>
      </w:r>
      <w:r w:rsidR="00FC6BEC" w:rsidRPr="00767055">
        <w:rPr>
          <w:rFonts w:ascii="Book Antiqua" w:hAnsi="Book Antiqua" w:cs="GaramondThree"/>
          <w:kern w:val="0"/>
          <w:sz w:val="24"/>
          <w:szCs w:val="24"/>
        </w:rPr>
        <w:t xml:space="preserve">defined </w:t>
      </w:r>
      <w:r w:rsidR="00897742">
        <w:rPr>
          <w:rFonts w:ascii="Book Antiqua" w:hAnsi="Book Antiqua" w:cs="GaramondThree"/>
          <w:kern w:val="0"/>
          <w:sz w:val="24"/>
          <w:szCs w:val="24"/>
        </w:rPr>
        <w:t xml:space="preserve">as the appearance of </w:t>
      </w:r>
      <w:r w:rsidR="00FC6BEC" w:rsidRPr="00767055">
        <w:rPr>
          <w:rFonts w:ascii="Book Antiqua" w:hAnsi="Book Antiqua" w:cs="GaramondThree"/>
          <w:kern w:val="0"/>
          <w:sz w:val="24"/>
          <w:szCs w:val="24"/>
        </w:rPr>
        <w:t>symptom</w:t>
      </w:r>
      <w:r w:rsidR="00897742">
        <w:rPr>
          <w:rFonts w:ascii="Book Antiqua" w:hAnsi="Book Antiqua" w:cs="GaramondThree"/>
          <w:kern w:val="0"/>
          <w:sz w:val="24"/>
          <w:szCs w:val="24"/>
        </w:rPr>
        <w:t xml:space="preserve">atic biliary </w:t>
      </w:r>
      <w:r w:rsidR="00FC6BEC" w:rsidRPr="00767055">
        <w:rPr>
          <w:rFonts w:ascii="Book Antiqua" w:hAnsi="Book Antiqua" w:cs="GaramondThree"/>
          <w:kern w:val="0"/>
          <w:sz w:val="24"/>
          <w:szCs w:val="24"/>
        </w:rPr>
        <w:t>obstruction</w:t>
      </w:r>
      <w:r w:rsidR="00897742">
        <w:rPr>
          <w:rFonts w:ascii="Book Antiqua" w:hAnsi="Book Antiqua" w:cs="GaramondThree"/>
          <w:kern w:val="0"/>
          <w:sz w:val="24"/>
          <w:szCs w:val="24"/>
        </w:rPr>
        <w:t>.</w:t>
      </w:r>
      <w:r w:rsidR="00FC6BEC" w:rsidRPr="00767055">
        <w:rPr>
          <w:rFonts w:ascii="Book Antiqua" w:eastAsia="Times New Roman" w:hAnsi="Book Antiqua" w:cs="AdvTT7c3c51d9"/>
          <w:kern w:val="0"/>
          <w:sz w:val="24"/>
          <w:szCs w:val="24"/>
        </w:rPr>
        <w:t xml:space="preserve"> </w:t>
      </w:r>
      <w:r w:rsidR="00ED36DB" w:rsidRPr="00767055">
        <w:rPr>
          <w:rFonts w:ascii="Book Antiqua" w:eastAsia="Times New Roman" w:hAnsi="Book Antiqua" w:cs="AdvTT7c3c51d9"/>
          <w:kern w:val="0"/>
          <w:sz w:val="24"/>
          <w:szCs w:val="24"/>
        </w:rPr>
        <w:t xml:space="preserve">Complications related to endoscopic therapy were recorded. The severity of these complications was defined and graded according to the consensus criteria proposed by Cotton </w:t>
      </w:r>
      <w:r w:rsidR="00ED36DB" w:rsidRPr="00767055">
        <w:rPr>
          <w:rFonts w:ascii="Book Antiqua" w:eastAsia="Times New Roman" w:hAnsi="Book Antiqua" w:cs="AdvTT7c3c51d9"/>
          <w:i/>
          <w:kern w:val="0"/>
          <w:sz w:val="24"/>
          <w:szCs w:val="24"/>
        </w:rPr>
        <w:t>et al</w:t>
      </w:r>
      <w:r w:rsidR="00540B8E" w:rsidRPr="00767055">
        <w:rPr>
          <w:rFonts w:ascii="Book Antiqua" w:eastAsia="Times New Roman" w:hAnsi="Book Antiqua" w:cs="AdvTT7c3c51d9"/>
          <w:kern w:val="0"/>
          <w:sz w:val="24"/>
          <w:szCs w:val="24"/>
          <w:vertAlign w:val="superscript"/>
        </w:rPr>
        <w:t>[</w:t>
      </w:r>
      <w:r w:rsidR="00ED36DB" w:rsidRPr="00767055">
        <w:rPr>
          <w:rFonts w:ascii="Book Antiqua" w:eastAsia="Times New Roman" w:hAnsi="Book Antiqua" w:cs="AdvTT7c3c51d9"/>
          <w:kern w:val="0"/>
          <w:sz w:val="24"/>
          <w:szCs w:val="24"/>
          <w:vertAlign w:val="superscript"/>
        </w:rPr>
        <w:t>1</w:t>
      </w:r>
      <w:r w:rsidR="00E46479" w:rsidRPr="00767055">
        <w:rPr>
          <w:rFonts w:ascii="Book Antiqua" w:hAnsi="Book Antiqua" w:cs="AdvTT7c3c51d9"/>
          <w:kern w:val="0"/>
          <w:sz w:val="24"/>
          <w:szCs w:val="24"/>
          <w:vertAlign w:val="superscript"/>
        </w:rPr>
        <w:t>6</w:t>
      </w:r>
      <w:r w:rsidR="00540B8E" w:rsidRPr="00767055">
        <w:rPr>
          <w:rFonts w:ascii="Book Antiqua" w:hAnsi="Book Antiqua" w:cs="AdvTT7c3c51d9"/>
          <w:kern w:val="0"/>
          <w:sz w:val="24"/>
          <w:szCs w:val="24"/>
          <w:vertAlign w:val="superscript"/>
        </w:rPr>
        <w:t>]</w:t>
      </w:r>
      <w:r w:rsidR="00ED36DB" w:rsidRPr="00767055">
        <w:rPr>
          <w:rFonts w:ascii="Book Antiqua" w:eastAsia="Times New Roman" w:hAnsi="Book Antiqua" w:cs="AdvTT7c3c51d9"/>
          <w:kern w:val="0"/>
          <w:sz w:val="24"/>
          <w:szCs w:val="24"/>
        </w:rPr>
        <w:t>.</w:t>
      </w:r>
    </w:p>
    <w:p w14:paraId="40FCB730" w14:textId="77777777" w:rsidR="001D2B4C" w:rsidRPr="002C486D" w:rsidRDefault="001D2B4C" w:rsidP="00EA0D94">
      <w:pPr>
        <w:autoSpaceDE w:val="0"/>
        <w:autoSpaceDN w:val="0"/>
        <w:adjustRightInd w:val="0"/>
        <w:snapToGrid w:val="0"/>
        <w:spacing w:line="360" w:lineRule="auto"/>
        <w:rPr>
          <w:rFonts w:ascii="Book Antiqua" w:hAnsi="Book Antiqua" w:cs="RotisSansSerif-Light"/>
          <w:b/>
          <w:color w:val="FF0000"/>
          <w:kern w:val="0"/>
          <w:sz w:val="24"/>
          <w:szCs w:val="24"/>
        </w:rPr>
      </w:pPr>
    </w:p>
    <w:p w14:paraId="3A0C865A" w14:textId="77777777" w:rsidR="001D2B4C" w:rsidRPr="00897742" w:rsidRDefault="001D2B4C" w:rsidP="00EA0D94">
      <w:pPr>
        <w:autoSpaceDE w:val="0"/>
        <w:autoSpaceDN w:val="0"/>
        <w:adjustRightInd w:val="0"/>
        <w:snapToGrid w:val="0"/>
        <w:spacing w:line="360" w:lineRule="auto"/>
        <w:rPr>
          <w:rFonts w:ascii="Book Antiqua" w:hAnsi="Book Antiqua" w:cs="RotisSansSerif-Light"/>
          <w:b/>
          <w:i/>
          <w:kern w:val="0"/>
          <w:sz w:val="24"/>
          <w:szCs w:val="24"/>
        </w:rPr>
      </w:pPr>
      <w:r w:rsidRPr="00897742">
        <w:rPr>
          <w:rFonts w:ascii="Book Antiqua" w:hAnsi="Book Antiqua" w:cs="RotisSansSerif-Light"/>
          <w:b/>
          <w:i/>
          <w:kern w:val="0"/>
          <w:sz w:val="24"/>
          <w:szCs w:val="24"/>
        </w:rPr>
        <w:t>Statistical analysis</w:t>
      </w:r>
    </w:p>
    <w:p w14:paraId="0D8B0357" w14:textId="77777777" w:rsidR="001D2B4C" w:rsidRPr="00767055" w:rsidRDefault="001D2B4C" w:rsidP="00EA0D94">
      <w:pPr>
        <w:autoSpaceDE w:val="0"/>
        <w:autoSpaceDN w:val="0"/>
        <w:adjustRightInd w:val="0"/>
        <w:snapToGrid w:val="0"/>
        <w:spacing w:line="360" w:lineRule="auto"/>
        <w:rPr>
          <w:rFonts w:ascii="Book Antiqua" w:hAnsi="Book Antiqua" w:cs="RotisSansSerif-Light"/>
          <w:kern w:val="0"/>
          <w:sz w:val="24"/>
          <w:szCs w:val="24"/>
        </w:rPr>
      </w:pPr>
      <w:r w:rsidRPr="00767055">
        <w:rPr>
          <w:rFonts w:ascii="Book Antiqua" w:hAnsi="Book Antiqua" w:cs="RotisSansSerif-Light"/>
          <w:kern w:val="0"/>
          <w:sz w:val="24"/>
          <w:szCs w:val="24"/>
        </w:rPr>
        <w:t>The Mann</w:t>
      </w:r>
      <w:r w:rsidRPr="00767055">
        <w:rPr>
          <w:rFonts w:ascii="Book Antiqua" w:hAnsi="Book Antiqua" w:cs="TimesNewRomanPSMT"/>
          <w:kern w:val="0"/>
          <w:sz w:val="24"/>
          <w:szCs w:val="24"/>
        </w:rPr>
        <w:t>–</w:t>
      </w:r>
      <w:r w:rsidRPr="00767055">
        <w:rPr>
          <w:rFonts w:ascii="Book Antiqua" w:hAnsi="Book Antiqua" w:cs="RotisSansSerif-Light"/>
          <w:kern w:val="0"/>
          <w:sz w:val="24"/>
          <w:szCs w:val="24"/>
        </w:rPr>
        <w:t xml:space="preserve">Whitney </w:t>
      </w:r>
      <w:r w:rsidRPr="00767055">
        <w:rPr>
          <w:rFonts w:ascii="Book Antiqua" w:hAnsi="Book Antiqua" w:cs="RotisSansSerif-Light"/>
          <w:i/>
          <w:kern w:val="0"/>
          <w:sz w:val="24"/>
          <w:szCs w:val="24"/>
        </w:rPr>
        <w:t>U</w:t>
      </w:r>
      <w:r w:rsidR="001757E3">
        <w:rPr>
          <w:rFonts w:ascii="Book Antiqua" w:hAnsi="Book Antiqua" w:cs="RotisSansSerif-Light"/>
          <w:kern w:val="0"/>
          <w:sz w:val="24"/>
          <w:szCs w:val="24"/>
        </w:rPr>
        <w:t xml:space="preserve"> test was</w:t>
      </w:r>
      <w:r w:rsidR="00897742">
        <w:rPr>
          <w:rFonts w:ascii="Book Antiqua" w:hAnsi="Book Antiqua" w:cs="RotisSansSerif-Light"/>
          <w:kern w:val="0"/>
          <w:sz w:val="24"/>
          <w:szCs w:val="24"/>
        </w:rPr>
        <w:t xml:space="preserve"> used to compare</w:t>
      </w:r>
      <w:r w:rsidRPr="00767055">
        <w:rPr>
          <w:rFonts w:ascii="Book Antiqua" w:hAnsi="Book Antiqua" w:cs="RotisSansSerif-Light"/>
          <w:kern w:val="0"/>
          <w:sz w:val="24"/>
          <w:szCs w:val="24"/>
        </w:rPr>
        <w:t xml:space="preserve"> continuous variables</w:t>
      </w:r>
      <w:r w:rsidR="00897742">
        <w:rPr>
          <w:rFonts w:ascii="Book Antiqua" w:hAnsi="Book Antiqua" w:cs="RotisSansSerif-Light"/>
          <w:kern w:val="0"/>
          <w:sz w:val="24"/>
          <w:szCs w:val="24"/>
        </w:rPr>
        <w:t xml:space="preserve">, while the </w:t>
      </w:r>
      <w:r w:rsidRPr="00767055">
        <w:rPr>
          <w:rFonts w:ascii="Book Antiqua" w:hAnsi="Book Antiqua" w:cs="RotisSansSerif-Light"/>
          <w:kern w:val="0"/>
          <w:sz w:val="24"/>
          <w:szCs w:val="24"/>
        </w:rPr>
        <w:t xml:space="preserve">Fisher’s exact test </w:t>
      </w:r>
      <w:r w:rsidR="00897742">
        <w:rPr>
          <w:rFonts w:ascii="Book Antiqua" w:hAnsi="Book Antiqua" w:cs="RotisSansSerif-Light"/>
          <w:kern w:val="0"/>
          <w:sz w:val="24"/>
          <w:szCs w:val="24"/>
        </w:rPr>
        <w:t>was</w:t>
      </w:r>
      <w:r w:rsidRPr="00767055">
        <w:rPr>
          <w:rFonts w:ascii="Book Antiqua" w:hAnsi="Book Antiqua" w:cs="RotisSansSerif-Light"/>
          <w:kern w:val="0"/>
          <w:sz w:val="24"/>
          <w:szCs w:val="24"/>
        </w:rPr>
        <w:t xml:space="preserve"> used for </w:t>
      </w:r>
      <w:r w:rsidR="00897742">
        <w:rPr>
          <w:rFonts w:ascii="Book Antiqua" w:hAnsi="Book Antiqua" w:cs="RotisSansSerif-Light"/>
          <w:kern w:val="0"/>
          <w:sz w:val="24"/>
          <w:szCs w:val="24"/>
        </w:rPr>
        <w:t xml:space="preserve">comparison of </w:t>
      </w:r>
      <w:r w:rsidRPr="00767055">
        <w:rPr>
          <w:rFonts w:ascii="Book Antiqua" w:hAnsi="Book Antiqua" w:cs="RotisSansSerif-Light"/>
          <w:kern w:val="0"/>
          <w:sz w:val="24"/>
          <w:szCs w:val="24"/>
        </w:rPr>
        <w:t xml:space="preserve">categorical variables. </w:t>
      </w:r>
      <w:r w:rsidR="00897742">
        <w:rPr>
          <w:rFonts w:ascii="Book Antiqua" w:hAnsi="Book Antiqua" w:cs="RotisSansSerif-Light"/>
          <w:kern w:val="0"/>
          <w:sz w:val="24"/>
          <w:szCs w:val="24"/>
        </w:rPr>
        <w:t xml:space="preserve">The </w:t>
      </w:r>
      <w:r w:rsidR="003D33B5" w:rsidRPr="00767055">
        <w:rPr>
          <w:rFonts w:ascii="Book Antiqua" w:hAnsi="Book Antiqua" w:cs="RotisSansSerif-Light"/>
          <w:kern w:val="0"/>
          <w:sz w:val="24"/>
          <w:szCs w:val="24"/>
        </w:rPr>
        <w:t xml:space="preserve">Wilcoxon signed-rank test </w:t>
      </w:r>
      <w:r w:rsidR="00897742">
        <w:rPr>
          <w:rFonts w:ascii="Book Antiqua" w:hAnsi="Book Antiqua" w:cs="RotisSansSerif-Light"/>
          <w:kern w:val="0"/>
          <w:sz w:val="24"/>
          <w:szCs w:val="24"/>
        </w:rPr>
        <w:t xml:space="preserve">was used to identify differences in </w:t>
      </w:r>
      <w:r w:rsidR="003D33B5" w:rsidRPr="00767055">
        <w:rPr>
          <w:rFonts w:ascii="Book Antiqua" w:hAnsi="Book Antiqua" w:cs="RotisSansSerif-Light"/>
          <w:kern w:val="0"/>
          <w:sz w:val="24"/>
          <w:szCs w:val="24"/>
        </w:rPr>
        <w:t xml:space="preserve">the median </w:t>
      </w:r>
      <w:r w:rsidR="00897742">
        <w:rPr>
          <w:rFonts w:ascii="Book Antiqua" w:hAnsi="Book Antiqua" w:cs="RotisSansSerif-Light"/>
          <w:kern w:val="0"/>
          <w:sz w:val="24"/>
          <w:szCs w:val="24"/>
        </w:rPr>
        <w:t xml:space="preserve">values of proposed </w:t>
      </w:r>
      <w:r w:rsidR="007745AA">
        <w:rPr>
          <w:rFonts w:ascii="Book Antiqua" w:hAnsi="Book Antiqua" w:cs="RotisSansSerif-Light"/>
          <w:kern w:val="0"/>
          <w:sz w:val="24"/>
          <w:szCs w:val="24"/>
        </w:rPr>
        <w:t>predictors. A probability (</w:t>
      </w:r>
      <w:r w:rsidRPr="00767055">
        <w:rPr>
          <w:rFonts w:ascii="Book Antiqua" w:hAnsi="Book Antiqua" w:cs="RotisSansSerif-LightItalic"/>
          <w:i/>
          <w:iCs/>
          <w:kern w:val="0"/>
          <w:sz w:val="24"/>
          <w:szCs w:val="24"/>
        </w:rPr>
        <w:t>P</w:t>
      </w:r>
      <w:r w:rsidR="007745AA" w:rsidRPr="002C486D">
        <w:rPr>
          <w:rFonts w:ascii="Book Antiqua" w:hAnsi="Book Antiqua" w:cs="RotisSansSerif-LightItalic"/>
          <w:iCs/>
          <w:kern w:val="0"/>
          <w:sz w:val="24"/>
          <w:szCs w:val="24"/>
        </w:rPr>
        <w:t>)</w:t>
      </w:r>
      <w:r w:rsidRPr="002C486D">
        <w:rPr>
          <w:rFonts w:ascii="Book Antiqua" w:hAnsi="Book Antiqua" w:cs="RotisSansSerif-LightItalic"/>
          <w:iCs/>
          <w:kern w:val="0"/>
          <w:sz w:val="24"/>
          <w:szCs w:val="24"/>
        </w:rPr>
        <w:t xml:space="preserve"> </w:t>
      </w:r>
      <w:r w:rsidR="007745AA">
        <w:rPr>
          <w:rFonts w:ascii="Book Antiqua" w:hAnsi="Book Antiqua" w:cs="RotisSansSerif-LightItalic"/>
          <w:iCs/>
          <w:kern w:val="0"/>
          <w:sz w:val="24"/>
          <w:szCs w:val="24"/>
        </w:rPr>
        <w:t>value</w:t>
      </w:r>
      <w:r w:rsidRPr="00767055">
        <w:rPr>
          <w:rFonts w:ascii="Book Antiqua" w:hAnsi="Book Antiqua" w:cs="RotisSansSerif-LightItalic"/>
          <w:iCs/>
          <w:kern w:val="0"/>
          <w:sz w:val="24"/>
          <w:szCs w:val="24"/>
        </w:rPr>
        <w:t xml:space="preserve"> </w:t>
      </w:r>
      <w:r w:rsidR="007745AA">
        <w:rPr>
          <w:rFonts w:ascii="Book Antiqua" w:hAnsi="Book Antiqua" w:cs="RotisSansSerif-LightItalic"/>
          <w:iCs/>
          <w:kern w:val="0"/>
          <w:sz w:val="24"/>
          <w:szCs w:val="24"/>
        </w:rPr>
        <w:t xml:space="preserve">of </w:t>
      </w:r>
      <w:r w:rsidRPr="00767055">
        <w:rPr>
          <w:rFonts w:ascii="Book Antiqua" w:eastAsia="Times New Roman" w:hAnsi="Book Antiqua" w:cs="SymbolNew-Medium"/>
          <w:kern w:val="0"/>
          <w:sz w:val="24"/>
          <w:szCs w:val="24"/>
        </w:rPr>
        <w:t>&lt;</w:t>
      </w:r>
      <w:r w:rsidRPr="00767055">
        <w:rPr>
          <w:rFonts w:ascii="Book Antiqua" w:hAnsi="Book Antiqua" w:cs="SymbolNew-Medium"/>
          <w:kern w:val="0"/>
          <w:sz w:val="24"/>
          <w:szCs w:val="24"/>
        </w:rPr>
        <w:t xml:space="preserve"> 0</w:t>
      </w:r>
      <w:r w:rsidR="007745AA">
        <w:rPr>
          <w:rFonts w:ascii="Book Antiqua" w:hAnsi="Book Antiqua" w:cs="RotisSansSerif-Light"/>
          <w:kern w:val="0"/>
          <w:sz w:val="24"/>
          <w:szCs w:val="24"/>
        </w:rPr>
        <w:t>.05 was</w:t>
      </w:r>
      <w:r w:rsidRPr="00767055">
        <w:rPr>
          <w:rFonts w:ascii="Book Antiqua" w:hAnsi="Book Antiqua" w:cs="RotisSansSerif-Light"/>
          <w:kern w:val="0"/>
          <w:sz w:val="24"/>
          <w:szCs w:val="24"/>
        </w:rPr>
        <w:t xml:space="preserve"> considered </w:t>
      </w:r>
      <w:r w:rsidR="007745AA">
        <w:rPr>
          <w:rFonts w:ascii="Book Antiqua" w:hAnsi="Book Antiqua" w:cs="RotisSansSerif-Light"/>
          <w:kern w:val="0"/>
          <w:sz w:val="24"/>
          <w:szCs w:val="24"/>
        </w:rPr>
        <w:t>statistically significant</w:t>
      </w:r>
      <w:r w:rsidRPr="00767055">
        <w:rPr>
          <w:rFonts w:ascii="Book Antiqua" w:hAnsi="Book Antiqua" w:cs="RotisSansSerif-Light"/>
          <w:kern w:val="0"/>
          <w:sz w:val="24"/>
          <w:szCs w:val="24"/>
        </w:rPr>
        <w:t xml:space="preserve">. </w:t>
      </w:r>
      <w:r w:rsidR="007745AA">
        <w:rPr>
          <w:rFonts w:ascii="Book Antiqua" w:hAnsi="Book Antiqua" w:cs="RotisSansSerif-Light"/>
          <w:kern w:val="0"/>
          <w:sz w:val="24"/>
          <w:szCs w:val="24"/>
        </w:rPr>
        <w:t xml:space="preserve">All statistical analyses were performed using </w:t>
      </w:r>
      <w:r w:rsidRPr="00767055">
        <w:rPr>
          <w:rFonts w:ascii="Book Antiqua" w:hAnsi="Book Antiqua" w:cs="RotisSansSerif-Light"/>
          <w:kern w:val="0"/>
          <w:sz w:val="24"/>
          <w:szCs w:val="24"/>
        </w:rPr>
        <w:t>SPSS software version 20.0 (IBM</w:t>
      </w:r>
      <w:r w:rsidR="007745AA">
        <w:rPr>
          <w:rFonts w:ascii="Book Antiqua" w:hAnsi="Book Antiqua" w:cs="RotisSansSerif-Light"/>
          <w:kern w:val="0"/>
          <w:sz w:val="24"/>
          <w:szCs w:val="24"/>
        </w:rPr>
        <w:t>-SPSS,</w:t>
      </w:r>
      <w:r w:rsidRPr="00767055">
        <w:rPr>
          <w:rFonts w:ascii="Book Antiqua" w:hAnsi="Book Antiqua" w:cs="RotisSansSerif-Light"/>
          <w:kern w:val="0"/>
          <w:sz w:val="24"/>
          <w:szCs w:val="24"/>
        </w:rPr>
        <w:t xml:space="preserve"> </w:t>
      </w:r>
      <w:r w:rsidR="007745AA">
        <w:rPr>
          <w:rFonts w:ascii="Book Antiqua" w:hAnsi="Book Antiqua" w:cs="RotisSansSerif-Light"/>
          <w:kern w:val="0"/>
          <w:sz w:val="24"/>
          <w:szCs w:val="24"/>
        </w:rPr>
        <w:t xml:space="preserve">Inc., </w:t>
      </w:r>
      <w:r w:rsidRPr="00767055">
        <w:rPr>
          <w:rFonts w:ascii="Book Antiqua" w:hAnsi="Book Antiqua" w:cs="RotisSansSerif-Light"/>
          <w:kern w:val="0"/>
          <w:sz w:val="24"/>
          <w:szCs w:val="24"/>
        </w:rPr>
        <w:t>Chicago, IL</w:t>
      </w:r>
      <w:r w:rsidR="007745AA">
        <w:rPr>
          <w:rFonts w:ascii="Book Antiqua" w:hAnsi="Book Antiqua" w:cs="RotisSansSerif-Light"/>
          <w:kern w:val="0"/>
          <w:sz w:val="24"/>
          <w:szCs w:val="24"/>
        </w:rPr>
        <w:t>, U</w:t>
      </w:r>
      <w:r w:rsidR="002C486D">
        <w:rPr>
          <w:rFonts w:ascii="Book Antiqua" w:hAnsi="Book Antiqua" w:cs="RotisSansSerif-Light"/>
          <w:kern w:val="0"/>
          <w:sz w:val="24"/>
          <w:szCs w:val="24"/>
        </w:rPr>
        <w:t>nited States</w:t>
      </w:r>
      <w:r w:rsidRPr="00767055">
        <w:rPr>
          <w:rFonts w:ascii="Book Antiqua" w:hAnsi="Book Antiqua" w:cs="RotisSansSerif-Light"/>
          <w:kern w:val="0"/>
          <w:sz w:val="24"/>
          <w:szCs w:val="24"/>
        </w:rPr>
        <w:t>).</w:t>
      </w:r>
    </w:p>
    <w:p w14:paraId="290BCF83" w14:textId="77777777" w:rsidR="002C486D" w:rsidRDefault="002C486D" w:rsidP="00EA0D94">
      <w:pPr>
        <w:widowControl/>
        <w:snapToGrid w:val="0"/>
        <w:spacing w:line="360" w:lineRule="auto"/>
        <w:rPr>
          <w:rFonts w:ascii="Book Antiqua" w:hAnsi="Book Antiqua" w:cs="RotisSansSerif-Light"/>
          <w:color w:val="FF0000"/>
          <w:kern w:val="0"/>
          <w:sz w:val="24"/>
          <w:szCs w:val="24"/>
        </w:rPr>
      </w:pPr>
    </w:p>
    <w:p w14:paraId="4524A331" w14:textId="77777777" w:rsidR="000B5122" w:rsidRPr="002C486D" w:rsidRDefault="006D3459" w:rsidP="00EA0D94">
      <w:pPr>
        <w:widowControl/>
        <w:snapToGrid w:val="0"/>
        <w:spacing w:line="360" w:lineRule="auto"/>
        <w:rPr>
          <w:rFonts w:ascii="Book Antiqua" w:hAnsi="Book Antiqua" w:cs="RotisSansSerif-Light"/>
          <w:color w:val="FF0000"/>
          <w:kern w:val="0"/>
          <w:sz w:val="24"/>
          <w:szCs w:val="24"/>
        </w:rPr>
      </w:pPr>
      <w:r w:rsidRPr="00767055">
        <w:rPr>
          <w:rFonts w:ascii="Book Antiqua" w:hAnsi="Book Antiqua" w:cs="RotisSansSerif-Light"/>
          <w:b/>
          <w:kern w:val="0"/>
          <w:sz w:val="24"/>
          <w:szCs w:val="24"/>
        </w:rPr>
        <w:t>R</w:t>
      </w:r>
      <w:r w:rsidR="007745AA">
        <w:rPr>
          <w:rFonts w:ascii="Book Antiqua" w:hAnsi="Book Antiqua" w:cs="RotisSansSerif-Light"/>
          <w:b/>
          <w:kern w:val="0"/>
          <w:sz w:val="24"/>
          <w:szCs w:val="24"/>
        </w:rPr>
        <w:t>ESULTS</w:t>
      </w:r>
    </w:p>
    <w:p w14:paraId="29955709" w14:textId="77777777" w:rsidR="00100552" w:rsidRPr="007745AA" w:rsidRDefault="00100552" w:rsidP="00EA0D94">
      <w:pPr>
        <w:autoSpaceDE w:val="0"/>
        <w:autoSpaceDN w:val="0"/>
        <w:adjustRightInd w:val="0"/>
        <w:snapToGrid w:val="0"/>
        <w:spacing w:line="360" w:lineRule="auto"/>
        <w:rPr>
          <w:rFonts w:ascii="Book Antiqua" w:hAnsi="Book Antiqua" w:cs="FranklinGothic-Heavy"/>
          <w:b/>
          <w:i/>
          <w:kern w:val="0"/>
          <w:sz w:val="24"/>
          <w:szCs w:val="24"/>
        </w:rPr>
      </w:pPr>
      <w:r w:rsidRPr="007745AA">
        <w:rPr>
          <w:rFonts w:ascii="Book Antiqua" w:hAnsi="Book Antiqua" w:cs="FranklinGothic-Heavy"/>
          <w:b/>
          <w:i/>
          <w:kern w:val="0"/>
          <w:sz w:val="24"/>
          <w:szCs w:val="24"/>
        </w:rPr>
        <w:t>Patients</w:t>
      </w:r>
    </w:p>
    <w:p w14:paraId="6138ABA4" w14:textId="77777777" w:rsidR="00011955" w:rsidRPr="00767055" w:rsidRDefault="00011955" w:rsidP="00EA0D94">
      <w:pPr>
        <w:snapToGrid w:val="0"/>
        <w:spacing w:line="360" w:lineRule="auto"/>
        <w:rPr>
          <w:rFonts w:ascii="Book Antiqua" w:hAnsi="Book Antiqua"/>
          <w:color w:val="FF0000"/>
          <w:sz w:val="24"/>
          <w:szCs w:val="24"/>
        </w:rPr>
      </w:pPr>
      <w:r w:rsidRPr="00767055">
        <w:rPr>
          <w:rFonts w:ascii="Book Antiqua" w:hAnsi="Book Antiqua"/>
          <w:sz w:val="24"/>
          <w:szCs w:val="24"/>
        </w:rPr>
        <w:t>Baseline patient characteristics, imaging findings, and interventions</w:t>
      </w:r>
      <w:r w:rsidRPr="00767055">
        <w:rPr>
          <w:rFonts w:ascii="Book Antiqua" w:hAnsi="Book Antiqua" w:cs="RotisSansSerif-Light"/>
          <w:kern w:val="0"/>
          <w:sz w:val="24"/>
          <w:szCs w:val="24"/>
        </w:rPr>
        <w:t xml:space="preserve"> of all patients enrolled in this study </w:t>
      </w:r>
      <w:r w:rsidR="007745AA">
        <w:rPr>
          <w:rFonts w:ascii="Book Antiqua" w:hAnsi="Book Antiqua" w:cs="RotisSansSerif-Light"/>
          <w:kern w:val="0"/>
          <w:sz w:val="24"/>
          <w:szCs w:val="24"/>
        </w:rPr>
        <w:t>are</w:t>
      </w:r>
      <w:r w:rsidRPr="00767055">
        <w:rPr>
          <w:rFonts w:ascii="Book Antiqua" w:hAnsi="Book Antiqua" w:cs="RotisSansSerif-Light"/>
          <w:kern w:val="0"/>
          <w:sz w:val="24"/>
          <w:szCs w:val="24"/>
        </w:rPr>
        <w:t xml:space="preserve"> summarized in Table 1. ERCP procedures were tolerated in all patients. </w:t>
      </w:r>
      <w:r w:rsidR="007745AA">
        <w:rPr>
          <w:rFonts w:ascii="Book Antiqua" w:hAnsi="Book Antiqua" w:cs="RotisSansSerif-Light"/>
          <w:kern w:val="0"/>
          <w:sz w:val="24"/>
          <w:szCs w:val="24"/>
        </w:rPr>
        <w:t>The m</w:t>
      </w:r>
      <w:r w:rsidR="00BB7574" w:rsidRPr="00767055">
        <w:rPr>
          <w:rFonts w:ascii="Book Antiqua" w:hAnsi="Book Antiqua" w:cs="RotisSansSerif-Light"/>
          <w:kern w:val="0"/>
          <w:sz w:val="24"/>
          <w:szCs w:val="24"/>
        </w:rPr>
        <w:t>ean number of biliary stents was</w:t>
      </w:r>
      <w:r w:rsidR="00E7266D" w:rsidRPr="00767055">
        <w:rPr>
          <w:rFonts w:ascii="Book Antiqua" w:hAnsi="Book Antiqua" w:cs="RotisSansSerif-Light"/>
          <w:kern w:val="0"/>
          <w:sz w:val="24"/>
          <w:szCs w:val="24"/>
        </w:rPr>
        <w:t xml:space="preserve"> 4.1</w:t>
      </w:r>
      <w:r w:rsidR="00E7266D" w:rsidRPr="00767055">
        <w:rPr>
          <w:rFonts w:ascii="Book Antiqua" w:hAnsi="Book Antiqua"/>
          <w:sz w:val="24"/>
          <w:szCs w:val="24"/>
        </w:rPr>
        <w:t xml:space="preserve"> ± 1.2</w:t>
      </w:r>
      <w:r w:rsidR="00E7266D" w:rsidRPr="00767055">
        <w:rPr>
          <w:rFonts w:ascii="Book Antiqua" w:hAnsi="Book Antiqua" w:cs="RotisSansSerif-Light"/>
          <w:kern w:val="0"/>
          <w:sz w:val="24"/>
          <w:szCs w:val="24"/>
        </w:rPr>
        <w:t xml:space="preserve">. </w:t>
      </w:r>
      <w:r w:rsidR="0016582A" w:rsidRPr="00767055">
        <w:rPr>
          <w:rFonts w:ascii="Book Antiqua" w:hAnsi="Book Antiqua" w:cs="RotisSansSerif-Light"/>
          <w:kern w:val="0"/>
          <w:sz w:val="24"/>
          <w:szCs w:val="24"/>
        </w:rPr>
        <w:t>Completion of endoscopic therapy</w:t>
      </w:r>
      <w:r w:rsidRPr="00767055">
        <w:rPr>
          <w:rFonts w:ascii="Book Antiqua" w:hAnsi="Book Antiqua" w:cs="RotisSansSerif-Light"/>
          <w:kern w:val="0"/>
          <w:sz w:val="24"/>
          <w:szCs w:val="24"/>
        </w:rPr>
        <w:t xml:space="preserve"> was achieved in </w:t>
      </w:r>
      <w:r w:rsidR="007745AA">
        <w:rPr>
          <w:rFonts w:ascii="Book Antiqua" w:hAnsi="Book Antiqua" w:cs="RotisSansSerif-Light"/>
          <w:kern w:val="0"/>
          <w:sz w:val="24"/>
          <w:szCs w:val="24"/>
        </w:rPr>
        <w:t>eight</w:t>
      </w:r>
      <w:r w:rsidR="0016582A" w:rsidRPr="00767055">
        <w:rPr>
          <w:rFonts w:ascii="Book Antiqua" w:hAnsi="Book Antiqua" w:cs="RotisSansSerif-Light"/>
          <w:kern w:val="0"/>
          <w:sz w:val="24"/>
          <w:szCs w:val="24"/>
        </w:rPr>
        <w:t xml:space="preserve"> (80.0</w:t>
      </w:r>
      <w:r w:rsidRPr="00767055">
        <w:rPr>
          <w:rFonts w:ascii="Book Antiqua" w:hAnsi="Book Antiqua" w:cs="RotisSansSerif-Light"/>
          <w:kern w:val="0"/>
          <w:sz w:val="24"/>
          <w:szCs w:val="24"/>
        </w:rPr>
        <w:t xml:space="preserve">%) patients. </w:t>
      </w:r>
      <w:r w:rsidR="0016582A" w:rsidRPr="00767055">
        <w:rPr>
          <w:rFonts w:ascii="Book Antiqua" w:hAnsi="Book Antiqua" w:cs="RotisSansSerif-Light"/>
          <w:kern w:val="0"/>
          <w:sz w:val="24"/>
          <w:szCs w:val="24"/>
        </w:rPr>
        <w:t xml:space="preserve">Complete stricture </w:t>
      </w:r>
      <w:r w:rsidR="005B4456" w:rsidRPr="00767055">
        <w:rPr>
          <w:rFonts w:ascii="Book Antiqua" w:hAnsi="Book Antiqua" w:cs="RotisSansSerif-Light"/>
          <w:kern w:val="0"/>
          <w:sz w:val="24"/>
          <w:szCs w:val="24"/>
        </w:rPr>
        <w:t>dilation</w:t>
      </w:r>
      <w:r w:rsidR="0016582A" w:rsidRPr="00767055">
        <w:rPr>
          <w:rFonts w:ascii="Book Antiqua" w:hAnsi="Book Antiqua" w:cs="RotisSansSerif-Light"/>
          <w:kern w:val="0"/>
          <w:sz w:val="24"/>
          <w:szCs w:val="24"/>
        </w:rPr>
        <w:t xml:space="preserve"> </w:t>
      </w:r>
      <w:r w:rsidR="007745AA">
        <w:rPr>
          <w:rFonts w:ascii="Book Antiqua" w:hAnsi="Book Antiqua" w:cs="RotisSansSerif-Light"/>
          <w:kern w:val="0"/>
          <w:sz w:val="24"/>
          <w:szCs w:val="24"/>
        </w:rPr>
        <w:t>after therapy was achieved in six</w:t>
      </w:r>
      <w:r w:rsidR="0016582A" w:rsidRPr="00767055">
        <w:rPr>
          <w:rFonts w:ascii="Book Antiqua" w:hAnsi="Book Antiqua" w:cs="RotisSansSerif-Light"/>
          <w:kern w:val="0"/>
          <w:sz w:val="24"/>
          <w:szCs w:val="24"/>
        </w:rPr>
        <w:t xml:space="preserve"> (60.0%) patients</w:t>
      </w:r>
      <w:r w:rsidR="007745AA">
        <w:rPr>
          <w:rFonts w:ascii="Book Antiqua" w:hAnsi="Book Antiqua" w:cs="RotisSansSerif-Light"/>
          <w:kern w:val="0"/>
          <w:sz w:val="24"/>
          <w:szCs w:val="24"/>
        </w:rPr>
        <w:t>.</w:t>
      </w:r>
      <w:r w:rsidRPr="00767055">
        <w:rPr>
          <w:rFonts w:ascii="Book Antiqua" w:hAnsi="Book Antiqua" w:cs="RotisSansSerif-Light"/>
          <w:kern w:val="0"/>
          <w:sz w:val="24"/>
          <w:szCs w:val="24"/>
        </w:rPr>
        <w:t xml:space="preserve"> </w:t>
      </w:r>
      <w:r w:rsidR="007745AA">
        <w:rPr>
          <w:rFonts w:ascii="Book Antiqua" w:hAnsi="Book Antiqua" w:cs="RotisSansSerif-Light"/>
          <w:kern w:val="0"/>
          <w:sz w:val="24"/>
          <w:szCs w:val="24"/>
        </w:rPr>
        <w:t>BBS was not improved i</w:t>
      </w:r>
      <w:r w:rsidR="007745AA">
        <w:rPr>
          <w:rFonts w:ascii="Book Antiqua" w:hAnsi="Book Antiqua" w:cs="GaramondThree"/>
          <w:kern w:val="0"/>
          <w:sz w:val="24"/>
          <w:szCs w:val="24"/>
        </w:rPr>
        <w:t>n two</w:t>
      </w:r>
      <w:r w:rsidR="000C5001" w:rsidRPr="00767055">
        <w:rPr>
          <w:rFonts w:ascii="Book Antiqua" w:hAnsi="Book Antiqua" w:cs="GaramondThree"/>
          <w:kern w:val="0"/>
          <w:sz w:val="24"/>
          <w:szCs w:val="24"/>
        </w:rPr>
        <w:t xml:space="preserve"> (20%) patients, </w:t>
      </w:r>
      <w:r w:rsidR="007745AA">
        <w:rPr>
          <w:rFonts w:ascii="Book Antiqua" w:hAnsi="Book Antiqua" w:cs="GaramondThree"/>
          <w:kern w:val="0"/>
          <w:sz w:val="24"/>
          <w:szCs w:val="24"/>
        </w:rPr>
        <w:t xml:space="preserve">thus </w:t>
      </w:r>
      <w:r w:rsidR="000C5001" w:rsidRPr="00767055">
        <w:rPr>
          <w:rFonts w:ascii="Book Antiqua" w:hAnsi="Book Antiqua" w:cs="GaramondThree"/>
          <w:kern w:val="0"/>
          <w:sz w:val="24"/>
          <w:szCs w:val="24"/>
        </w:rPr>
        <w:t xml:space="preserve">biliary </w:t>
      </w:r>
      <w:r w:rsidR="007745AA">
        <w:rPr>
          <w:rFonts w:ascii="Book Antiqua" w:hAnsi="Book Antiqua" w:cs="GaramondThree"/>
          <w:kern w:val="0"/>
          <w:sz w:val="24"/>
          <w:szCs w:val="24"/>
        </w:rPr>
        <w:t xml:space="preserve">stents </w:t>
      </w:r>
      <w:r w:rsidR="000C5001" w:rsidRPr="00767055">
        <w:rPr>
          <w:rFonts w:ascii="Book Antiqua" w:hAnsi="Book Antiqua" w:cs="GaramondThree"/>
          <w:kern w:val="0"/>
          <w:sz w:val="24"/>
          <w:szCs w:val="24"/>
        </w:rPr>
        <w:t xml:space="preserve">were </w:t>
      </w:r>
      <w:r w:rsidR="007745AA">
        <w:rPr>
          <w:rFonts w:ascii="Book Antiqua" w:hAnsi="Book Antiqua" w:cs="GaramondThree"/>
          <w:kern w:val="0"/>
          <w:sz w:val="24"/>
          <w:szCs w:val="24"/>
        </w:rPr>
        <w:t>inserted</w:t>
      </w:r>
      <w:r w:rsidR="000C5001" w:rsidRPr="00767055">
        <w:rPr>
          <w:rFonts w:ascii="Book Antiqua" w:hAnsi="Book Antiqua" w:cs="GaramondThree"/>
          <w:kern w:val="0"/>
          <w:sz w:val="24"/>
          <w:szCs w:val="24"/>
        </w:rPr>
        <w:t xml:space="preserve">. </w:t>
      </w:r>
      <w:r w:rsidR="00940ED8" w:rsidRPr="00767055">
        <w:rPr>
          <w:rFonts w:ascii="Book Antiqua" w:hAnsi="Book Antiqua" w:cs="GaramondThree"/>
          <w:kern w:val="0"/>
          <w:sz w:val="24"/>
          <w:szCs w:val="24"/>
        </w:rPr>
        <w:t xml:space="preserve">CBD diameter was significantly </w:t>
      </w:r>
      <w:r w:rsidR="00940ED8" w:rsidRPr="00767055">
        <w:rPr>
          <w:rFonts w:ascii="Book Antiqua" w:hAnsi="Book Antiqua" w:cs="GaramondThree"/>
          <w:kern w:val="0"/>
          <w:sz w:val="24"/>
          <w:szCs w:val="24"/>
        </w:rPr>
        <w:lastRenderedPageBreak/>
        <w:t xml:space="preserve">improved after therapy (before therapy; 12.5 </w:t>
      </w:r>
      <w:r w:rsidR="00940ED8" w:rsidRPr="00767055">
        <w:rPr>
          <w:rFonts w:ascii="Book Antiqua" w:hAnsi="Book Antiqua"/>
          <w:sz w:val="24"/>
          <w:szCs w:val="24"/>
        </w:rPr>
        <w:t>±</w:t>
      </w:r>
      <w:r w:rsidR="00940ED8" w:rsidRPr="00767055">
        <w:rPr>
          <w:rFonts w:ascii="Book Antiqua" w:hAnsi="Book Antiqua" w:cs="GaramondThree"/>
          <w:kern w:val="0"/>
          <w:sz w:val="24"/>
          <w:szCs w:val="24"/>
        </w:rPr>
        <w:t xml:space="preserve"> </w:t>
      </w:r>
      <w:r w:rsidR="006332AA" w:rsidRPr="00767055">
        <w:rPr>
          <w:rFonts w:ascii="Book Antiqua" w:hAnsi="Book Antiqua" w:cs="GaramondThree"/>
          <w:kern w:val="0"/>
          <w:sz w:val="24"/>
          <w:szCs w:val="24"/>
        </w:rPr>
        <w:t>2.7</w:t>
      </w:r>
      <w:r w:rsidR="007745AA">
        <w:rPr>
          <w:rFonts w:ascii="Book Antiqua" w:hAnsi="Book Antiqua" w:cs="GaramondThree"/>
          <w:kern w:val="0"/>
          <w:sz w:val="24"/>
          <w:szCs w:val="24"/>
        </w:rPr>
        <w:t xml:space="preserve"> </w:t>
      </w:r>
      <w:r w:rsidR="006332AA" w:rsidRPr="00767055">
        <w:rPr>
          <w:rFonts w:ascii="Book Antiqua" w:hAnsi="Book Antiqua" w:cs="GaramondThree"/>
          <w:kern w:val="0"/>
          <w:sz w:val="24"/>
          <w:szCs w:val="24"/>
        </w:rPr>
        <w:t>mm, after therapy; 8</w:t>
      </w:r>
      <w:r w:rsidR="00940ED8" w:rsidRPr="00767055">
        <w:rPr>
          <w:rFonts w:ascii="Book Antiqua" w:hAnsi="Book Antiqua" w:cs="GaramondThree"/>
          <w:kern w:val="0"/>
          <w:sz w:val="24"/>
          <w:szCs w:val="24"/>
        </w:rPr>
        <w:t xml:space="preserve">.7 </w:t>
      </w:r>
      <w:r w:rsidR="00940ED8" w:rsidRPr="00767055">
        <w:rPr>
          <w:rFonts w:ascii="Book Antiqua" w:hAnsi="Book Antiqua"/>
          <w:sz w:val="24"/>
          <w:szCs w:val="24"/>
        </w:rPr>
        <w:t>±</w:t>
      </w:r>
      <w:r w:rsidR="00940ED8" w:rsidRPr="00767055">
        <w:rPr>
          <w:rFonts w:ascii="Book Antiqua" w:hAnsi="Book Antiqua" w:cs="GaramondThree"/>
          <w:kern w:val="0"/>
          <w:sz w:val="24"/>
          <w:szCs w:val="24"/>
        </w:rPr>
        <w:t xml:space="preserve"> </w:t>
      </w:r>
      <w:r w:rsidR="009D3B92" w:rsidRPr="00767055">
        <w:rPr>
          <w:rFonts w:ascii="Book Antiqua" w:hAnsi="Book Antiqua" w:cs="GaramondThree"/>
          <w:kern w:val="0"/>
          <w:sz w:val="24"/>
          <w:szCs w:val="24"/>
        </w:rPr>
        <w:t>3.9</w:t>
      </w:r>
      <w:r w:rsidR="007745AA">
        <w:rPr>
          <w:rFonts w:ascii="Book Antiqua" w:hAnsi="Book Antiqua" w:cs="GaramondThree"/>
          <w:kern w:val="0"/>
          <w:sz w:val="24"/>
          <w:szCs w:val="24"/>
        </w:rPr>
        <w:t xml:space="preserve"> </w:t>
      </w:r>
      <w:r w:rsidR="00940ED8" w:rsidRPr="00767055">
        <w:rPr>
          <w:rFonts w:ascii="Book Antiqua" w:hAnsi="Book Antiqua" w:cs="GaramondThree"/>
          <w:kern w:val="0"/>
          <w:sz w:val="24"/>
          <w:szCs w:val="24"/>
        </w:rPr>
        <w:t xml:space="preserve">mm, </w:t>
      </w:r>
      <w:r w:rsidR="00940ED8" w:rsidRPr="00767055">
        <w:rPr>
          <w:rFonts w:ascii="Book Antiqua" w:hAnsi="Book Antiqua" w:cs="GaramondThree"/>
          <w:i/>
          <w:kern w:val="0"/>
          <w:sz w:val="24"/>
          <w:szCs w:val="24"/>
        </w:rPr>
        <w:t>P</w:t>
      </w:r>
      <w:r w:rsidR="006332AA" w:rsidRPr="00767055">
        <w:rPr>
          <w:rFonts w:ascii="Book Antiqua" w:hAnsi="Book Antiqua" w:cs="GaramondThree"/>
          <w:kern w:val="0"/>
          <w:sz w:val="24"/>
          <w:szCs w:val="24"/>
        </w:rPr>
        <w:t xml:space="preserve"> = 0.022</w:t>
      </w:r>
      <w:r w:rsidR="00940ED8" w:rsidRPr="00767055">
        <w:rPr>
          <w:rFonts w:ascii="Book Antiqua" w:hAnsi="Book Antiqua" w:cs="GaramondThree"/>
          <w:kern w:val="0"/>
          <w:sz w:val="24"/>
          <w:szCs w:val="24"/>
        </w:rPr>
        <w:t>).</w:t>
      </w:r>
    </w:p>
    <w:p w14:paraId="561D9555" w14:textId="77777777" w:rsidR="00100552" w:rsidRPr="00767055" w:rsidRDefault="00100552" w:rsidP="00EA0D94">
      <w:pPr>
        <w:snapToGrid w:val="0"/>
        <w:spacing w:line="360" w:lineRule="auto"/>
        <w:rPr>
          <w:rFonts w:ascii="Book Antiqua" w:hAnsi="Book Antiqua" w:cs="RotisSansSerif-Light"/>
          <w:color w:val="FF0000"/>
          <w:kern w:val="0"/>
          <w:sz w:val="24"/>
          <w:szCs w:val="24"/>
        </w:rPr>
      </w:pPr>
    </w:p>
    <w:p w14:paraId="47F6C727" w14:textId="77777777" w:rsidR="00100552" w:rsidRPr="007745AA" w:rsidRDefault="00100552" w:rsidP="00EA0D94">
      <w:pPr>
        <w:snapToGrid w:val="0"/>
        <w:spacing w:line="360" w:lineRule="auto"/>
        <w:rPr>
          <w:rFonts w:ascii="Book Antiqua" w:hAnsi="Book Antiqua" w:cs="RotisSansSerif-Light"/>
          <w:b/>
          <w:i/>
          <w:kern w:val="0"/>
          <w:sz w:val="24"/>
          <w:szCs w:val="24"/>
        </w:rPr>
      </w:pPr>
      <w:r w:rsidRPr="007745AA">
        <w:rPr>
          <w:rFonts w:ascii="Book Antiqua" w:hAnsi="Book Antiqua" w:cs="RotisSansSerif-Light"/>
          <w:b/>
          <w:i/>
          <w:kern w:val="0"/>
          <w:sz w:val="24"/>
          <w:szCs w:val="24"/>
        </w:rPr>
        <w:t>Outcomes</w:t>
      </w:r>
    </w:p>
    <w:p w14:paraId="614304DF" w14:textId="77777777" w:rsidR="00100552" w:rsidRPr="00767055" w:rsidRDefault="000A191A" w:rsidP="00EA0D94">
      <w:pPr>
        <w:snapToGrid w:val="0"/>
        <w:spacing w:line="360" w:lineRule="auto"/>
        <w:rPr>
          <w:rFonts w:ascii="Book Antiqua" w:hAnsi="Book Antiqua"/>
          <w:sz w:val="24"/>
          <w:szCs w:val="24"/>
        </w:rPr>
      </w:pPr>
      <w:r w:rsidRPr="00767055">
        <w:rPr>
          <w:rFonts w:ascii="Book Antiqua" w:hAnsi="Book Antiqua"/>
          <w:sz w:val="24"/>
          <w:szCs w:val="24"/>
        </w:rPr>
        <w:t xml:space="preserve">All patients were male and had pancreatic stones in the </w:t>
      </w:r>
      <w:r w:rsidR="006F2522">
        <w:rPr>
          <w:rFonts w:ascii="Book Antiqua" w:hAnsi="Book Antiqua"/>
          <w:sz w:val="24"/>
          <w:szCs w:val="24"/>
        </w:rPr>
        <w:t>pancreatic</w:t>
      </w:r>
      <w:r w:rsidR="007745AA">
        <w:rPr>
          <w:rFonts w:ascii="Book Antiqua" w:hAnsi="Book Antiqua"/>
          <w:sz w:val="24"/>
          <w:szCs w:val="24"/>
        </w:rPr>
        <w:t xml:space="preserve"> </w:t>
      </w:r>
      <w:r w:rsidRPr="00767055">
        <w:rPr>
          <w:rFonts w:ascii="Book Antiqua" w:hAnsi="Book Antiqua"/>
          <w:sz w:val="24"/>
          <w:szCs w:val="24"/>
        </w:rPr>
        <w:t>head</w:t>
      </w:r>
      <w:r w:rsidR="007E52D6" w:rsidRPr="00767055">
        <w:rPr>
          <w:rFonts w:ascii="Book Antiqua" w:hAnsi="Book Antiqua"/>
          <w:sz w:val="24"/>
          <w:szCs w:val="24"/>
        </w:rPr>
        <w:t>.</w:t>
      </w:r>
      <w:r w:rsidR="000D0C5E" w:rsidRPr="00767055">
        <w:rPr>
          <w:rFonts w:ascii="Book Antiqua" w:hAnsi="Book Antiqua"/>
          <w:sz w:val="24"/>
          <w:szCs w:val="24"/>
        </w:rPr>
        <w:t xml:space="preserve"> </w:t>
      </w:r>
      <w:r w:rsidR="007E52D6" w:rsidRPr="00767055">
        <w:rPr>
          <w:rFonts w:ascii="Book Antiqua" w:hAnsi="Book Antiqua"/>
          <w:sz w:val="24"/>
          <w:szCs w:val="24"/>
        </w:rPr>
        <w:t xml:space="preserve">Therefore, </w:t>
      </w:r>
      <w:r w:rsidR="007745AA">
        <w:rPr>
          <w:rFonts w:ascii="Book Antiqua" w:hAnsi="Book Antiqua"/>
          <w:sz w:val="24"/>
          <w:szCs w:val="24"/>
        </w:rPr>
        <w:t>patient sex</w:t>
      </w:r>
      <w:r w:rsidR="000D0C5E" w:rsidRPr="00767055">
        <w:rPr>
          <w:rFonts w:ascii="Book Antiqua" w:hAnsi="Book Antiqua"/>
          <w:sz w:val="24"/>
          <w:szCs w:val="24"/>
        </w:rPr>
        <w:t xml:space="preserve"> and pancreatic stone</w:t>
      </w:r>
      <w:r w:rsidR="00B6534D">
        <w:rPr>
          <w:rFonts w:ascii="Book Antiqua" w:hAnsi="Book Antiqua"/>
          <w:sz w:val="24"/>
          <w:szCs w:val="24"/>
        </w:rPr>
        <w:t xml:space="preserve"> location were excluded from</w:t>
      </w:r>
      <w:r w:rsidR="000D0C5E" w:rsidRPr="00767055">
        <w:rPr>
          <w:rFonts w:ascii="Book Antiqua" w:hAnsi="Book Antiqua"/>
          <w:sz w:val="24"/>
          <w:szCs w:val="24"/>
        </w:rPr>
        <w:t xml:space="preserve"> analysis of </w:t>
      </w:r>
      <w:r w:rsidR="007745AA">
        <w:rPr>
          <w:rFonts w:ascii="Book Antiqua" w:hAnsi="Book Antiqua"/>
          <w:sz w:val="24"/>
          <w:szCs w:val="24"/>
        </w:rPr>
        <w:t xml:space="preserve">therapeutic outcome </w:t>
      </w:r>
      <w:r w:rsidR="000D0C5E" w:rsidRPr="00767055">
        <w:rPr>
          <w:rFonts w:ascii="Book Antiqua" w:hAnsi="Book Antiqua"/>
          <w:sz w:val="24"/>
          <w:szCs w:val="24"/>
        </w:rPr>
        <w:t>predictors.</w:t>
      </w:r>
      <w:r w:rsidRPr="00767055">
        <w:rPr>
          <w:rFonts w:ascii="Book Antiqua" w:hAnsi="Book Antiqua"/>
          <w:sz w:val="24"/>
          <w:szCs w:val="24"/>
        </w:rPr>
        <w:t xml:space="preserve"> </w:t>
      </w:r>
      <w:r w:rsidR="00100552" w:rsidRPr="00767055">
        <w:rPr>
          <w:rFonts w:ascii="Book Antiqua" w:hAnsi="Book Antiqua"/>
          <w:sz w:val="24"/>
          <w:szCs w:val="24"/>
        </w:rPr>
        <w:t>Patients</w:t>
      </w:r>
      <w:r w:rsidR="001757E3">
        <w:rPr>
          <w:rFonts w:ascii="Book Antiqua" w:hAnsi="Book Antiqua"/>
          <w:sz w:val="24"/>
          <w:szCs w:val="24"/>
        </w:rPr>
        <w:t>’</w:t>
      </w:r>
      <w:r w:rsidR="00100552" w:rsidRPr="00767055">
        <w:rPr>
          <w:rFonts w:ascii="Book Antiqua" w:hAnsi="Book Antiqua"/>
          <w:sz w:val="24"/>
          <w:szCs w:val="24"/>
        </w:rPr>
        <w:t xml:space="preserve"> </w:t>
      </w:r>
      <w:r w:rsidR="007745AA">
        <w:rPr>
          <w:rFonts w:ascii="Book Antiqua" w:hAnsi="Book Antiqua"/>
          <w:sz w:val="24"/>
          <w:szCs w:val="24"/>
        </w:rPr>
        <w:t>age, BMI, etiology history of alcohol abuse, duration of CP, treatment period, number of pancreatic stones, pan</w:t>
      </w:r>
      <w:r w:rsidR="0007542D" w:rsidRPr="00767055">
        <w:rPr>
          <w:rFonts w:ascii="Book Antiqua" w:hAnsi="Book Antiqua" w:cs="GaramondThree"/>
          <w:kern w:val="0"/>
          <w:sz w:val="24"/>
          <w:szCs w:val="24"/>
        </w:rPr>
        <w:t xml:space="preserve">creatic </w:t>
      </w:r>
      <w:r w:rsidR="00784284" w:rsidRPr="00767055">
        <w:rPr>
          <w:rFonts w:ascii="Book Antiqua" w:hAnsi="Book Antiqua" w:cs="GaramondThree"/>
          <w:kern w:val="0"/>
          <w:sz w:val="24"/>
          <w:szCs w:val="24"/>
        </w:rPr>
        <w:t xml:space="preserve">stone diameter, number of ERCP sessions, and number of </w:t>
      </w:r>
      <w:r w:rsidR="00FF3A1F" w:rsidRPr="00767055">
        <w:rPr>
          <w:rFonts w:ascii="Book Antiqua" w:hAnsi="Book Antiqua" w:cs="GaramondThree"/>
          <w:kern w:val="0"/>
          <w:sz w:val="24"/>
          <w:szCs w:val="24"/>
        </w:rPr>
        <w:t xml:space="preserve">biliary </w:t>
      </w:r>
      <w:r w:rsidR="00784284" w:rsidRPr="00767055">
        <w:rPr>
          <w:rFonts w:ascii="Book Antiqua" w:hAnsi="Book Antiqua" w:cs="GaramondThree"/>
          <w:kern w:val="0"/>
          <w:sz w:val="24"/>
          <w:szCs w:val="24"/>
        </w:rPr>
        <w:t>stents</w:t>
      </w:r>
      <w:r w:rsidR="007745AA">
        <w:rPr>
          <w:rFonts w:ascii="Book Antiqua" w:hAnsi="Book Antiqua" w:cs="GaramondThree"/>
          <w:kern w:val="0"/>
          <w:sz w:val="24"/>
          <w:szCs w:val="24"/>
        </w:rPr>
        <w:t xml:space="preserve"> were similar in complete and incomplete groups</w:t>
      </w:r>
      <w:r w:rsidR="00100552" w:rsidRPr="00767055">
        <w:rPr>
          <w:rFonts w:ascii="Book Antiqua" w:hAnsi="Book Antiqua" w:cs="RotisSansSerif-Light"/>
          <w:kern w:val="0"/>
          <w:sz w:val="24"/>
          <w:szCs w:val="24"/>
        </w:rPr>
        <w:t>.</w:t>
      </w:r>
      <w:r w:rsidR="00100552" w:rsidRPr="00767055">
        <w:rPr>
          <w:rFonts w:ascii="Book Antiqua" w:hAnsi="Book Antiqua"/>
          <w:sz w:val="24"/>
          <w:szCs w:val="24"/>
        </w:rPr>
        <w:t xml:space="preserve"> </w:t>
      </w:r>
      <w:r w:rsidR="007E52D6" w:rsidRPr="00767055">
        <w:rPr>
          <w:rFonts w:ascii="Book Antiqua" w:hAnsi="Book Antiqua" w:cs="GaramondThree"/>
          <w:kern w:val="0"/>
          <w:sz w:val="24"/>
          <w:szCs w:val="24"/>
        </w:rPr>
        <w:t xml:space="preserve">CBD diameter </w:t>
      </w:r>
      <w:r w:rsidR="007745AA">
        <w:rPr>
          <w:rFonts w:ascii="Book Antiqua" w:hAnsi="Book Antiqua" w:cs="GaramondThree"/>
          <w:kern w:val="0"/>
          <w:sz w:val="24"/>
          <w:szCs w:val="24"/>
        </w:rPr>
        <w:t xml:space="preserve">improvement </w:t>
      </w:r>
      <w:r w:rsidR="007E52D6" w:rsidRPr="00767055">
        <w:rPr>
          <w:rFonts w:ascii="Book Antiqua" w:hAnsi="Book Antiqua" w:cs="GaramondThree"/>
          <w:kern w:val="0"/>
          <w:sz w:val="24"/>
          <w:szCs w:val="24"/>
        </w:rPr>
        <w:t>was more significant in the complete group than the inc</w:t>
      </w:r>
      <w:r w:rsidR="006332AA" w:rsidRPr="00767055">
        <w:rPr>
          <w:rFonts w:ascii="Book Antiqua" w:hAnsi="Book Antiqua" w:cs="GaramondThree"/>
          <w:kern w:val="0"/>
          <w:sz w:val="24"/>
          <w:szCs w:val="24"/>
        </w:rPr>
        <w:t>omplete group (6</w:t>
      </w:r>
      <w:r w:rsidR="007E52D6" w:rsidRPr="00767055">
        <w:rPr>
          <w:rFonts w:ascii="Book Antiqua" w:hAnsi="Book Antiqua" w:cs="GaramondThree"/>
          <w:kern w:val="0"/>
          <w:sz w:val="24"/>
          <w:szCs w:val="24"/>
        </w:rPr>
        <w:t xml:space="preserve">.1 </w:t>
      </w:r>
      <w:r w:rsidR="007E52D6" w:rsidRPr="00767055">
        <w:rPr>
          <w:rFonts w:ascii="Book Antiqua" w:hAnsi="Book Antiqua"/>
          <w:sz w:val="24"/>
          <w:szCs w:val="24"/>
        </w:rPr>
        <w:t>±</w:t>
      </w:r>
      <w:r w:rsidR="007E52D6" w:rsidRPr="00767055">
        <w:rPr>
          <w:rFonts w:ascii="Book Antiqua" w:hAnsi="Book Antiqua" w:cs="GaramondThree"/>
          <w:kern w:val="0"/>
          <w:sz w:val="24"/>
          <w:szCs w:val="24"/>
        </w:rPr>
        <w:t xml:space="preserve"> 1.8</w:t>
      </w:r>
      <w:r w:rsidR="002C486D" w:rsidRPr="002C486D">
        <w:rPr>
          <w:rFonts w:ascii="Book Antiqua" w:hAnsi="Book Antiqua" w:cs="GaramondThree"/>
          <w:kern w:val="0"/>
          <w:sz w:val="24"/>
          <w:szCs w:val="24"/>
        </w:rPr>
        <w:t xml:space="preserve"> </w:t>
      </w:r>
      <w:r w:rsidR="002C486D" w:rsidRPr="00767055">
        <w:rPr>
          <w:rFonts w:ascii="Book Antiqua" w:hAnsi="Book Antiqua" w:cs="GaramondThree"/>
          <w:kern w:val="0"/>
          <w:sz w:val="24"/>
          <w:szCs w:val="24"/>
        </w:rPr>
        <w:t>mm</w:t>
      </w:r>
      <w:r w:rsidR="00B6534D">
        <w:rPr>
          <w:rFonts w:ascii="Book Antiqua" w:hAnsi="Book Antiqua" w:cs="GaramondThree"/>
          <w:kern w:val="0"/>
          <w:sz w:val="24"/>
          <w:szCs w:val="24"/>
        </w:rPr>
        <w:t xml:space="preserve"> </w:t>
      </w:r>
      <w:proofErr w:type="spellStart"/>
      <w:r w:rsidR="00B6534D" w:rsidRPr="002C486D">
        <w:rPr>
          <w:rFonts w:ascii="Book Antiqua" w:hAnsi="Book Antiqua" w:cs="GaramondThree"/>
          <w:i/>
          <w:kern w:val="0"/>
          <w:sz w:val="24"/>
          <w:szCs w:val="24"/>
        </w:rPr>
        <w:t>vs</w:t>
      </w:r>
      <w:proofErr w:type="spellEnd"/>
      <w:r w:rsidR="002C486D" w:rsidRPr="002C486D">
        <w:rPr>
          <w:rFonts w:ascii="Book Antiqua" w:hAnsi="Book Antiqua" w:cs="GaramondThree"/>
          <w:i/>
          <w:kern w:val="0"/>
          <w:sz w:val="24"/>
          <w:szCs w:val="24"/>
        </w:rPr>
        <w:t xml:space="preserve"> </w:t>
      </w:r>
      <w:r w:rsidR="007E52D6" w:rsidRPr="00767055">
        <w:rPr>
          <w:rFonts w:ascii="Book Antiqua" w:hAnsi="Book Antiqua" w:cs="GaramondThree"/>
          <w:kern w:val="0"/>
          <w:sz w:val="24"/>
          <w:szCs w:val="24"/>
        </w:rPr>
        <w:t xml:space="preserve">13.7 </w:t>
      </w:r>
      <w:r w:rsidR="007E52D6" w:rsidRPr="00767055">
        <w:rPr>
          <w:rFonts w:ascii="Book Antiqua" w:hAnsi="Book Antiqua"/>
          <w:sz w:val="24"/>
          <w:szCs w:val="24"/>
        </w:rPr>
        <w:t>±</w:t>
      </w:r>
      <w:r w:rsidR="007E52D6" w:rsidRPr="00767055">
        <w:rPr>
          <w:rFonts w:ascii="Book Antiqua" w:hAnsi="Book Antiqua" w:cs="GaramondThree"/>
          <w:kern w:val="0"/>
          <w:sz w:val="24"/>
          <w:szCs w:val="24"/>
        </w:rPr>
        <w:t xml:space="preserve"> 2.2</w:t>
      </w:r>
      <w:r w:rsidR="00B6534D">
        <w:rPr>
          <w:rFonts w:ascii="Book Antiqua" w:hAnsi="Book Antiqua" w:cs="GaramondThree"/>
          <w:kern w:val="0"/>
          <w:sz w:val="24"/>
          <w:szCs w:val="24"/>
        </w:rPr>
        <w:t xml:space="preserve"> </w:t>
      </w:r>
      <w:r w:rsidR="007E52D6" w:rsidRPr="00767055">
        <w:rPr>
          <w:rFonts w:ascii="Book Antiqua" w:hAnsi="Book Antiqua" w:cs="GaramondThree"/>
          <w:kern w:val="0"/>
          <w:sz w:val="24"/>
          <w:szCs w:val="24"/>
        </w:rPr>
        <w:t xml:space="preserve">mm, </w:t>
      </w:r>
      <w:r w:rsidR="00B6534D">
        <w:rPr>
          <w:rFonts w:ascii="Book Antiqua" w:hAnsi="Book Antiqua" w:cs="GaramondThree"/>
          <w:kern w:val="0"/>
          <w:sz w:val="24"/>
          <w:szCs w:val="24"/>
        </w:rPr>
        <w:t xml:space="preserve">respectively, </w:t>
      </w:r>
      <w:r w:rsidR="007E52D6" w:rsidRPr="00767055">
        <w:rPr>
          <w:rFonts w:ascii="Book Antiqua" w:hAnsi="Book Antiqua" w:cs="GaramondThree"/>
          <w:i/>
          <w:kern w:val="0"/>
          <w:sz w:val="24"/>
          <w:szCs w:val="24"/>
        </w:rPr>
        <w:t>P</w:t>
      </w:r>
      <w:r w:rsidR="009343AB" w:rsidRPr="00767055">
        <w:rPr>
          <w:rFonts w:ascii="Book Antiqua" w:hAnsi="Book Antiqua" w:cs="GaramondThree"/>
          <w:kern w:val="0"/>
          <w:sz w:val="24"/>
          <w:szCs w:val="24"/>
        </w:rPr>
        <w:t xml:space="preserve"> = 0.010</w:t>
      </w:r>
      <w:r w:rsidR="007E52D6" w:rsidRPr="00767055">
        <w:rPr>
          <w:rFonts w:ascii="Book Antiqua" w:hAnsi="Book Antiqua" w:cs="GaramondThree"/>
          <w:kern w:val="0"/>
          <w:sz w:val="24"/>
          <w:szCs w:val="24"/>
        </w:rPr>
        <w:t xml:space="preserve">). </w:t>
      </w:r>
      <w:r w:rsidR="00100552" w:rsidRPr="00767055">
        <w:rPr>
          <w:rFonts w:ascii="Book Antiqua" w:hAnsi="Book Antiqua"/>
          <w:sz w:val="24"/>
          <w:szCs w:val="24"/>
        </w:rPr>
        <w:t xml:space="preserve">Furthermore, </w:t>
      </w:r>
      <w:r w:rsidR="007E52D6" w:rsidRPr="00767055">
        <w:rPr>
          <w:rFonts w:ascii="Book Antiqua" w:hAnsi="Book Antiqua"/>
          <w:sz w:val="24"/>
          <w:szCs w:val="24"/>
        </w:rPr>
        <w:t xml:space="preserve">only the </w:t>
      </w:r>
      <w:r w:rsidR="00B6534D">
        <w:rPr>
          <w:rFonts w:ascii="Book Antiqua" w:hAnsi="Book Antiqua"/>
          <w:sz w:val="24"/>
          <w:szCs w:val="24"/>
        </w:rPr>
        <w:t xml:space="preserve">stricture </w:t>
      </w:r>
      <w:r w:rsidR="007E52D6" w:rsidRPr="00767055">
        <w:rPr>
          <w:rFonts w:ascii="Book Antiqua" w:hAnsi="Book Antiqua"/>
          <w:sz w:val="24"/>
          <w:szCs w:val="24"/>
        </w:rPr>
        <w:t>length</w:t>
      </w:r>
      <w:r w:rsidR="00B6534D">
        <w:rPr>
          <w:rFonts w:ascii="Book Antiqua" w:hAnsi="Book Antiqua"/>
          <w:sz w:val="24"/>
          <w:szCs w:val="24"/>
        </w:rPr>
        <w:t xml:space="preserve"> was</w:t>
      </w:r>
      <w:r w:rsidR="00100552" w:rsidRPr="00767055">
        <w:rPr>
          <w:rFonts w:ascii="Book Antiqua" w:hAnsi="Book Antiqua" w:cs="RotisSansSerif-Light"/>
          <w:kern w:val="0"/>
          <w:sz w:val="24"/>
          <w:szCs w:val="24"/>
        </w:rPr>
        <w:t xml:space="preserve"> </w:t>
      </w:r>
      <w:r w:rsidR="00B6534D">
        <w:rPr>
          <w:rFonts w:ascii="Book Antiqua" w:hAnsi="Book Antiqua" w:cs="RotisSansSerif-Light"/>
          <w:kern w:val="0"/>
          <w:sz w:val="24"/>
          <w:szCs w:val="24"/>
        </w:rPr>
        <w:t xml:space="preserve">significantly associated with </w:t>
      </w:r>
      <w:r w:rsidR="005B4456" w:rsidRPr="00767055">
        <w:rPr>
          <w:rFonts w:ascii="Book Antiqua" w:hAnsi="Book Antiqua" w:cs="RotisSansSerif-Light"/>
          <w:kern w:val="0"/>
          <w:sz w:val="24"/>
          <w:szCs w:val="24"/>
        </w:rPr>
        <w:t xml:space="preserve">complete </w:t>
      </w:r>
      <w:r w:rsidR="007E52D6" w:rsidRPr="00767055">
        <w:rPr>
          <w:rFonts w:ascii="Book Antiqua" w:hAnsi="Book Antiqua" w:cs="RotisSansSerif-Light"/>
          <w:kern w:val="0"/>
          <w:sz w:val="24"/>
          <w:szCs w:val="24"/>
        </w:rPr>
        <w:t xml:space="preserve">stricture </w:t>
      </w:r>
      <w:r w:rsidR="005B4456" w:rsidRPr="00767055">
        <w:rPr>
          <w:rFonts w:ascii="Book Antiqua" w:hAnsi="Book Antiqua" w:cs="RotisSansSerif-Light"/>
          <w:kern w:val="0"/>
          <w:sz w:val="24"/>
          <w:szCs w:val="24"/>
        </w:rPr>
        <w:t>dilation</w:t>
      </w:r>
      <w:r w:rsidR="007E52D6" w:rsidRPr="00767055">
        <w:rPr>
          <w:rFonts w:ascii="Book Antiqua" w:hAnsi="Book Antiqua" w:cs="RotisSansSerif-Light"/>
          <w:kern w:val="0"/>
          <w:sz w:val="24"/>
          <w:szCs w:val="24"/>
        </w:rPr>
        <w:t xml:space="preserve"> </w:t>
      </w:r>
      <w:r w:rsidR="007E52D6" w:rsidRPr="00767055">
        <w:rPr>
          <w:rFonts w:ascii="Book Antiqua" w:hAnsi="Book Antiqua" w:cs="GaramondThree"/>
          <w:kern w:val="0"/>
          <w:sz w:val="24"/>
          <w:szCs w:val="24"/>
        </w:rPr>
        <w:t xml:space="preserve">(complete group; 20.5 </w:t>
      </w:r>
      <w:r w:rsidR="007E52D6" w:rsidRPr="00767055">
        <w:rPr>
          <w:rFonts w:ascii="Book Antiqua" w:hAnsi="Book Antiqua"/>
          <w:sz w:val="24"/>
          <w:szCs w:val="24"/>
        </w:rPr>
        <w:t>±</w:t>
      </w:r>
      <w:r w:rsidR="007E52D6" w:rsidRPr="00767055">
        <w:rPr>
          <w:rFonts w:ascii="Book Antiqua" w:hAnsi="Book Antiqua" w:cs="GaramondThree"/>
          <w:kern w:val="0"/>
          <w:sz w:val="24"/>
          <w:szCs w:val="24"/>
        </w:rPr>
        <w:t xml:space="preserve"> 3.0</w:t>
      </w:r>
      <w:r w:rsidR="00B6534D">
        <w:rPr>
          <w:rFonts w:ascii="Book Antiqua" w:hAnsi="Book Antiqua" w:cs="GaramondThree"/>
          <w:kern w:val="0"/>
          <w:sz w:val="24"/>
          <w:szCs w:val="24"/>
        </w:rPr>
        <w:t xml:space="preserve"> </w:t>
      </w:r>
      <w:r w:rsidR="007E52D6" w:rsidRPr="00767055">
        <w:rPr>
          <w:rFonts w:ascii="Book Antiqua" w:hAnsi="Book Antiqua" w:cs="GaramondThree"/>
          <w:kern w:val="0"/>
          <w:sz w:val="24"/>
          <w:szCs w:val="24"/>
        </w:rPr>
        <w:t xml:space="preserve">mm, incomplete group; 29.0 </w:t>
      </w:r>
      <w:r w:rsidR="007E52D6" w:rsidRPr="00767055">
        <w:rPr>
          <w:rFonts w:ascii="Book Antiqua" w:hAnsi="Book Antiqua"/>
          <w:sz w:val="24"/>
          <w:szCs w:val="24"/>
        </w:rPr>
        <w:t>±</w:t>
      </w:r>
      <w:r w:rsidR="007E52D6" w:rsidRPr="00767055">
        <w:rPr>
          <w:rFonts w:ascii="Book Antiqua" w:hAnsi="Book Antiqua" w:cs="GaramondThree"/>
          <w:kern w:val="0"/>
          <w:sz w:val="24"/>
          <w:szCs w:val="24"/>
        </w:rPr>
        <w:t xml:space="preserve"> 5.1</w:t>
      </w:r>
      <w:r w:rsidR="00B6534D">
        <w:rPr>
          <w:rFonts w:ascii="Book Antiqua" w:hAnsi="Book Antiqua" w:cs="GaramondThree"/>
          <w:kern w:val="0"/>
          <w:sz w:val="24"/>
          <w:szCs w:val="24"/>
        </w:rPr>
        <w:t xml:space="preserve"> </w:t>
      </w:r>
      <w:r w:rsidR="007E52D6" w:rsidRPr="00767055">
        <w:rPr>
          <w:rFonts w:ascii="Book Antiqua" w:hAnsi="Book Antiqua" w:cs="GaramondThree"/>
          <w:kern w:val="0"/>
          <w:sz w:val="24"/>
          <w:szCs w:val="24"/>
        </w:rPr>
        <w:t xml:space="preserve">mm, </w:t>
      </w:r>
      <w:r w:rsidR="007E52D6" w:rsidRPr="00767055">
        <w:rPr>
          <w:rFonts w:ascii="Book Antiqua" w:hAnsi="Book Antiqua" w:cs="GaramondThree"/>
          <w:i/>
          <w:kern w:val="0"/>
          <w:sz w:val="24"/>
          <w:szCs w:val="24"/>
        </w:rPr>
        <w:t>P</w:t>
      </w:r>
      <w:r w:rsidR="007E52D6" w:rsidRPr="00767055">
        <w:rPr>
          <w:rFonts w:ascii="Book Antiqua" w:hAnsi="Book Antiqua" w:cs="GaramondThree"/>
          <w:kern w:val="0"/>
          <w:sz w:val="24"/>
          <w:szCs w:val="24"/>
        </w:rPr>
        <w:t xml:space="preserve"> = 0.011)</w:t>
      </w:r>
      <w:r w:rsidR="007E52D6" w:rsidRPr="00767055">
        <w:rPr>
          <w:rFonts w:ascii="Book Antiqua" w:hAnsi="Book Antiqua" w:cs="RotisSansSerif-Light"/>
          <w:kern w:val="0"/>
          <w:sz w:val="24"/>
          <w:szCs w:val="24"/>
        </w:rPr>
        <w:t xml:space="preserve"> </w:t>
      </w:r>
      <w:r w:rsidR="00100552" w:rsidRPr="00767055">
        <w:rPr>
          <w:rFonts w:ascii="Book Antiqua" w:hAnsi="Book Antiqua" w:cs="RotisSansSerif-Light"/>
          <w:kern w:val="0"/>
          <w:sz w:val="24"/>
          <w:szCs w:val="24"/>
        </w:rPr>
        <w:t xml:space="preserve">(Table </w:t>
      </w:r>
      <w:r w:rsidR="0007542D" w:rsidRPr="00767055">
        <w:rPr>
          <w:rFonts w:ascii="Book Antiqua" w:hAnsi="Book Antiqua" w:cs="RotisSansSerif-Light"/>
          <w:kern w:val="0"/>
          <w:sz w:val="24"/>
          <w:szCs w:val="24"/>
        </w:rPr>
        <w:t>2</w:t>
      </w:r>
      <w:r w:rsidR="00100552" w:rsidRPr="00767055">
        <w:rPr>
          <w:rFonts w:ascii="Book Antiqua" w:hAnsi="Book Antiqua" w:cs="RotisSansSerif-Light"/>
          <w:kern w:val="0"/>
          <w:sz w:val="24"/>
          <w:szCs w:val="24"/>
        </w:rPr>
        <w:t xml:space="preserve">). </w:t>
      </w:r>
      <w:r w:rsidR="00B6534D">
        <w:rPr>
          <w:rFonts w:ascii="Book Antiqua" w:hAnsi="Book Antiqua" w:cs="RotisSansSerif-Light"/>
          <w:kern w:val="0"/>
          <w:sz w:val="24"/>
          <w:szCs w:val="24"/>
        </w:rPr>
        <w:t>Successful results were obtained only in p</w:t>
      </w:r>
      <w:r w:rsidR="004A0C85" w:rsidRPr="00767055">
        <w:rPr>
          <w:rFonts w:ascii="Book Antiqua" w:hAnsi="Book Antiqua" w:cs="RotisSansSerif-Light"/>
          <w:kern w:val="0"/>
          <w:sz w:val="24"/>
          <w:szCs w:val="24"/>
        </w:rPr>
        <w:t>atients with a</w:t>
      </w:r>
      <w:r w:rsidR="00100552" w:rsidRPr="00767055">
        <w:rPr>
          <w:rFonts w:ascii="Book Antiqua" w:hAnsi="Book Antiqua" w:cs="RotisSansSerif-Light"/>
          <w:kern w:val="0"/>
          <w:sz w:val="24"/>
          <w:szCs w:val="24"/>
        </w:rPr>
        <w:t xml:space="preserve"> </w:t>
      </w:r>
      <w:r w:rsidR="008C218F" w:rsidRPr="00767055">
        <w:rPr>
          <w:rFonts w:ascii="Book Antiqua" w:hAnsi="Book Antiqua" w:cs="RotisSansSerif-Light"/>
          <w:kern w:val="0"/>
          <w:sz w:val="24"/>
          <w:szCs w:val="24"/>
        </w:rPr>
        <w:t xml:space="preserve">stricture length </w:t>
      </w:r>
      <w:r w:rsidR="00B6534D">
        <w:rPr>
          <w:rFonts w:ascii="Book Antiqua" w:hAnsi="Book Antiqua" w:cs="RotisSansSerif-Light"/>
          <w:kern w:val="0"/>
          <w:sz w:val="24"/>
          <w:szCs w:val="24"/>
        </w:rPr>
        <w:t xml:space="preserve">of less than </w:t>
      </w:r>
      <w:r w:rsidR="004A0C85" w:rsidRPr="00767055">
        <w:rPr>
          <w:rFonts w:ascii="Book Antiqua" w:hAnsi="Book Antiqua" w:cs="RotisSansSerif-Light"/>
          <w:kern w:val="0"/>
          <w:sz w:val="24"/>
          <w:szCs w:val="24"/>
        </w:rPr>
        <w:t>24</w:t>
      </w:r>
      <w:r w:rsidR="00DA2FDC" w:rsidRPr="00767055">
        <w:rPr>
          <w:rFonts w:ascii="Book Antiqua" w:hAnsi="Book Antiqua" w:cs="RotisSansSerif-Light"/>
          <w:kern w:val="0"/>
          <w:sz w:val="24"/>
          <w:szCs w:val="24"/>
        </w:rPr>
        <w:t>.0</w:t>
      </w:r>
      <w:r w:rsidR="004A0C85" w:rsidRPr="00767055">
        <w:rPr>
          <w:rFonts w:ascii="Book Antiqua" w:hAnsi="Book Antiqua" w:cs="RotisSansSerif-Light"/>
          <w:kern w:val="0"/>
          <w:sz w:val="24"/>
          <w:szCs w:val="24"/>
        </w:rPr>
        <w:t xml:space="preserve"> mm</w:t>
      </w:r>
      <w:r w:rsidR="00100552" w:rsidRPr="00767055">
        <w:rPr>
          <w:rFonts w:ascii="Book Antiqua" w:hAnsi="Book Antiqua" w:cs="RotisSansSerif-Light"/>
          <w:kern w:val="0"/>
          <w:sz w:val="24"/>
          <w:szCs w:val="24"/>
        </w:rPr>
        <w:t xml:space="preserve"> </w:t>
      </w:r>
      <w:r w:rsidR="008C218F" w:rsidRPr="00767055">
        <w:rPr>
          <w:rFonts w:ascii="Book Antiqua" w:hAnsi="Book Antiqua" w:cs="RotisSansSerif-Light"/>
          <w:kern w:val="0"/>
          <w:sz w:val="24"/>
          <w:szCs w:val="24"/>
        </w:rPr>
        <w:t>(</w:t>
      </w:r>
      <w:r w:rsidR="004A0C85" w:rsidRPr="00767055">
        <w:rPr>
          <w:rFonts w:ascii="Book Antiqua" w:hAnsi="Book Antiqua" w:cs="RotisSansSerif-Light"/>
          <w:kern w:val="0"/>
          <w:sz w:val="24"/>
          <w:szCs w:val="24"/>
        </w:rPr>
        <w:t>Table 3</w:t>
      </w:r>
      <w:r w:rsidR="00100552" w:rsidRPr="00767055">
        <w:rPr>
          <w:rFonts w:ascii="Book Antiqua" w:hAnsi="Book Antiqua" w:cs="RotisSansSerif-Light"/>
          <w:kern w:val="0"/>
          <w:sz w:val="24"/>
          <w:szCs w:val="24"/>
        </w:rPr>
        <w:t>)</w:t>
      </w:r>
      <w:r w:rsidR="007869D1" w:rsidRPr="00767055">
        <w:rPr>
          <w:rFonts w:ascii="Book Antiqua" w:hAnsi="Book Antiqua" w:cs="RotisSansSerif-Light"/>
          <w:kern w:val="0"/>
          <w:sz w:val="24"/>
          <w:szCs w:val="24"/>
        </w:rPr>
        <w:t xml:space="preserve"> (Figure</w:t>
      </w:r>
      <w:r w:rsidR="002C486D">
        <w:rPr>
          <w:rFonts w:ascii="Book Antiqua" w:hAnsi="Book Antiqua" w:cs="RotisSansSerif-Light"/>
          <w:kern w:val="0"/>
          <w:sz w:val="24"/>
          <w:szCs w:val="24"/>
        </w:rPr>
        <w:t>s</w:t>
      </w:r>
      <w:r w:rsidR="007869D1" w:rsidRPr="00767055">
        <w:rPr>
          <w:rFonts w:ascii="Book Antiqua" w:hAnsi="Book Antiqua" w:cs="RotisSansSerif-Light"/>
          <w:kern w:val="0"/>
          <w:sz w:val="24"/>
          <w:szCs w:val="24"/>
        </w:rPr>
        <w:t xml:space="preserve"> 1</w:t>
      </w:r>
      <w:r w:rsidR="002C486D">
        <w:rPr>
          <w:rFonts w:ascii="Book Antiqua" w:hAnsi="Book Antiqua" w:cs="RotisSansSerif-Light"/>
          <w:kern w:val="0"/>
          <w:sz w:val="24"/>
          <w:szCs w:val="24"/>
        </w:rPr>
        <w:t xml:space="preserve"> and </w:t>
      </w:r>
      <w:r w:rsidR="007869D1" w:rsidRPr="00767055">
        <w:rPr>
          <w:rFonts w:ascii="Book Antiqua" w:hAnsi="Book Antiqua" w:cs="RotisSansSerif-Light"/>
          <w:kern w:val="0"/>
          <w:sz w:val="24"/>
          <w:szCs w:val="24"/>
        </w:rPr>
        <w:t>2)</w:t>
      </w:r>
      <w:r w:rsidR="00100552" w:rsidRPr="00767055">
        <w:rPr>
          <w:rFonts w:ascii="Book Antiqua" w:hAnsi="Book Antiqua" w:cs="RotisSansSerif-Light"/>
          <w:kern w:val="0"/>
          <w:sz w:val="24"/>
          <w:szCs w:val="24"/>
        </w:rPr>
        <w:t>.</w:t>
      </w:r>
    </w:p>
    <w:p w14:paraId="631ED9D1" w14:textId="77777777" w:rsidR="00100552" w:rsidRPr="00767055" w:rsidRDefault="00B6534D" w:rsidP="00EA0D94">
      <w:pPr>
        <w:snapToGrid w:val="0"/>
        <w:spacing w:line="360" w:lineRule="auto"/>
        <w:ind w:firstLineChars="100" w:firstLine="240"/>
        <w:rPr>
          <w:rFonts w:ascii="Book Antiqua" w:hAnsi="Book Antiqua" w:cs="RotisSansSerif-Light"/>
          <w:color w:val="FF0000"/>
          <w:kern w:val="0"/>
          <w:sz w:val="24"/>
          <w:szCs w:val="24"/>
        </w:rPr>
      </w:pPr>
      <w:r>
        <w:rPr>
          <w:rFonts w:ascii="Book Antiqua" w:hAnsi="Book Antiqua"/>
          <w:sz w:val="24"/>
          <w:szCs w:val="24"/>
        </w:rPr>
        <w:t xml:space="preserve">All six patients who achieved complete stricture dilation at least 6 </w:t>
      </w:r>
      <w:proofErr w:type="spellStart"/>
      <w:r>
        <w:rPr>
          <w:rFonts w:ascii="Book Antiqua" w:hAnsi="Book Antiqua"/>
          <w:sz w:val="24"/>
          <w:szCs w:val="24"/>
        </w:rPr>
        <w:t>mo</w:t>
      </w:r>
      <w:proofErr w:type="spellEnd"/>
      <w:r>
        <w:rPr>
          <w:rFonts w:ascii="Book Antiqua" w:hAnsi="Book Antiqua"/>
          <w:sz w:val="24"/>
          <w:szCs w:val="24"/>
        </w:rPr>
        <w:t xml:space="preserve"> after therapy were followed-up for a mean period of </w:t>
      </w:r>
      <w:r w:rsidR="00E25A92" w:rsidRPr="00767055">
        <w:rPr>
          <w:rFonts w:ascii="Book Antiqua" w:hAnsi="Book Antiqua" w:cs="GaramondThree"/>
          <w:kern w:val="0"/>
          <w:sz w:val="24"/>
          <w:szCs w:val="24"/>
        </w:rPr>
        <w:t xml:space="preserve">20.6 </w:t>
      </w:r>
      <w:r w:rsidR="00E25A92" w:rsidRPr="00767055">
        <w:rPr>
          <w:rFonts w:ascii="Book Antiqua" w:hAnsi="Book Antiqua"/>
          <w:sz w:val="24"/>
          <w:szCs w:val="24"/>
        </w:rPr>
        <w:t>±</w:t>
      </w:r>
      <w:r w:rsidR="00E25A92" w:rsidRPr="00767055">
        <w:rPr>
          <w:rFonts w:ascii="Book Antiqua" w:hAnsi="Book Antiqua" w:cs="GaramondThree"/>
          <w:kern w:val="0"/>
          <w:sz w:val="24"/>
          <w:szCs w:val="24"/>
        </w:rPr>
        <w:t xml:space="preserve"> 7.3 mo</w:t>
      </w:r>
      <w:r w:rsidR="00E25A92" w:rsidRPr="00767055">
        <w:rPr>
          <w:rFonts w:ascii="Book Antiqua" w:hAnsi="Book Antiqua" w:cs="RotisSansSerif-Light"/>
          <w:kern w:val="0"/>
          <w:sz w:val="24"/>
          <w:szCs w:val="24"/>
        </w:rPr>
        <w:t xml:space="preserve">. During the follow-up period, </w:t>
      </w:r>
      <w:r>
        <w:rPr>
          <w:rFonts w:ascii="Book Antiqua" w:hAnsi="Book Antiqua" w:cs="RotisSansSerif-Light"/>
          <w:kern w:val="0"/>
          <w:sz w:val="24"/>
          <w:szCs w:val="24"/>
        </w:rPr>
        <w:t xml:space="preserve">there was </w:t>
      </w:r>
      <w:r w:rsidR="00E25A92" w:rsidRPr="00767055">
        <w:rPr>
          <w:rFonts w:ascii="Book Antiqua" w:hAnsi="Book Antiqua" w:cs="GaramondThree"/>
          <w:kern w:val="0"/>
          <w:sz w:val="24"/>
          <w:szCs w:val="24"/>
        </w:rPr>
        <w:t xml:space="preserve">no </w:t>
      </w:r>
      <w:r>
        <w:rPr>
          <w:rFonts w:ascii="Book Antiqua" w:hAnsi="Book Antiqua" w:cs="GaramondThree"/>
          <w:kern w:val="0"/>
          <w:sz w:val="24"/>
          <w:szCs w:val="24"/>
        </w:rPr>
        <w:t>incidence of recurrence of symptomatic biliary obstruction</w:t>
      </w:r>
      <w:r w:rsidR="00E25A92" w:rsidRPr="00767055">
        <w:rPr>
          <w:rFonts w:ascii="Book Antiqua" w:hAnsi="Book Antiqua" w:cs="GaramondThree"/>
          <w:kern w:val="0"/>
          <w:sz w:val="24"/>
          <w:szCs w:val="24"/>
        </w:rPr>
        <w:t>.</w:t>
      </w:r>
    </w:p>
    <w:p w14:paraId="31971BF7" w14:textId="77777777" w:rsidR="00100552" w:rsidRPr="00767055" w:rsidRDefault="00100552" w:rsidP="00EA0D94">
      <w:pPr>
        <w:snapToGrid w:val="0"/>
        <w:spacing w:line="360" w:lineRule="auto"/>
        <w:rPr>
          <w:rFonts w:ascii="Book Antiqua" w:hAnsi="Book Antiqua"/>
          <w:color w:val="FF0000"/>
          <w:sz w:val="24"/>
          <w:szCs w:val="24"/>
        </w:rPr>
      </w:pPr>
    </w:p>
    <w:p w14:paraId="0D18A1EF" w14:textId="77777777" w:rsidR="00100552" w:rsidRPr="00B6534D" w:rsidRDefault="00100552" w:rsidP="00EA0D94">
      <w:pPr>
        <w:snapToGrid w:val="0"/>
        <w:spacing w:line="360" w:lineRule="auto"/>
        <w:rPr>
          <w:rFonts w:ascii="Book Antiqua" w:hAnsi="Book Antiqua" w:cs="RotisSansSerif-Light"/>
          <w:b/>
          <w:i/>
          <w:kern w:val="0"/>
          <w:sz w:val="24"/>
          <w:szCs w:val="24"/>
        </w:rPr>
      </w:pPr>
      <w:r w:rsidRPr="00B6534D">
        <w:rPr>
          <w:rFonts w:ascii="Book Antiqua" w:hAnsi="Book Antiqua" w:cs="RotisSansSerif-Light"/>
          <w:b/>
          <w:i/>
          <w:kern w:val="0"/>
          <w:sz w:val="24"/>
          <w:szCs w:val="24"/>
        </w:rPr>
        <w:t>Complications</w:t>
      </w:r>
    </w:p>
    <w:p w14:paraId="05090114" w14:textId="77777777" w:rsidR="00100552" w:rsidRPr="00767055" w:rsidRDefault="00B6534D" w:rsidP="00EA0D94">
      <w:pPr>
        <w:snapToGrid w:val="0"/>
        <w:spacing w:line="360" w:lineRule="auto"/>
        <w:rPr>
          <w:rFonts w:ascii="Book Antiqua" w:hAnsi="Book Antiqua"/>
          <w:color w:val="FF0000"/>
          <w:sz w:val="24"/>
          <w:szCs w:val="24"/>
        </w:rPr>
      </w:pPr>
      <w:r>
        <w:rPr>
          <w:rFonts w:ascii="Book Antiqua" w:hAnsi="Book Antiqua" w:cs="GaramondThree"/>
          <w:kern w:val="0"/>
          <w:sz w:val="24"/>
          <w:szCs w:val="24"/>
        </w:rPr>
        <w:t>Endoscopic therapy could not be completed in t</w:t>
      </w:r>
      <w:r w:rsidR="00024663" w:rsidRPr="00767055">
        <w:rPr>
          <w:rFonts w:ascii="Book Antiqua" w:hAnsi="Book Antiqua" w:cs="GaramondThree"/>
          <w:kern w:val="0"/>
          <w:sz w:val="24"/>
          <w:szCs w:val="24"/>
        </w:rPr>
        <w:t>wo (2</w:t>
      </w:r>
      <w:r w:rsidR="00321250" w:rsidRPr="00767055">
        <w:rPr>
          <w:rFonts w:ascii="Book Antiqua" w:hAnsi="Book Antiqua" w:cs="GaramondThree"/>
          <w:kern w:val="0"/>
          <w:sz w:val="24"/>
          <w:szCs w:val="24"/>
        </w:rPr>
        <w:t xml:space="preserve">0%) patients </w:t>
      </w:r>
      <w:r w:rsidR="00024663" w:rsidRPr="00767055">
        <w:rPr>
          <w:rFonts w:ascii="Book Antiqua" w:hAnsi="Book Antiqua" w:cs="GaramondThree"/>
          <w:kern w:val="0"/>
          <w:sz w:val="24"/>
          <w:szCs w:val="24"/>
        </w:rPr>
        <w:t xml:space="preserve">because of acute cholangitis and abdominal abscess, respectively. </w:t>
      </w:r>
      <w:r>
        <w:rPr>
          <w:rFonts w:ascii="Book Antiqua" w:hAnsi="Book Antiqua" w:cs="GaramondThree"/>
          <w:kern w:val="0"/>
          <w:sz w:val="24"/>
          <w:szCs w:val="24"/>
        </w:rPr>
        <w:t>Therefore, each underwent</w:t>
      </w:r>
      <w:r w:rsidR="006A191E" w:rsidRPr="00767055">
        <w:rPr>
          <w:rFonts w:ascii="Book Antiqua" w:hAnsi="Book Antiqua" w:cs="GaramondThree"/>
          <w:kern w:val="0"/>
          <w:sz w:val="24"/>
          <w:szCs w:val="24"/>
        </w:rPr>
        <w:t xml:space="preserve"> endoscopic biliary stenting and </w:t>
      </w:r>
      <w:r>
        <w:rPr>
          <w:rFonts w:ascii="Book Antiqua" w:hAnsi="Book Antiqua" w:cs="GaramondThree"/>
          <w:kern w:val="0"/>
          <w:sz w:val="24"/>
          <w:szCs w:val="24"/>
        </w:rPr>
        <w:t xml:space="preserve">both </w:t>
      </w:r>
      <w:r w:rsidR="00024663" w:rsidRPr="00767055">
        <w:rPr>
          <w:rFonts w:ascii="Book Antiqua" w:hAnsi="Book Antiqua" w:cs="RotisSansSerif-Light"/>
          <w:kern w:val="0"/>
          <w:sz w:val="24"/>
          <w:szCs w:val="24"/>
        </w:rPr>
        <w:t>recovered following conservative therapy</w:t>
      </w:r>
      <w:r w:rsidR="00024663" w:rsidRPr="00767055">
        <w:rPr>
          <w:rFonts w:ascii="Book Antiqua" w:hAnsi="Book Antiqua" w:cs="GaramondThree"/>
          <w:kern w:val="0"/>
          <w:sz w:val="24"/>
          <w:szCs w:val="24"/>
        </w:rPr>
        <w:t xml:space="preserve">. </w:t>
      </w:r>
      <w:r>
        <w:rPr>
          <w:rFonts w:ascii="Book Antiqua" w:hAnsi="Book Antiqua" w:cs="GaramondThree"/>
          <w:kern w:val="0"/>
          <w:sz w:val="24"/>
          <w:szCs w:val="24"/>
        </w:rPr>
        <w:t>There were no c</w:t>
      </w:r>
      <w:r w:rsidR="00100552" w:rsidRPr="00767055">
        <w:rPr>
          <w:rFonts w:ascii="Book Antiqua" w:hAnsi="Book Antiqua" w:cs="RotisSansSerif-Light"/>
          <w:kern w:val="0"/>
          <w:sz w:val="24"/>
          <w:szCs w:val="24"/>
        </w:rPr>
        <w:t>omplications related to ERCP</w:t>
      </w:r>
      <w:r>
        <w:rPr>
          <w:rFonts w:ascii="Book Antiqua" w:hAnsi="Book Antiqua" w:cs="RotisSansSerif-Light"/>
          <w:kern w:val="0"/>
          <w:sz w:val="24"/>
          <w:szCs w:val="24"/>
        </w:rPr>
        <w:t>.</w:t>
      </w:r>
      <w:r w:rsidR="00100552" w:rsidRPr="00767055">
        <w:rPr>
          <w:rFonts w:ascii="Book Antiqua" w:hAnsi="Book Antiqua" w:cs="RotisSansSerif-Light"/>
          <w:color w:val="FF0000"/>
          <w:kern w:val="0"/>
          <w:sz w:val="24"/>
          <w:szCs w:val="24"/>
        </w:rPr>
        <w:t xml:space="preserve"> </w:t>
      </w:r>
      <w:r w:rsidR="00024663" w:rsidRPr="00767055">
        <w:rPr>
          <w:rFonts w:ascii="Book Antiqua" w:hAnsi="Book Antiqua" w:cs="RotisSansSerif-Light"/>
          <w:kern w:val="0"/>
          <w:sz w:val="24"/>
          <w:szCs w:val="24"/>
        </w:rPr>
        <w:t>N</w:t>
      </w:r>
      <w:r w:rsidR="00100552" w:rsidRPr="00767055">
        <w:rPr>
          <w:rFonts w:ascii="Book Antiqua" w:hAnsi="Book Antiqua" w:cs="RotisSansSerif-Light"/>
          <w:kern w:val="0"/>
          <w:sz w:val="24"/>
          <w:szCs w:val="24"/>
        </w:rPr>
        <w:t xml:space="preserve">o </w:t>
      </w:r>
      <w:r>
        <w:rPr>
          <w:rFonts w:ascii="Book Antiqua" w:hAnsi="Book Antiqua" w:cs="RotisSansSerif-Light"/>
          <w:kern w:val="0"/>
          <w:sz w:val="24"/>
          <w:szCs w:val="24"/>
        </w:rPr>
        <w:t>instance of severe complication</w:t>
      </w:r>
      <w:r w:rsidR="00100552" w:rsidRPr="00767055">
        <w:rPr>
          <w:rFonts w:ascii="Book Antiqua" w:hAnsi="Book Antiqua" w:cs="RotisSansSerif-Light"/>
          <w:kern w:val="0"/>
          <w:sz w:val="24"/>
          <w:szCs w:val="24"/>
        </w:rPr>
        <w:t xml:space="preserve"> </w:t>
      </w:r>
      <w:r>
        <w:rPr>
          <w:rFonts w:ascii="Book Antiqua" w:hAnsi="Book Antiqua" w:cs="RotisSansSerif-Light"/>
          <w:kern w:val="0"/>
          <w:sz w:val="24"/>
          <w:szCs w:val="24"/>
        </w:rPr>
        <w:t>or</w:t>
      </w:r>
      <w:r w:rsidR="000A7484" w:rsidRPr="00767055">
        <w:rPr>
          <w:rFonts w:ascii="Book Antiqua" w:hAnsi="Book Antiqua" w:cs="RotisSansSerif-Light"/>
          <w:kern w:val="0"/>
          <w:sz w:val="24"/>
          <w:szCs w:val="24"/>
        </w:rPr>
        <w:t xml:space="preserve"> </w:t>
      </w:r>
      <w:r>
        <w:rPr>
          <w:rFonts w:ascii="Book Antiqua" w:hAnsi="Book Antiqua" w:cs="RotisSansSerif-Light"/>
          <w:kern w:val="0"/>
          <w:sz w:val="24"/>
          <w:szCs w:val="24"/>
        </w:rPr>
        <w:t>patient death</w:t>
      </w:r>
      <w:r w:rsidR="000A7484" w:rsidRPr="00767055">
        <w:rPr>
          <w:rFonts w:ascii="Book Antiqua" w:hAnsi="Book Antiqua" w:cs="RotisSansSerif-Light"/>
          <w:kern w:val="0"/>
          <w:sz w:val="24"/>
          <w:szCs w:val="24"/>
        </w:rPr>
        <w:t xml:space="preserve"> </w:t>
      </w:r>
      <w:r>
        <w:rPr>
          <w:rFonts w:ascii="Book Antiqua" w:hAnsi="Book Antiqua" w:cs="RotisSansSerif-Light"/>
          <w:kern w:val="0"/>
          <w:sz w:val="24"/>
          <w:szCs w:val="24"/>
        </w:rPr>
        <w:t>was</w:t>
      </w:r>
      <w:r w:rsidR="00100552" w:rsidRPr="00767055">
        <w:rPr>
          <w:rFonts w:ascii="Book Antiqua" w:hAnsi="Book Antiqua" w:cs="RotisSansSerif-Light"/>
          <w:kern w:val="0"/>
          <w:sz w:val="24"/>
          <w:szCs w:val="24"/>
        </w:rPr>
        <w:t xml:space="preserve"> noted</w:t>
      </w:r>
      <w:r w:rsidR="00DE64A0" w:rsidRPr="00767055">
        <w:rPr>
          <w:rFonts w:ascii="Book Antiqua" w:hAnsi="Book Antiqua" w:cs="RotisSansSerif-Light"/>
          <w:kern w:val="0"/>
          <w:sz w:val="24"/>
          <w:szCs w:val="24"/>
        </w:rPr>
        <w:t xml:space="preserve"> during the follow-up period</w:t>
      </w:r>
      <w:r w:rsidR="00100552" w:rsidRPr="00767055">
        <w:rPr>
          <w:rFonts w:ascii="Book Antiqua" w:hAnsi="Book Antiqua" w:cs="RotisSansSerif-Light"/>
          <w:kern w:val="0"/>
          <w:sz w:val="24"/>
          <w:szCs w:val="24"/>
        </w:rPr>
        <w:t>.</w:t>
      </w:r>
    </w:p>
    <w:p w14:paraId="457B1908" w14:textId="77777777" w:rsidR="002C486D" w:rsidRDefault="002C486D" w:rsidP="00EA0D94">
      <w:pPr>
        <w:widowControl/>
        <w:snapToGrid w:val="0"/>
        <w:spacing w:line="360" w:lineRule="auto"/>
        <w:rPr>
          <w:rFonts w:ascii="Book Antiqua" w:hAnsi="Book Antiqua" w:cs="RotisSansSerif-Light"/>
          <w:color w:val="FF0000"/>
          <w:kern w:val="0"/>
          <w:sz w:val="24"/>
          <w:szCs w:val="24"/>
        </w:rPr>
      </w:pPr>
    </w:p>
    <w:p w14:paraId="1E7C2DA9" w14:textId="77777777" w:rsidR="006D3459" w:rsidRPr="002C486D" w:rsidRDefault="006D3459" w:rsidP="00EA0D94">
      <w:pPr>
        <w:widowControl/>
        <w:snapToGrid w:val="0"/>
        <w:spacing w:line="360" w:lineRule="auto"/>
        <w:rPr>
          <w:rFonts w:ascii="Book Antiqua" w:hAnsi="Book Antiqua" w:cs="RotisSansSerif-Light"/>
          <w:color w:val="FF0000"/>
          <w:kern w:val="0"/>
          <w:sz w:val="24"/>
          <w:szCs w:val="24"/>
        </w:rPr>
      </w:pPr>
      <w:r w:rsidRPr="00767055">
        <w:rPr>
          <w:rFonts w:ascii="Book Antiqua" w:hAnsi="Book Antiqua" w:cs="RotisSansSerif-Light"/>
          <w:b/>
          <w:kern w:val="0"/>
          <w:sz w:val="24"/>
          <w:szCs w:val="24"/>
        </w:rPr>
        <w:t>D</w:t>
      </w:r>
      <w:r w:rsidR="00B6534D">
        <w:rPr>
          <w:rFonts w:ascii="Book Antiqua" w:hAnsi="Book Antiqua" w:cs="RotisSansSerif-Light"/>
          <w:b/>
          <w:kern w:val="0"/>
          <w:sz w:val="24"/>
          <w:szCs w:val="24"/>
        </w:rPr>
        <w:t>ISCUSSION</w:t>
      </w:r>
    </w:p>
    <w:p w14:paraId="1CF07980" w14:textId="77777777" w:rsidR="008941F7" w:rsidRPr="00767055" w:rsidRDefault="009456B5" w:rsidP="00EA0D94">
      <w:pPr>
        <w:autoSpaceDE w:val="0"/>
        <w:autoSpaceDN w:val="0"/>
        <w:adjustRightInd w:val="0"/>
        <w:snapToGrid w:val="0"/>
        <w:spacing w:line="360" w:lineRule="auto"/>
        <w:rPr>
          <w:rFonts w:ascii="Book Antiqua" w:eastAsia="MS PGothic" w:hAnsi="Book Antiqua" w:cs="MS-Gothic"/>
          <w:kern w:val="0"/>
          <w:sz w:val="24"/>
          <w:szCs w:val="24"/>
        </w:rPr>
      </w:pPr>
      <w:r w:rsidRPr="00767055">
        <w:rPr>
          <w:rFonts w:ascii="Book Antiqua" w:hAnsi="Book Antiqua" w:cs="GaramondThree"/>
          <w:kern w:val="0"/>
          <w:sz w:val="24"/>
          <w:szCs w:val="24"/>
        </w:rPr>
        <w:t>BBS</w:t>
      </w:r>
      <w:r w:rsidR="00BB34A4" w:rsidRPr="00767055">
        <w:rPr>
          <w:rFonts w:ascii="Book Antiqua" w:hAnsi="Book Antiqua" w:cs="GaramondThree"/>
          <w:kern w:val="0"/>
          <w:sz w:val="24"/>
          <w:szCs w:val="24"/>
        </w:rPr>
        <w:t xml:space="preserve"> </w:t>
      </w:r>
      <w:r w:rsidR="00B6534D">
        <w:rPr>
          <w:rFonts w:ascii="Book Antiqua" w:hAnsi="Book Antiqua" w:cs="GaramondThree"/>
          <w:kern w:val="0"/>
          <w:sz w:val="24"/>
          <w:szCs w:val="24"/>
        </w:rPr>
        <w:t>formation is a</w:t>
      </w:r>
      <w:r w:rsidR="00BB34A4" w:rsidRPr="00767055">
        <w:rPr>
          <w:rFonts w:ascii="Book Antiqua" w:hAnsi="Book Antiqua" w:cs="GaramondThree"/>
          <w:kern w:val="0"/>
          <w:sz w:val="24"/>
          <w:szCs w:val="24"/>
        </w:rPr>
        <w:t xml:space="preserve"> common </w:t>
      </w:r>
      <w:r w:rsidR="00B6534D">
        <w:rPr>
          <w:rFonts w:ascii="Book Antiqua" w:hAnsi="Book Antiqua" w:cs="GaramondThree"/>
          <w:kern w:val="0"/>
          <w:sz w:val="24"/>
          <w:szCs w:val="24"/>
        </w:rPr>
        <w:t xml:space="preserve">complication from either </w:t>
      </w:r>
      <w:proofErr w:type="spellStart"/>
      <w:r w:rsidR="00BB34A4" w:rsidRPr="00767055">
        <w:rPr>
          <w:rFonts w:ascii="Book Antiqua" w:hAnsi="Book Antiqua" w:cs="GaramondThree"/>
          <w:kern w:val="0"/>
          <w:sz w:val="24"/>
          <w:szCs w:val="24"/>
        </w:rPr>
        <w:t>hepato</w:t>
      </w:r>
      <w:proofErr w:type="spellEnd"/>
      <w:r w:rsidR="00BB34A4" w:rsidRPr="00767055">
        <w:rPr>
          <w:rFonts w:ascii="Book Antiqua" w:hAnsi="Book Antiqua" w:cs="GaramondThree"/>
          <w:kern w:val="0"/>
          <w:sz w:val="24"/>
          <w:szCs w:val="24"/>
        </w:rPr>
        <w:t>-biliary surgery or diseases</w:t>
      </w:r>
      <w:r w:rsidR="00B6534D">
        <w:rPr>
          <w:rFonts w:ascii="Book Antiqua" w:hAnsi="Book Antiqua" w:cs="GaramondThree"/>
          <w:kern w:val="0"/>
          <w:sz w:val="24"/>
          <w:szCs w:val="24"/>
        </w:rPr>
        <w:t>,</w:t>
      </w:r>
      <w:r w:rsidR="00BB34A4" w:rsidRPr="00767055">
        <w:rPr>
          <w:rFonts w:ascii="Book Antiqua" w:hAnsi="Book Antiqua" w:cs="GaramondThree"/>
          <w:kern w:val="0"/>
          <w:sz w:val="24"/>
          <w:szCs w:val="24"/>
        </w:rPr>
        <w:t xml:space="preserve"> </w:t>
      </w:r>
      <w:r w:rsidR="00B6534D">
        <w:rPr>
          <w:rFonts w:ascii="Book Antiqua" w:hAnsi="Book Antiqua" w:cs="GaramondThree"/>
          <w:kern w:val="0"/>
          <w:sz w:val="24"/>
          <w:szCs w:val="24"/>
        </w:rPr>
        <w:t xml:space="preserve">such as </w:t>
      </w:r>
      <w:r w:rsidR="00665917" w:rsidRPr="00767055">
        <w:rPr>
          <w:rFonts w:ascii="Book Antiqua" w:hAnsi="Book Antiqua" w:cs="GaramondThree"/>
          <w:kern w:val="0"/>
          <w:sz w:val="24"/>
          <w:szCs w:val="24"/>
        </w:rPr>
        <w:t>CP</w:t>
      </w:r>
      <w:r w:rsidR="00BB34A4" w:rsidRPr="00767055">
        <w:rPr>
          <w:rFonts w:ascii="Book Antiqua" w:hAnsi="Book Antiqua" w:cs="GaramondThree"/>
          <w:kern w:val="0"/>
          <w:sz w:val="24"/>
          <w:szCs w:val="24"/>
        </w:rPr>
        <w:t xml:space="preserve"> and primary </w:t>
      </w:r>
      <w:proofErr w:type="spellStart"/>
      <w:r w:rsidR="00BB34A4" w:rsidRPr="00767055">
        <w:rPr>
          <w:rFonts w:ascii="Book Antiqua" w:hAnsi="Book Antiqua" w:cs="GaramondThree"/>
          <w:kern w:val="0"/>
          <w:sz w:val="24"/>
          <w:szCs w:val="24"/>
        </w:rPr>
        <w:t>sclerosing</w:t>
      </w:r>
      <w:proofErr w:type="spellEnd"/>
      <w:r w:rsidR="00BB34A4" w:rsidRPr="00767055">
        <w:rPr>
          <w:rFonts w:ascii="Book Antiqua" w:hAnsi="Book Antiqua" w:cs="GaramondThree"/>
          <w:kern w:val="0"/>
          <w:sz w:val="24"/>
          <w:szCs w:val="24"/>
        </w:rPr>
        <w:t xml:space="preserve"> cholangitis, among others</w:t>
      </w:r>
      <w:r w:rsidR="00540B8E" w:rsidRPr="00767055">
        <w:rPr>
          <w:rFonts w:ascii="Book Antiqua" w:hAnsi="Book Antiqua" w:cs="GaramondThree"/>
          <w:kern w:val="0"/>
          <w:sz w:val="24"/>
          <w:szCs w:val="24"/>
          <w:vertAlign w:val="superscript"/>
        </w:rPr>
        <w:t>[</w:t>
      </w:r>
      <w:r w:rsidR="00BB34A4" w:rsidRPr="00767055">
        <w:rPr>
          <w:rFonts w:ascii="Book Antiqua" w:hAnsi="Book Antiqua" w:cs="GaramondThree"/>
          <w:kern w:val="0"/>
          <w:sz w:val="24"/>
          <w:szCs w:val="24"/>
          <w:vertAlign w:val="superscript"/>
        </w:rPr>
        <w:t>17</w:t>
      </w:r>
      <w:r w:rsidR="00540B8E" w:rsidRPr="00767055">
        <w:rPr>
          <w:rFonts w:ascii="Book Antiqua" w:hAnsi="Book Antiqua" w:cs="GaramondThree"/>
          <w:kern w:val="0"/>
          <w:sz w:val="24"/>
          <w:szCs w:val="24"/>
          <w:vertAlign w:val="superscript"/>
        </w:rPr>
        <w:t>]</w:t>
      </w:r>
      <w:r w:rsidR="00BB34A4" w:rsidRPr="00767055">
        <w:rPr>
          <w:rFonts w:ascii="Book Antiqua" w:hAnsi="Book Antiqua" w:cs="GaramondThree"/>
          <w:kern w:val="0"/>
          <w:sz w:val="24"/>
          <w:szCs w:val="24"/>
        </w:rPr>
        <w:t xml:space="preserve">. </w:t>
      </w:r>
      <w:r w:rsidR="00665917" w:rsidRPr="00767055">
        <w:rPr>
          <w:rFonts w:ascii="Book Antiqua" w:hAnsi="Book Antiqua" w:cs="GaramondThree"/>
          <w:kern w:val="0"/>
          <w:sz w:val="24"/>
          <w:szCs w:val="24"/>
        </w:rPr>
        <w:t>B</w:t>
      </w:r>
      <w:r w:rsidR="00B6534D">
        <w:rPr>
          <w:rFonts w:ascii="Book Antiqua" w:hAnsi="Book Antiqua" w:cs="GaramondThree"/>
          <w:kern w:val="0"/>
          <w:sz w:val="24"/>
          <w:szCs w:val="24"/>
        </w:rPr>
        <w:t>BS</w:t>
      </w:r>
      <w:r w:rsidR="00665917" w:rsidRPr="00767055">
        <w:rPr>
          <w:rFonts w:ascii="Book Antiqua" w:hAnsi="Book Antiqua" w:cs="GaramondThree"/>
          <w:kern w:val="0"/>
          <w:sz w:val="24"/>
          <w:szCs w:val="24"/>
        </w:rPr>
        <w:t xml:space="preserve"> complicates the course of CP in 3%</w:t>
      </w:r>
      <w:r w:rsidR="00B6534D">
        <w:rPr>
          <w:rFonts w:ascii="Book Antiqua" w:hAnsi="Book Antiqua" w:cs="TimesNewRomanPSMT"/>
          <w:kern w:val="0"/>
          <w:sz w:val="24"/>
          <w:szCs w:val="24"/>
        </w:rPr>
        <w:t xml:space="preserve"> to </w:t>
      </w:r>
      <w:r w:rsidR="00665917" w:rsidRPr="00767055">
        <w:rPr>
          <w:rFonts w:ascii="Book Antiqua" w:hAnsi="Book Antiqua" w:cs="GaramondThree"/>
          <w:kern w:val="0"/>
          <w:sz w:val="24"/>
          <w:szCs w:val="24"/>
        </w:rPr>
        <w:t>23% of patients</w:t>
      </w:r>
      <w:r w:rsidR="00540B8E" w:rsidRPr="00767055">
        <w:rPr>
          <w:rFonts w:ascii="Book Antiqua" w:hAnsi="Book Antiqua" w:cs="GaramondThree"/>
          <w:kern w:val="0"/>
          <w:sz w:val="24"/>
          <w:szCs w:val="24"/>
          <w:vertAlign w:val="superscript"/>
        </w:rPr>
        <w:t>[</w:t>
      </w:r>
      <w:r w:rsidR="00665917" w:rsidRPr="00767055">
        <w:rPr>
          <w:rFonts w:ascii="Book Antiqua" w:hAnsi="Book Antiqua" w:cs="GaramondThree"/>
          <w:kern w:val="0"/>
          <w:sz w:val="24"/>
          <w:szCs w:val="24"/>
          <w:vertAlign w:val="superscript"/>
        </w:rPr>
        <w:t>18</w:t>
      </w:r>
      <w:r w:rsidR="00540B8E" w:rsidRPr="00767055">
        <w:rPr>
          <w:rFonts w:ascii="Book Antiqua" w:hAnsi="Book Antiqua" w:cs="GaramondThree"/>
          <w:kern w:val="0"/>
          <w:sz w:val="24"/>
          <w:szCs w:val="24"/>
          <w:vertAlign w:val="superscript"/>
        </w:rPr>
        <w:t>]</w:t>
      </w:r>
      <w:r w:rsidR="00665917"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 xml:space="preserve">BBS causes cholestasis </w:t>
      </w:r>
      <w:r w:rsidR="00B6534D">
        <w:rPr>
          <w:rFonts w:ascii="Book Antiqua" w:hAnsi="Book Antiqua" w:cs="GaramondThree"/>
          <w:kern w:val="0"/>
          <w:sz w:val="24"/>
          <w:szCs w:val="24"/>
        </w:rPr>
        <w:t xml:space="preserve">that </w:t>
      </w:r>
      <w:r w:rsidR="006C1C28" w:rsidRPr="00767055">
        <w:rPr>
          <w:rFonts w:ascii="Book Antiqua" w:hAnsi="Book Antiqua" w:cs="GaramondThree"/>
          <w:kern w:val="0"/>
          <w:sz w:val="24"/>
          <w:szCs w:val="24"/>
        </w:rPr>
        <w:t>frequently</w:t>
      </w:r>
      <w:r w:rsidRPr="00767055">
        <w:rPr>
          <w:rFonts w:ascii="Book Antiqua" w:hAnsi="Book Antiqua" w:cs="GaramondThree"/>
          <w:kern w:val="0"/>
          <w:sz w:val="24"/>
          <w:szCs w:val="24"/>
        </w:rPr>
        <w:t xml:space="preserve"> resu</w:t>
      </w:r>
      <w:r w:rsidR="00B6534D">
        <w:rPr>
          <w:rFonts w:ascii="Book Antiqua" w:hAnsi="Book Antiqua" w:cs="GaramondThree"/>
          <w:kern w:val="0"/>
          <w:sz w:val="24"/>
          <w:szCs w:val="24"/>
        </w:rPr>
        <w:t>lts in cholangitis. Therefore, e</w:t>
      </w:r>
      <w:r w:rsidRPr="00767055">
        <w:rPr>
          <w:rFonts w:ascii="Book Antiqua" w:hAnsi="Book Antiqua" w:cs="GaramondThree"/>
          <w:kern w:val="0"/>
          <w:sz w:val="24"/>
          <w:szCs w:val="24"/>
        </w:rPr>
        <w:t xml:space="preserve">ndoscopic therapy or surgery for BBS </w:t>
      </w:r>
      <w:r w:rsidR="00035F68">
        <w:rPr>
          <w:rFonts w:ascii="Book Antiqua" w:hAnsi="Book Antiqua" w:cs="GaramondThree"/>
          <w:kern w:val="0"/>
          <w:sz w:val="24"/>
          <w:szCs w:val="24"/>
        </w:rPr>
        <w:lastRenderedPageBreak/>
        <w:t>should be</w:t>
      </w:r>
      <w:r w:rsidRPr="00767055">
        <w:rPr>
          <w:rFonts w:ascii="Book Antiqua" w:hAnsi="Book Antiqua" w:cs="GaramondThree"/>
          <w:kern w:val="0"/>
          <w:sz w:val="24"/>
          <w:szCs w:val="24"/>
        </w:rPr>
        <w:t xml:space="preserve"> attempted. </w:t>
      </w:r>
      <w:r w:rsidR="00035F68">
        <w:rPr>
          <w:rFonts w:ascii="Book Antiqua" w:hAnsi="Book Antiqua" w:cs="GaramondThree"/>
          <w:kern w:val="0"/>
          <w:sz w:val="24"/>
          <w:szCs w:val="24"/>
        </w:rPr>
        <w:t>A p</w:t>
      </w:r>
      <w:r w:rsidR="007D6AC8" w:rsidRPr="00767055">
        <w:rPr>
          <w:rFonts w:ascii="Book Antiqua" w:hAnsi="Book Antiqua" w:cs="GaramondThree"/>
          <w:kern w:val="0"/>
          <w:sz w:val="24"/>
          <w:szCs w:val="24"/>
        </w:rPr>
        <w:t xml:space="preserve">ostoperative </w:t>
      </w:r>
      <w:r w:rsidR="00035F68">
        <w:rPr>
          <w:rFonts w:ascii="Book Antiqua" w:hAnsi="Book Antiqua" w:cs="GaramondThree"/>
          <w:kern w:val="0"/>
          <w:sz w:val="24"/>
          <w:szCs w:val="24"/>
        </w:rPr>
        <w:t>BBS</w:t>
      </w:r>
      <w:r w:rsidR="007D6AC8"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is</w:t>
      </w:r>
      <w:r w:rsidR="007D6AC8" w:rsidRPr="00767055">
        <w:rPr>
          <w:rFonts w:ascii="Book Antiqua" w:hAnsi="Book Antiqua" w:cs="GaramondThree"/>
          <w:kern w:val="0"/>
          <w:sz w:val="24"/>
          <w:szCs w:val="24"/>
        </w:rPr>
        <w:t xml:space="preserve"> managed with endoscopic therapy</w:t>
      </w:r>
      <w:r w:rsidR="00035F68">
        <w:rPr>
          <w:rFonts w:ascii="Book Antiqua" w:hAnsi="Book Antiqua" w:cs="GaramondThree"/>
          <w:kern w:val="0"/>
          <w:sz w:val="24"/>
          <w:szCs w:val="24"/>
        </w:rPr>
        <w:t>,</w:t>
      </w:r>
      <w:r w:rsidR="007D6AC8"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which can</w:t>
      </w:r>
      <w:r w:rsidR="007D6AC8"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 xml:space="preserve">improve long-term and very long-term </w:t>
      </w:r>
      <w:r w:rsidR="007D6AC8" w:rsidRPr="00767055">
        <w:rPr>
          <w:rFonts w:ascii="Book Antiqua" w:hAnsi="Book Antiqua" w:cs="GaramondThree"/>
          <w:kern w:val="0"/>
          <w:sz w:val="24"/>
          <w:szCs w:val="24"/>
        </w:rPr>
        <w:t>results</w:t>
      </w:r>
      <w:r w:rsidR="00540B8E" w:rsidRPr="00767055">
        <w:rPr>
          <w:rFonts w:ascii="Book Antiqua" w:hAnsi="Book Antiqua" w:cs="GaramondThree"/>
          <w:kern w:val="0"/>
          <w:sz w:val="24"/>
          <w:szCs w:val="24"/>
          <w:vertAlign w:val="superscript"/>
        </w:rPr>
        <w:t>[</w:t>
      </w:r>
      <w:r w:rsidR="00166507" w:rsidRPr="00767055">
        <w:rPr>
          <w:rFonts w:ascii="Book Antiqua" w:hAnsi="Book Antiqua" w:cs="GaramondThree"/>
          <w:kern w:val="0"/>
          <w:sz w:val="24"/>
          <w:szCs w:val="24"/>
          <w:vertAlign w:val="superscript"/>
        </w:rPr>
        <w:t>12,19,20</w:t>
      </w:r>
      <w:r w:rsidR="00540B8E" w:rsidRPr="00767055">
        <w:rPr>
          <w:rFonts w:ascii="Book Antiqua" w:hAnsi="Book Antiqua" w:cs="GaramondThree"/>
          <w:kern w:val="0"/>
          <w:sz w:val="24"/>
          <w:szCs w:val="24"/>
          <w:vertAlign w:val="superscript"/>
        </w:rPr>
        <w:t>]</w:t>
      </w:r>
      <w:r w:rsidR="007D6AC8" w:rsidRPr="00767055">
        <w:rPr>
          <w:rFonts w:ascii="Book Antiqua" w:hAnsi="Book Antiqua" w:cs="GaramondThree"/>
          <w:kern w:val="0"/>
          <w:sz w:val="24"/>
          <w:szCs w:val="24"/>
        </w:rPr>
        <w:t xml:space="preserve">. According to the ESGE guidelines, if endoscopic therapy is </w:t>
      </w:r>
      <w:r w:rsidR="00035F68">
        <w:rPr>
          <w:rFonts w:ascii="Book Antiqua" w:hAnsi="Book Antiqua" w:cs="GaramondThree"/>
          <w:kern w:val="0"/>
          <w:sz w:val="24"/>
          <w:szCs w:val="24"/>
        </w:rPr>
        <w:t>s</w:t>
      </w:r>
      <w:r w:rsidR="007D6AC8" w:rsidRPr="00767055">
        <w:rPr>
          <w:rFonts w:ascii="Book Antiqua" w:hAnsi="Book Antiqua" w:cs="GaramondThree"/>
          <w:kern w:val="0"/>
          <w:sz w:val="24"/>
          <w:szCs w:val="24"/>
        </w:rPr>
        <w:t xml:space="preserve">elected for BBS </w:t>
      </w:r>
      <w:r w:rsidR="00035F68">
        <w:rPr>
          <w:rFonts w:ascii="Book Antiqua" w:hAnsi="Book Antiqua" w:cs="GaramondThree"/>
          <w:kern w:val="0"/>
          <w:sz w:val="24"/>
          <w:szCs w:val="24"/>
        </w:rPr>
        <w:t>caused by CP, temporary (one</w:t>
      </w:r>
      <w:r w:rsidR="007D6AC8" w:rsidRPr="00767055">
        <w:rPr>
          <w:rFonts w:ascii="Book Antiqua" w:hAnsi="Book Antiqua" w:cs="GaramondThree"/>
          <w:kern w:val="0"/>
          <w:sz w:val="24"/>
          <w:szCs w:val="24"/>
        </w:rPr>
        <w:t>-year) placement of multiple, side-by-side, plastic biliary stents is recommended</w:t>
      </w:r>
      <w:r w:rsidR="00540B8E" w:rsidRPr="00767055">
        <w:rPr>
          <w:rFonts w:ascii="Book Antiqua" w:hAnsi="Book Antiqua" w:cs="GaramondThree"/>
          <w:kern w:val="0"/>
          <w:sz w:val="24"/>
          <w:szCs w:val="24"/>
          <w:vertAlign w:val="superscript"/>
        </w:rPr>
        <w:t>[</w:t>
      </w:r>
      <w:r w:rsidR="007D6AC8" w:rsidRPr="00767055">
        <w:rPr>
          <w:rFonts w:ascii="Book Antiqua" w:hAnsi="Book Antiqua" w:cs="GaramondThree"/>
          <w:kern w:val="0"/>
          <w:sz w:val="24"/>
          <w:szCs w:val="24"/>
          <w:vertAlign w:val="superscript"/>
        </w:rPr>
        <w:t>8</w:t>
      </w:r>
      <w:r w:rsidR="00540B8E" w:rsidRPr="00767055">
        <w:rPr>
          <w:rFonts w:ascii="Book Antiqua" w:hAnsi="Book Antiqua" w:cs="GaramondThree"/>
          <w:kern w:val="0"/>
          <w:sz w:val="24"/>
          <w:szCs w:val="24"/>
          <w:vertAlign w:val="superscript"/>
        </w:rPr>
        <w:t>]</w:t>
      </w:r>
      <w:r w:rsidR="007D6AC8" w:rsidRPr="00767055">
        <w:rPr>
          <w:rFonts w:ascii="Book Antiqua" w:hAnsi="Book Antiqua" w:cs="GaramondThree"/>
          <w:kern w:val="0"/>
          <w:sz w:val="24"/>
          <w:szCs w:val="24"/>
        </w:rPr>
        <w:t xml:space="preserve">. </w:t>
      </w:r>
      <w:r w:rsidR="001A2ECF" w:rsidRPr="00767055">
        <w:rPr>
          <w:rFonts w:ascii="Book Antiqua" w:hAnsi="Book Antiqua" w:cs="GaramondThree"/>
          <w:kern w:val="0"/>
          <w:sz w:val="24"/>
          <w:szCs w:val="24"/>
        </w:rPr>
        <w:t xml:space="preserve">Therefore, </w:t>
      </w:r>
      <w:r w:rsidR="00035F68">
        <w:rPr>
          <w:rFonts w:ascii="Book Antiqua" w:hAnsi="Book Antiqua" w:cs="GaramondThree"/>
          <w:kern w:val="0"/>
          <w:sz w:val="24"/>
          <w:szCs w:val="24"/>
        </w:rPr>
        <w:t>many</w:t>
      </w:r>
      <w:r w:rsidR="001A2ECF" w:rsidRPr="00767055">
        <w:rPr>
          <w:rFonts w:ascii="Book Antiqua" w:hAnsi="Book Antiqua" w:cs="GaramondThree"/>
          <w:kern w:val="0"/>
          <w:sz w:val="24"/>
          <w:szCs w:val="24"/>
        </w:rPr>
        <w:t xml:space="preserve"> patients with BBS </w:t>
      </w:r>
      <w:r w:rsidR="00035F68">
        <w:rPr>
          <w:rFonts w:ascii="Book Antiqua" w:hAnsi="Book Antiqua" w:cs="GaramondThree"/>
          <w:kern w:val="0"/>
          <w:sz w:val="24"/>
          <w:szCs w:val="24"/>
        </w:rPr>
        <w:t>caused by CP are managed with</w:t>
      </w:r>
      <w:r w:rsidR="001A2ECF" w:rsidRPr="00767055">
        <w:rPr>
          <w:rFonts w:ascii="Book Antiqua" w:hAnsi="Book Antiqua" w:cs="GaramondThree"/>
          <w:kern w:val="0"/>
          <w:sz w:val="24"/>
          <w:szCs w:val="24"/>
        </w:rPr>
        <w:t xml:space="preserve"> multiple biliary stenting. However, </w:t>
      </w:r>
      <w:proofErr w:type="spellStart"/>
      <w:r w:rsidR="00955059" w:rsidRPr="00767055">
        <w:rPr>
          <w:rFonts w:ascii="Book Antiqua" w:hAnsi="Book Antiqua" w:cs="GaramondThree"/>
          <w:kern w:val="0"/>
          <w:sz w:val="24"/>
          <w:szCs w:val="24"/>
        </w:rPr>
        <w:t>Draganov</w:t>
      </w:r>
      <w:proofErr w:type="spellEnd"/>
      <w:r w:rsidR="00955059" w:rsidRPr="00767055">
        <w:rPr>
          <w:rFonts w:ascii="Book Antiqua" w:hAnsi="Book Antiqua" w:cs="GaramondThree"/>
          <w:kern w:val="0"/>
          <w:sz w:val="24"/>
          <w:szCs w:val="24"/>
        </w:rPr>
        <w:t xml:space="preserve"> </w:t>
      </w:r>
      <w:r w:rsidR="00955059" w:rsidRPr="00767055">
        <w:rPr>
          <w:rFonts w:ascii="Book Antiqua" w:hAnsi="Book Antiqua" w:cs="GaramondThree"/>
          <w:i/>
          <w:kern w:val="0"/>
          <w:sz w:val="24"/>
          <w:szCs w:val="24"/>
        </w:rPr>
        <w:t>et al</w:t>
      </w:r>
      <w:r w:rsidR="002C486D" w:rsidRPr="00767055">
        <w:rPr>
          <w:rFonts w:ascii="Book Antiqua" w:hAnsi="Book Antiqua" w:cs="GaramondThree"/>
          <w:kern w:val="0"/>
          <w:sz w:val="24"/>
          <w:szCs w:val="24"/>
          <w:vertAlign w:val="superscript"/>
        </w:rPr>
        <w:t>[12]</w:t>
      </w:r>
      <w:r w:rsidR="002C486D">
        <w:rPr>
          <w:rFonts w:ascii="Book Antiqua" w:hAnsi="Book Antiqua" w:cs="GaramondThree"/>
          <w:kern w:val="0"/>
          <w:sz w:val="24"/>
          <w:szCs w:val="24"/>
        </w:rPr>
        <w:t xml:space="preserve"> </w:t>
      </w:r>
      <w:r w:rsidR="00955059" w:rsidRPr="00767055">
        <w:rPr>
          <w:rFonts w:ascii="Book Antiqua" w:hAnsi="Book Antiqua" w:cs="GaramondThree"/>
          <w:kern w:val="0"/>
          <w:sz w:val="24"/>
          <w:szCs w:val="24"/>
        </w:rPr>
        <w:t xml:space="preserve">reported that </w:t>
      </w:r>
      <w:r w:rsidR="00035F68">
        <w:rPr>
          <w:rFonts w:ascii="Book Antiqua" w:hAnsi="Book Antiqua" w:cs="GaramondThree"/>
          <w:kern w:val="0"/>
          <w:sz w:val="24"/>
          <w:szCs w:val="24"/>
        </w:rPr>
        <w:t xml:space="preserve">endoscopic therapy for these </w:t>
      </w:r>
      <w:r w:rsidR="00955059" w:rsidRPr="00767055">
        <w:rPr>
          <w:rFonts w:ascii="Book Antiqua" w:hAnsi="Book Antiqua" w:cs="GaramondThree"/>
          <w:kern w:val="0"/>
          <w:sz w:val="24"/>
          <w:szCs w:val="24"/>
        </w:rPr>
        <w:t xml:space="preserve">patients tended to be more unsuccessful </w:t>
      </w:r>
      <w:r w:rsidR="00035F68">
        <w:rPr>
          <w:rFonts w:ascii="Book Antiqua" w:hAnsi="Book Antiqua" w:cs="GaramondThree"/>
          <w:kern w:val="0"/>
          <w:sz w:val="24"/>
          <w:szCs w:val="24"/>
        </w:rPr>
        <w:t xml:space="preserve">than for patients with </w:t>
      </w:r>
      <w:r w:rsidR="00955059" w:rsidRPr="00767055">
        <w:rPr>
          <w:rFonts w:ascii="Book Antiqua" w:hAnsi="Book Antiqua" w:cs="GaramondThree"/>
          <w:kern w:val="0"/>
          <w:sz w:val="24"/>
          <w:szCs w:val="24"/>
        </w:rPr>
        <w:t xml:space="preserve">postoperative stricture and the results </w:t>
      </w:r>
      <w:r w:rsidR="00035F68">
        <w:rPr>
          <w:rFonts w:ascii="Book Antiqua" w:hAnsi="Book Antiqua" w:cs="GaramondThree"/>
          <w:kern w:val="0"/>
          <w:sz w:val="24"/>
          <w:szCs w:val="24"/>
        </w:rPr>
        <w:t xml:space="preserve">are </w:t>
      </w:r>
      <w:r w:rsidR="00955059" w:rsidRPr="00767055">
        <w:rPr>
          <w:rFonts w:ascii="Book Antiqua" w:hAnsi="Book Antiqua" w:cs="GaramondThree"/>
          <w:kern w:val="0"/>
          <w:sz w:val="24"/>
          <w:szCs w:val="24"/>
        </w:rPr>
        <w:t xml:space="preserve">worse </w:t>
      </w:r>
      <w:r w:rsidR="00035F68">
        <w:rPr>
          <w:rFonts w:ascii="Book Antiqua" w:hAnsi="Book Antiqua" w:cs="GaramondThree"/>
          <w:kern w:val="0"/>
          <w:sz w:val="24"/>
          <w:szCs w:val="24"/>
        </w:rPr>
        <w:t>for those with pancreatic stones</w:t>
      </w:r>
      <w:r w:rsidR="00955059" w:rsidRPr="00767055">
        <w:rPr>
          <w:rFonts w:ascii="Book Antiqua" w:hAnsi="Book Antiqua" w:cs="GaramondThree"/>
          <w:kern w:val="0"/>
          <w:sz w:val="24"/>
          <w:szCs w:val="24"/>
        </w:rPr>
        <w:t>.</w:t>
      </w:r>
      <w:r w:rsidR="008941F7" w:rsidRPr="00767055">
        <w:rPr>
          <w:rFonts w:ascii="Book Antiqua" w:hAnsi="Book Antiqua" w:cs="GaramondThree"/>
          <w:kern w:val="0"/>
          <w:sz w:val="24"/>
          <w:szCs w:val="24"/>
        </w:rPr>
        <w:t xml:space="preserve"> This study aimed to evaluate </w:t>
      </w:r>
      <w:r w:rsidR="00035F68">
        <w:rPr>
          <w:rFonts w:ascii="Book Antiqua" w:hAnsi="Book Antiqua" w:cs="GaramondThree"/>
          <w:kern w:val="0"/>
          <w:sz w:val="24"/>
          <w:szCs w:val="24"/>
        </w:rPr>
        <w:t xml:space="preserve">the </w:t>
      </w:r>
      <w:r w:rsidR="008941F7" w:rsidRPr="00767055">
        <w:rPr>
          <w:rFonts w:ascii="Book Antiqua" w:eastAsia="MS PGothic" w:hAnsi="Book Antiqua" w:cs="MS-Gothic"/>
          <w:kern w:val="0"/>
          <w:sz w:val="24"/>
          <w:szCs w:val="24"/>
        </w:rPr>
        <w:t xml:space="preserve">efficacy of endoscopic therapy </w:t>
      </w:r>
      <w:r w:rsidR="00035F68">
        <w:rPr>
          <w:rFonts w:ascii="Book Antiqua" w:eastAsia="MS PGothic" w:hAnsi="Book Antiqua" w:cs="MS-Gothic"/>
          <w:kern w:val="0"/>
          <w:sz w:val="24"/>
          <w:szCs w:val="24"/>
        </w:rPr>
        <w:t>for</w:t>
      </w:r>
      <w:r w:rsidR="008941F7" w:rsidRPr="00767055">
        <w:rPr>
          <w:rFonts w:ascii="Book Antiqua" w:eastAsia="MS PGothic" w:hAnsi="Book Antiqua" w:cs="MS-Gothic"/>
          <w:kern w:val="0"/>
          <w:sz w:val="24"/>
          <w:szCs w:val="24"/>
        </w:rPr>
        <w:t xml:space="preserve"> refractory BBS </w:t>
      </w:r>
      <w:r w:rsidR="00035F68">
        <w:rPr>
          <w:rFonts w:ascii="Book Antiqua" w:eastAsia="MS PGothic" w:hAnsi="Book Antiqua" w:cs="MS-Gothic"/>
          <w:kern w:val="0"/>
          <w:sz w:val="24"/>
          <w:szCs w:val="24"/>
        </w:rPr>
        <w:t>caused by</w:t>
      </w:r>
      <w:r w:rsidR="008941F7" w:rsidRPr="00767055">
        <w:rPr>
          <w:rFonts w:ascii="Book Antiqua" w:eastAsia="MS PGothic" w:hAnsi="Book Antiqua" w:cs="MS-Gothic"/>
          <w:kern w:val="0"/>
          <w:sz w:val="24"/>
          <w:szCs w:val="24"/>
        </w:rPr>
        <w:t xml:space="preserve"> chronic calcifying pancreatitis with multiple biliary stenting and to clarify predictors of therapeutic success.</w:t>
      </w:r>
    </w:p>
    <w:p w14:paraId="5071D374" w14:textId="77777777" w:rsidR="008A6C88" w:rsidRPr="00767055" w:rsidRDefault="0026530C" w:rsidP="00EA0D94">
      <w:pPr>
        <w:autoSpaceDE w:val="0"/>
        <w:autoSpaceDN w:val="0"/>
        <w:adjustRightInd w:val="0"/>
        <w:snapToGrid w:val="0"/>
        <w:spacing w:line="360" w:lineRule="auto"/>
        <w:ind w:firstLineChars="100" w:firstLine="240"/>
        <w:rPr>
          <w:rFonts w:ascii="Book Antiqua" w:hAnsi="Book Antiqua" w:cs="GaramondThree"/>
          <w:kern w:val="0"/>
          <w:sz w:val="24"/>
          <w:szCs w:val="24"/>
        </w:rPr>
      </w:pPr>
      <w:r w:rsidRPr="00767055">
        <w:rPr>
          <w:rFonts w:ascii="Book Antiqua" w:hAnsi="Book Antiqua" w:cs="GaramondThree"/>
          <w:kern w:val="0"/>
          <w:sz w:val="24"/>
          <w:szCs w:val="24"/>
        </w:rPr>
        <w:t xml:space="preserve">Alcohol </w:t>
      </w:r>
      <w:r w:rsidR="00035F68">
        <w:rPr>
          <w:rFonts w:ascii="Book Antiqua" w:hAnsi="Book Antiqua" w:cs="GaramondThree"/>
          <w:kern w:val="0"/>
          <w:sz w:val="24"/>
          <w:szCs w:val="24"/>
        </w:rPr>
        <w:t>is</w:t>
      </w:r>
      <w:r w:rsidRPr="00767055">
        <w:rPr>
          <w:rFonts w:ascii="Book Antiqua" w:hAnsi="Book Antiqua" w:cs="GaramondThree"/>
          <w:kern w:val="0"/>
          <w:sz w:val="24"/>
          <w:szCs w:val="24"/>
        </w:rPr>
        <w:t xml:space="preserve"> the most common cause of CP in Japan</w:t>
      </w:r>
      <w:r w:rsidR="00540B8E" w:rsidRPr="00767055">
        <w:rPr>
          <w:rFonts w:ascii="Book Antiqua" w:hAnsi="Book Antiqua" w:cs="GaramondThree"/>
          <w:kern w:val="0"/>
          <w:sz w:val="24"/>
          <w:szCs w:val="24"/>
          <w:vertAlign w:val="superscript"/>
        </w:rPr>
        <w:t>[</w:t>
      </w:r>
      <w:r w:rsidRPr="00767055">
        <w:rPr>
          <w:rFonts w:ascii="Book Antiqua" w:hAnsi="Book Antiqua" w:cs="GaramondThree"/>
          <w:kern w:val="0"/>
          <w:sz w:val="24"/>
          <w:szCs w:val="24"/>
          <w:vertAlign w:val="superscript"/>
        </w:rPr>
        <w:t>21</w:t>
      </w:r>
      <w:r w:rsidR="00540B8E" w:rsidRPr="00767055">
        <w:rPr>
          <w:rFonts w:ascii="Book Antiqua" w:hAnsi="Book Antiqua" w:cs="GaramondThree"/>
          <w:kern w:val="0"/>
          <w:sz w:val="24"/>
          <w:szCs w:val="24"/>
          <w:vertAlign w:val="superscript"/>
        </w:rPr>
        <w:t>]</w:t>
      </w:r>
      <w:r w:rsidRPr="00767055">
        <w:rPr>
          <w:rFonts w:ascii="Book Antiqua" w:hAnsi="Book Antiqua" w:cs="GaramondThree"/>
          <w:kern w:val="0"/>
          <w:sz w:val="24"/>
          <w:szCs w:val="24"/>
        </w:rPr>
        <w:t xml:space="preserve"> and </w:t>
      </w:r>
      <w:r w:rsidR="00035F68">
        <w:rPr>
          <w:rFonts w:ascii="Book Antiqua" w:hAnsi="Book Antiqua" w:cs="GaramondThree"/>
          <w:kern w:val="0"/>
          <w:sz w:val="24"/>
          <w:szCs w:val="24"/>
        </w:rPr>
        <w:t>is</w:t>
      </w:r>
      <w:r w:rsidRPr="00767055">
        <w:rPr>
          <w:rFonts w:ascii="Book Antiqua" w:hAnsi="Book Antiqua" w:cs="GaramondThree"/>
          <w:kern w:val="0"/>
          <w:sz w:val="24"/>
          <w:szCs w:val="24"/>
        </w:rPr>
        <w:t xml:space="preserve"> regarded as the </w:t>
      </w:r>
      <w:r w:rsidR="00035F68">
        <w:rPr>
          <w:rFonts w:ascii="Book Antiqua" w:hAnsi="Book Antiqua" w:cs="GaramondThree"/>
          <w:kern w:val="0"/>
          <w:sz w:val="24"/>
          <w:szCs w:val="24"/>
        </w:rPr>
        <w:t>leading cause of CP in</w:t>
      </w:r>
      <w:r w:rsidR="00321B06" w:rsidRPr="00767055">
        <w:rPr>
          <w:rFonts w:ascii="Book Antiqua" w:hAnsi="Book Antiqua" w:cs="GaramondThree"/>
          <w:kern w:val="0"/>
          <w:sz w:val="24"/>
          <w:szCs w:val="24"/>
        </w:rPr>
        <w:t xml:space="preserve"> </w:t>
      </w:r>
      <w:r w:rsidR="00A254B8" w:rsidRPr="00767055">
        <w:rPr>
          <w:rFonts w:ascii="Book Antiqua" w:hAnsi="Book Antiqua" w:cs="GaramondThree"/>
          <w:kern w:val="0"/>
          <w:sz w:val="24"/>
          <w:szCs w:val="24"/>
        </w:rPr>
        <w:t>W</w:t>
      </w:r>
      <w:r w:rsidRPr="00767055">
        <w:rPr>
          <w:rFonts w:ascii="Book Antiqua" w:hAnsi="Book Antiqua" w:cs="GaramondThree"/>
          <w:kern w:val="0"/>
          <w:sz w:val="24"/>
          <w:szCs w:val="24"/>
        </w:rPr>
        <w:t>estern countries</w:t>
      </w:r>
      <w:r w:rsidR="00540B8E" w:rsidRPr="00767055">
        <w:rPr>
          <w:rFonts w:ascii="Book Antiqua" w:hAnsi="Book Antiqua" w:cs="GaramondThree"/>
          <w:kern w:val="0"/>
          <w:sz w:val="24"/>
          <w:szCs w:val="24"/>
          <w:vertAlign w:val="superscript"/>
        </w:rPr>
        <w:t>[</w:t>
      </w:r>
      <w:r w:rsidR="00A254B8" w:rsidRPr="00767055">
        <w:rPr>
          <w:rFonts w:ascii="Book Antiqua" w:hAnsi="Book Antiqua" w:cs="GaramondThree"/>
          <w:kern w:val="0"/>
          <w:sz w:val="24"/>
          <w:szCs w:val="24"/>
          <w:vertAlign w:val="superscript"/>
        </w:rPr>
        <w:t>14</w:t>
      </w:r>
      <w:r w:rsidR="00540B8E" w:rsidRPr="00767055">
        <w:rPr>
          <w:rFonts w:ascii="Book Antiqua" w:hAnsi="Book Antiqua" w:cs="GaramondThree"/>
          <w:kern w:val="0"/>
          <w:sz w:val="24"/>
          <w:szCs w:val="24"/>
          <w:vertAlign w:val="superscript"/>
        </w:rPr>
        <w:t>]</w:t>
      </w:r>
      <w:r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Disease in p</w:t>
      </w:r>
      <w:r w:rsidR="00EA2AA4" w:rsidRPr="00767055">
        <w:rPr>
          <w:rFonts w:ascii="Book Antiqua" w:hAnsi="Book Antiqua" w:cs="GaramondThree"/>
          <w:kern w:val="0"/>
          <w:sz w:val="24"/>
          <w:szCs w:val="24"/>
        </w:rPr>
        <w:t xml:space="preserve">atients with </w:t>
      </w:r>
      <w:r w:rsidR="00F25BFE" w:rsidRPr="00767055">
        <w:rPr>
          <w:rFonts w:ascii="Book Antiqua" w:hAnsi="Book Antiqua" w:cs="GaramondThree"/>
          <w:kern w:val="0"/>
          <w:sz w:val="24"/>
          <w:szCs w:val="24"/>
        </w:rPr>
        <w:t xml:space="preserve">alcoholic CP </w:t>
      </w:r>
      <w:r w:rsidR="00035F68">
        <w:rPr>
          <w:rFonts w:ascii="Book Antiqua" w:hAnsi="Book Antiqua" w:cs="GaramondThree"/>
          <w:kern w:val="0"/>
          <w:sz w:val="24"/>
          <w:szCs w:val="24"/>
        </w:rPr>
        <w:t>often progresses</w:t>
      </w:r>
      <w:r w:rsidR="00913EB0"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to pancreatic degeneration and pancreatic stone formation</w:t>
      </w:r>
      <w:r w:rsidR="00913EB0" w:rsidRPr="00767055">
        <w:rPr>
          <w:rFonts w:ascii="Book Antiqua" w:hAnsi="Book Antiqua" w:cs="GaramondThree"/>
          <w:kern w:val="0"/>
          <w:sz w:val="24"/>
          <w:szCs w:val="24"/>
        </w:rPr>
        <w:t xml:space="preserve"> occur</w:t>
      </w:r>
      <w:r w:rsidR="00035F68">
        <w:rPr>
          <w:rFonts w:ascii="Book Antiqua" w:hAnsi="Book Antiqua" w:cs="GaramondThree"/>
          <w:kern w:val="0"/>
          <w:sz w:val="24"/>
          <w:szCs w:val="24"/>
        </w:rPr>
        <w:t>s</w:t>
      </w:r>
      <w:r w:rsidR="00913EB0" w:rsidRPr="00767055">
        <w:rPr>
          <w:rFonts w:ascii="Book Antiqua" w:hAnsi="Book Antiqua" w:cs="GaramondThree"/>
          <w:kern w:val="0"/>
          <w:sz w:val="24"/>
          <w:szCs w:val="24"/>
        </w:rPr>
        <w:t xml:space="preserve"> more rapidly than </w:t>
      </w:r>
      <w:r w:rsidR="00035F68">
        <w:rPr>
          <w:rFonts w:ascii="Book Antiqua" w:hAnsi="Book Antiqua" w:cs="GaramondThree"/>
          <w:kern w:val="0"/>
          <w:sz w:val="24"/>
          <w:szCs w:val="24"/>
        </w:rPr>
        <w:t xml:space="preserve">in </w:t>
      </w:r>
      <w:r w:rsidR="00EA2AA4" w:rsidRPr="00767055">
        <w:rPr>
          <w:rFonts w:ascii="Book Antiqua" w:hAnsi="Book Antiqua" w:cs="GaramondThree"/>
          <w:kern w:val="0"/>
          <w:sz w:val="24"/>
          <w:szCs w:val="24"/>
        </w:rPr>
        <w:t>those with idiopathic CP</w:t>
      </w:r>
      <w:r w:rsidR="00540B8E" w:rsidRPr="00767055">
        <w:rPr>
          <w:rFonts w:ascii="Book Antiqua" w:hAnsi="Book Antiqua" w:cs="GaramondThree"/>
          <w:kern w:val="0"/>
          <w:sz w:val="24"/>
          <w:szCs w:val="24"/>
          <w:vertAlign w:val="superscript"/>
        </w:rPr>
        <w:t>[</w:t>
      </w:r>
      <w:r w:rsidR="00913EB0" w:rsidRPr="00767055">
        <w:rPr>
          <w:rFonts w:ascii="Book Antiqua" w:hAnsi="Book Antiqua" w:cs="GaramondThree"/>
          <w:kern w:val="0"/>
          <w:sz w:val="24"/>
          <w:szCs w:val="24"/>
          <w:vertAlign w:val="superscript"/>
        </w:rPr>
        <w:t>22</w:t>
      </w:r>
      <w:r w:rsidR="00540B8E" w:rsidRPr="00767055">
        <w:rPr>
          <w:rFonts w:ascii="Book Antiqua" w:hAnsi="Book Antiqua" w:cs="GaramondThree"/>
          <w:kern w:val="0"/>
          <w:sz w:val="24"/>
          <w:szCs w:val="24"/>
          <w:vertAlign w:val="superscript"/>
        </w:rPr>
        <w:t>]</w:t>
      </w:r>
      <w:r w:rsidR="00AE614C" w:rsidRPr="00767055">
        <w:rPr>
          <w:rFonts w:ascii="Book Antiqua" w:hAnsi="Book Antiqua" w:cs="GaramondThree"/>
          <w:kern w:val="0"/>
          <w:sz w:val="24"/>
          <w:szCs w:val="24"/>
        </w:rPr>
        <w:t xml:space="preserve">. Moreover, </w:t>
      </w:r>
      <w:r w:rsidR="00035F68">
        <w:rPr>
          <w:rFonts w:ascii="Book Antiqua" w:hAnsi="Book Antiqua" w:cs="GaramondThree"/>
          <w:kern w:val="0"/>
          <w:sz w:val="24"/>
          <w:szCs w:val="24"/>
        </w:rPr>
        <w:t xml:space="preserve">patient compliance </w:t>
      </w:r>
      <w:r w:rsidR="00F25BFE" w:rsidRPr="00767055">
        <w:rPr>
          <w:rFonts w:ascii="Book Antiqua" w:hAnsi="Book Antiqua" w:cs="GaramondThree"/>
          <w:kern w:val="0"/>
          <w:sz w:val="24"/>
          <w:szCs w:val="24"/>
        </w:rPr>
        <w:t>tends to be poor</w:t>
      </w:r>
      <w:r w:rsidR="00540B8E" w:rsidRPr="00767055">
        <w:rPr>
          <w:rFonts w:ascii="Book Antiqua" w:hAnsi="Book Antiqua" w:cs="GaramondThree"/>
          <w:kern w:val="0"/>
          <w:sz w:val="24"/>
          <w:szCs w:val="24"/>
          <w:vertAlign w:val="superscript"/>
        </w:rPr>
        <w:t>[</w:t>
      </w:r>
      <w:r w:rsidR="00F25BFE" w:rsidRPr="00767055">
        <w:rPr>
          <w:rFonts w:ascii="Book Antiqua" w:hAnsi="Book Antiqua" w:cs="GaramondThree"/>
          <w:kern w:val="0"/>
          <w:sz w:val="24"/>
          <w:szCs w:val="24"/>
          <w:vertAlign w:val="superscript"/>
        </w:rPr>
        <w:t>8</w:t>
      </w:r>
      <w:r w:rsidR="00540B8E" w:rsidRPr="00767055">
        <w:rPr>
          <w:rFonts w:ascii="Book Antiqua" w:hAnsi="Book Antiqua" w:cs="GaramondThree"/>
          <w:kern w:val="0"/>
          <w:sz w:val="24"/>
          <w:szCs w:val="24"/>
          <w:vertAlign w:val="superscript"/>
        </w:rPr>
        <w:t>]</w:t>
      </w:r>
      <w:r w:rsidR="00EA2AA4" w:rsidRPr="00767055">
        <w:rPr>
          <w:rFonts w:ascii="Book Antiqua" w:hAnsi="Book Antiqua" w:cs="GaramondThree"/>
          <w:kern w:val="0"/>
          <w:sz w:val="24"/>
          <w:szCs w:val="24"/>
        </w:rPr>
        <w:t>.</w:t>
      </w:r>
      <w:r w:rsidR="00F25BFE" w:rsidRPr="00767055">
        <w:rPr>
          <w:rFonts w:ascii="Book Antiqua" w:hAnsi="Book Antiqua" w:cs="GaramondThree"/>
          <w:kern w:val="0"/>
          <w:sz w:val="24"/>
          <w:szCs w:val="24"/>
        </w:rPr>
        <w:t xml:space="preserve"> </w:t>
      </w:r>
      <w:r w:rsidR="00C93082" w:rsidRPr="00767055">
        <w:rPr>
          <w:rFonts w:ascii="Book Antiqua" w:hAnsi="Book Antiqua" w:cs="GaramondThree"/>
          <w:kern w:val="0"/>
          <w:sz w:val="24"/>
          <w:szCs w:val="24"/>
        </w:rPr>
        <w:t xml:space="preserve">Our study had </w:t>
      </w:r>
      <w:r w:rsidR="00035F68">
        <w:rPr>
          <w:rFonts w:ascii="Book Antiqua" w:hAnsi="Book Antiqua" w:cs="GaramondThree"/>
          <w:kern w:val="0"/>
          <w:sz w:val="24"/>
          <w:szCs w:val="24"/>
        </w:rPr>
        <w:t xml:space="preserve">a </w:t>
      </w:r>
      <w:r w:rsidR="00C93082" w:rsidRPr="00767055">
        <w:rPr>
          <w:rFonts w:ascii="Book Antiqua" w:hAnsi="Book Antiqua" w:cs="GaramondThree"/>
          <w:kern w:val="0"/>
          <w:sz w:val="24"/>
          <w:szCs w:val="24"/>
        </w:rPr>
        <w:t xml:space="preserve">relatively larger </w:t>
      </w:r>
      <w:r w:rsidR="007F145F" w:rsidRPr="00767055">
        <w:rPr>
          <w:rFonts w:ascii="Book Antiqua" w:hAnsi="Book Antiqua" w:cs="GaramondThree"/>
          <w:kern w:val="0"/>
          <w:sz w:val="24"/>
          <w:szCs w:val="24"/>
        </w:rPr>
        <w:t xml:space="preserve">proportion of </w:t>
      </w:r>
      <w:r w:rsidR="00035F68">
        <w:rPr>
          <w:rFonts w:ascii="Book Antiqua" w:hAnsi="Book Antiqua" w:cs="GaramondThree"/>
          <w:kern w:val="0"/>
          <w:sz w:val="24"/>
          <w:szCs w:val="24"/>
        </w:rPr>
        <w:t xml:space="preserve">patients with </w:t>
      </w:r>
      <w:r w:rsidR="007F145F" w:rsidRPr="00767055">
        <w:rPr>
          <w:rFonts w:ascii="Book Antiqua" w:hAnsi="Book Antiqua" w:cs="GaramondThree"/>
          <w:kern w:val="0"/>
          <w:sz w:val="24"/>
          <w:szCs w:val="24"/>
        </w:rPr>
        <w:t xml:space="preserve">alcoholic CP </w:t>
      </w:r>
      <w:r w:rsidR="0061750B" w:rsidRPr="00767055">
        <w:rPr>
          <w:rFonts w:ascii="Book Antiqua" w:hAnsi="Book Antiqua" w:cs="GaramondThree"/>
          <w:kern w:val="0"/>
          <w:sz w:val="24"/>
          <w:szCs w:val="24"/>
        </w:rPr>
        <w:t xml:space="preserve">(90.0%) </w:t>
      </w:r>
      <w:r w:rsidR="00035F68">
        <w:rPr>
          <w:rFonts w:ascii="Book Antiqua" w:hAnsi="Book Antiqua" w:cs="GaramondThree"/>
          <w:kern w:val="0"/>
          <w:sz w:val="24"/>
          <w:szCs w:val="24"/>
        </w:rPr>
        <w:t xml:space="preserve">than reported in previous </w:t>
      </w:r>
      <w:r w:rsidR="007F145F" w:rsidRPr="00767055">
        <w:rPr>
          <w:rFonts w:ascii="Book Antiqua" w:hAnsi="Book Antiqua" w:cs="GaramondThree"/>
          <w:kern w:val="0"/>
          <w:sz w:val="24"/>
          <w:szCs w:val="24"/>
        </w:rPr>
        <w:t>studies</w:t>
      </w:r>
      <w:r w:rsidR="008F58FB" w:rsidRPr="00767055">
        <w:rPr>
          <w:rFonts w:ascii="Book Antiqua" w:hAnsi="Book Antiqua" w:cs="GaramondThree"/>
          <w:kern w:val="0"/>
          <w:sz w:val="24"/>
          <w:szCs w:val="24"/>
        </w:rPr>
        <w:t xml:space="preserve"> (54.1%</w:t>
      </w:r>
      <w:r w:rsidR="002C486D">
        <w:rPr>
          <w:rFonts w:ascii="Book Antiqua" w:hAnsi="Book Antiqua" w:cs="TimesNewRomanPSMT"/>
          <w:kern w:val="0"/>
          <w:sz w:val="24"/>
          <w:szCs w:val="24"/>
        </w:rPr>
        <w:t>-</w:t>
      </w:r>
      <w:r w:rsidR="008F58FB" w:rsidRPr="00767055">
        <w:rPr>
          <w:rFonts w:ascii="Book Antiqua" w:hAnsi="Book Antiqua" w:cs="GaramondThree"/>
          <w:kern w:val="0"/>
          <w:sz w:val="24"/>
          <w:szCs w:val="24"/>
        </w:rPr>
        <w:t>69</w:t>
      </w:r>
      <w:r w:rsidR="0061750B" w:rsidRPr="00767055">
        <w:rPr>
          <w:rFonts w:ascii="Book Antiqua" w:hAnsi="Book Antiqua" w:cs="GaramondThree"/>
          <w:kern w:val="0"/>
          <w:sz w:val="24"/>
          <w:szCs w:val="24"/>
        </w:rPr>
        <w:t>.0</w:t>
      </w:r>
      <w:r w:rsidR="008F58FB" w:rsidRPr="00767055">
        <w:rPr>
          <w:rFonts w:ascii="Book Antiqua" w:hAnsi="Book Antiqua" w:cs="GaramondThree"/>
          <w:kern w:val="0"/>
          <w:sz w:val="24"/>
          <w:szCs w:val="24"/>
        </w:rPr>
        <w:t>%)</w:t>
      </w:r>
      <w:r w:rsidR="00540B8E" w:rsidRPr="00767055">
        <w:rPr>
          <w:rFonts w:ascii="Book Antiqua" w:hAnsi="Book Antiqua" w:cs="GaramondThree"/>
          <w:kern w:val="0"/>
          <w:sz w:val="24"/>
          <w:szCs w:val="24"/>
          <w:vertAlign w:val="superscript"/>
        </w:rPr>
        <w:t>[</w:t>
      </w:r>
      <w:r w:rsidR="007F145F" w:rsidRPr="00767055">
        <w:rPr>
          <w:rFonts w:ascii="Book Antiqua" w:hAnsi="Book Antiqua" w:cs="GaramondThree"/>
          <w:kern w:val="0"/>
          <w:sz w:val="24"/>
          <w:szCs w:val="24"/>
          <w:vertAlign w:val="superscript"/>
        </w:rPr>
        <w:t>6</w:t>
      </w:r>
      <w:r w:rsidR="00C93082" w:rsidRPr="00767055">
        <w:rPr>
          <w:rFonts w:ascii="Book Antiqua" w:hAnsi="Book Antiqua" w:cs="GaramondThree"/>
          <w:kern w:val="0"/>
          <w:sz w:val="24"/>
          <w:szCs w:val="24"/>
          <w:vertAlign w:val="superscript"/>
        </w:rPr>
        <w:t>,9</w:t>
      </w:r>
      <w:r w:rsidR="00540B8E" w:rsidRPr="00767055">
        <w:rPr>
          <w:rFonts w:ascii="Book Antiqua" w:hAnsi="Book Antiqua" w:cs="GaramondThree"/>
          <w:kern w:val="0"/>
          <w:sz w:val="24"/>
          <w:szCs w:val="24"/>
          <w:vertAlign w:val="superscript"/>
        </w:rPr>
        <w:t>]</w:t>
      </w:r>
      <w:r w:rsidR="008E7D30" w:rsidRPr="00767055">
        <w:rPr>
          <w:rFonts w:ascii="Book Antiqua" w:hAnsi="Book Antiqua" w:cs="GaramondThree"/>
          <w:kern w:val="0"/>
          <w:sz w:val="24"/>
          <w:szCs w:val="24"/>
        </w:rPr>
        <w:t>.</w:t>
      </w:r>
      <w:r w:rsidR="008F58FB" w:rsidRPr="00767055">
        <w:rPr>
          <w:rFonts w:ascii="Book Antiqua" w:hAnsi="Book Antiqua" w:cs="GaramondThree"/>
          <w:kern w:val="0"/>
          <w:sz w:val="24"/>
          <w:szCs w:val="24"/>
        </w:rPr>
        <w:t xml:space="preserve"> </w:t>
      </w:r>
      <w:r w:rsidR="007D06AD" w:rsidRPr="00767055">
        <w:rPr>
          <w:rFonts w:ascii="Book Antiqua" w:hAnsi="Book Antiqua" w:cs="GaramondThree"/>
          <w:kern w:val="0"/>
          <w:sz w:val="24"/>
          <w:szCs w:val="24"/>
        </w:rPr>
        <w:t>Since all pa</w:t>
      </w:r>
      <w:r w:rsidR="00250104" w:rsidRPr="00767055">
        <w:rPr>
          <w:rFonts w:ascii="Book Antiqua" w:hAnsi="Book Antiqua" w:cs="GaramondThree"/>
          <w:kern w:val="0"/>
          <w:sz w:val="24"/>
          <w:szCs w:val="24"/>
        </w:rPr>
        <w:t>tients</w:t>
      </w:r>
      <w:r w:rsidR="007D06AD" w:rsidRPr="00767055">
        <w:rPr>
          <w:rFonts w:ascii="Book Antiqua" w:hAnsi="Book Antiqua" w:cs="GaramondThree"/>
          <w:kern w:val="0"/>
          <w:sz w:val="24"/>
          <w:szCs w:val="24"/>
        </w:rPr>
        <w:t xml:space="preserve"> </w:t>
      </w:r>
      <w:r w:rsidR="00A35FC7" w:rsidRPr="00767055">
        <w:rPr>
          <w:rFonts w:ascii="Book Antiqua" w:hAnsi="Book Antiqua" w:cs="GaramondThree"/>
          <w:kern w:val="0"/>
          <w:sz w:val="24"/>
          <w:szCs w:val="24"/>
        </w:rPr>
        <w:t xml:space="preserve">in our study </w:t>
      </w:r>
      <w:r w:rsidR="007D06AD" w:rsidRPr="00767055">
        <w:rPr>
          <w:rFonts w:ascii="Book Antiqua" w:hAnsi="Book Antiqua" w:cs="GaramondThree"/>
          <w:kern w:val="0"/>
          <w:sz w:val="24"/>
          <w:szCs w:val="24"/>
        </w:rPr>
        <w:t xml:space="preserve">had refractory </w:t>
      </w:r>
      <w:r w:rsidR="00035F68">
        <w:rPr>
          <w:rFonts w:ascii="Book Antiqua" w:hAnsi="Book Antiqua" w:cs="GaramondThree"/>
          <w:kern w:val="0"/>
          <w:sz w:val="24"/>
          <w:szCs w:val="24"/>
        </w:rPr>
        <w:t>BBS</w:t>
      </w:r>
      <w:r w:rsidR="00C44A16" w:rsidRPr="00767055">
        <w:rPr>
          <w:rFonts w:ascii="Book Antiqua" w:hAnsi="Book Antiqua" w:cs="GaramondThree"/>
          <w:kern w:val="0"/>
          <w:sz w:val="24"/>
          <w:szCs w:val="24"/>
        </w:rPr>
        <w:t xml:space="preserve">, </w:t>
      </w:r>
      <w:r w:rsidR="00035F68">
        <w:rPr>
          <w:rFonts w:ascii="Book Antiqua" w:hAnsi="Book Antiqua" w:cs="GaramondThree"/>
          <w:kern w:val="0"/>
          <w:sz w:val="24"/>
          <w:szCs w:val="24"/>
        </w:rPr>
        <w:t xml:space="preserve">those </w:t>
      </w:r>
      <w:r w:rsidR="00A35FC7" w:rsidRPr="00767055">
        <w:rPr>
          <w:rFonts w:ascii="Book Antiqua" w:hAnsi="Book Antiqua" w:cs="GaramondThree"/>
          <w:kern w:val="0"/>
          <w:sz w:val="24"/>
          <w:szCs w:val="24"/>
        </w:rPr>
        <w:t xml:space="preserve">with alcoholic CP </w:t>
      </w:r>
      <w:r w:rsidR="00035F68">
        <w:rPr>
          <w:rFonts w:ascii="Book Antiqua" w:hAnsi="Book Antiqua" w:cs="GaramondThree"/>
          <w:kern w:val="0"/>
          <w:sz w:val="24"/>
          <w:szCs w:val="24"/>
        </w:rPr>
        <w:t>were likely the</w:t>
      </w:r>
      <w:r w:rsidR="00A35FC7" w:rsidRPr="00767055">
        <w:rPr>
          <w:rFonts w:ascii="Book Antiqua" w:hAnsi="Book Antiqua" w:cs="GaramondThree"/>
          <w:kern w:val="0"/>
          <w:sz w:val="24"/>
          <w:szCs w:val="24"/>
        </w:rPr>
        <w:t xml:space="preserve"> majority</w:t>
      </w:r>
      <w:r w:rsidR="007D06AD" w:rsidRPr="00767055">
        <w:rPr>
          <w:rFonts w:ascii="Book Antiqua" w:hAnsi="Book Antiqua" w:cs="GaramondThree"/>
          <w:kern w:val="0"/>
          <w:sz w:val="24"/>
          <w:szCs w:val="24"/>
        </w:rPr>
        <w:t xml:space="preserve">. </w:t>
      </w:r>
      <w:r w:rsidR="005C6B26" w:rsidRPr="00767055">
        <w:rPr>
          <w:rFonts w:ascii="Book Antiqua" w:hAnsi="Book Antiqua" w:cs="GaramondThree"/>
          <w:kern w:val="0"/>
          <w:sz w:val="24"/>
          <w:szCs w:val="24"/>
        </w:rPr>
        <w:t>Although a</w:t>
      </w:r>
      <w:r w:rsidR="00540B8E" w:rsidRPr="00767055">
        <w:rPr>
          <w:rFonts w:ascii="Book Antiqua" w:hAnsi="Book Antiqua" w:cs="GaramondThree"/>
          <w:kern w:val="0"/>
          <w:sz w:val="24"/>
          <w:szCs w:val="24"/>
        </w:rPr>
        <w:t>lcoholic CP mainly affects men</w:t>
      </w:r>
      <w:r w:rsidR="00540B8E" w:rsidRPr="00767055">
        <w:rPr>
          <w:rFonts w:ascii="Book Antiqua" w:hAnsi="Book Antiqua" w:cs="GaramondThree"/>
          <w:kern w:val="0"/>
          <w:sz w:val="24"/>
          <w:szCs w:val="24"/>
          <w:vertAlign w:val="superscript"/>
        </w:rPr>
        <w:t>[14]</w:t>
      </w:r>
      <w:r w:rsidR="005C6B26" w:rsidRPr="00767055">
        <w:rPr>
          <w:rFonts w:ascii="Book Antiqua" w:hAnsi="Book Antiqua" w:cs="GaramondThree"/>
          <w:kern w:val="0"/>
          <w:sz w:val="24"/>
          <w:szCs w:val="24"/>
        </w:rPr>
        <w:t xml:space="preserve">, </w:t>
      </w:r>
      <w:r w:rsidR="00B1529D">
        <w:rPr>
          <w:rFonts w:ascii="Book Antiqua" w:hAnsi="Book Antiqua" w:cs="GaramondThree"/>
          <w:kern w:val="0"/>
          <w:sz w:val="24"/>
          <w:szCs w:val="24"/>
        </w:rPr>
        <w:t xml:space="preserve">prognosis of </w:t>
      </w:r>
      <w:r w:rsidR="005051F0" w:rsidRPr="00767055">
        <w:rPr>
          <w:rFonts w:ascii="Book Antiqua" w:hAnsi="Book Antiqua" w:cs="GaramondThree"/>
          <w:kern w:val="0"/>
          <w:sz w:val="24"/>
          <w:szCs w:val="24"/>
        </w:rPr>
        <w:t xml:space="preserve">all patients </w:t>
      </w:r>
      <w:r w:rsidR="00B1529D">
        <w:rPr>
          <w:rFonts w:ascii="Book Antiqua" w:hAnsi="Book Antiqua" w:cs="GaramondThree"/>
          <w:kern w:val="0"/>
          <w:sz w:val="24"/>
          <w:szCs w:val="24"/>
        </w:rPr>
        <w:t xml:space="preserve">in this study </w:t>
      </w:r>
      <w:r w:rsidR="005051F0" w:rsidRPr="00767055">
        <w:rPr>
          <w:rFonts w:ascii="Book Antiqua" w:hAnsi="Book Antiqua" w:cs="GaramondThree"/>
          <w:kern w:val="0"/>
          <w:sz w:val="24"/>
          <w:szCs w:val="24"/>
        </w:rPr>
        <w:t xml:space="preserve">might be </w:t>
      </w:r>
      <w:r w:rsidR="00B1529D">
        <w:rPr>
          <w:rFonts w:ascii="Book Antiqua" w:hAnsi="Book Antiqua" w:cs="GaramondThree"/>
          <w:kern w:val="0"/>
          <w:sz w:val="24"/>
          <w:szCs w:val="24"/>
        </w:rPr>
        <w:t xml:space="preserve">generally </w:t>
      </w:r>
      <w:r w:rsidR="005051F0" w:rsidRPr="00767055">
        <w:rPr>
          <w:rFonts w:ascii="Book Antiqua" w:hAnsi="Book Antiqua" w:cs="GaramondThree"/>
          <w:kern w:val="0"/>
          <w:sz w:val="24"/>
          <w:szCs w:val="24"/>
        </w:rPr>
        <w:t xml:space="preserve">consistent with </w:t>
      </w:r>
      <w:r w:rsidR="00B1529D">
        <w:rPr>
          <w:rFonts w:ascii="Book Antiqua" w:hAnsi="Book Antiqua" w:cs="GaramondThree"/>
          <w:kern w:val="0"/>
          <w:sz w:val="24"/>
          <w:szCs w:val="24"/>
        </w:rPr>
        <w:t xml:space="preserve">that of </w:t>
      </w:r>
      <w:r w:rsidR="005051F0" w:rsidRPr="00767055">
        <w:rPr>
          <w:rFonts w:ascii="Book Antiqua" w:hAnsi="Book Antiqua" w:cs="GaramondThree"/>
          <w:kern w:val="0"/>
          <w:sz w:val="24"/>
          <w:szCs w:val="24"/>
        </w:rPr>
        <w:t>male</w:t>
      </w:r>
      <w:r w:rsidR="00B1529D">
        <w:rPr>
          <w:rFonts w:ascii="Book Antiqua" w:hAnsi="Book Antiqua" w:cs="GaramondThree"/>
          <w:kern w:val="0"/>
          <w:sz w:val="24"/>
          <w:szCs w:val="24"/>
        </w:rPr>
        <w:t>s</w:t>
      </w:r>
      <w:r w:rsidR="005051F0" w:rsidRPr="00767055">
        <w:rPr>
          <w:rFonts w:ascii="Book Antiqua" w:hAnsi="Book Antiqua" w:cs="GaramondThree"/>
          <w:kern w:val="0"/>
          <w:sz w:val="24"/>
          <w:szCs w:val="24"/>
        </w:rPr>
        <w:t>.</w:t>
      </w:r>
    </w:p>
    <w:p w14:paraId="39C9EC92" w14:textId="77777777" w:rsidR="00872766" w:rsidRPr="00610899" w:rsidRDefault="0004598D" w:rsidP="00EA0D94">
      <w:pPr>
        <w:autoSpaceDE w:val="0"/>
        <w:autoSpaceDN w:val="0"/>
        <w:adjustRightInd w:val="0"/>
        <w:snapToGrid w:val="0"/>
        <w:spacing w:line="360" w:lineRule="auto"/>
        <w:ind w:firstLineChars="100" w:firstLine="240"/>
        <w:rPr>
          <w:rFonts w:ascii="Book Antiqua" w:hAnsi="Book Antiqua" w:cs="RotisSansSerif-Light"/>
          <w:kern w:val="0"/>
          <w:sz w:val="24"/>
          <w:szCs w:val="24"/>
        </w:rPr>
      </w:pPr>
      <w:r w:rsidRPr="00767055">
        <w:rPr>
          <w:rFonts w:ascii="Book Antiqua" w:hAnsi="Book Antiqua" w:cs="RotisSansSerif-Light"/>
          <w:kern w:val="0"/>
          <w:sz w:val="24"/>
          <w:szCs w:val="24"/>
        </w:rPr>
        <w:t xml:space="preserve">Biliary stenting was routinely exchanged every 3 </w:t>
      </w:r>
      <w:proofErr w:type="spellStart"/>
      <w:r w:rsidRPr="00767055">
        <w:rPr>
          <w:rFonts w:ascii="Book Antiqua" w:hAnsi="Book Antiqua" w:cs="RotisSansSerif-Light"/>
          <w:kern w:val="0"/>
          <w:sz w:val="24"/>
          <w:szCs w:val="24"/>
        </w:rPr>
        <w:t>mo</w:t>
      </w:r>
      <w:proofErr w:type="spellEnd"/>
      <w:r w:rsidR="002C486D">
        <w:rPr>
          <w:rFonts w:ascii="Book Antiqua" w:hAnsi="Book Antiqua" w:cs="RotisSansSerif-Light"/>
          <w:kern w:val="0"/>
          <w:sz w:val="24"/>
          <w:szCs w:val="24"/>
        </w:rPr>
        <w:t xml:space="preserve"> </w:t>
      </w:r>
      <w:r w:rsidRPr="00767055">
        <w:rPr>
          <w:rFonts w:ascii="Book Antiqua" w:hAnsi="Book Antiqua" w:cs="RotisSansSerif-Light"/>
          <w:kern w:val="0"/>
          <w:sz w:val="24"/>
          <w:szCs w:val="24"/>
        </w:rPr>
        <w:t>to avoid c</w:t>
      </w:r>
      <w:r w:rsidR="008C03B3" w:rsidRPr="00767055">
        <w:rPr>
          <w:rFonts w:ascii="Book Antiqua" w:hAnsi="Book Antiqua" w:cs="RotisSansSerif-Light"/>
          <w:kern w:val="0"/>
          <w:sz w:val="24"/>
          <w:szCs w:val="24"/>
        </w:rPr>
        <w:t>l</w:t>
      </w:r>
      <w:r w:rsidRPr="00767055">
        <w:rPr>
          <w:rFonts w:ascii="Book Antiqua" w:hAnsi="Book Antiqua" w:cs="RotisSansSerif-Light"/>
          <w:kern w:val="0"/>
          <w:sz w:val="24"/>
          <w:szCs w:val="24"/>
        </w:rPr>
        <w:t xml:space="preserve">ogging and resulting cholangitis based on a study by Hofmann </w:t>
      </w:r>
      <w:r w:rsidRPr="00767055">
        <w:rPr>
          <w:rFonts w:ascii="Book Antiqua" w:hAnsi="Book Antiqua" w:cs="RotisSansSerif-Light"/>
          <w:i/>
          <w:kern w:val="0"/>
          <w:sz w:val="24"/>
          <w:szCs w:val="24"/>
        </w:rPr>
        <w:t>et al</w:t>
      </w:r>
      <w:r w:rsidR="002C486D" w:rsidRPr="00767055">
        <w:rPr>
          <w:rFonts w:ascii="Book Antiqua" w:hAnsi="Book Antiqua" w:cs="RotisSansSerif-Light"/>
          <w:kern w:val="0"/>
          <w:sz w:val="24"/>
          <w:szCs w:val="24"/>
          <w:vertAlign w:val="superscript"/>
        </w:rPr>
        <w:t>[8]</w:t>
      </w:r>
      <w:r w:rsidR="002C486D">
        <w:rPr>
          <w:rFonts w:ascii="Book Antiqua" w:hAnsi="Book Antiqua" w:cs="RotisSansSerif-Light"/>
          <w:kern w:val="0"/>
          <w:sz w:val="24"/>
          <w:szCs w:val="24"/>
        </w:rPr>
        <w:t xml:space="preserve"> </w:t>
      </w:r>
      <w:r w:rsidRPr="00767055">
        <w:rPr>
          <w:rFonts w:ascii="Book Antiqua" w:hAnsi="Book Antiqua" w:cs="RotisSansSerif-Light"/>
          <w:kern w:val="0"/>
          <w:sz w:val="24"/>
          <w:szCs w:val="24"/>
        </w:rPr>
        <w:t>and supported by findings of Greiner</w:t>
      </w:r>
      <w:r w:rsidR="00B1529D">
        <w:rPr>
          <w:rFonts w:ascii="Book Antiqua" w:hAnsi="Book Antiqua" w:cs="RotisSansSerif-Light"/>
          <w:kern w:val="0"/>
          <w:sz w:val="24"/>
          <w:szCs w:val="24"/>
        </w:rPr>
        <w:t>’</w:t>
      </w:r>
      <w:r w:rsidRPr="00767055">
        <w:rPr>
          <w:rFonts w:ascii="Book Antiqua" w:hAnsi="Book Antiqua" w:cs="RotisSansSerif-Light"/>
          <w:kern w:val="0"/>
          <w:sz w:val="24"/>
          <w:szCs w:val="24"/>
        </w:rPr>
        <w:t>s group</w:t>
      </w:r>
      <w:r w:rsidRPr="00767055">
        <w:rPr>
          <w:rFonts w:ascii="Book Antiqua" w:hAnsi="Book Antiqua" w:cs="RotisSansSerif-Light"/>
          <w:kern w:val="0"/>
          <w:sz w:val="24"/>
          <w:szCs w:val="24"/>
          <w:vertAlign w:val="superscript"/>
        </w:rPr>
        <w:t>[13,23]</w:t>
      </w:r>
      <w:r w:rsidRPr="00767055">
        <w:rPr>
          <w:rFonts w:ascii="Book Antiqua" w:hAnsi="Book Antiqua" w:cs="RotisSansSerif-Light"/>
          <w:kern w:val="0"/>
          <w:sz w:val="24"/>
          <w:szCs w:val="24"/>
        </w:rPr>
        <w:t xml:space="preserve">. Besides, </w:t>
      </w:r>
      <w:r w:rsidR="00B1529D">
        <w:rPr>
          <w:rFonts w:ascii="Book Antiqua" w:hAnsi="Book Antiqua" w:cs="RotisSansSerif-Light"/>
          <w:kern w:val="0"/>
          <w:sz w:val="24"/>
          <w:szCs w:val="24"/>
        </w:rPr>
        <w:t>the ESGE recommends temporary (one</w:t>
      </w:r>
      <w:r w:rsidRPr="00767055">
        <w:rPr>
          <w:rFonts w:ascii="Book Antiqua" w:hAnsi="Book Antiqua" w:cs="RotisSansSerif-Light"/>
          <w:kern w:val="0"/>
          <w:sz w:val="24"/>
          <w:szCs w:val="24"/>
        </w:rPr>
        <w:t xml:space="preserve">-year) placement of multiple, side-by-side, plastic biliary stents. </w:t>
      </w:r>
      <w:r w:rsidR="00BB7574" w:rsidRPr="00767055">
        <w:rPr>
          <w:rFonts w:ascii="Book Antiqua" w:hAnsi="Book Antiqua" w:cs="GaramondThree"/>
          <w:kern w:val="0"/>
          <w:sz w:val="24"/>
          <w:szCs w:val="24"/>
        </w:rPr>
        <w:t>In our study,</w:t>
      </w:r>
      <w:r w:rsidR="00B1529D">
        <w:rPr>
          <w:rFonts w:ascii="Book Antiqua" w:hAnsi="Book Antiqua" w:cs="GaramondThree"/>
          <w:kern w:val="0"/>
          <w:sz w:val="24"/>
          <w:szCs w:val="24"/>
        </w:rPr>
        <w:t xml:space="preserve"> the </w:t>
      </w:r>
      <w:r w:rsidR="00BB7574" w:rsidRPr="00767055">
        <w:rPr>
          <w:rFonts w:ascii="Book Antiqua" w:hAnsi="Book Antiqua" w:cs="RotisSansSerif-Light"/>
          <w:kern w:val="0"/>
          <w:sz w:val="24"/>
          <w:szCs w:val="24"/>
        </w:rPr>
        <w:t>mean number of biliary st</w:t>
      </w:r>
      <w:r w:rsidR="00BB7574" w:rsidRPr="00610899">
        <w:rPr>
          <w:rFonts w:ascii="Book Antiqua" w:hAnsi="Book Antiqua" w:cs="RotisSansSerif-Light"/>
          <w:kern w:val="0"/>
          <w:sz w:val="24"/>
          <w:szCs w:val="24"/>
        </w:rPr>
        <w:t>ents was 4.1</w:t>
      </w:r>
      <w:r w:rsidR="00BB7574" w:rsidRPr="00610899">
        <w:rPr>
          <w:rFonts w:ascii="Book Antiqua" w:hAnsi="Book Antiqua"/>
          <w:sz w:val="24"/>
          <w:szCs w:val="24"/>
        </w:rPr>
        <w:t xml:space="preserve"> ± 1.2 and </w:t>
      </w:r>
      <w:r w:rsidR="00B1529D">
        <w:rPr>
          <w:rFonts w:ascii="Book Antiqua" w:hAnsi="Book Antiqua"/>
          <w:sz w:val="24"/>
          <w:szCs w:val="24"/>
        </w:rPr>
        <w:t xml:space="preserve">the </w:t>
      </w:r>
      <w:r w:rsidR="00BB7574" w:rsidRPr="00610899">
        <w:rPr>
          <w:rFonts w:ascii="Book Antiqua" w:hAnsi="Book Antiqua"/>
          <w:sz w:val="24"/>
          <w:szCs w:val="24"/>
        </w:rPr>
        <w:t xml:space="preserve">mean number of ERCP sessions </w:t>
      </w:r>
      <w:r w:rsidR="00BE76C5" w:rsidRPr="00610899">
        <w:rPr>
          <w:rFonts w:ascii="Book Antiqua" w:hAnsi="Book Antiqua"/>
          <w:sz w:val="24"/>
          <w:szCs w:val="24"/>
        </w:rPr>
        <w:t>was 4.5 ± 1.0</w:t>
      </w:r>
      <w:r w:rsidR="00B1529D">
        <w:rPr>
          <w:rFonts w:ascii="Book Antiqua" w:hAnsi="Book Antiqua"/>
          <w:sz w:val="24"/>
          <w:szCs w:val="24"/>
        </w:rPr>
        <w:t>,</w:t>
      </w:r>
      <w:r w:rsidR="00BB7574" w:rsidRPr="00610899">
        <w:rPr>
          <w:rFonts w:ascii="Book Antiqua" w:hAnsi="Book Antiqua" w:cs="RotisSansSerif-Light"/>
          <w:kern w:val="0"/>
          <w:sz w:val="24"/>
          <w:szCs w:val="24"/>
        </w:rPr>
        <w:t xml:space="preserve"> </w:t>
      </w:r>
      <w:r w:rsidR="00B1529D">
        <w:rPr>
          <w:rFonts w:ascii="Book Antiqua" w:hAnsi="Book Antiqua" w:cs="RotisSansSerif-Light"/>
          <w:kern w:val="0"/>
          <w:sz w:val="24"/>
          <w:szCs w:val="24"/>
        </w:rPr>
        <w:t>similar to those reported in</w:t>
      </w:r>
      <w:r w:rsidRPr="00610899">
        <w:rPr>
          <w:rFonts w:ascii="Book Antiqua" w:hAnsi="Book Antiqua" w:cs="RotisSansSerif-Light"/>
          <w:kern w:val="0"/>
          <w:sz w:val="24"/>
          <w:szCs w:val="24"/>
        </w:rPr>
        <w:t xml:space="preserve"> previous studies</w:t>
      </w:r>
      <w:r w:rsidRPr="00610899">
        <w:rPr>
          <w:rFonts w:ascii="Book Antiqua" w:hAnsi="Book Antiqua" w:cs="RotisSansSerif-Light"/>
          <w:kern w:val="0"/>
          <w:sz w:val="24"/>
          <w:szCs w:val="24"/>
          <w:vertAlign w:val="superscript"/>
        </w:rPr>
        <w:t>[</w:t>
      </w:r>
      <w:r w:rsidR="00AB05F9" w:rsidRPr="00610899">
        <w:rPr>
          <w:rFonts w:ascii="Book Antiqua" w:hAnsi="Book Antiqua" w:cs="RotisSansSerif-Light"/>
          <w:kern w:val="0"/>
          <w:sz w:val="24"/>
          <w:szCs w:val="24"/>
          <w:vertAlign w:val="superscript"/>
        </w:rPr>
        <w:t>5,6,10-</w:t>
      </w:r>
      <w:r w:rsidRPr="00610899">
        <w:rPr>
          <w:rFonts w:ascii="Book Antiqua" w:hAnsi="Book Antiqua" w:cs="RotisSansSerif-Light"/>
          <w:kern w:val="0"/>
          <w:sz w:val="24"/>
          <w:szCs w:val="24"/>
          <w:vertAlign w:val="superscript"/>
        </w:rPr>
        <w:t>12</w:t>
      </w:r>
      <w:r w:rsidR="00AB05F9" w:rsidRPr="00610899">
        <w:rPr>
          <w:rFonts w:ascii="Book Antiqua" w:hAnsi="Book Antiqua" w:cs="RotisSansSerif-Light"/>
          <w:kern w:val="0"/>
          <w:sz w:val="24"/>
          <w:szCs w:val="24"/>
          <w:vertAlign w:val="superscript"/>
        </w:rPr>
        <w:t>,19,24</w:t>
      </w:r>
      <w:r w:rsidRPr="00610899">
        <w:rPr>
          <w:rFonts w:ascii="Book Antiqua" w:hAnsi="Book Antiqua" w:cs="RotisSansSerif-Light"/>
          <w:kern w:val="0"/>
          <w:sz w:val="24"/>
          <w:szCs w:val="24"/>
          <w:vertAlign w:val="superscript"/>
        </w:rPr>
        <w:t>]</w:t>
      </w:r>
      <w:r w:rsidR="00872766" w:rsidRPr="00610899">
        <w:rPr>
          <w:rFonts w:ascii="Book Antiqua" w:hAnsi="Book Antiqua" w:cs="RotisSansSerif-Light"/>
          <w:kern w:val="0"/>
          <w:sz w:val="24"/>
          <w:szCs w:val="24"/>
        </w:rPr>
        <w:t>.</w:t>
      </w:r>
    </w:p>
    <w:p w14:paraId="1285784E" w14:textId="77777777" w:rsidR="00B958F7" w:rsidRPr="00767055" w:rsidRDefault="00FB7931" w:rsidP="00EA0D94">
      <w:pPr>
        <w:autoSpaceDE w:val="0"/>
        <w:autoSpaceDN w:val="0"/>
        <w:adjustRightInd w:val="0"/>
        <w:snapToGrid w:val="0"/>
        <w:spacing w:line="360" w:lineRule="auto"/>
        <w:ind w:firstLineChars="100" w:firstLine="240"/>
        <w:rPr>
          <w:rFonts w:ascii="Book Antiqua" w:eastAsia="MS PGothic" w:hAnsi="Book Antiqua" w:cs="MS-Gothic"/>
          <w:kern w:val="0"/>
          <w:sz w:val="24"/>
          <w:szCs w:val="24"/>
        </w:rPr>
      </w:pPr>
      <w:r>
        <w:rPr>
          <w:rFonts w:ascii="Book Antiqua" w:hAnsi="Book Antiqua" w:cs="GaramondThree"/>
          <w:kern w:val="0"/>
          <w:sz w:val="24"/>
          <w:szCs w:val="24"/>
        </w:rPr>
        <w:t>Patients with BBS caused by CP were previously</w:t>
      </w:r>
      <w:r w:rsidR="007115DD" w:rsidRPr="00610899">
        <w:rPr>
          <w:rFonts w:ascii="Book Antiqua" w:hAnsi="Book Antiqua" w:cs="GaramondThree"/>
          <w:kern w:val="0"/>
          <w:sz w:val="24"/>
          <w:szCs w:val="24"/>
        </w:rPr>
        <w:t xml:space="preserve"> </w:t>
      </w:r>
      <w:r>
        <w:rPr>
          <w:rFonts w:ascii="Book Antiqua" w:hAnsi="Book Antiqua" w:cs="GaramondThree"/>
          <w:kern w:val="0"/>
          <w:sz w:val="24"/>
          <w:szCs w:val="24"/>
        </w:rPr>
        <w:t xml:space="preserve">treated by single stent insertion to dilate the stricture, according to the recommendations of </w:t>
      </w:r>
      <w:proofErr w:type="spellStart"/>
      <w:r w:rsidR="00FC2C2D" w:rsidRPr="00610899">
        <w:rPr>
          <w:rFonts w:ascii="Book Antiqua" w:hAnsi="Book Antiqua" w:cs="GaramondThree"/>
          <w:kern w:val="0"/>
          <w:sz w:val="24"/>
          <w:szCs w:val="24"/>
        </w:rPr>
        <w:t>Kahl</w:t>
      </w:r>
      <w:proofErr w:type="spellEnd"/>
      <w:r w:rsidR="00FC2C2D" w:rsidRPr="00610899">
        <w:rPr>
          <w:rFonts w:ascii="Book Antiqua" w:hAnsi="Book Antiqua" w:cs="GaramondThree"/>
          <w:kern w:val="0"/>
          <w:sz w:val="24"/>
          <w:szCs w:val="24"/>
        </w:rPr>
        <w:t xml:space="preserve"> </w:t>
      </w:r>
      <w:r w:rsidR="002C486D">
        <w:rPr>
          <w:rFonts w:ascii="Book Antiqua" w:hAnsi="Book Antiqua" w:cs="GaramondThree"/>
          <w:i/>
          <w:kern w:val="0"/>
          <w:sz w:val="24"/>
          <w:szCs w:val="24"/>
        </w:rPr>
        <w:t>et al</w:t>
      </w:r>
      <w:r w:rsidR="00FC2C2D" w:rsidRPr="00610899">
        <w:rPr>
          <w:rFonts w:ascii="Book Antiqua" w:hAnsi="Book Antiqua" w:cs="GaramondThree"/>
          <w:kern w:val="0"/>
          <w:sz w:val="24"/>
          <w:szCs w:val="24"/>
          <w:vertAlign w:val="superscript"/>
        </w:rPr>
        <w:t>[9]</w:t>
      </w:r>
      <w:r w:rsidR="007115DD" w:rsidRPr="00610899">
        <w:rPr>
          <w:rFonts w:ascii="Book Antiqua" w:hAnsi="Book Antiqua" w:cs="GaramondThree"/>
          <w:kern w:val="0"/>
          <w:sz w:val="24"/>
          <w:szCs w:val="24"/>
        </w:rPr>
        <w:t xml:space="preserve">. </w:t>
      </w:r>
      <w:r>
        <w:rPr>
          <w:rFonts w:ascii="Book Antiqua" w:hAnsi="Book Antiqua" w:cs="GaramondThree"/>
          <w:kern w:val="0"/>
          <w:sz w:val="24"/>
          <w:szCs w:val="24"/>
        </w:rPr>
        <w:t xml:space="preserve">Endoscopic therapy was successful for some patients, </w:t>
      </w:r>
      <w:r w:rsidR="00FC2C2D" w:rsidRPr="00610899">
        <w:rPr>
          <w:rFonts w:ascii="Book Antiqua" w:hAnsi="Book Antiqua" w:cs="GaramondThree"/>
          <w:kern w:val="0"/>
          <w:sz w:val="24"/>
          <w:szCs w:val="24"/>
        </w:rPr>
        <w:t xml:space="preserve">especially </w:t>
      </w:r>
      <w:r>
        <w:rPr>
          <w:rFonts w:ascii="Book Antiqua" w:hAnsi="Book Antiqua" w:cs="GaramondThree"/>
          <w:kern w:val="0"/>
          <w:sz w:val="24"/>
          <w:szCs w:val="24"/>
        </w:rPr>
        <w:t xml:space="preserve">those with a </w:t>
      </w:r>
      <w:r w:rsidR="007115DD" w:rsidRPr="00610899">
        <w:rPr>
          <w:rFonts w:ascii="Book Antiqua" w:hAnsi="Book Antiqua" w:cs="GaramondThree"/>
          <w:kern w:val="0"/>
          <w:sz w:val="24"/>
          <w:szCs w:val="24"/>
        </w:rPr>
        <w:t xml:space="preserve">short </w:t>
      </w:r>
      <w:r>
        <w:rPr>
          <w:rFonts w:ascii="Book Antiqua" w:hAnsi="Book Antiqua" w:cs="GaramondThree"/>
          <w:kern w:val="0"/>
          <w:sz w:val="24"/>
          <w:szCs w:val="24"/>
        </w:rPr>
        <w:t xml:space="preserve">BBS </w:t>
      </w:r>
      <w:r w:rsidR="007115DD" w:rsidRPr="00610899">
        <w:rPr>
          <w:rFonts w:ascii="Book Antiqua" w:hAnsi="Book Antiqua" w:cs="GaramondThree"/>
          <w:kern w:val="0"/>
          <w:sz w:val="24"/>
          <w:szCs w:val="24"/>
        </w:rPr>
        <w:t xml:space="preserve">length. </w:t>
      </w:r>
      <w:r w:rsidR="008A17D5" w:rsidRPr="00610899">
        <w:rPr>
          <w:rFonts w:ascii="Book Antiqua" w:hAnsi="Book Antiqua" w:cs="RotisSansSerif-Light"/>
          <w:kern w:val="0"/>
          <w:sz w:val="24"/>
          <w:szCs w:val="24"/>
        </w:rPr>
        <w:t xml:space="preserve">Although </w:t>
      </w:r>
      <w:r>
        <w:rPr>
          <w:rFonts w:ascii="Book Antiqua" w:hAnsi="Book Antiqua" w:cs="RotisSansSerif-Light"/>
          <w:kern w:val="0"/>
          <w:sz w:val="24"/>
          <w:szCs w:val="24"/>
        </w:rPr>
        <w:t xml:space="preserve">the </w:t>
      </w:r>
      <w:r w:rsidR="008A5D14" w:rsidRPr="00610899">
        <w:rPr>
          <w:rFonts w:ascii="Book Antiqua" w:hAnsi="Book Antiqua" w:cs="RotisSansSerif-Light"/>
          <w:kern w:val="0"/>
          <w:sz w:val="24"/>
          <w:szCs w:val="24"/>
        </w:rPr>
        <w:t xml:space="preserve">presence of </w:t>
      </w:r>
      <w:r w:rsidR="00A8531F" w:rsidRPr="00610899">
        <w:rPr>
          <w:rFonts w:ascii="Book Antiqua" w:hAnsi="Book Antiqua" w:cs="GaramondThree"/>
          <w:kern w:val="0"/>
          <w:sz w:val="24"/>
          <w:szCs w:val="24"/>
        </w:rPr>
        <w:t xml:space="preserve">calcification in the pancreatic head </w:t>
      </w:r>
      <w:r w:rsidR="008A17D5" w:rsidRPr="00610899">
        <w:rPr>
          <w:rFonts w:ascii="Book Antiqua" w:hAnsi="Book Antiqua" w:cs="GaramondThree"/>
          <w:kern w:val="0"/>
          <w:sz w:val="24"/>
          <w:szCs w:val="24"/>
        </w:rPr>
        <w:t xml:space="preserve">and stricture location </w:t>
      </w:r>
      <w:r w:rsidR="008A5D14" w:rsidRPr="00610899">
        <w:rPr>
          <w:rFonts w:ascii="Book Antiqua" w:hAnsi="Book Antiqua" w:cs="GaramondThree"/>
          <w:kern w:val="0"/>
          <w:sz w:val="24"/>
          <w:szCs w:val="24"/>
        </w:rPr>
        <w:t>accor</w:t>
      </w:r>
      <w:r w:rsidR="008A5D14" w:rsidRPr="00767055">
        <w:rPr>
          <w:rFonts w:ascii="Book Antiqua" w:hAnsi="Book Antiqua" w:cs="GaramondThree"/>
          <w:kern w:val="0"/>
          <w:sz w:val="24"/>
          <w:szCs w:val="24"/>
        </w:rPr>
        <w:t xml:space="preserve">ding to </w:t>
      </w:r>
      <w:r w:rsidR="008A76A8">
        <w:rPr>
          <w:rFonts w:ascii="Book Antiqua" w:hAnsi="Book Antiqua" w:cs="GaramondThree"/>
          <w:kern w:val="0"/>
          <w:sz w:val="24"/>
          <w:szCs w:val="24"/>
        </w:rPr>
        <w:t xml:space="preserve">the </w:t>
      </w:r>
      <w:r w:rsidR="008A5D14" w:rsidRPr="00767055">
        <w:rPr>
          <w:rFonts w:ascii="Book Antiqua" w:hAnsi="Book Antiqua" w:cs="GaramondThree"/>
          <w:kern w:val="0"/>
          <w:sz w:val="24"/>
          <w:szCs w:val="24"/>
        </w:rPr>
        <w:t xml:space="preserve">Bismuth classification </w:t>
      </w:r>
      <w:r>
        <w:rPr>
          <w:rFonts w:ascii="Book Antiqua" w:hAnsi="Book Antiqua" w:cs="GaramondThree"/>
          <w:kern w:val="0"/>
          <w:sz w:val="24"/>
          <w:szCs w:val="24"/>
        </w:rPr>
        <w:t>was</w:t>
      </w:r>
      <w:r w:rsidR="00B958F7" w:rsidRPr="00767055">
        <w:rPr>
          <w:rFonts w:ascii="Book Antiqua" w:hAnsi="Book Antiqua" w:cs="GaramondThree"/>
          <w:kern w:val="0"/>
          <w:sz w:val="24"/>
          <w:szCs w:val="24"/>
        </w:rPr>
        <w:t xml:space="preserve"> used </w:t>
      </w:r>
      <w:r>
        <w:rPr>
          <w:rFonts w:ascii="Book Antiqua" w:hAnsi="Book Antiqua" w:cs="GaramondThree"/>
          <w:kern w:val="0"/>
          <w:sz w:val="24"/>
          <w:szCs w:val="24"/>
        </w:rPr>
        <w:t>to predict</w:t>
      </w:r>
      <w:r w:rsidR="00B958F7" w:rsidRPr="00767055">
        <w:rPr>
          <w:rFonts w:ascii="Book Antiqua" w:hAnsi="Book Antiqua" w:cs="GaramondThree"/>
          <w:kern w:val="0"/>
          <w:sz w:val="24"/>
          <w:szCs w:val="24"/>
        </w:rPr>
        <w:t xml:space="preserve"> </w:t>
      </w:r>
      <w:r w:rsidR="008A17D5" w:rsidRPr="00767055">
        <w:rPr>
          <w:rFonts w:ascii="Book Antiqua" w:hAnsi="Book Antiqua" w:cs="GaramondThree"/>
          <w:kern w:val="0"/>
          <w:sz w:val="24"/>
          <w:szCs w:val="24"/>
        </w:rPr>
        <w:t>complete stricture dilation in previous studies</w:t>
      </w:r>
      <w:r>
        <w:rPr>
          <w:rFonts w:ascii="Book Antiqua" w:hAnsi="Book Antiqua" w:cs="GaramondThree"/>
          <w:kern w:val="0"/>
          <w:sz w:val="24"/>
          <w:szCs w:val="24"/>
          <w:vertAlign w:val="superscript"/>
        </w:rPr>
        <w:t>[9</w:t>
      </w:r>
      <w:r w:rsidR="00B958F7" w:rsidRPr="00767055">
        <w:rPr>
          <w:rFonts w:ascii="Book Antiqua" w:hAnsi="Book Antiqua" w:cs="GaramondThree"/>
          <w:kern w:val="0"/>
          <w:sz w:val="24"/>
          <w:szCs w:val="24"/>
          <w:vertAlign w:val="superscript"/>
        </w:rPr>
        <w:t>,</w:t>
      </w:r>
      <w:r w:rsidR="008A17D5" w:rsidRPr="00767055">
        <w:rPr>
          <w:rFonts w:ascii="Book Antiqua" w:hAnsi="Book Antiqua" w:cs="GaramondThree"/>
          <w:kern w:val="0"/>
          <w:sz w:val="24"/>
          <w:szCs w:val="24"/>
          <w:vertAlign w:val="superscript"/>
        </w:rPr>
        <w:t>12</w:t>
      </w:r>
      <w:r>
        <w:rPr>
          <w:rFonts w:ascii="Book Antiqua" w:hAnsi="Book Antiqua" w:cs="GaramondThree"/>
          <w:kern w:val="0"/>
          <w:sz w:val="24"/>
          <w:szCs w:val="24"/>
          <w:vertAlign w:val="superscript"/>
        </w:rPr>
        <w:t>]</w:t>
      </w:r>
      <w:r w:rsidR="008A17D5" w:rsidRPr="00767055">
        <w:rPr>
          <w:rFonts w:ascii="Book Antiqua" w:hAnsi="Book Antiqua" w:cs="GaramondThree"/>
          <w:kern w:val="0"/>
          <w:sz w:val="24"/>
          <w:szCs w:val="24"/>
        </w:rPr>
        <w:t>,</w:t>
      </w:r>
      <w:r w:rsidR="00B958F7" w:rsidRPr="00767055">
        <w:rPr>
          <w:rFonts w:ascii="Book Antiqua" w:hAnsi="Book Antiqua" w:cs="GaramondThree"/>
          <w:kern w:val="0"/>
          <w:sz w:val="24"/>
          <w:szCs w:val="24"/>
        </w:rPr>
        <w:t xml:space="preserve"> </w:t>
      </w:r>
      <w:r w:rsidR="00B958F7" w:rsidRPr="00767055">
        <w:rPr>
          <w:rFonts w:ascii="Book Antiqua" w:hAnsi="Book Antiqua" w:cs="RotisSansSerif-Light"/>
          <w:kern w:val="0"/>
          <w:sz w:val="24"/>
          <w:szCs w:val="24"/>
        </w:rPr>
        <w:t xml:space="preserve">no report </w:t>
      </w:r>
      <w:r>
        <w:rPr>
          <w:rFonts w:ascii="Book Antiqua" w:hAnsi="Book Antiqua" w:cs="RotisSansSerif-Light"/>
          <w:kern w:val="0"/>
          <w:sz w:val="24"/>
          <w:szCs w:val="24"/>
        </w:rPr>
        <w:t>has investigated</w:t>
      </w:r>
      <w:r w:rsidR="00B958F7" w:rsidRPr="00767055">
        <w:rPr>
          <w:rFonts w:ascii="Book Antiqua" w:hAnsi="Book Antiqua" w:cs="RotisSansSerif-Light"/>
          <w:kern w:val="0"/>
          <w:sz w:val="24"/>
          <w:szCs w:val="24"/>
        </w:rPr>
        <w:t xml:space="preserve"> the </w:t>
      </w:r>
      <w:r>
        <w:rPr>
          <w:rFonts w:ascii="Book Antiqua" w:hAnsi="Book Antiqua" w:cs="RotisSansSerif-Light"/>
          <w:kern w:val="0"/>
          <w:sz w:val="24"/>
          <w:szCs w:val="24"/>
        </w:rPr>
        <w:t xml:space="preserve">relevance of BBS </w:t>
      </w:r>
      <w:r w:rsidR="007A216B" w:rsidRPr="00767055">
        <w:rPr>
          <w:rFonts w:ascii="Book Antiqua" w:hAnsi="Book Antiqua" w:cs="RotisSansSerif-Light"/>
          <w:kern w:val="0"/>
          <w:sz w:val="24"/>
          <w:szCs w:val="24"/>
        </w:rPr>
        <w:lastRenderedPageBreak/>
        <w:t xml:space="preserve">length. Therefore, we </w:t>
      </w:r>
      <w:r>
        <w:rPr>
          <w:rFonts w:ascii="Book Antiqua" w:hAnsi="Book Antiqua" w:cs="RotisSansSerif-Light"/>
          <w:kern w:val="0"/>
          <w:sz w:val="24"/>
          <w:szCs w:val="24"/>
        </w:rPr>
        <w:t>evaluated the impact of BBS length on treatment outcome and found that BBS length was indeed a prognostic factor for procedural success</w:t>
      </w:r>
      <w:r w:rsidR="00B958F7" w:rsidRPr="00767055">
        <w:rPr>
          <w:rFonts w:ascii="Book Antiqua" w:hAnsi="Book Antiqua" w:cs="GaramondThree"/>
          <w:kern w:val="0"/>
          <w:sz w:val="24"/>
          <w:szCs w:val="24"/>
        </w:rPr>
        <w:t>.</w:t>
      </w:r>
      <w:r w:rsidR="00E719CA" w:rsidRPr="00767055">
        <w:rPr>
          <w:rFonts w:ascii="Book Antiqua" w:eastAsia="MS PGothic" w:hAnsi="Book Antiqua" w:cs="MS-Gothic"/>
          <w:kern w:val="0"/>
          <w:sz w:val="24"/>
          <w:szCs w:val="24"/>
        </w:rPr>
        <w:t xml:space="preserve"> </w:t>
      </w:r>
      <w:r>
        <w:rPr>
          <w:rFonts w:ascii="Book Antiqua" w:hAnsi="Book Antiqua" w:cs="GaramondThree"/>
          <w:kern w:val="0"/>
          <w:sz w:val="24"/>
          <w:szCs w:val="24"/>
        </w:rPr>
        <w:t xml:space="preserve">Calculation of BBS </w:t>
      </w:r>
      <w:r w:rsidR="00212CA0" w:rsidRPr="00767055">
        <w:rPr>
          <w:rFonts w:ascii="Book Antiqua" w:hAnsi="Book Antiqua" w:cs="RotisSansSerif-Light"/>
          <w:kern w:val="0"/>
          <w:sz w:val="24"/>
          <w:szCs w:val="24"/>
        </w:rPr>
        <w:t>length</w:t>
      </w:r>
      <w:r w:rsidR="00B958F7" w:rsidRPr="00767055">
        <w:rPr>
          <w:rFonts w:ascii="Book Antiqua" w:hAnsi="Book Antiqua" w:cs="RotisSansSerif-Light"/>
          <w:kern w:val="0"/>
          <w:sz w:val="24"/>
          <w:szCs w:val="24"/>
        </w:rPr>
        <w:t xml:space="preserve"> </w:t>
      </w:r>
      <w:r w:rsidR="008A76A8">
        <w:rPr>
          <w:rFonts w:ascii="Book Antiqua" w:hAnsi="Book Antiqua" w:cs="RotisSansSerif-Light"/>
          <w:kern w:val="0"/>
          <w:sz w:val="24"/>
          <w:szCs w:val="24"/>
        </w:rPr>
        <w:t xml:space="preserve">improves the patient </w:t>
      </w:r>
      <w:r w:rsidR="00B958F7" w:rsidRPr="00767055">
        <w:rPr>
          <w:rFonts w:ascii="Book Antiqua" w:hAnsi="Book Antiqua" w:cs="RotisSansSerif-Light"/>
          <w:kern w:val="0"/>
          <w:sz w:val="24"/>
          <w:szCs w:val="24"/>
        </w:rPr>
        <w:t xml:space="preserve">selection procedure for therapy. </w:t>
      </w:r>
      <w:r w:rsidR="008A76A8">
        <w:rPr>
          <w:rFonts w:ascii="Book Antiqua" w:hAnsi="Book Antiqua" w:cs="RotisSansSerif-Light"/>
          <w:kern w:val="0"/>
          <w:sz w:val="24"/>
          <w:szCs w:val="24"/>
        </w:rPr>
        <w:t xml:space="preserve">Although it is important to select patients who are likely to achieve </w:t>
      </w:r>
      <w:r w:rsidR="00B958F7" w:rsidRPr="00767055">
        <w:rPr>
          <w:rFonts w:ascii="Book Antiqua" w:hAnsi="Book Antiqua" w:cs="RotisSansSerif-Light"/>
          <w:kern w:val="0"/>
          <w:sz w:val="24"/>
          <w:szCs w:val="24"/>
        </w:rPr>
        <w:t>favorable outcomes with complete st</w:t>
      </w:r>
      <w:r w:rsidR="00756F46" w:rsidRPr="00767055">
        <w:rPr>
          <w:rFonts w:ascii="Book Antiqua" w:hAnsi="Book Antiqua" w:cs="RotisSansSerif-Light"/>
          <w:kern w:val="0"/>
          <w:sz w:val="24"/>
          <w:szCs w:val="24"/>
        </w:rPr>
        <w:t>ricture dilation</w:t>
      </w:r>
      <w:r w:rsidR="008A76A8">
        <w:rPr>
          <w:rFonts w:ascii="Book Antiqua" w:hAnsi="Book Antiqua" w:cs="RotisSansSerif-Light"/>
          <w:kern w:val="0"/>
          <w:sz w:val="24"/>
          <w:szCs w:val="24"/>
        </w:rPr>
        <w:t>,</w:t>
      </w:r>
      <w:r w:rsidR="00B958F7" w:rsidRPr="00767055">
        <w:rPr>
          <w:rFonts w:ascii="Book Antiqua" w:hAnsi="Book Antiqua" w:cs="RotisSansSerif-Light"/>
          <w:kern w:val="0"/>
          <w:sz w:val="24"/>
          <w:szCs w:val="24"/>
        </w:rPr>
        <w:t xml:space="preserve"> </w:t>
      </w:r>
      <w:r w:rsidR="008A76A8">
        <w:rPr>
          <w:rFonts w:ascii="Book Antiqua" w:hAnsi="Book Antiqua" w:cs="RotisSansSerif-Light"/>
          <w:kern w:val="0"/>
          <w:sz w:val="24"/>
          <w:szCs w:val="24"/>
        </w:rPr>
        <w:t xml:space="preserve">alternative therapies, </w:t>
      </w:r>
      <w:r w:rsidR="00B958F7" w:rsidRPr="00767055">
        <w:rPr>
          <w:rFonts w:ascii="Book Antiqua" w:hAnsi="Book Antiqua" w:cs="RotisSansSerif-Light"/>
          <w:kern w:val="0"/>
          <w:sz w:val="24"/>
          <w:szCs w:val="24"/>
        </w:rPr>
        <w:t xml:space="preserve">including surgery, </w:t>
      </w:r>
      <w:r w:rsidR="008A76A8">
        <w:rPr>
          <w:rFonts w:ascii="Book Antiqua" w:hAnsi="Book Antiqua" w:cs="RotisSansSerif-Light"/>
          <w:kern w:val="0"/>
          <w:sz w:val="24"/>
          <w:szCs w:val="24"/>
        </w:rPr>
        <w:t xml:space="preserve">and avoidance of repetitive therapies </w:t>
      </w:r>
      <w:r w:rsidR="00B958F7" w:rsidRPr="00767055">
        <w:rPr>
          <w:rFonts w:ascii="Book Antiqua" w:hAnsi="Book Antiqua" w:cs="RotisSansSerif-Light"/>
          <w:kern w:val="0"/>
          <w:sz w:val="24"/>
          <w:szCs w:val="24"/>
        </w:rPr>
        <w:t xml:space="preserve">could improve the quality of life </w:t>
      </w:r>
      <w:r w:rsidR="008A76A8">
        <w:rPr>
          <w:rFonts w:ascii="Book Antiqua" w:hAnsi="Book Antiqua" w:cs="RotisSansSerif-Light"/>
          <w:kern w:val="0"/>
          <w:sz w:val="24"/>
          <w:szCs w:val="24"/>
        </w:rPr>
        <w:t>of others</w:t>
      </w:r>
      <w:r w:rsidR="00B958F7" w:rsidRPr="00767055">
        <w:rPr>
          <w:rFonts w:ascii="Book Antiqua" w:hAnsi="Book Antiqua" w:cs="RotisSansSerif-Light"/>
          <w:kern w:val="0"/>
          <w:sz w:val="24"/>
          <w:szCs w:val="24"/>
        </w:rPr>
        <w:t>.</w:t>
      </w:r>
    </w:p>
    <w:p w14:paraId="256504F4" w14:textId="77777777" w:rsidR="00B958F7" w:rsidRPr="00767055" w:rsidRDefault="00D4658F" w:rsidP="00EA0D94">
      <w:pPr>
        <w:autoSpaceDE w:val="0"/>
        <w:autoSpaceDN w:val="0"/>
        <w:adjustRightInd w:val="0"/>
        <w:snapToGrid w:val="0"/>
        <w:spacing w:line="360" w:lineRule="auto"/>
        <w:ind w:firstLineChars="100" w:firstLine="240"/>
        <w:rPr>
          <w:rFonts w:ascii="Book Antiqua" w:hAnsi="Book Antiqua" w:cs="GaramondThree"/>
          <w:color w:val="FF0000"/>
          <w:kern w:val="0"/>
          <w:sz w:val="24"/>
          <w:szCs w:val="24"/>
        </w:rPr>
      </w:pPr>
      <w:r w:rsidRPr="00767055">
        <w:rPr>
          <w:rFonts w:ascii="Book Antiqua" w:hAnsi="Book Antiqua" w:cs="GaramondThree"/>
          <w:kern w:val="0"/>
          <w:sz w:val="24"/>
          <w:szCs w:val="24"/>
        </w:rPr>
        <w:t>In this study, complete stricture</w:t>
      </w:r>
      <w:r w:rsidR="00B958F7"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dilation</w:t>
      </w:r>
      <w:r w:rsidR="00B958F7"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was</w:t>
      </w:r>
      <w:r w:rsidR="00B958F7" w:rsidRPr="00767055">
        <w:rPr>
          <w:rFonts w:ascii="Book Antiqua" w:hAnsi="Book Antiqua" w:cs="GaramondThree"/>
          <w:kern w:val="0"/>
          <w:sz w:val="24"/>
          <w:szCs w:val="24"/>
        </w:rPr>
        <w:t xml:space="preserve"> observed in</w:t>
      </w:r>
      <w:r w:rsidRPr="00767055">
        <w:rPr>
          <w:rFonts w:ascii="Book Antiqua" w:hAnsi="Book Antiqua" w:cs="GaramondThree"/>
          <w:kern w:val="0"/>
          <w:sz w:val="24"/>
          <w:szCs w:val="24"/>
        </w:rPr>
        <w:t xml:space="preserve"> 60%</w:t>
      </w:r>
      <w:r w:rsidR="008A76A8">
        <w:rPr>
          <w:rFonts w:ascii="Book Antiqua" w:hAnsi="Book Antiqua" w:cs="GaramondThree"/>
          <w:kern w:val="0"/>
          <w:sz w:val="24"/>
          <w:szCs w:val="24"/>
        </w:rPr>
        <w:t xml:space="preserve"> of patients, consistent with previous studies</w:t>
      </w:r>
      <w:r w:rsidR="00B958F7" w:rsidRPr="00767055">
        <w:rPr>
          <w:rFonts w:ascii="Book Antiqua" w:hAnsi="Book Antiqua" w:cs="GaramondThree"/>
          <w:kern w:val="0"/>
          <w:sz w:val="24"/>
          <w:szCs w:val="24"/>
        </w:rPr>
        <w:t xml:space="preserve"> </w:t>
      </w:r>
      <w:r w:rsidR="008A76A8">
        <w:rPr>
          <w:rFonts w:ascii="Book Antiqua" w:hAnsi="Book Antiqua" w:cs="GaramondThree"/>
          <w:kern w:val="0"/>
          <w:sz w:val="24"/>
          <w:szCs w:val="24"/>
        </w:rPr>
        <w:t>(</w:t>
      </w:r>
      <w:r w:rsidR="004320A3" w:rsidRPr="00767055">
        <w:rPr>
          <w:rFonts w:ascii="Book Antiqua" w:hAnsi="Book Antiqua" w:cs="GaramondThree"/>
          <w:kern w:val="0"/>
          <w:sz w:val="24"/>
          <w:szCs w:val="24"/>
        </w:rPr>
        <w:t>44%</w:t>
      </w:r>
      <w:r w:rsidR="002C486D">
        <w:rPr>
          <w:rFonts w:ascii="Book Antiqua" w:hAnsi="Book Antiqua" w:cs="GaramondThree"/>
          <w:kern w:val="0"/>
          <w:sz w:val="24"/>
          <w:szCs w:val="24"/>
        </w:rPr>
        <w:t>-</w:t>
      </w:r>
      <w:r w:rsidR="004320A3" w:rsidRPr="00767055">
        <w:rPr>
          <w:rFonts w:ascii="Book Antiqua" w:hAnsi="Book Antiqua" w:cs="GaramondThree"/>
          <w:kern w:val="0"/>
          <w:sz w:val="24"/>
          <w:szCs w:val="24"/>
        </w:rPr>
        <w:t>92</w:t>
      </w:r>
      <w:r w:rsidR="00B958F7" w:rsidRPr="00767055">
        <w:rPr>
          <w:rFonts w:ascii="Book Antiqua" w:hAnsi="Book Antiqua" w:cs="GaramondThree"/>
          <w:kern w:val="0"/>
          <w:sz w:val="24"/>
          <w:szCs w:val="24"/>
        </w:rPr>
        <w:t>%</w:t>
      </w:r>
      <w:r w:rsidR="008A76A8">
        <w:rPr>
          <w:rFonts w:ascii="Book Antiqua" w:hAnsi="Book Antiqua" w:cs="GaramondThree"/>
          <w:kern w:val="0"/>
          <w:sz w:val="24"/>
          <w:szCs w:val="24"/>
        </w:rPr>
        <w:t>)</w:t>
      </w:r>
      <w:r w:rsidR="004320A3" w:rsidRPr="00767055">
        <w:rPr>
          <w:rFonts w:ascii="Book Antiqua" w:hAnsi="Book Antiqua" w:cs="GaramondThree"/>
          <w:kern w:val="0"/>
          <w:sz w:val="24"/>
          <w:szCs w:val="24"/>
          <w:vertAlign w:val="superscript"/>
        </w:rPr>
        <w:t>[6,10-12]</w:t>
      </w:r>
      <w:r w:rsidR="00B958F7" w:rsidRPr="00767055">
        <w:rPr>
          <w:rFonts w:ascii="Book Antiqua" w:hAnsi="Book Antiqua" w:cs="GaramondThree"/>
          <w:kern w:val="0"/>
          <w:sz w:val="24"/>
          <w:szCs w:val="24"/>
        </w:rPr>
        <w:t xml:space="preserve">. </w:t>
      </w:r>
      <w:r w:rsidRPr="00767055">
        <w:rPr>
          <w:rFonts w:ascii="Book Antiqua" w:hAnsi="Book Antiqua" w:cs="GaramondThree"/>
          <w:kern w:val="0"/>
          <w:sz w:val="24"/>
          <w:szCs w:val="24"/>
        </w:rPr>
        <w:t xml:space="preserve">The </w:t>
      </w:r>
      <w:r w:rsidR="008A76A8">
        <w:rPr>
          <w:rFonts w:ascii="Book Antiqua" w:hAnsi="Book Antiqua" w:cs="GaramondThree"/>
          <w:kern w:val="0"/>
          <w:sz w:val="24"/>
          <w:szCs w:val="24"/>
        </w:rPr>
        <w:t xml:space="preserve">results suggest that multiple biliary stenting is a useful procedure for treatment of </w:t>
      </w:r>
      <w:r w:rsidR="00192DDF" w:rsidRPr="00767055">
        <w:rPr>
          <w:rFonts w:ascii="Book Antiqua" w:hAnsi="Book Antiqua" w:cs="GaramondThree"/>
          <w:kern w:val="0"/>
          <w:sz w:val="24"/>
          <w:szCs w:val="24"/>
        </w:rPr>
        <w:t xml:space="preserve">refractory </w:t>
      </w:r>
      <w:r w:rsidR="008A76A8">
        <w:rPr>
          <w:rFonts w:ascii="Book Antiqua" w:hAnsi="Book Antiqua" w:cs="GaramondThree"/>
          <w:kern w:val="0"/>
          <w:sz w:val="24"/>
          <w:szCs w:val="24"/>
        </w:rPr>
        <w:t>BBS</w:t>
      </w:r>
      <w:r w:rsidR="00192DDF" w:rsidRPr="00767055">
        <w:rPr>
          <w:rFonts w:ascii="Book Antiqua" w:hAnsi="Book Antiqua" w:cs="GaramondThree"/>
          <w:kern w:val="0"/>
          <w:sz w:val="24"/>
          <w:szCs w:val="24"/>
        </w:rPr>
        <w:t>.</w:t>
      </w:r>
    </w:p>
    <w:p w14:paraId="2F7BDC75" w14:textId="77777777" w:rsidR="00123602" w:rsidRDefault="00F0457E" w:rsidP="00EA0D94">
      <w:pPr>
        <w:autoSpaceDE w:val="0"/>
        <w:autoSpaceDN w:val="0"/>
        <w:adjustRightInd w:val="0"/>
        <w:snapToGrid w:val="0"/>
        <w:spacing w:line="360" w:lineRule="auto"/>
        <w:ind w:firstLineChars="100" w:firstLine="240"/>
        <w:rPr>
          <w:rFonts w:ascii="Book Antiqua" w:hAnsi="Book Antiqua" w:cs="GaramondThree"/>
          <w:kern w:val="0"/>
          <w:sz w:val="24"/>
          <w:szCs w:val="24"/>
        </w:rPr>
      </w:pPr>
      <w:r w:rsidRPr="00767055">
        <w:rPr>
          <w:rFonts w:ascii="Book Antiqua" w:hAnsi="Book Antiqua" w:cs="GaramondThree"/>
          <w:kern w:val="0"/>
          <w:sz w:val="24"/>
          <w:szCs w:val="24"/>
        </w:rPr>
        <w:t xml:space="preserve">Complications </w:t>
      </w:r>
      <w:r w:rsidR="00B958F7" w:rsidRPr="00767055">
        <w:rPr>
          <w:rFonts w:ascii="Book Antiqua" w:hAnsi="Book Antiqua" w:cs="GaramondThree"/>
          <w:kern w:val="0"/>
          <w:sz w:val="24"/>
          <w:szCs w:val="24"/>
        </w:rPr>
        <w:t xml:space="preserve">were </w:t>
      </w:r>
      <w:r w:rsidR="0085272E" w:rsidRPr="00767055">
        <w:rPr>
          <w:rFonts w:ascii="Book Antiqua" w:hAnsi="Book Antiqua" w:cs="GaramondThree"/>
          <w:kern w:val="0"/>
          <w:sz w:val="24"/>
          <w:szCs w:val="24"/>
        </w:rPr>
        <w:t xml:space="preserve">observed in </w:t>
      </w:r>
      <w:r w:rsidR="008A76A8">
        <w:rPr>
          <w:rFonts w:ascii="Book Antiqua" w:hAnsi="Book Antiqua" w:cs="GaramondThree"/>
          <w:kern w:val="0"/>
          <w:sz w:val="24"/>
          <w:szCs w:val="24"/>
        </w:rPr>
        <w:t>two</w:t>
      </w:r>
      <w:r w:rsidR="0085272E" w:rsidRPr="00767055">
        <w:rPr>
          <w:rFonts w:ascii="Book Antiqua" w:hAnsi="Book Antiqua" w:cs="GaramondThree"/>
          <w:kern w:val="0"/>
          <w:sz w:val="24"/>
          <w:szCs w:val="24"/>
        </w:rPr>
        <w:t xml:space="preserve"> </w:t>
      </w:r>
      <w:r w:rsidR="00911ACA" w:rsidRPr="00767055">
        <w:rPr>
          <w:rFonts w:ascii="Book Antiqua" w:hAnsi="Book Antiqua" w:cs="GaramondThree"/>
          <w:kern w:val="0"/>
          <w:sz w:val="24"/>
          <w:szCs w:val="24"/>
        </w:rPr>
        <w:t xml:space="preserve">(20.0%) </w:t>
      </w:r>
      <w:r w:rsidR="008A76A8">
        <w:rPr>
          <w:rFonts w:ascii="Book Antiqua" w:hAnsi="Book Antiqua" w:cs="GaramondThree"/>
          <w:kern w:val="0"/>
          <w:sz w:val="24"/>
          <w:szCs w:val="24"/>
        </w:rPr>
        <w:t>patients:</w:t>
      </w:r>
      <w:r w:rsidR="0085272E" w:rsidRPr="00767055">
        <w:rPr>
          <w:rFonts w:ascii="Book Antiqua" w:hAnsi="Book Antiqua" w:cs="GaramondThree"/>
          <w:kern w:val="0"/>
          <w:sz w:val="24"/>
          <w:szCs w:val="24"/>
        </w:rPr>
        <w:t xml:space="preserve"> </w:t>
      </w:r>
      <w:r w:rsidR="008A76A8">
        <w:rPr>
          <w:rFonts w:ascii="Book Antiqua" w:hAnsi="Book Antiqua" w:cs="GaramondThree"/>
          <w:kern w:val="0"/>
          <w:sz w:val="24"/>
          <w:szCs w:val="24"/>
        </w:rPr>
        <w:t>o</w:t>
      </w:r>
      <w:r w:rsidR="0085272E" w:rsidRPr="00767055">
        <w:rPr>
          <w:rFonts w:ascii="Book Antiqua" w:hAnsi="Book Antiqua" w:cs="GaramondThree"/>
          <w:kern w:val="0"/>
          <w:sz w:val="24"/>
          <w:szCs w:val="24"/>
        </w:rPr>
        <w:t xml:space="preserve">ne </w:t>
      </w:r>
      <w:r w:rsidR="008A76A8">
        <w:rPr>
          <w:rFonts w:ascii="Book Antiqua" w:hAnsi="Book Antiqua" w:cs="GaramondThree"/>
          <w:kern w:val="0"/>
          <w:sz w:val="24"/>
          <w:szCs w:val="24"/>
        </w:rPr>
        <w:t xml:space="preserve">developed cholangitis and the other an </w:t>
      </w:r>
      <w:r w:rsidR="0085272E" w:rsidRPr="00767055">
        <w:rPr>
          <w:rFonts w:ascii="Book Antiqua" w:hAnsi="Book Antiqua" w:cs="GaramondThree"/>
          <w:kern w:val="0"/>
          <w:sz w:val="24"/>
          <w:szCs w:val="24"/>
        </w:rPr>
        <w:t xml:space="preserve">abdominal </w:t>
      </w:r>
      <w:r w:rsidR="00911ACA" w:rsidRPr="00767055">
        <w:rPr>
          <w:rFonts w:ascii="Book Antiqua" w:hAnsi="Book Antiqua" w:cs="GaramondThree"/>
          <w:kern w:val="0"/>
          <w:sz w:val="24"/>
          <w:szCs w:val="24"/>
        </w:rPr>
        <w:t>abscess</w:t>
      </w:r>
      <w:r w:rsidR="0085272E" w:rsidRPr="00767055">
        <w:rPr>
          <w:rFonts w:ascii="Book Antiqua" w:hAnsi="Book Antiqua" w:cs="GaramondThree"/>
          <w:kern w:val="0"/>
          <w:sz w:val="24"/>
          <w:szCs w:val="24"/>
        </w:rPr>
        <w:t xml:space="preserve">. </w:t>
      </w:r>
      <w:r w:rsidR="008A76A8">
        <w:rPr>
          <w:rFonts w:ascii="Book Antiqua" w:hAnsi="Book Antiqua" w:cs="GaramondThree"/>
          <w:kern w:val="0"/>
          <w:sz w:val="24"/>
          <w:szCs w:val="24"/>
        </w:rPr>
        <w:t xml:space="preserve">Both </w:t>
      </w:r>
      <w:r w:rsidR="0085272E" w:rsidRPr="00767055">
        <w:rPr>
          <w:rFonts w:ascii="Book Antiqua" w:hAnsi="Book Antiqua" w:cs="GaramondThree"/>
          <w:kern w:val="0"/>
          <w:sz w:val="24"/>
          <w:szCs w:val="24"/>
        </w:rPr>
        <w:t xml:space="preserve">recovered </w:t>
      </w:r>
      <w:r w:rsidR="00911ACA" w:rsidRPr="00767055">
        <w:rPr>
          <w:rFonts w:ascii="Book Antiqua" w:hAnsi="Book Antiqua" w:cs="GaramondThree"/>
          <w:kern w:val="0"/>
          <w:sz w:val="24"/>
          <w:szCs w:val="24"/>
        </w:rPr>
        <w:t xml:space="preserve">by </w:t>
      </w:r>
      <w:r w:rsidR="0085272E" w:rsidRPr="00767055">
        <w:rPr>
          <w:rFonts w:ascii="Book Antiqua" w:hAnsi="Book Antiqua" w:cs="GaramondThree"/>
          <w:kern w:val="0"/>
          <w:sz w:val="24"/>
          <w:szCs w:val="24"/>
        </w:rPr>
        <w:t xml:space="preserve">conservative therapy and </w:t>
      </w:r>
      <w:r w:rsidR="00911ACA" w:rsidRPr="00767055">
        <w:rPr>
          <w:rFonts w:ascii="Book Antiqua" w:hAnsi="Book Antiqua" w:cs="GaramondThree"/>
          <w:kern w:val="0"/>
          <w:sz w:val="24"/>
          <w:szCs w:val="24"/>
        </w:rPr>
        <w:t xml:space="preserve">biliary stent insertion. </w:t>
      </w:r>
      <w:r w:rsidR="0085272E" w:rsidRPr="00767055">
        <w:rPr>
          <w:rFonts w:ascii="Book Antiqua" w:hAnsi="Book Antiqua" w:cs="GaramondThree"/>
          <w:kern w:val="0"/>
          <w:sz w:val="24"/>
          <w:szCs w:val="24"/>
        </w:rPr>
        <w:t>M</w:t>
      </w:r>
      <w:r w:rsidR="00B958F7" w:rsidRPr="00767055">
        <w:rPr>
          <w:rFonts w:ascii="Book Antiqua" w:hAnsi="Book Antiqua" w:cs="GaramondThree"/>
          <w:kern w:val="0"/>
          <w:sz w:val="24"/>
          <w:szCs w:val="24"/>
        </w:rPr>
        <w:t>oreover, the</w:t>
      </w:r>
      <w:r w:rsidR="008A76A8">
        <w:rPr>
          <w:rFonts w:ascii="Book Antiqua" w:hAnsi="Book Antiqua" w:cs="GaramondThree"/>
          <w:kern w:val="0"/>
          <w:sz w:val="24"/>
          <w:szCs w:val="24"/>
        </w:rPr>
        <w:t xml:space="preserve"> frequency of these findings was</w:t>
      </w:r>
      <w:r w:rsidR="00B958F7" w:rsidRPr="00767055">
        <w:rPr>
          <w:rFonts w:ascii="Book Antiqua" w:hAnsi="Book Antiqua" w:cs="GaramondThree"/>
          <w:kern w:val="0"/>
          <w:sz w:val="24"/>
          <w:szCs w:val="24"/>
        </w:rPr>
        <w:t xml:space="preserve"> comparable with other reports</w:t>
      </w:r>
      <w:r w:rsidR="00911ACA" w:rsidRPr="00767055">
        <w:rPr>
          <w:rFonts w:ascii="Book Antiqua" w:hAnsi="Book Antiqua" w:cs="GaramondThree"/>
          <w:kern w:val="0"/>
          <w:sz w:val="24"/>
          <w:szCs w:val="24"/>
          <w:vertAlign w:val="superscript"/>
        </w:rPr>
        <w:t>[6,9,10</w:t>
      </w:r>
      <w:r w:rsidR="00B958F7" w:rsidRPr="00767055">
        <w:rPr>
          <w:rFonts w:ascii="Book Antiqua" w:hAnsi="Book Antiqua" w:cs="GaramondThree"/>
          <w:kern w:val="0"/>
          <w:sz w:val="24"/>
          <w:szCs w:val="24"/>
          <w:vertAlign w:val="superscript"/>
        </w:rPr>
        <w:t>,</w:t>
      </w:r>
      <w:r w:rsidR="00911ACA" w:rsidRPr="00767055">
        <w:rPr>
          <w:rFonts w:ascii="Book Antiqua" w:hAnsi="Book Antiqua" w:cs="GaramondThree"/>
          <w:kern w:val="0"/>
          <w:sz w:val="24"/>
          <w:szCs w:val="24"/>
          <w:vertAlign w:val="superscript"/>
        </w:rPr>
        <w:t>12]</w:t>
      </w:r>
      <w:r w:rsidR="00B958F7" w:rsidRPr="00767055">
        <w:rPr>
          <w:rFonts w:ascii="Book Antiqua" w:hAnsi="Book Antiqua" w:cs="GaramondThree"/>
          <w:kern w:val="0"/>
          <w:sz w:val="24"/>
          <w:szCs w:val="24"/>
        </w:rPr>
        <w:t>.</w:t>
      </w:r>
    </w:p>
    <w:p w14:paraId="3DC549D9" w14:textId="77777777" w:rsidR="00123602" w:rsidRPr="00123602" w:rsidRDefault="007E0350" w:rsidP="00EA0D94">
      <w:pPr>
        <w:autoSpaceDE w:val="0"/>
        <w:autoSpaceDN w:val="0"/>
        <w:adjustRightInd w:val="0"/>
        <w:snapToGrid w:val="0"/>
        <w:spacing w:line="360" w:lineRule="auto"/>
        <w:ind w:firstLineChars="100" w:firstLine="240"/>
        <w:rPr>
          <w:rFonts w:ascii="Book Antiqua" w:hAnsi="Book Antiqua" w:cs="GaramondThree"/>
          <w:kern w:val="0"/>
          <w:sz w:val="24"/>
          <w:szCs w:val="24"/>
        </w:rPr>
      </w:pPr>
      <w:r w:rsidRPr="00DF470E">
        <w:rPr>
          <w:rFonts w:ascii="Book Antiqua" w:hAnsi="Book Antiqua" w:cs="GaramondThree"/>
          <w:kern w:val="0"/>
          <w:sz w:val="24"/>
          <w:szCs w:val="24"/>
        </w:rPr>
        <w:t>In our study, t</w:t>
      </w:r>
      <w:r w:rsidR="00123602" w:rsidRPr="00DF470E">
        <w:rPr>
          <w:rFonts w:ascii="Book Antiqua" w:hAnsi="Book Antiqua" w:cs="GaramondThree"/>
          <w:kern w:val="0"/>
          <w:sz w:val="24"/>
          <w:szCs w:val="24"/>
        </w:rPr>
        <w:t xml:space="preserve">he sample size </w:t>
      </w:r>
      <w:r w:rsidR="0057239B" w:rsidRPr="00DF470E">
        <w:rPr>
          <w:rFonts w:ascii="Book Antiqua" w:hAnsi="Book Antiqua" w:cs="GaramondThree"/>
          <w:kern w:val="0"/>
          <w:sz w:val="24"/>
          <w:szCs w:val="24"/>
        </w:rPr>
        <w:t>was</w:t>
      </w:r>
      <w:r w:rsidR="00123602" w:rsidRPr="00DF470E">
        <w:rPr>
          <w:rFonts w:ascii="Book Antiqua" w:hAnsi="Book Antiqua" w:cs="GaramondThree"/>
          <w:kern w:val="0"/>
          <w:sz w:val="24"/>
          <w:szCs w:val="24"/>
        </w:rPr>
        <w:t xml:space="preserve"> small and </w:t>
      </w:r>
      <w:r w:rsidRPr="00DF470E">
        <w:rPr>
          <w:rFonts w:ascii="Book Antiqua" w:hAnsi="Book Antiqua" w:cs="GaramondThree"/>
          <w:kern w:val="0"/>
          <w:sz w:val="24"/>
          <w:szCs w:val="24"/>
        </w:rPr>
        <w:t xml:space="preserve">the patients were all male. </w:t>
      </w:r>
      <w:r w:rsidR="00506735">
        <w:rPr>
          <w:rFonts w:ascii="Book Antiqua" w:hAnsi="Book Antiqua" w:cs="GaramondThree"/>
          <w:kern w:val="0"/>
          <w:sz w:val="24"/>
          <w:szCs w:val="24"/>
        </w:rPr>
        <w:t>In a</w:t>
      </w:r>
      <w:r w:rsidR="0057239B" w:rsidRPr="00DF470E">
        <w:rPr>
          <w:rFonts w:ascii="Book Antiqua" w:hAnsi="Book Antiqua" w:cs="GaramondThree"/>
          <w:kern w:val="0"/>
          <w:sz w:val="24"/>
          <w:szCs w:val="24"/>
        </w:rPr>
        <w:t xml:space="preserve">ddition, this study was investigated by </w:t>
      </w:r>
      <w:r w:rsidR="00762275">
        <w:rPr>
          <w:rFonts w:ascii="Book Antiqua" w:hAnsi="Book Antiqua" w:cs="GaramondThree"/>
          <w:kern w:val="0"/>
          <w:sz w:val="24"/>
          <w:szCs w:val="24"/>
        </w:rPr>
        <w:t xml:space="preserve">a </w:t>
      </w:r>
      <w:r w:rsidR="0057239B" w:rsidRPr="00DF470E">
        <w:rPr>
          <w:rFonts w:ascii="Book Antiqua" w:hAnsi="Book Antiqua" w:cs="GaramondThree"/>
          <w:kern w:val="0"/>
          <w:sz w:val="24"/>
          <w:szCs w:val="24"/>
        </w:rPr>
        <w:t xml:space="preserve">single center. </w:t>
      </w:r>
      <w:r w:rsidR="001141D5" w:rsidRPr="00DF470E">
        <w:rPr>
          <w:rFonts w:ascii="Book Antiqua" w:hAnsi="Book Antiqua" w:cs="GaramondThree"/>
          <w:kern w:val="0"/>
          <w:sz w:val="24"/>
          <w:szCs w:val="24"/>
        </w:rPr>
        <w:t>Additional</w:t>
      </w:r>
      <w:r w:rsidRPr="00DF470E">
        <w:rPr>
          <w:rFonts w:ascii="Book Antiqua" w:hAnsi="Book Antiqua" w:cs="GaramondThree"/>
          <w:kern w:val="0"/>
          <w:sz w:val="24"/>
          <w:szCs w:val="24"/>
        </w:rPr>
        <w:t xml:space="preserve"> </w:t>
      </w:r>
      <w:r w:rsidR="001E1CD3" w:rsidRPr="00DF470E">
        <w:rPr>
          <w:rFonts w:ascii="Book Antiqua" w:hAnsi="Book Antiqua" w:cs="GaramondThree"/>
          <w:kern w:val="0"/>
          <w:sz w:val="24"/>
          <w:szCs w:val="24"/>
        </w:rPr>
        <w:t xml:space="preserve">multicenter </w:t>
      </w:r>
      <w:r w:rsidR="0057239B" w:rsidRPr="00DF470E">
        <w:rPr>
          <w:rFonts w:ascii="Book Antiqua" w:hAnsi="Book Antiqua" w:cs="GaramondThree"/>
          <w:kern w:val="0"/>
          <w:sz w:val="24"/>
          <w:szCs w:val="24"/>
        </w:rPr>
        <w:t>studies</w:t>
      </w:r>
      <w:r w:rsidRPr="00DF470E">
        <w:rPr>
          <w:rFonts w:ascii="Book Antiqua" w:hAnsi="Book Antiqua" w:cs="GaramondThree"/>
          <w:kern w:val="0"/>
          <w:sz w:val="24"/>
          <w:szCs w:val="24"/>
        </w:rPr>
        <w:t xml:space="preserve"> </w:t>
      </w:r>
      <w:r w:rsidR="0057239B" w:rsidRPr="00DF470E">
        <w:rPr>
          <w:rFonts w:ascii="Book Antiqua" w:hAnsi="Book Antiqua" w:cs="GaramondThree"/>
          <w:kern w:val="0"/>
          <w:sz w:val="24"/>
          <w:szCs w:val="24"/>
        </w:rPr>
        <w:t xml:space="preserve">with large number of patients </w:t>
      </w:r>
      <w:r w:rsidRPr="00DF470E">
        <w:rPr>
          <w:rFonts w:ascii="Book Antiqua" w:hAnsi="Book Antiqua" w:cs="GaramondThree"/>
          <w:kern w:val="0"/>
          <w:sz w:val="24"/>
          <w:szCs w:val="24"/>
        </w:rPr>
        <w:t>involving both male and female patient population are needed to confirm our study.</w:t>
      </w:r>
    </w:p>
    <w:p w14:paraId="54AEDF66" w14:textId="77777777" w:rsidR="00C13D4A" w:rsidRPr="00767055" w:rsidRDefault="00B958F7" w:rsidP="00EA0D94">
      <w:pPr>
        <w:autoSpaceDE w:val="0"/>
        <w:autoSpaceDN w:val="0"/>
        <w:adjustRightInd w:val="0"/>
        <w:snapToGrid w:val="0"/>
        <w:spacing w:line="360" w:lineRule="auto"/>
        <w:ind w:firstLineChars="100" w:firstLine="240"/>
        <w:rPr>
          <w:rFonts w:ascii="Book Antiqua" w:hAnsi="Book Antiqua" w:cs="GaramondThree"/>
          <w:kern w:val="0"/>
          <w:sz w:val="24"/>
          <w:szCs w:val="24"/>
        </w:rPr>
      </w:pPr>
      <w:r w:rsidRPr="00767055">
        <w:rPr>
          <w:rFonts w:ascii="Book Antiqua" w:hAnsi="Book Antiqua" w:cs="RotisSansSerif-Light"/>
          <w:kern w:val="0"/>
          <w:sz w:val="24"/>
          <w:szCs w:val="24"/>
        </w:rPr>
        <w:t>In conclusion, the results of the p</w:t>
      </w:r>
      <w:r w:rsidR="00875A50">
        <w:rPr>
          <w:rFonts w:ascii="Book Antiqua" w:hAnsi="Book Antiqua" w:cs="RotisSansSerif-Light"/>
          <w:kern w:val="0"/>
          <w:sz w:val="24"/>
          <w:szCs w:val="24"/>
        </w:rPr>
        <w:t xml:space="preserve">resent study indicated that </w:t>
      </w:r>
      <w:r w:rsidR="00077C6E" w:rsidRPr="00767055">
        <w:rPr>
          <w:rFonts w:ascii="Book Antiqua" w:hAnsi="Book Antiqua" w:cs="RotisSansSerif-Light"/>
          <w:kern w:val="0"/>
          <w:sz w:val="24"/>
          <w:szCs w:val="24"/>
        </w:rPr>
        <w:t xml:space="preserve">endoscopic therapy with multiple biliary stenting was effective </w:t>
      </w:r>
      <w:r w:rsidR="008A76A8">
        <w:rPr>
          <w:rFonts w:ascii="Book Antiqua" w:hAnsi="Book Antiqua" w:cs="RotisSansSerif-Light"/>
          <w:kern w:val="0"/>
          <w:sz w:val="24"/>
          <w:szCs w:val="24"/>
        </w:rPr>
        <w:t xml:space="preserve">against refractory BBS caused by </w:t>
      </w:r>
      <w:r w:rsidR="00077C6E" w:rsidRPr="00767055">
        <w:rPr>
          <w:rFonts w:ascii="Book Antiqua" w:hAnsi="Book Antiqua" w:cs="RotisSansSerif-Light"/>
          <w:kern w:val="0"/>
          <w:sz w:val="24"/>
          <w:szCs w:val="24"/>
        </w:rPr>
        <w:t>chronic calcifying pancreatitis</w:t>
      </w:r>
      <w:r w:rsidRPr="00767055">
        <w:rPr>
          <w:rFonts w:ascii="Book Antiqua" w:hAnsi="Book Antiqua" w:cs="RotisSansSerif-Light"/>
          <w:kern w:val="0"/>
          <w:sz w:val="24"/>
          <w:szCs w:val="24"/>
        </w:rPr>
        <w:t xml:space="preserve">. Moreover, </w:t>
      </w:r>
      <w:r w:rsidR="008A76A8">
        <w:rPr>
          <w:rFonts w:ascii="Book Antiqua" w:hAnsi="Book Antiqua" w:cs="RotisSansSerif-Light"/>
          <w:kern w:val="0"/>
          <w:sz w:val="24"/>
          <w:szCs w:val="24"/>
        </w:rPr>
        <w:t>the stricture length was correlated with therapeutic outcomes.</w:t>
      </w:r>
      <w:r w:rsidRPr="00767055">
        <w:rPr>
          <w:rFonts w:ascii="Book Antiqua" w:hAnsi="Book Antiqua" w:cs="RotisSansSerif-Light"/>
          <w:kern w:val="0"/>
          <w:sz w:val="24"/>
          <w:szCs w:val="24"/>
        </w:rPr>
        <w:t xml:space="preserve"> A </w:t>
      </w:r>
      <w:r w:rsidR="008A76A8">
        <w:rPr>
          <w:rFonts w:ascii="Book Antiqua" w:hAnsi="Book Antiqua" w:cs="RotisSansSerif-Light"/>
          <w:kern w:val="0"/>
          <w:sz w:val="24"/>
          <w:szCs w:val="24"/>
        </w:rPr>
        <w:t xml:space="preserve">stricture </w:t>
      </w:r>
      <w:r w:rsidR="00077C6E" w:rsidRPr="00767055">
        <w:rPr>
          <w:rFonts w:ascii="Book Antiqua" w:hAnsi="Book Antiqua" w:cs="RotisSansSerif-Light"/>
          <w:kern w:val="0"/>
          <w:sz w:val="24"/>
          <w:szCs w:val="24"/>
        </w:rPr>
        <w:t xml:space="preserve">length </w:t>
      </w:r>
      <w:r w:rsidRPr="00767055">
        <w:rPr>
          <w:rFonts w:ascii="Book Antiqua" w:hAnsi="Book Antiqua" w:cs="RotisSansSerif-Light"/>
          <w:kern w:val="0"/>
          <w:sz w:val="24"/>
          <w:szCs w:val="24"/>
        </w:rPr>
        <w:t xml:space="preserve">of </w:t>
      </w:r>
      <w:r w:rsidRPr="00767055">
        <w:rPr>
          <w:rFonts w:ascii="Book Antiqua" w:eastAsia="Times New Roman" w:hAnsi="Book Antiqua" w:cs="SymbolNew-Medium"/>
          <w:kern w:val="0"/>
          <w:sz w:val="24"/>
          <w:szCs w:val="24"/>
        </w:rPr>
        <w:t>&lt;</w:t>
      </w:r>
      <w:r w:rsidR="008A76A8">
        <w:rPr>
          <w:rFonts w:ascii="Book Antiqua" w:eastAsia="Times New Roman" w:hAnsi="Book Antiqua" w:cs="SymbolNew-Medium"/>
          <w:kern w:val="0"/>
          <w:sz w:val="24"/>
          <w:szCs w:val="24"/>
        </w:rPr>
        <w:t xml:space="preserve"> </w:t>
      </w:r>
      <w:r w:rsidR="004A0C85" w:rsidRPr="00767055">
        <w:rPr>
          <w:rFonts w:ascii="Book Antiqua" w:hAnsi="Book Antiqua" w:cs="SymbolNew-Medium"/>
          <w:kern w:val="0"/>
          <w:sz w:val="24"/>
          <w:szCs w:val="24"/>
        </w:rPr>
        <w:t>24</w:t>
      </w:r>
      <w:r w:rsidR="00DA2FDC" w:rsidRPr="00767055">
        <w:rPr>
          <w:rFonts w:ascii="Book Antiqua" w:hAnsi="Book Antiqua" w:cs="SymbolNew-Medium"/>
          <w:kern w:val="0"/>
          <w:sz w:val="24"/>
          <w:szCs w:val="24"/>
        </w:rPr>
        <w:t>.0</w:t>
      </w:r>
      <w:r w:rsidR="00077C6E" w:rsidRPr="00767055">
        <w:rPr>
          <w:rFonts w:ascii="Book Antiqua" w:eastAsia="Times New Roman" w:hAnsi="Book Antiqua" w:cs="RotisSansSerif-Light"/>
          <w:kern w:val="0"/>
          <w:sz w:val="24"/>
          <w:szCs w:val="24"/>
        </w:rPr>
        <w:t xml:space="preserve"> mm</w:t>
      </w:r>
      <w:r w:rsidRPr="00767055">
        <w:rPr>
          <w:rFonts w:ascii="Book Antiqua" w:eastAsia="Times New Roman" w:hAnsi="Book Antiqua" w:cs="RotisSansSerif-Light"/>
          <w:kern w:val="0"/>
          <w:sz w:val="24"/>
          <w:szCs w:val="24"/>
        </w:rPr>
        <w:t xml:space="preserve"> </w:t>
      </w:r>
      <w:r w:rsidR="008A76A8">
        <w:rPr>
          <w:rFonts w:ascii="Book Antiqua" w:eastAsia="Times New Roman" w:hAnsi="Book Antiqua" w:cs="RotisSansSerif-Light"/>
          <w:kern w:val="0"/>
          <w:sz w:val="24"/>
          <w:szCs w:val="24"/>
        </w:rPr>
        <w:t xml:space="preserve">is a predictor of </w:t>
      </w:r>
      <w:r w:rsidRPr="00767055">
        <w:rPr>
          <w:rFonts w:ascii="Book Antiqua" w:eastAsia="Times New Roman" w:hAnsi="Book Antiqua" w:cs="RotisSansSerif-Light"/>
          <w:kern w:val="0"/>
          <w:sz w:val="24"/>
          <w:szCs w:val="24"/>
        </w:rPr>
        <w:t>good prognosis of complete st</w:t>
      </w:r>
      <w:r w:rsidR="00077C6E" w:rsidRPr="00767055">
        <w:rPr>
          <w:rFonts w:ascii="Book Antiqua" w:eastAsia="Times New Roman" w:hAnsi="Book Antiqua" w:cs="RotisSansSerif-Light"/>
          <w:kern w:val="0"/>
          <w:sz w:val="24"/>
          <w:szCs w:val="24"/>
        </w:rPr>
        <w:t>ricture</w:t>
      </w:r>
      <w:r w:rsidRPr="00767055">
        <w:rPr>
          <w:rFonts w:ascii="Book Antiqua" w:eastAsia="Times New Roman" w:hAnsi="Book Antiqua" w:cs="RotisSansSerif-Light"/>
          <w:kern w:val="0"/>
          <w:sz w:val="24"/>
          <w:szCs w:val="24"/>
        </w:rPr>
        <w:t xml:space="preserve"> </w:t>
      </w:r>
      <w:r w:rsidR="005B4456" w:rsidRPr="00767055">
        <w:rPr>
          <w:rFonts w:ascii="Book Antiqua" w:eastAsia="Times New Roman" w:hAnsi="Book Antiqua" w:cs="RotisSansSerif-Light"/>
          <w:kern w:val="0"/>
          <w:sz w:val="24"/>
          <w:szCs w:val="24"/>
        </w:rPr>
        <w:t>dilation</w:t>
      </w:r>
      <w:r w:rsidR="008A76A8">
        <w:rPr>
          <w:rFonts w:ascii="Book Antiqua" w:eastAsia="Times New Roman" w:hAnsi="Book Antiqua" w:cs="RotisSansSerif-Light"/>
          <w:kern w:val="0"/>
          <w:sz w:val="24"/>
          <w:szCs w:val="24"/>
        </w:rPr>
        <w:t>. T</w:t>
      </w:r>
      <w:r w:rsidRPr="00767055">
        <w:rPr>
          <w:rFonts w:ascii="Book Antiqua" w:eastAsia="Times New Roman" w:hAnsi="Book Antiqua" w:cs="RotisSansSerif-Light"/>
          <w:kern w:val="0"/>
          <w:sz w:val="24"/>
          <w:szCs w:val="24"/>
        </w:rPr>
        <w:t xml:space="preserve">herefore, the use of this threshold could help </w:t>
      </w:r>
      <w:r w:rsidR="00875A50">
        <w:rPr>
          <w:rFonts w:ascii="Book Antiqua" w:eastAsia="Times New Roman" w:hAnsi="Book Antiqua" w:cs="RotisSansSerif-Light"/>
          <w:kern w:val="0"/>
          <w:sz w:val="24"/>
          <w:szCs w:val="24"/>
        </w:rPr>
        <w:t xml:space="preserve">in the </w:t>
      </w:r>
      <w:r w:rsidRPr="00767055">
        <w:rPr>
          <w:rFonts w:ascii="Book Antiqua" w:eastAsia="Times New Roman" w:hAnsi="Book Antiqua" w:cs="RotisSansSerif-Light"/>
          <w:kern w:val="0"/>
          <w:sz w:val="24"/>
          <w:szCs w:val="24"/>
        </w:rPr>
        <w:t>plan</w:t>
      </w:r>
      <w:r w:rsidR="00875A50">
        <w:rPr>
          <w:rFonts w:ascii="Book Antiqua" w:eastAsia="Times New Roman" w:hAnsi="Book Antiqua" w:cs="RotisSansSerif-Light"/>
          <w:kern w:val="0"/>
          <w:sz w:val="24"/>
          <w:szCs w:val="24"/>
        </w:rPr>
        <w:t>ning</w:t>
      </w:r>
      <w:r w:rsidRPr="00767055">
        <w:rPr>
          <w:rFonts w:ascii="Book Antiqua" w:eastAsia="Times New Roman" w:hAnsi="Book Antiqua" w:cs="RotisSansSerif-Light"/>
          <w:kern w:val="0"/>
          <w:sz w:val="24"/>
          <w:szCs w:val="24"/>
        </w:rPr>
        <w:t xml:space="preserve"> </w:t>
      </w:r>
      <w:r w:rsidR="00875A50">
        <w:rPr>
          <w:rFonts w:ascii="Book Antiqua" w:eastAsia="Times New Roman" w:hAnsi="Book Antiqua" w:cs="RotisSansSerif-Light"/>
          <w:kern w:val="0"/>
          <w:sz w:val="24"/>
          <w:szCs w:val="24"/>
        </w:rPr>
        <w:t xml:space="preserve">of </w:t>
      </w:r>
      <w:r w:rsidRPr="00767055">
        <w:rPr>
          <w:rFonts w:ascii="Book Antiqua" w:eastAsia="Times New Roman" w:hAnsi="Book Antiqua" w:cs="RotisSansSerif-Light"/>
          <w:kern w:val="0"/>
          <w:sz w:val="24"/>
          <w:szCs w:val="24"/>
        </w:rPr>
        <w:t xml:space="preserve">alternative therapeutic options for patients </w:t>
      </w:r>
      <w:r w:rsidR="00875A50">
        <w:rPr>
          <w:rFonts w:ascii="Book Antiqua" w:eastAsia="Times New Roman" w:hAnsi="Book Antiqua" w:cs="RotisSansSerif-Light"/>
          <w:kern w:val="0"/>
          <w:sz w:val="24"/>
          <w:szCs w:val="24"/>
        </w:rPr>
        <w:t>for</w:t>
      </w:r>
      <w:r w:rsidRPr="00767055">
        <w:rPr>
          <w:rFonts w:ascii="Book Antiqua" w:eastAsia="Times New Roman" w:hAnsi="Book Antiqua" w:cs="RotisSansSerif-Light"/>
          <w:kern w:val="0"/>
          <w:sz w:val="24"/>
          <w:szCs w:val="24"/>
        </w:rPr>
        <w:t xml:space="preserve"> whom incomplete st</w:t>
      </w:r>
      <w:r w:rsidR="00077C6E" w:rsidRPr="00767055">
        <w:rPr>
          <w:rFonts w:ascii="Book Antiqua" w:eastAsia="Times New Roman" w:hAnsi="Book Antiqua" w:cs="RotisSansSerif-Light"/>
          <w:kern w:val="0"/>
          <w:sz w:val="24"/>
          <w:szCs w:val="24"/>
        </w:rPr>
        <w:t xml:space="preserve">ricture </w:t>
      </w:r>
      <w:r w:rsidR="005B4456" w:rsidRPr="00767055">
        <w:rPr>
          <w:rFonts w:ascii="Book Antiqua" w:eastAsia="Times New Roman" w:hAnsi="Book Antiqua" w:cs="RotisSansSerif-Light"/>
          <w:kern w:val="0"/>
          <w:sz w:val="24"/>
          <w:szCs w:val="24"/>
        </w:rPr>
        <w:t>dilation</w:t>
      </w:r>
      <w:r w:rsidRPr="00767055">
        <w:rPr>
          <w:rFonts w:ascii="Book Antiqua" w:eastAsia="Times New Roman" w:hAnsi="Book Antiqua" w:cs="RotisSansSerif-Light"/>
          <w:kern w:val="0"/>
          <w:sz w:val="24"/>
          <w:szCs w:val="24"/>
        </w:rPr>
        <w:t xml:space="preserve"> is likely.</w:t>
      </w:r>
    </w:p>
    <w:p w14:paraId="53BD3687" w14:textId="77777777" w:rsidR="002C486D" w:rsidRDefault="002C486D" w:rsidP="00EA0D94">
      <w:pPr>
        <w:widowControl/>
        <w:snapToGrid w:val="0"/>
        <w:spacing w:line="360" w:lineRule="auto"/>
        <w:rPr>
          <w:rFonts w:ascii="Book Antiqua" w:eastAsia="Times New Roman" w:hAnsi="Book Antiqua" w:cs="RotisSansSerif-Light"/>
          <w:color w:val="FF0000"/>
          <w:kern w:val="0"/>
          <w:sz w:val="24"/>
          <w:szCs w:val="24"/>
        </w:rPr>
      </w:pPr>
    </w:p>
    <w:p w14:paraId="1CE1B728" w14:textId="77777777" w:rsidR="00C13D4A" w:rsidRPr="002C486D" w:rsidRDefault="00C13D4A" w:rsidP="00EA0D94">
      <w:pPr>
        <w:widowControl/>
        <w:snapToGrid w:val="0"/>
        <w:spacing w:line="360" w:lineRule="auto"/>
        <w:rPr>
          <w:rFonts w:ascii="Book Antiqua" w:eastAsia="Times New Roman" w:hAnsi="Book Antiqua" w:cs="RotisSansSerif-Light"/>
          <w:color w:val="FF0000"/>
          <w:kern w:val="0"/>
          <w:sz w:val="24"/>
          <w:szCs w:val="24"/>
        </w:rPr>
      </w:pPr>
      <w:r w:rsidRPr="00767055">
        <w:rPr>
          <w:rFonts w:ascii="Book Antiqua" w:hAnsi="Book Antiqua" w:cs="GaramondThree"/>
          <w:b/>
          <w:kern w:val="0"/>
          <w:sz w:val="24"/>
          <w:szCs w:val="24"/>
        </w:rPr>
        <w:t>A</w:t>
      </w:r>
      <w:r w:rsidR="00875A50">
        <w:rPr>
          <w:rFonts w:ascii="Book Antiqua" w:hAnsi="Book Antiqua" w:cs="GaramondThree"/>
          <w:b/>
          <w:kern w:val="0"/>
          <w:sz w:val="24"/>
          <w:szCs w:val="24"/>
        </w:rPr>
        <w:t>CKNOWLEDGMENTS</w:t>
      </w:r>
    </w:p>
    <w:p w14:paraId="1A3C3268" w14:textId="77777777" w:rsidR="00B958F7" w:rsidRPr="00767055" w:rsidRDefault="00C13D4A" w:rsidP="00EA0D94">
      <w:pPr>
        <w:autoSpaceDE w:val="0"/>
        <w:autoSpaceDN w:val="0"/>
        <w:adjustRightInd w:val="0"/>
        <w:snapToGrid w:val="0"/>
        <w:spacing w:line="360" w:lineRule="auto"/>
        <w:rPr>
          <w:rFonts w:ascii="Book Antiqua" w:hAnsi="Book Antiqua" w:cs="GaramondThree"/>
          <w:kern w:val="0"/>
          <w:sz w:val="24"/>
          <w:szCs w:val="24"/>
        </w:rPr>
      </w:pPr>
      <w:r w:rsidRPr="00767055">
        <w:rPr>
          <w:rFonts w:ascii="Book Antiqua" w:hAnsi="Book Antiqua" w:cs="GaramondThree"/>
          <w:kern w:val="0"/>
          <w:sz w:val="24"/>
          <w:szCs w:val="24"/>
        </w:rPr>
        <w:t xml:space="preserve">The authors would like to thank </w:t>
      </w:r>
      <w:proofErr w:type="spellStart"/>
      <w:r w:rsidRPr="00767055">
        <w:rPr>
          <w:rFonts w:ascii="Book Antiqua" w:hAnsi="Book Antiqua" w:cs="GaramondThree"/>
          <w:kern w:val="0"/>
          <w:sz w:val="24"/>
          <w:szCs w:val="24"/>
        </w:rPr>
        <w:t>Enago</w:t>
      </w:r>
      <w:proofErr w:type="spellEnd"/>
      <w:r w:rsidRPr="00767055">
        <w:rPr>
          <w:rFonts w:ascii="Book Antiqua" w:hAnsi="Book Antiqua" w:cs="GaramondThree"/>
          <w:kern w:val="0"/>
          <w:sz w:val="24"/>
          <w:szCs w:val="24"/>
        </w:rPr>
        <w:t xml:space="preserve"> (www.enago.jp) for the English language review.</w:t>
      </w:r>
    </w:p>
    <w:p w14:paraId="12666E17" w14:textId="77777777" w:rsidR="00851335" w:rsidRDefault="00851335" w:rsidP="00EA0D94">
      <w:pPr>
        <w:widowControl/>
        <w:snapToGrid w:val="0"/>
        <w:spacing w:line="360" w:lineRule="auto"/>
        <w:rPr>
          <w:rFonts w:ascii="Book Antiqua" w:hAnsi="Book Antiqua" w:cs="RotisSansSerif-Light"/>
          <w:kern w:val="0"/>
          <w:sz w:val="24"/>
          <w:szCs w:val="24"/>
        </w:rPr>
      </w:pPr>
    </w:p>
    <w:p w14:paraId="65E49737" w14:textId="39394505" w:rsidR="008B1982" w:rsidRPr="0047080C" w:rsidRDefault="00851335" w:rsidP="0047080C">
      <w:pPr>
        <w:snapToGrid w:val="0"/>
        <w:spacing w:line="360" w:lineRule="auto"/>
        <w:rPr>
          <w:rFonts w:ascii="Book Antiqua" w:eastAsia="宋体" w:hAnsi="Book Antiqua"/>
          <w:b/>
          <w:lang w:eastAsia="zh-CN"/>
        </w:rPr>
      </w:pPr>
      <w:bookmarkStart w:id="28" w:name="OLE_LINK677"/>
      <w:bookmarkStart w:id="29" w:name="OLE_LINK678"/>
      <w:bookmarkStart w:id="30" w:name="OLE_LINK733"/>
      <w:bookmarkStart w:id="31" w:name="OLE_LINK861"/>
      <w:r w:rsidRPr="001F0909">
        <w:rPr>
          <w:rFonts w:ascii="Book Antiqua" w:hAnsi="Book Antiqua" w:hint="eastAsia"/>
          <w:b/>
        </w:rPr>
        <w:t>COMMENTS</w:t>
      </w:r>
      <w:bookmarkStart w:id="32" w:name="OLE_LINK729"/>
      <w:bookmarkStart w:id="33" w:name="OLE_LINK730"/>
    </w:p>
    <w:p w14:paraId="7AA03B3C" w14:textId="4A16C085" w:rsidR="00851335" w:rsidRPr="001F0909" w:rsidRDefault="00851335" w:rsidP="00851335">
      <w:pPr>
        <w:autoSpaceDE w:val="0"/>
        <w:autoSpaceDN w:val="0"/>
        <w:adjustRightInd w:val="0"/>
        <w:snapToGrid w:val="0"/>
        <w:spacing w:line="360" w:lineRule="auto"/>
        <w:rPr>
          <w:rFonts w:ascii="Book Antiqua" w:hAnsi="Book Antiqua" w:cs="Book Antiqua"/>
          <w:b/>
          <w:i/>
          <w:iCs/>
          <w:sz w:val="23"/>
          <w:szCs w:val="23"/>
        </w:rPr>
      </w:pPr>
      <w:r w:rsidRPr="001F0909">
        <w:rPr>
          <w:rFonts w:ascii="Book Antiqua" w:hAnsi="Book Antiqua" w:cs="Book Antiqua"/>
          <w:b/>
          <w:i/>
          <w:iCs/>
          <w:sz w:val="23"/>
          <w:szCs w:val="23"/>
        </w:rPr>
        <w:t>Background</w:t>
      </w:r>
    </w:p>
    <w:p w14:paraId="700D6DE5" w14:textId="2289F9AA" w:rsidR="00851335" w:rsidRPr="00127867" w:rsidRDefault="00127867" w:rsidP="00851335">
      <w:pPr>
        <w:autoSpaceDE w:val="0"/>
        <w:autoSpaceDN w:val="0"/>
        <w:adjustRightInd w:val="0"/>
        <w:snapToGrid w:val="0"/>
        <w:spacing w:line="360" w:lineRule="auto"/>
        <w:rPr>
          <w:rFonts w:ascii="Book Antiqua" w:hAnsi="Book Antiqua" w:cs="Book Antiqua"/>
          <w:b/>
          <w:iCs/>
          <w:color w:val="FF0000"/>
          <w:sz w:val="23"/>
          <w:szCs w:val="23"/>
        </w:rPr>
      </w:pPr>
      <w:r>
        <w:rPr>
          <w:rFonts w:ascii="Book Antiqua" w:hAnsi="Book Antiqua" w:cs="GaramondThree"/>
          <w:kern w:val="0"/>
          <w:sz w:val="24"/>
          <w:szCs w:val="24"/>
        </w:rPr>
        <w:t>To reduce common bile duct (CBD)</w:t>
      </w:r>
      <w:r w:rsidRPr="00767055">
        <w:rPr>
          <w:rFonts w:ascii="Book Antiqua" w:hAnsi="Book Antiqua" w:cs="GaramondThree"/>
          <w:kern w:val="0"/>
          <w:sz w:val="24"/>
          <w:szCs w:val="24"/>
        </w:rPr>
        <w:t xml:space="preserve"> pressure, biliary dilation for </w:t>
      </w:r>
      <w:r>
        <w:rPr>
          <w:rFonts w:ascii="Book Antiqua" w:hAnsi="Book Antiqua" w:cs="GaramondThree"/>
          <w:kern w:val="0"/>
          <w:sz w:val="24"/>
          <w:szCs w:val="24"/>
        </w:rPr>
        <w:t xml:space="preserve">benign </w:t>
      </w:r>
      <w:r w:rsidRPr="00767055">
        <w:rPr>
          <w:rFonts w:ascii="Book Antiqua" w:hAnsi="Book Antiqua" w:cs="GaramondThree"/>
          <w:kern w:val="0"/>
          <w:sz w:val="24"/>
          <w:szCs w:val="24"/>
        </w:rPr>
        <w:t xml:space="preserve">biliary </w:t>
      </w:r>
      <w:r w:rsidRPr="00767055">
        <w:rPr>
          <w:rFonts w:ascii="Book Antiqua" w:hAnsi="Book Antiqua" w:cs="GaramondThree"/>
          <w:kern w:val="0"/>
          <w:sz w:val="24"/>
          <w:szCs w:val="24"/>
        </w:rPr>
        <w:lastRenderedPageBreak/>
        <w:t>stricture</w:t>
      </w:r>
      <w:r>
        <w:rPr>
          <w:rFonts w:ascii="Book Antiqua" w:hAnsi="Book Antiqua" w:cs="GaramondThree"/>
          <w:kern w:val="0"/>
          <w:sz w:val="24"/>
          <w:szCs w:val="24"/>
        </w:rPr>
        <w:t xml:space="preserve"> (BBS)</w:t>
      </w:r>
      <w:r w:rsidRPr="00767055">
        <w:rPr>
          <w:rFonts w:ascii="Book Antiqua" w:hAnsi="Book Antiqua" w:cs="GaramondThree"/>
          <w:kern w:val="0"/>
          <w:sz w:val="24"/>
          <w:szCs w:val="24"/>
        </w:rPr>
        <w:t xml:space="preserve"> </w:t>
      </w:r>
      <w:r w:rsidR="001F0909">
        <w:rPr>
          <w:rFonts w:ascii="Book Antiqua" w:hAnsi="Book Antiqua" w:cs="GaramondThree"/>
          <w:kern w:val="0"/>
          <w:sz w:val="24"/>
          <w:szCs w:val="24"/>
        </w:rPr>
        <w:t>is</w:t>
      </w:r>
      <w:r w:rsidR="0047080C">
        <w:rPr>
          <w:rFonts w:ascii="Book Antiqua" w:eastAsia="宋体" w:hAnsi="Book Antiqua" w:cs="GaramondThree" w:hint="eastAsia"/>
          <w:kern w:val="0"/>
          <w:sz w:val="24"/>
          <w:szCs w:val="24"/>
          <w:lang w:eastAsia="zh-CN"/>
        </w:rPr>
        <w:t xml:space="preserve"> </w:t>
      </w:r>
      <w:r w:rsidR="001F0909">
        <w:rPr>
          <w:rFonts w:ascii="Book Antiqua" w:hAnsi="Book Antiqua" w:cs="GaramondThree"/>
          <w:kern w:val="0"/>
          <w:sz w:val="24"/>
          <w:szCs w:val="24"/>
        </w:rPr>
        <w:t>often</w:t>
      </w:r>
      <w:r w:rsidRPr="00767055">
        <w:rPr>
          <w:rFonts w:ascii="Book Antiqua" w:hAnsi="Book Antiqua" w:cs="GaramondThree"/>
          <w:kern w:val="0"/>
          <w:sz w:val="24"/>
          <w:szCs w:val="24"/>
        </w:rPr>
        <w:t xml:space="preserve"> attempted</w:t>
      </w:r>
      <w:r>
        <w:rPr>
          <w:rFonts w:ascii="Book Antiqua" w:hAnsi="Book Antiqua" w:cs="GaramondThree"/>
          <w:kern w:val="0"/>
          <w:sz w:val="24"/>
          <w:szCs w:val="24"/>
        </w:rPr>
        <w:t xml:space="preserve"> by endoscopic therapy with multiple biliary stenting</w:t>
      </w:r>
      <w:r>
        <w:rPr>
          <w:rFonts w:ascii="Book Antiqua" w:eastAsia="Times New Roman" w:hAnsi="Book Antiqua" w:cs="AdvTT7c3c51d9"/>
          <w:kern w:val="0"/>
          <w:sz w:val="24"/>
          <w:szCs w:val="24"/>
        </w:rPr>
        <w:t xml:space="preserve">. </w:t>
      </w:r>
      <w:r w:rsidRPr="00767055">
        <w:rPr>
          <w:rFonts w:ascii="Book Antiqua" w:hAnsi="Book Antiqua" w:cs="RotisSansSerif-Light"/>
          <w:kern w:val="0"/>
          <w:sz w:val="24"/>
          <w:szCs w:val="24"/>
        </w:rPr>
        <w:t xml:space="preserve">However, </w:t>
      </w:r>
      <w:r>
        <w:rPr>
          <w:rFonts w:ascii="Book Antiqua" w:hAnsi="Book Antiqua" w:cs="RotisSansSerif-Light"/>
          <w:kern w:val="0"/>
          <w:sz w:val="24"/>
          <w:szCs w:val="24"/>
        </w:rPr>
        <w:t xml:space="preserve">the efficacy of </w:t>
      </w:r>
      <w:r w:rsidRPr="00767055">
        <w:rPr>
          <w:rFonts w:ascii="Book Antiqua" w:hAnsi="Book Antiqua" w:cs="RotisSansSerif-Light"/>
          <w:kern w:val="0"/>
          <w:sz w:val="24"/>
          <w:szCs w:val="24"/>
        </w:rPr>
        <w:t xml:space="preserve">multiple biliary stenting </w:t>
      </w:r>
      <w:r>
        <w:rPr>
          <w:rFonts w:ascii="Book Antiqua" w:hAnsi="Book Antiqua" w:cs="RotisSansSerif-Light"/>
          <w:kern w:val="0"/>
          <w:sz w:val="24"/>
          <w:szCs w:val="24"/>
        </w:rPr>
        <w:t>for</w:t>
      </w:r>
      <w:r w:rsidRPr="00767055">
        <w:rPr>
          <w:rFonts w:ascii="Book Antiqua" w:hAnsi="Book Antiqua" w:cs="RotisSansSerif-Light"/>
          <w:kern w:val="0"/>
          <w:sz w:val="24"/>
          <w:szCs w:val="24"/>
        </w:rPr>
        <w:t xml:space="preserve"> patients with pancreatic stones </w:t>
      </w:r>
      <w:r>
        <w:rPr>
          <w:rFonts w:ascii="Book Antiqua" w:hAnsi="Book Antiqua" w:cs="RotisSansSerif-Light"/>
          <w:kern w:val="0"/>
          <w:sz w:val="24"/>
          <w:szCs w:val="24"/>
        </w:rPr>
        <w:t xml:space="preserve">has </w:t>
      </w:r>
      <w:r w:rsidRPr="00767055">
        <w:rPr>
          <w:rFonts w:ascii="Book Antiqua" w:hAnsi="Book Antiqua" w:cs="RotisSansSerif-Light"/>
          <w:kern w:val="0"/>
          <w:sz w:val="24"/>
          <w:szCs w:val="24"/>
        </w:rPr>
        <w:t xml:space="preserve">not </w:t>
      </w:r>
      <w:r>
        <w:rPr>
          <w:rFonts w:ascii="Book Antiqua" w:hAnsi="Book Antiqua" w:cs="RotisSansSerif-Light"/>
          <w:kern w:val="0"/>
          <w:sz w:val="24"/>
          <w:szCs w:val="24"/>
        </w:rPr>
        <w:t xml:space="preserve">been </w:t>
      </w:r>
      <w:r w:rsidRPr="00767055">
        <w:rPr>
          <w:rFonts w:ascii="Book Antiqua" w:hAnsi="Book Antiqua" w:cs="RotisSansSerif-Light"/>
          <w:kern w:val="0"/>
          <w:sz w:val="24"/>
          <w:szCs w:val="24"/>
        </w:rPr>
        <w:t xml:space="preserve">investigated in detail and predictive factors of therapeutic success </w:t>
      </w:r>
      <w:r>
        <w:rPr>
          <w:rFonts w:ascii="Book Antiqua" w:hAnsi="Book Antiqua" w:cs="RotisSansSerif-Light"/>
          <w:kern w:val="0"/>
          <w:sz w:val="24"/>
          <w:szCs w:val="24"/>
        </w:rPr>
        <w:t>remain undefined</w:t>
      </w:r>
      <w:r w:rsidRPr="00767055">
        <w:rPr>
          <w:rFonts w:ascii="Book Antiqua" w:hAnsi="Book Antiqua" w:cs="RotisSansSerif-Light"/>
          <w:kern w:val="0"/>
          <w:sz w:val="24"/>
          <w:szCs w:val="24"/>
        </w:rPr>
        <w:t>.</w:t>
      </w:r>
    </w:p>
    <w:p w14:paraId="01EA204F" w14:textId="77777777" w:rsidR="008B1982" w:rsidRDefault="008B1982" w:rsidP="00851335">
      <w:pPr>
        <w:autoSpaceDE w:val="0"/>
        <w:autoSpaceDN w:val="0"/>
        <w:adjustRightInd w:val="0"/>
        <w:snapToGrid w:val="0"/>
        <w:spacing w:line="360" w:lineRule="auto"/>
        <w:rPr>
          <w:rFonts w:ascii="Book Antiqua" w:hAnsi="Book Antiqua" w:cs="Book Antiqua"/>
          <w:b/>
          <w:i/>
          <w:iCs/>
          <w:sz w:val="23"/>
          <w:szCs w:val="23"/>
        </w:rPr>
      </w:pPr>
    </w:p>
    <w:p w14:paraId="4E3DE932" w14:textId="0D89FE36" w:rsidR="00851335" w:rsidRPr="001F0909" w:rsidRDefault="00851335" w:rsidP="00851335">
      <w:pPr>
        <w:autoSpaceDE w:val="0"/>
        <w:autoSpaceDN w:val="0"/>
        <w:adjustRightInd w:val="0"/>
        <w:snapToGrid w:val="0"/>
        <w:spacing w:line="360" w:lineRule="auto"/>
        <w:rPr>
          <w:rFonts w:ascii="Book Antiqua" w:hAnsi="Book Antiqua" w:cs="Book Antiqua"/>
          <w:b/>
          <w:i/>
          <w:iCs/>
          <w:sz w:val="23"/>
          <w:szCs w:val="23"/>
        </w:rPr>
      </w:pPr>
      <w:r w:rsidRPr="001F0909">
        <w:rPr>
          <w:rFonts w:ascii="Book Antiqua" w:hAnsi="Book Antiqua" w:cs="Book Antiqua"/>
          <w:b/>
          <w:i/>
          <w:iCs/>
          <w:sz w:val="23"/>
          <w:szCs w:val="23"/>
        </w:rPr>
        <w:t>Research frontiers</w:t>
      </w:r>
    </w:p>
    <w:p w14:paraId="4009AE18" w14:textId="12B7031B" w:rsidR="001F0909" w:rsidRDefault="001F0909" w:rsidP="00851335">
      <w:pPr>
        <w:snapToGrid w:val="0"/>
        <w:spacing w:line="360" w:lineRule="auto"/>
        <w:rPr>
          <w:rFonts w:ascii="Book Antiqua" w:hAnsi="Book Antiqua" w:cs="RotisSansSerif-Light"/>
          <w:kern w:val="0"/>
          <w:sz w:val="24"/>
          <w:szCs w:val="24"/>
        </w:rPr>
      </w:pPr>
      <w:r>
        <w:rPr>
          <w:rFonts w:ascii="Book Antiqua" w:hAnsi="Book Antiqua" w:cs="RotisSansSerif-Light" w:hint="eastAsia"/>
          <w:kern w:val="0"/>
          <w:sz w:val="24"/>
          <w:szCs w:val="24"/>
        </w:rPr>
        <w:t xml:space="preserve">Identifying predictors of </w:t>
      </w:r>
      <w:r w:rsidRPr="00767055">
        <w:rPr>
          <w:rFonts w:ascii="Book Antiqua" w:eastAsia="Times New Roman" w:hAnsi="Book Antiqua" w:cs="RotisSansSerif-Light"/>
          <w:kern w:val="0"/>
          <w:sz w:val="24"/>
          <w:szCs w:val="24"/>
        </w:rPr>
        <w:t>good prognosis of complete stricture dilation</w:t>
      </w:r>
      <w:r>
        <w:rPr>
          <w:rFonts w:ascii="Book Antiqua" w:eastAsia="Times New Roman" w:hAnsi="Book Antiqua" w:cs="RotisSansSerif-Light"/>
          <w:kern w:val="0"/>
          <w:sz w:val="24"/>
          <w:szCs w:val="24"/>
        </w:rPr>
        <w:t xml:space="preserve"> may </w:t>
      </w:r>
      <w:r w:rsidR="00CD5A40" w:rsidRPr="00767055">
        <w:rPr>
          <w:rFonts w:ascii="Book Antiqua" w:eastAsia="Times New Roman" w:hAnsi="Book Antiqua" w:cs="RotisSansSerif-Light"/>
          <w:kern w:val="0"/>
          <w:sz w:val="24"/>
          <w:szCs w:val="24"/>
        </w:rPr>
        <w:t xml:space="preserve">help </w:t>
      </w:r>
      <w:r w:rsidR="00CD5A40">
        <w:rPr>
          <w:rFonts w:ascii="Book Antiqua" w:eastAsia="Times New Roman" w:hAnsi="Book Antiqua" w:cs="RotisSansSerif-Light"/>
          <w:kern w:val="0"/>
          <w:sz w:val="24"/>
          <w:szCs w:val="24"/>
        </w:rPr>
        <w:t xml:space="preserve">in the </w:t>
      </w:r>
      <w:r w:rsidR="00CD5A40" w:rsidRPr="00767055">
        <w:rPr>
          <w:rFonts w:ascii="Book Antiqua" w:eastAsia="Times New Roman" w:hAnsi="Book Antiqua" w:cs="RotisSansSerif-Light"/>
          <w:kern w:val="0"/>
          <w:sz w:val="24"/>
          <w:szCs w:val="24"/>
        </w:rPr>
        <w:t>plan</w:t>
      </w:r>
      <w:r w:rsidR="00CD5A40">
        <w:rPr>
          <w:rFonts w:ascii="Book Antiqua" w:eastAsia="Times New Roman" w:hAnsi="Book Antiqua" w:cs="RotisSansSerif-Light"/>
          <w:kern w:val="0"/>
          <w:sz w:val="24"/>
          <w:szCs w:val="24"/>
        </w:rPr>
        <w:t>ning</w:t>
      </w:r>
      <w:r w:rsidR="00CD5A40" w:rsidRPr="00767055">
        <w:rPr>
          <w:rFonts w:ascii="Book Antiqua" w:eastAsia="Times New Roman" w:hAnsi="Book Antiqua" w:cs="RotisSansSerif-Light"/>
          <w:kern w:val="0"/>
          <w:sz w:val="24"/>
          <w:szCs w:val="24"/>
        </w:rPr>
        <w:t xml:space="preserve"> </w:t>
      </w:r>
      <w:r w:rsidR="00CD5A40">
        <w:rPr>
          <w:rFonts w:ascii="Book Antiqua" w:eastAsia="Times New Roman" w:hAnsi="Book Antiqua" w:cs="RotisSansSerif-Light"/>
          <w:kern w:val="0"/>
          <w:sz w:val="24"/>
          <w:szCs w:val="24"/>
        </w:rPr>
        <w:t xml:space="preserve">of </w:t>
      </w:r>
      <w:r w:rsidR="00CD5A40" w:rsidRPr="00767055">
        <w:rPr>
          <w:rFonts w:ascii="Book Antiqua" w:eastAsia="Times New Roman" w:hAnsi="Book Antiqua" w:cs="RotisSansSerif-Light"/>
          <w:kern w:val="0"/>
          <w:sz w:val="24"/>
          <w:szCs w:val="24"/>
        </w:rPr>
        <w:t xml:space="preserve">alternative therapeutic options for patients </w:t>
      </w:r>
      <w:r w:rsidR="00CD5A40">
        <w:rPr>
          <w:rFonts w:ascii="Book Antiqua" w:eastAsia="Times New Roman" w:hAnsi="Book Antiqua" w:cs="RotisSansSerif-Light"/>
          <w:kern w:val="0"/>
          <w:sz w:val="24"/>
          <w:szCs w:val="24"/>
        </w:rPr>
        <w:t>for</w:t>
      </w:r>
      <w:r w:rsidR="00CD5A40" w:rsidRPr="00767055">
        <w:rPr>
          <w:rFonts w:ascii="Book Antiqua" w:eastAsia="Times New Roman" w:hAnsi="Book Antiqua" w:cs="RotisSansSerif-Light"/>
          <w:kern w:val="0"/>
          <w:sz w:val="24"/>
          <w:szCs w:val="24"/>
        </w:rPr>
        <w:t xml:space="preserve"> whom incomplete stricture dilation is likely.</w:t>
      </w:r>
    </w:p>
    <w:p w14:paraId="4FF8A886" w14:textId="77777777" w:rsidR="008B1982" w:rsidRDefault="008B1982" w:rsidP="00851335">
      <w:pPr>
        <w:snapToGrid w:val="0"/>
        <w:spacing w:line="360" w:lineRule="auto"/>
        <w:rPr>
          <w:rFonts w:ascii="Book Antiqua" w:hAnsi="Book Antiqua" w:cs="Book Antiqua"/>
          <w:b/>
          <w:i/>
          <w:iCs/>
          <w:sz w:val="23"/>
          <w:szCs w:val="23"/>
        </w:rPr>
      </w:pPr>
    </w:p>
    <w:p w14:paraId="707568CB" w14:textId="0DE61D24" w:rsidR="00851335" w:rsidRPr="001F0909" w:rsidRDefault="00851335" w:rsidP="00851335">
      <w:pPr>
        <w:snapToGrid w:val="0"/>
        <w:spacing w:line="360" w:lineRule="auto"/>
        <w:rPr>
          <w:rFonts w:ascii="Book Antiqua" w:hAnsi="Book Antiqua" w:cs="Book Antiqua"/>
          <w:b/>
          <w:i/>
          <w:iCs/>
          <w:sz w:val="23"/>
          <w:szCs w:val="23"/>
        </w:rPr>
      </w:pPr>
      <w:r w:rsidRPr="001F0909">
        <w:rPr>
          <w:rFonts w:ascii="Book Antiqua" w:hAnsi="Book Antiqua" w:cs="Book Antiqua"/>
          <w:b/>
          <w:i/>
          <w:iCs/>
          <w:sz w:val="23"/>
          <w:szCs w:val="23"/>
        </w:rPr>
        <w:t>Innovations and breakthrough</w:t>
      </w:r>
    </w:p>
    <w:p w14:paraId="63421E38" w14:textId="68F059BF" w:rsidR="00851335" w:rsidRPr="00CC2979" w:rsidRDefault="001F0909" w:rsidP="00CC2979">
      <w:pPr>
        <w:snapToGrid w:val="0"/>
        <w:spacing w:line="360" w:lineRule="auto"/>
        <w:rPr>
          <w:rFonts w:ascii="Book Antiqua" w:hAnsi="Book Antiqua" w:cs="RotisSansSerif-Light"/>
          <w:kern w:val="0"/>
          <w:sz w:val="24"/>
          <w:szCs w:val="24"/>
        </w:rPr>
      </w:pPr>
      <w:r>
        <w:rPr>
          <w:rFonts w:ascii="Book Antiqua" w:hAnsi="Book Antiqua" w:cs="RotisSansSerif-Light"/>
          <w:kern w:val="0"/>
          <w:sz w:val="24"/>
          <w:szCs w:val="24"/>
        </w:rPr>
        <w:t>E</w:t>
      </w:r>
      <w:r w:rsidRPr="00767055">
        <w:rPr>
          <w:rFonts w:ascii="Book Antiqua" w:hAnsi="Book Antiqua" w:cs="RotisSansSerif-Light"/>
          <w:kern w:val="0"/>
          <w:sz w:val="24"/>
          <w:szCs w:val="24"/>
        </w:rPr>
        <w:t xml:space="preserve">ndoscopic therapy with multiple biliary stenting was effective </w:t>
      </w:r>
      <w:r>
        <w:rPr>
          <w:rFonts w:ascii="Book Antiqua" w:hAnsi="Book Antiqua" w:cs="RotisSansSerif-Light"/>
          <w:kern w:val="0"/>
          <w:sz w:val="24"/>
          <w:szCs w:val="24"/>
        </w:rPr>
        <w:t xml:space="preserve">against refractory BBS caused by </w:t>
      </w:r>
      <w:r w:rsidRPr="00767055">
        <w:rPr>
          <w:rFonts w:ascii="Book Antiqua" w:hAnsi="Book Antiqua" w:cs="RotisSansSerif-Light"/>
          <w:kern w:val="0"/>
          <w:sz w:val="24"/>
          <w:szCs w:val="24"/>
        </w:rPr>
        <w:t>chronic calcifying pancreatitis.</w:t>
      </w:r>
      <w:r w:rsidR="00CC2979">
        <w:rPr>
          <w:rFonts w:ascii="Book Antiqua" w:hAnsi="Book Antiqua" w:cs="RotisSansSerif-Light"/>
          <w:kern w:val="0"/>
          <w:sz w:val="24"/>
          <w:szCs w:val="24"/>
        </w:rPr>
        <w:t xml:space="preserve"> Moreover, the stricture length</w:t>
      </w:r>
      <w:r w:rsidR="0047080C">
        <w:rPr>
          <w:rFonts w:ascii="Book Antiqua" w:eastAsia="宋体" w:hAnsi="Book Antiqua" w:cs="RotisSansSerif-Light" w:hint="eastAsia"/>
          <w:kern w:val="0"/>
          <w:sz w:val="24"/>
          <w:szCs w:val="24"/>
          <w:lang w:eastAsia="zh-CN"/>
        </w:rPr>
        <w:t xml:space="preserve"> </w:t>
      </w:r>
      <w:r w:rsidR="00CC2979">
        <w:rPr>
          <w:rFonts w:ascii="Book Antiqua" w:hAnsi="Book Antiqua" w:cs="RotisSansSerif-Light"/>
          <w:kern w:val="0"/>
          <w:sz w:val="24"/>
          <w:szCs w:val="24"/>
        </w:rPr>
        <w:t>was correlated with therapeutic outcomes</w:t>
      </w:r>
      <w:r w:rsidR="00CC2979" w:rsidRPr="001F0909">
        <w:rPr>
          <w:rFonts w:ascii="Book Antiqua" w:hAnsi="Book Antiqua" w:cs="RotisSansSerif-Light"/>
          <w:kern w:val="0"/>
          <w:sz w:val="24"/>
          <w:szCs w:val="24"/>
        </w:rPr>
        <w:t>.</w:t>
      </w:r>
    </w:p>
    <w:p w14:paraId="114A2B7F" w14:textId="77777777" w:rsidR="008B1982" w:rsidRDefault="008B1982" w:rsidP="00851335">
      <w:pPr>
        <w:snapToGrid w:val="0"/>
        <w:spacing w:line="360" w:lineRule="auto"/>
        <w:rPr>
          <w:rFonts w:ascii="Book Antiqua" w:hAnsi="Book Antiqua" w:cs="Book Antiqua"/>
          <w:b/>
          <w:i/>
          <w:iCs/>
          <w:sz w:val="23"/>
          <w:szCs w:val="23"/>
        </w:rPr>
      </w:pPr>
    </w:p>
    <w:p w14:paraId="7A8E2886" w14:textId="1166013D" w:rsidR="00851335" w:rsidRPr="00CD5A40" w:rsidRDefault="00851335" w:rsidP="00851335">
      <w:pPr>
        <w:snapToGrid w:val="0"/>
        <w:spacing w:line="360" w:lineRule="auto"/>
        <w:rPr>
          <w:rFonts w:ascii="Book Antiqua" w:hAnsi="Book Antiqua" w:cs="Book Antiqua"/>
          <w:b/>
          <w:i/>
          <w:iCs/>
          <w:sz w:val="23"/>
          <w:szCs w:val="23"/>
        </w:rPr>
      </w:pPr>
      <w:r w:rsidRPr="00CD5A40">
        <w:rPr>
          <w:rFonts w:ascii="Book Antiqua" w:hAnsi="Book Antiqua" w:cs="Book Antiqua"/>
          <w:b/>
          <w:i/>
          <w:iCs/>
          <w:sz w:val="23"/>
          <w:szCs w:val="23"/>
        </w:rPr>
        <w:t>Applications</w:t>
      </w:r>
    </w:p>
    <w:p w14:paraId="3DA66D9D" w14:textId="398B371C" w:rsidR="00CC2979" w:rsidRPr="008B1982" w:rsidRDefault="008B1982" w:rsidP="00851335">
      <w:pPr>
        <w:snapToGrid w:val="0"/>
        <w:spacing w:line="360" w:lineRule="auto"/>
        <w:rPr>
          <w:rFonts w:ascii="Book Antiqua" w:hAnsi="Book Antiqua" w:cs="Book Antiqua"/>
          <w:iCs/>
          <w:sz w:val="23"/>
          <w:szCs w:val="23"/>
        </w:rPr>
      </w:pPr>
      <w:r>
        <w:rPr>
          <w:rFonts w:ascii="Book Antiqua" w:hAnsi="Book Antiqua" w:cs="Book Antiqua" w:hint="eastAsia"/>
          <w:iCs/>
          <w:sz w:val="23"/>
          <w:szCs w:val="23"/>
        </w:rPr>
        <w:t>This</w:t>
      </w:r>
      <w:r>
        <w:rPr>
          <w:rFonts w:ascii="Book Antiqua" w:hAnsi="Book Antiqua" w:cs="Book Antiqua"/>
          <w:iCs/>
          <w:sz w:val="23"/>
          <w:szCs w:val="23"/>
        </w:rPr>
        <w:t xml:space="preserve"> study suggests that </w:t>
      </w:r>
      <w:r w:rsidR="008409E3">
        <w:rPr>
          <w:rFonts w:ascii="Book Antiqua" w:hAnsi="Book Antiqua" w:cs="GaramondThree"/>
          <w:kern w:val="0"/>
          <w:sz w:val="24"/>
          <w:szCs w:val="24"/>
        </w:rPr>
        <w:t>c</w:t>
      </w:r>
      <w:r w:rsidR="00CC2979">
        <w:rPr>
          <w:rFonts w:ascii="Book Antiqua" w:hAnsi="Book Antiqua" w:cs="GaramondThree"/>
          <w:kern w:val="0"/>
          <w:sz w:val="24"/>
          <w:szCs w:val="24"/>
        </w:rPr>
        <w:t xml:space="preserve">alculation of BBS </w:t>
      </w:r>
      <w:r w:rsidR="00CC2979" w:rsidRPr="00767055">
        <w:rPr>
          <w:rFonts w:ascii="Book Antiqua" w:hAnsi="Book Antiqua" w:cs="RotisSansSerif-Light"/>
          <w:kern w:val="0"/>
          <w:sz w:val="24"/>
          <w:szCs w:val="24"/>
        </w:rPr>
        <w:t xml:space="preserve">length </w:t>
      </w:r>
      <w:r w:rsidR="00CC2979">
        <w:rPr>
          <w:rFonts w:ascii="Book Antiqua" w:hAnsi="Book Antiqua" w:cs="RotisSansSerif-Light"/>
          <w:kern w:val="0"/>
          <w:sz w:val="24"/>
          <w:szCs w:val="24"/>
        </w:rPr>
        <w:t xml:space="preserve">improves the patient </w:t>
      </w:r>
      <w:r w:rsidR="00CC2979" w:rsidRPr="00767055">
        <w:rPr>
          <w:rFonts w:ascii="Book Antiqua" w:hAnsi="Book Antiqua" w:cs="RotisSansSerif-Light"/>
          <w:kern w:val="0"/>
          <w:sz w:val="24"/>
          <w:szCs w:val="24"/>
        </w:rPr>
        <w:t>selection procedure for therapy</w:t>
      </w:r>
      <w:r w:rsidR="00312AA8">
        <w:rPr>
          <w:rFonts w:ascii="Book Antiqua" w:hAnsi="Book Antiqua" w:cs="RotisSansSerif-Light"/>
          <w:kern w:val="0"/>
          <w:sz w:val="24"/>
          <w:szCs w:val="24"/>
        </w:rPr>
        <w:t>.</w:t>
      </w:r>
    </w:p>
    <w:p w14:paraId="1902C132" w14:textId="77777777" w:rsidR="008B1982" w:rsidRDefault="008B1982" w:rsidP="00851335">
      <w:pPr>
        <w:snapToGrid w:val="0"/>
        <w:spacing w:line="360" w:lineRule="auto"/>
        <w:rPr>
          <w:rFonts w:ascii="Book Antiqua" w:hAnsi="Book Antiqua" w:cs="Book Antiqua"/>
          <w:b/>
          <w:i/>
          <w:iCs/>
          <w:sz w:val="23"/>
          <w:szCs w:val="23"/>
        </w:rPr>
      </w:pPr>
    </w:p>
    <w:p w14:paraId="662AA66F" w14:textId="657372AA" w:rsidR="00851335" w:rsidRPr="006733A8" w:rsidRDefault="00851335" w:rsidP="00851335">
      <w:pPr>
        <w:snapToGrid w:val="0"/>
        <w:spacing w:line="360" w:lineRule="auto"/>
        <w:rPr>
          <w:rFonts w:ascii="Book Antiqua" w:hAnsi="Book Antiqua" w:cs="Book Antiqua"/>
          <w:b/>
          <w:i/>
          <w:iCs/>
          <w:sz w:val="23"/>
          <w:szCs w:val="23"/>
        </w:rPr>
      </w:pPr>
      <w:r w:rsidRPr="006733A8">
        <w:rPr>
          <w:rFonts w:ascii="Book Antiqua" w:hAnsi="Book Antiqua" w:cs="Book Antiqua"/>
          <w:b/>
          <w:i/>
          <w:iCs/>
          <w:sz w:val="23"/>
          <w:szCs w:val="23"/>
        </w:rPr>
        <w:t>Terminology</w:t>
      </w:r>
    </w:p>
    <w:p w14:paraId="0D3FD448" w14:textId="334B0424" w:rsidR="00851335" w:rsidRDefault="006733A8" w:rsidP="00851335">
      <w:pPr>
        <w:snapToGrid w:val="0"/>
        <w:spacing w:line="360" w:lineRule="auto"/>
        <w:rPr>
          <w:rFonts w:ascii="Book Antiqua" w:hAnsi="Book Antiqua" w:cs="Plantin"/>
          <w:kern w:val="0"/>
          <w:sz w:val="24"/>
          <w:szCs w:val="24"/>
        </w:rPr>
      </w:pPr>
      <w:r w:rsidRPr="006733A8">
        <w:rPr>
          <w:rFonts w:ascii="Book Antiqua" w:hAnsi="Book Antiqua" w:cs="Book Antiqua" w:hint="eastAsia"/>
          <w:iCs/>
          <w:sz w:val="23"/>
          <w:szCs w:val="23"/>
        </w:rPr>
        <w:t>BBS refers to benign biliary stricture</w:t>
      </w:r>
      <w:r w:rsidRPr="006733A8">
        <w:rPr>
          <w:rFonts w:ascii="Book Antiqua" w:hAnsi="Book Antiqua" w:cs="Book Antiqua"/>
          <w:iCs/>
          <w:sz w:val="23"/>
          <w:szCs w:val="23"/>
        </w:rPr>
        <w:t>.</w:t>
      </w:r>
      <w:r w:rsidRPr="006733A8">
        <w:rPr>
          <w:rFonts w:ascii="Book Antiqua" w:hAnsi="Book Antiqua" w:cs="Book Antiqua" w:hint="eastAsia"/>
          <w:iCs/>
          <w:sz w:val="23"/>
          <w:szCs w:val="23"/>
        </w:rPr>
        <w:t xml:space="preserve"> </w:t>
      </w:r>
      <w:r w:rsidRPr="006733A8">
        <w:rPr>
          <w:rFonts w:ascii="Book Antiqua" w:hAnsi="Book Antiqua" w:cs="Plantin"/>
          <w:kern w:val="0"/>
          <w:sz w:val="24"/>
          <w:szCs w:val="24"/>
        </w:rPr>
        <w:t xml:space="preserve">Inflammation associated with CP </w:t>
      </w:r>
      <w:r>
        <w:rPr>
          <w:rFonts w:ascii="Book Antiqua" w:hAnsi="Book Antiqua" w:cs="Plantin"/>
          <w:kern w:val="0"/>
          <w:sz w:val="24"/>
          <w:szCs w:val="24"/>
        </w:rPr>
        <w:t xml:space="preserve">leads </w:t>
      </w:r>
      <w:r w:rsidRPr="00767055">
        <w:rPr>
          <w:rFonts w:ascii="Book Antiqua" w:hAnsi="Book Antiqua" w:cs="Plantin"/>
          <w:kern w:val="0"/>
          <w:sz w:val="24"/>
          <w:szCs w:val="24"/>
        </w:rPr>
        <w:t>to stricture for</w:t>
      </w:r>
      <w:r>
        <w:rPr>
          <w:rFonts w:ascii="Book Antiqua" w:hAnsi="Book Antiqua" w:cs="Plantin"/>
          <w:kern w:val="0"/>
          <w:sz w:val="24"/>
          <w:szCs w:val="24"/>
        </w:rPr>
        <w:t>mation in the CBD</w:t>
      </w:r>
      <w:r w:rsidRPr="00767055">
        <w:rPr>
          <w:rFonts w:ascii="Book Antiqua" w:hAnsi="Book Antiqua" w:cs="Plantin"/>
          <w:kern w:val="0"/>
          <w:sz w:val="24"/>
          <w:szCs w:val="24"/>
        </w:rPr>
        <w:t>.</w:t>
      </w:r>
      <w:r>
        <w:rPr>
          <w:rFonts w:ascii="Book Antiqua" w:hAnsi="Book Antiqua" w:cs="Plantin"/>
          <w:kern w:val="0"/>
          <w:sz w:val="24"/>
          <w:szCs w:val="24"/>
        </w:rPr>
        <w:t xml:space="preserve"> </w:t>
      </w:r>
      <w:r w:rsidR="008B1982" w:rsidRPr="00767055">
        <w:rPr>
          <w:rFonts w:ascii="Book Antiqua" w:hAnsi="Book Antiqua" w:cs="Plantin"/>
          <w:kern w:val="0"/>
          <w:sz w:val="24"/>
          <w:szCs w:val="24"/>
        </w:rPr>
        <w:t>The stasis of bile ca</w:t>
      </w:r>
      <w:r w:rsidR="008B1982">
        <w:rPr>
          <w:rFonts w:ascii="Book Antiqua" w:hAnsi="Book Antiqua" w:cs="Plantin"/>
          <w:kern w:val="0"/>
          <w:sz w:val="24"/>
          <w:szCs w:val="24"/>
        </w:rPr>
        <w:t>used by BBS</w:t>
      </w:r>
      <w:r w:rsidR="008B1982" w:rsidRPr="00767055">
        <w:rPr>
          <w:rFonts w:ascii="Book Antiqua" w:hAnsi="Book Antiqua" w:cs="Plantin"/>
          <w:kern w:val="0"/>
          <w:sz w:val="24"/>
          <w:szCs w:val="24"/>
        </w:rPr>
        <w:t xml:space="preserve"> induces cholangitis, </w:t>
      </w:r>
      <w:proofErr w:type="spellStart"/>
      <w:r w:rsidR="008B1982" w:rsidRPr="00767055">
        <w:rPr>
          <w:rFonts w:ascii="Book Antiqua" w:hAnsi="Book Antiqua" w:cs="Plantin"/>
          <w:kern w:val="0"/>
          <w:sz w:val="24"/>
          <w:szCs w:val="24"/>
        </w:rPr>
        <w:t>choledocholithiasis</w:t>
      </w:r>
      <w:proofErr w:type="spellEnd"/>
      <w:r w:rsidR="008B1982">
        <w:rPr>
          <w:rFonts w:ascii="Book Antiqua" w:hAnsi="Book Antiqua" w:cs="Plantin"/>
          <w:kern w:val="0"/>
          <w:sz w:val="24"/>
          <w:szCs w:val="24"/>
        </w:rPr>
        <w:t>, and secondary biliary c</w:t>
      </w:r>
      <w:r w:rsidR="008B1982" w:rsidRPr="00767055">
        <w:rPr>
          <w:rFonts w:ascii="Book Antiqua" w:hAnsi="Book Antiqua" w:cs="Plantin"/>
          <w:kern w:val="0"/>
          <w:sz w:val="24"/>
          <w:szCs w:val="24"/>
        </w:rPr>
        <w:t>irrhosis.</w:t>
      </w:r>
    </w:p>
    <w:p w14:paraId="5FEAB460" w14:textId="77777777" w:rsidR="008B1982" w:rsidRPr="006733A8" w:rsidRDefault="008B1982" w:rsidP="00851335">
      <w:pPr>
        <w:snapToGrid w:val="0"/>
        <w:spacing w:line="360" w:lineRule="auto"/>
        <w:rPr>
          <w:rFonts w:ascii="Book Antiqua" w:hAnsi="Book Antiqua" w:cs="Book Antiqua"/>
          <w:b/>
          <w:iCs/>
          <w:color w:val="FF0000"/>
          <w:sz w:val="23"/>
          <w:szCs w:val="23"/>
        </w:rPr>
      </w:pPr>
    </w:p>
    <w:p w14:paraId="64BF8D78" w14:textId="366BBE34" w:rsidR="00851335" w:rsidRDefault="00851335" w:rsidP="00851335">
      <w:pPr>
        <w:widowControl/>
        <w:snapToGrid w:val="0"/>
        <w:spacing w:line="360" w:lineRule="auto"/>
        <w:rPr>
          <w:rFonts w:ascii="Book Antiqua" w:hAnsi="Book Antiqua" w:cs="RotisSansSerif-Light"/>
          <w:kern w:val="0"/>
          <w:sz w:val="24"/>
          <w:szCs w:val="24"/>
        </w:rPr>
      </w:pPr>
      <w:r w:rsidRPr="00851335">
        <w:rPr>
          <w:rFonts w:ascii="Book Antiqua" w:hAnsi="Book Antiqua" w:cs="Book Antiqua" w:hint="eastAsia"/>
          <w:b/>
          <w:i/>
          <w:iCs/>
          <w:sz w:val="23"/>
          <w:szCs w:val="23"/>
        </w:rPr>
        <w:t>Peer-review</w:t>
      </w:r>
      <w:bookmarkEnd w:id="28"/>
      <w:bookmarkEnd w:id="29"/>
      <w:bookmarkEnd w:id="30"/>
      <w:bookmarkEnd w:id="31"/>
      <w:bookmarkEnd w:id="32"/>
      <w:bookmarkEnd w:id="33"/>
    </w:p>
    <w:p w14:paraId="23A32118" w14:textId="6089E197" w:rsidR="001D330B" w:rsidRDefault="00851335" w:rsidP="00851335">
      <w:pPr>
        <w:widowControl/>
        <w:snapToGrid w:val="0"/>
        <w:spacing w:line="360" w:lineRule="auto"/>
        <w:rPr>
          <w:rFonts w:ascii="Book Antiqua" w:eastAsia="MS PGothic" w:hAnsi="Book Antiqua" w:cs="MS-Gothic"/>
          <w:b/>
          <w:kern w:val="0"/>
          <w:sz w:val="24"/>
          <w:szCs w:val="24"/>
        </w:rPr>
      </w:pPr>
      <w:r w:rsidRPr="00851335">
        <w:rPr>
          <w:rFonts w:ascii="Book Antiqua" w:hAnsi="Book Antiqua" w:cs="RotisSansSerif-Light"/>
          <w:kern w:val="0"/>
          <w:sz w:val="24"/>
          <w:szCs w:val="24"/>
        </w:rPr>
        <w:t>This is a meaningful and innovative manuscript based on ERCP stenting and BBS therapy.</w:t>
      </w:r>
      <w:r>
        <w:rPr>
          <w:rFonts w:ascii="Book Antiqua" w:hAnsi="Book Antiqua" w:cs="RotisSansSerif-Light"/>
          <w:kern w:val="0"/>
          <w:sz w:val="24"/>
          <w:szCs w:val="24"/>
        </w:rPr>
        <w:t xml:space="preserve"> </w:t>
      </w:r>
      <w:r w:rsidRPr="00851335">
        <w:rPr>
          <w:rFonts w:ascii="Book Antiqua" w:hAnsi="Book Antiqua" w:cs="RotisSansSerif-Light"/>
          <w:kern w:val="0"/>
          <w:sz w:val="24"/>
          <w:szCs w:val="24"/>
        </w:rPr>
        <w:t>This is an interesting cohort study with small group of patients. However, the data presented is important in identifying a large cohort group involving both male an</w:t>
      </w:r>
      <w:r w:rsidR="00A068E8">
        <w:rPr>
          <w:rFonts w:ascii="Book Antiqua" w:hAnsi="Book Antiqua" w:cs="RotisSansSerif-Light"/>
          <w:kern w:val="0"/>
          <w:sz w:val="24"/>
          <w:szCs w:val="24"/>
        </w:rPr>
        <w:t xml:space="preserve">d female patient population in </w:t>
      </w:r>
      <w:r w:rsidRPr="00851335">
        <w:rPr>
          <w:rFonts w:ascii="Book Antiqua" w:hAnsi="Book Antiqua" w:cs="RotisSansSerif-Light"/>
          <w:kern w:val="0"/>
          <w:sz w:val="24"/>
          <w:szCs w:val="24"/>
        </w:rPr>
        <w:t xml:space="preserve">future studies. The </w:t>
      </w:r>
      <w:proofErr w:type="gramStart"/>
      <w:r w:rsidRPr="00851335">
        <w:rPr>
          <w:rFonts w:ascii="Book Antiqua" w:hAnsi="Book Antiqua" w:cs="RotisSansSerif-Light"/>
          <w:kern w:val="0"/>
          <w:sz w:val="24"/>
          <w:szCs w:val="24"/>
        </w:rPr>
        <w:t>studies including the patient selection has</w:t>
      </w:r>
      <w:proofErr w:type="gramEnd"/>
      <w:r w:rsidRPr="00851335">
        <w:rPr>
          <w:rFonts w:ascii="Book Antiqua" w:hAnsi="Book Antiqua" w:cs="RotisSansSerif-Light"/>
          <w:kern w:val="0"/>
          <w:sz w:val="24"/>
          <w:szCs w:val="24"/>
        </w:rPr>
        <w:t xml:space="preserve"> been carefully performed.</w:t>
      </w:r>
      <w:r w:rsidR="0047080C">
        <w:rPr>
          <w:rFonts w:ascii="Book Antiqua" w:eastAsia="宋体" w:hAnsi="Book Antiqua" w:cs="RotisSansSerif-Light" w:hint="eastAsia"/>
          <w:kern w:val="0"/>
          <w:sz w:val="24"/>
          <w:szCs w:val="24"/>
          <w:lang w:eastAsia="zh-CN"/>
        </w:rPr>
        <w:t xml:space="preserve"> </w:t>
      </w:r>
      <w:r w:rsidRPr="00851335">
        <w:rPr>
          <w:rFonts w:ascii="Book Antiqua" w:hAnsi="Book Antiqua" w:cs="RotisSansSerif-Light"/>
          <w:kern w:val="0"/>
          <w:sz w:val="24"/>
          <w:szCs w:val="24"/>
        </w:rPr>
        <w:t xml:space="preserve">Data analysis was performed carefully and could have been improved with a larger cohort. </w:t>
      </w:r>
      <w:r w:rsidR="009213A0" w:rsidRPr="00767055">
        <w:rPr>
          <w:rFonts w:ascii="Book Antiqua" w:hAnsi="Book Antiqua" w:cs="RotisSansSerif-Light"/>
          <w:kern w:val="0"/>
          <w:sz w:val="24"/>
          <w:szCs w:val="24"/>
        </w:rPr>
        <w:br w:type="page"/>
      </w:r>
    </w:p>
    <w:p w14:paraId="443949CB" w14:textId="77777777" w:rsidR="00043A6B" w:rsidRPr="00767055" w:rsidRDefault="009213A0" w:rsidP="00EA0D94">
      <w:pPr>
        <w:snapToGrid w:val="0"/>
        <w:spacing w:line="360" w:lineRule="auto"/>
        <w:rPr>
          <w:rFonts w:ascii="Book Antiqua" w:eastAsia="MS PGothic" w:hAnsi="Book Antiqua" w:cs="MS-Gothic"/>
          <w:b/>
          <w:kern w:val="0"/>
          <w:sz w:val="24"/>
          <w:szCs w:val="24"/>
        </w:rPr>
      </w:pPr>
      <w:r w:rsidRPr="00767055">
        <w:rPr>
          <w:rFonts w:ascii="Book Antiqua" w:eastAsia="MS PGothic" w:hAnsi="Book Antiqua" w:cs="MS-Gothic"/>
          <w:b/>
          <w:kern w:val="0"/>
          <w:sz w:val="24"/>
          <w:szCs w:val="24"/>
        </w:rPr>
        <w:lastRenderedPageBreak/>
        <w:t>R</w:t>
      </w:r>
      <w:r w:rsidR="00875A50">
        <w:rPr>
          <w:rFonts w:ascii="Book Antiqua" w:eastAsia="MS PGothic" w:hAnsi="Book Antiqua" w:cs="MS-Gothic"/>
          <w:b/>
          <w:kern w:val="0"/>
          <w:sz w:val="24"/>
          <w:szCs w:val="24"/>
        </w:rPr>
        <w:t>EFERENCES</w:t>
      </w:r>
    </w:p>
    <w:p w14:paraId="64D0D3CD"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1 </w:t>
      </w:r>
      <w:r w:rsidRPr="00D927F8">
        <w:rPr>
          <w:rFonts w:ascii="Book Antiqua" w:eastAsia="宋体" w:hAnsi="Book Antiqua" w:cs="宋体"/>
          <w:b/>
          <w:bCs/>
          <w:kern w:val="0"/>
          <w:sz w:val="24"/>
          <w:szCs w:val="24"/>
          <w:lang w:eastAsia="zh-CN"/>
        </w:rPr>
        <w:t>Mitchell RM</w:t>
      </w:r>
      <w:r w:rsidRPr="00D927F8">
        <w:rPr>
          <w:rFonts w:ascii="Book Antiqua" w:eastAsia="宋体" w:hAnsi="Book Antiqua" w:cs="宋体"/>
          <w:kern w:val="0"/>
          <w:sz w:val="24"/>
          <w:szCs w:val="24"/>
          <w:lang w:eastAsia="zh-CN"/>
        </w:rPr>
        <w:t>, Byrne MF, Baillie J. Pancreatitis. </w:t>
      </w:r>
      <w:r w:rsidRPr="00D927F8">
        <w:rPr>
          <w:rFonts w:ascii="Book Antiqua" w:eastAsia="宋体" w:hAnsi="Book Antiqua" w:cs="宋体"/>
          <w:i/>
          <w:iCs/>
          <w:kern w:val="0"/>
          <w:sz w:val="24"/>
          <w:szCs w:val="24"/>
          <w:lang w:eastAsia="zh-CN"/>
        </w:rPr>
        <w:t>Lancet</w:t>
      </w:r>
      <w:r w:rsidRPr="00D927F8">
        <w:rPr>
          <w:rFonts w:ascii="Book Antiqua" w:eastAsia="宋体" w:hAnsi="Book Antiqua" w:cs="宋体"/>
          <w:kern w:val="0"/>
          <w:sz w:val="24"/>
          <w:szCs w:val="24"/>
          <w:lang w:eastAsia="zh-CN"/>
        </w:rPr>
        <w:t> 2003; </w:t>
      </w:r>
      <w:r w:rsidRPr="00D927F8">
        <w:rPr>
          <w:rFonts w:ascii="Book Antiqua" w:eastAsia="宋体" w:hAnsi="Book Antiqua" w:cs="宋体"/>
          <w:b/>
          <w:bCs/>
          <w:kern w:val="0"/>
          <w:sz w:val="24"/>
          <w:szCs w:val="24"/>
          <w:lang w:eastAsia="zh-CN"/>
        </w:rPr>
        <w:t>361</w:t>
      </w:r>
      <w:r w:rsidRPr="00D927F8">
        <w:rPr>
          <w:rFonts w:ascii="Book Antiqua" w:eastAsia="宋体" w:hAnsi="Book Antiqua" w:cs="宋体"/>
          <w:kern w:val="0"/>
          <w:sz w:val="24"/>
          <w:szCs w:val="24"/>
          <w:lang w:eastAsia="zh-CN"/>
        </w:rPr>
        <w:t>: 1447-1455 [PMID: 12727412 DOI: 10.1016/S0140-6736(03)13139-X]</w:t>
      </w:r>
    </w:p>
    <w:p w14:paraId="3A5A3E42" w14:textId="1F19AD5F"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2 </w:t>
      </w:r>
      <w:proofErr w:type="spellStart"/>
      <w:r w:rsidRPr="00D927F8">
        <w:rPr>
          <w:rFonts w:ascii="Book Antiqua" w:eastAsia="宋体" w:hAnsi="Book Antiqua" w:cs="宋体"/>
          <w:b/>
          <w:bCs/>
          <w:kern w:val="0"/>
          <w:sz w:val="24"/>
          <w:szCs w:val="24"/>
          <w:lang w:eastAsia="zh-CN"/>
        </w:rPr>
        <w:t>Delhaye</w:t>
      </w:r>
      <w:proofErr w:type="spellEnd"/>
      <w:r w:rsidRPr="00D927F8">
        <w:rPr>
          <w:rFonts w:ascii="Book Antiqua" w:eastAsia="宋体" w:hAnsi="Book Antiqua" w:cs="宋体"/>
          <w:b/>
          <w:bCs/>
          <w:kern w:val="0"/>
          <w:sz w:val="24"/>
          <w:szCs w:val="24"/>
          <w:lang w:eastAsia="zh-CN"/>
        </w:rPr>
        <w:t xml:space="preserve"> M</w:t>
      </w:r>
      <w:r w:rsidRPr="00D927F8">
        <w:rPr>
          <w:rFonts w:ascii="Book Antiqua" w:eastAsia="宋体" w:hAnsi="Book Antiqua" w:cs="宋体"/>
          <w:kern w:val="0"/>
          <w:sz w:val="24"/>
          <w:szCs w:val="24"/>
          <w:lang w:eastAsia="zh-CN"/>
        </w:rPr>
        <w:t xml:space="preserve">, Matos C, </w:t>
      </w:r>
      <w:proofErr w:type="spellStart"/>
      <w:r w:rsidRPr="00D927F8">
        <w:rPr>
          <w:rFonts w:ascii="Book Antiqua" w:eastAsia="宋体" w:hAnsi="Book Antiqua" w:cs="宋体"/>
          <w:kern w:val="0"/>
          <w:sz w:val="24"/>
          <w:szCs w:val="24"/>
          <w:lang w:eastAsia="zh-CN"/>
        </w:rPr>
        <w:t>Devière</w:t>
      </w:r>
      <w:proofErr w:type="spellEnd"/>
      <w:r w:rsidRPr="00D927F8">
        <w:rPr>
          <w:rFonts w:ascii="Book Antiqua" w:eastAsia="宋体" w:hAnsi="Book Antiqua" w:cs="宋体"/>
          <w:kern w:val="0"/>
          <w:sz w:val="24"/>
          <w:szCs w:val="24"/>
          <w:lang w:eastAsia="zh-CN"/>
        </w:rPr>
        <w:t xml:space="preserve"> J. Endoscopic management of chronic pancreatitis.</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Clin</w:t>
      </w:r>
      <w:proofErr w:type="spellEnd"/>
      <w:r w:rsidRPr="00D927F8">
        <w:rPr>
          <w:rFonts w:ascii="Book Antiqua" w:eastAsia="宋体" w:hAnsi="Book Antiqua" w:cs="宋体"/>
          <w:i/>
          <w:iCs/>
          <w:kern w:val="0"/>
          <w:sz w:val="24"/>
          <w:szCs w:val="24"/>
          <w:lang w:eastAsia="zh-CN"/>
        </w:rPr>
        <w:t xml:space="preserve"> N Am</w:t>
      </w:r>
      <w:r w:rsidRPr="00D927F8">
        <w:rPr>
          <w:rFonts w:ascii="Book Antiqua" w:eastAsia="宋体" w:hAnsi="Book Antiqua" w:cs="宋体"/>
          <w:kern w:val="0"/>
          <w:sz w:val="24"/>
          <w:szCs w:val="24"/>
          <w:lang w:eastAsia="zh-CN"/>
        </w:rPr>
        <w:t> 2003; </w:t>
      </w:r>
      <w:r w:rsidRPr="00D927F8">
        <w:rPr>
          <w:rFonts w:ascii="Book Antiqua" w:eastAsia="宋体" w:hAnsi="Book Antiqua" w:cs="宋体"/>
          <w:b/>
          <w:bCs/>
          <w:kern w:val="0"/>
          <w:sz w:val="24"/>
          <w:szCs w:val="24"/>
          <w:lang w:eastAsia="zh-CN"/>
        </w:rPr>
        <w:t>13</w:t>
      </w:r>
      <w:r w:rsidRPr="00D927F8">
        <w:rPr>
          <w:rFonts w:ascii="Book Antiqua" w:eastAsia="宋体" w:hAnsi="Book Antiqua" w:cs="宋体"/>
          <w:kern w:val="0"/>
          <w:sz w:val="24"/>
          <w:szCs w:val="24"/>
          <w:lang w:eastAsia="zh-CN"/>
        </w:rPr>
        <w:t>: 717-742 [PMID: 14986795 DOI: 10.1016/S1052-5157(03)00070-9]</w:t>
      </w:r>
    </w:p>
    <w:p w14:paraId="33133B33"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3 </w:t>
      </w:r>
      <w:r w:rsidRPr="00D927F8">
        <w:rPr>
          <w:rFonts w:ascii="Book Antiqua" w:eastAsia="宋体" w:hAnsi="Book Antiqua" w:cs="宋体"/>
          <w:b/>
          <w:bCs/>
          <w:kern w:val="0"/>
          <w:sz w:val="24"/>
          <w:szCs w:val="24"/>
          <w:lang w:eastAsia="zh-CN"/>
        </w:rPr>
        <w:t>Ng C</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Huibregtse</w:t>
      </w:r>
      <w:proofErr w:type="spellEnd"/>
      <w:r w:rsidRPr="00D927F8">
        <w:rPr>
          <w:rFonts w:ascii="Book Antiqua" w:eastAsia="宋体" w:hAnsi="Book Antiqua" w:cs="宋体"/>
          <w:kern w:val="0"/>
          <w:sz w:val="24"/>
          <w:szCs w:val="24"/>
          <w:lang w:eastAsia="zh-CN"/>
        </w:rPr>
        <w:t xml:space="preserve"> K. The role of endoscopic therapy in chronic pancreatitis-induced common bile duct strictures.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Clin</w:t>
      </w:r>
      <w:proofErr w:type="spellEnd"/>
      <w:r w:rsidRPr="00D927F8">
        <w:rPr>
          <w:rFonts w:ascii="Book Antiqua" w:eastAsia="宋体" w:hAnsi="Book Antiqua" w:cs="宋体"/>
          <w:i/>
          <w:iCs/>
          <w:kern w:val="0"/>
          <w:sz w:val="24"/>
          <w:szCs w:val="24"/>
          <w:lang w:eastAsia="zh-CN"/>
        </w:rPr>
        <w:t xml:space="preserve"> N Am</w:t>
      </w:r>
      <w:r w:rsidRPr="00D927F8">
        <w:rPr>
          <w:rFonts w:ascii="Book Antiqua" w:eastAsia="宋体" w:hAnsi="Book Antiqua" w:cs="宋体"/>
          <w:kern w:val="0"/>
          <w:sz w:val="24"/>
          <w:szCs w:val="24"/>
          <w:lang w:eastAsia="zh-CN"/>
        </w:rPr>
        <w:t xml:space="preserve"> 1998; </w:t>
      </w:r>
      <w:r w:rsidRPr="00D927F8">
        <w:rPr>
          <w:rFonts w:ascii="Book Antiqua" w:eastAsia="宋体" w:hAnsi="Book Antiqua" w:cs="宋体"/>
          <w:b/>
          <w:bCs/>
          <w:kern w:val="0"/>
          <w:sz w:val="24"/>
          <w:szCs w:val="24"/>
          <w:lang w:eastAsia="zh-CN"/>
        </w:rPr>
        <w:t>8</w:t>
      </w:r>
      <w:r w:rsidRPr="00D927F8">
        <w:rPr>
          <w:rFonts w:ascii="Book Antiqua" w:eastAsia="宋体" w:hAnsi="Book Antiqua" w:cs="宋体"/>
          <w:kern w:val="0"/>
          <w:sz w:val="24"/>
          <w:szCs w:val="24"/>
          <w:lang w:eastAsia="zh-CN"/>
        </w:rPr>
        <w:t>: 181-193 [PMID: 9405757]</w:t>
      </w:r>
    </w:p>
    <w:p w14:paraId="03D2E979"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4 </w:t>
      </w:r>
      <w:proofErr w:type="spellStart"/>
      <w:r w:rsidRPr="00D927F8">
        <w:rPr>
          <w:rFonts w:ascii="Book Antiqua" w:eastAsia="宋体" w:hAnsi="Book Antiqua" w:cs="宋体"/>
          <w:b/>
          <w:bCs/>
          <w:kern w:val="0"/>
          <w:sz w:val="24"/>
          <w:szCs w:val="24"/>
          <w:lang w:eastAsia="zh-CN"/>
        </w:rPr>
        <w:t>Nealon</w:t>
      </w:r>
      <w:proofErr w:type="spellEnd"/>
      <w:r w:rsidRPr="00D927F8">
        <w:rPr>
          <w:rFonts w:ascii="Book Antiqua" w:eastAsia="宋体" w:hAnsi="Book Antiqua" w:cs="宋体"/>
          <w:b/>
          <w:bCs/>
          <w:kern w:val="0"/>
          <w:sz w:val="24"/>
          <w:szCs w:val="24"/>
          <w:lang w:eastAsia="zh-CN"/>
        </w:rPr>
        <w:t xml:space="preserve"> WH</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Urrutia</w:t>
      </w:r>
      <w:proofErr w:type="spellEnd"/>
      <w:r w:rsidRPr="00D927F8">
        <w:rPr>
          <w:rFonts w:ascii="Book Antiqua" w:eastAsia="宋体" w:hAnsi="Book Antiqua" w:cs="宋体"/>
          <w:kern w:val="0"/>
          <w:sz w:val="24"/>
          <w:szCs w:val="24"/>
          <w:lang w:eastAsia="zh-CN"/>
        </w:rPr>
        <w:t xml:space="preserve"> F. Long-term follow-up after </w:t>
      </w:r>
      <w:proofErr w:type="spellStart"/>
      <w:r w:rsidRPr="00D927F8">
        <w:rPr>
          <w:rFonts w:ascii="Book Antiqua" w:eastAsia="宋体" w:hAnsi="Book Antiqua" w:cs="宋体"/>
          <w:kern w:val="0"/>
          <w:sz w:val="24"/>
          <w:szCs w:val="24"/>
          <w:lang w:eastAsia="zh-CN"/>
        </w:rPr>
        <w:t>bilioenteric</w:t>
      </w:r>
      <w:proofErr w:type="spellEnd"/>
      <w:r w:rsidRPr="00D927F8">
        <w:rPr>
          <w:rFonts w:ascii="Book Antiqua" w:eastAsia="宋体" w:hAnsi="Book Antiqua" w:cs="宋体"/>
          <w:kern w:val="0"/>
          <w:sz w:val="24"/>
          <w:szCs w:val="24"/>
          <w:lang w:eastAsia="zh-CN"/>
        </w:rPr>
        <w:t xml:space="preserve"> anastomosis for benign bile duct stricture. </w:t>
      </w:r>
      <w:r w:rsidRPr="00D927F8">
        <w:rPr>
          <w:rFonts w:ascii="Book Antiqua" w:eastAsia="宋体" w:hAnsi="Book Antiqua" w:cs="宋体"/>
          <w:i/>
          <w:iCs/>
          <w:kern w:val="0"/>
          <w:sz w:val="24"/>
          <w:szCs w:val="24"/>
          <w:lang w:eastAsia="zh-CN"/>
        </w:rPr>
        <w:t xml:space="preserve">Ann </w:t>
      </w:r>
      <w:proofErr w:type="spellStart"/>
      <w:r w:rsidRPr="00D927F8">
        <w:rPr>
          <w:rFonts w:ascii="Book Antiqua" w:eastAsia="宋体" w:hAnsi="Book Antiqua" w:cs="宋体"/>
          <w:i/>
          <w:iCs/>
          <w:kern w:val="0"/>
          <w:sz w:val="24"/>
          <w:szCs w:val="24"/>
          <w:lang w:eastAsia="zh-CN"/>
        </w:rPr>
        <w:t>Surg</w:t>
      </w:r>
      <w:proofErr w:type="spellEnd"/>
      <w:r w:rsidRPr="00D927F8">
        <w:rPr>
          <w:rFonts w:ascii="Book Antiqua" w:eastAsia="宋体" w:hAnsi="Book Antiqua" w:cs="宋体"/>
          <w:kern w:val="0"/>
          <w:sz w:val="24"/>
          <w:szCs w:val="24"/>
          <w:lang w:eastAsia="zh-CN"/>
        </w:rPr>
        <w:t> 1996; </w:t>
      </w:r>
      <w:r w:rsidRPr="00D927F8">
        <w:rPr>
          <w:rFonts w:ascii="Book Antiqua" w:eastAsia="宋体" w:hAnsi="Book Antiqua" w:cs="宋体"/>
          <w:b/>
          <w:bCs/>
          <w:kern w:val="0"/>
          <w:sz w:val="24"/>
          <w:szCs w:val="24"/>
          <w:lang w:eastAsia="zh-CN"/>
        </w:rPr>
        <w:t>223</w:t>
      </w:r>
      <w:r w:rsidRPr="00D927F8">
        <w:rPr>
          <w:rFonts w:ascii="Book Antiqua" w:eastAsia="宋体" w:hAnsi="Book Antiqua" w:cs="宋体"/>
          <w:kern w:val="0"/>
          <w:sz w:val="24"/>
          <w:szCs w:val="24"/>
          <w:lang w:eastAsia="zh-CN"/>
        </w:rPr>
        <w:t>: 639-645; discussion 645-648 [PMID: 8645037 DOI: 10.1097/00000658-199606000-00002]</w:t>
      </w:r>
    </w:p>
    <w:p w14:paraId="4D53878B"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5 </w:t>
      </w:r>
      <w:proofErr w:type="spellStart"/>
      <w:r w:rsidRPr="00D927F8">
        <w:rPr>
          <w:rFonts w:ascii="Book Antiqua" w:eastAsia="宋体" w:hAnsi="Book Antiqua" w:cs="宋体"/>
          <w:b/>
          <w:bCs/>
          <w:kern w:val="0"/>
          <w:sz w:val="24"/>
          <w:szCs w:val="24"/>
          <w:lang w:eastAsia="zh-CN"/>
        </w:rPr>
        <w:t>Dumonceau</w:t>
      </w:r>
      <w:proofErr w:type="spellEnd"/>
      <w:r w:rsidRPr="00D927F8">
        <w:rPr>
          <w:rFonts w:ascii="Book Antiqua" w:eastAsia="宋体" w:hAnsi="Book Antiqua" w:cs="宋体"/>
          <w:b/>
          <w:bCs/>
          <w:kern w:val="0"/>
          <w:sz w:val="24"/>
          <w:szCs w:val="24"/>
          <w:lang w:eastAsia="zh-CN"/>
        </w:rPr>
        <w:t xml:space="preserve"> JM</w:t>
      </w:r>
      <w:r w:rsidRPr="00D927F8">
        <w:rPr>
          <w:rFonts w:ascii="Book Antiqua" w:eastAsia="宋体" w:hAnsi="Book Antiqua" w:cs="宋体"/>
          <w:kern w:val="0"/>
          <w:sz w:val="24"/>
          <w:szCs w:val="24"/>
          <w:lang w:eastAsia="zh-CN"/>
        </w:rPr>
        <w:t>, Macias-Gomez C. Endoscopic management of complications of chronic pancreatitis. </w:t>
      </w:r>
      <w:r w:rsidRPr="00D927F8">
        <w:rPr>
          <w:rFonts w:ascii="Book Antiqua" w:eastAsia="宋体" w:hAnsi="Book Antiqua" w:cs="宋体"/>
          <w:i/>
          <w:iCs/>
          <w:kern w:val="0"/>
          <w:sz w:val="24"/>
          <w:szCs w:val="24"/>
          <w:lang w:eastAsia="zh-CN"/>
        </w:rPr>
        <w:t xml:space="preserve">World J </w:t>
      </w:r>
      <w:proofErr w:type="spellStart"/>
      <w:r w:rsidRPr="00D927F8">
        <w:rPr>
          <w:rFonts w:ascii="Book Antiqua" w:eastAsia="宋体" w:hAnsi="Book Antiqua" w:cs="宋体"/>
          <w:i/>
          <w:iCs/>
          <w:kern w:val="0"/>
          <w:sz w:val="24"/>
          <w:szCs w:val="24"/>
          <w:lang w:eastAsia="zh-CN"/>
        </w:rPr>
        <w:t>Gastroenterol</w:t>
      </w:r>
      <w:proofErr w:type="spellEnd"/>
      <w:r w:rsidRPr="00D927F8">
        <w:rPr>
          <w:rFonts w:ascii="Book Antiqua" w:eastAsia="宋体" w:hAnsi="Book Antiqua" w:cs="宋体"/>
          <w:kern w:val="0"/>
          <w:sz w:val="24"/>
          <w:szCs w:val="24"/>
          <w:lang w:eastAsia="zh-CN"/>
        </w:rPr>
        <w:t> 2013; </w:t>
      </w:r>
      <w:r w:rsidRPr="00D927F8">
        <w:rPr>
          <w:rFonts w:ascii="Book Antiqua" w:eastAsia="宋体" w:hAnsi="Book Antiqua" w:cs="宋体"/>
          <w:b/>
          <w:bCs/>
          <w:kern w:val="0"/>
          <w:sz w:val="24"/>
          <w:szCs w:val="24"/>
          <w:lang w:eastAsia="zh-CN"/>
        </w:rPr>
        <w:t>19</w:t>
      </w:r>
      <w:r w:rsidRPr="00D927F8">
        <w:rPr>
          <w:rFonts w:ascii="Book Antiqua" w:eastAsia="宋体" w:hAnsi="Book Antiqua" w:cs="宋体"/>
          <w:kern w:val="0"/>
          <w:sz w:val="24"/>
          <w:szCs w:val="24"/>
          <w:lang w:eastAsia="zh-CN"/>
        </w:rPr>
        <w:t>: 7308-7315 [PMID: 24259962 DOI: 10.3748/wjg.v19.i42.7308]</w:t>
      </w:r>
    </w:p>
    <w:p w14:paraId="1883CF5E"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6 </w:t>
      </w:r>
      <w:proofErr w:type="spellStart"/>
      <w:r w:rsidRPr="00D927F8">
        <w:rPr>
          <w:rFonts w:ascii="Book Antiqua" w:eastAsia="宋体" w:hAnsi="Book Antiqua" w:cs="宋体"/>
          <w:b/>
          <w:bCs/>
          <w:kern w:val="0"/>
          <w:sz w:val="24"/>
          <w:szCs w:val="24"/>
          <w:lang w:eastAsia="zh-CN"/>
        </w:rPr>
        <w:t>Regimbeau</w:t>
      </w:r>
      <w:proofErr w:type="spellEnd"/>
      <w:r w:rsidRPr="00D927F8">
        <w:rPr>
          <w:rFonts w:ascii="Book Antiqua" w:eastAsia="宋体" w:hAnsi="Book Antiqua" w:cs="宋体"/>
          <w:b/>
          <w:bCs/>
          <w:kern w:val="0"/>
          <w:sz w:val="24"/>
          <w:szCs w:val="24"/>
          <w:lang w:eastAsia="zh-CN"/>
        </w:rPr>
        <w:t xml:space="preserve"> JM</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Fuks</w:t>
      </w:r>
      <w:proofErr w:type="spellEnd"/>
      <w:r w:rsidRPr="00D927F8">
        <w:rPr>
          <w:rFonts w:ascii="Book Antiqua" w:eastAsia="宋体" w:hAnsi="Book Antiqua" w:cs="宋体"/>
          <w:kern w:val="0"/>
          <w:sz w:val="24"/>
          <w:szCs w:val="24"/>
          <w:lang w:eastAsia="zh-CN"/>
        </w:rPr>
        <w:t xml:space="preserve"> D, </w:t>
      </w:r>
      <w:proofErr w:type="spellStart"/>
      <w:r w:rsidRPr="00D927F8">
        <w:rPr>
          <w:rFonts w:ascii="Book Antiqua" w:eastAsia="宋体" w:hAnsi="Book Antiqua" w:cs="宋体"/>
          <w:kern w:val="0"/>
          <w:sz w:val="24"/>
          <w:szCs w:val="24"/>
          <w:lang w:eastAsia="zh-CN"/>
        </w:rPr>
        <w:t>Bartoli</w:t>
      </w:r>
      <w:proofErr w:type="spellEnd"/>
      <w:r w:rsidRPr="00D927F8">
        <w:rPr>
          <w:rFonts w:ascii="Book Antiqua" w:eastAsia="宋体" w:hAnsi="Book Antiqua" w:cs="宋体"/>
          <w:kern w:val="0"/>
          <w:sz w:val="24"/>
          <w:szCs w:val="24"/>
          <w:lang w:eastAsia="zh-CN"/>
        </w:rPr>
        <w:t xml:space="preserve"> E, </w:t>
      </w:r>
      <w:proofErr w:type="spellStart"/>
      <w:r w:rsidRPr="00D927F8">
        <w:rPr>
          <w:rFonts w:ascii="Book Antiqua" w:eastAsia="宋体" w:hAnsi="Book Antiqua" w:cs="宋体"/>
          <w:kern w:val="0"/>
          <w:sz w:val="24"/>
          <w:szCs w:val="24"/>
          <w:lang w:eastAsia="zh-CN"/>
        </w:rPr>
        <w:t>Fumery</w:t>
      </w:r>
      <w:proofErr w:type="spellEnd"/>
      <w:r w:rsidRPr="00D927F8">
        <w:rPr>
          <w:rFonts w:ascii="Book Antiqua" w:eastAsia="宋体" w:hAnsi="Book Antiqua" w:cs="宋体"/>
          <w:kern w:val="0"/>
          <w:sz w:val="24"/>
          <w:szCs w:val="24"/>
          <w:lang w:eastAsia="zh-CN"/>
        </w:rPr>
        <w:t xml:space="preserve"> M, Hanes A, </w:t>
      </w:r>
      <w:proofErr w:type="spellStart"/>
      <w:r w:rsidRPr="00D927F8">
        <w:rPr>
          <w:rFonts w:ascii="Book Antiqua" w:eastAsia="宋体" w:hAnsi="Book Antiqua" w:cs="宋体"/>
          <w:kern w:val="0"/>
          <w:sz w:val="24"/>
          <w:szCs w:val="24"/>
          <w:lang w:eastAsia="zh-CN"/>
        </w:rPr>
        <w:t>Yzet</w:t>
      </w:r>
      <w:proofErr w:type="spellEnd"/>
      <w:r w:rsidRPr="00D927F8">
        <w:rPr>
          <w:rFonts w:ascii="Book Antiqua" w:eastAsia="宋体" w:hAnsi="Book Antiqua" w:cs="宋体"/>
          <w:kern w:val="0"/>
          <w:sz w:val="24"/>
          <w:szCs w:val="24"/>
          <w:lang w:eastAsia="zh-CN"/>
        </w:rPr>
        <w:t xml:space="preserve"> T, </w:t>
      </w:r>
      <w:proofErr w:type="spellStart"/>
      <w:r w:rsidRPr="00D927F8">
        <w:rPr>
          <w:rFonts w:ascii="Book Antiqua" w:eastAsia="宋体" w:hAnsi="Book Antiqua" w:cs="宋体"/>
          <w:kern w:val="0"/>
          <w:sz w:val="24"/>
          <w:szCs w:val="24"/>
          <w:lang w:eastAsia="zh-CN"/>
        </w:rPr>
        <w:t>Delcenserie</w:t>
      </w:r>
      <w:proofErr w:type="spellEnd"/>
      <w:r w:rsidRPr="00D927F8">
        <w:rPr>
          <w:rFonts w:ascii="Book Antiqua" w:eastAsia="宋体" w:hAnsi="Book Antiqua" w:cs="宋体"/>
          <w:kern w:val="0"/>
          <w:sz w:val="24"/>
          <w:szCs w:val="24"/>
          <w:lang w:eastAsia="zh-CN"/>
        </w:rPr>
        <w:t xml:space="preserve"> R. A comparative study of surgery and endoscopy for the treatment of bile duct stricture in patients with chronic pancreatitis. </w:t>
      </w:r>
      <w:proofErr w:type="spellStart"/>
      <w:r w:rsidRPr="00D927F8">
        <w:rPr>
          <w:rFonts w:ascii="Book Antiqua" w:eastAsia="宋体" w:hAnsi="Book Antiqua" w:cs="宋体"/>
          <w:i/>
          <w:iCs/>
          <w:kern w:val="0"/>
          <w:sz w:val="24"/>
          <w:szCs w:val="24"/>
          <w:lang w:eastAsia="zh-CN"/>
        </w:rPr>
        <w:t>Surg</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2012; </w:t>
      </w:r>
      <w:r w:rsidRPr="00D927F8">
        <w:rPr>
          <w:rFonts w:ascii="Book Antiqua" w:eastAsia="宋体" w:hAnsi="Book Antiqua" w:cs="宋体"/>
          <w:b/>
          <w:bCs/>
          <w:kern w:val="0"/>
          <w:sz w:val="24"/>
          <w:szCs w:val="24"/>
          <w:lang w:eastAsia="zh-CN"/>
        </w:rPr>
        <w:t>26</w:t>
      </w:r>
      <w:r w:rsidRPr="00D927F8">
        <w:rPr>
          <w:rFonts w:ascii="Book Antiqua" w:eastAsia="宋体" w:hAnsi="Book Antiqua" w:cs="宋体"/>
          <w:kern w:val="0"/>
          <w:sz w:val="24"/>
          <w:szCs w:val="24"/>
          <w:lang w:eastAsia="zh-CN"/>
        </w:rPr>
        <w:t>: 2902-2908 [PMID: 22580872 DOI: 10.1007/s00464-012-2283-7]</w:t>
      </w:r>
    </w:p>
    <w:p w14:paraId="13B703E5"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7 </w:t>
      </w:r>
      <w:r w:rsidRPr="00D927F8">
        <w:rPr>
          <w:rFonts w:ascii="Book Antiqua" w:eastAsia="宋体" w:hAnsi="Book Antiqua" w:cs="宋体"/>
          <w:b/>
          <w:bCs/>
          <w:kern w:val="0"/>
          <w:sz w:val="24"/>
          <w:szCs w:val="24"/>
          <w:lang w:eastAsia="zh-CN"/>
        </w:rPr>
        <w:t>Smits ME</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Rauws</w:t>
      </w:r>
      <w:proofErr w:type="spellEnd"/>
      <w:r w:rsidRPr="00D927F8">
        <w:rPr>
          <w:rFonts w:ascii="Book Antiqua" w:eastAsia="宋体" w:hAnsi="Book Antiqua" w:cs="宋体"/>
          <w:kern w:val="0"/>
          <w:sz w:val="24"/>
          <w:szCs w:val="24"/>
          <w:lang w:eastAsia="zh-CN"/>
        </w:rPr>
        <w:t xml:space="preserve"> EA, van </w:t>
      </w:r>
      <w:proofErr w:type="spellStart"/>
      <w:r w:rsidRPr="00D927F8">
        <w:rPr>
          <w:rFonts w:ascii="Book Antiqua" w:eastAsia="宋体" w:hAnsi="Book Antiqua" w:cs="宋体"/>
          <w:kern w:val="0"/>
          <w:sz w:val="24"/>
          <w:szCs w:val="24"/>
          <w:lang w:eastAsia="zh-CN"/>
        </w:rPr>
        <w:t>Gulik</w:t>
      </w:r>
      <w:proofErr w:type="spellEnd"/>
      <w:r w:rsidRPr="00D927F8">
        <w:rPr>
          <w:rFonts w:ascii="Book Antiqua" w:eastAsia="宋体" w:hAnsi="Book Antiqua" w:cs="宋体"/>
          <w:kern w:val="0"/>
          <w:sz w:val="24"/>
          <w:szCs w:val="24"/>
          <w:lang w:eastAsia="zh-CN"/>
        </w:rPr>
        <w:t xml:space="preserve"> TM, </w:t>
      </w:r>
      <w:proofErr w:type="spellStart"/>
      <w:r w:rsidRPr="00D927F8">
        <w:rPr>
          <w:rFonts w:ascii="Book Antiqua" w:eastAsia="宋体" w:hAnsi="Book Antiqua" w:cs="宋体"/>
          <w:kern w:val="0"/>
          <w:sz w:val="24"/>
          <w:szCs w:val="24"/>
          <w:lang w:eastAsia="zh-CN"/>
        </w:rPr>
        <w:t>Gouma</w:t>
      </w:r>
      <w:proofErr w:type="spellEnd"/>
      <w:r w:rsidRPr="00D927F8">
        <w:rPr>
          <w:rFonts w:ascii="Book Antiqua" w:eastAsia="宋体" w:hAnsi="Book Antiqua" w:cs="宋体"/>
          <w:kern w:val="0"/>
          <w:sz w:val="24"/>
          <w:szCs w:val="24"/>
          <w:lang w:eastAsia="zh-CN"/>
        </w:rPr>
        <w:t xml:space="preserve"> DJ, </w:t>
      </w:r>
      <w:proofErr w:type="spellStart"/>
      <w:r w:rsidRPr="00D927F8">
        <w:rPr>
          <w:rFonts w:ascii="Book Antiqua" w:eastAsia="宋体" w:hAnsi="Book Antiqua" w:cs="宋体"/>
          <w:kern w:val="0"/>
          <w:sz w:val="24"/>
          <w:szCs w:val="24"/>
          <w:lang w:eastAsia="zh-CN"/>
        </w:rPr>
        <w:t>Tytgat</w:t>
      </w:r>
      <w:proofErr w:type="spellEnd"/>
      <w:r w:rsidRPr="00D927F8">
        <w:rPr>
          <w:rFonts w:ascii="Book Antiqua" w:eastAsia="宋体" w:hAnsi="Book Antiqua" w:cs="宋体"/>
          <w:kern w:val="0"/>
          <w:sz w:val="24"/>
          <w:szCs w:val="24"/>
          <w:lang w:eastAsia="zh-CN"/>
        </w:rPr>
        <w:t xml:space="preserve"> GN, </w:t>
      </w:r>
      <w:proofErr w:type="spellStart"/>
      <w:r w:rsidRPr="00D927F8">
        <w:rPr>
          <w:rFonts w:ascii="Book Antiqua" w:eastAsia="宋体" w:hAnsi="Book Antiqua" w:cs="宋体"/>
          <w:kern w:val="0"/>
          <w:sz w:val="24"/>
          <w:szCs w:val="24"/>
          <w:lang w:eastAsia="zh-CN"/>
        </w:rPr>
        <w:t>Huibregtse</w:t>
      </w:r>
      <w:proofErr w:type="spellEnd"/>
      <w:r w:rsidRPr="00D927F8">
        <w:rPr>
          <w:rFonts w:ascii="Book Antiqua" w:eastAsia="宋体" w:hAnsi="Book Antiqua" w:cs="宋体"/>
          <w:kern w:val="0"/>
          <w:sz w:val="24"/>
          <w:szCs w:val="24"/>
          <w:lang w:eastAsia="zh-CN"/>
        </w:rPr>
        <w:t xml:space="preserve"> K. Long-term results of endoscopic stenting and surgical drainage for biliary stricture due to chronic pancreatitis. </w:t>
      </w:r>
      <w:r w:rsidRPr="00D927F8">
        <w:rPr>
          <w:rFonts w:ascii="Book Antiqua" w:eastAsia="宋体" w:hAnsi="Book Antiqua" w:cs="宋体"/>
          <w:i/>
          <w:iCs/>
          <w:kern w:val="0"/>
          <w:sz w:val="24"/>
          <w:szCs w:val="24"/>
          <w:lang w:eastAsia="zh-CN"/>
        </w:rPr>
        <w:t xml:space="preserve">Br J </w:t>
      </w:r>
      <w:proofErr w:type="spellStart"/>
      <w:r w:rsidRPr="00D927F8">
        <w:rPr>
          <w:rFonts w:ascii="Book Antiqua" w:eastAsia="宋体" w:hAnsi="Book Antiqua" w:cs="宋体"/>
          <w:i/>
          <w:iCs/>
          <w:kern w:val="0"/>
          <w:sz w:val="24"/>
          <w:szCs w:val="24"/>
          <w:lang w:eastAsia="zh-CN"/>
        </w:rPr>
        <w:t>Surg</w:t>
      </w:r>
      <w:proofErr w:type="spellEnd"/>
      <w:r w:rsidRPr="00D927F8">
        <w:rPr>
          <w:rFonts w:ascii="Book Antiqua" w:eastAsia="宋体" w:hAnsi="Book Antiqua" w:cs="宋体"/>
          <w:kern w:val="0"/>
          <w:sz w:val="24"/>
          <w:szCs w:val="24"/>
          <w:lang w:eastAsia="zh-CN"/>
        </w:rPr>
        <w:t> 1996; </w:t>
      </w:r>
      <w:r w:rsidRPr="00D927F8">
        <w:rPr>
          <w:rFonts w:ascii="Book Antiqua" w:eastAsia="宋体" w:hAnsi="Book Antiqua" w:cs="宋体"/>
          <w:b/>
          <w:bCs/>
          <w:kern w:val="0"/>
          <w:sz w:val="24"/>
          <w:szCs w:val="24"/>
          <w:lang w:eastAsia="zh-CN"/>
        </w:rPr>
        <w:t>83</w:t>
      </w:r>
      <w:r w:rsidRPr="00D927F8">
        <w:rPr>
          <w:rFonts w:ascii="Book Antiqua" w:eastAsia="宋体" w:hAnsi="Book Antiqua" w:cs="宋体"/>
          <w:kern w:val="0"/>
          <w:sz w:val="24"/>
          <w:szCs w:val="24"/>
          <w:lang w:eastAsia="zh-CN"/>
        </w:rPr>
        <w:t>: 764-768 [PMID: 8696734 DOI: 10.1002/bjs.1800830612]</w:t>
      </w:r>
    </w:p>
    <w:p w14:paraId="6F1D2B40" w14:textId="2A68C3A4"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8 </w:t>
      </w:r>
      <w:proofErr w:type="spellStart"/>
      <w:r w:rsidRPr="00D927F8">
        <w:rPr>
          <w:rFonts w:ascii="Book Antiqua" w:eastAsia="宋体" w:hAnsi="Book Antiqua" w:cs="宋体"/>
          <w:b/>
          <w:bCs/>
          <w:kern w:val="0"/>
          <w:sz w:val="24"/>
          <w:szCs w:val="24"/>
          <w:lang w:eastAsia="zh-CN"/>
        </w:rPr>
        <w:t>Dumonceau</w:t>
      </w:r>
      <w:proofErr w:type="spellEnd"/>
      <w:r w:rsidRPr="00D927F8">
        <w:rPr>
          <w:rFonts w:ascii="Book Antiqua" w:eastAsia="宋体" w:hAnsi="Book Antiqua" w:cs="宋体"/>
          <w:b/>
          <w:bCs/>
          <w:kern w:val="0"/>
          <w:sz w:val="24"/>
          <w:szCs w:val="24"/>
          <w:lang w:eastAsia="zh-CN"/>
        </w:rPr>
        <w:t xml:space="preserve"> JM</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Delhaye</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Tringali</w:t>
      </w:r>
      <w:proofErr w:type="spellEnd"/>
      <w:r w:rsidRPr="00D927F8">
        <w:rPr>
          <w:rFonts w:ascii="Book Antiqua" w:eastAsia="宋体" w:hAnsi="Book Antiqua" w:cs="宋体"/>
          <w:kern w:val="0"/>
          <w:sz w:val="24"/>
          <w:szCs w:val="24"/>
          <w:lang w:eastAsia="zh-CN"/>
        </w:rPr>
        <w:t xml:space="preserve"> A, Dominguez-Munoz JE, </w:t>
      </w:r>
      <w:proofErr w:type="spellStart"/>
      <w:r w:rsidRPr="00D927F8">
        <w:rPr>
          <w:rFonts w:ascii="Book Antiqua" w:eastAsia="宋体" w:hAnsi="Book Antiqua" w:cs="宋体"/>
          <w:kern w:val="0"/>
          <w:sz w:val="24"/>
          <w:szCs w:val="24"/>
          <w:lang w:eastAsia="zh-CN"/>
        </w:rPr>
        <w:t>Poley</w:t>
      </w:r>
      <w:proofErr w:type="spellEnd"/>
      <w:r w:rsidRPr="00D927F8">
        <w:rPr>
          <w:rFonts w:ascii="Book Antiqua" w:eastAsia="宋体" w:hAnsi="Book Antiqua" w:cs="宋体"/>
          <w:kern w:val="0"/>
          <w:sz w:val="24"/>
          <w:szCs w:val="24"/>
          <w:lang w:eastAsia="zh-CN"/>
        </w:rPr>
        <w:t xml:space="preserve"> JW, </w:t>
      </w:r>
      <w:proofErr w:type="spellStart"/>
      <w:r w:rsidRPr="00D927F8">
        <w:rPr>
          <w:rFonts w:ascii="Book Antiqua" w:eastAsia="宋体" w:hAnsi="Book Antiqua" w:cs="宋体"/>
          <w:kern w:val="0"/>
          <w:sz w:val="24"/>
          <w:szCs w:val="24"/>
          <w:lang w:eastAsia="zh-CN"/>
        </w:rPr>
        <w:t>Arvanitaki</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Costamagna</w:t>
      </w:r>
      <w:proofErr w:type="spellEnd"/>
      <w:r w:rsidRPr="00D927F8">
        <w:rPr>
          <w:rFonts w:ascii="Book Antiqua" w:eastAsia="宋体" w:hAnsi="Book Antiqua" w:cs="宋体"/>
          <w:kern w:val="0"/>
          <w:sz w:val="24"/>
          <w:szCs w:val="24"/>
          <w:lang w:eastAsia="zh-CN"/>
        </w:rPr>
        <w:t xml:space="preserve"> G, </w:t>
      </w:r>
      <w:proofErr w:type="spellStart"/>
      <w:r w:rsidRPr="00D927F8">
        <w:rPr>
          <w:rFonts w:ascii="Book Antiqua" w:eastAsia="宋体" w:hAnsi="Book Antiqua" w:cs="宋体"/>
          <w:kern w:val="0"/>
          <w:sz w:val="24"/>
          <w:szCs w:val="24"/>
          <w:lang w:eastAsia="zh-CN"/>
        </w:rPr>
        <w:t>Costea</w:t>
      </w:r>
      <w:proofErr w:type="spellEnd"/>
      <w:r w:rsidRPr="00D927F8">
        <w:rPr>
          <w:rFonts w:ascii="Book Antiqua" w:eastAsia="宋体" w:hAnsi="Book Antiqua" w:cs="宋体"/>
          <w:kern w:val="0"/>
          <w:sz w:val="24"/>
          <w:szCs w:val="24"/>
          <w:lang w:eastAsia="zh-CN"/>
        </w:rPr>
        <w:t xml:space="preserve"> F, </w:t>
      </w:r>
      <w:proofErr w:type="spellStart"/>
      <w:r w:rsidRPr="00D927F8">
        <w:rPr>
          <w:rFonts w:ascii="Book Antiqua" w:eastAsia="宋体" w:hAnsi="Book Antiqua" w:cs="宋体"/>
          <w:kern w:val="0"/>
          <w:sz w:val="24"/>
          <w:szCs w:val="24"/>
          <w:lang w:eastAsia="zh-CN"/>
        </w:rPr>
        <w:t>Devière</w:t>
      </w:r>
      <w:proofErr w:type="spellEnd"/>
      <w:r w:rsidRPr="00D927F8">
        <w:rPr>
          <w:rFonts w:ascii="Book Antiqua" w:eastAsia="宋体" w:hAnsi="Book Antiqua" w:cs="宋体"/>
          <w:kern w:val="0"/>
          <w:sz w:val="24"/>
          <w:szCs w:val="24"/>
          <w:lang w:eastAsia="zh-CN"/>
        </w:rPr>
        <w:t xml:space="preserve"> J, </w:t>
      </w:r>
      <w:proofErr w:type="spellStart"/>
      <w:r w:rsidRPr="00D927F8">
        <w:rPr>
          <w:rFonts w:ascii="Book Antiqua" w:eastAsia="宋体" w:hAnsi="Book Antiqua" w:cs="宋体"/>
          <w:kern w:val="0"/>
          <w:sz w:val="24"/>
          <w:szCs w:val="24"/>
          <w:lang w:eastAsia="zh-CN"/>
        </w:rPr>
        <w:t>Eisendrath</w:t>
      </w:r>
      <w:proofErr w:type="spellEnd"/>
      <w:r w:rsidRPr="00D927F8">
        <w:rPr>
          <w:rFonts w:ascii="Book Antiqua" w:eastAsia="宋体" w:hAnsi="Book Antiqua" w:cs="宋体"/>
          <w:kern w:val="0"/>
          <w:sz w:val="24"/>
          <w:szCs w:val="24"/>
          <w:lang w:eastAsia="zh-CN"/>
        </w:rPr>
        <w:t xml:space="preserve"> P, </w:t>
      </w:r>
      <w:proofErr w:type="spellStart"/>
      <w:r w:rsidRPr="00D927F8">
        <w:rPr>
          <w:rFonts w:ascii="Book Antiqua" w:eastAsia="宋体" w:hAnsi="Book Antiqua" w:cs="宋体"/>
          <w:kern w:val="0"/>
          <w:sz w:val="24"/>
          <w:szCs w:val="24"/>
          <w:lang w:eastAsia="zh-CN"/>
        </w:rPr>
        <w:t>Lakhtakia</w:t>
      </w:r>
      <w:proofErr w:type="spellEnd"/>
      <w:r w:rsidRPr="00D927F8">
        <w:rPr>
          <w:rFonts w:ascii="Book Antiqua" w:eastAsia="宋体" w:hAnsi="Book Antiqua" w:cs="宋体"/>
          <w:kern w:val="0"/>
          <w:sz w:val="24"/>
          <w:szCs w:val="24"/>
          <w:lang w:eastAsia="zh-CN"/>
        </w:rPr>
        <w:t xml:space="preserve"> S, Reddy N, </w:t>
      </w:r>
      <w:proofErr w:type="spellStart"/>
      <w:r w:rsidRPr="00D927F8">
        <w:rPr>
          <w:rFonts w:ascii="Book Antiqua" w:eastAsia="宋体" w:hAnsi="Book Antiqua" w:cs="宋体"/>
          <w:kern w:val="0"/>
          <w:sz w:val="24"/>
          <w:szCs w:val="24"/>
          <w:lang w:eastAsia="zh-CN"/>
        </w:rPr>
        <w:t>Fockens</w:t>
      </w:r>
      <w:proofErr w:type="spellEnd"/>
      <w:r w:rsidRPr="00D927F8">
        <w:rPr>
          <w:rFonts w:ascii="Book Antiqua" w:eastAsia="宋体" w:hAnsi="Book Antiqua" w:cs="宋体"/>
          <w:kern w:val="0"/>
          <w:sz w:val="24"/>
          <w:szCs w:val="24"/>
          <w:lang w:eastAsia="zh-CN"/>
        </w:rPr>
        <w:t xml:space="preserve"> P, </w:t>
      </w:r>
      <w:proofErr w:type="spellStart"/>
      <w:r w:rsidRPr="00D927F8">
        <w:rPr>
          <w:rFonts w:ascii="Book Antiqua" w:eastAsia="宋体" w:hAnsi="Book Antiqua" w:cs="宋体"/>
          <w:kern w:val="0"/>
          <w:sz w:val="24"/>
          <w:szCs w:val="24"/>
          <w:lang w:eastAsia="zh-CN"/>
        </w:rPr>
        <w:t>Ponchon</w:t>
      </w:r>
      <w:proofErr w:type="spellEnd"/>
      <w:r w:rsidRPr="00D927F8">
        <w:rPr>
          <w:rFonts w:ascii="Book Antiqua" w:eastAsia="宋体" w:hAnsi="Book Antiqua" w:cs="宋体"/>
          <w:kern w:val="0"/>
          <w:sz w:val="24"/>
          <w:szCs w:val="24"/>
          <w:lang w:eastAsia="zh-CN"/>
        </w:rPr>
        <w:t xml:space="preserve"> T, Bruno M. Endoscopic treatment of chronic pancreatitis: European Society of Gastrointestinal Endoscopy (ESGE) Clinical Guideline.</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i/>
          <w:iCs/>
          <w:kern w:val="0"/>
          <w:sz w:val="24"/>
          <w:szCs w:val="24"/>
          <w:lang w:eastAsia="zh-CN"/>
        </w:rPr>
        <w:t>Endoscopy</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kern w:val="0"/>
          <w:sz w:val="24"/>
          <w:szCs w:val="24"/>
          <w:lang w:eastAsia="zh-CN"/>
        </w:rPr>
        <w:t>2012; </w:t>
      </w:r>
      <w:r w:rsidRPr="00D927F8">
        <w:rPr>
          <w:rFonts w:ascii="Book Antiqua" w:eastAsia="宋体" w:hAnsi="Book Antiqua" w:cs="宋体"/>
          <w:b/>
          <w:bCs/>
          <w:kern w:val="0"/>
          <w:sz w:val="24"/>
          <w:szCs w:val="24"/>
          <w:lang w:eastAsia="zh-CN"/>
        </w:rPr>
        <w:t>44</w:t>
      </w:r>
      <w:r w:rsidRPr="00D927F8">
        <w:rPr>
          <w:rFonts w:ascii="Book Antiqua" w:eastAsia="宋体" w:hAnsi="Book Antiqua" w:cs="宋体"/>
          <w:kern w:val="0"/>
          <w:sz w:val="24"/>
          <w:szCs w:val="24"/>
          <w:lang w:eastAsia="zh-CN"/>
        </w:rPr>
        <w:t>: 784-800 [PMID: 22752888 DOI: 10.1055/s-0032-1309840]</w:t>
      </w:r>
    </w:p>
    <w:p w14:paraId="4D1125E5" w14:textId="2840F5C9"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9 </w:t>
      </w:r>
      <w:proofErr w:type="spellStart"/>
      <w:r w:rsidRPr="00D927F8">
        <w:rPr>
          <w:rFonts w:ascii="Book Antiqua" w:eastAsia="宋体" w:hAnsi="Book Antiqua" w:cs="宋体"/>
          <w:b/>
          <w:bCs/>
          <w:kern w:val="0"/>
          <w:sz w:val="24"/>
          <w:szCs w:val="24"/>
          <w:lang w:eastAsia="zh-CN"/>
        </w:rPr>
        <w:t>Kahl</w:t>
      </w:r>
      <w:proofErr w:type="spellEnd"/>
      <w:r w:rsidRPr="00D927F8">
        <w:rPr>
          <w:rFonts w:ascii="Book Antiqua" w:eastAsia="宋体" w:hAnsi="Book Antiqua" w:cs="宋体"/>
          <w:b/>
          <w:bCs/>
          <w:kern w:val="0"/>
          <w:sz w:val="24"/>
          <w:szCs w:val="24"/>
          <w:lang w:eastAsia="zh-CN"/>
        </w:rPr>
        <w:t xml:space="preserve"> S</w:t>
      </w:r>
      <w:r w:rsidRPr="00D927F8">
        <w:rPr>
          <w:rFonts w:ascii="Book Antiqua" w:eastAsia="宋体" w:hAnsi="Book Antiqua" w:cs="宋体"/>
          <w:kern w:val="0"/>
          <w:sz w:val="24"/>
          <w:szCs w:val="24"/>
          <w:lang w:eastAsia="zh-CN"/>
        </w:rPr>
        <w:t xml:space="preserve">, Zimmermann S, </w:t>
      </w:r>
      <w:proofErr w:type="spellStart"/>
      <w:r w:rsidRPr="00D927F8">
        <w:rPr>
          <w:rFonts w:ascii="Book Antiqua" w:eastAsia="宋体" w:hAnsi="Book Antiqua" w:cs="宋体"/>
          <w:kern w:val="0"/>
          <w:sz w:val="24"/>
          <w:szCs w:val="24"/>
          <w:lang w:eastAsia="zh-CN"/>
        </w:rPr>
        <w:t>Genz</w:t>
      </w:r>
      <w:proofErr w:type="spellEnd"/>
      <w:r w:rsidRPr="00D927F8">
        <w:rPr>
          <w:rFonts w:ascii="Book Antiqua" w:eastAsia="宋体" w:hAnsi="Book Antiqua" w:cs="宋体"/>
          <w:kern w:val="0"/>
          <w:sz w:val="24"/>
          <w:szCs w:val="24"/>
          <w:lang w:eastAsia="zh-CN"/>
        </w:rPr>
        <w:t xml:space="preserve"> I, </w:t>
      </w:r>
      <w:proofErr w:type="spellStart"/>
      <w:r w:rsidRPr="00D927F8">
        <w:rPr>
          <w:rFonts w:ascii="Book Antiqua" w:eastAsia="宋体" w:hAnsi="Book Antiqua" w:cs="宋体"/>
          <w:kern w:val="0"/>
          <w:sz w:val="24"/>
          <w:szCs w:val="24"/>
          <w:lang w:eastAsia="zh-CN"/>
        </w:rPr>
        <w:t>Glasbrenner</w:t>
      </w:r>
      <w:proofErr w:type="spellEnd"/>
      <w:r w:rsidRPr="00D927F8">
        <w:rPr>
          <w:rFonts w:ascii="Book Antiqua" w:eastAsia="宋体" w:hAnsi="Book Antiqua" w:cs="宋体"/>
          <w:kern w:val="0"/>
          <w:sz w:val="24"/>
          <w:szCs w:val="24"/>
          <w:lang w:eastAsia="zh-CN"/>
        </w:rPr>
        <w:t xml:space="preserve"> B, </w:t>
      </w:r>
      <w:proofErr w:type="spellStart"/>
      <w:r w:rsidRPr="00D927F8">
        <w:rPr>
          <w:rFonts w:ascii="Book Antiqua" w:eastAsia="宋体" w:hAnsi="Book Antiqua" w:cs="宋体"/>
          <w:kern w:val="0"/>
          <w:sz w:val="24"/>
          <w:szCs w:val="24"/>
          <w:lang w:eastAsia="zh-CN"/>
        </w:rPr>
        <w:t>Pross</w:t>
      </w:r>
      <w:proofErr w:type="spellEnd"/>
      <w:r w:rsidRPr="00D927F8">
        <w:rPr>
          <w:rFonts w:ascii="Book Antiqua" w:eastAsia="宋体" w:hAnsi="Book Antiqua" w:cs="宋体"/>
          <w:kern w:val="0"/>
          <w:sz w:val="24"/>
          <w:szCs w:val="24"/>
          <w:lang w:eastAsia="zh-CN"/>
        </w:rPr>
        <w:t xml:space="preserve"> M, Schulz HU, </w:t>
      </w:r>
      <w:proofErr w:type="spellStart"/>
      <w:r w:rsidRPr="00D927F8">
        <w:rPr>
          <w:rFonts w:ascii="Book Antiqua" w:eastAsia="宋体" w:hAnsi="Book Antiqua" w:cs="宋体"/>
          <w:kern w:val="0"/>
          <w:sz w:val="24"/>
          <w:szCs w:val="24"/>
          <w:lang w:eastAsia="zh-CN"/>
        </w:rPr>
        <w:t>Mc</w:t>
      </w:r>
      <w:proofErr w:type="spellEnd"/>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Namara</w:t>
      </w:r>
      <w:proofErr w:type="spellEnd"/>
      <w:r w:rsidRPr="00D927F8">
        <w:rPr>
          <w:rFonts w:ascii="Book Antiqua" w:eastAsia="宋体" w:hAnsi="Book Antiqua" w:cs="宋体"/>
          <w:kern w:val="0"/>
          <w:sz w:val="24"/>
          <w:szCs w:val="24"/>
          <w:lang w:eastAsia="zh-CN"/>
        </w:rPr>
        <w:t xml:space="preserve"> D, Schmidt U, </w:t>
      </w:r>
      <w:proofErr w:type="spellStart"/>
      <w:r w:rsidRPr="00D927F8">
        <w:rPr>
          <w:rFonts w:ascii="Book Antiqua" w:eastAsia="宋体" w:hAnsi="Book Antiqua" w:cs="宋体"/>
          <w:kern w:val="0"/>
          <w:sz w:val="24"/>
          <w:szCs w:val="24"/>
          <w:lang w:eastAsia="zh-CN"/>
        </w:rPr>
        <w:t>Malfertheiner</w:t>
      </w:r>
      <w:proofErr w:type="spellEnd"/>
      <w:r w:rsidRPr="00D927F8">
        <w:rPr>
          <w:rFonts w:ascii="Book Antiqua" w:eastAsia="宋体" w:hAnsi="Book Antiqua" w:cs="宋体"/>
          <w:kern w:val="0"/>
          <w:sz w:val="24"/>
          <w:szCs w:val="24"/>
          <w:lang w:eastAsia="zh-CN"/>
        </w:rPr>
        <w:t xml:space="preserve"> P. Risk factors for failure of endoscopic stenting of biliary strictures in chronic pancreatitis: a prospective follow-up study. </w:t>
      </w:r>
      <w:r w:rsidRPr="00D927F8">
        <w:rPr>
          <w:rFonts w:ascii="Book Antiqua" w:eastAsia="宋体" w:hAnsi="Book Antiqua" w:cs="宋体"/>
          <w:i/>
          <w:iCs/>
          <w:kern w:val="0"/>
          <w:sz w:val="24"/>
          <w:szCs w:val="24"/>
          <w:lang w:eastAsia="zh-CN"/>
        </w:rPr>
        <w:t xml:space="preserve">Am J </w:t>
      </w:r>
      <w:proofErr w:type="spellStart"/>
      <w:r w:rsidRPr="00D927F8">
        <w:rPr>
          <w:rFonts w:ascii="Book Antiqua" w:eastAsia="宋体" w:hAnsi="Book Antiqua" w:cs="宋体"/>
          <w:i/>
          <w:iCs/>
          <w:kern w:val="0"/>
          <w:sz w:val="24"/>
          <w:szCs w:val="24"/>
          <w:lang w:eastAsia="zh-CN"/>
        </w:rPr>
        <w:t>Gastroenterol</w:t>
      </w:r>
      <w:proofErr w:type="spellEnd"/>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kern w:val="0"/>
          <w:sz w:val="24"/>
          <w:szCs w:val="24"/>
          <w:lang w:eastAsia="zh-CN"/>
        </w:rPr>
        <w:t>2003;</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b/>
          <w:bCs/>
          <w:kern w:val="0"/>
          <w:sz w:val="24"/>
          <w:szCs w:val="24"/>
          <w:lang w:eastAsia="zh-CN"/>
        </w:rPr>
        <w:t>98</w:t>
      </w:r>
      <w:r w:rsidRPr="00D927F8">
        <w:rPr>
          <w:rFonts w:ascii="Book Antiqua" w:eastAsia="宋体" w:hAnsi="Book Antiqua" w:cs="宋体"/>
          <w:kern w:val="0"/>
          <w:sz w:val="24"/>
          <w:szCs w:val="24"/>
          <w:lang w:eastAsia="zh-CN"/>
        </w:rPr>
        <w:t>: 2448-2453 [PMID: 14638347 DOI: 10.1111/j.1572-0241.2003.08667.x]</w:t>
      </w:r>
    </w:p>
    <w:p w14:paraId="25E78E8C"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lastRenderedPageBreak/>
        <w:t>10 </w:t>
      </w:r>
      <w:r w:rsidRPr="00D927F8">
        <w:rPr>
          <w:rFonts w:ascii="Book Antiqua" w:eastAsia="宋体" w:hAnsi="Book Antiqua" w:cs="宋体"/>
          <w:b/>
          <w:bCs/>
          <w:kern w:val="0"/>
          <w:sz w:val="24"/>
          <w:szCs w:val="24"/>
          <w:lang w:eastAsia="zh-CN"/>
        </w:rPr>
        <w:t>Catalano MF</w:t>
      </w:r>
      <w:r w:rsidRPr="00D927F8">
        <w:rPr>
          <w:rFonts w:ascii="Book Antiqua" w:eastAsia="宋体" w:hAnsi="Book Antiqua" w:cs="宋体"/>
          <w:kern w:val="0"/>
          <w:sz w:val="24"/>
          <w:szCs w:val="24"/>
          <w:lang w:eastAsia="zh-CN"/>
        </w:rPr>
        <w:t xml:space="preserve">, Linder JD, George S, </w:t>
      </w:r>
      <w:proofErr w:type="spellStart"/>
      <w:r w:rsidRPr="00D927F8">
        <w:rPr>
          <w:rFonts w:ascii="Book Antiqua" w:eastAsia="宋体" w:hAnsi="Book Antiqua" w:cs="宋体"/>
          <w:kern w:val="0"/>
          <w:sz w:val="24"/>
          <w:szCs w:val="24"/>
          <w:lang w:eastAsia="zh-CN"/>
        </w:rPr>
        <w:t>Alcocer</w:t>
      </w:r>
      <w:proofErr w:type="spellEnd"/>
      <w:r w:rsidRPr="00D927F8">
        <w:rPr>
          <w:rFonts w:ascii="Book Antiqua" w:eastAsia="宋体" w:hAnsi="Book Antiqua" w:cs="宋体"/>
          <w:kern w:val="0"/>
          <w:sz w:val="24"/>
          <w:szCs w:val="24"/>
          <w:lang w:eastAsia="zh-CN"/>
        </w:rPr>
        <w:t xml:space="preserve"> E, </w:t>
      </w:r>
      <w:proofErr w:type="spellStart"/>
      <w:r w:rsidRPr="00D927F8">
        <w:rPr>
          <w:rFonts w:ascii="Book Antiqua" w:eastAsia="宋体" w:hAnsi="Book Antiqua" w:cs="宋体"/>
          <w:kern w:val="0"/>
          <w:sz w:val="24"/>
          <w:szCs w:val="24"/>
          <w:lang w:eastAsia="zh-CN"/>
        </w:rPr>
        <w:t>Geenen</w:t>
      </w:r>
      <w:proofErr w:type="spellEnd"/>
      <w:r w:rsidRPr="00D927F8">
        <w:rPr>
          <w:rFonts w:ascii="Book Antiqua" w:eastAsia="宋体" w:hAnsi="Book Antiqua" w:cs="宋体"/>
          <w:kern w:val="0"/>
          <w:sz w:val="24"/>
          <w:szCs w:val="24"/>
          <w:lang w:eastAsia="zh-CN"/>
        </w:rPr>
        <w:t xml:space="preserve"> JE. Treatment of symptomatic distal common bile duct stenosis secondary to chronic pancreatitis: comparison of single vs. multiple simultaneous stents.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2004; </w:t>
      </w:r>
      <w:r w:rsidRPr="00D927F8">
        <w:rPr>
          <w:rFonts w:ascii="Book Antiqua" w:eastAsia="宋体" w:hAnsi="Book Antiqua" w:cs="宋体"/>
          <w:b/>
          <w:bCs/>
          <w:kern w:val="0"/>
          <w:sz w:val="24"/>
          <w:szCs w:val="24"/>
          <w:lang w:eastAsia="zh-CN"/>
        </w:rPr>
        <w:t>60</w:t>
      </w:r>
      <w:r w:rsidRPr="00D927F8">
        <w:rPr>
          <w:rFonts w:ascii="Book Antiqua" w:eastAsia="宋体" w:hAnsi="Book Antiqua" w:cs="宋体"/>
          <w:kern w:val="0"/>
          <w:sz w:val="24"/>
          <w:szCs w:val="24"/>
          <w:lang w:eastAsia="zh-CN"/>
        </w:rPr>
        <w:t>: 945-952 [PMID: 15605010 DOI: 10.1016/S0016-5107(04)02275-8]</w:t>
      </w:r>
    </w:p>
    <w:p w14:paraId="3F5447DB"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11 </w:t>
      </w:r>
      <w:proofErr w:type="spellStart"/>
      <w:r w:rsidRPr="00D927F8">
        <w:rPr>
          <w:rFonts w:ascii="Book Antiqua" w:eastAsia="宋体" w:hAnsi="Book Antiqua" w:cs="宋体"/>
          <w:b/>
          <w:bCs/>
          <w:kern w:val="0"/>
          <w:sz w:val="24"/>
          <w:szCs w:val="24"/>
          <w:lang w:eastAsia="zh-CN"/>
        </w:rPr>
        <w:t>Pozsár</w:t>
      </w:r>
      <w:proofErr w:type="spellEnd"/>
      <w:r w:rsidRPr="00D927F8">
        <w:rPr>
          <w:rFonts w:ascii="Book Antiqua" w:eastAsia="宋体" w:hAnsi="Book Antiqua" w:cs="宋体"/>
          <w:b/>
          <w:bCs/>
          <w:kern w:val="0"/>
          <w:sz w:val="24"/>
          <w:szCs w:val="24"/>
          <w:lang w:eastAsia="zh-CN"/>
        </w:rPr>
        <w:t xml:space="preserve"> J</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Sahin</w:t>
      </w:r>
      <w:proofErr w:type="spellEnd"/>
      <w:r w:rsidRPr="00D927F8">
        <w:rPr>
          <w:rFonts w:ascii="Book Antiqua" w:eastAsia="宋体" w:hAnsi="Book Antiqua" w:cs="宋体"/>
          <w:kern w:val="0"/>
          <w:sz w:val="24"/>
          <w:szCs w:val="24"/>
          <w:lang w:eastAsia="zh-CN"/>
        </w:rPr>
        <w:t xml:space="preserve"> P, </w:t>
      </w:r>
      <w:proofErr w:type="spellStart"/>
      <w:r w:rsidRPr="00D927F8">
        <w:rPr>
          <w:rFonts w:ascii="Book Antiqua" w:eastAsia="宋体" w:hAnsi="Book Antiqua" w:cs="宋体"/>
          <w:kern w:val="0"/>
          <w:sz w:val="24"/>
          <w:szCs w:val="24"/>
          <w:lang w:eastAsia="zh-CN"/>
        </w:rPr>
        <w:t>László</w:t>
      </w:r>
      <w:proofErr w:type="spellEnd"/>
      <w:r w:rsidRPr="00D927F8">
        <w:rPr>
          <w:rFonts w:ascii="Book Antiqua" w:eastAsia="宋体" w:hAnsi="Book Antiqua" w:cs="宋体"/>
          <w:kern w:val="0"/>
          <w:sz w:val="24"/>
          <w:szCs w:val="24"/>
          <w:lang w:eastAsia="zh-CN"/>
        </w:rPr>
        <w:t xml:space="preserve"> F, </w:t>
      </w:r>
      <w:proofErr w:type="spellStart"/>
      <w:r w:rsidRPr="00D927F8">
        <w:rPr>
          <w:rFonts w:ascii="Book Antiqua" w:eastAsia="宋体" w:hAnsi="Book Antiqua" w:cs="宋体"/>
          <w:kern w:val="0"/>
          <w:sz w:val="24"/>
          <w:szCs w:val="24"/>
          <w:lang w:eastAsia="zh-CN"/>
        </w:rPr>
        <w:t>Forró</w:t>
      </w:r>
      <w:proofErr w:type="spellEnd"/>
      <w:r w:rsidRPr="00D927F8">
        <w:rPr>
          <w:rFonts w:ascii="Book Antiqua" w:eastAsia="宋体" w:hAnsi="Book Antiqua" w:cs="宋体"/>
          <w:kern w:val="0"/>
          <w:sz w:val="24"/>
          <w:szCs w:val="24"/>
          <w:lang w:eastAsia="zh-CN"/>
        </w:rPr>
        <w:t xml:space="preserve"> G, </w:t>
      </w:r>
      <w:proofErr w:type="spellStart"/>
      <w:r w:rsidRPr="00D927F8">
        <w:rPr>
          <w:rFonts w:ascii="Book Antiqua" w:eastAsia="宋体" w:hAnsi="Book Antiqua" w:cs="宋体"/>
          <w:kern w:val="0"/>
          <w:sz w:val="24"/>
          <w:szCs w:val="24"/>
          <w:lang w:eastAsia="zh-CN"/>
        </w:rPr>
        <w:t>Topa</w:t>
      </w:r>
      <w:proofErr w:type="spellEnd"/>
      <w:r w:rsidRPr="00D927F8">
        <w:rPr>
          <w:rFonts w:ascii="Book Antiqua" w:eastAsia="宋体" w:hAnsi="Book Antiqua" w:cs="宋体"/>
          <w:kern w:val="0"/>
          <w:sz w:val="24"/>
          <w:szCs w:val="24"/>
          <w:lang w:eastAsia="zh-CN"/>
        </w:rPr>
        <w:t xml:space="preserve"> L. Medium-term results of endoscopic treatment of common bile duct strictures in chronic calcifying pancreatitis with increasing numbers of stents. </w:t>
      </w:r>
      <w:r w:rsidRPr="00D927F8">
        <w:rPr>
          <w:rFonts w:ascii="Book Antiqua" w:eastAsia="宋体" w:hAnsi="Book Antiqua" w:cs="宋体"/>
          <w:i/>
          <w:iCs/>
          <w:kern w:val="0"/>
          <w:sz w:val="24"/>
          <w:szCs w:val="24"/>
          <w:lang w:eastAsia="zh-CN"/>
        </w:rPr>
        <w:t xml:space="preserve">J </w:t>
      </w:r>
      <w:proofErr w:type="spellStart"/>
      <w:r w:rsidRPr="00D927F8">
        <w:rPr>
          <w:rFonts w:ascii="Book Antiqua" w:eastAsia="宋体" w:hAnsi="Book Antiqua" w:cs="宋体"/>
          <w:i/>
          <w:iCs/>
          <w:kern w:val="0"/>
          <w:sz w:val="24"/>
          <w:szCs w:val="24"/>
          <w:lang w:eastAsia="zh-CN"/>
        </w:rPr>
        <w:t>Clin</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Gastroenterol</w:t>
      </w:r>
      <w:proofErr w:type="spellEnd"/>
      <w:r w:rsidRPr="00D927F8">
        <w:rPr>
          <w:rFonts w:ascii="Book Antiqua" w:eastAsia="宋体" w:hAnsi="Book Antiqua" w:cs="宋体"/>
          <w:kern w:val="0"/>
          <w:sz w:val="24"/>
          <w:szCs w:val="24"/>
          <w:lang w:eastAsia="zh-CN"/>
        </w:rPr>
        <w:t> 2004; </w:t>
      </w:r>
      <w:r w:rsidRPr="00D927F8">
        <w:rPr>
          <w:rFonts w:ascii="Book Antiqua" w:eastAsia="宋体" w:hAnsi="Book Antiqua" w:cs="宋体"/>
          <w:b/>
          <w:bCs/>
          <w:kern w:val="0"/>
          <w:sz w:val="24"/>
          <w:szCs w:val="24"/>
          <w:lang w:eastAsia="zh-CN"/>
        </w:rPr>
        <w:t>38</w:t>
      </w:r>
      <w:r w:rsidRPr="00D927F8">
        <w:rPr>
          <w:rFonts w:ascii="Book Antiqua" w:eastAsia="宋体" w:hAnsi="Book Antiqua" w:cs="宋体"/>
          <w:kern w:val="0"/>
          <w:sz w:val="24"/>
          <w:szCs w:val="24"/>
          <w:lang w:eastAsia="zh-CN"/>
        </w:rPr>
        <w:t>: 118-123 [PMID: 14745285 DOI: 10.1097/00004836-200402000-00007]</w:t>
      </w:r>
    </w:p>
    <w:p w14:paraId="1F5582D7" w14:textId="307EF804"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12 </w:t>
      </w:r>
      <w:proofErr w:type="spellStart"/>
      <w:r w:rsidRPr="00D927F8">
        <w:rPr>
          <w:rFonts w:ascii="Book Antiqua" w:eastAsia="宋体" w:hAnsi="Book Antiqua" w:cs="宋体"/>
          <w:b/>
          <w:bCs/>
          <w:kern w:val="0"/>
          <w:sz w:val="24"/>
          <w:szCs w:val="24"/>
          <w:lang w:eastAsia="zh-CN"/>
        </w:rPr>
        <w:t>Draganov</w:t>
      </w:r>
      <w:proofErr w:type="spellEnd"/>
      <w:r w:rsidRPr="00D927F8">
        <w:rPr>
          <w:rFonts w:ascii="Book Antiqua" w:eastAsia="宋体" w:hAnsi="Book Antiqua" w:cs="宋体"/>
          <w:b/>
          <w:bCs/>
          <w:kern w:val="0"/>
          <w:sz w:val="24"/>
          <w:szCs w:val="24"/>
          <w:lang w:eastAsia="zh-CN"/>
        </w:rPr>
        <w:t xml:space="preserve"> P</w:t>
      </w:r>
      <w:r w:rsidRPr="00D927F8">
        <w:rPr>
          <w:rFonts w:ascii="Book Antiqua" w:eastAsia="宋体" w:hAnsi="Book Antiqua" w:cs="宋体"/>
          <w:kern w:val="0"/>
          <w:sz w:val="24"/>
          <w:szCs w:val="24"/>
          <w:lang w:eastAsia="zh-CN"/>
        </w:rPr>
        <w:t xml:space="preserve">, Hoffman B, Marsh W, Cotton P, Cunningham J. Long-term outcome in patients with benign biliary strictures treated </w:t>
      </w:r>
      <w:proofErr w:type="spellStart"/>
      <w:r w:rsidRPr="00D927F8">
        <w:rPr>
          <w:rFonts w:ascii="Book Antiqua" w:eastAsia="宋体" w:hAnsi="Book Antiqua" w:cs="宋体"/>
          <w:kern w:val="0"/>
          <w:sz w:val="24"/>
          <w:szCs w:val="24"/>
          <w:lang w:eastAsia="zh-CN"/>
        </w:rPr>
        <w:t>endoscopically</w:t>
      </w:r>
      <w:proofErr w:type="spellEnd"/>
      <w:r w:rsidRPr="00D927F8">
        <w:rPr>
          <w:rFonts w:ascii="Book Antiqua" w:eastAsia="宋体" w:hAnsi="Book Antiqua" w:cs="宋体"/>
          <w:kern w:val="0"/>
          <w:sz w:val="24"/>
          <w:szCs w:val="24"/>
          <w:lang w:eastAsia="zh-CN"/>
        </w:rPr>
        <w:t xml:space="preserve"> with multiple stents.</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2002; </w:t>
      </w:r>
      <w:r w:rsidRPr="00D927F8">
        <w:rPr>
          <w:rFonts w:ascii="Book Antiqua" w:eastAsia="宋体" w:hAnsi="Book Antiqua" w:cs="宋体"/>
          <w:b/>
          <w:bCs/>
          <w:kern w:val="0"/>
          <w:sz w:val="24"/>
          <w:szCs w:val="24"/>
          <w:lang w:eastAsia="zh-CN"/>
        </w:rPr>
        <w:t>55</w:t>
      </w:r>
      <w:r w:rsidRPr="00D927F8">
        <w:rPr>
          <w:rFonts w:ascii="Book Antiqua" w:eastAsia="宋体" w:hAnsi="Book Antiqua" w:cs="宋体"/>
          <w:kern w:val="0"/>
          <w:sz w:val="24"/>
          <w:szCs w:val="24"/>
          <w:lang w:eastAsia="zh-CN"/>
        </w:rPr>
        <w:t>: 680-686 [PMID: 11979250 DOI: 10.1067/mge.2002.122955]</w:t>
      </w:r>
    </w:p>
    <w:p w14:paraId="2E892343" w14:textId="4503E2DE"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13 </w:t>
      </w:r>
      <w:r w:rsidRPr="00D927F8">
        <w:rPr>
          <w:rFonts w:ascii="Book Antiqua" w:eastAsia="宋体" w:hAnsi="Book Antiqua" w:cs="宋体"/>
          <w:b/>
          <w:bCs/>
          <w:kern w:val="0"/>
          <w:sz w:val="24"/>
          <w:szCs w:val="24"/>
          <w:lang w:eastAsia="zh-CN"/>
        </w:rPr>
        <w:t>Hoffman BJ</w:t>
      </w:r>
      <w:r w:rsidRPr="00D927F8">
        <w:rPr>
          <w:rFonts w:ascii="Book Antiqua" w:eastAsia="宋体" w:hAnsi="Book Antiqua" w:cs="宋体"/>
          <w:kern w:val="0"/>
          <w:sz w:val="24"/>
          <w:szCs w:val="24"/>
          <w:lang w:eastAsia="zh-CN"/>
        </w:rPr>
        <w:t>, Marsh WH, Cunningham JT. Periodic exchange of biliary stents.</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1995; </w:t>
      </w:r>
      <w:r w:rsidRPr="00D927F8">
        <w:rPr>
          <w:rFonts w:ascii="Book Antiqua" w:eastAsia="宋体" w:hAnsi="Book Antiqua" w:cs="宋体"/>
          <w:b/>
          <w:bCs/>
          <w:kern w:val="0"/>
          <w:sz w:val="24"/>
          <w:szCs w:val="24"/>
          <w:lang w:eastAsia="zh-CN"/>
        </w:rPr>
        <w:t>41</w:t>
      </w:r>
      <w:r w:rsidRPr="00D927F8">
        <w:rPr>
          <w:rFonts w:ascii="Book Antiqua" w:eastAsia="宋体" w:hAnsi="Book Antiqua" w:cs="宋体"/>
          <w:kern w:val="0"/>
          <w:sz w:val="24"/>
          <w:szCs w:val="24"/>
          <w:lang w:eastAsia="zh-CN"/>
        </w:rPr>
        <w:t>: 267-268 [PMID: 7789694 DOI: 10.1016/S0016-5107(95)70357-8]</w:t>
      </w:r>
    </w:p>
    <w:p w14:paraId="5E1A7ACF" w14:textId="0179CB39"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14 </w:t>
      </w:r>
      <w:r w:rsidRPr="00D927F8">
        <w:rPr>
          <w:rFonts w:ascii="Book Antiqua" w:eastAsia="宋体" w:hAnsi="Book Antiqua" w:cs="宋体"/>
          <w:b/>
          <w:bCs/>
          <w:kern w:val="0"/>
          <w:sz w:val="24"/>
          <w:szCs w:val="24"/>
          <w:lang w:eastAsia="zh-CN"/>
        </w:rPr>
        <w:t>Braganza JM</w:t>
      </w:r>
      <w:r w:rsidRPr="00D927F8">
        <w:rPr>
          <w:rFonts w:ascii="Book Antiqua" w:eastAsia="宋体" w:hAnsi="Book Antiqua" w:cs="宋体"/>
          <w:kern w:val="0"/>
          <w:sz w:val="24"/>
          <w:szCs w:val="24"/>
          <w:lang w:eastAsia="zh-CN"/>
        </w:rPr>
        <w:t xml:space="preserve">, Lee SH, </w:t>
      </w:r>
      <w:proofErr w:type="spellStart"/>
      <w:r w:rsidRPr="00D927F8">
        <w:rPr>
          <w:rFonts w:ascii="Book Antiqua" w:eastAsia="宋体" w:hAnsi="Book Antiqua" w:cs="宋体"/>
          <w:kern w:val="0"/>
          <w:sz w:val="24"/>
          <w:szCs w:val="24"/>
          <w:lang w:eastAsia="zh-CN"/>
        </w:rPr>
        <w:t>McCloy</w:t>
      </w:r>
      <w:proofErr w:type="spellEnd"/>
      <w:r w:rsidRPr="00D927F8">
        <w:rPr>
          <w:rFonts w:ascii="Book Antiqua" w:eastAsia="宋体" w:hAnsi="Book Antiqua" w:cs="宋体"/>
          <w:kern w:val="0"/>
          <w:sz w:val="24"/>
          <w:szCs w:val="24"/>
          <w:lang w:eastAsia="zh-CN"/>
        </w:rPr>
        <w:t xml:space="preserve"> RF, McMahon MJ. Chronic pancreatitis.</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i/>
          <w:iCs/>
          <w:kern w:val="0"/>
          <w:sz w:val="24"/>
          <w:szCs w:val="24"/>
          <w:lang w:eastAsia="zh-CN"/>
        </w:rPr>
        <w:t>Lancet</w:t>
      </w:r>
      <w:r w:rsidRPr="00D927F8">
        <w:rPr>
          <w:rFonts w:ascii="Book Antiqua" w:eastAsia="宋体" w:hAnsi="Book Antiqua" w:cs="宋体"/>
          <w:kern w:val="0"/>
          <w:sz w:val="24"/>
          <w:szCs w:val="24"/>
          <w:lang w:eastAsia="zh-CN"/>
        </w:rPr>
        <w:t> 2011; </w:t>
      </w:r>
      <w:r w:rsidRPr="00D927F8">
        <w:rPr>
          <w:rFonts w:ascii="Book Antiqua" w:eastAsia="宋体" w:hAnsi="Book Antiqua" w:cs="宋体"/>
          <w:b/>
          <w:bCs/>
          <w:kern w:val="0"/>
          <w:sz w:val="24"/>
          <w:szCs w:val="24"/>
          <w:lang w:eastAsia="zh-CN"/>
        </w:rPr>
        <w:t>377</w:t>
      </w:r>
      <w:r w:rsidRPr="00D927F8">
        <w:rPr>
          <w:rFonts w:ascii="Book Antiqua" w:eastAsia="宋体" w:hAnsi="Book Antiqua" w:cs="宋体"/>
          <w:kern w:val="0"/>
          <w:sz w:val="24"/>
          <w:szCs w:val="24"/>
          <w:lang w:eastAsia="zh-CN"/>
        </w:rPr>
        <w:t>: 1184-1197 [PMID: 21397320 DOI: 10.1016/S0140-6736(10)61852-1]</w:t>
      </w:r>
    </w:p>
    <w:p w14:paraId="38E63D41"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15 </w:t>
      </w:r>
      <w:proofErr w:type="spellStart"/>
      <w:r w:rsidRPr="00D927F8">
        <w:rPr>
          <w:rFonts w:ascii="Book Antiqua" w:eastAsia="宋体" w:hAnsi="Book Antiqua" w:cs="宋体"/>
          <w:b/>
          <w:bCs/>
          <w:kern w:val="0"/>
          <w:sz w:val="24"/>
          <w:szCs w:val="24"/>
          <w:lang w:eastAsia="zh-CN"/>
        </w:rPr>
        <w:t>Rustagi</w:t>
      </w:r>
      <w:proofErr w:type="spellEnd"/>
      <w:r w:rsidRPr="00D927F8">
        <w:rPr>
          <w:rFonts w:ascii="Book Antiqua" w:eastAsia="宋体" w:hAnsi="Book Antiqua" w:cs="宋体"/>
          <w:b/>
          <w:bCs/>
          <w:kern w:val="0"/>
          <w:sz w:val="24"/>
          <w:szCs w:val="24"/>
          <w:lang w:eastAsia="zh-CN"/>
        </w:rPr>
        <w:t xml:space="preserve"> T</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Jamidar</w:t>
      </w:r>
      <w:proofErr w:type="spellEnd"/>
      <w:r w:rsidRPr="00D927F8">
        <w:rPr>
          <w:rFonts w:ascii="Book Antiqua" w:eastAsia="宋体" w:hAnsi="Book Antiqua" w:cs="宋体"/>
          <w:kern w:val="0"/>
          <w:sz w:val="24"/>
          <w:szCs w:val="24"/>
          <w:lang w:eastAsia="zh-CN"/>
        </w:rPr>
        <w:t xml:space="preserve"> PA. Endoscopic management of benign biliary strictures. </w:t>
      </w:r>
      <w:proofErr w:type="spellStart"/>
      <w:r w:rsidRPr="00D927F8">
        <w:rPr>
          <w:rFonts w:ascii="Book Antiqua" w:eastAsia="宋体" w:hAnsi="Book Antiqua" w:cs="宋体"/>
          <w:i/>
          <w:iCs/>
          <w:kern w:val="0"/>
          <w:sz w:val="24"/>
          <w:szCs w:val="24"/>
          <w:lang w:eastAsia="zh-CN"/>
        </w:rPr>
        <w:t>Curr</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Gastroenterol</w:t>
      </w:r>
      <w:proofErr w:type="spellEnd"/>
      <w:r w:rsidRPr="00D927F8">
        <w:rPr>
          <w:rFonts w:ascii="Book Antiqua" w:eastAsia="宋体" w:hAnsi="Book Antiqua" w:cs="宋体"/>
          <w:i/>
          <w:iCs/>
          <w:kern w:val="0"/>
          <w:sz w:val="24"/>
          <w:szCs w:val="24"/>
          <w:lang w:eastAsia="zh-CN"/>
        </w:rPr>
        <w:t xml:space="preserve"> Rep</w:t>
      </w:r>
      <w:r w:rsidRPr="00D927F8">
        <w:rPr>
          <w:rFonts w:ascii="Book Antiqua" w:eastAsia="宋体" w:hAnsi="Book Antiqua" w:cs="宋体"/>
          <w:kern w:val="0"/>
          <w:sz w:val="24"/>
          <w:szCs w:val="24"/>
          <w:lang w:eastAsia="zh-CN"/>
        </w:rPr>
        <w:t> 2015; </w:t>
      </w:r>
      <w:r w:rsidRPr="00D927F8">
        <w:rPr>
          <w:rFonts w:ascii="Book Antiqua" w:eastAsia="宋体" w:hAnsi="Book Antiqua" w:cs="宋体"/>
          <w:b/>
          <w:bCs/>
          <w:kern w:val="0"/>
          <w:sz w:val="24"/>
          <w:szCs w:val="24"/>
          <w:lang w:eastAsia="zh-CN"/>
        </w:rPr>
        <w:t>17</w:t>
      </w:r>
      <w:r w:rsidRPr="00D927F8">
        <w:rPr>
          <w:rFonts w:ascii="Book Antiqua" w:eastAsia="宋体" w:hAnsi="Book Antiqua" w:cs="宋体"/>
          <w:kern w:val="0"/>
          <w:sz w:val="24"/>
          <w:szCs w:val="24"/>
          <w:lang w:eastAsia="zh-CN"/>
        </w:rPr>
        <w:t>: 422 [PMID: 25613176 DOI: 10.1007/s11894-014-0422-0]</w:t>
      </w:r>
    </w:p>
    <w:p w14:paraId="73C8A939" w14:textId="1EA4A699"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16 </w:t>
      </w:r>
      <w:r w:rsidRPr="00D927F8">
        <w:rPr>
          <w:rFonts w:ascii="Book Antiqua" w:eastAsia="宋体" w:hAnsi="Book Antiqua" w:cs="宋体"/>
          <w:b/>
          <w:bCs/>
          <w:kern w:val="0"/>
          <w:sz w:val="24"/>
          <w:szCs w:val="24"/>
          <w:lang w:eastAsia="zh-CN"/>
        </w:rPr>
        <w:t>Cotton PB</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Eisen</w:t>
      </w:r>
      <w:proofErr w:type="spellEnd"/>
      <w:r w:rsidRPr="00D927F8">
        <w:rPr>
          <w:rFonts w:ascii="Book Antiqua" w:eastAsia="宋体" w:hAnsi="Book Antiqua" w:cs="宋体"/>
          <w:kern w:val="0"/>
          <w:sz w:val="24"/>
          <w:szCs w:val="24"/>
          <w:lang w:eastAsia="zh-CN"/>
        </w:rPr>
        <w:t xml:space="preserve"> GM, </w:t>
      </w:r>
      <w:proofErr w:type="spellStart"/>
      <w:r w:rsidRPr="00D927F8">
        <w:rPr>
          <w:rFonts w:ascii="Book Antiqua" w:eastAsia="宋体" w:hAnsi="Book Antiqua" w:cs="宋体"/>
          <w:kern w:val="0"/>
          <w:sz w:val="24"/>
          <w:szCs w:val="24"/>
          <w:lang w:eastAsia="zh-CN"/>
        </w:rPr>
        <w:t>Aabakken</w:t>
      </w:r>
      <w:proofErr w:type="spellEnd"/>
      <w:r w:rsidRPr="00D927F8">
        <w:rPr>
          <w:rFonts w:ascii="Book Antiqua" w:eastAsia="宋体" w:hAnsi="Book Antiqua" w:cs="宋体"/>
          <w:kern w:val="0"/>
          <w:sz w:val="24"/>
          <w:szCs w:val="24"/>
          <w:lang w:eastAsia="zh-CN"/>
        </w:rPr>
        <w:t xml:space="preserve"> L, Baron TH, </w:t>
      </w:r>
      <w:proofErr w:type="spellStart"/>
      <w:r w:rsidRPr="00D927F8">
        <w:rPr>
          <w:rFonts w:ascii="Book Antiqua" w:eastAsia="宋体" w:hAnsi="Book Antiqua" w:cs="宋体"/>
          <w:kern w:val="0"/>
          <w:sz w:val="24"/>
          <w:szCs w:val="24"/>
          <w:lang w:eastAsia="zh-CN"/>
        </w:rPr>
        <w:t>Hutter</w:t>
      </w:r>
      <w:proofErr w:type="spellEnd"/>
      <w:r w:rsidRPr="00D927F8">
        <w:rPr>
          <w:rFonts w:ascii="Book Antiqua" w:eastAsia="宋体" w:hAnsi="Book Antiqua" w:cs="宋体"/>
          <w:kern w:val="0"/>
          <w:sz w:val="24"/>
          <w:szCs w:val="24"/>
          <w:lang w:eastAsia="zh-CN"/>
        </w:rPr>
        <w:t xml:space="preserve"> MM, Jacobson BC, </w:t>
      </w:r>
      <w:proofErr w:type="spellStart"/>
      <w:r w:rsidRPr="00D927F8">
        <w:rPr>
          <w:rFonts w:ascii="Book Antiqua" w:eastAsia="宋体" w:hAnsi="Book Antiqua" w:cs="宋体"/>
          <w:kern w:val="0"/>
          <w:sz w:val="24"/>
          <w:szCs w:val="24"/>
          <w:lang w:eastAsia="zh-CN"/>
        </w:rPr>
        <w:t>Mergener</w:t>
      </w:r>
      <w:proofErr w:type="spellEnd"/>
      <w:r w:rsidRPr="00D927F8">
        <w:rPr>
          <w:rFonts w:ascii="Book Antiqua" w:eastAsia="宋体" w:hAnsi="Book Antiqua" w:cs="宋体"/>
          <w:kern w:val="0"/>
          <w:sz w:val="24"/>
          <w:szCs w:val="24"/>
          <w:lang w:eastAsia="zh-CN"/>
        </w:rPr>
        <w:t xml:space="preserve"> K, </w:t>
      </w:r>
      <w:proofErr w:type="spellStart"/>
      <w:r w:rsidRPr="00D927F8">
        <w:rPr>
          <w:rFonts w:ascii="Book Antiqua" w:eastAsia="宋体" w:hAnsi="Book Antiqua" w:cs="宋体"/>
          <w:kern w:val="0"/>
          <w:sz w:val="24"/>
          <w:szCs w:val="24"/>
          <w:lang w:eastAsia="zh-CN"/>
        </w:rPr>
        <w:t>Nemcek</w:t>
      </w:r>
      <w:proofErr w:type="spellEnd"/>
      <w:r w:rsidRPr="00D927F8">
        <w:rPr>
          <w:rFonts w:ascii="Book Antiqua" w:eastAsia="宋体" w:hAnsi="Book Antiqua" w:cs="宋体"/>
          <w:kern w:val="0"/>
          <w:sz w:val="24"/>
          <w:szCs w:val="24"/>
          <w:lang w:eastAsia="zh-CN"/>
        </w:rPr>
        <w:t xml:space="preserve"> A, Petersen BT, </w:t>
      </w:r>
      <w:proofErr w:type="spellStart"/>
      <w:r w:rsidRPr="00D927F8">
        <w:rPr>
          <w:rFonts w:ascii="Book Antiqua" w:eastAsia="宋体" w:hAnsi="Book Antiqua" w:cs="宋体"/>
          <w:kern w:val="0"/>
          <w:sz w:val="24"/>
          <w:szCs w:val="24"/>
          <w:lang w:eastAsia="zh-CN"/>
        </w:rPr>
        <w:t>Petrini</w:t>
      </w:r>
      <w:proofErr w:type="spellEnd"/>
      <w:r w:rsidRPr="00D927F8">
        <w:rPr>
          <w:rFonts w:ascii="Book Antiqua" w:eastAsia="宋体" w:hAnsi="Book Antiqua" w:cs="宋体"/>
          <w:kern w:val="0"/>
          <w:sz w:val="24"/>
          <w:szCs w:val="24"/>
          <w:lang w:eastAsia="zh-CN"/>
        </w:rPr>
        <w:t xml:space="preserve"> JL, Pike IM, </w:t>
      </w:r>
      <w:proofErr w:type="spellStart"/>
      <w:r w:rsidRPr="00D927F8">
        <w:rPr>
          <w:rFonts w:ascii="Book Antiqua" w:eastAsia="宋体" w:hAnsi="Book Antiqua" w:cs="宋体"/>
          <w:kern w:val="0"/>
          <w:sz w:val="24"/>
          <w:szCs w:val="24"/>
          <w:lang w:eastAsia="zh-CN"/>
        </w:rPr>
        <w:t>Rabeneck</w:t>
      </w:r>
      <w:proofErr w:type="spellEnd"/>
      <w:r w:rsidRPr="00D927F8">
        <w:rPr>
          <w:rFonts w:ascii="Book Antiqua" w:eastAsia="宋体" w:hAnsi="Book Antiqua" w:cs="宋体"/>
          <w:kern w:val="0"/>
          <w:sz w:val="24"/>
          <w:szCs w:val="24"/>
          <w:lang w:eastAsia="zh-CN"/>
        </w:rPr>
        <w:t xml:space="preserve"> L, </w:t>
      </w:r>
      <w:proofErr w:type="spellStart"/>
      <w:r w:rsidRPr="00D927F8">
        <w:rPr>
          <w:rFonts w:ascii="Book Antiqua" w:eastAsia="宋体" w:hAnsi="Book Antiqua" w:cs="宋体"/>
          <w:kern w:val="0"/>
          <w:sz w:val="24"/>
          <w:szCs w:val="24"/>
          <w:lang w:eastAsia="zh-CN"/>
        </w:rPr>
        <w:t>Romagnuolo</w:t>
      </w:r>
      <w:proofErr w:type="spellEnd"/>
      <w:r w:rsidRPr="00D927F8">
        <w:rPr>
          <w:rFonts w:ascii="Book Antiqua" w:eastAsia="宋体" w:hAnsi="Book Antiqua" w:cs="宋体"/>
          <w:kern w:val="0"/>
          <w:sz w:val="24"/>
          <w:szCs w:val="24"/>
          <w:lang w:eastAsia="zh-CN"/>
        </w:rPr>
        <w:t xml:space="preserve"> J, </w:t>
      </w:r>
      <w:proofErr w:type="spellStart"/>
      <w:r w:rsidRPr="00D927F8">
        <w:rPr>
          <w:rFonts w:ascii="Book Antiqua" w:eastAsia="宋体" w:hAnsi="Book Antiqua" w:cs="宋体"/>
          <w:kern w:val="0"/>
          <w:sz w:val="24"/>
          <w:szCs w:val="24"/>
          <w:lang w:eastAsia="zh-CN"/>
        </w:rPr>
        <w:t>Vargo</w:t>
      </w:r>
      <w:proofErr w:type="spellEnd"/>
      <w:r w:rsidRPr="00D927F8">
        <w:rPr>
          <w:rFonts w:ascii="Book Antiqua" w:eastAsia="宋体" w:hAnsi="Book Antiqua" w:cs="宋体"/>
          <w:kern w:val="0"/>
          <w:sz w:val="24"/>
          <w:szCs w:val="24"/>
          <w:lang w:eastAsia="zh-CN"/>
        </w:rPr>
        <w:t xml:space="preserve"> JJ. A lexicon for endoscopic adverse events: report of an ASGE workshop.</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2010; </w:t>
      </w:r>
      <w:r w:rsidRPr="00D927F8">
        <w:rPr>
          <w:rFonts w:ascii="Book Antiqua" w:eastAsia="宋体" w:hAnsi="Book Antiqua" w:cs="宋体"/>
          <w:b/>
          <w:bCs/>
          <w:kern w:val="0"/>
          <w:sz w:val="24"/>
          <w:szCs w:val="24"/>
          <w:lang w:eastAsia="zh-CN"/>
        </w:rPr>
        <w:t>71</w:t>
      </w:r>
      <w:r w:rsidRPr="00D927F8">
        <w:rPr>
          <w:rFonts w:ascii="Book Antiqua" w:eastAsia="宋体" w:hAnsi="Book Antiqua" w:cs="宋体"/>
          <w:kern w:val="0"/>
          <w:sz w:val="24"/>
          <w:szCs w:val="24"/>
          <w:lang w:eastAsia="zh-CN"/>
        </w:rPr>
        <w:t>: 446-454 [PMID: 20189503 DOI: 10.1016/j.gie.2009.10.027]</w:t>
      </w:r>
    </w:p>
    <w:p w14:paraId="7410DBE7" w14:textId="3C051E3B"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17 </w:t>
      </w:r>
      <w:proofErr w:type="spellStart"/>
      <w:r w:rsidRPr="00D927F8">
        <w:rPr>
          <w:rFonts w:ascii="Book Antiqua" w:eastAsia="宋体" w:hAnsi="Book Antiqua" w:cs="宋体"/>
          <w:b/>
          <w:bCs/>
          <w:kern w:val="0"/>
          <w:sz w:val="24"/>
          <w:szCs w:val="24"/>
          <w:lang w:eastAsia="zh-CN"/>
        </w:rPr>
        <w:t>Kaffes</w:t>
      </w:r>
      <w:proofErr w:type="spellEnd"/>
      <w:r w:rsidRPr="00D927F8">
        <w:rPr>
          <w:rFonts w:ascii="Book Antiqua" w:eastAsia="宋体" w:hAnsi="Book Antiqua" w:cs="宋体"/>
          <w:b/>
          <w:bCs/>
          <w:kern w:val="0"/>
          <w:sz w:val="24"/>
          <w:szCs w:val="24"/>
          <w:lang w:eastAsia="zh-CN"/>
        </w:rPr>
        <w:t xml:space="preserve"> AJ</w:t>
      </w:r>
      <w:r w:rsidRPr="00D927F8">
        <w:rPr>
          <w:rFonts w:ascii="Book Antiqua" w:eastAsia="宋体" w:hAnsi="Book Antiqua" w:cs="宋体"/>
          <w:kern w:val="0"/>
          <w:sz w:val="24"/>
          <w:szCs w:val="24"/>
          <w:lang w:eastAsia="zh-CN"/>
        </w:rPr>
        <w:t>. Management of benign biliary strictures: current status and perspective.</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i/>
          <w:iCs/>
          <w:kern w:val="0"/>
          <w:sz w:val="24"/>
          <w:szCs w:val="24"/>
          <w:lang w:eastAsia="zh-CN"/>
        </w:rPr>
        <w:t xml:space="preserve">J </w:t>
      </w:r>
      <w:proofErr w:type="spellStart"/>
      <w:r w:rsidRPr="00D927F8">
        <w:rPr>
          <w:rFonts w:ascii="Book Antiqua" w:eastAsia="宋体" w:hAnsi="Book Antiqua" w:cs="宋体"/>
          <w:i/>
          <w:iCs/>
          <w:kern w:val="0"/>
          <w:sz w:val="24"/>
          <w:szCs w:val="24"/>
          <w:lang w:eastAsia="zh-CN"/>
        </w:rPr>
        <w:t>Hepatobiliary</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Pancreat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Sci</w:t>
      </w:r>
      <w:proofErr w:type="spellEnd"/>
      <w:r w:rsidRPr="00D927F8">
        <w:rPr>
          <w:rFonts w:ascii="Book Antiqua" w:eastAsia="宋体" w:hAnsi="Book Antiqua" w:cs="宋体"/>
          <w:kern w:val="0"/>
          <w:sz w:val="24"/>
          <w:szCs w:val="24"/>
          <w:lang w:eastAsia="zh-CN"/>
        </w:rPr>
        <w:t> 2015; </w:t>
      </w:r>
      <w:r w:rsidRPr="00D927F8">
        <w:rPr>
          <w:rFonts w:ascii="Book Antiqua" w:eastAsia="宋体" w:hAnsi="Book Antiqua" w:cs="宋体"/>
          <w:b/>
          <w:bCs/>
          <w:kern w:val="0"/>
          <w:sz w:val="24"/>
          <w:szCs w:val="24"/>
          <w:lang w:eastAsia="zh-CN"/>
        </w:rPr>
        <w:t>22</w:t>
      </w:r>
      <w:r w:rsidRPr="00D927F8">
        <w:rPr>
          <w:rFonts w:ascii="Book Antiqua" w:eastAsia="宋体" w:hAnsi="Book Antiqua" w:cs="宋体"/>
          <w:kern w:val="0"/>
          <w:sz w:val="24"/>
          <w:szCs w:val="24"/>
          <w:lang w:eastAsia="zh-CN"/>
        </w:rPr>
        <w:t>: 657-663 [PMID: 26147976 DOI: 10.1002/jhbp.272]</w:t>
      </w:r>
    </w:p>
    <w:p w14:paraId="45D111D9" w14:textId="709D6A4D"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18 </w:t>
      </w:r>
      <w:proofErr w:type="spellStart"/>
      <w:r w:rsidRPr="00D927F8">
        <w:rPr>
          <w:rFonts w:ascii="Book Antiqua" w:eastAsia="宋体" w:hAnsi="Book Antiqua" w:cs="宋体"/>
          <w:b/>
          <w:bCs/>
          <w:kern w:val="0"/>
          <w:sz w:val="24"/>
          <w:szCs w:val="24"/>
          <w:lang w:eastAsia="zh-CN"/>
        </w:rPr>
        <w:t>Abdallah</w:t>
      </w:r>
      <w:proofErr w:type="spellEnd"/>
      <w:r w:rsidRPr="00D927F8">
        <w:rPr>
          <w:rFonts w:ascii="Book Antiqua" w:eastAsia="宋体" w:hAnsi="Book Antiqua" w:cs="宋体"/>
          <w:b/>
          <w:bCs/>
          <w:kern w:val="0"/>
          <w:sz w:val="24"/>
          <w:szCs w:val="24"/>
          <w:lang w:eastAsia="zh-CN"/>
        </w:rPr>
        <w:t xml:space="preserve"> AA</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Krige</w:t>
      </w:r>
      <w:proofErr w:type="spellEnd"/>
      <w:r w:rsidRPr="00D927F8">
        <w:rPr>
          <w:rFonts w:ascii="Book Antiqua" w:eastAsia="宋体" w:hAnsi="Book Antiqua" w:cs="宋体"/>
          <w:kern w:val="0"/>
          <w:sz w:val="24"/>
          <w:szCs w:val="24"/>
          <w:lang w:eastAsia="zh-CN"/>
        </w:rPr>
        <w:t xml:space="preserve"> JE, </w:t>
      </w:r>
      <w:proofErr w:type="spellStart"/>
      <w:r w:rsidRPr="00D927F8">
        <w:rPr>
          <w:rFonts w:ascii="Book Antiqua" w:eastAsia="宋体" w:hAnsi="Book Antiqua" w:cs="宋体"/>
          <w:kern w:val="0"/>
          <w:sz w:val="24"/>
          <w:szCs w:val="24"/>
          <w:lang w:eastAsia="zh-CN"/>
        </w:rPr>
        <w:t>Bornman</w:t>
      </w:r>
      <w:proofErr w:type="spellEnd"/>
      <w:r w:rsidRPr="00D927F8">
        <w:rPr>
          <w:rFonts w:ascii="Book Antiqua" w:eastAsia="宋体" w:hAnsi="Book Antiqua" w:cs="宋体"/>
          <w:kern w:val="0"/>
          <w:sz w:val="24"/>
          <w:szCs w:val="24"/>
          <w:lang w:eastAsia="zh-CN"/>
        </w:rPr>
        <w:t xml:space="preserve"> PC. Biliary tract obstruction in chronic pancreatitis.</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i/>
          <w:iCs/>
          <w:kern w:val="0"/>
          <w:sz w:val="24"/>
          <w:szCs w:val="24"/>
          <w:lang w:eastAsia="zh-CN"/>
        </w:rPr>
        <w:t>HPB (Oxford)</w:t>
      </w:r>
      <w:r w:rsidRPr="00D927F8">
        <w:rPr>
          <w:rFonts w:ascii="Book Antiqua" w:eastAsia="宋体" w:hAnsi="Book Antiqua" w:cs="宋体"/>
          <w:kern w:val="0"/>
          <w:sz w:val="24"/>
          <w:szCs w:val="24"/>
          <w:lang w:eastAsia="zh-CN"/>
        </w:rPr>
        <w:t> 2007; </w:t>
      </w:r>
      <w:r w:rsidRPr="00D927F8">
        <w:rPr>
          <w:rFonts w:ascii="Book Antiqua" w:eastAsia="宋体" w:hAnsi="Book Antiqua" w:cs="宋体"/>
          <w:b/>
          <w:bCs/>
          <w:kern w:val="0"/>
          <w:sz w:val="24"/>
          <w:szCs w:val="24"/>
          <w:lang w:eastAsia="zh-CN"/>
        </w:rPr>
        <w:t>9</w:t>
      </w:r>
      <w:r w:rsidRPr="00D927F8">
        <w:rPr>
          <w:rFonts w:ascii="Book Antiqua" w:eastAsia="宋体" w:hAnsi="Book Antiqua" w:cs="宋体"/>
          <w:kern w:val="0"/>
          <w:sz w:val="24"/>
          <w:szCs w:val="24"/>
          <w:lang w:eastAsia="zh-CN"/>
        </w:rPr>
        <w:t>: 421-428 [PMID: 18345288 DOI: 10.1080/13651820701774883]</w:t>
      </w:r>
    </w:p>
    <w:p w14:paraId="00A67F16"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19 </w:t>
      </w:r>
      <w:proofErr w:type="spellStart"/>
      <w:r w:rsidRPr="00D927F8">
        <w:rPr>
          <w:rFonts w:ascii="Book Antiqua" w:eastAsia="宋体" w:hAnsi="Book Antiqua" w:cs="宋体"/>
          <w:b/>
          <w:bCs/>
          <w:kern w:val="0"/>
          <w:sz w:val="24"/>
          <w:szCs w:val="24"/>
          <w:lang w:eastAsia="zh-CN"/>
        </w:rPr>
        <w:t>Costamagna</w:t>
      </w:r>
      <w:proofErr w:type="spellEnd"/>
      <w:r w:rsidRPr="00D927F8">
        <w:rPr>
          <w:rFonts w:ascii="Book Antiqua" w:eastAsia="宋体" w:hAnsi="Book Antiqua" w:cs="宋体"/>
          <w:b/>
          <w:bCs/>
          <w:kern w:val="0"/>
          <w:sz w:val="24"/>
          <w:szCs w:val="24"/>
          <w:lang w:eastAsia="zh-CN"/>
        </w:rPr>
        <w:t xml:space="preserve"> G</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Pandolfi</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Mutignani</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Spada</w:t>
      </w:r>
      <w:proofErr w:type="spellEnd"/>
      <w:r w:rsidRPr="00D927F8">
        <w:rPr>
          <w:rFonts w:ascii="Book Antiqua" w:eastAsia="宋体" w:hAnsi="Book Antiqua" w:cs="宋体"/>
          <w:kern w:val="0"/>
          <w:sz w:val="24"/>
          <w:szCs w:val="24"/>
          <w:lang w:eastAsia="zh-CN"/>
        </w:rPr>
        <w:t xml:space="preserve"> C, </w:t>
      </w:r>
      <w:proofErr w:type="spellStart"/>
      <w:r w:rsidRPr="00D927F8">
        <w:rPr>
          <w:rFonts w:ascii="Book Antiqua" w:eastAsia="宋体" w:hAnsi="Book Antiqua" w:cs="宋体"/>
          <w:kern w:val="0"/>
          <w:sz w:val="24"/>
          <w:szCs w:val="24"/>
          <w:lang w:eastAsia="zh-CN"/>
        </w:rPr>
        <w:t>Perri</w:t>
      </w:r>
      <w:proofErr w:type="spellEnd"/>
      <w:r w:rsidRPr="00D927F8">
        <w:rPr>
          <w:rFonts w:ascii="Book Antiqua" w:eastAsia="宋体" w:hAnsi="Book Antiqua" w:cs="宋体"/>
          <w:kern w:val="0"/>
          <w:sz w:val="24"/>
          <w:szCs w:val="24"/>
          <w:lang w:eastAsia="zh-CN"/>
        </w:rPr>
        <w:t xml:space="preserve"> V. Long-term results of endoscopic management of postoperative bile duct strictures with increasing numbers of stents.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2001; </w:t>
      </w:r>
      <w:r w:rsidRPr="00D927F8">
        <w:rPr>
          <w:rFonts w:ascii="Book Antiqua" w:eastAsia="宋体" w:hAnsi="Book Antiqua" w:cs="宋体"/>
          <w:b/>
          <w:bCs/>
          <w:kern w:val="0"/>
          <w:sz w:val="24"/>
          <w:szCs w:val="24"/>
          <w:lang w:eastAsia="zh-CN"/>
        </w:rPr>
        <w:t>54</w:t>
      </w:r>
      <w:r w:rsidRPr="00D927F8">
        <w:rPr>
          <w:rFonts w:ascii="Book Antiqua" w:eastAsia="宋体" w:hAnsi="Book Antiqua" w:cs="宋体"/>
          <w:kern w:val="0"/>
          <w:sz w:val="24"/>
          <w:szCs w:val="24"/>
          <w:lang w:eastAsia="zh-CN"/>
        </w:rPr>
        <w:t>: 162-168 [PMID: 11474384 DOI: 10.1067/mge.2001.116876]</w:t>
      </w:r>
    </w:p>
    <w:p w14:paraId="0E662CE3"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lastRenderedPageBreak/>
        <w:t>20 </w:t>
      </w:r>
      <w:proofErr w:type="spellStart"/>
      <w:r w:rsidRPr="00D927F8">
        <w:rPr>
          <w:rFonts w:ascii="Book Antiqua" w:eastAsia="宋体" w:hAnsi="Book Antiqua" w:cs="宋体"/>
          <w:b/>
          <w:bCs/>
          <w:kern w:val="0"/>
          <w:sz w:val="24"/>
          <w:szCs w:val="24"/>
          <w:lang w:eastAsia="zh-CN"/>
        </w:rPr>
        <w:t>Costamagna</w:t>
      </w:r>
      <w:proofErr w:type="spellEnd"/>
      <w:r w:rsidRPr="00D927F8">
        <w:rPr>
          <w:rFonts w:ascii="Book Antiqua" w:eastAsia="宋体" w:hAnsi="Book Antiqua" w:cs="宋体"/>
          <w:b/>
          <w:bCs/>
          <w:kern w:val="0"/>
          <w:sz w:val="24"/>
          <w:szCs w:val="24"/>
          <w:lang w:eastAsia="zh-CN"/>
        </w:rPr>
        <w:t xml:space="preserve"> G</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Tringali</w:t>
      </w:r>
      <w:proofErr w:type="spellEnd"/>
      <w:r w:rsidRPr="00D927F8">
        <w:rPr>
          <w:rFonts w:ascii="Book Antiqua" w:eastAsia="宋体" w:hAnsi="Book Antiqua" w:cs="宋体"/>
          <w:kern w:val="0"/>
          <w:sz w:val="24"/>
          <w:szCs w:val="24"/>
          <w:lang w:eastAsia="zh-CN"/>
        </w:rPr>
        <w:t xml:space="preserve"> A, </w:t>
      </w:r>
      <w:proofErr w:type="spellStart"/>
      <w:r w:rsidRPr="00D927F8">
        <w:rPr>
          <w:rFonts w:ascii="Book Antiqua" w:eastAsia="宋体" w:hAnsi="Book Antiqua" w:cs="宋体"/>
          <w:kern w:val="0"/>
          <w:sz w:val="24"/>
          <w:szCs w:val="24"/>
          <w:lang w:eastAsia="zh-CN"/>
        </w:rPr>
        <w:t>Mutignani</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Perri</w:t>
      </w:r>
      <w:proofErr w:type="spellEnd"/>
      <w:r w:rsidRPr="00D927F8">
        <w:rPr>
          <w:rFonts w:ascii="Book Antiqua" w:eastAsia="宋体" w:hAnsi="Book Antiqua" w:cs="宋体"/>
          <w:kern w:val="0"/>
          <w:sz w:val="24"/>
          <w:szCs w:val="24"/>
          <w:lang w:eastAsia="zh-CN"/>
        </w:rPr>
        <w:t xml:space="preserve"> V, </w:t>
      </w:r>
      <w:proofErr w:type="spellStart"/>
      <w:r w:rsidRPr="00D927F8">
        <w:rPr>
          <w:rFonts w:ascii="Book Antiqua" w:eastAsia="宋体" w:hAnsi="Book Antiqua" w:cs="宋体"/>
          <w:kern w:val="0"/>
          <w:sz w:val="24"/>
          <w:szCs w:val="24"/>
          <w:lang w:eastAsia="zh-CN"/>
        </w:rPr>
        <w:t>Spada</w:t>
      </w:r>
      <w:proofErr w:type="spellEnd"/>
      <w:r w:rsidRPr="00D927F8">
        <w:rPr>
          <w:rFonts w:ascii="Book Antiqua" w:eastAsia="宋体" w:hAnsi="Book Antiqua" w:cs="宋体"/>
          <w:kern w:val="0"/>
          <w:sz w:val="24"/>
          <w:szCs w:val="24"/>
          <w:lang w:eastAsia="zh-CN"/>
        </w:rPr>
        <w:t xml:space="preserve"> C, </w:t>
      </w:r>
      <w:proofErr w:type="spellStart"/>
      <w:r w:rsidRPr="00D927F8">
        <w:rPr>
          <w:rFonts w:ascii="Book Antiqua" w:eastAsia="宋体" w:hAnsi="Book Antiqua" w:cs="宋体"/>
          <w:kern w:val="0"/>
          <w:sz w:val="24"/>
          <w:szCs w:val="24"/>
          <w:lang w:eastAsia="zh-CN"/>
        </w:rPr>
        <w:t>Pandolfi</w:t>
      </w:r>
      <w:proofErr w:type="spellEnd"/>
      <w:r w:rsidRPr="00D927F8">
        <w:rPr>
          <w:rFonts w:ascii="Book Antiqua" w:eastAsia="宋体" w:hAnsi="Book Antiqua" w:cs="宋体"/>
          <w:kern w:val="0"/>
          <w:sz w:val="24"/>
          <w:szCs w:val="24"/>
          <w:lang w:eastAsia="zh-CN"/>
        </w:rPr>
        <w:t xml:space="preserve"> M, </w:t>
      </w:r>
      <w:proofErr w:type="spellStart"/>
      <w:r w:rsidRPr="00D927F8">
        <w:rPr>
          <w:rFonts w:ascii="Book Antiqua" w:eastAsia="宋体" w:hAnsi="Book Antiqua" w:cs="宋体"/>
          <w:kern w:val="0"/>
          <w:sz w:val="24"/>
          <w:szCs w:val="24"/>
          <w:lang w:eastAsia="zh-CN"/>
        </w:rPr>
        <w:t>Galasso</w:t>
      </w:r>
      <w:proofErr w:type="spellEnd"/>
      <w:r w:rsidRPr="00D927F8">
        <w:rPr>
          <w:rFonts w:ascii="Book Antiqua" w:eastAsia="宋体" w:hAnsi="Book Antiqua" w:cs="宋体"/>
          <w:kern w:val="0"/>
          <w:sz w:val="24"/>
          <w:szCs w:val="24"/>
          <w:lang w:eastAsia="zh-CN"/>
        </w:rPr>
        <w:t xml:space="preserve"> D. </w:t>
      </w:r>
      <w:proofErr w:type="spellStart"/>
      <w:r w:rsidRPr="00D927F8">
        <w:rPr>
          <w:rFonts w:ascii="Book Antiqua" w:eastAsia="宋体" w:hAnsi="Book Antiqua" w:cs="宋体"/>
          <w:kern w:val="0"/>
          <w:sz w:val="24"/>
          <w:szCs w:val="24"/>
          <w:lang w:eastAsia="zh-CN"/>
        </w:rPr>
        <w:t>Endotherapy</w:t>
      </w:r>
      <w:proofErr w:type="spellEnd"/>
      <w:r w:rsidRPr="00D927F8">
        <w:rPr>
          <w:rFonts w:ascii="Book Antiqua" w:eastAsia="宋体" w:hAnsi="Book Antiqua" w:cs="宋体"/>
          <w:kern w:val="0"/>
          <w:sz w:val="24"/>
          <w:szCs w:val="24"/>
          <w:lang w:eastAsia="zh-CN"/>
        </w:rPr>
        <w:t xml:space="preserve"> of postoperative biliary strictures with multiple stents: results after more than 10 years of follow-up.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kern w:val="0"/>
          <w:sz w:val="24"/>
          <w:szCs w:val="24"/>
          <w:lang w:eastAsia="zh-CN"/>
        </w:rPr>
        <w:t xml:space="preserve"> 2010; </w:t>
      </w:r>
      <w:r w:rsidRPr="00D927F8">
        <w:rPr>
          <w:rFonts w:ascii="Book Antiqua" w:eastAsia="宋体" w:hAnsi="Book Antiqua" w:cs="宋体"/>
          <w:b/>
          <w:bCs/>
          <w:kern w:val="0"/>
          <w:sz w:val="24"/>
          <w:szCs w:val="24"/>
          <w:lang w:eastAsia="zh-CN"/>
        </w:rPr>
        <w:t>72</w:t>
      </w:r>
      <w:r w:rsidRPr="00D927F8">
        <w:rPr>
          <w:rFonts w:ascii="Book Antiqua" w:eastAsia="宋体" w:hAnsi="Book Antiqua" w:cs="宋体"/>
          <w:kern w:val="0"/>
          <w:sz w:val="24"/>
          <w:szCs w:val="24"/>
          <w:lang w:eastAsia="zh-CN"/>
        </w:rPr>
        <w:t>: 551-557 [PMID: 20630514 DOI: 10.1016/j.gie.2010.04.052]</w:t>
      </w:r>
    </w:p>
    <w:p w14:paraId="00D4B54B" w14:textId="519D551B"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21 </w:t>
      </w:r>
      <w:proofErr w:type="spellStart"/>
      <w:r w:rsidRPr="00D927F8">
        <w:rPr>
          <w:rFonts w:ascii="Book Antiqua" w:eastAsia="宋体" w:hAnsi="Book Antiqua" w:cs="宋体"/>
          <w:b/>
          <w:bCs/>
          <w:kern w:val="0"/>
          <w:sz w:val="24"/>
          <w:szCs w:val="24"/>
          <w:lang w:eastAsia="zh-CN"/>
        </w:rPr>
        <w:t>Hirota</w:t>
      </w:r>
      <w:proofErr w:type="spellEnd"/>
      <w:r w:rsidRPr="00D927F8">
        <w:rPr>
          <w:rFonts w:ascii="Book Antiqua" w:eastAsia="宋体" w:hAnsi="Book Antiqua" w:cs="宋体"/>
          <w:b/>
          <w:bCs/>
          <w:kern w:val="0"/>
          <w:sz w:val="24"/>
          <w:szCs w:val="24"/>
          <w:lang w:eastAsia="zh-CN"/>
        </w:rPr>
        <w:t xml:space="preserve"> M</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Shimosegawa</w:t>
      </w:r>
      <w:proofErr w:type="spellEnd"/>
      <w:r w:rsidRPr="00D927F8">
        <w:rPr>
          <w:rFonts w:ascii="Book Antiqua" w:eastAsia="宋体" w:hAnsi="Book Antiqua" w:cs="宋体"/>
          <w:kern w:val="0"/>
          <w:sz w:val="24"/>
          <w:szCs w:val="24"/>
          <w:lang w:eastAsia="zh-CN"/>
        </w:rPr>
        <w:t xml:space="preserve"> T, </w:t>
      </w:r>
      <w:proofErr w:type="spellStart"/>
      <w:r w:rsidRPr="00D927F8">
        <w:rPr>
          <w:rFonts w:ascii="Book Antiqua" w:eastAsia="宋体" w:hAnsi="Book Antiqua" w:cs="宋体"/>
          <w:kern w:val="0"/>
          <w:sz w:val="24"/>
          <w:szCs w:val="24"/>
          <w:lang w:eastAsia="zh-CN"/>
        </w:rPr>
        <w:t>Masamune</w:t>
      </w:r>
      <w:proofErr w:type="spellEnd"/>
      <w:r w:rsidRPr="00D927F8">
        <w:rPr>
          <w:rFonts w:ascii="Book Antiqua" w:eastAsia="宋体" w:hAnsi="Book Antiqua" w:cs="宋体"/>
          <w:kern w:val="0"/>
          <w:sz w:val="24"/>
          <w:szCs w:val="24"/>
          <w:lang w:eastAsia="zh-CN"/>
        </w:rPr>
        <w:t xml:space="preserve"> A, </w:t>
      </w:r>
      <w:proofErr w:type="spellStart"/>
      <w:r w:rsidRPr="00D927F8">
        <w:rPr>
          <w:rFonts w:ascii="Book Antiqua" w:eastAsia="宋体" w:hAnsi="Book Antiqua" w:cs="宋体"/>
          <w:kern w:val="0"/>
          <w:sz w:val="24"/>
          <w:szCs w:val="24"/>
          <w:lang w:eastAsia="zh-CN"/>
        </w:rPr>
        <w:t>Kikuta</w:t>
      </w:r>
      <w:proofErr w:type="spellEnd"/>
      <w:r w:rsidRPr="00D927F8">
        <w:rPr>
          <w:rFonts w:ascii="Book Antiqua" w:eastAsia="宋体" w:hAnsi="Book Antiqua" w:cs="宋体"/>
          <w:kern w:val="0"/>
          <w:sz w:val="24"/>
          <w:szCs w:val="24"/>
          <w:lang w:eastAsia="zh-CN"/>
        </w:rPr>
        <w:t xml:space="preserve"> K, </w:t>
      </w:r>
      <w:proofErr w:type="spellStart"/>
      <w:r w:rsidRPr="00D927F8">
        <w:rPr>
          <w:rFonts w:ascii="Book Antiqua" w:eastAsia="宋体" w:hAnsi="Book Antiqua" w:cs="宋体"/>
          <w:kern w:val="0"/>
          <w:sz w:val="24"/>
          <w:szCs w:val="24"/>
          <w:lang w:eastAsia="zh-CN"/>
        </w:rPr>
        <w:t>Kume</w:t>
      </w:r>
      <w:proofErr w:type="spellEnd"/>
      <w:r w:rsidRPr="00D927F8">
        <w:rPr>
          <w:rFonts w:ascii="Book Antiqua" w:eastAsia="宋体" w:hAnsi="Book Antiqua" w:cs="宋体"/>
          <w:kern w:val="0"/>
          <w:sz w:val="24"/>
          <w:szCs w:val="24"/>
          <w:lang w:eastAsia="zh-CN"/>
        </w:rPr>
        <w:t xml:space="preserve"> K, Hamada S, </w:t>
      </w:r>
      <w:proofErr w:type="spellStart"/>
      <w:r w:rsidRPr="00D927F8">
        <w:rPr>
          <w:rFonts w:ascii="Book Antiqua" w:eastAsia="宋体" w:hAnsi="Book Antiqua" w:cs="宋体"/>
          <w:kern w:val="0"/>
          <w:sz w:val="24"/>
          <w:szCs w:val="24"/>
          <w:lang w:eastAsia="zh-CN"/>
        </w:rPr>
        <w:t>Kanno</w:t>
      </w:r>
      <w:proofErr w:type="spellEnd"/>
      <w:r w:rsidRPr="00D927F8">
        <w:rPr>
          <w:rFonts w:ascii="Book Antiqua" w:eastAsia="宋体" w:hAnsi="Book Antiqua" w:cs="宋体"/>
          <w:kern w:val="0"/>
          <w:sz w:val="24"/>
          <w:szCs w:val="24"/>
          <w:lang w:eastAsia="zh-CN"/>
        </w:rPr>
        <w:t xml:space="preserve"> A, Kimura K, Tsuji I, </w:t>
      </w:r>
      <w:proofErr w:type="spellStart"/>
      <w:r w:rsidRPr="00D927F8">
        <w:rPr>
          <w:rFonts w:ascii="Book Antiqua" w:eastAsia="宋体" w:hAnsi="Book Antiqua" w:cs="宋体"/>
          <w:kern w:val="0"/>
          <w:sz w:val="24"/>
          <w:szCs w:val="24"/>
          <w:lang w:eastAsia="zh-CN"/>
        </w:rPr>
        <w:t>Kuriyama</w:t>
      </w:r>
      <w:proofErr w:type="spellEnd"/>
      <w:r w:rsidRPr="00D927F8">
        <w:rPr>
          <w:rFonts w:ascii="Book Antiqua" w:eastAsia="宋体" w:hAnsi="Book Antiqua" w:cs="宋体"/>
          <w:kern w:val="0"/>
          <w:sz w:val="24"/>
          <w:szCs w:val="24"/>
          <w:lang w:eastAsia="zh-CN"/>
        </w:rPr>
        <w:t xml:space="preserve"> S. The seventh nationwide epidemiological survey for chronic pancreatitis in Japan: clinical significance of smoking habit in Japanese patients.</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Pancreatology</w:t>
      </w:r>
      <w:proofErr w:type="spellEnd"/>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kern w:val="0"/>
          <w:sz w:val="24"/>
          <w:szCs w:val="24"/>
          <w:lang w:eastAsia="zh-CN"/>
        </w:rPr>
        <w:t>2014; </w:t>
      </w:r>
      <w:r w:rsidRPr="00D927F8">
        <w:rPr>
          <w:rFonts w:ascii="Book Antiqua" w:eastAsia="宋体" w:hAnsi="Book Antiqua" w:cs="宋体"/>
          <w:b/>
          <w:bCs/>
          <w:kern w:val="0"/>
          <w:sz w:val="24"/>
          <w:szCs w:val="24"/>
          <w:lang w:eastAsia="zh-CN"/>
        </w:rPr>
        <w:t>14</w:t>
      </w:r>
      <w:r w:rsidRPr="00D927F8">
        <w:rPr>
          <w:rFonts w:ascii="Book Antiqua" w:eastAsia="宋体" w:hAnsi="Book Antiqua" w:cs="宋体"/>
          <w:kern w:val="0"/>
          <w:sz w:val="24"/>
          <w:szCs w:val="24"/>
          <w:lang w:eastAsia="zh-CN"/>
        </w:rPr>
        <w:t>: 490-496 [PMID: 25224249 DOI: 10.1016/j.pan.2014.08.008]</w:t>
      </w:r>
    </w:p>
    <w:p w14:paraId="7B3BBF65" w14:textId="19B4FE4C"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22 </w:t>
      </w:r>
      <w:r w:rsidRPr="00D927F8">
        <w:rPr>
          <w:rFonts w:ascii="Book Antiqua" w:eastAsia="宋体" w:hAnsi="Book Antiqua" w:cs="宋体"/>
          <w:b/>
          <w:bCs/>
          <w:kern w:val="0"/>
          <w:sz w:val="24"/>
          <w:szCs w:val="24"/>
          <w:lang w:eastAsia="zh-CN"/>
        </w:rPr>
        <w:t>Nagata A</w:t>
      </w:r>
      <w:r w:rsidRPr="00D927F8">
        <w:rPr>
          <w:rFonts w:ascii="Book Antiqua" w:eastAsia="宋体" w:hAnsi="Book Antiqua" w:cs="宋体"/>
          <w:kern w:val="0"/>
          <w:sz w:val="24"/>
          <w:szCs w:val="24"/>
          <w:lang w:eastAsia="zh-CN"/>
        </w:rPr>
        <w:t xml:space="preserve">, Homma T, </w:t>
      </w:r>
      <w:proofErr w:type="spellStart"/>
      <w:r w:rsidRPr="00D927F8">
        <w:rPr>
          <w:rFonts w:ascii="Book Antiqua" w:eastAsia="宋体" w:hAnsi="Book Antiqua" w:cs="宋体"/>
          <w:kern w:val="0"/>
          <w:sz w:val="24"/>
          <w:szCs w:val="24"/>
          <w:lang w:eastAsia="zh-CN"/>
        </w:rPr>
        <w:t>Tamai</w:t>
      </w:r>
      <w:proofErr w:type="spellEnd"/>
      <w:r w:rsidRPr="00D927F8">
        <w:rPr>
          <w:rFonts w:ascii="Book Antiqua" w:eastAsia="宋体" w:hAnsi="Book Antiqua" w:cs="宋体"/>
          <w:kern w:val="0"/>
          <w:sz w:val="24"/>
          <w:szCs w:val="24"/>
          <w:lang w:eastAsia="zh-CN"/>
        </w:rPr>
        <w:t xml:space="preserve"> K, Ueno K, </w:t>
      </w:r>
      <w:proofErr w:type="spellStart"/>
      <w:r w:rsidRPr="00D927F8">
        <w:rPr>
          <w:rFonts w:ascii="Book Antiqua" w:eastAsia="宋体" w:hAnsi="Book Antiqua" w:cs="宋体"/>
          <w:kern w:val="0"/>
          <w:sz w:val="24"/>
          <w:szCs w:val="24"/>
          <w:lang w:eastAsia="zh-CN"/>
        </w:rPr>
        <w:t>Shimakura</w:t>
      </w:r>
      <w:proofErr w:type="spellEnd"/>
      <w:r w:rsidRPr="00D927F8">
        <w:rPr>
          <w:rFonts w:ascii="Book Antiqua" w:eastAsia="宋体" w:hAnsi="Book Antiqua" w:cs="宋体"/>
          <w:kern w:val="0"/>
          <w:sz w:val="24"/>
          <w:szCs w:val="24"/>
          <w:lang w:eastAsia="zh-CN"/>
        </w:rPr>
        <w:t xml:space="preserve"> K, </w:t>
      </w:r>
      <w:proofErr w:type="spellStart"/>
      <w:r w:rsidRPr="00D927F8">
        <w:rPr>
          <w:rFonts w:ascii="Book Antiqua" w:eastAsia="宋体" w:hAnsi="Book Antiqua" w:cs="宋体"/>
          <w:kern w:val="0"/>
          <w:sz w:val="24"/>
          <w:szCs w:val="24"/>
          <w:lang w:eastAsia="zh-CN"/>
        </w:rPr>
        <w:t>Oguchi</w:t>
      </w:r>
      <w:proofErr w:type="spellEnd"/>
      <w:r w:rsidRPr="00D927F8">
        <w:rPr>
          <w:rFonts w:ascii="Book Antiqua" w:eastAsia="宋体" w:hAnsi="Book Antiqua" w:cs="宋体"/>
          <w:kern w:val="0"/>
          <w:sz w:val="24"/>
          <w:szCs w:val="24"/>
          <w:lang w:eastAsia="zh-CN"/>
        </w:rPr>
        <w:t xml:space="preserve"> H, </w:t>
      </w:r>
      <w:proofErr w:type="spellStart"/>
      <w:r w:rsidRPr="00D927F8">
        <w:rPr>
          <w:rFonts w:ascii="Book Antiqua" w:eastAsia="宋体" w:hAnsi="Book Antiqua" w:cs="宋体"/>
          <w:kern w:val="0"/>
          <w:sz w:val="24"/>
          <w:szCs w:val="24"/>
          <w:lang w:eastAsia="zh-CN"/>
        </w:rPr>
        <w:t>Furuta</w:t>
      </w:r>
      <w:proofErr w:type="spellEnd"/>
      <w:r w:rsidRPr="00D927F8">
        <w:rPr>
          <w:rFonts w:ascii="Book Antiqua" w:eastAsia="宋体" w:hAnsi="Book Antiqua" w:cs="宋体"/>
          <w:kern w:val="0"/>
          <w:sz w:val="24"/>
          <w:szCs w:val="24"/>
          <w:lang w:eastAsia="zh-CN"/>
        </w:rPr>
        <w:t xml:space="preserve"> S, </w:t>
      </w:r>
      <w:proofErr w:type="spellStart"/>
      <w:r w:rsidRPr="00D927F8">
        <w:rPr>
          <w:rFonts w:ascii="Book Antiqua" w:eastAsia="宋体" w:hAnsi="Book Antiqua" w:cs="宋体"/>
          <w:kern w:val="0"/>
          <w:sz w:val="24"/>
          <w:szCs w:val="24"/>
          <w:lang w:eastAsia="zh-CN"/>
        </w:rPr>
        <w:t>Oda</w:t>
      </w:r>
      <w:proofErr w:type="spellEnd"/>
      <w:r w:rsidRPr="00D927F8">
        <w:rPr>
          <w:rFonts w:ascii="Book Antiqua" w:eastAsia="宋体" w:hAnsi="Book Antiqua" w:cs="宋体"/>
          <w:kern w:val="0"/>
          <w:sz w:val="24"/>
          <w:szCs w:val="24"/>
          <w:lang w:eastAsia="zh-CN"/>
        </w:rPr>
        <w:t xml:space="preserve"> M. A study of chronic pancreatitis by serial endoscopic </w:t>
      </w:r>
      <w:proofErr w:type="spellStart"/>
      <w:r w:rsidRPr="00D927F8">
        <w:rPr>
          <w:rFonts w:ascii="Book Antiqua" w:eastAsia="宋体" w:hAnsi="Book Antiqua" w:cs="宋体"/>
          <w:kern w:val="0"/>
          <w:sz w:val="24"/>
          <w:szCs w:val="24"/>
          <w:lang w:eastAsia="zh-CN"/>
        </w:rPr>
        <w:t>pancreatography</w:t>
      </w:r>
      <w:proofErr w:type="spellEnd"/>
      <w:r w:rsidRPr="00D927F8">
        <w:rPr>
          <w:rFonts w:ascii="Book Antiqua" w:eastAsia="宋体" w:hAnsi="Book Antiqua" w:cs="宋体"/>
          <w:kern w:val="0"/>
          <w:sz w:val="24"/>
          <w:szCs w:val="24"/>
          <w:lang w:eastAsia="zh-CN"/>
        </w:rPr>
        <w:t xml:space="preserve">. </w:t>
      </w:r>
      <w:r w:rsidRPr="00D927F8">
        <w:rPr>
          <w:rFonts w:ascii="Book Antiqua" w:eastAsia="宋体" w:hAnsi="Book Antiqua" w:cs="宋体"/>
          <w:i/>
          <w:iCs/>
          <w:kern w:val="0"/>
          <w:sz w:val="24"/>
          <w:szCs w:val="24"/>
          <w:lang w:eastAsia="zh-CN"/>
        </w:rPr>
        <w:t>Gastroenterology</w:t>
      </w:r>
      <w:r w:rsidR="007D60B1">
        <w:rPr>
          <w:rFonts w:ascii="Book Antiqua" w:eastAsia="宋体" w:hAnsi="Book Antiqua" w:cs="宋体" w:hint="eastAsia"/>
          <w:kern w:val="0"/>
          <w:sz w:val="24"/>
          <w:szCs w:val="24"/>
          <w:lang w:eastAsia="zh-CN"/>
        </w:rPr>
        <w:t xml:space="preserve"> </w:t>
      </w:r>
      <w:r w:rsidRPr="00D927F8">
        <w:rPr>
          <w:rFonts w:ascii="Book Antiqua" w:eastAsia="宋体" w:hAnsi="Book Antiqua" w:cs="宋体"/>
          <w:kern w:val="0"/>
          <w:sz w:val="24"/>
          <w:szCs w:val="24"/>
          <w:lang w:eastAsia="zh-CN"/>
        </w:rPr>
        <w:t>1981; </w:t>
      </w:r>
      <w:r w:rsidRPr="00D927F8">
        <w:rPr>
          <w:rFonts w:ascii="Book Antiqua" w:eastAsia="宋体" w:hAnsi="Book Antiqua" w:cs="宋体"/>
          <w:b/>
          <w:bCs/>
          <w:kern w:val="0"/>
          <w:sz w:val="24"/>
          <w:szCs w:val="24"/>
          <w:lang w:eastAsia="zh-CN"/>
        </w:rPr>
        <w:t>81</w:t>
      </w:r>
      <w:r w:rsidRPr="00D927F8">
        <w:rPr>
          <w:rFonts w:ascii="Book Antiqua" w:eastAsia="宋体" w:hAnsi="Book Antiqua" w:cs="宋体"/>
          <w:kern w:val="0"/>
          <w:sz w:val="24"/>
          <w:szCs w:val="24"/>
          <w:lang w:eastAsia="zh-CN"/>
        </w:rPr>
        <w:t>: 884-891 [PMID: 7286567]</w:t>
      </w:r>
    </w:p>
    <w:p w14:paraId="3E2A7047" w14:textId="77777777"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23 </w:t>
      </w:r>
      <w:proofErr w:type="spellStart"/>
      <w:r w:rsidRPr="00D927F8">
        <w:rPr>
          <w:rFonts w:ascii="Book Antiqua" w:eastAsia="宋体" w:hAnsi="Book Antiqua" w:cs="宋体"/>
          <w:b/>
          <w:bCs/>
          <w:kern w:val="0"/>
          <w:sz w:val="24"/>
          <w:szCs w:val="24"/>
          <w:lang w:eastAsia="zh-CN"/>
        </w:rPr>
        <w:t>Weickert</w:t>
      </w:r>
      <w:proofErr w:type="spellEnd"/>
      <w:r w:rsidRPr="00D927F8">
        <w:rPr>
          <w:rFonts w:ascii="Book Antiqua" w:eastAsia="宋体" w:hAnsi="Book Antiqua" w:cs="宋体"/>
          <w:b/>
          <w:bCs/>
          <w:kern w:val="0"/>
          <w:sz w:val="24"/>
          <w:szCs w:val="24"/>
          <w:lang w:eastAsia="zh-CN"/>
        </w:rPr>
        <w:t xml:space="preserve"> U</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Venzke</w:t>
      </w:r>
      <w:proofErr w:type="spellEnd"/>
      <w:r w:rsidRPr="00D927F8">
        <w:rPr>
          <w:rFonts w:ascii="Book Antiqua" w:eastAsia="宋体" w:hAnsi="Book Antiqua" w:cs="宋体"/>
          <w:kern w:val="0"/>
          <w:sz w:val="24"/>
          <w:szCs w:val="24"/>
          <w:lang w:eastAsia="zh-CN"/>
        </w:rPr>
        <w:t xml:space="preserve"> T, </w:t>
      </w:r>
      <w:proofErr w:type="spellStart"/>
      <w:r w:rsidRPr="00D927F8">
        <w:rPr>
          <w:rFonts w:ascii="Book Antiqua" w:eastAsia="宋体" w:hAnsi="Book Antiqua" w:cs="宋体"/>
          <w:kern w:val="0"/>
          <w:sz w:val="24"/>
          <w:szCs w:val="24"/>
          <w:lang w:eastAsia="zh-CN"/>
        </w:rPr>
        <w:t>König</w:t>
      </w:r>
      <w:proofErr w:type="spellEnd"/>
      <w:r w:rsidRPr="00D927F8">
        <w:rPr>
          <w:rFonts w:ascii="Book Antiqua" w:eastAsia="宋体" w:hAnsi="Book Antiqua" w:cs="宋体"/>
          <w:kern w:val="0"/>
          <w:sz w:val="24"/>
          <w:szCs w:val="24"/>
          <w:lang w:eastAsia="zh-CN"/>
        </w:rPr>
        <w:t xml:space="preserve"> J, Janssen J, </w:t>
      </w:r>
      <w:proofErr w:type="spellStart"/>
      <w:r w:rsidRPr="00D927F8">
        <w:rPr>
          <w:rFonts w:ascii="Book Antiqua" w:eastAsia="宋体" w:hAnsi="Book Antiqua" w:cs="宋体"/>
          <w:kern w:val="0"/>
          <w:sz w:val="24"/>
          <w:szCs w:val="24"/>
          <w:lang w:eastAsia="zh-CN"/>
        </w:rPr>
        <w:t>Remberger</w:t>
      </w:r>
      <w:proofErr w:type="spellEnd"/>
      <w:r w:rsidRPr="00D927F8">
        <w:rPr>
          <w:rFonts w:ascii="Book Antiqua" w:eastAsia="宋体" w:hAnsi="Book Antiqua" w:cs="宋体"/>
          <w:kern w:val="0"/>
          <w:sz w:val="24"/>
          <w:szCs w:val="24"/>
          <w:lang w:eastAsia="zh-CN"/>
        </w:rPr>
        <w:t xml:space="preserve"> K, Greiner L. Why do </w:t>
      </w:r>
      <w:proofErr w:type="spellStart"/>
      <w:r w:rsidRPr="00D927F8">
        <w:rPr>
          <w:rFonts w:ascii="Book Antiqua" w:eastAsia="宋体" w:hAnsi="Book Antiqua" w:cs="宋体"/>
          <w:kern w:val="0"/>
          <w:sz w:val="24"/>
          <w:szCs w:val="24"/>
          <w:lang w:eastAsia="zh-CN"/>
        </w:rPr>
        <w:t>bilioduodenal</w:t>
      </w:r>
      <w:proofErr w:type="spellEnd"/>
      <w:r w:rsidRPr="00D927F8">
        <w:rPr>
          <w:rFonts w:ascii="Book Antiqua" w:eastAsia="宋体" w:hAnsi="Book Antiqua" w:cs="宋体"/>
          <w:kern w:val="0"/>
          <w:sz w:val="24"/>
          <w:szCs w:val="24"/>
          <w:lang w:eastAsia="zh-CN"/>
        </w:rPr>
        <w:t xml:space="preserve"> plastic stents become occluded? A clinical and pathological investigation on 100 consecutive patients. </w:t>
      </w:r>
      <w:r w:rsidRPr="00D927F8">
        <w:rPr>
          <w:rFonts w:ascii="Book Antiqua" w:eastAsia="宋体" w:hAnsi="Book Antiqua" w:cs="宋体"/>
          <w:i/>
          <w:iCs/>
          <w:kern w:val="0"/>
          <w:sz w:val="24"/>
          <w:szCs w:val="24"/>
          <w:lang w:eastAsia="zh-CN"/>
        </w:rPr>
        <w:t>Endoscopy</w:t>
      </w:r>
      <w:r w:rsidRPr="00D927F8">
        <w:rPr>
          <w:rFonts w:ascii="Book Antiqua" w:eastAsia="宋体" w:hAnsi="Book Antiqua" w:cs="宋体"/>
          <w:kern w:val="0"/>
          <w:sz w:val="24"/>
          <w:szCs w:val="24"/>
          <w:lang w:eastAsia="zh-CN"/>
        </w:rPr>
        <w:t> 2001; </w:t>
      </w:r>
      <w:r w:rsidRPr="00D927F8">
        <w:rPr>
          <w:rFonts w:ascii="Book Antiqua" w:eastAsia="宋体" w:hAnsi="Book Antiqua" w:cs="宋体"/>
          <w:b/>
          <w:bCs/>
          <w:kern w:val="0"/>
          <w:sz w:val="24"/>
          <w:szCs w:val="24"/>
          <w:lang w:eastAsia="zh-CN"/>
        </w:rPr>
        <w:t>33</w:t>
      </w:r>
      <w:r w:rsidRPr="00D927F8">
        <w:rPr>
          <w:rFonts w:ascii="Book Antiqua" w:eastAsia="宋体" w:hAnsi="Book Antiqua" w:cs="宋体"/>
          <w:kern w:val="0"/>
          <w:sz w:val="24"/>
          <w:szCs w:val="24"/>
          <w:lang w:eastAsia="zh-CN"/>
        </w:rPr>
        <w:t>: 786-790 [PMID: 11558033 DOI: 10.1055/s-2001-16519]</w:t>
      </w:r>
    </w:p>
    <w:p w14:paraId="7D2234AC" w14:textId="5A42DF7A" w:rsidR="00D927F8" w:rsidRPr="00D927F8" w:rsidRDefault="00D927F8" w:rsidP="00EA0D94">
      <w:pPr>
        <w:widowControl/>
        <w:snapToGrid w:val="0"/>
        <w:spacing w:line="360" w:lineRule="auto"/>
        <w:rPr>
          <w:rFonts w:ascii="Book Antiqua" w:eastAsia="宋体" w:hAnsi="Book Antiqua" w:cs="宋体"/>
          <w:kern w:val="0"/>
          <w:sz w:val="24"/>
          <w:szCs w:val="24"/>
          <w:lang w:eastAsia="zh-CN"/>
        </w:rPr>
      </w:pPr>
      <w:r w:rsidRPr="00D927F8">
        <w:rPr>
          <w:rFonts w:ascii="Book Antiqua" w:eastAsia="宋体" w:hAnsi="Book Antiqua" w:cs="宋体"/>
          <w:kern w:val="0"/>
          <w:sz w:val="24"/>
          <w:szCs w:val="24"/>
          <w:lang w:eastAsia="zh-CN"/>
        </w:rPr>
        <w:t>24 </w:t>
      </w:r>
      <w:r w:rsidRPr="00D927F8">
        <w:rPr>
          <w:rFonts w:ascii="Book Antiqua" w:eastAsia="宋体" w:hAnsi="Book Antiqua" w:cs="宋体"/>
          <w:b/>
          <w:bCs/>
          <w:kern w:val="0"/>
          <w:sz w:val="24"/>
          <w:szCs w:val="24"/>
          <w:lang w:eastAsia="zh-CN"/>
        </w:rPr>
        <w:t>Baron TH</w:t>
      </w:r>
      <w:r w:rsidRPr="00D927F8">
        <w:rPr>
          <w:rFonts w:ascii="Book Antiqua" w:eastAsia="宋体" w:hAnsi="Book Antiqua" w:cs="宋体"/>
          <w:kern w:val="0"/>
          <w:sz w:val="24"/>
          <w:szCs w:val="24"/>
          <w:lang w:eastAsia="zh-CN"/>
        </w:rPr>
        <w:t xml:space="preserve">, </w:t>
      </w:r>
      <w:proofErr w:type="spellStart"/>
      <w:r w:rsidRPr="00D927F8">
        <w:rPr>
          <w:rFonts w:ascii="Book Antiqua" w:eastAsia="宋体" w:hAnsi="Book Antiqua" w:cs="宋体"/>
          <w:kern w:val="0"/>
          <w:sz w:val="24"/>
          <w:szCs w:val="24"/>
          <w:lang w:eastAsia="zh-CN"/>
        </w:rPr>
        <w:t>Davee</w:t>
      </w:r>
      <w:proofErr w:type="spellEnd"/>
      <w:r w:rsidRPr="00D927F8">
        <w:rPr>
          <w:rFonts w:ascii="Book Antiqua" w:eastAsia="宋体" w:hAnsi="Book Antiqua" w:cs="宋体"/>
          <w:kern w:val="0"/>
          <w:sz w:val="24"/>
          <w:szCs w:val="24"/>
          <w:lang w:eastAsia="zh-CN"/>
        </w:rPr>
        <w:t xml:space="preserve"> T. Endoscopic management of benign bile </w:t>
      </w:r>
      <w:proofErr w:type="gramStart"/>
      <w:r w:rsidRPr="00D927F8">
        <w:rPr>
          <w:rFonts w:ascii="Book Antiqua" w:eastAsia="宋体" w:hAnsi="Book Antiqua" w:cs="宋体"/>
          <w:kern w:val="0"/>
          <w:sz w:val="24"/>
          <w:szCs w:val="24"/>
          <w:lang w:eastAsia="zh-CN"/>
        </w:rPr>
        <w:t>duct</w:t>
      </w:r>
      <w:proofErr w:type="gramEnd"/>
      <w:r w:rsidRPr="00D927F8">
        <w:rPr>
          <w:rFonts w:ascii="Book Antiqua" w:eastAsia="宋体" w:hAnsi="Book Antiqua" w:cs="宋体"/>
          <w:kern w:val="0"/>
          <w:sz w:val="24"/>
          <w:szCs w:val="24"/>
          <w:lang w:eastAsia="zh-CN"/>
        </w:rPr>
        <w:t xml:space="preserve"> strictures.</w:t>
      </w:r>
      <w:r w:rsidR="007D60B1">
        <w:rPr>
          <w:rFonts w:ascii="Book Antiqua" w:eastAsia="宋体" w:hAnsi="Book Antiqua" w:cs="宋体" w:hint="eastAsia"/>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Gastrointest</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Endosc</w:t>
      </w:r>
      <w:proofErr w:type="spellEnd"/>
      <w:r w:rsidRPr="00D927F8">
        <w:rPr>
          <w:rFonts w:ascii="Book Antiqua" w:eastAsia="宋体" w:hAnsi="Book Antiqua" w:cs="宋体"/>
          <w:i/>
          <w:iCs/>
          <w:kern w:val="0"/>
          <w:sz w:val="24"/>
          <w:szCs w:val="24"/>
          <w:lang w:eastAsia="zh-CN"/>
        </w:rPr>
        <w:t xml:space="preserve"> </w:t>
      </w:r>
      <w:proofErr w:type="spellStart"/>
      <w:r w:rsidRPr="00D927F8">
        <w:rPr>
          <w:rFonts w:ascii="Book Antiqua" w:eastAsia="宋体" w:hAnsi="Book Antiqua" w:cs="宋体"/>
          <w:i/>
          <w:iCs/>
          <w:kern w:val="0"/>
          <w:sz w:val="24"/>
          <w:szCs w:val="24"/>
          <w:lang w:eastAsia="zh-CN"/>
        </w:rPr>
        <w:t>Clin</w:t>
      </w:r>
      <w:proofErr w:type="spellEnd"/>
      <w:r w:rsidRPr="00D927F8">
        <w:rPr>
          <w:rFonts w:ascii="Book Antiqua" w:eastAsia="宋体" w:hAnsi="Book Antiqua" w:cs="宋体"/>
          <w:i/>
          <w:iCs/>
          <w:kern w:val="0"/>
          <w:sz w:val="24"/>
          <w:szCs w:val="24"/>
          <w:lang w:eastAsia="zh-CN"/>
        </w:rPr>
        <w:t xml:space="preserve"> N Am</w:t>
      </w:r>
      <w:r w:rsidRPr="00D927F8">
        <w:rPr>
          <w:rFonts w:ascii="Book Antiqua" w:eastAsia="宋体" w:hAnsi="Book Antiqua" w:cs="宋体"/>
          <w:kern w:val="0"/>
          <w:sz w:val="24"/>
          <w:szCs w:val="24"/>
          <w:lang w:eastAsia="zh-CN"/>
        </w:rPr>
        <w:t> 2013; </w:t>
      </w:r>
      <w:r w:rsidRPr="00D927F8">
        <w:rPr>
          <w:rFonts w:ascii="Book Antiqua" w:eastAsia="宋体" w:hAnsi="Book Antiqua" w:cs="宋体"/>
          <w:b/>
          <w:bCs/>
          <w:kern w:val="0"/>
          <w:sz w:val="24"/>
          <w:szCs w:val="24"/>
          <w:lang w:eastAsia="zh-CN"/>
        </w:rPr>
        <w:t>23</w:t>
      </w:r>
      <w:r w:rsidRPr="00D927F8">
        <w:rPr>
          <w:rFonts w:ascii="Book Antiqua" w:eastAsia="宋体" w:hAnsi="Book Antiqua" w:cs="宋体"/>
          <w:kern w:val="0"/>
          <w:sz w:val="24"/>
          <w:szCs w:val="24"/>
          <w:lang w:eastAsia="zh-CN"/>
        </w:rPr>
        <w:t>: 295-311 [PMID: 23540962 DOI: 10.1016/j.giec.2013.01.001]</w:t>
      </w:r>
    </w:p>
    <w:p w14:paraId="244BA55E" w14:textId="77777777" w:rsidR="00D927F8" w:rsidRPr="00D927F8" w:rsidRDefault="00D927F8" w:rsidP="00EA0D94">
      <w:pPr>
        <w:widowControl/>
        <w:snapToGrid w:val="0"/>
        <w:spacing w:line="360" w:lineRule="auto"/>
        <w:jc w:val="right"/>
        <w:rPr>
          <w:rFonts w:ascii="Book Antiqua" w:eastAsia="宋体" w:hAnsi="Book Antiqua" w:cs="Times New Roman"/>
          <w:kern w:val="0"/>
          <w:sz w:val="24"/>
          <w:szCs w:val="24"/>
          <w:lang w:eastAsia="zh-CN"/>
        </w:rPr>
      </w:pPr>
      <w:bookmarkStart w:id="34" w:name="OLE_LINK51"/>
      <w:bookmarkStart w:id="35" w:name="OLE_LINK52"/>
      <w:bookmarkStart w:id="36" w:name="OLE_LINK120"/>
      <w:bookmarkStart w:id="37" w:name="OLE_LINK148"/>
      <w:bookmarkStart w:id="38" w:name="OLE_LINK72"/>
      <w:bookmarkStart w:id="39" w:name="OLE_LINK112"/>
      <w:bookmarkStart w:id="40" w:name="OLE_LINK320"/>
      <w:bookmarkStart w:id="41" w:name="OLE_LINK387"/>
      <w:bookmarkStart w:id="42" w:name="OLE_LINK183"/>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r w:rsidRPr="00D927F8">
        <w:rPr>
          <w:rFonts w:ascii="Book Antiqua" w:eastAsia="宋体" w:hAnsi="Book Antiqua" w:cs="Times New Roman"/>
          <w:b/>
          <w:bCs/>
          <w:kern w:val="0"/>
          <w:sz w:val="24"/>
          <w:szCs w:val="24"/>
          <w:lang w:eastAsia="zh-CN"/>
        </w:rPr>
        <w:t>P-Reviewer:</w:t>
      </w:r>
      <w:r w:rsidRPr="00D927F8">
        <w:rPr>
          <w:rFonts w:ascii="Book Antiqua" w:eastAsia="宋体" w:hAnsi="Book Antiqua" w:cs="Times New Roman" w:hint="eastAsia"/>
          <w:b/>
          <w:bCs/>
          <w:kern w:val="0"/>
          <w:sz w:val="24"/>
          <w:szCs w:val="24"/>
          <w:lang w:eastAsia="zh-CN"/>
        </w:rPr>
        <w:t xml:space="preserve"> </w:t>
      </w:r>
      <w:proofErr w:type="spellStart"/>
      <w:r w:rsidRPr="00D927F8">
        <w:rPr>
          <w:rFonts w:ascii="Book Antiqua" w:eastAsia="宋体" w:hAnsi="Book Antiqua" w:cs="Times New Roman"/>
          <w:bCs/>
          <w:kern w:val="0"/>
          <w:sz w:val="24"/>
          <w:szCs w:val="24"/>
          <w:lang w:eastAsia="zh-CN"/>
        </w:rPr>
        <w:t>Chowdhury</w:t>
      </w:r>
      <w:proofErr w:type="spellEnd"/>
      <w:r w:rsidRPr="00D927F8">
        <w:rPr>
          <w:rFonts w:ascii="Book Antiqua" w:eastAsia="宋体" w:hAnsi="Book Antiqua" w:cs="Times New Roman"/>
          <w:bCs/>
          <w:kern w:val="0"/>
          <w:sz w:val="24"/>
          <w:szCs w:val="24"/>
          <w:lang w:eastAsia="zh-CN"/>
        </w:rPr>
        <w:t xml:space="preserve"> P, Yin HK</w:t>
      </w:r>
      <w:r w:rsidRPr="00D927F8">
        <w:rPr>
          <w:rFonts w:ascii="Book Antiqua" w:eastAsia="宋体" w:hAnsi="Book Antiqua" w:cs="Times New Roman"/>
          <w:b/>
          <w:bCs/>
          <w:kern w:val="0"/>
          <w:sz w:val="24"/>
          <w:szCs w:val="24"/>
          <w:lang w:eastAsia="zh-CN"/>
        </w:rPr>
        <w:t xml:space="preserve"> S-Editor:</w:t>
      </w:r>
      <w:r w:rsidRPr="00D927F8">
        <w:rPr>
          <w:rFonts w:ascii="Book Antiqua" w:eastAsia="宋体" w:hAnsi="Book Antiqua" w:cs="Times New Roman" w:hint="eastAsia"/>
          <w:kern w:val="0"/>
          <w:sz w:val="24"/>
          <w:szCs w:val="24"/>
          <w:lang w:eastAsia="zh-CN"/>
        </w:rPr>
        <w:t xml:space="preserve"> Gong ZM</w:t>
      </w:r>
    </w:p>
    <w:p w14:paraId="0513DCCC" w14:textId="77777777" w:rsidR="00D927F8" w:rsidRPr="00D927F8" w:rsidRDefault="00D927F8" w:rsidP="00EA0D94">
      <w:pPr>
        <w:widowControl/>
        <w:snapToGrid w:val="0"/>
        <w:spacing w:line="360" w:lineRule="auto"/>
        <w:jc w:val="right"/>
        <w:rPr>
          <w:rFonts w:ascii="Book Antiqua" w:eastAsia="宋体" w:hAnsi="Book Antiqua" w:cs="Times New Roman"/>
          <w:b/>
          <w:bCs/>
          <w:kern w:val="0"/>
          <w:sz w:val="24"/>
          <w:szCs w:val="24"/>
          <w:lang w:eastAsia="zh-CN"/>
        </w:rPr>
      </w:pPr>
      <w:r w:rsidRPr="00D927F8">
        <w:rPr>
          <w:rFonts w:ascii="Book Antiqua" w:eastAsia="宋体" w:hAnsi="Book Antiqua" w:cs="Times New Roman"/>
          <w:b/>
          <w:bCs/>
          <w:kern w:val="0"/>
          <w:sz w:val="24"/>
          <w:szCs w:val="24"/>
          <w:lang w:eastAsia="zh-CN"/>
        </w:rPr>
        <w:t>L-Editor:</w:t>
      </w:r>
      <w:r w:rsidRPr="00D927F8">
        <w:rPr>
          <w:rFonts w:ascii="Book Antiqua" w:eastAsia="宋体" w:hAnsi="Book Antiqua" w:cs="Times New Roman"/>
          <w:kern w:val="0"/>
          <w:sz w:val="24"/>
          <w:szCs w:val="24"/>
          <w:lang w:eastAsia="zh-CN"/>
        </w:rPr>
        <w:t xml:space="preserve"> </w:t>
      </w:r>
      <w:r w:rsidRPr="00D927F8">
        <w:rPr>
          <w:rFonts w:ascii="Book Antiqua" w:eastAsia="宋体" w:hAnsi="Book Antiqua" w:cs="Times New Roman"/>
          <w:b/>
          <w:bCs/>
          <w:kern w:val="0"/>
          <w:sz w:val="24"/>
          <w:szCs w:val="24"/>
          <w:lang w:eastAsia="zh-CN"/>
        </w:rPr>
        <w:t>E-Editor:</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660A22D2" w14:textId="77777777" w:rsidR="00D927F8" w:rsidRPr="00D927F8" w:rsidRDefault="00D927F8" w:rsidP="00EA0D94">
      <w:pPr>
        <w:widowControl/>
        <w:snapToGrid w:val="0"/>
        <w:spacing w:line="360" w:lineRule="auto"/>
        <w:jc w:val="left"/>
        <w:rPr>
          <w:rFonts w:ascii="Calibri" w:eastAsia="MS Mincho" w:hAnsi="Calibri" w:cs="Times New Roman"/>
          <w:kern w:val="0"/>
          <w:sz w:val="22"/>
          <w:lang w:eastAsia="de-DE"/>
        </w:rPr>
      </w:pPr>
    </w:p>
    <w:p w14:paraId="2DE6D2A5" w14:textId="77777777" w:rsidR="002B73DC" w:rsidRPr="00767055" w:rsidRDefault="002B73DC" w:rsidP="00EA0D94">
      <w:pPr>
        <w:widowControl/>
        <w:snapToGrid w:val="0"/>
        <w:spacing w:line="360" w:lineRule="auto"/>
        <w:rPr>
          <w:rFonts w:ascii="Book Antiqua" w:eastAsia="MS Mincho" w:hAnsi="Book Antiqua" w:cs="MyriadMM-Regular"/>
          <w:kern w:val="0"/>
          <w:sz w:val="24"/>
          <w:szCs w:val="24"/>
        </w:rPr>
      </w:pPr>
      <w:r w:rsidRPr="00767055">
        <w:rPr>
          <w:rFonts w:ascii="Book Antiqua" w:hAnsi="Book Antiqua" w:cs="MyriadMM-Regular"/>
          <w:kern w:val="0"/>
          <w:sz w:val="24"/>
          <w:szCs w:val="24"/>
        </w:rPr>
        <w:br w:type="page"/>
      </w:r>
    </w:p>
    <w:p w14:paraId="0B2BBD31" w14:textId="77777777" w:rsidR="001A49E3" w:rsidRPr="008C01F7" w:rsidRDefault="001A49E3" w:rsidP="00EA0D94">
      <w:pPr>
        <w:autoSpaceDE w:val="0"/>
        <w:autoSpaceDN w:val="0"/>
        <w:adjustRightInd w:val="0"/>
        <w:snapToGrid w:val="0"/>
        <w:spacing w:line="360" w:lineRule="auto"/>
        <w:rPr>
          <w:rFonts w:ascii="Book Antiqua" w:hAnsi="Book Antiqua"/>
          <w:sz w:val="24"/>
          <w:szCs w:val="24"/>
        </w:rPr>
      </w:pPr>
      <w:r w:rsidRPr="008C01F7">
        <w:rPr>
          <w:rFonts w:ascii="Book Antiqua" w:hAnsi="Book Antiqua"/>
          <w:noProof/>
          <w:sz w:val="24"/>
          <w:szCs w:val="24"/>
          <w:lang w:eastAsia="en-US"/>
        </w:rPr>
        <w:lastRenderedPageBreak/>
        <w:drawing>
          <wp:inline distT="0" distB="0" distL="0" distR="0" wp14:anchorId="024B7029" wp14:editId="231A769D">
            <wp:extent cx="1656272" cy="1656272"/>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418" cy="1655418"/>
                    </a:xfrm>
                    <a:prstGeom prst="rect">
                      <a:avLst/>
                    </a:prstGeom>
                  </pic:spPr>
                </pic:pic>
              </a:graphicData>
            </a:graphic>
          </wp:inline>
        </w:drawing>
      </w:r>
      <w:r w:rsidR="002C486D">
        <w:rPr>
          <w:rFonts w:ascii="Book Antiqua" w:hAnsi="Book Antiqua"/>
          <w:noProof/>
          <w:sz w:val="24"/>
          <w:szCs w:val="24"/>
          <w:lang w:eastAsia="zh-CN"/>
        </w:rPr>
        <w:t xml:space="preserve"> </w:t>
      </w:r>
      <w:r w:rsidR="002C486D" w:rsidRPr="008C01F7">
        <w:rPr>
          <w:rFonts w:ascii="Book Antiqua" w:hAnsi="Book Antiqua"/>
          <w:noProof/>
          <w:sz w:val="24"/>
          <w:szCs w:val="24"/>
          <w:lang w:eastAsia="en-US"/>
        </w:rPr>
        <w:drawing>
          <wp:inline distT="0" distB="0" distL="0" distR="0" wp14:anchorId="494534D6" wp14:editId="7F08D160">
            <wp:extent cx="1656272" cy="1656272"/>
            <wp:effectExtent l="0" t="0" r="127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418" cy="1655418"/>
                    </a:xfrm>
                    <a:prstGeom prst="rect">
                      <a:avLst/>
                    </a:prstGeom>
                  </pic:spPr>
                </pic:pic>
              </a:graphicData>
            </a:graphic>
          </wp:inline>
        </w:drawing>
      </w:r>
    </w:p>
    <w:p w14:paraId="2805AB96" w14:textId="77777777" w:rsidR="002B73DC" w:rsidRPr="008C01F7" w:rsidRDefault="002B73DC" w:rsidP="00EA0D94">
      <w:pPr>
        <w:autoSpaceDE w:val="0"/>
        <w:autoSpaceDN w:val="0"/>
        <w:adjustRightInd w:val="0"/>
        <w:snapToGrid w:val="0"/>
        <w:spacing w:line="360" w:lineRule="auto"/>
        <w:rPr>
          <w:rFonts w:ascii="Book Antiqua" w:hAnsi="Book Antiqua" w:cs="AdvPTimes"/>
          <w:kern w:val="0"/>
          <w:sz w:val="24"/>
          <w:szCs w:val="24"/>
        </w:rPr>
      </w:pPr>
      <w:r w:rsidRPr="008C01F7">
        <w:rPr>
          <w:rFonts w:ascii="Book Antiqua" w:hAnsi="Book Antiqua"/>
          <w:b/>
          <w:sz w:val="24"/>
          <w:szCs w:val="24"/>
        </w:rPr>
        <w:t>Figure 1</w:t>
      </w:r>
      <w:r w:rsidR="00D54749" w:rsidRPr="008C01F7">
        <w:rPr>
          <w:rFonts w:ascii="Book Antiqua" w:hAnsi="Book Antiqua"/>
          <w:b/>
          <w:sz w:val="24"/>
          <w:szCs w:val="24"/>
        </w:rPr>
        <w:t xml:space="preserve"> </w:t>
      </w:r>
      <w:r w:rsidR="002C486D" w:rsidRPr="002C486D">
        <w:rPr>
          <w:rFonts w:ascii="Book Antiqua" w:hAnsi="Book Antiqua"/>
          <w:b/>
          <w:caps/>
          <w:sz w:val="24"/>
          <w:szCs w:val="24"/>
        </w:rPr>
        <w:t>e</w:t>
      </w:r>
      <w:r w:rsidR="002C486D" w:rsidRPr="002C486D">
        <w:rPr>
          <w:rFonts w:ascii="Book Antiqua" w:hAnsi="Book Antiqua"/>
          <w:b/>
          <w:sz w:val="24"/>
          <w:szCs w:val="24"/>
        </w:rPr>
        <w:t xml:space="preserve">ndoscopic retrograde </w:t>
      </w:r>
      <w:proofErr w:type="spellStart"/>
      <w:r w:rsidR="002C486D" w:rsidRPr="002C486D">
        <w:rPr>
          <w:rFonts w:ascii="Book Antiqua" w:hAnsi="Book Antiqua"/>
          <w:b/>
          <w:sz w:val="24"/>
          <w:szCs w:val="24"/>
        </w:rPr>
        <w:t>cholangiopancreatography</w:t>
      </w:r>
      <w:proofErr w:type="spellEnd"/>
      <w:r w:rsidR="00C22493" w:rsidRPr="008C01F7">
        <w:rPr>
          <w:rFonts w:ascii="Book Antiqua" w:hAnsi="Book Antiqua"/>
          <w:b/>
          <w:sz w:val="24"/>
          <w:szCs w:val="24"/>
        </w:rPr>
        <w:t xml:space="preserve"> pictures of successful endoscopic stenting in a male patient with </w:t>
      </w:r>
      <w:r w:rsidR="00A7118C" w:rsidRPr="008C01F7">
        <w:rPr>
          <w:rFonts w:ascii="Book Antiqua" w:hAnsi="Book Antiqua"/>
          <w:b/>
          <w:sz w:val="24"/>
          <w:szCs w:val="24"/>
        </w:rPr>
        <w:t xml:space="preserve">a </w:t>
      </w:r>
      <w:r w:rsidR="00C22493" w:rsidRPr="008C01F7">
        <w:rPr>
          <w:rFonts w:ascii="Book Antiqua" w:hAnsi="Book Antiqua"/>
          <w:b/>
          <w:sz w:val="24"/>
          <w:szCs w:val="24"/>
        </w:rPr>
        <w:t>short stricture</w:t>
      </w:r>
      <w:r w:rsidR="007869D1" w:rsidRPr="008C01F7">
        <w:rPr>
          <w:rFonts w:ascii="Book Antiqua" w:hAnsi="Book Antiqua"/>
          <w:b/>
          <w:sz w:val="24"/>
          <w:szCs w:val="24"/>
        </w:rPr>
        <w:t xml:space="preserve"> (19.3</w:t>
      </w:r>
      <w:r w:rsidR="00A7118C" w:rsidRPr="008C01F7">
        <w:rPr>
          <w:rFonts w:ascii="Book Antiqua" w:hAnsi="Book Antiqua"/>
          <w:b/>
          <w:sz w:val="24"/>
          <w:szCs w:val="24"/>
        </w:rPr>
        <w:t xml:space="preserve"> </w:t>
      </w:r>
      <w:r w:rsidR="007869D1" w:rsidRPr="008C01F7">
        <w:rPr>
          <w:rFonts w:ascii="Book Antiqua" w:hAnsi="Book Antiqua"/>
          <w:b/>
          <w:sz w:val="24"/>
          <w:szCs w:val="24"/>
        </w:rPr>
        <w:t>mm)</w:t>
      </w:r>
      <w:r w:rsidR="00D54749" w:rsidRPr="008C01F7">
        <w:rPr>
          <w:rFonts w:ascii="Book Antiqua" w:hAnsi="Book Antiqua"/>
          <w:b/>
          <w:sz w:val="24"/>
          <w:szCs w:val="24"/>
        </w:rPr>
        <w:t>.</w:t>
      </w:r>
      <w:r w:rsidR="00D54749" w:rsidRPr="008C01F7">
        <w:rPr>
          <w:rFonts w:ascii="Book Antiqua" w:hAnsi="Book Antiqua"/>
          <w:sz w:val="24"/>
          <w:szCs w:val="24"/>
        </w:rPr>
        <w:t xml:space="preserve"> A: </w:t>
      </w:r>
      <w:r w:rsidR="00D54749" w:rsidRPr="002C486D">
        <w:rPr>
          <w:rFonts w:ascii="Book Antiqua" w:hAnsi="Book Antiqua"/>
          <w:caps/>
          <w:sz w:val="24"/>
          <w:szCs w:val="24"/>
        </w:rPr>
        <w:t>b</w:t>
      </w:r>
      <w:r w:rsidR="00D54749" w:rsidRPr="008C01F7">
        <w:rPr>
          <w:rFonts w:ascii="Book Antiqua" w:hAnsi="Book Antiqua"/>
          <w:sz w:val="24"/>
          <w:szCs w:val="24"/>
        </w:rPr>
        <w:t xml:space="preserve">efore stent therapy; </w:t>
      </w:r>
      <w:r w:rsidR="002C486D">
        <w:rPr>
          <w:rFonts w:ascii="Book Antiqua" w:hAnsi="Book Antiqua"/>
          <w:sz w:val="24"/>
          <w:szCs w:val="24"/>
        </w:rPr>
        <w:t xml:space="preserve">and </w:t>
      </w:r>
      <w:r w:rsidR="00D54749" w:rsidRPr="008C01F7">
        <w:rPr>
          <w:rFonts w:ascii="Book Antiqua" w:hAnsi="Book Antiqua"/>
          <w:sz w:val="24"/>
          <w:szCs w:val="24"/>
        </w:rPr>
        <w:t>B:</w:t>
      </w:r>
      <w:r w:rsidR="00C22493" w:rsidRPr="008C01F7">
        <w:rPr>
          <w:rFonts w:ascii="Book Antiqua" w:hAnsi="Book Antiqua"/>
          <w:sz w:val="24"/>
          <w:szCs w:val="24"/>
        </w:rPr>
        <w:t xml:space="preserve"> </w:t>
      </w:r>
      <w:r w:rsidR="00C22493" w:rsidRPr="002C486D">
        <w:rPr>
          <w:rFonts w:ascii="Book Antiqua" w:hAnsi="Book Antiqua"/>
          <w:caps/>
          <w:sz w:val="24"/>
          <w:szCs w:val="24"/>
        </w:rPr>
        <w:t>a</w:t>
      </w:r>
      <w:r w:rsidR="002C486D">
        <w:rPr>
          <w:rFonts w:ascii="Book Antiqua" w:hAnsi="Book Antiqua"/>
          <w:sz w:val="24"/>
          <w:szCs w:val="24"/>
        </w:rPr>
        <w:t xml:space="preserve">fter 1 </w:t>
      </w:r>
      <w:proofErr w:type="spellStart"/>
      <w:r w:rsidR="002C486D">
        <w:rPr>
          <w:rFonts w:ascii="Book Antiqua" w:hAnsi="Book Antiqua"/>
          <w:sz w:val="24"/>
          <w:szCs w:val="24"/>
        </w:rPr>
        <w:t>y</w:t>
      </w:r>
      <w:r w:rsidR="00D54749" w:rsidRPr="008C01F7">
        <w:rPr>
          <w:rFonts w:ascii="Book Antiqua" w:hAnsi="Book Antiqua"/>
          <w:sz w:val="24"/>
          <w:szCs w:val="24"/>
        </w:rPr>
        <w:t>r</w:t>
      </w:r>
      <w:proofErr w:type="spellEnd"/>
      <w:r w:rsidR="00D54749" w:rsidRPr="008C01F7">
        <w:rPr>
          <w:rFonts w:ascii="Book Antiqua" w:hAnsi="Book Antiqua"/>
          <w:sz w:val="24"/>
          <w:szCs w:val="24"/>
        </w:rPr>
        <w:t xml:space="preserve"> of stent therapy</w:t>
      </w:r>
      <w:r w:rsidRPr="008C01F7">
        <w:rPr>
          <w:rFonts w:ascii="Book Antiqua" w:hAnsi="Book Antiqua" w:cs="AdvPTimes"/>
          <w:kern w:val="0"/>
          <w:sz w:val="24"/>
          <w:szCs w:val="24"/>
        </w:rPr>
        <w:t>.</w:t>
      </w:r>
    </w:p>
    <w:p w14:paraId="7C946877" w14:textId="77777777" w:rsidR="00903F65" w:rsidRDefault="00903F65" w:rsidP="00EA0D94">
      <w:pPr>
        <w:widowControl/>
        <w:snapToGrid w:val="0"/>
        <w:spacing w:line="360" w:lineRule="auto"/>
        <w:rPr>
          <w:rFonts w:ascii="Book Antiqua" w:hAnsi="Book Antiqua" w:cs="AdvPTimes"/>
          <w:kern w:val="0"/>
          <w:sz w:val="24"/>
          <w:szCs w:val="24"/>
        </w:rPr>
      </w:pPr>
      <w:r>
        <w:rPr>
          <w:rFonts w:ascii="Book Antiqua" w:hAnsi="Book Antiqua" w:cs="AdvPTimes"/>
          <w:kern w:val="0"/>
          <w:sz w:val="24"/>
          <w:szCs w:val="24"/>
        </w:rPr>
        <w:br w:type="page"/>
      </w:r>
    </w:p>
    <w:p w14:paraId="6478884D" w14:textId="77777777" w:rsidR="001A49E3" w:rsidRPr="008C01F7" w:rsidRDefault="001A49E3" w:rsidP="00EA0D94">
      <w:pPr>
        <w:autoSpaceDE w:val="0"/>
        <w:autoSpaceDN w:val="0"/>
        <w:adjustRightInd w:val="0"/>
        <w:snapToGrid w:val="0"/>
        <w:spacing w:line="360" w:lineRule="auto"/>
        <w:rPr>
          <w:rFonts w:ascii="Book Antiqua" w:hAnsi="Book Antiqua" w:cs="AdvPTimes"/>
          <w:kern w:val="0"/>
          <w:sz w:val="24"/>
          <w:szCs w:val="24"/>
        </w:rPr>
      </w:pPr>
      <w:r w:rsidRPr="008C01F7">
        <w:rPr>
          <w:rFonts w:ascii="Book Antiqua" w:hAnsi="Book Antiqua" w:cs="AdvPTimes"/>
          <w:noProof/>
          <w:kern w:val="0"/>
          <w:sz w:val="24"/>
          <w:szCs w:val="24"/>
          <w:lang w:eastAsia="en-US"/>
        </w:rPr>
        <w:lastRenderedPageBreak/>
        <w:drawing>
          <wp:inline distT="0" distB="0" distL="0" distR="0" wp14:anchorId="105555B3" wp14:editId="34C57764">
            <wp:extent cx="1794295" cy="17942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A.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296" cy="1794296"/>
                    </a:xfrm>
                    <a:prstGeom prst="rect">
                      <a:avLst/>
                    </a:prstGeom>
                  </pic:spPr>
                </pic:pic>
              </a:graphicData>
            </a:graphic>
          </wp:inline>
        </w:drawing>
      </w:r>
      <w:r w:rsidR="002C486D">
        <w:rPr>
          <w:rFonts w:ascii="Book Antiqua" w:hAnsi="Book Antiqua" w:cs="AdvPTimes"/>
          <w:noProof/>
          <w:kern w:val="0"/>
          <w:sz w:val="24"/>
          <w:szCs w:val="24"/>
          <w:lang w:eastAsia="zh-CN"/>
        </w:rPr>
        <w:t xml:space="preserve"> </w:t>
      </w:r>
      <w:r w:rsidR="002C486D" w:rsidRPr="008C01F7">
        <w:rPr>
          <w:rFonts w:ascii="Book Antiqua" w:hAnsi="Book Antiqua" w:cs="AdvPTimes"/>
          <w:noProof/>
          <w:kern w:val="0"/>
          <w:sz w:val="24"/>
          <w:szCs w:val="24"/>
          <w:lang w:eastAsia="en-US"/>
        </w:rPr>
        <w:drawing>
          <wp:inline distT="0" distB="0" distL="0" distR="0" wp14:anchorId="1681F61F" wp14:editId="12CBBEFC">
            <wp:extent cx="1811547" cy="181154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2B.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14" cy="1810614"/>
                    </a:xfrm>
                    <a:prstGeom prst="rect">
                      <a:avLst/>
                    </a:prstGeom>
                  </pic:spPr>
                </pic:pic>
              </a:graphicData>
            </a:graphic>
          </wp:inline>
        </w:drawing>
      </w:r>
    </w:p>
    <w:p w14:paraId="7F11E18A" w14:textId="77777777" w:rsidR="0029628F" w:rsidRPr="008C01F7" w:rsidRDefault="002B73DC" w:rsidP="00EA0D94">
      <w:pPr>
        <w:autoSpaceDE w:val="0"/>
        <w:autoSpaceDN w:val="0"/>
        <w:adjustRightInd w:val="0"/>
        <w:snapToGrid w:val="0"/>
        <w:spacing w:line="360" w:lineRule="auto"/>
        <w:rPr>
          <w:rFonts w:ascii="Book Antiqua" w:hAnsi="Book Antiqua" w:cs="AdvPTimes"/>
          <w:kern w:val="0"/>
          <w:sz w:val="24"/>
          <w:szCs w:val="24"/>
        </w:rPr>
      </w:pPr>
      <w:r w:rsidRPr="008C01F7">
        <w:rPr>
          <w:rFonts w:ascii="Book Antiqua" w:hAnsi="Book Antiqua" w:cs="AdvPTimes"/>
          <w:b/>
          <w:kern w:val="0"/>
          <w:sz w:val="24"/>
          <w:szCs w:val="24"/>
        </w:rPr>
        <w:t>Figure 2</w:t>
      </w:r>
      <w:r w:rsidR="00D54749" w:rsidRPr="008C01F7">
        <w:rPr>
          <w:rFonts w:ascii="Book Antiqua" w:hAnsi="Book Antiqua" w:cs="AdvPTimes"/>
          <w:b/>
          <w:kern w:val="0"/>
          <w:sz w:val="24"/>
          <w:szCs w:val="24"/>
        </w:rPr>
        <w:t xml:space="preserve"> </w:t>
      </w:r>
      <w:r w:rsidR="00C22493" w:rsidRPr="008C01F7">
        <w:rPr>
          <w:rFonts w:ascii="Book Antiqua" w:hAnsi="Book Antiqua" w:cs="AdvPTimes"/>
          <w:b/>
          <w:kern w:val="0"/>
          <w:sz w:val="24"/>
          <w:szCs w:val="24"/>
        </w:rPr>
        <w:t xml:space="preserve">Failure of endoscopic stenting of </w:t>
      </w:r>
      <w:r w:rsidR="002C486D" w:rsidRPr="002C486D">
        <w:rPr>
          <w:rFonts w:ascii="Book Antiqua" w:hAnsi="Book Antiqua" w:cs="AdvPTimes"/>
          <w:b/>
          <w:kern w:val="0"/>
          <w:sz w:val="24"/>
          <w:szCs w:val="24"/>
        </w:rPr>
        <w:t>common bile duct</w:t>
      </w:r>
      <w:r w:rsidR="00C22493" w:rsidRPr="008C01F7">
        <w:rPr>
          <w:rFonts w:ascii="Book Antiqua" w:hAnsi="Book Antiqua" w:cs="AdvPTimes"/>
          <w:b/>
          <w:kern w:val="0"/>
          <w:sz w:val="24"/>
          <w:szCs w:val="24"/>
        </w:rPr>
        <w:t xml:space="preserve"> str</w:t>
      </w:r>
      <w:r w:rsidR="00A7118C" w:rsidRPr="008C01F7">
        <w:rPr>
          <w:rFonts w:ascii="Book Antiqua" w:hAnsi="Book Antiqua" w:cs="AdvPTimes"/>
          <w:b/>
          <w:kern w:val="0"/>
          <w:sz w:val="24"/>
          <w:szCs w:val="24"/>
        </w:rPr>
        <w:t>icture</w:t>
      </w:r>
      <w:r w:rsidR="00C22493" w:rsidRPr="008C01F7">
        <w:rPr>
          <w:rFonts w:ascii="Book Antiqua" w:hAnsi="Book Antiqua" w:cs="AdvPTimes"/>
          <w:b/>
          <w:kern w:val="0"/>
          <w:sz w:val="24"/>
          <w:szCs w:val="24"/>
        </w:rPr>
        <w:t xml:space="preserve"> demonstrated by </w:t>
      </w:r>
      <w:r w:rsidR="002C486D" w:rsidRPr="002C486D">
        <w:rPr>
          <w:rFonts w:ascii="Book Antiqua" w:hAnsi="Book Antiqua" w:cs="AdvPTimes"/>
          <w:b/>
          <w:kern w:val="0"/>
          <w:sz w:val="24"/>
          <w:szCs w:val="24"/>
        </w:rPr>
        <w:t xml:space="preserve">endoscopic retrograde </w:t>
      </w:r>
      <w:proofErr w:type="spellStart"/>
      <w:r w:rsidR="002C486D" w:rsidRPr="002C486D">
        <w:rPr>
          <w:rFonts w:ascii="Book Antiqua" w:hAnsi="Book Antiqua" w:cs="AdvPTimes"/>
          <w:b/>
          <w:kern w:val="0"/>
          <w:sz w:val="24"/>
          <w:szCs w:val="24"/>
        </w:rPr>
        <w:t>cholangiopancreatography</w:t>
      </w:r>
      <w:proofErr w:type="spellEnd"/>
      <w:r w:rsidR="002C486D">
        <w:rPr>
          <w:rFonts w:ascii="Book Antiqua" w:hAnsi="Book Antiqua" w:cs="AdvPTimes"/>
          <w:b/>
          <w:kern w:val="0"/>
          <w:sz w:val="24"/>
          <w:szCs w:val="24"/>
        </w:rPr>
        <w:t xml:space="preserve"> </w:t>
      </w:r>
      <w:r w:rsidR="00C22493" w:rsidRPr="008C01F7">
        <w:rPr>
          <w:rFonts w:ascii="Book Antiqua" w:hAnsi="Book Antiqua" w:cs="AdvPTimes"/>
          <w:b/>
          <w:kern w:val="0"/>
          <w:sz w:val="24"/>
          <w:szCs w:val="24"/>
        </w:rPr>
        <w:t xml:space="preserve">findings in a male patient with </w:t>
      </w:r>
      <w:r w:rsidR="00A7118C" w:rsidRPr="008C01F7">
        <w:rPr>
          <w:rFonts w:ascii="Book Antiqua" w:hAnsi="Book Antiqua" w:cs="AdvPTimes"/>
          <w:b/>
          <w:kern w:val="0"/>
          <w:sz w:val="24"/>
          <w:szCs w:val="24"/>
        </w:rPr>
        <w:t xml:space="preserve">a </w:t>
      </w:r>
      <w:r w:rsidR="00C22493" w:rsidRPr="008C01F7">
        <w:rPr>
          <w:rFonts w:ascii="Book Antiqua" w:hAnsi="Book Antiqua" w:cs="AdvPTimes"/>
          <w:b/>
          <w:kern w:val="0"/>
          <w:sz w:val="24"/>
          <w:szCs w:val="24"/>
        </w:rPr>
        <w:t>long stricture</w:t>
      </w:r>
      <w:r w:rsidR="007869D1" w:rsidRPr="008C01F7">
        <w:rPr>
          <w:rFonts w:ascii="Book Antiqua" w:hAnsi="Book Antiqua" w:cs="AdvPTimes"/>
          <w:b/>
          <w:kern w:val="0"/>
          <w:sz w:val="24"/>
          <w:szCs w:val="24"/>
        </w:rPr>
        <w:t xml:space="preserve"> (36.0</w:t>
      </w:r>
      <w:r w:rsidR="00A7118C" w:rsidRPr="008C01F7">
        <w:rPr>
          <w:rFonts w:ascii="Book Antiqua" w:hAnsi="Book Antiqua" w:cs="AdvPTimes"/>
          <w:b/>
          <w:kern w:val="0"/>
          <w:sz w:val="24"/>
          <w:szCs w:val="24"/>
        </w:rPr>
        <w:t xml:space="preserve"> </w:t>
      </w:r>
      <w:r w:rsidR="007869D1" w:rsidRPr="008C01F7">
        <w:rPr>
          <w:rFonts w:ascii="Book Antiqua" w:hAnsi="Book Antiqua" w:cs="AdvPTimes"/>
          <w:b/>
          <w:kern w:val="0"/>
          <w:sz w:val="24"/>
          <w:szCs w:val="24"/>
        </w:rPr>
        <w:t>mm)</w:t>
      </w:r>
      <w:r w:rsidR="00D54749" w:rsidRPr="008C01F7">
        <w:rPr>
          <w:rFonts w:ascii="Book Antiqua" w:hAnsi="Book Antiqua" w:cs="AdvPTimes"/>
          <w:b/>
          <w:kern w:val="0"/>
          <w:sz w:val="24"/>
          <w:szCs w:val="24"/>
        </w:rPr>
        <w:t>.</w:t>
      </w:r>
      <w:r w:rsidR="00C22493" w:rsidRPr="008C01F7">
        <w:rPr>
          <w:rFonts w:ascii="Book Antiqua" w:hAnsi="Book Antiqua" w:cs="AdvPTimes"/>
          <w:kern w:val="0"/>
          <w:sz w:val="24"/>
          <w:szCs w:val="24"/>
        </w:rPr>
        <w:t xml:space="preserve"> </w:t>
      </w:r>
      <w:r w:rsidR="00D54749" w:rsidRPr="008C01F7">
        <w:rPr>
          <w:rFonts w:ascii="Book Antiqua" w:hAnsi="Book Antiqua" w:cs="AdvPTimes"/>
          <w:kern w:val="0"/>
          <w:sz w:val="24"/>
          <w:szCs w:val="24"/>
        </w:rPr>
        <w:t xml:space="preserve">A: </w:t>
      </w:r>
      <w:r w:rsidR="00D54749" w:rsidRPr="002C486D">
        <w:rPr>
          <w:rFonts w:ascii="Book Antiqua" w:hAnsi="Book Antiqua" w:cs="AdvPTimes"/>
          <w:caps/>
          <w:kern w:val="0"/>
          <w:sz w:val="24"/>
          <w:szCs w:val="24"/>
        </w:rPr>
        <w:t>b</w:t>
      </w:r>
      <w:r w:rsidR="00D54749" w:rsidRPr="008C01F7">
        <w:rPr>
          <w:rFonts w:ascii="Book Antiqua" w:hAnsi="Book Antiqua" w:cs="AdvPTimes"/>
          <w:kern w:val="0"/>
          <w:sz w:val="24"/>
          <w:szCs w:val="24"/>
        </w:rPr>
        <w:t>efore stent therapy;</w:t>
      </w:r>
      <w:r w:rsidR="00C22493" w:rsidRPr="008C01F7">
        <w:rPr>
          <w:rFonts w:ascii="Book Antiqua" w:hAnsi="Book Antiqua" w:cs="AdvPTimes"/>
          <w:kern w:val="0"/>
          <w:sz w:val="24"/>
          <w:szCs w:val="24"/>
        </w:rPr>
        <w:t xml:space="preserve"> </w:t>
      </w:r>
      <w:r w:rsidR="002C486D">
        <w:rPr>
          <w:rFonts w:ascii="Book Antiqua" w:hAnsi="Book Antiqua" w:cs="AdvPTimes"/>
          <w:kern w:val="0"/>
          <w:sz w:val="24"/>
          <w:szCs w:val="24"/>
        </w:rPr>
        <w:t xml:space="preserve">and </w:t>
      </w:r>
      <w:r w:rsidR="00D54749" w:rsidRPr="008C01F7">
        <w:rPr>
          <w:rFonts w:ascii="Book Antiqua" w:hAnsi="Book Antiqua" w:cs="AdvPTimes"/>
          <w:kern w:val="0"/>
          <w:sz w:val="24"/>
          <w:szCs w:val="24"/>
        </w:rPr>
        <w:t xml:space="preserve">B: </w:t>
      </w:r>
      <w:r w:rsidR="00C22493" w:rsidRPr="002C486D">
        <w:rPr>
          <w:rFonts w:ascii="Book Antiqua" w:hAnsi="Book Antiqua" w:cs="AdvPTimes"/>
          <w:caps/>
          <w:kern w:val="0"/>
          <w:sz w:val="24"/>
          <w:szCs w:val="24"/>
        </w:rPr>
        <w:t>a</w:t>
      </w:r>
      <w:r w:rsidR="002C486D">
        <w:rPr>
          <w:rFonts w:ascii="Book Antiqua" w:hAnsi="Book Antiqua" w:cs="AdvPTimes"/>
          <w:kern w:val="0"/>
          <w:sz w:val="24"/>
          <w:szCs w:val="24"/>
        </w:rPr>
        <w:t xml:space="preserve">fter 1 </w:t>
      </w:r>
      <w:proofErr w:type="spellStart"/>
      <w:r w:rsidR="002C486D">
        <w:rPr>
          <w:rFonts w:ascii="Book Antiqua" w:hAnsi="Book Antiqua" w:cs="AdvPTimes"/>
          <w:kern w:val="0"/>
          <w:sz w:val="24"/>
          <w:szCs w:val="24"/>
        </w:rPr>
        <w:t>y</w:t>
      </w:r>
      <w:r w:rsidR="00D54749" w:rsidRPr="008C01F7">
        <w:rPr>
          <w:rFonts w:ascii="Book Antiqua" w:hAnsi="Book Antiqua" w:cs="AdvPTimes"/>
          <w:kern w:val="0"/>
          <w:sz w:val="24"/>
          <w:szCs w:val="24"/>
        </w:rPr>
        <w:t>r</w:t>
      </w:r>
      <w:proofErr w:type="spellEnd"/>
      <w:r w:rsidR="00D54749" w:rsidRPr="008C01F7">
        <w:rPr>
          <w:rFonts w:ascii="Book Antiqua" w:hAnsi="Book Antiqua" w:cs="AdvPTimes"/>
          <w:kern w:val="0"/>
          <w:sz w:val="24"/>
          <w:szCs w:val="24"/>
        </w:rPr>
        <w:t xml:space="preserve"> of stent therapy</w:t>
      </w:r>
      <w:r w:rsidRPr="008C01F7">
        <w:rPr>
          <w:rFonts w:ascii="Book Antiqua" w:hAnsi="Book Antiqua" w:cs="AdvPTimes"/>
          <w:kern w:val="0"/>
          <w:sz w:val="24"/>
          <w:szCs w:val="24"/>
        </w:rPr>
        <w:t>.</w:t>
      </w:r>
    </w:p>
    <w:p w14:paraId="6C0656BA" w14:textId="77777777" w:rsidR="0029628F" w:rsidRPr="008C01F7" w:rsidRDefault="0029628F" w:rsidP="00EA0D94">
      <w:pPr>
        <w:widowControl/>
        <w:snapToGrid w:val="0"/>
        <w:spacing w:line="360" w:lineRule="auto"/>
        <w:rPr>
          <w:rFonts w:ascii="Book Antiqua" w:hAnsi="Book Antiqua" w:cs="AdvPTimes"/>
          <w:kern w:val="0"/>
          <w:sz w:val="24"/>
          <w:szCs w:val="24"/>
        </w:rPr>
      </w:pPr>
      <w:r w:rsidRPr="008C01F7">
        <w:rPr>
          <w:rFonts w:ascii="Book Antiqua" w:hAnsi="Book Antiqua" w:cs="AdvPTimes"/>
          <w:kern w:val="0"/>
          <w:sz w:val="24"/>
          <w:szCs w:val="24"/>
        </w:rPr>
        <w:br w:type="page"/>
      </w:r>
    </w:p>
    <w:p w14:paraId="4A3A177A" w14:textId="77777777" w:rsidR="0029628F" w:rsidRPr="00CE076D" w:rsidRDefault="0029628F" w:rsidP="00EA0D94">
      <w:pPr>
        <w:snapToGrid w:val="0"/>
        <w:spacing w:line="360" w:lineRule="auto"/>
        <w:rPr>
          <w:rFonts w:ascii="Book Antiqua" w:hAnsi="Book Antiqua"/>
          <w:sz w:val="24"/>
          <w:szCs w:val="24"/>
        </w:rPr>
      </w:pPr>
      <w:r w:rsidRPr="00CE076D">
        <w:rPr>
          <w:rFonts w:ascii="Book Antiqua" w:hAnsi="Book Antiqua"/>
          <w:b/>
          <w:sz w:val="24"/>
          <w:szCs w:val="24"/>
        </w:rPr>
        <w:lastRenderedPageBreak/>
        <w:t>Table 1</w:t>
      </w:r>
      <w:r w:rsidR="00CE076D">
        <w:rPr>
          <w:rFonts w:ascii="Book Antiqua" w:hAnsi="Book Antiqua"/>
          <w:b/>
          <w:sz w:val="24"/>
          <w:szCs w:val="24"/>
        </w:rPr>
        <w:t xml:space="preserve"> </w:t>
      </w:r>
      <w:r w:rsidRPr="00CE076D">
        <w:rPr>
          <w:rFonts w:ascii="Book Antiqua" w:hAnsi="Book Antiqua"/>
          <w:b/>
          <w:sz w:val="24"/>
          <w:szCs w:val="24"/>
        </w:rPr>
        <w:t>Baseline patient characteristics, imaging findings, and interventions before treatment (</w:t>
      </w:r>
      <w:r w:rsidRPr="00CE076D">
        <w:rPr>
          <w:rFonts w:ascii="Book Antiqua" w:hAnsi="Book Antiqua"/>
          <w:b/>
          <w:i/>
          <w:sz w:val="24"/>
          <w:szCs w:val="24"/>
        </w:rPr>
        <w:t>n</w:t>
      </w:r>
      <w:r w:rsidRPr="00CE076D">
        <w:rPr>
          <w:rFonts w:ascii="Book Antiqua" w:hAnsi="Book Antiqua"/>
          <w:b/>
          <w:sz w:val="24"/>
          <w:szCs w:val="24"/>
        </w:rPr>
        <w:t xml:space="preserve"> = 10)</w:t>
      </w:r>
    </w:p>
    <w:tbl>
      <w:tblPr>
        <w:tblStyle w:val="LightShading"/>
        <w:tblW w:w="0" w:type="auto"/>
        <w:tblLook w:val="0620" w:firstRow="1" w:lastRow="0" w:firstColumn="0" w:lastColumn="0" w:noHBand="1" w:noVBand="1"/>
      </w:tblPr>
      <w:tblGrid>
        <w:gridCol w:w="6416"/>
        <w:gridCol w:w="2256"/>
      </w:tblGrid>
      <w:tr w:rsidR="0029628F" w:rsidRPr="00CE076D" w14:paraId="5C009953" w14:textId="77777777" w:rsidTr="005F1E95">
        <w:trPr>
          <w:cnfStyle w:val="100000000000" w:firstRow="1" w:lastRow="0" w:firstColumn="0" w:lastColumn="0" w:oddVBand="0" w:evenVBand="0" w:oddHBand="0" w:evenHBand="0" w:firstRowFirstColumn="0" w:firstRowLastColumn="0" w:lastRowFirstColumn="0" w:lastRowLastColumn="0"/>
          <w:trHeight w:val="446"/>
        </w:trPr>
        <w:tc>
          <w:tcPr>
            <w:tcW w:w="6416" w:type="dxa"/>
            <w:tcBorders>
              <w:left w:val="none" w:sz="0" w:space="0" w:color="auto"/>
              <w:right w:val="none" w:sz="0" w:space="0" w:color="auto"/>
            </w:tcBorders>
            <w:hideMark/>
          </w:tcPr>
          <w:p w14:paraId="31A3918B" w14:textId="77777777" w:rsidR="0029628F" w:rsidRPr="00CE076D" w:rsidRDefault="0029628F" w:rsidP="00EA0D94">
            <w:pPr>
              <w:snapToGrid w:val="0"/>
              <w:spacing w:line="360" w:lineRule="auto"/>
              <w:rPr>
                <w:rFonts w:ascii="Book Antiqua" w:hAnsi="Book Antiqua"/>
                <w:sz w:val="24"/>
                <w:szCs w:val="24"/>
              </w:rPr>
            </w:pPr>
            <w:r w:rsidRPr="00CE076D">
              <w:rPr>
                <w:rFonts w:ascii="Book Antiqua" w:hAnsi="Book Antiqua"/>
                <w:sz w:val="24"/>
                <w:szCs w:val="24"/>
              </w:rPr>
              <w:t>Variable</w:t>
            </w:r>
          </w:p>
        </w:tc>
        <w:tc>
          <w:tcPr>
            <w:tcW w:w="2252" w:type="dxa"/>
            <w:tcBorders>
              <w:left w:val="none" w:sz="0" w:space="0" w:color="auto"/>
              <w:right w:val="none" w:sz="0" w:space="0" w:color="auto"/>
            </w:tcBorders>
            <w:hideMark/>
          </w:tcPr>
          <w:p w14:paraId="6B133C63"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Value</w:t>
            </w:r>
          </w:p>
        </w:tc>
      </w:tr>
      <w:tr w:rsidR="00CE076D" w:rsidRPr="00CE076D" w14:paraId="376C7068" w14:textId="77777777" w:rsidTr="005F1E95">
        <w:trPr>
          <w:trHeight w:val="460"/>
        </w:trPr>
        <w:tc>
          <w:tcPr>
            <w:tcW w:w="6416" w:type="dxa"/>
            <w:tcBorders>
              <w:top w:val="single" w:sz="8" w:space="0" w:color="000000" w:themeColor="text1"/>
            </w:tcBorders>
          </w:tcPr>
          <w:p w14:paraId="1E06ECA1" w14:textId="77777777" w:rsidR="00CE076D" w:rsidRPr="00CE076D" w:rsidRDefault="00CE076D" w:rsidP="00EA0D94">
            <w:pPr>
              <w:snapToGrid w:val="0"/>
              <w:spacing w:line="360" w:lineRule="auto"/>
              <w:rPr>
                <w:rFonts w:ascii="Book Antiqua" w:hAnsi="Book Antiqua"/>
                <w:sz w:val="24"/>
                <w:szCs w:val="24"/>
              </w:rPr>
            </w:pPr>
            <w:r w:rsidRPr="00CE076D">
              <w:rPr>
                <w:rFonts w:ascii="Book Antiqua" w:hAnsi="Book Antiqua"/>
                <w:sz w:val="24"/>
                <w:szCs w:val="24"/>
              </w:rPr>
              <w:t>Patient characteristics</w:t>
            </w:r>
          </w:p>
        </w:tc>
        <w:tc>
          <w:tcPr>
            <w:tcW w:w="2252" w:type="dxa"/>
            <w:tcBorders>
              <w:top w:val="single" w:sz="8" w:space="0" w:color="000000" w:themeColor="text1"/>
            </w:tcBorders>
          </w:tcPr>
          <w:p w14:paraId="0AB0B069" w14:textId="77777777" w:rsidR="00CE076D" w:rsidRPr="00CE076D" w:rsidRDefault="00CE076D" w:rsidP="00EA0D94">
            <w:pPr>
              <w:snapToGrid w:val="0"/>
              <w:spacing w:line="360" w:lineRule="auto"/>
              <w:jc w:val="center"/>
              <w:rPr>
                <w:rFonts w:ascii="Book Antiqua" w:hAnsi="Book Antiqua"/>
                <w:sz w:val="24"/>
                <w:szCs w:val="24"/>
              </w:rPr>
            </w:pPr>
          </w:p>
        </w:tc>
      </w:tr>
      <w:tr w:rsidR="0029628F" w:rsidRPr="00CE076D" w14:paraId="4B93250A" w14:textId="77777777" w:rsidTr="005F1E95">
        <w:trPr>
          <w:trHeight w:val="1380"/>
        </w:trPr>
        <w:tc>
          <w:tcPr>
            <w:tcW w:w="6416" w:type="dxa"/>
            <w:hideMark/>
          </w:tcPr>
          <w:p w14:paraId="56210B77" w14:textId="77777777" w:rsidR="0029628F" w:rsidRPr="00CE076D" w:rsidRDefault="00A7118C"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Sex</w:t>
            </w:r>
            <w:r w:rsidR="0029628F" w:rsidRPr="00CE076D">
              <w:rPr>
                <w:rFonts w:ascii="Book Antiqua" w:hAnsi="Book Antiqua"/>
                <w:sz w:val="24"/>
                <w:szCs w:val="24"/>
              </w:rPr>
              <w:t xml:space="preserve">, </w:t>
            </w:r>
            <w:r w:rsidR="0029628F" w:rsidRPr="00CE076D">
              <w:rPr>
                <w:rFonts w:ascii="Book Antiqua" w:hAnsi="Book Antiqua"/>
                <w:i/>
                <w:sz w:val="24"/>
                <w:szCs w:val="24"/>
              </w:rPr>
              <w:t>n</w:t>
            </w:r>
            <w:r w:rsidR="0029628F" w:rsidRPr="00CE076D">
              <w:rPr>
                <w:rFonts w:ascii="Book Antiqua" w:hAnsi="Book Antiqua"/>
                <w:sz w:val="24"/>
                <w:szCs w:val="24"/>
              </w:rPr>
              <w:t xml:space="preserve"> (%)</w:t>
            </w:r>
          </w:p>
          <w:p w14:paraId="4CC1AB39"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Male</w:t>
            </w:r>
          </w:p>
          <w:p w14:paraId="3CD27F20"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Female</w:t>
            </w:r>
          </w:p>
        </w:tc>
        <w:tc>
          <w:tcPr>
            <w:tcW w:w="2252" w:type="dxa"/>
          </w:tcPr>
          <w:p w14:paraId="7263CB29" w14:textId="77777777" w:rsidR="0029628F" w:rsidRPr="00CE076D" w:rsidRDefault="0029628F" w:rsidP="00EA0D94">
            <w:pPr>
              <w:snapToGrid w:val="0"/>
              <w:spacing w:line="360" w:lineRule="auto"/>
              <w:jc w:val="center"/>
              <w:rPr>
                <w:rFonts w:ascii="Book Antiqua" w:hAnsi="Book Antiqua"/>
                <w:sz w:val="24"/>
                <w:szCs w:val="24"/>
              </w:rPr>
            </w:pPr>
          </w:p>
          <w:p w14:paraId="7975CA3E"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eastAsiaTheme="minorEastAsia" w:hAnsi="Book Antiqua"/>
                <w:sz w:val="24"/>
                <w:szCs w:val="24"/>
              </w:rPr>
              <w:t>10</w:t>
            </w:r>
            <w:r w:rsidRPr="00CE076D">
              <w:rPr>
                <w:rFonts w:ascii="Book Antiqua" w:hAnsi="Book Antiqua"/>
                <w:sz w:val="24"/>
                <w:szCs w:val="24"/>
              </w:rPr>
              <w:t xml:space="preserve"> (10</w:t>
            </w:r>
            <w:r w:rsidRPr="00CE076D">
              <w:rPr>
                <w:rFonts w:ascii="Book Antiqua" w:eastAsiaTheme="minorEastAsia" w:hAnsi="Book Antiqua"/>
                <w:sz w:val="24"/>
                <w:szCs w:val="24"/>
              </w:rPr>
              <w:t>0.0</w:t>
            </w:r>
            <w:r w:rsidRPr="00CE076D">
              <w:rPr>
                <w:rFonts w:ascii="Book Antiqua" w:hAnsi="Book Antiqua"/>
                <w:sz w:val="24"/>
                <w:szCs w:val="24"/>
              </w:rPr>
              <w:t>)</w:t>
            </w:r>
          </w:p>
          <w:p w14:paraId="36DCB186"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0 (0.0)</w:t>
            </w:r>
          </w:p>
        </w:tc>
      </w:tr>
      <w:tr w:rsidR="0029628F" w:rsidRPr="00CE076D" w14:paraId="43BE505E" w14:textId="77777777" w:rsidTr="005F1E95">
        <w:trPr>
          <w:trHeight w:val="460"/>
        </w:trPr>
        <w:tc>
          <w:tcPr>
            <w:tcW w:w="6416" w:type="dxa"/>
            <w:hideMark/>
          </w:tcPr>
          <w:p w14:paraId="6700D5C9" w14:textId="77777777" w:rsidR="0029628F" w:rsidRPr="00CE076D" w:rsidRDefault="00CE076D" w:rsidP="00EA0D94">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Age, mean ± SD, </w:t>
            </w:r>
            <w:proofErr w:type="spellStart"/>
            <w:r>
              <w:rPr>
                <w:rFonts w:ascii="Book Antiqua" w:hAnsi="Book Antiqua"/>
                <w:sz w:val="24"/>
                <w:szCs w:val="24"/>
              </w:rPr>
              <w:t>y</w:t>
            </w:r>
            <w:r w:rsidR="0029628F" w:rsidRPr="00CE076D">
              <w:rPr>
                <w:rFonts w:ascii="Book Antiqua" w:hAnsi="Book Antiqua"/>
                <w:sz w:val="24"/>
                <w:szCs w:val="24"/>
              </w:rPr>
              <w:t>r</w:t>
            </w:r>
            <w:proofErr w:type="spellEnd"/>
          </w:p>
        </w:tc>
        <w:tc>
          <w:tcPr>
            <w:tcW w:w="2252" w:type="dxa"/>
            <w:hideMark/>
          </w:tcPr>
          <w:p w14:paraId="2616621A"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56.9 ± 6.9</w:t>
            </w:r>
          </w:p>
        </w:tc>
      </w:tr>
      <w:tr w:rsidR="0029628F" w:rsidRPr="00CE076D" w14:paraId="5957BA0C" w14:textId="77777777" w:rsidTr="005F1E95">
        <w:trPr>
          <w:trHeight w:val="460"/>
        </w:trPr>
        <w:tc>
          <w:tcPr>
            <w:tcW w:w="6416" w:type="dxa"/>
            <w:hideMark/>
          </w:tcPr>
          <w:p w14:paraId="771E0694"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BMI, mean ± SD, kg/m</w:t>
            </w:r>
            <w:r w:rsidRPr="00CE076D">
              <w:rPr>
                <w:rFonts w:ascii="Book Antiqua" w:hAnsi="Book Antiqua"/>
                <w:sz w:val="24"/>
                <w:szCs w:val="24"/>
                <w:vertAlign w:val="superscript"/>
              </w:rPr>
              <w:t>2</w:t>
            </w:r>
          </w:p>
        </w:tc>
        <w:tc>
          <w:tcPr>
            <w:tcW w:w="2252" w:type="dxa"/>
            <w:hideMark/>
          </w:tcPr>
          <w:p w14:paraId="55EF5333"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19.2 ± 2.6</w:t>
            </w:r>
          </w:p>
        </w:tc>
      </w:tr>
      <w:tr w:rsidR="0029628F" w:rsidRPr="00CE076D" w14:paraId="640F2EE4" w14:textId="77777777" w:rsidTr="005F1E95">
        <w:trPr>
          <w:trHeight w:val="1380"/>
        </w:trPr>
        <w:tc>
          <w:tcPr>
            <w:tcW w:w="6416" w:type="dxa"/>
            <w:hideMark/>
          </w:tcPr>
          <w:p w14:paraId="15893521"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Etiology, </w:t>
            </w:r>
            <w:r w:rsidRPr="00CE076D">
              <w:rPr>
                <w:rFonts w:ascii="Book Antiqua" w:hAnsi="Book Antiqua"/>
                <w:i/>
                <w:sz w:val="24"/>
                <w:szCs w:val="24"/>
              </w:rPr>
              <w:t>n</w:t>
            </w:r>
            <w:r w:rsidRPr="00CE076D">
              <w:rPr>
                <w:rFonts w:ascii="Book Antiqua" w:hAnsi="Book Antiqua"/>
                <w:sz w:val="24"/>
                <w:szCs w:val="24"/>
              </w:rPr>
              <w:t xml:space="preserve"> (%)</w:t>
            </w:r>
          </w:p>
          <w:p w14:paraId="4BC7F380"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Alcohol</w:t>
            </w:r>
          </w:p>
          <w:p w14:paraId="50D55E66" w14:textId="77777777" w:rsidR="0029628F" w:rsidRPr="00CE076D" w:rsidRDefault="0029628F" w:rsidP="00EA0D94">
            <w:pPr>
              <w:snapToGrid w:val="0"/>
              <w:spacing w:line="360" w:lineRule="auto"/>
              <w:ind w:firstLineChars="200" w:firstLine="480"/>
              <w:rPr>
                <w:rFonts w:ascii="Book Antiqua" w:hAnsi="Book Antiqua"/>
                <w:color w:val="auto"/>
                <w:sz w:val="24"/>
                <w:szCs w:val="24"/>
              </w:rPr>
            </w:pPr>
            <w:r w:rsidRPr="00CE076D">
              <w:rPr>
                <w:rFonts w:ascii="Book Antiqua" w:hAnsi="Book Antiqua"/>
                <w:color w:val="auto"/>
                <w:sz w:val="24"/>
                <w:szCs w:val="24"/>
              </w:rPr>
              <w:t>Other</w:t>
            </w:r>
          </w:p>
        </w:tc>
        <w:tc>
          <w:tcPr>
            <w:tcW w:w="2252" w:type="dxa"/>
          </w:tcPr>
          <w:p w14:paraId="24935449" w14:textId="77777777" w:rsidR="0029628F" w:rsidRPr="00CE076D" w:rsidRDefault="0029628F" w:rsidP="00EA0D94">
            <w:pPr>
              <w:snapToGrid w:val="0"/>
              <w:spacing w:line="360" w:lineRule="auto"/>
              <w:jc w:val="center"/>
              <w:rPr>
                <w:rFonts w:ascii="Book Antiqua" w:hAnsi="Book Antiqua"/>
                <w:sz w:val="24"/>
                <w:szCs w:val="24"/>
              </w:rPr>
            </w:pPr>
          </w:p>
          <w:p w14:paraId="43153735"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9 (90.0)</w:t>
            </w:r>
          </w:p>
          <w:p w14:paraId="1FF3B90F"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1 (10.0)</w:t>
            </w:r>
          </w:p>
        </w:tc>
      </w:tr>
      <w:tr w:rsidR="0029628F" w:rsidRPr="00CE076D" w14:paraId="6CB54890" w14:textId="77777777" w:rsidTr="005F1E95">
        <w:trPr>
          <w:trHeight w:val="1380"/>
        </w:trPr>
        <w:tc>
          <w:tcPr>
            <w:tcW w:w="6416" w:type="dxa"/>
          </w:tcPr>
          <w:p w14:paraId="3586D4BE" w14:textId="77777777" w:rsidR="0029628F" w:rsidRPr="00CE076D" w:rsidRDefault="0029628F"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Alcohol abuse, </w:t>
            </w:r>
            <w:r w:rsidRPr="00CE076D">
              <w:rPr>
                <w:rFonts w:ascii="Book Antiqua" w:eastAsiaTheme="minorEastAsia" w:hAnsi="Book Antiqua"/>
                <w:i/>
                <w:sz w:val="24"/>
                <w:szCs w:val="24"/>
              </w:rPr>
              <w:t>n</w:t>
            </w:r>
            <w:r w:rsidRPr="00CE076D">
              <w:rPr>
                <w:rFonts w:ascii="Book Antiqua" w:eastAsiaTheme="minorEastAsia" w:hAnsi="Book Antiqua"/>
                <w:sz w:val="24"/>
                <w:szCs w:val="24"/>
              </w:rPr>
              <w:t xml:space="preserve"> (%)</w:t>
            </w:r>
          </w:p>
          <w:p w14:paraId="109C56CA" w14:textId="77777777" w:rsidR="0029628F" w:rsidRPr="00CE076D" w:rsidRDefault="0029628F" w:rsidP="00EA0D94">
            <w:pPr>
              <w:snapToGrid w:val="0"/>
              <w:spacing w:line="360" w:lineRule="auto"/>
              <w:ind w:firstLineChars="200" w:firstLine="480"/>
              <w:rPr>
                <w:rFonts w:ascii="Book Antiqua" w:eastAsiaTheme="minorEastAsia" w:hAnsi="Book Antiqua"/>
                <w:sz w:val="24"/>
                <w:szCs w:val="24"/>
              </w:rPr>
            </w:pPr>
            <w:r w:rsidRPr="00CE076D">
              <w:rPr>
                <w:rFonts w:ascii="Book Antiqua" w:eastAsiaTheme="minorEastAsia" w:hAnsi="Book Antiqua"/>
                <w:sz w:val="24"/>
                <w:szCs w:val="24"/>
              </w:rPr>
              <w:t>Presence</w:t>
            </w:r>
          </w:p>
          <w:p w14:paraId="58BA4E16" w14:textId="77777777" w:rsidR="0029628F" w:rsidRPr="00CE076D" w:rsidRDefault="0029628F" w:rsidP="00EA0D94">
            <w:pPr>
              <w:snapToGrid w:val="0"/>
              <w:spacing w:line="360" w:lineRule="auto"/>
              <w:ind w:firstLineChars="200" w:firstLine="480"/>
              <w:rPr>
                <w:rFonts w:ascii="Book Antiqua" w:eastAsiaTheme="minorEastAsia" w:hAnsi="Book Antiqua"/>
                <w:sz w:val="24"/>
                <w:szCs w:val="24"/>
              </w:rPr>
            </w:pPr>
            <w:r w:rsidRPr="00CE076D">
              <w:rPr>
                <w:rFonts w:ascii="Book Antiqua" w:eastAsiaTheme="minorEastAsia" w:hAnsi="Book Antiqua"/>
                <w:sz w:val="24"/>
                <w:szCs w:val="24"/>
              </w:rPr>
              <w:t>Absence</w:t>
            </w:r>
          </w:p>
        </w:tc>
        <w:tc>
          <w:tcPr>
            <w:tcW w:w="2252" w:type="dxa"/>
          </w:tcPr>
          <w:p w14:paraId="7E527F80" w14:textId="77777777" w:rsidR="0029628F" w:rsidRPr="00CE076D" w:rsidRDefault="0029628F" w:rsidP="00EA0D94">
            <w:pPr>
              <w:snapToGrid w:val="0"/>
              <w:spacing w:line="360" w:lineRule="auto"/>
              <w:jc w:val="center"/>
              <w:rPr>
                <w:rFonts w:ascii="Book Antiqua" w:eastAsiaTheme="minorEastAsia" w:hAnsi="Book Antiqua"/>
                <w:sz w:val="24"/>
                <w:szCs w:val="24"/>
              </w:rPr>
            </w:pPr>
          </w:p>
          <w:p w14:paraId="3DF245B7" w14:textId="77777777" w:rsidR="0029628F" w:rsidRPr="00CE076D" w:rsidRDefault="0029628F" w:rsidP="00EA0D94">
            <w:pPr>
              <w:snapToGrid w:val="0"/>
              <w:spacing w:line="360" w:lineRule="auto"/>
              <w:jc w:val="center"/>
              <w:rPr>
                <w:rFonts w:ascii="Book Antiqua" w:eastAsiaTheme="minorEastAsia" w:hAnsi="Book Antiqua"/>
                <w:sz w:val="24"/>
                <w:szCs w:val="24"/>
              </w:rPr>
            </w:pPr>
            <w:r w:rsidRPr="00CE076D">
              <w:rPr>
                <w:rFonts w:ascii="Book Antiqua" w:eastAsiaTheme="minorEastAsia" w:hAnsi="Book Antiqua"/>
                <w:sz w:val="24"/>
                <w:szCs w:val="24"/>
              </w:rPr>
              <w:t>8 (80.0)</w:t>
            </w:r>
          </w:p>
          <w:p w14:paraId="12694CD5" w14:textId="77777777" w:rsidR="0029628F" w:rsidRPr="00CE076D" w:rsidRDefault="0029628F" w:rsidP="00EA0D94">
            <w:pPr>
              <w:snapToGrid w:val="0"/>
              <w:spacing w:line="360" w:lineRule="auto"/>
              <w:jc w:val="center"/>
              <w:rPr>
                <w:rFonts w:ascii="Book Antiqua" w:eastAsiaTheme="minorEastAsia" w:hAnsi="Book Antiqua"/>
                <w:sz w:val="24"/>
                <w:szCs w:val="24"/>
              </w:rPr>
            </w:pPr>
            <w:r w:rsidRPr="00CE076D">
              <w:rPr>
                <w:rFonts w:ascii="Book Antiqua" w:eastAsiaTheme="minorEastAsia" w:hAnsi="Book Antiqua"/>
                <w:sz w:val="24"/>
                <w:szCs w:val="24"/>
              </w:rPr>
              <w:t>2 (20.0)</w:t>
            </w:r>
          </w:p>
        </w:tc>
      </w:tr>
      <w:tr w:rsidR="0029628F" w:rsidRPr="00CE076D" w14:paraId="2DC3AEDC" w14:textId="77777777" w:rsidTr="005F1E95">
        <w:trPr>
          <w:trHeight w:val="460"/>
        </w:trPr>
        <w:tc>
          <w:tcPr>
            <w:tcW w:w="6416" w:type="dxa"/>
          </w:tcPr>
          <w:p w14:paraId="01ADBD91"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eastAsiaTheme="minorEastAsia" w:hAnsi="Book Antiqua"/>
                <w:sz w:val="24"/>
                <w:szCs w:val="24"/>
              </w:rPr>
              <w:t xml:space="preserve">Duration of CP, mean </w:t>
            </w:r>
            <w:r w:rsidRPr="00CE076D">
              <w:rPr>
                <w:rFonts w:ascii="Book Antiqua" w:hAnsi="Book Antiqua"/>
                <w:sz w:val="24"/>
                <w:szCs w:val="24"/>
              </w:rPr>
              <w:t xml:space="preserve">± SD, </w:t>
            </w:r>
            <w:proofErr w:type="spellStart"/>
            <w:r w:rsidRPr="00CE076D">
              <w:rPr>
                <w:rFonts w:ascii="Book Antiqua" w:hAnsi="Book Antiqua"/>
                <w:sz w:val="24"/>
                <w:szCs w:val="24"/>
              </w:rPr>
              <w:t>mo</w:t>
            </w:r>
            <w:proofErr w:type="spellEnd"/>
          </w:p>
        </w:tc>
        <w:tc>
          <w:tcPr>
            <w:tcW w:w="2252" w:type="dxa"/>
          </w:tcPr>
          <w:p w14:paraId="014E23E5"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eastAsiaTheme="minorEastAsia" w:hAnsi="Book Antiqua"/>
                <w:sz w:val="24"/>
                <w:szCs w:val="24"/>
              </w:rPr>
              <w:t xml:space="preserve">106.4 </w:t>
            </w:r>
            <w:r w:rsidRPr="00CE076D">
              <w:rPr>
                <w:rFonts w:ascii="Book Antiqua" w:hAnsi="Book Antiqua"/>
                <w:sz w:val="24"/>
                <w:szCs w:val="24"/>
              </w:rPr>
              <w:t>± 72.4</w:t>
            </w:r>
          </w:p>
        </w:tc>
      </w:tr>
      <w:tr w:rsidR="0029628F" w:rsidRPr="00CE076D" w14:paraId="5967BAEB" w14:textId="77777777" w:rsidTr="005F1E95">
        <w:trPr>
          <w:trHeight w:val="446"/>
        </w:trPr>
        <w:tc>
          <w:tcPr>
            <w:tcW w:w="6416" w:type="dxa"/>
          </w:tcPr>
          <w:p w14:paraId="4717EDE8"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eastAsiaTheme="minorEastAsia" w:hAnsi="Book Antiqua"/>
                <w:sz w:val="24"/>
                <w:szCs w:val="24"/>
              </w:rPr>
              <w:t xml:space="preserve">Treatment period, mean </w:t>
            </w:r>
            <w:r w:rsidRPr="00CE076D">
              <w:rPr>
                <w:rFonts w:ascii="Book Antiqua" w:hAnsi="Book Antiqua"/>
                <w:sz w:val="24"/>
                <w:szCs w:val="24"/>
              </w:rPr>
              <w:t>± SD, d</w:t>
            </w:r>
          </w:p>
        </w:tc>
        <w:tc>
          <w:tcPr>
            <w:tcW w:w="2252" w:type="dxa"/>
          </w:tcPr>
          <w:p w14:paraId="7C0EA89E"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350.6 ± 61.0</w:t>
            </w:r>
          </w:p>
        </w:tc>
      </w:tr>
      <w:tr w:rsidR="0029628F" w:rsidRPr="00CE076D" w14:paraId="47B929EF" w14:textId="77777777" w:rsidTr="005F1E95">
        <w:trPr>
          <w:trHeight w:val="555"/>
        </w:trPr>
        <w:tc>
          <w:tcPr>
            <w:tcW w:w="6416" w:type="dxa"/>
          </w:tcPr>
          <w:p w14:paraId="7B7ABD95" w14:textId="77777777" w:rsidR="0029628F" w:rsidRPr="00CE076D" w:rsidRDefault="0029628F"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Follow up period, mean </w:t>
            </w:r>
            <w:r w:rsidRPr="00CE076D">
              <w:rPr>
                <w:rFonts w:ascii="Book Antiqua" w:hAnsi="Book Antiqua"/>
                <w:sz w:val="24"/>
                <w:szCs w:val="24"/>
              </w:rPr>
              <w:t xml:space="preserve">± SD, </w:t>
            </w:r>
            <w:proofErr w:type="spellStart"/>
            <w:r w:rsidRPr="00CE076D">
              <w:rPr>
                <w:rFonts w:ascii="Book Antiqua" w:hAnsi="Book Antiqua"/>
                <w:sz w:val="24"/>
                <w:szCs w:val="24"/>
              </w:rPr>
              <w:t>mo</w:t>
            </w:r>
            <w:proofErr w:type="spellEnd"/>
            <w:r w:rsidRPr="00CE076D">
              <w:rPr>
                <w:rFonts w:ascii="Book Antiqua" w:hAnsi="Book Antiqua"/>
                <w:sz w:val="24"/>
                <w:szCs w:val="24"/>
              </w:rPr>
              <w:t xml:space="preserve"> (complete group)</w:t>
            </w:r>
          </w:p>
        </w:tc>
        <w:tc>
          <w:tcPr>
            <w:tcW w:w="2252" w:type="dxa"/>
          </w:tcPr>
          <w:p w14:paraId="2EC7F2C5"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20.6 ± 7.3</w:t>
            </w:r>
          </w:p>
        </w:tc>
      </w:tr>
      <w:tr w:rsidR="00CE076D" w:rsidRPr="00CE076D" w14:paraId="75A95577" w14:textId="77777777" w:rsidTr="005F1E95">
        <w:trPr>
          <w:trHeight w:val="460"/>
        </w:trPr>
        <w:tc>
          <w:tcPr>
            <w:tcW w:w="6416" w:type="dxa"/>
          </w:tcPr>
          <w:p w14:paraId="258AA2C6" w14:textId="77777777" w:rsidR="00CE076D" w:rsidRPr="00CE076D" w:rsidRDefault="00CE076D" w:rsidP="00EA0D94">
            <w:pPr>
              <w:snapToGrid w:val="0"/>
              <w:spacing w:line="360" w:lineRule="auto"/>
              <w:rPr>
                <w:rFonts w:ascii="Book Antiqua" w:hAnsi="Book Antiqua"/>
                <w:sz w:val="24"/>
                <w:szCs w:val="24"/>
              </w:rPr>
            </w:pPr>
            <w:r w:rsidRPr="00CE076D">
              <w:rPr>
                <w:rFonts w:ascii="Book Antiqua" w:hAnsi="Book Antiqua"/>
                <w:sz w:val="24"/>
                <w:szCs w:val="24"/>
              </w:rPr>
              <w:t>Imaging findings</w:t>
            </w:r>
          </w:p>
        </w:tc>
        <w:tc>
          <w:tcPr>
            <w:tcW w:w="2252" w:type="dxa"/>
          </w:tcPr>
          <w:p w14:paraId="52933D73" w14:textId="77777777" w:rsidR="00CE076D" w:rsidRPr="00CE076D" w:rsidRDefault="00CE076D" w:rsidP="00EA0D94">
            <w:pPr>
              <w:snapToGrid w:val="0"/>
              <w:spacing w:line="360" w:lineRule="auto"/>
              <w:jc w:val="center"/>
              <w:rPr>
                <w:rFonts w:ascii="Book Antiqua" w:hAnsi="Book Antiqua"/>
                <w:sz w:val="24"/>
                <w:szCs w:val="24"/>
              </w:rPr>
            </w:pPr>
          </w:p>
        </w:tc>
      </w:tr>
      <w:tr w:rsidR="0029628F" w:rsidRPr="00CE076D" w14:paraId="4D8F527A" w14:textId="77777777" w:rsidTr="005F1E95">
        <w:trPr>
          <w:trHeight w:val="460"/>
        </w:trPr>
        <w:tc>
          <w:tcPr>
            <w:tcW w:w="6416" w:type="dxa"/>
          </w:tcPr>
          <w:p w14:paraId="7C40BD9F" w14:textId="77777777" w:rsidR="0029628F" w:rsidRPr="00CE076D" w:rsidRDefault="0029628F"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CBD diameter, mean </w:t>
            </w:r>
            <w:r w:rsidRPr="00CE076D">
              <w:rPr>
                <w:rFonts w:ascii="Book Antiqua" w:hAnsi="Book Antiqua"/>
                <w:sz w:val="24"/>
                <w:szCs w:val="24"/>
              </w:rPr>
              <w:t>± SD, mm</w:t>
            </w:r>
          </w:p>
        </w:tc>
        <w:tc>
          <w:tcPr>
            <w:tcW w:w="2252" w:type="dxa"/>
          </w:tcPr>
          <w:p w14:paraId="5AB785A8" w14:textId="77777777" w:rsidR="0029628F" w:rsidRPr="00CE076D" w:rsidRDefault="0029628F" w:rsidP="00EA0D94">
            <w:pPr>
              <w:snapToGrid w:val="0"/>
              <w:spacing w:line="360" w:lineRule="auto"/>
              <w:jc w:val="center"/>
              <w:rPr>
                <w:rFonts w:ascii="Book Antiqua" w:eastAsiaTheme="minorEastAsia" w:hAnsi="Book Antiqua"/>
                <w:sz w:val="24"/>
                <w:szCs w:val="24"/>
              </w:rPr>
            </w:pPr>
            <w:r w:rsidRPr="00CE076D">
              <w:rPr>
                <w:rFonts w:ascii="Book Antiqua" w:hAnsi="Book Antiqua"/>
                <w:sz w:val="24"/>
                <w:szCs w:val="24"/>
              </w:rPr>
              <w:t>12.5 ± 2.7</w:t>
            </w:r>
          </w:p>
        </w:tc>
      </w:tr>
      <w:tr w:rsidR="0029628F" w:rsidRPr="00CE076D" w14:paraId="49F69C5B" w14:textId="77777777" w:rsidTr="005F1E95">
        <w:trPr>
          <w:trHeight w:val="460"/>
        </w:trPr>
        <w:tc>
          <w:tcPr>
            <w:tcW w:w="6416" w:type="dxa"/>
          </w:tcPr>
          <w:p w14:paraId="0E5BE100" w14:textId="77777777" w:rsidR="0029628F" w:rsidRPr="00CE076D" w:rsidRDefault="0029628F"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Length of stricture, mean </w:t>
            </w:r>
            <w:r w:rsidRPr="00CE076D">
              <w:rPr>
                <w:rFonts w:ascii="Book Antiqua" w:hAnsi="Book Antiqua"/>
                <w:sz w:val="24"/>
                <w:szCs w:val="24"/>
              </w:rPr>
              <w:t>± SD, mm</w:t>
            </w:r>
          </w:p>
        </w:tc>
        <w:tc>
          <w:tcPr>
            <w:tcW w:w="2252" w:type="dxa"/>
          </w:tcPr>
          <w:p w14:paraId="75D365D5" w14:textId="77777777" w:rsidR="0029628F" w:rsidRPr="00CE076D" w:rsidRDefault="0029628F" w:rsidP="00EA0D94">
            <w:pPr>
              <w:snapToGrid w:val="0"/>
              <w:spacing w:line="360" w:lineRule="auto"/>
              <w:jc w:val="center"/>
              <w:rPr>
                <w:rFonts w:ascii="Book Antiqua" w:eastAsiaTheme="minorEastAsia" w:hAnsi="Book Antiqua"/>
                <w:sz w:val="24"/>
                <w:szCs w:val="24"/>
              </w:rPr>
            </w:pPr>
            <w:r w:rsidRPr="00CE076D">
              <w:rPr>
                <w:rFonts w:ascii="Book Antiqua" w:eastAsiaTheme="minorEastAsia" w:hAnsi="Book Antiqua"/>
                <w:sz w:val="24"/>
                <w:szCs w:val="24"/>
              </w:rPr>
              <w:t xml:space="preserve">23.9 </w:t>
            </w:r>
            <w:r w:rsidRPr="00CE076D">
              <w:rPr>
                <w:rFonts w:ascii="Book Antiqua" w:hAnsi="Book Antiqua"/>
                <w:sz w:val="24"/>
                <w:szCs w:val="24"/>
              </w:rPr>
              <w:t>± 5.7</w:t>
            </w:r>
          </w:p>
        </w:tc>
      </w:tr>
      <w:tr w:rsidR="0029628F" w:rsidRPr="00CE076D" w14:paraId="3D6393D3" w14:textId="77777777" w:rsidTr="005F1E95">
        <w:trPr>
          <w:trHeight w:val="1380"/>
        </w:trPr>
        <w:tc>
          <w:tcPr>
            <w:tcW w:w="6416" w:type="dxa"/>
            <w:hideMark/>
          </w:tcPr>
          <w:p w14:paraId="14D93231"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Number of pancreatic stones, </w:t>
            </w:r>
            <w:r w:rsidRPr="00CE076D">
              <w:rPr>
                <w:rFonts w:ascii="Book Antiqua" w:hAnsi="Book Antiqua"/>
                <w:i/>
                <w:sz w:val="24"/>
                <w:szCs w:val="24"/>
              </w:rPr>
              <w:t>n</w:t>
            </w:r>
            <w:r w:rsidRPr="00CE076D">
              <w:rPr>
                <w:rFonts w:ascii="Book Antiqua" w:hAnsi="Book Antiqua"/>
                <w:sz w:val="24"/>
                <w:szCs w:val="24"/>
              </w:rPr>
              <w:t xml:space="preserve"> (%)</w:t>
            </w:r>
          </w:p>
          <w:p w14:paraId="6B674130"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Single</w:t>
            </w:r>
          </w:p>
          <w:p w14:paraId="733CC1E6"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Multiple</w:t>
            </w:r>
          </w:p>
        </w:tc>
        <w:tc>
          <w:tcPr>
            <w:tcW w:w="2252" w:type="dxa"/>
          </w:tcPr>
          <w:p w14:paraId="7CE7914F" w14:textId="77777777" w:rsidR="0029628F" w:rsidRPr="00CE076D" w:rsidRDefault="0029628F" w:rsidP="00EA0D94">
            <w:pPr>
              <w:snapToGrid w:val="0"/>
              <w:spacing w:line="360" w:lineRule="auto"/>
              <w:jc w:val="center"/>
              <w:rPr>
                <w:rFonts w:ascii="Book Antiqua" w:hAnsi="Book Antiqua"/>
                <w:sz w:val="24"/>
                <w:szCs w:val="24"/>
              </w:rPr>
            </w:pPr>
          </w:p>
          <w:p w14:paraId="5ABE6E2C"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5 (50.0)</w:t>
            </w:r>
          </w:p>
          <w:p w14:paraId="56956C2B"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5 (50.0)</w:t>
            </w:r>
          </w:p>
        </w:tc>
      </w:tr>
      <w:tr w:rsidR="0029628F" w:rsidRPr="00CE076D" w14:paraId="1F4E78AD" w14:textId="77777777" w:rsidTr="005F1E95">
        <w:trPr>
          <w:trHeight w:val="1380"/>
        </w:trPr>
        <w:tc>
          <w:tcPr>
            <w:tcW w:w="6416" w:type="dxa"/>
            <w:hideMark/>
          </w:tcPr>
          <w:p w14:paraId="302AD634"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Pancreatic stone location, </w:t>
            </w:r>
            <w:r w:rsidR="00CE076D" w:rsidRPr="00CE076D">
              <w:rPr>
                <w:rFonts w:ascii="Book Antiqua" w:hAnsi="Book Antiqua"/>
                <w:i/>
                <w:sz w:val="24"/>
                <w:szCs w:val="24"/>
              </w:rPr>
              <w:t>n</w:t>
            </w:r>
            <w:r w:rsidR="00CE076D" w:rsidRPr="00CE076D">
              <w:rPr>
                <w:rFonts w:ascii="Book Antiqua" w:hAnsi="Book Antiqua"/>
                <w:sz w:val="24"/>
                <w:szCs w:val="24"/>
              </w:rPr>
              <w:t xml:space="preserve"> (%)</w:t>
            </w:r>
          </w:p>
          <w:p w14:paraId="7668467B"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Head</w:t>
            </w:r>
          </w:p>
          <w:p w14:paraId="1964C25D" w14:textId="77777777" w:rsidR="0029628F" w:rsidRPr="00CE076D" w:rsidRDefault="0029628F"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Body + Tail</w:t>
            </w:r>
          </w:p>
        </w:tc>
        <w:tc>
          <w:tcPr>
            <w:tcW w:w="2252" w:type="dxa"/>
          </w:tcPr>
          <w:p w14:paraId="49812FFE" w14:textId="77777777" w:rsidR="0029628F" w:rsidRPr="00CE076D" w:rsidRDefault="0029628F" w:rsidP="00EA0D94">
            <w:pPr>
              <w:snapToGrid w:val="0"/>
              <w:spacing w:line="360" w:lineRule="auto"/>
              <w:jc w:val="center"/>
              <w:rPr>
                <w:rFonts w:ascii="Book Antiqua" w:hAnsi="Book Antiqua"/>
                <w:sz w:val="24"/>
                <w:szCs w:val="24"/>
              </w:rPr>
            </w:pPr>
          </w:p>
          <w:p w14:paraId="7C1B04AD"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10 (100.0)</w:t>
            </w:r>
          </w:p>
          <w:p w14:paraId="338F6625"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0 (0.0)</w:t>
            </w:r>
          </w:p>
        </w:tc>
      </w:tr>
      <w:tr w:rsidR="0029628F" w:rsidRPr="00CE076D" w14:paraId="0E944A9C" w14:textId="77777777" w:rsidTr="005F1E95">
        <w:trPr>
          <w:trHeight w:val="460"/>
        </w:trPr>
        <w:tc>
          <w:tcPr>
            <w:tcW w:w="6416" w:type="dxa"/>
            <w:hideMark/>
          </w:tcPr>
          <w:p w14:paraId="20785985"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Pancreatic stone diameter, mean ± SD, mm</w:t>
            </w:r>
          </w:p>
        </w:tc>
        <w:tc>
          <w:tcPr>
            <w:tcW w:w="2252" w:type="dxa"/>
            <w:hideMark/>
          </w:tcPr>
          <w:p w14:paraId="440F0088"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10.2 ± 5.5</w:t>
            </w:r>
          </w:p>
        </w:tc>
      </w:tr>
      <w:tr w:rsidR="00CE076D" w:rsidRPr="00CE076D" w14:paraId="5A64D565" w14:textId="77777777" w:rsidTr="005F1E95">
        <w:trPr>
          <w:trHeight w:val="460"/>
        </w:trPr>
        <w:tc>
          <w:tcPr>
            <w:tcW w:w="6412" w:type="dxa"/>
          </w:tcPr>
          <w:p w14:paraId="69FEF70B" w14:textId="77777777" w:rsidR="00CE076D" w:rsidRPr="00CE076D" w:rsidRDefault="00CE076D" w:rsidP="00EA0D94">
            <w:pPr>
              <w:snapToGrid w:val="0"/>
              <w:spacing w:line="360" w:lineRule="auto"/>
              <w:rPr>
                <w:rFonts w:ascii="Book Antiqua" w:hAnsi="Book Antiqua"/>
                <w:sz w:val="24"/>
                <w:szCs w:val="24"/>
              </w:rPr>
            </w:pPr>
            <w:r w:rsidRPr="00CE076D">
              <w:rPr>
                <w:rFonts w:ascii="Book Antiqua" w:hAnsi="Book Antiqua"/>
                <w:sz w:val="24"/>
                <w:szCs w:val="24"/>
              </w:rPr>
              <w:t>Interventions</w:t>
            </w:r>
          </w:p>
        </w:tc>
        <w:tc>
          <w:tcPr>
            <w:tcW w:w="2256" w:type="dxa"/>
          </w:tcPr>
          <w:p w14:paraId="75585FEC" w14:textId="77777777" w:rsidR="00CE076D" w:rsidRPr="00CE076D" w:rsidRDefault="00CE076D" w:rsidP="00EA0D94">
            <w:pPr>
              <w:snapToGrid w:val="0"/>
              <w:spacing w:line="360" w:lineRule="auto"/>
              <w:jc w:val="center"/>
              <w:rPr>
                <w:rFonts w:ascii="Book Antiqua" w:hAnsi="Book Antiqua"/>
                <w:sz w:val="24"/>
                <w:szCs w:val="24"/>
              </w:rPr>
            </w:pPr>
          </w:p>
        </w:tc>
      </w:tr>
      <w:tr w:rsidR="0029628F" w:rsidRPr="00CE076D" w14:paraId="020F4AF5" w14:textId="77777777" w:rsidTr="005F1E95">
        <w:trPr>
          <w:trHeight w:val="460"/>
        </w:trPr>
        <w:tc>
          <w:tcPr>
            <w:tcW w:w="6416" w:type="dxa"/>
            <w:hideMark/>
          </w:tcPr>
          <w:p w14:paraId="695B7CD9"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Number of ERCP sessions, mean ± SD</w:t>
            </w:r>
          </w:p>
        </w:tc>
        <w:tc>
          <w:tcPr>
            <w:tcW w:w="2252" w:type="dxa"/>
            <w:hideMark/>
          </w:tcPr>
          <w:p w14:paraId="75D18604"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4.5 ± 1.0</w:t>
            </w:r>
          </w:p>
        </w:tc>
      </w:tr>
      <w:tr w:rsidR="0029628F" w:rsidRPr="00CE076D" w14:paraId="3F512BB2" w14:textId="77777777" w:rsidTr="005F1E95">
        <w:trPr>
          <w:trHeight w:val="460"/>
        </w:trPr>
        <w:tc>
          <w:tcPr>
            <w:tcW w:w="6416" w:type="dxa"/>
          </w:tcPr>
          <w:p w14:paraId="1FBB4417" w14:textId="77777777" w:rsidR="0029628F" w:rsidRPr="00CE076D" w:rsidRDefault="0029628F"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lastRenderedPageBreak/>
              <w:t xml:space="preserve">Number of stents, mean </w:t>
            </w:r>
            <w:r w:rsidRPr="00CE076D">
              <w:rPr>
                <w:rFonts w:ascii="Book Antiqua" w:hAnsi="Book Antiqua"/>
                <w:sz w:val="24"/>
                <w:szCs w:val="24"/>
              </w:rPr>
              <w:t>± SD</w:t>
            </w:r>
          </w:p>
        </w:tc>
        <w:tc>
          <w:tcPr>
            <w:tcW w:w="2252" w:type="dxa"/>
          </w:tcPr>
          <w:p w14:paraId="6E2FEAD7" w14:textId="77777777" w:rsidR="0029628F" w:rsidRPr="00CE076D" w:rsidRDefault="0029628F" w:rsidP="00EA0D94">
            <w:pPr>
              <w:snapToGrid w:val="0"/>
              <w:spacing w:line="360" w:lineRule="auto"/>
              <w:jc w:val="center"/>
              <w:rPr>
                <w:rFonts w:ascii="Book Antiqua" w:eastAsiaTheme="minorEastAsia" w:hAnsi="Book Antiqua"/>
                <w:sz w:val="24"/>
                <w:szCs w:val="24"/>
              </w:rPr>
            </w:pPr>
            <w:r w:rsidRPr="00CE076D">
              <w:rPr>
                <w:rFonts w:ascii="Book Antiqua" w:eastAsiaTheme="minorEastAsia" w:hAnsi="Book Antiqua"/>
                <w:sz w:val="24"/>
                <w:szCs w:val="24"/>
              </w:rPr>
              <w:t>4.1</w:t>
            </w:r>
            <w:r w:rsidRPr="00CE076D">
              <w:rPr>
                <w:rFonts w:ascii="Book Antiqua" w:hAnsi="Book Antiqua"/>
                <w:sz w:val="24"/>
                <w:szCs w:val="24"/>
              </w:rPr>
              <w:t xml:space="preserve"> ± 1.2</w:t>
            </w:r>
          </w:p>
        </w:tc>
      </w:tr>
      <w:tr w:rsidR="0029628F" w:rsidRPr="00CE076D" w14:paraId="3E279EE2" w14:textId="77777777" w:rsidTr="005F1E95">
        <w:trPr>
          <w:trHeight w:val="1380"/>
        </w:trPr>
        <w:tc>
          <w:tcPr>
            <w:tcW w:w="6416" w:type="dxa"/>
            <w:hideMark/>
          </w:tcPr>
          <w:p w14:paraId="28063397"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Dilation of CBD stricture, </w:t>
            </w:r>
            <w:r w:rsidR="00CE076D" w:rsidRPr="00CE076D">
              <w:rPr>
                <w:rFonts w:ascii="Book Antiqua" w:hAnsi="Book Antiqua"/>
                <w:i/>
                <w:sz w:val="24"/>
                <w:szCs w:val="24"/>
              </w:rPr>
              <w:t>n</w:t>
            </w:r>
            <w:r w:rsidR="00CE076D" w:rsidRPr="00CE076D">
              <w:rPr>
                <w:rFonts w:ascii="Book Antiqua" w:hAnsi="Book Antiqua"/>
                <w:sz w:val="24"/>
                <w:szCs w:val="24"/>
              </w:rPr>
              <w:t xml:space="preserve"> (%)</w:t>
            </w:r>
          </w:p>
          <w:p w14:paraId="10F5FF3A" w14:textId="77777777" w:rsidR="0029628F" w:rsidRPr="00CE076D" w:rsidRDefault="0029628F" w:rsidP="00EA0D94">
            <w:pPr>
              <w:snapToGrid w:val="0"/>
              <w:spacing w:line="360" w:lineRule="auto"/>
              <w:ind w:firstLineChars="250" w:firstLine="600"/>
              <w:rPr>
                <w:rFonts w:ascii="Book Antiqua" w:hAnsi="Book Antiqua"/>
                <w:sz w:val="24"/>
                <w:szCs w:val="24"/>
              </w:rPr>
            </w:pPr>
            <w:r w:rsidRPr="00CE076D">
              <w:rPr>
                <w:rFonts w:ascii="Book Antiqua" w:hAnsi="Book Antiqua"/>
                <w:sz w:val="24"/>
                <w:szCs w:val="24"/>
              </w:rPr>
              <w:t>Presence</w:t>
            </w:r>
          </w:p>
          <w:p w14:paraId="484CFF9A" w14:textId="77777777" w:rsidR="0029628F" w:rsidRPr="00CE076D" w:rsidRDefault="0029628F" w:rsidP="00EA0D94">
            <w:pPr>
              <w:snapToGrid w:val="0"/>
              <w:spacing w:line="360" w:lineRule="auto"/>
              <w:ind w:firstLineChars="250" w:firstLine="600"/>
              <w:rPr>
                <w:rFonts w:ascii="Book Antiqua" w:hAnsi="Book Antiqua"/>
                <w:sz w:val="24"/>
                <w:szCs w:val="24"/>
              </w:rPr>
            </w:pPr>
            <w:r w:rsidRPr="00CE076D">
              <w:rPr>
                <w:rFonts w:ascii="Book Antiqua" w:hAnsi="Book Antiqua"/>
                <w:sz w:val="24"/>
                <w:szCs w:val="24"/>
              </w:rPr>
              <w:t>Absence</w:t>
            </w:r>
          </w:p>
        </w:tc>
        <w:tc>
          <w:tcPr>
            <w:tcW w:w="2252" w:type="dxa"/>
          </w:tcPr>
          <w:p w14:paraId="4CF6A53D" w14:textId="77777777" w:rsidR="0029628F" w:rsidRPr="00CE076D" w:rsidRDefault="0029628F" w:rsidP="00EA0D94">
            <w:pPr>
              <w:snapToGrid w:val="0"/>
              <w:spacing w:line="360" w:lineRule="auto"/>
              <w:jc w:val="center"/>
              <w:rPr>
                <w:rFonts w:ascii="Book Antiqua" w:hAnsi="Book Antiqua"/>
                <w:sz w:val="24"/>
                <w:szCs w:val="24"/>
              </w:rPr>
            </w:pPr>
          </w:p>
          <w:p w14:paraId="2D2DFD63"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0 (0.0)</w:t>
            </w:r>
          </w:p>
          <w:p w14:paraId="585E8BD7"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10 (100.0)</w:t>
            </w:r>
          </w:p>
        </w:tc>
      </w:tr>
    </w:tbl>
    <w:p w14:paraId="11070D89" w14:textId="77777777" w:rsidR="0029628F" w:rsidRPr="00CE076D" w:rsidRDefault="0029628F" w:rsidP="00EA0D94">
      <w:pPr>
        <w:widowControl/>
        <w:snapToGrid w:val="0"/>
        <w:spacing w:line="360" w:lineRule="auto"/>
        <w:rPr>
          <w:rFonts w:ascii="Book Antiqua" w:hAnsi="Book Antiqua"/>
          <w:sz w:val="24"/>
          <w:szCs w:val="24"/>
        </w:rPr>
      </w:pPr>
      <w:r w:rsidRPr="00CE076D">
        <w:rPr>
          <w:rFonts w:ascii="Book Antiqua" w:hAnsi="Book Antiqua"/>
          <w:sz w:val="24"/>
          <w:szCs w:val="24"/>
        </w:rPr>
        <w:t>BMI</w:t>
      </w:r>
      <w:r w:rsidR="00CE076D">
        <w:rPr>
          <w:rFonts w:ascii="Book Antiqua" w:hAnsi="Book Antiqua"/>
          <w:sz w:val="24"/>
          <w:szCs w:val="24"/>
        </w:rPr>
        <w:t xml:space="preserve">: </w:t>
      </w:r>
      <w:r w:rsidRPr="00CE076D">
        <w:rPr>
          <w:rFonts w:ascii="Book Antiqua" w:hAnsi="Book Antiqua"/>
          <w:caps/>
          <w:sz w:val="24"/>
          <w:szCs w:val="24"/>
        </w:rPr>
        <w:t>b</w:t>
      </w:r>
      <w:r w:rsidRPr="00CE076D">
        <w:rPr>
          <w:rFonts w:ascii="Book Antiqua" w:hAnsi="Book Antiqua"/>
          <w:sz w:val="24"/>
          <w:szCs w:val="24"/>
        </w:rPr>
        <w:t>ody mass index; CBD</w:t>
      </w:r>
      <w:r w:rsidR="00CE076D">
        <w:rPr>
          <w:rFonts w:ascii="Book Antiqua" w:hAnsi="Book Antiqua"/>
          <w:sz w:val="24"/>
          <w:szCs w:val="24"/>
        </w:rPr>
        <w:t xml:space="preserve">: </w:t>
      </w:r>
      <w:r w:rsidRPr="00CE076D">
        <w:rPr>
          <w:rFonts w:ascii="Book Antiqua" w:hAnsi="Book Antiqua"/>
          <w:caps/>
          <w:sz w:val="24"/>
          <w:szCs w:val="24"/>
        </w:rPr>
        <w:t>c</w:t>
      </w:r>
      <w:r w:rsidRPr="00CE076D">
        <w:rPr>
          <w:rFonts w:ascii="Book Antiqua" w:hAnsi="Book Antiqua"/>
          <w:sz w:val="24"/>
          <w:szCs w:val="24"/>
        </w:rPr>
        <w:t>ommon bile duct; CP</w:t>
      </w:r>
      <w:r w:rsidR="00CE076D">
        <w:rPr>
          <w:rFonts w:ascii="Book Antiqua" w:hAnsi="Book Antiqua"/>
          <w:sz w:val="24"/>
          <w:szCs w:val="24"/>
        </w:rPr>
        <w:t xml:space="preserve">: </w:t>
      </w:r>
      <w:r w:rsidRPr="00CE076D">
        <w:rPr>
          <w:rFonts w:ascii="Book Antiqua" w:hAnsi="Book Antiqua"/>
          <w:caps/>
          <w:sz w:val="24"/>
          <w:szCs w:val="24"/>
        </w:rPr>
        <w:t>c</w:t>
      </w:r>
      <w:r w:rsidRPr="00CE076D">
        <w:rPr>
          <w:rFonts w:ascii="Book Antiqua" w:hAnsi="Book Antiqua"/>
          <w:sz w:val="24"/>
          <w:szCs w:val="24"/>
        </w:rPr>
        <w:t>hronic pancreatitis; ERCP</w:t>
      </w:r>
      <w:r w:rsidR="00CE076D">
        <w:rPr>
          <w:rFonts w:ascii="Book Antiqua" w:hAnsi="Book Antiqua"/>
          <w:sz w:val="24"/>
          <w:szCs w:val="24"/>
        </w:rPr>
        <w:t>:</w:t>
      </w:r>
      <w:r w:rsidRPr="00CE076D">
        <w:rPr>
          <w:rFonts w:ascii="Book Antiqua" w:hAnsi="Book Antiqua"/>
          <w:sz w:val="24"/>
          <w:szCs w:val="24"/>
        </w:rPr>
        <w:t xml:space="preserve"> </w:t>
      </w:r>
      <w:r w:rsidRPr="00CE076D">
        <w:rPr>
          <w:rFonts w:ascii="Book Antiqua" w:hAnsi="Book Antiqua"/>
          <w:caps/>
          <w:sz w:val="24"/>
          <w:szCs w:val="24"/>
        </w:rPr>
        <w:t>e</w:t>
      </w:r>
      <w:r w:rsidRPr="00CE076D">
        <w:rPr>
          <w:rFonts w:ascii="Book Antiqua" w:hAnsi="Book Antiqua"/>
          <w:sz w:val="24"/>
          <w:szCs w:val="24"/>
        </w:rPr>
        <w:t xml:space="preserve">ndoscopic retrograde </w:t>
      </w:r>
      <w:proofErr w:type="spellStart"/>
      <w:r w:rsidRPr="00CE076D">
        <w:rPr>
          <w:rFonts w:ascii="Book Antiqua" w:hAnsi="Book Antiqua"/>
          <w:sz w:val="24"/>
          <w:szCs w:val="24"/>
        </w:rPr>
        <w:t>cholangiopancreatography</w:t>
      </w:r>
      <w:proofErr w:type="spellEnd"/>
      <w:r w:rsidR="00CE076D">
        <w:rPr>
          <w:rFonts w:ascii="Book Antiqua" w:hAnsi="Book Antiqua"/>
          <w:sz w:val="24"/>
          <w:szCs w:val="24"/>
        </w:rPr>
        <w:t>.</w:t>
      </w:r>
    </w:p>
    <w:p w14:paraId="569EF48B" w14:textId="77777777" w:rsidR="0029628F" w:rsidRPr="00CE076D" w:rsidRDefault="0029628F" w:rsidP="00EA0D94">
      <w:pPr>
        <w:widowControl/>
        <w:snapToGrid w:val="0"/>
        <w:spacing w:line="360" w:lineRule="auto"/>
        <w:rPr>
          <w:rFonts w:ascii="Book Antiqua" w:hAnsi="Book Antiqua" w:cs="AdvPTimes"/>
          <w:kern w:val="0"/>
          <w:sz w:val="24"/>
          <w:szCs w:val="24"/>
        </w:rPr>
      </w:pPr>
      <w:r w:rsidRPr="00CE076D">
        <w:rPr>
          <w:rFonts w:ascii="Book Antiqua" w:hAnsi="Book Antiqua" w:cs="AdvPTimes"/>
          <w:kern w:val="0"/>
          <w:sz w:val="24"/>
          <w:szCs w:val="24"/>
        </w:rPr>
        <w:br w:type="page"/>
      </w:r>
    </w:p>
    <w:p w14:paraId="2B18660B" w14:textId="77777777" w:rsidR="0029628F" w:rsidRPr="00CE076D" w:rsidRDefault="0029628F" w:rsidP="00EA0D94">
      <w:pPr>
        <w:snapToGrid w:val="0"/>
        <w:spacing w:line="360" w:lineRule="auto"/>
        <w:rPr>
          <w:rFonts w:ascii="Book Antiqua" w:hAnsi="Book Antiqua"/>
          <w:sz w:val="24"/>
          <w:szCs w:val="24"/>
        </w:rPr>
      </w:pPr>
      <w:r w:rsidRPr="00CE076D">
        <w:rPr>
          <w:rFonts w:ascii="Book Antiqua" w:hAnsi="Book Antiqua"/>
          <w:b/>
          <w:sz w:val="24"/>
          <w:szCs w:val="24"/>
        </w:rPr>
        <w:lastRenderedPageBreak/>
        <w:t>Table 2</w:t>
      </w:r>
      <w:r w:rsidR="002405ED">
        <w:rPr>
          <w:rFonts w:ascii="Book Antiqua" w:hAnsi="Book Antiqua"/>
          <w:b/>
          <w:sz w:val="24"/>
          <w:szCs w:val="24"/>
        </w:rPr>
        <w:t xml:space="preserve"> </w:t>
      </w:r>
      <w:r w:rsidRPr="00CE076D">
        <w:rPr>
          <w:rFonts w:ascii="Book Antiqua" w:hAnsi="Book Antiqua"/>
          <w:b/>
          <w:sz w:val="24"/>
          <w:szCs w:val="24"/>
        </w:rPr>
        <w:t>Univariate analysis of factors predicting complete stricture improvement</w:t>
      </w:r>
    </w:p>
    <w:tbl>
      <w:tblPr>
        <w:tblStyle w:val="LightShading"/>
        <w:tblW w:w="9531" w:type="dxa"/>
        <w:tblLayout w:type="fixed"/>
        <w:tblLook w:val="0620" w:firstRow="1" w:lastRow="0" w:firstColumn="0" w:lastColumn="0" w:noHBand="1" w:noVBand="1"/>
      </w:tblPr>
      <w:tblGrid>
        <w:gridCol w:w="5353"/>
        <w:gridCol w:w="1559"/>
        <w:gridCol w:w="1560"/>
        <w:gridCol w:w="1059"/>
      </w:tblGrid>
      <w:tr w:rsidR="002405ED" w:rsidRPr="00CE076D" w14:paraId="4CDA132A" w14:textId="77777777" w:rsidTr="00C061FC">
        <w:trPr>
          <w:cnfStyle w:val="100000000000" w:firstRow="1" w:lastRow="0" w:firstColumn="0" w:lastColumn="0" w:oddVBand="0" w:evenVBand="0" w:oddHBand="0" w:evenHBand="0" w:firstRowFirstColumn="0" w:firstRowLastColumn="0" w:lastRowFirstColumn="0" w:lastRowLastColumn="0"/>
          <w:trHeight w:val="831"/>
        </w:trPr>
        <w:tc>
          <w:tcPr>
            <w:tcW w:w="5353" w:type="dxa"/>
            <w:tcBorders>
              <w:left w:val="none" w:sz="0" w:space="0" w:color="auto"/>
              <w:right w:val="none" w:sz="0" w:space="0" w:color="auto"/>
            </w:tcBorders>
            <w:hideMark/>
          </w:tcPr>
          <w:p w14:paraId="620F7CE6" w14:textId="77777777" w:rsidR="0029628F" w:rsidRPr="00CE076D" w:rsidRDefault="0029628F" w:rsidP="00EA0D94">
            <w:pPr>
              <w:snapToGrid w:val="0"/>
              <w:spacing w:line="360" w:lineRule="auto"/>
              <w:rPr>
                <w:rFonts w:ascii="Book Antiqua" w:hAnsi="Book Antiqua"/>
                <w:color w:val="auto"/>
                <w:sz w:val="24"/>
                <w:szCs w:val="24"/>
              </w:rPr>
            </w:pPr>
            <w:r w:rsidRPr="00CE076D">
              <w:rPr>
                <w:rFonts w:ascii="Book Antiqua" w:hAnsi="Book Antiqua"/>
                <w:color w:val="auto"/>
                <w:sz w:val="24"/>
                <w:szCs w:val="24"/>
              </w:rPr>
              <w:t>Variable</w:t>
            </w:r>
          </w:p>
        </w:tc>
        <w:tc>
          <w:tcPr>
            <w:tcW w:w="1559" w:type="dxa"/>
            <w:tcBorders>
              <w:left w:val="none" w:sz="0" w:space="0" w:color="auto"/>
              <w:right w:val="none" w:sz="0" w:space="0" w:color="auto"/>
            </w:tcBorders>
            <w:hideMark/>
          </w:tcPr>
          <w:p w14:paraId="073779A5"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Complete</w:t>
            </w:r>
            <w:r w:rsidR="002405ED">
              <w:rPr>
                <w:rFonts w:ascii="Book Antiqua" w:hAnsi="Book Antiqua"/>
                <w:color w:val="auto"/>
                <w:sz w:val="24"/>
                <w:szCs w:val="24"/>
              </w:rPr>
              <w:t xml:space="preserve"> </w:t>
            </w:r>
            <w:r w:rsidRPr="00CE076D">
              <w:rPr>
                <w:rFonts w:ascii="Book Antiqua" w:hAnsi="Book Antiqua"/>
                <w:color w:val="auto"/>
                <w:sz w:val="24"/>
                <w:szCs w:val="24"/>
              </w:rPr>
              <w:t>(</w:t>
            </w:r>
            <w:r w:rsidRPr="002405ED">
              <w:rPr>
                <w:rFonts w:ascii="Book Antiqua" w:hAnsi="Book Antiqua"/>
                <w:i/>
                <w:color w:val="auto"/>
                <w:sz w:val="24"/>
                <w:szCs w:val="24"/>
              </w:rPr>
              <w:t>n</w:t>
            </w:r>
            <w:r w:rsidRPr="00CE076D">
              <w:rPr>
                <w:rFonts w:ascii="Book Antiqua" w:hAnsi="Book Antiqua"/>
                <w:color w:val="auto"/>
                <w:sz w:val="24"/>
                <w:szCs w:val="24"/>
              </w:rPr>
              <w:t xml:space="preserve"> = 6)</w:t>
            </w:r>
          </w:p>
        </w:tc>
        <w:tc>
          <w:tcPr>
            <w:tcW w:w="1560" w:type="dxa"/>
            <w:tcBorders>
              <w:left w:val="none" w:sz="0" w:space="0" w:color="auto"/>
              <w:right w:val="none" w:sz="0" w:space="0" w:color="auto"/>
            </w:tcBorders>
            <w:hideMark/>
          </w:tcPr>
          <w:p w14:paraId="76426C9B" w14:textId="3D98E142" w:rsidR="0029628F" w:rsidRPr="00CE076D" w:rsidRDefault="0029628F" w:rsidP="00BB654F">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Incomplete</w:t>
            </w:r>
            <w:r w:rsidR="00BB654F">
              <w:rPr>
                <w:rFonts w:ascii="Book Antiqua" w:eastAsia="宋体" w:hAnsi="Book Antiqua" w:hint="eastAsia"/>
                <w:color w:val="auto"/>
                <w:sz w:val="24"/>
                <w:szCs w:val="24"/>
                <w:lang w:eastAsia="zh-CN"/>
              </w:rPr>
              <w:t xml:space="preserve"> </w:t>
            </w:r>
            <w:r w:rsidRPr="00CE076D">
              <w:rPr>
                <w:rFonts w:ascii="Book Antiqua" w:hAnsi="Book Antiqua"/>
                <w:color w:val="auto"/>
                <w:sz w:val="24"/>
                <w:szCs w:val="24"/>
              </w:rPr>
              <w:t>(</w:t>
            </w:r>
            <w:r w:rsidR="002405ED" w:rsidRPr="002405ED">
              <w:rPr>
                <w:rFonts w:ascii="Book Antiqua" w:hAnsi="Book Antiqua"/>
                <w:i/>
                <w:color w:val="auto"/>
                <w:sz w:val="24"/>
                <w:szCs w:val="24"/>
              </w:rPr>
              <w:t>n</w:t>
            </w:r>
            <w:r w:rsidR="002405ED" w:rsidRPr="00CE076D">
              <w:rPr>
                <w:rFonts w:ascii="Book Antiqua" w:hAnsi="Book Antiqua"/>
                <w:color w:val="auto"/>
                <w:sz w:val="24"/>
                <w:szCs w:val="24"/>
              </w:rPr>
              <w:t xml:space="preserve"> </w:t>
            </w:r>
            <w:r w:rsidRPr="00CE076D">
              <w:rPr>
                <w:rFonts w:ascii="Book Antiqua" w:hAnsi="Book Antiqua"/>
                <w:color w:val="auto"/>
                <w:sz w:val="24"/>
                <w:szCs w:val="24"/>
              </w:rPr>
              <w:t>= 4)</w:t>
            </w:r>
          </w:p>
        </w:tc>
        <w:tc>
          <w:tcPr>
            <w:tcW w:w="1059" w:type="dxa"/>
            <w:tcBorders>
              <w:left w:val="none" w:sz="0" w:space="0" w:color="auto"/>
              <w:right w:val="none" w:sz="0" w:space="0" w:color="auto"/>
            </w:tcBorders>
            <w:hideMark/>
          </w:tcPr>
          <w:p w14:paraId="6D4D62F4"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i/>
                <w:color w:val="auto"/>
                <w:sz w:val="24"/>
                <w:szCs w:val="24"/>
              </w:rPr>
              <w:t>P</w:t>
            </w:r>
            <w:r w:rsidRPr="00CE076D">
              <w:rPr>
                <w:rFonts w:ascii="Book Antiqua" w:hAnsi="Book Antiqua"/>
                <w:color w:val="auto"/>
                <w:sz w:val="24"/>
                <w:szCs w:val="24"/>
              </w:rPr>
              <w:t xml:space="preserve"> value</w:t>
            </w:r>
          </w:p>
        </w:tc>
      </w:tr>
      <w:tr w:rsidR="00EA0D94" w:rsidRPr="00CE076D" w14:paraId="5A027FE8" w14:textId="77777777" w:rsidTr="00C061FC">
        <w:trPr>
          <w:trHeight w:val="457"/>
        </w:trPr>
        <w:tc>
          <w:tcPr>
            <w:tcW w:w="5353" w:type="dxa"/>
            <w:tcBorders>
              <w:top w:val="single" w:sz="8" w:space="0" w:color="000000" w:themeColor="text1"/>
            </w:tcBorders>
          </w:tcPr>
          <w:p w14:paraId="651E1B15" w14:textId="77777777" w:rsidR="002405ED" w:rsidRPr="00CE076D" w:rsidRDefault="002405ED" w:rsidP="00EA0D94">
            <w:pPr>
              <w:snapToGrid w:val="0"/>
              <w:spacing w:line="360" w:lineRule="auto"/>
              <w:rPr>
                <w:rFonts w:ascii="Book Antiqua" w:hAnsi="Book Antiqua"/>
                <w:sz w:val="24"/>
                <w:szCs w:val="24"/>
              </w:rPr>
            </w:pPr>
            <w:r w:rsidRPr="00CE076D">
              <w:rPr>
                <w:rFonts w:ascii="Book Antiqua" w:hAnsi="Book Antiqua"/>
                <w:sz w:val="24"/>
                <w:szCs w:val="24"/>
              </w:rPr>
              <w:t>Patient characteristics</w:t>
            </w:r>
          </w:p>
        </w:tc>
        <w:tc>
          <w:tcPr>
            <w:tcW w:w="1559" w:type="dxa"/>
            <w:tcBorders>
              <w:top w:val="single" w:sz="8" w:space="0" w:color="000000" w:themeColor="text1"/>
            </w:tcBorders>
          </w:tcPr>
          <w:p w14:paraId="4F01D2E3" w14:textId="77777777" w:rsidR="002405ED" w:rsidRPr="00CE076D" w:rsidRDefault="002405ED" w:rsidP="00EA0D94">
            <w:pPr>
              <w:snapToGrid w:val="0"/>
              <w:spacing w:line="360" w:lineRule="auto"/>
              <w:jc w:val="center"/>
              <w:rPr>
                <w:rFonts w:ascii="Book Antiqua" w:hAnsi="Book Antiqua"/>
                <w:sz w:val="24"/>
                <w:szCs w:val="24"/>
              </w:rPr>
            </w:pPr>
          </w:p>
        </w:tc>
        <w:tc>
          <w:tcPr>
            <w:tcW w:w="1560" w:type="dxa"/>
            <w:tcBorders>
              <w:top w:val="single" w:sz="8" w:space="0" w:color="000000" w:themeColor="text1"/>
            </w:tcBorders>
          </w:tcPr>
          <w:p w14:paraId="14043BA3" w14:textId="77777777" w:rsidR="002405ED" w:rsidRPr="00CE076D" w:rsidRDefault="002405ED" w:rsidP="00EA0D94">
            <w:pPr>
              <w:snapToGrid w:val="0"/>
              <w:spacing w:line="360" w:lineRule="auto"/>
              <w:jc w:val="center"/>
              <w:rPr>
                <w:rFonts w:ascii="Book Antiqua" w:hAnsi="Book Antiqua"/>
                <w:sz w:val="24"/>
                <w:szCs w:val="24"/>
              </w:rPr>
            </w:pPr>
          </w:p>
        </w:tc>
        <w:tc>
          <w:tcPr>
            <w:tcW w:w="1059" w:type="dxa"/>
            <w:tcBorders>
              <w:top w:val="single" w:sz="8" w:space="0" w:color="000000" w:themeColor="text1"/>
            </w:tcBorders>
          </w:tcPr>
          <w:p w14:paraId="0170A8A5" w14:textId="77777777" w:rsidR="002405ED" w:rsidRPr="00CE076D" w:rsidRDefault="002405ED" w:rsidP="00EA0D94">
            <w:pPr>
              <w:snapToGrid w:val="0"/>
              <w:spacing w:line="360" w:lineRule="auto"/>
              <w:jc w:val="center"/>
              <w:rPr>
                <w:rFonts w:ascii="Book Antiqua" w:hAnsi="Book Antiqua"/>
                <w:sz w:val="24"/>
                <w:szCs w:val="24"/>
              </w:rPr>
            </w:pPr>
          </w:p>
        </w:tc>
      </w:tr>
      <w:tr w:rsidR="002405ED" w:rsidRPr="00CE076D" w14:paraId="0A710A41" w14:textId="77777777" w:rsidTr="00C061FC">
        <w:trPr>
          <w:trHeight w:val="1373"/>
        </w:trPr>
        <w:tc>
          <w:tcPr>
            <w:tcW w:w="5353" w:type="dxa"/>
            <w:hideMark/>
          </w:tcPr>
          <w:p w14:paraId="2CF1C971"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Sex, </w:t>
            </w:r>
            <w:r w:rsidRPr="00CE076D">
              <w:rPr>
                <w:rFonts w:ascii="Book Antiqua" w:hAnsi="Book Antiqua"/>
                <w:i/>
                <w:sz w:val="24"/>
                <w:szCs w:val="24"/>
              </w:rPr>
              <w:t>n</w:t>
            </w:r>
            <w:r w:rsidRPr="00CE076D">
              <w:rPr>
                <w:rFonts w:ascii="Book Antiqua" w:hAnsi="Book Antiqua"/>
                <w:sz w:val="24"/>
                <w:szCs w:val="24"/>
              </w:rPr>
              <w:t xml:space="preserve"> (%)</w:t>
            </w:r>
          </w:p>
          <w:p w14:paraId="52C9B10B"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Male</w:t>
            </w:r>
          </w:p>
          <w:p w14:paraId="1E99C74B"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Female</w:t>
            </w:r>
          </w:p>
        </w:tc>
        <w:tc>
          <w:tcPr>
            <w:tcW w:w="1559" w:type="dxa"/>
          </w:tcPr>
          <w:p w14:paraId="0C7F48FD" w14:textId="77777777" w:rsidR="002405ED" w:rsidRPr="00CE076D" w:rsidRDefault="002405ED" w:rsidP="00EA0D94">
            <w:pPr>
              <w:snapToGrid w:val="0"/>
              <w:spacing w:line="360" w:lineRule="auto"/>
              <w:jc w:val="center"/>
              <w:rPr>
                <w:rFonts w:ascii="Book Antiqua" w:hAnsi="Book Antiqua"/>
                <w:color w:val="auto"/>
                <w:sz w:val="24"/>
                <w:szCs w:val="24"/>
              </w:rPr>
            </w:pPr>
          </w:p>
          <w:p w14:paraId="0A1FC2FE"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6 (100.0)</w:t>
            </w:r>
          </w:p>
          <w:p w14:paraId="7F883CC6"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 (0.0)</w:t>
            </w:r>
          </w:p>
        </w:tc>
        <w:tc>
          <w:tcPr>
            <w:tcW w:w="1560" w:type="dxa"/>
          </w:tcPr>
          <w:p w14:paraId="2890621B" w14:textId="77777777" w:rsidR="002405ED" w:rsidRPr="00CE076D" w:rsidRDefault="002405ED" w:rsidP="00EA0D94">
            <w:pPr>
              <w:snapToGrid w:val="0"/>
              <w:spacing w:line="360" w:lineRule="auto"/>
              <w:jc w:val="center"/>
              <w:rPr>
                <w:rFonts w:ascii="Book Antiqua" w:hAnsi="Book Antiqua"/>
                <w:color w:val="auto"/>
                <w:sz w:val="24"/>
                <w:szCs w:val="24"/>
              </w:rPr>
            </w:pPr>
          </w:p>
          <w:p w14:paraId="4610681F"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 (100.0)</w:t>
            </w:r>
          </w:p>
          <w:p w14:paraId="7E773D95"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 (0.0)</w:t>
            </w:r>
          </w:p>
        </w:tc>
        <w:tc>
          <w:tcPr>
            <w:tcW w:w="1059" w:type="dxa"/>
            <w:hideMark/>
          </w:tcPr>
          <w:p w14:paraId="3F82728B" w14:textId="77777777" w:rsidR="002405ED" w:rsidRPr="00CE076D" w:rsidRDefault="002405ED" w:rsidP="00EA0D94">
            <w:pPr>
              <w:snapToGrid w:val="0"/>
              <w:spacing w:line="360" w:lineRule="auto"/>
              <w:jc w:val="center"/>
              <w:rPr>
                <w:rFonts w:ascii="Book Antiqua" w:hAnsi="Book Antiqua"/>
                <w:color w:val="auto"/>
                <w:sz w:val="24"/>
                <w:szCs w:val="24"/>
              </w:rPr>
            </w:pPr>
          </w:p>
        </w:tc>
      </w:tr>
      <w:tr w:rsidR="002405ED" w:rsidRPr="00CE076D" w14:paraId="4B498236" w14:textId="77777777" w:rsidTr="00C061FC">
        <w:trPr>
          <w:trHeight w:val="472"/>
        </w:trPr>
        <w:tc>
          <w:tcPr>
            <w:tcW w:w="5353" w:type="dxa"/>
            <w:hideMark/>
          </w:tcPr>
          <w:p w14:paraId="2DA3053B" w14:textId="77777777" w:rsidR="002405ED" w:rsidRPr="00CE076D" w:rsidRDefault="002405ED" w:rsidP="00EA0D94">
            <w:pPr>
              <w:snapToGrid w:val="0"/>
              <w:spacing w:line="360" w:lineRule="auto"/>
              <w:ind w:firstLineChars="100" w:firstLine="240"/>
              <w:rPr>
                <w:rFonts w:ascii="Book Antiqua" w:hAnsi="Book Antiqua"/>
                <w:sz w:val="24"/>
                <w:szCs w:val="24"/>
              </w:rPr>
            </w:pPr>
            <w:r>
              <w:rPr>
                <w:rFonts w:ascii="Book Antiqua" w:hAnsi="Book Antiqua"/>
                <w:sz w:val="24"/>
                <w:szCs w:val="24"/>
              </w:rPr>
              <w:t xml:space="preserve">Age, mean ± SD, </w:t>
            </w:r>
            <w:proofErr w:type="spellStart"/>
            <w:r>
              <w:rPr>
                <w:rFonts w:ascii="Book Antiqua" w:hAnsi="Book Antiqua"/>
                <w:sz w:val="24"/>
                <w:szCs w:val="24"/>
              </w:rPr>
              <w:t>y</w:t>
            </w:r>
            <w:r w:rsidRPr="00CE076D">
              <w:rPr>
                <w:rFonts w:ascii="Book Antiqua" w:hAnsi="Book Antiqua"/>
                <w:sz w:val="24"/>
                <w:szCs w:val="24"/>
              </w:rPr>
              <w:t>r</w:t>
            </w:r>
            <w:proofErr w:type="spellEnd"/>
          </w:p>
        </w:tc>
        <w:tc>
          <w:tcPr>
            <w:tcW w:w="1559" w:type="dxa"/>
            <w:hideMark/>
          </w:tcPr>
          <w:p w14:paraId="620C62F3"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58.8 ± 8.2</w:t>
            </w:r>
          </w:p>
        </w:tc>
        <w:tc>
          <w:tcPr>
            <w:tcW w:w="1560" w:type="dxa"/>
            <w:hideMark/>
          </w:tcPr>
          <w:p w14:paraId="103CFF2A"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54.0 ± 3.4</w:t>
            </w:r>
          </w:p>
        </w:tc>
        <w:tc>
          <w:tcPr>
            <w:tcW w:w="1059" w:type="dxa"/>
            <w:hideMark/>
          </w:tcPr>
          <w:p w14:paraId="0F159D8A"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0.610</w:t>
            </w:r>
          </w:p>
        </w:tc>
      </w:tr>
      <w:tr w:rsidR="002405ED" w:rsidRPr="00CE076D" w14:paraId="227D6AD4" w14:textId="77777777" w:rsidTr="00C061FC">
        <w:trPr>
          <w:trHeight w:val="457"/>
        </w:trPr>
        <w:tc>
          <w:tcPr>
            <w:tcW w:w="5353" w:type="dxa"/>
            <w:hideMark/>
          </w:tcPr>
          <w:p w14:paraId="5E152B9B"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BMI, mean ± SD, kg/m</w:t>
            </w:r>
            <w:r w:rsidRPr="00CE076D">
              <w:rPr>
                <w:rFonts w:ascii="Book Antiqua" w:hAnsi="Book Antiqua"/>
                <w:sz w:val="24"/>
                <w:szCs w:val="24"/>
                <w:vertAlign w:val="superscript"/>
              </w:rPr>
              <w:t>2</w:t>
            </w:r>
          </w:p>
        </w:tc>
        <w:tc>
          <w:tcPr>
            <w:tcW w:w="1559" w:type="dxa"/>
            <w:hideMark/>
          </w:tcPr>
          <w:p w14:paraId="6D36B8EA"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18.0 ± 1.7</w:t>
            </w:r>
          </w:p>
        </w:tc>
        <w:tc>
          <w:tcPr>
            <w:tcW w:w="1560" w:type="dxa"/>
            <w:hideMark/>
          </w:tcPr>
          <w:p w14:paraId="6760E084"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20.6 ± 3.1</w:t>
            </w:r>
          </w:p>
        </w:tc>
        <w:tc>
          <w:tcPr>
            <w:tcW w:w="1059" w:type="dxa"/>
            <w:hideMark/>
          </w:tcPr>
          <w:p w14:paraId="0A921D5F"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0.114</w:t>
            </w:r>
          </w:p>
        </w:tc>
      </w:tr>
      <w:tr w:rsidR="002405ED" w:rsidRPr="00CE076D" w14:paraId="2EEAD1BC" w14:textId="77777777" w:rsidTr="00C061FC">
        <w:trPr>
          <w:trHeight w:val="1373"/>
        </w:trPr>
        <w:tc>
          <w:tcPr>
            <w:tcW w:w="5353" w:type="dxa"/>
            <w:hideMark/>
          </w:tcPr>
          <w:p w14:paraId="40780C06"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Etiology, </w:t>
            </w:r>
            <w:r w:rsidRPr="00CE076D">
              <w:rPr>
                <w:rFonts w:ascii="Book Antiqua" w:hAnsi="Book Antiqua"/>
                <w:i/>
                <w:sz w:val="24"/>
                <w:szCs w:val="24"/>
              </w:rPr>
              <w:t>n</w:t>
            </w:r>
            <w:r w:rsidRPr="00CE076D">
              <w:rPr>
                <w:rFonts w:ascii="Book Antiqua" w:hAnsi="Book Antiqua"/>
                <w:sz w:val="24"/>
                <w:szCs w:val="24"/>
              </w:rPr>
              <w:t xml:space="preserve"> (%)</w:t>
            </w:r>
          </w:p>
          <w:p w14:paraId="5872272F"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Alcohol</w:t>
            </w:r>
          </w:p>
          <w:p w14:paraId="2E560A38" w14:textId="77777777" w:rsidR="002405ED" w:rsidRPr="00CE076D" w:rsidRDefault="002405ED" w:rsidP="00EA0D94">
            <w:pPr>
              <w:snapToGrid w:val="0"/>
              <w:spacing w:line="360" w:lineRule="auto"/>
              <w:ind w:firstLineChars="200" w:firstLine="480"/>
              <w:rPr>
                <w:rFonts w:ascii="Book Antiqua" w:hAnsi="Book Antiqua"/>
                <w:color w:val="auto"/>
                <w:sz w:val="24"/>
                <w:szCs w:val="24"/>
              </w:rPr>
            </w:pPr>
            <w:r w:rsidRPr="00CE076D">
              <w:rPr>
                <w:rFonts w:ascii="Book Antiqua" w:hAnsi="Book Antiqua"/>
                <w:color w:val="auto"/>
                <w:sz w:val="24"/>
                <w:szCs w:val="24"/>
              </w:rPr>
              <w:t>Other</w:t>
            </w:r>
          </w:p>
        </w:tc>
        <w:tc>
          <w:tcPr>
            <w:tcW w:w="1559" w:type="dxa"/>
          </w:tcPr>
          <w:p w14:paraId="35D2DF82" w14:textId="77777777" w:rsidR="002405ED" w:rsidRPr="00CE076D" w:rsidRDefault="002405ED" w:rsidP="00EA0D94">
            <w:pPr>
              <w:snapToGrid w:val="0"/>
              <w:spacing w:line="360" w:lineRule="auto"/>
              <w:jc w:val="center"/>
              <w:rPr>
                <w:rFonts w:ascii="Book Antiqua" w:hAnsi="Book Antiqua"/>
                <w:color w:val="auto"/>
                <w:sz w:val="24"/>
                <w:szCs w:val="24"/>
              </w:rPr>
            </w:pPr>
          </w:p>
          <w:p w14:paraId="75D55DE8"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5 (83.3)</w:t>
            </w:r>
          </w:p>
          <w:p w14:paraId="15808BC3"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1 (16.7)</w:t>
            </w:r>
          </w:p>
        </w:tc>
        <w:tc>
          <w:tcPr>
            <w:tcW w:w="1560" w:type="dxa"/>
          </w:tcPr>
          <w:p w14:paraId="7F7E82B1" w14:textId="77777777" w:rsidR="002405ED" w:rsidRPr="00CE076D" w:rsidRDefault="002405ED" w:rsidP="00EA0D94">
            <w:pPr>
              <w:snapToGrid w:val="0"/>
              <w:spacing w:line="360" w:lineRule="auto"/>
              <w:jc w:val="center"/>
              <w:rPr>
                <w:rFonts w:ascii="Book Antiqua" w:hAnsi="Book Antiqua"/>
                <w:color w:val="auto"/>
                <w:sz w:val="24"/>
                <w:szCs w:val="24"/>
              </w:rPr>
            </w:pPr>
          </w:p>
          <w:p w14:paraId="3368ABC0"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 (100.0)</w:t>
            </w:r>
          </w:p>
          <w:p w14:paraId="5191AA82"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 (0.0)</w:t>
            </w:r>
          </w:p>
        </w:tc>
        <w:tc>
          <w:tcPr>
            <w:tcW w:w="1059" w:type="dxa"/>
            <w:hideMark/>
          </w:tcPr>
          <w:p w14:paraId="5C471B2F"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0.600</w:t>
            </w:r>
          </w:p>
        </w:tc>
      </w:tr>
      <w:tr w:rsidR="002405ED" w:rsidRPr="00CE076D" w14:paraId="3736AE3E" w14:textId="77777777" w:rsidTr="00C061FC">
        <w:trPr>
          <w:trHeight w:val="1386"/>
        </w:trPr>
        <w:tc>
          <w:tcPr>
            <w:tcW w:w="5353" w:type="dxa"/>
          </w:tcPr>
          <w:p w14:paraId="017CF636" w14:textId="77777777" w:rsidR="002405ED" w:rsidRPr="00CE076D" w:rsidRDefault="002405ED"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Alcohol abuse, </w:t>
            </w:r>
            <w:r w:rsidRPr="00CE076D">
              <w:rPr>
                <w:rFonts w:ascii="Book Antiqua" w:eastAsiaTheme="minorEastAsia" w:hAnsi="Book Antiqua"/>
                <w:i/>
                <w:sz w:val="24"/>
                <w:szCs w:val="24"/>
              </w:rPr>
              <w:t>n</w:t>
            </w:r>
            <w:r w:rsidRPr="00CE076D">
              <w:rPr>
                <w:rFonts w:ascii="Book Antiqua" w:eastAsiaTheme="minorEastAsia" w:hAnsi="Book Antiqua"/>
                <w:sz w:val="24"/>
                <w:szCs w:val="24"/>
              </w:rPr>
              <w:t xml:space="preserve"> (%)</w:t>
            </w:r>
          </w:p>
          <w:p w14:paraId="31FE3216" w14:textId="77777777" w:rsidR="002405ED" w:rsidRPr="00CE076D" w:rsidRDefault="002405ED" w:rsidP="00EA0D94">
            <w:pPr>
              <w:snapToGrid w:val="0"/>
              <w:spacing w:line="360" w:lineRule="auto"/>
              <w:ind w:firstLineChars="200" w:firstLine="480"/>
              <w:rPr>
                <w:rFonts w:ascii="Book Antiqua" w:eastAsiaTheme="minorEastAsia" w:hAnsi="Book Antiqua"/>
                <w:sz w:val="24"/>
                <w:szCs w:val="24"/>
              </w:rPr>
            </w:pPr>
            <w:r w:rsidRPr="00CE076D">
              <w:rPr>
                <w:rFonts w:ascii="Book Antiqua" w:eastAsiaTheme="minorEastAsia" w:hAnsi="Book Antiqua"/>
                <w:sz w:val="24"/>
                <w:szCs w:val="24"/>
              </w:rPr>
              <w:t>Presence</w:t>
            </w:r>
          </w:p>
          <w:p w14:paraId="7FD43FDE" w14:textId="77777777" w:rsidR="002405ED" w:rsidRPr="00CE076D" w:rsidRDefault="002405ED" w:rsidP="00EA0D94">
            <w:pPr>
              <w:snapToGrid w:val="0"/>
              <w:spacing w:line="360" w:lineRule="auto"/>
              <w:ind w:firstLineChars="200" w:firstLine="480"/>
              <w:rPr>
                <w:rFonts w:ascii="Book Antiqua" w:eastAsiaTheme="minorEastAsia" w:hAnsi="Book Antiqua"/>
                <w:sz w:val="24"/>
                <w:szCs w:val="24"/>
              </w:rPr>
            </w:pPr>
            <w:r w:rsidRPr="00CE076D">
              <w:rPr>
                <w:rFonts w:ascii="Book Antiqua" w:eastAsiaTheme="minorEastAsia" w:hAnsi="Book Antiqua"/>
                <w:sz w:val="24"/>
                <w:szCs w:val="24"/>
              </w:rPr>
              <w:t>Absence</w:t>
            </w:r>
          </w:p>
        </w:tc>
        <w:tc>
          <w:tcPr>
            <w:tcW w:w="1559" w:type="dxa"/>
          </w:tcPr>
          <w:p w14:paraId="0CA3371A" w14:textId="77777777" w:rsidR="002405ED" w:rsidRPr="00CE076D" w:rsidRDefault="002405ED" w:rsidP="00EA0D94">
            <w:pPr>
              <w:snapToGrid w:val="0"/>
              <w:spacing w:line="360" w:lineRule="auto"/>
              <w:jc w:val="center"/>
              <w:rPr>
                <w:rFonts w:ascii="Book Antiqua" w:hAnsi="Book Antiqua"/>
                <w:sz w:val="24"/>
                <w:szCs w:val="24"/>
              </w:rPr>
            </w:pPr>
          </w:p>
          <w:p w14:paraId="6C859DA9"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1 (16.7)</w:t>
            </w:r>
          </w:p>
          <w:p w14:paraId="5CFE4598"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5 (83.3)</w:t>
            </w:r>
          </w:p>
        </w:tc>
        <w:tc>
          <w:tcPr>
            <w:tcW w:w="1560" w:type="dxa"/>
          </w:tcPr>
          <w:p w14:paraId="21C0B2F6" w14:textId="77777777" w:rsidR="002405ED" w:rsidRPr="00CE076D" w:rsidRDefault="002405ED" w:rsidP="00EA0D94">
            <w:pPr>
              <w:snapToGrid w:val="0"/>
              <w:spacing w:line="360" w:lineRule="auto"/>
              <w:jc w:val="center"/>
              <w:rPr>
                <w:rFonts w:ascii="Book Antiqua" w:hAnsi="Book Antiqua"/>
                <w:sz w:val="24"/>
                <w:szCs w:val="24"/>
              </w:rPr>
            </w:pPr>
          </w:p>
          <w:p w14:paraId="789E3991"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1 (25.0)</w:t>
            </w:r>
          </w:p>
          <w:p w14:paraId="69136456"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3 (75.0)</w:t>
            </w:r>
          </w:p>
        </w:tc>
        <w:tc>
          <w:tcPr>
            <w:tcW w:w="1059" w:type="dxa"/>
          </w:tcPr>
          <w:p w14:paraId="27FD3067"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0.667</w:t>
            </w:r>
          </w:p>
        </w:tc>
      </w:tr>
      <w:tr w:rsidR="002405ED" w:rsidRPr="00CE076D" w14:paraId="453583DC" w14:textId="77777777" w:rsidTr="00C061FC">
        <w:trPr>
          <w:trHeight w:val="476"/>
        </w:trPr>
        <w:tc>
          <w:tcPr>
            <w:tcW w:w="5353" w:type="dxa"/>
          </w:tcPr>
          <w:p w14:paraId="47C75DA9"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eastAsiaTheme="minorEastAsia" w:hAnsi="Book Antiqua"/>
                <w:sz w:val="24"/>
                <w:szCs w:val="24"/>
              </w:rPr>
              <w:t xml:space="preserve">Duration of CP, mean </w:t>
            </w:r>
            <w:r w:rsidRPr="00CE076D">
              <w:rPr>
                <w:rFonts w:ascii="Book Antiqua" w:hAnsi="Book Antiqua"/>
                <w:sz w:val="24"/>
                <w:szCs w:val="24"/>
              </w:rPr>
              <w:t xml:space="preserve">± SD, </w:t>
            </w:r>
            <w:proofErr w:type="spellStart"/>
            <w:r w:rsidRPr="00CE076D">
              <w:rPr>
                <w:rFonts w:ascii="Book Antiqua" w:hAnsi="Book Antiqua"/>
                <w:sz w:val="24"/>
                <w:szCs w:val="24"/>
              </w:rPr>
              <w:t>mo</w:t>
            </w:r>
            <w:proofErr w:type="spellEnd"/>
          </w:p>
        </w:tc>
        <w:tc>
          <w:tcPr>
            <w:tcW w:w="1559" w:type="dxa"/>
          </w:tcPr>
          <w:p w14:paraId="4660EDC4"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color w:val="auto"/>
                <w:sz w:val="24"/>
                <w:szCs w:val="24"/>
              </w:rPr>
              <w:t>83.7 ± 79.4</w:t>
            </w:r>
          </w:p>
        </w:tc>
        <w:tc>
          <w:tcPr>
            <w:tcW w:w="1560" w:type="dxa"/>
          </w:tcPr>
          <w:p w14:paraId="0F8E5C16"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 xml:space="preserve">140.5 </w:t>
            </w:r>
            <w:r w:rsidRPr="00CE076D">
              <w:rPr>
                <w:rFonts w:ascii="Book Antiqua" w:hAnsi="Book Antiqua"/>
                <w:color w:val="auto"/>
                <w:sz w:val="24"/>
                <w:szCs w:val="24"/>
              </w:rPr>
              <w:t>± 51.4</w:t>
            </w:r>
          </w:p>
        </w:tc>
        <w:tc>
          <w:tcPr>
            <w:tcW w:w="1059" w:type="dxa"/>
          </w:tcPr>
          <w:p w14:paraId="636F7056"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0.257</w:t>
            </w:r>
          </w:p>
        </w:tc>
      </w:tr>
      <w:tr w:rsidR="002405ED" w:rsidRPr="00CE076D" w14:paraId="1EA2D102" w14:textId="77777777" w:rsidTr="00C061FC">
        <w:trPr>
          <w:trHeight w:val="533"/>
        </w:trPr>
        <w:tc>
          <w:tcPr>
            <w:tcW w:w="5353" w:type="dxa"/>
          </w:tcPr>
          <w:p w14:paraId="311068FD"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eastAsiaTheme="minorEastAsia" w:hAnsi="Book Antiqua"/>
                <w:sz w:val="24"/>
                <w:szCs w:val="24"/>
              </w:rPr>
              <w:t xml:space="preserve">Treatment period, mean </w:t>
            </w:r>
            <w:r w:rsidRPr="00CE076D">
              <w:rPr>
                <w:rFonts w:ascii="Book Antiqua" w:hAnsi="Book Antiqua"/>
                <w:sz w:val="24"/>
                <w:szCs w:val="24"/>
              </w:rPr>
              <w:t>± SD, d</w:t>
            </w:r>
          </w:p>
        </w:tc>
        <w:tc>
          <w:tcPr>
            <w:tcW w:w="1559" w:type="dxa"/>
          </w:tcPr>
          <w:p w14:paraId="5D98721F"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384.5 ± 16.4</w:t>
            </w:r>
          </w:p>
        </w:tc>
        <w:tc>
          <w:tcPr>
            <w:tcW w:w="1560" w:type="dxa"/>
          </w:tcPr>
          <w:p w14:paraId="3C5F02A7"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299.8 ± 70.6</w:t>
            </w:r>
          </w:p>
        </w:tc>
        <w:tc>
          <w:tcPr>
            <w:tcW w:w="1059" w:type="dxa"/>
          </w:tcPr>
          <w:p w14:paraId="23F59005"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0.171</w:t>
            </w:r>
          </w:p>
        </w:tc>
      </w:tr>
      <w:tr w:rsidR="002405ED" w:rsidRPr="00CE076D" w14:paraId="4A89A977" w14:textId="77777777" w:rsidTr="00C061FC">
        <w:trPr>
          <w:trHeight w:val="472"/>
        </w:trPr>
        <w:tc>
          <w:tcPr>
            <w:tcW w:w="5353" w:type="dxa"/>
          </w:tcPr>
          <w:p w14:paraId="6738EE40" w14:textId="77777777" w:rsidR="002405ED" w:rsidRPr="00CE076D" w:rsidRDefault="002405ED" w:rsidP="00EA0D94">
            <w:pPr>
              <w:snapToGrid w:val="0"/>
              <w:spacing w:line="360" w:lineRule="auto"/>
              <w:rPr>
                <w:rFonts w:ascii="Book Antiqua" w:hAnsi="Book Antiqua"/>
                <w:color w:val="auto"/>
                <w:sz w:val="24"/>
                <w:szCs w:val="24"/>
              </w:rPr>
            </w:pPr>
            <w:r w:rsidRPr="00CE076D">
              <w:rPr>
                <w:rFonts w:ascii="Book Antiqua" w:hAnsi="Book Antiqua"/>
                <w:color w:val="auto"/>
                <w:sz w:val="24"/>
                <w:szCs w:val="24"/>
              </w:rPr>
              <w:t>Imaging findings</w:t>
            </w:r>
          </w:p>
        </w:tc>
        <w:tc>
          <w:tcPr>
            <w:tcW w:w="1559" w:type="dxa"/>
          </w:tcPr>
          <w:p w14:paraId="0E18F3C1" w14:textId="77777777" w:rsidR="002405ED" w:rsidRPr="00CE076D" w:rsidRDefault="002405ED" w:rsidP="00EA0D94">
            <w:pPr>
              <w:snapToGrid w:val="0"/>
              <w:spacing w:line="360" w:lineRule="auto"/>
              <w:jc w:val="center"/>
              <w:rPr>
                <w:rFonts w:ascii="Book Antiqua" w:hAnsi="Book Antiqua"/>
                <w:sz w:val="24"/>
                <w:szCs w:val="24"/>
              </w:rPr>
            </w:pPr>
          </w:p>
        </w:tc>
        <w:tc>
          <w:tcPr>
            <w:tcW w:w="1560" w:type="dxa"/>
          </w:tcPr>
          <w:p w14:paraId="6E4BF92B" w14:textId="77777777" w:rsidR="002405ED" w:rsidRPr="00CE076D" w:rsidRDefault="002405ED" w:rsidP="00EA0D94">
            <w:pPr>
              <w:snapToGrid w:val="0"/>
              <w:spacing w:line="360" w:lineRule="auto"/>
              <w:jc w:val="center"/>
              <w:rPr>
                <w:rFonts w:ascii="Book Antiqua" w:hAnsi="Book Antiqua"/>
                <w:sz w:val="24"/>
                <w:szCs w:val="24"/>
              </w:rPr>
            </w:pPr>
          </w:p>
        </w:tc>
        <w:tc>
          <w:tcPr>
            <w:tcW w:w="1059" w:type="dxa"/>
          </w:tcPr>
          <w:p w14:paraId="73A2E074" w14:textId="77777777" w:rsidR="002405ED" w:rsidRPr="00CE076D" w:rsidRDefault="002405ED" w:rsidP="00EA0D94">
            <w:pPr>
              <w:snapToGrid w:val="0"/>
              <w:spacing w:line="360" w:lineRule="auto"/>
              <w:jc w:val="center"/>
              <w:rPr>
                <w:rFonts w:ascii="Book Antiqua" w:hAnsi="Book Antiqua"/>
                <w:sz w:val="24"/>
                <w:szCs w:val="24"/>
              </w:rPr>
            </w:pPr>
          </w:p>
        </w:tc>
      </w:tr>
      <w:tr w:rsidR="002405ED" w:rsidRPr="00CE076D" w14:paraId="1B6F92E8" w14:textId="77777777" w:rsidTr="00C061FC">
        <w:trPr>
          <w:trHeight w:val="499"/>
        </w:trPr>
        <w:tc>
          <w:tcPr>
            <w:tcW w:w="5353" w:type="dxa"/>
          </w:tcPr>
          <w:p w14:paraId="1E3726A7" w14:textId="77777777" w:rsidR="0029628F" w:rsidRPr="00CE076D" w:rsidRDefault="0029628F"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CBD diameter before therapy, mean </w:t>
            </w:r>
            <w:r w:rsidRPr="00CE076D">
              <w:rPr>
                <w:rFonts w:ascii="Book Antiqua" w:hAnsi="Book Antiqua"/>
                <w:color w:val="auto"/>
                <w:sz w:val="24"/>
                <w:szCs w:val="24"/>
              </w:rPr>
              <w:t>± SD, mm</w:t>
            </w:r>
          </w:p>
        </w:tc>
        <w:tc>
          <w:tcPr>
            <w:tcW w:w="1559" w:type="dxa"/>
          </w:tcPr>
          <w:p w14:paraId="44D2A823"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 xml:space="preserve">12.4 </w:t>
            </w:r>
            <w:r w:rsidRPr="00CE076D">
              <w:rPr>
                <w:rFonts w:ascii="Book Antiqua" w:hAnsi="Book Antiqua"/>
                <w:color w:val="auto"/>
                <w:sz w:val="24"/>
                <w:szCs w:val="24"/>
              </w:rPr>
              <w:t>± 2.3</w:t>
            </w:r>
          </w:p>
        </w:tc>
        <w:tc>
          <w:tcPr>
            <w:tcW w:w="1560" w:type="dxa"/>
          </w:tcPr>
          <w:p w14:paraId="60892DE4"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 xml:space="preserve">12.8 </w:t>
            </w:r>
            <w:r w:rsidRPr="00CE076D">
              <w:rPr>
                <w:rFonts w:ascii="Book Antiqua" w:hAnsi="Book Antiqua"/>
                <w:color w:val="auto"/>
                <w:sz w:val="24"/>
                <w:szCs w:val="24"/>
              </w:rPr>
              <w:t>± 3.7</w:t>
            </w:r>
          </w:p>
        </w:tc>
        <w:tc>
          <w:tcPr>
            <w:tcW w:w="1059" w:type="dxa"/>
          </w:tcPr>
          <w:p w14:paraId="09B2623E" w14:textId="77777777" w:rsidR="0029628F" w:rsidRPr="00CE076D" w:rsidRDefault="0029628F" w:rsidP="00EA0D94">
            <w:pPr>
              <w:snapToGrid w:val="0"/>
              <w:spacing w:line="360" w:lineRule="auto"/>
              <w:jc w:val="center"/>
              <w:rPr>
                <w:rFonts w:ascii="Book Antiqua" w:hAnsi="Book Antiqua"/>
                <w:sz w:val="24"/>
                <w:szCs w:val="24"/>
              </w:rPr>
            </w:pPr>
            <w:r w:rsidRPr="00CE076D">
              <w:rPr>
                <w:rFonts w:ascii="Book Antiqua" w:hAnsi="Book Antiqua"/>
                <w:sz w:val="24"/>
                <w:szCs w:val="24"/>
              </w:rPr>
              <w:t>0.762</w:t>
            </w:r>
          </w:p>
        </w:tc>
      </w:tr>
      <w:tr w:rsidR="002405ED" w:rsidRPr="00CE076D" w14:paraId="4C21E771" w14:textId="77777777" w:rsidTr="00C061FC">
        <w:trPr>
          <w:trHeight w:val="457"/>
        </w:trPr>
        <w:tc>
          <w:tcPr>
            <w:tcW w:w="5353" w:type="dxa"/>
          </w:tcPr>
          <w:p w14:paraId="22639278" w14:textId="77777777" w:rsidR="002405ED" w:rsidRPr="00CE076D" w:rsidRDefault="002405ED" w:rsidP="00EA0D94">
            <w:pPr>
              <w:snapToGrid w:val="0"/>
              <w:spacing w:line="360" w:lineRule="auto"/>
              <w:ind w:firstLineChars="100" w:firstLine="240"/>
              <w:rPr>
                <w:rFonts w:ascii="Book Antiqua" w:eastAsiaTheme="minorEastAsia" w:hAnsi="Book Antiqua"/>
                <w:sz w:val="24"/>
                <w:szCs w:val="24"/>
              </w:rPr>
            </w:pPr>
            <w:r w:rsidRPr="00CE076D">
              <w:rPr>
                <w:rFonts w:ascii="Book Antiqua" w:eastAsiaTheme="minorEastAsia" w:hAnsi="Book Antiqua"/>
                <w:sz w:val="24"/>
                <w:szCs w:val="24"/>
              </w:rPr>
              <w:t xml:space="preserve">Length of stricture, mean </w:t>
            </w:r>
            <w:r w:rsidRPr="00CE076D">
              <w:rPr>
                <w:rFonts w:ascii="Book Antiqua" w:hAnsi="Book Antiqua"/>
                <w:sz w:val="24"/>
                <w:szCs w:val="24"/>
              </w:rPr>
              <w:t>± SD, mm</w:t>
            </w:r>
          </w:p>
        </w:tc>
        <w:tc>
          <w:tcPr>
            <w:tcW w:w="1559" w:type="dxa"/>
          </w:tcPr>
          <w:p w14:paraId="60F6C44F"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 xml:space="preserve">20.5 </w:t>
            </w:r>
            <w:r w:rsidRPr="00CE076D">
              <w:rPr>
                <w:rFonts w:ascii="Book Antiqua" w:hAnsi="Book Antiqua"/>
                <w:color w:val="auto"/>
                <w:sz w:val="24"/>
                <w:szCs w:val="24"/>
              </w:rPr>
              <w:t>± 3.0</w:t>
            </w:r>
          </w:p>
        </w:tc>
        <w:tc>
          <w:tcPr>
            <w:tcW w:w="1560" w:type="dxa"/>
          </w:tcPr>
          <w:p w14:paraId="75D5E5CF"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 xml:space="preserve">29.0 </w:t>
            </w:r>
            <w:r w:rsidRPr="00CE076D">
              <w:rPr>
                <w:rFonts w:ascii="Book Antiqua" w:hAnsi="Book Antiqua"/>
                <w:color w:val="auto"/>
                <w:sz w:val="24"/>
                <w:szCs w:val="24"/>
              </w:rPr>
              <w:t>± 5.1</w:t>
            </w:r>
          </w:p>
        </w:tc>
        <w:tc>
          <w:tcPr>
            <w:tcW w:w="1059" w:type="dxa"/>
          </w:tcPr>
          <w:p w14:paraId="29DE319C" w14:textId="77777777" w:rsidR="002405ED" w:rsidRPr="00CE076D" w:rsidRDefault="002405ED" w:rsidP="00EA0D94">
            <w:pPr>
              <w:snapToGrid w:val="0"/>
              <w:spacing w:line="360" w:lineRule="auto"/>
              <w:jc w:val="center"/>
              <w:rPr>
                <w:rFonts w:ascii="Book Antiqua" w:hAnsi="Book Antiqua"/>
                <w:sz w:val="24"/>
                <w:szCs w:val="24"/>
              </w:rPr>
            </w:pPr>
            <w:r w:rsidRPr="00CE076D">
              <w:rPr>
                <w:rFonts w:ascii="Book Antiqua" w:hAnsi="Book Antiqua"/>
                <w:sz w:val="24"/>
                <w:szCs w:val="24"/>
              </w:rPr>
              <w:t>0.011</w:t>
            </w:r>
          </w:p>
        </w:tc>
      </w:tr>
      <w:tr w:rsidR="002405ED" w:rsidRPr="00CE076D" w14:paraId="0F237E7F" w14:textId="77777777" w:rsidTr="00C061FC">
        <w:trPr>
          <w:trHeight w:val="1386"/>
        </w:trPr>
        <w:tc>
          <w:tcPr>
            <w:tcW w:w="5353" w:type="dxa"/>
            <w:hideMark/>
          </w:tcPr>
          <w:p w14:paraId="4BB8B59D"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Number of pancreatic stones, </w:t>
            </w:r>
            <w:r w:rsidRPr="00CE076D">
              <w:rPr>
                <w:rFonts w:ascii="Book Antiqua" w:hAnsi="Book Antiqua"/>
                <w:i/>
                <w:sz w:val="24"/>
                <w:szCs w:val="24"/>
              </w:rPr>
              <w:t>n</w:t>
            </w:r>
            <w:r w:rsidRPr="00CE076D">
              <w:rPr>
                <w:rFonts w:ascii="Book Antiqua" w:hAnsi="Book Antiqua"/>
                <w:sz w:val="24"/>
                <w:szCs w:val="24"/>
              </w:rPr>
              <w:t xml:space="preserve"> (%)</w:t>
            </w:r>
          </w:p>
          <w:p w14:paraId="081C2087"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Single</w:t>
            </w:r>
          </w:p>
          <w:p w14:paraId="3A18A260"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Multiple</w:t>
            </w:r>
          </w:p>
        </w:tc>
        <w:tc>
          <w:tcPr>
            <w:tcW w:w="1559" w:type="dxa"/>
          </w:tcPr>
          <w:p w14:paraId="5E1A13B7" w14:textId="77777777" w:rsidR="002405ED" w:rsidRPr="00CE076D" w:rsidRDefault="002405ED" w:rsidP="00EA0D94">
            <w:pPr>
              <w:snapToGrid w:val="0"/>
              <w:spacing w:line="360" w:lineRule="auto"/>
              <w:jc w:val="center"/>
              <w:rPr>
                <w:rFonts w:ascii="Book Antiqua" w:hAnsi="Book Antiqua"/>
                <w:color w:val="auto"/>
                <w:sz w:val="24"/>
                <w:szCs w:val="24"/>
              </w:rPr>
            </w:pPr>
          </w:p>
          <w:p w14:paraId="29734154"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3 (50.0)</w:t>
            </w:r>
          </w:p>
          <w:p w14:paraId="459DF1EE"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3 (50.0)</w:t>
            </w:r>
          </w:p>
        </w:tc>
        <w:tc>
          <w:tcPr>
            <w:tcW w:w="1560" w:type="dxa"/>
          </w:tcPr>
          <w:p w14:paraId="57571D10" w14:textId="77777777" w:rsidR="002405ED" w:rsidRPr="00CE076D" w:rsidRDefault="002405ED" w:rsidP="00EA0D94">
            <w:pPr>
              <w:snapToGrid w:val="0"/>
              <w:spacing w:line="360" w:lineRule="auto"/>
              <w:jc w:val="center"/>
              <w:rPr>
                <w:rFonts w:ascii="Book Antiqua" w:hAnsi="Book Antiqua"/>
                <w:color w:val="auto"/>
                <w:sz w:val="24"/>
                <w:szCs w:val="24"/>
              </w:rPr>
            </w:pPr>
          </w:p>
          <w:p w14:paraId="4402D457"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2 (50.0)</w:t>
            </w:r>
          </w:p>
          <w:p w14:paraId="3B98EC2A"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2 (50.0)</w:t>
            </w:r>
          </w:p>
        </w:tc>
        <w:tc>
          <w:tcPr>
            <w:tcW w:w="1059" w:type="dxa"/>
            <w:hideMark/>
          </w:tcPr>
          <w:p w14:paraId="74A8E9EF"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0.738</w:t>
            </w:r>
          </w:p>
        </w:tc>
      </w:tr>
      <w:tr w:rsidR="002405ED" w:rsidRPr="00CE076D" w14:paraId="72A827B6" w14:textId="77777777" w:rsidTr="00C061FC">
        <w:trPr>
          <w:trHeight w:val="1373"/>
        </w:trPr>
        <w:tc>
          <w:tcPr>
            <w:tcW w:w="5353" w:type="dxa"/>
            <w:hideMark/>
          </w:tcPr>
          <w:p w14:paraId="5FB88D99"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 xml:space="preserve">Pancreatic stone location, </w:t>
            </w:r>
            <w:r w:rsidRPr="00CE076D">
              <w:rPr>
                <w:rFonts w:ascii="Book Antiqua" w:hAnsi="Book Antiqua"/>
                <w:i/>
                <w:sz w:val="24"/>
                <w:szCs w:val="24"/>
              </w:rPr>
              <w:t>n</w:t>
            </w:r>
            <w:r w:rsidRPr="00CE076D">
              <w:rPr>
                <w:rFonts w:ascii="Book Antiqua" w:hAnsi="Book Antiqua"/>
                <w:sz w:val="24"/>
                <w:szCs w:val="24"/>
              </w:rPr>
              <w:t xml:space="preserve"> (%)</w:t>
            </w:r>
          </w:p>
          <w:p w14:paraId="461D2104"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Head</w:t>
            </w:r>
          </w:p>
          <w:p w14:paraId="668868A6" w14:textId="77777777" w:rsidR="002405ED" w:rsidRPr="00CE076D" w:rsidRDefault="002405ED" w:rsidP="00EA0D94">
            <w:pPr>
              <w:snapToGrid w:val="0"/>
              <w:spacing w:line="360" w:lineRule="auto"/>
              <w:ind w:firstLineChars="200" w:firstLine="480"/>
              <w:rPr>
                <w:rFonts w:ascii="Book Antiqua" w:hAnsi="Book Antiqua"/>
                <w:sz w:val="24"/>
                <w:szCs w:val="24"/>
              </w:rPr>
            </w:pPr>
            <w:r w:rsidRPr="00CE076D">
              <w:rPr>
                <w:rFonts w:ascii="Book Antiqua" w:hAnsi="Book Antiqua"/>
                <w:sz w:val="24"/>
                <w:szCs w:val="24"/>
              </w:rPr>
              <w:t>Body + Tail</w:t>
            </w:r>
          </w:p>
        </w:tc>
        <w:tc>
          <w:tcPr>
            <w:tcW w:w="1559" w:type="dxa"/>
          </w:tcPr>
          <w:p w14:paraId="1A238C1D" w14:textId="77777777" w:rsidR="002405ED" w:rsidRPr="00CE076D" w:rsidRDefault="002405ED" w:rsidP="00EA0D94">
            <w:pPr>
              <w:snapToGrid w:val="0"/>
              <w:spacing w:line="360" w:lineRule="auto"/>
              <w:jc w:val="center"/>
              <w:rPr>
                <w:rFonts w:ascii="Book Antiqua" w:hAnsi="Book Antiqua"/>
                <w:color w:val="auto"/>
                <w:sz w:val="24"/>
                <w:szCs w:val="24"/>
              </w:rPr>
            </w:pPr>
          </w:p>
          <w:p w14:paraId="60C2E5E9"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6 (100.0)</w:t>
            </w:r>
          </w:p>
          <w:p w14:paraId="2FFB1062"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 (0.0)</w:t>
            </w:r>
          </w:p>
        </w:tc>
        <w:tc>
          <w:tcPr>
            <w:tcW w:w="1560" w:type="dxa"/>
          </w:tcPr>
          <w:p w14:paraId="4DB0594A" w14:textId="77777777" w:rsidR="002405ED" w:rsidRPr="00CE076D" w:rsidRDefault="002405ED" w:rsidP="00EA0D94">
            <w:pPr>
              <w:snapToGrid w:val="0"/>
              <w:spacing w:line="360" w:lineRule="auto"/>
              <w:jc w:val="center"/>
              <w:rPr>
                <w:rFonts w:ascii="Book Antiqua" w:hAnsi="Book Antiqua"/>
                <w:color w:val="auto"/>
                <w:sz w:val="24"/>
                <w:szCs w:val="24"/>
              </w:rPr>
            </w:pPr>
          </w:p>
          <w:p w14:paraId="015E55FC"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 (100.0)</w:t>
            </w:r>
          </w:p>
          <w:p w14:paraId="1B155FD1"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 (0.0)</w:t>
            </w:r>
          </w:p>
        </w:tc>
        <w:tc>
          <w:tcPr>
            <w:tcW w:w="1059" w:type="dxa"/>
            <w:hideMark/>
          </w:tcPr>
          <w:p w14:paraId="1E09A268" w14:textId="77777777" w:rsidR="002405ED" w:rsidRPr="00CE076D" w:rsidRDefault="002405ED" w:rsidP="00EA0D94">
            <w:pPr>
              <w:snapToGrid w:val="0"/>
              <w:spacing w:line="360" w:lineRule="auto"/>
              <w:jc w:val="center"/>
              <w:rPr>
                <w:rFonts w:ascii="Book Antiqua" w:hAnsi="Book Antiqua"/>
                <w:color w:val="auto"/>
                <w:sz w:val="24"/>
                <w:szCs w:val="24"/>
              </w:rPr>
            </w:pPr>
          </w:p>
        </w:tc>
      </w:tr>
      <w:tr w:rsidR="002405ED" w:rsidRPr="00CE076D" w14:paraId="4B2FC624" w14:textId="77777777" w:rsidTr="00C061FC">
        <w:trPr>
          <w:trHeight w:val="555"/>
        </w:trPr>
        <w:tc>
          <w:tcPr>
            <w:tcW w:w="5353" w:type="dxa"/>
            <w:hideMark/>
          </w:tcPr>
          <w:p w14:paraId="380874F4" w14:textId="77777777" w:rsidR="002405ED" w:rsidRPr="00CE076D" w:rsidRDefault="002405ED" w:rsidP="00EA0D94">
            <w:pPr>
              <w:snapToGrid w:val="0"/>
              <w:spacing w:line="360" w:lineRule="auto"/>
              <w:ind w:firstLineChars="100" w:firstLine="240"/>
              <w:rPr>
                <w:rFonts w:ascii="Book Antiqua" w:hAnsi="Book Antiqua"/>
                <w:sz w:val="24"/>
                <w:szCs w:val="24"/>
              </w:rPr>
            </w:pPr>
            <w:r w:rsidRPr="00CE076D">
              <w:rPr>
                <w:rFonts w:ascii="Book Antiqua" w:hAnsi="Book Antiqua"/>
                <w:sz w:val="24"/>
                <w:szCs w:val="24"/>
              </w:rPr>
              <w:t>Pancreatic stone diameter, mean ± SD, mm</w:t>
            </w:r>
          </w:p>
        </w:tc>
        <w:tc>
          <w:tcPr>
            <w:tcW w:w="1559" w:type="dxa"/>
            <w:hideMark/>
          </w:tcPr>
          <w:p w14:paraId="377B923A"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7.4 ± 3.7</w:t>
            </w:r>
          </w:p>
        </w:tc>
        <w:tc>
          <w:tcPr>
            <w:tcW w:w="1560" w:type="dxa"/>
            <w:hideMark/>
          </w:tcPr>
          <w:p w14:paraId="1AA58FE4"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14.2 ± 6.2</w:t>
            </w:r>
          </w:p>
        </w:tc>
        <w:tc>
          <w:tcPr>
            <w:tcW w:w="1059" w:type="dxa"/>
            <w:hideMark/>
          </w:tcPr>
          <w:p w14:paraId="5C8DE8FB" w14:textId="77777777" w:rsidR="002405ED" w:rsidRPr="00CE076D" w:rsidRDefault="002405ED"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0.067</w:t>
            </w:r>
          </w:p>
        </w:tc>
      </w:tr>
      <w:tr w:rsidR="002405ED" w:rsidRPr="00CE076D" w14:paraId="465181F8" w14:textId="77777777" w:rsidTr="00C061FC">
        <w:trPr>
          <w:trHeight w:val="457"/>
        </w:trPr>
        <w:tc>
          <w:tcPr>
            <w:tcW w:w="5353" w:type="dxa"/>
          </w:tcPr>
          <w:p w14:paraId="02D12E92" w14:textId="77777777" w:rsidR="002405ED" w:rsidRPr="00CE076D" w:rsidRDefault="002405ED" w:rsidP="00EA0D94">
            <w:pPr>
              <w:snapToGrid w:val="0"/>
              <w:spacing w:line="360" w:lineRule="auto"/>
              <w:rPr>
                <w:rFonts w:ascii="Book Antiqua" w:hAnsi="Book Antiqua"/>
                <w:color w:val="auto"/>
                <w:sz w:val="24"/>
                <w:szCs w:val="24"/>
              </w:rPr>
            </w:pPr>
            <w:r w:rsidRPr="00CE076D">
              <w:rPr>
                <w:rFonts w:ascii="Book Antiqua" w:hAnsi="Book Antiqua"/>
                <w:color w:val="auto"/>
                <w:sz w:val="24"/>
                <w:szCs w:val="24"/>
              </w:rPr>
              <w:t>Interventions</w:t>
            </w:r>
          </w:p>
        </w:tc>
        <w:tc>
          <w:tcPr>
            <w:tcW w:w="1559" w:type="dxa"/>
          </w:tcPr>
          <w:p w14:paraId="2DF44233" w14:textId="77777777" w:rsidR="002405ED" w:rsidRPr="00CE076D" w:rsidRDefault="002405ED" w:rsidP="00EA0D94">
            <w:pPr>
              <w:snapToGrid w:val="0"/>
              <w:spacing w:line="360" w:lineRule="auto"/>
              <w:jc w:val="center"/>
              <w:rPr>
                <w:rFonts w:ascii="Book Antiqua" w:hAnsi="Book Antiqua"/>
                <w:sz w:val="24"/>
                <w:szCs w:val="24"/>
              </w:rPr>
            </w:pPr>
          </w:p>
        </w:tc>
        <w:tc>
          <w:tcPr>
            <w:tcW w:w="1560" w:type="dxa"/>
          </w:tcPr>
          <w:p w14:paraId="0E9C69FC" w14:textId="77777777" w:rsidR="002405ED" w:rsidRPr="00CE076D" w:rsidRDefault="002405ED" w:rsidP="00EA0D94">
            <w:pPr>
              <w:snapToGrid w:val="0"/>
              <w:spacing w:line="360" w:lineRule="auto"/>
              <w:jc w:val="center"/>
              <w:rPr>
                <w:rFonts w:ascii="Book Antiqua" w:hAnsi="Book Antiqua"/>
                <w:sz w:val="24"/>
                <w:szCs w:val="24"/>
              </w:rPr>
            </w:pPr>
          </w:p>
        </w:tc>
        <w:tc>
          <w:tcPr>
            <w:tcW w:w="1059" w:type="dxa"/>
          </w:tcPr>
          <w:p w14:paraId="219AAFA8" w14:textId="77777777" w:rsidR="002405ED" w:rsidRPr="00CE076D" w:rsidRDefault="002405ED" w:rsidP="00EA0D94">
            <w:pPr>
              <w:snapToGrid w:val="0"/>
              <w:spacing w:line="360" w:lineRule="auto"/>
              <w:jc w:val="center"/>
              <w:rPr>
                <w:rFonts w:ascii="Book Antiqua" w:hAnsi="Book Antiqua"/>
                <w:sz w:val="24"/>
                <w:szCs w:val="24"/>
              </w:rPr>
            </w:pPr>
          </w:p>
        </w:tc>
      </w:tr>
      <w:tr w:rsidR="002405ED" w:rsidRPr="00CE076D" w14:paraId="610BCD4C" w14:textId="77777777" w:rsidTr="00C061FC">
        <w:trPr>
          <w:trHeight w:val="472"/>
        </w:trPr>
        <w:tc>
          <w:tcPr>
            <w:tcW w:w="5353" w:type="dxa"/>
            <w:hideMark/>
          </w:tcPr>
          <w:p w14:paraId="3FF3DAF0" w14:textId="77777777" w:rsidR="0029628F" w:rsidRPr="00CE076D" w:rsidRDefault="0029628F" w:rsidP="00EA0D94">
            <w:pPr>
              <w:snapToGrid w:val="0"/>
              <w:spacing w:line="360" w:lineRule="auto"/>
              <w:ind w:firstLineChars="100" w:firstLine="240"/>
              <w:rPr>
                <w:rFonts w:ascii="Book Antiqua" w:hAnsi="Book Antiqua"/>
                <w:color w:val="auto"/>
                <w:sz w:val="24"/>
                <w:szCs w:val="24"/>
              </w:rPr>
            </w:pPr>
            <w:r w:rsidRPr="00CE076D">
              <w:rPr>
                <w:rFonts w:ascii="Book Antiqua" w:hAnsi="Book Antiqua"/>
                <w:color w:val="auto"/>
                <w:sz w:val="24"/>
                <w:szCs w:val="24"/>
              </w:rPr>
              <w:t>Number of ERCP sessions, mean ± SD</w:t>
            </w:r>
          </w:p>
        </w:tc>
        <w:tc>
          <w:tcPr>
            <w:tcW w:w="1559" w:type="dxa"/>
            <w:hideMark/>
          </w:tcPr>
          <w:p w14:paraId="09230CD9"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4.5 ± 0.8</w:t>
            </w:r>
          </w:p>
        </w:tc>
        <w:tc>
          <w:tcPr>
            <w:tcW w:w="1560" w:type="dxa"/>
            <w:hideMark/>
          </w:tcPr>
          <w:p w14:paraId="20B08446"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4.5 ± 1.3</w:t>
            </w:r>
          </w:p>
        </w:tc>
        <w:tc>
          <w:tcPr>
            <w:tcW w:w="1059" w:type="dxa"/>
            <w:hideMark/>
          </w:tcPr>
          <w:p w14:paraId="2ECF480C"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&gt; 0.999</w:t>
            </w:r>
          </w:p>
        </w:tc>
      </w:tr>
      <w:tr w:rsidR="002405ED" w:rsidRPr="00CE076D" w14:paraId="15962B58" w14:textId="77777777" w:rsidTr="00C061FC">
        <w:trPr>
          <w:trHeight w:val="457"/>
        </w:trPr>
        <w:tc>
          <w:tcPr>
            <w:tcW w:w="5353" w:type="dxa"/>
            <w:hideMark/>
          </w:tcPr>
          <w:p w14:paraId="1CCFCDC1" w14:textId="77777777" w:rsidR="0029628F" w:rsidRPr="00CE076D" w:rsidRDefault="0029628F" w:rsidP="00EA0D94">
            <w:pPr>
              <w:snapToGrid w:val="0"/>
              <w:spacing w:line="360" w:lineRule="auto"/>
              <w:ind w:firstLineChars="100" w:firstLine="240"/>
              <w:rPr>
                <w:rFonts w:ascii="Book Antiqua" w:hAnsi="Book Antiqua"/>
                <w:color w:val="auto"/>
                <w:sz w:val="24"/>
                <w:szCs w:val="24"/>
              </w:rPr>
            </w:pPr>
            <w:r w:rsidRPr="00CE076D">
              <w:rPr>
                <w:rFonts w:ascii="Book Antiqua" w:hAnsi="Book Antiqua"/>
                <w:color w:val="auto"/>
                <w:sz w:val="24"/>
                <w:szCs w:val="24"/>
              </w:rPr>
              <w:lastRenderedPageBreak/>
              <w:t>Number of biliary stents, mean ± SD</w:t>
            </w:r>
          </w:p>
        </w:tc>
        <w:tc>
          <w:tcPr>
            <w:tcW w:w="1559" w:type="dxa"/>
            <w:hideMark/>
          </w:tcPr>
          <w:p w14:paraId="6B15233A"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4.0 ± 0.9</w:t>
            </w:r>
          </w:p>
        </w:tc>
        <w:tc>
          <w:tcPr>
            <w:tcW w:w="1560" w:type="dxa"/>
            <w:hideMark/>
          </w:tcPr>
          <w:p w14:paraId="24F5582A"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4.3 ± 1.7</w:t>
            </w:r>
          </w:p>
        </w:tc>
        <w:tc>
          <w:tcPr>
            <w:tcW w:w="1059" w:type="dxa"/>
            <w:hideMark/>
          </w:tcPr>
          <w:p w14:paraId="734412E7" w14:textId="77777777" w:rsidR="0029628F" w:rsidRPr="00CE076D" w:rsidRDefault="0029628F" w:rsidP="00EA0D94">
            <w:pPr>
              <w:snapToGrid w:val="0"/>
              <w:spacing w:line="360" w:lineRule="auto"/>
              <w:jc w:val="center"/>
              <w:rPr>
                <w:rFonts w:ascii="Book Antiqua" w:hAnsi="Book Antiqua"/>
                <w:color w:val="auto"/>
                <w:sz w:val="24"/>
                <w:szCs w:val="24"/>
              </w:rPr>
            </w:pPr>
            <w:r w:rsidRPr="00CE076D">
              <w:rPr>
                <w:rFonts w:ascii="Book Antiqua" w:hAnsi="Book Antiqua"/>
                <w:color w:val="auto"/>
                <w:sz w:val="24"/>
                <w:szCs w:val="24"/>
              </w:rPr>
              <w:t>0.767</w:t>
            </w:r>
          </w:p>
        </w:tc>
      </w:tr>
    </w:tbl>
    <w:p w14:paraId="3D099986" w14:textId="77777777" w:rsidR="002405ED" w:rsidRPr="00CE076D" w:rsidRDefault="002405ED" w:rsidP="00EA0D94">
      <w:pPr>
        <w:widowControl/>
        <w:snapToGrid w:val="0"/>
        <w:spacing w:line="360" w:lineRule="auto"/>
        <w:rPr>
          <w:rFonts w:ascii="Book Antiqua" w:hAnsi="Book Antiqua"/>
          <w:sz w:val="24"/>
          <w:szCs w:val="24"/>
        </w:rPr>
      </w:pPr>
      <w:r w:rsidRPr="00CE076D">
        <w:rPr>
          <w:rFonts w:ascii="Book Antiqua" w:hAnsi="Book Antiqua"/>
          <w:sz w:val="24"/>
          <w:szCs w:val="24"/>
        </w:rPr>
        <w:t>BMI</w:t>
      </w:r>
      <w:r>
        <w:rPr>
          <w:rFonts w:ascii="Book Antiqua" w:hAnsi="Book Antiqua"/>
          <w:sz w:val="24"/>
          <w:szCs w:val="24"/>
        </w:rPr>
        <w:t xml:space="preserve">: </w:t>
      </w:r>
      <w:r w:rsidRPr="00CE076D">
        <w:rPr>
          <w:rFonts w:ascii="Book Antiqua" w:hAnsi="Book Antiqua"/>
          <w:caps/>
          <w:sz w:val="24"/>
          <w:szCs w:val="24"/>
        </w:rPr>
        <w:t>b</w:t>
      </w:r>
      <w:r w:rsidRPr="00CE076D">
        <w:rPr>
          <w:rFonts w:ascii="Book Antiqua" w:hAnsi="Book Antiqua"/>
          <w:sz w:val="24"/>
          <w:szCs w:val="24"/>
        </w:rPr>
        <w:t>ody mass index; CBD</w:t>
      </w:r>
      <w:r>
        <w:rPr>
          <w:rFonts w:ascii="Book Antiqua" w:hAnsi="Book Antiqua"/>
          <w:sz w:val="24"/>
          <w:szCs w:val="24"/>
        </w:rPr>
        <w:t xml:space="preserve">: </w:t>
      </w:r>
      <w:r w:rsidRPr="00CE076D">
        <w:rPr>
          <w:rFonts w:ascii="Book Antiqua" w:hAnsi="Book Antiqua"/>
          <w:caps/>
          <w:sz w:val="24"/>
          <w:szCs w:val="24"/>
        </w:rPr>
        <w:t>c</w:t>
      </w:r>
      <w:r w:rsidRPr="00CE076D">
        <w:rPr>
          <w:rFonts w:ascii="Book Antiqua" w:hAnsi="Book Antiqua"/>
          <w:sz w:val="24"/>
          <w:szCs w:val="24"/>
        </w:rPr>
        <w:t>ommon bile duct; CP</w:t>
      </w:r>
      <w:r>
        <w:rPr>
          <w:rFonts w:ascii="Book Antiqua" w:hAnsi="Book Antiqua"/>
          <w:sz w:val="24"/>
          <w:szCs w:val="24"/>
        </w:rPr>
        <w:t xml:space="preserve">: </w:t>
      </w:r>
      <w:r w:rsidRPr="00CE076D">
        <w:rPr>
          <w:rFonts w:ascii="Book Antiqua" w:hAnsi="Book Antiqua"/>
          <w:caps/>
          <w:sz w:val="24"/>
          <w:szCs w:val="24"/>
        </w:rPr>
        <w:t>c</w:t>
      </w:r>
      <w:r w:rsidRPr="00CE076D">
        <w:rPr>
          <w:rFonts w:ascii="Book Antiqua" w:hAnsi="Book Antiqua"/>
          <w:sz w:val="24"/>
          <w:szCs w:val="24"/>
        </w:rPr>
        <w:t>hronic pancreatitis; ERCP</w:t>
      </w:r>
      <w:r>
        <w:rPr>
          <w:rFonts w:ascii="Book Antiqua" w:hAnsi="Book Antiqua"/>
          <w:sz w:val="24"/>
          <w:szCs w:val="24"/>
        </w:rPr>
        <w:t>:</w:t>
      </w:r>
      <w:r w:rsidRPr="00CE076D">
        <w:rPr>
          <w:rFonts w:ascii="Book Antiqua" w:hAnsi="Book Antiqua"/>
          <w:sz w:val="24"/>
          <w:szCs w:val="24"/>
        </w:rPr>
        <w:t xml:space="preserve"> </w:t>
      </w:r>
      <w:r w:rsidRPr="00CE076D">
        <w:rPr>
          <w:rFonts w:ascii="Book Antiqua" w:hAnsi="Book Antiqua"/>
          <w:caps/>
          <w:sz w:val="24"/>
          <w:szCs w:val="24"/>
        </w:rPr>
        <w:t>e</w:t>
      </w:r>
      <w:r w:rsidRPr="00CE076D">
        <w:rPr>
          <w:rFonts w:ascii="Book Antiqua" w:hAnsi="Book Antiqua"/>
          <w:sz w:val="24"/>
          <w:szCs w:val="24"/>
        </w:rPr>
        <w:t xml:space="preserve">ndoscopic retrograde </w:t>
      </w:r>
      <w:proofErr w:type="spellStart"/>
      <w:r w:rsidRPr="00CE076D">
        <w:rPr>
          <w:rFonts w:ascii="Book Antiqua" w:hAnsi="Book Antiqua"/>
          <w:sz w:val="24"/>
          <w:szCs w:val="24"/>
        </w:rPr>
        <w:t>cholangiopancreatography</w:t>
      </w:r>
      <w:proofErr w:type="spellEnd"/>
      <w:r>
        <w:rPr>
          <w:rFonts w:ascii="Book Antiqua" w:hAnsi="Book Antiqua"/>
          <w:sz w:val="24"/>
          <w:szCs w:val="24"/>
        </w:rPr>
        <w:t>.</w:t>
      </w:r>
    </w:p>
    <w:p w14:paraId="34537941" w14:textId="77777777" w:rsidR="0029628F" w:rsidRPr="00CE076D" w:rsidRDefault="0029628F" w:rsidP="00EA0D94">
      <w:pPr>
        <w:widowControl/>
        <w:snapToGrid w:val="0"/>
        <w:spacing w:line="360" w:lineRule="auto"/>
        <w:rPr>
          <w:rFonts w:ascii="Book Antiqua" w:hAnsi="Book Antiqua" w:cs="AdvPTimes"/>
          <w:kern w:val="0"/>
          <w:sz w:val="24"/>
          <w:szCs w:val="24"/>
        </w:rPr>
      </w:pPr>
      <w:r w:rsidRPr="00CE076D">
        <w:rPr>
          <w:rFonts w:ascii="Book Antiqua" w:hAnsi="Book Antiqua" w:cs="AdvPTimes"/>
          <w:kern w:val="0"/>
          <w:sz w:val="24"/>
          <w:szCs w:val="24"/>
        </w:rPr>
        <w:br w:type="page"/>
      </w:r>
    </w:p>
    <w:p w14:paraId="015F88B6" w14:textId="77777777" w:rsidR="0029628F" w:rsidRPr="00CE076D" w:rsidRDefault="0029628F" w:rsidP="00EA0D94">
      <w:pPr>
        <w:snapToGrid w:val="0"/>
        <w:spacing w:line="360" w:lineRule="auto"/>
        <w:rPr>
          <w:rFonts w:ascii="Book Antiqua" w:hAnsi="Book Antiqua"/>
          <w:sz w:val="24"/>
          <w:szCs w:val="24"/>
        </w:rPr>
      </w:pPr>
      <w:r w:rsidRPr="00CE076D">
        <w:rPr>
          <w:rFonts w:ascii="Book Antiqua" w:hAnsi="Book Antiqua"/>
          <w:b/>
          <w:sz w:val="24"/>
          <w:szCs w:val="24"/>
        </w:rPr>
        <w:lastRenderedPageBreak/>
        <w:t>Table 3</w:t>
      </w:r>
      <w:r w:rsidR="00264154">
        <w:rPr>
          <w:rFonts w:ascii="Book Antiqua" w:hAnsi="Book Antiqua"/>
          <w:b/>
          <w:sz w:val="24"/>
          <w:szCs w:val="24"/>
        </w:rPr>
        <w:t xml:space="preserve"> </w:t>
      </w:r>
      <w:r w:rsidRPr="00CE076D">
        <w:rPr>
          <w:rFonts w:ascii="Book Antiqua" w:hAnsi="Book Antiqua"/>
          <w:b/>
          <w:sz w:val="24"/>
          <w:szCs w:val="24"/>
        </w:rPr>
        <w:t xml:space="preserve">Outcomes of multiple biliary stenting </w:t>
      </w:r>
      <w:r w:rsidR="00A7118C" w:rsidRPr="00CE076D">
        <w:rPr>
          <w:rFonts w:ascii="Book Antiqua" w:hAnsi="Book Antiqua"/>
          <w:b/>
          <w:sz w:val="24"/>
          <w:szCs w:val="24"/>
        </w:rPr>
        <w:t>in association with</w:t>
      </w:r>
      <w:r w:rsidRPr="00CE076D">
        <w:rPr>
          <w:rFonts w:ascii="Book Antiqua" w:hAnsi="Book Antiqua"/>
          <w:b/>
          <w:sz w:val="24"/>
          <w:szCs w:val="24"/>
        </w:rPr>
        <w:t xml:space="preserve"> stricture length</w:t>
      </w:r>
    </w:p>
    <w:tbl>
      <w:tblPr>
        <w:tblStyle w:val="LightShading"/>
        <w:tblW w:w="0" w:type="auto"/>
        <w:tblLook w:val="06A0" w:firstRow="1" w:lastRow="0" w:firstColumn="1" w:lastColumn="0" w:noHBand="1" w:noVBand="1"/>
      </w:tblPr>
      <w:tblGrid>
        <w:gridCol w:w="1657"/>
        <w:gridCol w:w="3144"/>
        <w:gridCol w:w="3705"/>
      </w:tblGrid>
      <w:tr w:rsidR="0029628F" w:rsidRPr="00CE076D" w14:paraId="0FA6613E" w14:textId="77777777" w:rsidTr="00C3362F">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57" w:type="dxa"/>
          </w:tcPr>
          <w:p w14:paraId="490C5647" w14:textId="77777777" w:rsidR="0029628F" w:rsidRPr="00CE076D" w:rsidRDefault="0029628F" w:rsidP="00EA0D94">
            <w:pPr>
              <w:widowControl/>
              <w:snapToGrid w:val="0"/>
              <w:spacing w:line="360" w:lineRule="auto"/>
              <w:rPr>
                <w:rFonts w:ascii="Book Antiqua" w:hAnsi="Book Antiqua"/>
                <w:sz w:val="24"/>
                <w:szCs w:val="24"/>
              </w:rPr>
            </w:pPr>
            <w:r w:rsidRPr="00CE076D">
              <w:rPr>
                <w:rFonts w:ascii="Book Antiqua" w:hAnsi="Book Antiqua"/>
                <w:sz w:val="24"/>
                <w:szCs w:val="24"/>
              </w:rPr>
              <w:t xml:space="preserve">Patient </w:t>
            </w:r>
            <w:r w:rsidRPr="00264154">
              <w:rPr>
                <w:rFonts w:ascii="Book Antiqua" w:hAnsi="Book Antiqua"/>
                <w:caps/>
                <w:sz w:val="24"/>
                <w:szCs w:val="24"/>
              </w:rPr>
              <w:t>n</w:t>
            </w:r>
            <w:r w:rsidRPr="00CE076D">
              <w:rPr>
                <w:rFonts w:ascii="Book Antiqua" w:hAnsi="Book Antiqua"/>
                <w:sz w:val="24"/>
                <w:szCs w:val="24"/>
              </w:rPr>
              <w:t>o.</w:t>
            </w:r>
          </w:p>
        </w:tc>
        <w:tc>
          <w:tcPr>
            <w:tcW w:w="3144" w:type="dxa"/>
          </w:tcPr>
          <w:p w14:paraId="7956C96B" w14:textId="77777777" w:rsidR="0029628F" w:rsidRPr="00CE076D" w:rsidRDefault="0029628F" w:rsidP="00EA0D94">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Length of stricture (mm)</w:t>
            </w:r>
          </w:p>
        </w:tc>
        <w:tc>
          <w:tcPr>
            <w:tcW w:w="3705" w:type="dxa"/>
          </w:tcPr>
          <w:p w14:paraId="1179FB32" w14:textId="77777777" w:rsidR="0029628F" w:rsidRPr="00CE076D" w:rsidRDefault="0029628F" w:rsidP="00EA0D94">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Outcomes of stricture dilation</w:t>
            </w:r>
          </w:p>
        </w:tc>
      </w:tr>
      <w:tr w:rsidR="0029628F" w:rsidRPr="00CE076D" w14:paraId="5394CB69"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7CED4436"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1</w:t>
            </w:r>
          </w:p>
        </w:tc>
        <w:tc>
          <w:tcPr>
            <w:tcW w:w="3144" w:type="dxa"/>
          </w:tcPr>
          <w:p w14:paraId="355ED0C4"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23.2</w:t>
            </w:r>
          </w:p>
        </w:tc>
        <w:tc>
          <w:tcPr>
            <w:tcW w:w="3705" w:type="dxa"/>
          </w:tcPr>
          <w:p w14:paraId="117BC081"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r w:rsidR="0029628F" w:rsidRPr="00CE076D" w14:paraId="27895CDB"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0E4C5DFA"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2</w:t>
            </w:r>
          </w:p>
        </w:tc>
        <w:tc>
          <w:tcPr>
            <w:tcW w:w="3144" w:type="dxa"/>
          </w:tcPr>
          <w:p w14:paraId="22BE09B4"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20.7</w:t>
            </w:r>
          </w:p>
        </w:tc>
        <w:tc>
          <w:tcPr>
            <w:tcW w:w="3705" w:type="dxa"/>
          </w:tcPr>
          <w:p w14:paraId="6F86F59C"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r w:rsidR="0029628F" w:rsidRPr="00CE076D" w14:paraId="1DC5F8DA"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5BBC08B6"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3</w:t>
            </w:r>
          </w:p>
        </w:tc>
        <w:tc>
          <w:tcPr>
            <w:tcW w:w="3144" w:type="dxa"/>
          </w:tcPr>
          <w:p w14:paraId="57A70F13"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19.3</w:t>
            </w:r>
          </w:p>
        </w:tc>
        <w:tc>
          <w:tcPr>
            <w:tcW w:w="3705" w:type="dxa"/>
          </w:tcPr>
          <w:p w14:paraId="3EFA2764"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r w:rsidR="0029628F" w:rsidRPr="00CE076D" w14:paraId="7C962DD7"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4EE88EA6"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4</w:t>
            </w:r>
          </w:p>
        </w:tc>
        <w:tc>
          <w:tcPr>
            <w:tcW w:w="3144" w:type="dxa"/>
          </w:tcPr>
          <w:p w14:paraId="4AB54CC6"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36.0</w:t>
            </w:r>
          </w:p>
        </w:tc>
        <w:tc>
          <w:tcPr>
            <w:tcW w:w="3705" w:type="dxa"/>
          </w:tcPr>
          <w:p w14:paraId="284F12EF"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Incomplete</w:t>
            </w:r>
          </w:p>
        </w:tc>
      </w:tr>
      <w:tr w:rsidR="0029628F" w:rsidRPr="00CE076D" w14:paraId="337F8EF3"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28699B33"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5</w:t>
            </w:r>
          </w:p>
        </w:tc>
        <w:tc>
          <w:tcPr>
            <w:tcW w:w="3144" w:type="dxa"/>
          </w:tcPr>
          <w:p w14:paraId="7673C45F"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20.4</w:t>
            </w:r>
          </w:p>
        </w:tc>
        <w:tc>
          <w:tcPr>
            <w:tcW w:w="3705" w:type="dxa"/>
          </w:tcPr>
          <w:p w14:paraId="52417057"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r w:rsidR="0029628F" w:rsidRPr="00CE076D" w14:paraId="495C12A1"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3F9BD5D9"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6</w:t>
            </w:r>
          </w:p>
        </w:tc>
        <w:tc>
          <w:tcPr>
            <w:tcW w:w="3144" w:type="dxa"/>
          </w:tcPr>
          <w:p w14:paraId="5867A9F1"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24.9</w:t>
            </w:r>
          </w:p>
        </w:tc>
        <w:tc>
          <w:tcPr>
            <w:tcW w:w="3705" w:type="dxa"/>
          </w:tcPr>
          <w:p w14:paraId="1BEF60AA"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Incomplete</w:t>
            </w:r>
          </w:p>
        </w:tc>
      </w:tr>
      <w:tr w:rsidR="0029628F" w:rsidRPr="00CE076D" w14:paraId="508DB332"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6C437F28"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7</w:t>
            </w:r>
          </w:p>
        </w:tc>
        <w:tc>
          <w:tcPr>
            <w:tcW w:w="3144" w:type="dxa"/>
          </w:tcPr>
          <w:p w14:paraId="7472051C"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29.4</w:t>
            </w:r>
          </w:p>
        </w:tc>
        <w:tc>
          <w:tcPr>
            <w:tcW w:w="3705" w:type="dxa"/>
          </w:tcPr>
          <w:p w14:paraId="553AEC72"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Incomplete</w:t>
            </w:r>
          </w:p>
        </w:tc>
      </w:tr>
      <w:tr w:rsidR="0029628F" w:rsidRPr="00CE076D" w14:paraId="431D72E1"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67206093"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8</w:t>
            </w:r>
          </w:p>
        </w:tc>
        <w:tc>
          <w:tcPr>
            <w:tcW w:w="3144" w:type="dxa"/>
          </w:tcPr>
          <w:p w14:paraId="6025D851"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25.5</w:t>
            </w:r>
          </w:p>
        </w:tc>
        <w:tc>
          <w:tcPr>
            <w:tcW w:w="3705" w:type="dxa"/>
          </w:tcPr>
          <w:p w14:paraId="26E8915D"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Incomplete</w:t>
            </w:r>
          </w:p>
        </w:tc>
      </w:tr>
      <w:tr w:rsidR="0029628F" w:rsidRPr="00CE076D" w14:paraId="1EB276E0"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5BCCF043"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9</w:t>
            </w:r>
          </w:p>
        </w:tc>
        <w:tc>
          <w:tcPr>
            <w:tcW w:w="3144" w:type="dxa"/>
          </w:tcPr>
          <w:p w14:paraId="602A21F7"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24.0</w:t>
            </w:r>
          </w:p>
        </w:tc>
        <w:tc>
          <w:tcPr>
            <w:tcW w:w="3705" w:type="dxa"/>
          </w:tcPr>
          <w:p w14:paraId="4B65E296"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r w:rsidR="0029628F" w:rsidRPr="00CE076D" w14:paraId="5B247D28" w14:textId="77777777" w:rsidTr="00C3362F">
        <w:trPr>
          <w:trHeight w:val="468"/>
        </w:trPr>
        <w:tc>
          <w:tcPr>
            <w:cnfStyle w:val="001000000000" w:firstRow="0" w:lastRow="0" w:firstColumn="1" w:lastColumn="0" w:oddVBand="0" w:evenVBand="0" w:oddHBand="0" w:evenHBand="0" w:firstRowFirstColumn="0" w:firstRowLastColumn="0" w:lastRowFirstColumn="0" w:lastRowLastColumn="0"/>
            <w:tcW w:w="1657" w:type="dxa"/>
          </w:tcPr>
          <w:p w14:paraId="3F8735CF" w14:textId="77777777" w:rsidR="0029628F" w:rsidRPr="00264154" w:rsidRDefault="0029628F" w:rsidP="00EA0D94">
            <w:pPr>
              <w:widowControl/>
              <w:snapToGrid w:val="0"/>
              <w:spacing w:line="360" w:lineRule="auto"/>
              <w:rPr>
                <w:rFonts w:ascii="Book Antiqua" w:hAnsi="Book Antiqua"/>
                <w:b w:val="0"/>
                <w:sz w:val="24"/>
                <w:szCs w:val="24"/>
              </w:rPr>
            </w:pPr>
            <w:r w:rsidRPr="00264154">
              <w:rPr>
                <w:rFonts w:ascii="Book Antiqua" w:hAnsi="Book Antiqua"/>
                <w:b w:val="0"/>
                <w:sz w:val="24"/>
                <w:szCs w:val="24"/>
              </w:rPr>
              <w:t>10</w:t>
            </w:r>
          </w:p>
        </w:tc>
        <w:tc>
          <w:tcPr>
            <w:tcW w:w="3144" w:type="dxa"/>
          </w:tcPr>
          <w:p w14:paraId="41281626"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15.5</w:t>
            </w:r>
          </w:p>
        </w:tc>
        <w:tc>
          <w:tcPr>
            <w:tcW w:w="3705" w:type="dxa"/>
          </w:tcPr>
          <w:p w14:paraId="39E68260" w14:textId="77777777" w:rsidR="0029628F" w:rsidRPr="00CE076D" w:rsidRDefault="0029628F" w:rsidP="00EA0D94">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E076D">
              <w:rPr>
                <w:rFonts w:ascii="Book Antiqua" w:hAnsi="Book Antiqua"/>
                <w:sz w:val="24"/>
                <w:szCs w:val="24"/>
              </w:rPr>
              <w:t>Complete</w:t>
            </w:r>
          </w:p>
        </w:tc>
      </w:tr>
    </w:tbl>
    <w:p w14:paraId="21E25108" w14:textId="77777777" w:rsidR="003C0611" w:rsidRPr="00CE076D" w:rsidRDefault="003C0611" w:rsidP="00EA0D94">
      <w:pPr>
        <w:autoSpaceDE w:val="0"/>
        <w:autoSpaceDN w:val="0"/>
        <w:adjustRightInd w:val="0"/>
        <w:snapToGrid w:val="0"/>
        <w:spacing w:line="360" w:lineRule="auto"/>
        <w:rPr>
          <w:rFonts w:ascii="Book Antiqua" w:hAnsi="Book Antiqua" w:cs="AdvPTimes"/>
          <w:kern w:val="0"/>
          <w:sz w:val="24"/>
          <w:szCs w:val="24"/>
        </w:rPr>
      </w:pPr>
    </w:p>
    <w:sectPr w:rsidR="003C0611" w:rsidRPr="00CE076D" w:rsidSect="003C0611">
      <w:pgSz w:w="11906" w:h="16838" w:code="9"/>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5103D" w15:done="0"/>
  <w15:commentEx w15:paraId="5FA02AC3" w15:paraIdParent="67F510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15B3" w14:textId="77777777" w:rsidR="00C63DCD" w:rsidRDefault="00C63DCD" w:rsidP="00C502CE">
      <w:r>
        <w:separator/>
      </w:r>
    </w:p>
  </w:endnote>
  <w:endnote w:type="continuationSeparator" w:id="0">
    <w:p w14:paraId="0C383DF0" w14:textId="77777777" w:rsidR="00C63DCD" w:rsidRDefault="00C63DCD" w:rsidP="00C5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RotisSansSerif-Bold">
    <w:charset w:val="00"/>
    <w:family w:val="auto"/>
    <w:pitch w:val="variable"/>
  </w:font>
  <w:font w:name="MS PGothic">
    <w:altName w:val="ＭＳ Ｐゴシック"/>
    <w:panose1 w:val="00000000000000000000"/>
    <w:charset w:val="00"/>
    <w:family w:val="roman"/>
    <w:notTrueType/>
    <w:pitch w:val="default"/>
  </w:font>
  <w:font w:name="MS-Gothic">
    <w:altName w:val="Arial Unicode MS"/>
    <w:panose1 w:val="00000000000000000000"/>
    <w:charset w:val="80"/>
    <w:family w:val="auto"/>
    <w:notTrueType/>
    <w:pitch w:val="default"/>
    <w:sig w:usb0="00000001" w:usb1="08070000" w:usb2="00000010" w:usb3="00000000" w:csb0="00020000" w:csb1="00000000"/>
  </w:font>
  <w:font w:name="OTNEJMQuadraat">
    <w:altName w:val="ＭＳ ゴシック"/>
    <w:panose1 w:val="00000000000000000000"/>
    <w:charset w:val="80"/>
    <w:family w:val="roman"/>
    <w:notTrueType/>
    <w:pitch w:val="default"/>
    <w:sig w:usb0="00000001" w:usb1="08070000" w:usb2="00000010" w:usb3="00000000" w:csb0="00020000" w:csb1="00000000"/>
  </w:font>
  <w:font w:name="AdvTT7c3c51d9">
    <w:altName w:val="Times New Roman"/>
    <w:charset w:val="00"/>
    <w:family w:val="auto"/>
    <w:pitch w:val="variable"/>
  </w:font>
  <w:font w:name="TimesNewRomanPSMT">
    <w:altName w:val="Times New Roman"/>
    <w:panose1 w:val="00000000000000000000"/>
    <w:charset w:val="00"/>
    <w:family w:val="roman"/>
    <w:notTrueType/>
    <w:pitch w:val="default"/>
    <w:sig w:usb0="00000083" w:usb1="00000000" w:usb2="00000000" w:usb3="00000000" w:csb0="00000009" w:csb1="00000000"/>
  </w:font>
  <w:font w:name="RotisSansSerif-Light">
    <w:altName w:val="Times New Roman"/>
    <w:charset w:val="00"/>
    <w:family w:val="auto"/>
    <w:pitch w:val="variable"/>
  </w:font>
  <w:font w:name="GaramondThree">
    <w:panose1 w:val="00000000000000000000"/>
    <w:charset w:val="00"/>
    <w:family w:val="roman"/>
    <w:notTrueType/>
    <w:pitch w:val="default"/>
    <w:sig w:usb0="00000003" w:usb1="00000000" w:usb2="00000000" w:usb3="00000000" w:csb0="00000001"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LegacySerif-BookItalic">
    <w:altName w:val="Times New Roman"/>
    <w:panose1 w:val="00000000000000000000"/>
    <w:charset w:val="00"/>
    <w:family w:val="roman"/>
    <w:notTrueType/>
    <w:pitch w:val="default"/>
    <w:sig w:usb0="00000003" w:usb1="00000000" w:usb2="00000000" w:usb3="00000000" w:csb0="00000001" w:csb1="00000000"/>
  </w:font>
  <w:font w:name="Plantin">
    <w:altName w:val="Times New Roman"/>
    <w:charset w:val="00"/>
    <w:family w:val="auto"/>
    <w:pitch w:val="variable"/>
  </w:font>
  <w:font w:name="RotisSansSerif-LightItalic">
    <w:altName w:val="Arial"/>
    <w:panose1 w:val="00000000000000000000"/>
    <w:charset w:val="00"/>
    <w:family w:val="swiss"/>
    <w:notTrueType/>
    <w:pitch w:val="default"/>
    <w:sig w:usb0="00000003" w:usb1="00000000" w:usb2="00000000" w:usb3="00000000" w:csb0="00000001" w:csb1="00000000"/>
  </w:font>
  <w:font w:name="SymbolNew-Medium">
    <w:altName w:val="Times New Roman"/>
    <w:charset w:val="00"/>
    <w:family w:val="auto"/>
    <w:pitch w:val="variable"/>
  </w:font>
  <w:font w:name="FranklinGothic-Heavy">
    <w:charset w:val="00"/>
    <w:family w:val="auto"/>
    <w:pitch w:val="variable"/>
  </w:font>
  <w:font w:name="Calibri">
    <w:panose1 w:val="020F0502020204030204"/>
    <w:charset w:val="00"/>
    <w:family w:val="auto"/>
    <w:pitch w:val="variable"/>
    <w:sig w:usb0="E10002FF" w:usb1="4000ACFF" w:usb2="00000009" w:usb3="00000000" w:csb0="0000019F" w:csb1="00000000"/>
  </w:font>
  <w:font w:name="MyriadMM-Regular">
    <w:altName w:val="Arial"/>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C4CA6" w14:textId="77777777" w:rsidR="00C63DCD" w:rsidRDefault="00C63DCD" w:rsidP="00C502CE">
      <w:r>
        <w:separator/>
      </w:r>
    </w:p>
  </w:footnote>
  <w:footnote w:type="continuationSeparator" w:id="0">
    <w:p w14:paraId="7E318342" w14:textId="77777777" w:rsidR="00C63DCD" w:rsidRDefault="00C63DCD" w:rsidP="00C502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071"/>
    <w:multiLevelType w:val="hybridMultilevel"/>
    <w:tmpl w:val="060AE630"/>
    <w:lvl w:ilvl="0" w:tplc="4FD0575E">
      <w:start w:val="1"/>
      <w:numFmt w:val="decimal"/>
      <w:lvlText w:val="%1."/>
      <w:lvlJc w:val="left"/>
      <w:pPr>
        <w:ind w:left="360" w:hanging="360"/>
      </w:pPr>
      <w:rPr>
        <w:rFonts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oshi Ohyama">
    <w15:presenceInfo w15:providerId="Windows Live" w15:userId="c78a8ac546669c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26"/>
    <w:rsid w:val="00000C0F"/>
    <w:rsid w:val="00002666"/>
    <w:rsid w:val="000045C2"/>
    <w:rsid w:val="00011037"/>
    <w:rsid w:val="00011817"/>
    <w:rsid w:val="00011955"/>
    <w:rsid w:val="000130BA"/>
    <w:rsid w:val="0002138C"/>
    <w:rsid w:val="00024663"/>
    <w:rsid w:val="0003064F"/>
    <w:rsid w:val="00035F68"/>
    <w:rsid w:val="00041E02"/>
    <w:rsid w:val="00042E85"/>
    <w:rsid w:val="00043A6B"/>
    <w:rsid w:val="0004598D"/>
    <w:rsid w:val="00072072"/>
    <w:rsid w:val="0007542D"/>
    <w:rsid w:val="00077C6E"/>
    <w:rsid w:val="00080FB2"/>
    <w:rsid w:val="0008766A"/>
    <w:rsid w:val="000A1080"/>
    <w:rsid w:val="000A191A"/>
    <w:rsid w:val="000A446B"/>
    <w:rsid w:val="000A7484"/>
    <w:rsid w:val="000B5122"/>
    <w:rsid w:val="000C5001"/>
    <w:rsid w:val="000D0C5E"/>
    <w:rsid w:val="000E1382"/>
    <w:rsid w:val="000E51E8"/>
    <w:rsid w:val="000F3936"/>
    <w:rsid w:val="00100552"/>
    <w:rsid w:val="00103A27"/>
    <w:rsid w:val="001079C8"/>
    <w:rsid w:val="001141D5"/>
    <w:rsid w:val="00123602"/>
    <w:rsid w:val="00127867"/>
    <w:rsid w:val="00133333"/>
    <w:rsid w:val="00140395"/>
    <w:rsid w:val="001441C9"/>
    <w:rsid w:val="00144408"/>
    <w:rsid w:val="00145230"/>
    <w:rsid w:val="00152888"/>
    <w:rsid w:val="0016057B"/>
    <w:rsid w:val="00163498"/>
    <w:rsid w:val="001644A7"/>
    <w:rsid w:val="0016582A"/>
    <w:rsid w:val="00165C9E"/>
    <w:rsid w:val="00166507"/>
    <w:rsid w:val="00173DA7"/>
    <w:rsid w:val="00174F7F"/>
    <w:rsid w:val="001757E3"/>
    <w:rsid w:val="00184619"/>
    <w:rsid w:val="00192DDF"/>
    <w:rsid w:val="00196296"/>
    <w:rsid w:val="001A2ECF"/>
    <w:rsid w:val="001A328F"/>
    <w:rsid w:val="001A49E3"/>
    <w:rsid w:val="001C5A08"/>
    <w:rsid w:val="001D2B4C"/>
    <w:rsid w:val="001D330B"/>
    <w:rsid w:val="001D3F6A"/>
    <w:rsid w:val="001E1CD3"/>
    <w:rsid w:val="001F0909"/>
    <w:rsid w:val="001F1D8F"/>
    <w:rsid w:val="00205C36"/>
    <w:rsid w:val="00212CA0"/>
    <w:rsid w:val="00222A2B"/>
    <w:rsid w:val="0022487B"/>
    <w:rsid w:val="0022771D"/>
    <w:rsid w:val="00234F52"/>
    <w:rsid w:val="0023565C"/>
    <w:rsid w:val="002405ED"/>
    <w:rsid w:val="00250104"/>
    <w:rsid w:val="00254B23"/>
    <w:rsid w:val="00264154"/>
    <w:rsid w:val="0026530C"/>
    <w:rsid w:val="00266DD1"/>
    <w:rsid w:val="002742FE"/>
    <w:rsid w:val="00274B61"/>
    <w:rsid w:val="00285EFB"/>
    <w:rsid w:val="00291CBD"/>
    <w:rsid w:val="0029628F"/>
    <w:rsid w:val="002A278B"/>
    <w:rsid w:val="002A73A4"/>
    <w:rsid w:val="002B4F02"/>
    <w:rsid w:val="002B51CF"/>
    <w:rsid w:val="002B619D"/>
    <w:rsid w:val="002B73DC"/>
    <w:rsid w:val="002C4516"/>
    <w:rsid w:val="002C486D"/>
    <w:rsid w:val="002D6A4A"/>
    <w:rsid w:val="002D6E79"/>
    <w:rsid w:val="002E2583"/>
    <w:rsid w:val="002E39E5"/>
    <w:rsid w:val="002E52D9"/>
    <w:rsid w:val="002F1C39"/>
    <w:rsid w:val="002F1DBC"/>
    <w:rsid w:val="00300CFC"/>
    <w:rsid w:val="00311025"/>
    <w:rsid w:val="00312AA8"/>
    <w:rsid w:val="00321250"/>
    <w:rsid w:val="00321B06"/>
    <w:rsid w:val="003243D6"/>
    <w:rsid w:val="003314EC"/>
    <w:rsid w:val="0033367D"/>
    <w:rsid w:val="0033424D"/>
    <w:rsid w:val="0033505B"/>
    <w:rsid w:val="0034164A"/>
    <w:rsid w:val="003474AF"/>
    <w:rsid w:val="003509CE"/>
    <w:rsid w:val="003545B2"/>
    <w:rsid w:val="0036444F"/>
    <w:rsid w:val="00366BBA"/>
    <w:rsid w:val="003731DA"/>
    <w:rsid w:val="003814F8"/>
    <w:rsid w:val="0039210C"/>
    <w:rsid w:val="003A2290"/>
    <w:rsid w:val="003A5AC8"/>
    <w:rsid w:val="003A723D"/>
    <w:rsid w:val="003B2678"/>
    <w:rsid w:val="003C0611"/>
    <w:rsid w:val="003C0BE3"/>
    <w:rsid w:val="003C1B53"/>
    <w:rsid w:val="003C64AB"/>
    <w:rsid w:val="003D33B5"/>
    <w:rsid w:val="003D4E5E"/>
    <w:rsid w:val="00407EDB"/>
    <w:rsid w:val="0042024D"/>
    <w:rsid w:val="004320A3"/>
    <w:rsid w:val="00432D22"/>
    <w:rsid w:val="00433473"/>
    <w:rsid w:val="00434124"/>
    <w:rsid w:val="004342A3"/>
    <w:rsid w:val="004417AA"/>
    <w:rsid w:val="00446423"/>
    <w:rsid w:val="0046761C"/>
    <w:rsid w:val="0047080C"/>
    <w:rsid w:val="00474AC9"/>
    <w:rsid w:val="00475926"/>
    <w:rsid w:val="00475CE1"/>
    <w:rsid w:val="0048304E"/>
    <w:rsid w:val="00491060"/>
    <w:rsid w:val="004A0506"/>
    <w:rsid w:val="004A0C85"/>
    <w:rsid w:val="004B3B99"/>
    <w:rsid w:val="004B6F4D"/>
    <w:rsid w:val="004C060D"/>
    <w:rsid w:val="004C3C74"/>
    <w:rsid w:val="004D0B80"/>
    <w:rsid w:val="004D30EF"/>
    <w:rsid w:val="004D6ACB"/>
    <w:rsid w:val="004E779F"/>
    <w:rsid w:val="004F4D7D"/>
    <w:rsid w:val="005051F0"/>
    <w:rsid w:val="00506735"/>
    <w:rsid w:val="00517056"/>
    <w:rsid w:val="00526E54"/>
    <w:rsid w:val="00540B8E"/>
    <w:rsid w:val="00547CDD"/>
    <w:rsid w:val="00557682"/>
    <w:rsid w:val="005620F5"/>
    <w:rsid w:val="0057239B"/>
    <w:rsid w:val="005776A7"/>
    <w:rsid w:val="005830BF"/>
    <w:rsid w:val="00585501"/>
    <w:rsid w:val="005940EF"/>
    <w:rsid w:val="00594BBC"/>
    <w:rsid w:val="00595D65"/>
    <w:rsid w:val="005A0CE6"/>
    <w:rsid w:val="005A0F50"/>
    <w:rsid w:val="005A410E"/>
    <w:rsid w:val="005A58F8"/>
    <w:rsid w:val="005B4456"/>
    <w:rsid w:val="005B7DA4"/>
    <w:rsid w:val="005C6B26"/>
    <w:rsid w:val="005D038A"/>
    <w:rsid w:val="005E0A50"/>
    <w:rsid w:val="005E20AD"/>
    <w:rsid w:val="005E4DCE"/>
    <w:rsid w:val="005F1193"/>
    <w:rsid w:val="005F1E95"/>
    <w:rsid w:val="005F42BE"/>
    <w:rsid w:val="006101DA"/>
    <w:rsid w:val="00610899"/>
    <w:rsid w:val="00612387"/>
    <w:rsid w:val="00612D52"/>
    <w:rsid w:val="00614B55"/>
    <w:rsid w:val="0061750B"/>
    <w:rsid w:val="00626433"/>
    <w:rsid w:val="006332AA"/>
    <w:rsid w:val="00653514"/>
    <w:rsid w:val="00662B71"/>
    <w:rsid w:val="00665917"/>
    <w:rsid w:val="006733A8"/>
    <w:rsid w:val="00686164"/>
    <w:rsid w:val="006865A0"/>
    <w:rsid w:val="006906EB"/>
    <w:rsid w:val="006943FE"/>
    <w:rsid w:val="0069698C"/>
    <w:rsid w:val="006A191E"/>
    <w:rsid w:val="006A58CE"/>
    <w:rsid w:val="006B4539"/>
    <w:rsid w:val="006C1C28"/>
    <w:rsid w:val="006D3459"/>
    <w:rsid w:val="006F2522"/>
    <w:rsid w:val="007029FD"/>
    <w:rsid w:val="007115DD"/>
    <w:rsid w:val="00712B8E"/>
    <w:rsid w:val="0071479D"/>
    <w:rsid w:val="00715B66"/>
    <w:rsid w:val="00723358"/>
    <w:rsid w:val="00724ADB"/>
    <w:rsid w:val="00733B22"/>
    <w:rsid w:val="007417C0"/>
    <w:rsid w:val="00756C5A"/>
    <w:rsid w:val="00756F46"/>
    <w:rsid w:val="00757B34"/>
    <w:rsid w:val="00762275"/>
    <w:rsid w:val="00767055"/>
    <w:rsid w:val="00770F43"/>
    <w:rsid w:val="007745AA"/>
    <w:rsid w:val="00777B94"/>
    <w:rsid w:val="00781346"/>
    <w:rsid w:val="007821C8"/>
    <w:rsid w:val="00784284"/>
    <w:rsid w:val="007869D1"/>
    <w:rsid w:val="007921D2"/>
    <w:rsid w:val="007A216B"/>
    <w:rsid w:val="007B07FE"/>
    <w:rsid w:val="007C3E7F"/>
    <w:rsid w:val="007C66C3"/>
    <w:rsid w:val="007D0521"/>
    <w:rsid w:val="007D06AD"/>
    <w:rsid w:val="007D60B1"/>
    <w:rsid w:val="007D6AC8"/>
    <w:rsid w:val="007E0350"/>
    <w:rsid w:val="007E07F0"/>
    <w:rsid w:val="007E52D6"/>
    <w:rsid w:val="007E7490"/>
    <w:rsid w:val="007F145F"/>
    <w:rsid w:val="007F54F6"/>
    <w:rsid w:val="008065B5"/>
    <w:rsid w:val="0081285D"/>
    <w:rsid w:val="00817946"/>
    <w:rsid w:val="00817DAC"/>
    <w:rsid w:val="008212E5"/>
    <w:rsid w:val="00821FA8"/>
    <w:rsid w:val="008245F7"/>
    <w:rsid w:val="008409E3"/>
    <w:rsid w:val="00842AC9"/>
    <w:rsid w:val="00843803"/>
    <w:rsid w:val="00843FFB"/>
    <w:rsid w:val="00851335"/>
    <w:rsid w:val="0085272E"/>
    <w:rsid w:val="00871F26"/>
    <w:rsid w:val="00872766"/>
    <w:rsid w:val="00875A50"/>
    <w:rsid w:val="0089010E"/>
    <w:rsid w:val="008941F7"/>
    <w:rsid w:val="00897742"/>
    <w:rsid w:val="00897D58"/>
    <w:rsid w:val="008A010E"/>
    <w:rsid w:val="008A06CB"/>
    <w:rsid w:val="008A17D5"/>
    <w:rsid w:val="008A5D14"/>
    <w:rsid w:val="008A6C88"/>
    <w:rsid w:val="008A76A8"/>
    <w:rsid w:val="008B1982"/>
    <w:rsid w:val="008B308E"/>
    <w:rsid w:val="008B4474"/>
    <w:rsid w:val="008C01F7"/>
    <w:rsid w:val="008C03B3"/>
    <w:rsid w:val="008C218F"/>
    <w:rsid w:val="008C5954"/>
    <w:rsid w:val="008D2337"/>
    <w:rsid w:val="008D47C8"/>
    <w:rsid w:val="008E5609"/>
    <w:rsid w:val="008E583F"/>
    <w:rsid w:val="008E69FA"/>
    <w:rsid w:val="008E7D30"/>
    <w:rsid w:val="008F51CC"/>
    <w:rsid w:val="008F58FB"/>
    <w:rsid w:val="00901A53"/>
    <w:rsid w:val="00903F65"/>
    <w:rsid w:val="00911ACA"/>
    <w:rsid w:val="00913EB0"/>
    <w:rsid w:val="00917103"/>
    <w:rsid w:val="009213A0"/>
    <w:rsid w:val="00931CC9"/>
    <w:rsid w:val="009343AB"/>
    <w:rsid w:val="00940ED8"/>
    <w:rsid w:val="00942615"/>
    <w:rsid w:val="009456B5"/>
    <w:rsid w:val="00953D6B"/>
    <w:rsid w:val="00955059"/>
    <w:rsid w:val="00962B59"/>
    <w:rsid w:val="00962E52"/>
    <w:rsid w:val="00963577"/>
    <w:rsid w:val="00965FD9"/>
    <w:rsid w:val="009662AF"/>
    <w:rsid w:val="00967D98"/>
    <w:rsid w:val="00975C6B"/>
    <w:rsid w:val="00977F00"/>
    <w:rsid w:val="0098029E"/>
    <w:rsid w:val="009854D8"/>
    <w:rsid w:val="009858D1"/>
    <w:rsid w:val="00990CA0"/>
    <w:rsid w:val="00997913"/>
    <w:rsid w:val="009A2DBB"/>
    <w:rsid w:val="009A3446"/>
    <w:rsid w:val="009A4791"/>
    <w:rsid w:val="009A4B04"/>
    <w:rsid w:val="009B41BC"/>
    <w:rsid w:val="009C2A52"/>
    <w:rsid w:val="009C3440"/>
    <w:rsid w:val="009C73B4"/>
    <w:rsid w:val="009D3B92"/>
    <w:rsid w:val="009E1107"/>
    <w:rsid w:val="009E5A5A"/>
    <w:rsid w:val="009E6254"/>
    <w:rsid w:val="009F13A2"/>
    <w:rsid w:val="009F33FA"/>
    <w:rsid w:val="009F6993"/>
    <w:rsid w:val="00A068E8"/>
    <w:rsid w:val="00A10DF9"/>
    <w:rsid w:val="00A10FD2"/>
    <w:rsid w:val="00A24B38"/>
    <w:rsid w:val="00A254B8"/>
    <w:rsid w:val="00A278D9"/>
    <w:rsid w:val="00A3390B"/>
    <w:rsid w:val="00A35FC7"/>
    <w:rsid w:val="00A41B4F"/>
    <w:rsid w:val="00A42461"/>
    <w:rsid w:val="00A42FF6"/>
    <w:rsid w:val="00A45016"/>
    <w:rsid w:val="00A50273"/>
    <w:rsid w:val="00A51F81"/>
    <w:rsid w:val="00A54D88"/>
    <w:rsid w:val="00A60DC4"/>
    <w:rsid w:val="00A7118C"/>
    <w:rsid w:val="00A812E8"/>
    <w:rsid w:val="00A8531F"/>
    <w:rsid w:val="00A87AA7"/>
    <w:rsid w:val="00A96B6D"/>
    <w:rsid w:val="00A97F5F"/>
    <w:rsid w:val="00AA38B6"/>
    <w:rsid w:val="00AB05F9"/>
    <w:rsid w:val="00AB0BEB"/>
    <w:rsid w:val="00AB1806"/>
    <w:rsid w:val="00AB4BCB"/>
    <w:rsid w:val="00AD6FCD"/>
    <w:rsid w:val="00AE614C"/>
    <w:rsid w:val="00AF5142"/>
    <w:rsid w:val="00AF766A"/>
    <w:rsid w:val="00B10107"/>
    <w:rsid w:val="00B1529D"/>
    <w:rsid w:val="00B15F90"/>
    <w:rsid w:val="00B16EB3"/>
    <w:rsid w:val="00B22688"/>
    <w:rsid w:val="00B27A3F"/>
    <w:rsid w:val="00B31338"/>
    <w:rsid w:val="00B3205D"/>
    <w:rsid w:val="00B34DD6"/>
    <w:rsid w:val="00B351AC"/>
    <w:rsid w:val="00B47FB5"/>
    <w:rsid w:val="00B52BD9"/>
    <w:rsid w:val="00B6534D"/>
    <w:rsid w:val="00B66B75"/>
    <w:rsid w:val="00B753AE"/>
    <w:rsid w:val="00B958F7"/>
    <w:rsid w:val="00BA769F"/>
    <w:rsid w:val="00BB34A4"/>
    <w:rsid w:val="00BB3B9D"/>
    <w:rsid w:val="00BB654F"/>
    <w:rsid w:val="00BB7574"/>
    <w:rsid w:val="00BC5BAD"/>
    <w:rsid w:val="00BC6CDF"/>
    <w:rsid w:val="00BD5B1F"/>
    <w:rsid w:val="00BD5B76"/>
    <w:rsid w:val="00BE2558"/>
    <w:rsid w:val="00BE44A2"/>
    <w:rsid w:val="00BE76C5"/>
    <w:rsid w:val="00BF2D0D"/>
    <w:rsid w:val="00BF4CD2"/>
    <w:rsid w:val="00C02127"/>
    <w:rsid w:val="00C045B2"/>
    <w:rsid w:val="00C061FC"/>
    <w:rsid w:val="00C13D4A"/>
    <w:rsid w:val="00C15116"/>
    <w:rsid w:val="00C15CB4"/>
    <w:rsid w:val="00C16631"/>
    <w:rsid w:val="00C175C6"/>
    <w:rsid w:val="00C22493"/>
    <w:rsid w:val="00C31E62"/>
    <w:rsid w:val="00C3362F"/>
    <w:rsid w:val="00C41B9D"/>
    <w:rsid w:val="00C43FDB"/>
    <w:rsid w:val="00C44A16"/>
    <w:rsid w:val="00C502CE"/>
    <w:rsid w:val="00C51F7E"/>
    <w:rsid w:val="00C57BFD"/>
    <w:rsid w:val="00C63DCD"/>
    <w:rsid w:val="00C80177"/>
    <w:rsid w:val="00C868B2"/>
    <w:rsid w:val="00C90BB4"/>
    <w:rsid w:val="00C93082"/>
    <w:rsid w:val="00C9472B"/>
    <w:rsid w:val="00C966AD"/>
    <w:rsid w:val="00C970E8"/>
    <w:rsid w:val="00CA300C"/>
    <w:rsid w:val="00CB5B4A"/>
    <w:rsid w:val="00CC2099"/>
    <w:rsid w:val="00CC2979"/>
    <w:rsid w:val="00CC2994"/>
    <w:rsid w:val="00CD11CB"/>
    <w:rsid w:val="00CD5A40"/>
    <w:rsid w:val="00CD7100"/>
    <w:rsid w:val="00CD7166"/>
    <w:rsid w:val="00CE076D"/>
    <w:rsid w:val="00CF14E2"/>
    <w:rsid w:val="00D052BD"/>
    <w:rsid w:val="00D14612"/>
    <w:rsid w:val="00D24DD9"/>
    <w:rsid w:val="00D311CB"/>
    <w:rsid w:val="00D34494"/>
    <w:rsid w:val="00D41188"/>
    <w:rsid w:val="00D446F5"/>
    <w:rsid w:val="00D4658F"/>
    <w:rsid w:val="00D47D1D"/>
    <w:rsid w:val="00D50725"/>
    <w:rsid w:val="00D51C38"/>
    <w:rsid w:val="00D53ADE"/>
    <w:rsid w:val="00D54749"/>
    <w:rsid w:val="00D70A63"/>
    <w:rsid w:val="00D71BB8"/>
    <w:rsid w:val="00D752A8"/>
    <w:rsid w:val="00D927F8"/>
    <w:rsid w:val="00D92B8C"/>
    <w:rsid w:val="00D93EBE"/>
    <w:rsid w:val="00DA2FDC"/>
    <w:rsid w:val="00DB21FE"/>
    <w:rsid w:val="00DB31BB"/>
    <w:rsid w:val="00DB4BBE"/>
    <w:rsid w:val="00DC24DE"/>
    <w:rsid w:val="00DE64A0"/>
    <w:rsid w:val="00DF470E"/>
    <w:rsid w:val="00E13CCD"/>
    <w:rsid w:val="00E22490"/>
    <w:rsid w:val="00E246D8"/>
    <w:rsid w:val="00E25A92"/>
    <w:rsid w:val="00E35461"/>
    <w:rsid w:val="00E43CB9"/>
    <w:rsid w:val="00E46479"/>
    <w:rsid w:val="00E4732C"/>
    <w:rsid w:val="00E57FD7"/>
    <w:rsid w:val="00E6585C"/>
    <w:rsid w:val="00E719CA"/>
    <w:rsid w:val="00E7266D"/>
    <w:rsid w:val="00E87991"/>
    <w:rsid w:val="00E91471"/>
    <w:rsid w:val="00E97B10"/>
    <w:rsid w:val="00EA0D94"/>
    <w:rsid w:val="00EA2AA4"/>
    <w:rsid w:val="00EA3CED"/>
    <w:rsid w:val="00EA5094"/>
    <w:rsid w:val="00EA7A04"/>
    <w:rsid w:val="00EB0CB2"/>
    <w:rsid w:val="00ED36DB"/>
    <w:rsid w:val="00ED6931"/>
    <w:rsid w:val="00EE0ACC"/>
    <w:rsid w:val="00F03539"/>
    <w:rsid w:val="00F0457E"/>
    <w:rsid w:val="00F13C9E"/>
    <w:rsid w:val="00F25BFE"/>
    <w:rsid w:val="00F33906"/>
    <w:rsid w:val="00F4381B"/>
    <w:rsid w:val="00F512DF"/>
    <w:rsid w:val="00F51740"/>
    <w:rsid w:val="00F5425E"/>
    <w:rsid w:val="00F578AC"/>
    <w:rsid w:val="00F70553"/>
    <w:rsid w:val="00F81065"/>
    <w:rsid w:val="00F93678"/>
    <w:rsid w:val="00FA2A8C"/>
    <w:rsid w:val="00FB7931"/>
    <w:rsid w:val="00FB7A83"/>
    <w:rsid w:val="00FC1561"/>
    <w:rsid w:val="00FC2C2D"/>
    <w:rsid w:val="00FC6BEC"/>
    <w:rsid w:val="00FD5E9D"/>
    <w:rsid w:val="00FD6372"/>
    <w:rsid w:val="00FD7B01"/>
    <w:rsid w:val="00FE23C4"/>
    <w:rsid w:val="00FE7910"/>
    <w:rsid w:val="00FF0A60"/>
    <w:rsid w:val="00FF1654"/>
    <w:rsid w:val="00FF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EF7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CE"/>
    <w:pPr>
      <w:tabs>
        <w:tab w:val="center" w:pos="4252"/>
        <w:tab w:val="right" w:pos="8504"/>
      </w:tabs>
      <w:snapToGrid w:val="0"/>
    </w:pPr>
  </w:style>
  <w:style w:type="character" w:customStyle="1" w:styleId="HeaderChar">
    <w:name w:val="Header Char"/>
    <w:basedOn w:val="DefaultParagraphFont"/>
    <w:link w:val="Header"/>
    <w:uiPriority w:val="99"/>
    <w:rsid w:val="00C502CE"/>
  </w:style>
  <w:style w:type="paragraph" w:styleId="Footer">
    <w:name w:val="footer"/>
    <w:basedOn w:val="Normal"/>
    <w:link w:val="FooterChar"/>
    <w:uiPriority w:val="99"/>
    <w:unhideWhenUsed/>
    <w:rsid w:val="00C502CE"/>
    <w:pPr>
      <w:tabs>
        <w:tab w:val="center" w:pos="4252"/>
        <w:tab w:val="right" w:pos="8504"/>
      </w:tabs>
      <w:snapToGrid w:val="0"/>
    </w:pPr>
  </w:style>
  <w:style w:type="character" w:customStyle="1" w:styleId="FooterChar">
    <w:name w:val="Footer Char"/>
    <w:basedOn w:val="DefaultParagraphFont"/>
    <w:link w:val="Footer"/>
    <w:uiPriority w:val="99"/>
    <w:rsid w:val="00C502CE"/>
  </w:style>
  <w:style w:type="paragraph" w:styleId="ListParagraph">
    <w:name w:val="List Paragraph"/>
    <w:basedOn w:val="Normal"/>
    <w:uiPriority w:val="99"/>
    <w:qFormat/>
    <w:rsid w:val="009213A0"/>
    <w:pPr>
      <w:ind w:leftChars="400" w:left="840"/>
    </w:pPr>
    <w:rPr>
      <w:rFonts w:ascii="Century" w:eastAsia="MS Mincho" w:hAnsi="Century" w:cs="Times New Roman"/>
    </w:rPr>
  </w:style>
  <w:style w:type="character" w:styleId="CommentReference">
    <w:name w:val="annotation reference"/>
    <w:basedOn w:val="DefaultParagraphFont"/>
    <w:uiPriority w:val="99"/>
    <w:semiHidden/>
    <w:unhideWhenUsed/>
    <w:rsid w:val="001F1D8F"/>
    <w:rPr>
      <w:sz w:val="18"/>
      <w:szCs w:val="18"/>
    </w:rPr>
  </w:style>
  <w:style w:type="paragraph" w:styleId="CommentText">
    <w:name w:val="annotation text"/>
    <w:basedOn w:val="Normal"/>
    <w:link w:val="CommentTextChar"/>
    <w:uiPriority w:val="99"/>
    <w:unhideWhenUsed/>
    <w:rsid w:val="001F1D8F"/>
    <w:pPr>
      <w:jc w:val="left"/>
    </w:pPr>
  </w:style>
  <w:style w:type="character" w:customStyle="1" w:styleId="CommentTextChar">
    <w:name w:val="Comment Text Char"/>
    <w:basedOn w:val="DefaultParagraphFont"/>
    <w:link w:val="CommentText"/>
    <w:uiPriority w:val="99"/>
    <w:rsid w:val="001F1D8F"/>
  </w:style>
  <w:style w:type="paragraph" w:styleId="CommentSubject">
    <w:name w:val="annotation subject"/>
    <w:basedOn w:val="CommentText"/>
    <w:next w:val="CommentText"/>
    <w:link w:val="CommentSubjectChar"/>
    <w:uiPriority w:val="99"/>
    <w:semiHidden/>
    <w:unhideWhenUsed/>
    <w:rsid w:val="001F1D8F"/>
    <w:rPr>
      <w:b/>
      <w:bCs/>
    </w:rPr>
  </w:style>
  <w:style w:type="character" w:customStyle="1" w:styleId="CommentSubjectChar">
    <w:name w:val="Comment Subject Char"/>
    <w:basedOn w:val="CommentTextChar"/>
    <w:link w:val="CommentSubject"/>
    <w:uiPriority w:val="99"/>
    <w:semiHidden/>
    <w:rsid w:val="001F1D8F"/>
    <w:rPr>
      <w:b/>
      <w:bCs/>
    </w:rPr>
  </w:style>
  <w:style w:type="paragraph" w:styleId="BalloonText">
    <w:name w:val="Balloon Text"/>
    <w:basedOn w:val="Normal"/>
    <w:link w:val="BalloonTextChar"/>
    <w:uiPriority w:val="99"/>
    <w:semiHidden/>
    <w:unhideWhenUsed/>
    <w:rsid w:val="001F1D8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1D8F"/>
    <w:rPr>
      <w:rFonts w:asciiTheme="majorHAnsi" w:eastAsiaTheme="majorEastAsia" w:hAnsiTheme="majorHAnsi" w:cstheme="majorBidi"/>
      <w:sz w:val="18"/>
      <w:szCs w:val="18"/>
    </w:rPr>
  </w:style>
  <w:style w:type="character" w:styleId="Hyperlink">
    <w:name w:val="Hyperlink"/>
    <w:basedOn w:val="DefaultParagraphFont"/>
    <w:uiPriority w:val="99"/>
    <w:rsid w:val="00C15CB4"/>
    <w:rPr>
      <w:rFonts w:cs="Times New Roman"/>
      <w:color w:val="0000FF"/>
      <w:u w:val="single"/>
    </w:rPr>
  </w:style>
  <w:style w:type="table" w:styleId="LightShading">
    <w:name w:val="Light Shading"/>
    <w:basedOn w:val="TableNormal"/>
    <w:uiPriority w:val="60"/>
    <w:rsid w:val="0029628F"/>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903F65"/>
    <w:pPr>
      <w:spacing w:line="276" w:lineRule="auto"/>
    </w:pPr>
    <w:rPr>
      <w:rFonts w:ascii="Arial" w:eastAsia="宋体" w:hAnsi="Arial" w:cs="Arial"/>
      <w:color w:val="000000"/>
      <w:kern w:val="0"/>
      <w:sz w:val="22"/>
      <w:szCs w:val="20"/>
      <w:lang w:val="pl-PL" w:eastAsia="pl-PL"/>
    </w:rPr>
  </w:style>
  <w:style w:type="character" w:styleId="Emphasis">
    <w:name w:val="Emphasis"/>
    <w:qFormat/>
    <w:rsid w:val="00B2268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CE"/>
    <w:pPr>
      <w:tabs>
        <w:tab w:val="center" w:pos="4252"/>
        <w:tab w:val="right" w:pos="8504"/>
      </w:tabs>
      <w:snapToGrid w:val="0"/>
    </w:pPr>
  </w:style>
  <w:style w:type="character" w:customStyle="1" w:styleId="HeaderChar">
    <w:name w:val="Header Char"/>
    <w:basedOn w:val="DefaultParagraphFont"/>
    <w:link w:val="Header"/>
    <w:uiPriority w:val="99"/>
    <w:rsid w:val="00C502CE"/>
  </w:style>
  <w:style w:type="paragraph" w:styleId="Footer">
    <w:name w:val="footer"/>
    <w:basedOn w:val="Normal"/>
    <w:link w:val="FooterChar"/>
    <w:uiPriority w:val="99"/>
    <w:unhideWhenUsed/>
    <w:rsid w:val="00C502CE"/>
    <w:pPr>
      <w:tabs>
        <w:tab w:val="center" w:pos="4252"/>
        <w:tab w:val="right" w:pos="8504"/>
      </w:tabs>
      <w:snapToGrid w:val="0"/>
    </w:pPr>
  </w:style>
  <w:style w:type="character" w:customStyle="1" w:styleId="FooterChar">
    <w:name w:val="Footer Char"/>
    <w:basedOn w:val="DefaultParagraphFont"/>
    <w:link w:val="Footer"/>
    <w:uiPriority w:val="99"/>
    <w:rsid w:val="00C502CE"/>
  </w:style>
  <w:style w:type="paragraph" w:styleId="ListParagraph">
    <w:name w:val="List Paragraph"/>
    <w:basedOn w:val="Normal"/>
    <w:uiPriority w:val="99"/>
    <w:qFormat/>
    <w:rsid w:val="009213A0"/>
    <w:pPr>
      <w:ind w:leftChars="400" w:left="840"/>
    </w:pPr>
    <w:rPr>
      <w:rFonts w:ascii="Century" w:eastAsia="MS Mincho" w:hAnsi="Century" w:cs="Times New Roman"/>
    </w:rPr>
  </w:style>
  <w:style w:type="character" w:styleId="CommentReference">
    <w:name w:val="annotation reference"/>
    <w:basedOn w:val="DefaultParagraphFont"/>
    <w:uiPriority w:val="99"/>
    <w:semiHidden/>
    <w:unhideWhenUsed/>
    <w:rsid w:val="001F1D8F"/>
    <w:rPr>
      <w:sz w:val="18"/>
      <w:szCs w:val="18"/>
    </w:rPr>
  </w:style>
  <w:style w:type="paragraph" w:styleId="CommentText">
    <w:name w:val="annotation text"/>
    <w:basedOn w:val="Normal"/>
    <w:link w:val="CommentTextChar"/>
    <w:uiPriority w:val="99"/>
    <w:unhideWhenUsed/>
    <w:rsid w:val="001F1D8F"/>
    <w:pPr>
      <w:jc w:val="left"/>
    </w:pPr>
  </w:style>
  <w:style w:type="character" w:customStyle="1" w:styleId="CommentTextChar">
    <w:name w:val="Comment Text Char"/>
    <w:basedOn w:val="DefaultParagraphFont"/>
    <w:link w:val="CommentText"/>
    <w:uiPriority w:val="99"/>
    <w:rsid w:val="001F1D8F"/>
  </w:style>
  <w:style w:type="paragraph" w:styleId="CommentSubject">
    <w:name w:val="annotation subject"/>
    <w:basedOn w:val="CommentText"/>
    <w:next w:val="CommentText"/>
    <w:link w:val="CommentSubjectChar"/>
    <w:uiPriority w:val="99"/>
    <w:semiHidden/>
    <w:unhideWhenUsed/>
    <w:rsid w:val="001F1D8F"/>
    <w:rPr>
      <w:b/>
      <w:bCs/>
    </w:rPr>
  </w:style>
  <w:style w:type="character" w:customStyle="1" w:styleId="CommentSubjectChar">
    <w:name w:val="Comment Subject Char"/>
    <w:basedOn w:val="CommentTextChar"/>
    <w:link w:val="CommentSubject"/>
    <w:uiPriority w:val="99"/>
    <w:semiHidden/>
    <w:rsid w:val="001F1D8F"/>
    <w:rPr>
      <w:b/>
      <w:bCs/>
    </w:rPr>
  </w:style>
  <w:style w:type="paragraph" w:styleId="BalloonText">
    <w:name w:val="Balloon Text"/>
    <w:basedOn w:val="Normal"/>
    <w:link w:val="BalloonTextChar"/>
    <w:uiPriority w:val="99"/>
    <w:semiHidden/>
    <w:unhideWhenUsed/>
    <w:rsid w:val="001F1D8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F1D8F"/>
    <w:rPr>
      <w:rFonts w:asciiTheme="majorHAnsi" w:eastAsiaTheme="majorEastAsia" w:hAnsiTheme="majorHAnsi" w:cstheme="majorBidi"/>
      <w:sz w:val="18"/>
      <w:szCs w:val="18"/>
    </w:rPr>
  </w:style>
  <w:style w:type="character" w:styleId="Hyperlink">
    <w:name w:val="Hyperlink"/>
    <w:basedOn w:val="DefaultParagraphFont"/>
    <w:uiPriority w:val="99"/>
    <w:rsid w:val="00C15CB4"/>
    <w:rPr>
      <w:rFonts w:cs="Times New Roman"/>
      <w:color w:val="0000FF"/>
      <w:u w:val="single"/>
    </w:rPr>
  </w:style>
  <w:style w:type="table" w:styleId="LightShading">
    <w:name w:val="Light Shading"/>
    <w:basedOn w:val="TableNormal"/>
    <w:uiPriority w:val="60"/>
    <w:rsid w:val="0029628F"/>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
    <w:name w:val="正文1"/>
    <w:uiPriority w:val="99"/>
    <w:rsid w:val="00903F65"/>
    <w:pPr>
      <w:spacing w:line="276" w:lineRule="auto"/>
    </w:pPr>
    <w:rPr>
      <w:rFonts w:ascii="Arial" w:eastAsia="宋体" w:hAnsi="Arial" w:cs="Arial"/>
      <w:color w:val="000000"/>
      <w:kern w:val="0"/>
      <w:sz w:val="22"/>
      <w:szCs w:val="20"/>
      <w:lang w:val="pl-PL" w:eastAsia="pl-PL"/>
    </w:rPr>
  </w:style>
  <w:style w:type="character" w:styleId="Emphasis">
    <w:name w:val="Emphasis"/>
    <w:qFormat/>
    <w:rsid w:val="00B2268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3C11-C685-0242-966A-B76AD779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4386</Words>
  <Characters>25004</Characters>
  <Application>Microsoft Macintosh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Na Ma</cp:lastModifiedBy>
  <cp:revision>2</cp:revision>
  <dcterms:created xsi:type="dcterms:W3CDTF">2016-11-02T00:53:00Z</dcterms:created>
  <dcterms:modified xsi:type="dcterms:W3CDTF">2016-11-02T00:53:00Z</dcterms:modified>
</cp:coreProperties>
</file>