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AA47" w14:textId="77777777" w:rsidR="00D17424" w:rsidRPr="009D1B49" w:rsidRDefault="00D17424" w:rsidP="00B3654A">
      <w:pPr>
        <w:spacing w:line="360" w:lineRule="auto"/>
        <w:jc w:val="both"/>
        <w:rPr>
          <w:rFonts w:ascii="Book Antiqua" w:hAnsi="Book Antiqua"/>
          <w:color w:val="auto"/>
        </w:rPr>
      </w:pPr>
      <w:r w:rsidRPr="009D1B49">
        <w:rPr>
          <w:rFonts w:ascii="Book Antiqua" w:hAnsi="Book Antiqua"/>
          <w:b/>
          <w:color w:val="auto"/>
        </w:rPr>
        <w:t xml:space="preserve">Name of Journal: </w:t>
      </w:r>
      <w:r w:rsidRPr="009D1B49">
        <w:rPr>
          <w:rFonts w:ascii="Book Antiqua" w:hAnsi="Book Antiqua"/>
          <w:b/>
          <w:i/>
          <w:iCs/>
          <w:color w:val="auto"/>
        </w:rPr>
        <w:t>World Journal of Nephrology</w:t>
      </w:r>
    </w:p>
    <w:p w14:paraId="384D40AF" w14:textId="77777777" w:rsidR="00D17424" w:rsidRPr="009D1B49" w:rsidRDefault="00D17424" w:rsidP="00B3654A">
      <w:pPr>
        <w:spacing w:line="360" w:lineRule="auto"/>
        <w:jc w:val="both"/>
        <w:rPr>
          <w:rFonts w:ascii="Book Antiqua" w:eastAsia="宋体" w:hAnsi="Book Antiqua"/>
          <w:b/>
          <w:color w:val="auto"/>
          <w:lang w:eastAsia="zh-CN"/>
        </w:rPr>
      </w:pPr>
      <w:r w:rsidRPr="009D1B49">
        <w:rPr>
          <w:rFonts w:ascii="Book Antiqua" w:hAnsi="Book Antiqua"/>
          <w:b/>
          <w:color w:val="auto"/>
        </w:rPr>
        <w:t xml:space="preserve">ESPS Manuscript NO: </w:t>
      </w:r>
      <w:r w:rsidRPr="009D1B49">
        <w:rPr>
          <w:rFonts w:ascii="Book Antiqua" w:eastAsia="宋体" w:hAnsi="Book Antiqua"/>
          <w:b/>
          <w:color w:val="auto"/>
          <w:lang w:eastAsia="zh-CN"/>
        </w:rPr>
        <w:t>28384</w:t>
      </w:r>
    </w:p>
    <w:p w14:paraId="06B739B7" w14:textId="52E33BD7" w:rsidR="00D17424" w:rsidRPr="009D1B49" w:rsidRDefault="00D17424" w:rsidP="00B3654A">
      <w:pPr>
        <w:spacing w:line="360" w:lineRule="auto"/>
        <w:jc w:val="both"/>
        <w:rPr>
          <w:rFonts w:ascii="Book Antiqua" w:hAnsi="Book Antiqua"/>
          <w:b/>
          <w:color w:val="auto"/>
        </w:rPr>
      </w:pPr>
      <w:r w:rsidRPr="009D1B49">
        <w:rPr>
          <w:rFonts w:ascii="Book Antiqua" w:hAnsi="Book Antiqua"/>
          <w:b/>
          <w:color w:val="auto"/>
        </w:rPr>
        <w:t>Manuscript Type: Original Article</w:t>
      </w:r>
    </w:p>
    <w:p w14:paraId="3E2DE78A" w14:textId="77777777" w:rsidR="00D17424" w:rsidRPr="009D1B49" w:rsidRDefault="00D17424" w:rsidP="00B3654A">
      <w:pPr>
        <w:widowControl w:val="0"/>
        <w:spacing w:line="360" w:lineRule="auto"/>
        <w:jc w:val="both"/>
        <w:rPr>
          <w:rFonts w:ascii="Book Antiqua" w:eastAsia="宋体" w:hAnsi="Book Antiqua" w:cs="Book Antiqua"/>
          <w:color w:val="auto"/>
          <w:lang w:eastAsia="zh-CN"/>
        </w:rPr>
      </w:pPr>
    </w:p>
    <w:p w14:paraId="48D8D2EA" w14:textId="727B764D" w:rsidR="007C29F8" w:rsidRPr="009D1B49" w:rsidRDefault="00D17424" w:rsidP="00B3654A">
      <w:pPr>
        <w:widowControl w:val="0"/>
        <w:spacing w:line="360" w:lineRule="auto"/>
        <w:jc w:val="both"/>
        <w:rPr>
          <w:rFonts w:ascii="Book Antiqua" w:eastAsia="宋体" w:hAnsi="Book Antiqua" w:cs="Book Antiqua"/>
          <w:b/>
          <w:i/>
          <w:color w:val="auto"/>
          <w:lang w:eastAsia="zh-CN"/>
        </w:rPr>
      </w:pPr>
      <w:r w:rsidRPr="009D1B49">
        <w:rPr>
          <w:rFonts w:ascii="Book Antiqua" w:hAnsi="Book Antiqua"/>
          <w:b/>
          <w:i/>
          <w:color w:val="auto"/>
        </w:rPr>
        <w:t>Observational Study</w:t>
      </w:r>
    </w:p>
    <w:p w14:paraId="412046D4" w14:textId="057667F4" w:rsidR="007C29F8" w:rsidRPr="009D1B49" w:rsidRDefault="00444E01" w:rsidP="00B3654A">
      <w:pPr>
        <w:spacing w:line="360" w:lineRule="auto"/>
        <w:jc w:val="both"/>
        <w:rPr>
          <w:rFonts w:ascii="Book Antiqua" w:hAnsi="Book Antiqua"/>
          <w:b/>
          <w:color w:val="auto"/>
          <w:lang w:val="en-US"/>
        </w:rPr>
      </w:pPr>
      <w:r w:rsidRPr="009D1B49">
        <w:rPr>
          <w:rFonts w:ascii="Book Antiqua" w:hAnsi="Book Antiqua"/>
          <w:b/>
          <w:color w:val="auto"/>
          <w:lang w:val="en-US"/>
        </w:rPr>
        <w:t xml:space="preserve">Prevalence of risk factors for cardiovascular and kidney disease in Brazilian healthy preschool children </w:t>
      </w:r>
    </w:p>
    <w:p w14:paraId="0E4A1B78" w14:textId="77777777" w:rsidR="007C29F8" w:rsidRPr="009D1B49" w:rsidRDefault="007C29F8" w:rsidP="00B3654A">
      <w:pPr>
        <w:spacing w:line="360" w:lineRule="auto"/>
        <w:contextualSpacing/>
        <w:jc w:val="both"/>
        <w:rPr>
          <w:rFonts w:ascii="Book Antiqua" w:hAnsi="Book Antiqua"/>
          <w:color w:val="auto"/>
          <w:lang w:val="en-US"/>
        </w:rPr>
      </w:pPr>
    </w:p>
    <w:p w14:paraId="4C0C8603" w14:textId="0AF4D5A2" w:rsidR="007C29F8" w:rsidRPr="009D1B49" w:rsidRDefault="00B3654A" w:rsidP="00B3654A">
      <w:pPr>
        <w:spacing w:line="360" w:lineRule="auto"/>
        <w:contextualSpacing/>
        <w:jc w:val="both"/>
        <w:rPr>
          <w:rFonts w:ascii="Book Antiqua" w:hAnsi="Book Antiqua"/>
          <w:color w:val="auto"/>
          <w:lang w:val="en-GB"/>
        </w:rPr>
      </w:pPr>
      <w:r w:rsidRPr="009D1B49">
        <w:rPr>
          <w:rFonts w:ascii="Book Antiqua" w:hAnsi="Book Antiqua"/>
          <w:color w:val="auto"/>
        </w:rPr>
        <w:t>da</w:t>
      </w:r>
      <w:r w:rsidRPr="009D1B49">
        <w:rPr>
          <w:rFonts w:ascii="Book Antiqua" w:hAnsi="Book Antiqua"/>
          <w:color w:val="auto"/>
          <w:lang w:val="en-US"/>
        </w:rPr>
        <w:t xml:space="preserve"> </w:t>
      </w:r>
      <w:r w:rsidR="00444E01" w:rsidRPr="009D1B49">
        <w:rPr>
          <w:rFonts w:ascii="Book Antiqua" w:hAnsi="Book Antiqua"/>
          <w:color w:val="auto"/>
          <w:lang w:val="en-US"/>
        </w:rPr>
        <w:t xml:space="preserve">Silva AC </w:t>
      </w:r>
      <w:r w:rsidR="00444E01" w:rsidRPr="009D1B49">
        <w:rPr>
          <w:rFonts w:ascii="Book Antiqua" w:hAnsi="Book Antiqua"/>
          <w:i/>
          <w:color w:val="auto"/>
          <w:lang w:val="en-US"/>
        </w:rPr>
        <w:t>et al.</w:t>
      </w:r>
      <w:r w:rsidR="00444E01" w:rsidRPr="009D1B49">
        <w:rPr>
          <w:rFonts w:ascii="Book Antiqua" w:hAnsi="Book Antiqua"/>
          <w:color w:val="auto"/>
          <w:lang w:val="en-US"/>
        </w:rPr>
        <w:t xml:space="preserve"> </w:t>
      </w:r>
      <w:r w:rsidR="00444E01" w:rsidRPr="009D1B49">
        <w:rPr>
          <w:rFonts w:ascii="Book Antiqua" w:hAnsi="Book Antiqua"/>
          <w:color w:val="auto"/>
          <w:lang w:val="en-GB"/>
        </w:rPr>
        <w:t xml:space="preserve">Risk factors for </w:t>
      </w:r>
      <w:r w:rsidR="00071B65" w:rsidRPr="009D1B49">
        <w:rPr>
          <w:rFonts w:ascii="Book Antiqua" w:hAnsi="Book Antiqua"/>
          <w:color w:val="auto"/>
          <w:lang w:val="en-US"/>
        </w:rPr>
        <w:t>CVD</w:t>
      </w:r>
      <w:r w:rsidR="00444E01" w:rsidRPr="009D1B49">
        <w:rPr>
          <w:rFonts w:ascii="Book Antiqua" w:hAnsi="Book Antiqua"/>
          <w:color w:val="auto"/>
          <w:lang w:val="en-GB"/>
        </w:rPr>
        <w:t xml:space="preserve"> and </w:t>
      </w:r>
      <w:r w:rsidR="00071B65" w:rsidRPr="009D1B49">
        <w:rPr>
          <w:rFonts w:ascii="Book Antiqua" w:hAnsi="Book Antiqua"/>
          <w:color w:val="auto"/>
          <w:lang w:val="en-US"/>
        </w:rPr>
        <w:t>KD</w:t>
      </w:r>
      <w:r w:rsidR="00444E01" w:rsidRPr="009D1B49">
        <w:rPr>
          <w:rFonts w:ascii="Book Antiqua" w:hAnsi="Book Antiqua"/>
          <w:color w:val="auto"/>
          <w:lang w:val="en-GB"/>
        </w:rPr>
        <w:t xml:space="preserve"> in preschool children </w:t>
      </w:r>
    </w:p>
    <w:p w14:paraId="177DFC81" w14:textId="77777777" w:rsidR="007C29F8" w:rsidRPr="009D1B49" w:rsidRDefault="007C29F8" w:rsidP="00B3654A">
      <w:pPr>
        <w:spacing w:line="360" w:lineRule="auto"/>
        <w:contextualSpacing/>
        <w:jc w:val="both"/>
        <w:rPr>
          <w:rFonts w:ascii="Book Antiqua" w:hAnsi="Book Antiqua"/>
          <w:color w:val="auto"/>
          <w:lang w:val="en-GB"/>
        </w:rPr>
      </w:pPr>
    </w:p>
    <w:p w14:paraId="574CAB6A" w14:textId="77777777" w:rsidR="007C29F8" w:rsidRPr="009D1B49" w:rsidRDefault="00444E01" w:rsidP="00B3654A">
      <w:pPr>
        <w:spacing w:line="360" w:lineRule="auto"/>
        <w:contextualSpacing/>
        <w:jc w:val="both"/>
        <w:rPr>
          <w:rFonts w:ascii="Book Antiqua" w:hAnsi="Book Antiqua"/>
          <w:color w:val="auto"/>
        </w:rPr>
      </w:pPr>
      <w:r w:rsidRPr="009D1B49">
        <w:rPr>
          <w:rFonts w:ascii="Book Antiqua" w:hAnsi="Book Antiqua"/>
          <w:b/>
          <w:color w:val="auto"/>
        </w:rPr>
        <w:t>Adriana Cândida da Silva, Marcelo de Sousa Tavares,</w:t>
      </w:r>
      <w:r w:rsidRPr="009D1B49">
        <w:rPr>
          <w:rFonts w:ascii="Book Antiqua" w:hAnsi="Book Antiqua"/>
          <w:color w:val="auto"/>
        </w:rPr>
        <w:t xml:space="preserve"> </w:t>
      </w:r>
      <w:r w:rsidRPr="009D1B49">
        <w:rPr>
          <w:rFonts w:ascii="Book Antiqua" w:hAnsi="Book Antiqua"/>
          <w:b/>
          <w:color w:val="auto"/>
        </w:rPr>
        <w:t>Maria Goretti Moreira Guimarães Penido</w:t>
      </w:r>
    </w:p>
    <w:p w14:paraId="3358F772" w14:textId="77777777" w:rsidR="007C29F8" w:rsidRPr="009D1B49" w:rsidRDefault="007C29F8" w:rsidP="00B3654A">
      <w:pPr>
        <w:spacing w:line="360" w:lineRule="auto"/>
        <w:jc w:val="both"/>
        <w:rPr>
          <w:rFonts w:ascii="Book Antiqua" w:hAnsi="Book Antiqua"/>
          <w:color w:val="auto"/>
        </w:rPr>
      </w:pPr>
    </w:p>
    <w:p w14:paraId="2E1597C1" w14:textId="7DADE1D2" w:rsidR="007C29F8" w:rsidRPr="009D1B49" w:rsidRDefault="00444E01" w:rsidP="00B3654A">
      <w:pPr>
        <w:spacing w:line="360" w:lineRule="auto"/>
        <w:jc w:val="both"/>
        <w:rPr>
          <w:rFonts w:ascii="Book Antiqua" w:eastAsia="宋体" w:hAnsi="Book Antiqua"/>
          <w:b/>
          <w:color w:val="auto"/>
          <w:lang w:val="en-GB" w:eastAsia="zh-CN"/>
        </w:rPr>
      </w:pPr>
      <w:r w:rsidRPr="009D1B49">
        <w:rPr>
          <w:rFonts w:ascii="Book Antiqua" w:hAnsi="Book Antiqua"/>
          <w:b/>
          <w:color w:val="auto"/>
          <w:lang w:val="en-GB"/>
        </w:rPr>
        <w:t xml:space="preserve">Adriana </w:t>
      </w:r>
      <w:proofErr w:type="spellStart"/>
      <w:r w:rsidRPr="009D1B49">
        <w:rPr>
          <w:rFonts w:ascii="Book Antiqua" w:hAnsi="Book Antiqua"/>
          <w:b/>
          <w:color w:val="auto"/>
          <w:lang w:val="en-GB"/>
        </w:rPr>
        <w:t>Cândida</w:t>
      </w:r>
      <w:proofErr w:type="spellEnd"/>
      <w:r w:rsidRPr="009D1B49">
        <w:rPr>
          <w:rFonts w:ascii="Book Antiqua" w:hAnsi="Book Antiqua"/>
          <w:b/>
          <w:color w:val="auto"/>
          <w:lang w:val="en-GB"/>
        </w:rPr>
        <w:t xml:space="preserve"> da Silva</w:t>
      </w:r>
      <w:r w:rsidR="007D6CA7" w:rsidRPr="009D1B49">
        <w:rPr>
          <w:rFonts w:ascii="Book Antiqua" w:eastAsia="宋体" w:hAnsi="Book Antiqua"/>
          <w:b/>
          <w:color w:val="auto"/>
          <w:lang w:val="en-GB" w:eastAsia="zh-CN"/>
        </w:rPr>
        <w:t xml:space="preserve">, </w:t>
      </w:r>
      <w:r w:rsidRPr="009D1B49">
        <w:rPr>
          <w:rFonts w:ascii="Book Antiqua" w:hAnsi="Book Antiqua"/>
          <w:color w:val="auto"/>
          <w:lang w:val="en-GB"/>
        </w:rPr>
        <w:t>Post-graduation Program - Master in Health Sciences, Child and Adolescent Health, School of</w:t>
      </w:r>
      <w:r w:rsidR="00067763" w:rsidRPr="009D1B49">
        <w:rPr>
          <w:rFonts w:ascii="Book Antiqua" w:hAnsi="Book Antiqua"/>
          <w:color w:val="auto"/>
          <w:lang w:val="en-GB"/>
        </w:rPr>
        <w:t xml:space="preserve"> </w:t>
      </w:r>
      <w:r w:rsidRPr="009D1B49">
        <w:rPr>
          <w:rFonts w:ascii="Book Antiqua" w:hAnsi="Book Antiqua"/>
          <w:color w:val="auto"/>
          <w:lang w:val="en-GB"/>
        </w:rPr>
        <w:t xml:space="preserve">Medicine, Federal University of Minas </w:t>
      </w:r>
      <w:proofErr w:type="spellStart"/>
      <w:r w:rsidRPr="009D1B49">
        <w:rPr>
          <w:rFonts w:ascii="Book Antiqua" w:hAnsi="Book Antiqua"/>
          <w:color w:val="auto"/>
          <w:lang w:val="en-GB"/>
        </w:rPr>
        <w:t>Gerais</w:t>
      </w:r>
      <w:proofErr w:type="spellEnd"/>
      <w:r w:rsidRPr="009D1B49">
        <w:rPr>
          <w:rFonts w:ascii="Book Antiqua" w:hAnsi="Book Antiqua"/>
          <w:color w:val="auto"/>
          <w:lang w:val="en-GB"/>
        </w:rPr>
        <w:t xml:space="preserve">, </w:t>
      </w:r>
      <w:r w:rsidRPr="009D1B49">
        <w:rPr>
          <w:rFonts w:ascii="Book Antiqua" w:hAnsi="Book Antiqua"/>
          <w:color w:val="auto"/>
        </w:rPr>
        <w:t xml:space="preserve">Santa Efigênia, </w:t>
      </w:r>
      <w:r w:rsidR="00B3654A" w:rsidRPr="009D1B49">
        <w:rPr>
          <w:rFonts w:ascii="Book Antiqua" w:hAnsi="Book Antiqua"/>
          <w:color w:val="auto"/>
        </w:rPr>
        <w:t xml:space="preserve">CEP 30130-100, </w:t>
      </w:r>
      <w:r w:rsidRPr="009D1B49">
        <w:rPr>
          <w:rFonts w:ascii="Book Antiqua" w:hAnsi="Book Antiqua"/>
          <w:color w:val="auto"/>
        </w:rPr>
        <w:t xml:space="preserve">Belo </w:t>
      </w:r>
      <w:r w:rsidR="007D6CA7" w:rsidRPr="009D1B49">
        <w:rPr>
          <w:rFonts w:ascii="Book Antiqua" w:hAnsi="Book Antiqua"/>
          <w:color w:val="auto"/>
        </w:rPr>
        <w:t>Horizonte, Minas Gerais, Brazil</w:t>
      </w:r>
    </w:p>
    <w:p w14:paraId="0D6B8861" w14:textId="77777777" w:rsidR="007C29F8" w:rsidRPr="009D1B49" w:rsidRDefault="007C29F8" w:rsidP="00B3654A">
      <w:pPr>
        <w:spacing w:line="360" w:lineRule="auto"/>
        <w:jc w:val="both"/>
        <w:rPr>
          <w:rFonts w:ascii="Book Antiqua" w:hAnsi="Book Antiqua"/>
          <w:color w:val="auto"/>
          <w:vertAlign w:val="superscript"/>
          <w:lang w:val="en-GB"/>
        </w:rPr>
      </w:pPr>
    </w:p>
    <w:p w14:paraId="64FE6450" w14:textId="79A0A7C8" w:rsidR="007C29F8" w:rsidRPr="009D1B49" w:rsidRDefault="00444E01" w:rsidP="00B3654A">
      <w:pPr>
        <w:spacing w:line="360" w:lineRule="auto"/>
        <w:jc w:val="both"/>
        <w:rPr>
          <w:rFonts w:ascii="Book Antiqua" w:eastAsia="宋体" w:hAnsi="Book Antiqua" w:cs="Book Antiqua"/>
          <w:color w:val="auto"/>
          <w:lang w:eastAsia="zh-CN"/>
        </w:rPr>
      </w:pPr>
      <w:r w:rsidRPr="009D1B49">
        <w:rPr>
          <w:rFonts w:ascii="Book Antiqua" w:hAnsi="Book Antiqua"/>
          <w:b/>
          <w:color w:val="auto"/>
        </w:rPr>
        <w:t>Marcelo de Sousa Tavares</w:t>
      </w:r>
      <w:r w:rsidR="007D6CA7" w:rsidRPr="009D1B49">
        <w:rPr>
          <w:rFonts w:ascii="Book Antiqua" w:eastAsia="宋体" w:hAnsi="Book Antiqua"/>
          <w:b/>
          <w:color w:val="auto"/>
          <w:lang w:eastAsia="zh-CN"/>
        </w:rPr>
        <w:t>,</w:t>
      </w:r>
      <w:r w:rsidR="007D6CA7" w:rsidRPr="009D1B49">
        <w:rPr>
          <w:rFonts w:ascii="Book Antiqua" w:hAnsi="Book Antiqua"/>
          <w:b/>
          <w:color w:val="auto"/>
        </w:rPr>
        <w:t xml:space="preserve"> Maria Goretti Moreira Guimarães Penido</w:t>
      </w:r>
      <w:r w:rsidR="007D6CA7" w:rsidRPr="009D1B49">
        <w:rPr>
          <w:rFonts w:ascii="Book Antiqua" w:eastAsia="宋体" w:hAnsi="Book Antiqua"/>
          <w:b/>
          <w:color w:val="auto"/>
          <w:lang w:eastAsia="zh-CN"/>
        </w:rPr>
        <w:t xml:space="preserve">, </w:t>
      </w:r>
      <w:r w:rsidRPr="009D1B49">
        <w:rPr>
          <w:rFonts w:ascii="Book Antiqua" w:hAnsi="Book Antiqua" w:cs="Book Antiqua"/>
          <w:color w:val="auto"/>
        </w:rPr>
        <w:t>Pediatric Nephrology Unit, School of Medicine, Federal University of Minas Gerais, Belo Horizonte, CEP 30130</w:t>
      </w:r>
      <w:r w:rsidR="0062127D" w:rsidRPr="009D1B49">
        <w:rPr>
          <w:rFonts w:ascii="Book Antiqua" w:eastAsia="宋体" w:hAnsi="Book Antiqua" w:cs="Book Antiqua"/>
          <w:color w:val="auto"/>
          <w:lang w:eastAsia="zh-CN"/>
        </w:rPr>
        <w:t>-</w:t>
      </w:r>
      <w:r w:rsidRPr="009D1B49">
        <w:rPr>
          <w:rFonts w:ascii="Book Antiqua" w:hAnsi="Book Antiqua" w:cs="Book Antiqua"/>
          <w:color w:val="auto"/>
        </w:rPr>
        <w:t>100, Minas Gerais, Brazil</w:t>
      </w:r>
    </w:p>
    <w:p w14:paraId="162BFFD1" w14:textId="77777777" w:rsidR="007D6CA7" w:rsidRPr="009D1B49" w:rsidRDefault="007D6CA7" w:rsidP="00B3654A">
      <w:pPr>
        <w:spacing w:line="360" w:lineRule="auto"/>
        <w:jc w:val="both"/>
        <w:rPr>
          <w:rFonts w:ascii="Book Antiqua" w:eastAsia="宋体" w:hAnsi="Book Antiqua"/>
          <w:b/>
          <w:color w:val="auto"/>
          <w:lang w:eastAsia="zh-CN"/>
        </w:rPr>
      </w:pPr>
    </w:p>
    <w:p w14:paraId="0E5B3DF0" w14:textId="388D9345" w:rsidR="007C29F8" w:rsidRPr="009D1B49" w:rsidRDefault="007D6CA7" w:rsidP="00B3654A">
      <w:pPr>
        <w:spacing w:line="360" w:lineRule="auto"/>
        <w:jc w:val="both"/>
        <w:rPr>
          <w:rFonts w:ascii="Book Antiqua" w:eastAsia="宋体" w:hAnsi="Book Antiqua" w:cs="Book Antiqua"/>
          <w:color w:val="auto"/>
          <w:lang w:eastAsia="zh-CN"/>
        </w:rPr>
      </w:pPr>
      <w:r w:rsidRPr="009D1B49">
        <w:rPr>
          <w:rFonts w:ascii="Book Antiqua" w:hAnsi="Book Antiqua"/>
          <w:b/>
          <w:color w:val="auto"/>
        </w:rPr>
        <w:t>Marcelo de Sousa Tavares</w:t>
      </w:r>
      <w:r w:rsidRPr="009D1B49">
        <w:rPr>
          <w:rFonts w:ascii="Book Antiqua" w:eastAsia="宋体" w:hAnsi="Book Antiqua"/>
          <w:b/>
          <w:color w:val="auto"/>
          <w:lang w:eastAsia="zh-CN"/>
        </w:rPr>
        <w:t>,</w:t>
      </w:r>
      <w:r w:rsidRPr="009D1B49">
        <w:rPr>
          <w:rFonts w:ascii="Book Antiqua" w:hAnsi="Book Antiqua"/>
          <w:b/>
          <w:color w:val="auto"/>
        </w:rPr>
        <w:t xml:space="preserve"> Maria Goretti Moreira Guimarães Penido</w:t>
      </w:r>
      <w:r w:rsidRPr="009D1B49">
        <w:rPr>
          <w:rFonts w:ascii="Book Antiqua" w:eastAsia="宋体" w:hAnsi="Book Antiqua"/>
          <w:b/>
          <w:color w:val="auto"/>
          <w:lang w:eastAsia="zh-CN"/>
        </w:rPr>
        <w:t xml:space="preserve">, </w:t>
      </w:r>
      <w:r w:rsidR="00444E01" w:rsidRPr="009D1B49">
        <w:rPr>
          <w:rFonts w:ascii="Book Antiqua" w:hAnsi="Book Antiqua" w:cs="Book Antiqua"/>
          <w:color w:val="auto"/>
        </w:rPr>
        <w:t xml:space="preserve">Pediatric Nephrology Unit, Center of Nephrology, Santa Casa de Belo Horizonte Hospital, </w:t>
      </w:r>
      <w:r w:rsidR="00B3654A" w:rsidRPr="009D1B49">
        <w:rPr>
          <w:rFonts w:ascii="Book Antiqua" w:eastAsia="Calibri" w:hAnsi="Book Antiqua" w:cs="Book Antiqua"/>
          <w:color w:val="auto"/>
          <w:lang w:val="en-US" w:eastAsia="en-US"/>
        </w:rPr>
        <w:t>Belo Horizonte</w:t>
      </w:r>
      <w:r w:rsidR="00B3654A" w:rsidRPr="009D1B49">
        <w:rPr>
          <w:rFonts w:ascii="Book Antiqua" w:eastAsia="宋体" w:hAnsi="Book Antiqua" w:cs="Book Antiqua"/>
          <w:color w:val="auto"/>
          <w:lang w:val="en-US" w:eastAsia="zh-CN"/>
        </w:rPr>
        <w:t>,</w:t>
      </w:r>
      <w:r w:rsidR="00B3654A" w:rsidRPr="009D1B49">
        <w:rPr>
          <w:rFonts w:ascii="Book Antiqua" w:eastAsia="宋体" w:hAnsi="Book Antiqua" w:cs="Book Antiqua" w:hint="eastAsia"/>
          <w:color w:val="auto"/>
          <w:lang w:val="en-US" w:eastAsia="zh-CN"/>
        </w:rPr>
        <w:t xml:space="preserve"> </w:t>
      </w:r>
      <w:r w:rsidR="00444E01" w:rsidRPr="009D1B49">
        <w:rPr>
          <w:rFonts w:ascii="Book Antiqua" w:hAnsi="Book Antiqua" w:cs="Book Antiqua"/>
          <w:color w:val="auto"/>
        </w:rPr>
        <w:t>CEP 30150</w:t>
      </w:r>
      <w:r w:rsidR="0062127D" w:rsidRPr="009D1B49">
        <w:rPr>
          <w:rFonts w:ascii="Book Antiqua" w:eastAsia="宋体" w:hAnsi="Book Antiqua" w:cs="Book Antiqua"/>
          <w:color w:val="auto"/>
          <w:lang w:eastAsia="zh-CN"/>
        </w:rPr>
        <w:t>-</w:t>
      </w:r>
      <w:r w:rsidR="00444E01" w:rsidRPr="009D1B49">
        <w:rPr>
          <w:rFonts w:ascii="Book Antiqua" w:hAnsi="Book Antiqua" w:cs="Book Antiqua"/>
          <w:color w:val="auto"/>
        </w:rPr>
        <w:t>320, Minas Gerais, Brazil</w:t>
      </w:r>
    </w:p>
    <w:p w14:paraId="40BCB319" w14:textId="77777777" w:rsidR="007C29F8" w:rsidRPr="009D1B49" w:rsidRDefault="007C29F8" w:rsidP="00B3654A">
      <w:pPr>
        <w:widowControl w:val="0"/>
        <w:spacing w:line="360" w:lineRule="auto"/>
        <w:contextualSpacing/>
        <w:jc w:val="both"/>
        <w:rPr>
          <w:rFonts w:ascii="Book Antiqua" w:eastAsia="宋体" w:hAnsi="Book Antiqua" w:cs="Book Antiqua"/>
          <w:b/>
          <w:color w:val="auto"/>
          <w:lang w:eastAsia="zh-CN"/>
        </w:rPr>
      </w:pPr>
    </w:p>
    <w:p w14:paraId="222F900A" w14:textId="428FE61E" w:rsidR="007C29F8" w:rsidRPr="009D1B49" w:rsidRDefault="008911F5" w:rsidP="00B3654A">
      <w:pPr>
        <w:widowControl w:val="0"/>
        <w:spacing w:line="360" w:lineRule="auto"/>
        <w:contextualSpacing/>
        <w:jc w:val="both"/>
        <w:rPr>
          <w:rFonts w:ascii="Book Antiqua" w:eastAsia="Calibri" w:hAnsi="Book Antiqua" w:cs="Book Antiqua"/>
          <w:color w:val="auto"/>
          <w:lang w:val="en-US" w:eastAsia="en-US"/>
        </w:rPr>
      </w:pPr>
      <w:r w:rsidRPr="009D1B49">
        <w:rPr>
          <w:rFonts w:ascii="Book Antiqua" w:hAnsi="Book Antiqua"/>
          <w:b/>
          <w:color w:val="auto"/>
        </w:rPr>
        <w:t>Author contributions:</w:t>
      </w:r>
      <w:r w:rsidR="00444E01" w:rsidRPr="009D1B49">
        <w:rPr>
          <w:rFonts w:ascii="Book Antiqua" w:eastAsia="Calibri" w:hAnsi="Book Antiqua" w:cs="Book Antiqua"/>
          <w:b/>
          <w:color w:val="auto"/>
          <w:lang w:val="en-US" w:eastAsia="en-US"/>
        </w:rPr>
        <w:t xml:space="preserve"> </w:t>
      </w:r>
      <w:r w:rsidRPr="009D1B49">
        <w:rPr>
          <w:rFonts w:ascii="Book Antiqua" w:hAnsi="Book Antiqua"/>
          <w:color w:val="auto"/>
        </w:rPr>
        <w:t>da</w:t>
      </w:r>
      <w:r w:rsidRPr="009D1B49">
        <w:rPr>
          <w:rFonts w:ascii="Book Antiqua" w:eastAsia="Calibri" w:hAnsi="Book Antiqua" w:cs="Book Antiqua"/>
          <w:color w:val="auto"/>
          <w:lang w:val="en-US" w:eastAsia="en-US"/>
        </w:rPr>
        <w:t xml:space="preserve"> </w:t>
      </w:r>
      <w:r w:rsidR="00444E01" w:rsidRPr="009D1B49">
        <w:rPr>
          <w:rFonts w:ascii="Book Antiqua" w:eastAsia="Calibri" w:hAnsi="Book Antiqua" w:cs="Book Antiqua"/>
          <w:color w:val="auto"/>
          <w:lang w:val="en-US" w:eastAsia="en-US"/>
        </w:rPr>
        <w:t xml:space="preserve">Silva AC, Tavares MS and </w:t>
      </w:r>
      <w:proofErr w:type="spellStart"/>
      <w:r w:rsidR="00444E01" w:rsidRPr="009D1B49">
        <w:rPr>
          <w:rFonts w:ascii="Book Antiqua" w:eastAsia="Calibri" w:hAnsi="Book Antiqua" w:cs="Book Antiqua"/>
          <w:color w:val="auto"/>
          <w:lang w:val="en-US" w:eastAsia="en-US"/>
        </w:rPr>
        <w:t>Penido</w:t>
      </w:r>
      <w:proofErr w:type="spellEnd"/>
      <w:r w:rsidR="00444E01" w:rsidRPr="009D1B49">
        <w:rPr>
          <w:rFonts w:ascii="Book Antiqua" w:eastAsia="Calibri" w:hAnsi="Book Antiqua" w:cs="Book Antiqua"/>
          <w:color w:val="auto"/>
          <w:lang w:val="en-US" w:eastAsia="en-US"/>
        </w:rPr>
        <w:t xml:space="preserve"> MGMG contributed </w:t>
      </w:r>
      <w:r w:rsidR="00444E01" w:rsidRPr="009D1B49">
        <w:rPr>
          <w:rFonts w:ascii="Book Antiqua" w:hAnsi="Book Antiqua" w:cs="Book Antiqua"/>
          <w:color w:val="auto"/>
          <w:lang w:val="en-US"/>
        </w:rPr>
        <w:t>equally</w:t>
      </w:r>
      <w:r w:rsidR="00444E01" w:rsidRPr="009D1B49">
        <w:rPr>
          <w:rFonts w:ascii="Book Antiqua" w:eastAsia="Calibri" w:hAnsi="Book Antiqua" w:cs="Book Antiqua"/>
          <w:color w:val="auto"/>
          <w:lang w:val="en-US" w:eastAsia="en-US"/>
        </w:rPr>
        <w:t xml:space="preserve"> to study conception and design, to data acquisition, analysis and interpretation, on writing of article, to editing, reviewing and final approval of article. </w:t>
      </w:r>
    </w:p>
    <w:p w14:paraId="5A5D5039" w14:textId="77777777" w:rsidR="007C29F8" w:rsidRPr="009D1B49" w:rsidRDefault="007C29F8" w:rsidP="00B3654A">
      <w:pPr>
        <w:widowControl w:val="0"/>
        <w:spacing w:line="360" w:lineRule="auto"/>
        <w:contextualSpacing/>
        <w:jc w:val="both"/>
        <w:rPr>
          <w:rFonts w:ascii="Book Antiqua" w:eastAsia="宋体" w:hAnsi="Book Antiqua" w:cs="Book Antiqua"/>
          <w:b/>
          <w:color w:val="auto"/>
          <w:lang w:val="en-US" w:eastAsia="zh-CN"/>
        </w:rPr>
      </w:pPr>
    </w:p>
    <w:p w14:paraId="48DB7824" w14:textId="1469CD12" w:rsidR="007C29F8" w:rsidRPr="009D1B49" w:rsidRDefault="00BF40B3" w:rsidP="00B3654A">
      <w:pPr>
        <w:widowControl w:val="0"/>
        <w:spacing w:line="360" w:lineRule="auto"/>
        <w:contextualSpacing/>
        <w:jc w:val="both"/>
        <w:rPr>
          <w:rFonts w:ascii="Book Antiqua" w:eastAsia="Calibri" w:hAnsi="Book Antiqua" w:cs="Times"/>
          <w:b/>
          <w:color w:val="auto"/>
          <w:lang w:val="en-US" w:eastAsia="en-US"/>
        </w:rPr>
      </w:pPr>
      <w:r w:rsidRPr="009D1B49">
        <w:rPr>
          <w:rFonts w:ascii="Book Antiqua" w:hAnsi="Book Antiqua"/>
          <w:b/>
          <w:color w:val="auto"/>
        </w:rPr>
        <w:t>Institutional review board statement</w:t>
      </w:r>
      <w:r w:rsidRPr="009D1B49">
        <w:rPr>
          <w:rFonts w:ascii="Book Antiqua" w:hAnsi="Book Antiqua"/>
          <w:b/>
          <w:iCs/>
          <w:color w:val="auto"/>
        </w:rPr>
        <w:t>:</w:t>
      </w:r>
      <w:r w:rsidR="00444E01" w:rsidRPr="009D1B49">
        <w:rPr>
          <w:rFonts w:ascii="Book Antiqua" w:eastAsia="Calibri" w:hAnsi="Book Antiqua" w:cs="Book Antiqua"/>
          <w:b/>
          <w:color w:val="auto"/>
          <w:lang w:val="en-US" w:eastAsia="en-US"/>
        </w:rPr>
        <w:t xml:space="preserve"> </w:t>
      </w:r>
      <w:r w:rsidR="00444E01" w:rsidRPr="009D1B49">
        <w:rPr>
          <w:rFonts w:ascii="Book Antiqua" w:eastAsia="Calibri" w:hAnsi="Book Antiqua" w:cs="Book Antiqua"/>
          <w:color w:val="auto"/>
          <w:lang w:val="en-US" w:eastAsia="en-US"/>
        </w:rPr>
        <w:t>The</w:t>
      </w:r>
      <w:r w:rsidR="00444E01" w:rsidRPr="009D1B49">
        <w:rPr>
          <w:rFonts w:ascii="Book Antiqua" w:eastAsia="Calibri" w:hAnsi="Book Antiqua" w:cs="Book Antiqua"/>
          <w:b/>
          <w:color w:val="auto"/>
          <w:lang w:val="en-US" w:eastAsia="en-US"/>
        </w:rPr>
        <w:t xml:space="preserve"> </w:t>
      </w:r>
      <w:r w:rsidR="00444E01" w:rsidRPr="009D1B49">
        <w:rPr>
          <w:rFonts w:ascii="Book Antiqua" w:hAnsi="Book Antiqua"/>
          <w:color w:val="auto"/>
          <w:lang w:val="en-GB"/>
        </w:rPr>
        <w:t xml:space="preserve">Committee of Ethics in Research with Human Beings from the Municipal Health Secretariat of Belo Horizonte and Federal University of Minas </w:t>
      </w:r>
      <w:proofErr w:type="spellStart"/>
      <w:r w:rsidR="00444E01" w:rsidRPr="009D1B49">
        <w:rPr>
          <w:rFonts w:ascii="Book Antiqua" w:hAnsi="Book Antiqua"/>
          <w:color w:val="auto"/>
          <w:lang w:val="en-GB"/>
        </w:rPr>
        <w:t>Gerais</w:t>
      </w:r>
      <w:proofErr w:type="spellEnd"/>
      <w:r w:rsidR="00444E01" w:rsidRPr="009D1B49">
        <w:rPr>
          <w:rFonts w:ascii="Book Antiqua" w:hAnsi="Book Antiqua"/>
          <w:color w:val="auto"/>
          <w:lang w:val="en-GB"/>
        </w:rPr>
        <w:t xml:space="preserve"> approved the study.</w:t>
      </w:r>
    </w:p>
    <w:p w14:paraId="269CEA53" w14:textId="77777777" w:rsidR="007C29F8" w:rsidRPr="009D1B49" w:rsidRDefault="007C29F8" w:rsidP="00B3654A">
      <w:pPr>
        <w:spacing w:line="360" w:lineRule="auto"/>
        <w:contextualSpacing/>
        <w:jc w:val="both"/>
        <w:rPr>
          <w:rFonts w:ascii="Book Antiqua" w:eastAsia="Calibri" w:hAnsi="Book Antiqua" w:cs="Book Antiqua"/>
          <w:b/>
          <w:color w:val="auto"/>
          <w:lang w:val="en-US" w:eastAsia="en-US"/>
        </w:rPr>
      </w:pPr>
    </w:p>
    <w:p w14:paraId="6CD6458C" w14:textId="2C5197F8" w:rsidR="007C29F8" w:rsidRPr="009D1B49" w:rsidRDefault="00BF40B3" w:rsidP="00B3654A">
      <w:pPr>
        <w:spacing w:line="360" w:lineRule="auto"/>
        <w:jc w:val="both"/>
        <w:rPr>
          <w:rFonts w:ascii="Book Antiqua" w:hAnsi="Book Antiqua"/>
          <w:b/>
          <w:color w:val="auto"/>
          <w:lang w:val="en-GB"/>
        </w:rPr>
      </w:pPr>
      <w:r w:rsidRPr="009D1B49">
        <w:rPr>
          <w:rFonts w:ascii="Book Antiqua" w:hAnsi="Book Antiqua"/>
          <w:b/>
          <w:color w:val="auto"/>
        </w:rPr>
        <w:t>Informed consent statement</w:t>
      </w:r>
      <w:r w:rsidRPr="009D1B49">
        <w:rPr>
          <w:rFonts w:ascii="Book Antiqua" w:hAnsi="Book Antiqua"/>
          <w:b/>
          <w:iCs/>
          <w:color w:val="auto"/>
        </w:rPr>
        <w:t>:</w:t>
      </w:r>
      <w:r w:rsidR="00444E01" w:rsidRPr="009D1B49">
        <w:rPr>
          <w:rFonts w:ascii="Book Antiqua" w:eastAsia="Calibri" w:hAnsi="Book Antiqua" w:cs="Book Antiqua"/>
          <w:b/>
          <w:color w:val="auto"/>
          <w:lang w:val="en-US" w:eastAsia="en-US"/>
        </w:rPr>
        <w:t xml:space="preserve"> </w:t>
      </w:r>
      <w:r w:rsidR="00444E01" w:rsidRPr="009D1B49">
        <w:rPr>
          <w:rFonts w:ascii="Book Antiqua" w:eastAsia="Calibri" w:hAnsi="Book Antiqua" w:cs="Book Antiqua"/>
          <w:color w:val="auto"/>
          <w:lang w:val="en-US" w:eastAsia="en-US"/>
        </w:rPr>
        <w:t>The authors attested that a</w:t>
      </w:r>
      <w:r w:rsidR="00444E01" w:rsidRPr="009D1B49">
        <w:rPr>
          <w:rFonts w:ascii="Book Antiqua" w:hAnsi="Book Antiqua" w:cs="Book Antiqua"/>
          <w:color w:val="auto"/>
          <w:lang w:val="en-US"/>
        </w:rPr>
        <w:t xml:space="preserve">ll study participants, or their legal guardian, provided informed written consent prior to study enrollment </w:t>
      </w:r>
      <w:r w:rsidR="00444E01" w:rsidRPr="009D1B49">
        <w:rPr>
          <w:rFonts w:ascii="Book Antiqua" w:hAnsi="Book Antiqua" w:cs="Book Antiqua"/>
          <w:color w:val="auto"/>
          <w:lang w:val="en-GB"/>
        </w:rPr>
        <w:t>and it was performed in accordance with the ethical standards laid down in the 1964 Declaration of Helsinki.</w:t>
      </w:r>
    </w:p>
    <w:p w14:paraId="7336EC11" w14:textId="77777777" w:rsidR="007C29F8" w:rsidRPr="009D1B49" w:rsidRDefault="007C29F8" w:rsidP="00B3654A">
      <w:pPr>
        <w:spacing w:line="360" w:lineRule="auto"/>
        <w:contextualSpacing/>
        <w:jc w:val="both"/>
        <w:rPr>
          <w:rFonts w:ascii="Book Antiqua" w:hAnsi="Book Antiqua"/>
          <w:color w:val="auto"/>
          <w:lang w:val="en-GB" w:eastAsia="en-US"/>
        </w:rPr>
      </w:pPr>
    </w:p>
    <w:p w14:paraId="1D0B2AB5" w14:textId="42E835F9" w:rsidR="007C29F8" w:rsidRPr="009D1B49" w:rsidRDefault="00BF40B3" w:rsidP="00B3654A">
      <w:pPr>
        <w:spacing w:line="360" w:lineRule="auto"/>
        <w:jc w:val="both"/>
        <w:rPr>
          <w:rFonts w:ascii="Book Antiqua" w:eastAsia="宋体" w:hAnsi="Book Antiqua" w:cs="Book Antiqua"/>
          <w:color w:val="auto"/>
          <w:lang w:val="en-GB" w:eastAsia="zh-CN"/>
        </w:rPr>
      </w:pPr>
      <w:r w:rsidRPr="009D1B49">
        <w:rPr>
          <w:rFonts w:ascii="Book Antiqua" w:hAnsi="Book Antiqua"/>
          <w:b/>
          <w:color w:val="auto"/>
        </w:rPr>
        <w:t>Conflict-of-interest statement</w:t>
      </w:r>
      <w:r w:rsidRPr="009D1B49">
        <w:rPr>
          <w:rFonts w:ascii="Book Antiqua" w:hAnsi="Book Antiqua" w:cs="TimesNewRomanPS-BoldItalicMT"/>
          <w:b/>
          <w:iCs/>
          <w:color w:val="auto"/>
        </w:rPr>
        <w:t xml:space="preserve">: </w:t>
      </w:r>
      <w:r w:rsidR="00444E01" w:rsidRPr="009D1B49">
        <w:rPr>
          <w:rFonts w:ascii="Book Antiqua" w:hAnsi="Book Antiqua" w:cs="Book Antiqua"/>
          <w:color w:val="auto"/>
          <w:lang w:val="en-GB" w:eastAsia="zh-CN"/>
        </w:rPr>
        <w:t>The authors declared no potential conflicts of interest with respect to the research, authorship, and/or publication of this article.</w:t>
      </w:r>
    </w:p>
    <w:p w14:paraId="616B70D7" w14:textId="77777777" w:rsidR="00BF40B3" w:rsidRPr="009D1B49" w:rsidRDefault="00BF40B3" w:rsidP="00B3654A">
      <w:pPr>
        <w:spacing w:line="360" w:lineRule="auto"/>
        <w:jc w:val="both"/>
        <w:rPr>
          <w:rFonts w:ascii="Book Antiqua" w:eastAsia="宋体" w:hAnsi="Book Antiqua" w:cs="Book Antiqua"/>
          <w:color w:val="auto"/>
          <w:lang w:val="en-GB" w:eastAsia="zh-CN"/>
        </w:rPr>
      </w:pPr>
    </w:p>
    <w:p w14:paraId="50723633" w14:textId="7B339CEB" w:rsidR="007C29F8" w:rsidRPr="009D1B49" w:rsidRDefault="00BF40B3" w:rsidP="00B3654A">
      <w:pPr>
        <w:widowControl w:val="0"/>
        <w:spacing w:line="360" w:lineRule="auto"/>
        <w:contextualSpacing/>
        <w:jc w:val="both"/>
        <w:rPr>
          <w:rFonts w:ascii="Book Antiqua" w:eastAsia="Calibri" w:hAnsi="Book Antiqua" w:cs="Book Antiqua"/>
          <w:color w:val="auto"/>
          <w:lang w:val="en-US" w:eastAsia="en-US"/>
        </w:rPr>
      </w:pPr>
      <w:r w:rsidRPr="009D1B49">
        <w:rPr>
          <w:rFonts w:ascii="Book Antiqua" w:hAnsi="Book Antiqua"/>
          <w:b/>
          <w:color w:val="auto"/>
        </w:rPr>
        <w:t>Data sharing statement</w:t>
      </w:r>
      <w:r w:rsidRPr="009D1B49">
        <w:rPr>
          <w:rFonts w:ascii="Book Antiqua" w:hAnsi="Book Antiqua" w:cs="TimesNewRomanPS-BoldItalicMT"/>
          <w:b/>
          <w:iCs/>
          <w:color w:val="auto"/>
        </w:rPr>
        <w:t>:</w:t>
      </w:r>
      <w:r w:rsidRPr="009D1B49">
        <w:rPr>
          <w:rFonts w:ascii="Book Antiqua" w:hAnsi="Book Antiqua"/>
          <w:b/>
          <w:color w:val="auto"/>
        </w:rPr>
        <w:t xml:space="preserve"> </w:t>
      </w:r>
      <w:r w:rsidR="00444E01" w:rsidRPr="009D1B49">
        <w:rPr>
          <w:rFonts w:ascii="Book Antiqua" w:eastAsia="Calibri" w:hAnsi="Book Antiqua" w:cs="Book Antiqua"/>
          <w:color w:val="auto"/>
          <w:lang w:val="en-US" w:eastAsia="en-US"/>
        </w:rPr>
        <w:t xml:space="preserve">Technical appendix, statistical code, and dataset available from the corresponding author at mariagorettipenido@yahoo.com.br. Participants gave informed consent for data sharing and the presented data are </w:t>
      </w:r>
      <w:proofErr w:type="spellStart"/>
      <w:r w:rsidR="00444E01" w:rsidRPr="009D1B49">
        <w:rPr>
          <w:rFonts w:ascii="Book Antiqua" w:eastAsia="Calibri" w:hAnsi="Book Antiqua" w:cs="Book Antiqua"/>
          <w:color w:val="auto"/>
          <w:lang w:val="en-US" w:eastAsia="en-US"/>
        </w:rPr>
        <w:t>anonymized</w:t>
      </w:r>
      <w:proofErr w:type="spellEnd"/>
      <w:r w:rsidR="00444E01" w:rsidRPr="009D1B49">
        <w:rPr>
          <w:rFonts w:ascii="Book Antiqua" w:eastAsia="Calibri" w:hAnsi="Book Antiqua" w:cs="Book Antiqua"/>
          <w:color w:val="auto"/>
          <w:lang w:val="en-US" w:eastAsia="en-US"/>
        </w:rPr>
        <w:t>. There is no risk of identification.</w:t>
      </w:r>
    </w:p>
    <w:p w14:paraId="48961134" w14:textId="77777777" w:rsidR="007C29F8" w:rsidRPr="009D1B49" w:rsidRDefault="007C29F8" w:rsidP="00B3654A">
      <w:pPr>
        <w:widowControl w:val="0"/>
        <w:spacing w:line="360" w:lineRule="auto"/>
        <w:contextualSpacing/>
        <w:jc w:val="both"/>
        <w:rPr>
          <w:rFonts w:ascii="Book Antiqua" w:eastAsia="宋体" w:hAnsi="Book Antiqua" w:cs="Times"/>
          <w:color w:val="auto"/>
          <w:lang w:val="en-US" w:eastAsia="zh-CN"/>
        </w:rPr>
      </w:pPr>
    </w:p>
    <w:p w14:paraId="1814790F" w14:textId="77777777" w:rsidR="00BF40B3" w:rsidRPr="009D1B49" w:rsidRDefault="00BF40B3" w:rsidP="00B3654A">
      <w:pPr>
        <w:adjustRightInd w:val="0"/>
        <w:snapToGrid w:val="0"/>
        <w:spacing w:line="360" w:lineRule="auto"/>
        <w:jc w:val="both"/>
        <w:rPr>
          <w:rFonts w:ascii="Book Antiqua" w:hAnsi="Book Antiqua" w:cs="宋体"/>
          <w:color w:val="auto"/>
        </w:rPr>
      </w:pPr>
      <w:r w:rsidRPr="009D1B49">
        <w:rPr>
          <w:rFonts w:ascii="Book Antiqua" w:hAnsi="Book Antiqua"/>
          <w:b/>
          <w:color w:val="auto"/>
        </w:rPr>
        <w:t xml:space="preserve">Open-Access: </w:t>
      </w:r>
      <w:r w:rsidRPr="009D1B49">
        <w:rPr>
          <w:rFonts w:ascii="Book Antiqua" w:hAnsi="Book Antiqua"/>
          <w:color w:val="auto"/>
        </w:rPr>
        <w:t xml:space="preserve">This is an </w:t>
      </w:r>
      <w:r w:rsidRPr="009D1B49">
        <w:rPr>
          <w:rFonts w:ascii="Book Antiqua" w:hAnsi="Book Antiqua" w:cs="宋体"/>
          <w:color w:val="auto"/>
        </w:rPr>
        <w:t xml:space="preserve">open-access article that was </w:t>
      </w:r>
      <w:r w:rsidRPr="009D1B49">
        <w:rPr>
          <w:rFonts w:ascii="Book Antiqua" w:hAnsi="Book Antiqua"/>
          <w:color w:val="auto"/>
        </w:rPr>
        <w:t xml:space="preserve">selected by an in-house editor and fully peer-reviewed by external reviewers. It is </w:t>
      </w:r>
      <w:r w:rsidRPr="009D1B49">
        <w:rPr>
          <w:rFonts w:ascii="Book Antiqua" w:hAnsi="Book Antiqua" w:cs="宋体"/>
          <w:color w:val="auto"/>
        </w:rPr>
        <w:t xml:space="preserve">distributed in accordance with </w:t>
      </w:r>
      <w:r w:rsidRPr="009D1B49">
        <w:rPr>
          <w:rFonts w:ascii="Book Antiqua" w:hAnsi="Book Antiqua"/>
          <w:color w:val="auto"/>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7DB56" w14:textId="77777777" w:rsidR="00BF40B3" w:rsidRPr="009D1B49" w:rsidRDefault="00BF40B3" w:rsidP="00B3654A">
      <w:pPr>
        <w:widowControl w:val="0"/>
        <w:spacing w:line="360" w:lineRule="auto"/>
        <w:contextualSpacing/>
        <w:jc w:val="both"/>
        <w:rPr>
          <w:rFonts w:ascii="Book Antiqua" w:eastAsia="宋体" w:hAnsi="Book Antiqua" w:cs="Times"/>
          <w:color w:val="auto"/>
          <w:lang w:val="en-US" w:eastAsia="zh-CN"/>
        </w:rPr>
      </w:pPr>
    </w:p>
    <w:p w14:paraId="7833AFC0" w14:textId="71EA6384" w:rsidR="00BF40B3" w:rsidRPr="009D1B49" w:rsidRDefault="00BF40B3" w:rsidP="00B3654A">
      <w:pPr>
        <w:widowControl w:val="0"/>
        <w:spacing w:line="360" w:lineRule="auto"/>
        <w:contextualSpacing/>
        <w:jc w:val="both"/>
        <w:rPr>
          <w:rFonts w:ascii="Book Antiqua" w:eastAsia="宋体" w:hAnsi="Book Antiqua" w:cs="宋体"/>
          <w:color w:val="auto"/>
          <w:lang w:eastAsia="zh-CN"/>
        </w:rPr>
      </w:pPr>
      <w:r w:rsidRPr="009D1B49">
        <w:rPr>
          <w:rFonts w:ascii="Book Antiqua" w:eastAsia="宋体" w:hAnsi="Book Antiqua" w:cs="宋体"/>
          <w:b/>
          <w:color w:val="auto"/>
        </w:rPr>
        <w:t>Manuscript source:</w:t>
      </w:r>
      <w:r w:rsidRPr="009D1B49">
        <w:rPr>
          <w:rFonts w:ascii="Book Antiqua" w:eastAsia="宋体" w:hAnsi="Book Antiqua" w:cs="宋体"/>
          <w:color w:val="auto"/>
        </w:rPr>
        <w:t> Invited manuscript</w:t>
      </w:r>
    </w:p>
    <w:p w14:paraId="47F8A814" w14:textId="77777777" w:rsidR="00BF40B3" w:rsidRPr="009D1B49" w:rsidRDefault="00BF40B3" w:rsidP="00B3654A">
      <w:pPr>
        <w:widowControl w:val="0"/>
        <w:spacing w:line="360" w:lineRule="auto"/>
        <w:contextualSpacing/>
        <w:jc w:val="both"/>
        <w:rPr>
          <w:rFonts w:ascii="Book Antiqua" w:eastAsia="宋体" w:hAnsi="Book Antiqua" w:cs="Times"/>
          <w:color w:val="auto"/>
          <w:lang w:val="en-US" w:eastAsia="zh-CN"/>
        </w:rPr>
      </w:pPr>
    </w:p>
    <w:p w14:paraId="77C896F7" w14:textId="77777777" w:rsidR="007C29F8" w:rsidRPr="009D1B49" w:rsidRDefault="007C29F8" w:rsidP="00B3654A">
      <w:pPr>
        <w:spacing w:line="360" w:lineRule="auto"/>
        <w:contextualSpacing/>
        <w:jc w:val="both"/>
        <w:rPr>
          <w:rFonts w:ascii="Book Antiqua" w:eastAsia="Calibri" w:hAnsi="Book Antiqua" w:cs="Book Antiqua"/>
          <w:b/>
          <w:color w:val="auto"/>
          <w:lang w:val="en-US" w:eastAsia="en-US"/>
        </w:rPr>
      </w:pPr>
    </w:p>
    <w:p w14:paraId="776DEF88" w14:textId="0B6356DD" w:rsidR="007C29F8" w:rsidRPr="009D1B49" w:rsidRDefault="00BF40B3" w:rsidP="00B3654A">
      <w:pPr>
        <w:spacing w:line="360" w:lineRule="auto"/>
        <w:jc w:val="both"/>
        <w:rPr>
          <w:rFonts w:ascii="Book Antiqua" w:eastAsia="宋体" w:hAnsi="Book Antiqua" w:cs="Book Antiqua"/>
          <w:color w:val="auto"/>
          <w:lang w:val="en-US" w:eastAsia="zh-CN"/>
        </w:rPr>
      </w:pPr>
      <w:r w:rsidRPr="009D1B49">
        <w:rPr>
          <w:rFonts w:ascii="Book Antiqua" w:hAnsi="Book Antiqua"/>
          <w:b/>
          <w:color w:val="auto"/>
        </w:rPr>
        <w:lastRenderedPageBreak/>
        <w:t>Correspondence to:</w:t>
      </w:r>
      <w:r w:rsidRPr="009D1B49">
        <w:rPr>
          <w:rFonts w:ascii="Book Antiqua" w:eastAsia="宋体" w:hAnsi="Book Antiqua"/>
          <w:b/>
          <w:color w:val="auto"/>
          <w:lang w:eastAsia="zh-CN"/>
        </w:rPr>
        <w:t xml:space="preserve"> </w:t>
      </w:r>
      <w:r w:rsidR="00444E01" w:rsidRPr="009D1B49">
        <w:rPr>
          <w:rFonts w:ascii="Book Antiqua" w:eastAsia="Calibri" w:hAnsi="Book Antiqua" w:cs="Book Antiqua"/>
          <w:b/>
          <w:color w:val="auto"/>
          <w:lang w:val="en-US" w:eastAsia="en-US"/>
        </w:rPr>
        <w:t xml:space="preserve">Maria </w:t>
      </w:r>
      <w:proofErr w:type="spellStart"/>
      <w:r w:rsidR="00444E01" w:rsidRPr="009D1B49">
        <w:rPr>
          <w:rFonts w:ascii="Book Antiqua" w:eastAsia="Calibri" w:hAnsi="Book Antiqua" w:cs="Book Antiqua"/>
          <w:b/>
          <w:color w:val="auto"/>
          <w:lang w:val="en-US" w:eastAsia="en-US"/>
        </w:rPr>
        <w:t>Goretti</w:t>
      </w:r>
      <w:proofErr w:type="spellEnd"/>
      <w:r w:rsidR="00444E01" w:rsidRPr="009D1B49">
        <w:rPr>
          <w:rFonts w:ascii="Book Antiqua" w:eastAsia="Calibri" w:hAnsi="Book Antiqua" w:cs="Book Antiqua"/>
          <w:b/>
          <w:color w:val="auto"/>
          <w:lang w:val="en-US" w:eastAsia="en-US"/>
        </w:rPr>
        <w:t xml:space="preserve"> Moreira </w:t>
      </w:r>
      <w:proofErr w:type="spellStart"/>
      <w:r w:rsidR="00444E01" w:rsidRPr="009D1B49">
        <w:rPr>
          <w:rFonts w:ascii="Book Antiqua" w:eastAsia="Calibri" w:hAnsi="Book Antiqua" w:cs="Book Antiqua"/>
          <w:b/>
          <w:color w:val="auto"/>
          <w:lang w:val="en-US" w:eastAsia="en-US"/>
        </w:rPr>
        <w:t>Guimarães</w:t>
      </w:r>
      <w:proofErr w:type="spellEnd"/>
      <w:r w:rsidR="00444E01" w:rsidRPr="009D1B49">
        <w:rPr>
          <w:rFonts w:ascii="Book Antiqua" w:eastAsia="Calibri" w:hAnsi="Book Antiqua" w:cs="Book Antiqua"/>
          <w:b/>
          <w:color w:val="auto"/>
          <w:lang w:val="en-US" w:eastAsia="en-US"/>
        </w:rPr>
        <w:t xml:space="preserve"> </w:t>
      </w:r>
      <w:proofErr w:type="spellStart"/>
      <w:r w:rsidR="00444E01" w:rsidRPr="009D1B49">
        <w:rPr>
          <w:rFonts w:ascii="Book Antiqua" w:eastAsia="Calibri" w:hAnsi="Book Antiqua" w:cs="Book Antiqua"/>
          <w:b/>
          <w:color w:val="auto"/>
          <w:lang w:val="en-US" w:eastAsia="en-US"/>
        </w:rPr>
        <w:t>Penido</w:t>
      </w:r>
      <w:proofErr w:type="spellEnd"/>
      <w:r w:rsidR="00444E01" w:rsidRPr="009D1B49">
        <w:rPr>
          <w:rFonts w:ascii="Book Antiqua" w:eastAsia="Calibri" w:hAnsi="Book Antiqua" w:cs="Book Antiqua"/>
          <w:b/>
          <w:color w:val="auto"/>
          <w:lang w:val="en-US" w:eastAsia="en-US"/>
        </w:rPr>
        <w:t xml:space="preserve">, MD, PhD, Coordinator, </w:t>
      </w:r>
      <w:r w:rsidRPr="009D1B49">
        <w:rPr>
          <w:rFonts w:ascii="Book Antiqua" w:eastAsia="Calibri" w:hAnsi="Book Antiqua" w:cs="Book Antiqua"/>
          <w:b/>
          <w:color w:val="auto"/>
          <w:lang w:val="en-US" w:eastAsia="en-US"/>
        </w:rPr>
        <w:t>Professor</w:t>
      </w:r>
      <w:r w:rsidRPr="009D1B49">
        <w:rPr>
          <w:rFonts w:ascii="Book Antiqua" w:eastAsia="宋体" w:hAnsi="Book Antiqua" w:cs="Book Antiqua"/>
          <w:b/>
          <w:color w:val="auto"/>
          <w:lang w:val="en-US" w:eastAsia="zh-CN"/>
        </w:rPr>
        <w:t>,</w:t>
      </w:r>
      <w:r w:rsidRPr="009D1B49">
        <w:rPr>
          <w:rFonts w:ascii="Book Antiqua" w:eastAsia="Calibri" w:hAnsi="Book Antiqua" w:cs="Book Antiqua"/>
          <w:b/>
          <w:color w:val="auto"/>
          <w:lang w:val="en-US" w:eastAsia="en-US"/>
        </w:rPr>
        <w:t xml:space="preserve"> </w:t>
      </w:r>
      <w:r w:rsidR="00444E01" w:rsidRPr="009D1B49">
        <w:rPr>
          <w:rFonts w:ascii="Book Antiqua" w:eastAsia="Calibri" w:hAnsi="Book Antiqua" w:cs="Book Antiqua"/>
          <w:color w:val="auto"/>
          <w:lang w:val="en-US" w:eastAsia="en-US"/>
        </w:rPr>
        <w:t xml:space="preserve">Pediatric Nephrology Unit, Center of Nephrology, Santa Casa de Belo Horizonte Hospital, </w:t>
      </w:r>
      <w:proofErr w:type="spellStart"/>
      <w:r w:rsidR="00444E01" w:rsidRPr="009D1B49">
        <w:rPr>
          <w:rFonts w:ascii="Book Antiqua" w:eastAsia="Calibri" w:hAnsi="Book Antiqua" w:cs="Book Antiqua"/>
          <w:color w:val="auto"/>
          <w:lang w:val="en-US" w:eastAsia="en-US"/>
        </w:rPr>
        <w:t>Rua</w:t>
      </w:r>
      <w:proofErr w:type="spellEnd"/>
      <w:r w:rsidR="00444E01" w:rsidRPr="009D1B49">
        <w:rPr>
          <w:rFonts w:ascii="Book Antiqua" w:eastAsia="Calibri" w:hAnsi="Book Antiqua" w:cs="Book Antiqua"/>
          <w:color w:val="auto"/>
          <w:lang w:val="en-US" w:eastAsia="en-US"/>
        </w:rPr>
        <w:t xml:space="preserve"> </w:t>
      </w:r>
      <w:proofErr w:type="spellStart"/>
      <w:r w:rsidR="00444E01" w:rsidRPr="009D1B49">
        <w:rPr>
          <w:rFonts w:ascii="Book Antiqua" w:eastAsia="Calibri" w:hAnsi="Book Antiqua" w:cs="Book Antiqua"/>
          <w:color w:val="auto"/>
          <w:lang w:val="en-US" w:eastAsia="en-US"/>
        </w:rPr>
        <w:t>Piaui</w:t>
      </w:r>
      <w:proofErr w:type="spellEnd"/>
      <w:r w:rsidR="00444E01" w:rsidRPr="009D1B49">
        <w:rPr>
          <w:rFonts w:ascii="Book Antiqua" w:eastAsia="Calibri" w:hAnsi="Book Antiqua" w:cs="Book Antiqua"/>
          <w:color w:val="auto"/>
          <w:lang w:val="en-US" w:eastAsia="en-US"/>
        </w:rPr>
        <w:t xml:space="preserve"> 420, Belo Horizonte</w:t>
      </w:r>
      <w:r w:rsidRPr="009D1B49">
        <w:rPr>
          <w:rFonts w:ascii="Book Antiqua" w:eastAsia="宋体" w:hAnsi="Book Antiqua" w:cs="Book Antiqua"/>
          <w:color w:val="auto"/>
          <w:lang w:val="en-US" w:eastAsia="zh-CN"/>
        </w:rPr>
        <w:t>,</w:t>
      </w:r>
      <w:r w:rsidR="00444E01" w:rsidRPr="009D1B49">
        <w:rPr>
          <w:rFonts w:ascii="Book Antiqua" w:eastAsia="Calibri" w:hAnsi="Book Antiqua" w:cs="Book Antiqua"/>
          <w:color w:val="auto"/>
          <w:lang w:val="en-US" w:eastAsia="en-US"/>
        </w:rPr>
        <w:t xml:space="preserve"> CEP 30150</w:t>
      </w:r>
      <w:r w:rsidR="0062127D" w:rsidRPr="009D1B49">
        <w:rPr>
          <w:rFonts w:ascii="Book Antiqua" w:eastAsia="宋体" w:hAnsi="Book Antiqua" w:cs="Book Antiqua"/>
          <w:color w:val="auto"/>
          <w:lang w:val="en-US" w:eastAsia="zh-CN"/>
        </w:rPr>
        <w:t>-</w:t>
      </w:r>
      <w:r w:rsidR="00444E01" w:rsidRPr="009D1B49">
        <w:rPr>
          <w:rFonts w:ascii="Book Antiqua" w:eastAsia="Calibri" w:hAnsi="Book Antiqua" w:cs="Book Antiqua"/>
          <w:color w:val="auto"/>
          <w:lang w:val="en-US" w:eastAsia="en-US"/>
        </w:rPr>
        <w:t xml:space="preserve">320, Minas </w:t>
      </w:r>
      <w:proofErr w:type="spellStart"/>
      <w:r w:rsidR="00444E01" w:rsidRPr="009D1B49">
        <w:rPr>
          <w:rFonts w:ascii="Book Antiqua" w:eastAsia="Calibri" w:hAnsi="Book Antiqua" w:cs="Book Antiqua"/>
          <w:color w:val="auto"/>
          <w:lang w:val="en-US" w:eastAsia="en-US"/>
        </w:rPr>
        <w:t>Gerais</w:t>
      </w:r>
      <w:proofErr w:type="spellEnd"/>
      <w:r w:rsidR="00444E01" w:rsidRPr="009D1B49">
        <w:rPr>
          <w:rFonts w:ascii="Book Antiqua" w:eastAsia="Calibri" w:hAnsi="Book Antiqua" w:cs="Book Antiqua"/>
          <w:color w:val="auto"/>
          <w:lang w:val="en-US" w:eastAsia="en-US"/>
        </w:rPr>
        <w:t>, Brazil</w:t>
      </w:r>
      <w:r w:rsidRPr="009D1B49">
        <w:rPr>
          <w:rFonts w:ascii="Book Antiqua" w:eastAsia="宋体" w:hAnsi="Book Antiqua" w:cs="Book Antiqua"/>
          <w:color w:val="auto"/>
          <w:lang w:val="en-US" w:eastAsia="zh-CN"/>
        </w:rPr>
        <w:t xml:space="preserve">. </w:t>
      </w:r>
      <w:hyperlink r:id="rId8" w:history="1">
        <w:r w:rsidR="003818A6" w:rsidRPr="009D1B49">
          <w:rPr>
            <w:rStyle w:val="Hyperlink"/>
            <w:rFonts w:ascii="Book Antiqua" w:eastAsia="Calibri" w:hAnsi="Book Antiqua" w:cs="Book Antiqua"/>
            <w:color w:val="auto"/>
            <w:u w:val="none"/>
            <w:lang w:eastAsia="en-US"/>
          </w:rPr>
          <w:t>mariagorettipenido@yahoo.com.br</w:t>
        </w:r>
      </w:hyperlink>
      <w:r w:rsidR="003818A6" w:rsidRPr="009D1B49">
        <w:rPr>
          <w:rFonts w:ascii="Book Antiqua" w:eastAsia="Calibri" w:hAnsi="Book Antiqua" w:cs="Book Antiqua"/>
          <w:color w:val="auto"/>
          <w:lang w:eastAsia="en-US"/>
        </w:rPr>
        <w:t xml:space="preserve"> </w:t>
      </w:r>
    </w:p>
    <w:p w14:paraId="325E74EA" w14:textId="77777777" w:rsidR="00071B65" w:rsidRPr="009D1B49" w:rsidRDefault="00444E01" w:rsidP="00B3654A">
      <w:pPr>
        <w:spacing w:line="360" w:lineRule="auto"/>
        <w:contextualSpacing/>
        <w:jc w:val="both"/>
        <w:rPr>
          <w:rFonts w:ascii="Book Antiqua" w:eastAsia="宋体" w:hAnsi="Book Antiqua" w:cs="Book Antiqua"/>
          <w:color w:val="auto"/>
          <w:lang w:val="en-US" w:eastAsia="zh-CN"/>
        </w:rPr>
      </w:pPr>
      <w:r w:rsidRPr="009D1B49">
        <w:rPr>
          <w:rFonts w:ascii="Book Antiqua" w:eastAsia="Calibri" w:hAnsi="Book Antiqua" w:cs="Book Antiqua"/>
          <w:b/>
          <w:color w:val="auto"/>
          <w:lang w:val="en-US" w:eastAsia="en-US"/>
        </w:rPr>
        <w:t>Telephone:</w:t>
      </w:r>
      <w:r w:rsidRPr="009D1B49">
        <w:rPr>
          <w:rFonts w:ascii="Book Antiqua" w:eastAsia="Calibri" w:hAnsi="Book Antiqua" w:cs="Book Antiqua"/>
          <w:color w:val="auto"/>
          <w:lang w:val="en-US" w:eastAsia="en-US"/>
        </w:rPr>
        <w:t xml:space="preserve"> +55-31-</w:t>
      </w:r>
      <w:r w:rsidR="00A17C7B" w:rsidRPr="009D1B49">
        <w:rPr>
          <w:rFonts w:ascii="Book Antiqua" w:eastAsia="Calibri" w:hAnsi="Book Antiqua" w:cs="Book Antiqua"/>
          <w:color w:val="auto"/>
          <w:lang w:val="en-US" w:eastAsia="en-US"/>
        </w:rPr>
        <w:t>9</w:t>
      </w:r>
      <w:r w:rsidR="00071B65" w:rsidRPr="009D1B49">
        <w:rPr>
          <w:rFonts w:ascii="Book Antiqua" w:eastAsia="Calibri" w:hAnsi="Book Antiqua" w:cs="Book Antiqua"/>
          <w:color w:val="auto"/>
          <w:lang w:val="en-US" w:eastAsia="en-US"/>
        </w:rPr>
        <w:t xml:space="preserve">99291595 </w:t>
      </w:r>
    </w:p>
    <w:p w14:paraId="6065C85E" w14:textId="6CB7F751" w:rsidR="007C29F8" w:rsidRPr="009D1B49" w:rsidRDefault="00444E01" w:rsidP="00B3654A">
      <w:pPr>
        <w:spacing w:line="360" w:lineRule="auto"/>
        <w:contextualSpacing/>
        <w:jc w:val="both"/>
        <w:rPr>
          <w:rFonts w:ascii="Book Antiqua" w:eastAsia="Calibri" w:hAnsi="Book Antiqua" w:cs="Book Antiqua"/>
          <w:color w:val="auto"/>
          <w:lang w:val="en-US" w:eastAsia="en-US"/>
        </w:rPr>
      </w:pPr>
      <w:r w:rsidRPr="009D1B49">
        <w:rPr>
          <w:rFonts w:ascii="Book Antiqua" w:eastAsia="Calibri" w:hAnsi="Book Antiqua" w:cs="Book Antiqua"/>
          <w:b/>
          <w:color w:val="auto"/>
          <w:lang w:val="en-US" w:eastAsia="en-US"/>
        </w:rPr>
        <w:t xml:space="preserve">Fax: </w:t>
      </w:r>
      <w:r w:rsidRPr="009D1B49">
        <w:rPr>
          <w:rFonts w:ascii="Book Antiqua" w:eastAsia="Calibri" w:hAnsi="Book Antiqua" w:cs="Book Antiqua"/>
          <w:color w:val="auto"/>
          <w:lang w:val="en-US" w:eastAsia="en-US"/>
        </w:rPr>
        <w:t>+55-31-32414466</w:t>
      </w:r>
      <w:bookmarkStart w:id="0" w:name="result_box"/>
      <w:bookmarkEnd w:id="0"/>
    </w:p>
    <w:p w14:paraId="3BC4A566" w14:textId="77777777" w:rsidR="007C29F8" w:rsidRPr="009D1B49" w:rsidRDefault="007C29F8" w:rsidP="00B3654A">
      <w:pPr>
        <w:spacing w:line="360" w:lineRule="auto"/>
        <w:jc w:val="both"/>
        <w:rPr>
          <w:rFonts w:ascii="Book Antiqua" w:eastAsia="宋体" w:hAnsi="Book Antiqua"/>
          <w:b/>
          <w:bCs/>
          <w:color w:val="auto"/>
          <w:lang w:val="en-US" w:eastAsia="zh-CN"/>
        </w:rPr>
      </w:pPr>
    </w:p>
    <w:p w14:paraId="06CF6D10" w14:textId="7EF95D1B" w:rsidR="00071B65" w:rsidRPr="009D1B49" w:rsidRDefault="00071B65" w:rsidP="00B3654A">
      <w:pPr>
        <w:spacing w:line="360" w:lineRule="auto"/>
        <w:jc w:val="both"/>
        <w:rPr>
          <w:rFonts w:ascii="Book Antiqua" w:hAnsi="Book Antiqua"/>
          <w:b/>
          <w:color w:val="auto"/>
        </w:rPr>
      </w:pPr>
      <w:r w:rsidRPr="009D1B49">
        <w:rPr>
          <w:rFonts w:ascii="Book Antiqua" w:hAnsi="Book Antiqua"/>
          <w:b/>
          <w:color w:val="auto"/>
        </w:rPr>
        <w:t xml:space="preserve">Received: </w:t>
      </w:r>
      <w:r w:rsidRPr="009D1B49">
        <w:rPr>
          <w:rFonts w:ascii="Book Antiqua" w:eastAsia="宋体" w:hAnsi="Book Antiqua"/>
          <w:color w:val="auto"/>
          <w:lang w:eastAsia="zh-CN"/>
        </w:rPr>
        <w:t>June 29, 2016</w:t>
      </w:r>
      <w:r w:rsidR="00067763" w:rsidRPr="009D1B49">
        <w:rPr>
          <w:rFonts w:ascii="Book Antiqua" w:hAnsi="Book Antiqua"/>
          <w:color w:val="auto"/>
        </w:rPr>
        <w:t xml:space="preserve"> </w:t>
      </w:r>
    </w:p>
    <w:p w14:paraId="5E97C44F" w14:textId="3DA23B9B" w:rsidR="00071B65" w:rsidRPr="009D1B49" w:rsidRDefault="00071B65" w:rsidP="00B3654A">
      <w:pPr>
        <w:spacing w:line="360" w:lineRule="auto"/>
        <w:jc w:val="both"/>
        <w:rPr>
          <w:rFonts w:ascii="Book Antiqua" w:eastAsia="宋体" w:hAnsi="Book Antiqua"/>
          <w:b/>
          <w:color w:val="auto"/>
          <w:lang w:eastAsia="zh-CN"/>
        </w:rPr>
      </w:pPr>
      <w:r w:rsidRPr="009D1B49">
        <w:rPr>
          <w:rFonts w:ascii="Book Antiqua" w:hAnsi="Book Antiqua"/>
          <w:b/>
          <w:color w:val="auto"/>
        </w:rPr>
        <w:t>Peer-review started:</w:t>
      </w:r>
      <w:r w:rsidRPr="009D1B49">
        <w:rPr>
          <w:rFonts w:ascii="Book Antiqua" w:eastAsia="宋体" w:hAnsi="Book Antiqua"/>
          <w:b/>
          <w:color w:val="auto"/>
          <w:lang w:eastAsia="zh-CN"/>
        </w:rPr>
        <w:t xml:space="preserve"> </w:t>
      </w:r>
      <w:r w:rsidRPr="009D1B49">
        <w:rPr>
          <w:rFonts w:ascii="Book Antiqua" w:eastAsia="宋体" w:hAnsi="Book Antiqua"/>
          <w:color w:val="auto"/>
          <w:lang w:eastAsia="zh-CN"/>
        </w:rPr>
        <w:t>July 1, 2016</w:t>
      </w:r>
    </w:p>
    <w:p w14:paraId="7F52E373" w14:textId="13D57D75" w:rsidR="00071B65" w:rsidRPr="009D1B49" w:rsidRDefault="00071B65" w:rsidP="00B3654A">
      <w:pPr>
        <w:spacing w:line="360" w:lineRule="auto"/>
        <w:jc w:val="both"/>
        <w:rPr>
          <w:rFonts w:ascii="Book Antiqua" w:eastAsia="宋体" w:hAnsi="Book Antiqua"/>
          <w:b/>
          <w:color w:val="auto"/>
          <w:lang w:eastAsia="zh-CN"/>
        </w:rPr>
      </w:pPr>
      <w:r w:rsidRPr="009D1B49">
        <w:rPr>
          <w:rFonts w:ascii="Book Antiqua" w:hAnsi="Book Antiqua"/>
          <w:b/>
          <w:color w:val="auto"/>
        </w:rPr>
        <w:t>First decision:</w:t>
      </w:r>
      <w:r w:rsidRPr="009D1B49">
        <w:rPr>
          <w:rFonts w:ascii="Book Antiqua" w:eastAsia="宋体" w:hAnsi="Book Antiqua"/>
          <w:b/>
          <w:color w:val="auto"/>
          <w:lang w:eastAsia="zh-CN"/>
        </w:rPr>
        <w:t xml:space="preserve"> </w:t>
      </w:r>
      <w:r w:rsidRPr="009D1B49">
        <w:rPr>
          <w:rFonts w:ascii="Book Antiqua" w:eastAsia="宋体" w:hAnsi="Book Antiqua"/>
          <w:color w:val="auto"/>
          <w:lang w:eastAsia="zh-CN"/>
        </w:rPr>
        <w:t>August 5, 2016</w:t>
      </w:r>
    </w:p>
    <w:p w14:paraId="29ECA5B8" w14:textId="4968C910" w:rsidR="00071B65" w:rsidRPr="009D1B49" w:rsidRDefault="00071B65" w:rsidP="00B3654A">
      <w:pPr>
        <w:spacing w:line="360" w:lineRule="auto"/>
        <w:jc w:val="both"/>
        <w:rPr>
          <w:rFonts w:ascii="Book Antiqua" w:hAnsi="Book Antiqua"/>
          <w:b/>
          <w:color w:val="auto"/>
        </w:rPr>
      </w:pPr>
      <w:r w:rsidRPr="009D1B49">
        <w:rPr>
          <w:rFonts w:ascii="Book Antiqua" w:hAnsi="Book Antiqua"/>
          <w:b/>
          <w:color w:val="auto"/>
        </w:rPr>
        <w:t xml:space="preserve">Revised: </w:t>
      </w:r>
      <w:r w:rsidRPr="009D1B49">
        <w:rPr>
          <w:rFonts w:ascii="Book Antiqua" w:eastAsia="宋体" w:hAnsi="Book Antiqua"/>
          <w:color w:val="auto"/>
          <w:lang w:eastAsia="zh-CN"/>
        </w:rPr>
        <w:t>August 31, 2016</w:t>
      </w:r>
      <w:r w:rsidRPr="009D1B49">
        <w:rPr>
          <w:rFonts w:ascii="Book Antiqua" w:hAnsi="Book Antiqua"/>
          <w:b/>
          <w:color w:val="auto"/>
        </w:rPr>
        <w:t xml:space="preserve"> </w:t>
      </w:r>
    </w:p>
    <w:p w14:paraId="769E4FE5" w14:textId="5BC3BD3E" w:rsidR="00071B65" w:rsidRPr="001E1157" w:rsidRDefault="00071B65" w:rsidP="001E1157">
      <w:pPr>
        <w:rPr>
          <w:rFonts w:ascii="Book Antiqua" w:hAnsi="Book Antiqua"/>
          <w:iCs/>
        </w:rPr>
      </w:pPr>
      <w:r w:rsidRPr="009D1B49">
        <w:rPr>
          <w:rFonts w:ascii="Book Antiqua" w:hAnsi="Book Antiqua"/>
          <w:b/>
          <w:color w:val="auto"/>
        </w:rPr>
        <w:t>Accepted:</w:t>
      </w:r>
      <w:r w:rsidR="00067763" w:rsidRPr="009D1B49">
        <w:rPr>
          <w:rFonts w:ascii="Book Antiqua" w:hAnsi="Book Antiqua"/>
          <w:b/>
          <w:color w:val="auto"/>
        </w:rPr>
        <w:t xml:space="preserve"> </w:t>
      </w:r>
      <w:proofErr w:type="spellStart"/>
      <w:r w:rsidR="001E1157">
        <w:rPr>
          <w:rStyle w:val="Emphasis"/>
        </w:rPr>
        <w:t>September</w:t>
      </w:r>
      <w:proofErr w:type="spellEnd"/>
      <w:r w:rsidR="001E1157">
        <w:rPr>
          <w:rStyle w:val="Emphasis"/>
        </w:rPr>
        <w:t xml:space="preserve"> </w:t>
      </w:r>
      <w:r w:rsidR="001E1157">
        <w:rPr>
          <w:rStyle w:val="Emphasis"/>
          <w:rFonts w:ascii="宋体" w:hAnsi="宋体" w:cs="宋体" w:hint="eastAsia"/>
        </w:rPr>
        <w:t>21</w:t>
      </w:r>
      <w:r w:rsidR="001E1157" w:rsidRPr="00235CD4">
        <w:rPr>
          <w:rStyle w:val="Emphasis"/>
        </w:rPr>
        <w:t>,</w:t>
      </w:r>
      <w:r w:rsidR="001E1157">
        <w:rPr>
          <w:rStyle w:val="Emphasis"/>
        </w:rPr>
        <w:t xml:space="preserve"> 2016</w:t>
      </w:r>
      <w:bookmarkStart w:id="1" w:name="_GoBack"/>
      <w:bookmarkEnd w:id="1"/>
    </w:p>
    <w:p w14:paraId="326BEC0B" w14:textId="34CCCBE7" w:rsidR="00071B65" w:rsidRPr="009D1B49" w:rsidRDefault="00071B65" w:rsidP="00B3654A">
      <w:pPr>
        <w:spacing w:line="360" w:lineRule="auto"/>
        <w:jc w:val="both"/>
        <w:rPr>
          <w:rFonts w:ascii="Book Antiqua" w:hAnsi="Book Antiqua"/>
          <w:b/>
          <w:color w:val="auto"/>
        </w:rPr>
      </w:pPr>
      <w:r w:rsidRPr="009D1B49">
        <w:rPr>
          <w:rFonts w:ascii="Book Antiqua" w:hAnsi="Book Antiqua"/>
          <w:b/>
          <w:color w:val="auto"/>
        </w:rPr>
        <w:t>Article in press:</w:t>
      </w:r>
      <w:r w:rsidR="00067763" w:rsidRPr="009D1B49">
        <w:rPr>
          <w:rFonts w:ascii="Book Antiqua" w:hAnsi="Book Antiqua"/>
          <w:color w:val="auto"/>
        </w:rPr>
        <w:t xml:space="preserve"> </w:t>
      </w:r>
    </w:p>
    <w:p w14:paraId="714B328B" w14:textId="77777777" w:rsidR="00071B65" w:rsidRPr="009D1B49" w:rsidRDefault="00071B65" w:rsidP="00B3654A">
      <w:pPr>
        <w:spacing w:line="360" w:lineRule="auto"/>
        <w:jc w:val="both"/>
        <w:rPr>
          <w:rFonts w:ascii="Book Antiqua" w:hAnsi="Book Antiqua"/>
          <w:b/>
          <w:color w:val="auto"/>
        </w:rPr>
      </w:pPr>
      <w:r w:rsidRPr="009D1B49">
        <w:rPr>
          <w:rFonts w:ascii="Book Antiqua" w:hAnsi="Book Antiqua"/>
          <w:b/>
          <w:color w:val="auto"/>
        </w:rPr>
        <w:t xml:space="preserve">Published online: </w:t>
      </w:r>
    </w:p>
    <w:p w14:paraId="6897D51C" w14:textId="77777777" w:rsidR="00071B65" w:rsidRPr="009D1B49" w:rsidRDefault="00071B65" w:rsidP="00B3654A">
      <w:pPr>
        <w:spacing w:line="360" w:lineRule="auto"/>
        <w:jc w:val="both"/>
        <w:rPr>
          <w:rFonts w:ascii="Book Antiqua" w:eastAsia="宋体" w:hAnsi="Book Antiqua"/>
          <w:b/>
          <w:bCs/>
          <w:color w:val="auto"/>
          <w:lang w:val="en-US" w:eastAsia="zh-CN"/>
        </w:rPr>
      </w:pPr>
    </w:p>
    <w:p w14:paraId="2BA2F619" w14:textId="77777777" w:rsidR="00071B65" w:rsidRPr="009D1B49" w:rsidRDefault="00071B65" w:rsidP="00B3654A">
      <w:pPr>
        <w:suppressAutoHyphens w:val="0"/>
        <w:spacing w:line="360" w:lineRule="auto"/>
        <w:jc w:val="both"/>
        <w:rPr>
          <w:rFonts w:ascii="Book Antiqua" w:hAnsi="Book Antiqua"/>
          <w:b/>
          <w:bCs/>
          <w:color w:val="auto"/>
          <w:lang w:val="en-US"/>
        </w:rPr>
      </w:pPr>
      <w:r w:rsidRPr="009D1B49">
        <w:rPr>
          <w:rFonts w:ascii="Book Antiqua" w:hAnsi="Book Antiqua"/>
          <w:b/>
          <w:bCs/>
          <w:color w:val="auto"/>
          <w:lang w:val="en-US"/>
        </w:rPr>
        <w:br w:type="page"/>
      </w:r>
    </w:p>
    <w:p w14:paraId="020A1F70" w14:textId="53F6518A" w:rsidR="007C29F8" w:rsidRPr="009D1B49" w:rsidRDefault="00A17F28" w:rsidP="00B3654A">
      <w:pPr>
        <w:tabs>
          <w:tab w:val="left" w:pos="3243"/>
        </w:tabs>
        <w:spacing w:line="360" w:lineRule="auto"/>
        <w:jc w:val="both"/>
        <w:rPr>
          <w:rFonts w:ascii="Book Antiqua" w:hAnsi="Book Antiqua"/>
          <w:color w:val="auto"/>
          <w:lang w:val="en-GB"/>
        </w:rPr>
      </w:pPr>
      <w:r w:rsidRPr="009D1B49">
        <w:rPr>
          <w:rFonts w:ascii="Book Antiqua" w:hAnsi="Book Antiqua"/>
          <w:b/>
          <w:bCs/>
          <w:color w:val="auto"/>
          <w:lang w:val="en-US"/>
        </w:rPr>
        <w:lastRenderedPageBreak/>
        <w:t xml:space="preserve">Abstract </w:t>
      </w:r>
    </w:p>
    <w:p w14:paraId="27FB1B85" w14:textId="77777777" w:rsidR="00071B65" w:rsidRPr="009D1B49" w:rsidRDefault="00071B65" w:rsidP="00B3654A">
      <w:pPr>
        <w:spacing w:line="360" w:lineRule="auto"/>
        <w:jc w:val="both"/>
        <w:rPr>
          <w:rFonts w:ascii="Book Antiqua" w:eastAsia="宋体" w:hAnsi="Book Antiqua"/>
          <w:b/>
          <w:bCs/>
          <w:i/>
          <w:color w:val="auto"/>
          <w:lang w:val="en-US" w:eastAsia="zh-CN"/>
        </w:rPr>
      </w:pPr>
      <w:r w:rsidRPr="009D1B49">
        <w:rPr>
          <w:rFonts w:ascii="Book Antiqua" w:hAnsi="Book Antiqua"/>
          <w:b/>
          <w:bCs/>
          <w:i/>
          <w:color w:val="auto"/>
          <w:lang w:val="en-US"/>
        </w:rPr>
        <w:t>AIM</w:t>
      </w:r>
    </w:p>
    <w:p w14:paraId="07A4EFD8" w14:textId="174ADD5F" w:rsidR="007C29F8" w:rsidRPr="009D1B49" w:rsidRDefault="00444E01" w:rsidP="00B3654A">
      <w:pPr>
        <w:spacing w:line="360" w:lineRule="auto"/>
        <w:jc w:val="both"/>
        <w:rPr>
          <w:rFonts w:ascii="Book Antiqua" w:eastAsia="宋体" w:hAnsi="Book Antiqua"/>
          <w:color w:val="auto"/>
          <w:lang w:val="en-US" w:eastAsia="zh-CN"/>
        </w:rPr>
      </w:pPr>
      <w:proofErr w:type="gramStart"/>
      <w:r w:rsidRPr="009D1B49">
        <w:rPr>
          <w:rFonts w:ascii="Book Antiqua" w:hAnsi="Book Antiqua"/>
          <w:color w:val="auto"/>
          <w:lang w:val="en-US"/>
        </w:rPr>
        <w:t xml:space="preserve">To investigate the prevalence of nutritional parameters of risk for </w:t>
      </w:r>
      <w:r w:rsidR="00071B65" w:rsidRPr="009D1B49">
        <w:rPr>
          <w:rFonts w:ascii="Book Antiqua" w:hAnsi="Book Antiqua"/>
          <w:color w:val="auto"/>
          <w:lang w:val="en-US"/>
        </w:rPr>
        <w:t xml:space="preserve">cardiovascular disease </w:t>
      </w:r>
      <w:r w:rsidRPr="009D1B49">
        <w:rPr>
          <w:rFonts w:ascii="Book Antiqua" w:hAnsi="Book Antiqua"/>
          <w:color w:val="auto"/>
          <w:lang w:val="en-US"/>
        </w:rPr>
        <w:t>(CVD) and kidney disease</w:t>
      </w:r>
      <w:r w:rsidR="005D360B" w:rsidRPr="009D1B49">
        <w:rPr>
          <w:rFonts w:ascii="Book Antiqua" w:hAnsi="Book Antiqua"/>
          <w:color w:val="auto"/>
          <w:lang w:val="en-US"/>
        </w:rPr>
        <w:t>s</w:t>
      </w:r>
      <w:r w:rsidRPr="009D1B49">
        <w:rPr>
          <w:rFonts w:ascii="Book Antiqua" w:hAnsi="Book Antiqua"/>
          <w:color w:val="auto"/>
          <w:lang w:val="en-US"/>
        </w:rPr>
        <w:t xml:space="preserve"> (KD) in healthy preschool children.</w:t>
      </w:r>
      <w:proofErr w:type="gramEnd"/>
    </w:p>
    <w:p w14:paraId="49DCC612" w14:textId="77777777" w:rsidR="00071B65" w:rsidRPr="009D1B49" w:rsidRDefault="00071B65" w:rsidP="00B3654A">
      <w:pPr>
        <w:spacing w:line="360" w:lineRule="auto"/>
        <w:jc w:val="both"/>
        <w:rPr>
          <w:rFonts w:ascii="Book Antiqua" w:eastAsia="宋体" w:hAnsi="Book Antiqua"/>
          <w:color w:val="auto"/>
          <w:lang w:val="en-GB" w:eastAsia="zh-CN"/>
        </w:rPr>
      </w:pPr>
    </w:p>
    <w:p w14:paraId="5FFF4333" w14:textId="77777777" w:rsidR="00071B65" w:rsidRPr="009D1B49" w:rsidRDefault="00071B65" w:rsidP="00B3654A">
      <w:pPr>
        <w:spacing w:line="360" w:lineRule="auto"/>
        <w:jc w:val="both"/>
        <w:rPr>
          <w:rFonts w:ascii="Book Antiqua" w:eastAsia="宋体" w:hAnsi="Book Antiqua"/>
          <w:b/>
          <w:i/>
          <w:color w:val="auto"/>
          <w:lang w:val="en-US" w:eastAsia="zh-CN"/>
        </w:rPr>
      </w:pPr>
      <w:r w:rsidRPr="009D1B49">
        <w:rPr>
          <w:rFonts w:ascii="Book Antiqua" w:hAnsi="Book Antiqua"/>
          <w:b/>
          <w:i/>
          <w:color w:val="auto"/>
          <w:lang w:val="en-US"/>
        </w:rPr>
        <w:t>METHODS</w:t>
      </w:r>
    </w:p>
    <w:p w14:paraId="3FE3B6C7" w14:textId="5537A933" w:rsidR="007C29F8" w:rsidRPr="009D1B49" w:rsidRDefault="00444E01" w:rsidP="00B3654A">
      <w:pPr>
        <w:spacing w:line="360" w:lineRule="auto"/>
        <w:jc w:val="both"/>
        <w:rPr>
          <w:rFonts w:ascii="Book Antiqua" w:eastAsia="宋体" w:hAnsi="Book Antiqua"/>
          <w:color w:val="auto"/>
          <w:lang w:val="en-US" w:eastAsia="zh-CN"/>
        </w:rPr>
      </w:pPr>
      <w:r w:rsidRPr="009D1B49">
        <w:rPr>
          <w:rFonts w:ascii="Book Antiqua" w:hAnsi="Book Antiqua"/>
          <w:color w:val="auto"/>
          <w:lang w:val="en-US"/>
        </w:rPr>
        <w:t xml:space="preserve">This is an observational cross-sectional study with 60 healthy children, of both </w:t>
      </w:r>
      <w:r w:rsidR="003432B5" w:rsidRPr="009D1B49">
        <w:rPr>
          <w:rFonts w:ascii="Book Antiqua" w:hAnsi="Book Antiqua"/>
          <w:color w:val="auto"/>
          <w:lang w:val="en-US"/>
        </w:rPr>
        <w:t>genders</w:t>
      </w:r>
      <w:r w:rsidRPr="009D1B49">
        <w:rPr>
          <w:rFonts w:ascii="Book Antiqua" w:hAnsi="Book Antiqua"/>
          <w:color w:val="auto"/>
          <w:lang w:val="en-US"/>
        </w:rPr>
        <w:t xml:space="preserve">, aged two to six years </w:t>
      </w:r>
      <w:r w:rsidR="003432B5" w:rsidRPr="009D1B49">
        <w:rPr>
          <w:rFonts w:ascii="Book Antiqua" w:hAnsi="Book Antiqua"/>
          <w:color w:val="auto"/>
          <w:lang w:val="en-US"/>
        </w:rPr>
        <w:t xml:space="preserve">old </w:t>
      </w:r>
      <w:r w:rsidRPr="009D1B49">
        <w:rPr>
          <w:rFonts w:ascii="Book Antiqua" w:hAnsi="Book Antiqua"/>
          <w:color w:val="auto"/>
          <w:lang w:val="en-US"/>
        </w:rPr>
        <w:t xml:space="preserve">and 56 mothers, in Belo Horizonte, Minas </w:t>
      </w:r>
      <w:proofErr w:type="spellStart"/>
      <w:r w:rsidRPr="009D1B49">
        <w:rPr>
          <w:rFonts w:ascii="Book Antiqua" w:hAnsi="Book Antiqua"/>
          <w:color w:val="auto"/>
          <w:lang w:val="en-US"/>
        </w:rPr>
        <w:t>Gerais</w:t>
      </w:r>
      <w:proofErr w:type="spellEnd"/>
      <w:r w:rsidRPr="009D1B49">
        <w:rPr>
          <w:rFonts w:ascii="Book Antiqua" w:hAnsi="Book Antiqua"/>
          <w:color w:val="auto"/>
          <w:lang w:val="en-US"/>
        </w:rPr>
        <w:t xml:space="preserve">, Brazil. Preschool </w:t>
      </w:r>
      <w:r w:rsidR="003432B5" w:rsidRPr="009D1B49">
        <w:rPr>
          <w:rFonts w:ascii="Book Antiqua" w:hAnsi="Book Antiqua"/>
          <w:color w:val="auto"/>
          <w:lang w:val="en-US"/>
        </w:rPr>
        <w:t xml:space="preserve">children </w:t>
      </w:r>
      <w:r w:rsidRPr="009D1B49">
        <w:rPr>
          <w:rFonts w:ascii="Book Antiqua" w:hAnsi="Book Antiqua"/>
          <w:color w:val="auto"/>
          <w:lang w:val="en-US"/>
        </w:rPr>
        <w:t xml:space="preserve">and their families with regular activities at public schools were invited to </w:t>
      </w:r>
      <w:proofErr w:type="spellStart"/>
      <w:r w:rsidRPr="009D1B49">
        <w:rPr>
          <w:rFonts w:ascii="Book Antiqua" w:hAnsi="Book Antiqua"/>
          <w:color w:val="auto"/>
          <w:lang w:val="en-US"/>
        </w:rPr>
        <w:t>paticipate</w:t>
      </w:r>
      <w:proofErr w:type="spellEnd"/>
      <w:r w:rsidRPr="009D1B49">
        <w:rPr>
          <w:rFonts w:ascii="Book Antiqua" w:hAnsi="Book Antiqua"/>
          <w:color w:val="auto"/>
          <w:lang w:val="en-US"/>
        </w:rPr>
        <w:t xml:space="preserve"> in the study. The following characteristics were assessed: </w:t>
      </w:r>
      <w:r w:rsidR="00071B65" w:rsidRPr="009D1B49">
        <w:rPr>
          <w:rFonts w:ascii="Book Antiqua" w:hAnsi="Book Antiqua"/>
          <w:color w:val="auto"/>
          <w:lang w:val="en-US"/>
        </w:rPr>
        <w:t>S</w:t>
      </w:r>
      <w:r w:rsidRPr="009D1B49">
        <w:rPr>
          <w:rFonts w:ascii="Book Antiqua" w:hAnsi="Book Antiqua"/>
          <w:color w:val="auto"/>
          <w:lang w:val="en-US"/>
        </w:rPr>
        <w:t>ocio-demographic</w:t>
      </w:r>
      <w:r w:rsidR="003432B5" w:rsidRPr="009D1B49">
        <w:rPr>
          <w:rFonts w:ascii="Book Antiqua" w:hAnsi="Book Antiqua"/>
          <w:color w:val="auto"/>
          <w:lang w:val="en-US"/>
        </w:rPr>
        <w:t xml:space="preserve"> </w:t>
      </w:r>
      <w:proofErr w:type="spellStart"/>
      <w:r w:rsidR="003432B5" w:rsidRPr="009D1B49">
        <w:rPr>
          <w:rFonts w:ascii="Book Antiqua" w:hAnsi="Book Antiqua"/>
          <w:color w:val="auto"/>
          <w:lang w:val="en-US"/>
        </w:rPr>
        <w:t>condictions</w:t>
      </w:r>
      <w:proofErr w:type="spellEnd"/>
      <w:r w:rsidRPr="009D1B49">
        <w:rPr>
          <w:rFonts w:ascii="Book Antiqua" w:hAnsi="Book Antiqua"/>
          <w:color w:val="auto"/>
          <w:lang w:val="en-US"/>
        </w:rPr>
        <w:t>, clinical</w:t>
      </w:r>
      <w:r w:rsidR="003432B5" w:rsidRPr="009D1B49">
        <w:rPr>
          <w:rFonts w:ascii="Book Antiqua" w:hAnsi="Book Antiqua"/>
          <w:color w:val="auto"/>
          <w:lang w:val="en-US"/>
        </w:rPr>
        <w:t xml:space="preserve"> health</w:t>
      </w:r>
      <w:r w:rsidRPr="009D1B49">
        <w:rPr>
          <w:rFonts w:ascii="Book Antiqua" w:hAnsi="Book Antiqua"/>
          <w:color w:val="auto"/>
          <w:lang w:val="en-US"/>
        </w:rPr>
        <w:t xml:space="preserve">, anthropometric, biochemical, lifestyle and data on food consumption. </w:t>
      </w:r>
      <w:r w:rsidR="003432B5" w:rsidRPr="009D1B49">
        <w:rPr>
          <w:rFonts w:ascii="Book Antiqua" w:hAnsi="Book Antiqua"/>
          <w:color w:val="auto"/>
          <w:lang w:val="en-US"/>
        </w:rPr>
        <w:t>The 56 healthy c</w:t>
      </w:r>
      <w:r w:rsidRPr="009D1B49">
        <w:rPr>
          <w:rFonts w:ascii="Book Antiqua" w:hAnsi="Book Antiqua"/>
          <w:color w:val="auto"/>
          <w:lang w:val="en-US"/>
        </w:rPr>
        <w:t xml:space="preserve">hildren were divided into two </w:t>
      </w:r>
      <w:r w:rsidR="00A17F28" w:rsidRPr="009D1B49">
        <w:rPr>
          <w:rFonts w:ascii="Book Antiqua" w:hAnsi="Book Antiqua"/>
          <w:color w:val="auto"/>
          <w:lang w:val="en-US"/>
        </w:rPr>
        <w:t>groups, overweight (C1) and non-</w:t>
      </w:r>
      <w:r w:rsidRPr="009D1B49">
        <w:rPr>
          <w:rFonts w:ascii="Book Antiqua" w:hAnsi="Book Antiqua"/>
          <w:color w:val="auto"/>
          <w:lang w:val="en-US"/>
        </w:rPr>
        <w:t>overweight (C2), as well as their mothers, respectively, in overweight</w:t>
      </w:r>
      <w:r w:rsidR="00D246A5" w:rsidRPr="009D1B49">
        <w:rPr>
          <w:rFonts w:ascii="Book Antiqua" w:hAnsi="Book Antiqua"/>
          <w:color w:val="auto"/>
          <w:lang w:val="en-US"/>
        </w:rPr>
        <w:t xml:space="preserve"> </w:t>
      </w:r>
      <w:r w:rsidRPr="009D1B49">
        <w:rPr>
          <w:rFonts w:ascii="Book Antiqua" w:hAnsi="Book Antiqua"/>
          <w:color w:val="auto"/>
          <w:lang w:val="en-US"/>
        </w:rPr>
        <w:t>(M1) and non</w:t>
      </w:r>
      <w:r w:rsidR="00D25DB5" w:rsidRPr="009D1B49">
        <w:rPr>
          <w:rFonts w:ascii="Book Antiqua" w:hAnsi="Book Antiqua"/>
          <w:color w:val="auto"/>
          <w:lang w:val="en-US"/>
        </w:rPr>
        <w:t>-</w:t>
      </w:r>
      <w:r w:rsidRPr="009D1B49">
        <w:rPr>
          <w:rFonts w:ascii="Book Antiqua" w:hAnsi="Book Antiqua"/>
          <w:color w:val="auto"/>
          <w:lang w:val="en-US"/>
        </w:rPr>
        <w:t xml:space="preserve">overweight (M2). Nutritional status was defined according to results obtained through the </w:t>
      </w:r>
      <w:proofErr w:type="spellStart"/>
      <w:r w:rsidRPr="009D1B49">
        <w:rPr>
          <w:rFonts w:ascii="Book Antiqua" w:hAnsi="Book Antiqua"/>
          <w:color w:val="auto"/>
          <w:lang w:val="en-US"/>
        </w:rPr>
        <w:t>Anthr</w:t>
      </w:r>
      <w:r w:rsidR="00D5294F" w:rsidRPr="009D1B49">
        <w:rPr>
          <w:rFonts w:ascii="Book Antiqua" w:hAnsi="Book Antiqua"/>
          <w:color w:val="auto"/>
          <w:lang w:val="en-US"/>
        </w:rPr>
        <w:t>o</w:t>
      </w:r>
      <w:proofErr w:type="spellEnd"/>
      <w:r w:rsidR="00A17F28" w:rsidRPr="009D1B49">
        <w:rPr>
          <w:rFonts w:ascii="Book Antiqua" w:hAnsi="Book Antiqua"/>
          <w:color w:val="auto"/>
          <w:vertAlign w:val="superscript"/>
          <w:lang w:val="en-US"/>
        </w:rPr>
        <w:t>®</w:t>
      </w:r>
      <w:r w:rsidR="00A17F28" w:rsidRPr="009D1B49">
        <w:rPr>
          <w:rFonts w:ascii="Book Antiqua" w:hAnsi="Book Antiqua"/>
          <w:color w:val="auto"/>
          <w:lang w:val="en-US"/>
        </w:rPr>
        <w:t xml:space="preserve"> Software for nutritional ana</w:t>
      </w:r>
      <w:r w:rsidRPr="009D1B49">
        <w:rPr>
          <w:rFonts w:ascii="Book Antiqua" w:hAnsi="Book Antiqua"/>
          <w:color w:val="auto"/>
          <w:lang w:val="en-US"/>
        </w:rPr>
        <w:t xml:space="preserve">lysis. </w:t>
      </w:r>
    </w:p>
    <w:p w14:paraId="6CB055B7" w14:textId="77777777" w:rsidR="00071B65" w:rsidRPr="009D1B49" w:rsidRDefault="00071B65" w:rsidP="00B3654A">
      <w:pPr>
        <w:spacing w:line="360" w:lineRule="auto"/>
        <w:jc w:val="both"/>
        <w:rPr>
          <w:rFonts w:ascii="Book Antiqua" w:eastAsia="宋体" w:hAnsi="Book Antiqua"/>
          <w:color w:val="auto"/>
          <w:lang w:val="en-GB" w:eastAsia="zh-CN"/>
        </w:rPr>
      </w:pPr>
    </w:p>
    <w:p w14:paraId="2F2CA0D5" w14:textId="77777777" w:rsidR="00071B65" w:rsidRPr="009D1B49" w:rsidRDefault="00071B65" w:rsidP="00B3654A">
      <w:pPr>
        <w:spacing w:line="360" w:lineRule="auto"/>
        <w:jc w:val="both"/>
        <w:rPr>
          <w:rFonts w:ascii="Book Antiqua" w:eastAsia="宋体" w:hAnsi="Book Antiqua"/>
          <w:b/>
          <w:i/>
          <w:color w:val="auto"/>
          <w:lang w:val="en-US" w:eastAsia="zh-CN"/>
        </w:rPr>
      </w:pPr>
      <w:r w:rsidRPr="009D1B49">
        <w:rPr>
          <w:rFonts w:ascii="Book Antiqua" w:hAnsi="Book Antiqua"/>
          <w:b/>
          <w:i/>
          <w:color w:val="auto"/>
          <w:lang w:val="en-US"/>
        </w:rPr>
        <w:t>RESULTS</w:t>
      </w:r>
    </w:p>
    <w:p w14:paraId="5FF1CFA5" w14:textId="38D13FA8" w:rsidR="007C29F8" w:rsidRPr="009D1B49" w:rsidRDefault="00A17F28" w:rsidP="00B3654A">
      <w:pPr>
        <w:spacing w:line="360" w:lineRule="auto"/>
        <w:jc w:val="both"/>
        <w:rPr>
          <w:rFonts w:ascii="Book Antiqua" w:eastAsia="宋体" w:hAnsi="Book Antiqua"/>
          <w:color w:val="auto"/>
          <w:lang w:val="en-US" w:eastAsia="zh-CN"/>
        </w:rPr>
      </w:pPr>
      <w:r w:rsidRPr="009D1B49">
        <w:rPr>
          <w:rFonts w:ascii="Book Antiqua" w:hAnsi="Book Antiqua"/>
          <w:color w:val="auto"/>
          <w:lang w:val="en-US"/>
        </w:rPr>
        <w:t>Thirty-five</w:t>
      </w:r>
      <w:r w:rsidR="00444E01" w:rsidRPr="009D1B49">
        <w:rPr>
          <w:rFonts w:ascii="Book Antiqua" w:hAnsi="Book Antiqua"/>
          <w:color w:val="auto"/>
          <w:lang w:val="en-US"/>
        </w:rPr>
        <w:t xml:space="preserve"> </w:t>
      </w:r>
      <w:r w:rsidR="003432B5" w:rsidRPr="009D1B49">
        <w:rPr>
          <w:rFonts w:ascii="Book Antiqua" w:hAnsi="Book Antiqua"/>
          <w:color w:val="auto"/>
          <w:lang w:val="en-GB"/>
        </w:rPr>
        <w:t xml:space="preserve">children </w:t>
      </w:r>
      <w:r w:rsidR="00444E01" w:rsidRPr="009D1B49">
        <w:rPr>
          <w:rFonts w:ascii="Book Antiqua" w:hAnsi="Book Antiqua"/>
          <w:color w:val="auto"/>
          <w:lang w:val="en-GB"/>
        </w:rPr>
        <w:t xml:space="preserve">were </w:t>
      </w:r>
      <w:r w:rsidR="00444E01" w:rsidRPr="009D1B49">
        <w:rPr>
          <w:rFonts w:ascii="Book Antiqua" w:hAnsi="Book Antiqua"/>
          <w:color w:val="auto"/>
          <w:lang w:val="en-US"/>
        </w:rPr>
        <w:t xml:space="preserve">male, with mean age </w:t>
      </w:r>
      <w:r w:rsidR="003432B5" w:rsidRPr="009D1B49">
        <w:rPr>
          <w:rFonts w:ascii="Book Antiqua" w:hAnsi="Book Antiqua"/>
          <w:color w:val="auto"/>
          <w:lang w:val="en-US"/>
        </w:rPr>
        <w:t xml:space="preserve">of </w:t>
      </w:r>
      <w:r w:rsidR="00444E01" w:rsidRPr="009D1B49">
        <w:rPr>
          <w:rFonts w:ascii="Book Antiqua" w:hAnsi="Book Antiqua"/>
          <w:color w:val="auto"/>
          <w:lang w:val="en-US"/>
        </w:rPr>
        <w:t>4.44</w:t>
      </w:r>
      <w:r w:rsidR="003432B5" w:rsidRPr="009D1B49">
        <w:rPr>
          <w:rFonts w:ascii="Book Antiqua" w:hAnsi="Book Antiqua"/>
          <w:color w:val="auto"/>
          <w:lang w:val="en-US"/>
        </w:rPr>
        <w:t xml:space="preserve"> </w:t>
      </w:r>
      <w:r w:rsidR="00444E01" w:rsidRPr="009D1B49">
        <w:rPr>
          <w:rFonts w:ascii="Book Antiqua" w:hAnsi="Book Antiqua"/>
          <w:color w:val="auto"/>
          <w:lang w:val="en-US"/>
        </w:rPr>
        <w:t>±</w:t>
      </w:r>
      <w:r w:rsidR="003432B5" w:rsidRPr="009D1B49">
        <w:rPr>
          <w:rFonts w:ascii="Book Antiqua" w:hAnsi="Book Antiqua"/>
          <w:color w:val="auto"/>
          <w:lang w:val="en-US"/>
        </w:rPr>
        <w:t xml:space="preserve"> </w:t>
      </w:r>
      <w:r w:rsidR="00444E01" w:rsidRPr="009D1B49">
        <w:rPr>
          <w:rFonts w:ascii="Book Antiqua" w:hAnsi="Book Antiqua"/>
          <w:color w:val="auto"/>
          <w:lang w:val="en-US"/>
        </w:rPr>
        <w:t>1.0 years</w:t>
      </w:r>
      <w:r w:rsidR="003432B5" w:rsidRPr="009D1B49">
        <w:rPr>
          <w:rFonts w:ascii="Book Antiqua" w:hAnsi="Book Antiqua"/>
          <w:color w:val="auto"/>
          <w:lang w:val="en-US"/>
        </w:rPr>
        <w:t xml:space="preserve"> old</w:t>
      </w:r>
      <w:r w:rsidR="00D25DB5" w:rsidRPr="009D1B49">
        <w:rPr>
          <w:rFonts w:ascii="Book Antiqua" w:hAnsi="Book Antiqua"/>
          <w:color w:val="auto"/>
          <w:lang w:val="en-US"/>
        </w:rPr>
        <w:t>.</w:t>
      </w:r>
      <w:r w:rsidR="00067763" w:rsidRPr="009D1B49">
        <w:rPr>
          <w:rFonts w:ascii="Book Antiqua" w:hAnsi="Book Antiqua"/>
          <w:color w:val="auto"/>
          <w:lang w:val="en-US"/>
        </w:rPr>
        <w:t xml:space="preserve"> </w:t>
      </w:r>
      <w:r w:rsidR="00D25DB5" w:rsidRPr="009D1B49">
        <w:rPr>
          <w:rFonts w:ascii="Book Antiqua" w:hAnsi="Book Antiqua"/>
          <w:color w:val="auto"/>
          <w:lang w:val="en-US"/>
        </w:rPr>
        <w:t xml:space="preserve">Eighty-nine percent of them </w:t>
      </w:r>
      <w:r w:rsidR="00444E01" w:rsidRPr="009D1B49">
        <w:rPr>
          <w:rFonts w:ascii="Book Antiqua" w:hAnsi="Book Antiqua"/>
          <w:color w:val="auto"/>
          <w:lang w:val="en-US"/>
        </w:rPr>
        <w:t xml:space="preserve">were eutrophic, 86.7% were sedentary and they had five meals a day. Body </w:t>
      </w:r>
      <w:r w:rsidR="00071B65" w:rsidRPr="009D1B49">
        <w:rPr>
          <w:rFonts w:ascii="Book Antiqua" w:hAnsi="Book Antiqua"/>
          <w:color w:val="auto"/>
          <w:lang w:val="en-US"/>
        </w:rPr>
        <w:t>mass index</w:t>
      </w:r>
      <w:r w:rsidR="00F34364" w:rsidRPr="009D1B49">
        <w:rPr>
          <w:rFonts w:ascii="Book Antiqua" w:hAnsi="Book Antiqua"/>
          <w:color w:val="auto"/>
          <w:lang w:val="en-US"/>
        </w:rPr>
        <w:t xml:space="preserve"> (BMI)</w:t>
      </w:r>
      <w:r w:rsidR="003432B5" w:rsidRPr="009D1B49">
        <w:rPr>
          <w:rFonts w:ascii="Book Antiqua" w:hAnsi="Book Antiqua"/>
          <w:color w:val="auto"/>
          <w:lang w:val="en-US"/>
        </w:rPr>
        <w:t xml:space="preserve"> </w:t>
      </w:r>
      <w:r w:rsidR="00357FC5" w:rsidRPr="009D1B49">
        <w:rPr>
          <w:rFonts w:ascii="Book Antiqua" w:hAnsi="Book Antiqua"/>
          <w:color w:val="auto"/>
          <w:lang w:val="en-US"/>
        </w:rPr>
        <w:t>for</w:t>
      </w:r>
      <w:r w:rsidR="003432B5" w:rsidRPr="009D1B49">
        <w:rPr>
          <w:rFonts w:ascii="Book Antiqua" w:hAnsi="Book Antiqua"/>
          <w:color w:val="auto"/>
          <w:lang w:val="en-US"/>
        </w:rPr>
        <w:t xml:space="preserve"> </w:t>
      </w:r>
      <w:r w:rsidR="00444E01" w:rsidRPr="009D1B49">
        <w:rPr>
          <w:rFonts w:ascii="Book Antiqua" w:hAnsi="Book Antiqua"/>
          <w:color w:val="auto"/>
          <w:lang w:val="en-US"/>
        </w:rPr>
        <w:t>Age</w:t>
      </w:r>
      <w:r w:rsidR="003432B5" w:rsidRPr="009D1B49">
        <w:rPr>
          <w:rFonts w:ascii="Book Antiqua" w:hAnsi="Book Antiqua"/>
          <w:color w:val="auto"/>
          <w:lang w:val="en-US"/>
        </w:rPr>
        <w:t xml:space="preserve"> </w:t>
      </w:r>
      <w:r w:rsidR="00444E01" w:rsidRPr="009D1B49">
        <w:rPr>
          <w:rFonts w:ascii="Book Antiqua" w:hAnsi="Book Antiqua"/>
          <w:color w:val="auto"/>
          <w:lang w:val="en-US"/>
        </w:rPr>
        <w:t xml:space="preserve">and total cholesterol (TC) was higher </w:t>
      </w:r>
      <w:r w:rsidR="003432B5" w:rsidRPr="009D1B49">
        <w:rPr>
          <w:rFonts w:ascii="Book Antiqua" w:hAnsi="Book Antiqua"/>
          <w:color w:val="auto"/>
          <w:lang w:val="en-US"/>
        </w:rPr>
        <w:t>on</w:t>
      </w:r>
      <w:r w:rsidR="00444E01" w:rsidRPr="009D1B49">
        <w:rPr>
          <w:rFonts w:ascii="Book Antiqua" w:hAnsi="Book Antiqua"/>
          <w:color w:val="auto"/>
          <w:lang w:val="en-US"/>
        </w:rPr>
        <w:t xml:space="preserve"> C1 (</w:t>
      </w:r>
      <w:r w:rsidR="00071B65" w:rsidRPr="009D1B49">
        <w:rPr>
          <w:rFonts w:ascii="Book Antiqua" w:hAnsi="Book Antiqua"/>
          <w:i/>
          <w:color w:val="auto"/>
          <w:lang w:val="en-US"/>
        </w:rPr>
        <w:t>P</w:t>
      </w:r>
      <w:r w:rsidR="00071B65" w:rsidRPr="009D1B49">
        <w:rPr>
          <w:rFonts w:ascii="Book Antiqua" w:eastAsia="宋体" w:hAnsi="Book Antiqua"/>
          <w:i/>
          <w:color w:val="auto"/>
          <w:lang w:val="en-US" w:eastAsia="zh-CN"/>
        </w:rPr>
        <w:t xml:space="preserve"> </w:t>
      </w:r>
      <w:r w:rsidR="00444E01" w:rsidRPr="009D1B49">
        <w:rPr>
          <w:rFonts w:ascii="Book Antiqua" w:hAnsi="Book Antiqua"/>
          <w:color w:val="auto"/>
          <w:lang w:val="en-US"/>
        </w:rPr>
        <w:t>=</w:t>
      </w:r>
      <w:r w:rsidR="00071B65"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0</w:t>
      </w:r>
      <w:r w:rsidR="00D25DB5" w:rsidRPr="009D1B49">
        <w:rPr>
          <w:rFonts w:ascii="Book Antiqua" w:hAnsi="Book Antiqua"/>
          <w:color w:val="auto"/>
          <w:lang w:val="en-US"/>
        </w:rPr>
        <w:t>.</w:t>
      </w:r>
      <w:r w:rsidR="00444E01" w:rsidRPr="009D1B49">
        <w:rPr>
          <w:rFonts w:ascii="Book Antiqua" w:hAnsi="Book Antiqua"/>
          <w:color w:val="auto"/>
          <w:lang w:val="en-US"/>
        </w:rPr>
        <w:t xml:space="preserve">0001) and </w:t>
      </w:r>
      <w:r w:rsidR="00D5294F" w:rsidRPr="009D1B49">
        <w:rPr>
          <w:rFonts w:ascii="Book Antiqua" w:hAnsi="Book Antiqua"/>
          <w:color w:val="auto"/>
          <w:lang w:val="en-US"/>
        </w:rPr>
        <w:t>high density lipoprotein cholesterol (HDL-c)</w:t>
      </w:r>
      <w:r w:rsidR="00444E01" w:rsidRPr="009D1B49">
        <w:rPr>
          <w:rFonts w:ascii="Book Antiqua" w:hAnsi="Book Antiqua"/>
          <w:color w:val="auto"/>
          <w:lang w:val="en-US"/>
        </w:rPr>
        <w:t xml:space="preserve"> </w:t>
      </w:r>
      <w:r w:rsidR="00405F40" w:rsidRPr="009D1B49">
        <w:rPr>
          <w:rFonts w:ascii="Book Antiqua" w:hAnsi="Book Antiqua"/>
          <w:color w:val="auto"/>
          <w:lang w:val="en-US"/>
        </w:rPr>
        <w:t xml:space="preserve">was </w:t>
      </w:r>
      <w:r w:rsidR="00A731D7" w:rsidRPr="009D1B49">
        <w:rPr>
          <w:rFonts w:ascii="Book Antiqua" w:hAnsi="Book Antiqua"/>
          <w:color w:val="auto"/>
          <w:lang w:val="en-US"/>
        </w:rPr>
        <w:t xml:space="preserve">higher on </w:t>
      </w:r>
      <w:r w:rsidR="00444E01" w:rsidRPr="009D1B49">
        <w:rPr>
          <w:rFonts w:ascii="Book Antiqua" w:hAnsi="Book Antiqua"/>
          <w:color w:val="auto"/>
          <w:lang w:val="en-US"/>
        </w:rPr>
        <w:t xml:space="preserve">C2. Mothers </w:t>
      </w:r>
      <w:r w:rsidR="00A731D7" w:rsidRPr="009D1B49">
        <w:rPr>
          <w:rFonts w:ascii="Book Antiqua" w:hAnsi="Book Antiqua"/>
          <w:color w:val="auto"/>
          <w:lang w:val="en-US"/>
        </w:rPr>
        <w:t>were</w:t>
      </w:r>
      <w:r w:rsidR="00444E01" w:rsidRPr="009D1B49">
        <w:rPr>
          <w:rFonts w:ascii="Book Antiqua" w:hAnsi="Book Antiqua"/>
          <w:color w:val="auto"/>
          <w:lang w:val="en-US"/>
        </w:rPr>
        <w:t xml:space="preserve"> 32.5</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7.1</w:t>
      </w:r>
      <w:r w:rsidR="00A731D7" w:rsidRPr="009D1B49">
        <w:rPr>
          <w:rFonts w:ascii="Book Antiqua" w:hAnsi="Book Antiqua"/>
          <w:color w:val="auto"/>
          <w:lang w:val="en-US"/>
        </w:rPr>
        <w:t xml:space="preserve"> years old</w:t>
      </w:r>
      <w:r w:rsidR="00444E01" w:rsidRPr="009D1B49">
        <w:rPr>
          <w:rFonts w:ascii="Book Antiqua" w:hAnsi="Book Antiqua"/>
          <w:color w:val="auto"/>
          <w:lang w:val="en-US"/>
        </w:rPr>
        <w:t>, mostly married and employed</w:t>
      </w:r>
      <w:r w:rsidR="00D25DB5" w:rsidRPr="009D1B49">
        <w:rPr>
          <w:rFonts w:ascii="Book Antiqua" w:hAnsi="Book Antiqua"/>
          <w:color w:val="auto"/>
          <w:lang w:val="en-US"/>
        </w:rPr>
        <w:t xml:space="preserve">. Eighty-six percent of them were </w:t>
      </w:r>
      <w:r w:rsidR="00444E01" w:rsidRPr="009D1B49">
        <w:rPr>
          <w:rFonts w:ascii="Book Antiqua" w:hAnsi="Book Antiqua"/>
          <w:color w:val="auto"/>
          <w:lang w:val="en-US"/>
        </w:rPr>
        <w:t>sedentary</w:t>
      </w:r>
      <w:r w:rsidR="00D25DB5" w:rsidRPr="009D1B49">
        <w:rPr>
          <w:rFonts w:ascii="Book Antiqua" w:hAnsi="Book Antiqua"/>
          <w:color w:val="auto"/>
          <w:lang w:val="en-US"/>
        </w:rPr>
        <w:t xml:space="preserve"> and</w:t>
      </w:r>
      <w:r w:rsidR="00444E01" w:rsidRPr="009D1B49">
        <w:rPr>
          <w:rFonts w:ascii="Book Antiqua" w:hAnsi="Book Antiqua"/>
          <w:color w:val="auto"/>
          <w:lang w:val="en-US"/>
        </w:rPr>
        <w:t xml:space="preserve"> 62.5% </w:t>
      </w:r>
      <w:r w:rsidR="00D25DB5" w:rsidRPr="009D1B49">
        <w:rPr>
          <w:rFonts w:ascii="Book Antiqua" w:hAnsi="Book Antiqua"/>
          <w:color w:val="auto"/>
          <w:lang w:val="en-US"/>
        </w:rPr>
        <w:t xml:space="preserve">were </w:t>
      </w:r>
      <w:r w:rsidR="00444E01" w:rsidRPr="009D1B49">
        <w:rPr>
          <w:rFonts w:ascii="Book Antiqua" w:hAnsi="Book Antiqua"/>
          <w:color w:val="auto"/>
          <w:lang w:val="en-US"/>
        </w:rPr>
        <w:t xml:space="preserve">overweight </w:t>
      </w:r>
      <w:r w:rsidR="00A731D7" w:rsidRPr="009D1B49">
        <w:rPr>
          <w:rFonts w:ascii="Book Antiqua" w:hAnsi="Book Antiqua"/>
          <w:color w:val="auto"/>
          <w:lang w:val="en-US"/>
        </w:rPr>
        <w:t xml:space="preserve">with </w:t>
      </w:r>
      <w:r w:rsidR="00444E01" w:rsidRPr="009D1B49">
        <w:rPr>
          <w:rFonts w:ascii="Book Antiqua" w:hAnsi="Book Antiqua"/>
          <w:color w:val="auto"/>
          <w:lang w:val="en-US"/>
        </w:rPr>
        <w:t>BMI</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26.38</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5.07</w:t>
      </w:r>
      <w:r w:rsidR="00A731D7" w:rsidRPr="009D1B49">
        <w:rPr>
          <w:rFonts w:ascii="Book Antiqua" w:hAnsi="Book Antiqua"/>
          <w:color w:val="auto"/>
          <w:lang w:val="en-US"/>
        </w:rPr>
        <w:t xml:space="preserve"> kg/m</w:t>
      </w:r>
      <w:r w:rsidR="00A731D7" w:rsidRPr="009D1B49">
        <w:rPr>
          <w:rFonts w:ascii="Book Antiqua" w:hAnsi="Book Antiqua"/>
          <w:color w:val="auto"/>
          <w:vertAlign w:val="superscript"/>
          <w:lang w:val="en-US"/>
        </w:rPr>
        <w:t>2</w:t>
      </w:r>
      <w:r w:rsidR="00D25DB5" w:rsidRPr="009D1B49">
        <w:rPr>
          <w:rFonts w:ascii="Book Antiqua" w:hAnsi="Book Antiqua"/>
          <w:color w:val="auto"/>
          <w:lang w:val="en-US"/>
        </w:rPr>
        <w:t xml:space="preserve">. </w:t>
      </w:r>
      <w:r w:rsidR="00B708FC" w:rsidRPr="009D1B49">
        <w:rPr>
          <w:rFonts w:ascii="Book Antiqua" w:hAnsi="Book Antiqua"/>
          <w:color w:val="auto"/>
          <w:lang w:val="en-US"/>
        </w:rPr>
        <w:t>Eighteen percent of the overweight mothers</w:t>
      </w:r>
      <w:r w:rsidR="00D25DB5" w:rsidRPr="009D1B49">
        <w:rPr>
          <w:rFonts w:ascii="Book Antiqua" w:hAnsi="Book Antiqua"/>
          <w:color w:val="auto"/>
          <w:lang w:val="en-US"/>
        </w:rPr>
        <w:t xml:space="preserve"> had</w:t>
      </w:r>
      <w:r w:rsidR="00A731D7" w:rsidRPr="009D1B49">
        <w:rPr>
          <w:rFonts w:ascii="Book Antiqua" w:hAnsi="Book Antiqua"/>
          <w:color w:val="auto"/>
          <w:lang w:val="en-US"/>
        </w:rPr>
        <w:t xml:space="preserve"> </w:t>
      </w:r>
      <w:r w:rsidR="00444E01" w:rsidRPr="009D1B49">
        <w:rPr>
          <w:rFonts w:ascii="Book Antiqua" w:hAnsi="Book Antiqua"/>
          <w:color w:val="auto"/>
          <w:lang w:val="en-US"/>
        </w:rPr>
        <w:t>isolated total hypercholesterolemia (</w:t>
      </w:r>
      <w:r w:rsidR="00071B65" w:rsidRPr="009D1B49">
        <w:rPr>
          <w:rFonts w:ascii="Book Antiqua" w:hAnsi="Book Antiqua"/>
          <w:color w:val="auto"/>
          <w:lang w:val="en-US"/>
        </w:rPr>
        <w:t>TC</w:t>
      </w:r>
      <w:r w:rsidR="00D25DB5" w:rsidRPr="009D1B49">
        <w:rPr>
          <w:rFonts w:ascii="Book Antiqua" w:hAnsi="Book Antiqua"/>
          <w:color w:val="auto"/>
          <w:lang w:val="en-US"/>
        </w:rPr>
        <w:t xml:space="preserve"> </w:t>
      </w:r>
      <w:r w:rsidR="00B708FC" w:rsidRPr="009D1B49">
        <w:rPr>
          <w:rFonts w:ascii="Book Antiqua" w:hAnsi="Book Antiqua"/>
          <w:color w:val="auto"/>
          <w:lang w:val="en-US"/>
        </w:rPr>
        <w:t>level</w:t>
      </w:r>
      <w:r w:rsidR="00405F40" w:rsidRPr="009D1B49">
        <w:rPr>
          <w:rFonts w:ascii="Book Antiqua" w:hAnsi="Book Antiqua"/>
          <w:color w:val="auto"/>
          <w:lang w:val="en-US"/>
        </w:rPr>
        <w:t>s</w:t>
      </w:r>
      <w:r w:rsidR="00B708FC" w:rsidRPr="009D1B49">
        <w:rPr>
          <w:rFonts w:ascii="Book Antiqua" w:hAnsi="Book Antiqua"/>
          <w:color w:val="auto"/>
          <w:lang w:val="en-US"/>
        </w:rPr>
        <w:t xml:space="preserve"> </w:t>
      </w:r>
      <w:r w:rsidR="00D25DB5" w:rsidRPr="009D1B49">
        <w:rPr>
          <w:rFonts w:ascii="Book Antiqua" w:hAnsi="Book Antiqua"/>
          <w:color w:val="auto"/>
          <w:lang w:val="en-US"/>
        </w:rPr>
        <w:t>elevated</w:t>
      </w:r>
      <w:r w:rsidR="00444E01" w:rsidRPr="009D1B49">
        <w:rPr>
          <w:rFonts w:ascii="Book Antiqua" w:hAnsi="Book Antiqua"/>
          <w:color w:val="auto"/>
          <w:lang w:val="en-US"/>
        </w:rPr>
        <w:t>) and 12</w:t>
      </w:r>
      <w:r w:rsidR="00071B65" w:rsidRPr="009D1B49">
        <w:rPr>
          <w:rFonts w:ascii="Book Antiqua" w:eastAsia="宋体" w:hAnsi="Book Antiqua"/>
          <w:color w:val="auto"/>
          <w:lang w:val="en-US" w:eastAsia="zh-CN"/>
        </w:rPr>
        <w:t>.</w:t>
      </w:r>
      <w:r w:rsidR="00444E01" w:rsidRPr="009D1B49">
        <w:rPr>
          <w:rFonts w:ascii="Book Antiqua" w:hAnsi="Book Antiqua"/>
          <w:color w:val="auto"/>
          <w:lang w:val="en-US"/>
        </w:rPr>
        <w:t xml:space="preserve">5% had </w:t>
      </w:r>
      <w:r w:rsidR="00A731D7" w:rsidRPr="009D1B49">
        <w:rPr>
          <w:rFonts w:ascii="Book Antiqua" w:hAnsi="Book Antiqua"/>
          <w:color w:val="auto"/>
          <w:lang w:val="en-US"/>
        </w:rPr>
        <w:t xml:space="preserve">low </w:t>
      </w:r>
      <w:r w:rsidR="00444E01" w:rsidRPr="009D1B49">
        <w:rPr>
          <w:rFonts w:ascii="Book Antiqua" w:hAnsi="Book Antiqua"/>
          <w:color w:val="auto"/>
          <w:lang w:val="en-US"/>
        </w:rPr>
        <w:t>HDL-</w:t>
      </w:r>
      <w:r w:rsidRPr="009D1B49">
        <w:rPr>
          <w:rFonts w:ascii="Book Antiqua" w:hAnsi="Book Antiqua"/>
          <w:color w:val="auto"/>
          <w:lang w:val="en-US"/>
        </w:rPr>
        <w:t>c levels</w:t>
      </w:r>
      <w:r w:rsidR="00444E01" w:rsidRPr="009D1B49">
        <w:rPr>
          <w:rFonts w:ascii="Book Antiqua" w:hAnsi="Book Antiqua"/>
          <w:color w:val="auto"/>
          <w:lang w:val="en-US"/>
        </w:rPr>
        <w:t>. The present study showed an association between overweight</w:t>
      </w:r>
      <w:r w:rsidR="00926762" w:rsidRPr="009D1B49">
        <w:rPr>
          <w:rFonts w:ascii="Book Antiqua" w:hAnsi="Book Antiqua"/>
          <w:color w:val="auto"/>
          <w:lang w:val="en-US"/>
        </w:rPr>
        <w:t xml:space="preserve"> and </w:t>
      </w:r>
      <w:r w:rsidR="00444E01" w:rsidRPr="009D1B49">
        <w:rPr>
          <w:rFonts w:ascii="Book Antiqua" w:hAnsi="Book Antiqua"/>
          <w:color w:val="auto"/>
          <w:lang w:val="en-US"/>
        </w:rPr>
        <w:t xml:space="preserve">obesity during </w:t>
      </w:r>
      <w:r w:rsidR="00926762" w:rsidRPr="009D1B49">
        <w:rPr>
          <w:rFonts w:ascii="Book Antiqua" w:hAnsi="Book Antiqua"/>
          <w:color w:val="auto"/>
          <w:lang w:val="en-US"/>
        </w:rPr>
        <w:t xml:space="preserve">the </w:t>
      </w:r>
      <w:r w:rsidR="00444E01" w:rsidRPr="009D1B49">
        <w:rPr>
          <w:rFonts w:ascii="Book Antiqua" w:hAnsi="Book Antiqua"/>
          <w:color w:val="auto"/>
          <w:lang w:val="en-US"/>
        </w:rPr>
        <w:t>preschool years and the correspondent mothers</w:t>
      </w:r>
      <w:r w:rsidR="00D5294F" w:rsidRPr="009D1B49">
        <w:rPr>
          <w:rFonts w:ascii="Book Antiqua" w:eastAsia="宋体" w:hAnsi="Book Antiqua"/>
          <w:color w:val="auto"/>
          <w:lang w:val="en-US" w:eastAsia="zh-CN"/>
        </w:rPr>
        <w:t>’</w:t>
      </w:r>
      <w:r w:rsidR="00444E01" w:rsidRPr="009D1B49">
        <w:rPr>
          <w:rFonts w:ascii="Book Antiqua" w:hAnsi="Book Antiqua"/>
          <w:color w:val="auto"/>
          <w:lang w:val="en-US"/>
        </w:rPr>
        <w:t xml:space="preserve"> nutritional status of overweight</w:t>
      </w:r>
      <w:r w:rsidR="00926762" w:rsidRPr="009D1B49">
        <w:rPr>
          <w:rFonts w:ascii="Book Antiqua" w:hAnsi="Book Antiqua"/>
          <w:color w:val="auto"/>
          <w:lang w:val="en-US"/>
        </w:rPr>
        <w:t xml:space="preserve"> and</w:t>
      </w:r>
      <w:r w:rsidR="00D246A5" w:rsidRPr="009D1B49">
        <w:rPr>
          <w:rFonts w:ascii="Book Antiqua" w:hAnsi="Book Antiqua"/>
          <w:color w:val="auto"/>
          <w:lang w:val="en-US"/>
        </w:rPr>
        <w:t xml:space="preserve"> </w:t>
      </w:r>
      <w:r w:rsidR="00444E01" w:rsidRPr="009D1B49">
        <w:rPr>
          <w:rFonts w:ascii="Book Antiqua" w:hAnsi="Book Antiqua"/>
          <w:color w:val="auto"/>
          <w:lang w:val="en-US"/>
        </w:rPr>
        <w:t>obesity (OR</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4.96</w:t>
      </w:r>
      <w:r w:rsidR="00FD09B2" w:rsidRPr="009D1B49">
        <w:rPr>
          <w:rFonts w:ascii="Book Antiqua" w:hAnsi="Book Antiqua"/>
          <w:color w:val="auto"/>
          <w:lang w:val="en-US"/>
        </w:rPr>
        <w:t>;</w:t>
      </w:r>
      <w:r w:rsidR="00D5294F" w:rsidRPr="009D1B49">
        <w:rPr>
          <w:rFonts w:ascii="Book Antiqua" w:hAnsi="Book Antiqua"/>
          <w:color w:val="auto"/>
          <w:lang w:val="en-US"/>
        </w:rPr>
        <w:t xml:space="preserve"> 95%</w:t>
      </w:r>
      <w:r w:rsidR="00444E01" w:rsidRPr="009D1B49">
        <w:rPr>
          <w:rFonts w:ascii="Book Antiqua" w:hAnsi="Book Antiqua"/>
          <w:color w:val="auto"/>
          <w:lang w:val="en-US"/>
        </w:rPr>
        <w:t>CI</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0.558 to 44.17). There was a positive correlation between the food risk</w:t>
      </w:r>
      <w:r w:rsidR="00926762" w:rsidRPr="009D1B49">
        <w:rPr>
          <w:rFonts w:ascii="Book Antiqua" w:hAnsi="Book Antiqua"/>
          <w:color w:val="auto"/>
          <w:lang w:val="en-US"/>
        </w:rPr>
        <w:t xml:space="preserve"> </w:t>
      </w:r>
      <w:r w:rsidR="00444E01" w:rsidRPr="009D1B49">
        <w:rPr>
          <w:rFonts w:ascii="Book Antiqua" w:hAnsi="Book Antiqua"/>
          <w:color w:val="auto"/>
          <w:lang w:val="en-US"/>
        </w:rPr>
        <w:t xml:space="preserve">associated with CVD by children and mothers when </w:t>
      </w:r>
      <w:r w:rsidR="005668A0" w:rsidRPr="009D1B49">
        <w:rPr>
          <w:rFonts w:ascii="Book Antiqua" w:hAnsi="Book Antiqua"/>
          <w:color w:val="auto"/>
          <w:lang w:val="en-US"/>
        </w:rPr>
        <w:t xml:space="preserve">their </w:t>
      </w:r>
      <w:r w:rsidR="005668A0" w:rsidRPr="009D1B49">
        <w:rPr>
          <w:rFonts w:ascii="Book Antiqua" w:hAnsi="Book Antiqua"/>
          <w:color w:val="auto"/>
          <w:lang w:val="en-US"/>
        </w:rPr>
        <w:lastRenderedPageBreak/>
        <w:t xml:space="preserve">consumption was </w:t>
      </w:r>
      <w:r w:rsidR="00D5294F" w:rsidRPr="009D1B49">
        <w:rPr>
          <w:rFonts w:ascii="Book Antiqua" w:hAnsi="Book Antiqua"/>
          <w:color w:val="auto"/>
          <w:lang w:val="en-US"/>
        </w:rPr>
        <w:t>4 times/</w:t>
      </w:r>
      <w:proofErr w:type="spellStart"/>
      <w:r w:rsidR="00D5294F" w:rsidRPr="009D1B49">
        <w:rPr>
          <w:rFonts w:ascii="Book Antiqua" w:hAnsi="Book Antiqua"/>
          <w:color w:val="auto"/>
          <w:lang w:val="en-US"/>
        </w:rPr>
        <w:t>w</w:t>
      </w:r>
      <w:r w:rsidR="00444E01" w:rsidRPr="009D1B49">
        <w:rPr>
          <w:rFonts w:ascii="Book Antiqua" w:hAnsi="Book Antiqua"/>
          <w:color w:val="auto"/>
          <w:lang w:val="en-US"/>
        </w:rPr>
        <w:t>k</w:t>
      </w:r>
      <w:proofErr w:type="spellEnd"/>
      <w:r w:rsidR="00444E01" w:rsidRPr="009D1B49">
        <w:rPr>
          <w:rFonts w:ascii="Book Antiqua" w:hAnsi="Book Antiqua"/>
          <w:color w:val="auto"/>
          <w:lang w:val="en-US"/>
        </w:rPr>
        <w:t xml:space="preserve"> (</w:t>
      </w:r>
      <w:r w:rsidR="00D5294F" w:rsidRPr="009D1B49">
        <w:rPr>
          <w:rFonts w:ascii="Book Antiqua" w:hAnsi="Book Antiqua"/>
          <w:i/>
          <w:color w:val="auto"/>
          <w:lang w:val="en-US"/>
        </w:rPr>
        <w:t>P</w:t>
      </w:r>
      <w:r w:rsidR="00D5294F" w:rsidRPr="009D1B49">
        <w:rPr>
          <w:rFonts w:ascii="Book Antiqua" w:eastAsia="宋体" w:hAnsi="Book Antiqua"/>
          <w:i/>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0.049</w:t>
      </w:r>
      <w:r w:rsidR="00FD09B2" w:rsidRPr="009D1B49">
        <w:rPr>
          <w:rFonts w:ascii="Book Antiqua" w:hAnsi="Book Antiqua"/>
          <w:color w:val="auto"/>
          <w:lang w:val="en-US"/>
        </w:rPr>
        <w:t>;</w:t>
      </w:r>
      <w:r w:rsidR="00444E01" w:rsidRPr="009D1B49">
        <w:rPr>
          <w:rFonts w:ascii="Book Antiqua" w:hAnsi="Book Antiqua"/>
          <w:color w:val="auto"/>
          <w:lang w:val="en-US"/>
        </w:rPr>
        <w:t xml:space="preserve"> r</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0.516) or daily (</w:t>
      </w:r>
      <w:r w:rsidR="00D5294F" w:rsidRPr="009D1B49">
        <w:rPr>
          <w:rFonts w:ascii="Book Antiqua" w:hAnsi="Book Antiqua"/>
          <w:i/>
          <w:color w:val="auto"/>
          <w:lang w:val="en-US"/>
        </w:rPr>
        <w:t>P</w:t>
      </w:r>
      <w:r w:rsidR="00D5294F" w:rsidRPr="009D1B49">
        <w:rPr>
          <w:rFonts w:ascii="Book Antiqua" w:eastAsia="宋体" w:hAnsi="Book Antiqua"/>
          <w:i/>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0.000008</w:t>
      </w:r>
      <w:r w:rsidR="00FD09B2" w:rsidRPr="009D1B49">
        <w:rPr>
          <w:rFonts w:ascii="Book Antiqua" w:hAnsi="Book Antiqua"/>
          <w:color w:val="auto"/>
          <w:lang w:val="en-US"/>
        </w:rPr>
        <w:t>;</w:t>
      </w:r>
      <w:r w:rsidR="00444E01" w:rsidRPr="009D1B49">
        <w:rPr>
          <w:rFonts w:ascii="Book Antiqua" w:hAnsi="Book Antiqua"/>
          <w:color w:val="auto"/>
          <w:lang w:val="en-US"/>
        </w:rPr>
        <w:t xml:space="preserve"> r</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w:t>
      </w:r>
      <w:r w:rsidR="00D5294F" w:rsidRPr="009D1B49">
        <w:rPr>
          <w:rFonts w:ascii="Book Antiqua" w:eastAsia="宋体" w:hAnsi="Book Antiqua"/>
          <w:color w:val="auto"/>
          <w:lang w:val="en-US" w:eastAsia="zh-CN"/>
        </w:rPr>
        <w:t xml:space="preserve"> </w:t>
      </w:r>
      <w:r w:rsidR="00444E01" w:rsidRPr="009D1B49">
        <w:rPr>
          <w:rFonts w:ascii="Book Antiqua" w:hAnsi="Book Antiqua"/>
          <w:color w:val="auto"/>
          <w:lang w:val="en-US"/>
        </w:rPr>
        <w:t>0.892).</w:t>
      </w:r>
    </w:p>
    <w:p w14:paraId="6F5B9A2A" w14:textId="77777777" w:rsidR="00D5294F" w:rsidRPr="009D1B49" w:rsidRDefault="00D5294F" w:rsidP="00B3654A">
      <w:pPr>
        <w:spacing w:line="360" w:lineRule="auto"/>
        <w:jc w:val="both"/>
        <w:rPr>
          <w:rFonts w:ascii="Book Antiqua" w:eastAsia="宋体" w:hAnsi="Book Antiqua"/>
          <w:color w:val="auto"/>
          <w:lang w:val="en-GB" w:eastAsia="zh-CN"/>
        </w:rPr>
      </w:pPr>
    </w:p>
    <w:p w14:paraId="3476C3F3" w14:textId="77777777" w:rsidR="00D5294F" w:rsidRPr="009D1B49" w:rsidRDefault="00D5294F" w:rsidP="00B3654A">
      <w:pPr>
        <w:spacing w:line="360" w:lineRule="auto"/>
        <w:jc w:val="both"/>
        <w:rPr>
          <w:rFonts w:ascii="Book Antiqua" w:eastAsia="宋体" w:hAnsi="Book Antiqua"/>
          <w:b/>
          <w:i/>
          <w:color w:val="auto"/>
          <w:lang w:val="en-US" w:eastAsia="zh-CN"/>
        </w:rPr>
      </w:pPr>
      <w:r w:rsidRPr="009D1B49">
        <w:rPr>
          <w:rFonts w:ascii="Book Antiqua" w:hAnsi="Book Antiqua"/>
          <w:b/>
          <w:i/>
          <w:color w:val="auto"/>
          <w:lang w:val="en-US"/>
        </w:rPr>
        <w:t>CONCLUSION</w:t>
      </w:r>
    </w:p>
    <w:p w14:paraId="765DC2BC" w14:textId="77777777" w:rsidR="00D015DB" w:rsidRDefault="00444E01" w:rsidP="00B3654A">
      <w:pPr>
        <w:spacing w:line="360" w:lineRule="auto"/>
        <w:jc w:val="both"/>
        <w:rPr>
          <w:rFonts w:ascii="Book Antiqua" w:eastAsia="宋体" w:hAnsi="Book Antiqua"/>
          <w:bCs/>
          <w:color w:val="auto"/>
          <w:lang w:val="en-US" w:eastAsia="zh-CN"/>
        </w:rPr>
      </w:pPr>
      <w:r w:rsidRPr="009D1B49">
        <w:rPr>
          <w:rFonts w:ascii="Book Antiqua" w:hAnsi="Book Antiqua"/>
          <w:bCs/>
          <w:color w:val="auto"/>
          <w:lang w:val="en-US"/>
        </w:rPr>
        <w:t xml:space="preserve">Analyzed children showed high rates of physical inactivity, </w:t>
      </w:r>
      <w:r w:rsidR="00FD09B2" w:rsidRPr="009D1B49">
        <w:rPr>
          <w:rFonts w:ascii="Book Antiqua" w:hAnsi="Book Antiqua"/>
          <w:bCs/>
          <w:color w:val="auto"/>
          <w:lang w:val="en-US"/>
        </w:rPr>
        <w:t xml:space="preserve">high </w:t>
      </w:r>
      <w:r w:rsidRPr="009D1B49">
        <w:rPr>
          <w:rFonts w:ascii="Book Antiqua" w:hAnsi="Book Antiqua"/>
          <w:bCs/>
          <w:color w:val="auto"/>
          <w:lang w:val="en-US"/>
        </w:rPr>
        <w:t xml:space="preserve">serum cholesterol </w:t>
      </w:r>
      <w:r w:rsidR="00FD09B2" w:rsidRPr="009D1B49">
        <w:rPr>
          <w:rFonts w:ascii="Book Antiqua" w:hAnsi="Book Antiqua"/>
          <w:bCs/>
          <w:color w:val="auto"/>
          <w:lang w:val="en-US"/>
        </w:rPr>
        <w:t xml:space="preserve">levels </w:t>
      </w:r>
      <w:r w:rsidRPr="009D1B49">
        <w:rPr>
          <w:rFonts w:ascii="Book Antiqua" w:hAnsi="Book Antiqua"/>
          <w:bCs/>
          <w:color w:val="auto"/>
          <w:lang w:val="en-US"/>
        </w:rPr>
        <w:t xml:space="preserve">and </w:t>
      </w:r>
      <w:r w:rsidR="00FD09B2" w:rsidRPr="009D1B49">
        <w:rPr>
          <w:rFonts w:ascii="Book Antiqua" w:hAnsi="Book Antiqua"/>
          <w:bCs/>
          <w:color w:val="auto"/>
          <w:lang w:val="en-US"/>
        </w:rPr>
        <w:t xml:space="preserve">high </w:t>
      </w:r>
      <w:r w:rsidRPr="009D1B49">
        <w:rPr>
          <w:rFonts w:ascii="Book Antiqua" w:hAnsi="Book Antiqua"/>
          <w:bCs/>
          <w:color w:val="auto"/>
          <w:lang w:val="en-US"/>
        </w:rPr>
        <w:t>consumption of food associated with risk for CVD and RD. Changes in habits should be encouraged early in kindergarten.</w:t>
      </w:r>
    </w:p>
    <w:p w14:paraId="5AB7C6A1" w14:textId="7A5D7ADD" w:rsidR="007C29F8" w:rsidRPr="00D015DB" w:rsidRDefault="007C29F8" w:rsidP="00B3654A">
      <w:pPr>
        <w:spacing w:line="360" w:lineRule="auto"/>
        <w:jc w:val="both"/>
        <w:rPr>
          <w:rFonts w:ascii="Book Antiqua" w:eastAsia="宋体" w:hAnsi="Book Antiqua"/>
          <w:color w:val="auto"/>
          <w:lang w:val="en-GB" w:eastAsia="zh-CN"/>
        </w:rPr>
      </w:pPr>
    </w:p>
    <w:p w14:paraId="574BF896" w14:textId="1B04B49D" w:rsidR="007C29F8" w:rsidRPr="009D1B49" w:rsidRDefault="00444E01" w:rsidP="00B3654A">
      <w:pPr>
        <w:spacing w:line="360" w:lineRule="auto"/>
        <w:jc w:val="both"/>
        <w:rPr>
          <w:rFonts w:ascii="Book Antiqua" w:eastAsia="宋体" w:hAnsi="Book Antiqua"/>
          <w:color w:val="auto"/>
          <w:lang w:val="en-US" w:eastAsia="zh-CN"/>
        </w:rPr>
      </w:pPr>
      <w:r w:rsidRPr="009D1B49">
        <w:rPr>
          <w:rFonts w:ascii="Book Antiqua" w:hAnsi="Book Antiqua"/>
          <w:b/>
          <w:color w:val="auto"/>
          <w:lang w:val="en-US"/>
        </w:rPr>
        <w:t>Key</w:t>
      </w:r>
      <w:r w:rsidR="00D5294F" w:rsidRPr="009D1B49">
        <w:rPr>
          <w:rFonts w:ascii="Book Antiqua" w:eastAsia="宋体" w:hAnsi="Book Antiqua"/>
          <w:b/>
          <w:color w:val="auto"/>
          <w:lang w:val="en-US" w:eastAsia="zh-CN"/>
        </w:rPr>
        <w:t xml:space="preserve"> </w:t>
      </w:r>
      <w:r w:rsidRPr="009D1B49">
        <w:rPr>
          <w:rFonts w:ascii="Book Antiqua" w:hAnsi="Book Antiqua"/>
          <w:b/>
          <w:color w:val="auto"/>
          <w:lang w:val="en-US"/>
        </w:rPr>
        <w:t xml:space="preserve">words: </w:t>
      </w:r>
      <w:r w:rsidRPr="009D1B49">
        <w:rPr>
          <w:rFonts w:ascii="Book Antiqua" w:hAnsi="Book Antiqua"/>
          <w:color w:val="auto"/>
          <w:lang w:val="en-US"/>
        </w:rPr>
        <w:t>Cardiovascular disease; Kidney disease; Preschool chi</w:t>
      </w:r>
      <w:r w:rsidR="00D5294F" w:rsidRPr="009D1B49">
        <w:rPr>
          <w:rFonts w:ascii="Book Antiqua" w:hAnsi="Book Antiqua"/>
          <w:color w:val="auto"/>
          <w:lang w:val="en-US"/>
        </w:rPr>
        <w:t>ldren; Food habits; Lifestyle</w:t>
      </w:r>
    </w:p>
    <w:p w14:paraId="1E91ADE0" w14:textId="77777777" w:rsidR="00D5294F" w:rsidRPr="009D1B49" w:rsidRDefault="00D5294F" w:rsidP="00B3654A">
      <w:pPr>
        <w:spacing w:line="360" w:lineRule="auto"/>
        <w:jc w:val="both"/>
        <w:rPr>
          <w:rFonts w:ascii="Book Antiqua" w:eastAsia="宋体" w:hAnsi="Book Antiqua"/>
          <w:color w:val="auto"/>
          <w:lang w:val="en-US" w:eastAsia="zh-CN"/>
        </w:rPr>
      </w:pPr>
    </w:p>
    <w:p w14:paraId="20F0E5BA" w14:textId="77777777" w:rsidR="00D5294F" w:rsidRPr="009D1B49" w:rsidRDefault="00D5294F" w:rsidP="00B3654A">
      <w:pPr>
        <w:spacing w:line="360" w:lineRule="auto"/>
        <w:jc w:val="both"/>
        <w:rPr>
          <w:rFonts w:ascii="Book Antiqua" w:hAnsi="Book Antiqua" w:cs="Arial"/>
          <w:color w:val="auto"/>
        </w:rPr>
      </w:pPr>
      <w:r w:rsidRPr="009D1B49">
        <w:rPr>
          <w:rFonts w:ascii="Book Antiqua" w:hAnsi="Book Antiqua"/>
          <w:b/>
          <w:color w:val="auto"/>
        </w:rPr>
        <w:t xml:space="preserve">© </w:t>
      </w:r>
      <w:r w:rsidRPr="009D1B49">
        <w:rPr>
          <w:rFonts w:ascii="Book Antiqua" w:hAnsi="Book Antiqua" w:cs="Arial"/>
          <w:b/>
          <w:color w:val="auto"/>
        </w:rPr>
        <w:t>The Author(s) 2016.</w:t>
      </w:r>
      <w:r w:rsidRPr="009D1B49">
        <w:rPr>
          <w:rFonts w:ascii="Book Antiqua" w:hAnsi="Book Antiqua" w:cs="Arial"/>
          <w:color w:val="auto"/>
        </w:rPr>
        <w:t xml:space="preserve"> Published by Baishideng Publishing Group Inc. All rights reserved.</w:t>
      </w:r>
    </w:p>
    <w:p w14:paraId="188C7420" w14:textId="77777777" w:rsidR="007C29F8" w:rsidRPr="009D1B49" w:rsidRDefault="007C29F8" w:rsidP="00B3654A">
      <w:pPr>
        <w:spacing w:line="360" w:lineRule="auto"/>
        <w:jc w:val="both"/>
        <w:rPr>
          <w:rFonts w:ascii="Book Antiqua" w:hAnsi="Book Antiqua"/>
          <w:color w:val="auto"/>
          <w:lang w:val="en-US"/>
        </w:rPr>
      </w:pPr>
    </w:p>
    <w:p w14:paraId="34683AB3" w14:textId="2A578626" w:rsidR="00A17F28" w:rsidRPr="009D1B49" w:rsidRDefault="00A17F28" w:rsidP="00B3654A">
      <w:pPr>
        <w:spacing w:line="360" w:lineRule="auto"/>
        <w:jc w:val="both"/>
        <w:rPr>
          <w:rFonts w:ascii="Book Antiqua" w:eastAsia="宋体" w:hAnsi="Book Antiqua"/>
          <w:b/>
          <w:color w:val="auto"/>
          <w:lang w:val="en-US" w:eastAsia="zh-CN"/>
        </w:rPr>
      </w:pPr>
      <w:r w:rsidRPr="009D1B49">
        <w:rPr>
          <w:rFonts w:ascii="Book Antiqua" w:hAnsi="Book Antiqua"/>
          <w:b/>
          <w:color w:val="auto"/>
          <w:lang w:val="en-US"/>
        </w:rPr>
        <w:t>Core tip</w:t>
      </w:r>
      <w:r w:rsidR="00D5294F" w:rsidRPr="009D1B49">
        <w:rPr>
          <w:rFonts w:ascii="Book Antiqua" w:eastAsia="宋体" w:hAnsi="Book Antiqua"/>
          <w:b/>
          <w:color w:val="auto"/>
          <w:lang w:val="en-US" w:eastAsia="zh-CN"/>
        </w:rPr>
        <w:t xml:space="preserve">: </w:t>
      </w:r>
      <w:r w:rsidRPr="009D1B49">
        <w:rPr>
          <w:rFonts w:ascii="Book Antiqua" w:hAnsi="Book Antiqua"/>
          <w:color w:val="auto"/>
          <w:lang w:val="en-US"/>
        </w:rPr>
        <w:t>This is an observational cross-sectional study with 60 healthy preschool children and 56 mothers. Children were divided in overweight and non-overweight groups, as well as their mothers. There were 35 male children, mean age 4.44</w:t>
      </w:r>
      <w:r w:rsidR="003B6A59" w:rsidRPr="009D1B49">
        <w:rPr>
          <w:rFonts w:ascii="Book Antiqua" w:hAnsi="Book Antiqua"/>
          <w:color w:val="auto"/>
          <w:lang w:val="en-US"/>
        </w:rPr>
        <w:t xml:space="preserve"> </w:t>
      </w:r>
      <w:r w:rsidRPr="009D1B49">
        <w:rPr>
          <w:rFonts w:ascii="Book Antiqua" w:hAnsi="Book Antiqua"/>
          <w:color w:val="auto"/>
          <w:lang w:val="en-US"/>
        </w:rPr>
        <w:t>±</w:t>
      </w:r>
      <w:r w:rsidR="00B3654A"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1.0 years</w:t>
      </w:r>
      <w:r w:rsidR="00D43C07" w:rsidRPr="009D1B49">
        <w:rPr>
          <w:rFonts w:ascii="Book Antiqua" w:hAnsi="Book Antiqua"/>
          <w:color w:val="auto"/>
          <w:lang w:val="en-US"/>
        </w:rPr>
        <w:t xml:space="preserve"> old</w:t>
      </w:r>
      <w:r w:rsidRPr="009D1B49">
        <w:rPr>
          <w:rFonts w:ascii="Book Antiqua" w:hAnsi="Book Antiqua"/>
          <w:color w:val="auto"/>
          <w:lang w:val="en-US"/>
        </w:rPr>
        <w:t xml:space="preserve">, 89% </w:t>
      </w:r>
      <w:r w:rsidR="00D43C07" w:rsidRPr="009D1B49">
        <w:rPr>
          <w:rFonts w:ascii="Book Antiqua" w:hAnsi="Book Antiqua"/>
          <w:color w:val="auto"/>
          <w:lang w:val="en-US"/>
        </w:rPr>
        <w:t xml:space="preserve">of all children were </w:t>
      </w:r>
      <w:r w:rsidRPr="009D1B49">
        <w:rPr>
          <w:rFonts w:ascii="Book Antiqua" w:hAnsi="Book Antiqua"/>
          <w:color w:val="auto"/>
          <w:lang w:val="en-US"/>
        </w:rPr>
        <w:t xml:space="preserve">eutrophic, 87% sedentary. Body </w:t>
      </w:r>
      <w:r w:rsidR="002B49BD" w:rsidRPr="009D1B49">
        <w:rPr>
          <w:rFonts w:ascii="Book Antiqua" w:hAnsi="Book Antiqua"/>
          <w:color w:val="auto"/>
          <w:lang w:val="en-US"/>
        </w:rPr>
        <w:t>mass index/age</w:t>
      </w:r>
      <w:r w:rsidRPr="009D1B49">
        <w:rPr>
          <w:rFonts w:ascii="Book Antiqua" w:hAnsi="Book Antiqua"/>
          <w:color w:val="auto"/>
          <w:lang w:val="en-US"/>
        </w:rPr>
        <w:t xml:space="preserve"> and total cholesterol </w:t>
      </w:r>
      <w:r w:rsidR="00CC1791" w:rsidRPr="009D1B49">
        <w:rPr>
          <w:rFonts w:ascii="Book Antiqua" w:hAnsi="Book Antiqua"/>
          <w:color w:val="auto"/>
          <w:lang w:val="en-US"/>
        </w:rPr>
        <w:t>were</w:t>
      </w:r>
      <w:r w:rsidRPr="009D1B49">
        <w:rPr>
          <w:rFonts w:ascii="Book Antiqua" w:hAnsi="Book Antiqua"/>
          <w:color w:val="auto"/>
          <w:lang w:val="en-US"/>
        </w:rPr>
        <w:t xml:space="preserve"> higher in </w:t>
      </w:r>
      <w:r w:rsidR="00CC1791" w:rsidRPr="009D1B49">
        <w:rPr>
          <w:rFonts w:ascii="Book Antiqua" w:hAnsi="Book Antiqua"/>
          <w:color w:val="auto"/>
          <w:lang w:val="en-US"/>
        </w:rPr>
        <w:t xml:space="preserve">the </w:t>
      </w:r>
      <w:r w:rsidRPr="009D1B49">
        <w:rPr>
          <w:rFonts w:ascii="Book Antiqua" w:hAnsi="Book Antiqua"/>
          <w:color w:val="auto"/>
          <w:lang w:val="en-US"/>
        </w:rPr>
        <w:t>overweight group. Mother’s age was 32.5</w:t>
      </w:r>
      <w:r w:rsidR="002B49BD" w:rsidRPr="009D1B49">
        <w:rPr>
          <w:rFonts w:ascii="Book Antiqua" w:eastAsia="宋体" w:hAnsi="Book Antiqua"/>
          <w:color w:val="auto"/>
          <w:lang w:val="en-US" w:eastAsia="zh-CN"/>
        </w:rPr>
        <w:t xml:space="preserve"> </w:t>
      </w:r>
      <w:r w:rsidRPr="009D1B49">
        <w:rPr>
          <w:rFonts w:ascii="Book Antiqua" w:hAnsi="Book Antiqua"/>
          <w:color w:val="auto"/>
          <w:lang w:val="en-US"/>
        </w:rPr>
        <w:t>±</w:t>
      </w:r>
      <w:r w:rsidR="002B49BD" w:rsidRPr="009D1B49">
        <w:rPr>
          <w:rFonts w:ascii="Book Antiqua" w:eastAsia="宋体" w:hAnsi="Book Antiqua"/>
          <w:color w:val="auto"/>
          <w:lang w:val="en-US" w:eastAsia="zh-CN"/>
        </w:rPr>
        <w:t xml:space="preserve"> </w:t>
      </w:r>
      <w:r w:rsidRPr="009D1B49">
        <w:rPr>
          <w:rFonts w:ascii="Book Antiqua" w:hAnsi="Book Antiqua"/>
          <w:color w:val="auto"/>
          <w:lang w:val="en-US"/>
        </w:rPr>
        <w:t>7.1</w:t>
      </w:r>
      <w:r w:rsidR="00D43C07" w:rsidRPr="009D1B49">
        <w:rPr>
          <w:rFonts w:ascii="Book Antiqua" w:hAnsi="Book Antiqua"/>
          <w:color w:val="auto"/>
          <w:lang w:val="en-US"/>
        </w:rPr>
        <w:t xml:space="preserve"> years old</w:t>
      </w:r>
      <w:r w:rsidRPr="009D1B49">
        <w:rPr>
          <w:rFonts w:ascii="Book Antiqua" w:hAnsi="Book Antiqua"/>
          <w:color w:val="auto"/>
          <w:lang w:val="en-US"/>
        </w:rPr>
        <w:t xml:space="preserve">, mostly married and employed, 86% </w:t>
      </w:r>
      <w:r w:rsidR="00D1023F" w:rsidRPr="009D1B49">
        <w:rPr>
          <w:rFonts w:ascii="Book Antiqua" w:hAnsi="Book Antiqua"/>
          <w:color w:val="auto"/>
          <w:lang w:val="en-US"/>
        </w:rPr>
        <w:t xml:space="preserve">of them were </w:t>
      </w:r>
      <w:r w:rsidRPr="009D1B49">
        <w:rPr>
          <w:rFonts w:ascii="Book Antiqua" w:hAnsi="Book Antiqua"/>
          <w:color w:val="auto"/>
          <w:lang w:val="en-US"/>
        </w:rPr>
        <w:t>sedentary, 63% overweight. There was an association between overweight</w:t>
      </w:r>
      <w:r w:rsidR="00D43C07" w:rsidRPr="009D1B49">
        <w:rPr>
          <w:rFonts w:ascii="Book Antiqua" w:hAnsi="Book Antiqua"/>
          <w:color w:val="auto"/>
          <w:lang w:val="en-US"/>
        </w:rPr>
        <w:t xml:space="preserve"> and </w:t>
      </w:r>
      <w:r w:rsidRPr="009D1B49">
        <w:rPr>
          <w:rFonts w:ascii="Book Antiqua" w:hAnsi="Book Antiqua"/>
          <w:color w:val="auto"/>
          <w:lang w:val="en-US"/>
        </w:rPr>
        <w:t>obesity during preschool years and the correspondent mothers</w:t>
      </w:r>
      <w:r w:rsidR="002B49BD" w:rsidRPr="009D1B49">
        <w:rPr>
          <w:rFonts w:ascii="Book Antiqua" w:eastAsia="宋体" w:hAnsi="Book Antiqua"/>
          <w:color w:val="auto"/>
          <w:lang w:val="en-US" w:eastAsia="zh-CN"/>
        </w:rPr>
        <w:t>’</w:t>
      </w:r>
      <w:r w:rsidRPr="009D1B49">
        <w:rPr>
          <w:rFonts w:ascii="Book Antiqua" w:hAnsi="Book Antiqua"/>
          <w:color w:val="auto"/>
          <w:lang w:val="en-US"/>
        </w:rPr>
        <w:t xml:space="preserve"> nutritional status of overweight</w:t>
      </w:r>
      <w:r w:rsidR="00D43C07" w:rsidRPr="009D1B49">
        <w:rPr>
          <w:rFonts w:ascii="Book Antiqua" w:hAnsi="Book Antiqua"/>
          <w:color w:val="auto"/>
          <w:lang w:val="en-US"/>
        </w:rPr>
        <w:t xml:space="preserve"> and </w:t>
      </w:r>
      <w:r w:rsidRPr="009D1B49">
        <w:rPr>
          <w:rFonts w:ascii="Book Antiqua" w:hAnsi="Book Antiqua"/>
          <w:color w:val="auto"/>
          <w:lang w:val="en-US"/>
        </w:rPr>
        <w:t xml:space="preserve">obesity. There was a positive correlation between food risk </w:t>
      </w:r>
      <w:r w:rsidR="00D43C07" w:rsidRPr="009D1B49">
        <w:rPr>
          <w:rFonts w:ascii="Book Antiqua" w:hAnsi="Book Antiqua"/>
          <w:color w:val="auto"/>
          <w:lang w:val="en-US"/>
        </w:rPr>
        <w:t xml:space="preserve">consumption </w:t>
      </w:r>
      <w:r w:rsidRPr="009D1B49">
        <w:rPr>
          <w:rFonts w:ascii="Book Antiqua" w:hAnsi="Book Antiqua"/>
          <w:color w:val="auto"/>
          <w:lang w:val="en-US"/>
        </w:rPr>
        <w:t>associated with cardiovascular disease by children and mothers.</w:t>
      </w:r>
    </w:p>
    <w:p w14:paraId="3D05B93A" w14:textId="77777777" w:rsidR="002B49BD" w:rsidRPr="009D1B49" w:rsidRDefault="002B49BD" w:rsidP="00B3654A">
      <w:pPr>
        <w:spacing w:line="360" w:lineRule="auto"/>
        <w:contextualSpacing/>
        <w:jc w:val="both"/>
        <w:rPr>
          <w:rFonts w:ascii="Book Antiqua" w:eastAsia="宋体" w:hAnsi="Book Antiqua"/>
          <w:color w:val="auto"/>
          <w:lang w:val="en-GB" w:eastAsia="zh-CN"/>
        </w:rPr>
      </w:pPr>
    </w:p>
    <w:p w14:paraId="1EB6FE13" w14:textId="594508B1" w:rsidR="002B49BD" w:rsidRPr="009D1B49" w:rsidRDefault="002B49BD" w:rsidP="00B3654A">
      <w:pPr>
        <w:spacing w:line="360" w:lineRule="auto"/>
        <w:jc w:val="both"/>
        <w:rPr>
          <w:rFonts w:ascii="Book Antiqua" w:eastAsia="宋体" w:hAnsi="Book Antiqua"/>
          <w:color w:val="auto"/>
          <w:lang w:val="en-US" w:eastAsia="zh-CN"/>
        </w:rPr>
      </w:pPr>
      <w:r w:rsidRPr="009D1B49">
        <w:rPr>
          <w:rFonts w:ascii="Book Antiqua" w:hAnsi="Book Antiqua"/>
          <w:color w:val="auto"/>
        </w:rPr>
        <w:t>da Silva</w:t>
      </w:r>
      <w:r w:rsidRPr="009D1B49">
        <w:rPr>
          <w:rFonts w:ascii="Book Antiqua" w:eastAsia="宋体" w:hAnsi="Book Antiqua"/>
          <w:color w:val="auto"/>
          <w:lang w:eastAsia="zh-CN"/>
        </w:rPr>
        <w:t xml:space="preserve"> AC</w:t>
      </w:r>
      <w:r w:rsidRPr="009D1B49">
        <w:rPr>
          <w:rFonts w:ascii="Book Antiqua" w:hAnsi="Book Antiqua"/>
          <w:color w:val="auto"/>
        </w:rPr>
        <w:t>, Tavares</w:t>
      </w:r>
      <w:r w:rsidRPr="009D1B49">
        <w:rPr>
          <w:rFonts w:ascii="Book Antiqua" w:eastAsia="宋体" w:hAnsi="Book Antiqua"/>
          <w:color w:val="auto"/>
          <w:lang w:eastAsia="zh-CN"/>
        </w:rPr>
        <w:t xml:space="preserve"> MS</w:t>
      </w:r>
      <w:r w:rsidRPr="009D1B49">
        <w:rPr>
          <w:rFonts w:ascii="Book Antiqua" w:hAnsi="Book Antiqua"/>
          <w:color w:val="auto"/>
        </w:rPr>
        <w:t>, Maria Goretti Moreira Guimarães Penido</w:t>
      </w:r>
      <w:r w:rsidRPr="009D1B49">
        <w:rPr>
          <w:rFonts w:ascii="Book Antiqua" w:eastAsia="宋体" w:hAnsi="Book Antiqua"/>
          <w:color w:val="auto"/>
          <w:lang w:eastAsia="zh-CN"/>
        </w:rPr>
        <w:t xml:space="preserve"> MGMG.</w:t>
      </w:r>
      <w:r w:rsidRPr="009D1B49">
        <w:rPr>
          <w:rFonts w:ascii="Book Antiqua" w:hAnsi="Book Antiqua"/>
          <w:color w:val="auto"/>
          <w:lang w:val="en-US"/>
        </w:rPr>
        <w:t xml:space="preserve"> Prevalence of risk factors for cardiovascular and kidney disease in Brazilian healthy preschool children</w:t>
      </w:r>
      <w:r w:rsidRPr="009D1B49">
        <w:rPr>
          <w:rFonts w:ascii="Book Antiqua" w:eastAsia="宋体" w:hAnsi="Book Antiqua"/>
          <w:color w:val="auto"/>
          <w:lang w:val="en-US" w:eastAsia="zh-CN"/>
        </w:rPr>
        <w:t>.</w:t>
      </w:r>
      <w:r w:rsidRPr="009D1B49">
        <w:rPr>
          <w:rFonts w:ascii="Book Antiqua" w:hAnsi="Book Antiqua"/>
          <w:i/>
          <w:iCs/>
          <w:color w:val="auto"/>
        </w:rPr>
        <w:t xml:space="preserve"> World J Nephrol</w:t>
      </w:r>
      <w:r w:rsidRPr="009D1B49">
        <w:rPr>
          <w:rFonts w:ascii="Book Antiqua" w:eastAsia="宋体" w:hAnsi="Book Antiqua"/>
          <w:i/>
          <w:iCs/>
          <w:color w:val="auto"/>
          <w:lang w:eastAsia="zh-CN"/>
        </w:rPr>
        <w:t xml:space="preserve"> </w:t>
      </w:r>
      <w:r w:rsidRPr="009D1B49">
        <w:rPr>
          <w:rFonts w:ascii="Book Antiqua" w:eastAsia="宋体" w:hAnsi="Book Antiqua"/>
          <w:iCs/>
          <w:color w:val="auto"/>
          <w:lang w:eastAsia="zh-CN"/>
        </w:rPr>
        <w:t>2016; In press</w:t>
      </w:r>
    </w:p>
    <w:p w14:paraId="1F2FD8CB" w14:textId="77777777" w:rsidR="007C0CAF" w:rsidRPr="009D1B49" w:rsidRDefault="007C0CAF" w:rsidP="00B3654A">
      <w:pPr>
        <w:spacing w:line="360" w:lineRule="auto"/>
        <w:jc w:val="both"/>
        <w:rPr>
          <w:rFonts w:ascii="Book Antiqua" w:hAnsi="Book Antiqua"/>
          <w:b/>
          <w:color w:val="auto"/>
        </w:rPr>
      </w:pPr>
    </w:p>
    <w:p w14:paraId="5681E156" w14:textId="77777777" w:rsidR="002B49BD" w:rsidRPr="009D1B49" w:rsidRDefault="002B49BD" w:rsidP="00B3654A">
      <w:pPr>
        <w:suppressAutoHyphens w:val="0"/>
        <w:spacing w:line="360" w:lineRule="auto"/>
        <w:jc w:val="both"/>
        <w:rPr>
          <w:rFonts w:ascii="Book Antiqua" w:hAnsi="Book Antiqua"/>
          <w:b/>
          <w:color w:val="auto"/>
        </w:rPr>
      </w:pPr>
      <w:r w:rsidRPr="009D1B49">
        <w:rPr>
          <w:rFonts w:ascii="Book Antiqua" w:hAnsi="Book Antiqua"/>
          <w:b/>
          <w:color w:val="auto"/>
        </w:rPr>
        <w:lastRenderedPageBreak/>
        <w:br w:type="page"/>
      </w:r>
    </w:p>
    <w:p w14:paraId="2E25BC9C" w14:textId="486B46A4" w:rsidR="007C29F8" w:rsidRPr="009D1B49" w:rsidRDefault="00444E01" w:rsidP="00B3654A">
      <w:pPr>
        <w:spacing w:line="360" w:lineRule="auto"/>
        <w:jc w:val="both"/>
        <w:rPr>
          <w:rFonts w:ascii="Book Antiqua" w:hAnsi="Book Antiqua"/>
          <w:color w:val="auto"/>
        </w:rPr>
      </w:pPr>
      <w:r w:rsidRPr="009D1B49">
        <w:rPr>
          <w:rFonts w:ascii="Book Antiqua" w:hAnsi="Book Antiqua"/>
          <w:b/>
          <w:color w:val="auto"/>
        </w:rPr>
        <w:lastRenderedPageBreak/>
        <w:t>INTRODUCTION</w:t>
      </w:r>
    </w:p>
    <w:p w14:paraId="340CF8DB" w14:textId="766EBC3E" w:rsidR="007C29F8" w:rsidRPr="009D1B49" w:rsidRDefault="00444E01" w:rsidP="00B3654A">
      <w:pPr>
        <w:spacing w:line="360" w:lineRule="auto"/>
        <w:jc w:val="both"/>
        <w:rPr>
          <w:rFonts w:ascii="Book Antiqua" w:hAnsi="Book Antiqua"/>
          <w:color w:val="auto"/>
          <w:lang w:val="en-GB"/>
        </w:rPr>
      </w:pPr>
      <w:bookmarkStart w:id="2" w:name="result_box4"/>
      <w:bookmarkEnd w:id="2"/>
      <w:r w:rsidRPr="009D1B49">
        <w:rPr>
          <w:rFonts w:ascii="Book Antiqua" w:hAnsi="Book Antiqua"/>
          <w:color w:val="auto"/>
          <w:lang w:val="en-US"/>
        </w:rPr>
        <w:t xml:space="preserve">Child growth is not limited to increased weight and height, but is characterized by a complex process involving body size and number of cells influenced by genetic, environmental and psychological </w:t>
      </w:r>
      <w:proofErr w:type="gramStart"/>
      <w:r w:rsidRPr="009D1B49">
        <w:rPr>
          <w:rFonts w:ascii="Book Antiqua" w:hAnsi="Book Antiqua"/>
          <w:color w:val="auto"/>
          <w:lang w:val="en-US"/>
        </w:rPr>
        <w:t>factors</w:t>
      </w:r>
      <w:r w:rsidR="00E80C97" w:rsidRPr="009D1B49">
        <w:rPr>
          <w:rFonts w:ascii="Book Antiqua" w:hAnsi="Book Antiqua"/>
          <w:color w:val="auto"/>
          <w:vertAlign w:val="superscript"/>
          <w:lang w:val="en-US"/>
        </w:rPr>
        <w:t>[</w:t>
      </w:r>
      <w:proofErr w:type="gramEnd"/>
      <w:r w:rsidR="00E80C97" w:rsidRPr="009D1B49">
        <w:rPr>
          <w:rFonts w:ascii="Book Antiqua" w:hAnsi="Book Antiqua"/>
          <w:color w:val="auto"/>
          <w:vertAlign w:val="superscript"/>
          <w:lang w:val="en-US"/>
        </w:rPr>
        <w:t>1,2]</w:t>
      </w:r>
      <w:r w:rsidRPr="009D1B49">
        <w:rPr>
          <w:rFonts w:ascii="Book Antiqua" w:hAnsi="Book Antiqua"/>
          <w:color w:val="auto"/>
          <w:lang w:val="en-US"/>
        </w:rPr>
        <w:t>.</w:t>
      </w:r>
    </w:p>
    <w:p w14:paraId="01B6AC91" w14:textId="73F6BA3C" w:rsidR="007C29F8" w:rsidRPr="009D1B49" w:rsidRDefault="00444E01" w:rsidP="00067763">
      <w:pPr>
        <w:spacing w:line="360" w:lineRule="auto"/>
        <w:ind w:firstLineChars="100" w:firstLine="240"/>
        <w:jc w:val="both"/>
        <w:rPr>
          <w:rFonts w:ascii="Book Antiqua" w:hAnsi="Book Antiqua"/>
          <w:color w:val="auto"/>
          <w:lang w:val="en-US"/>
        </w:rPr>
      </w:pPr>
      <w:r w:rsidRPr="009D1B49">
        <w:rPr>
          <w:rFonts w:ascii="Book Antiqua" w:hAnsi="Book Antiqua"/>
          <w:color w:val="auto"/>
          <w:lang w:val="en-US"/>
        </w:rPr>
        <w:t xml:space="preserve">The first process is the formation, when tissues are organized and cellular and </w:t>
      </w:r>
      <w:r w:rsidR="00E80C97" w:rsidRPr="009D1B49">
        <w:rPr>
          <w:rFonts w:ascii="Book Antiqua" w:hAnsi="Book Antiqua"/>
          <w:color w:val="auto"/>
          <w:lang w:val="en-US"/>
        </w:rPr>
        <w:t xml:space="preserve">tissue functions are </w:t>
      </w:r>
      <w:proofErr w:type="gramStart"/>
      <w:r w:rsidR="00E80C97" w:rsidRPr="009D1B49">
        <w:rPr>
          <w:rFonts w:ascii="Book Antiqua" w:hAnsi="Book Antiqua"/>
          <w:color w:val="auto"/>
          <w:lang w:val="en-US"/>
        </w:rPr>
        <w:t>defined</w:t>
      </w:r>
      <w:r w:rsidR="00E80C97" w:rsidRPr="009D1B49">
        <w:rPr>
          <w:rFonts w:ascii="Book Antiqua" w:hAnsi="Book Antiqua"/>
          <w:color w:val="auto"/>
          <w:vertAlign w:val="superscript"/>
          <w:lang w:val="en-US"/>
        </w:rPr>
        <w:t>[</w:t>
      </w:r>
      <w:proofErr w:type="gramEnd"/>
      <w:r w:rsidR="004F0BAE" w:rsidRPr="009D1B49">
        <w:rPr>
          <w:rFonts w:ascii="Book Antiqua" w:hAnsi="Book Antiqua"/>
          <w:color w:val="auto"/>
          <w:vertAlign w:val="superscript"/>
          <w:lang w:val="en-US"/>
        </w:rPr>
        <w:t>2</w:t>
      </w:r>
      <w:r w:rsidR="00E80C97" w:rsidRPr="009D1B49">
        <w:rPr>
          <w:rFonts w:ascii="Book Antiqua" w:hAnsi="Book Antiqua"/>
          <w:color w:val="auto"/>
          <w:vertAlign w:val="superscript"/>
          <w:lang w:val="en-US"/>
        </w:rPr>
        <w:t>]</w:t>
      </w:r>
      <w:r w:rsidRPr="009D1B49">
        <w:rPr>
          <w:rFonts w:ascii="Book Antiqua" w:hAnsi="Book Antiqua"/>
          <w:color w:val="auto"/>
          <w:lang w:val="en-US"/>
        </w:rPr>
        <w:t>. Subsequently, acquisition and improvement of more refined functional abilities arise, depending on the interaction with external stimuli.</w:t>
      </w:r>
      <w:r w:rsidR="005E3033" w:rsidRPr="009D1B49">
        <w:rPr>
          <w:rFonts w:ascii="Book Antiqua" w:hAnsi="Book Antiqua"/>
          <w:color w:val="auto"/>
          <w:lang w:val="en-US"/>
        </w:rPr>
        <w:t xml:space="preserve"> </w:t>
      </w:r>
      <w:bookmarkStart w:id="3" w:name="result_box5"/>
      <w:bookmarkEnd w:id="3"/>
      <w:r w:rsidRPr="009D1B49">
        <w:rPr>
          <w:rFonts w:ascii="Book Antiqua" w:hAnsi="Book Antiqua"/>
          <w:color w:val="auto"/>
          <w:lang w:val="en-US"/>
        </w:rPr>
        <w:t>The progressive development of motor coordination increases physi</w:t>
      </w:r>
      <w:r w:rsidR="005E3033" w:rsidRPr="009D1B49">
        <w:rPr>
          <w:rFonts w:ascii="Book Antiqua" w:hAnsi="Book Antiqua"/>
          <w:color w:val="auto"/>
          <w:lang w:val="en-US"/>
        </w:rPr>
        <w:t xml:space="preserve">cal activity and proportionally energy </w:t>
      </w:r>
      <w:proofErr w:type="gramStart"/>
      <w:r w:rsidR="005E3033" w:rsidRPr="009D1B49">
        <w:rPr>
          <w:rFonts w:ascii="Book Antiqua" w:hAnsi="Book Antiqua"/>
          <w:color w:val="auto"/>
          <w:lang w:val="en-US"/>
        </w:rPr>
        <w:t>needs</w:t>
      </w:r>
      <w:r w:rsidR="005E3033" w:rsidRPr="009D1B49">
        <w:rPr>
          <w:rFonts w:ascii="Book Antiqua" w:hAnsi="Book Antiqua"/>
          <w:color w:val="auto"/>
          <w:vertAlign w:val="superscript"/>
          <w:lang w:val="en-US"/>
        </w:rPr>
        <w:t>[</w:t>
      </w:r>
      <w:proofErr w:type="gramEnd"/>
      <w:r w:rsidR="005E3033" w:rsidRPr="009D1B49">
        <w:rPr>
          <w:rFonts w:ascii="Book Antiqua" w:hAnsi="Book Antiqua"/>
          <w:color w:val="auto"/>
          <w:vertAlign w:val="superscript"/>
          <w:lang w:val="en-US"/>
        </w:rPr>
        <w:t>3]</w:t>
      </w:r>
      <w:r w:rsidRPr="009D1B49">
        <w:rPr>
          <w:rFonts w:ascii="Book Antiqua" w:hAnsi="Book Antiqua"/>
          <w:color w:val="auto"/>
          <w:lang w:val="en-US"/>
        </w:rPr>
        <w:t xml:space="preserve">. Most children are picky about the food and the consumption of inadequate or unbalanced amount of food can interfere with their </w:t>
      </w:r>
      <w:proofErr w:type="gramStart"/>
      <w:r w:rsidRPr="009D1B49">
        <w:rPr>
          <w:rFonts w:ascii="Book Antiqua" w:hAnsi="Book Antiqua"/>
          <w:color w:val="auto"/>
          <w:lang w:val="en-US"/>
        </w:rPr>
        <w:t>development</w:t>
      </w:r>
      <w:r w:rsidR="005E3033" w:rsidRPr="009D1B49">
        <w:rPr>
          <w:rFonts w:ascii="Book Antiqua" w:hAnsi="Book Antiqua"/>
          <w:color w:val="auto"/>
          <w:vertAlign w:val="superscript"/>
          <w:lang w:val="en-US"/>
        </w:rPr>
        <w:t>[</w:t>
      </w:r>
      <w:proofErr w:type="gramEnd"/>
      <w:r w:rsidR="005E3033" w:rsidRPr="009D1B49">
        <w:rPr>
          <w:rFonts w:ascii="Book Antiqua" w:hAnsi="Book Antiqua"/>
          <w:color w:val="auto"/>
          <w:vertAlign w:val="superscript"/>
          <w:lang w:val="en-US"/>
        </w:rPr>
        <w:t>4]</w:t>
      </w:r>
      <w:r w:rsidR="005E3033" w:rsidRPr="009D1B49">
        <w:rPr>
          <w:rFonts w:ascii="Book Antiqua" w:hAnsi="Book Antiqua"/>
          <w:color w:val="auto"/>
          <w:lang w:val="en-US"/>
        </w:rPr>
        <w:t xml:space="preserve">. </w:t>
      </w:r>
      <w:bookmarkStart w:id="4" w:name="result_box6"/>
      <w:bookmarkEnd w:id="4"/>
      <w:r w:rsidRPr="009D1B49">
        <w:rPr>
          <w:rFonts w:ascii="Book Antiqua" w:hAnsi="Book Antiqua"/>
          <w:color w:val="auto"/>
          <w:lang w:val="en-US"/>
        </w:rPr>
        <w:t>The formation of eating habits takes place gradually during infancy. There are genetic predispositions to like or dislike certain foods and differences in sensitivity to some tastes and flavors inherited from parents. These genetic influences will be increasingly shaped by the experien</w:t>
      </w:r>
      <w:r w:rsidR="005E3033" w:rsidRPr="009D1B49">
        <w:rPr>
          <w:rFonts w:ascii="Book Antiqua" w:hAnsi="Book Antiqua"/>
          <w:color w:val="auto"/>
          <w:lang w:val="en-US"/>
        </w:rPr>
        <w:t>ces along the person</w:t>
      </w:r>
      <w:r w:rsidR="00E54B03">
        <w:rPr>
          <w:rFonts w:ascii="Book Antiqua" w:eastAsia="宋体" w:hAnsi="Book Antiqua"/>
          <w:color w:val="auto"/>
          <w:lang w:val="en-US" w:eastAsia="zh-CN"/>
        </w:rPr>
        <w:t>’</w:t>
      </w:r>
      <w:r w:rsidR="005E3033" w:rsidRPr="009D1B49">
        <w:rPr>
          <w:rFonts w:ascii="Book Antiqua" w:hAnsi="Book Antiqua"/>
          <w:color w:val="auto"/>
          <w:lang w:val="en-US"/>
        </w:rPr>
        <w:t xml:space="preserve">s life </w:t>
      </w:r>
      <w:r w:rsidRPr="009D1B49">
        <w:rPr>
          <w:rFonts w:ascii="Book Antiqua" w:hAnsi="Book Antiqua"/>
          <w:color w:val="auto"/>
          <w:lang w:val="en-US"/>
        </w:rPr>
        <w:t>and will be combined with cultural, social, affective or emotional and behavioral values.</w:t>
      </w:r>
    </w:p>
    <w:p w14:paraId="164A1D7A" w14:textId="24C6C668" w:rsidR="00533CD4" w:rsidRPr="009D1B49" w:rsidRDefault="00444E01" w:rsidP="00067763">
      <w:pPr>
        <w:spacing w:line="360" w:lineRule="auto"/>
        <w:ind w:firstLineChars="100" w:firstLine="240"/>
        <w:jc w:val="both"/>
        <w:rPr>
          <w:rFonts w:ascii="Book Antiqua" w:hAnsi="Book Antiqua"/>
          <w:color w:val="auto"/>
          <w:lang w:val="en-GB"/>
        </w:rPr>
      </w:pPr>
      <w:bookmarkStart w:id="5" w:name="result_box7"/>
      <w:bookmarkEnd w:id="5"/>
      <w:r w:rsidRPr="009D1B49">
        <w:rPr>
          <w:rFonts w:ascii="Book Antiqua" w:hAnsi="Book Antiqua"/>
          <w:color w:val="auto"/>
          <w:lang w:val="en-US"/>
        </w:rPr>
        <w:t>Brazil is experiencing a period of epidemiological and nutritional transition with increasing prevalence of chronic non</w:t>
      </w:r>
      <w:r w:rsidR="007C779A" w:rsidRPr="009D1B49">
        <w:rPr>
          <w:rFonts w:ascii="Book Antiqua" w:hAnsi="Book Antiqua"/>
          <w:color w:val="auto"/>
          <w:lang w:val="en-US"/>
        </w:rPr>
        <w:t>-</w:t>
      </w:r>
      <w:r w:rsidRPr="009D1B49">
        <w:rPr>
          <w:rFonts w:ascii="Book Antiqua" w:hAnsi="Book Antiqua"/>
          <w:color w:val="auto"/>
          <w:lang w:val="en-US"/>
        </w:rPr>
        <w:t>communicable diseases (CND) in all age groups. According to the World Health Organization (WHO), the CND are the leading causes of death and disability worldwide.</w:t>
      </w:r>
      <w:r w:rsidR="00BF79D5" w:rsidRPr="009D1B49">
        <w:rPr>
          <w:rFonts w:ascii="Book Antiqua" w:hAnsi="Book Antiqua"/>
          <w:color w:val="auto"/>
          <w:lang w:val="en-US"/>
        </w:rPr>
        <w:t xml:space="preserve"> </w:t>
      </w:r>
      <w:bookmarkStart w:id="6" w:name="result_box8"/>
      <w:bookmarkEnd w:id="6"/>
      <w:r w:rsidRPr="009D1B49">
        <w:rPr>
          <w:rFonts w:ascii="Book Antiqua" w:hAnsi="Book Antiqua"/>
          <w:color w:val="auto"/>
          <w:lang w:val="en-US"/>
        </w:rPr>
        <w:t xml:space="preserve">Obesity, high blood pressure </w:t>
      </w:r>
      <w:r w:rsidR="00067763" w:rsidRPr="009D1B49">
        <w:rPr>
          <w:rFonts w:ascii="Book Antiqua" w:eastAsia="宋体" w:hAnsi="Book Antiqua" w:hint="eastAsia"/>
          <w:color w:val="auto"/>
          <w:lang w:val="en-US" w:eastAsia="zh-CN"/>
        </w:rPr>
        <w:t>(</w:t>
      </w:r>
      <w:r w:rsidR="00067763" w:rsidRPr="009D1B49">
        <w:rPr>
          <w:rFonts w:ascii="Book Antiqua" w:hAnsi="Book Antiqua"/>
          <w:color w:val="auto"/>
          <w:lang w:val="en-US"/>
        </w:rPr>
        <w:t>BP</w:t>
      </w:r>
      <w:r w:rsidR="00067763" w:rsidRPr="009D1B49">
        <w:rPr>
          <w:rFonts w:ascii="Book Antiqua" w:eastAsia="宋体" w:hAnsi="Book Antiqua" w:hint="eastAsia"/>
          <w:color w:val="auto"/>
          <w:lang w:val="en-US" w:eastAsia="zh-CN"/>
        </w:rPr>
        <w:t>)</w:t>
      </w:r>
      <w:r w:rsidR="00067763" w:rsidRPr="009D1B49">
        <w:rPr>
          <w:rFonts w:ascii="Book Antiqua" w:hAnsi="Book Antiqua"/>
          <w:color w:val="auto"/>
          <w:lang w:val="en-US"/>
        </w:rPr>
        <w:t xml:space="preserve"> </w:t>
      </w:r>
      <w:r w:rsidRPr="009D1B49">
        <w:rPr>
          <w:rFonts w:ascii="Book Antiqua" w:hAnsi="Book Antiqua"/>
          <w:color w:val="auto"/>
          <w:lang w:val="en-US"/>
        </w:rPr>
        <w:t>and hypertension, type 2 diabetes mellitus (T2DM) and dyslipidemias feature a metabolic profile that creates favorable conditions for the development of cardiovascular disease (CVD) and progressive renal disease (RD)</w:t>
      </w:r>
      <w:r w:rsidR="00BF79D5" w:rsidRPr="009D1B49">
        <w:rPr>
          <w:rFonts w:ascii="Book Antiqua" w:hAnsi="Book Antiqua"/>
          <w:color w:val="auto"/>
          <w:vertAlign w:val="superscript"/>
          <w:lang w:val="en-US"/>
        </w:rPr>
        <w:t>[5-7]</w:t>
      </w:r>
      <w:r w:rsidRPr="009D1B49">
        <w:rPr>
          <w:rFonts w:ascii="Book Antiqua" w:hAnsi="Book Antiqua"/>
          <w:color w:val="auto"/>
          <w:lang w:val="en-US"/>
        </w:rPr>
        <w:t>.</w:t>
      </w:r>
      <w:r w:rsidR="00533CD4" w:rsidRPr="009D1B49">
        <w:rPr>
          <w:rFonts w:ascii="Book Antiqua" w:hAnsi="Book Antiqua"/>
          <w:color w:val="auto"/>
          <w:lang w:val="en-GB"/>
        </w:rPr>
        <w:t xml:space="preserve"> </w:t>
      </w:r>
      <w:bookmarkStart w:id="7" w:name="result_box9"/>
      <w:bookmarkEnd w:id="7"/>
      <w:r w:rsidRPr="009D1B49">
        <w:rPr>
          <w:rFonts w:ascii="Book Antiqua" w:hAnsi="Book Antiqua"/>
          <w:color w:val="auto"/>
          <w:lang w:val="en-US"/>
        </w:rPr>
        <w:t>This metabolic profile or risk factors for development of CVD and RD was not important in children in the past. However, profound changes in lifestyle have favored the emergence of these risk factors in pediatric patients.</w:t>
      </w:r>
      <w:r w:rsidR="00533CD4" w:rsidRPr="009D1B49">
        <w:rPr>
          <w:rFonts w:ascii="Book Antiqua" w:hAnsi="Book Antiqua"/>
          <w:color w:val="auto"/>
          <w:lang w:val="en-GB"/>
        </w:rPr>
        <w:t xml:space="preserve"> </w:t>
      </w:r>
      <w:bookmarkStart w:id="8" w:name="result_box10"/>
      <w:bookmarkEnd w:id="8"/>
    </w:p>
    <w:p w14:paraId="186943D9" w14:textId="0934AA32" w:rsidR="007C29F8" w:rsidRPr="009D1B49" w:rsidRDefault="00444E01" w:rsidP="00067763">
      <w:pPr>
        <w:spacing w:line="360" w:lineRule="auto"/>
        <w:ind w:firstLineChars="100" w:firstLine="240"/>
        <w:jc w:val="both"/>
        <w:rPr>
          <w:rFonts w:ascii="Book Antiqua" w:hAnsi="Book Antiqua"/>
          <w:color w:val="auto"/>
          <w:lang w:val="en-GB"/>
        </w:rPr>
      </w:pPr>
      <w:r w:rsidRPr="009D1B49">
        <w:rPr>
          <w:rFonts w:ascii="Book Antiqua" w:hAnsi="Book Antiqua"/>
          <w:color w:val="auto"/>
          <w:lang w:val="en-US"/>
        </w:rPr>
        <w:t xml:space="preserve">Studies that focus on risk factors for the development of CVD and RD in children, especially </w:t>
      </w:r>
      <w:r w:rsidR="00EC2D66" w:rsidRPr="009D1B49">
        <w:rPr>
          <w:rFonts w:ascii="Book Antiqua" w:hAnsi="Book Antiqua"/>
          <w:color w:val="auto"/>
          <w:lang w:val="en-US"/>
        </w:rPr>
        <w:t>in preschool age</w:t>
      </w:r>
      <w:r w:rsidRPr="009D1B49">
        <w:rPr>
          <w:rFonts w:ascii="Book Antiqua" w:hAnsi="Book Antiqua"/>
          <w:color w:val="auto"/>
          <w:lang w:val="en-US"/>
        </w:rPr>
        <w:t xml:space="preserve">, are scarce. Such information is important, since they allow </w:t>
      </w:r>
      <w:r w:rsidR="002B292C" w:rsidRPr="009D1B49">
        <w:rPr>
          <w:rFonts w:ascii="Book Antiqua" w:hAnsi="Book Antiqua"/>
          <w:color w:val="auto"/>
          <w:lang w:val="en-US"/>
        </w:rPr>
        <w:t>estimating</w:t>
      </w:r>
      <w:r w:rsidRPr="009D1B49">
        <w:rPr>
          <w:rFonts w:ascii="Book Antiqua" w:hAnsi="Book Antiqua"/>
          <w:color w:val="auto"/>
          <w:lang w:val="en-US"/>
        </w:rPr>
        <w:t xml:space="preserve"> the possible factors associated with worsening health and determine the nutritional inadequacies in individuals early on.</w:t>
      </w:r>
      <w:r w:rsidR="00F13F32" w:rsidRPr="009D1B49">
        <w:rPr>
          <w:rFonts w:ascii="Book Antiqua" w:hAnsi="Book Antiqua"/>
          <w:color w:val="auto"/>
          <w:lang w:val="en-US"/>
        </w:rPr>
        <w:t xml:space="preserve"> </w:t>
      </w:r>
      <w:bookmarkStart w:id="9" w:name="result_box11"/>
      <w:bookmarkEnd w:id="9"/>
      <w:r w:rsidRPr="009D1B49">
        <w:rPr>
          <w:rFonts w:ascii="Book Antiqua" w:hAnsi="Book Antiqua"/>
          <w:color w:val="auto"/>
          <w:lang w:val="en-US"/>
        </w:rPr>
        <w:t xml:space="preserve">Such </w:t>
      </w:r>
      <w:r w:rsidRPr="009D1B49">
        <w:rPr>
          <w:rFonts w:ascii="Book Antiqua" w:hAnsi="Book Antiqua"/>
          <w:color w:val="auto"/>
          <w:lang w:val="en-US"/>
        </w:rPr>
        <w:lastRenderedPageBreak/>
        <w:t>information allows a better planning of targeted interventions, which may provide better fitness levels of clinical and metabolic control since childhood. In this scope, this study aimed to investigate the relationship between nutritional parameters and risk factors for CVD and RD in healthy preschool children, and whether a combination of these factors and the biological inheritance between mother and child may occur.</w:t>
      </w:r>
    </w:p>
    <w:p w14:paraId="338A466B" w14:textId="77777777" w:rsidR="00292929" w:rsidRPr="009D1B49" w:rsidRDefault="00292929" w:rsidP="00B3654A">
      <w:pPr>
        <w:widowControl w:val="0"/>
        <w:spacing w:line="360" w:lineRule="auto"/>
        <w:jc w:val="both"/>
        <w:rPr>
          <w:rFonts w:ascii="Book Antiqua" w:eastAsia="Calibri" w:hAnsi="Book Antiqua" w:cs="Book Antiqua"/>
          <w:b/>
          <w:color w:val="auto"/>
          <w:lang w:val="en-US" w:eastAsia="en-US"/>
        </w:rPr>
      </w:pPr>
    </w:p>
    <w:p w14:paraId="195C9F0C" w14:textId="77777777" w:rsidR="007C29F8" w:rsidRPr="009D1B49" w:rsidRDefault="00444E01" w:rsidP="00B3654A">
      <w:pPr>
        <w:widowControl w:val="0"/>
        <w:spacing w:line="360" w:lineRule="auto"/>
        <w:jc w:val="both"/>
        <w:rPr>
          <w:rFonts w:ascii="Book Antiqua" w:eastAsia="Calibri" w:hAnsi="Book Antiqua" w:cs="Times"/>
          <w:b/>
          <w:color w:val="auto"/>
          <w:lang w:val="en-US" w:eastAsia="en-US"/>
        </w:rPr>
      </w:pPr>
      <w:r w:rsidRPr="009D1B49">
        <w:rPr>
          <w:rFonts w:ascii="Book Antiqua" w:eastAsia="Calibri" w:hAnsi="Book Antiqua" w:cs="Book Antiqua"/>
          <w:b/>
          <w:color w:val="auto"/>
          <w:lang w:val="en-US" w:eastAsia="en-US"/>
        </w:rPr>
        <w:t>MATERIALS AND METHODS</w:t>
      </w:r>
      <w:r w:rsidRPr="009D1B49">
        <w:rPr>
          <w:rFonts w:ascii="MS Mincho" w:eastAsia="MS Mincho" w:hAnsi="MS Mincho" w:cs="MS Mincho" w:hint="eastAsia"/>
          <w:b/>
          <w:color w:val="auto"/>
          <w:lang w:val="en-US" w:eastAsia="en-US"/>
        </w:rPr>
        <w:t> </w:t>
      </w:r>
    </w:p>
    <w:p w14:paraId="114E4037" w14:textId="77777777" w:rsidR="007C29F8" w:rsidRPr="009D1B49" w:rsidRDefault="00444E01" w:rsidP="00B3654A">
      <w:pPr>
        <w:widowControl w:val="0"/>
        <w:spacing w:line="360" w:lineRule="auto"/>
        <w:jc w:val="both"/>
        <w:rPr>
          <w:rFonts w:ascii="Book Antiqua" w:eastAsia="Calibri" w:hAnsi="Book Antiqua" w:cs="Book Antiqua"/>
          <w:b/>
          <w:i/>
          <w:color w:val="auto"/>
          <w:lang w:val="en-US" w:eastAsia="en-US"/>
        </w:rPr>
      </w:pPr>
      <w:r w:rsidRPr="009D1B49">
        <w:rPr>
          <w:rFonts w:ascii="Book Antiqua" w:eastAsia="Calibri" w:hAnsi="Book Antiqua" w:cs="Book Antiqua"/>
          <w:b/>
          <w:i/>
          <w:color w:val="auto"/>
          <w:lang w:val="en-US" w:eastAsia="en-US"/>
        </w:rPr>
        <w:t>Ethical considerations</w:t>
      </w:r>
    </w:p>
    <w:p w14:paraId="7BDEC2AF" w14:textId="67033C24" w:rsidR="007C29F8" w:rsidRPr="009D1B49" w:rsidRDefault="00444E01" w:rsidP="00B3654A">
      <w:pPr>
        <w:widowControl w:val="0"/>
        <w:spacing w:line="360" w:lineRule="auto"/>
        <w:jc w:val="both"/>
        <w:rPr>
          <w:rFonts w:ascii="Book Antiqua" w:eastAsia="宋体" w:hAnsi="Book Antiqua" w:cs="Book Antiqua"/>
          <w:color w:val="auto"/>
          <w:lang w:val="en-US" w:eastAsia="zh-CN"/>
        </w:rPr>
      </w:pPr>
      <w:r w:rsidRPr="009D1B49">
        <w:rPr>
          <w:rFonts w:ascii="Book Antiqua" w:eastAsia="Calibri" w:hAnsi="Book Antiqua" w:cs="Book Antiqua"/>
          <w:color w:val="auto"/>
          <w:lang w:val="en-US" w:eastAsia="en-US"/>
        </w:rPr>
        <w:t xml:space="preserve">The study was approved by the institutional review board of the Federal University of Minas </w:t>
      </w:r>
      <w:proofErr w:type="spellStart"/>
      <w:r w:rsidRPr="009D1B49">
        <w:rPr>
          <w:rFonts w:ascii="Book Antiqua" w:eastAsia="Calibri" w:hAnsi="Book Antiqua" w:cs="Book Antiqua"/>
          <w:color w:val="auto"/>
          <w:lang w:val="en-US" w:eastAsia="en-US"/>
        </w:rPr>
        <w:t>Gerais</w:t>
      </w:r>
      <w:proofErr w:type="spellEnd"/>
      <w:r w:rsidRPr="009D1B49">
        <w:rPr>
          <w:rFonts w:ascii="Book Antiqua" w:eastAsia="Calibri" w:hAnsi="Book Antiqua" w:cs="Book Antiqua"/>
          <w:color w:val="auto"/>
          <w:lang w:val="en-US" w:eastAsia="en-US"/>
        </w:rPr>
        <w:t>, Brazil (</w:t>
      </w:r>
      <w:r w:rsidRPr="009D1B49">
        <w:rPr>
          <w:rFonts w:ascii="Book Antiqua" w:hAnsi="Book Antiqua"/>
          <w:color w:val="auto"/>
          <w:lang w:val="en-GB"/>
        </w:rPr>
        <w:t>ETIC 0030.0.410.203-09</w:t>
      </w:r>
      <w:r w:rsidRPr="009D1B49">
        <w:rPr>
          <w:rFonts w:ascii="Book Antiqua" w:eastAsia="Calibri" w:hAnsi="Book Antiqua" w:cs="Book Antiqua"/>
          <w:color w:val="auto"/>
          <w:lang w:val="en-US" w:eastAsia="en-US"/>
        </w:rPr>
        <w:t xml:space="preserve">) and by the </w:t>
      </w:r>
      <w:proofErr w:type="spellStart"/>
      <w:r w:rsidRPr="009D1B49">
        <w:rPr>
          <w:rFonts w:ascii="Book Antiqua" w:eastAsia="Calibri" w:hAnsi="Book Antiqua" w:cs="Book Antiqua"/>
          <w:color w:val="auto"/>
          <w:lang w:val="en-US" w:eastAsia="en-US"/>
        </w:rPr>
        <w:t>Secretaria</w:t>
      </w:r>
      <w:proofErr w:type="spellEnd"/>
      <w:r w:rsidRPr="009D1B49">
        <w:rPr>
          <w:rFonts w:ascii="Book Antiqua" w:eastAsia="Calibri" w:hAnsi="Book Antiqua" w:cs="Book Antiqua"/>
          <w:color w:val="auto"/>
          <w:lang w:val="en-US" w:eastAsia="en-US"/>
        </w:rPr>
        <w:t xml:space="preserve"> Municipal de </w:t>
      </w:r>
      <w:proofErr w:type="spellStart"/>
      <w:r w:rsidRPr="009D1B49">
        <w:rPr>
          <w:rFonts w:ascii="Book Antiqua" w:eastAsia="Calibri" w:hAnsi="Book Antiqua" w:cs="Book Antiqua"/>
          <w:color w:val="auto"/>
          <w:lang w:val="en-US" w:eastAsia="en-US"/>
        </w:rPr>
        <w:t>Saúde</w:t>
      </w:r>
      <w:proofErr w:type="spellEnd"/>
      <w:r w:rsidRPr="009D1B49">
        <w:rPr>
          <w:rFonts w:ascii="Book Antiqua" w:eastAsia="Calibri" w:hAnsi="Book Antiqua" w:cs="Book Antiqua"/>
          <w:color w:val="auto"/>
          <w:lang w:val="en-US" w:eastAsia="en-US"/>
        </w:rPr>
        <w:t xml:space="preserve"> de Belo Horizonte (</w:t>
      </w:r>
      <w:r w:rsidRPr="009D1B49">
        <w:rPr>
          <w:rFonts w:ascii="Book Antiqua" w:hAnsi="Book Antiqua"/>
          <w:color w:val="auto"/>
          <w:lang w:val="en-GB"/>
        </w:rPr>
        <w:t>0030.0.410.410-09 A</w:t>
      </w:r>
      <w:r w:rsidRPr="009D1B49">
        <w:rPr>
          <w:rFonts w:ascii="Book Antiqua" w:eastAsia="Calibri" w:hAnsi="Book Antiqua" w:cs="Book Antiqua"/>
          <w:color w:val="auto"/>
          <w:lang w:val="en-US" w:eastAsia="en-US"/>
        </w:rPr>
        <w:t xml:space="preserve">). It was performed in accordance with the ethical standards laid down in 1964 </w:t>
      </w:r>
      <w:r w:rsidR="00EE6A85" w:rsidRPr="009D1B49">
        <w:rPr>
          <w:rFonts w:ascii="Book Antiqua" w:eastAsia="Calibri" w:hAnsi="Book Antiqua" w:cs="Book Antiqua"/>
          <w:color w:val="auto"/>
          <w:lang w:val="en-US" w:eastAsia="en-US"/>
        </w:rPr>
        <w:t xml:space="preserve">by </w:t>
      </w:r>
      <w:r w:rsidRPr="009D1B49">
        <w:rPr>
          <w:rFonts w:ascii="Book Antiqua" w:eastAsia="Calibri" w:hAnsi="Book Antiqua" w:cs="Book Antiqua"/>
          <w:color w:val="auto"/>
          <w:lang w:val="en-US" w:eastAsia="en-US"/>
        </w:rPr>
        <w:t>Declaration of Helsinki. The participants and/or their guardians signed informed consent forms.</w:t>
      </w:r>
    </w:p>
    <w:p w14:paraId="1F1728A9" w14:textId="77777777" w:rsidR="00067763" w:rsidRPr="009D1B49" w:rsidRDefault="00067763" w:rsidP="00B3654A">
      <w:pPr>
        <w:widowControl w:val="0"/>
        <w:spacing w:line="360" w:lineRule="auto"/>
        <w:jc w:val="both"/>
        <w:rPr>
          <w:rFonts w:ascii="Book Antiqua" w:eastAsia="宋体" w:hAnsi="Book Antiqua" w:cs="Book Antiqua"/>
          <w:color w:val="auto"/>
          <w:lang w:val="en-US" w:eastAsia="zh-CN"/>
        </w:rPr>
      </w:pPr>
    </w:p>
    <w:p w14:paraId="2BDF9E80" w14:textId="77777777" w:rsidR="007C29F8" w:rsidRPr="009D1B49" w:rsidRDefault="00444E01" w:rsidP="00B3654A">
      <w:pPr>
        <w:widowControl w:val="0"/>
        <w:spacing w:line="360" w:lineRule="auto"/>
        <w:jc w:val="both"/>
        <w:rPr>
          <w:rFonts w:ascii="Book Antiqua" w:eastAsia="Calibri" w:hAnsi="Book Antiqua" w:cs="Times"/>
          <w:b/>
          <w:i/>
          <w:color w:val="auto"/>
          <w:lang w:val="en-US" w:eastAsia="en-US"/>
        </w:rPr>
      </w:pPr>
      <w:r w:rsidRPr="009D1B49">
        <w:rPr>
          <w:rFonts w:ascii="Book Antiqua" w:eastAsia="Calibri" w:hAnsi="Book Antiqua" w:cs="Book Antiqua"/>
          <w:b/>
          <w:i/>
          <w:color w:val="auto"/>
          <w:lang w:val="en-US" w:eastAsia="en-US"/>
        </w:rPr>
        <w:t>Study design and population</w:t>
      </w:r>
    </w:p>
    <w:p w14:paraId="1E91060B" w14:textId="5FD34497" w:rsidR="007C29F8" w:rsidRPr="009D1B49" w:rsidRDefault="00444E01" w:rsidP="00B3654A">
      <w:pPr>
        <w:spacing w:line="360" w:lineRule="auto"/>
        <w:jc w:val="both"/>
        <w:rPr>
          <w:rFonts w:ascii="Book Antiqua" w:hAnsi="Book Antiqua"/>
          <w:color w:val="auto"/>
          <w:lang w:val="en-GB"/>
        </w:rPr>
      </w:pPr>
      <w:bookmarkStart w:id="10" w:name="result_box12"/>
      <w:bookmarkEnd w:id="10"/>
      <w:r w:rsidRPr="009D1B49">
        <w:rPr>
          <w:rFonts w:ascii="Book Antiqua" w:hAnsi="Book Antiqua"/>
          <w:color w:val="auto"/>
          <w:lang w:val="en-US"/>
        </w:rPr>
        <w:t>This is a cross-sectional, observational, epidemiological school-</w:t>
      </w:r>
      <w:r w:rsidR="000C3FA2" w:rsidRPr="009D1B49">
        <w:rPr>
          <w:rFonts w:ascii="Book Antiqua" w:hAnsi="Book Antiqua"/>
          <w:color w:val="auto"/>
          <w:lang w:val="en-US"/>
        </w:rPr>
        <w:t>based survey</w:t>
      </w:r>
      <w:r w:rsidRPr="009D1B49">
        <w:rPr>
          <w:rFonts w:ascii="Book Antiqua" w:hAnsi="Book Antiqua"/>
          <w:color w:val="auto"/>
          <w:lang w:val="en-US"/>
        </w:rPr>
        <w:t>. Children and their mothers were selected from a total of 80</w:t>
      </w:r>
      <w:r w:rsidR="00EE6A85" w:rsidRPr="009D1B49">
        <w:rPr>
          <w:rFonts w:ascii="Book Antiqua" w:hAnsi="Book Antiqua"/>
          <w:color w:val="auto"/>
          <w:lang w:val="en-US"/>
        </w:rPr>
        <w:t xml:space="preserve">, but </w:t>
      </w:r>
      <w:r w:rsidR="000C3FA2" w:rsidRPr="009D1B49">
        <w:rPr>
          <w:rFonts w:ascii="Book Antiqua" w:hAnsi="Book Antiqua"/>
          <w:color w:val="auto"/>
          <w:lang w:val="en-US"/>
        </w:rPr>
        <w:t>20</w:t>
      </w:r>
      <w:r w:rsidRPr="009D1B49">
        <w:rPr>
          <w:rFonts w:ascii="Book Antiqua" w:hAnsi="Book Antiqua"/>
          <w:color w:val="auto"/>
          <w:lang w:val="en-US"/>
        </w:rPr>
        <w:t xml:space="preserve"> participants were excluded due to non-accordance to participation. The sample consisted of 60 healthy preschool children (75% of the original population), from 2 to 6 years old, both </w:t>
      </w:r>
      <w:r w:rsidR="00EE6A85" w:rsidRPr="009D1B49">
        <w:rPr>
          <w:rFonts w:ascii="Book Antiqua" w:hAnsi="Book Antiqua"/>
          <w:color w:val="auto"/>
          <w:lang w:val="en-US"/>
        </w:rPr>
        <w:t>gender;</w:t>
      </w:r>
      <w:r w:rsidRPr="009D1B49">
        <w:rPr>
          <w:rFonts w:ascii="Book Antiqua" w:hAnsi="Book Antiqua"/>
          <w:color w:val="auto"/>
          <w:lang w:val="en-US"/>
        </w:rPr>
        <w:t xml:space="preserve"> and 56 mothers (some had more children in the study) recruited from March to September 2010 in kindergartens and public schools in the Northeast region of the cit</w:t>
      </w:r>
      <w:r w:rsidR="00EC2D66" w:rsidRPr="009D1B49">
        <w:rPr>
          <w:rFonts w:ascii="Book Antiqua" w:hAnsi="Book Antiqua"/>
          <w:color w:val="auto"/>
          <w:lang w:val="en-US"/>
        </w:rPr>
        <w:t xml:space="preserve">y of Belo Horizonte, capital of the state of </w:t>
      </w:r>
      <w:r w:rsidRPr="009D1B49">
        <w:rPr>
          <w:rFonts w:ascii="Book Antiqua" w:hAnsi="Book Antiqua"/>
          <w:color w:val="auto"/>
          <w:lang w:val="en-US"/>
        </w:rPr>
        <w:t xml:space="preserve">Minas </w:t>
      </w:r>
      <w:proofErr w:type="spellStart"/>
      <w:r w:rsidRPr="009D1B49">
        <w:rPr>
          <w:rFonts w:ascii="Book Antiqua" w:hAnsi="Book Antiqua"/>
          <w:color w:val="auto"/>
          <w:lang w:val="en-US"/>
        </w:rPr>
        <w:t>Gerais</w:t>
      </w:r>
      <w:proofErr w:type="spellEnd"/>
      <w:r w:rsidRPr="009D1B49">
        <w:rPr>
          <w:rFonts w:ascii="Book Antiqua" w:hAnsi="Book Antiqua"/>
          <w:color w:val="auto"/>
          <w:lang w:val="en-US"/>
        </w:rPr>
        <w:t>, Brazil, which ha</w:t>
      </w:r>
      <w:r w:rsidR="00EF31FE" w:rsidRPr="009D1B49">
        <w:rPr>
          <w:rFonts w:ascii="Book Antiqua" w:hAnsi="Book Antiqua"/>
          <w:color w:val="auto"/>
          <w:lang w:val="en-US"/>
        </w:rPr>
        <w:t>d</w:t>
      </w:r>
      <w:r w:rsidR="00067763" w:rsidRPr="009D1B49">
        <w:rPr>
          <w:rFonts w:ascii="Book Antiqua" w:hAnsi="Book Antiqua"/>
          <w:color w:val="auto"/>
          <w:lang w:val="en-US"/>
        </w:rPr>
        <w:t xml:space="preserve"> 2258</w:t>
      </w:r>
      <w:r w:rsidRPr="009D1B49">
        <w:rPr>
          <w:rFonts w:ascii="Book Antiqua" w:hAnsi="Book Antiqua"/>
          <w:color w:val="auto"/>
          <w:lang w:val="en-US"/>
        </w:rPr>
        <w:t xml:space="preserve">096 </w:t>
      </w:r>
      <w:proofErr w:type="gramStart"/>
      <w:r w:rsidRPr="009D1B49">
        <w:rPr>
          <w:rFonts w:ascii="Book Antiqua" w:hAnsi="Book Antiqua"/>
          <w:color w:val="auto"/>
          <w:lang w:val="en-US"/>
        </w:rPr>
        <w:t>in</w:t>
      </w:r>
      <w:r w:rsidR="000C3FA2" w:rsidRPr="009D1B49">
        <w:rPr>
          <w:rFonts w:ascii="Book Antiqua" w:hAnsi="Book Antiqua"/>
          <w:color w:val="auto"/>
          <w:lang w:val="en-US"/>
        </w:rPr>
        <w:t>habitants</w:t>
      </w:r>
      <w:r w:rsidR="000C3FA2" w:rsidRPr="009D1B49">
        <w:rPr>
          <w:rFonts w:ascii="Book Antiqua" w:hAnsi="Book Antiqua"/>
          <w:color w:val="auto"/>
          <w:vertAlign w:val="superscript"/>
          <w:lang w:val="en-US"/>
        </w:rPr>
        <w:t>[</w:t>
      </w:r>
      <w:proofErr w:type="gramEnd"/>
      <w:r w:rsidR="000C3FA2" w:rsidRPr="009D1B49">
        <w:rPr>
          <w:rFonts w:ascii="Book Antiqua" w:hAnsi="Book Antiqua"/>
          <w:color w:val="auto"/>
          <w:vertAlign w:val="superscript"/>
          <w:lang w:val="en-US"/>
        </w:rPr>
        <w:t>8]</w:t>
      </w:r>
      <w:r w:rsidRPr="009D1B49">
        <w:rPr>
          <w:rFonts w:ascii="Book Antiqua" w:hAnsi="Book Antiqua"/>
          <w:color w:val="auto"/>
          <w:lang w:val="en-US"/>
        </w:rPr>
        <w:t>.</w:t>
      </w:r>
    </w:p>
    <w:p w14:paraId="30EC262D" w14:textId="323A5AC9" w:rsidR="007C29F8" w:rsidRPr="009D1B49" w:rsidRDefault="00444E01" w:rsidP="00067763">
      <w:pPr>
        <w:spacing w:line="360" w:lineRule="auto"/>
        <w:ind w:firstLineChars="100" w:firstLine="240"/>
        <w:jc w:val="both"/>
        <w:rPr>
          <w:rFonts w:ascii="Book Antiqua" w:eastAsia="宋体" w:hAnsi="Book Antiqua"/>
          <w:color w:val="auto"/>
          <w:lang w:val="en-US" w:eastAsia="zh-CN"/>
        </w:rPr>
      </w:pPr>
      <w:bookmarkStart w:id="11" w:name="result_box13"/>
      <w:bookmarkEnd w:id="11"/>
      <w:r w:rsidRPr="009D1B49">
        <w:rPr>
          <w:rFonts w:ascii="Book Antiqua" w:hAnsi="Book Antiqua"/>
          <w:color w:val="auto"/>
          <w:lang w:val="en-US"/>
        </w:rPr>
        <w:t>Exclusion criteria were</w:t>
      </w:r>
      <w:r w:rsidR="00EC2D66" w:rsidRPr="009D1B49">
        <w:rPr>
          <w:rFonts w:ascii="Book Antiqua" w:hAnsi="Book Antiqua"/>
          <w:color w:val="auto"/>
          <w:lang w:val="en-US"/>
        </w:rPr>
        <w:t xml:space="preserve"> with any of the following conditions</w:t>
      </w:r>
      <w:r w:rsidRPr="009D1B49">
        <w:rPr>
          <w:rFonts w:ascii="Book Antiqua" w:hAnsi="Book Antiqua"/>
          <w:color w:val="auto"/>
          <w:lang w:val="en-US"/>
        </w:rPr>
        <w:t xml:space="preserve">: </w:t>
      </w:r>
      <w:r w:rsidR="00067763" w:rsidRPr="009D1B49">
        <w:rPr>
          <w:rFonts w:ascii="Book Antiqua" w:hAnsi="Book Antiqua"/>
          <w:color w:val="auto"/>
          <w:lang w:val="en-US"/>
        </w:rPr>
        <w:t>T</w:t>
      </w:r>
      <w:r w:rsidRPr="009D1B49">
        <w:rPr>
          <w:rFonts w:ascii="Book Antiqua" w:hAnsi="Book Antiqua"/>
          <w:color w:val="auto"/>
          <w:lang w:val="en-US"/>
        </w:rPr>
        <w:t xml:space="preserve">hose under 2 </w:t>
      </w:r>
      <w:r w:rsidR="00EE6A85" w:rsidRPr="009D1B49">
        <w:rPr>
          <w:rFonts w:ascii="Book Antiqua" w:hAnsi="Book Antiqua"/>
          <w:color w:val="auto"/>
          <w:lang w:val="en-US"/>
        </w:rPr>
        <w:t xml:space="preserve">years old </w:t>
      </w:r>
      <w:r w:rsidRPr="009D1B49">
        <w:rPr>
          <w:rFonts w:ascii="Book Antiqua" w:hAnsi="Book Antiqua"/>
          <w:color w:val="auto"/>
          <w:lang w:val="en-US"/>
        </w:rPr>
        <w:t xml:space="preserve">or over 6 years </w:t>
      </w:r>
      <w:r w:rsidR="00EE6A85" w:rsidRPr="009D1B49">
        <w:rPr>
          <w:rFonts w:ascii="Book Antiqua" w:hAnsi="Book Antiqua"/>
          <w:color w:val="auto"/>
          <w:lang w:val="en-US"/>
        </w:rPr>
        <w:t>old</w:t>
      </w:r>
      <w:r w:rsidRPr="009D1B49">
        <w:rPr>
          <w:rFonts w:ascii="Book Antiqua" w:hAnsi="Book Antiqua"/>
          <w:color w:val="auto"/>
          <w:lang w:val="en-US"/>
        </w:rPr>
        <w:t xml:space="preserve">, those with chronic degenerative diseases, acute infectious and febrile diseases, with co-morbidities or use of drugs that </w:t>
      </w:r>
      <w:r w:rsidR="00EE6A85" w:rsidRPr="009D1B49">
        <w:rPr>
          <w:rFonts w:ascii="Book Antiqua" w:hAnsi="Book Antiqua"/>
          <w:color w:val="auto"/>
          <w:lang w:val="en-US"/>
        </w:rPr>
        <w:t xml:space="preserve">could </w:t>
      </w:r>
      <w:r w:rsidRPr="009D1B49">
        <w:rPr>
          <w:rFonts w:ascii="Book Antiqua" w:hAnsi="Book Antiqua"/>
          <w:color w:val="auto"/>
          <w:lang w:val="en-US"/>
        </w:rPr>
        <w:t xml:space="preserve">interfere with the biochemical analysis of blood and urine. The recruited children </w:t>
      </w:r>
      <w:r w:rsidRPr="009D1B49">
        <w:rPr>
          <w:rFonts w:ascii="Book Antiqua" w:hAnsi="Book Antiqua"/>
          <w:color w:val="auto"/>
          <w:lang w:val="en-US"/>
        </w:rPr>
        <w:lastRenderedPageBreak/>
        <w:t xml:space="preserve">and their mothers attended the </w:t>
      </w:r>
      <w:r w:rsidR="006B291A" w:rsidRPr="009D1B49">
        <w:rPr>
          <w:rFonts w:ascii="Book Antiqua" w:hAnsi="Book Antiqua"/>
          <w:color w:val="auto"/>
          <w:lang w:val="en-US"/>
        </w:rPr>
        <w:t>Primary Care Unit</w:t>
      </w:r>
      <w:r w:rsidRPr="009D1B49">
        <w:rPr>
          <w:rFonts w:ascii="Book Antiqua" w:hAnsi="Book Antiqua"/>
          <w:color w:val="auto"/>
          <w:lang w:val="en-US"/>
        </w:rPr>
        <w:t xml:space="preserve"> in a pre-scheduled date for obtaining measurements and blood and urine collection.</w:t>
      </w:r>
    </w:p>
    <w:p w14:paraId="03B9B1FB" w14:textId="77777777" w:rsidR="00067763" w:rsidRPr="009D1B49" w:rsidRDefault="00067763" w:rsidP="00067763">
      <w:pPr>
        <w:spacing w:line="360" w:lineRule="auto"/>
        <w:ind w:firstLineChars="100" w:firstLine="240"/>
        <w:jc w:val="both"/>
        <w:rPr>
          <w:rFonts w:ascii="Book Antiqua" w:eastAsia="宋体" w:hAnsi="Book Antiqua"/>
          <w:color w:val="auto"/>
          <w:lang w:val="en-GB" w:eastAsia="zh-CN"/>
        </w:rPr>
      </w:pPr>
    </w:p>
    <w:p w14:paraId="73F53FB8" w14:textId="18915EBD" w:rsidR="007C29F8" w:rsidRPr="009D1B49" w:rsidRDefault="00444E01" w:rsidP="00B3654A">
      <w:pPr>
        <w:widowControl w:val="0"/>
        <w:spacing w:line="360" w:lineRule="auto"/>
        <w:jc w:val="both"/>
        <w:rPr>
          <w:rFonts w:ascii="Book Antiqua" w:eastAsia="Calibri" w:hAnsi="Book Antiqua" w:cs="Times"/>
          <w:b/>
          <w:i/>
          <w:color w:val="auto"/>
          <w:lang w:val="en-US" w:eastAsia="en-US"/>
        </w:rPr>
      </w:pPr>
      <w:r w:rsidRPr="009D1B49">
        <w:rPr>
          <w:rFonts w:ascii="Book Antiqua" w:eastAsia="Calibri" w:hAnsi="Book Antiqua" w:cs="Book Antiqua"/>
          <w:b/>
          <w:i/>
          <w:color w:val="auto"/>
          <w:lang w:val="en-US" w:eastAsia="en-US"/>
        </w:rPr>
        <w:t>Data collection</w:t>
      </w:r>
    </w:p>
    <w:p w14:paraId="1B6D3393" w14:textId="40807415" w:rsidR="007C29F8" w:rsidRPr="009D1B49" w:rsidRDefault="00444E01" w:rsidP="00B3654A">
      <w:pPr>
        <w:spacing w:line="360" w:lineRule="auto"/>
        <w:jc w:val="both"/>
        <w:rPr>
          <w:rFonts w:ascii="Book Antiqua" w:hAnsi="Book Antiqua"/>
          <w:color w:val="auto"/>
          <w:lang w:val="en-US"/>
        </w:rPr>
      </w:pPr>
      <w:bookmarkStart w:id="12" w:name="result_box14"/>
      <w:bookmarkEnd w:id="12"/>
      <w:r w:rsidRPr="009D1B49">
        <w:rPr>
          <w:rFonts w:ascii="Book Antiqua" w:hAnsi="Book Antiqua"/>
          <w:color w:val="auto"/>
          <w:lang w:val="en-US"/>
        </w:rPr>
        <w:t>We used a semi-structured questionnaire previously tested and adapted for the studied population. This questionnaire contained social, demographic, economic, clinical data and family history. Anthropometric measurements (weight and height) were performed according to the techniques rec</w:t>
      </w:r>
      <w:r w:rsidR="003D2D2C" w:rsidRPr="009D1B49">
        <w:rPr>
          <w:rFonts w:ascii="Book Antiqua" w:hAnsi="Book Antiqua"/>
          <w:color w:val="auto"/>
          <w:lang w:val="en-US"/>
        </w:rPr>
        <w:t xml:space="preserve">ommended by </w:t>
      </w:r>
      <w:proofErr w:type="spellStart"/>
      <w:r w:rsidR="003D2D2C" w:rsidRPr="009D1B49">
        <w:rPr>
          <w:rFonts w:ascii="Book Antiqua" w:hAnsi="Book Antiqua"/>
          <w:color w:val="auto"/>
          <w:lang w:val="en-US"/>
        </w:rPr>
        <w:t>Jelliffe</w:t>
      </w:r>
      <w:proofErr w:type="spellEnd"/>
      <w:r w:rsidR="003D2D2C" w:rsidRPr="009D1B49">
        <w:rPr>
          <w:rFonts w:ascii="Book Antiqua" w:hAnsi="Book Antiqua"/>
          <w:color w:val="auto"/>
          <w:lang w:val="en-US"/>
        </w:rPr>
        <w:t xml:space="preserve"> (1968)</w:t>
      </w:r>
      <w:r w:rsidR="003D2D2C" w:rsidRPr="009D1B49">
        <w:rPr>
          <w:rFonts w:ascii="Book Antiqua" w:hAnsi="Book Antiqua"/>
          <w:color w:val="auto"/>
          <w:vertAlign w:val="superscript"/>
          <w:lang w:val="en-US"/>
        </w:rPr>
        <w:t>[9]</w:t>
      </w:r>
      <w:r w:rsidRPr="009D1B49">
        <w:rPr>
          <w:rFonts w:ascii="Book Antiqua" w:hAnsi="Book Antiqua"/>
          <w:color w:val="auto"/>
          <w:lang w:val="en-US"/>
        </w:rPr>
        <w:t>.</w:t>
      </w:r>
    </w:p>
    <w:p w14:paraId="4E32254F" w14:textId="76035B7A" w:rsidR="007C29F8" w:rsidRPr="009D1B49" w:rsidRDefault="00444E01" w:rsidP="00067763">
      <w:pPr>
        <w:spacing w:line="360" w:lineRule="auto"/>
        <w:ind w:firstLineChars="100" w:firstLine="240"/>
        <w:jc w:val="both"/>
        <w:rPr>
          <w:rFonts w:ascii="Book Antiqua" w:hAnsi="Book Antiqua"/>
          <w:color w:val="auto"/>
          <w:lang w:val="en-US"/>
        </w:rPr>
      </w:pPr>
      <w:bookmarkStart w:id="13" w:name="result_box15"/>
      <w:bookmarkEnd w:id="13"/>
      <w:r w:rsidRPr="009D1B49">
        <w:rPr>
          <w:rFonts w:ascii="Book Antiqua" w:hAnsi="Book Antiqua"/>
          <w:color w:val="auto"/>
          <w:lang w:val="en-US"/>
        </w:rPr>
        <w:t xml:space="preserve">The </w:t>
      </w:r>
      <w:r w:rsidR="003D2D2C" w:rsidRPr="009D1B49">
        <w:rPr>
          <w:rFonts w:ascii="Book Antiqua" w:hAnsi="Book Antiqua"/>
          <w:color w:val="auto"/>
          <w:lang w:val="en-US"/>
        </w:rPr>
        <w:t>body mass index for age (BMI</w:t>
      </w:r>
      <w:r w:rsidRPr="009D1B49">
        <w:rPr>
          <w:rFonts w:ascii="Book Antiqua" w:hAnsi="Book Antiqua"/>
          <w:color w:val="auto"/>
          <w:lang w:val="en-US"/>
        </w:rPr>
        <w:t xml:space="preserve">/A) was calculated for the purpose of evaluating the adequacy of weight for height and age. This index was obtained by dividing the current weight (kg) by height squared (m²) and through the calculation performed by the WHO </w:t>
      </w:r>
      <w:proofErr w:type="spellStart"/>
      <w:r w:rsidRPr="009D1B49">
        <w:rPr>
          <w:rFonts w:ascii="Book Antiqua" w:hAnsi="Book Antiqua"/>
          <w:color w:val="auto"/>
          <w:lang w:val="en-US"/>
        </w:rPr>
        <w:t>Anthro</w:t>
      </w:r>
      <w:proofErr w:type="spellEnd"/>
      <w:r w:rsidRPr="009D1B49">
        <w:rPr>
          <w:rFonts w:ascii="Book Antiqua" w:hAnsi="Book Antiqua"/>
          <w:color w:val="auto"/>
          <w:lang w:val="en-US"/>
        </w:rPr>
        <w:t xml:space="preserve"> v3.0.1 program for children up to 5 years</w:t>
      </w:r>
      <w:r w:rsidR="00357FC5" w:rsidRPr="009D1B49">
        <w:rPr>
          <w:rFonts w:ascii="Book Antiqua" w:hAnsi="Book Antiqua"/>
          <w:color w:val="auto"/>
          <w:lang w:val="en-US"/>
        </w:rPr>
        <w:t xml:space="preserve"> old</w:t>
      </w:r>
      <w:r w:rsidRPr="009D1B49">
        <w:rPr>
          <w:rFonts w:ascii="Book Antiqua" w:hAnsi="Book Antiqua"/>
          <w:color w:val="auto"/>
          <w:lang w:val="en-US"/>
        </w:rPr>
        <w:t xml:space="preserve">, and WHO </w:t>
      </w:r>
      <w:proofErr w:type="spellStart"/>
      <w:r w:rsidRPr="009D1B49">
        <w:rPr>
          <w:rFonts w:ascii="Book Antiqua" w:hAnsi="Book Antiqua"/>
          <w:color w:val="auto"/>
          <w:lang w:val="en-US"/>
        </w:rPr>
        <w:t>Anthro</w:t>
      </w:r>
      <w:proofErr w:type="spellEnd"/>
      <w:r w:rsidRPr="009D1B49">
        <w:rPr>
          <w:rFonts w:ascii="Book Antiqua" w:hAnsi="Book Antiqua"/>
          <w:color w:val="auto"/>
          <w:lang w:val="en-US"/>
        </w:rPr>
        <w:t xml:space="preserve"> Plus v1.0.2, for children older than 5 years o</w:t>
      </w:r>
      <w:r w:rsidR="00357FC5" w:rsidRPr="009D1B49">
        <w:rPr>
          <w:rFonts w:ascii="Book Antiqua" w:hAnsi="Book Antiqua"/>
          <w:color w:val="auto"/>
          <w:lang w:val="en-US"/>
        </w:rPr>
        <w:t>ld</w:t>
      </w:r>
      <w:r w:rsidRPr="009D1B49">
        <w:rPr>
          <w:rFonts w:ascii="Book Antiqua" w:hAnsi="Book Antiqua"/>
          <w:color w:val="auto"/>
          <w:lang w:val="en-US"/>
        </w:rPr>
        <w:t>.</w:t>
      </w:r>
      <w:r w:rsidR="003D2D2C" w:rsidRPr="009D1B49">
        <w:rPr>
          <w:rFonts w:ascii="Book Antiqua" w:hAnsi="Book Antiqua"/>
          <w:color w:val="auto"/>
          <w:lang w:val="en-US"/>
        </w:rPr>
        <w:t xml:space="preserve"> </w:t>
      </w:r>
      <w:bookmarkStart w:id="14" w:name="result_box16"/>
      <w:bookmarkEnd w:id="14"/>
      <w:r w:rsidR="003D2D2C" w:rsidRPr="009D1B49">
        <w:rPr>
          <w:rFonts w:ascii="Book Antiqua" w:hAnsi="Book Antiqua"/>
          <w:color w:val="auto"/>
          <w:lang w:val="en-US"/>
        </w:rPr>
        <w:t>For the analysis of BMI</w:t>
      </w:r>
      <w:r w:rsidRPr="009D1B49">
        <w:rPr>
          <w:rFonts w:ascii="Book Antiqua" w:hAnsi="Book Antiqua"/>
          <w:color w:val="auto"/>
          <w:lang w:val="en-US"/>
        </w:rPr>
        <w:t>/A in children we used the cutoffs of WHO (2006) for children between 0 a</w:t>
      </w:r>
      <w:r w:rsidR="00C83C8B" w:rsidRPr="009D1B49">
        <w:rPr>
          <w:rFonts w:ascii="Book Antiqua" w:hAnsi="Book Antiqua"/>
          <w:color w:val="auto"/>
          <w:lang w:val="en-US"/>
        </w:rPr>
        <w:t>nd 5 years</w:t>
      </w:r>
      <w:r w:rsidR="00357FC5" w:rsidRPr="009D1B49">
        <w:rPr>
          <w:rFonts w:ascii="Book Antiqua" w:hAnsi="Book Antiqua"/>
          <w:color w:val="auto"/>
          <w:lang w:val="en-US"/>
        </w:rPr>
        <w:t xml:space="preserve"> old</w:t>
      </w:r>
      <w:r w:rsidR="00C83C8B" w:rsidRPr="009D1B49">
        <w:rPr>
          <w:rFonts w:ascii="Book Antiqua" w:hAnsi="Book Antiqua"/>
          <w:color w:val="auto"/>
          <w:lang w:val="en-US"/>
        </w:rPr>
        <w:t xml:space="preserve"> and WHO in 2007 </w:t>
      </w:r>
      <w:r w:rsidRPr="009D1B49">
        <w:rPr>
          <w:rFonts w:ascii="Book Antiqua" w:hAnsi="Book Antiqua"/>
          <w:color w:val="auto"/>
          <w:lang w:val="en-US"/>
        </w:rPr>
        <w:t xml:space="preserve">for children between 5 and 10 years </w:t>
      </w:r>
      <w:proofErr w:type="gramStart"/>
      <w:r w:rsidRPr="009D1B49">
        <w:rPr>
          <w:rFonts w:ascii="Book Antiqua" w:hAnsi="Book Antiqua"/>
          <w:color w:val="auto"/>
          <w:lang w:val="en-US"/>
        </w:rPr>
        <w:t>old</w:t>
      </w:r>
      <w:r w:rsidR="00C83C8B" w:rsidRPr="009D1B49">
        <w:rPr>
          <w:rFonts w:ascii="Book Antiqua" w:hAnsi="Book Antiqua"/>
          <w:color w:val="auto"/>
          <w:vertAlign w:val="superscript"/>
          <w:lang w:val="en-US"/>
        </w:rPr>
        <w:t>[</w:t>
      </w:r>
      <w:proofErr w:type="gramEnd"/>
      <w:r w:rsidR="00C83C8B" w:rsidRPr="009D1B49">
        <w:rPr>
          <w:rFonts w:ascii="Book Antiqua" w:hAnsi="Book Antiqua"/>
          <w:color w:val="auto"/>
          <w:vertAlign w:val="superscript"/>
          <w:lang w:val="en-US"/>
        </w:rPr>
        <w:t>10]</w:t>
      </w:r>
      <w:r w:rsidRPr="009D1B49">
        <w:rPr>
          <w:rFonts w:ascii="Book Antiqua" w:hAnsi="Book Antiqua"/>
          <w:color w:val="auto"/>
          <w:lang w:val="en-US"/>
        </w:rPr>
        <w:t>. Overweight or obes</w:t>
      </w:r>
      <w:r w:rsidR="004152F3" w:rsidRPr="009D1B49">
        <w:rPr>
          <w:rFonts w:ascii="Book Antiqua" w:hAnsi="Book Antiqua"/>
          <w:color w:val="auto"/>
          <w:lang w:val="en-US"/>
        </w:rPr>
        <w:t>ity</w:t>
      </w:r>
      <w:r w:rsidR="003D2D2C" w:rsidRPr="009D1B49">
        <w:rPr>
          <w:rFonts w:ascii="Book Antiqua" w:hAnsi="Book Antiqua"/>
          <w:color w:val="auto"/>
          <w:lang w:val="en-US"/>
        </w:rPr>
        <w:t xml:space="preserve"> were characterized </w:t>
      </w:r>
      <w:r w:rsidR="004152F3" w:rsidRPr="009D1B49">
        <w:rPr>
          <w:rFonts w:ascii="Book Antiqua" w:hAnsi="Book Antiqua"/>
          <w:color w:val="auto"/>
          <w:lang w:val="en-US"/>
        </w:rPr>
        <w:t xml:space="preserve">as </w:t>
      </w:r>
      <w:proofErr w:type="gramStart"/>
      <w:r w:rsidR="00DE77C0" w:rsidRPr="009D1B49">
        <w:rPr>
          <w:rFonts w:ascii="Book Antiqua" w:hAnsi="Book Antiqua"/>
          <w:color w:val="auto"/>
          <w:lang w:val="en-US"/>
        </w:rPr>
        <w:t>z-score</w:t>
      </w:r>
      <w:proofErr w:type="gramEnd"/>
      <w:r w:rsidR="00DE77C0" w:rsidRPr="009D1B49">
        <w:rPr>
          <w:rFonts w:ascii="Book Antiqua" w:hAnsi="Book Antiqua"/>
          <w:color w:val="auto"/>
          <w:lang w:val="en-US"/>
        </w:rPr>
        <w:t xml:space="preserve"> </w:t>
      </w:r>
      <w:r w:rsidR="002E122A" w:rsidRPr="009D1B49">
        <w:rPr>
          <w:rFonts w:ascii="Book Antiqua" w:hAnsi="Book Antiqua"/>
          <w:color w:val="auto"/>
          <w:lang w:val="en-US"/>
        </w:rPr>
        <w:t>for</w:t>
      </w:r>
      <w:r w:rsidR="00DE77C0" w:rsidRPr="009D1B49">
        <w:rPr>
          <w:rFonts w:ascii="Book Antiqua" w:hAnsi="Book Antiqua"/>
          <w:color w:val="auto"/>
          <w:lang w:val="en-US"/>
        </w:rPr>
        <w:t xml:space="preserve"> BMI/A </w:t>
      </w:r>
      <w:r w:rsidRPr="009D1B49">
        <w:rPr>
          <w:rFonts w:ascii="Book Antiqua" w:hAnsi="Book Antiqua"/>
          <w:color w:val="auto"/>
          <w:lang w:val="en-US"/>
        </w:rPr>
        <w:t xml:space="preserve">higher than +2 and called C1, with the purpose of </w:t>
      </w:r>
      <w:r w:rsidR="00321B0D" w:rsidRPr="009D1B49">
        <w:rPr>
          <w:rFonts w:ascii="Book Antiqua" w:hAnsi="Book Antiqua"/>
          <w:color w:val="auto"/>
          <w:lang w:val="en-US"/>
        </w:rPr>
        <w:t xml:space="preserve">comparison </w:t>
      </w:r>
      <w:r w:rsidRPr="009D1B49">
        <w:rPr>
          <w:rFonts w:ascii="Book Antiqua" w:hAnsi="Book Antiqua"/>
          <w:color w:val="auto"/>
          <w:lang w:val="en-US"/>
        </w:rPr>
        <w:t xml:space="preserve">to children with z-score </w:t>
      </w:r>
      <w:r w:rsidR="004152F3" w:rsidRPr="009D1B49">
        <w:rPr>
          <w:rFonts w:ascii="Book Antiqua" w:hAnsi="Book Antiqua"/>
          <w:color w:val="auto"/>
          <w:lang w:val="en-US"/>
        </w:rPr>
        <w:t xml:space="preserve">for BMI/A </w:t>
      </w:r>
      <w:r w:rsidRPr="009D1B49">
        <w:rPr>
          <w:rFonts w:ascii="Book Antiqua" w:hAnsi="Book Antiqua"/>
          <w:color w:val="auto"/>
          <w:lang w:val="en-US"/>
        </w:rPr>
        <w:t>below this limit, called C2.</w:t>
      </w:r>
    </w:p>
    <w:p w14:paraId="2228E579" w14:textId="3F6419AA" w:rsidR="007C29F8" w:rsidRPr="009D1B49" w:rsidRDefault="00444E01" w:rsidP="00067763">
      <w:pPr>
        <w:spacing w:line="360" w:lineRule="auto"/>
        <w:ind w:firstLineChars="100" w:firstLine="240"/>
        <w:jc w:val="both"/>
        <w:rPr>
          <w:rFonts w:ascii="Book Antiqua" w:hAnsi="Book Antiqua"/>
          <w:color w:val="auto"/>
          <w:lang w:val="en-GB"/>
        </w:rPr>
      </w:pPr>
      <w:bookmarkStart w:id="15" w:name="result_box17"/>
      <w:bookmarkEnd w:id="15"/>
      <w:r w:rsidRPr="009D1B49">
        <w:rPr>
          <w:rFonts w:ascii="Book Antiqua" w:hAnsi="Book Antiqua"/>
          <w:iCs/>
          <w:color w:val="auto"/>
          <w:lang w:val="en-US"/>
        </w:rPr>
        <w:t>BMI of mothers was also calculated to assess nutritional status. This index was obtained by dividing the current weight (</w:t>
      </w:r>
      <w:r w:rsidR="00C83C8B" w:rsidRPr="009D1B49">
        <w:rPr>
          <w:rFonts w:ascii="Book Antiqua" w:hAnsi="Book Antiqua"/>
          <w:iCs/>
          <w:color w:val="auto"/>
          <w:lang w:val="en-US"/>
        </w:rPr>
        <w:t>kg) by height squared (m²)</w:t>
      </w:r>
      <w:r w:rsidR="00C83C8B" w:rsidRPr="009D1B49">
        <w:rPr>
          <w:rFonts w:ascii="Book Antiqua" w:hAnsi="Book Antiqua"/>
          <w:iCs/>
          <w:color w:val="auto"/>
          <w:vertAlign w:val="superscript"/>
          <w:lang w:val="en-US"/>
        </w:rPr>
        <w:t>[11]</w:t>
      </w:r>
      <w:r w:rsidR="00C83C8B" w:rsidRPr="009D1B49">
        <w:rPr>
          <w:rFonts w:ascii="Book Antiqua" w:hAnsi="Book Antiqua"/>
          <w:iCs/>
          <w:color w:val="auto"/>
          <w:lang w:val="en-US"/>
        </w:rPr>
        <w:t>.</w:t>
      </w:r>
      <w:r w:rsidRPr="009D1B49">
        <w:rPr>
          <w:rFonts w:ascii="Book Antiqua" w:hAnsi="Book Antiqua"/>
          <w:iCs/>
          <w:color w:val="auto"/>
          <w:lang w:val="en-US"/>
        </w:rPr>
        <w:t xml:space="preserve"> For the analysis of BMI of the mothers</w:t>
      </w:r>
      <w:r w:rsidR="004C3D9F" w:rsidRPr="009D1B49">
        <w:rPr>
          <w:rFonts w:ascii="Book Antiqua" w:hAnsi="Book Antiqua"/>
          <w:iCs/>
          <w:color w:val="auto"/>
          <w:lang w:val="en-US"/>
        </w:rPr>
        <w:t>,</w:t>
      </w:r>
      <w:r w:rsidRPr="009D1B49">
        <w:rPr>
          <w:rFonts w:ascii="Book Antiqua" w:hAnsi="Book Antiqua"/>
          <w:iCs/>
          <w:color w:val="auto"/>
          <w:lang w:val="en-US"/>
        </w:rPr>
        <w:t xml:space="preserve"> the nutritional diagnostic criteria were used as recommended for adults</w:t>
      </w:r>
      <w:r w:rsidR="00C83C8B" w:rsidRPr="009D1B49">
        <w:rPr>
          <w:rFonts w:ascii="Book Antiqua" w:hAnsi="Book Antiqua"/>
          <w:iCs/>
          <w:color w:val="auto"/>
          <w:lang w:val="en-US"/>
        </w:rPr>
        <w:t xml:space="preserve"> by the WHO (1995 and 1997)</w:t>
      </w:r>
      <w:r w:rsidR="00C83C8B" w:rsidRPr="009D1B49">
        <w:rPr>
          <w:rFonts w:ascii="Book Antiqua" w:hAnsi="Book Antiqua"/>
          <w:iCs/>
          <w:color w:val="auto"/>
          <w:vertAlign w:val="superscript"/>
          <w:lang w:val="en-US"/>
        </w:rPr>
        <w:t>[12]</w:t>
      </w:r>
      <w:r w:rsidRPr="009D1B49">
        <w:rPr>
          <w:rFonts w:ascii="Book Antiqua" w:hAnsi="Book Antiqua"/>
          <w:iCs/>
          <w:color w:val="auto"/>
          <w:lang w:val="en-US"/>
        </w:rPr>
        <w:t xml:space="preserve">. Mothers were divided into </w:t>
      </w:r>
      <w:r w:rsidR="004C3D9F" w:rsidRPr="009D1B49">
        <w:rPr>
          <w:rFonts w:ascii="Book Antiqua" w:hAnsi="Book Antiqua"/>
          <w:iCs/>
          <w:color w:val="auto"/>
          <w:lang w:val="en-US"/>
        </w:rPr>
        <w:t xml:space="preserve">2 </w:t>
      </w:r>
      <w:r w:rsidR="00DE77C0" w:rsidRPr="009D1B49">
        <w:rPr>
          <w:rFonts w:ascii="Book Antiqua" w:hAnsi="Book Antiqua"/>
          <w:iCs/>
          <w:color w:val="auto"/>
          <w:lang w:val="en-US"/>
        </w:rPr>
        <w:t xml:space="preserve">groups, </w:t>
      </w:r>
      <w:r w:rsidRPr="009D1B49">
        <w:rPr>
          <w:rFonts w:ascii="Book Antiqua" w:hAnsi="Book Antiqua"/>
          <w:iCs/>
          <w:color w:val="auto"/>
          <w:lang w:val="en-US"/>
        </w:rPr>
        <w:t>mothers with overweight or obes</w:t>
      </w:r>
      <w:r w:rsidR="00E74D6B" w:rsidRPr="009D1B49">
        <w:rPr>
          <w:rFonts w:ascii="Book Antiqua" w:hAnsi="Book Antiqua"/>
          <w:iCs/>
          <w:color w:val="auto"/>
          <w:lang w:val="en-US"/>
        </w:rPr>
        <w:t>ity</w:t>
      </w:r>
      <w:r w:rsidRPr="009D1B49">
        <w:rPr>
          <w:rFonts w:ascii="Book Antiqua" w:hAnsi="Book Antiqua"/>
          <w:iCs/>
          <w:color w:val="auto"/>
          <w:lang w:val="en-US"/>
        </w:rPr>
        <w:t xml:space="preserve"> (M1) and </w:t>
      </w:r>
      <w:r w:rsidR="00321B0D" w:rsidRPr="009D1B49">
        <w:rPr>
          <w:rFonts w:ascii="Book Antiqua" w:hAnsi="Book Antiqua"/>
          <w:iCs/>
          <w:color w:val="auto"/>
          <w:lang w:val="en-US"/>
        </w:rPr>
        <w:t>those</w:t>
      </w:r>
      <w:r w:rsidRPr="009D1B49">
        <w:rPr>
          <w:rFonts w:ascii="Book Antiqua" w:hAnsi="Book Antiqua"/>
          <w:iCs/>
          <w:color w:val="auto"/>
          <w:lang w:val="en-US"/>
        </w:rPr>
        <w:t xml:space="preserve"> with other nutritional classification (M2). Children of mothers with overweight and obesity (O1) were compared with children whose mothers with other nutritional state (O2).</w:t>
      </w:r>
    </w:p>
    <w:p w14:paraId="55A5CE21" w14:textId="493EAE14" w:rsidR="007C29F8" w:rsidRPr="009D1B49" w:rsidRDefault="00444E01" w:rsidP="00067763">
      <w:pPr>
        <w:spacing w:line="360" w:lineRule="auto"/>
        <w:ind w:firstLineChars="100" w:firstLine="240"/>
        <w:jc w:val="both"/>
        <w:rPr>
          <w:rFonts w:ascii="Book Antiqua" w:hAnsi="Book Antiqua"/>
          <w:color w:val="auto"/>
          <w:lang w:val="en-US"/>
        </w:rPr>
      </w:pPr>
      <w:bookmarkStart w:id="16" w:name="result_box18"/>
      <w:bookmarkEnd w:id="16"/>
      <w:r w:rsidRPr="009D1B49">
        <w:rPr>
          <w:rFonts w:ascii="Book Antiqua" w:hAnsi="Book Antiqua"/>
          <w:color w:val="auto"/>
          <w:lang w:val="en-US"/>
        </w:rPr>
        <w:t xml:space="preserve">Blood pressure (BP) was measured according to the recommendations of the VI Brazilian Guidelines on Arterial </w:t>
      </w:r>
      <w:r w:rsidR="00E6306D" w:rsidRPr="009D1B49">
        <w:rPr>
          <w:rFonts w:ascii="Book Antiqua" w:hAnsi="Book Antiqua"/>
          <w:color w:val="auto"/>
          <w:lang w:val="en-US"/>
        </w:rPr>
        <w:t>Hypertension (2010)</w:t>
      </w:r>
      <w:r w:rsidRPr="009D1B49">
        <w:rPr>
          <w:rFonts w:ascii="Book Antiqua" w:hAnsi="Book Antiqua"/>
          <w:color w:val="auto"/>
          <w:lang w:val="en-US"/>
        </w:rPr>
        <w:t>. The cut</w:t>
      </w:r>
      <w:r w:rsidR="000F6FBD" w:rsidRPr="009D1B49">
        <w:rPr>
          <w:rFonts w:ascii="Book Antiqua" w:hAnsi="Book Antiqua"/>
          <w:color w:val="auto"/>
          <w:lang w:val="en-US"/>
        </w:rPr>
        <w:t>-</w:t>
      </w:r>
      <w:r w:rsidRPr="009D1B49">
        <w:rPr>
          <w:rFonts w:ascii="Book Antiqua" w:hAnsi="Book Antiqua"/>
          <w:color w:val="auto"/>
          <w:lang w:val="en-US"/>
        </w:rPr>
        <w:t xml:space="preserve">off points of systolic blood pressure (SBP) and diastolic blood pressure (DBP) of the children </w:t>
      </w:r>
      <w:r w:rsidRPr="009D1B49">
        <w:rPr>
          <w:rFonts w:ascii="Book Antiqua" w:hAnsi="Book Antiqua"/>
          <w:color w:val="auto"/>
          <w:lang w:val="en-US"/>
        </w:rPr>
        <w:lastRenderedPageBreak/>
        <w:t>were analyzed according to the percentiles of height for age obtained by the statistical program</w:t>
      </w:r>
      <w:r w:rsidR="00E6306D" w:rsidRPr="009D1B49">
        <w:rPr>
          <w:rFonts w:ascii="Book Antiqua" w:hAnsi="Book Antiqua"/>
          <w:color w:val="auto"/>
          <w:lang w:val="en-US"/>
        </w:rPr>
        <w:t xml:space="preserve"> </w:t>
      </w:r>
      <w:proofErr w:type="spellStart"/>
      <w:r w:rsidR="00E6306D" w:rsidRPr="009D1B49">
        <w:rPr>
          <w:rFonts w:ascii="Book Antiqua" w:hAnsi="Book Antiqua"/>
          <w:color w:val="auto"/>
          <w:lang w:val="en-US"/>
        </w:rPr>
        <w:t>Epi</w:t>
      </w:r>
      <w:proofErr w:type="spellEnd"/>
      <w:r w:rsidR="00E6306D" w:rsidRPr="009D1B49">
        <w:rPr>
          <w:rFonts w:ascii="Book Antiqua" w:hAnsi="Book Antiqua"/>
          <w:color w:val="auto"/>
          <w:lang w:val="en-US"/>
        </w:rPr>
        <w:t xml:space="preserve"> Info Windows version 3.5.1</w:t>
      </w:r>
      <w:r w:rsidRPr="009D1B49">
        <w:rPr>
          <w:rFonts w:ascii="Book Antiqua" w:hAnsi="Book Antiqua"/>
          <w:color w:val="auto"/>
          <w:lang w:val="en-US"/>
        </w:rPr>
        <w:t xml:space="preserve">. It was considered as </w:t>
      </w:r>
      <w:r w:rsidR="00067763" w:rsidRPr="009D1B49">
        <w:rPr>
          <w:rFonts w:ascii="Book Antiqua" w:eastAsia="宋体" w:hAnsi="Book Antiqua"/>
          <w:color w:val="auto"/>
          <w:lang w:val="en-US" w:eastAsia="zh-CN"/>
        </w:rPr>
        <w:t>“</w:t>
      </w:r>
      <w:r w:rsidR="00067763" w:rsidRPr="009D1B49">
        <w:rPr>
          <w:rFonts w:ascii="Book Antiqua" w:hAnsi="Book Antiqua"/>
          <w:color w:val="auto"/>
          <w:lang w:val="en-US"/>
        </w:rPr>
        <w:t>BP</w:t>
      </w:r>
      <w:r w:rsidRPr="009D1B49">
        <w:rPr>
          <w:rFonts w:ascii="Book Antiqua" w:hAnsi="Book Antiqua"/>
          <w:color w:val="auto"/>
          <w:lang w:val="en-US"/>
        </w:rPr>
        <w:t xml:space="preserve"> above the normal values</w:t>
      </w:r>
      <w:r w:rsidR="00067763" w:rsidRPr="009D1B49">
        <w:rPr>
          <w:rFonts w:ascii="Book Antiqua" w:eastAsia="宋体" w:hAnsi="Book Antiqua"/>
          <w:color w:val="auto"/>
          <w:lang w:val="en-US" w:eastAsia="zh-CN"/>
        </w:rPr>
        <w:t>”</w:t>
      </w:r>
      <w:r w:rsidRPr="009D1B49">
        <w:rPr>
          <w:rFonts w:ascii="Book Antiqua" w:hAnsi="Book Antiqua"/>
          <w:color w:val="auto"/>
          <w:lang w:val="en-US"/>
        </w:rPr>
        <w:t xml:space="preserve"> when the SBP or DBP were above the 90</w:t>
      </w:r>
      <w:r w:rsidRPr="00D015DB">
        <w:rPr>
          <w:rFonts w:ascii="Book Antiqua" w:hAnsi="Book Antiqua"/>
          <w:color w:val="auto"/>
          <w:vertAlign w:val="superscript"/>
          <w:lang w:val="en-US"/>
        </w:rPr>
        <w:t xml:space="preserve">th </w:t>
      </w:r>
      <w:r w:rsidRPr="009D1B49">
        <w:rPr>
          <w:rFonts w:ascii="Book Antiqua" w:hAnsi="Book Antiqua"/>
          <w:color w:val="auto"/>
          <w:lang w:val="en-US"/>
        </w:rPr>
        <w:t>percentile of the reference population, as recommended by The Fourth Report on the Diagnosis, Evaluation and Treatment of High Blood Pressure in Children and Adolescents.</w:t>
      </w:r>
      <w:r w:rsidR="00E6306D" w:rsidRPr="009D1B49">
        <w:rPr>
          <w:rFonts w:ascii="Book Antiqua" w:hAnsi="Book Antiqua"/>
          <w:color w:val="auto"/>
          <w:lang w:val="en-US"/>
        </w:rPr>
        <w:t xml:space="preserve"> </w:t>
      </w:r>
      <w:bookmarkStart w:id="17" w:name="result_box19"/>
      <w:bookmarkEnd w:id="17"/>
      <w:r w:rsidRPr="009D1B49">
        <w:rPr>
          <w:rFonts w:ascii="Book Antiqua" w:hAnsi="Book Antiqua"/>
          <w:color w:val="auto"/>
          <w:lang w:val="en-US"/>
        </w:rPr>
        <w:t>For mothers, the cut</w:t>
      </w:r>
      <w:r w:rsidR="00FA05CA" w:rsidRPr="009D1B49">
        <w:rPr>
          <w:rFonts w:ascii="Book Antiqua" w:hAnsi="Book Antiqua"/>
          <w:color w:val="auto"/>
          <w:lang w:val="en-US"/>
        </w:rPr>
        <w:t>-</w:t>
      </w:r>
      <w:r w:rsidRPr="009D1B49">
        <w:rPr>
          <w:rFonts w:ascii="Book Antiqua" w:hAnsi="Book Antiqua"/>
          <w:color w:val="auto"/>
          <w:lang w:val="en-US"/>
        </w:rPr>
        <w:t>offs of SBP and DBP were also analyzed according to the values described by the VI Brazilian Guidelines on A</w:t>
      </w:r>
      <w:r w:rsidR="00E6306D" w:rsidRPr="009D1B49">
        <w:rPr>
          <w:rFonts w:ascii="Book Antiqua" w:hAnsi="Book Antiqua"/>
          <w:color w:val="auto"/>
          <w:lang w:val="en-US"/>
        </w:rPr>
        <w:t>rterial Hypertension (2010)</w:t>
      </w:r>
      <w:r w:rsidRPr="009D1B49">
        <w:rPr>
          <w:rFonts w:ascii="Book Antiqua" w:hAnsi="Book Antiqua"/>
          <w:color w:val="auto"/>
          <w:lang w:val="en-US"/>
        </w:rPr>
        <w:t>, where BP high values are referred as equal to or above 140</w:t>
      </w:r>
      <w:r w:rsidR="00067763" w:rsidRPr="009D1B49">
        <w:rPr>
          <w:rFonts w:ascii="Book Antiqua" w:eastAsia="宋体" w:hAnsi="Book Antiqua" w:hint="eastAsia"/>
          <w:color w:val="auto"/>
          <w:lang w:val="en-US" w:eastAsia="zh-CN"/>
        </w:rPr>
        <w:t xml:space="preserve"> </w:t>
      </w:r>
      <w:r w:rsidR="00067763" w:rsidRPr="009D1B49">
        <w:rPr>
          <w:rFonts w:ascii="Book Antiqua" w:hAnsi="Book Antiqua"/>
          <w:color w:val="000000"/>
        </w:rPr>
        <w:t>×</w:t>
      </w:r>
      <w:r w:rsidR="00067763" w:rsidRPr="009D1B49">
        <w:rPr>
          <w:rFonts w:ascii="Book Antiqua" w:eastAsia="宋体" w:hAnsi="Book Antiqua" w:hint="eastAsia"/>
          <w:color w:val="000000"/>
          <w:lang w:eastAsia="zh-CN"/>
        </w:rPr>
        <w:t xml:space="preserve"> </w:t>
      </w:r>
      <w:r w:rsidRPr="009D1B49">
        <w:rPr>
          <w:rFonts w:ascii="Book Antiqua" w:hAnsi="Book Antiqua"/>
          <w:color w:val="auto"/>
          <w:lang w:val="en-US"/>
        </w:rPr>
        <w:t>90 mmHg.</w:t>
      </w:r>
      <w:r w:rsidR="00FA566F" w:rsidRPr="009D1B49">
        <w:rPr>
          <w:rFonts w:ascii="Book Antiqua" w:hAnsi="Book Antiqua"/>
          <w:color w:val="auto"/>
          <w:lang w:val="en-US"/>
        </w:rPr>
        <w:t xml:space="preserve"> </w:t>
      </w:r>
      <w:bookmarkStart w:id="18" w:name="result_box20"/>
      <w:bookmarkEnd w:id="18"/>
      <w:r w:rsidRPr="009D1B49">
        <w:rPr>
          <w:rFonts w:ascii="Book Antiqua" w:hAnsi="Book Antiqua"/>
          <w:color w:val="auto"/>
          <w:lang w:val="en-US"/>
        </w:rPr>
        <w:t>For blood sampling, mothers and children were instructed to fast for 12 h and to have at least 6 h</w:t>
      </w:r>
      <w:r w:rsidR="00067763"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 xml:space="preserve">sleep the night before. Mothers should not have consumed alcohol in the 48 h prior to the examination, </w:t>
      </w:r>
      <w:r w:rsidR="00FA05CA" w:rsidRPr="009D1B49">
        <w:rPr>
          <w:rFonts w:ascii="Book Antiqua" w:hAnsi="Book Antiqua"/>
          <w:color w:val="auto"/>
          <w:lang w:val="en-US"/>
        </w:rPr>
        <w:t xml:space="preserve">they </w:t>
      </w:r>
      <w:r w:rsidR="00C25AB6" w:rsidRPr="009D1B49">
        <w:rPr>
          <w:rFonts w:ascii="Book Antiqua" w:hAnsi="Book Antiqua"/>
          <w:color w:val="auto"/>
          <w:lang w:val="en-US"/>
        </w:rPr>
        <w:t>had</w:t>
      </w:r>
      <w:r w:rsidR="00FA05CA" w:rsidRPr="009D1B49">
        <w:rPr>
          <w:rFonts w:ascii="Book Antiqua" w:hAnsi="Book Antiqua"/>
          <w:color w:val="auto"/>
          <w:lang w:val="en-US"/>
        </w:rPr>
        <w:t xml:space="preserve"> </w:t>
      </w:r>
      <w:r w:rsidRPr="009D1B49">
        <w:rPr>
          <w:rFonts w:ascii="Book Antiqua" w:hAnsi="Book Antiqua"/>
          <w:color w:val="auto"/>
          <w:lang w:val="en-US"/>
        </w:rPr>
        <w:t>not ma</w:t>
      </w:r>
      <w:r w:rsidR="00C25AB6" w:rsidRPr="009D1B49">
        <w:rPr>
          <w:rFonts w:ascii="Book Antiqua" w:hAnsi="Book Antiqua"/>
          <w:color w:val="auto"/>
          <w:lang w:val="en-US"/>
        </w:rPr>
        <w:t>de</w:t>
      </w:r>
      <w:r w:rsidRPr="009D1B49">
        <w:rPr>
          <w:rFonts w:ascii="Book Antiqua" w:hAnsi="Book Antiqua"/>
          <w:color w:val="auto"/>
          <w:lang w:val="en-US"/>
        </w:rPr>
        <w:t xml:space="preserve"> use of diuretics at least 7 d in advance and should report the use of medications that m</w:t>
      </w:r>
      <w:r w:rsidR="00FA566F" w:rsidRPr="009D1B49">
        <w:rPr>
          <w:rFonts w:ascii="Book Antiqua" w:hAnsi="Book Antiqua"/>
          <w:color w:val="auto"/>
          <w:lang w:val="en-US"/>
        </w:rPr>
        <w:t xml:space="preserve">ay interfere with test </w:t>
      </w:r>
      <w:proofErr w:type="gramStart"/>
      <w:r w:rsidR="00FA566F" w:rsidRPr="009D1B49">
        <w:rPr>
          <w:rFonts w:ascii="Book Antiqua" w:hAnsi="Book Antiqua"/>
          <w:color w:val="auto"/>
          <w:lang w:val="en-US"/>
        </w:rPr>
        <w:t>results</w:t>
      </w:r>
      <w:r w:rsidR="00FA566F" w:rsidRPr="009D1B49">
        <w:rPr>
          <w:rFonts w:ascii="Book Antiqua" w:hAnsi="Book Antiqua"/>
          <w:color w:val="auto"/>
          <w:vertAlign w:val="superscript"/>
          <w:lang w:val="en-US"/>
        </w:rPr>
        <w:t>[</w:t>
      </w:r>
      <w:proofErr w:type="gramEnd"/>
      <w:r w:rsidR="00FA566F" w:rsidRPr="009D1B49">
        <w:rPr>
          <w:rFonts w:ascii="Book Antiqua" w:hAnsi="Book Antiqua"/>
          <w:color w:val="auto"/>
          <w:vertAlign w:val="superscript"/>
          <w:lang w:val="en-US"/>
        </w:rPr>
        <w:t>1</w:t>
      </w:r>
      <w:r w:rsidR="007671F7" w:rsidRPr="009D1B49">
        <w:rPr>
          <w:rFonts w:ascii="Book Antiqua" w:hAnsi="Book Antiqua"/>
          <w:color w:val="auto"/>
          <w:vertAlign w:val="superscript"/>
          <w:lang w:val="en-US"/>
        </w:rPr>
        <w:t>3</w:t>
      </w:r>
      <w:r w:rsidR="00FA566F" w:rsidRPr="009D1B49">
        <w:rPr>
          <w:rFonts w:ascii="Book Antiqua" w:hAnsi="Book Antiqua"/>
          <w:color w:val="auto"/>
          <w:vertAlign w:val="superscript"/>
          <w:lang w:val="en-US"/>
        </w:rPr>
        <w:t>]</w:t>
      </w:r>
      <w:r w:rsidR="00FA566F" w:rsidRPr="009D1B49">
        <w:rPr>
          <w:rFonts w:ascii="Book Antiqua" w:hAnsi="Book Antiqua"/>
          <w:color w:val="auto"/>
          <w:lang w:val="en-US"/>
        </w:rPr>
        <w:t>.</w:t>
      </w:r>
    </w:p>
    <w:p w14:paraId="1AAB8CEE" w14:textId="696A094F" w:rsidR="007C29F8" w:rsidRPr="009D1B49" w:rsidRDefault="00444E01" w:rsidP="00067763">
      <w:pPr>
        <w:spacing w:line="360" w:lineRule="auto"/>
        <w:ind w:firstLineChars="100" w:firstLine="240"/>
        <w:jc w:val="both"/>
        <w:rPr>
          <w:rFonts w:ascii="Book Antiqua" w:hAnsi="Book Antiqua"/>
          <w:color w:val="auto"/>
          <w:lang w:val="en-GB"/>
        </w:rPr>
      </w:pPr>
      <w:bookmarkStart w:id="19" w:name="result_box21"/>
      <w:bookmarkEnd w:id="19"/>
      <w:r w:rsidRPr="009D1B49">
        <w:rPr>
          <w:rFonts w:ascii="Book Antiqua" w:hAnsi="Book Antiqua"/>
          <w:color w:val="auto"/>
          <w:lang w:val="en-US"/>
        </w:rPr>
        <w:t xml:space="preserve">We evaluated the total cholesterol (TC) and its fractions </w:t>
      </w:r>
      <w:r w:rsidR="00C25AB6" w:rsidRPr="009D1B49">
        <w:rPr>
          <w:rFonts w:ascii="Book Antiqua" w:hAnsi="Book Antiqua"/>
          <w:color w:val="auto"/>
          <w:lang w:val="en-US"/>
        </w:rPr>
        <w:t xml:space="preserve">such as </w:t>
      </w:r>
      <w:r w:rsidRPr="009D1B49">
        <w:rPr>
          <w:rFonts w:ascii="Book Antiqua" w:hAnsi="Book Antiqua"/>
          <w:color w:val="auto"/>
          <w:lang w:val="en-US"/>
        </w:rPr>
        <w:t xml:space="preserve">high </w:t>
      </w:r>
      <w:r w:rsidR="00460924" w:rsidRPr="009D1B49">
        <w:rPr>
          <w:rFonts w:ascii="Book Antiqua" w:hAnsi="Book Antiqua"/>
          <w:color w:val="auto"/>
          <w:lang w:val="en-US"/>
        </w:rPr>
        <w:t>density lipoprotein cholesterol</w:t>
      </w:r>
      <w:r w:rsidRPr="009D1B49">
        <w:rPr>
          <w:rFonts w:ascii="Book Antiqua" w:hAnsi="Book Antiqua"/>
          <w:color w:val="auto"/>
          <w:lang w:val="en-US"/>
        </w:rPr>
        <w:t xml:space="preserve"> </w:t>
      </w:r>
      <w:r w:rsidR="00460924" w:rsidRPr="009D1B49">
        <w:rPr>
          <w:rFonts w:ascii="Book Antiqua" w:hAnsi="Book Antiqua"/>
          <w:color w:val="auto"/>
          <w:lang w:val="en-US"/>
        </w:rPr>
        <w:t>(</w:t>
      </w:r>
      <w:r w:rsidRPr="009D1B49">
        <w:rPr>
          <w:rFonts w:ascii="Book Antiqua" w:hAnsi="Book Antiqua"/>
          <w:color w:val="auto"/>
          <w:lang w:val="en-US"/>
        </w:rPr>
        <w:t>HDL-</w:t>
      </w:r>
      <w:r w:rsidR="006A0038" w:rsidRPr="009D1B49">
        <w:rPr>
          <w:rFonts w:ascii="Book Antiqua" w:hAnsi="Book Antiqua"/>
          <w:color w:val="auto"/>
          <w:lang w:val="en-US"/>
        </w:rPr>
        <w:t>c</w:t>
      </w:r>
      <w:r w:rsidR="00460924" w:rsidRPr="009D1B49">
        <w:rPr>
          <w:rFonts w:ascii="Book Antiqua" w:hAnsi="Book Antiqua"/>
          <w:color w:val="auto"/>
          <w:lang w:val="en-US"/>
        </w:rPr>
        <w:t>)</w:t>
      </w:r>
      <w:r w:rsidR="00D5294F" w:rsidRPr="009D1B49">
        <w:rPr>
          <w:rFonts w:ascii="Book Antiqua" w:eastAsia="宋体" w:hAnsi="Book Antiqua"/>
          <w:color w:val="auto"/>
          <w:lang w:val="en-US" w:eastAsia="zh-CN"/>
        </w:rPr>
        <w:t>,</w:t>
      </w:r>
      <w:r w:rsidRPr="009D1B49">
        <w:rPr>
          <w:rFonts w:ascii="Book Antiqua" w:hAnsi="Book Antiqua"/>
          <w:color w:val="auto"/>
          <w:lang w:val="en-US"/>
        </w:rPr>
        <w:t xml:space="preserve"> low </w:t>
      </w:r>
      <w:r w:rsidR="00460924" w:rsidRPr="009D1B49">
        <w:rPr>
          <w:rFonts w:ascii="Book Antiqua" w:hAnsi="Book Antiqua"/>
          <w:color w:val="auto"/>
          <w:lang w:val="en-US"/>
        </w:rPr>
        <w:t>density lipoprotein cholesterol</w:t>
      </w:r>
      <w:r w:rsidRPr="009D1B49">
        <w:rPr>
          <w:rFonts w:ascii="Book Antiqua" w:hAnsi="Book Antiqua"/>
          <w:color w:val="auto"/>
          <w:lang w:val="en-US"/>
        </w:rPr>
        <w:t xml:space="preserve"> </w:t>
      </w:r>
      <w:r w:rsidR="00460924" w:rsidRPr="009D1B49">
        <w:rPr>
          <w:rFonts w:ascii="Book Antiqua" w:hAnsi="Book Antiqua"/>
          <w:color w:val="auto"/>
          <w:lang w:val="en-US"/>
        </w:rPr>
        <w:t>(</w:t>
      </w:r>
      <w:r w:rsidRPr="009D1B49">
        <w:rPr>
          <w:rFonts w:ascii="Book Antiqua" w:hAnsi="Book Antiqua"/>
          <w:color w:val="auto"/>
          <w:lang w:val="en-US"/>
        </w:rPr>
        <w:t>LDL-</w:t>
      </w:r>
      <w:r w:rsidR="006A0038" w:rsidRPr="009D1B49">
        <w:rPr>
          <w:rFonts w:ascii="Book Antiqua" w:hAnsi="Book Antiqua"/>
          <w:color w:val="auto"/>
          <w:lang w:val="en-US"/>
        </w:rPr>
        <w:t>c</w:t>
      </w:r>
      <w:r w:rsidR="00460924" w:rsidRPr="009D1B49">
        <w:rPr>
          <w:rFonts w:ascii="Book Antiqua" w:hAnsi="Book Antiqua"/>
          <w:color w:val="auto"/>
          <w:lang w:val="en-US"/>
        </w:rPr>
        <w:t>)</w:t>
      </w:r>
      <w:r w:rsidRPr="009D1B49">
        <w:rPr>
          <w:rFonts w:ascii="Book Antiqua" w:hAnsi="Book Antiqua"/>
          <w:color w:val="auto"/>
          <w:lang w:val="en-US"/>
        </w:rPr>
        <w:t xml:space="preserve"> and very low </w:t>
      </w:r>
      <w:r w:rsidR="00460924" w:rsidRPr="009D1B49">
        <w:rPr>
          <w:rFonts w:ascii="Book Antiqua" w:hAnsi="Book Antiqua"/>
          <w:color w:val="auto"/>
          <w:lang w:val="en-US"/>
        </w:rPr>
        <w:t>density lipoprotein cholesterol</w:t>
      </w:r>
      <w:r w:rsidRPr="009D1B49">
        <w:rPr>
          <w:rFonts w:ascii="Book Antiqua" w:hAnsi="Book Antiqua"/>
          <w:color w:val="auto"/>
          <w:lang w:val="en-US"/>
        </w:rPr>
        <w:t xml:space="preserve"> </w:t>
      </w:r>
      <w:r w:rsidR="00460924" w:rsidRPr="009D1B49">
        <w:rPr>
          <w:rFonts w:ascii="Book Antiqua" w:hAnsi="Book Antiqua"/>
          <w:color w:val="auto"/>
          <w:lang w:val="en-US"/>
        </w:rPr>
        <w:t>(</w:t>
      </w:r>
      <w:r w:rsidRPr="009D1B49">
        <w:rPr>
          <w:rFonts w:ascii="Book Antiqua" w:hAnsi="Book Antiqua"/>
          <w:color w:val="auto"/>
          <w:lang w:val="en-US"/>
        </w:rPr>
        <w:t>VLDL-</w:t>
      </w:r>
      <w:r w:rsidR="006A0038" w:rsidRPr="009D1B49">
        <w:rPr>
          <w:rFonts w:ascii="Book Antiqua" w:hAnsi="Book Antiqua"/>
          <w:color w:val="auto"/>
          <w:lang w:val="en-US"/>
        </w:rPr>
        <w:t>c</w:t>
      </w:r>
      <w:r w:rsidR="00460924" w:rsidRPr="009D1B49">
        <w:rPr>
          <w:rFonts w:ascii="Book Antiqua" w:hAnsi="Book Antiqua"/>
          <w:color w:val="auto"/>
          <w:lang w:val="en-US"/>
        </w:rPr>
        <w:t>)</w:t>
      </w:r>
      <w:r w:rsidR="00FA566F" w:rsidRPr="009D1B49">
        <w:rPr>
          <w:rFonts w:ascii="Book Antiqua" w:hAnsi="Book Antiqua"/>
          <w:color w:val="auto"/>
          <w:lang w:val="en-US"/>
        </w:rPr>
        <w:t>, triglycerides (TG), glucose (</w:t>
      </w:r>
      <w:r w:rsidRPr="009D1B49">
        <w:rPr>
          <w:rFonts w:ascii="Book Antiqua" w:hAnsi="Book Antiqua"/>
          <w:color w:val="auto"/>
          <w:lang w:val="en-US"/>
        </w:rPr>
        <w:t xml:space="preserve">GL), albumin (ALB), uric acid (UA), hemoglobin (HG) and </w:t>
      </w:r>
      <w:proofErr w:type="spellStart"/>
      <w:r w:rsidRPr="009D1B49">
        <w:rPr>
          <w:rFonts w:ascii="Book Antiqua" w:hAnsi="Book Antiqua"/>
          <w:color w:val="auto"/>
          <w:lang w:val="en-US"/>
        </w:rPr>
        <w:t>creatinine</w:t>
      </w:r>
      <w:proofErr w:type="spellEnd"/>
      <w:r w:rsidRPr="009D1B49">
        <w:rPr>
          <w:rFonts w:ascii="Book Antiqua" w:hAnsi="Book Antiqua"/>
          <w:color w:val="auto"/>
          <w:lang w:val="en-US"/>
        </w:rPr>
        <w:t xml:space="preserve"> (CR) to calculate </w:t>
      </w:r>
      <w:proofErr w:type="spellStart"/>
      <w:r w:rsidRPr="009D1B49">
        <w:rPr>
          <w:rFonts w:ascii="Book Antiqua" w:hAnsi="Book Antiqua"/>
          <w:color w:val="auto"/>
          <w:lang w:val="en-US"/>
        </w:rPr>
        <w:t>creatinine</w:t>
      </w:r>
      <w:proofErr w:type="spellEnd"/>
      <w:r w:rsidRPr="009D1B49">
        <w:rPr>
          <w:rFonts w:ascii="Book Antiqua" w:hAnsi="Book Antiqua"/>
          <w:color w:val="auto"/>
          <w:lang w:val="en-US"/>
        </w:rPr>
        <w:t xml:space="preserve"> clearance (</w:t>
      </w:r>
      <w:proofErr w:type="spellStart"/>
      <w:r w:rsidRPr="009D1B49">
        <w:rPr>
          <w:rFonts w:ascii="Book Antiqua" w:hAnsi="Book Antiqua"/>
          <w:color w:val="auto"/>
          <w:lang w:val="en-US"/>
        </w:rPr>
        <w:t>CrCl</w:t>
      </w:r>
      <w:proofErr w:type="spellEnd"/>
      <w:r w:rsidRPr="009D1B49">
        <w:rPr>
          <w:rFonts w:ascii="Book Antiqua" w:hAnsi="Book Antiqua"/>
          <w:color w:val="auto"/>
          <w:lang w:val="en-US"/>
        </w:rPr>
        <w:t>)</w:t>
      </w:r>
      <w:r w:rsidR="00FA566F" w:rsidRPr="009D1B49">
        <w:rPr>
          <w:rFonts w:ascii="Book Antiqua" w:hAnsi="Book Antiqua"/>
          <w:color w:val="auto"/>
          <w:lang w:val="en-US"/>
        </w:rPr>
        <w:t xml:space="preserve"> by the formula of Schwartz</w:t>
      </w:r>
      <w:r w:rsidR="00FA566F" w:rsidRPr="009D1B49">
        <w:rPr>
          <w:rFonts w:ascii="Book Antiqua" w:hAnsi="Book Antiqua"/>
          <w:color w:val="auto"/>
          <w:vertAlign w:val="superscript"/>
          <w:lang w:val="en-US"/>
        </w:rPr>
        <w:t>[1</w:t>
      </w:r>
      <w:r w:rsidR="006A0038" w:rsidRPr="009D1B49">
        <w:rPr>
          <w:rFonts w:ascii="Book Antiqua" w:hAnsi="Book Antiqua"/>
          <w:color w:val="auto"/>
          <w:vertAlign w:val="superscript"/>
          <w:lang w:val="en-US"/>
        </w:rPr>
        <w:t>4</w:t>
      </w:r>
      <w:r w:rsidR="00FA566F" w:rsidRPr="009D1B49">
        <w:rPr>
          <w:rFonts w:ascii="Book Antiqua" w:hAnsi="Book Antiqua"/>
          <w:color w:val="auto"/>
          <w:vertAlign w:val="superscript"/>
          <w:lang w:val="en-US"/>
        </w:rPr>
        <w:t>]</w:t>
      </w:r>
      <w:r w:rsidRPr="009D1B49">
        <w:rPr>
          <w:rFonts w:ascii="Book Antiqua" w:hAnsi="Book Antiqua"/>
          <w:color w:val="auto"/>
          <w:lang w:val="en-US"/>
        </w:rPr>
        <w:t xml:space="preserve"> for children and the formul</w:t>
      </w:r>
      <w:r w:rsidR="00FA566F" w:rsidRPr="009D1B49">
        <w:rPr>
          <w:rFonts w:ascii="Book Antiqua" w:hAnsi="Book Antiqua"/>
          <w:color w:val="auto"/>
          <w:lang w:val="en-US"/>
        </w:rPr>
        <w:t xml:space="preserve">a of Cockcroft </w:t>
      </w:r>
      <w:proofErr w:type="spellStart"/>
      <w:r w:rsidR="00FA566F" w:rsidRPr="009D1B49">
        <w:rPr>
          <w:rFonts w:ascii="Book Antiqua" w:hAnsi="Book Antiqua"/>
          <w:color w:val="auto"/>
          <w:lang w:val="en-US"/>
        </w:rPr>
        <w:t>Gault</w:t>
      </w:r>
      <w:proofErr w:type="spellEnd"/>
      <w:r w:rsidRPr="009D1B49">
        <w:rPr>
          <w:rFonts w:ascii="Book Antiqua" w:hAnsi="Book Antiqua"/>
          <w:color w:val="auto"/>
          <w:lang w:val="en-US"/>
        </w:rPr>
        <w:t xml:space="preserve"> for mothers</w:t>
      </w:r>
      <w:r w:rsidR="00FA566F" w:rsidRPr="009D1B49">
        <w:rPr>
          <w:rFonts w:ascii="Book Antiqua" w:hAnsi="Book Antiqua"/>
          <w:color w:val="auto"/>
          <w:vertAlign w:val="superscript"/>
          <w:lang w:val="en-US"/>
        </w:rPr>
        <w:t>[1</w:t>
      </w:r>
      <w:r w:rsidR="006A0038" w:rsidRPr="009D1B49">
        <w:rPr>
          <w:rFonts w:ascii="Book Antiqua" w:hAnsi="Book Antiqua"/>
          <w:color w:val="auto"/>
          <w:vertAlign w:val="superscript"/>
          <w:lang w:val="en-US"/>
        </w:rPr>
        <w:t>5</w:t>
      </w:r>
      <w:r w:rsidR="00FA566F" w:rsidRPr="009D1B49">
        <w:rPr>
          <w:rFonts w:ascii="Book Antiqua" w:hAnsi="Book Antiqua"/>
          <w:color w:val="auto"/>
          <w:vertAlign w:val="superscript"/>
          <w:lang w:val="en-US"/>
        </w:rPr>
        <w:t>]</w:t>
      </w:r>
      <w:r w:rsidRPr="009D1B49">
        <w:rPr>
          <w:rFonts w:ascii="Book Antiqua" w:hAnsi="Book Antiqua"/>
          <w:color w:val="auto"/>
          <w:lang w:val="en-US"/>
        </w:rPr>
        <w:t xml:space="preserve">. Analysis of TC and TG levels was made by an enzymatic method. The colorimetric method without precipitation was used for HDL-c and obtained by calculation of the LDL-c fraction and VLDL-c from the </w:t>
      </w:r>
      <w:proofErr w:type="spellStart"/>
      <w:r w:rsidRPr="009D1B49">
        <w:rPr>
          <w:rFonts w:ascii="Book Antiqua" w:hAnsi="Book Antiqua"/>
          <w:color w:val="auto"/>
          <w:lang w:val="en-US"/>
        </w:rPr>
        <w:t>Friedwald</w:t>
      </w:r>
      <w:proofErr w:type="spellEnd"/>
      <w:r w:rsidRPr="009D1B49">
        <w:rPr>
          <w:rFonts w:ascii="Book Antiqua" w:hAnsi="Book Antiqua"/>
          <w:color w:val="auto"/>
          <w:lang w:val="en-US"/>
        </w:rPr>
        <w:t xml:space="preserve"> formula.</w:t>
      </w:r>
      <w:r w:rsidR="00FA566F" w:rsidRPr="009D1B49">
        <w:rPr>
          <w:rFonts w:ascii="Book Antiqua" w:hAnsi="Book Antiqua"/>
          <w:color w:val="auto"/>
          <w:lang w:val="en-US"/>
        </w:rPr>
        <w:t xml:space="preserve"> </w:t>
      </w:r>
      <w:bookmarkStart w:id="20" w:name="result_box22"/>
      <w:bookmarkEnd w:id="20"/>
      <w:r w:rsidRPr="009D1B49">
        <w:rPr>
          <w:rFonts w:ascii="Book Antiqua" w:hAnsi="Book Antiqua"/>
          <w:color w:val="auto"/>
          <w:lang w:val="en-US"/>
        </w:rPr>
        <w:t>The cut</w:t>
      </w:r>
      <w:r w:rsidR="008B657F" w:rsidRPr="009D1B49">
        <w:rPr>
          <w:rFonts w:ascii="Book Antiqua" w:hAnsi="Book Antiqua"/>
          <w:color w:val="auto"/>
          <w:lang w:val="en-US"/>
        </w:rPr>
        <w:t>-</w:t>
      </w:r>
      <w:r w:rsidRPr="009D1B49">
        <w:rPr>
          <w:rFonts w:ascii="Book Antiqua" w:hAnsi="Book Antiqua"/>
          <w:color w:val="auto"/>
          <w:lang w:val="en-US"/>
        </w:rPr>
        <w:t>off points for children followed the recommendation of the American Academy of Pediatrics</w:t>
      </w:r>
      <w:bookmarkStart w:id="21" w:name="__DdeLink__386_972312107"/>
      <w:bookmarkEnd w:id="21"/>
      <w:r w:rsidR="00FA566F" w:rsidRPr="009D1B49">
        <w:rPr>
          <w:rFonts w:ascii="Book Antiqua" w:hAnsi="Book Antiqua"/>
          <w:color w:val="auto"/>
          <w:lang w:val="en-US"/>
        </w:rPr>
        <w:t xml:space="preserve"> (AAP)</w:t>
      </w:r>
      <w:r w:rsidR="00FA566F" w:rsidRPr="009D1B49">
        <w:rPr>
          <w:rFonts w:ascii="Book Antiqua" w:hAnsi="Book Antiqua"/>
          <w:color w:val="auto"/>
          <w:vertAlign w:val="superscript"/>
          <w:lang w:val="en-US"/>
        </w:rPr>
        <w:t>[1</w:t>
      </w:r>
      <w:r w:rsidR="00736944" w:rsidRPr="009D1B49">
        <w:rPr>
          <w:rFonts w:ascii="Book Antiqua" w:hAnsi="Book Antiqua"/>
          <w:color w:val="auto"/>
          <w:vertAlign w:val="superscript"/>
          <w:lang w:val="en-US"/>
        </w:rPr>
        <w:t>6</w:t>
      </w:r>
      <w:r w:rsidR="00FA566F" w:rsidRPr="009D1B49">
        <w:rPr>
          <w:rFonts w:ascii="Book Antiqua" w:hAnsi="Book Antiqua"/>
          <w:color w:val="auto"/>
          <w:vertAlign w:val="superscript"/>
          <w:lang w:val="en-US"/>
        </w:rPr>
        <w:t>]</w:t>
      </w:r>
      <w:r w:rsidRPr="009D1B49">
        <w:rPr>
          <w:rFonts w:ascii="Book Antiqua" w:hAnsi="Book Antiqua"/>
          <w:color w:val="auto"/>
          <w:lang w:val="en-US"/>
        </w:rPr>
        <w:t>. For mothers, the adopted cut</w:t>
      </w:r>
      <w:r w:rsidR="008B657F" w:rsidRPr="009D1B49">
        <w:rPr>
          <w:rFonts w:ascii="Book Antiqua" w:hAnsi="Book Antiqua"/>
          <w:color w:val="auto"/>
          <w:lang w:val="en-US"/>
        </w:rPr>
        <w:t>-</w:t>
      </w:r>
      <w:r w:rsidRPr="009D1B49">
        <w:rPr>
          <w:rFonts w:ascii="Book Antiqua" w:hAnsi="Book Antiqua"/>
          <w:color w:val="auto"/>
          <w:lang w:val="en-US"/>
        </w:rPr>
        <w:t>off points were the IV Brazilian Directive on Dyslipidemia and Preventio</w:t>
      </w:r>
      <w:r w:rsidR="00FA566F" w:rsidRPr="009D1B49">
        <w:rPr>
          <w:rFonts w:ascii="Book Antiqua" w:hAnsi="Book Antiqua"/>
          <w:color w:val="auto"/>
          <w:lang w:val="en-US"/>
        </w:rPr>
        <w:t>n of Atherosclerosis (2007)</w:t>
      </w:r>
      <w:r w:rsidR="00FA566F" w:rsidRPr="009D1B49">
        <w:rPr>
          <w:rFonts w:ascii="Book Antiqua" w:hAnsi="Book Antiqua"/>
          <w:color w:val="auto"/>
          <w:vertAlign w:val="superscript"/>
          <w:lang w:val="en-US"/>
        </w:rPr>
        <w:t>[1</w:t>
      </w:r>
      <w:r w:rsidR="00736944" w:rsidRPr="009D1B49">
        <w:rPr>
          <w:rFonts w:ascii="Book Antiqua" w:hAnsi="Book Antiqua"/>
          <w:color w:val="auto"/>
          <w:vertAlign w:val="superscript"/>
          <w:lang w:val="en-US"/>
        </w:rPr>
        <w:t>7</w:t>
      </w:r>
      <w:r w:rsidR="00FA566F" w:rsidRPr="009D1B49">
        <w:rPr>
          <w:rFonts w:ascii="Book Antiqua" w:hAnsi="Book Antiqua"/>
          <w:color w:val="auto"/>
          <w:vertAlign w:val="superscript"/>
          <w:lang w:val="en-US"/>
        </w:rPr>
        <w:t>]</w:t>
      </w:r>
      <w:r w:rsidRPr="009D1B49">
        <w:rPr>
          <w:rFonts w:ascii="Book Antiqua" w:hAnsi="Book Antiqua"/>
          <w:color w:val="auto"/>
          <w:lang w:val="en-US"/>
        </w:rPr>
        <w:t>.</w:t>
      </w:r>
    </w:p>
    <w:p w14:paraId="0B066C55" w14:textId="117B821F" w:rsidR="007C29F8" w:rsidRPr="009D1B49" w:rsidRDefault="00444E01" w:rsidP="00067763">
      <w:pPr>
        <w:spacing w:line="360" w:lineRule="auto"/>
        <w:ind w:firstLineChars="100" w:firstLine="240"/>
        <w:jc w:val="both"/>
        <w:rPr>
          <w:rFonts w:ascii="Book Antiqua" w:hAnsi="Book Antiqua"/>
          <w:color w:val="auto"/>
          <w:lang w:val="en-US"/>
        </w:rPr>
      </w:pPr>
      <w:bookmarkStart w:id="22" w:name="result_box23"/>
      <w:bookmarkEnd w:id="22"/>
      <w:r w:rsidRPr="009D1B49">
        <w:rPr>
          <w:rFonts w:ascii="Book Antiqua" w:hAnsi="Book Antiqua"/>
          <w:color w:val="auto"/>
          <w:lang w:val="en-US"/>
        </w:rPr>
        <w:t xml:space="preserve">The classification of GL levels was performed according to the American </w:t>
      </w:r>
      <w:r w:rsidR="00FA566F" w:rsidRPr="009D1B49">
        <w:rPr>
          <w:rFonts w:ascii="Book Antiqua" w:hAnsi="Book Antiqua"/>
          <w:color w:val="auto"/>
          <w:lang w:val="en-US"/>
        </w:rPr>
        <w:t>Diabetes Association (2006)</w:t>
      </w:r>
      <w:r w:rsidR="00FA566F" w:rsidRPr="009D1B49">
        <w:rPr>
          <w:rFonts w:ascii="Book Antiqua" w:hAnsi="Book Antiqua"/>
          <w:color w:val="auto"/>
          <w:vertAlign w:val="superscript"/>
          <w:lang w:val="en-US"/>
        </w:rPr>
        <w:t>[</w:t>
      </w:r>
      <w:r w:rsidR="00736944" w:rsidRPr="009D1B49">
        <w:rPr>
          <w:rFonts w:ascii="Book Antiqua" w:hAnsi="Book Antiqua"/>
          <w:color w:val="auto"/>
          <w:vertAlign w:val="superscript"/>
          <w:lang w:val="en-US"/>
        </w:rPr>
        <w:t>18</w:t>
      </w:r>
      <w:r w:rsidR="00FA566F" w:rsidRPr="009D1B49">
        <w:rPr>
          <w:rFonts w:ascii="Book Antiqua" w:hAnsi="Book Antiqua"/>
          <w:color w:val="auto"/>
          <w:vertAlign w:val="superscript"/>
          <w:lang w:val="en-US"/>
        </w:rPr>
        <w:t>]</w:t>
      </w:r>
      <w:r w:rsidRPr="009D1B49">
        <w:rPr>
          <w:rFonts w:ascii="Book Antiqua" w:hAnsi="Book Antiqua"/>
          <w:color w:val="auto"/>
          <w:lang w:val="en-US"/>
        </w:rPr>
        <w:t xml:space="preserve"> and the method of analysis was the enzymatic. The cut</w:t>
      </w:r>
      <w:r w:rsidR="009E0CCD" w:rsidRPr="009D1B49">
        <w:rPr>
          <w:rFonts w:ascii="Book Antiqua" w:hAnsi="Book Antiqua"/>
          <w:color w:val="auto"/>
          <w:lang w:val="en-US"/>
        </w:rPr>
        <w:t>-</w:t>
      </w:r>
      <w:r w:rsidRPr="009D1B49">
        <w:rPr>
          <w:rFonts w:ascii="Book Antiqua" w:hAnsi="Book Antiqua"/>
          <w:color w:val="auto"/>
          <w:lang w:val="en-US"/>
        </w:rPr>
        <w:t>off point used for the classification</w:t>
      </w:r>
      <w:r w:rsidR="00FA566F" w:rsidRPr="009D1B49">
        <w:rPr>
          <w:rFonts w:ascii="Book Antiqua" w:hAnsi="Book Antiqua"/>
          <w:color w:val="auto"/>
          <w:lang w:val="en-US"/>
        </w:rPr>
        <w:t xml:space="preserve"> of ALB values was 3.5 to 5.0 g</w:t>
      </w:r>
      <w:r w:rsidRPr="009D1B49">
        <w:rPr>
          <w:rFonts w:ascii="Book Antiqua" w:hAnsi="Book Antiqua"/>
          <w:color w:val="auto"/>
          <w:lang w:val="en-US"/>
        </w:rPr>
        <w:t>/</w:t>
      </w:r>
      <w:proofErr w:type="spellStart"/>
      <w:r w:rsidRPr="009D1B49">
        <w:rPr>
          <w:rFonts w:ascii="Book Antiqua" w:hAnsi="Book Antiqua"/>
          <w:color w:val="auto"/>
          <w:lang w:val="en-US"/>
        </w:rPr>
        <w:t>dL</w:t>
      </w:r>
      <w:proofErr w:type="spellEnd"/>
      <w:r w:rsidRPr="009D1B49">
        <w:rPr>
          <w:rFonts w:ascii="Book Antiqua" w:hAnsi="Book Antiqua"/>
          <w:color w:val="auto"/>
          <w:lang w:val="en-US"/>
        </w:rPr>
        <w:t>. The analysis method used was the colorimetric. For checking the AU was used the colorimetric method, being considered a</w:t>
      </w:r>
      <w:r w:rsidR="00FA566F" w:rsidRPr="009D1B49">
        <w:rPr>
          <w:rFonts w:ascii="Book Antiqua" w:hAnsi="Book Antiqua"/>
          <w:color w:val="auto"/>
          <w:lang w:val="en-US"/>
        </w:rPr>
        <w:t>s altered, values above 7.0</w:t>
      </w:r>
      <w:r w:rsidR="00FA566F" w:rsidRPr="009D1B49">
        <w:rPr>
          <w:rFonts w:ascii="Book Antiqua" w:hAnsi="Book Antiqua"/>
          <w:color w:val="auto"/>
          <w:vertAlign w:val="superscript"/>
          <w:lang w:val="en-US"/>
        </w:rPr>
        <w:t>[</w:t>
      </w:r>
      <w:r w:rsidR="00736944" w:rsidRPr="009D1B49">
        <w:rPr>
          <w:rFonts w:ascii="Book Antiqua" w:hAnsi="Book Antiqua"/>
          <w:color w:val="auto"/>
          <w:vertAlign w:val="superscript"/>
          <w:lang w:val="en-US"/>
        </w:rPr>
        <w:t>19</w:t>
      </w:r>
      <w:r w:rsidR="00FA566F" w:rsidRPr="009D1B49">
        <w:rPr>
          <w:rFonts w:ascii="Book Antiqua" w:hAnsi="Book Antiqua"/>
          <w:color w:val="auto"/>
          <w:vertAlign w:val="superscript"/>
          <w:lang w:val="en-US"/>
        </w:rPr>
        <w:t>]</w:t>
      </w:r>
      <w:r w:rsidRPr="009D1B49">
        <w:rPr>
          <w:rFonts w:ascii="Book Antiqua" w:hAnsi="Book Antiqua"/>
          <w:color w:val="auto"/>
          <w:lang w:val="en-US"/>
        </w:rPr>
        <w:t>.</w:t>
      </w:r>
    </w:p>
    <w:p w14:paraId="361A9593" w14:textId="78A42ACF" w:rsidR="007C29F8" w:rsidRPr="009D1B49" w:rsidRDefault="00444E01" w:rsidP="00067763">
      <w:pPr>
        <w:spacing w:line="360" w:lineRule="auto"/>
        <w:ind w:firstLineChars="100" w:firstLine="240"/>
        <w:jc w:val="both"/>
        <w:rPr>
          <w:rFonts w:ascii="Book Antiqua" w:hAnsi="Book Antiqua"/>
          <w:color w:val="auto"/>
          <w:lang w:val="en-GB"/>
        </w:rPr>
      </w:pPr>
      <w:bookmarkStart w:id="23" w:name="result_box24"/>
      <w:bookmarkEnd w:id="23"/>
      <w:r w:rsidRPr="009D1B49">
        <w:rPr>
          <w:rFonts w:ascii="Book Antiqua" w:hAnsi="Book Antiqua"/>
          <w:color w:val="auto"/>
          <w:lang w:val="en-US"/>
        </w:rPr>
        <w:lastRenderedPageBreak/>
        <w:t xml:space="preserve">The CR </w:t>
      </w:r>
      <w:r w:rsidR="00AD6984" w:rsidRPr="009D1B49">
        <w:rPr>
          <w:rFonts w:ascii="Book Antiqua" w:hAnsi="Book Antiqua"/>
          <w:color w:val="auto"/>
          <w:lang w:val="en-US"/>
        </w:rPr>
        <w:t>serum</w:t>
      </w:r>
      <w:r w:rsidR="00F51E56" w:rsidRPr="009D1B49">
        <w:rPr>
          <w:rFonts w:ascii="Book Antiqua" w:hAnsi="Book Antiqua"/>
          <w:color w:val="auto"/>
          <w:lang w:val="en-US"/>
        </w:rPr>
        <w:t xml:space="preserve"> level </w:t>
      </w:r>
      <w:r w:rsidRPr="009D1B49">
        <w:rPr>
          <w:rFonts w:ascii="Book Antiqua" w:hAnsi="Book Antiqua"/>
          <w:color w:val="auto"/>
          <w:lang w:val="en-US"/>
        </w:rPr>
        <w:t>was used as a risk marker for the development of RD and the method of analysis was kinetic. For children, we used the criteria proposed by The National Kidney Foundation</w:t>
      </w:r>
      <w:r w:rsidR="00067763" w:rsidRPr="009D1B49">
        <w:rPr>
          <w:rFonts w:ascii="Book Antiqua" w:eastAsia="宋体" w:hAnsi="Book Antiqua"/>
          <w:color w:val="auto"/>
          <w:lang w:val="en-US" w:eastAsia="zh-CN"/>
        </w:rPr>
        <w:t>’</w:t>
      </w:r>
      <w:r w:rsidRPr="009D1B49">
        <w:rPr>
          <w:rFonts w:ascii="Book Antiqua" w:hAnsi="Book Antiqua"/>
          <w:color w:val="auto"/>
          <w:lang w:val="en-US"/>
        </w:rPr>
        <w:t>s Kidney Disease O</w:t>
      </w:r>
      <w:r w:rsidR="00C73E55" w:rsidRPr="009D1B49">
        <w:rPr>
          <w:rFonts w:ascii="Book Antiqua" w:hAnsi="Book Antiqua"/>
          <w:color w:val="auto"/>
          <w:lang w:val="en-US"/>
        </w:rPr>
        <w:t xml:space="preserve">utcomes Quality </w:t>
      </w:r>
      <w:proofErr w:type="gramStart"/>
      <w:r w:rsidR="00C73E55" w:rsidRPr="009D1B49">
        <w:rPr>
          <w:rFonts w:ascii="Book Antiqua" w:hAnsi="Book Antiqua"/>
          <w:color w:val="auto"/>
          <w:lang w:val="en-US"/>
        </w:rPr>
        <w:t>Initiative</w:t>
      </w:r>
      <w:r w:rsidR="00C73E55" w:rsidRPr="009D1B49">
        <w:rPr>
          <w:rFonts w:ascii="Book Antiqua" w:hAnsi="Book Antiqua"/>
          <w:color w:val="auto"/>
          <w:vertAlign w:val="superscript"/>
          <w:lang w:val="en-US"/>
        </w:rPr>
        <w:t>[</w:t>
      </w:r>
      <w:proofErr w:type="gramEnd"/>
      <w:r w:rsidR="00C73E55" w:rsidRPr="009D1B49">
        <w:rPr>
          <w:rFonts w:ascii="Book Antiqua" w:hAnsi="Book Antiqua"/>
          <w:color w:val="auto"/>
          <w:vertAlign w:val="superscript"/>
          <w:lang w:val="en-US"/>
        </w:rPr>
        <w:t>2</w:t>
      </w:r>
      <w:r w:rsidR="00AD6984" w:rsidRPr="009D1B49">
        <w:rPr>
          <w:rFonts w:ascii="Book Antiqua" w:hAnsi="Book Antiqua"/>
          <w:color w:val="auto"/>
          <w:vertAlign w:val="superscript"/>
          <w:lang w:val="en-US"/>
        </w:rPr>
        <w:t>0</w:t>
      </w:r>
      <w:r w:rsidR="00C73E55" w:rsidRPr="009D1B49">
        <w:rPr>
          <w:rFonts w:ascii="Book Antiqua" w:hAnsi="Book Antiqua"/>
          <w:color w:val="auto"/>
          <w:vertAlign w:val="superscript"/>
          <w:lang w:val="en-US"/>
        </w:rPr>
        <w:t>]</w:t>
      </w:r>
      <w:r w:rsidR="00C73E55" w:rsidRPr="009D1B49">
        <w:rPr>
          <w:rFonts w:ascii="Book Antiqua" w:hAnsi="Book Antiqua"/>
          <w:color w:val="auto"/>
          <w:lang w:val="en-US"/>
        </w:rPr>
        <w:t xml:space="preserve"> </w:t>
      </w:r>
      <w:r w:rsidRPr="009D1B49">
        <w:rPr>
          <w:rFonts w:ascii="Book Antiqua" w:hAnsi="Book Antiqua"/>
          <w:color w:val="auto"/>
          <w:lang w:val="en-US"/>
        </w:rPr>
        <w:t>and for mothers the reference val</w:t>
      </w:r>
      <w:r w:rsidR="00C73E55" w:rsidRPr="009D1B49">
        <w:rPr>
          <w:rFonts w:ascii="Book Antiqua" w:hAnsi="Book Antiqua"/>
          <w:color w:val="auto"/>
          <w:lang w:val="en-US"/>
        </w:rPr>
        <w:t xml:space="preserve">ues </w:t>
      </w:r>
      <w:r w:rsidR="008C464D" w:rsidRPr="009D1B49">
        <w:rPr>
          <w:rFonts w:ascii="Book Antiqua" w:hAnsi="Book Antiqua"/>
          <w:color w:val="auto"/>
          <w:lang w:val="en-US"/>
        </w:rPr>
        <w:t xml:space="preserve">was </w:t>
      </w:r>
      <w:r w:rsidR="00C73E55" w:rsidRPr="009D1B49">
        <w:rPr>
          <w:rFonts w:ascii="Book Antiqua" w:hAnsi="Book Antiqua"/>
          <w:color w:val="auto"/>
          <w:lang w:val="en-US"/>
        </w:rPr>
        <w:t>from 0.7 to 1.5 m</w:t>
      </w:r>
      <w:r w:rsidR="005C5E7D" w:rsidRPr="009D1B49">
        <w:rPr>
          <w:rFonts w:ascii="Book Antiqua" w:hAnsi="Book Antiqua"/>
          <w:color w:val="auto"/>
          <w:lang w:val="en-US"/>
        </w:rPr>
        <w:t>g</w:t>
      </w:r>
      <w:r w:rsidR="00CA0BC8" w:rsidRPr="009D1B49">
        <w:rPr>
          <w:rFonts w:ascii="Book Antiqua" w:hAnsi="Book Antiqua"/>
          <w:color w:val="auto"/>
          <w:lang w:val="en-US"/>
        </w:rPr>
        <w:t>/</w:t>
      </w:r>
      <w:proofErr w:type="spellStart"/>
      <w:r w:rsidR="00C73E55" w:rsidRPr="009D1B49">
        <w:rPr>
          <w:rFonts w:ascii="Book Antiqua" w:hAnsi="Book Antiqua"/>
          <w:color w:val="auto"/>
          <w:lang w:val="en-US"/>
        </w:rPr>
        <w:t>dL</w:t>
      </w:r>
      <w:proofErr w:type="spellEnd"/>
      <w:r w:rsidR="00C73E55" w:rsidRPr="009D1B49">
        <w:rPr>
          <w:rFonts w:ascii="Book Antiqua" w:hAnsi="Book Antiqua"/>
          <w:color w:val="auto"/>
          <w:vertAlign w:val="superscript"/>
          <w:lang w:val="en-US"/>
        </w:rPr>
        <w:t>[2</w:t>
      </w:r>
      <w:r w:rsidR="00993795" w:rsidRPr="009D1B49">
        <w:rPr>
          <w:rFonts w:ascii="Book Antiqua" w:hAnsi="Book Antiqua"/>
          <w:color w:val="auto"/>
          <w:vertAlign w:val="superscript"/>
          <w:lang w:val="en-US"/>
        </w:rPr>
        <w:t>1</w:t>
      </w:r>
      <w:r w:rsidR="00C73E55" w:rsidRPr="009D1B49">
        <w:rPr>
          <w:rFonts w:ascii="Book Antiqua" w:hAnsi="Book Antiqua"/>
          <w:color w:val="auto"/>
          <w:vertAlign w:val="superscript"/>
          <w:lang w:val="en-US"/>
        </w:rPr>
        <w:t>]</w:t>
      </w:r>
      <w:r w:rsidRPr="009D1B49">
        <w:rPr>
          <w:rFonts w:ascii="Book Antiqua" w:hAnsi="Book Antiqua"/>
          <w:color w:val="auto"/>
          <w:lang w:val="en-US"/>
        </w:rPr>
        <w:t>.</w:t>
      </w:r>
    </w:p>
    <w:p w14:paraId="76E1DD82" w14:textId="60C20C4D" w:rsidR="0008252F" w:rsidRPr="009D1B49" w:rsidRDefault="00444E01" w:rsidP="00067763">
      <w:pPr>
        <w:spacing w:line="360" w:lineRule="auto"/>
        <w:ind w:firstLineChars="100" w:firstLine="240"/>
        <w:jc w:val="both"/>
        <w:rPr>
          <w:rFonts w:ascii="Book Antiqua" w:hAnsi="Book Antiqua"/>
          <w:color w:val="auto"/>
          <w:lang w:val="en-US"/>
        </w:rPr>
      </w:pPr>
      <w:bookmarkStart w:id="24" w:name="result_box25"/>
      <w:bookmarkEnd w:id="24"/>
      <w:r w:rsidRPr="009D1B49">
        <w:rPr>
          <w:rFonts w:ascii="Book Antiqua" w:hAnsi="Book Antiqua"/>
          <w:color w:val="auto"/>
          <w:lang w:val="en-US"/>
        </w:rPr>
        <w:t>The concentration of HG was obtained by the colorimetric method and the considered reference values were 11.5 to 13.5</w:t>
      </w:r>
      <w:r w:rsidR="00CA0BC8" w:rsidRPr="009D1B49">
        <w:rPr>
          <w:rFonts w:ascii="Book Antiqua" w:hAnsi="Book Antiqua"/>
          <w:color w:val="auto"/>
          <w:lang w:val="en-US"/>
        </w:rPr>
        <w:t xml:space="preserve"> </w:t>
      </w:r>
      <w:r w:rsidRPr="009D1B49">
        <w:rPr>
          <w:rFonts w:ascii="Book Antiqua" w:hAnsi="Book Antiqua"/>
          <w:color w:val="auto"/>
          <w:lang w:val="en-US"/>
        </w:rPr>
        <w:t>g/</w:t>
      </w:r>
      <w:proofErr w:type="spellStart"/>
      <w:r w:rsidRPr="009D1B49">
        <w:rPr>
          <w:rFonts w:ascii="Book Antiqua" w:hAnsi="Book Antiqua"/>
          <w:color w:val="auto"/>
          <w:lang w:val="en-US"/>
        </w:rPr>
        <w:t>dL</w:t>
      </w:r>
      <w:proofErr w:type="spellEnd"/>
      <w:r w:rsidRPr="009D1B49">
        <w:rPr>
          <w:rFonts w:ascii="Book Antiqua" w:hAnsi="Book Antiqua"/>
          <w:color w:val="auto"/>
          <w:lang w:val="en-US"/>
        </w:rPr>
        <w:t xml:space="preserve"> </w:t>
      </w:r>
      <w:r w:rsidR="00EB67A7" w:rsidRPr="009D1B49">
        <w:rPr>
          <w:rFonts w:ascii="Book Antiqua" w:hAnsi="Book Antiqua"/>
          <w:color w:val="auto"/>
          <w:lang w:val="en-US"/>
        </w:rPr>
        <w:t>for children and 12.2 to 18.1 g</w:t>
      </w:r>
      <w:r w:rsidRPr="009D1B49">
        <w:rPr>
          <w:rFonts w:ascii="Book Antiqua" w:hAnsi="Book Antiqua"/>
          <w:color w:val="auto"/>
          <w:lang w:val="en-US"/>
        </w:rPr>
        <w:t>/</w:t>
      </w:r>
      <w:proofErr w:type="spellStart"/>
      <w:r w:rsidR="00EB67A7" w:rsidRPr="009D1B49">
        <w:rPr>
          <w:rFonts w:ascii="Book Antiqua" w:hAnsi="Book Antiqua"/>
          <w:color w:val="auto"/>
          <w:lang w:val="en-US"/>
        </w:rPr>
        <w:t>dL</w:t>
      </w:r>
      <w:proofErr w:type="spellEnd"/>
      <w:r w:rsidR="00EB67A7" w:rsidRPr="009D1B49">
        <w:rPr>
          <w:rFonts w:ascii="Book Antiqua" w:hAnsi="Book Antiqua"/>
          <w:color w:val="auto"/>
          <w:lang w:val="en-US"/>
        </w:rPr>
        <w:t xml:space="preserve"> for mothers</w:t>
      </w:r>
      <w:r w:rsidRPr="009D1B49">
        <w:rPr>
          <w:rFonts w:ascii="Book Antiqua" w:hAnsi="Book Antiqua"/>
          <w:color w:val="auto"/>
          <w:lang w:val="en-US"/>
        </w:rPr>
        <w:t>.</w:t>
      </w:r>
    </w:p>
    <w:p w14:paraId="01604D7C" w14:textId="28AEA499" w:rsidR="007C29F8" w:rsidRPr="009D1B49" w:rsidRDefault="0008252F" w:rsidP="00067763">
      <w:pPr>
        <w:spacing w:line="360" w:lineRule="auto"/>
        <w:ind w:firstLineChars="100" w:firstLine="240"/>
        <w:jc w:val="both"/>
        <w:rPr>
          <w:rFonts w:ascii="Book Antiqua" w:eastAsia="宋体" w:hAnsi="Book Antiqua"/>
          <w:color w:val="auto"/>
          <w:lang w:val="en-US" w:eastAsia="zh-CN"/>
        </w:rPr>
      </w:pPr>
      <w:r w:rsidRPr="009D1B49">
        <w:rPr>
          <w:rFonts w:ascii="Book Antiqua" w:hAnsi="Book Antiqua"/>
          <w:color w:val="auto"/>
          <w:lang w:val="en-US"/>
        </w:rPr>
        <w:t xml:space="preserve">A random urine sample was collected </w:t>
      </w:r>
      <w:r w:rsidR="00CA0BC8" w:rsidRPr="009D1B49">
        <w:rPr>
          <w:rFonts w:ascii="Book Antiqua" w:hAnsi="Book Antiqua"/>
          <w:color w:val="auto"/>
          <w:lang w:val="en-US"/>
        </w:rPr>
        <w:t>from</w:t>
      </w:r>
      <w:r w:rsidRPr="009D1B49">
        <w:rPr>
          <w:rFonts w:ascii="Book Antiqua" w:hAnsi="Book Antiqua"/>
          <w:color w:val="auto"/>
          <w:lang w:val="en-US"/>
        </w:rPr>
        <w:t xml:space="preserve"> children and their mothers after 12 h of fasting for albuminuria detection and normal values were considered below 30 mcg/g </w:t>
      </w:r>
      <w:proofErr w:type="spellStart"/>
      <w:r w:rsidRPr="009D1B49">
        <w:rPr>
          <w:rFonts w:ascii="Book Antiqua" w:hAnsi="Book Antiqua"/>
          <w:color w:val="auto"/>
          <w:lang w:val="en-US"/>
        </w:rPr>
        <w:t>creatinine</w:t>
      </w:r>
      <w:proofErr w:type="spellEnd"/>
      <w:r w:rsidRPr="009D1B49">
        <w:rPr>
          <w:rFonts w:ascii="Book Antiqua" w:hAnsi="Book Antiqua"/>
          <w:color w:val="auto"/>
          <w:lang w:val="en-US"/>
        </w:rPr>
        <w:t xml:space="preserve">, according to </w:t>
      </w:r>
      <w:proofErr w:type="spellStart"/>
      <w:r w:rsidRPr="009D1B49">
        <w:rPr>
          <w:rFonts w:ascii="Book Antiqua" w:hAnsi="Book Antiqua"/>
          <w:color w:val="auto"/>
          <w:lang w:val="en-US"/>
        </w:rPr>
        <w:t>Cari</w:t>
      </w:r>
      <w:proofErr w:type="spellEnd"/>
      <w:r w:rsidRPr="009D1B49">
        <w:rPr>
          <w:rFonts w:ascii="Book Antiqua" w:hAnsi="Book Antiqua"/>
          <w:color w:val="auto"/>
          <w:lang w:val="en-US"/>
        </w:rPr>
        <w:t xml:space="preserve"> Guidelines (2004)</w:t>
      </w:r>
      <w:r w:rsidRPr="009D1B49">
        <w:rPr>
          <w:rFonts w:ascii="Book Antiqua" w:hAnsi="Book Antiqua"/>
          <w:color w:val="auto"/>
          <w:vertAlign w:val="superscript"/>
          <w:lang w:val="en-US"/>
        </w:rPr>
        <w:t>[2</w:t>
      </w:r>
      <w:r w:rsidR="00993795" w:rsidRPr="009D1B49">
        <w:rPr>
          <w:rFonts w:ascii="Book Antiqua" w:hAnsi="Book Antiqua"/>
          <w:color w:val="auto"/>
          <w:vertAlign w:val="superscript"/>
          <w:lang w:val="en-US"/>
        </w:rPr>
        <w:t>2</w:t>
      </w:r>
      <w:r w:rsidRPr="009D1B49">
        <w:rPr>
          <w:rFonts w:ascii="Book Antiqua" w:hAnsi="Book Antiqua"/>
          <w:color w:val="auto"/>
          <w:vertAlign w:val="superscript"/>
          <w:lang w:val="en-US"/>
        </w:rPr>
        <w:t>]</w:t>
      </w:r>
      <w:r w:rsidRPr="009D1B49">
        <w:rPr>
          <w:rFonts w:ascii="Book Antiqua" w:hAnsi="Book Antiqua"/>
          <w:color w:val="auto"/>
          <w:lang w:val="en-US"/>
        </w:rPr>
        <w:t xml:space="preserve">. The analysis of </w:t>
      </w:r>
      <w:r w:rsidR="00067763" w:rsidRPr="009D1B49">
        <w:rPr>
          <w:rFonts w:ascii="Book Antiqua" w:hAnsi="Book Antiqua"/>
          <w:color w:val="auto"/>
          <w:lang w:val="en-US"/>
        </w:rPr>
        <w:t>ALB</w:t>
      </w:r>
      <w:r w:rsidRPr="009D1B49">
        <w:rPr>
          <w:rFonts w:ascii="Book Antiqua" w:hAnsi="Book Antiqua"/>
          <w:color w:val="auto"/>
          <w:lang w:val="en-US"/>
        </w:rPr>
        <w:t xml:space="preserve"> was made by the </w:t>
      </w:r>
      <w:proofErr w:type="spellStart"/>
      <w:r w:rsidRPr="009D1B49">
        <w:rPr>
          <w:rFonts w:ascii="Book Antiqua" w:hAnsi="Book Antiqua"/>
          <w:color w:val="auto"/>
          <w:lang w:val="en-US"/>
        </w:rPr>
        <w:t>immunoturbidimetry</w:t>
      </w:r>
      <w:proofErr w:type="spellEnd"/>
      <w:r w:rsidRPr="009D1B49">
        <w:rPr>
          <w:rFonts w:ascii="Book Antiqua" w:hAnsi="Book Antiqua"/>
          <w:color w:val="auto"/>
          <w:lang w:val="en-US"/>
        </w:rPr>
        <w:t xml:space="preserve"> and </w:t>
      </w:r>
      <w:proofErr w:type="spellStart"/>
      <w:r w:rsidRPr="009D1B49">
        <w:rPr>
          <w:rFonts w:ascii="Book Antiqua" w:hAnsi="Book Antiqua"/>
          <w:color w:val="auto"/>
          <w:lang w:val="en-US"/>
        </w:rPr>
        <w:t>creatinine</w:t>
      </w:r>
      <w:proofErr w:type="spellEnd"/>
      <w:r w:rsidRPr="009D1B49">
        <w:rPr>
          <w:rFonts w:ascii="Book Antiqua" w:hAnsi="Book Antiqua"/>
          <w:color w:val="auto"/>
          <w:lang w:val="en-US"/>
        </w:rPr>
        <w:t xml:space="preserve"> by </w:t>
      </w:r>
      <w:proofErr w:type="spellStart"/>
      <w:r w:rsidRPr="009D1B49">
        <w:rPr>
          <w:rFonts w:ascii="Book Antiqua" w:hAnsi="Book Antiqua"/>
          <w:color w:val="auto"/>
          <w:lang w:val="en-US"/>
        </w:rPr>
        <w:t>colorimetry</w:t>
      </w:r>
      <w:proofErr w:type="spellEnd"/>
      <w:r w:rsidRPr="009D1B49">
        <w:rPr>
          <w:rFonts w:ascii="Book Antiqua" w:hAnsi="Book Antiqua"/>
          <w:color w:val="auto"/>
          <w:lang w:val="en-US"/>
        </w:rPr>
        <w:t>.</w:t>
      </w:r>
    </w:p>
    <w:p w14:paraId="4D0B2FCC" w14:textId="77777777" w:rsidR="00067763" w:rsidRPr="009D1B49" w:rsidRDefault="00067763" w:rsidP="00067763">
      <w:pPr>
        <w:spacing w:line="360" w:lineRule="auto"/>
        <w:ind w:firstLineChars="100" w:firstLine="240"/>
        <w:jc w:val="both"/>
        <w:rPr>
          <w:rFonts w:ascii="Book Antiqua" w:eastAsia="宋体" w:hAnsi="Book Antiqua"/>
          <w:color w:val="auto"/>
          <w:lang w:val="en-US" w:eastAsia="zh-CN"/>
        </w:rPr>
      </w:pPr>
    </w:p>
    <w:p w14:paraId="39C06D92" w14:textId="77A26BAC" w:rsidR="007C29F8" w:rsidRPr="009D1B49" w:rsidRDefault="00444E01" w:rsidP="00B3654A">
      <w:pPr>
        <w:pStyle w:val="Heading2"/>
        <w:spacing w:line="360" w:lineRule="auto"/>
        <w:jc w:val="both"/>
        <w:rPr>
          <w:rFonts w:ascii="Book Antiqua" w:hAnsi="Book Antiqua"/>
          <w:color w:val="auto"/>
          <w:lang w:val="en-GB"/>
        </w:rPr>
      </w:pPr>
      <w:r w:rsidRPr="009D1B49">
        <w:rPr>
          <w:rFonts w:ascii="Book Antiqua" w:hAnsi="Book Antiqua"/>
          <w:i/>
          <w:color w:val="auto"/>
          <w:lang w:val="en-GB"/>
        </w:rPr>
        <w:t>Eating habits</w:t>
      </w:r>
    </w:p>
    <w:p w14:paraId="58A93F69" w14:textId="413594D4" w:rsidR="007C29F8" w:rsidRPr="009D1B49" w:rsidRDefault="00444E01" w:rsidP="00B3654A">
      <w:pPr>
        <w:spacing w:line="360" w:lineRule="auto"/>
        <w:jc w:val="both"/>
        <w:rPr>
          <w:rFonts w:ascii="Book Antiqua" w:hAnsi="Book Antiqua"/>
          <w:color w:val="auto"/>
          <w:lang w:val="en-US"/>
        </w:rPr>
      </w:pPr>
      <w:bookmarkStart w:id="25" w:name="result_box26"/>
      <w:bookmarkEnd w:id="25"/>
      <w:r w:rsidRPr="009D1B49">
        <w:rPr>
          <w:rFonts w:ascii="Book Antiqua" w:hAnsi="Book Antiqua"/>
          <w:color w:val="auto"/>
          <w:lang w:val="en-US"/>
        </w:rPr>
        <w:t xml:space="preserve">The food intake of children and their mothers was assessed by a food frequency questionnaire (FFQ) validated and adapted to the studied population. </w:t>
      </w:r>
      <w:r w:rsidR="006C17FB" w:rsidRPr="009D1B49">
        <w:rPr>
          <w:rFonts w:ascii="Book Antiqua" w:hAnsi="Book Antiqua"/>
          <w:color w:val="auto"/>
          <w:lang w:val="en-US"/>
        </w:rPr>
        <w:t>The list of foods in this questionnaire was built considering the foods most commonly consumed by children in Belo Horizonte,</w:t>
      </w:r>
      <w:r w:rsidRPr="009D1B49">
        <w:rPr>
          <w:rFonts w:ascii="Book Antiqua" w:hAnsi="Book Antiqua"/>
          <w:color w:val="auto"/>
          <w:lang w:val="en-US"/>
        </w:rPr>
        <w:t xml:space="preserve"> based on data retrieving the use of food recall 24 h in 10 children and their mothers.</w:t>
      </w:r>
    </w:p>
    <w:p w14:paraId="46AD4F79" w14:textId="462C68BE" w:rsidR="007C29F8" w:rsidRPr="009D1B49" w:rsidRDefault="00444E01" w:rsidP="00067763">
      <w:pPr>
        <w:spacing w:line="360" w:lineRule="auto"/>
        <w:ind w:firstLineChars="100" w:firstLine="240"/>
        <w:jc w:val="both"/>
        <w:rPr>
          <w:rFonts w:ascii="Book Antiqua" w:hAnsi="Book Antiqua"/>
          <w:color w:val="auto"/>
          <w:lang w:val="en-GB"/>
        </w:rPr>
      </w:pPr>
      <w:bookmarkStart w:id="26" w:name="result_box27"/>
      <w:bookmarkEnd w:id="26"/>
      <w:r w:rsidRPr="009D1B49">
        <w:rPr>
          <w:rFonts w:ascii="Book Antiqua" w:hAnsi="Book Antiqua"/>
          <w:color w:val="auto"/>
          <w:lang w:val="en-US"/>
        </w:rPr>
        <w:t>After setting all parameters, the developed instrument presented 63 food items for group I, classified as risk foods or promoters of CVD, and 39 food items for group II, classified as protectors of CVD food. The foods were divided into 7 time units</w:t>
      </w:r>
      <w:r w:rsidR="00460924" w:rsidRPr="009D1B49">
        <w:rPr>
          <w:rFonts w:ascii="Book Antiqua" w:hAnsi="Book Antiqua"/>
          <w:color w:val="auto"/>
          <w:lang w:val="en-US"/>
        </w:rPr>
        <w:t xml:space="preserve"> according to frequency of consumption</w:t>
      </w:r>
      <w:r w:rsidRPr="009D1B49">
        <w:rPr>
          <w:rFonts w:ascii="Book Antiqua" w:hAnsi="Book Antiqua"/>
          <w:color w:val="auto"/>
          <w:lang w:val="en-US"/>
        </w:rPr>
        <w:t xml:space="preserve">: </w:t>
      </w:r>
      <w:r w:rsidR="00067763" w:rsidRPr="009D1B49">
        <w:rPr>
          <w:rFonts w:ascii="Book Antiqua" w:hAnsi="Book Antiqua"/>
          <w:color w:val="auto"/>
          <w:lang w:val="en-US"/>
        </w:rPr>
        <w:t>N</w:t>
      </w:r>
      <w:r w:rsidRPr="009D1B49">
        <w:rPr>
          <w:rFonts w:ascii="Book Antiqua" w:hAnsi="Book Antiqua"/>
          <w:color w:val="auto"/>
          <w:lang w:val="en-US"/>
        </w:rPr>
        <w:t>ot consuming, 1 time per month, 2 to 3 times per month, 1 to 2 times per week, 3 to 4 times a week, 5 to 6 times per week or consume daily.</w:t>
      </w:r>
    </w:p>
    <w:p w14:paraId="64B036D3" w14:textId="6B375E96" w:rsidR="007C29F8" w:rsidRPr="009D1B49" w:rsidRDefault="00444E01" w:rsidP="00067763">
      <w:pPr>
        <w:spacing w:line="360" w:lineRule="auto"/>
        <w:ind w:firstLineChars="100" w:firstLine="240"/>
        <w:jc w:val="both"/>
        <w:rPr>
          <w:rFonts w:ascii="Book Antiqua" w:eastAsia="宋体" w:hAnsi="Book Antiqua"/>
          <w:color w:val="auto"/>
          <w:lang w:val="en-US" w:eastAsia="zh-CN"/>
        </w:rPr>
      </w:pPr>
      <w:bookmarkStart w:id="27" w:name="result_box28"/>
      <w:bookmarkEnd w:id="27"/>
      <w:r w:rsidRPr="009D1B49">
        <w:rPr>
          <w:rFonts w:ascii="Book Antiqua" w:hAnsi="Book Antiqua"/>
          <w:color w:val="auto"/>
          <w:lang w:val="en-US"/>
        </w:rPr>
        <w:t xml:space="preserve">The FFQ was answered individually, and the mothers were asked to report the frequency of consumption of foods listed and to add the foods consumed regularly, but not included in the questionnaire. For each item of the questionnaire it was also informed the average frequency of food consumption for the last 6 </w:t>
      </w:r>
      <w:proofErr w:type="spellStart"/>
      <w:r w:rsidRPr="009D1B49">
        <w:rPr>
          <w:rFonts w:ascii="Book Antiqua" w:hAnsi="Book Antiqua"/>
          <w:color w:val="auto"/>
          <w:lang w:val="en-US"/>
        </w:rPr>
        <w:t>mo</w:t>
      </w:r>
      <w:proofErr w:type="spellEnd"/>
      <w:r w:rsidRPr="009D1B49">
        <w:rPr>
          <w:rFonts w:ascii="Book Antiqua" w:hAnsi="Book Antiqua"/>
          <w:color w:val="auto"/>
          <w:lang w:val="en-US"/>
        </w:rPr>
        <w:t xml:space="preserve"> and the respective time unit (if daily, weekly, monthly or not consumed).</w:t>
      </w:r>
      <w:r w:rsidR="004B16E8" w:rsidRPr="009D1B49">
        <w:rPr>
          <w:rFonts w:ascii="Book Antiqua" w:hAnsi="Book Antiqua"/>
          <w:color w:val="auto"/>
          <w:lang w:val="en-US"/>
        </w:rPr>
        <w:t xml:space="preserve"> </w:t>
      </w:r>
      <w:bookmarkStart w:id="28" w:name="result_box29"/>
      <w:bookmarkEnd w:id="28"/>
      <w:r w:rsidRPr="009D1B49">
        <w:rPr>
          <w:rFonts w:ascii="Book Antiqua" w:hAnsi="Book Antiqua"/>
          <w:color w:val="auto"/>
          <w:lang w:val="en-US"/>
        </w:rPr>
        <w:t>To minimize the interviewer</w:t>
      </w:r>
      <w:r w:rsidR="00E54B03">
        <w:rPr>
          <w:rFonts w:ascii="Book Antiqua" w:eastAsia="宋体" w:hAnsi="Book Antiqua"/>
          <w:color w:val="auto"/>
          <w:lang w:val="en-US" w:eastAsia="zh-CN"/>
        </w:rPr>
        <w:t>’</w:t>
      </w:r>
      <w:r w:rsidRPr="009D1B49">
        <w:rPr>
          <w:rFonts w:ascii="Book Antiqua" w:hAnsi="Book Antiqua"/>
          <w:color w:val="auto"/>
          <w:lang w:val="en-US"/>
        </w:rPr>
        <w:t xml:space="preserve">s information bias, training sessions </w:t>
      </w:r>
      <w:r w:rsidRPr="009D1B49">
        <w:rPr>
          <w:rFonts w:ascii="Book Antiqua" w:hAnsi="Book Antiqua"/>
          <w:color w:val="auto"/>
          <w:lang w:val="en-US"/>
        </w:rPr>
        <w:lastRenderedPageBreak/>
        <w:t xml:space="preserve">were conducted to standardize the procedure and school meetings were scheduled with the mothers to demonstrate how to fill the FFQ correctly. Each item of the FFQ was entered in </w:t>
      </w:r>
      <w:r w:rsidR="00CA0BC8" w:rsidRPr="009D1B49">
        <w:rPr>
          <w:rFonts w:ascii="Book Antiqua" w:hAnsi="Book Antiqua"/>
          <w:color w:val="auto"/>
          <w:lang w:val="en-US"/>
        </w:rPr>
        <w:t>a spreadsheet</w:t>
      </w:r>
      <w:r w:rsidR="00375FDE" w:rsidRPr="009D1B49">
        <w:rPr>
          <w:rFonts w:ascii="Book Antiqua" w:hAnsi="Book Antiqua"/>
          <w:color w:val="auto"/>
          <w:lang w:val="en-US"/>
        </w:rPr>
        <w:t xml:space="preserve"> (Excel, 2007)</w:t>
      </w:r>
      <w:r w:rsidRPr="009D1B49">
        <w:rPr>
          <w:rFonts w:ascii="Book Antiqua" w:hAnsi="Book Antiqua"/>
          <w:color w:val="auto"/>
          <w:lang w:val="en-US"/>
        </w:rPr>
        <w:t xml:space="preserve">, each time unit converted into scores and obtained the sum of consumption of each food, the average and the frequency of consumption of </w:t>
      </w:r>
      <w:r w:rsidR="004B16E8" w:rsidRPr="009D1B49">
        <w:rPr>
          <w:rFonts w:ascii="Book Antiqua" w:hAnsi="Book Antiqua"/>
          <w:color w:val="auto"/>
          <w:lang w:val="en-US"/>
        </w:rPr>
        <w:t>risk food and protection for CV diseases</w:t>
      </w:r>
      <w:r w:rsidRPr="009D1B49">
        <w:rPr>
          <w:rFonts w:ascii="Book Antiqua" w:hAnsi="Book Antiqua"/>
          <w:color w:val="auto"/>
          <w:lang w:val="en-US"/>
        </w:rPr>
        <w:t>.</w:t>
      </w:r>
      <w:r w:rsidR="004B16E8" w:rsidRPr="009D1B49">
        <w:rPr>
          <w:rFonts w:ascii="Book Antiqua" w:hAnsi="Book Antiqua"/>
          <w:color w:val="auto"/>
          <w:lang w:val="en-US"/>
        </w:rPr>
        <w:t xml:space="preserve"> </w:t>
      </w:r>
      <w:bookmarkStart w:id="29" w:name="result_box30"/>
      <w:bookmarkEnd w:id="29"/>
      <w:r w:rsidRPr="009D1B49">
        <w:rPr>
          <w:rFonts w:ascii="Book Antiqua" w:hAnsi="Book Antiqua"/>
          <w:color w:val="auto"/>
          <w:lang w:val="en-US"/>
        </w:rPr>
        <w:t xml:space="preserve">To qualify the usual food consumption, a minimal consumption </w:t>
      </w:r>
      <w:r w:rsidR="00A35BD7" w:rsidRPr="009D1B49">
        <w:rPr>
          <w:rFonts w:ascii="Book Antiqua" w:hAnsi="Book Antiqua"/>
          <w:color w:val="auto"/>
          <w:lang w:val="en-US"/>
        </w:rPr>
        <w:t>once</w:t>
      </w:r>
      <w:r w:rsidRPr="009D1B49">
        <w:rPr>
          <w:rFonts w:ascii="Book Antiqua" w:hAnsi="Book Antiqua"/>
          <w:color w:val="auto"/>
          <w:lang w:val="en-US"/>
        </w:rPr>
        <w:t xml:space="preserve"> a week was considered, usual consumption when frequency was ≥ 4 times a week and daily consumption, with the usual consumption of food ≥ 4 times a week chosen as ideal considered by approaching the median of week days.</w:t>
      </w:r>
    </w:p>
    <w:p w14:paraId="126A5FD6" w14:textId="77777777" w:rsidR="00067763" w:rsidRPr="009D1B49" w:rsidRDefault="00067763" w:rsidP="00067763">
      <w:pPr>
        <w:spacing w:line="360" w:lineRule="auto"/>
        <w:ind w:firstLineChars="100" w:firstLine="240"/>
        <w:jc w:val="both"/>
        <w:rPr>
          <w:rFonts w:ascii="Book Antiqua" w:eastAsia="宋体" w:hAnsi="Book Antiqua"/>
          <w:color w:val="auto"/>
          <w:lang w:val="en-GB" w:eastAsia="zh-CN"/>
        </w:rPr>
      </w:pPr>
    </w:p>
    <w:p w14:paraId="0589035A" w14:textId="17B774A9" w:rsidR="007C29F8" w:rsidRPr="009D1B49" w:rsidRDefault="00444E01" w:rsidP="00B3654A">
      <w:pPr>
        <w:widowControl w:val="0"/>
        <w:spacing w:line="360" w:lineRule="auto"/>
        <w:contextualSpacing/>
        <w:jc w:val="both"/>
        <w:rPr>
          <w:rFonts w:ascii="Book Antiqua" w:hAnsi="Book Antiqua"/>
          <w:color w:val="auto"/>
          <w:lang w:val="en-GB"/>
        </w:rPr>
      </w:pPr>
      <w:r w:rsidRPr="009D1B49">
        <w:rPr>
          <w:rFonts w:ascii="Book Antiqua" w:eastAsia="Calibri" w:hAnsi="Book Antiqua" w:cs="Book Antiqua"/>
          <w:b/>
          <w:i/>
          <w:color w:val="auto"/>
          <w:lang w:val="en-US" w:eastAsia="en-US"/>
        </w:rPr>
        <w:t>Statistical</w:t>
      </w:r>
      <w:r w:rsidRPr="009D1B49">
        <w:rPr>
          <w:rFonts w:ascii="Book Antiqua" w:eastAsia="Calibri" w:hAnsi="Book Antiqua" w:cs="Book Antiqua"/>
          <w:color w:val="auto"/>
          <w:lang w:val="en-US" w:eastAsia="en-US"/>
        </w:rPr>
        <w:t xml:space="preserve"> </w:t>
      </w:r>
      <w:r w:rsidRPr="009D1B49">
        <w:rPr>
          <w:rFonts w:ascii="Book Antiqua" w:eastAsia="Calibri" w:hAnsi="Book Antiqua" w:cs="Book Antiqua"/>
          <w:b/>
          <w:i/>
          <w:color w:val="auto"/>
          <w:lang w:val="en-US" w:eastAsia="en-US"/>
        </w:rPr>
        <w:t>analysis</w:t>
      </w:r>
    </w:p>
    <w:p w14:paraId="745251E2" w14:textId="6E7AEC5C" w:rsidR="007C29F8" w:rsidRPr="009D1B49" w:rsidRDefault="002C080F" w:rsidP="00B3654A">
      <w:pPr>
        <w:widowControl w:val="0"/>
        <w:spacing w:line="360" w:lineRule="auto"/>
        <w:contextualSpacing/>
        <w:jc w:val="both"/>
        <w:rPr>
          <w:rFonts w:ascii="Book Antiqua" w:hAnsi="Book Antiqua"/>
          <w:color w:val="auto"/>
          <w:lang w:val="en-GB"/>
        </w:rPr>
      </w:pPr>
      <w:bookmarkStart w:id="30" w:name="result_box31"/>
      <w:bookmarkEnd w:id="30"/>
      <w:r w:rsidRPr="009D1B49">
        <w:rPr>
          <w:rFonts w:ascii="Book Antiqua" w:hAnsi="Book Antiqua"/>
          <w:color w:val="auto"/>
          <w:lang w:val="en-US"/>
        </w:rPr>
        <w:t xml:space="preserve">The statistical </w:t>
      </w:r>
      <w:r w:rsidR="001F6DA2" w:rsidRPr="009D1B49">
        <w:rPr>
          <w:rFonts w:ascii="Book Antiqua" w:hAnsi="Book Antiqua"/>
          <w:color w:val="auto"/>
          <w:lang w:val="en-US"/>
        </w:rPr>
        <w:t xml:space="preserve">analysis and </w:t>
      </w:r>
      <w:r w:rsidRPr="009D1B49">
        <w:rPr>
          <w:rFonts w:ascii="Book Antiqua" w:hAnsi="Book Antiqua"/>
          <w:color w:val="auto"/>
          <w:lang w:val="en-US"/>
        </w:rPr>
        <w:t>review of the study was performed by a biomedical statistician.</w:t>
      </w:r>
      <w:r w:rsidR="001F6DA2" w:rsidRPr="009D1B49">
        <w:rPr>
          <w:rFonts w:ascii="Book Antiqua" w:hAnsi="Book Antiqua"/>
          <w:color w:val="auto"/>
          <w:lang w:val="en-US"/>
        </w:rPr>
        <w:t xml:space="preserve"> </w:t>
      </w:r>
      <w:r w:rsidR="00444E01" w:rsidRPr="009D1B49">
        <w:rPr>
          <w:rFonts w:ascii="Book Antiqua" w:hAnsi="Book Antiqua"/>
          <w:color w:val="auto"/>
          <w:lang w:val="en-US"/>
        </w:rPr>
        <w:t xml:space="preserve">A descriptive analysis of the data and the values were expressed as mean (and </w:t>
      </w:r>
      <w:r w:rsidR="00E817E3">
        <w:rPr>
          <w:rFonts w:ascii="Book Antiqua" w:eastAsia="宋体" w:hAnsi="Book Antiqua" w:hint="eastAsia"/>
          <w:color w:val="auto"/>
          <w:lang w:val="en-US" w:eastAsia="zh-CN"/>
        </w:rPr>
        <w:t>SD</w:t>
      </w:r>
      <w:r w:rsidR="00444E01" w:rsidRPr="009D1B49">
        <w:rPr>
          <w:rFonts w:ascii="Book Antiqua" w:hAnsi="Book Antiqua"/>
          <w:color w:val="auto"/>
          <w:lang w:val="en-US"/>
        </w:rPr>
        <w:t>) or median, accord</w:t>
      </w:r>
      <w:r w:rsidR="004B16E8" w:rsidRPr="009D1B49">
        <w:rPr>
          <w:rFonts w:ascii="Book Antiqua" w:hAnsi="Book Antiqua"/>
          <w:color w:val="auto"/>
          <w:lang w:val="en-US"/>
        </w:rPr>
        <w:t>ing to normal</w:t>
      </w:r>
      <w:r w:rsidR="00444E01" w:rsidRPr="009D1B49">
        <w:rPr>
          <w:rFonts w:ascii="Book Antiqua" w:hAnsi="Book Antiqua"/>
          <w:color w:val="auto"/>
          <w:lang w:val="en-US"/>
        </w:rPr>
        <w:t xml:space="preserve">/non-normal distribution; first and third quartiles, otherwise. </w:t>
      </w:r>
      <w:proofErr w:type="spellStart"/>
      <w:r w:rsidR="00444E01" w:rsidRPr="009D1B49">
        <w:rPr>
          <w:rFonts w:ascii="Book Antiqua" w:hAnsi="Book Antiqua"/>
          <w:color w:val="auto"/>
          <w:lang w:val="en-US"/>
        </w:rPr>
        <w:t>GraphPad</w:t>
      </w:r>
      <w:proofErr w:type="spellEnd"/>
      <w:r w:rsidR="00444E01" w:rsidRPr="009D1B49">
        <w:rPr>
          <w:rFonts w:ascii="Book Antiqua" w:hAnsi="Book Antiqua"/>
          <w:color w:val="auto"/>
          <w:lang w:val="en-US"/>
        </w:rPr>
        <w:t xml:space="preserve"> Prism</w:t>
      </w:r>
      <w:r w:rsidR="00444E01" w:rsidRPr="009D1B49">
        <w:rPr>
          <w:rFonts w:ascii="Book Antiqua" w:hAnsi="Book Antiqua"/>
          <w:color w:val="auto"/>
          <w:vertAlign w:val="superscript"/>
          <w:lang w:val="en-US"/>
        </w:rPr>
        <w:t>®</w:t>
      </w:r>
      <w:r w:rsidR="00444E01" w:rsidRPr="009D1B49">
        <w:rPr>
          <w:rFonts w:ascii="Book Antiqua" w:hAnsi="Book Antiqua"/>
          <w:color w:val="auto"/>
          <w:lang w:val="en-US"/>
        </w:rPr>
        <w:t xml:space="preserve"> v.5.0 statistical software was used and </w:t>
      </w:r>
      <w:proofErr w:type="spellStart"/>
      <w:r w:rsidR="00444E01" w:rsidRPr="009D1B49">
        <w:rPr>
          <w:rFonts w:ascii="Book Antiqua" w:hAnsi="Book Antiqua"/>
          <w:color w:val="auto"/>
          <w:lang w:val="en-US"/>
        </w:rPr>
        <w:t>GraphPad</w:t>
      </w:r>
      <w:proofErr w:type="spellEnd"/>
      <w:r w:rsidR="00444E01" w:rsidRPr="009D1B49">
        <w:rPr>
          <w:rFonts w:ascii="Book Antiqua" w:hAnsi="Book Antiqua"/>
          <w:color w:val="auto"/>
          <w:lang w:val="en-US"/>
        </w:rPr>
        <w:t xml:space="preserve"> Software (San Diego, California, U</w:t>
      </w:r>
      <w:r w:rsidR="00E817E3">
        <w:rPr>
          <w:rFonts w:ascii="Book Antiqua" w:eastAsia="宋体" w:hAnsi="Book Antiqua" w:hint="eastAsia"/>
          <w:color w:val="auto"/>
          <w:lang w:val="en-US" w:eastAsia="zh-CN"/>
        </w:rPr>
        <w:t xml:space="preserve">nited </w:t>
      </w:r>
      <w:r w:rsidR="00444E01" w:rsidRPr="009D1B49">
        <w:rPr>
          <w:rFonts w:ascii="Book Antiqua" w:hAnsi="Book Antiqua"/>
          <w:color w:val="auto"/>
          <w:lang w:val="en-US"/>
        </w:rPr>
        <w:t>S</w:t>
      </w:r>
      <w:r w:rsidR="00E817E3">
        <w:rPr>
          <w:rFonts w:ascii="Book Antiqua" w:eastAsia="宋体" w:hAnsi="Book Antiqua" w:hint="eastAsia"/>
          <w:color w:val="auto"/>
          <w:lang w:val="en-US" w:eastAsia="zh-CN"/>
        </w:rPr>
        <w:t>tates</w:t>
      </w:r>
      <w:r w:rsidR="00444E01" w:rsidRPr="009D1B49">
        <w:rPr>
          <w:rFonts w:ascii="Book Antiqua" w:hAnsi="Book Antiqua"/>
          <w:color w:val="auto"/>
          <w:lang w:val="en-US"/>
        </w:rPr>
        <w:t>), adopting a significance level of 5% (</w:t>
      </w:r>
      <w:r w:rsidR="00067763" w:rsidRPr="009D1B49">
        <w:rPr>
          <w:rFonts w:ascii="Book Antiqua" w:hAnsi="Book Antiqua"/>
          <w:i/>
          <w:color w:val="auto"/>
          <w:lang w:val="en-US"/>
        </w:rPr>
        <w:t>P</w:t>
      </w:r>
      <w:r w:rsidR="00067763" w:rsidRPr="009D1B49">
        <w:rPr>
          <w:rFonts w:ascii="Book Antiqua" w:eastAsia="宋体" w:hAnsi="Book Antiqua" w:hint="eastAsia"/>
          <w:color w:val="auto"/>
          <w:lang w:val="en-US" w:eastAsia="zh-CN"/>
        </w:rPr>
        <w:t xml:space="preserve"> </w:t>
      </w:r>
      <w:r w:rsidR="00444E01" w:rsidRPr="009D1B49">
        <w:rPr>
          <w:rFonts w:ascii="Book Antiqua" w:hAnsi="Book Antiqua"/>
          <w:color w:val="auto"/>
          <w:lang w:val="en-US"/>
        </w:rPr>
        <w:t>&lt;</w:t>
      </w:r>
      <w:r w:rsidR="00067763" w:rsidRPr="009D1B49">
        <w:rPr>
          <w:rFonts w:ascii="Book Antiqua" w:eastAsia="宋体" w:hAnsi="Book Antiqua" w:hint="eastAsia"/>
          <w:color w:val="auto"/>
          <w:lang w:val="en-US" w:eastAsia="zh-CN"/>
        </w:rPr>
        <w:t xml:space="preserve"> </w:t>
      </w:r>
      <w:r w:rsidR="00444E01" w:rsidRPr="009D1B49">
        <w:rPr>
          <w:rFonts w:ascii="Book Antiqua" w:hAnsi="Book Antiqua"/>
          <w:color w:val="auto"/>
          <w:lang w:val="en-US"/>
        </w:rPr>
        <w:t>0.05) for all analyzes</w:t>
      </w:r>
      <w:r w:rsidR="00444E01" w:rsidRPr="009D1B49">
        <w:rPr>
          <w:rFonts w:ascii="Book Antiqua" w:hAnsi="Book Antiqua"/>
          <w:color w:val="auto"/>
          <w:lang w:val="en-GB"/>
        </w:rPr>
        <w:t xml:space="preserve">. </w:t>
      </w:r>
      <w:bookmarkStart w:id="31" w:name="result_box32"/>
      <w:bookmarkEnd w:id="31"/>
      <w:r w:rsidR="00444E01" w:rsidRPr="009D1B49">
        <w:rPr>
          <w:rFonts w:ascii="Book Antiqua" w:hAnsi="Book Antiqua"/>
          <w:color w:val="auto"/>
          <w:lang w:val="en-US"/>
        </w:rPr>
        <w:t xml:space="preserve">For comparison and correlation purposes, we used the </w:t>
      </w:r>
      <w:r w:rsidR="00D015DB" w:rsidRPr="009D1B49">
        <w:rPr>
          <w:rFonts w:ascii="Book Antiqua" w:hAnsi="Book Antiqua"/>
          <w:color w:val="auto"/>
          <w:lang w:val="en-US"/>
        </w:rPr>
        <w:t>s</w:t>
      </w:r>
      <w:r w:rsidR="00444E01" w:rsidRPr="009D1B49">
        <w:rPr>
          <w:rFonts w:ascii="Book Antiqua" w:hAnsi="Book Antiqua"/>
          <w:color w:val="auto"/>
          <w:lang w:val="en-US"/>
        </w:rPr>
        <w:t xml:space="preserve">tudent </w:t>
      </w:r>
      <w:r w:rsidR="00444E01" w:rsidRPr="00D015DB">
        <w:rPr>
          <w:rFonts w:ascii="Book Antiqua" w:hAnsi="Book Antiqua"/>
          <w:i/>
          <w:color w:val="auto"/>
          <w:lang w:val="en-US"/>
        </w:rPr>
        <w:t>t</w:t>
      </w:r>
      <w:r w:rsidR="00444E01" w:rsidRPr="009D1B49">
        <w:rPr>
          <w:rFonts w:ascii="Book Antiqua" w:hAnsi="Book Antiqua"/>
          <w:color w:val="auto"/>
          <w:lang w:val="en-US"/>
        </w:rPr>
        <w:t xml:space="preserve"> test and Pearson</w:t>
      </w:r>
      <w:r w:rsidR="00CD5EA1">
        <w:rPr>
          <w:rFonts w:ascii="Book Antiqua" w:eastAsia="宋体" w:hAnsi="Book Antiqua"/>
          <w:color w:val="auto"/>
          <w:lang w:val="en-US" w:eastAsia="zh-CN"/>
        </w:rPr>
        <w:t>’</w:t>
      </w:r>
      <w:r w:rsidR="00444E01" w:rsidRPr="009D1B49">
        <w:rPr>
          <w:rFonts w:ascii="Book Antiqua" w:hAnsi="Book Antiqua"/>
          <w:color w:val="auto"/>
          <w:lang w:val="en-US"/>
        </w:rPr>
        <w:t>s coefficient. For the variab</w:t>
      </w:r>
      <w:r w:rsidR="004B16E8" w:rsidRPr="009D1B49">
        <w:rPr>
          <w:rFonts w:ascii="Book Antiqua" w:hAnsi="Book Antiqua"/>
          <w:color w:val="auto"/>
          <w:lang w:val="en-US"/>
        </w:rPr>
        <w:t>les without normal distribution the Mann-Whitney test</w:t>
      </w:r>
      <w:r w:rsidR="00444E01" w:rsidRPr="009D1B49">
        <w:rPr>
          <w:rFonts w:ascii="Book Antiqua" w:hAnsi="Book Antiqua"/>
          <w:color w:val="auto"/>
          <w:lang w:val="en-US"/>
        </w:rPr>
        <w:t xml:space="preserve"> and the Spearman coefficient </w:t>
      </w:r>
      <w:r w:rsidR="004B16E8" w:rsidRPr="009D1B49">
        <w:rPr>
          <w:rFonts w:ascii="Book Antiqua" w:hAnsi="Book Antiqua"/>
          <w:color w:val="auto"/>
          <w:lang w:val="en-US"/>
        </w:rPr>
        <w:t xml:space="preserve">was used </w:t>
      </w:r>
      <w:r w:rsidR="00444E01" w:rsidRPr="009D1B49">
        <w:rPr>
          <w:rFonts w:ascii="Book Antiqua" w:hAnsi="Book Antiqua"/>
          <w:color w:val="auto"/>
          <w:lang w:val="en-US"/>
        </w:rPr>
        <w:t>to measure correlation. The association test, when using contingency tables, was the Fisher</w:t>
      </w:r>
      <w:r w:rsidR="00067763" w:rsidRPr="009D1B49">
        <w:rPr>
          <w:rFonts w:ascii="Book Antiqua" w:eastAsia="宋体" w:hAnsi="Book Antiqua"/>
          <w:color w:val="auto"/>
          <w:lang w:val="en-US" w:eastAsia="zh-CN"/>
        </w:rPr>
        <w:t>’</w:t>
      </w:r>
      <w:r w:rsidR="00444E01" w:rsidRPr="009D1B49">
        <w:rPr>
          <w:rFonts w:ascii="Book Antiqua" w:hAnsi="Book Antiqua"/>
          <w:color w:val="auto"/>
          <w:lang w:val="en-US"/>
        </w:rPr>
        <w:t>s e</w:t>
      </w:r>
      <w:r w:rsidR="00B9634E" w:rsidRPr="009D1B49">
        <w:rPr>
          <w:rFonts w:ascii="Book Antiqua" w:hAnsi="Book Antiqua"/>
          <w:color w:val="auto"/>
          <w:lang w:val="en-US"/>
        </w:rPr>
        <w:t>xact test. To estimate the risk</w:t>
      </w:r>
      <w:r w:rsidR="00444E01" w:rsidRPr="009D1B49">
        <w:rPr>
          <w:rFonts w:ascii="Book Antiqua" w:hAnsi="Book Antiqua"/>
          <w:color w:val="auto"/>
          <w:lang w:val="en-US"/>
        </w:rPr>
        <w:t xml:space="preserve"> odds ratio and</w:t>
      </w:r>
      <w:r w:rsidR="00067763" w:rsidRPr="009D1B49">
        <w:rPr>
          <w:rFonts w:ascii="Book Antiqua" w:hAnsi="Book Antiqua"/>
          <w:color w:val="auto"/>
          <w:lang w:val="en-US"/>
        </w:rPr>
        <w:t xml:space="preserve"> 95%</w:t>
      </w:r>
      <w:r w:rsidR="00B9634E" w:rsidRPr="009D1B49">
        <w:rPr>
          <w:rFonts w:ascii="Book Antiqua" w:hAnsi="Book Antiqua"/>
          <w:color w:val="auto"/>
          <w:lang w:val="en-US"/>
        </w:rPr>
        <w:t>CI were chosen (OR)</w:t>
      </w:r>
      <w:r w:rsidR="00C84425" w:rsidRPr="009D1B49">
        <w:rPr>
          <w:rFonts w:ascii="Book Antiqua" w:hAnsi="Book Antiqua"/>
          <w:color w:val="auto"/>
          <w:vertAlign w:val="superscript"/>
          <w:lang w:val="en-US"/>
        </w:rPr>
        <w:t>[23,24]</w:t>
      </w:r>
      <w:r w:rsidR="00444E01" w:rsidRPr="009D1B49">
        <w:rPr>
          <w:rFonts w:ascii="Book Antiqua" w:hAnsi="Book Antiqua"/>
          <w:color w:val="auto"/>
          <w:lang w:val="en-US"/>
        </w:rPr>
        <w:t>.</w:t>
      </w:r>
    </w:p>
    <w:p w14:paraId="151C422A" w14:textId="77777777" w:rsidR="007C29F8" w:rsidRPr="009D1B49" w:rsidRDefault="007C29F8" w:rsidP="00B3654A">
      <w:pPr>
        <w:spacing w:line="360" w:lineRule="auto"/>
        <w:jc w:val="both"/>
        <w:rPr>
          <w:rFonts w:ascii="Book Antiqua" w:hAnsi="Book Antiqua"/>
          <w:b/>
          <w:color w:val="auto"/>
          <w:lang w:val="en-GB"/>
        </w:rPr>
      </w:pPr>
    </w:p>
    <w:p w14:paraId="782310DB" w14:textId="77777777" w:rsidR="007C29F8" w:rsidRPr="009D1B49" w:rsidRDefault="00444E01" w:rsidP="00B3654A">
      <w:pPr>
        <w:spacing w:line="360" w:lineRule="auto"/>
        <w:jc w:val="both"/>
        <w:rPr>
          <w:rFonts w:ascii="Book Antiqua" w:hAnsi="Book Antiqua"/>
          <w:b/>
          <w:color w:val="auto"/>
          <w:lang w:val="en-GB"/>
        </w:rPr>
      </w:pPr>
      <w:r w:rsidRPr="009D1B49">
        <w:rPr>
          <w:rFonts w:ascii="Book Antiqua" w:hAnsi="Book Antiqua"/>
          <w:b/>
          <w:color w:val="auto"/>
          <w:lang w:val="en-GB"/>
        </w:rPr>
        <w:t>RESULTS</w:t>
      </w:r>
    </w:p>
    <w:p w14:paraId="744AAC53" w14:textId="77777777" w:rsidR="007C29F8" w:rsidRPr="009D1B49" w:rsidRDefault="00444E01" w:rsidP="00B3654A">
      <w:pPr>
        <w:spacing w:line="360" w:lineRule="auto"/>
        <w:jc w:val="both"/>
        <w:rPr>
          <w:rFonts w:ascii="Book Antiqua" w:hAnsi="Book Antiqua"/>
          <w:b/>
          <w:i/>
          <w:color w:val="auto"/>
          <w:lang w:val="en-GB"/>
        </w:rPr>
      </w:pPr>
      <w:r w:rsidRPr="009D1B49">
        <w:rPr>
          <w:rFonts w:ascii="Book Antiqua" w:hAnsi="Book Antiqua"/>
          <w:b/>
          <w:i/>
          <w:color w:val="auto"/>
          <w:lang w:val="en-GB"/>
        </w:rPr>
        <w:t>Social and demographic characteristics</w:t>
      </w:r>
    </w:p>
    <w:p w14:paraId="1CB15E4F" w14:textId="4EED404C" w:rsidR="007C29F8" w:rsidRPr="009D1B49" w:rsidRDefault="00444E01" w:rsidP="00B3654A">
      <w:pPr>
        <w:spacing w:line="360" w:lineRule="auto"/>
        <w:jc w:val="both"/>
        <w:rPr>
          <w:rFonts w:ascii="Book Antiqua" w:eastAsia="宋体" w:hAnsi="Book Antiqua"/>
          <w:b/>
          <w:color w:val="auto"/>
          <w:lang w:val="en-GB" w:eastAsia="zh-CN"/>
        </w:rPr>
      </w:pPr>
      <w:r w:rsidRPr="009D1B49">
        <w:rPr>
          <w:rFonts w:ascii="Book Antiqua" w:hAnsi="Book Antiqua"/>
          <w:b/>
          <w:color w:val="auto"/>
          <w:lang w:val="en-GB"/>
        </w:rPr>
        <w:t>Children</w:t>
      </w:r>
      <w:r w:rsidR="00067763" w:rsidRPr="009D1B49">
        <w:rPr>
          <w:rFonts w:ascii="Book Antiqua" w:eastAsia="宋体" w:hAnsi="Book Antiqua" w:hint="eastAsia"/>
          <w:b/>
          <w:color w:val="auto"/>
          <w:lang w:val="en-GB" w:eastAsia="zh-CN"/>
        </w:rPr>
        <w:t>:</w:t>
      </w:r>
      <w:bookmarkStart w:id="32" w:name="result_box33"/>
      <w:bookmarkEnd w:id="32"/>
      <w:r w:rsidR="00067763" w:rsidRPr="009D1B49">
        <w:rPr>
          <w:rFonts w:ascii="Book Antiqua" w:eastAsia="宋体" w:hAnsi="Book Antiqua" w:hint="eastAsia"/>
          <w:b/>
          <w:color w:val="auto"/>
          <w:lang w:val="en-GB" w:eastAsia="zh-CN"/>
        </w:rPr>
        <w:t xml:space="preserve"> </w:t>
      </w:r>
      <w:r w:rsidRPr="009D1B49">
        <w:rPr>
          <w:rFonts w:ascii="Book Antiqua" w:hAnsi="Book Antiqua"/>
          <w:color w:val="auto"/>
          <w:lang w:val="en-US"/>
        </w:rPr>
        <w:t>There were 35 (58.3%) male</w:t>
      </w:r>
      <w:r w:rsidR="006F5FD6" w:rsidRPr="009D1B49">
        <w:rPr>
          <w:rFonts w:ascii="Book Antiqua" w:hAnsi="Book Antiqua"/>
          <w:color w:val="auto"/>
          <w:lang w:val="en-US"/>
        </w:rPr>
        <w:t xml:space="preserve"> children</w:t>
      </w:r>
      <w:r w:rsidRPr="009D1B49">
        <w:rPr>
          <w:rFonts w:ascii="Book Antiqua" w:hAnsi="Book Antiqua"/>
          <w:color w:val="auto"/>
          <w:lang w:val="en-US"/>
        </w:rPr>
        <w:t>, with a mean age of 4.44 ± 1.0 years</w:t>
      </w:r>
      <w:r w:rsidR="00CA0BC8" w:rsidRPr="009D1B49">
        <w:rPr>
          <w:rFonts w:ascii="Book Antiqua" w:hAnsi="Book Antiqua"/>
          <w:color w:val="auto"/>
          <w:lang w:val="en-US"/>
        </w:rPr>
        <w:t xml:space="preserve"> old</w:t>
      </w:r>
      <w:r w:rsidRPr="009D1B49">
        <w:rPr>
          <w:rFonts w:ascii="Book Antiqua" w:hAnsi="Book Antiqua"/>
          <w:color w:val="auto"/>
          <w:lang w:val="en-US"/>
        </w:rPr>
        <w:t xml:space="preserve">. The average birth weight was 3.1 kg and height </w:t>
      </w:r>
      <w:r w:rsidR="00572950" w:rsidRPr="009D1B49">
        <w:rPr>
          <w:rFonts w:ascii="Book Antiqua" w:hAnsi="Book Antiqua"/>
          <w:color w:val="auto"/>
          <w:lang w:val="en-US"/>
        </w:rPr>
        <w:t xml:space="preserve">was </w:t>
      </w:r>
      <w:r w:rsidRPr="009D1B49">
        <w:rPr>
          <w:rFonts w:ascii="Book Antiqua" w:hAnsi="Book Antiqua"/>
          <w:color w:val="auto"/>
          <w:lang w:val="en-US"/>
        </w:rPr>
        <w:t xml:space="preserve">49.8 cm. The duration of breastfeeding was 8.3 </w:t>
      </w:r>
      <w:proofErr w:type="spellStart"/>
      <w:r w:rsidRPr="009D1B49">
        <w:rPr>
          <w:rFonts w:ascii="Book Antiqua" w:hAnsi="Book Antiqua"/>
          <w:color w:val="auto"/>
          <w:lang w:val="en-US"/>
        </w:rPr>
        <w:t>mo</w:t>
      </w:r>
      <w:proofErr w:type="spellEnd"/>
      <w:r w:rsidRPr="009D1B49">
        <w:rPr>
          <w:rFonts w:ascii="Book Antiqua" w:hAnsi="Book Antiqua"/>
          <w:color w:val="auto"/>
          <w:lang w:val="en-US"/>
        </w:rPr>
        <w:t>, excluding e</w:t>
      </w:r>
      <w:r w:rsidR="00FA15AE" w:rsidRPr="009D1B49">
        <w:rPr>
          <w:rFonts w:ascii="Book Antiqua" w:hAnsi="Book Antiqua"/>
          <w:color w:val="auto"/>
          <w:lang w:val="en-US"/>
        </w:rPr>
        <w:t>xclusivity. The BMI/</w:t>
      </w:r>
      <w:r w:rsidRPr="009D1B49">
        <w:rPr>
          <w:rFonts w:ascii="Book Antiqua" w:hAnsi="Book Antiqua"/>
          <w:color w:val="auto"/>
          <w:lang w:val="en-US"/>
        </w:rPr>
        <w:t xml:space="preserve">A </w:t>
      </w:r>
      <w:r w:rsidR="00572950" w:rsidRPr="009D1B49">
        <w:rPr>
          <w:rFonts w:ascii="Book Antiqua" w:hAnsi="Book Antiqua"/>
          <w:color w:val="auto"/>
          <w:lang w:val="en-US"/>
        </w:rPr>
        <w:t xml:space="preserve">z-score </w:t>
      </w:r>
      <w:r w:rsidRPr="009D1B49">
        <w:rPr>
          <w:rFonts w:ascii="Book Antiqua" w:hAnsi="Book Antiqua"/>
          <w:color w:val="auto"/>
          <w:lang w:val="en-US"/>
        </w:rPr>
        <w:t xml:space="preserve">was 0.30 reflecting adequacy of current weight and height for age. Elevated </w:t>
      </w:r>
      <w:r w:rsidRPr="009D1B49">
        <w:rPr>
          <w:rFonts w:ascii="Book Antiqua" w:hAnsi="Book Antiqua"/>
          <w:color w:val="auto"/>
          <w:lang w:val="en-US"/>
        </w:rPr>
        <w:lastRenderedPageBreak/>
        <w:t xml:space="preserve">levels of </w:t>
      </w:r>
      <w:r w:rsidR="00067763" w:rsidRPr="009D1B49">
        <w:rPr>
          <w:rFonts w:ascii="Book Antiqua" w:hAnsi="Book Antiqua"/>
          <w:color w:val="auto"/>
          <w:lang w:val="en-US"/>
        </w:rPr>
        <w:t>SBP</w:t>
      </w:r>
      <w:r w:rsidRPr="009D1B49">
        <w:rPr>
          <w:rFonts w:ascii="Book Antiqua" w:hAnsi="Book Antiqua"/>
          <w:color w:val="auto"/>
          <w:lang w:val="en-US"/>
        </w:rPr>
        <w:t xml:space="preserve"> were found in 18.3% of children and 35% of them had high levels. Most children were eutrophic, despite sedentary.</w:t>
      </w:r>
      <w:r w:rsidR="00FA15AE" w:rsidRPr="009D1B49">
        <w:rPr>
          <w:rFonts w:ascii="Book Antiqua" w:hAnsi="Book Antiqua"/>
          <w:color w:val="auto"/>
          <w:lang w:val="en-US"/>
        </w:rPr>
        <w:t xml:space="preserve"> </w:t>
      </w:r>
    </w:p>
    <w:p w14:paraId="181DC292" w14:textId="488EE600" w:rsidR="00FA15AE" w:rsidRPr="009D1B49" w:rsidRDefault="00697491" w:rsidP="00067763">
      <w:pPr>
        <w:spacing w:line="360" w:lineRule="auto"/>
        <w:ind w:firstLineChars="100" w:firstLine="240"/>
        <w:jc w:val="both"/>
        <w:rPr>
          <w:rFonts w:ascii="Book Antiqua" w:hAnsi="Book Antiqua"/>
          <w:color w:val="auto"/>
          <w:lang w:val="en-GB"/>
        </w:rPr>
      </w:pPr>
      <w:r w:rsidRPr="009D1B49">
        <w:rPr>
          <w:rFonts w:ascii="Book Antiqua" w:hAnsi="Book Antiqua"/>
          <w:color w:val="auto"/>
          <w:lang w:val="en-US"/>
        </w:rPr>
        <w:t>In the sample</w:t>
      </w:r>
      <w:r w:rsidR="002424A5" w:rsidRPr="009D1B49">
        <w:rPr>
          <w:rFonts w:ascii="Book Antiqua" w:hAnsi="Book Antiqua"/>
          <w:color w:val="auto"/>
          <w:lang w:val="en-US"/>
        </w:rPr>
        <w:t>,</w:t>
      </w:r>
      <w:r w:rsidRPr="009D1B49">
        <w:rPr>
          <w:rFonts w:ascii="Book Antiqua" w:hAnsi="Book Antiqua"/>
          <w:color w:val="auto"/>
          <w:lang w:val="en-US"/>
        </w:rPr>
        <w:t xml:space="preserve"> 86.7% had </w:t>
      </w:r>
      <w:r w:rsidR="00E54EA9" w:rsidRPr="009D1B49">
        <w:rPr>
          <w:rFonts w:ascii="Book Antiqua" w:hAnsi="Book Antiqua"/>
          <w:color w:val="auto"/>
          <w:lang w:val="en-US"/>
        </w:rPr>
        <w:t>5</w:t>
      </w:r>
      <w:r w:rsidRPr="009D1B49">
        <w:rPr>
          <w:rFonts w:ascii="Book Antiqua" w:hAnsi="Book Antiqua"/>
          <w:color w:val="auto"/>
          <w:lang w:val="en-US"/>
        </w:rPr>
        <w:t xml:space="preserve"> meals a day and between the 3 main meals (breakfast, lunch and dinner) 28.3% skipped dinner. HDL-</w:t>
      </w:r>
      <w:r w:rsidR="00E54EA9" w:rsidRPr="009D1B49">
        <w:rPr>
          <w:rFonts w:ascii="Book Antiqua" w:hAnsi="Book Antiqua"/>
          <w:color w:val="auto"/>
          <w:lang w:val="en-US"/>
        </w:rPr>
        <w:t>c</w:t>
      </w:r>
      <w:r w:rsidRPr="009D1B49">
        <w:rPr>
          <w:rFonts w:ascii="Book Antiqua" w:hAnsi="Book Antiqua"/>
          <w:color w:val="auto"/>
          <w:lang w:val="en-US"/>
        </w:rPr>
        <w:t xml:space="preserve"> values </w:t>
      </w:r>
      <w:r w:rsidRPr="009D1B49">
        <w:rPr>
          <w:color w:val="auto"/>
          <w:lang w:val="en-US"/>
        </w:rPr>
        <w:t>​​</w:t>
      </w:r>
      <w:r w:rsidRPr="009D1B49">
        <w:rPr>
          <w:rFonts w:ascii="Book Antiqua" w:hAnsi="Book Antiqua"/>
          <w:color w:val="auto"/>
          <w:lang w:val="en-US"/>
        </w:rPr>
        <w:t xml:space="preserve">were reduced in 15% of </w:t>
      </w:r>
      <w:r w:rsidR="00E54EA9" w:rsidRPr="009D1B49">
        <w:rPr>
          <w:rFonts w:ascii="Book Antiqua" w:hAnsi="Book Antiqua"/>
          <w:color w:val="auto"/>
          <w:lang w:val="en-US"/>
        </w:rPr>
        <w:t xml:space="preserve">the </w:t>
      </w:r>
      <w:r w:rsidRPr="009D1B49">
        <w:rPr>
          <w:rFonts w:ascii="Book Antiqua" w:hAnsi="Book Antiqua"/>
          <w:color w:val="auto"/>
          <w:lang w:val="en-US"/>
        </w:rPr>
        <w:t xml:space="preserve">children (Table 1). When comparing children with </w:t>
      </w:r>
      <w:r w:rsidR="002424A5" w:rsidRPr="009D1B49">
        <w:rPr>
          <w:rFonts w:ascii="Book Antiqua" w:hAnsi="Book Antiqua"/>
          <w:color w:val="auto"/>
          <w:lang w:val="en-US"/>
        </w:rPr>
        <w:t xml:space="preserve">overweight </w:t>
      </w:r>
      <w:r w:rsidRPr="009D1B49">
        <w:rPr>
          <w:rFonts w:ascii="Book Antiqua" w:hAnsi="Book Antiqua"/>
          <w:color w:val="auto"/>
          <w:lang w:val="en-US"/>
        </w:rPr>
        <w:t xml:space="preserve">(C1) and </w:t>
      </w:r>
      <w:r w:rsidR="001E0A62" w:rsidRPr="009D1B49">
        <w:rPr>
          <w:rFonts w:ascii="Book Antiqua" w:hAnsi="Book Antiqua"/>
          <w:color w:val="auto"/>
          <w:lang w:val="en-US"/>
        </w:rPr>
        <w:t>without</w:t>
      </w:r>
      <w:r w:rsidRPr="009D1B49">
        <w:rPr>
          <w:rFonts w:ascii="Book Antiqua" w:hAnsi="Book Antiqua"/>
          <w:color w:val="auto"/>
          <w:lang w:val="en-US"/>
        </w:rPr>
        <w:t xml:space="preserve"> (C2) no difference was found except in </w:t>
      </w:r>
      <w:r w:rsidR="002E122A" w:rsidRPr="009D1B49">
        <w:rPr>
          <w:rFonts w:ascii="Book Antiqua" w:hAnsi="Book Antiqua"/>
          <w:color w:val="auto"/>
          <w:lang w:val="en-US"/>
        </w:rPr>
        <w:t>BMI/A</w:t>
      </w:r>
      <w:r w:rsidRPr="009D1B49">
        <w:rPr>
          <w:rFonts w:ascii="Book Antiqua" w:hAnsi="Book Antiqua"/>
          <w:color w:val="auto"/>
          <w:lang w:val="en-US"/>
        </w:rPr>
        <w:t xml:space="preserve"> </w:t>
      </w:r>
      <w:r w:rsidR="00E54EA9" w:rsidRPr="009D1B49">
        <w:rPr>
          <w:rFonts w:ascii="Book Antiqua" w:hAnsi="Book Antiqua"/>
          <w:color w:val="auto"/>
          <w:lang w:val="en-US"/>
        </w:rPr>
        <w:t xml:space="preserve">z-score </w:t>
      </w:r>
      <w:r w:rsidRPr="009D1B49">
        <w:rPr>
          <w:rFonts w:ascii="Book Antiqua" w:hAnsi="Book Antiqua"/>
          <w:color w:val="auto"/>
          <w:lang w:val="en-US"/>
        </w:rPr>
        <w:t>(</w:t>
      </w:r>
      <w:r w:rsidR="00E54EA9" w:rsidRPr="009D1B49">
        <w:rPr>
          <w:rFonts w:ascii="Book Antiqua" w:hAnsi="Book Antiqua"/>
          <w:i/>
          <w:color w:val="auto"/>
          <w:lang w:val="en-US"/>
        </w:rPr>
        <w:t>P</w:t>
      </w:r>
      <w:r w:rsidRPr="009D1B49">
        <w:rPr>
          <w:rFonts w:ascii="Book Antiqua" w:hAnsi="Book Antiqua"/>
          <w:color w:val="auto"/>
          <w:lang w:val="en-US"/>
        </w:rPr>
        <w:t xml:space="preserve"> &lt;</w:t>
      </w:r>
      <w:r w:rsidR="00067763"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0.0001).</w:t>
      </w:r>
    </w:p>
    <w:p w14:paraId="48BE1CC0" w14:textId="0C7C2211" w:rsidR="00FA15AE" w:rsidRPr="009D1B49" w:rsidRDefault="00FA15AE" w:rsidP="00032EA2">
      <w:pPr>
        <w:spacing w:line="360" w:lineRule="auto"/>
        <w:ind w:firstLineChars="100" w:firstLine="240"/>
        <w:jc w:val="both"/>
        <w:rPr>
          <w:rFonts w:ascii="Book Antiqua" w:eastAsia="宋体" w:hAnsi="Book Antiqua"/>
          <w:color w:val="auto"/>
          <w:lang w:val="en-GB" w:eastAsia="zh-CN"/>
        </w:rPr>
      </w:pPr>
      <w:r w:rsidRPr="009D1B49">
        <w:rPr>
          <w:rFonts w:ascii="Book Antiqua" w:hAnsi="Book Antiqua"/>
          <w:color w:val="auto"/>
          <w:lang w:val="en-GB"/>
        </w:rPr>
        <w:t>The comparison between C1 and C2 is shown in Table 2 and a difference was observed only for HG, being higher in C1 group (</w:t>
      </w:r>
      <w:r w:rsidR="005D7AEF" w:rsidRPr="009D1B49">
        <w:rPr>
          <w:rFonts w:ascii="Book Antiqua" w:hAnsi="Book Antiqua"/>
          <w:i/>
          <w:color w:val="auto"/>
          <w:lang w:val="en-GB"/>
        </w:rPr>
        <w:t>P</w:t>
      </w:r>
      <w:r w:rsidR="00067763" w:rsidRPr="009D1B49">
        <w:rPr>
          <w:rFonts w:ascii="Book Antiqua" w:eastAsia="宋体" w:hAnsi="Book Antiqua" w:hint="eastAsia"/>
          <w:color w:val="auto"/>
          <w:lang w:val="en-GB" w:eastAsia="zh-CN"/>
        </w:rPr>
        <w:t xml:space="preserve"> </w:t>
      </w:r>
      <w:r w:rsidR="005D7AEF" w:rsidRPr="009D1B49">
        <w:rPr>
          <w:rFonts w:ascii="Book Antiqua" w:hAnsi="Book Antiqua"/>
          <w:color w:val="auto"/>
          <w:lang w:val="en-GB"/>
        </w:rPr>
        <w:t>=</w:t>
      </w:r>
      <w:r w:rsidR="00067763" w:rsidRPr="009D1B49">
        <w:rPr>
          <w:rFonts w:ascii="Book Antiqua" w:eastAsia="宋体" w:hAnsi="Book Antiqua" w:hint="eastAsia"/>
          <w:color w:val="auto"/>
          <w:lang w:val="en-GB" w:eastAsia="zh-CN"/>
        </w:rPr>
        <w:t xml:space="preserve"> </w:t>
      </w:r>
      <w:r w:rsidRPr="009D1B49">
        <w:rPr>
          <w:rFonts w:ascii="Book Antiqua" w:hAnsi="Book Antiqua"/>
          <w:color w:val="auto"/>
          <w:lang w:val="en-GB"/>
        </w:rPr>
        <w:t>0.038). The values of TC, LDL-</w:t>
      </w:r>
      <w:r w:rsidR="005D7AEF" w:rsidRPr="009D1B49">
        <w:rPr>
          <w:rFonts w:ascii="Book Antiqua" w:hAnsi="Book Antiqua"/>
          <w:color w:val="auto"/>
          <w:lang w:val="en-GB"/>
        </w:rPr>
        <w:t>c</w:t>
      </w:r>
      <w:r w:rsidRPr="009D1B49">
        <w:rPr>
          <w:rFonts w:ascii="Book Antiqua" w:hAnsi="Book Antiqua"/>
          <w:color w:val="auto"/>
          <w:lang w:val="en-GB"/>
        </w:rPr>
        <w:t>, VLDL-</w:t>
      </w:r>
      <w:r w:rsidR="005D7AEF" w:rsidRPr="009D1B49">
        <w:rPr>
          <w:rFonts w:ascii="Book Antiqua" w:hAnsi="Book Antiqua"/>
          <w:color w:val="auto"/>
          <w:lang w:val="en-GB"/>
        </w:rPr>
        <w:t>c</w:t>
      </w:r>
      <w:r w:rsidRPr="009D1B49">
        <w:rPr>
          <w:rFonts w:ascii="Book Antiqua" w:hAnsi="Book Antiqua"/>
          <w:color w:val="auto"/>
          <w:lang w:val="en-GB"/>
        </w:rPr>
        <w:t xml:space="preserve"> and TG were higher in C1, although not statistically significant. The value of HDL-</w:t>
      </w:r>
      <w:r w:rsidR="005D7AEF" w:rsidRPr="009D1B49">
        <w:rPr>
          <w:rFonts w:ascii="Book Antiqua" w:hAnsi="Book Antiqua"/>
          <w:color w:val="auto"/>
          <w:lang w:val="en-GB"/>
        </w:rPr>
        <w:t>c</w:t>
      </w:r>
      <w:r w:rsidRPr="009D1B49">
        <w:rPr>
          <w:rFonts w:ascii="Book Antiqua" w:hAnsi="Book Antiqua"/>
          <w:color w:val="auto"/>
          <w:lang w:val="en-GB"/>
        </w:rPr>
        <w:t xml:space="preserve"> was higher in the C2 group, also not statistically significant.</w:t>
      </w:r>
    </w:p>
    <w:p w14:paraId="31EF35CD" w14:textId="77777777" w:rsidR="00032EA2" w:rsidRPr="009D1B49" w:rsidRDefault="00032EA2" w:rsidP="00032EA2">
      <w:pPr>
        <w:spacing w:line="360" w:lineRule="auto"/>
        <w:ind w:firstLineChars="100" w:firstLine="240"/>
        <w:jc w:val="both"/>
        <w:rPr>
          <w:rFonts w:ascii="Book Antiqua" w:eastAsia="宋体" w:hAnsi="Book Antiqua"/>
          <w:color w:val="auto"/>
          <w:lang w:val="en-GB" w:eastAsia="zh-CN"/>
        </w:rPr>
      </w:pPr>
    </w:p>
    <w:p w14:paraId="35C9D9A6" w14:textId="7443C761" w:rsidR="00A819DF" w:rsidRPr="009D1B49" w:rsidRDefault="00444E01" w:rsidP="00B3654A">
      <w:pPr>
        <w:spacing w:line="360" w:lineRule="auto"/>
        <w:contextualSpacing/>
        <w:jc w:val="both"/>
        <w:rPr>
          <w:rFonts w:ascii="Book Antiqua" w:hAnsi="Book Antiqua"/>
          <w:color w:val="auto"/>
          <w:lang w:val="en-US"/>
        </w:rPr>
      </w:pPr>
      <w:bookmarkStart w:id="33" w:name="result_box34"/>
      <w:bookmarkEnd w:id="33"/>
      <w:r w:rsidRPr="009D1B49">
        <w:rPr>
          <w:rFonts w:ascii="Book Antiqua" w:hAnsi="Book Antiqua"/>
          <w:b/>
          <w:color w:val="auto"/>
          <w:lang w:val="en-US"/>
        </w:rPr>
        <w:t>Mothers</w:t>
      </w:r>
      <w:r w:rsidR="00032EA2" w:rsidRPr="009D1B49">
        <w:rPr>
          <w:rFonts w:ascii="Book Antiqua" w:eastAsia="宋体" w:hAnsi="Book Antiqua" w:hint="eastAsia"/>
          <w:b/>
          <w:color w:val="auto"/>
          <w:lang w:val="en-US" w:eastAsia="zh-CN"/>
        </w:rPr>
        <w:t>:</w:t>
      </w:r>
      <w:r w:rsidR="00032EA2"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 xml:space="preserve">The average </w:t>
      </w:r>
      <w:r w:rsidR="008D2081" w:rsidRPr="009D1B49">
        <w:rPr>
          <w:rFonts w:ascii="Book Antiqua" w:hAnsi="Book Antiqua"/>
          <w:color w:val="auto"/>
          <w:lang w:val="en-US"/>
        </w:rPr>
        <w:t>age of mothers was 32.5 years</w:t>
      </w:r>
      <w:r w:rsidR="002424A5" w:rsidRPr="009D1B49">
        <w:rPr>
          <w:rFonts w:ascii="Book Antiqua" w:hAnsi="Book Antiqua"/>
          <w:color w:val="auto"/>
          <w:lang w:val="en-US"/>
        </w:rPr>
        <w:t xml:space="preserve"> old</w:t>
      </w:r>
      <w:r w:rsidR="001E0A62" w:rsidRPr="009D1B49">
        <w:rPr>
          <w:rFonts w:ascii="Book Antiqua" w:hAnsi="Book Antiqua"/>
          <w:color w:val="auto"/>
          <w:lang w:val="en-US"/>
        </w:rPr>
        <w:t xml:space="preserve"> and most were</w:t>
      </w:r>
      <w:r w:rsidRPr="009D1B49">
        <w:rPr>
          <w:rFonts w:ascii="Book Antiqua" w:hAnsi="Book Antiqua"/>
          <w:color w:val="auto"/>
          <w:lang w:val="en-US"/>
        </w:rPr>
        <w:t xml:space="preserve"> married or cohabitating. The educational level ranged from 0 to 15 years of formal study and </w:t>
      </w:r>
      <w:r w:rsidR="001E0A62" w:rsidRPr="009D1B49">
        <w:rPr>
          <w:rFonts w:ascii="Book Antiqua" w:hAnsi="Book Antiqua"/>
          <w:color w:val="auto"/>
          <w:lang w:val="en-US"/>
        </w:rPr>
        <w:t xml:space="preserve">approximately </w:t>
      </w:r>
      <w:r w:rsidRPr="009D1B49">
        <w:rPr>
          <w:rFonts w:ascii="Book Antiqua" w:hAnsi="Book Antiqua"/>
          <w:color w:val="auto"/>
          <w:lang w:val="en-US"/>
        </w:rPr>
        <w:t xml:space="preserve">2/3 of them had a minimum of 8 years of study. Most </w:t>
      </w:r>
      <w:r w:rsidR="002424A5" w:rsidRPr="009D1B49">
        <w:rPr>
          <w:rFonts w:ascii="Book Antiqua" w:hAnsi="Book Antiqua"/>
          <w:color w:val="auto"/>
          <w:lang w:val="en-US"/>
        </w:rPr>
        <w:t xml:space="preserve">of them </w:t>
      </w:r>
      <w:r w:rsidRPr="009D1B49">
        <w:rPr>
          <w:rFonts w:ascii="Book Antiqua" w:hAnsi="Book Antiqua"/>
          <w:color w:val="auto"/>
          <w:lang w:val="en-US"/>
        </w:rPr>
        <w:t>worked and per capita income ranged from BR</w:t>
      </w:r>
      <w:r w:rsidR="00E2264E" w:rsidRPr="009D1B49">
        <w:rPr>
          <w:rFonts w:ascii="Book Antiqua" w:hAnsi="Book Antiqua"/>
          <w:color w:val="auto"/>
          <w:lang w:val="en-US"/>
        </w:rPr>
        <w:t>L</w:t>
      </w:r>
      <w:r w:rsidR="00D015DB">
        <w:rPr>
          <w:rFonts w:ascii="Book Antiqua" w:eastAsia="宋体" w:hAnsi="Book Antiqua" w:hint="eastAsia"/>
          <w:color w:val="auto"/>
          <w:lang w:val="en-US" w:eastAsia="zh-CN"/>
        </w:rPr>
        <w:t xml:space="preserve"> </w:t>
      </w:r>
      <w:r w:rsidR="00D015DB">
        <w:rPr>
          <w:rFonts w:ascii="Book Antiqua" w:hAnsi="Book Antiqua"/>
          <w:color w:val="auto"/>
          <w:lang w:val="en-US"/>
        </w:rPr>
        <w:t>$85.80 to BRL $</w:t>
      </w:r>
      <w:r w:rsidR="00E2264E" w:rsidRPr="009D1B49">
        <w:rPr>
          <w:rFonts w:ascii="Book Antiqua" w:hAnsi="Book Antiqua"/>
          <w:color w:val="auto"/>
          <w:lang w:val="en-US"/>
        </w:rPr>
        <w:t>2</w:t>
      </w:r>
      <w:r w:rsidRPr="009D1B49">
        <w:rPr>
          <w:rFonts w:ascii="Book Antiqua" w:hAnsi="Book Antiqua"/>
          <w:color w:val="auto"/>
          <w:lang w:val="en-US"/>
        </w:rPr>
        <w:t xml:space="preserve">000.00. Only 23.2% had monthly income above </w:t>
      </w:r>
      <w:r w:rsidR="002424A5" w:rsidRPr="009D1B49">
        <w:rPr>
          <w:rFonts w:ascii="Book Antiqua" w:hAnsi="Book Antiqua"/>
          <w:color w:val="auto"/>
          <w:lang w:val="en-US"/>
        </w:rPr>
        <w:t>one</w:t>
      </w:r>
      <w:r w:rsidR="00D015DB">
        <w:rPr>
          <w:rFonts w:ascii="Book Antiqua" w:hAnsi="Book Antiqua"/>
          <w:color w:val="auto"/>
          <w:lang w:val="en-US"/>
        </w:rPr>
        <w:t xml:space="preserve"> minimum wage per person (BRL$</w:t>
      </w:r>
      <w:r w:rsidRPr="009D1B49">
        <w:rPr>
          <w:rFonts w:ascii="Book Antiqua" w:hAnsi="Book Antiqua"/>
          <w:color w:val="auto"/>
          <w:lang w:val="en-US"/>
        </w:rPr>
        <w:t>510.00) at the time of the survey (Table 1).</w:t>
      </w:r>
    </w:p>
    <w:p w14:paraId="6EAC29EA" w14:textId="15729216" w:rsidR="00A819DF" w:rsidRPr="009D1B49" w:rsidRDefault="00A819DF" w:rsidP="00E2264E">
      <w:pPr>
        <w:spacing w:line="360" w:lineRule="auto"/>
        <w:ind w:firstLineChars="100" w:firstLine="240"/>
        <w:contextualSpacing/>
        <w:jc w:val="both"/>
        <w:rPr>
          <w:rFonts w:ascii="Book Antiqua" w:hAnsi="Book Antiqua"/>
          <w:color w:val="auto"/>
          <w:lang w:val="en-US"/>
        </w:rPr>
      </w:pPr>
      <w:r w:rsidRPr="009D1B49">
        <w:rPr>
          <w:rFonts w:ascii="Book Antiqua" w:hAnsi="Book Antiqua"/>
          <w:color w:val="auto"/>
          <w:lang w:val="en-US"/>
        </w:rPr>
        <w:t>We found a high rate of overweight (BMI</w:t>
      </w:r>
      <w:r w:rsidR="00E2264E"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 xml:space="preserve">&gt; 25 kg/m²) </w:t>
      </w:r>
      <w:r w:rsidR="000E5AC9" w:rsidRPr="009D1B49">
        <w:rPr>
          <w:rFonts w:ascii="Book Antiqua" w:hAnsi="Book Antiqua"/>
          <w:color w:val="auto"/>
          <w:lang w:val="en-US"/>
        </w:rPr>
        <w:t xml:space="preserve">mothers </w:t>
      </w:r>
      <w:r w:rsidRPr="009D1B49">
        <w:rPr>
          <w:rFonts w:ascii="Book Antiqua" w:hAnsi="Book Antiqua"/>
          <w:color w:val="auto"/>
          <w:lang w:val="en-US"/>
        </w:rPr>
        <w:t>and most were sedentary. Consumption was no more tha</w:t>
      </w:r>
      <w:r w:rsidR="00E2264E" w:rsidRPr="009D1B49">
        <w:rPr>
          <w:rFonts w:ascii="Book Antiqua" w:hAnsi="Book Antiqua"/>
          <w:color w:val="auto"/>
          <w:lang w:val="en-US"/>
        </w:rPr>
        <w:t>n 4 meals/d</w:t>
      </w:r>
      <w:r w:rsidRPr="009D1B49">
        <w:rPr>
          <w:rFonts w:ascii="Book Antiqua" w:hAnsi="Book Antiqua"/>
          <w:color w:val="auto"/>
          <w:lang w:val="en-US"/>
        </w:rPr>
        <w:t xml:space="preserve"> and among the top 3 (breakfast, lunch and dinner) 53.6% skipped dinner.</w:t>
      </w:r>
    </w:p>
    <w:p w14:paraId="11E1B5EA" w14:textId="448ADD2E" w:rsidR="007C29F8" w:rsidRPr="009D1B49" w:rsidRDefault="00041C2F" w:rsidP="00E2264E">
      <w:pPr>
        <w:spacing w:line="360" w:lineRule="auto"/>
        <w:ind w:firstLineChars="100" w:firstLine="240"/>
        <w:contextualSpacing/>
        <w:jc w:val="both"/>
        <w:rPr>
          <w:rFonts w:ascii="Book Antiqua" w:eastAsia="宋体" w:hAnsi="Book Antiqua"/>
          <w:color w:val="auto"/>
          <w:lang w:val="en-US" w:eastAsia="zh-CN"/>
        </w:rPr>
      </w:pPr>
      <w:r w:rsidRPr="009D1B49">
        <w:rPr>
          <w:rFonts w:ascii="Book Antiqua" w:hAnsi="Book Antiqua"/>
          <w:color w:val="auto"/>
          <w:lang w:val="en-US"/>
        </w:rPr>
        <w:t>The m</w:t>
      </w:r>
      <w:r w:rsidR="00A819DF" w:rsidRPr="009D1B49">
        <w:rPr>
          <w:rFonts w:ascii="Book Antiqua" w:hAnsi="Book Antiqua"/>
          <w:color w:val="auto"/>
          <w:lang w:val="en-US"/>
        </w:rPr>
        <w:t xml:space="preserve">ean SBP was 111 mmHg and </w:t>
      </w:r>
      <w:r w:rsidRPr="009D1B49">
        <w:rPr>
          <w:rFonts w:ascii="Book Antiqua" w:hAnsi="Book Antiqua"/>
          <w:color w:val="auto"/>
          <w:lang w:val="en-US"/>
        </w:rPr>
        <w:t xml:space="preserve">for </w:t>
      </w:r>
      <w:r w:rsidR="00A819DF" w:rsidRPr="009D1B49">
        <w:rPr>
          <w:rFonts w:ascii="Book Antiqua" w:hAnsi="Book Antiqua"/>
          <w:color w:val="auto"/>
          <w:lang w:val="en-US"/>
        </w:rPr>
        <w:t xml:space="preserve">DBP </w:t>
      </w:r>
      <w:r w:rsidRPr="009D1B49">
        <w:rPr>
          <w:rFonts w:ascii="Book Antiqua" w:hAnsi="Book Antiqua"/>
          <w:color w:val="auto"/>
          <w:lang w:val="en-US"/>
        </w:rPr>
        <w:t xml:space="preserve">was </w:t>
      </w:r>
      <w:r w:rsidR="00A819DF" w:rsidRPr="009D1B49">
        <w:rPr>
          <w:rFonts w:ascii="Book Antiqua" w:hAnsi="Book Antiqua"/>
          <w:color w:val="auto"/>
          <w:lang w:val="en-US"/>
        </w:rPr>
        <w:t xml:space="preserve">75 mmHg, values </w:t>
      </w:r>
      <w:r w:rsidR="00A819DF" w:rsidRPr="009D1B49">
        <w:rPr>
          <w:color w:val="auto"/>
          <w:lang w:val="en-US"/>
        </w:rPr>
        <w:t>​​</w:t>
      </w:r>
      <w:r w:rsidR="00A819DF" w:rsidRPr="009D1B49">
        <w:rPr>
          <w:rFonts w:ascii="Book Antiqua" w:hAnsi="Book Antiqua"/>
          <w:color w:val="auto"/>
          <w:lang w:val="en-US"/>
        </w:rPr>
        <w:t xml:space="preserve">considered suitable for adults. Just over half of the mothers had a family history of CV event. Laboratory evaluations of M1 and M2 groups are presented in Table 2 and there was no difference. Only 2 mothers had high values </w:t>
      </w:r>
      <w:r w:rsidR="00A819DF" w:rsidRPr="009D1B49">
        <w:rPr>
          <w:color w:val="auto"/>
          <w:lang w:val="en-US"/>
        </w:rPr>
        <w:t>​​</w:t>
      </w:r>
      <w:r w:rsidR="00A819DF" w:rsidRPr="009D1B49">
        <w:rPr>
          <w:rFonts w:ascii="Book Antiqua" w:hAnsi="Book Antiqua"/>
          <w:color w:val="auto"/>
          <w:lang w:val="en-US"/>
        </w:rPr>
        <w:t xml:space="preserve">of </w:t>
      </w:r>
      <w:r w:rsidRPr="009D1B49">
        <w:rPr>
          <w:rFonts w:ascii="Book Antiqua" w:hAnsi="Book Antiqua"/>
          <w:color w:val="auto"/>
          <w:lang w:val="en-US"/>
        </w:rPr>
        <w:t>ALB</w:t>
      </w:r>
      <w:r w:rsidR="00A819DF" w:rsidRPr="009D1B49">
        <w:rPr>
          <w:rFonts w:ascii="Book Antiqua" w:hAnsi="Book Antiqua"/>
          <w:color w:val="auto"/>
          <w:lang w:val="en-US"/>
        </w:rPr>
        <w:t xml:space="preserve"> in random urine sample (3.33%), a result that may have been found by chance.</w:t>
      </w:r>
    </w:p>
    <w:p w14:paraId="675B2111" w14:textId="77777777" w:rsidR="00E2264E" w:rsidRPr="009D1B49" w:rsidRDefault="00E2264E" w:rsidP="00E2264E">
      <w:pPr>
        <w:spacing w:line="360" w:lineRule="auto"/>
        <w:ind w:firstLineChars="100" w:firstLine="240"/>
        <w:contextualSpacing/>
        <w:jc w:val="both"/>
        <w:rPr>
          <w:rFonts w:ascii="Book Antiqua" w:eastAsia="宋体" w:hAnsi="Book Antiqua"/>
          <w:color w:val="auto"/>
          <w:lang w:val="en-US" w:eastAsia="zh-CN"/>
        </w:rPr>
      </w:pPr>
    </w:p>
    <w:p w14:paraId="4E43AB5C" w14:textId="068EE10B" w:rsidR="007C29F8" w:rsidRPr="009D1B49" w:rsidRDefault="00444E01" w:rsidP="00B3654A">
      <w:pPr>
        <w:spacing w:line="360" w:lineRule="auto"/>
        <w:contextualSpacing/>
        <w:jc w:val="both"/>
        <w:rPr>
          <w:rFonts w:ascii="Book Antiqua" w:hAnsi="Book Antiqua"/>
          <w:b/>
          <w:color w:val="auto"/>
          <w:lang w:val="en-GB"/>
        </w:rPr>
      </w:pPr>
      <w:r w:rsidRPr="009D1B49">
        <w:rPr>
          <w:rFonts w:ascii="Book Antiqua" w:hAnsi="Book Antiqua"/>
          <w:b/>
          <w:i/>
          <w:iCs/>
          <w:color w:val="auto"/>
          <w:lang w:val="en-GB"/>
        </w:rPr>
        <w:t>Mother</w:t>
      </w:r>
      <w:r w:rsidR="00E54B03">
        <w:rPr>
          <w:rFonts w:ascii="Book Antiqua" w:eastAsia="宋体" w:hAnsi="Book Antiqua"/>
          <w:b/>
          <w:i/>
          <w:iCs/>
          <w:color w:val="auto"/>
          <w:lang w:val="en-GB" w:eastAsia="zh-CN"/>
        </w:rPr>
        <w:t>’</w:t>
      </w:r>
      <w:r w:rsidRPr="009D1B49">
        <w:rPr>
          <w:rFonts w:ascii="Book Antiqua" w:hAnsi="Book Antiqua"/>
          <w:b/>
          <w:i/>
          <w:iCs/>
          <w:color w:val="auto"/>
          <w:lang w:val="en-GB"/>
        </w:rPr>
        <w:t>s influence on their children</w:t>
      </w:r>
    </w:p>
    <w:p w14:paraId="51463DB6" w14:textId="16B3553D" w:rsidR="007C29F8" w:rsidRPr="009D1B49" w:rsidRDefault="00444E01" w:rsidP="00B3654A">
      <w:pPr>
        <w:spacing w:line="360" w:lineRule="auto"/>
        <w:jc w:val="both"/>
        <w:rPr>
          <w:rFonts w:ascii="Book Antiqua" w:eastAsia="宋体" w:hAnsi="Book Antiqua"/>
          <w:color w:val="auto"/>
          <w:lang w:val="en-US" w:eastAsia="zh-CN"/>
        </w:rPr>
      </w:pPr>
      <w:bookmarkStart w:id="34" w:name="result_box35"/>
      <w:bookmarkEnd w:id="34"/>
      <w:r w:rsidRPr="009D1B49">
        <w:rPr>
          <w:rFonts w:ascii="Book Antiqua" w:hAnsi="Book Antiqua"/>
          <w:color w:val="auto"/>
          <w:lang w:val="en-US"/>
        </w:rPr>
        <w:t>The chil</w:t>
      </w:r>
      <w:r w:rsidR="00A819DF" w:rsidRPr="009D1B49">
        <w:rPr>
          <w:rFonts w:ascii="Book Antiqua" w:hAnsi="Book Antiqua"/>
          <w:color w:val="auto"/>
          <w:lang w:val="en-US"/>
        </w:rPr>
        <w:t>dren of mothers with overweight</w:t>
      </w:r>
      <w:r w:rsidRPr="009D1B49">
        <w:rPr>
          <w:rFonts w:ascii="Book Antiqua" w:hAnsi="Book Antiqua"/>
          <w:color w:val="auto"/>
          <w:lang w:val="en-US"/>
        </w:rPr>
        <w:t xml:space="preserve">/obesity (O1) were compared to those of mothers without </w:t>
      </w:r>
      <w:r w:rsidR="00A819DF" w:rsidRPr="009D1B49">
        <w:rPr>
          <w:rFonts w:ascii="Book Antiqua" w:hAnsi="Book Antiqua"/>
          <w:color w:val="auto"/>
          <w:lang w:val="en-US"/>
        </w:rPr>
        <w:t>overweight/</w:t>
      </w:r>
      <w:r w:rsidRPr="009D1B49">
        <w:rPr>
          <w:rFonts w:ascii="Book Antiqua" w:hAnsi="Book Antiqua"/>
          <w:color w:val="auto"/>
          <w:lang w:val="en-US"/>
        </w:rPr>
        <w:t>obesity O2 (Table 3). The values for LDL-</w:t>
      </w:r>
      <w:r w:rsidR="00971B12" w:rsidRPr="009D1B49">
        <w:rPr>
          <w:rFonts w:ascii="Book Antiqua" w:hAnsi="Book Antiqua"/>
          <w:color w:val="auto"/>
          <w:lang w:val="en-US"/>
        </w:rPr>
        <w:t>c</w:t>
      </w:r>
      <w:r w:rsidRPr="009D1B49">
        <w:rPr>
          <w:rFonts w:ascii="Book Antiqua" w:hAnsi="Book Antiqua"/>
          <w:color w:val="auto"/>
          <w:lang w:val="en-US"/>
        </w:rPr>
        <w:t xml:space="preserve"> and TG were lower in the O2 group, although not statistically significant. The O1 </w:t>
      </w:r>
      <w:r w:rsidRPr="009D1B49">
        <w:rPr>
          <w:rFonts w:ascii="Book Antiqua" w:hAnsi="Book Antiqua"/>
          <w:color w:val="auto"/>
          <w:lang w:val="en-US"/>
        </w:rPr>
        <w:lastRenderedPageBreak/>
        <w:t xml:space="preserve">group had higher </w:t>
      </w:r>
      <w:r w:rsidR="00971B12" w:rsidRPr="009D1B49">
        <w:rPr>
          <w:rFonts w:ascii="Book Antiqua" w:hAnsi="Book Antiqua"/>
          <w:color w:val="auto"/>
          <w:lang w:val="en-US"/>
        </w:rPr>
        <w:t>ALB</w:t>
      </w:r>
      <w:r w:rsidRPr="009D1B49">
        <w:rPr>
          <w:rFonts w:ascii="Book Antiqua" w:hAnsi="Book Antiqua"/>
          <w:color w:val="auto"/>
          <w:lang w:val="en-US"/>
        </w:rPr>
        <w:t xml:space="preserve"> values but all results within the range considered normal.</w:t>
      </w:r>
      <w:bookmarkStart w:id="35" w:name="result_box36"/>
      <w:bookmarkEnd w:id="35"/>
      <w:r w:rsidR="00E2264E" w:rsidRPr="009D1B49">
        <w:rPr>
          <w:rFonts w:ascii="Book Antiqua" w:eastAsia="宋体" w:hAnsi="Book Antiqua" w:hint="eastAsia"/>
          <w:color w:val="auto"/>
          <w:lang w:val="en-GB" w:eastAsia="zh-CN"/>
        </w:rPr>
        <w:t xml:space="preserve"> </w:t>
      </w:r>
      <w:r w:rsidRPr="009D1B49">
        <w:rPr>
          <w:rFonts w:ascii="Book Antiqua" w:hAnsi="Book Antiqua"/>
          <w:color w:val="auto"/>
          <w:lang w:val="en-US"/>
        </w:rPr>
        <w:t>The likelihood of a child being overweight when th</w:t>
      </w:r>
      <w:r w:rsidR="00B0726B" w:rsidRPr="009D1B49">
        <w:rPr>
          <w:rFonts w:ascii="Book Antiqua" w:hAnsi="Book Antiqua"/>
          <w:color w:val="auto"/>
          <w:lang w:val="en-US"/>
        </w:rPr>
        <w:t xml:space="preserve">is </w:t>
      </w:r>
      <w:r w:rsidR="001E0A62" w:rsidRPr="009D1B49">
        <w:rPr>
          <w:rFonts w:ascii="Book Antiqua" w:hAnsi="Book Antiqua"/>
          <w:color w:val="auto"/>
          <w:lang w:val="en-US"/>
        </w:rPr>
        <w:t>child was the mother</w:t>
      </w:r>
      <w:r w:rsidR="00E2264E" w:rsidRPr="009D1B49">
        <w:rPr>
          <w:rFonts w:ascii="Book Antiqua" w:eastAsia="宋体" w:hAnsi="Book Antiqua"/>
          <w:color w:val="auto"/>
          <w:lang w:val="en-US" w:eastAsia="zh-CN"/>
        </w:rPr>
        <w:t>’</w:t>
      </w:r>
      <w:r w:rsidR="001E0A62" w:rsidRPr="009D1B49">
        <w:rPr>
          <w:rFonts w:ascii="Book Antiqua" w:hAnsi="Book Antiqua"/>
          <w:color w:val="auto"/>
          <w:lang w:val="en-US"/>
        </w:rPr>
        <w:t>s child</w:t>
      </w:r>
      <w:r w:rsidRPr="009D1B49">
        <w:rPr>
          <w:rFonts w:ascii="Book Antiqua" w:hAnsi="Book Antiqua"/>
          <w:color w:val="auto"/>
          <w:lang w:val="en-US"/>
        </w:rPr>
        <w:t xml:space="preserve"> with the same nutritional status was 85.7%, positive predic</w:t>
      </w:r>
      <w:r w:rsidR="00E2264E" w:rsidRPr="009D1B49">
        <w:rPr>
          <w:rFonts w:ascii="Book Antiqua" w:hAnsi="Book Antiqua"/>
          <w:color w:val="auto"/>
          <w:lang w:val="en-US"/>
        </w:rPr>
        <w:t>tive value (PPV) of 0.8571 (95%</w:t>
      </w:r>
      <w:r w:rsidRPr="009D1B49">
        <w:rPr>
          <w:rFonts w:ascii="Book Antiqua" w:hAnsi="Book Antiqua"/>
          <w:color w:val="auto"/>
          <w:lang w:val="en-US"/>
        </w:rPr>
        <w:t>CI</w:t>
      </w:r>
      <w:r w:rsidR="00E2264E"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 xml:space="preserve">0.4213 to 0.9964). The proportion of children without overweight whose caregiver also showed that nutritional classification was 96%, </w:t>
      </w:r>
      <w:r w:rsidR="00E2264E" w:rsidRPr="009D1B49">
        <w:rPr>
          <w:rFonts w:ascii="Book Antiqua" w:hAnsi="Book Antiqua"/>
          <w:color w:val="auto"/>
          <w:lang w:val="en-US"/>
        </w:rPr>
        <w:t>with a specificity of 0.96 (95%</w:t>
      </w:r>
      <w:r w:rsidRPr="009D1B49">
        <w:rPr>
          <w:rFonts w:ascii="Book Antiqua" w:hAnsi="Book Antiqua"/>
          <w:color w:val="auto"/>
          <w:lang w:val="en-US"/>
        </w:rPr>
        <w:t>CI</w:t>
      </w:r>
      <w:r w:rsidR="00E2264E"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0.7965 to 0.9990); negative predictive value (NPV) of 0.4528 (</w:t>
      </w:r>
      <w:r w:rsidR="00E2264E" w:rsidRPr="009D1B49">
        <w:rPr>
          <w:rFonts w:ascii="Book Antiqua" w:hAnsi="Book Antiqua"/>
          <w:color w:val="auto"/>
          <w:lang w:val="en-US"/>
        </w:rPr>
        <w:t>95%CI</w:t>
      </w:r>
      <w:r w:rsidR="00E2264E" w:rsidRPr="009D1B49">
        <w:rPr>
          <w:rFonts w:ascii="Book Antiqua" w:eastAsia="宋体" w:hAnsi="Book Antiqua" w:hint="eastAsia"/>
          <w:color w:val="auto"/>
          <w:lang w:val="en-US" w:eastAsia="zh-CN"/>
        </w:rPr>
        <w:t xml:space="preserve">: </w:t>
      </w:r>
      <w:r w:rsidRPr="009D1B49">
        <w:rPr>
          <w:rFonts w:ascii="Book Antiqua" w:hAnsi="Book Antiqua"/>
          <w:color w:val="auto"/>
          <w:lang w:val="en-US"/>
        </w:rPr>
        <w:t>0.3156 to 0.5955) and 0.1714 sensitivity (</w:t>
      </w:r>
      <w:r w:rsidR="00E2264E" w:rsidRPr="009D1B49">
        <w:rPr>
          <w:rFonts w:ascii="Book Antiqua" w:hAnsi="Book Antiqua"/>
          <w:color w:val="auto"/>
          <w:lang w:val="en-US"/>
        </w:rPr>
        <w:t>95%CI</w:t>
      </w:r>
      <w:r w:rsidR="00E2264E" w:rsidRPr="009D1B49">
        <w:rPr>
          <w:rFonts w:ascii="Book Antiqua" w:eastAsia="宋体" w:hAnsi="Book Antiqua" w:hint="eastAsia"/>
          <w:color w:val="auto"/>
          <w:lang w:val="en-US" w:eastAsia="zh-CN"/>
        </w:rPr>
        <w:t xml:space="preserve">: </w:t>
      </w:r>
      <w:r w:rsidR="00012188" w:rsidRPr="009D1B49">
        <w:rPr>
          <w:rFonts w:ascii="Book Antiqua" w:hAnsi="Book Antiqua"/>
          <w:color w:val="auto"/>
          <w:lang w:val="en-US"/>
        </w:rPr>
        <w:t>0.06562 to 0.3365). T</w:t>
      </w:r>
      <w:r w:rsidRPr="009D1B49">
        <w:rPr>
          <w:rFonts w:ascii="Book Antiqua" w:hAnsi="Book Antiqua"/>
          <w:color w:val="auto"/>
          <w:lang w:val="en-US"/>
        </w:rPr>
        <w:t>he analysis of the mother</w:t>
      </w:r>
      <w:r w:rsidR="00E54B03">
        <w:rPr>
          <w:rFonts w:ascii="Book Antiqua" w:eastAsia="宋体" w:hAnsi="Book Antiqua"/>
          <w:color w:val="auto"/>
          <w:lang w:val="en-US" w:eastAsia="zh-CN"/>
        </w:rPr>
        <w:t>’</w:t>
      </w:r>
      <w:r w:rsidRPr="009D1B49">
        <w:rPr>
          <w:rFonts w:ascii="Book Antiqua" w:hAnsi="Book Antiqua"/>
          <w:color w:val="auto"/>
          <w:lang w:val="en-US"/>
        </w:rPr>
        <w:t>s weight relative to the weight of the child, particularly with regard to the presence of excess weight in the mother, is a predictor of overweight indicator in children. Although the test is very sensitive, it appears to be very specific for predicting normal weight in children.</w:t>
      </w:r>
    </w:p>
    <w:p w14:paraId="3867BEF7" w14:textId="77777777" w:rsidR="00E2264E" w:rsidRPr="009D1B49" w:rsidRDefault="00E2264E" w:rsidP="00B3654A">
      <w:pPr>
        <w:spacing w:line="360" w:lineRule="auto"/>
        <w:jc w:val="both"/>
        <w:rPr>
          <w:rFonts w:ascii="Book Antiqua" w:eastAsia="宋体" w:hAnsi="Book Antiqua"/>
          <w:color w:val="auto"/>
          <w:lang w:val="en-GB" w:eastAsia="zh-CN"/>
        </w:rPr>
      </w:pPr>
    </w:p>
    <w:p w14:paraId="1B291534" w14:textId="4BD58C02" w:rsidR="007C29F8" w:rsidRPr="009D1B49" w:rsidRDefault="00444E01" w:rsidP="00B3654A">
      <w:pPr>
        <w:spacing w:line="360" w:lineRule="auto"/>
        <w:jc w:val="both"/>
        <w:rPr>
          <w:rFonts w:ascii="Book Antiqua" w:hAnsi="Book Antiqua"/>
          <w:b/>
          <w:color w:val="auto"/>
          <w:lang w:val="en-GB"/>
        </w:rPr>
      </w:pPr>
      <w:r w:rsidRPr="009D1B49">
        <w:rPr>
          <w:rFonts w:ascii="Book Antiqua" w:hAnsi="Book Antiqua"/>
          <w:b/>
          <w:i/>
          <w:iCs/>
          <w:color w:val="auto"/>
          <w:lang w:val="en-GB"/>
        </w:rPr>
        <w:t xml:space="preserve">Analysis of the frequency of food intake of children and mothers </w:t>
      </w:r>
    </w:p>
    <w:p w14:paraId="53A4D184" w14:textId="6C1CF92C" w:rsidR="00C26AE0" w:rsidRPr="009D1B49" w:rsidRDefault="00444E01" w:rsidP="00B3654A">
      <w:pPr>
        <w:spacing w:line="360" w:lineRule="auto"/>
        <w:jc w:val="both"/>
        <w:rPr>
          <w:rFonts w:ascii="Book Antiqua" w:hAnsi="Book Antiqua"/>
          <w:iCs/>
          <w:color w:val="auto"/>
          <w:lang w:val="en-US"/>
        </w:rPr>
      </w:pPr>
      <w:bookmarkStart w:id="36" w:name="result_box37"/>
      <w:bookmarkEnd w:id="36"/>
      <w:r w:rsidRPr="009D1B49">
        <w:rPr>
          <w:rFonts w:ascii="Book Antiqua" w:hAnsi="Book Antiqua"/>
          <w:iCs/>
          <w:color w:val="auto"/>
          <w:lang w:val="en-US"/>
        </w:rPr>
        <w:t>The analysis of consumption of each food by risk group or protection of children and their mothers showed a positive correlation, especially for foods that pose a risk for</w:t>
      </w:r>
      <w:r w:rsidR="00C26AE0" w:rsidRPr="009D1B49">
        <w:rPr>
          <w:rFonts w:ascii="Book Antiqua" w:hAnsi="Book Antiqua"/>
          <w:iCs/>
          <w:color w:val="auto"/>
          <w:lang w:val="en-US"/>
        </w:rPr>
        <w:t xml:space="preserve"> the development of CVD (Table 3</w:t>
      </w:r>
      <w:r w:rsidRPr="009D1B49">
        <w:rPr>
          <w:rFonts w:ascii="Book Antiqua" w:hAnsi="Book Antiqua"/>
          <w:iCs/>
          <w:color w:val="auto"/>
          <w:lang w:val="en-US"/>
        </w:rPr>
        <w:t>).</w:t>
      </w:r>
    </w:p>
    <w:p w14:paraId="5350194A" w14:textId="4BC8EE3D" w:rsidR="007C29F8" w:rsidRPr="009D1B49" w:rsidRDefault="00C26AE0" w:rsidP="00E2264E">
      <w:pPr>
        <w:spacing w:line="360" w:lineRule="auto"/>
        <w:ind w:firstLineChars="100" w:firstLine="240"/>
        <w:jc w:val="both"/>
        <w:rPr>
          <w:rFonts w:ascii="Book Antiqua" w:hAnsi="Book Antiqua"/>
          <w:color w:val="auto"/>
          <w:lang w:val="en-GB"/>
        </w:rPr>
      </w:pPr>
      <w:r w:rsidRPr="009D1B49">
        <w:rPr>
          <w:rFonts w:ascii="Book Antiqua" w:hAnsi="Book Antiqua"/>
          <w:iCs/>
          <w:color w:val="auto"/>
          <w:lang w:val="en-US"/>
        </w:rPr>
        <w:t>The main risk for CVD food most consumed by children and mothers were: whole milk</w:t>
      </w:r>
      <w:r w:rsidR="00170F0D" w:rsidRPr="009D1B49">
        <w:rPr>
          <w:rFonts w:ascii="Book Antiqua" w:hAnsi="Book Antiqua"/>
          <w:iCs/>
          <w:color w:val="auto"/>
          <w:lang w:val="en-US"/>
        </w:rPr>
        <w:t>,</w:t>
      </w:r>
      <w:r w:rsidRPr="009D1B49">
        <w:rPr>
          <w:rFonts w:ascii="Book Antiqua" w:hAnsi="Book Antiqua"/>
          <w:iCs/>
          <w:color w:val="auto"/>
          <w:lang w:val="en-US"/>
        </w:rPr>
        <w:t xml:space="preserve"> coffee</w:t>
      </w:r>
      <w:r w:rsidR="00170F0D" w:rsidRPr="009D1B49">
        <w:rPr>
          <w:rFonts w:ascii="Book Antiqua" w:hAnsi="Book Antiqua"/>
          <w:iCs/>
          <w:color w:val="auto"/>
          <w:lang w:val="en-US"/>
        </w:rPr>
        <w:t>,</w:t>
      </w:r>
      <w:r w:rsidRPr="009D1B49">
        <w:rPr>
          <w:rFonts w:ascii="Book Antiqua" w:hAnsi="Book Antiqua"/>
          <w:iCs/>
          <w:color w:val="auto"/>
          <w:lang w:val="en-US"/>
        </w:rPr>
        <w:t xml:space="preserve"> spaghetti</w:t>
      </w:r>
      <w:r w:rsidR="00170F0D" w:rsidRPr="009D1B49">
        <w:rPr>
          <w:rFonts w:ascii="Book Antiqua" w:hAnsi="Book Antiqua"/>
          <w:iCs/>
          <w:color w:val="auto"/>
          <w:lang w:val="en-US"/>
        </w:rPr>
        <w:t>,</w:t>
      </w:r>
      <w:r w:rsidRPr="009D1B49">
        <w:rPr>
          <w:rFonts w:ascii="Book Antiqua" w:hAnsi="Book Antiqua"/>
          <w:iCs/>
          <w:color w:val="auto"/>
          <w:lang w:val="en-US"/>
        </w:rPr>
        <w:t xml:space="preserve"> French bread</w:t>
      </w:r>
      <w:r w:rsidR="00170F0D" w:rsidRPr="009D1B49">
        <w:rPr>
          <w:rFonts w:ascii="Book Antiqua" w:hAnsi="Book Antiqua"/>
          <w:iCs/>
          <w:color w:val="auto"/>
          <w:lang w:val="en-US"/>
        </w:rPr>
        <w:t>,</w:t>
      </w:r>
      <w:r w:rsidRPr="009D1B49">
        <w:rPr>
          <w:rFonts w:ascii="Book Antiqua" w:hAnsi="Book Antiqua"/>
          <w:iCs/>
          <w:color w:val="auto"/>
          <w:lang w:val="en-US"/>
        </w:rPr>
        <w:t xml:space="preserve"> margarine</w:t>
      </w:r>
      <w:r w:rsidR="00170F0D" w:rsidRPr="009D1B49">
        <w:rPr>
          <w:rFonts w:ascii="Book Antiqua" w:hAnsi="Book Antiqua"/>
          <w:iCs/>
          <w:color w:val="auto"/>
          <w:lang w:val="en-US"/>
        </w:rPr>
        <w:t>,</w:t>
      </w:r>
      <w:r w:rsidRPr="009D1B49">
        <w:rPr>
          <w:rFonts w:ascii="Book Antiqua" w:hAnsi="Book Antiqua"/>
          <w:iCs/>
          <w:color w:val="auto"/>
          <w:lang w:val="en-US"/>
        </w:rPr>
        <w:t xml:space="preserve"> sweets like candies, lollipops and chewing gum</w:t>
      </w:r>
      <w:r w:rsidR="00170F0D" w:rsidRPr="009D1B49">
        <w:rPr>
          <w:rFonts w:ascii="Book Antiqua" w:hAnsi="Book Antiqua"/>
          <w:iCs/>
          <w:color w:val="auto"/>
          <w:lang w:val="en-US"/>
        </w:rPr>
        <w:t>;</w:t>
      </w:r>
      <w:r w:rsidRPr="009D1B49">
        <w:rPr>
          <w:rFonts w:ascii="Book Antiqua" w:hAnsi="Book Antiqua"/>
          <w:iCs/>
          <w:color w:val="auto"/>
          <w:lang w:val="en-US"/>
        </w:rPr>
        <w:t xml:space="preserve"> broth</w:t>
      </w:r>
      <w:r w:rsidR="00170F0D" w:rsidRPr="009D1B49">
        <w:rPr>
          <w:rFonts w:ascii="Book Antiqua" w:hAnsi="Book Antiqua"/>
          <w:iCs/>
          <w:color w:val="auto"/>
          <w:lang w:val="en-US"/>
        </w:rPr>
        <w:t>,</w:t>
      </w:r>
      <w:r w:rsidRPr="009D1B49">
        <w:rPr>
          <w:rFonts w:ascii="Book Antiqua" w:hAnsi="Book Antiqua"/>
          <w:iCs/>
          <w:color w:val="auto"/>
          <w:lang w:val="en-US"/>
        </w:rPr>
        <w:t xml:space="preserve"> artificial juices and soft drinks. As protectors against CVD a higher frequency of consumption of beans</w:t>
      </w:r>
      <w:r w:rsidR="00170F0D" w:rsidRPr="009D1B49">
        <w:rPr>
          <w:rFonts w:ascii="Book Antiqua" w:hAnsi="Book Antiqua"/>
          <w:iCs/>
          <w:color w:val="auto"/>
          <w:lang w:val="en-US"/>
        </w:rPr>
        <w:t>,</w:t>
      </w:r>
      <w:r w:rsidRPr="009D1B49">
        <w:rPr>
          <w:rFonts w:ascii="Book Antiqua" w:hAnsi="Book Antiqua"/>
          <w:iCs/>
          <w:color w:val="auto"/>
          <w:lang w:val="en-US"/>
        </w:rPr>
        <w:t xml:space="preserve"> banana</w:t>
      </w:r>
      <w:r w:rsidR="00170F0D" w:rsidRPr="009D1B49">
        <w:rPr>
          <w:rFonts w:ascii="Book Antiqua" w:hAnsi="Book Antiqua"/>
          <w:iCs/>
          <w:color w:val="auto"/>
          <w:lang w:val="en-US"/>
        </w:rPr>
        <w:t>,</w:t>
      </w:r>
      <w:r w:rsidRPr="009D1B49">
        <w:rPr>
          <w:rFonts w:ascii="Book Antiqua" w:hAnsi="Book Antiqua"/>
          <w:iCs/>
          <w:color w:val="auto"/>
          <w:lang w:val="en-US"/>
        </w:rPr>
        <w:t xml:space="preserve"> carrot</w:t>
      </w:r>
      <w:r w:rsidR="00B16F6B" w:rsidRPr="009D1B49">
        <w:rPr>
          <w:rFonts w:ascii="Book Antiqua" w:hAnsi="Book Antiqua"/>
          <w:iCs/>
          <w:color w:val="auto"/>
          <w:lang w:val="en-US"/>
        </w:rPr>
        <w:t>s</w:t>
      </w:r>
      <w:r w:rsidR="00170F0D" w:rsidRPr="009D1B49">
        <w:rPr>
          <w:rFonts w:ascii="Book Antiqua" w:hAnsi="Book Antiqua"/>
          <w:iCs/>
          <w:color w:val="auto"/>
          <w:lang w:val="en-US"/>
        </w:rPr>
        <w:t>,</w:t>
      </w:r>
      <w:r w:rsidRPr="009D1B49">
        <w:rPr>
          <w:rFonts w:ascii="Book Antiqua" w:hAnsi="Book Antiqua"/>
          <w:iCs/>
          <w:color w:val="auto"/>
          <w:lang w:val="en-US"/>
        </w:rPr>
        <w:t xml:space="preserve"> orange and tomato was described.</w:t>
      </w:r>
    </w:p>
    <w:p w14:paraId="32F04619" w14:textId="080EF07E" w:rsidR="007C29F8" w:rsidRPr="009D1B49" w:rsidRDefault="0090263A" w:rsidP="00E2264E">
      <w:pPr>
        <w:spacing w:line="360" w:lineRule="auto"/>
        <w:ind w:firstLineChars="100" w:firstLine="240"/>
        <w:jc w:val="both"/>
        <w:rPr>
          <w:rFonts w:ascii="Book Antiqua" w:hAnsi="Book Antiqua"/>
          <w:color w:val="auto"/>
          <w:lang w:val="en-US"/>
        </w:rPr>
      </w:pPr>
      <w:r>
        <w:rPr>
          <w:rFonts w:ascii="Book Antiqua" w:hAnsi="Book Antiqua"/>
          <w:iCs/>
          <w:color w:val="auto"/>
          <w:lang w:val="en-US"/>
        </w:rPr>
        <w:t>Figure</w:t>
      </w:r>
      <w:r w:rsidR="00444E01" w:rsidRPr="009D1B49">
        <w:rPr>
          <w:rFonts w:ascii="Book Antiqua" w:hAnsi="Book Antiqua"/>
          <w:iCs/>
          <w:color w:val="auto"/>
          <w:lang w:val="en-US"/>
        </w:rPr>
        <w:t xml:space="preserve"> 1 demonstrate</w:t>
      </w:r>
      <w:r w:rsidR="00CB3980" w:rsidRPr="009D1B49">
        <w:rPr>
          <w:rFonts w:ascii="Book Antiqua" w:hAnsi="Book Antiqua"/>
          <w:iCs/>
          <w:color w:val="auto"/>
          <w:lang w:val="en-US"/>
        </w:rPr>
        <w:t>d</w:t>
      </w:r>
      <w:r w:rsidR="00444E01" w:rsidRPr="009D1B49">
        <w:rPr>
          <w:rFonts w:ascii="Book Antiqua" w:hAnsi="Book Antiqua"/>
          <w:iCs/>
          <w:color w:val="auto"/>
          <w:lang w:val="en-US"/>
        </w:rPr>
        <w:t xml:space="preserve"> the positive correlation between the daily consumption of food associated with risk and protective ones</w:t>
      </w:r>
      <w:r w:rsidR="005D4F03" w:rsidRPr="009D1B49">
        <w:rPr>
          <w:rFonts w:ascii="Book Antiqua" w:hAnsi="Book Antiqua"/>
          <w:iCs/>
          <w:color w:val="auto"/>
          <w:lang w:val="en-US"/>
        </w:rPr>
        <w:t>,</w:t>
      </w:r>
      <w:r w:rsidR="00444E01" w:rsidRPr="009D1B49">
        <w:rPr>
          <w:rFonts w:ascii="Book Antiqua" w:hAnsi="Book Antiqua"/>
          <w:iCs/>
          <w:color w:val="auto"/>
          <w:lang w:val="en-US"/>
        </w:rPr>
        <w:t xml:space="preserve"> respectively, for </w:t>
      </w:r>
      <w:r w:rsidR="00CB3980" w:rsidRPr="009D1B49">
        <w:rPr>
          <w:rFonts w:ascii="Book Antiqua" w:hAnsi="Book Antiqua"/>
          <w:iCs/>
          <w:color w:val="auto"/>
          <w:lang w:val="en-US"/>
        </w:rPr>
        <w:t>CVD</w:t>
      </w:r>
      <w:r w:rsidR="00444E01" w:rsidRPr="009D1B49">
        <w:rPr>
          <w:rFonts w:ascii="Book Antiqua" w:hAnsi="Book Antiqua"/>
          <w:iCs/>
          <w:color w:val="auto"/>
          <w:lang w:val="en-US"/>
        </w:rPr>
        <w:t xml:space="preserve"> between mothers and preschool children.</w:t>
      </w:r>
    </w:p>
    <w:p w14:paraId="78AA413D" w14:textId="77777777" w:rsidR="00292929" w:rsidRPr="009D1B49" w:rsidRDefault="00292929" w:rsidP="00B3654A">
      <w:pPr>
        <w:pStyle w:val="NormalWeb"/>
        <w:spacing w:before="0" w:beforeAutospacing="0" w:after="0" w:afterAutospacing="0" w:line="360" w:lineRule="auto"/>
        <w:jc w:val="both"/>
        <w:rPr>
          <w:rFonts w:ascii="Book Antiqua" w:hAnsi="Book Antiqua"/>
          <w:b/>
          <w:sz w:val="24"/>
          <w:szCs w:val="24"/>
          <w:lang w:val="en-GB"/>
        </w:rPr>
      </w:pPr>
    </w:p>
    <w:p w14:paraId="3695CC14" w14:textId="2112DBBE" w:rsidR="00292929" w:rsidRPr="009D1B49" w:rsidRDefault="00706C85" w:rsidP="00B3654A">
      <w:pPr>
        <w:pStyle w:val="NormalWeb"/>
        <w:spacing w:before="0" w:beforeAutospacing="0" w:after="0" w:afterAutospacing="0" w:line="360" w:lineRule="auto"/>
        <w:jc w:val="both"/>
        <w:rPr>
          <w:rFonts w:ascii="Book Antiqua" w:hAnsi="Book Antiqua"/>
          <w:b/>
          <w:sz w:val="24"/>
          <w:szCs w:val="24"/>
          <w:lang w:val="en-GB"/>
        </w:rPr>
      </w:pPr>
      <w:r w:rsidRPr="009D1B49">
        <w:rPr>
          <w:rFonts w:ascii="Book Antiqua" w:hAnsi="Book Antiqua"/>
          <w:b/>
          <w:sz w:val="24"/>
          <w:szCs w:val="24"/>
          <w:lang w:val="en-GB"/>
        </w:rPr>
        <w:t>DISCUSSION</w:t>
      </w:r>
    </w:p>
    <w:p w14:paraId="776EC0D6" w14:textId="54DC809B" w:rsidR="00706C85" w:rsidRPr="009D1B49" w:rsidRDefault="00706C85" w:rsidP="00B3654A">
      <w:pPr>
        <w:pStyle w:val="NormalWeb"/>
        <w:spacing w:before="0" w:beforeAutospacing="0" w:after="0" w:afterAutospacing="0" w:line="360" w:lineRule="auto"/>
        <w:jc w:val="both"/>
        <w:rPr>
          <w:rFonts w:ascii="Book Antiqua" w:hAnsi="Book Antiqua"/>
          <w:sz w:val="24"/>
          <w:szCs w:val="24"/>
          <w:lang w:val="en-GB"/>
        </w:rPr>
      </w:pPr>
      <w:r w:rsidRPr="009D1B49">
        <w:rPr>
          <w:rFonts w:ascii="Book Antiqua" w:hAnsi="Book Antiqua"/>
          <w:sz w:val="24"/>
          <w:szCs w:val="24"/>
          <w:lang w:val="en-GB"/>
        </w:rPr>
        <w:t>Previous research has shown that the first nutritional experience of a person may influence susceptibility to certain chronic diseases in school age children and ad</w:t>
      </w:r>
      <w:r w:rsidR="00B11450" w:rsidRPr="009D1B49">
        <w:rPr>
          <w:rFonts w:ascii="Book Antiqua" w:hAnsi="Book Antiqua"/>
          <w:sz w:val="24"/>
          <w:szCs w:val="24"/>
          <w:lang w:val="en-GB"/>
        </w:rPr>
        <w:t>ulthood, especially obesity</w:t>
      </w:r>
      <w:r w:rsidRPr="009D1B49">
        <w:rPr>
          <w:rFonts w:ascii="Book Antiqua" w:hAnsi="Book Antiqua"/>
          <w:sz w:val="24"/>
          <w:szCs w:val="24"/>
          <w:lang w:val="en-GB"/>
        </w:rPr>
        <w:t xml:space="preserve">. Even children with an appropriate BMI may have asymptomatic clinical and metabolic changes that contribute to the development </w:t>
      </w:r>
      <w:r w:rsidRPr="009D1B49">
        <w:rPr>
          <w:rFonts w:ascii="Book Antiqua" w:hAnsi="Book Antiqua"/>
          <w:sz w:val="24"/>
          <w:szCs w:val="24"/>
          <w:lang w:val="en-GB"/>
        </w:rPr>
        <w:lastRenderedPageBreak/>
        <w:t xml:space="preserve">of </w:t>
      </w:r>
      <w:proofErr w:type="gramStart"/>
      <w:r w:rsidR="00067763" w:rsidRPr="009D1B49">
        <w:rPr>
          <w:rFonts w:ascii="Book Antiqua" w:hAnsi="Book Antiqua"/>
          <w:sz w:val="24"/>
          <w:szCs w:val="24"/>
          <w:lang w:val="en-GB"/>
        </w:rPr>
        <w:t>CND</w:t>
      </w:r>
      <w:r w:rsidR="0046384D" w:rsidRPr="009D1B49">
        <w:rPr>
          <w:rFonts w:ascii="Book Antiqua" w:hAnsi="Book Antiqua"/>
          <w:sz w:val="24"/>
          <w:szCs w:val="24"/>
          <w:vertAlign w:val="superscript"/>
          <w:lang w:val="en-GB"/>
        </w:rPr>
        <w:t>[</w:t>
      </w:r>
      <w:proofErr w:type="gramEnd"/>
      <w:r w:rsidR="0046384D" w:rsidRPr="009D1B49">
        <w:rPr>
          <w:rFonts w:ascii="Book Antiqua" w:hAnsi="Book Antiqua"/>
          <w:sz w:val="24"/>
          <w:szCs w:val="24"/>
          <w:vertAlign w:val="superscript"/>
          <w:lang w:val="en-GB"/>
        </w:rPr>
        <w:t>2</w:t>
      </w:r>
      <w:r w:rsidR="00A72834" w:rsidRPr="009D1B49">
        <w:rPr>
          <w:rFonts w:ascii="Book Antiqua" w:hAnsi="Book Antiqua"/>
          <w:sz w:val="24"/>
          <w:szCs w:val="24"/>
          <w:vertAlign w:val="superscript"/>
          <w:lang w:val="en-GB"/>
        </w:rPr>
        <w:t>5</w:t>
      </w:r>
      <w:r w:rsidR="0046384D" w:rsidRPr="009D1B49">
        <w:rPr>
          <w:rFonts w:ascii="Book Antiqua" w:hAnsi="Book Antiqua"/>
          <w:sz w:val="24"/>
          <w:szCs w:val="24"/>
          <w:vertAlign w:val="superscript"/>
          <w:lang w:val="en-GB"/>
        </w:rPr>
        <w:t>]</w:t>
      </w:r>
      <w:r w:rsidRPr="009D1B49">
        <w:rPr>
          <w:rFonts w:ascii="Book Antiqua" w:hAnsi="Book Antiqua"/>
          <w:sz w:val="24"/>
          <w:szCs w:val="24"/>
          <w:lang w:val="en-GB"/>
        </w:rPr>
        <w:t>.</w:t>
      </w:r>
      <w:r w:rsidR="0046384D" w:rsidRPr="009D1B49">
        <w:rPr>
          <w:rFonts w:ascii="Book Antiqua" w:hAnsi="Book Antiqua"/>
          <w:sz w:val="24"/>
          <w:szCs w:val="24"/>
          <w:lang w:val="en-GB"/>
        </w:rPr>
        <w:t xml:space="preserve"> </w:t>
      </w:r>
      <w:r w:rsidRPr="009D1B49">
        <w:rPr>
          <w:rFonts w:ascii="Book Antiqua" w:hAnsi="Book Antiqua"/>
          <w:sz w:val="24"/>
          <w:szCs w:val="24"/>
          <w:lang w:val="en-GB"/>
        </w:rPr>
        <w:t xml:space="preserve">Physical inactivity in childhood tends to perpetuate in adulthood and physical activity in </w:t>
      </w:r>
      <w:proofErr w:type="spellStart"/>
      <w:r w:rsidRPr="009D1B49">
        <w:rPr>
          <w:rFonts w:ascii="Book Antiqua" w:hAnsi="Book Antiqua"/>
          <w:sz w:val="24"/>
          <w:szCs w:val="24"/>
          <w:lang w:val="en-GB"/>
        </w:rPr>
        <w:t>pediatric</w:t>
      </w:r>
      <w:proofErr w:type="spellEnd"/>
      <w:r w:rsidRPr="009D1B49">
        <w:rPr>
          <w:rFonts w:ascii="Book Antiqua" w:hAnsi="Book Antiqua"/>
          <w:sz w:val="24"/>
          <w:szCs w:val="24"/>
          <w:lang w:val="en-GB"/>
        </w:rPr>
        <w:t xml:space="preserve"> patients significantly declined in the last two decades, </w:t>
      </w:r>
      <w:proofErr w:type="spellStart"/>
      <w:r w:rsidRPr="009D1B49">
        <w:rPr>
          <w:rFonts w:ascii="Book Antiqua" w:hAnsi="Book Antiqua"/>
          <w:sz w:val="24"/>
          <w:szCs w:val="24"/>
          <w:lang w:val="en-GB"/>
        </w:rPr>
        <w:t>favoring</w:t>
      </w:r>
      <w:proofErr w:type="spellEnd"/>
      <w:r w:rsidRPr="009D1B49">
        <w:rPr>
          <w:rFonts w:ascii="Book Antiqua" w:hAnsi="Book Antiqua"/>
          <w:sz w:val="24"/>
          <w:szCs w:val="24"/>
          <w:lang w:val="en-GB"/>
        </w:rPr>
        <w:t xml:space="preserve"> the onset of ris</w:t>
      </w:r>
      <w:r w:rsidR="0046384D" w:rsidRPr="009D1B49">
        <w:rPr>
          <w:rFonts w:ascii="Book Antiqua" w:hAnsi="Book Antiqua"/>
          <w:sz w:val="24"/>
          <w:szCs w:val="24"/>
          <w:lang w:val="en-GB"/>
        </w:rPr>
        <w:t xml:space="preserve">k factors for CVD and </w:t>
      </w:r>
      <w:proofErr w:type="gramStart"/>
      <w:r w:rsidR="0046384D" w:rsidRPr="009D1B49">
        <w:rPr>
          <w:rFonts w:ascii="Book Antiqua" w:hAnsi="Book Antiqua"/>
          <w:sz w:val="24"/>
          <w:szCs w:val="24"/>
          <w:lang w:val="en-GB"/>
        </w:rPr>
        <w:t>RD</w:t>
      </w:r>
      <w:r w:rsidR="0046384D" w:rsidRPr="009D1B49">
        <w:rPr>
          <w:rFonts w:ascii="Book Antiqua" w:hAnsi="Book Antiqua"/>
          <w:sz w:val="24"/>
          <w:szCs w:val="24"/>
          <w:vertAlign w:val="superscript"/>
          <w:lang w:val="en-GB"/>
        </w:rPr>
        <w:t>[</w:t>
      </w:r>
      <w:proofErr w:type="gramEnd"/>
      <w:r w:rsidR="00B11450" w:rsidRPr="009D1B49">
        <w:rPr>
          <w:rFonts w:ascii="Book Antiqua" w:hAnsi="Book Antiqua"/>
          <w:sz w:val="24"/>
          <w:szCs w:val="24"/>
          <w:vertAlign w:val="superscript"/>
          <w:lang w:val="en-GB"/>
        </w:rPr>
        <w:t>2</w:t>
      </w:r>
      <w:r w:rsidR="00A72834" w:rsidRPr="009D1B49">
        <w:rPr>
          <w:rFonts w:ascii="Book Antiqua" w:hAnsi="Book Antiqua"/>
          <w:sz w:val="24"/>
          <w:szCs w:val="24"/>
          <w:vertAlign w:val="superscript"/>
          <w:lang w:val="en-GB"/>
        </w:rPr>
        <w:t>5</w:t>
      </w:r>
      <w:r w:rsidR="00B11450" w:rsidRPr="009D1B49">
        <w:rPr>
          <w:rFonts w:ascii="Book Antiqua" w:hAnsi="Book Antiqua"/>
          <w:sz w:val="24"/>
          <w:szCs w:val="24"/>
          <w:vertAlign w:val="superscript"/>
          <w:lang w:val="en-GB"/>
        </w:rPr>
        <w:t>,2</w:t>
      </w:r>
      <w:r w:rsidR="00A72834" w:rsidRPr="009D1B49">
        <w:rPr>
          <w:rFonts w:ascii="Book Antiqua" w:hAnsi="Book Antiqua"/>
          <w:sz w:val="24"/>
          <w:szCs w:val="24"/>
          <w:vertAlign w:val="superscript"/>
          <w:lang w:val="en-GB"/>
        </w:rPr>
        <w:t>6</w:t>
      </w:r>
      <w:r w:rsidR="0046384D" w:rsidRPr="009D1B49">
        <w:rPr>
          <w:rFonts w:ascii="Book Antiqua" w:hAnsi="Book Antiqua"/>
          <w:sz w:val="24"/>
          <w:szCs w:val="24"/>
          <w:vertAlign w:val="superscript"/>
          <w:lang w:val="en-GB"/>
        </w:rPr>
        <w:t>]</w:t>
      </w:r>
      <w:r w:rsidRPr="009D1B49">
        <w:rPr>
          <w:rFonts w:ascii="Book Antiqua" w:hAnsi="Book Antiqua"/>
          <w:sz w:val="24"/>
          <w:szCs w:val="24"/>
          <w:lang w:val="en-GB"/>
        </w:rPr>
        <w:t>. The increasing prevalence of overweight reflects the positive energy balance caused by excessive energy intake and/or decrease in physical activity in children and adolescents in</w:t>
      </w:r>
      <w:r w:rsidR="00B11450" w:rsidRPr="009D1B49">
        <w:rPr>
          <w:rFonts w:ascii="Book Antiqua" w:hAnsi="Book Antiqua"/>
          <w:sz w:val="24"/>
          <w:szCs w:val="24"/>
          <w:lang w:val="en-GB"/>
        </w:rPr>
        <w:t xml:space="preserve"> the last 3 decades of </w:t>
      </w:r>
      <w:proofErr w:type="gramStart"/>
      <w:r w:rsidR="00B11450" w:rsidRPr="009D1B49">
        <w:rPr>
          <w:rFonts w:ascii="Book Antiqua" w:hAnsi="Book Antiqua"/>
          <w:sz w:val="24"/>
          <w:szCs w:val="24"/>
          <w:lang w:val="en-GB"/>
        </w:rPr>
        <w:t>life</w:t>
      </w:r>
      <w:r w:rsidR="00B11450" w:rsidRPr="009D1B49">
        <w:rPr>
          <w:rFonts w:ascii="Book Antiqua" w:hAnsi="Book Antiqua"/>
          <w:sz w:val="24"/>
          <w:szCs w:val="24"/>
          <w:vertAlign w:val="superscript"/>
          <w:lang w:val="en-GB"/>
        </w:rPr>
        <w:t>[</w:t>
      </w:r>
      <w:proofErr w:type="gramEnd"/>
      <w:r w:rsidR="00B11450" w:rsidRPr="009D1B49">
        <w:rPr>
          <w:rFonts w:ascii="Book Antiqua" w:hAnsi="Book Antiqua"/>
          <w:sz w:val="24"/>
          <w:szCs w:val="24"/>
          <w:vertAlign w:val="superscript"/>
          <w:lang w:val="en-GB"/>
        </w:rPr>
        <w:t>2</w:t>
      </w:r>
      <w:r w:rsidR="00E6690C" w:rsidRPr="009D1B49">
        <w:rPr>
          <w:rFonts w:ascii="Book Antiqua" w:hAnsi="Book Antiqua"/>
          <w:sz w:val="24"/>
          <w:szCs w:val="24"/>
          <w:vertAlign w:val="superscript"/>
          <w:lang w:val="en-GB"/>
        </w:rPr>
        <w:t>7</w:t>
      </w:r>
      <w:r w:rsidR="00B11450" w:rsidRPr="009D1B49">
        <w:rPr>
          <w:rFonts w:ascii="Book Antiqua" w:hAnsi="Book Antiqua"/>
          <w:sz w:val="24"/>
          <w:szCs w:val="24"/>
          <w:vertAlign w:val="superscript"/>
          <w:lang w:val="en-GB"/>
        </w:rPr>
        <w:t>]</w:t>
      </w:r>
      <w:r w:rsidRPr="009D1B49">
        <w:rPr>
          <w:rFonts w:ascii="Book Antiqua" w:hAnsi="Book Antiqua"/>
          <w:sz w:val="24"/>
          <w:szCs w:val="24"/>
          <w:lang w:val="en-GB"/>
        </w:rPr>
        <w:t>.</w:t>
      </w:r>
    </w:p>
    <w:p w14:paraId="72893CBA" w14:textId="708B3145" w:rsidR="00706C85" w:rsidRPr="009D1B49" w:rsidRDefault="00706C85" w:rsidP="00382E2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The world scenario of NCD is a new </w:t>
      </w:r>
      <w:r w:rsidR="00B11450" w:rsidRPr="009D1B49">
        <w:rPr>
          <w:rFonts w:ascii="Book Antiqua" w:hAnsi="Book Antiqua"/>
          <w:sz w:val="24"/>
          <w:szCs w:val="24"/>
          <w:lang w:val="en-GB"/>
        </w:rPr>
        <w:t xml:space="preserve">challenge for public </w:t>
      </w:r>
      <w:proofErr w:type="gramStart"/>
      <w:r w:rsidR="00B11450" w:rsidRPr="009D1B49">
        <w:rPr>
          <w:rFonts w:ascii="Book Antiqua" w:hAnsi="Book Antiqua"/>
          <w:sz w:val="24"/>
          <w:szCs w:val="24"/>
          <w:lang w:val="en-GB"/>
        </w:rPr>
        <w:t>health</w:t>
      </w:r>
      <w:r w:rsidR="00B11450" w:rsidRPr="009D1B49">
        <w:rPr>
          <w:rFonts w:ascii="Book Antiqua" w:hAnsi="Book Antiqua"/>
          <w:sz w:val="24"/>
          <w:szCs w:val="24"/>
          <w:vertAlign w:val="superscript"/>
          <w:lang w:val="en-GB"/>
        </w:rPr>
        <w:t>[</w:t>
      </w:r>
      <w:proofErr w:type="gramEnd"/>
      <w:r w:rsidR="00B11450" w:rsidRPr="009D1B49">
        <w:rPr>
          <w:rFonts w:ascii="Book Antiqua" w:hAnsi="Book Antiqua"/>
          <w:sz w:val="24"/>
          <w:szCs w:val="24"/>
          <w:vertAlign w:val="superscript"/>
          <w:lang w:val="en-GB"/>
        </w:rPr>
        <w:t>2</w:t>
      </w:r>
      <w:r w:rsidR="00E6690C" w:rsidRPr="009D1B49">
        <w:rPr>
          <w:rFonts w:ascii="Book Antiqua" w:hAnsi="Book Antiqua"/>
          <w:sz w:val="24"/>
          <w:szCs w:val="24"/>
          <w:vertAlign w:val="superscript"/>
          <w:lang w:val="en-GB"/>
        </w:rPr>
        <w:t>8</w:t>
      </w:r>
      <w:r w:rsidR="00125EE3" w:rsidRPr="009D1B49">
        <w:rPr>
          <w:rFonts w:ascii="Book Antiqua" w:hAnsi="Book Antiqua"/>
          <w:sz w:val="24"/>
          <w:szCs w:val="24"/>
          <w:vertAlign w:val="superscript"/>
          <w:lang w:val="en-GB"/>
        </w:rPr>
        <w:t>,29</w:t>
      </w:r>
      <w:r w:rsidR="00B11450" w:rsidRPr="009D1B49">
        <w:rPr>
          <w:rFonts w:ascii="Book Antiqua" w:hAnsi="Book Antiqua"/>
          <w:sz w:val="24"/>
          <w:szCs w:val="24"/>
          <w:vertAlign w:val="superscript"/>
          <w:lang w:val="en-GB"/>
        </w:rPr>
        <w:t>]</w:t>
      </w:r>
      <w:r w:rsidRPr="009D1B49">
        <w:rPr>
          <w:rFonts w:ascii="Book Antiqua" w:hAnsi="Book Antiqua"/>
          <w:sz w:val="24"/>
          <w:szCs w:val="24"/>
          <w:lang w:val="en-GB"/>
        </w:rPr>
        <w:t>. The possibility of preschool children to become obese adults, sedentary and with metabolic changes that will culminate in CVD or RD is worrisome to health managers.</w:t>
      </w:r>
      <w:r w:rsidR="00EB74EA" w:rsidRPr="009D1B49">
        <w:rPr>
          <w:rFonts w:ascii="Book Antiqua" w:hAnsi="Book Antiqua"/>
          <w:sz w:val="24"/>
          <w:szCs w:val="24"/>
          <w:lang w:val="en-GB"/>
        </w:rPr>
        <w:t xml:space="preserve"> </w:t>
      </w:r>
      <w:r w:rsidRPr="009D1B49">
        <w:rPr>
          <w:rFonts w:ascii="Book Antiqua" w:hAnsi="Book Antiqua"/>
          <w:sz w:val="24"/>
          <w:szCs w:val="24"/>
          <w:lang w:val="en-GB"/>
        </w:rPr>
        <w:t>There are few studies about the prevalence of risk factors for these conditions in preschool children, making it diffic</w:t>
      </w:r>
      <w:r w:rsidR="00562521" w:rsidRPr="009D1B49">
        <w:rPr>
          <w:rFonts w:ascii="Book Antiqua" w:hAnsi="Book Antiqua"/>
          <w:sz w:val="24"/>
          <w:szCs w:val="24"/>
          <w:lang w:val="en-GB"/>
        </w:rPr>
        <w:t>ult to properly approach and el</w:t>
      </w:r>
      <w:r w:rsidRPr="009D1B49">
        <w:rPr>
          <w:rFonts w:ascii="Book Antiqua" w:hAnsi="Book Antiqua"/>
          <w:sz w:val="24"/>
          <w:szCs w:val="24"/>
          <w:lang w:val="en-GB"/>
        </w:rPr>
        <w:t>aborate actions that could change the course and the deleterious effects of these diseases. Most likely, kindergartens and schools would be the most supportive environments to promote healthy lifestyles. This study aimed to assess the prevalence of risk factors for CVD and RD in preschool children from public schools in Belo Horizonte, Brazil, and the influence of lifestyle habits of their mothers on them.</w:t>
      </w:r>
    </w:p>
    <w:p w14:paraId="15EBA9AD" w14:textId="103480DD" w:rsidR="00706C85" w:rsidRPr="009D1B49" w:rsidRDefault="00706C85" w:rsidP="00382E2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Clinical and demographic characteristics of the children point to some health concerns on them. Eleva</w:t>
      </w:r>
      <w:r w:rsidR="001221FB" w:rsidRPr="009D1B49">
        <w:rPr>
          <w:rFonts w:ascii="Book Antiqua" w:hAnsi="Book Antiqua"/>
          <w:sz w:val="24"/>
          <w:szCs w:val="24"/>
          <w:lang w:val="en-GB"/>
        </w:rPr>
        <w:t xml:space="preserve">ted systolic and </w:t>
      </w:r>
      <w:proofErr w:type="spellStart"/>
      <w:r w:rsidR="001221FB" w:rsidRPr="009D1B49">
        <w:rPr>
          <w:rFonts w:ascii="Book Antiqua" w:hAnsi="Book Antiqua"/>
          <w:sz w:val="24"/>
          <w:szCs w:val="24"/>
          <w:lang w:val="en-GB"/>
        </w:rPr>
        <w:t>diastolyc</w:t>
      </w:r>
      <w:proofErr w:type="spellEnd"/>
      <w:r w:rsidR="001221FB" w:rsidRPr="009D1B49">
        <w:rPr>
          <w:rFonts w:ascii="Book Antiqua" w:hAnsi="Book Antiqua"/>
          <w:sz w:val="24"/>
          <w:szCs w:val="24"/>
          <w:lang w:val="en-GB"/>
        </w:rPr>
        <w:t xml:space="preserve"> </w:t>
      </w:r>
      <w:r w:rsidR="00067763" w:rsidRPr="009D1B49">
        <w:rPr>
          <w:rFonts w:ascii="Book Antiqua" w:hAnsi="Book Antiqua"/>
          <w:sz w:val="24"/>
          <w:szCs w:val="24"/>
          <w:lang w:val="en-US"/>
        </w:rPr>
        <w:t>BP</w:t>
      </w:r>
      <w:r w:rsidRPr="009D1B49">
        <w:rPr>
          <w:rFonts w:ascii="Book Antiqua" w:hAnsi="Book Antiqua"/>
          <w:sz w:val="24"/>
          <w:szCs w:val="24"/>
          <w:lang w:val="en-GB"/>
        </w:rPr>
        <w:t xml:space="preserve"> levels were observed in 18.3% and 35%</w:t>
      </w:r>
      <w:r w:rsidR="00170F0D" w:rsidRPr="009D1B49">
        <w:rPr>
          <w:rFonts w:ascii="Book Antiqua" w:hAnsi="Book Antiqua"/>
          <w:sz w:val="24"/>
          <w:szCs w:val="24"/>
          <w:lang w:val="en-GB"/>
        </w:rPr>
        <w:t xml:space="preserve"> of the children</w:t>
      </w:r>
      <w:r w:rsidRPr="009D1B49">
        <w:rPr>
          <w:rFonts w:ascii="Book Antiqua" w:hAnsi="Book Antiqua"/>
          <w:sz w:val="24"/>
          <w:szCs w:val="24"/>
          <w:lang w:val="en-GB"/>
        </w:rPr>
        <w:t>, respectively. These pressure levels were higher than a previous studies cond</w:t>
      </w:r>
      <w:r w:rsidR="001221FB" w:rsidRPr="009D1B49">
        <w:rPr>
          <w:rFonts w:ascii="Book Antiqua" w:hAnsi="Book Antiqua"/>
          <w:sz w:val="24"/>
          <w:szCs w:val="24"/>
          <w:lang w:val="en-GB"/>
        </w:rPr>
        <w:t>ucted in Southern Brazil</w:t>
      </w:r>
      <w:r w:rsidR="004B0145" w:rsidRPr="009D1B49">
        <w:rPr>
          <w:rFonts w:ascii="Book Antiqua" w:hAnsi="Book Antiqua"/>
          <w:sz w:val="24"/>
          <w:szCs w:val="24"/>
          <w:lang w:val="en-GB"/>
        </w:rPr>
        <w:t xml:space="preserve"> </w:t>
      </w:r>
      <w:r w:rsidR="00523E1E" w:rsidRPr="009D1B49">
        <w:rPr>
          <w:rFonts w:ascii="Book Antiqua" w:hAnsi="Book Antiqua"/>
          <w:sz w:val="24"/>
          <w:szCs w:val="24"/>
          <w:lang w:val="en-GB"/>
        </w:rPr>
        <w:t>published only locally</w:t>
      </w:r>
      <w:r w:rsidR="001221FB" w:rsidRPr="009D1B49">
        <w:rPr>
          <w:rFonts w:ascii="Book Antiqua" w:hAnsi="Book Antiqua"/>
          <w:sz w:val="24"/>
          <w:szCs w:val="24"/>
          <w:vertAlign w:val="superscript"/>
          <w:lang w:val="en-GB"/>
        </w:rPr>
        <w:t>[3</w:t>
      </w:r>
      <w:r w:rsidR="004B0145" w:rsidRPr="009D1B49">
        <w:rPr>
          <w:rFonts w:ascii="Book Antiqua" w:hAnsi="Book Antiqua"/>
          <w:sz w:val="24"/>
          <w:szCs w:val="24"/>
          <w:vertAlign w:val="superscript"/>
          <w:lang w:val="en-GB"/>
        </w:rPr>
        <w:t>0</w:t>
      </w:r>
      <w:r w:rsidR="001221FB" w:rsidRPr="009D1B49">
        <w:rPr>
          <w:rFonts w:ascii="Book Antiqua" w:hAnsi="Book Antiqua"/>
          <w:sz w:val="24"/>
          <w:szCs w:val="24"/>
          <w:vertAlign w:val="superscript"/>
          <w:lang w:val="en-GB"/>
        </w:rPr>
        <w:t>]</w:t>
      </w:r>
      <w:r w:rsidRPr="009D1B49">
        <w:rPr>
          <w:rFonts w:ascii="Book Antiqua" w:hAnsi="Book Antiqua"/>
          <w:sz w:val="24"/>
          <w:szCs w:val="24"/>
          <w:lang w:val="en-GB"/>
        </w:rPr>
        <w:t xml:space="preserve">, which suggested that the best age to intervene in children is before 6 years of age when high </w:t>
      </w:r>
      <w:r w:rsidR="002E122A" w:rsidRPr="009D1B49">
        <w:rPr>
          <w:rFonts w:ascii="Book Antiqua" w:hAnsi="Book Antiqua"/>
          <w:sz w:val="24"/>
          <w:szCs w:val="24"/>
          <w:lang w:val="en-US"/>
        </w:rPr>
        <w:t>BMI/A</w:t>
      </w:r>
      <w:r w:rsidR="002E122A" w:rsidRPr="009D1B49" w:rsidDel="002E122A">
        <w:rPr>
          <w:rFonts w:ascii="Book Antiqua" w:hAnsi="Book Antiqua"/>
          <w:sz w:val="24"/>
          <w:szCs w:val="24"/>
          <w:lang w:val="en-GB"/>
        </w:rPr>
        <w:t xml:space="preserve"> </w:t>
      </w:r>
      <w:r w:rsidR="00F613FB" w:rsidRPr="009D1B49">
        <w:rPr>
          <w:rFonts w:ascii="Book Antiqua" w:hAnsi="Book Antiqua"/>
          <w:sz w:val="24"/>
          <w:szCs w:val="24"/>
          <w:lang w:val="en-US"/>
        </w:rPr>
        <w:t xml:space="preserve">z-score </w:t>
      </w:r>
      <w:r w:rsidRPr="009D1B49">
        <w:rPr>
          <w:rFonts w:ascii="Book Antiqua" w:hAnsi="Book Antiqua"/>
          <w:sz w:val="24"/>
          <w:szCs w:val="24"/>
          <w:lang w:val="en-GB"/>
        </w:rPr>
        <w:t>are diagnosed.</w:t>
      </w:r>
    </w:p>
    <w:p w14:paraId="0D4CF739" w14:textId="58535E2C" w:rsidR="00706C85" w:rsidRPr="009D1B49" w:rsidRDefault="00706C85" w:rsidP="00382E2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It was also observed that overweight and obesity were independent predictor</w:t>
      </w:r>
      <w:r w:rsidR="001221FB" w:rsidRPr="009D1B49">
        <w:rPr>
          <w:rFonts w:ascii="Book Antiqua" w:hAnsi="Book Antiqua"/>
          <w:sz w:val="24"/>
          <w:szCs w:val="24"/>
          <w:lang w:val="en-GB"/>
        </w:rPr>
        <w:t xml:space="preserve">s for arterial </w:t>
      </w:r>
      <w:proofErr w:type="gramStart"/>
      <w:r w:rsidR="001221FB" w:rsidRPr="009D1B49">
        <w:rPr>
          <w:rFonts w:ascii="Book Antiqua" w:hAnsi="Book Antiqua"/>
          <w:sz w:val="24"/>
          <w:szCs w:val="24"/>
          <w:lang w:val="en-GB"/>
        </w:rPr>
        <w:t>hypertension</w:t>
      </w:r>
      <w:r w:rsidR="001221FB" w:rsidRPr="009D1B49">
        <w:rPr>
          <w:rFonts w:ascii="Book Antiqua" w:hAnsi="Book Antiqua"/>
          <w:sz w:val="24"/>
          <w:szCs w:val="24"/>
          <w:vertAlign w:val="superscript"/>
          <w:lang w:val="en-GB"/>
        </w:rPr>
        <w:t>[</w:t>
      </w:r>
      <w:proofErr w:type="gramEnd"/>
      <w:r w:rsidR="001221FB" w:rsidRPr="009D1B49">
        <w:rPr>
          <w:rFonts w:ascii="Book Antiqua" w:hAnsi="Book Antiqua"/>
          <w:sz w:val="24"/>
          <w:szCs w:val="24"/>
          <w:vertAlign w:val="superscript"/>
          <w:lang w:val="en-GB"/>
        </w:rPr>
        <w:t>3</w:t>
      </w:r>
      <w:r w:rsidR="002528E8" w:rsidRPr="009D1B49">
        <w:rPr>
          <w:rFonts w:ascii="Book Antiqua" w:hAnsi="Book Antiqua"/>
          <w:sz w:val="24"/>
          <w:szCs w:val="24"/>
          <w:vertAlign w:val="superscript"/>
          <w:lang w:val="en-GB"/>
        </w:rPr>
        <w:t>1</w:t>
      </w:r>
      <w:r w:rsidR="001221FB" w:rsidRPr="009D1B49">
        <w:rPr>
          <w:rFonts w:ascii="Book Antiqua" w:hAnsi="Book Antiqua"/>
          <w:sz w:val="24"/>
          <w:szCs w:val="24"/>
          <w:vertAlign w:val="superscript"/>
          <w:lang w:val="en-GB"/>
        </w:rPr>
        <w:t>,3</w:t>
      </w:r>
      <w:r w:rsidR="002528E8" w:rsidRPr="009D1B49">
        <w:rPr>
          <w:rFonts w:ascii="Book Antiqua" w:hAnsi="Book Antiqua"/>
          <w:sz w:val="24"/>
          <w:szCs w:val="24"/>
          <w:vertAlign w:val="superscript"/>
          <w:lang w:val="en-GB"/>
        </w:rPr>
        <w:t>2</w:t>
      </w:r>
      <w:r w:rsidR="001221FB" w:rsidRPr="009D1B49">
        <w:rPr>
          <w:rFonts w:ascii="Book Antiqua" w:hAnsi="Book Antiqua"/>
          <w:sz w:val="24"/>
          <w:szCs w:val="24"/>
          <w:vertAlign w:val="superscript"/>
          <w:lang w:val="en-GB"/>
        </w:rPr>
        <w:t>]</w:t>
      </w:r>
      <w:r w:rsidR="001221FB" w:rsidRPr="009D1B49">
        <w:rPr>
          <w:rFonts w:ascii="Book Antiqua" w:hAnsi="Book Antiqua"/>
          <w:sz w:val="24"/>
          <w:szCs w:val="24"/>
          <w:lang w:val="en-GB"/>
        </w:rPr>
        <w:t>. In the present study the BMI</w:t>
      </w:r>
      <w:r w:rsidRPr="009D1B49">
        <w:rPr>
          <w:rFonts w:ascii="Book Antiqua" w:hAnsi="Book Antiqua"/>
          <w:sz w:val="24"/>
          <w:szCs w:val="24"/>
          <w:lang w:val="en-GB"/>
        </w:rPr>
        <w:t xml:space="preserve">/A </w:t>
      </w:r>
      <w:r w:rsidR="00286235" w:rsidRPr="009D1B49">
        <w:rPr>
          <w:rFonts w:ascii="Book Antiqua" w:hAnsi="Book Antiqua"/>
          <w:sz w:val="24"/>
          <w:szCs w:val="24"/>
          <w:lang w:val="en-GB"/>
        </w:rPr>
        <w:t xml:space="preserve">z-score </w:t>
      </w:r>
      <w:r w:rsidRPr="009D1B49">
        <w:rPr>
          <w:rFonts w:ascii="Book Antiqua" w:hAnsi="Book Antiqua"/>
          <w:sz w:val="24"/>
          <w:szCs w:val="24"/>
          <w:lang w:val="en-GB"/>
        </w:rPr>
        <w:t xml:space="preserve">was within the normal range for most children and cannot be considered responsible for the higher </w:t>
      </w:r>
      <w:r w:rsidR="00067763" w:rsidRPr="009D1B49">
        <w:rPr>
          <w:rFonts w:ascii="Book Antiqua" w:hAnsi="Book Antiqua"/>
          <w:sz w:val="24"/>
          <w:szCs w:val="24"/>
          <w:lang w:val="en-US"/>
        </w:rPr>
        <w:t>BP</w:t>
      </w:r>
      <w:r w:rsidRPr="009D1B49">
        <w:rPr>
          <w:rFonts w:ascii="Book Antiqua" w:hAnsi="Book Antiqua"/>
          <w:sz w:val="24"/>
          <w:szCs w:val="24"/>
          <w:lang w:val="en-GB"/>
        </w:rPr>
        <w:t xml:space="preserve"> levels observed. Probably, there was influence of other </w:t>
      </w:r>
      <w:proofErr w:type="spellStart"/>
      <w:r w:rsidRPr="009D1B49">
        <w:rPr>
          <w:rFonts w:ascii="Book Antiqua" w:hAnsi="Book Antiqua"/>
          <w:sz w:val="24"/>
          <w:szCs w:val="24"/>
          <w:lang w:val="en-GB"/>
        </w:rPr>
        <w:t>behavioral</w:t>
      </w:r>
      <w:proofErr w:type="spellEnd"/>
      <w:r w:rsidRPr="009D1B49">
        <w:rPr>
          <w:rFonts w:ascii="Book Antiqua" w:hAnsi="Book Antiqua"/>
          <w:sz w:val="24"/>
          <w:szCs w:val="24"/>
          <w:lang w:val="en-GB"/>
        </w:rPr>
        <w:t xml:space="preserve"> factors such as lifestyle (sedentary lifestyle) and food (high intake of fat and salt).</w:t>
      </w:r>
      <w:r w:rsidR="001221FB" w:rsidRPr="009D1B49">
        <w:rPr>
          <w:rFonts w:ascii="Book Antiqua" w:hAnsi="Book Antiqua"/>
          <w:sz w:val="24"/>
          <w:szCs w:val="24"/>
          <w:lang w:val="en-GB"/>
        </w:rPr>
        <w:t xml:space="preserve"> </w:t>
      </w:r>
      <w:r w:rsidRPr="009D1B49">
        <w:rPr>
          <w:rFonts w:ascii="Book Antiqua" w:hAnsi="Book Antiqua"/>
          <w:sz w:val="24"/>
          <w:szCs w:val="24"/>
          <w:lang w:val="en-GB"/>
        </w:rPr>
        <w:t>In agreement with other studies</w:t>
      </w:r>
      <w:r w:rsidR="00286235" w:rsidRPr="009D1B49">
        <w:rPr>
          <w:rFonts w:ascii="Book Antiqua" w:hAnsi="Book Antiqua"/>
          <w:sz w:val="24"/>
          <w:szCs w:val="24"/>
          <w:lang w:val="en-GB"/>
        </w:rPr>
        <w:t>,</w:t>
      </w:r>
      <w:r w:rsidRPr="009D1B49">
        <w:rPr>
          <w:rFonts w:ascii="Book Antiqua" w:hAnsi="Book Antiqua"/>
          <w:sz w:val="24"/>
          <w:szCs w:val="24"/>
          <w:lang w:val="en-GB"/>
        </w:rPr>
        <w:t xml:space="preserve"> no difference in DBP between genders was found. The elevated </w:t>
      </w:r>
      <w:r w:rsidR="00286235" w:rsidRPr="009D1B49">
        <w:rPr>
          <w:rFonts w:ascii="Book Antiqua" w:hAnsi="Book Antiqua"/>
          <w:sz w:val="24"/>
          <w:szCs w:val="24"/>
          <w:lang w:val="en-GB"/>
        </w:rPr>
        <w:t>SBP</w:t>
      </w:r>
      <w:r w:rsidRPr="009D1B49">
        <w:rPr>
          <w:rFonts w:ascii="Book Antiqua" w:hAnsi="Book Antiqua"/>
          <w:sz w:val="24"/>
          <w:szCs w:val="24"/>
          <w:lang w:val="en-GB"/>
        </w:rPr>
        <w:t xml:space="preserve"> levels (18.3%) and high </w:t>
      </w:r>
      <w:r w:rsidR="00286235" w:rsidRPr="009D1B49">
        <w:rPr>
          <w:rFonts w:ascii="Book Antiqua" w:hAnsi="Book Antiqua"/>
          <w:sz w:val="24"/>
          <w:szCs w:val="24"/>
          <w:lang w:val="en-GB"/>
        </w:rPr>
        <w:t>DBP</w:t>
      </w:r>
      <w:r w:rsidRPr="009D1B49">
        <w:rPr>
          <w:rFonts w:ascii="Book Antiqua" w:hAnsi="Book Antiqua"/>
          <w:sz w:val="24"/>
          <w:szCs w:val="24"/>
          <w:lang w:val="en-GB"/>
        </w:rPr>
        <w:t xml:space="preserve"> levels (35%) observed in </w:t>
      </w:r>
      <w:r w:rsidRPr="009D1B49">
        <w:rPr>
          <w:rFonts w:ascii="Book Antiqua" w:hAnsi="Book Antiqua"/>
          <w:sz w:val="24"/>
          <w:szCs w:val="24"/>
          <w:lang w:val="en-GB"/>
        </w:rPr>
        <w:lastRenderedPageBreak/>
        <w:t xml:space="preserve">the study may be related to food intake considered as high risk for CVD (sodium), dinner substitution snacks </w:t>
      </w:r>
      <w:r w:rsidR="00286235" w:rsidRPr="009D1B49">
        <w:rPr>
          <w:rFonts w:ascii="Book Antiqua" w:hAnsi="Book Antiqua"/>
          <w:sz w:val="24"/>
          <w:szCs w:val="24"/>
          <w:lang w:val="en-GB"/>
        </w:rPr>
        <w:t xml:space="preserve">in </w:t>
      </w:r>
      <w:r w:rsidRPr="009D1B49">
        <w:rPr>
          <w:rFonts w:ascii="Book Antiqua" w:hAnsi="Book Antiqua"/>
          <w:sz w:val="24"/>
          <w:szCs w:val="24"/>
          <w:lang w:val="en-GB"/>
        </w:rPr>
        <w:t>28.3% of the cases (11.7% overweight), and prevalence of physical inactivity (86.7%).</w:t>
      </w:r>
      <w:r w:rsidR="001221FB" w:rsidRPr="009D1B49">
        <w:rPr>
          <w:rFonts w:ascii="Book Antiqua" w:hAnsi="Book Antiqua"/>
          <w:sz w:val="24"/>
          <w:szCs w:val="24"/>
          <w:lang w:val="en-GB"/>
        </w:rPr>
        <w:t xml:space="preserve"> </w:t>
      </w:r>
      <w:r w:rsidRPr="009D1B49">
        <w:rPr>
          <w:rFonts w:ascii="Book Antiqua" w:hAnsi="Book Antiqua"/>
          <w:sz w:val="24"/>
          <w:szCs w:val="24"/>
          <w:lang w:val="en-GB"/>
        </w:rPr>
        <w:t xml:space="preserve">Rodriguez-Moran </w:t>
      </w:r>
      <w:r w:rsidRPr="00E54B03">
        <w:rPr>
          <w:rFonts w:ascii="Book Antiqua" w:hAnsi="Book Antiqua"/>
          <w:i/>
          <w:sz w:val="24"/>
          <w:szCs w:val="24"/>
          <w:lang w:val="en-GB"/>
        </w:rPr>
        <w:t xml:space="preserve">et </w:t>
      </w:r>
      <w:proofErr w:type="gramStart"/>
      <w:r w:rsidRPr="00E54B03">
        <w:rPr>
          <w:rFonts w:ascii="Book Antiqua" w:hAnsi="Book Antiqua"/>
          <w:i/>
          <w:sz w:val="24"/>
          <w:szCs w:val="24"/>
          <w:lang w:val="en-GB"/>
        </w:rPr>
        <w:t>al</w:t>
      </w:r>
      <w:r w:rsidR="00E54B03" w:rsidRPr="009D1B49">
        <w:rPr>
          <w:rFonts w:ascii="Book Antiqua" w:hAnsi="Book Antiqua"/>
          <w:sz w:val="24"/>
          <w:szCs w:val="24"/>
          <w:vertAlign w:val="superscript"/>
          <w:lang w:val="en-GB"/>
        </w:rPr>
        <w:t>[</w:t>
      </w:r>
      <w:proofErr w:type="gramEnd"/>
      <w:r w:rsidR="00E54B03" w:rsidRPr="009D1B49">
        <w:rPr>
          <w:rFonts w:ascii="Book Antiqua" w:hAnsi="Book Antiqua"/>
          <w:sz w:val="24"/>
          <w:szCs w:val="24"/>
          <w:vertAlign w:val="superscript"/>
          <w:lang w:val="en-GB"/>
        </w:rPr>
        <w:t>33]</w:t>
      </w:r>
      <w:r w:rsidRPr="009D1B49">
        <w:rPr>
          <w:rFonts w:ascii="Book Antiqua" w:hAnsi="Book Antiqua"/>
          <w:sz w:val="24"/>
          <w:szCs w:val="24"/>
          <w:lang w:val="en-GB"/>
        </w:rPr>
        <w:t xml:space="preserve"> identified </w:t>
      </w:r>
      <w:proofErr w:type="spellStart"/>
      <w:r w:rsidRPr="009D1B49">
        <w:rPr>
          <w:rFonts w:ascii="Book Antiqua" w:hAnsi="Book Antiqua"/>
          <w:sz w:val="24"/>
          <w:szCs w:val="24"/>
          <w:lang w:val="en-GB"/>
        </w:rPr>
        <w:t>hyperglycemia</w:t>
      </w:r>
      <w:proofErr w:type="spellEnd"/>
      <w:r w:rsidRPr="009D1B49">
        <w:rPr>
          <w:rFonts w:ascii="Book Antiqua" w:hAnsi="Book Antiqua"/>
          <w:sz w:val="24"/>
          <w:szCs w:val="24"/>
          <w:lang w:val="en-GB"/>
        </w:rPr>
        <w:t xml:space="preserve"> (0.3%), hypertension (3.4%), metabolic syndrome (10.1%) and </w:t>
      </w:r>
      <w:proofErr w:type="spellStart"/>
      <w:r w:rsidRPr="009D1B49">
        <w:rPr>
          <w:rFonts w:ascii="Book Antiqua" w:hAnsi="Book Antiqua"/>
          <w:sz w:val="24"/>
          <w:szCs w:val="24"/>
          <w:lang w:val="en-GB"/>
        </w:rPr>
        <w:t>hyperinsulinemia</w:t>
      </w:r>
      <w:proofErr w:type="spellEnd"/>
      <w:r w:rsidRPr="009D1B49">
        <w:rPr>
          <w:rFonts w:ascii="Book Antiqua" w:hAnsi="Book Antiqua"/>
          <w:sz w:val="24"/>
          <w:szCs w:val="24"/>
          <w:lang w:val="en-GB"/>
        </w:rPr>
        <w:t xml:space="preserve"> (13.4%) in 358 schoolchildren. </w:t>
      </w:r>
      <w:proofErr w:type="spellStart"/>
      <w:r w:rsidRPr="009D1B49">
        <w:rPr>
          <w:rFonts w:ascii="Book Antiqua" w:hAnsi="Book Antiqua"/>
          <w:sz w:val="24"/>
          <w:szCs w:val="24"/>
          <w:lang w:val="en-GB"/>
        </w:rPr>
        <w:t>Hyperglycemia</w:t>
      </w:r>
      <w:proofErr w:type="spellEnd"/>
      <w:r w:rsidRPr="009D1B49">
        <w:rPr>
          <w:rFonts w:ascii="Book Antiqua" w:hAnsi="Book Antiqua"/>
          <w:sz w:val="24"/>
          <w:szCs w:val="24"/>
          <w:lang w:val="en-GB"/>
        </w:rPr>
        <w:t xml:space="preserve"> and </w:t>
      </w:r>
      <w:proofErr w:type="spellStart"/>
      <w:r w:rsidRPr="009D1B49">
        <w:rPr>
          <w:rFonts w:ascii="Book Antiqua" w:hAnsi="Book Antiqua"/>
          <w:sz w:val="24"/>
          <w:szCs w:val="24"/>
          <w:lang w:val="en-GB"/>
        </w:rPr>
        <w:t>hyperinsulinemia</w:t>
      </w:r>
      <w:proofErr w:type="spellEnd"/>
      <w:r w:rsidRPr="009D1B49">
        <w:rPr>
          <w:rFonts w:ascii="Book Antiqua" w:hAnsi="Book Antiqua"/>
          <w:sz w:val="24"/>
          <w:szCs w:val="24"/>
          <w:lang w:val="en-GB"/>
        </w:rPr>
        <w:t xml:space="preserve"> in children with maternal history of hypertension were also observed, suggesting familial inheritance for the increased risk </w:t>
      </w:r>
      <w:r w:rsidR="001221FB" w:rsidRPr="009D1B49">
        <w:rPr>
          <w:rFonts w:ascii="Book Antiqua" w:hAnsi="Book Antiqua"/>
          <w:sz w:val="24"/>
          <w:szCs w:val="24"/>
          <w:lang w:val="en-GB"/>
        </w:rPr>
        <w:t xml:space="preserve">to develop this </w:t>
      </w:r>
      <w:proofErr w:type="gramStart"/>
      <w:r w:rsidR="001221FB" w:rsidRPr="009D1B49">
        <w:rPr>
          <w:rFonts w:ascii="Book Antiqua" w:hAnsi="Book Antiqua"/>
          <w:sz w:val="24"/>
          <w:szCs w:val="24"/>
          <w:lang w:val="en-GB"/>
        </w:rPr>
        <w:t>comorbidity</w:t>
      </w:r>
      <w:r w:rsidR="001221FB" w:rsidRPr="009D1B49">
        <w:rPr>
          <w:rFonts w:ascii="Book Antiqua" w:hAnsi="Book Antiqua"/>
          <w:sz w:val="24"/>
          <w:szCs w:val="24"/>
          <w:vertAlign w:val="superscript"/>
          <w:lang w:val="en-GB"/>
        </w:rPr>
        <w:t>[</w:t>
      </w:r>
      <w:proofErr w:type="gramEnd"/>
      <w:r w:rsidR="001221FB" w:rsidRPr="009D1B49">
        <w:rPr>
          <w:rFonts w:ascii="Book Antiqua" w:hAnsi="Book Antiqua"/>
          <w:sz w:val="24"/>
          <w:szCs w:val="24"/>
          <w:vertAlign w:val="superscript"/>
          <w:lang w:val="en-GB"/>
        </w:rPr>
        <w:t>3</w:t>
      </w:r>
      <w:r w:rsidR="00936326" w:rsidRPr="009D1B49">
        <w:rPr>
          <w:rFonts w:ascii="Book Antiqua" w:hAnsi="Book Antiqua"/>
          <w:sz w:val="24"/>
          <w:szCs w:val="24"/>
          <w:vertAlign w:val="superscript"/>
          <w:lang w:val="en-GB"/>
        </w:rPr>
        <w:t>3</w:t>
      </w:r>
      <w:r w:rsidR="001221FB" w:rsidRPr="009D1B49">
        <w:rPr>
          <w:rFonts w:ascii="Book Antiqua" w:hAnsi="Book Antiqua"/>
          <w:sz w:val="24"/>
          <w:szCs w:val="24"/>
          <w:vertAlign w:val="superscript"/>
          <w:lang w:val="en-GB"/>
        </w:rPr>
        <w:t>]</w:t>
      </w:r>
      <w:r w:rsidRPr="009D1B49">
        <w:rPr>
          <w:rFonts w:ascii="Book Antiqua" w:hAnsi="Book Antiqua"/>
          <w:sz w:val="24"/>
          <w:szCs w:val="24"/>
          <w:lang w:val="en-GB"/>
        </w:rPr>
        <w:t>.</w:t>
      </w:r>
    </w:p>
    <w:p w14:paraId="5CB4F4C3" w14:textId="3898FEAD" w:rsidR="00706C85" w:rsidRPr="009D1B49" w:rsidRDefault="00706C85" w:rsidP="00382E2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Studies have shown that the reduction in the number of nephrons is associated with development of primary hypertension. According to the </w:t>
      </w:r>
      <w:r w:rsidR="00382E2C" w:rsidRPr="009D1B49">
        <w:rPr>
          <w:rFonts w:ascii="Book Antiqua" w:eastAsia="宋体" w:hAnsi="Book Antiqua"/>
          <w:sz w:val="24"/>
          <w:szCs w:val="24"/>
          <w:lang w:val="en-GB" w:eastAsia="zh-CN"/>
        </w:rPr>
        <w:t>“</w:t>
      </w:r>
      <w:r w:rsidRPr="009D1B49">
        <w:rPr>
          <w:rFonts w:ascii="Book Antiqua" w:hAnsi="Book Antiqua"/>
          <w:sz w:val="24"/>
          <w:szCs w:val="24"/>
          <w:lang w:val="en-GB"/>
        </w:rPr>
        <w:t>Brenner-Barker Hypothesis</w:t>
      </w:r>
      <w:r w:rsidR="00382E2C" w:rsidRPr="009D1B49">
        <w:rPr>
          <w:rFonts w:ascii="Book Antiqua" w:eastAsia="宋体" w:hAnsi="Book Antiqua"/>
          <w:sz w:val="24"/>
          <w:szCs w:val="24"/>
          <w:lang w:val="en-GB" w:eastAsia="zh-CN"/>
        </w:rPr>
        <w:t>”</w:t>
      </w:r>
      <w:r w:rsidRPr="009D1B49">
        <w:rPr>
          <w:rFonts w:ascii="Book Antiqua" w:hAnsi="Book Antiqua"/>
          <w:sz w:val="24"/>
          <w:szCs w:val="24"/>
          <w:lang w:val="en-GB"/>
        </w:rPr>
        <w:t xml:space="preserve">, the chronic degenerative diseases of the adult may result from environmental conditions experienced during </w:t>
      </w:r>
      <w:proofErr w:type="spellStart"/>
      <w:r w:rsidRPr="009D1B49">
        <w:rPr>
          <w:rFonts w:ascii="Book Antiqua" w:hAnsi="Book Antiqua"/>
          <w:sz w:val="24"/>
          <w:szCs w:val="24"/>
          <w:lang w:val="en-GB"/>
        </w:rPr>
        <w:t>fetal</w:t>
      </w:r>
      <w:proofErr w:type="spellEnd"/>
      <w:r w:rsidRPr="009D1B49">
        <w:rPr>
          <w:rFonts w:ascii="Book Antiqua" w:hAnsi="Book Antiqua"/>
          <w:sz w:val="24"/>
          <w:szCs w:val="24"/>
          <w:lang w:val="en-GB"/>
        </w:rPr>
        <w:t xml:space="preserve"> life. Birth weight was associated with </w:t>
      </w:r>
      <w:proofErr w:type="spellStart"/>
      <w:r w:rsidRPr="009D1B49">
        <w:rPr>
          <w:rFonts w:ascii="Book Antiqua" w:hAnsi="Book Antiqua"/>
          <w:sz w:val="24"/>
          <w:szCs w:val="24"/>
          <w:lang w:val="en-GB"/>
        </w:rPr>
        <w:t>nephronic</w:t>
      </w:r>
      <w:proofErr w:type="spellEnd"/>
      <w:r w:rsidRPr="009D1B49">
        <w:rPr>
          <w:rFonts w:ascii="Book Antiqua" w:hAnsi="Book Antiqua"/>
          <w:sz w:val="24"/>
          <w:szCs w:val="24"/>
          <w:lang w:val="en-GB"/>
        </w:rPr>
        <w:t xml:space="preserve"> mass reduction and thus this hypothesis synthesizes the interaction gene-environment-disease in the c</w:t>
      </w:r>
      <w:r w:rsidR="008D7CBD" w:rsidRPr="009D1B49">
        <w:rPr>
          <w:rFonts w:ascii="Book Antiqua" w:hAnsi="Book Antiqua"/>
          <w:sz w:val="24"/>
          <w:szCs w:val="24"/>
          <w:lang w:val="en-GB"/>
        </w:rPr>
        <w:t xml:space="preserve">ausation of </w:t>
      </w:r>
      <w:proofErr w:type="gramStart"/>
      <w:r w:rsidR="008D7CBD" w:rsidRPr="009D1B49">
        <w:rPr>
          <w:rFonts w:ascii="Book Antiqua" w:hAnsi="Book Antiqua"/>
          <w:sz w:val="24"/>
          <w:szCs w:val="24"/>
          <w:lang w:val="en-GB"/>
        </w:rPr>
        <w:t>hypertension</w:t>
      </w:r>
      <w:r w:rsidR="008D7CBD" w:rsidRPr="009D1B49">
        <w:rPr>
          <w:rFonts w:ascii="Book Antiqua" w:hAnsi="Book Antiqua"/>
          <w:sz w:val="24"/>
          <w:szCs w:val="24"/>
          <w:vertAlign w:val="superscript"/>
          <w:lang w:val="en-GB"/>
        </w:rPr>
        <w:t>[</w:t>
      </w:r>
      <w:proofErr w:type="gramEnd"/>
      <w:r w:rsidR="008D7CBD" w:rsidRPr="009D1B49">
        <w:rPr>
          <w:rFonts w:ascii="Book Antiqua" w:hAnsi="Book Antiqua"/>
          <w:sz w:val="24"/>
          <w:szCs w:val="24"/>
          <w:vertAlign w:val="superscript"/>
          <w:lang w:val="en-GB"/>
        </w:rPr>
        <w:t>3</w:t>
      </w:r>
      <w:r w:rsidR="00936326" w:rsidRPr="009D1B49">
        <w:rPr>
          <w:rFonts w:ascii="Book Antiqua" w:hAnsi="Book Antiqua"/>
          <w:sz w:val="24"/>
          <w:szCs w:val="24"/>
          <w:vertAlign w:val="superscript"/>
          <w:lang w:val="en-GB"/>
        </w:rPr>
        <w:t>4</w:t>
      </w:r>
      <w:r w:rsidR="008D7CBD" w:rsidRPr="009D1B49">
        <w:rPr>
          <w:rFonts w:ascii="Book Antiqua" w:hAnsi="Book Antiqua"/>
          <w:sz w:val="24"/>
          <w:szCs w:val="24"/>
          <w:vertAlign w:val="superscript"/>
          <w:lang w:val="en-GB"/>
        </w:rPr>
        <w:t>,3</w:t>
      </w:r>
      <w:r w:rsidR="00936326" w:rsidRPr="009D1B49">
        <w:rPr>
          <w:rFonts w:ascii="Book Antiqua" w:hAnsi="Book Antiqua"/>
          <w:sz w:val="24"/>
          <w:szCs w:val="24"/>
          <w:vertAlign w:val="superscript"/>
          <w:lang w:val="en-GB"/>
        </w:rPr>
        <w:t>5</w:t>
      </w:r>
      <w:r w:rsidR="008D7CBD" w:rsidRPr="009D1B49">
        <w:rPr>
          <w:rFonts w:ascii="Book Antiqua" w:hAnsi="Book Antiqua"/>
          <w:sz w:val="24"/>
          <w:szCs w:val="24"/>
          <w:vertAlign w:val="superscript"/>
          <w:lang w:val="en-GB"/>
        </w:rPr>
        <w:t>]</w:t>
      </w:r>
      <w:r w:rsidRPr="009D1B49">
        <w:rPr>
          <w:rFonts w:ascii="Book Antiqua" w:hAnsi="Book Antiqua"/>
          <w:sz w:val="24"/>
          <w:szCs w:val="24"/>
          <w:lang w:val="en-GB"/>
        </w:rPr>
        <w:t>. Low birth weight was associated with a reduced number of glomeru</w:t>
      </w:r>
      <w:r w:rsidR="008D7CBD" w:rsidRPr="009D1B49">
        <w:rPr>
          <w:rFonts w:ascii="Book Antiqua" w:hAnsi="Book Antiqua"/>
          <w:sz w:val="24"/>
          <w:szCs w:val="24"/>
          <w:lang w:val="en-GB"/>
        </w:rPr>
        <w:t xml:space="preserve">li and </w:t>
      </w:r>
      <w:r w:rsidR="00333125" w:rsidRPr="009D1B49">
        <w:rPr>
          <w:rFonts w:ascii="Book Antiqua" w:hAnsi="Book Antiqua"/>
          <w:sz w:val="24"/>
          <w:szCs w:val="24"/>
          <w:lang w:val="en-GB"/>
        </w:rPr>
        <w:t xml:space="preserve">with </w:t>
      </w:r>
      <w:r w:rsidR="008D7CBD" w:rsidRPr="009D1B49">
        <w:rPr>
          <w:rFonts w:ascii="Book Antiqua" w:hAnsi="Book Antiqua"/>
          <w:sz w:val="24"/>
          <w:szCs w:val="24"/>
          <w:lang w:val="en-GB"/>
        </w:rPr>
        <w:t>increased volume</w:t>
      </w:r>
      <w:r w:rsidR="00333125" w:rsidRPr="009D1B49">
        <w:rPr>
          <w:rFonts w:ascii="Book Antiqua" w:hAnsi="Book Antiqua"/>
          <w:sz w:val="24"/>
          <w:szCs w:val="24"/>
          <w:lang w:val="en-GB"/>
        </w:rPr>
        <w:t xml:space="preserve"> of </w:t>
      </w:r>
      <w:proofErr w:type="gramStart"/>
      <w:r w:rsidR="00333125" w:rsidRPr="009D1B49">
        <w:rPr>
          <w:rFonts w:ascii="Book Antiqua" w:hAnsi="Book Antiqua"/>
          <w:sz w:val="24"/>
          <w:szCs w:val="24"/>
          <w:lang w:val="en-GB"/>
        </w:rPr>
        <w:t>them</w:t>
      </w:r>
      <w:r w:rsidR="008D7CBD" w:rsidRPr="009D1B49">
        <w:rPr>
          <w:rFonts w:ascii="Book Antiqua" w:hAnsi="Book Antiqua"/>
          <w:sz w:val="24"/>
          <w:szCs w:val="24"/>
          <w:vertAlign w:val="superscript"/>
          <w:lang w:val="en-GB"/>
        </w:rPr>
        <w:t>[</w:t>
      </w:r>
      <w:proofErr w:type="gramEnd"/>
      <w:r w:rsidR="008D7CBD" w:rsidRPr="009D1B49">
        <w:rPr>
          <w:rFonts w:ascii="Book Antiqua" w:hAnsi="Book Antiqua"/>
          <w:sz w:val="24"/>
          <w:szCs w:val="24"/>
          <w:vertAlign w:val="superscript"/>
          <w:lang w:val="en-GB"/>
        </w:rPr>
        <w:t>3</w:t>
      </w:r>
      <w:r w:rsidR="00936326" w:rsidRPr="009D1B49">
        <w:rPr>
          <w:rFonts w:ascii="Book Antiqua" w:hAnsi="Book Antiqua"/>
          <w:sz w:val="24"/>
          <w:szCs w:val="24"/>
          <w:vertAlign w:val="superscript"/>
          <w:lang w:val="en-GB"/>
        </w:rPr>
        <w:t>6</w:t>
      </w:r>
      <w:r w:rsidR="008D7CBD" w:rsidRPr="009D1B49">
        <w:rPr>
          <w:rFonts w:ascii="Book Antiqua" w:hAnsi="Book Antiqua"/>
          <w:sz w:val="24"/>
          <w:szCs w:val="24"/>
          <w:vertAlign w:val="superscript"/>
          <w:lang w:val="en-GB"/>
        </w:rPr>
        <w:t>]</w:t>
      </w:r>
      <w:r w:rsidRPr="009D1B49">
        <w:rPr>
          <w:rFonts w:ascii="Book Antiqua" w:hAnsi="Book Antiqua"/>
          <w:sz w:val="24"/>
          <w:szCs w:val="24"/>
          <w:lang w:val="en-GB"/>
        </w:rPr>
        <w:t>.</w:t>
      </w:r>
    </w:p>
    <w:p w14:paraId="26BA7E3B" w14:textId="3120D445" w:rsidR="00706C85" w:rsidRPr="009D1B49" w:rsidRDefault="00FE42EB" w:rsidP="00382E2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Hughson</w:t>
      </w:r>
      <w:r w:rsidRPr="009D1B49" w:rsidDel="00FE42EB">
        <w:rPr>
          <w:rFonts w:ascii="Book Antiqua" w:hAnsi="Book Antiqua"/>
          <w:sz w:val="24"/>
          <w:szCs w:val="24"/>
          <w:lang w:val="en-GB"/>
        </w:rPr>
        <w:t xml:space="preserve"> </w:t>
      </w:r>
      <w:r w:rsidRPr="009D1B49">
        <w:rPr>
          <w:rFonts w:ascii="Book Antiqua" w:hAnsi="Book Antiqua"/>
          <w:i/>
          <w:sz w:val="24"/>
          <w:szCs w:val="24"/>
          <w:lang w:val="en-GB"/>
        </w:rPr>
        <w:t xml:space="preserve">et </w:t>
      </w:r>
      <w:proofErr w:type="gramStart"/>
      <w:r w:rsidRPr="009D1B49">
        <w:rPr>
          <w:rFonts w:ascii="Book Antiqua" w:hAnsi="Book Antiqua"/>
          <w:i/>
          <w:sz w:val="24"/>
          <w:szCs w:val="24"/>
          <w:lang w:val="en-GB"/>
        </w:rPr>
        <w:t>al</w:t>
      </w:r>
      <w:r w:rsidR="00382E2C" w:rsidRPr="009D1B49">
        <w:rPr>
          <w:rFonts w:ascii="Book Antiqua" w:eastAsia="宋体" w:hAnsi="Book Antiqua" w:hint="eastAsia"/>
          <w:sz w:val="24"/>
          <w:szCs w:val="24"/>
          <w:vertAlign w:val="superscript"/>
          <w:lang w:val="en-GB" w:eastAsia="zh-CN"/>
        </w:rPr>
        <w:t>[</w:t>
      </w:r>
      <w:proofErr w:type="gramEnd"/>
      <w:r w:rsidR="00382E2C" w:rsidRPr="009D1B49">
        <w:rPr>
          <w:rFonts w:ascii="Book Antiqua" w:eastAsia="宋体" w:hAnsi="Book Antiqua" w:hint="eastAsia"/>
          <w:sz w:val="24"/>
          <w:szCs w:val="24"/>
          <w:vertAlign w:val="superscript"/>
          <w:lang w:val="en-GB" w:eastAsia="zh-CN"/>
        </w:rPr>
        <w:t>37]</w:t>
      </w:r>
      <w:r w:rsidRPr="009D1B49">
        <w:rPr>
          <w:rFonts w:ascii="Book Antiqua" w:hAnsi="Book Antiqua"/>
          <w:sz w:val="24"/>
          <w:szCs w:val="24"/>
          <w:lang w:val="en-GB"/>
        </w:rPr>
        <w:t xml:space="preserve"> </w:t>
      </w:r>
      <w:r w:rsidR="00706C85" w:rsidRPr="009D1B49">
        <w:rPr>
          <w:rFonts w:ascii="Book Antiqua" w:hAnsi="Book Antiqua"/>
          <w:sz w:val="24"/>
          <w:szCs w:val="24"/>
          <w:lang w:val="en-GB"/>
        </w:rPr>
        <w:t>found that birth weight is a determining factor in the number of nephrons and consequently postnatal renal size. These findings support the hypothesis that low birth weight is a risk factor for hypertension and c</w:t>
      </w:r>
      <w:r w:rsidR="008D7CBD" w:rsidRPr="009D1B49">
        <w:rPr>
          <w:rFonts w:ascii="Book Antiqua" w:hAnsi="Book Antiqua"/>
          <w:sz w:val="24"/>
          <w:szCs w:val="24"/>
          <w:lang w:val="en-GB"/>
        </w:rPr>
        <w:t>hronic kidney disease (CKD)</w:t>
      </w:r>
      <w:r w:rsidR="008D7CBD" w:rsidRPr="009D1B49">
        <w:rPr>
          <w:rFonts w:ascii="Book Antiqua" w:hAnsi="Book Antiqua"/>
          <w:sz w:val="24"/>
          <w:szCs w:val="24"/>
          <w:vertAlign w:val="superscript"/>
          <w:lang w:val="en-GB"/>
        </w:rPr>
        <w:t>[3</w:t>
      </w:r>
      <w:r w:rsidR="007B5F32" w:rsidRPr="009D1B49">
        <w:rPr>
          <w:rFonts w:ascii="Book Antiqua" w:hAnsi="Book Antiqua"/>
          <w:sz w:val="24"/>
          <w:szCs w:val="24"/>
          <w:vertAlign w:val="superscript"/>
          <w:lang w:val="en-GB"/>
        </w:rPr>
        <w:t>7</w:t>
      </w:r>
      <w:r w:rsidR="008D7CBD" w:rsidRPr="009D1B49">
        <w:rPr>
          <w:rFonts w:ascii="Book Antiqua" w:hAnsi="Book Antiqua"/>
          <w:sz w:val="24"/>
          <w:szCs w:val="24"/>
          <w:vertAlign w:val="superscript"/>
          <w:lang w:val="en-GB"/>
        </w:rPr>
        <w:t>]</w:t>
      </w:r>
      <w:r w:rsidR="00706C85" w:rsidRPr="009D1B49">
        <w:rPr>
          <w:rFonts w:ascii="Book Antiqua" w:hAnsi="Book Antiqua"/>
          <w:sz w:val="24"/>
          <w:szCs w:val="24"/>
          <w:lang w:val="en-GB"/>
        </w:rPr>
        <w:t>. In the study of patients with hypertension, Keller</w:t>
      </w:r>
      <w:r w:rsidR="00706C85" w:rsidRPr="009D1B49">
        <w:rPr>
          <w:rFonts w:ascii="Book Antiqua" w:hAnsi="Book Antiqua"/>
          <w:i/>
          <w:sz w:val="24"/>
          <w:szCs w:val="24"/>
          <w:lang w:val="en-GB"/>
        </w:rPr>
        <w:t xml:space="preserve"> </w:t>
      </w:r>
      <w:r w:rsidR="00462C38" w:rsidRPr="009D1B49">
        <w:rPr>
          <w:rFonts w:ascii="Book Antiqua" w:hAnsi="Book Antiqua"/>
          <w:i/>
          <w:sz w:val="24"/>
          <w:szCs w:val="24"/>
          <w:lang w:val="en-GB"/>
        </w:rPr>
        <w:t xml:space="preserve">et </w:t>
      </w:r>
      <w:proofErr w:type="gramStart"/>
      <w:r w:rsidR="00462C38" w:rsidRPr="009D1B49">
        <w:rPr>
          <w:rFonts w:ascii="Book Antiqua" w:hAnsi="Book Antiqua"/>
          <w:i/>
          <w:sz w:val="24"/>
          <w:szCs w:val="24"/>
          <w:lang w:val="en-GB"/>
        </w:rPr>
        <w:t>al</w:t>
      </w:r>
      <w:r w:rsidR="00382E2C" w:rsidRPr="009D1B49">
        <w:rPr>
          <w:rFonts w:ascii="Book Antiqua" w:hAnsi="Book Antiqua"/>
          <w:sz w:val="24"/>
          <w:szCs w:val="24"/>
          <w:vertAlign w:val="superscript"/>
          <w:lang w:val="en-GB"/>
        </w:rPr>
        <w:t>[</w:t>
      </w:r>
      <w:proofErr w:type="gramEnd"/>
      <w:r w:rsidR="00382E2C" w:rsidRPr="009D1B49">
        <w:rPr>
          <w:rFonts w:ascii="Book Antiqua" w:hAnsi="Book Antiqua"/>
          <w:sz w:val="24"/>
          <w:szCs w:val="24"/>
          <w:vertAlign w:val="superscript"/>
          <w:lang w:val="en-GB"/>
        </w:rPr>
        <w:t>38]</w:t>
      </w:r>
      <w:r w:rsidR="00462C38" w:rsidRPr="009D1B49">
        <w:rPr>
          <w:rFonts w:ascii="Book Antiqua" w:hAnsi="Book Antiqua"/>
          <w:sz w:val="24"/>
          <w:szCs w:val="24"/>
          <w:lang w:val="en-GB"/>
        </w:rPr>
        <w:t xml:space="preserve"> </w:t>
      </w:r>
      <w:r w:rsidR="00706C85" w:rsidRPr="009D1B49">
        <w:rPr>
          <w:rFonts w:ascii="Book Antiqua" w:hAnsi="Book Antiqua"/>
          <w:sz w:val="24"/>
          <w:szCs w:val="24"/>
          <w:lang w:val="en-GB"/>
        </w:rPr>
        <w:t>found fewer glomeruli per kidney when compared to normotensive patients and the hypertensive patients had a higher glomerular vo</w:t>
      </w:r>
      <w:r w:rsidR="008D7CBD" w:rsidRPr="009D1B49">
        <w:rPr>
          <w:rFonts w:ascii="Book Antiqua" w:hAnsi="Book Antiqua"/>
          <w:sz w:val="24"/>
          <w:szCs w:val="24"/>
          <w:lang w:val="en-GB"/>
        </w:rPr>
        <w:t>lume than the control group</w:t>
      </w:r>
      <w:r w:rsidR="00706C85" w:rsidRPr="009D1B49">
        <w:rPr>
          <w:rFonts w:ascii="Book Antiqua" w:hAnsi="Book Antiqua"/>
          <w:sz w:val="24"/>
          <w:szCs w:val="24"/>
          <w:lang w:val="en-GB"/>
        </w:rPr>
        <w:t>. It is suggested that intrauterine growth would have regulatory influence on the formation of nephrons and renal function in humans, which extends</w:t>
      </w:r>
      <w:r w:rsidR="008D7CBD" w:rsidRPr="009D1B49">
        <w:rPr>
          <w:rFonts w:ascii="Book Antiqua" w:hAnsi="Book Antiqua"/>
          <w:sz w:val="24"/>
          <w:szCs w:val="24"/>
          <w:lang w:val="en-GB"/>
        </w:rPr>
        <w:t xml:space="preserve"> beyond the neonatal </w:t>
      </w:r>
      <w:proofErr w:type="gramStart"/>
      <w:r w:rsidR="008D7CBD" w:rsidRPr="009D1B49">
        <w:rPr>
          <w:rFonts w:ascii="Book Antiqua" w:hAnsi="Book Antiqua"/>
          <w:sz w:val="24"/>
          <w:szCs w:val="24"/>
          <w:lang w:val="en-GB"/>
        </w:rPr>
        <w:t>period</w:t>
      </w:r>
      <w:r w:rsidR="008D7CBD" w:rsidRPr="009D1B49">
        <w:rPr>
          <w:rFonts w:ascii="Book Antiqua" w:hAnsi="Book Antiqua"/>
          <w:sz w:val="24"/>
          <w:szCs w:val="24"/>
          <w:vertAlign w:val="superscript"/>
          <w:lang w:val="en-GB"/>
        </w:rPr>
        <w:t>[</w:t>
      </w:r>
      <w:proofErr w:type="gramEnd"/>
      <w:r w:rsidR="00E0577F" w:rsidRPr="009D1B49">
        <w:rPr>
          <w:rFonts w:ascii="Book Antiqua" w:hAnsi="Book Antiqua"/>
          <w:sz w:val="24"/>
          <w:szCs w:val="24"/>
          <w:vertAlign w:val="superscript"/>
          <w:lang w:val="en-GB"/>
        </w:rPr>
        <w:t>39</w:t>
      </w:r>
      <w:r w:rsidR="008D7CBD" w:rsidRPr="009D1B49">
        <w:rPr>
          <w:rFonts w:ascii="Book Antiqua" w:hAnsi="Book Antiqua"/>
          <w:sz w:val="24"/>
          <w:szCs w:val="24"/>
          <w:vertAlign w:val="superscript"/>
          <w:lang w:val="en-GB"/>
        </w:rPr>
        <w:t>]</w:t>
      </w:r>
      <w:r w:rsidR="00706C85" w:rsidRPr="009D1B49">
        <w:rPr>
          <w:rFonts w:ascii="Book Antiqua" w:hAnsi="Book Antiqua"/>
          <w:sz w:val="24"/>
          <w:szCs w:val="24"/>
          <w:lang w:val="en-GB"/>
        </w:rPr>
        <w:t>.</w:t>
      </w:r>
      <w:r w:rsidR="008D7CBD" w:rsidRPr="009D1B49">
        <w:rPr>
          <w:rFonts w:ascii="Book Antiqua" w:hAnsi="Book Antiqua"/>
          <w:sz w:val="24"/>
          <w:szCs w:val="24"/>
          <w:lang w:val="en-GB"/>
        </w:rPr>
        <w:t xml:space="preserve"> </w:t>
      </w:r>
      <w:r w:rsidR="00706C85" w:rsidRPr="009D1B49">
        <w:rPr>
          <w:rFonts w:ascii="Book Antiqua" w:hAnsi="Book Antiqua"/>
          <w:sz w:val="24"/>
          <w:szCs w:val="24"/>
          <w:lang w:val="en-GB"/>
        </w:rPr>
        <w:t>In our study, weight and gestational age at birth were suitable for all children and there were no differences when we compared obese children and children with other nutritional status.</w:t>
      </w:r>
    </w:p>
    <w:p w14:paraId="3545BE0A" w14:textId="11EF697D"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Prospective epidemiological studies have shown that active lifestyle and aerobic fitness are independently associated with reduced incidence of NCDs and overall mortality and CVD. This practice is also an important protective </w:t>
      </w:r>
      <w:r w:rsidRPr="009D1B49">
        <w:rPr>
          <w:rFonts w:ascii="Book Antiqua" w:hAnsi="Book Antiqua"/>
          <w:sz w:val="24"/>
          <w:szCs w:val="24"/>
          <w:lang w:val="en-GB"/>
        </w:rPr>
        <w:lastRenderedPageBreak/>
        <w:t>factor against obesity, type 2 diabetes, some cancer</w:t>
      </w:r>
      <w:r w:rsidR="008D7CBD" w:rsidRPr="009D1B49">
        <w:rPr>
          <w:rFonts w:ascii="Book Antiqua" w:hAnsi="Book Antiqua"/>
          <w:sz w:val="24"/>
          <w:szCs w:val="24"/>
          <w:lang w:val="en-GB"/>
        </w:rPr>
        <w:t xml:space="preserve">s and some mental </w:t>
      </w:r>
      <w:proofErr w:type="gramStart"/>
      <w:r w:rsidR="008D7CBD" w:rsidRPr="009D1B49">
        <w:rPr>
          <w:rFonts w:ascii="Book Antiqua" w:hAnsi="Book Antiqua"/>
          <w:sz w:val="24"/>
          <w:szCs w:val="24"/>
          <w:lang w:val="en-GB"/>
        </w:rPr>
        <w:t>disorders</w:t>
      </w:r>
      <w:r w:rsidR="008D7CBD" w:rsidRPr="009D1B49">
        <w:rPr>
          <w:rFonts w:ascii="Book Antiqua" w:hAnsi="Book Antiqua"/>
          <w:sz w:val="24"/>
          <w:szCs w:val="24"/>
          <w:vertAlign w:val="superscript"/>
          <w:lang w:val="en-GB"/>
        </w:rPr>
        <w:t>[</w:t>
      </w:r>
      <w:proofErr w:type="gramEnd"/>
      <w:r w:rsidR="008D7CBD" w:rsidRPr="009D1B49">
        <w:rPr>
          <w:rFonts w:ascii="Book Antiqua" w:hAnsi="Book Antiqua"/>
          <w:sz w:val="24"/>
          <w:szCs w:val="24"/>
          <w:vertAlign w:val="superscript"/>
          <w:lang w:val="en-GB"/>
        </w:rPr>
        <w:t>2</w:t>
      </w:r>
      <w:r w:rsidR="00E0577F" w:rsidRPr="009D1B49">
        <w:rPr>
          <w:rFonts w:ascii="Book Antiqua" w:hAnsi="Book Antiqua"/>
          <w:sz w:val="24"/>
          <w:szCs w:val="24"/>
          <w:vertAlign w:val="superscript"/>
          <w:lang w:val="en-GB"/>
        </w:rPr>
        <w:t>7</w:t>
      </w:r>
      <w:r w:rsidR="008D7CBD" w:rsidRPr="009D1B49">
        <w:rPr>
          <w:rFonts w:ascii="Book Antiqua" w:hAnsi="Book Antiqua"/>
          <w:sz w:val="24"/>
          <w:szCs w:val="24"/>
          <w:vertAlign w:val="superscript"/>
          <w:lang w:val="en-GB"/>
        </w:rPr>
        <w:t>]</w:t>
      </w:r>
      <w:r w:rsidRPr="009D1B49">
        <w:rPr>
          <w:rFonts w:ascii="Book Antiqua" w:hAnsi="Book Antiqua"/>
          <w:sz w:val="24"/>
          <w:szCs w:val="24"/>
          <w:lang w:val="en-GB"/>
        </w:rPr>
        <w:t>.</w:t>
      </w:r>
      <w:r w:rsidR="008D7CBD" w:rsidRPr="009D1B49">
        <w:rPr>
          <w:rFonts w:ascii="Book Antiqua" w:hAnsi="Book Antiqua"/>
          <w:sz w:val="24"/>
          <w:szCs w:val="24"/>
          <w:lang w:val="en-GB"/>
        </w:rPr>
        <w:t xml:space="preserve"> </w:t>
      </w:r>
      <w:r w:rsidRPr="009D1B49">
        <w:rPr>
          <w:rFonts w:ascii="Book Antiqua" w:hAnsi="Book Antiqua"/>
          <w:sz w:val="24"/>
          <w:szCs w:val="24"/>
          <w:lang w:val="en-GB"/>
        </w:rPr>
        <w:t xml:space="preserve">However, this is not the reality of children in our study. Only 13.3% of the sample performed some kind of physical activity outside the school. </w:t>
      </w:r>
      <w:r w:rsidR="00331A7B" w:rsidRPr="009D1B49">
        <w:rPr>
          <w:rFonts w:ascii="Book Antiqua" w:hAnsi="Book Antiqua"/>
          <w:sz w:val="24"/>
          <w:szCs w:val="24"/>
          <w:lang w:val="en-GB"/>
        </w:rPr>
        <w:t>T</w:t>
      </w:r>
      <w:r w:rsidRPr="009D1B49">
        <w:rPr>
          <w:rFonts w:ascii="Book Antiqua" w:hAnsi="Book Antiqua"/>
          <w:sz w:val="24"/>
          <w:szCs w:val="24"/>
          <w:lang w:val="en-GB"/>
        </w:rPr>
        <w:t>he prevalence of childhood obesity has grown 10</w:t>
      </w:r>
      <w:r w:rsidR="00D7263C" w:rsidRPr="009D1B49">
        <w:rPr>
          <w:rFonts w:ascii="Book Antiqua" w:eastAsia="宋体" w:hAnsi="Book Antiqua" w:hint="eastAsia"/>
          <w:sz w:val="24"/>
          <w:szCs w:val="24"/>
          <w:lang w:val="en-GB" w:eastAsia="zh-CN"/>
        </w:rPr>
        <w:t>%</w:t>
      </w:r>
      <w:r w:rsidR="00334436" w:rsidRPr="009D1B49">
        <w:rPr>
          <w:rFonts w:ascii="Book Antiqua" w:hAnsi="Book Antiqua"/>
          <w:sz w:val="24"/>
          <w:szCs w:val="24"/>
          <w:lang w:val="en-GB"/>
        </w:rPr>
        <w:t xml:space="preserve"> to </w:t>
      </w:r>
      <w:r w:rsidRPr="009D1B49">
        <w:rPr>
          <w:rFonts w:ascii="Book Antiqua" w:hAnsi="Book Antiqua"/>
          <w:sz w:val="24"/>
          <w:szCs w:val="24"/>
          <w:lang w:val="en-GB"/>
        </w:rPr>
        <w:t xml:space="preserve">40% in the last 10 years in most European countries and occurs in the first years of life, between 5 and </w:t>
      </w:r>
      <w:r w:rsidR="00313940" w:rsidRPr="009D1B49">
        <w:rPr>
          <w:rFonts w:ascii="Book Antiqua" w:hAnsi="Book Antiqua"/>
          <w:sz w:val="24"/>
          <w:szCs w:val="24"/>
          <w:lang w:val="en-GB"/>
        </w:rPr>
        <w:t>6 years</w:t>
      </w:r>
      <w:r w:rsidR="00334436" w:rsidRPr="009D1B49">
        <w:rPr>
          <w:rFonts w:ascii="Book Antiqua" w:hAnsi="Book Antiqua"/>
          <w:sz w:val="24"/>
          <w:szCs w:val="24"/>
          <w:lang w:val="en-GB"/>
        </w:rPr>
        <w:t xml:space="preserve"> old</w:t>
      </w:r>
      <w:r w:rsidR="00313940" w:rsidRPr="009D1B49">
        <w:rPr>
          <w:rFonts w:ascii="Book Antiqua" w:hAnsi="Book Antiqua"/>
          <w:sz w:val="24"/>
          <w:szCs w:val="24"/>
          <w:lang w:val="en-GB"/>
        </w:rPr>
        <w:t xml:space="preserve"> and </w:t>
      </w:r>
      <w:proofErr w:type="gramStart"/>
      <w:r w:rsidR="00313940" w:rsidRPr="009D1B49">
        <w:rPr>
          <w:rFonts w:ascii="Book Antiqua" w:hAnsi="Book Antiqua"/>
          <w:sz w:val="24"/>
          <w:szCs w:val="24"/>
          <w:lang w:val="en-GB"/>
        </w:rPr>
        <w:t>adolescence</w:t>
      </w:r>
      <w:r w:rsidR="00313940" w:rsidRPr="009D1B49">
        <w:rPr>
          <w:rFonts w:ascii="Book Antiqua" w:hAnsi="Book Antiqua"/>
          <w:sz w:val="24"/>
          <w:szCs w:val="24"/>
          <w:vertAlign w:val="superscript"/>
          <w:lang w:val="en-GB"/>
        </w:rPr>
        <w:t>[</w:t>
      </w:r>
      <w:proofErr w:type="gramEnd"/>
      <w:r w:rsidR="00313940" w:rsidRPr="009D1B49">
        <w:rPr>
          <w:rFonts w:ascii="Book Antiqua" w:hAnsi="Book Antiqua"/>
          <w:sz w:val="24"/>
          <w:szCs w:val="24"/>
          <w:vertAlign w:val="superscript"/>
          <w:lang w:val="en-GB"/>
        </w:rPr>
        <w:t>4</w:t>
      </w:r>
      <w:r w:rsidR="00331A7B" w:rsidRPr="009D1B49">
        <w:rPr>
          <w:rFonts w:ascii="Book Antiqua" w:hAnsi="Book Antiqua"/>
          <w:sz w:val="24"/>
          <w:szCs w:val="24"/>
          <w:vertAlign w:val="superscript"/>
          <w:lang w:val="en-GB"/>
        </w:rPr>
        <w:t>0</w:t>
      </w:r>
      <w:r w:rsidR="00313940" w:rsidRPr="009D1B49">
        <w:rPr>
          <w:rFonts w:ascii="Book Antiqua" w:hAnsi="Book Antiqua"/>
          <w:sz w:val="24"/>
          <w:szCs w:val="24"/>
          <w:vertAlign w:val="superscript"/>
          <w:lang w:val="en-GB"/>
        </w:rPr>
        <w:t>]</w:t>
      </w:r>
      <w:r w:rsidRPr="009D1B49">
        <w:rPr>
          <w:rFonts w:ascii="Book Antiqua" w:hAnsi="Book Antiqua"/>
          <w:sz w:val="24"/>
          <w:szCs w:val="24"/>
          <w:lang w:val="en-GB"/>
        </w:rPr>
        <w:t>.</w:t>
      </w:r>
      <w:r w:rsidR="00313940" w:rsidRPr="009D1B49">
        <w:rPr>
          <w:rFonts w:ascii="Book Antiqua" w:hAnsi="Book Antiqua"/>
          <w:sz w:val="24"/>
          <w:szCs w:val="24"/>
          <w:lang w:val="en-GB"/>
        </w:rPr>
        <w:t xml:space="preserve"> </w:t>
      </w:r>
      <w:r w:rsidRPr="009D1B49">
        <w:rPr>
          <w:rFonts w:ascii="Book Antiqua" w:hAnsi="Book Antiqua"/>
          <w:sz w:val="24"/>
          <w:szCs w:val="24"/>
          <w:lang w:val="en-GB"/>
        </w:rPr>
        <w:t>In the United States it affects between 20</w:t>
      </w:r>
      <w:r w:rsidR="00D7263C" w:rsidRPr="009D1B49">
        <w:rPr>
          <w:rFonts w:ascii="Book Antiqua" w:eastAsia="宋体" w:hAnsi="Book Antiqua" w:hint="eastAsia"/>
          <w:sz w:val="24"/>
          <w:szCs w:val="24"/>
          <w:lang w:val="en-GB" w:eastAsia="zh-CN"/>
        </w:rPr>
        <w:t>%</w:t>
      </w:r>
      <w:r w:rsidR="00334436" w:rsidRPr="009D1B49">
        <w:rPr>
          <w:rFonts w:ascii="Book Antiqua" w:hAnsi="Book Antiqua"/>
          <w:sz w:val="24"/>
          <w:szCs w:val="24"/>
          <w:lang w:val="en-GB"/>
        </w:rPr>
        <w:t xml:space="preserve"> to </w:t>
      </w:r>
      <w:r w:rsidRPr="009D1B49">
        <w:rPr>
          <w:rFonts w:ascii="Book Antiqua" w:hAnsi="Book Antiqua"/>
          <w:sz w:val="24"/>
          <w:szCs w:val="24"/>
          <w:lang w:val="en-GB"/>
        </w:rPr>
        <w:t xml:space="preserve">27% </w:t>
      </w:r>
      <w:r w:rsidR="00313940" w:rsidRPr="009D1B49">
        <w:rPr>
          <w:rFonts w:ascii="Book Antiqua" w:hAnsi="Book Antiqua"/>
          <w:sz w:val="24"/>
          <w:szCs w:val="24"/>
          <w:lang w:val="en-GB"/>
        </w:rPr>
        <w:t xml:space="preserve">of children and </w:t>
      </w:r>
      <w:proofErr w:type="gramStart"/>
      <w:r w:rsidR="00313940" w:rsidRPr="009D1B49">
        <w:rPr>
          <w:rFonts w:ascii="Book Antiqua" w:hAnsi="Book Antiqua"/>
          <w:sz w:val="24"/>
          <w:szCs w:val="24"/>
          <w:lang w:val="en-GB"/>
        </w:rPr>
        <w:t>adolescent</w:t>
      </w:r>
      <w:r w:rsidR="00334436" w:rsidRPr="009D1B49">
        <w:rPr>
          <w:rFonts w:ascii="Book Antiqua" w:hAnsi="Book Antiqua"/>
          <w:sz w:val="24"/>
          <w:szCs w:val="24"/>
          <w:lang w:val="en-GB"/>
        </w:rPr>
        <w:t>s</w:t>
      </w:r>
      <w:r w:rsidR="00313940" w:rsidRPr="009D1B49">
        <w:rPr>
          <w:rFonts w:ascii="Book Antiqua" w:hAnsi="Book Antiqua"/>
          <w:sz w:val="24"/>
          <w:szCs w:val="24"/>
          <w:vertAlign w:val="superscript"/>
          <w:lang w:val="en-GB"/>
        </w:rPr>
        <w:t>[</w:t>
      </w:r>
      <w:proofErr w:type="gramEnd"/>
      <w:r w:rsidR="00313940" w:rsidRPr="009D1B49">
        <w:rPr>
          <w:rFonts w:ascii="Book Antiqua" w:hAnsi="Book Antiqua"/>
          <w:sz w:val="24"/>
          <w:szCs w:val="24"/>
          <w:vertAlign w:val="superscript"/>
          <w:lang w:val="en-GB"/>
        </w:rPr>
        <w:t>4</w:t>
      </w:r>
      <w:r w:rsidR="00331A7B" w:rsidRPr="009D1B49">
        <w:rPr>
          <w:rFonts w:ascii="Book Antiqua" w:hAnsi="Book Antiqua"/>
          <w:sz w:val="24"/>
          <w:szCs w:val="24"/>
          <w:vertAlign w:val="superscript"/>
          <w:lang w:val="en-GB"/>
        </w:rPr>
        <w:t>1</w:t>
      </w:r>
      <w:r w:rsidR="00313940" w:rsidRPr="009D1B49">
        <w:rPr>
          <w:rFonts w:ascii="Book Antiqua" w:hAnsi="Book Antiqua"/>
          <w:sz w:val="24"/>
          <w:szCs w:val="24"/>
          <w:vertAlign w:val="superscript"/>
          <w:lang w:val="en-GB"/>
        </w:rPr>
        <w:t>]</w:t>
      </w:r>
      <w:r w:rsidRPr="009D1B49">
        <w:rPr>
          <w:rFonts w:ascii="Book Antiqua" w:hAnsi="Book Antiqua"/>
          <w:sz w:val="24"/>
          <w:szCs w:val="24"/>
          <w:lang w:val="en-GB"/>
        </w:rPr>
        <w:t>. In Brazil, obesity is more prevalent in developed regions, where the industrial modernization process is advanced, in children during the first years of life and is associated with early weaning practices and dissemination of incorrect dietary instructions</w:t>
      </w:r>
      <w:r w:rsidR="00313940" w:rsidRPr="009D1B49">
        <w:rPr>
          <w:rFonts w:ascii="Book Antiqua" w:hAnsi="Book Antiqua"/>
          <w:sz w:val="24"/>
          <w:szCs w:val="24"/>
          <w:lang w:val="en-GB"/>
        </w:rPr>
        <w:t xml:space="preserve"> that encourage </w:t>
      </w:r>
      <w:proofErr w:type="gramStart"/>
      <w:r w:rsidR="00313940" w:rsidRPr="009D1B49">
        <w:rPr>
          <w:rFonts w:ascii="Book Antiqua" w:hAnsi="Book Antiqua"/>
          <w:sz w:val="24"/>
          <w:szCs w:val="24"/>
          <w:lang w:val="en-GB"/>
        </w:rPr>
        <w:t>overfeeding</w:t>
      </w:r>
      <w:r w:rsidR="00313940" w:rsidRPr="009D1B49">
        <w:rPr>
          <w:rFonts w:ascii="Book Antiqua" w:hAnsi="Book Antiqua"/>
          <w:sz w:val="24"/>
          <w:szCs w:val="24"/>
          <w:vertAlign w:val="superscript"/>
          <w:lang w:val="en-GB"/>
        </w:rPr>
        <w:t>[</w:t>
      </w:r>
      <w:proofErr w:type="gramEnd"/>
      <w:r w:rsidR="00313940" w:rsidRPr="009D1B49">
        <w:rPr>
          <w:rFonts w:ascii="Book Antiqua" w:hAnsi="Book Antiqua"/>
          <w:sz w:val="24"/>
          <w:szCs w:val="24"/>
          <w:vertAlign w:val="superscript"/>
          <w:lang w:val="en-GB"/>
        </w:rPr>
        <w:t>4</w:t>
      </w:r>
      <w:r w:rsidR="001E75E7" w:rsidRPr="009D1B49">
        <w:rPr>
          <w:rFonts w:ascii="Book Antiqua" w:hAnsi="Book Antiqua"/>
          <w:sz w:val="24"/>
          <w:szCs w:val="24"/>
          <w:vertAlign w:val="superscript"/>
          <w:lang w:val="en-GB"/>
        </w:rPr>
        <w:t>2</w:t>
      </w:r>
      <w:r w:rsidR="00313940" w:rsidRPr="009D1B49">
        <w:rPr>
          <w:rFonts w:ascii="Book Antiqua" w:hAnsi="Book Antiqua"/>
          <w:sz w:val="24"/>
          <w:szCs w:val="24"/>
          <w:vertAlign w:val="superscript"/>
          <w:lang w:val="en-GB"/>
        </w:rPr>
        <w:t>]</w:t>
      </w:r>
      <w:r w:rsidRPr="009D1B49">
        <w:rPr>
          <w:rFonts w:ascii="Book Antiqua" w:hAnsi="Book Antiqua"/>
          <w:sz w:val="24"/>
          <w:szCs w:val="24"/>
          <w:lang w:val="en-GB"/>
        </w:rPr>
        <w:t xml:space="preserve">. This study with supposedly healthy children found 11.7% of overweight. This percentage is high, but it is close to that shown above by </w:t>
      </w:r>
      <w:proofErr w:type="spellStart"/>
      <w:r w:rsidRPr="009D1B49">
        <w:rPr>
          <w:rFonts w:ascii="Book Antiqua" w:hAnsi="Book Antiqua"/>
          <w:sz w:val="24"/>
          <w:szCs w:val="24"/>
          <w:lang w:val="en-GB"/>
        </w:rPr>
        <w:t>Abrantes</w:t>
      </w:r>
      <w:proofErr w:type="spellEnd"/>
      <w:r w:rsidRPr="009D1B49">
        <w:rPr>
          <w:rFonts w:ascii="Book Antiqua" w:hAnsi="Book Antiqua"/>
          <w:sz w:val="24"/>
          <w:szCs w:val="24"/>
          <w:lang w:val="en-GB"/>
        </w:rPr>
        <w:t xml:space="preserve"> </w:t>
      </w:r>
      <w:r w:rsidRPr="00E54B03">
        <w:rPr>
          <w:rFonts w:ascii="Book Antiqua" w:hAnsi="Book Antiqua"/>
          <w:i/>
          <w:sz w:val="24"/>
          <w:szCs w:val="24"/>
          <w:lang w:val="en-GB"/>
        </w:rPr>
        <w:t xml:space="preserve">et </w:t>
      </w:r>
      <w:proofErr w:type="gramStart"/>
      <w:r w:rsidRPr="00E54B03">
        <w:rPr>
          <w:rFonts w:ascii="Book Antiqua" w:hAnsi="Book Antiqua"/>
          <w:i/>
          <w:sz w:val="24"/>
          <w:szCs w:val="24"/>
          <w:lang w:val="en-GB"/>
        </w:rPr>
        <w:t>al</w:t>
      </w:r>
      <w:r w:rsidR="00E54B03" w:rsidRPr="009D1B49">
        <w:rPr>
          <w:rFonts w:ascii="Book Antiqua" w:hAnsi="Book Antiqua"/>
          <w:sz w:val="24"/>
          <w:szCs w:val="24"/>
          <w:vertAlign w:val="superscript"/>
          <w:lang w:val="en-GB"/>
        </w:rPr>
        <w:t>[</w:t>
      </w:r>
      <w:proofErr w:type="gramEnd"/>
      <w:r w:rsidR="00E54B03" w:rsidRPr="009D1B49">
        <w:rPr>
          <w:rFonts w:ascii="Book Antiqua" w:hAnsi="Book Antiqua"/>
          <w:sz w:val="24"/>
          <w:szCs w:val="24"/>
          <w:vertAlign w:val="superscript"/>
          <w:lang w:val="en-GB"/>
        </w:rPr>
        <w:t>43]</w:t>
      </w:r>
      <w:r w:rsidRPr="009D1B49">
        <w:rPr>
          <w:rFonts w:ascii="Book Antiqua" w:hAnsi="Book Antiqua"/>
          <w:sz w:val="24"/>
          <w:szCs w:val="24"/>
          <w:lang w:val="en-GB"/>
        </w:rPr>
        <w:t xml:space="preserve"> in children in northeast</w:t>
      </w:r>
      <w:r w:rsidR="00313940" w:rsidRPr="009D1B49">
        <w:rPr>
          <w:rFonts w:ascii="Book Antiqua" w:hAnsi="Book Antiqua"/>
          <w:sz w:val="24"/>
          <w:szCs w:val="24"/>
          <w:lang w:val="en-GB"/>
        </w:rPr>
        <w:t xml:space="preserve"> and southeast </w:t>
      </w:r>
      <w:r w:rsidR="00334436" w:rsidRPr="009D1B49">
        <w:rPr>
          <w:rFonts w:ascii="Book Antiqua" w:hAnsi="Book Antiqua"/>
          <w:sz w:val="24"/>
          <w:szCs w:val="24"/>
          <w:lang w:val="en-GB"/>
        </w:rPr>
        <w:t xml:space="preserve">regions of </w:t>
      </w:r>
      <w:r w:rsidR="00313940" w:rsidRPr="009D1B49">
        <w:rPr>
          <w:rFonts w:ascii="Book Antiqua" w:hAnsi="Book Antiqua"/>
          <w:sz w:val="24"/>
          <w:szCs w:val="24"/>
          <w:lang w:val="en-GB"/>
        </w:rPr>
        <w:t>Brazil</w:t>
      </w:r>
      <w:r w:rsidRPr="009D1B49">
        <w:rPr>
          <w:rFonts w:ascii="Book Antiqua" w:hAnsi="Book Antiqua"/>
          <w:sz w:val="24"/>
          <w:szCs w:val="24"/>
          <w:lang w:val="en-GB"/>
        </w:rPr>
        <w:t>.</w:t>
      </w:r>
    </w:p>
    <w:p w14:paraId="4F9844B9" w14:textId="5B1BD08F"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The comparison between children classified as overweight and those with normal weight showed no differences in gestational age and birth weight, duration of breastfeeding and current a</w:t>
      </w:r>
      <w:r w:rsidR="00AA07A0" w:rsidRPr="009D1B49">
        <w:rPr>
          <w:rFonts w:ascii="Book Antiqua" w:hAnsi="Book Antiqua"/>
          <w:sz w:val="24"/>
          <w:szCs w:val="24"/>
          <w:lang w:val="en-GB"/>
        </w:rPr>
        <w:t>ge. However, the BMI</w:t>
      </w:r>
      <w:r w:rsidRPr="009D1B49">
        <w:rPr>
          <w:rFonts w:ascii="Book Antiqua" w:hAnsi="Book Antiqua"/>
          <w:sz w:val="24"/>
          <w:szCs w:val="24"/>
          <w:lang w:val="en-GB"/>
        </w:rPr>
        <w:t xml:space="preserve">/A </w:t>
      </w:r>
      <w:r w:rsidR="00DD2760" w:rsidRPr="009D1B49">
        <w:rPr>
          <w:rFonts w:ascii="Book Antiqua" w:hAnsi="Book Antiqua"/>
          <w:sz w:val="24"/>
          <w:szCs w:val="24"/>
          <w:lang w:val="en-GB"/>
        </w:rPr>
        <w:t xml:space="preserve">z-score </w:t>
      </w:r>
      <w:r w:rsidRPr="009D1B49">
        <w:rPr>
          <w:rFonts w:ascii="Book Antiqua" w:hAnsi="Book Antiqua"/>
          <w:sz w:val="24"/>
          <w:szCs w:val="24"/>
          <w:lang w:val="en-GB"/>
        </w:rPr>
        <w:t>showed a significant difference (</w:t>
      </w:r>
      <w:r w:rsidR="00DD2760" w:rsidRPr="009D1B49">
        <w:rPr>
          <w:rFonts w:ascii="Book Antiqua" w:hAnsi="Book Antiqua"/>
          <w:i/>
          <w:sz w:val="24"/>
          <w:szCs w:val="24"/>
          <w:lang w:val="en-GB"/>
        </w:rPr>
        <w:t>P</w:t>
      </w:r>
      <w:r w:rsidR="00D7263C"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&lt;</w:t>
      </w:r>
      <w:r w:rsidR="00D7263C"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0.0001), suggesting that other factors could be involved in the determination of this nutritional status, such as diet, lifesty</w:t>
      </w:r>
      <w:r w:rsidR="00AA07A0" w:rsidRPr="009D1B49">
        <w:rPr>
          <w:rFonts w:ascii="Book Antiqua" w:hAnsi="Book Antiqua"/>
          <w:sz w:val="24"/>
          <w:szCs w:val="24"/>
          <w:lang w:val="en-GB"/>
        </w:rPr>
        <w:t xml:space="preserve">le and genetic </w:t>
      </w:r>
      <w:proofErr w:type="gramStart"/>
      <w:r w:rsidR="00AA07A0" w:rsidRPr="009D1B49">
        <w:rPr>
          <w:rFonts w:ascii="Book Antiqua" w:hAnsi="Book Antiqua"/>
          <w:sz w:val="24"/>
          <w:szCs w:val="24"/>
          <w:lang w:val="en-GB"/>
        </w:rPr>
        <w:t>inheritance</w:t>
      </w:r>
      <w:r w:rsidR="00AA07A0" w:rsidRPr="009D1B49">
        <w:rPr>
          <w:rFonts w:ascii="Book Antiqua" w:hAnsi="Book Antiqua"/>
          <w:sz w:val="24"/>
          <w:szCs w:val="24"/>
          <w:vertAlign w:val="superscript"/>
          <w:lang w:val="en-GB"/>
        </w:rPr>
        <w:t>[</w:t>
      </w:r>
      <w:proofErr w:type="gramEnd"/>
      <w:r w:rsidR="00AA07A0" w:rsidRPr="009D1B49">
        <w:rPr>
          <w:rFonts w:ascii="Book Antiqua" w:hAnsi="Book Antiqua"/>
          <w:sz w:val="24"/>
          <w:szCs w:val="24"/>
          <w:vertAlign w:val="superscript"/>
          <w:lang w:val="en-GB"/>
        </w:rPr>
        <w:t>4</w:t>
      </w:r>
      <w:r w:rsidR="001250D1" w:rsidRPr="009D1B49">
        <w:rPr>
          <w:rFonts w:ascii="Book Antiqua" w:hAnsi="Book Antiqua"/>
          <w:sz w:val="24"/>
          <w:szCs w:val="24"/>
          <w:vertAlign w:val="superscript"/>
          <w:lang w:val="en-GB"/>
        </w:rPr>
        <w:t>4</w:t>
      </w:r>
      <w:r w:rsidR="00AA07A0" w:rsidRPr="009D1B49">
        <w:rPr>
          <w:rFonts w:ascii="Book Antiqua" w:hAnsi="Book Antiqua"/>
          <w:sz w:val="24"/>
          <w:szCs w:val="24"/>
          <w:vertAlign w:val="superscript"/>
          <w:lang w:val="en-GB"/>
        </w:rPr>
        <w:t>]</w:t>
      </w:r>
      <w:r w:rsidRPr="009D1B49">
        <w:rPr>
          <w:rFonts w:ascii="Book Antiqua" w:hAnsi="Book Antiqua"/>
          <w:sz w:val="24"/>
          <w:szCs w:val="24"/>
          <w:lang w:val="en-GB"/>
        </w:rPr>
        <w:t>. Studies correlating genetic factors and obesity demonstrated interference of these aspects in up to 25% of obese children, suggesting that the accumulation of excessive body fat, in most cases, would be triggered by soci</w:t>
      </w:r>
      <w:r w:rsidR="00AA07A0" w:rsidRPr="009D1B49">
        <w:rPr>
          <w:rFonts w:ascii="Book Antiqua" w:hAnsi="Book Antiqua"/>
          <w:sz w:val="24"/>
          <w:szCs w:val="24"/>
          <w:lang w:val="en-GB"/>
        </w:rPr>
        <w:t>al and environmental aspects</w:t>
      </w:r>
      <w:r w:rsidR="00AA07A0" w:rsidRPr="009D1B49">
        <w:rPr>
          <w:rFonts w:ascii="Book Antiqua" w:hAnsi="Book Antiqua"/>
          <w:sz w:val="24"/>
          <w:szCs w:val="24"/>
          <w:vertAlign w:val="superscript"/>
          <w:lang w:val="en-GB"/>
        </w:rPr>
        <w:t>[6]</w:t>
      </w:r>
      <w:r w:rsidRPr="009D1B49">
        <w:rPr>
          <w:rFonts w:ascii="Book Antiqua" w:hAnsi="Book Antiqua"/>
          <w:sz w:val="24"/>
          <w:szCs w:val="24"/>
          <w:lang w:val="en-GB"/>
        </w:rPr>
        <w:t>.</w:t>
      </w:r>
    </w:p>
    <w:p w14:paraId="1F9144CD" w14:textId="3C681B4A"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According to </w:t>
      </w:r>
      <w:proofErr w:type="spellStart"/>
      <w:r w:rsidRPr="009D1B49">
        <w:rPr>
          <w:rFonts w:ascii="Book Antiqua" w:hAnsi="Book Antiqua"/>
          <w:sz w:val="24"/>
          <w:szCs w:val="24"/>
          <w:lang w:val="en-GB"/>
        </w:rPr>
        <w:t>Barja</w:t>
      </w:r>
      <w:proofErr w:type="spellEnd"/>
      <w:r w:rsidRPr="009D1B49">
        <w:rPr>
          <w:rFonts w:ascii="Book Antiqua" w:hAnsi="Book Antiqua"/>
          <w:sz w:val="24"/>
          <w:szCs w:val="24"/>
          <w:lang w:val="en-GB"/>
        </w:rPr>
        <w:t xml:space="preserve"> </w:t>
      </w:r>
      <w:r w:rsidRPr="009D1B49">
        <w:rPr>
          <w:rFonts w:ascii="Book Antiqua" w:hAnsi="Book Antiqua"/>
          <w:i/>
          <w:sz w:val="24"/>
          <w:szCs w:val="24"/>
          <w:lang w:val="en-GB"/>
        </w:rPr>
        <w:t xml:space="preserve">et </w:t>
      </w:r>
      <w:proofErr w:type="gramStart"/>
      <w:r w:rsidRPr="009D1B49">
        <w:rPr>
          <w:rFonts w:ascii="Book Antiqua" w:hAnsi="Book Antiqua"/>
          <w:i/>
          <w:sz w:val="24"/>
          <w:szCs w:val="24"/>
          <w:lang w:val="en-GB"/>
        </w:rPr>
        <w:t>al</w:t>
      </w:r>
      <w:r w:rsidR="00D7263C" w:rsidRPr="009D1B49">
        <w:rPr>
          <w:rFonts w:ascii="Book Antiqua" w:hAnsi="Book Antiqua"/>
          <w:sz w:val="24"/>
          <w:szCs w:val="24"/>
          <w:vertAlign w:val="superscript"/>
          <w:lang w:val="en-GB"/>
        </w:rPr>
        <w:t>[</w:t>
      </w:r>
      <w:proofErr w:type="gramEnd"/>
      <w:r w:rsidR="00D7263C" w:rsidRPr="009D1B49">
        <w:rPr>
          <w:rFonts w:ascii="Book Antiqua" w:hAnsi="Book Antiqua"/>
          <w:sz w:val="24"/>
          <w:szCs w:val="24"/>
          <w:vertAlign w:val="superscript"/>
          <w:lang w:val="en-GB"/>
        </w:rPr>
        <w:t>45]</w:t>
      </w:r>
      <w:r w:rsidRPr="009D1B49">
        <w:rPr>
          <w:rFonts w:ascii="Book Antiqua" w:hAnsi="Book Antiqua"/>
          <w:sz w:val="24"/>
          <w:szCs w:val="24"/>
          <w:lang w:val="en-GB"/>
        </w:rPr>
        <w:t xml:space="preserve">, the prevalence of obesity in families of obese adolescents is related to </w:t>
      </w:r>
      <w:proofErr w:type="spellStart"/>
      <w:r w:rsidRPr="009D1B49">
        <w:rPr>
          <w:rFonts w:ascii="Book Antiqua" w:hAnsi="Book Antiqua"/>
          <w:sz w:val="24"/>
          <w:szCs w:val="24"/>
          <w:lang w:val="en-GB"/>
        </w:rPr>
        <w:t>familiy</w:t>
      </w:r>
      <w:proofErr w:type="spellEnd"/>
      <w:r w:rsidRPr="009D1B49">
        <w:rPr>
          <w:rFonts w:ascii="Book Antiqua" w:hAnsi="Book Antiqua"/>
          <w:sz w:val="24"/>
          <w:szCs w:val="24"/>
          <w:lang w:val="en-GB"/>
        </w:rPr>
        <w:t xml:space="preserve"> history of obesity and possibly by the combined effect of genetic f</w:t>
      </w:r>
      <w:r w:rsidR="00852CF6" w:rsidRPr="009D1B49">
        <w:rPr>
          <w:rFonts w:ascii="Book Antiqua" w:hAnsi="Book Antiqua"/>
          <w:sz w:val="24"/>
          <w:szCs w:val="24"/>
          <w:lang w:val="en-GB"/>
        </w:rPr>
        <w:t>actors and lifestyle habits</w:t>
      </w:r>
      <w:r w:rsidRPr="009D1B49">
        <w:rPr>
          <w:rFonts w:ascii="Book Antiqua" w:hAnsi="Book Antiqua"/>
          <w:sz w:val="24"/>
          <w:szCs w:val="24"/>
          <w:lang w:val="en-GB"/>
        </w:rPr>
        <w:t xml:space="preserve">. </w:t>
      </w:r>
      <w:r w:rsidR="00DD2760" w:rsidRPr="009D1B49">
        <w:rPr>
          <w:rFonts w:ascii="Book Antiqua" w:hAnsi="Book Antiqua"/>
          <w:sz w:val="24"/>
          <w:szCs w:val="24"/>
          <w:lang w:val="en-GB"/>
        </w:rPr>
        <w:t>The m</w:t>
      </w:r>
      <w:r w:rsidRPr="009D1B49">
        <w:rPr>
          <w:rFonts w:ascii="Book Antiqua" w:hAnsi="Book Antiqua"/>
          <w:sz w:val="24"/>
          <w:szCs w:val="24"/>
          <w:lang w:val="en-GB"/>
        </w:rPr>
        <w:t>others, in our study,</w:t>
      </w:r>
      <w:r w:rsidR="00CE568F" w:rsidRPr="009D1B49">
        <w:rPr>
          <w:rFonts w:ascii="Book Antiqua" w:hAnsi="Book Antiqua"/>
          <w:sz w:val="24"/>
          <w:szCs w:val="24"/>
          <w:lang w:val="en-GB"/>
        </w:rPr>
        <w:t xml:space="preserve"> </w:t>
      </w:r>
      <w:r w:rsidRPr="009D1B49">
        <w:rPr>
          <w:rFonts w:ascii="Book Antiqua" w:hAnsi="Book Antiqua"/>
          <w:sz w:val="24"/>
          <w:szCs w:val="24"/>
          <w:lang w:val="en-GB"/>
        </w:rPr>
        <w:t>were overweight (62.5%), sedentary (85.7%) and with high BMI</w:t>
      </w:r>
      <w:r w:rsidR="00DD2760" w:rsidRPr="009D1B49">
        <w:rPr>
          <w:rFonts w:ascii="Book Antiqua" w:hAnsi="Book Antiqua"/>
          <w:sz w:val="24"/>
          <w:szCs w:val="24"/>
          <w:lang w:val="en-GB"/>
        </w:rPr>
        <w:t>.</w:t>
      </w:r>
      <w:r w:rsidR="00067763" w:rsidRPr="009D1B49">
        <w:rPr>
          <w:rFonts w:ascii="Book Antiqua" w:hAnsi="Book Antiqua"/>
          <w:sz w:val="24"/>
          <w:szCs w:val="24"/>
          <w:lang w:val="en-GB"/>
        </w:rPr>
        <w:t xml:space="preserve"> </w:t>
      </w:r>
      <w:r w:rsidR="00DD2760" w:rsidRPr="009D1B49">
        <w:rPr>
          <w:rFonts w:ascii="Book Antiqua" w:hAnsi="Book Antiqua"/>
          <w:sz w:val="24"/>
          <w:szCs w:val="24"/>
          <w:lang w:val="en-GB"/>
        </w:rPr>
        <w:t xml:space="preserve">Twelve </w:t>
      </w:r>
      <w:proofErr w:type="spellStart"/>
      <w:r w:rsidR="00DD2760" w:rsidRPr="009D1B49">
        <w:rPr>
          <w:rFonts w:ascii="Book Antiqua" w:hAnsi="Book Antiqua"/>
          <w:sz w:val="24"/>
          <w:szCs w:val="24"/>
          <w:lang w:val="en-GB"/>
        </w:rPr>
        <w:t>percent</w:t>
      </w:r>
      <w:proofErr w:type="spellEnd"/>
      <w:r w:rsidR="00DD2760" w:rsidRPr="009D1B49" w:rsidDel="00DD2760">
        <w:rPr>
          <w:rFonts w:ascii="Book Antiqua" w:hAnsi="Book Antiqua"/>
          <w:sz w:val="24"/>
          <w:szCs w:val="24"/>
          <w:lang w:val="en-GB"/>
        </w:rPr>
        <w:t xml:space="preserve"> </w:t>
      </w:r>
      <w:r w:rsidRPr="009D1B49">
        <w:rPr>
          <w:rFonts w:ascii="Book Antiqua" w:hAnsi="Book Antiqua"/>
          <w:sz w:val="24"/>
          <w:szCs w:val="24"/>
          <w:lang w:val="en-GB"/>
        </w:rPr>
        <w:t xml:space="preserve">of children were overweight, suggesting influence of life and eating habits of mothers on their children. </w:t>
      </w:r>
      <w:proofErr w:type="spellStart"/>
      <w:r w:rsidRPr="009D1B49">
        <w:rPr>
          <w:rFonts w:ascii="Book Antiqua" w:hAnsi="Book Antiqua"/>
          <w:sz w:val="24"/>
          <w:szCs w:val="24"/>
          <w:lang w:val="en-GB"/>
        </w:rPr>
        <w:t>Guo</w:t>
      </w:r>
      <w:proofErr w:type="spellEnd"/>
      <w:r w:rsidRPr="009D1B49">
        <w:rPr>
          <w:rFonts w:ascii="Book Antiqua" w:hAnsi="Book Antiqua"/>
          <w:sz w:val="24"/>
          <w:szCs w:val="24"/>
          <w:lang w:val="en-GB"/>
        </w:rPr>
        <w:t xml:space="preserve"> </w:t>
      </w:r>
      <w:r w:rsidRPr="009D1B49">
        <w:rPr>
          <w:rFonts w:ascii="Book Antiqua" w:hAnsi="Book Antiqua"/>
          <w:i/>
          <w:sz w:val="24"/>
          <w:szCs w:val="24"/>
          <w:lang w:val="en-GB"/>
        </w:rPr>
        <w:t xml:space="preserve">et </w:t>
      </w:r>
      <w:proofErr w:type="gramStart"/>
      <w:r w:rsidRPr="009D1B49">
        <w:rPr>
          <w:rFonts w:ascii="Book Antiqua" w:hAnsi="Book Antiqua"/>
          <w:i/>
          <w:sz w:val="24"/>
          <w:szCs w:val="24"/>
          <w:lang w:val="en-GB"/>
        </w:rPr>
        <w:t>al</w:t>
      </w:r>
      <w:r w:rsidR="00D7263C" w:rsidRPr="009D1B49">
        <w:rPr>
          <w:rFonts w:ascii="Book Antiqua" w:hAnsi="Book Antiqua"/>
          <w:sz w:val="24"/>
          <w:szCs w:val="24"/>
          <w:vertAlign w:val="superscript"/>
          <w:lang w:val="en-GB"/>
        </w:rPr>
        <w:t>[</w:t>
      </w:r>
      <w:proofErr w:type="gramEnd"/>
      <w:r w:rsidR="00D7263C" w:rsidRPr="009D1B49">
        <w:rPr>
          <w:rFonts w:ascii="Book Antiqua" w:hAnsi="Book Antiqua"/>
          <w:sz w:val="24"/>
          <w:szCs w:val="24"/>
          <w:vertAlign w:val="superscript"/>
          <w:lang w:val="en-GB"/>
        </w:rPr>
        <w:t>46]</w:t>
      </w:r>
      <w:r w:rsidRPr="009D1B49">
        <w:rPr>
          <w:rFonts w:ascii="Book Antiqua" w:hAnsi="Book Antiqua"/>
          <w:sz w:val="24"/>
          <w:szCs w:val="24"/>
          <w:lang w:val="en-GB"/>
        </w:rPr>
        <w:t>, studying obese children and adolescents showed that 33% of boys and 50% gir</w:t>
      </w:r>
      <w:r w:rsidR="00852CF6" w:rsidRPr="009D1B49">
        <w:rPr>
          <w:rFonts w:ascii="Book Antiqua" w:hAnsi="Book Antiqua"/>
          <w:sz w:val="24"/>
          <w:szCs w:val="24"/>
          <w:lang w:val="en-GB"/>
        </w:rPr>
        <w:t>ls remained obese in adulthood</w:t>
      </w:r>
      <w:r w:rsidRPr="009D1B49">
        <w:rPr>
          <w:rFonts w:ascii="Book Antiqua" w:hAnsi="Book Antiqua"/>
          <w:sz w:val="24"/>
          <w:szCs w:val="24"/>
          <w:lang w:val="en-GB"/>
        </w:rPr>
        <w:t>.</w:t>
      </w:r>
    </w:p>
    <w:p w14:paraId="23092CEA" w14:textId="5ADA58F8"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lastRenderedPageBreak/>
        <w:t>Breastfeeding has been considered protective against obesity, how</w:t>
      </w:r>
      <w:r w:rsidR="00852CF6" w:rsidRPr="009D1B49">
        <w:rPr>
          <w:rFonts w:ascii="Book Antiqua" w:hAnsi="Book Antiqua"/>
          <w:sz w:val="24"/>
          <w:szCs w:val="24"/>
          <w:lang w:val="en-GB"/>
        </w:rPr>
        <w:t xml:space="preserve">ever, there is </w:t>
      </w:r>
      <w:proofErr w:type="gramStart"/>
      <w:r w:rsidR="00852CF6" w:rsidRPr="009D1B49">
        <w:rPr>
          <w:rFonts w:ascii="Book Antiqua" w:hAnsi="Book Antiqua"/>
          <w:sz w:val="24"/>
          <w:szCs w:val="24"/>
          <w:lang w:val="en-GB"/>
        </w:rPr>
        <w:t>controversy</w:t>
      </w:r>
      <w:r w:rsidR="00852CF6" w:rsidRPr="009D1B49">
        <w:rPr>
          <w:rFonts w:ascii="Book Antiqua" w:hAnsi="Book Antiqua"/>
          <w:sz w:val="24"/>
          <w:szCs w:val="24"/>
          <w:vertAlign w:val="superscript"/>
          <w:lang w:val="en-GB"/>
        </w:rPr>
        <w:t>[</w:t>
      </w:r>
      <w:proofErr w:type="gramEnd"/>
      <w:r w:rsidR="00852CF6" w:rsidRPr="009D1B49">
        <w:rPr>
          <w:rFonts w:ascii="Book Antiqua" w:hAnsi="Book Antiqua"/>
          <w:sz w:val="24"/>
          <w:szCs w:val="24"/>
          <w:vertAlign w:val="superscript"/>
          <w:lang w:val="en-GB"/>
        </w:rPr>
        <w:t>4</w:t>
      </w:r>
      <w:r w:rsidR="003D030C" w:rsidRPr="009D1B49">
        <w:rPr>
          <w:rFonts w:ascii="Book Antiqua" w:hAnsi="Book Antiqua"/>
          <w:sz w:val="24"/>
          <w:szCs w:val="24"/>
          <w:vertAlign w:val="superscript"/>
          <w:lang w:val="en-GB"/>
        </w:rPr>
        <w:t>1</w:t>
      </w:r>
      <w:r w:rsidR="00852CF6" w:rsidRPr="009D1B49">
        <w:rPr>
          <w:rFonts w:ascii="Book Antiqua" w:hAnsi="Book Antiqua"/>
          <w:sz w:val="24"/>
          <w:szCs w:val="24"/>
          <w:vertAlign w:val="superscript"/>
          <w:lang w:val="en-GB"/>
        </w:rPr>
        <w:t>]</w:t>
      </w:r>
      <w:r w:rsidR="00CE568F" w:rsidRPr="009D1B49">
        <w:rPr>
          <w:rFonts w:ascii="Book Antiqua" w:hAnsi="Book Antiqua"/>
          <w:sz w:val="24"/>
          <w:szCs w:val="24"/>
          <w:lang w:val="en-GB"/>
        </w:rPr>
        <w:t>.</w:t>
      </w:r>
      <w:r w:rsidRPr="009D1B49">
        <w:rPr>
          <w:rFonts w:ascii="Book Antiqua" w:hAnsi="Book Antiqua"/>
          <w:sz w:val="24"/>
          <w:szCs w:val="24"/>
          <w:lang w:val="en-GB"/>
        </w:rPr>
        <w:t xml:space="preserve"> O</w:t>
      </w:r>
      <w:r w:rsidR="00D7263C" w:rsidRPr="009D1B49">
        <w:rPr>
          <w:rFonts w:ascii="Book Antiqua" w:eastAsia="宋体" w:hAnsi="Book Antiqua"/>
          <w:sz w:val="24"/>
          <w:szCs w:val="24"/>
          <w:lang w:val="en-GB" w:eastAsia="zh-CN"/>
        </w:rPr>
        <w:t>’</w:t>
      </w:r>
      <w:r w:rsidRPr="009D1B49">
        <w:rPr>
          <w:rFonts w:ascii="Book Antiqua" w:hAnsi="Book Antiqua"/>
          <w:sz w:val="24"/>
          <w:szCs w:val="24"/>
          <w:lang w:val="en-GB"/>
        </w:rPr>
        <w:t xml:space="preserve">Callaghan </w:t>
      </w:r>
      <w:r w:rsidR="00D7263C" w:rsidRPr="009D1B49">
        <w:rPr>
          <w:rFonts w:ascii="Book Antiqua" w:eastAsia="宋体" w:hAnsi="Book Antiqua" w:hint="eastAsia"/>
          <w:i/>
          <w:sz w:val="24"/>
          <w:szCs w:val="24"/>
          <w:lang w:val="en-GB" w:eastAsia="zh-CN"/>
        </w:rPr>
        <w:t xml:space="preserve">et </w:t>
      </w:r>
      <w:proofErr w:type="gramStart"/>
      <w:r w:rsidR="00D7263C" w:rsidRPr="009D1B49">
        <w:rPr>
          <w:rFonts w:ascii="Book Antiqua" w:eastAsia="宋体" w:hAnsi="Book Antiqua" w:hint="eastAsia"/>
          <w:i/>
          <w:sz w:val="24"/>
          <w:szCs w:val="24"/>
          <w:lang w:val="en-GB" w:eastAsia="zh-CN"/>
        </w:rPr>
        <w:t>al</w:t>
      </w:r>
      <w:r w:rsidR="00D7263C" w:rsidRPr="009D1B49">
        <w:rPr>
          <w:rFonts w:ascii="Book Antiqua" w:hAnsi="Book Antiqua"/>
          <w:sz w:val="24"/>
          <w:szCs w:val="24"/>
          <w:vertAlign w:val="superscript"/>
          <w:lang w:val="en-GB"/>
        </w:rPr>
        <w:t>[</w:t>
      </w:r>
      <w:proofErr w:type="gramEnd"/>
      <w:r w:rsidR="00D7263C" w:rsidRPr="009D1B49">
        <w:rPr>
          <w:rFonts w:ascii="Book Antiqua" w:hAnsi="Book Antiqua"/>
          <w:sz w:val="24"/>
          <w:szCs w:val="24"/>
          <w:vertAlign w:val="superscript"/>
          <w:lang w:val="en-GB"/>
        </w:rPr>
        <w:t>47]</w:t>
      </w:r>
      <w:r w:rsidR="00D7263C" w:rsidRPr="009D1B49">
        <w:rPr>
          <w:rFonts w:ascii="Book Antiqua" w:eastAsia="宋体" w:hAnsi="Book Antiqua" w:hint="eastAsia"/>
          <w:i/>
          <w:sz w:val="24"/>
          <w:szCs w:val="24"/>
          <w:lang w:val="en-GB" w:eastAsia="zh-CN"/>
        </w:rPr>
        <w:t xml:space="preserve"> </w:t>
      </w:r>
      <w:r w:rsidRPr="009D1B49">
        <w:rPr>
          <w:rFonts w:ascii="Book Antiqua" w:hAnsi="Book Antiqua"/>
          <w:sz w:val="24"/>
          <w:szCs w:val="24"/>
          <w:lang w:val="en-GB"/>
        </w:rPr>
        <w:t xml:space="preserve">did not observe association between duration of breastfeeding and the prevalence of obesity at </w:t>
      </w:r>
      <w:r w:rsidR="007E2C2B" w:rsidRPr="009D1B49">
        <w:rPr>
          <w:rFonts w:ascii="Book Antiqua" w:hAnsi="Book Antiqua"/>
          <w:sz w:val="24"/>
          <w:szCs w:val="24"/>
          <w:lang w:val="en-GB"/>
        </w:rPr>
        <w:t>5</w:t>
      </w:r>
      <w:r w:rsidR="00D7263C" w:rsidRPr="009D1B49">
        <w:rPr>
          <w:rFonts w:ascii="Book Antiqua" w:hAnsi="Book Antiqua"/>
          <w:sz w:val="24"/>
          <w:szCs w:val="24"/>
          <w:lang w:val="en-GB"/>
        </w:rPr>
        <w:t xml:space="preserve"> years of age in 4</w:t>
      </w:r>
      <w:r w:rsidRPr="009D1B49">
        <w:rPr>
          <w:rFonts w:ascii="Book Antiqua" w:hAnsi="Book Antiqua"/>
          <w:sz w:val="24"/>
          <w:szCs w:val="24"/>
          <w:lang w:val="en-GB"/>
        </w:rPr>
        <w:t xml:space="preserve">062 children </w:t>
      </w:r>
      <w:r w:rsidR="00433D66" w:rsidRPr="009D1B49">
        <w:rPr>
          <w:rFonts w:ascii="Book Antiqua" w:hAnsi="Book Antiqua"/>
          <w:sz w:val="24"/>
          <w:szCs w:val="24"/>
          <w:lang w:val="en-GB"/>
        </w:rPr>
        <w:t>in Australia</w:t>
      </w:r>
      <w:r w:rsidRPr="009D1B49">
        <w:rPr>
          <w:rFonts w:ascii="Book Antiqua" w:hAnsi="Book Antiqua"/>
          <w:sz w:val="24"/>
          <w:szCs w:val="24"/>
          <w:lang w:val="en-GB"/>
        </w:rPr>
        <w:t xml:space="preserve">. In this study, overweight </w:t>
      </w:r>
      <w:r w:rsidR="00CE568F" w:rsidRPr="009D1B49">
        <w:rPr>
          <w:rFonts w:ascii="Book Antiqua" w:hAnsi="Book Antiqua"/>
          <w:sz w:val="24"/>
          <w:szCs w:val="24"/>
          <w:lang w:val="en-GB"/>
        </w:rPr>
        <w:t>and</w:t>
      </w:r>
      <w:r w:rsidRPr="009D1B49">
        <w:rPr>
          <w:rFonts w:ascii="Book Antiqua" w:hAnsi="Book Antiqua"/>
          <w:sz w:val="24"/>
          <w:szCs w:val="24"/>
          <w:lang w:val="en-GB"/>
        </w:rPr>
        <w:t xml:space="preserve"> obesity </w:t>
      </w:r>
      <w:r w:rsidR="007E2C2B" w:rsidRPr="009D1B49">
        <w:rPr>
          <w:rFonts w:ascii="Book Antiqua" w:hAnsi="Book Antiqua"/>
          <w:sz w:val="24"/>
          <w:szCs w:val="24"/>
          <w:lang w:val="en-GB"/>
        </w:rPr>
        <w:t xml:space="preserve">children </w:t>
      </w:r>
      <w:r w:rsidRPr="009D1B49">
        <w:rPr>
          <w:rFonts w:ascii="Book Antiqua" w:hAnsi="Book Antiqua"/>
          <w:sz w:val="24"/>
          <w:szCs w:val="24"/>
          <w:lang w:val="en-GB"/>
        </w:rPr>
        <w:t xml:space="preserve">had shorter breastfeeding when compared to </w:t>
      </w:r>
      <w:r w:rsidR="007E2C2B" w:rsidRPr="009D1B49">
        <w:rPr>
          <w:rFonts w:ascii="Book Antiqua" w:hAnsi="Book Antiqua"/>
          <w:sz w:val="24"/>
          <w:szCs w:val="24"/>
          <w:lang w:val="en-GB"/>
        </w:rPr>
        <w:t xml:space="preserve">those </w:t>
      </w:r>
      <w:r w:rsidR="008776C2" w:rsidRPr="009D1B49">
        <w:rPr>
          <w:rFonts w:ascii="Book Antiqua" w:hAnsi="Book Antiqua"/>
          <w:sz w:val="24"/>
          <w:szCs w:val="24"/>
          <w:lang w:val="en-GB"/>
        </w:rPr>
        <w:t xml:space="preserve">with </w:t>
      </w:r>
      <w:r w:rsidRPr="009D1B49">
        <w:rPr>
          <w:rFonts w:ascii="Book Antiqua" w:hAnsi="Book Antiqua"/>
          <w:sz w:val="24"/>
          <w:szCs w:val="24"/>
          <w:lang w:val="en-GB"/>
        </w:rPr>
        <w:t>normal weight, although not statistically significant.</w:t>
      </w:r>
    </w:p>
    <w:p w14:paraId="320CC894" w14:textId="72EC18E5"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proofErr w:type="spellStart"/>
      <w:r w:rsidRPr="009D1B49">
        <w:rPr>
          <w:rFonts w:ascii="Book Antiqua" w:hAnsi="Book Antiqua"/>
          <w:sz w:val="24"/>
          <w:szCs w:val="24"/>
          <w:lang w:val="en-GB"/>
        </w:rPr>
        <w:t>Dyslipidemia</w:t>
      </w:r>
      <w:proofErr w:type="spellEnd"/>
      <w:r w:rsidRPr="009D1B49">
        <w:rPr>
          <w:rFonts w:ascii="Book Antiqua" w:hAnsi="Book Antiqua"/>
          <w:sz w:val="24"/>
          <w:szCs w:val="24"/>
          <w:lang w:val="en-GB"/>
        </w:rPr>
        <w:t xml:space="preserve"> may start in childhood and perpetuate. Some children have a metabolic profile characterized by decreased HDL-c, increased LDL-</w:t>
      </w:r>
      <w:r w:rsidR="003F76ED" w:rsidRPr="009D1B49">
        <w:rPr>
          <w:rFonts w:ascii="Book Antiqua" w:hAnsi="Book Antiqua"/>
          <w:sz w:val="24"/>
          <w:szCs w:val="24"/>
          <w:lang w:val="en-GB"/>
        </w:rPr>
        <w:t>c</w:t>
      </w:r>
      <w:r w:rsidRPr="009D1B49">
        <w:rPr>
          <w:rFonts w:ascii="Book Antiqua" w:hAnsi="Book Antiqua"/>
          <w:sz w:val="24"/>
          <w:szCs w:val="24"/>
          <w:lang w:val="en-GB"/>
        </w:rPr>
        <w:t xml:space="preserve"> and TG, reduced activity of the enzyme lipoprotein lipase and increased insulin resistance, </w:t>
      </w:r>
      <w:proofErr w:type="spellStart"/>
      <w:r w:rsidRPr="009D1B49">
        <w:rPr>
          <w:rFonts w:ascii="Book Antiqua" w:hAnsi="Book Antiqua"/>
          <w:sz w:val="24"/>
          <w:szCs w:val="24"/>
          <w:lang w:val="en-GB"/>
        </w:rPr>
        <w:t>favorable</w:t>
      </w:r>
      <w:proofErr w:type="spellEnd"/>
      <w:r w:rsidRPr="009D1B49">
        <w:rPr>
          <w:rFonts w:ascii="Book Antiqua" w:hAnsi="Book Antiqua"/>
          <w:sz w:val="24"/>
          <w:szCs w:val="24"/>
          <w:lang w:val="en-GB"/>
        </w:rPr>
        <w:t xml:space="preserve"> to the development o</w:t>
      </w:r>
      <w:r w:rsidR="00433D66" w:rsidRPr="009D1B49">
        <w:rPr>
          <w:rFonts w:ascii="Book Antiqua" w:hAnsi="Book Antiqua"/>
          <w:sz w:val="24"/>
          <w:szCs w:val="24"/>
          <w:lang w:val="en-GB"/>
        </w:rPr>
        <w:t xml:space="preserve">f CVD and progressive </w:t>
      </w:r>
      <w:proofErr w:type="gramStart"/>
      <w:r w:rsidR="00433D66" w:rsidRPr="009D1B49">
        <w:rPr>
          <w:rFonts w:ascii="Book Antiqua" w:hAnsi="Book Antiqua"/>
          <w:sz w:val="24"/>
          <w:szCs w:val="24"/>
          <w:lang w:val="en-GB"/>
        </w:rPr>
        <w:t>RD</w:t>
      </w:r>
      <w:r w:rsidR="00433D66" w:rsidRPr="009D1B49">
        <w:rPr>
          <w:rFonts w:ascii="Book Antiqua" w:hAnsi="Book Antiqua"/>
          <w:sz w:val="24"/>
          <w:szCs w:val="24"/>
          <w:vertAlign w:val="superscript"/>
          <w:lang w:val="en-GB"/>
        </w:rPr>
        <w:t>[</w:t>
      </w:r>
      <w:proofErr w:type="gramEnd"/>
      <w:r w:rsidR="0053282A" w:rsidRPr="009D1B49">
        <w:rPr>
          <w:rFonts w:ascii="Book Antiqua" w:hAnsi="Book Antiqua"/>
          <w:sz w:val="24"/>
          <w:szCs w:val="24"/>
          <w:vertAlign w:val="superscript"/>
          <w:lang w:val="en-GB"/>
        </w:rPr>
        <w:t>48</w:t>
      </w:r>
      <w:r w:rsidR="00433D66" w:rsidRPr="009D1B49">
        <w:rPr>
          <w:rFonts w:ascii="Book Antiqua" w:hAnsi="Book Antiqua"/>
          <w:sz w:val="24"/>
          <w:szCs w:val="24"/>
          <w:vertAlign w:val="superscript"/>
          <w:lang w:val="en-GB"/>
        </w:rPr>
        <w:t>]</w:t>
      </w:r>
      <w:r w:rsidRPr="009D1B49">
        <w:rPr>
          <w:rFonts w:ascii="Book Antiqua" w:hAnsi="Book Antiqua"/>
          <w:sz w:val="24"/>
          <w:szCs w:val="24"/>
          <w:lang w:val="en-GB"/>
        </w:rPr>
        <w:t xml:space="preserve">. A previous study with Brazilian children and adolescents (2 </w:t>
      </w:r>
      <w:r w:rsidR="00C05A45" w:rsidRPr="009D1B49">
        <w:rPr>
          <w:rFonts w:ascii="Book Antiqua" w:hAnsi="Book Antiqua"/>
          <w:sz w:val="24"/>
          <w:szCs w:val="24"/>
          <w:lang w:val="en-GB"/>
        </w:rPr>
        <w:t xml:space="preserve">to </w:t>
      </w:r>
      <w:r w:rsidRPr="009D1B49">
        <w:rPr>
          <w:rFonts w:ascii="Book Antiqua" w:hAnsi="Book Antiqua"/>
          <w:sz w:val="24"/>
          <w:szCs w:val="24"/>
          <w:lang w:val="en-GB"/>
        </w:rPr>
        <w:t>12 years</w:t>
      </w:r>
      <w:r w:rsidR="00C05A45" w:rsidRPr="009D1B49">
        <w:rPr>
          <w:rFonts w:ascii="Book Antiqua" w:hAnsi="Book Antiqua"/>
          <w:sz w:val="24"/>
          <w:szCs w:val="24"/>
          <w:lang w:val="en-GB"/>
        </w:rPr>
        <w:t xml:space="preserve"> old</w:t>
      </w:r>
      <w:r w:rsidRPr="009D1B49">
        <w:rPr>
          <w:rFonts w:ascii="Book Antiqua" w:hAnsi="Book Antiqua"/>
          <w:sz w:val="24"/>
          <w:szCs w:val="24"/>
          <w:lang w:val="en-GB"/>
        </w:rPr>
        <w:t xml:space="preserve">, 12 </w:t>
      </w:r>
      <w:r w:rsidR="00C05A45" w:rsidRPr="009D1B49">
        <w:rPr>
          <w:rFonts w:ascii="Book Antiqua" w:hAnsi="Book Antiqua"/>
          <w:sz w:val="24"/>
          <w:szCs w:val="24"/>
          <w:lang w:val="en-GB"/>
        </w:rPr>
        <w:t xml:space="preserve">to </w:t>
      </w:r>
      <w:r w:rsidRPr="009D1B49">
        <w:rPr>
          <w:rFonts w:ascii="Book Antiqua" w:hAnsi="Book Antiqua"/>
          <w:sz w:val="24"/>
          <w:szCs w:val="24"/>
          <w:lang w:val="en-GB"/>
        </w:rPr>
        <w:t>19</w:t>
      </w:r>
      <w:r w:rsidR="00C05A45" w:rsidRPr="009D1B49">
        <w:rPr>
          <w:rFonts w:ascii="Book Antiqua" w:hAnsi="Book Antiqua"/>
          <w:sz w:val="24"/>
          <w:szCs w:val="24"/>
          <w:lang w:val="en-GB"/>
        </w:rPr>
        <w:t xml:space="preserve"> years old</w:t>
      </w:r>
      <w:r w:rsidRPr="009D1B49">
        <w:rPr>
          <w:rFonts w:ascii="Book Antiqua" w:hAnsi="Book Antiqua"/>
          <w:sz w:val="24"/>
          <w:szCs w:val="24"/>
          <w:lang w:val="en-GB"/>
        </w:rPr>
        <w:t xml:space="preserve">) found a correlation between </w:t>
      </w:r>
      <w:proofErr w:type="spellStart"/>
      <w:r w:rsidRPr="009D1B49">
        <w:rPr>
          <w:rFonts w:ascii="Book Antiqua" w:hAnsi="Book Antiqua"/>
          <w:sz w:val="24"/>
          <w:szCs w:val="24"/>
          <w:lang w:val="en-GB"/>
        </w:rPr>
        <w:t>dyslipid</w:t>
      </w:r>
      <w:r w:rsidR="00433D66" w:rsidRPr="009D1B49">
        <w:rPr>
          <w:rFonts w:ascii="Book Antiqua" w:hAnsi="Book Antiqua"/>
          <w:sz w:val="24"/>
          <w:szCs w:val="24"/>
          <w:lang w:val="en-GB"/>
        </w:rPr>
        <w:t>emia</w:t>
      </w:r>
      <w:proofErr w:type="spellEnd"/>
      <w:r w:rsidR="00433D66" w:rsidRPr="009D1B49">
        <w:rPr>
          <w:rFonts w:ascii="Book Antiqua" w:hAnsi="Book Antiqua"/>
          <w:sz w:val="24"/>
          <w:szCs w:val="24"/>
          <w:lang w:val="en-GB"/>
        </w:rPr>
        <w:t xml:space="preserve"> and obesity</w:t>
      </w:r>
      <w:r w:rsidR="00B61B77" w:rsidRPr="009D1B49">
        <w:rPr>
          <w:rFonts w:ascii="Book Antiqua" w:hAnsi="Book Antiqua"/>
          <w:sz w:val="24"/>
          <w:szCs w:val="24"/>
          <w:lang w:val="en-GB"/>
        </w:rPr>
        <w:t xml:space="preserve"> and </w:t>
      </w:r>
      <w:proofErr w:type="gramStart"/>
      <w:r w:rsidR="00433D66" w:rsidRPr="009D1B49">
        <w:rPr>
          <w:rFonts w:ascii="Book Antiqua" w:hAnsi="Book Antiqua"/>
          <w:sz w:val="24"/>
          <w:szCs w:val="24"/>
          <w:lang w:val="en-GB"/>
        </w:rPr>
        <w:t>overweight</w:t>
      </w:r>
      <w:r w:rsidR="00433D66" w:rsidRPr="009D1B49">
        <w:rPr>
          <w:rFonts w:ascii="Book Antiqua" w:hAnsi="Book Antiqua"/>
          <w:sz w:val="24"/>
          <w:szCs w:val="24"/>
          <w:vertAlign w:val="superscript"/>
          <w:lang w:val="en-GB"/>
        </w:rPr>
        <w:t>[</w:t>
      </w:r>
      <w:proofErr w:type="gramEnd"/>
      <w:r w:rsidR="0053282A" w:rsidRPr="009D1B49">
        <w:rPr>
          <w:rFonts w:ascii="Book Antiqua" w:hAnsi="Book Antiqua"/>
          <w:sz w:val="24"/>
          <w:szCs w:val="24"/>
          <w:vertAlign w:val="superscript"/>
          <w:lang w:val="en-GB"/>
        </w:rPr>
        <w:t>49</w:t>
      </w:r>
      <w:r w:rsidR="00433D66" w:rsidRPr="009D1B49">
        <w:rPr>
          <w:rFonts w:ascii="Book Antiqua" w:hAnsi="Book Antiqua"/>
          <w:sz w:val="24"/>
          <w:szCs w:val="24"/>
          <w:vertAlign w:val="superscript"/>
          <w:lang w:val="en-GB"/>
        </w:rPr>
        <w:t>]</w:t>
      </w:r>
      <w:r w:rsidRPr="009D1B49">
        <w:rPr>
          <w:rFonts w:ascii="Book Antiqua" w:hAnsi="Book Antiqua"/>
          <w:sz w:val="24"/>
          <w:szCs w:val="24"/>
          <w:lang w:val="en-GB"/>
        </w:rPr>
        <w:t>.</w:t>
      </w:r>
    </w:p>
    <w:p w14:paraId="2F7798C1" w14:textId="63C9C01D"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The Bogalusa Heart Study correlated the finding of atherosclerosis in autopsies of children with risk factors detected before death (elevated serum levels of TC, LDL-</w:t>
      </w:r>
      <w:r w:rsidR="00AB537D" w:rsidRPr="009D1B49">
        <w:rPr>
          <w:rFonts w:ascii="Book Antiqua" w:hAnsi="Book Antiqua"/>
          <w:sz w:val="24"/>
          <w:szCs w:val="24"/>
          <w:lang w:val="en-GB"/>
        </w:rPr>
        <w:t>c</w:t>
      </w:r>
      <w:r w:rsidRPr="009D1B49">
        <w:rPr>
          <w:rFonts w:ascii="Book Antiqua" w:hAnsi="Book Antiqua"/>
          <w:sz w:val="24"/>
          <w:szCs w:val="24"/>
          <w:lang w:val="en-GB"/>
        </w:rPr>
        <w:t xml:space="preserve"> and low HDL-</w:t>
      </w:r>
      <w:r w:rsidR="00AB537D" w:rsidRPr="009D1B49">
        <w:rPr>
          <w:rFonts w:ascii="Book Antiqua" w:hAnsi="Book Antiqua"/>
          <w:sz w:val="24"/>
          <w:szCs w:val="24"/>
          <w:lang w:val="en-GB"/>
        </w:rPr>
        <w:t>c</w:t>
      </w:r>
      <w:r w:rsidRPr="009D1B49">
        <w:rPr>
          <w:rFonts w:ascii="Book Antiqua" w:hAnsi="Book Antiqua"/>
          <w:sz w:val="24"/>
          <w:szCs w:val="24"/>
          <w:lang w:val="en-GB"/>
        </w:rPr>
        <w:t xml:space="preserve">) and concluded that these </w:t>
      </w:r>
      <w:r w:rsidR="00AB537D" w:rsidRPr="009D1B49">
        <w:rPr>
          <w:rFonts w:ascii="Book Antiqua" w:hAnsi="Book Antiqua"/>
          <w:sz w:val="24"/>
          <w:szCs w:val="24"/>
          <w:lang w:val="en-GB"/>
        </w:rPr>
        <w:t xml:space="preserve">alterations </w:t>
      </w:r>
      <w:r w:rsidRPr="009D1B49">
        <w:rPr>
          <w:rFonts w:ascii="Book Antiqua" w:hAnsi="Book Antiqua"/>
          <w:sz w:val="24"/>
          <w:szCs w:val="24"/>
          <w:lang w:val="en-GB"/>
        </w:rPr>
        <w:t xml:space="preserve">were related to atherosclerotic lesions present from the </w:t>
      </w:r>
      <w:r w:rsidR="00433D66" w:rsidRPr="009D1B49">
        <w:rPr>
          <w:rFonts w:ascii="Book Antiqua" w:hAnsi="Book Antiqua"/>
          <w:sz w:val="24"/>
          <w:szCs w:val="24"/>
          <w:lang w:val="en-GB"/>
        </w:rPr>
        <w:t xml:space="preserve">earlier stages in </w:t>
      </w:r>
      <w:proofErr w:type="gramStart"/>
      <w:r w:rsidR="00433D66" w:rsidRPr="009D1B49">
        <w:rPr>
          <w:rFonts w:ascii="Book Antiqua" w:hAnsi="Book Antiqua"/>
          <w:sz w:val="24"/>
          <w:szCs w:val="24"/>
          <w:lang w:val="en-GB"/>
        </w:rPr>
        <w:t>childhood</w:t>
      </w:r>
      <w:r w:rsidR="00433D66" w:rsidRPr="009D1B49">
        <w:rPr>
          <w:rFonts w:ascii="Book Antiqua" w:hAnsi="Book Antiqua"/>
          <w:sz w:val="24"/>
          <w:szCs w:val="24"/>
          <w:vertAlign w:val="superscript"/>
          <w:lang w:val="en-GB"/>
        </w:rPr>
        <w:t>[</w:t>
      </w:r>
      <w:proofErr w:type="gramEnd"/>
      <w:r w:rsidR="00433D66" w:rsidRPr="009D1B49">
        <w:rPr>
          <w:rFonts w:ascii="Book Antiqua" w:hAnsi="Book Antiqua"/>
          <w:sz w:val="24"/>
          <w:szCs w:val="24"/>
          <w:vertAlign w:val="superscript"/>
          <w:lang w:val="en-GB"/>
        </w:rPr>
        <w:t>5</w:t>
      </w:r>
      <w:r w:rsidR="0053282A" w:rsidRPr="009D1B49">
        <w:rPr>
          <w:rFonts w:ascii="Book Antiqua" w:hAnsi="Book Antiqua"/>
          <w:sz w:val="24"/>
          <w:szCs w:val="24"/>
          <w:vertAlign w:val="superscript"/>
          <w:lang w:val="en-GB"/>
        </w:rPr>
        <w:t>0</w:t>
      </w:r>
      <w:r w:rsidR="00433D66" w:rsidRPr="009D1B49">
        <w:rPr>
          <w:rFonts w:ascii="Book Antiqua" w:hAnsi="Book Antiqua"/>
          <w:sz w:val="24"/>
          <w:szCs w:val="24"/>
          <w:vertAlign w:val="superscript"/>
          <w:lang w:val="en-GB"/>
        </w:rPr>
        <w:t>]</w:t>
      </w:r>
      <w:r w:rsidRPr="009D1B49">
        <w:rPr>
          <w:rFonts w:ascii="Book Antiqua" w:hAnsi="Book Antiqua"/>
          <w:sz w:val="24"/>
          <w:szCs w:val="24"/>
          <w:lang w:val="en-GB"/>
        </w:rPr>
        <w:t>. In this study 3.3% and 5% of children had serum levels of TC and TG and LDL-</w:t>
      </w:r>
      <w:r w:rsidR="00AB537D" w:rsidRPr="009D1B49">
        <w:rPr>
          <w:rFonts w:ascii="Book Antiqua" w:hAnsi="Book Antiqua"/>
          <w:sz w:val="24"/>
          <w:szCs w:val="24"/>
          <w:lang w:val="en-GB"/>
        </w:rPr>
        <w:t>c</w:t>
      </w:r>
      <w:r w:rsidRPr="009D1B49">
        <w:rPr>
          <w:rFonts w:ascii="Book Antiqua" w:hAnsi="Book Antiqua"/>
          <w:sz w:val="24"/>
          <w:szCs w:val="24"/>
          <w:lang w:val="en-GB"/>
        </w:rPr>
        <w:t>, respectively, above the desirable values and 15% with HDL-</w:t>
      </w:r>
      <w:r w:rsidR="00AB537D" w:rsidRPr="009D1B49">
        <w:rPr>
          <w:rFonts w:ascii="Book Antiqua" w:hAnsi="Book Antiqua"/>
          <w:sz w:val="24"/>
          <w:szCs w:val="24"/>
          <w:lang w:val="en-GB"/>
        </w:rPr>
        <w:t>c</w:t>
      </w:r>
      <w:r w:rsidRPr="009D1B49">
        <w:rPr>
          <w:rFonts w:ascii="Book Antiqua" w:hAnsi="Book Antiqua"/>
          <w:sz w:val="24"/>
          <w:szCs w:val="24"/>
          <w:lang w:val="en-GB"/>
        </w:rPr>
        <w:t xml:space="preserve"> below. It is known that low HDL-c accelerates p</w:t>
      </w:r>
      <w:r w:rsidR="00433D66" w:rsidRPr="009D1B49">
        <w:rPr>
          <w:rFonts w:ascii="Book Antiqua" w:hAnsi="Book Antiqua"/>
          <w:sz w:val="24"/>
          <w:szCs w:val="24"/>
          <w:lang w:val="en-GB"/>
        </w:rPr>
        <w:t xml:space="preserve">rogression of </w:t>
      </w:r>
      <w:proofErr w:type="spellStart"/>
      <w:proofErr w:type="gramStart"/>
      <w:r w:rsidR="00433D66" w:rsidRPr="009D1B49">
        <w:rPr>
          <w:rFonts w:ascii="Book Antiqua" w:hAnsi="Book Antiqua"/>
          <w:sz w:val="24"/>
          <w:szCs w:val="24"/>
          <w:lang w:val="en-GB"/>
        </w:rPr>
        <w:t>atherogenesis</w:t>
      </w:r>
      <w:proofErr w:type="spellEnd"/>
      <w:r w:rsidR="00433D66" w:rsidRPr="009D1B49">
        <w:rPr>
          <w:rFonts w:ascii="Book Antiqua" w:hAnsi="Book Antiqua"/>
          <w:sz w:val="24"/>
          <w:szCs w:val="24"/>
          <w:vertAlign w:val="superscript"/>
          <w:lang w:val="en-GB"/>
        </w:rPr>
        <w:t>[</w:t>
      </w:r>
      <w:proofErr w:type="gramEnd"/>
      <w:r w:rsidR="00433D66" w:rsidRPr="009D1B49">
        <w:rPr>
          <w:rFonts w:ascii="Book Antiqua" w:hAnsi="Book Antiqua"/>
          <w:sz w:val="24"/>
          <w:szCs w:val="24"/>
          <w:vertAlign w:val="superscript"/>
          <w:lang w:val="en-GB"/>
        </w:rPr>
        <w:t>4</w:t>
      </w:r>
      <w:r w:rsidR="00FE33E9" w:rsidRPr="009D1B49">
        <w:rPr>
          <w:rFonts w:ascii="Book Antiqua" w:hAnsi="Book Antiqua"/>
          <w:sz w:val="24"/>
          <w:szCs w:val="24"/>
          <w:vertAlign w:val="superscript"/>
          <w:lang w:val="en-GB"/>
        </w:rPr>
        <w:t>7</w:t>
      </w:r>
      <w:r w:rsidR="00433D66" w:rsidRPr="009D1B49">
        <w:rPr>
          <w:rFonts w:ascii="Book Antiqua" w:hAnsi="Book Antiqua"/>
          <w:sz w:val="24"/>
          <w:szCs w:val="24"/>
          <w:vertAlign w:val="superscript"/>
          <w:lang w:val="en-GB"/>
        </w:rPr>
        <w:t>]</w:t>
      </w:r>
      <w:r w:rsidRPr="009D1B49">
        <w:rPr>
          <w:rFonts w:ascii="Book Antiqua" w:hAnsi="Book Antiqua"/>
          <w:sz w:val="24"/>
          <w:szCs w:val="24"/>
          <w:lang w:val="en-GB"/>
        </w:rPr>
        <w:t>.</w:t>
      </w:r>
    </w:p>
    <w:p w14:paraId="1A2BE66D" w14:textId="1962E914"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There is evidence that peripheral endothelial cells have modulating effects on vascular reactivity. This condition may disrupt homeostasis, can lead to endothelial dysfunction and contribute</w:t>
      </w:r>
      <w:r w:rsidR="00481F1F" w:rsidRPr="009D1B49">
        <w:rPr>
          <w:rFonts w:ascii="Book Antiqua" w:hAnsi="Book Antiqua"/>
          <w:sz w:val="24"/>
          <w:szCs w:val="24"/>
          <w:lang w:val="en-GB"/>
        </w:rPr>
        <w:t xml:space="preserve"> to atherosclerosis and </w:t>
      </w:r>
      <w:proofErr w:type="gramStart"/>
      <w:r w:rsidR="00481F1F" w:rsidRPr="009D1B49">
        <w:rPr>
          <w:rFonts w:ascii="Book Antiqua" w:hAnsi="Book Antiqua"/>
          <w:sz w:val="24"/>
          <w:szCs w:val="24"/>
          <w:lang w:val="en-GB"/>
        </w:rPr>
        <w:t>CVD</w:t>
      </w:r>
      <w:r w:rsidR="00481F1F" w:rsidRPr="009D1B49">
        <w:rPr>
          <w:rFonts w:ascii="Book Antiqua" w:hAnsi="Book Antiqua"/>
          <w:sz w:val="24"/>
          <w:szCs w:val="24"/>
          <w:vertAlign w:val="superscript"/>
          <w:lang w:val="en-GB"/>
        </w:rPr>
        <w:t>[</w:t>
      </w:r>
      <w:proofErr w:type="gramEnd"/>
      <w:r w:rsidR="00481F1F" w:rsidRPr="009D1B49">
        <w:rPr>
          <w:rFonts w:ascii="Book Antiqua" w:hAnsi="Book Antiqua"/>
          <w:sz w:val="24"/>
          <w:szCs w:val="24"/>
          <w:vertAlign w:val="superscript"/>
          <w:lang w:val="en-GB"/>
        </w:rPr>
        <w:t>5</w:t>
      </w:r>
      <w:r w:rsidR="00BA713F" w:rsidRPr="009D1B49">
        <w:rPr>
          <w:rFonts w:ascii="Book Antiqua" w:hAnsi="Book Antiqua"/>
          <w:sz w:val="24"/>
          <w:szCs w:val="24"/>
          <w:vertAlign w:val="superscript"/>
          <w:lang w:val="en-GB"/>
        </w:rPr>
        <w:t>1</w:t>
      </w:r>
      <w:r w:rsidR="00481F1F" w:rsidRPr="009D1B49">
        <w:rPr>
          <w:rFonts w:ascii="Book Antiqua" w:hAnsi="Book Antiqua"/>
          <w:sz w:val="24"/>
          <w:szCs w:val="24"/>
          <w:vertAlign w:val="superscript"/>
          <w:lang w:val="en-GB"/>
        </w:rPr>
        <w:t>]</w:t>
      </w:r>
      <w:r w:rsidRPr="009D1B49">
        <w:rPr>
          <w:rFonts w:ascii="Book Antiqua" w:hAnsi="Book Antiqua"/>
          <w:sz w:val="24"/>
          <w:szCs w:val="24"/>
          <w:lang w:val="en-GB"/>
        </w:rPr>
        <w:t xml:space="preserve">. According to Oliveira </w:t>
      </w:r>
      <w:r w:rsidRPr="009D1B49">
        <w:rPr>
          <w:rFonts w:ascii="Book Antiqua" w:hAnsi="Book Antiqua"/>
          <w:i/>
          <w:sz w:val="24"/>
          <w:szCs w:val="24"/>
          <w:lang w:val="en-GB"/>
        </w:rPr>
        <w:t xml:space="preserve">et </w:t>
      </w:r>
      <w:proofErr w:type="gramStart"/>
      <w:r w:rsidRPr="009D1B49">
        <w:rPr>
          <w:rFonts w:ascii="Book Antiqua" w:hAnsi="Book Antiqua"/>
          <w:i/>
          <w:sz w:val="24"/>
          <w:szCs w:val="24"/>
          <w:lang w:val="en-GB"/>
        </w:rPr>
        <w:t>al</w:t>
      </w:r>
      <w:r w:rsidR="00D7263C" w:rsidRPr="009D1B49">
        <w:rPr>
          <w:rFonts w:ascii="Book Antiqua" w:hAnsi="Book Antiqua"/>
          <w:sz w:val="24"/>
          <w:szCs w:val="24"/>
          <w:vertAlign w:val="superscript"/>
          <w:lang w:val="en-GB"/>
        </w:rPr>
        <w:t>[</w:t>
      </w:r>
      <w:proofErr w:type="gramEnd"/>
      <w:r w:rsidR="00D7263C" w:rsidRPr="009D1B49">
        <w:rPr>
          <w:rFonts w:ascii="Book Antiqua" w:hAnsi="Book Antiqua"/>
          <w:sz w:val="24"/>
          <w:szCs w:val="24"/>
          <w:vertAlign w:val="superscript"/>
          <w:lang w:val="en-GB"/>
        </w:rPr>
        <w:t>42]</w:t>
      </w:r>
      <w:r w:rsidRPr="009D1B49">
        <w:rPr>
          <w:rFonts w:ascii="Book Antiqua" w:hAnsi="Book Antiqua"/>
          <w:sz w:val="24"/>
          <w:szCs w:val="24"/>
          <w:lang w:val="en-GB"/>
        </w:rPr>
        <w:t xml:space="preserve">, studies have demonstrated the presence of at least one risk factor (hypertension, </w:t>
      </w:r>
      <w:proofErr w:type="spellStart"/>
      <w:r w:rsidRPr="009D1B49">
        <w:rPr>
          <w:rFonts w:ascii="Book Antiqua" w:hAnsi="Book Antiqua"/>
          <w:sz w:val="24"/>
          <w:szCs w:val="24"/>
          <w:lang w:val="en-GB"/>
        </w:rPr>
        <w:t>hyperlipidemia</w:t>
      </w:r>
      <w:proofErr w:type="spellEnd"/>
      <w:r w:rsidRPr="009D1B49">
        <w:rPr>
          <w:rFonts w:ascii="Book Antiqua" w:hAnsi="Book Antiqua"/>
          <w:sz w:val="24"/>
          <w:szCs w:val="24"/>
          <w:lang w:val="en-GB"/>
        </w:rPr>
        <w:t xml:space="preserve"> or </w:t>
      </w:r>
      <w:proofErr w:type="spellStart"/>
      <w:r w:rsidRPr="009D1B49">
        <w:rPr>
          <w:rFonts w:ascii="Book Antiqua" w:hAnsi="Book Antiqua"/>
          <w:sz w:val="24"/>
          <w:szCs w:val="24"/>
          <w:lang w:val="en-GB"/>
        </w:rPr>
        <w:t>hyperinsulinemia</w:t>
      </w:r>
      <w:proofErr w:type="spellEnd"/>
      <w:r w:rsidRPr="009D1B49">
        <w:rPr>
          <w:rFonts w:ascii="Book Antiqua" w:hAnsi="Book Antiqua"/>
          <w:sz w:val="24"/>
          <w:szCs w:val="24"/>
          <w:lang w:val="en-GB"/>
        </w:rPr>
        <w:t>) for CVD in 60% of children and adolescents overweight, and 20% ha</w:t>
      </w:r>
      <w:r w:rsidR="00481F1F" w:rsidRPr="009D1B49">
        <w:rPr>
          <w:rFonts w:ascii="Book Antiqua" w:hAnsi="Book Antiqua"/>
          <w:sz w:val="24"/>
          <w:szCs w:val="24"/>
          <w:lang w:val="en-GB"/>
        </w:rPr>
        <w:t>d two or more risk factors</w:t>
      </w:r>
      <w:r w:rsidRPr="009D1B49">
        <w:rPr>
          <w:rFonts w:ascii="Book Antiqua" w:hAnsi="Book Antiqua"/>
          <w:sz w:val="24"/>
          <w:szCs w:val="24"/>
          <w:lang w:val="en-GB"/>
        </w:rPr>
        <w:t>.</w:t>
      </w:r>
    </w:p>
    <w:p w14:paraId="2133B3EC" w14:textId="1ABD66DB" w:rsidR="00706C85" w:rsidRPr="009D1B49" w:rsidRDefault="00706C85" w:rsidP="00D7263C">
      <w:pPr>
        <w:pStyle w:val="NormalWeb"/>
        <w:spacing w:before="0" w:beforeAutospacing="0" w:after="0" w:afterAutospacing="0" w:line="360" w:lineRule="auto"/>
        <w:ind w:firstLineChars="100" w:firstLine="240"/>
        <w:jc w:val="both"/>
        <w:rPr>
          <w:rFonts w:ascii="Book Antiqua" w:hAnsi="Book Antiqua"/>
          <w:sz w:val="24"/>
          <w:szCs w:val="24"/>
          <w:lang w:val="en-GB"/>
        </w:rPr>
      </w:pPr>
      <w:proofErr w:type="spellStart"/>
      <w:r w:rsidRPr="009D1B49">
        <w:rPr>
          <w:rFonts w:ascii="Book Antiqua" w:hAnsi="Book Antiqua"/>
          <w:sz w:val="24"/>
          <w:szCs w:val="24"/>
          <w:lang w:val="en-GB"/>
        </w:rPr>
        <w:t>Ribeiro</w:t>
      </w:r>
      <w:proofErr w:type="spellEnd"/>
      <w:r w:rsidRPr="009D1B49">
        <w:rPr>
          <w:rFonts w:ascii="Book Antiqua" w:hAnsi="Book Antiqua"/>
          <w:sz w:val="24"/>
          <w:szCs w:val="24"/>
          <w:lang w:val="en-GB"/>
        </w:rPr>
        <w:t xml:space="preserve"> </w:t>
      </w:r>
      <w:r w:rsidRPr="009D1B49">
        <w:rPr>
          <w:rFonts w:ascii="Book Antiqua" w:hAnsi="Book Antiqua"/>
          <w:i/>
          <w:sz w:val="24"/>
          <w:szCs w:val="24"/>
          <w:lang w:val="en-GB"/>
        </w:rPr>
        <w:t xml:space="preserve">et </w:t>
      </w:r>
      <w:proofErr w:type="gramStart"/>
      <w:r w:rsidRPr="009D1B49">
        <w:rPr>
          <w:rFonts w:ascii="Book Antiqua" w:hAnsi="Book Antiqua"/>
          <w:i/>
          <w:sz w:val="24"/>
          <w:szCs w:val="24"/>
          <w:lang w:val="en-GB"/>
        </w:rPr>
        <w:t>al</w:t>
      </w:r>
      <w:r w:rsidR="009D1B49" w:rsidRPr="009D1B49">
        <w:rPr>
          <w:rFonts w:ascii="Book Antiqua" w:hAnsi="Book Antiqua"/>
          <w:sz w:val="24"/>
          <w:szCs w:val="24"/>
          <w:vertAlign w:val="superscript"/>
          <w:lang w:val="en-GB"/>
        </w:rPr>
        <w:t>[</w:t>
      </w:r>
      <w:proofErr w:type="gramEnd"/>
      <w:r w:rsidR="009D1B49" w:rsidRPr="009D1B49">
        <w:rPr>
          <w:rFonts w:ascii="Book Antiqua" w:hAnsi="Book Antiqua"/>
          <w:sz w:val="24"/>
          <w:szCs w:val="24"/>
          <w:vertAlign w:val="superscript"/>
          <w:lang w:val="en-GB"/>
        </w:rPr>
        <w:t>32]</w:t>
      </w:r>
      <w:r w:rsidRPr="009D1B49">
        <w:rPr>
          <w:rFonts w:ascii="Book Antiqua" w:hAnsi="Book Antiqua"/>
          <w:sz w:val="24"/>
          <w:szCs w:val="24"/>
          <w:lang w:val="en-GB"/>
        </w:rPr>
        <w:t xml:space="preserve"> evaluated CV risk in children and adolescents aged 6 to 18 and found that 32.9% and 25.1% had TC and LDL-</w:t>
      </w:r>
      <w:r w:rsidR="00C60055" w:rsidRPr="009D1B49">
        <w:rPr>
          <w:rFonts w:ascii="Book Antiqua" w:hAnsi="Book Antiqua"/>
          <w:sz w:val="24"/>
          <w:szCs w:val="24"/>
          <w:lang w:val="en-GB"/>
        </w:rPr>
        <w:t>c</w:t>
      </w:r>
      <w:r w:rsidRPr="009D1B49">
        <w:rPr>
          <w:rFonts w:ascii="Book Antiqua" w:hAnsi="Book Antiqua"/>
          <w:sz w:val="24"/>
          <w:szCs w:val="24"/>
          <w:lang w:val="en-GB"/>
        </w:rPr>
        <w:t xml:space="preserve"> above normal</w:t>
      </w:r>
      <w:r w:rsidR="00C60055" w:rsidRPr="009D1B49">
        <w:rPr>
          <w:rFonts w:ascii="Book Antiqua" w:hAnsi="Book Antiqua"/>
          <w:sz w:val="24"/>
          <w:szCs w:val="24"/>
          <w:lang w:val="en-GB"/>
        </w:rPr>
        <w:t xml:space="preserve"> values</w:t>
      </w:r>
      <w:r w:rsidRPr="009D1B49">
        <w:rPr>
          <w:rFonts w:ascii="Book Antiqua" w:hAnsi="Book Antiqua"/>
          <w:sz w:val="24"/>
          <w:szCs w:val="24"/>
          <w:lang w:val="en-GB"/>
        </w:rPr>
        <w:t xml:space="preserve">, respectively, and 17% </w:t>
      </w:r>
      <w:r w:rsidR="00B34010" w:rsidRPr="009D1B49">
        <w:rPr>
          <w:rFonts w:ascii="Book Antiqua" w:hAnsi="Book Antiqua"/>
          <w:sz w:val="24"/>
          <w:szCs w:val="24"/>
          <w:lang w:val="en-GB"/>
        </w:rPr>
        <w:t>had HDL-</w:t>
      </w:r>
      <w:r w:rsidR="00C60055" w:rsidRPr="009D1B49">
        <w:rPr>
          <w:rFonts w:ascii="Book Antiqua" w:hAnsi="Book Antiqua"/>
          <w:sz w:val="24"/>
          <w:szCs w:val="24"/>
          <w:lang w:val="en-GB"/>
        </w:rPr>
        <w:t>c</w:t>
      </w:r>
      <w:r w:rsidR="00B34010" w:rsidRPr="009D1B49">
        <w:rPr>
          <w:rFonts w:ascii="Book Antiqua" w:hAnsi="Book Antiqua"/>
          <w:sz w:val="24"/>
          <w:szCs w:val="24"/>
          <w:lang w:val="en-GB"/>
        </w:rPr>
        <w:t xml:space="preserve"> below </w:t>
      </w:r>
      <w:r w:rsidR="00C60055" w:rsidRPr="009D1B49">
        <w:rPr>
          <w:rFonts w:ascii="Book Antiqua" w:hAnsi="Book Antiqua"/>
          <w:sz w:val="24"/>
          <w:szCs w:val="24"/>
          <w:lang w:val="en-GB"/>
        </w:rPr>
        <w:t xml:space="preserve">the </w:t>
      </w:r>
      <w:r w:rsidR="00B34010" w:rsidRPr="009D1B49">
        <w:rPr>
          <w:rFonts w:ascii="Book Antiqua" w:hAnsi="Book Antiqua"/>
          <w:sz w:val="24"/>
          <w:szCs w:val="24"/>
          <w:lang w:val="en-GB"/>
        </w:rPr>
        <w:t>recommended</w:t>
      </w:r>
      <w:r w:rsidR="00D63805" w:rsidRPr="009D1B49">
        <w:rPr>
          <w:rFonts w:ascii="Book Antiqua" w:hAnsi="Book Antiqua"/>
          <w:sz w:val="24"/>
          <w:szCs w:val="24"/>
          <w:lang w:val="en-GB"/>
        </w:rPr>
        <w:t xml:space="preserve"> </w:t>
      </w:r>
      <w:r w:rsidR="00C60055" w:rsidRPr="009D1B49">
        <w:rPr>
          <w:rFonts w:ascii="Book Antiqua" w:hAnsi="Book Antiqua"/>
          <w:sz w:val="24"/>
          <w:szCs w:val="24"/>
          <w:lang w:val="en-GB"/>
        </w:rPr>
        <w:t>values</w:t>
      </w:r>
      <w:r w:rsidRPr="009D1B49">
        <w:rPr>
          <w:rFonts w:ascii="Book Antiqua" w:hAnsi="Book Antiqua"/>
          <w:sz w:val="24"/>
          <w:szCs w:val="24"/>
          <w:lang w:val="en-GB"/>
        </w:rPr>
        <w:t xml:space="preserve">. The children in the study were separated into 2 groups according to overweight and higher </w:t>
      </w:r>
      <w:r w:rsidRPr="009D1B49">
        <w:rPr>
          <w:rFonts w:ascii="Book Antiqua" w:hAnsi="Book Antiqua"/>
          <w:sz w:val="24"/>
          <w:szCs w:val="24"/>
          <w:lang w:val="en-GB"/>
        </w:rPr>
        <w:lastRenderedPageBreak/>
        <w:t>values for TC, LDL-</w:t>
      </w:r>
      <w:r w:rsidR="007E598E" w:rsidRPr="009D1B49">
        <w:rPr>
          <w:rFonts w:ascii="Book Antiqua" w:hAnsi="Book Antiqua"/>
          <w:sz w:val="24"/>
          <w:szCs w:val="24"/>
          <w:lang w:val="en-GB"/>
        </w:rPr>
        <w:t>c</w:t>
      </w:r>
      <w:r w:rsidRPr="009D1B49">
        <w:rPr>
          <w:rFonts w:ascii="Book Antiqua" w:hAnsi="Book Antiqua"/>
          <w:sz w:val="24"/>
          <w:szCs w:val="24"/>
          <w:lang w:val="en-GB"/>
        </w:rPr>
        <w:t xml:space="preserve"> and TG and lower values for HDL-</w:t>
      </w:r>
      <w:r w:rsidR="007E598E" w:rsidRPr="009D1B49">
        <w:rPr>
          <w:rFonts w:ascii="Book Antiqua" w:hAnsi="Book Antiqua"/>
          <w:sz w:val="24"/>
          <w:szCs w:val="24"/>
          <w:lang w:val="en-GB"/>
        </w:rPr>
        <w:t>c</w:t>
      </w:r>
      <w:r w:rsidRPr="009D1B49">
        <w:rPr>
          <w:rFonts w:ascii="Book Antiqua" w:hAnsi="Book Antiqua"/>
          <w:sz w:val="24"/>
          <w:szCs w:val="24"/>
          <w:lang w:val="en-GB"/>
        </w:rPr>
        <w:t xml:space="preserve"> were observed in those classified as overweight compared with eutrophic</w:t>
      </w:r>
      <w:r w:rsidR="007E598E" w:rsidRPr="009D1B49">
        <w:rPr>
          <w:rFonts w:ascii="Book Antiqua" w:hAnsi="Book Antiqua"/>
          <w:sz w:val="24"/>
          <w:szCs w:val="24"/>
          <w:lang w:val="en-GB"/>
        </w:rPr>
        <w:t xml:space="preserve"> ones</w:t>
      </w:r>
      <w:r w:rsidRPr="009D1B49">
        <w:rPr>
          <w:rFonts w:ascii="Book Antiqua" w:hAnsi="Book Antiqua"/>
          <w:sz w:val="24"/>
          <w:szCs w:val="24"/>
          <w:lang w:val="en-GB"/>
        </w:rPr>
        <w:t>, although not statistically significant. This suggests a positive association between excess weight and metabolic changes.</w:t>
      </w:r>
    </w:p>
    <w:p w14:paraId="578A33C8" w14:textId="6F1F9AD3" w:rsidR="00706C85" w:rsidRPr="009D1B49" w:rsidRDefault="00706C85" w:rsidP="009D1B49">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Obesity, </w:t>
      </w:r>
      <w:proofErr w:type="spellStart"/>
      <w:r w:rsidRPr="009D1B49">
        <w:rPr>
          <w:rFonts w:ascii="Book Antiqua" w:hAnsi="Book Antiqua"/>
          <w:sz w:val="24"/>
          <w:szCs w:val="24"/>
          <w:lang w:val="en-GB"/>
        </w:rPr>
        <w:t>dyslipidemia</w:t>
      </w:r>
      <w:proofErr w:type="spellEnd"/>
      <w:r w:rsidRPr="009D1B49">
        <w:rPr>
          <w:rFonts w:ascii="Book Antiqua" w:hAnsi="Book Antiqua"/>
          <w:sz w:val="24"/>
          <w:szCs w:val="24"/>
          <w:lang w:val="en-GB"/>
        </w:rPr>
        <w:t xml:space="preserve"> and hypertension are increasingly prevalent in the </w:t>
      </w:r>
      <w:proofErr w:type="spellStart"/>
      <w:r w:rsidRPr="009D1B49">
        <w:rPr>
          <w:rFonts w:ascii="Book Antiqua" w:hAnsi="Book Antiqua"/>
          <w:sz w:val="24"/>
          <w:szCs w:val="24"/>
          <w:lang w:val="en-GB"/>
        </w:rPr>
        <w:t>pediatric</w:t>
      </w:r>
      <w:proofErr w:type="spellEnd"/>
      <w:r w:rsidRPr="009D1B49">
        <w:rPr>
          <w:rFonts w:ascii="Book Antiqua" w:hAnsi="Book Antiqua"/>
          <w:sz w:val="24"/>
          <w:szCs w:val="24"/>
          <w:lang w:val="en-GB"/>
        </w:rPr>
        <w:t xml:space="preserve"> population and are considered risk factors for </w:t>
      </w:r>
      <w:proofErr w:type="gramStart"/>
      <w:r w:rsidR="00071B65" w:rsidRPr="009D1B49">
        <w:rPr>
          <w:rFonts w:ascii="Book Antiqua" w:hAnsi="Book Antiqua"/>
          <w:sz w:val="24"/>
          <w:szCs w:val="24"/>
          <w:lang w:val="en-US"/>
        </w:rPr>
        <w:t>KD</w:t>
      </w:r>
      <w:r w:rsidR="002F670D" w:rsidRPr="009D1B49">
        <w:rPr>
          <w:rFonts w:ascii="Book Antiqua" w:hAnsi="Book Antiqua"/>
          <w:sz w:val="24"/>
          <w:szCs w:val="24"/>
          <w:vertAlign w:val="superscript"/>
          <w:lang w:val="en-GB"/>
        </w:rPr>
        <w:t>[</w:t>
      </w:r>
      <w:proofErr w:type="gramEnd"/>
      <w:r w:rsidR="002F670D" w:rsidRPr="009D1B49">
        <w:rPr>
          <w:rFonts w:ascii="Book Antiqua" w:hAnsi="Book Antiqua"/>
          <w:sz w:val="24"/>
          <w:szCs w:val="24"/>
          <w:vertAlign w:val="superscript"/>
          <w:lang w:val="en-GB"/>
        </w:rPr>
        <w:t>2</w:t>
      </w:r>
      <w:r w:rsidR="00D63805" w:rsidRPr="009D1B49">
        <w:rPr>
          <w:rFonts w:ascii="Book Antiqua" w:hAnsi="Book Antiqua"/>
          <w:sz w:val="24"/>
          <w:szCs w:val="24"/>
          <w:vertAlign w:val="superscript"/>
          <w:lang w:val="en-GB"/>
        </w:rPr>
        <w:t>0</w:t>
      </w:r>
      <w:r w:rsidR="002F670D" w:rsidRPr="009D1B49">
        <w:rPr>
          <w:rFonts w:ascii="Book Antiqua" w:hAnsi="Book Antiqua"/>
          <w:sz w:val="24"/>
          <w:szCs w:val="24"/>
          <w:vertAlign w:val="superscript"/>
          <w:lang w:val="en-GB"/>
        </w:rPr>
        <w:t>,</w:t>
      </w:r>
      <w:r w:rsidR="008D63CB" w:rsidRPr="009D1B49">
        <w:rPr>
          <w:rFonts w:ascii="Book Antiqua" w:hAnsi="Book Antiqua"/>
          <w:sz w:val="24"/>
          <w:szCs w:val="24"/>
          <w:vertAlign w:val="superscript"/>
          <w:lang w:val="en-GB"/>
        </w:rPr>
        <w:t>5</w:t>
      </w:r>
      <w:r w:rsidR="00D63805" w:rsidRPr="009D1B49">
        <w:rPr>
          <w:rFonts w:ascii="Book Antiqua" w:hAnsi="Book Antiqua"/>
          <w:sz w:val="24"/>
          <w:szCs w:val="24"/>
          <w:vertAlign w:val="superscript"/>
          <w:lang w:val="en-GB"/>
        </w:rPr>
        <w:t>2</w:t>
      </w:r>
      <w:r w:rsidR="002F670D" w:rsidRPr="009D1B49">
        <w:rPr>
          <w:rFonts w:ascii="Book Antiqua" w:hAnsi="Book Antiqua"/>
          <w:sz w:val="24"/>
          <w:szCs w:val="24"/>
          <w:vertAlign w:val="superscript"/>
          <w:lang w:val="en-GB"/>
        </w:rPr>
        <w:t>]</w:t>
      </w:r>
      <w:r w:rsidRPr="009D1B49">
        <w:rPr>
          <w:rFonts w:ascii="Book Antiqua" w:hAnsi="Book Antiqua"/>
          <w:sz w:val="24"/>
          <w:szCs w:val="24"/>
          <w:lang w:val="en-GB"/>
        </w:rPr>
        <w:t xml:space="preserve">. A cross-sectional study with 274 healthy school children was conducted to identify risk factors for developing </w:t>
      </w:r>
      <w:r w:rsidR="00D7263C" w:rsidRPr="009D1B49">
        <w:rPr>
          <w:rFonts w:ascii="Book Antiqua" w:hAnsi="Book Antiqua"/>
          <w:sz w:val="24"/>
          <w:szCs w:val="24"/>
          <w:lang w:val="en-GB"/>
        </w:rPr>
        <w:t>CKD</w:t>
      </w:r>
      <w:r w:rsidRPr="009D1B49">
        <w:rPr>
          <w:rFonts w:ascii="Book Antiqua" w:hAnsi="Book Antiqua"/>
          <w:sz w:val="24"/>
          <w:szCs w:val="24"/>
          <w:lang w:val="en-GB"/>
        </w:rPr>
        <w:t xml:space="preserve"> and found 8.1% of low birth weight; 23.6% of obesity in grandparents, 6.3% in parents and in 13.8% of the mothers; and 7.1% </w:t>
      </w:r>
      <w:r w:rsidR="00B05850" w:rsidRPr="009D1B49">
        <w:rPr>
          <w:rFonts w:ascii="Book Antiqua" w:hAnsi="Book Antiqua"/>
          <w:sz w:val="24"/>
          <w:szCs w:val="24"/>
          <w:lang w:val="en-GB"/>
        </w:rPr>
        <w:t xml:space="preserve">of them </w:t>
      </w:r>
      <w:r w:rsidRPr="009D1B49">
        <w:rPr>
          <w:rFonts w:ascii="Book Antiqua" w:hAnsi="Book Antiqua"/>
          <w:sz w:val="24"/>
          <w:szCs w:val="24"/>
          <w:lang w:val="en-GB"/>
        </w:rPr>
        <w:t xml:space="preserve">were hypertensive. There was also a positive correlation between SBP/DBP and BMI as well </w:t>
      </w:r>
      <w:r w:rsidR="008D63CB" w:rsidRPr="009D1B49">
        <w:rPr>
          <w:rFonts w:ascii="Book Antiqua" w:hAnsi="Book Antiqua"/>
          <w:sz w:val="24"/>
          <w:szCs w:val="24"/>
          <w:lang w:val="en-GB"/>
        </w:rPr>
        <w:t xml:space="preserve">as with waist </w:t>
      </w:r>
      <w:proofErr w:type="gramStart"/>
      <w:r w:rsidR="008D63CB" w:rsidRPr="009D1B49">
        <w:rPr>
          <w:rFonts w:ascii="Book Antiqua" w:hAnsi="Book Antiqua"/>
          <w:sz w:val="24"/>
          <w:szCs w:val="24"/>
          <w:lang w:val="en-GB"/>
        </w:rPr>
        <w:t>circumference</w:t>
      </w:r>
      <w:r w:rsidR="008D63CB" w:rsidRPr="009D1B49">
        <w:rPr>
          <w:rFonts w:ascii="Book Antiqua" w:hAnsi="Book Antiqua"/>
          <w:sz w:val="24"/>
          <w:szCs w:val="24"/>
          <w:vertAlign w:val="superscript"/>
          <w:lang w:val="en-GB"/>
        </w:rPr>
        <w:t>[</w:t>
      </w:r>
      <w:proofErr w:type="gramEnd"/>
      <w:r w:rsidR="008D63CB" w:rsidRPr="009D1B49">
        <w:rPr>
          <w:rFonts w:ascii="Book Antiqua" w:hAnsi="Book Antiqua"/>
          <w:sz w:val="24"/>
          <w:szCs w:val="24"/>
          <w:vertAlign w:val="superscript"/>
          <w:lang w:val="en-GB"/>
        </w:rPr>
        <w:t>5</w:t>
      </w:r>
      <w:r w:rsidR="004E2124" w:rsidRPr="009D1B49">
        <w:rPr>
          <w:rFonts w:ascii="Book Antiqua" w:hAnsi="Book Antiqua"/>
          <w:sz w:val="24"/>
          <w:szCs w:val="24"/>
          <w:vertAlign w:val="superscript"/>
          <w:lang w:val="en-GB"/>
        </w:rPr>
        <w:t>3</w:t>
      </w:r>
      <w:r w:rsidR="008D63CB" w:rsidRPr="009D1B49">
        <w:rPr>
          <w:rFonts w:ascii="Book Antiqua" w:hAnsi="Book Antiqua"/>
          <w:sz w:val="24"/>
          <w:szCs w:val="24"/>
          <w:vertAlign w:val="superscript"/>
          <w:lang w:val="en-GB"/>
        </w:rPr>
        <w:t>]</w:t>
      </w:r>
      <w:r w:rsidRPr="009D1B49">
        <w:rPr>
          <w:rFonts w:ascii="Book Antiqua" w:hAnsi="Book Antiqua"/>
          <w:sz w:val="24"/>
          <w:szCs w:val="24"/>
          <w:lang w:val="en-GB"/>
        </w:rPr>
        <w:t>.</w:t>
      </w:r>
    </w:p>
    <w:p w14:paraId="28A3A50A" w14:textId="201B779B" w:rsidR="00706C85" w:rsidRPr="009D1B49" w:rsidRDefault="00706C85" w:rsidP="009D1B49">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Excess body weight was associated with the presence of proteinuria and obese individuals had a higher risk fo</w:t>
      </w:r>
      <w:r w:rsidR="003F3E1D" w:rsidRPr="009D1B49">
        <w:rPr>
          <w:rFonts w:ascii="Book Antiqua" w:hAnsi="Book Antiqua"/>
          <w:sz w:val="24"/>
          <w:szCs w:val="24"/>
          <w:lang w:val="en-GB"/>
        </w:rPr>
        <w:t xml:space="preserve">r developing </w:t>
      </w:r>
      <w:proofErr w:type="spellStart"/>
      <w:proofErr w:type="gramStart"/>
      <w:r w:rsidR="003F3E1D" w:rsidRPr="009D1B49">
        <w:rPr>
          <w:rFonts w:ascii="Book Antiqua" w:hAnsi="Book Antiqua"/>
          <w:sz w:val="24"/>
          <w:szCs w:val="24"/>
          <w:lang w:val="en-GB"/>
        </w:rPr>
        <w:t>glomerulopathy</w:t>
      </w:r>
      <w:proofErr w:type="spellEnd"/>
      <w:r w:rsidR="003F3E1D" w:rsidRPr="009D1B49">
        <w:rPr>
          <w:rFonts w:ascii="Book Antiqua" w:hAnsi="Book Antiqua"/>
          <w:sz w:val="24"/>
          <w:szCs w:val="24"/>
          <w:vertAlign w:val="superscript"/>
          <w:lang w:val="en-GB"/>
        </w:rPr>
        <w:t>[</w:t>
      </w:r>
      <w:proofErr w:type="gramEnd"/>
      <w:r w:rsidR="003F3E1D" w:rsidRPr="009D1B49">
        <w:rPr>
          <w:rFonts w:ascii="Book Antiqua" w:hAnsi="Book Antiqua"/>
          <w:sz w:val="24"/>
          <w:szCs w:val="24"/>
          <w:vertAlign w:val="superscript"/>
          <w:lang w:val="en-GB"/>
        </w:rPr>
        <w:t>5</w:t>
      </w:r>
      <w:r w:rsidR="00E72080" w:rsidRPr="009D1B49">
        <w:rPr>
          <w:rFonts w:ascii="Book Antiqua" w:hAnsi="Book Antiqua"/>
          <w:sz w:val="24"/>
          <w:szCs w:val="24"/>
          <w:vertAlign w:val="superscript"/>
          <w:lang w:val="en-GB"/>
        </w:rPr>
        <w:t>4</w:t>
      </w:r>
      <w:r w:rsidR="003F3E1D" w:rsidRPr="009D1B49">
        <w:rPr>
          <w:rFonts w:ascii="Book Antiqua" w:hAnsi="Book Antiqua"/>
          <w:sz w:val="24"/>
          <w:szCs w:val="24"/>
          <w:vertAlign w:val="superscript"/>
          <w:lang w:val="en-GB"/>
        </w:rPr>
        <w:t>]</w:t>
      </w:r>
      <w:r w:rsidRPr="009D1B49">
        <w:rPr>
          <w:rFonts w:ascii="Book Antiqua" w:hAnsi="Book Antiqua"/>
          <w:sz w:val="24"/>
          <w:szCs w:val="24"/>
          <w:lang w:val="en-GB"/>
        </w:rPr>
        <w:t>. Obesity in a parent leads to increased risk of obesity in children and can be almost 2 times higher for individuals w</w:t>
      </w:r>
      <w:r w:rsidR="003F3E1D" w:rsidRPr="009D1B49">
        <w:rPr>
          <w:rFonts w:ascii="Book Antiqua" w:hAnsi="Book Antiqua"/>
          <w:sz w:val="24"/>
          <w:szCs w:val="24"/>
          <w:lang w:val="en-GB"/>
        </w:rPr>
        <w:t xml:space="preserve">ith obese father and </w:t>
      </w:r>
      <w:proofErr w:type="gramStart"/>
      <w:r w:rsidR="003F3E1D" w:rsidRPr="009D1B49">
        <w:rPr>
          <w:rFonts w:ascii="Book Antiqua" w:hAnsi="Book Antiqua"/>
          <w:sz w:val="24"/>
          <w:szCs w:val="24"/>
          <w:lang w:val="en-GB"/>
        </w:rPr>
        <w:t>mother</w:t>
      </w:r>
      <w:r w:rsidR="003F3E1D" w:rsidRPr="009D1B49">
        <w:rPr>
          <w:rFonts w:ascii="Book Antiqua" w:hAnsi="Book Antiqua"/>
          <w:sz w:val="24"/>
          <w:szCs w:val="24"/>
          <w:vertAlign w:val="superscript"/>
          <w:lang w:val="en-GB"/>
        </w:rPr>
        <w:t>[</w:t>
      </w:r>
      <w:proofErr w:type="gramEnd"/>
      <w:r w:rsidR="003F3E1D" w:rsidRPr="009D1B49">
        <w:rPr>
          <w:rFonts w:ascii="Book Antiqua" w:hAnsi="Book Antiqua"/>
          <w:sz w:val="24"/>
          <w:szCs w:val="24"/>
          <w:vertAlign w:val="superscript"/>
          <w:lang w:val="en-GB"/>
        </w:rPr>
        <w:t>5</w:t>
      </w:r>
      <w:r w:rsidR="00E72080" w:rsidRPr="009D1B49">
        <w:rPr>
          <w:rFonts w:ascii="Book Antiqua" w:hAnsi="Book Antiqua"/>
          <w:sz w:val="24"/>
          <w:szCs w:val="24"/>
          <w:vertAlign w:val="superscript"/>
          <w:lang w:val="en-GB"/>
        </w:rPr>
        <w:t>5</w:t>
      </w:r>
      <w:r w:rsidR="003F3E1D" w:rsidRPr="009D1B49">
        <w:rPr>
          <w:rFonts w:ascii="Book Antiqua" w:hAnsi="Book Antiqua"/>
          <w:sz w:val="24"/>
          <w:szCs w:val="24"/>
          <w:vertAlign w:val="superscript"/>
          <w:lang w:val="en-GB"/>
        </w:rPr>
        <w:t>]</w:t>
      </w:r>
      <w:r w:rsidRPr="009D1B49">
        <w:rPr>
          <w:rFonts w:ascii="Book Antiqua" w:hAnsi="Book Antiqua"/>
          <w:sz w:val="24"/>
          <w:szCs w:val="24"/>
          <w:lang w:val="en-GB"/>
        </w:rPr>
        <w:t>. In this study</w:t>
      </w:r>
      <w:r w:rsidR="00C05A45" w:rsidRPr="009D1B49">
        <w:rPr>
          <w:rFonts w:ascii="Book Antiqua" w:hAnsi="Book Antiqua"/>
          <w:sz w:val="24"/>
          <w:szCs w:val="24"/>
          <w:lang w:val="en-GB"/>
        </w:rPr>
        <w:t>,</w:t>
      </w:r>
      <w:r w:rsidRPr="009D1B49">
        <w:rPr>
          <w:rFonts w:ascii="Book Antiqua" w:hAnsi="Book Antiqua"/>
          <w:sz w:val="24"/>
          <w:szCs w:val="24"/>
          <w:lang w:val="en-GB"/>
        </w:rPr>
        <w:t xml:space="preserve"> there was a tendency of mothers with overweight towards having children also overweight</w:t>
      </w:r>
      <w:r w:rsidR="00B61B77" w:rsidRPr="009D1B49">
        <w:rPr>
          <w:rFonts w:ascii="Book Antiqua" w:hAnsi="Book Antiqua"/>
          <w:sz w:val="24"/>
          <w:szCs w:val="24"/>
          <w:lang w:val="en-GB"/>
        </w:rPr>
        <w:t xml:space="preserve"> and </w:t>
      </w:r>
      <w:r w:rsidR="009D1B49" w:rsidRPr="009D1B49">
        <w:rPr>
          <w:rFonts w:ascii="Book Antiqua" w:hAnsi="Book Antiqua"/>
          <w:sz w:val="24"/>
          <w:szCs w:val="24"/>
          <w:lang w:val="en-GB"/>
        </w:rPr>
        <w:t>obesity in the future (OR</w:t>
      </w:r>
      <w:r w:rsidRPr="009D1B49">
        <w:rPr>
          <w:rFonts w:ascii="Book Antiqua" w:hAnsi="Book Antiqua"/>
          <w:sz w:val="24"/>
          <w:szCs w:val="24"/>
          <w:lang w:val="en-GB"/>
        </w:rPr>
        <w:t xml:space="preserve"> 4.96, CI</w:t>
      </w:r>
      <w:r w:rsidR="009D1B49" w:rsidRPr="009D1B49">
        <w:rPr>
          <w:rFonts w:ascii="Book Antiqua" w:eastAsia="宋体" w:hAnsi="Book Antiqua" w:hint="eastAsia"/>
          <w:sz w:val="24"/>
          <w:szCs w:val="24"/>
          <w:lang w:val="en-GB" w:eastAsia="zh-CN"/>
        </w:rPr>
        <w:t>:</w:t>
      </w:r>
      <w:r w:rsidRPr="009D1B49">
        <w:rPr>
          <w:rFonts w:ascii="Book Antiqua" w:hAnsi="Book Antiqua"/>
          <w:sz w:val="24"/>
          <w:szCs w:val="24"/>
          <w:lang w:val="en-GB"/>
        </w:rPr>
        <w:t xml:space="preserve"> 0.56 to 44.17).</w:t>
      </w:r>
      <w:r w:rsidR="00856E20" w:rsidRPr="009D1B49">
        <w:rPr>
          <w:rFonts w:ascii="Book Antiqua" w:hAnsi="Book Antiqua"/>
          <w:sz w:val="24"/>
          <w:szCs w:val="24"/>
          <w:lang w:val="en-GB"/>
        </w:rPr>
        <w:t xml:space="preserve"> </w:t>
      </w:r>
      <w:r w:rsidRPr="009D1B49">
        <w:rPr>
          <w:rFonts w:ascii="Book Antiqua" w:hAnsi="Book Antiqua"/>
          <w:sz w:val="24"/>
          <w:szCs w:val="24"/>
          <w:lang w:val="en-GB"/>
        </w:rPr>
        <w:t xml:space="preserve">The </w:t>
      </w:r>
      <w:r w:rsidR="00E2264E" w:rsidRPr="009D1B49">
        <w:rPr>
          <w:rFonts w:ascii="Book Antiqua" w:hAnsi="Book Antiqua"/>
          <w:sz w:val="24"/>
          <w:szCs w:val="24"/>
          <w:lang w:val="en-GB"/>
        </w:rPr>
        <w:t>PPV</w:t>
      </w:r>
      <w:r w:rsidRPr="009D1B49">
        <w:rPr>
          <w:rFonts w:ascii="Book Antiqua" w:hAnsi="Book Antiqua"/>
          <w:sz w:val="24"/>
          <w:szCs w:val="24"/>
          <w:lang w:val="en-GB"/>
        </w:rPr>
        <w:t xml:space="preserve"> of the test was 85.7% and the </w:t>
      </w:r>
      <w:r w:rsidR="00E2264E" w:rsidRPr="009D1B49">
        <w:rPr>
          <w:rFonts w:ascii="Book Antiqua" w:hAnsi="Book Antiqua"/>
          <w:sz w:val="24"/>
          <w:szCs w:val="24"/>
          <w:lang w:val="en-GB"/>
        </w:rPr>
        <w:t>NPV</w:t>
      </w:r>
      <w:r w:rsidRPr="009D1B49">
        <w:rPr>
          <w:rFonts w:ascii="Book Antiqua" w:hAnsi="Book Antiqua"/>
          <w:sz w:val="24"/>
          <w:szCs w:val="24"/>
          <w:lang w:val="en-GB"/>
        </w:rPr>
        <w:t xml:space="preserve"> was 45.3% (probability of a child to be eutrophic when </w:t>
      </w:r>
      <w:r w:rsidR="00856E20" w:rsidRPr="009D1B49">
        <w:rPr>
          <w:rFonts w:ascii="Book Antiqua" w:hAnsi="Book Antiqua"/>
          <w:sz w:val="24"/>
          <w:szCs w:val="24"/>
          <w:lang w:val="en-GB"/>
        </w:rPr>
        <w:t>she or he</w:t>
      </w:r>
      <w:r w:rsidRPr="009D1B49">
        <w:rPr>
          <w:rFonts w:ascii="Book Antiqua" w:hAnsi="Book Antiqua"/>
          <w:sz w:val="24"/>
          <w:szCs w:val="24"/>
          <w:lang w:val="en-GB"/>
        </w:rPr>
        <w:t xml:space="preserve"> is </w:t>
      </w:r>
      <w:r w:rsidR="00F41B22" w:rsidRPr="009D1B49">
        <w:rPr>
          <w:rFonts w:ascii="Book Antiqua" w:hAnsi="Book Antiqua"/>
          <w:sz w:val="24"/>
          <w:szCs w:val="24"/>
          <w:lang w:val="en-GB"/>
        </w:rPr>
        <w:t xml:space="preserve">mother’s </w:t>
      </w:r>
      <w:proofErr w:type="spellStart"/>
      <w:r w:rsidR="00F41B22" w:rsidRPr="009D1B49">
        <w:rPr>
          <w:rFonts w:ascii="Book Antiqua" w:hAnsi="Book Antiqua"/>
          <w:sz w:val="24"/>
          <w:szCs w:val="24"/>
          <w:lang w:val="en-GB"/>
        </w:rPr>
        <w:t>daugther</w:t>
      </w:r>
      <w:proofErr w:type="spellEnd"/>
      <w:r w:rsidRPr="009D1B49">
        <w:rPr>
          <w:rFonts w:ascii="Book Antiqua" w:hAnsi="Book Antiqua"/>
          <w:sz w:val="24"/>
          <w:szCs w:val="24"/>
          <w:lang w:val="en-GB"/>
        </w:rPr>
        <w:t xml:space="preserve"> without overweight). For the specificity of the same test, the proportion of children without overweight whose caregiver was also classified with the same nutritional status was 96%. The presence of excess weight in the mother </w:t>
      </w:r>
      <w:r w:rsidR="00BD2087" w:rsidRPr="009D1B49">
        <w:rPr>
          <w:rFonts w:ascii="Book Antiqua" w:hAnsi="Book Antiqua"/>
          <w:sz w:val="24"/>
          <w:szCs w:val="24"/>
          <w:lang w:val="en-GB"/>
        </w:rPr>
        <w:t>was</w:t>
      </w:r>
      <w:r w:rsidRPr="009D1B49">
        <w:rPr>
          <w:rFonts w:ascii="Book Antiqua" w:hAnsi="Book Antiqua"/>
          <w:sz w:val="24"/>
          <w:szCs w:val="24"/>
          <w:lang w:val="en-GB"/>
        </w:rPr>
        <w:t xml:space="preserve"> a very sensitive indicator (17.1%) in predicting overweight in children but very specific in predicting normal weight in this population.</w:t>
      </w:r>
    </w:p>
    <w:p w14:paraId="60C84471" w14:textId="1FE6B0D8" w:rsidR="00706C85" w:rsidRPr="009D1B49" w:rsidRDefault="00706C85" w:rsidP="009D1B49">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Children have their food style heavily influenced by family, friends and </w:t>
      </w:r>
      <w:proofErr w:type="gramStart"/>
      <w:r w:rsidRPr="009D1B49">
        <w:rPr>
          <w:rFonts w:ascii="Book Antiqua" w:hAnsi="Book Antiqua"/>
          <w:sz w:val="24"/>
          <w:szCs w:val="24"/>
          <w:lang w:val="en-GB"/>
        </w:rPr>
        <w:t>media</w:t>
      </w:r>
      <w:r w:rsidRPr="009D1B49">
        <w:rPr>
          <w:rFonts w:ascii="Book Antiqua" w:hAnsi="Book Antiqua"/>
          <w:sz w:val="24"/>
          <w:szCs w:val="24"/>
          <w:vertAlign w:val="superscript"/>
          <w:lang w:val="en-GB"/>
        </w:rPr>
        <w:t>[</w:t>
      </w:r>
      <w:proofErr w:type="gramEnd"/>
      <w:r w:rsidRPr="009D1B49">
        <w:rPr>
          <w:rFonts w:ascii="Book Antiqua" w:hAnsi="Book Antiqua"/>
          <w:sz w:val="24"/>
          <w:szCs w:val="24"/>
          <w:vertAlign w:val="superscript"/>
          <w:lang w:val="en-GB"/>
        </w:rPr>
        <w:t>4]</w:t>
      </w:r>
      <w:r w:rsidRPr="009D1B49">
        <w:rPr>
          <w:rFonts w:ascii="Book Antiqua" w:hAnsi="Book Antiqua"/>
          <w:sz w:val="24"/>
          <w:szCs w:val="24"/>
          <w:vertAlign w:val="subscript"/>
          <w:lang w:val="en-GB"/>
        </w:rPr>
        <w:t>.</w:t>
      </w:r>
      <w:r w:rsidRPr="009D1B49">
        <w:rPr>
          <w:rFonts w:ascii="Book Antiqua" w:hAnsi="Book Antiqua"/>
          <w:sz w:val="24"/>
          <w:szCs w:val="24"/>
          <w:lang w:val="en-GB"/>
        </w:rPr>
        <w:t xml:space="preserve"> Most children in the study had at least 5 meals a day and 51.8% of mothers 4 meals a day. The fact of not having dinner was identified in 28.3% of children and 53.6% of mothers with replacement of that meal for food associated with CVD and RD risk. This finding reinforces the mother</w:t>
      </w:r>
      <w:r w:rsidR="00E54B03">
        <w:rPr>
          <w:rFonts w:ascii="Book Antiqua" w:eastAsia="宋体" w:hAnsi="Book Antiqua"/>
          <w:sz w:val="24"/>
          <w:szCs w:val="24"/>
          <w:lang w:val="en-GB" w:eastAsia="zh-CN"/>
        </w:rPr>
        <w:t>’</w:t>
      </w:r>
      <w:r w:rsidRPr="009D1B49">
        <w:rPr>
          <w:rFonts w:ascii="Book Antiqua" w:hAnsi="Book Antiqua"/>
          <w:sz w:val="24"/>
          <w:szCs w:val="24"/>
          <w:lang w:val="en-GB"/>
        </w:rPr>
        <w:t xml:space="preserve">s influence </w:t>
      </w:r>
      <w:r w:rsidR="00FA7A5E" w:rsidRPr="009D1B49">
        <w:rPr>
          <w:rFonts w:ascii="Book Antiqua" w:hAnsi="Book Antiqua"/>
          <w:sz w:val="24"/>
          <w:szCs w:val="24"/>
          <w:lang w:val="en-GB"/>
        </w:rPr>
        <w:t xml:space="preserve">on </w:t>
      </w:r>
      <w:r w:rsidRPr="009D1B49">
        <w:rPr>
          <w:rFonts w:ascii="Book Antiqua" w:hAnsi="Book Antiqua"/>
          <w:sz w:val="24"/>
          <w:szCs w:val="24"/>
          <w:lang w:val="en-GB"/>
        </w:rPr>
        <w:t xml:space="preserve">the food quality of their children and the damage on the nutritional status of the </w:t>
      </w:r>
      <w:r w:rsidRPr="009D1B49">
        <w:rPr>
          <w:rFonts w:ascii="Book Antiqua" w:hAnsi="Book Antiqua"/>
          <w:sz w:val="24"/>
          <w:szCs w:val="24"/>
          <w:lang w:val="en-GB"/>
        </w:rPr>
        <w:lastRenderedPageBreak/>
        <w:t>individual.</w:t>
      </w:r>
      <w:r w:rsidR="003F3E1D" w:rsidRPr="009D1B49">
        <w:rPr>
          <w:rFonts w:ascii="Book Antiqua" w:hAnsi="Book Antiqua"/>
          <w:sz w:val="24"/>
          <w:szCs w:val="24"/>
          <w:lang w:val="en-GB"/>
        </w:rPr>
        <w:t xml:space="preserve"> </w:t>
      </w:r>
      <w:r w:rsidR="005A2FB4" w:rsidRPr="009D1B49">
        <w:rPr>
          <w:rFonts w:ascii="Book Antiqua" w:hAnsi="Book Antiqua"/>
          <w:sz w:val="24"/>
          <w:szCs w:val="24"/>
          <w:lang w:val="en-GB"/>
        </w:rPr>
        <w:t>Another important finding of this study was the correlation between the consumption of certain food by children and their mot</w:t>
      </w:r>
      <w:r w:rsidR="00D1640D" w:rsidRPr="009D1B49">
        <w:rPr>
          <w:rFonts w:ascii="Book Antiqua" w:hAnsi="Book Antiqua"/>
          <w:sz w:val="24"/>
          <w:szCs w:val="24"/>
          <w:lang w:val="en-GB"/>
        </w:rPr>
        <w:t>hers and the protection for CVD</w:t>
      </w:r>
      <w:r w:rsidR="005A2FB4" w:rsidRPr="009D1B49">
        <w:rPr>
          <w:rFonts w:ascii="Book Antiqua" w:hAnsi="Book Antiqua"/>
          <w:sz w:val="24"/>
          <w:szCs w:val="24"/>
          <w:lang w:val="en-GB"/>
        </w:rPr>
        <w:t>. It was found a close relationship between the profiles of food consumed by mothers and their children</w:t>
      </w:r>
      <w:r w:rsidR="00E54B03">
        <w:rPr>
          <w:rFonts w:ascii="Book Antiqua" w:eastAsia="宋体" w:hAnsi="Book Antiqua"/>
          <w:sz w:val="24"/>
          <w:szCs w:val="24"/>
          <w:lang w:val="en-GB" w:eastAsia="zh-CN"/>
        </w:rPr>
        <w:t>’</w:t>
      </w:r>
      <w:r w:rsidR="005A2FB4" w:rsidRPr="009D1B49">
        <w:rPr>
          <w:rFonts w:ascii="Book Antiqua" w:hAnsi="Book Antiqua"/>
          <w:sz w:val="24"/>
          <w:szCs w:val="24"/>
          <w:lang w:val="en-GB"/>
        </w:rPr>
        <w:t xml:space="preserve">s. </w:t>
      </w:r>
      <w:r w:rsidRPr="009D1B49">
        <w:rPr>
          <w:rFonts w:ascii="Book Antiqua" w:hAnsi="Book Antiqua"/>
          <w:sz w:val="24"/>
          <w:szCs w:val="24"/>
          <w:lang w:val="en-GB"/>
        </w:rPr>
        <w:t>The risk of developing CVD was higher when specific food consumption (those associated with in</w:t>
      </w:r>
      <w:r w:rsidR="009D1B49" w:rsidRPr="009D1B49">
        <w:rPr>
          <w:rFonts w:ascii="Book Antiqua" w:hAnsi="Book Antiqua"/>
          <w:sz w:val="24"/>
          <w:szCs w:val="24"/>
          <w:lang w:val="en-GB"/>
        </w:rPr>
        <w:t>creased CV risk) was 4 times/</w:t>
      </w:r>
      <w:proofErr w:type="spellStart"/>
      <w:r w:rsidR="009D1B49" w:rsidRPr="009D1B49">
        <w:rPr>
          <w:rFonts w:ascii="Book Antiqua" w:hAnsi="Book Antiqua"/>
          <w:sz w:val="24"/>
          <w:szCs w:val="24"/>
          <w:lang w:val="en-GB"/>
        </w:rPr>
        <w:t>w</w:t>
      </w:r>
      <w:r w:rsidRPr="009D1B49">
        <w:rPr>
          <w:rFonts w:ascii="Book Antiqua" w:hAnsi="Book Antiqua"/>
          <w:sz w:val="24"/>
          <w:szCs w:val="24"/>
          <w:lang w:val="en-GB"/>
        </w:rPr>
        <w:t>k</w:t>
      </w:r>
      <w:proofErr w:type="spellEnd"/>
      <w:r w:rsidRPr="009D1B49">
        <w:rPr>
          <w:rFonts w:ascii="Book Antiqua" w:hAnsi="Book Antiqua"/>
          <w:sz w:val="24"/>
          <w:szCs w:val="24"/>
          <w:lang w:val="en-GB"/>
        </w:rPr>
        <w:t xml:space="preserve"> (</w:t>
      </w:r>
      <w:r w:rsidR="005B295A" w:rsidRPr="009D1B49">
        <w:rPr>
          <w:rFonts w:ascii="Book Antiqua" w:hAnsi="Book Antiqua"/>
          <w:i/>
          <w:sz w:val="24"/>
          <w:szCs w:val="24"/>
          <w:lang w:val="en-GB"/>
        </w:rPr>
        <w:t>P</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0.049, r</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0.516) or daily (</w:t>
      </w:r>
      <w:r w:rsidR="009D1B49" w:rsidRPr="009D1B49">
        <w:rPr>
          <w:rFonts w:ascii="Book Antiqua" w:hAnsi="Book Antiqua"/>
          <w:i/>
          <w:sz w:val="24"/>
          <w:szCs w:val="24"/>
          <w:lang w:val="en-GB"/>
        </w:rPr>
        <w:t>P</w:t>
      </w:r>
      <w:r w:rsidR="009D1B49" w:rsidRPr="009D1B49">
        <w:rPr>
          <w:rFonts w:ascii="Book Antiqua" w:eastAsia="宋体" w:hAnsi="Book Antiqua" w:hint="eastAsia"/>
          <w:sz w:val="24"/>
          <w:szCs w:val="24"/>
          <w:lang w:val="en-GB" w:eastAsia="zh-CN"/>
        </w:rPr>
        <w:t xml:space="preserve"> </w:t>
      </w:r>
      <w:r w:rsidR="009D1B49" w:rsidRPr="009D1B49">
        <w:rPr>
          <w:rFonts w:ascii="Book Antiqua" w:hAnsi="Book Antiqua"/>
          <w:sz w:val="24"/>
          <w:szCs w:val="24"/>
          <w:lang w:val="en-GB"/>
        </w:rPr>
        <w:t>=</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0.000008; r</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0.892). It was necessary a daily intake of protective foods for adequate protection for CVD (</w:t>
      </w:r>
      <w:r w:rsidR="009D1B49" w:rsidRPr="009D1B49">
        <w:rPr>
          <w:rFonts w:ascii="Book Antiqua" w:hAnsi="Book Antiqua"/>
          <w:i/>
          <w:sz w:val="24"/>
          <w:szCs w:val="24"/>
          <w:lang w:val="en-GB"/>
        </w:rPr>
        <w:t>P</w:t>
      </w:r>
      <w:r w:rsidR="009D1B49" w:rsidRPr="009D1B49">
        <w:rPr>
          <w:rFonts w:ascii="Book Antiqua" w:eastAsia="宋体" w:hAnsi="Book Antiqua" w:hint="eastAsia"/>
          <w:sz w:val="24"/>
          <w:szCs w:val="24"/>
          <w:lang w:val="en-GB" w:eastAsia="zh-CN"/>
        </w:rPr>
        <w:t xml:space="preserve"> </w:t>
      </w:r>
      <w:r w:rsidR="009D1B49" w:rsidRPr="009D1B49">
        <w:rPr>
          <w:rFonts w:ascii="Book Antiqua" w:hAnsi="Book Antiqua"/>
          <w:sz w:val="24"/>
          <w:szCs w:val="24"/>
          <w:lang w:val="en-GB"/>
        </w:rPr>
        <w:t>=</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0.009, r</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w:t>
      </w:r>
      <w:r w:rsidR="009D1B49" w:rsidRPr="009D1B49">
        <w:rPr>
          <w:rFonts w:ascii="Book Antiqua" w:eastAsia="宋体" w:hAnsi="Book Antiqua" w:hint="eastAsia"/>
          <w:sz w:val="24"/>
          <w:szCs w:val="24"/>
          <w:lang w:val="en-GB" w:eastAsia="zh-CN"/>
        </w:rPr>
        <w:t xml:space="preserve"> </w:t>
      </w:r>
      <w:r w:rsidRPr="009D1B49">
        <w:rPr>
          <w:rFonts w:ascii="Book Antiqua" w:hAnsi="Book Antiqua"/>
          <w:sz w:val="24"/>
          <w:szCs w:val="24"/>
          <w:lang w:val="en-GB"/>
        </w:rPr>
        <w:t>0.796).</w:t>
      </w:r>
    </w:p>
    <w:p w14:paraId="0CADF403" w14:textId="2F11F286" w:rsidR="0009754D" w:rsidRPr="009D1B49" w:rsidRDefault="00706C85" w:rsidP="009D1B49">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There are limitations in the present study. The small </w:t>
      </w:r>
      <w:proofErr w:type="gramStart"/>
      <w:r w:rsidRPr="009D1B49">
        <w:rPr>
          <w:rFonts w:ascii="Book Antiqua" w:hAnsi="Book Antiqua"/>
          <w:sz w:val="24"/>
          <w:szCs w:val="24"/>
          <w:lang w:val="en-GB"/>
        </w:rPr>
        <w:t>number of participants, the difficulty of collection of laboratory samples and to perform physical examination at kindergarten/school are</w:t>
      </w:r>
      <w:proofErr w:type="gramEnd"/>
      <w:r w:rsidRPr="009D1B49">
        <w:rPr>
          <w:rFonts w:ascii="Book Antiqua" w:hAnsi="Book Antiqua"/>
          <w:sz w:val="24"/>
          <w:szCs w:val="24"/>
          <w:lang w:val="en-GB"/>
        </w:rPr>
        <w:t xml:space="preserve"> some of these limitations. </w:t>
      </w:r>
      <w:r w:rsidR="0009754D" w:rsidRPr="009D1B49">
        <w:rPr>
          <w:rFonts w:ascii="Book Antiqua" w:hAnsi="Book Antiqua"/>
          <w:sz w:val="24"/>
          <w:szCs w:val="24"/>
          <w:lang w:val="en-GB"/>
        </w:rPr>
        <w:t>The small number of participants could be justified because we have difficulty to recruit them due to age and because the parents</w:t>
      </w:r>
      <w:r w:rsidR="00E54B03">
        <w:rPr>
          <w:rFonts w:ascii="Book Antiqua" w:eastAsia="宋体" w:hAnsi="Book Antiqua"/>
          <w:sz w:val="24"/>
          <w:szCs w:val="24"/>
          <w:lang w:val="en-GB" w:eastAsia="zh-CN"/>
        </w:rPr>
        <w:t>’</w:t>
      </w:r>
      <w:r w:rsidR="0009754D" w:rsidRPr="009D1B49">
        <w:rPr>
          <w:rFonts w:ascii="Book Antiqua" w:hAnsi="Book Antiqua"/>
          <w:sz w:val="24"/>
          <w:szCs w:val="24"/>
          <w:lang w:val="en-GB"/>
        </w:rPr>
        <w:t xml:space="preserve"> refusal to accept the study</w:t>
      </w:r>
      <w:r w:rsidR="009A0F95" w:rsidRPr="009D1B49">
        <w:rPr>
          <w:rFonts w:ascii="Book Antiqua" w:hAnsi="Book Antiqua"/>
          <w:sz w:val="24"/>
          <w:szCs w:val="24"/>
          <w:lang w:val="en-GB"/>
        </w:rPr>
        <w:t xml:space="preserve">. Data regarding this age group are scarce on cardiovascular risks factors and </w:t>
      </w:r>
      <w:r w:rsidR="00071B65" w:rsidRPr="009D1B49">
        <w:rPr>
          <w:rFonts w:ascii="Book Antiqua" w:hAnsi="Book Antiqua"/>
          <w:sz w:val="24"/>
          <w:szCs w:val="24"/>
          <w:lang w:val="en-US"/>
        </w:rPr>
        <w:t>KD</w:t>
      </w:r>
      <w:r w:rsidR="009A0F95" w:rsidRPr="009D1B49">
        <w:rPr>
          <w:rFonts w:ascii="Book Antiqua" w:hAnsi="Book Antiqua"/>
          <w:sz w:val="24"/>
          <w:szCs w:val="24"/>
          <w:lang w:val="en-GB"/>
        </w:rPr>
        <w:t xml:space="preserve"> risk factors. </w:t>
      </w:r>
      <w:r w:rsidR="006A7D3A" w:rsidRPr="009D1B49">
        <w:rPr>
          <w:rFonts w:ascii="Book Antiqua" w:hAnsi="Book Antiqua"/>
          <w:sz w:val="24"/>
          <w:szCs w:val="24"/>
          <w:lang w:val="en-GB"/>
        </w:rPr>
        <w:t xml:space="preserve">In the same way, it is very difficult to collect blood and urine samples from preschool children as well as it is difficult to perform physical examination without to cause some </w:t>
      </w:r>
      <w:proofErr w:type="spellStart"/>
      <w:r w:rsidR="006A7D3A" w:rsidRPr="009D1B49">
        <w:rPr>
          <w:rFonts w:ascii="Book Antiqua" w:hAnsi="Book Antiqua"/>
          <w:sz w:val="24"/>
          <w:szCs w:val="24"/>
          <w:lang w:val="en-GB"/>
        </w:rPr>
        <w:t>disconfort</w:t>
      </w:r>
      <w:proofErr w:type="spellEnd"/>
      <w:r w:rsidR="006A7D3A" w:rsidRPr="009D1B49">
        <w:rPr>
          <w:rFonts w:ascii="Book Antiqua" w:hAnsi="Book Antiqua"/>
          <w:sz w:val="24"/>
          <w:szCs w:val="24"/>
          <w:lang w:val="en-GB"/>
        </w:rPr>
        <w:t xml:space="preserve"> to the child. </w:t>
      </w:r>
    </w:p>
    <w:p w14:paraId="4D3B4140" w14:textId="6D62B159" w:rsidR="002F0837" w:rsidRPr="009D1B49" w:rsidRDefault="00706C85" w:rsidP="009D1B49">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The results of </w:t>
      </w:r>
      <w:r w:rsidR="00067763" w:rsidRPr="009D1B49">
        <w:rPr>
          <w:rFonts w:ascii="Book Antiqua" w:hAnsi="Book Antiqua"/>
          <w:sz w:val="24"/>
          <w:szCs w:val="24"/>
          <w:lang w:val="en-US"/>
        </w:rPr>
        <w:t>BP</w:t>
      </w:r>
      <w:r w:rsidRPr="009D1B49">
        <w:rPr>
          <w:rFonts w:ascii="Book Antiqua" w:hAnsi="Book Antiqua"/>
          <w:sz w:val="24"/>
          <w:szCs w:val="24"/>
          <w:lang w:val="en-GB"/>
        </w:rPr>
        <w:t xml:space="preserve"> measurements in children </w:t>
      </w:r>
      <w:r w:rsidR="00055920" w:rsidRPr="009D1B49">
        <w:rPr>
          <w:rFonts w:ascii="Book Antiqua" w:hAnsi="Book Antiqua"/>
          <w:sz w:val="24"/>
          <w:szCs w:val="24"/>
          <w:lang w:val="en-GB"/>
        </w:rPr>
        <w:t xml:space="preserve">is </w:t>
      </w:r>
      <w:proofErr w:type="spellStart"/>
      <w:r w:rsidR="00055920" w:rsidRPr="009D1B49">
        <w:rPr>
          <w:rFonts w:ascii="Book Antiqua" w:hAnsi="Book Antiqua"/>
          <w:sz w:val="24"/>
          <w:szCs w:val="24"/>
          <w:lang w:val="en-GB"/>
        </w:rPr>
        <w:t>frequenyly</w:t>
      </w:r>
      <w:proofErr w:type="spellEnd"/>
      <w:r w:rsidRPr="009D1B49">
        <w:rPr>
          <w:rFonts w:ascii="Book Antiqua" w:hAnsi="Book Antiqua"/>
          <w:sz w:val="24"/>
          <w:szCs w:val="24"/>
          <w:lang w:val="en-GB"/>
        </w:rPr>
        <w:t xml:space="preserve"> influenced by environmental aspects, such as technical acceptance by the child and difficulty and lack of time</w:t>
      </w:r>
      <w:r w:rsidR="00845E91" w:rsidRPr="009D1B49">
        <w:rPr>
          <w:rFonts w:ascii="Book Antiqua" w:hAnsi="Book Antiqua"/>
          <w:sz w:val="24"/>
          <w:szCs w:val="24"/>
          <w:lang w:val="en-GB"/>
        </w:rPr>
        <w:t xml:space="preserve"> of</w:t>
      </w:r>
      <w:r w:rsidRPr="009D1B49">
        <w:rPr>
          <w:rFonts w:ascii="Book Antiqua" w:hAnsi="Book Antiqua"/>
          <w:sz w:val="24"/>
          <w:szCs w:val="24"/>
          <w:lang w:val="en-GB"/>
        </w:rPr>
        <w:t xml:space="preserve"> mothers to repeat the measurement, preventing reliable correlations between variables and inferences. </w:t>
      </w:r>
      <w:r w:rsidR="002F0837" w:rsidRPr="009D1B49">
        <w:rPr>
          <w:rFonts w:ascii="Book Antiqua" w:hAnsi="Book Antiqua"/>
          <w:sz w:val="24"/>
          <w:szCs w:val="24"/>
          <w:lang w:val="en-GB"/>
        </w:rPr>
        <w:t>Thus, we have to be careful with the interpretation of these results.</w:t>
      </w:r>
    </w:p>
    <w:p w14:paraId="7DF69E74" w14:textId="59F93E6D" w:rsidR="00706C85" w:rsidRPr="009D1B49" w:rsidRDefault="00706C85" w:rsidP="009D1B49">
      <w:pPr>
        <w:pStyle w:val="NormalWeb"/>
        <w:spacing w:before="0" w:beforeAutospacing="0" w:after="0" w:afterAutospacing="0" w:line="360" w:lineRule="auto"/>
        <w:ind w:firstLineChars="100" w:firstLine="240"/>
        <w:jc w:val="both"/>
        <w:rPr>
          <w:rFonts w:ascii="Book Antiqua" w:hAnsi="Book Antiqua"/>
          <w:sz w:val="24"/>
          <w:szCs w:val="24"/>
          <w:lang w:val="en-GB"/>
        </w:rPr>
      </w:pPr>
      <w:r w:rsidRPr="009D1B49">
        <w:rPr>
          <w:rFonts w:ascii="Book Antiqua" w:hAnsi="Book Antiqua"/>
          <w:sz w:val="24"/>
          <w:szCs w:val="24"/>
          <w:lang w:val="en-GB"/>
        </w:rPr>
        <w:t xml:space="preserve">Nevertheless, the study is </w:t>
      </w:r>
      <w:proofErr w:type="spellStart"/>
      <w:r w:rsidRPr="009D1B49">
        <w:rPr>
          <w:rFonts w:ascii="Book Antiqua" w:hAnsi="Book Antiqua"/>
          <w:sz w:val="24"/>
          <w:szCs w:val="24"/>
          <w:lang w:val="en-GB"/>
        </w:rPr>
        <w:t>valueable</w:t>
      </w:r>
      <w:proofErr w:type="spellEnd"/>
      <w:r w:rsidRPr="009D1B49">
        <w:rPr>
          <w:rFonts w:ascii="Book Antiqua" w:hAnsi="Book Antiqua"/>
          <w:sz w:val="24"/>
          <w:szCs w:val="24"/>
          <w:lang w:val="en-GB"/>
        </w:rPr>
        <w:t xml:space="preserve"> due to assessment of </w:t>
      </w:r>
      <w:r w:rsidR="00071B65" w:rsidRPr="009D1B49">
        <w:rPr>
          <w:rFonts w:ascii="Book Antiqua" w:eastAsia="宋体" w:hAnsi="Book Antiqua"/>
          <w:sz w:val="24"/>
          <w:szCs w:val="24"/>
          <w:lang w:val="en-GB" w:eastAsia="zh-CN"/>
        </w:rPr>
        <w:t>CVD</w:t>
      </w:r>
      <w:r w:rsidRPr="009D1B49">
        <w:rPr>
          <w:rFonts w:ascii="Book Antiqua" w:hAnsi="Book Antiqua"/>
          <w:sz w:val="24"/>
          <w:szCs w:val="24"/>
          <w:lang w:val="en-GB"/>
        </w:rPr>
        <w:t xml:space="preserve"> and </w:t>
      </w:r>
      <w:r w:rsidR="00071B65" w:rsidRPr="009D1B49">
        <w:rPr>
          <w:rFonts w:ascii="Book Antiqua" w:hAnsi="Book Antiqua"/>
          <w:sz w:val="24"/>
          <w:szCs w:val="24"/>
          <w:lang w:val="en-US"/>
        </w:rPr>
        <w:t>KD</w:t>
      </w:r>
      <w:r w:rsidRPr="009D1B49">
        <w:rPr>
          <w:rFonts w:ascii="Book Antiqua" w:hAnsi="Book Antiqua"/>
          <w:sz w:val="24"/>
          <w:szCs w:val="24"/>
          <w:lang w:val="en-GB"/>
        </w:rPr>
        <w:t xml:space="preserve"> risk in a population of preschool children. Data regarding this age group are </w:t>
      </w:r>
      <w:r w:rsidR="002F0837" w:rsidRPr="009D1B49">
        <w:rPr>
          <w:rFonts w:ascii="Book Antiqua" w:hAnsi="Book Antiqua"/>
          <w:sz w:val="24"/>
          <w:szCs w:val="24"/>
          <w:lang w:val="en-GB"/>
        </w:rPr>
        <w:t>few</w:t>
      </w:r>
      <w:r w:rsidRPr="009D1B49">
        <w:rPr>
          <w:rFonts w:ascii="Book Antiqua" w:hAnsi="Book Antiqua"/>
          <w:sz w:val="24"/>
          <w:szCs w:val="24"/>
          <w:lang w:val="en-GB"/>
        </w:rPr>
        <w:t>. Day care and pre-school are friendly environments to promote proper lifestyle habits. Programs that provide healthy foods and preparations, the creation of support groups for women who are breastfeeding and the viability of public safe spaces for regular physical activity are essential for prevention of these diseases.</w:t>
      </w:r>
    </w:p>
    <w:p w14:paraId="53E63F0E" w14:textId="43502645" w:rsidR="00706C85" w:rsidRPr="009D1B49" w:rsidRDefault="00706C85" w:rsidP="009D1B49">
      <w:pPr>
        <w:pStyle w:val="NormalWeb"/>
        <w:spacing w:before="0" w:beforeAutospacing="0" w:after="0" w:afterAutospacing="0" w:line="360" w:lineRule="auto"/>
        <w:ind w:firstLineChars="98" w:firstLine="235"/>
        <w:jc w:val="both"/>
        <w:rPr>
          <w:rFonts w:ascii="Book Antiqua" w:hAnsi="Book Antiqua"/>
          <w:sz w:val="24"/>
          <w:szCs w:val="24"/>
          <w:lang w:val="en-GB"/>
        </w:rPr>
      </w:pPr>
      <w:r w:rsidRPr="009D1B49">
        <w:rPr>
          <w:rFonts w:ascii="Book Antiqua" w:hAnsi="Book Antiqua"/>
          <w:sz w:val="24"/>
          <w:szCs w:val="24"/>
          <w:lang w:val="en-GB"/>
        </w:rPr>
        <w:t>Most children were sedentary, although eutrophic. The group of overweight childre</w:t>
      </w:r>
      <w:r w:rsidR="00DF15F4" w:rsidRPr="009D1B49">
        <w:rPr>
          <w:rFonts w:ascii="Book Antiqua" w:hAnsi="Book Antiqua"/>
          <w:sz w:val="24"/>
          <w:szCs w:val="24"/>
          <w:lang w:val="en-GB"/>
        </w:rPr>
        <w:t xml:space="preserve">n had </w:t>
      </w:r>
      <w:r w:rsidR="00845E91" w:rsidRPr="009D1B49">
        <w:rPr>
          <w:rFonts w:ascii="Book Antiqua" w:hAnsi="Book Antiqua"/>
          <w:sz w:val="24"/>
          <w:szCs w:val="24"/>
          <w:lang w:val="en-GB"/>
        </w:rPr>
        <w:t xml:space="preserve">high </w:t>
      </w:r>
      <w:r w:rsidR="00071B65" w:rsidRPr="009D1B49">
        <w:rPr>
          <w:rFonts w:ascii="Book Antiqua" w:hAnsi="Book Antiqua"/>
          <w:sz w:val="24"/>
          <w:szCs w:val="24"/>
          <w:lang w:val="en-US"/>
        </w:rPr>
        <w:t>TC</w:t>
      </w:r>
      <w:r w:rsidR="00DF15F4" w:rsidRPr="009D1B49">
        <w:rPr>
          <w:rFonts w:ascii="Book Antiqua" w:hAnsi="Book Antiqua"/>
          <w:sz w:val="24"/>
          <w:szCs w:val="24"/>
          <w:lang w:val="en-GB"/>
        </w:rPr>
        <w:t xml:space="preserve"> and BMI</w:t>
      </w:r>
      <w:r w:rsidRPr="009D1B49">
        <w:rPr>
          <w:rFonts w:ascii="Book Antiqua" w:hAnsi="Book Antiqua"/>
          <w:sz w:val="24"/>
          <w:szCs w:val="24"/>
          <w:lang w:val="en-GB"/>
        </w:rPr>
        <w:t>/A</w:t>
      </w:r>
      <w:r w:rsidR="002462B4" w:rsidRPr="009D1B49">
        <w:rPr>
          <w:rFonts w:ascii="Book Antiqua" w:hAnsi="Book Antiqua"/>
          <w:sz w:val="24"/>
          <w:szCs w:val="24"/>
          <w:lang w:val="en-GB"/>
        </w:rPr>
        <w:t xml:space="preserve"> z-score.</w:t>
      </w:r>
      <w:r w:rsidRPr="009D1B49">
        <w:rPr>
          <w:rFonts w:ascii="Book Antiqua" w:hAnsi="Book Antiqua"/>
          <w:sz w:val="24"/>
          <w:szCs w:val="24"/>
          <w:lang w:val="en-GB"/>
        </w:rPr>
        <w:t xml:space="preserve"> Most mothers were also sedentary and </w:t>
      </w:r>
      <w:r w:rsidRPr="009D1B49">
        <w:rPr>
          <w:rFonts w:ascii="Book Antiqua" w:hAnsi="Book Antiqua"/>
          <w:sz w:val="24"/>
          <w:szCs w:val="24"/>
          <w:lang w:val="en-GB"/>
        </w:rPr>
        <w:lastRenderedPageBreak/>
        <w:t xml:space="preserve">overweight. The possibility of a child being overweight was 4.96 times higher in cases of being born </w:t>
      </w:r>
      <w:r w:rsidR="00845E91" w:rsidRPr="009D1B49">
        <w:rPr>
          <w:rFonts w:ascii="Book Antiqua" w:hAnsi="Book Antiqua"/>
          <w:sz w:val="24"/>
          <w:szCs w:val="24"/>
          <w:lang w:val="en-GB"/>
        </w:rPr>
        <w:t>fro</w:t>
      </w:r>
      <w:r w:rsidR="005D4F03" w:rsidRPr="009D1B49">
        <w:rPr>
          <w:rFonts w:ascii="Book Antiqua" w:hAnsi="Book Antiqua"/>
          <w:sz w:val="24"/>
          <w:szCs w:val="24"/>
          <w:lang w:val="en-GB"/>
        </w:rPr>
        <w:t>m</w:t>
      </w:r>
      <w:r w:rsidR="00845E91" w:rsidRPr="009D1B49">
        <w:rPr>
          <w:rFonts w:ascii="Book Antiqua" w:hAnsi="Book Antiqua"/>
          <w:sz w:val="24"/>
          <w:szCs w:val="24"/>
          <w:lang w:val="en-GB"/>
        </w:rPr>
        <w:t xml:space="preserve"> </w:t>
      </w:r>
      <w:r w:rsidRPr="009D1B49">
        <w:rPr>
          <w:rFonts w:ascii="Book Antiqua" w:hAnsi="Book Antiqua"/>
          <w:sz w:val="24"/>
          <w:szCs w:val="24"/>
          <w:lang w:val="en-GB"/>
        </w:rPr>
        <w:t>obese mothers. There was a positive correlation to the risk of food consumption and protectors for CVD among children and mothers. Considering the importance of maintaining adequate metabolic clinical control and prevention of the increased risk of CVD and R</w:t>
      </w:r>
      <w:r w:rsidR="002D24E6" w:rsidRPr="009D1B49">
        <w:rPr>
          <w:rFonts w:ascii="Book Antiqua" w:hAnsi="Book Antiqua"/>
          <w:sz w:val="24"/>
          <w:szCs w:val="24"/>
          <w:lang w:val="en-GB"/>
        </w:rPr>
        <w:t>D</w:t>
      </w:r>
      <w:r w:rsidRPr="009D1B49">
        <w:rPr>
          <w:rFonts w:ascii="Book Antiqua" w:hAnsi="Book Antiqua"/>
          <w:sz w:val="24"/>
          <w:szCs w:val="24"/>
          <w:lang w:val="en-GB"/>
        </w:rPr>
        <w:t xml:space="preserve"> development, it is necessary the proper guidance of parents, as well as the need for adequacy of life and eating habits of these. For the implementation of such a strategy it is necessary for the nutritional and educational intervention programs to be introduced into the routine of children, their families and educators.</w:t>
      </w:r>
    </w:p>
    <w:p w14:paraId="7A691826" w14:textId="77777777" w:rsidR="00DF15F4" w:rsidRPr="009D1B49" w:rsidRDefault="00DF15F4" w:rsidP="00B3654A">
      <w:pPr>
        <w:pStyle w:val="NormalWeb"/>
        <w:spacing w:before="0" w:beforeAutospacing="0" w:after="0" w:afterAutospacing="0" w:line="360" w:lineRule="auto"/>
        <w:jc w:val="both"/>
        <w:rPr>
          <w:rFonts w:ascii="Book Antiqua" w:hAnsi="Book Antiqua"/>
          <w:sz w:val="24"/>
          <w:szCs w:val="24"/>
          <w:lang w:val="en-GB"/>
        </w:rPr>
      </w:pPr>
    </w:p>
    <w:p w14:paraId="430DE6B6" w14:textId="77777777" w:rsidR="00706C85" w:rsidRPr="009D1B49" w:rsidRDefault="00706C85" w:rsidP="00B3654A">
      <w:pPr>
        <w:pStyle w:val="NormalWeb"/>
        <w:spacing w:before="0" w:beforeAutospacing="0" w:after="0" w:afterAutospacing="0" w:line="360" w:lineRule="auto"/>
        <w:jc w:val="both"/>
        <w:rPr>
          <w:rFonts w:ascii="Book Antiqua" w:hAnsi="Book Antiqua"/>
          <w:b/>
          <w:sz w:val="24"/>
          <w:szCs w:val="24"/>
          <w:lang w:val="en-GB"/>
        </w:rPr>
      </w:pPr>
      <w:r w:rsidRPr="009D1B49">
        <w:rPr>
          <w:rFonts w:ascii="Book Antiqua" w:hAnsi="Book Antiqua"/>
          <w:b/>
          <w:sz w:val="24"/>
          <w:szCs w:val="24"/>
          <w:lang w:val="en-GB"/>
        </w:rPr>
        <w:t>ACKNOWLEDGEMENTS</w:t>
      </w:r>
      <w:r w:rsidRPr="009D1B49">
        <w:rPr>
          <w:rFonts w:ascii="MS Mincho" w:eastAsia="MS Mincho" w:hAnsi="MS Mincho" w:cs="MS Mincho" w:hint="eastAsia"/>
          <w:b/>
          <w:sz w:val="24"/>
          <w:szCs w:val="24"/>
          <w:lang w:val="en-GB"/>
        </w:rPr>
        <w:t> </w:t>
      </w:r>
    </w:p>
    <w:p w14:paraId="075899CE" w14:textId="7D52F592" w:rsidR="00706C85" w:rsidRPr="009D1B49" w:rsidRDefault="00706C85" w:rsidP="00B3654A">
      <w:pPr>
        <w:pStyle w:val="NormalWeb"/>
        <w:spacing w:before="0" w:beforeAutospacing="0" w:after="0" w:afterAutospacing="0" w:line="360" w:lineRule="auto"/>
        <w:jc w:val="both"/>
        <w:rPr>
          <w:rFonts w:ascii="Book Antiqua" w:hAnsi="Book Antiqua"/>
          <w:sz w:val="24"/>
          <w:szCs w:val="24"/>
          <w:lang w:val="en-GB"/>
        </w:rPr>
      </w:pPr>
      <w:r w:rsidRPr="009D1B49">
        <w:rPr>
          <w:rFonts w:ascii="Book Antiqua" w:hAnsi="Book Antiqua"/>
          <w:sz w:val="24"/>
          <w:szCs w:val="24"/>
          <w:lang w:val="en-GB"/>
        </w:rPr>
        <w:t xml:space="preserve">The authors thank the </w:t>
      </w:r>
      <w:proofErr w:type="spellStart"/>
      <w:r w:rsidRPr="009D1B49">
        <w:rPr>
          <w:rFonts w:ascii="Book Antiqua" w:hAnsi="Book Antiqua"/>
          <w:sz w:val="24"/>
          <w:szCs w:val="24"/>
          <w:lang w:val="en-GB"/>
        </w:rPr>
        <w:t>Cachoeirinha</w:t>
      </w:r>
      <w:proofErr w:type="spellEnd"/>
      <w:r w:rsidRPr="009D1B49">
        <w:rPr>
          <w:rFonts w:ascii="Book Antiqua" w:hAnsi="Book Antiqua"/>
          <w:sz w:val="24"/>
          <w:szCs w:val="24"/>
          <w:lang w:val="en-GB"/>
        </w:rPr>
        <w:t xml:space="preserve"> Primary Care Unit and São Marcos Primary Care Unit for their valuable technical laboratorial assistan</w:t>
      </w:r>
      <w:r w:rsidR="009D1B49" w:rsidRPr="009D1B49">
        <w:rPr>
          <w:rFonts w:ascii="Book Antiqua" w:hAnsi="Book Antiqua"/>
          <w:sz w:val="24"/>
          <w:szCs w:val="24"/>
          <w:lang w:val="en-GB"/>
        </w:rPr>
        <w:t>ce and personal support; Igor L</w:t>
      </w:r>
      <w:r w:rsidRPr="009D1B49">
        <w:rPr>
          <w:rFonts w:ascii="Book Antiqua" w:hAnsi="Book Antiqua"/>
          <w:sz w:val="24"/>
          <w:szCs w:val="24"/>
          <w:lang w:val="en-GB"/>
        </w:rPr>
        <w:t xml:space="preserve"> </w:t>
      </w:r>
      <w:proofErr w:type="spellStart"/>
      <w:r w:rsidRPr="009D1B49">
        <w:rPr>
          <w:rFonts w:ascii="Book Antiqua" w:hAnsi="Book Antiqua"/>
          <w:sz w:val="24"/>
          <w:szCs w:val="24"/>
          <w:lang w:val="en-GB"/>
        </w:rPr>
        <w:t>Araújo</w:t>
      </w:r>
      <w:proofErr w:type="spellEnd"/>
      <w:r w:rsidRPr="009D1B49">
        <w:rPr>
          <w:rFonts w:ascii="Book Antiqua" w:hAnsi="Book Antiqua"/>
          <w:sz w:val="24"/>
          <w:szCs w:val="24"/>
          <w:lang w:val="en-GB"/>
        </w:rPr>
        <w:t>, L</w:t>
      </w:r>
      <w:r w:rsidR="009D1B49" w:rsidRPr="009D1B49">
        <w:rPr>
          <w:rFonts w:ascii="Book Antiqua" w:hAnsi="Book Antiqua"/>
          <w:sz w:val="24"/>
          <w:szCs w:val="24"/>
          <w:lang w:val="en-GB"/>
        </w:rPr>
        <w:t xml:space="preserve">ucas </w:t>
      </w:r>
      <w:proofErr w:type="spellStart"/>
      <w:r w:rsidR="009D1B49" w:rsidRPr="009D1B49">
        <w:rPr>
          <w:rFonts w:ascii="Book Antiqua" w:hAnsi="Book Antiqua"/>
          <w:sz w:val="24"/>
          <w:szCs w:val="24"/>
          <w:lang w:val="en-GB"/>
        </w:rPr>
        <w:t>Lage</w:t>
      </w:r>
      <w:proofErr w:type="spellEnd"/>
      <w:r w:rsidR="009D1B49" w:rsidRPr="009D1B49">
        <w:rPr>
          <w:rFonts w:ascii="Book Antiqua" w:hAnsi="Book Antiqua"/>
          <w:sz w:val="24"/>
          <w:szCs w:val="24"/>
          <w:lang w:val="en-GB"/>
        </w:rPr>
        <w:t xml:space="preserve"> </w:t>
      </w:r>
      <w:proofErr w:type="spellStart"/>
      <w:r w:rsidR="009D1B49" w:rsidRPr="009D1B49">
        <w:rPr>
          <w:rFonts w:ascii="Book Antiqua" w:hAnsi="Book Antiqua"/>
          <w:sz w:val="24"/>
          <w:szCs w:val="24"/>
          <w:lang w:val="en-GB"/>
        </w:rPr>
        <w:t>Marinho</w:t>
      </w:r>
      <w:proofErr w:type="spellEnd"/>
      <w:r w:rsidR="009D1B49" w:rsidRPr="009D1B49">
        <w:rPr>
          <w:rFonts w:ascii="Book Antiqua" w:hAnsi="Book Antiqua"/>
          <w:sz w:val="24"/>
          <w:szCs w:val="24"/>
          <w:lang w:val="en-GB"/>
        </w:rPr>
        <w:t xml:space="preserve"> and Luciana M</w:t>
      </w:r>
      <w:r w:rsidRPr="009D1B49">
        <w:rPr>
          <w:rFonts w:ascii="Book Antiqua" w:hAnsi="Book Antiqua"/>
          <w:sz w:val="24"/>
          <w:szCs w:val="24"/>
          <w:lang w:val="en-GB"/>
        </w:rPr>
        <w:t xml:space="preserve"> Caetano for samples collections.</w:t>
      </w:r>
    </w:p>
    <w:p w14:paraId="157E124D" w14:textId="77777777" w:rsidR="00462F1F" w:rsidRPr="009D1B49" w:rsidRDefault="00462F1F" w:rsidP="00B3654A">
      <w:pPr>
        <w:spacing w:line="360" w:lineRule="auto"/>
        <w:jc w:val="both"/>
        <w:rPr>
          <w:rFonts w:ascii="Book Antiqua" w:eastAsia="宋体" w:hAnsi="Book Antiqua"/>
          <w:color w:val="auto"/>
          <w:lang w:val="en-GB" w:eastAsia="zh-CN"/>
        </w:rPr>
      </w:pPr>
    </w:p>
    <w:p w14:paraId="08360F00" w14:textId="77777777" w:rsidR="00071B65" w:rsidRPr="009D1B49" w:rsidRDefault="00071B65" w:rsidP="00B3654A">
      <w:pPr>
        <w:autoSpaceDE w:val="0"/>
        <w:autoSpaceDN w:val="0"/>
        <w:adjustRightInd w:val="0"/>
        <w:spacing w:line="360" w:lineRule="auto"/>
        <w:jc w:val="both"/>
        <w:rPr>
          <w:rFonts w:ascii="Book Antiqua" w:hAnsi="Book Antiqua"/>
          <w:b/>
          <w:color w:val="auto"/>
        </w:rPr>
      </w:pPr>
      <w:r w:rsidRPr="009D1B49">
        <w:rPr>
          <w:rFonts w:ascii="Book Antiqua" w:hAnsi="Book Antiqua"/>
          <w:b/>
          <w:color w:val="auto"/>
        </w:rPr>
        <w:t>COMMENTS</w:t>
      </w:r>
    </w:p>
    <w:p w14:paraId="641358ED" w14:textId="7786021A" w:rsidR="00336D92" w:rsidRPr="009D1B49" w:rsidRDefault="00336D92" w:rsidP="00B3654A">
      <w:pPr>
        <w:spacing w:line="360" w:lineRule="auto"/>
        <w:jc w:val="both"/>
        <w:rPr>
          <w:rFonts w:ascii="Book Antiqua" w:hAnsi="Book Antiqua"/>
          <w:b/>
          <w:bCs/>
          <w:i/>
          <w:color w:val="auto"/>
        </w:rPr>
      </w:pPr>
      <w:r w:rsidRPr="009D1B49">
        <w:rPr>
          <w:rFonts w:ascii="Book Antiqua" w:hAnsi="Book Antiqua"/>
          <w:b/>
          <w:bCs/>
          <w:i/>
          <w:color w:val="auto"/>
        </w:rPr>
        <w:t>Background</w:t>
      </w:r>
    </w:p>
    <w:p w14:paraId="4CFAC7BD" w14:textId="744C6CD0" w:rsidR="00336D92" w:rsidRPr="009D1B49" w:rsidRDefault="00336D92" w:rsidP="00B3654A">
      <w:pPr>
        <w:spacing w:line="360" w:lineRule="auto"/>
        <w:jc w:val="both"/>
        <w:rPr>
          <w:rFonts w:ascii="Book Antiqua" w:hAnsi="Book Antiqua"/>
          <w:color w:val="auto"/>
        </w:rPr>
      </w:pPr>
      <w:r w:rsidRPr="009D1B49">
        <w:rPr>
          <w:rFonts w:ascii="Book Antiqua" w:hAnsi="Book Antiqua"/>
          <w:color w:val="auto"/>
        </w:rPr>
        <w:t xml:space="preserve">The first nutritional experience of a person may influence susceptibility to certain chronic diseases in school age children and adulthood, especially obesity. Physical inactivity in childhood tends to perpetuate in adulthood and physical activity in pediatric patients significantly declined in the last two decades, favoring the onset of risk factors for cardiovascular diseases </w:t>
      </w:r>
      <w:r w:rsidR="00067763" w:rsidRPr="009D1B49">
        <w:rPr>
          <w:rFonts w:ascii="Book Antiqua" w:hAnsi="Book Antiqua"/>
          <w:color w:val="auto"/>
          <w:lang w:val="en-US"/>
        </w:rPr>
        <w:t>(CVD</w:t>
      </w:r>
      <w:r w:rsidR="00067763" w:rsidRPr="009D1B49">
        <w:rPr>
          <w:rFonts w:ascii="Book Antiqua" w:eastAsia="宋体" w:hAnsi="Book Antiqua" w:hint="eastAsia"/>
          <w:color w:val="auto"/>
          <w:lang w:val="en-US" w:eastAsia="zh-CN"/>
        </w:rPr>
        <w:t>s</w:t>
      </w:r>
      <w:r w:rsidR="00067763" w:rsidRPr="009D1B49">
        <w:rPr>
          <w:rFonts w:ascii="Book Antiqua" w:hAnsi="Book Antiqua"/>
          <w:color w:val="auto"/>
          <w:lang w:val="en-US"/>
        </w:rPr>
        <w:t xml:space="preserve">) </w:t>
      </w:r>
      <w:r w:rsidRPr="009D1B49">
        <w:rPr>
          <w:rFonts w:ascii="Book Antiqua" w:hAnsi="Book Antiqua"/>
          <w:color w:val="auto"/>
        </w:rPr>
        <w:t>and renal diseases.</w:t>
      </w:r>
      <w:r w:rsidR="00067763" w:rsidRPr="009D1B49">
        <w:rPr>
          <w:rFonts w:ascii="Book Antiqua" w:hAnsi="Book Antiqua"/>
          <w:color w:val="auto"/>
        </w:rPr>
        <w:t xml:space="preserve"> </w:t>
      </w:r>
      <w:r w:rsidRPr="009D1B49">
        <w:rPr>
          <w:rFonts w:ascii="Book Antiqua" w:hAnsi="Book Antiqua"/>
          <w:color w:val="auto"/>
          <w:lang w:val="en-GB"/>
        </w:rPr>
        <w:t xml:space="preserve">The prevalence of risk factors for these conditions in preschool children are not well known making it difficult to properly approach and elaborate actions that could change the course and the deleterious effects of these diseases. </w:t>
      </w:r>
      <w:r w:rsidRPr="009D1B49">
        <w:rPr>
          <w:rFonts w:ascii="Book Antiqua" w:hAnsi="Book Antiqua"/>
          <w:color w:val="auto"/>
          <w:lang w:val="en-US"/>
        </w:rPr>
        <w:t xml:space="preserve">Such information allows a better planning of targeted interventions, which may provide better fitness levels of clinical and metabolic control since childhood. </w:t>
      </w:r>
    </w:p>
    <w:p w14:paraId="4BCD709B" w14:textId="77777777" w:rsidR="00336D92" w:rsidRPr="009D1B49" w:rsidRDefault="00336D92" w:rsidP="00B3654A">
      <w:pPr>
        <w:spacing w:line="360" w:lineRule="auto"/>
        <w:jc w:val="both"/>
        <w:rPr>
          <w:rFonts w:ascii="Book Antiqua" w:hAnsi="Book Antiqua"/>
          <w:color w:val="auto"/>
        </w:rPr>
      </w:pPr>
    </w:p>
    <w:p w14:paraId="2365C712" w14:textId="6B0B8AF7" w:rsidR="00336D92" w:rsidRPr="00EB36DB" w:rsidRDefault="00336D92" w:rsidP="00B3654A">
      <w:pPr>
        <w:spacing w:line="360" w:lineRule="auto"/>
        <w:jc w:val="both"/>
        <w:rPr>
          <w:rFonts w:ascii="Book Antiqua" w:hAnsi="Book Antiqua"/>
          <w:b/>
          <w:bCs/>
          <w:i/>
          <w:color w:val="auto"/>
        </w:rPr>
      </w:pPr>
      <w:r w:rsidRPr="00EB36DB">
        <w:rPr>
          <w:rFonts w:ascii="Book Antiqua" w:hAnsi="Book Antiqua"/>
          <w:b/>
          <w:bCs/>
          <w:i/>
          <w:color w:val="auto"/>
        </w:rPr>
        <w:t>Research frontiers</w:t>
      </w:r>
    </w:p>
    <w:p w14:paraId="22958B1D" w14:textId="5FF4663C" w:rsidR="00336D92" w:rsidRDefault="00336D92" w:rsidP="00B3654A">
      <w:pPr>
        <w:spacing w:line="360" w:lineRule="auto"/>
        <w:jc w:val="both"/>
        <w:rPr>
          <w:rFonts w:ascii="Book Antiqua" w:eastAsia="宋体" w:hAnsi="Book Antiqua"/>
          <w:color w:val="auto"/>
          <w:lang w:val="en-GB" w:eastAsia="zh-CN"/>
        </w:rPr>
      </w:pPr>
      <w:r w:rsidRPr="009D1B49">
        <w:rPr>
          <w:rFonts w:ascii="Book Antiqua" w:hAnsi="Book Antiqua"/>
          <w:color w:val="auto"/>
          <w:lang w:val="en-US"/>
        </w:rPr>
        <w:lastRenderedPageBreak/>
        <w:t xml:space="preserve">This study aimed to investigate the prevalence of nutritional parameters of risk for </w:t>
      </w:r>
      <w:r w:rsidR="00067763" w:rsidRPr="009D1B49">
        <w:rPr>
          <w:rFonts w:ascii="Book Antiqua" w:hAnsi="Book Antiqua"/>
          <w:color w:val="auto"/>
          <w:lang w:val="en-US"/>
        </w:rPr>
        <w:t>CVD</w:t>
      </w:r>
      <w:r w:rsidRPr="009D1B49">
        <w:rPr>
          <w:rFonts w:ascii="Book Antiqua" w:hAnsi="Book Antiqua"/>
          <w:color w:val="auto"/>
          <w:lang w:val="en-US"/>
        </w:rPr>
        <w:t xml:space="preserve"> and renal diseases in healthy preschool children as well as their relationship</w:t>
      </w:r>
      <w:r w:rsidRPr="009D1B49">
        <w:rPr>
          <w:rFonts w:ascii="Book Antiqua" w:hAnsi="Book Antiqua"/>
          <w:color w:val="auto"/>
          <w:lang w:val="en-GB"/>
        </w:rPr>
        <w:t xml:space="preserve"> with food profiles consumed by mothers and their children.</w:t>
      </w:r>
    </w:p>
    <w:p w14:paraId="201ABD51" w14:textId="77777777" w:rsidR="00EB36DB" w:rsidRPr="00EB36DB" w:rsidRDefault="00EB36DB" w:rsidP="00B3654A">
      <w:pPr>
        <w:spacing w:line="360" w:lineRule="auto"/>
        <w:jc w:val="both"/>
        <w:rPr>
          <w:rFonts w:ascii="Book Antiqua" w:eastAsia="宋体" w:hAnsi="Book Antiqua"/>
          <w:color w:val="auto"/>
          <w:lang w:eastAsia="zh-CN"/>
        </w:rPr>
      </w:pPr>
    </w:p>
    <w:p w14:paraId="5E06A5AF" w14:textId="24E36ED2" w:rsidR="00336D92" w:rsidRPr="00EB36DB" w:rsidRDefault="00336D92" w:rsidP="00B3654A">
      <w:pPr>
        <w:spacing w:line="360" w:lineRule="auto"/>
        <w:jc w:val="both"/>
        <w:rPr>
          <w:rFonts w:ascii="Book Antiqua" w:hAnsi="Book Antiqua"/>
          <w:b/>
          <w:bCs/>
          <w:i/>
          <w:color w:val="auto"/>
        </w:rPr>
      </w:pPr>
      <w:r w:rsidRPr="00EB36DB">
        <w:rPr>
          <w:rFonts w:ascii="Book Antiqua" w:hAnsi="Book Antiqua"/>
          <w:b/>
          <w:bCs/>
          <w:i/>
          <w:color w:val="auto"/>
        </w:rPr>
        <w:t>Innovations and breakthroughs</w:t>
      </w:r>
    </w:p>
    <w:p w14:paraId="1DC12A4F" w14:textId="1277F5A3" w:rsidR="00336D92" w:rsidRPr="009D1B49" w:rsidRDefault="00336D92" w:rsidP="00B3654A">
      <w:pPr>
        <w:spacing w:line="360" w:lineRule="auto"/>
        <w:jc w:val="both"/>
        <w:rPr>
          <w:rFonts w:ascii="Book Antiqua" w:hAnsi="Book Antiqua"/>
          <w:color w:val="auto"/>
        </w:rPr>
      </w:pPr>
      <w:r w:rsidRPr="009D1B49">
        <w:rPr>
          <w:rFonts w:ascii="Book Antiqua" w:hAnsi="Book Antiqua"/>
          <w:color w:val="auto"/>
          <w:lang w:val="en-US"/>
        </w:rPr>
        <w:t xml:space="preserve">It is important to know the metabolic profile or risk factors for development of </w:t>
      </w:r>
      <w:r w:rsidR="00067763" w:rsidRPr="009D1B49">
        <w:rPr>
          <w:rFonts w:ascii="Book Antiqua" w:hAnsi="Book Antiqua"/>
          <w:color w:val="auto"/>
          <w:lang w:val="en-US"/>
        </w:rPr>
        <w:t>CVD</w:t>
      </w:r>
      <w:r w:rsidRPr="009D1B49">
        <w:rPr>
          <w:rFonts w:ascii="Book Antiqua" w:hAnsi="Book Antiqua"/>
          <w:color w:val="auto"/>
          <w:lang w:val="en-US"/>
        </w:rPr>
        <w:t xml:space="preserve">s and renal diseases in order to </w:t>
      </w:r>
      <w:r w:rsidRPr="009D1B49">
        <w:rPr>
          <w:rFonts w:ascii="Book Antiqua" w:hAnsi="Book Antiqua"/>
          <w:color w:val="auto"/>
          <w:lang w:val="en-GB"/>
        </w:rPr>
        <w:t>maintain adequate metabolic clinical control and prevention of these diseases. A proper guidance of parents is necessary, as well as the need for adequacy of life and eating habits.</w:t>
      </w:r>
    </w:p>
    <w:p w14:paraId="1680D2D9" w14:textId="77777777" w:rsidR="00336D92" w:rsidRPr="009D1B49" w:rsidRDefault="00336D92" w:rsidP="00B3654A">
      <w:pPr>
        <w:spacing w:line="360" w:lineRule="auto"/>
        <w:jc w:val="both"/>
        <w:rPr>
          <w:rFonts w:ascii="Book Antiqua" w:hAnsi="Book Antiqua"/>
          <w:color w:val="auto"/>
        </w:rPr>
      </w:pPr>
    </w:p>
    <w:p w14:paraId="67258082" w14:textId="608C6315" w:rsidR="00336D92" w:rsidRPr="00EB36DB" w:rsidRDefault="00336D92" w:rsidP="00B3654A">
      <w:pPr>
        <w:spacing w:line="360" w:lineRule="auto"/>
        <w:jc w:val="both"/>
        <w:rPr>
          <w:rFonts w:ascii="Book Antiqua" w:hAnsi="Book Antiqua"/>
          <w:b/>
          <w:bCs/>
          <w:i/>
          <w:color w:val="auto"/>
        </w:rPr>
      </w:pPr>
      <w:r w:rsidRPr="00EB36DB">
        <w:rPr>
          <w:rFonts w:ascii="Book Antiqua" w:hAnsi="Book Antiqua"/>
          <w:b/>
          <w:bCs/>
          <w:i/>
          <w:color w:val="auto"/>
        </w:rPr>
        <w:t>Applications</w:t>
      </w:r>
    </w:p>
    <w:p w14:paraId="73ABFA46" w14:textId="1DBD0D6D" w:rsidR="00336D92" w:rsidRPr="009D1B49" w:rsidRDefault="00336D92" w:rsidP="00B3654A">
      <w:pPr>
        <w:spacing w:line="360" w:lineRule="auto"/>
        <w:jc w:val="both"/>
        <w:rPr>
          <w:rFonts w:ascii="Book Antiqua" w:hAnsi="Book Antiqua"/>
          <w:color w:val="auto"/>
        </w:rPr>
      </w:pPr>
      <w:r w:rsidRPr="009D1B49">
        <w:rPr>
          <w:rFonts w:ascii="Book Antiqua" w:hAnsi="Book Antiqua"/>
          <w:color w:val="auto"/>
        </w:rPr>
        <w:t>This study confirms that the</w:t>
      </w:r>
      <w:r w:rsidRPr="009D1B49">
        <w:rPr>
          <w:rFonts w:ascii="Book Antiqua" w:hAnsi="Book Antiqua"/>
          <w:color w:val="auto"/>
          <w:lang w:val="en-US"/>
        </w:rPr>
        <w:t xml:space="preserve"> nutritional parameters of risk for cardiovascular and renal diseases are already present in preschool children. It also</w:t>
      </w:r>
      <w:r w:rsidR="00067763" w:rsidRPr="009D1B49">
        <w:rPr>
          <w:rFonts w:ascii="Book Antiqua" w:hAnsi="Book Antiqua"/>
          <w:color w:val="auto"/>
          <w:lang w:val="en-US"/>
        </w:rPr>
        <w:t xml:space="preserve"> </w:t>
      </w:r>
      <w:r w:rsidRPr="009D1B49">
        <w:rPr>
          <w:rFonts w:ascii="Book Antiqua" w:hAnsi="Book Antiqua"/>
          <w:color w:val="auto"/>
          <w:lang w:val="en-US"/>
        </w:rPr>
        <w:t xml:space="preserve">confirms that there is a relationship </w:t>
      </w:r>
      <w:r w:rsidRPr="009D1B49">
        <w:rPr>
          <w:rFonts w:ascii="Book Antiqua" w:hAnsi="Book Antiqua"/>
          <w:color w:val="auto"/>
          <w:lang w:val="en-GB"/>
        </w:rPr>
        <w:t>between the profiles of food consumed by mothers and their children.</w:t>
      </w:r>
    </w:p>
    <w:p w14:paraId="27AD4957" w14:textId="77777777" w:rsidR="00336D92" w:rsidRPr="009D1B49" w:rsidRDefault="00336D92" w:rsidP="00B3654A">
      <w:pPr>
        <w:spacing w:line="360" w:lineRule="auto"/>
        <w:jc w:val="both"/>
        <w:rPr>
          <w:rFonts w:ascii="Book Antiqua" w:hAnsi="Book Antiqua"/>
          <w:color w:val="auto"/>
        </w:rPr>
      </w:pPr>
    </w:p>
    <w:p w14:paraId="3DE35676" w14:textId="04C21963" w:rsidR="00336D92" w:rsidRPr="00EB36DB" w:rsidRDefault="00336D92" w:rsidP="00B3654A">
      <w:pPr>
        <w:spacing w:line="360" w:lineRule="auto"/>
        <w:jc w:val="both"/>
        <w:rPr>
          <w:rFonts w:ascii="Book Antiqua" w:hAnsi="Book Antiqua" w:cs="Arial"/>
          <w:b/>
          <w:bCs/>
          <w:i/>
          <w:color w:val="auto"/>
        </w:rPr>
      </w:pPr>
      <w:r w:rsidRPr="00EB36DB">
        <w:rPr>
          <w:rFonts w:ascii="Book Antiqua" w:hAnsi="Book Antiqua" w:cs="Arial"/>
          <w:b/>
          <w:bCs/>
          <w:i/>
          <w:color w:val="auto"/>
        </w:rPr>
        <w:t>Terminology</w:t>
      </w:r>
    </w:p>
    <w:p w14:paraId="0BA2252B" w14:textId="77777777" w:rsidR="00336D92" w:rsidRPr="009D1B49" w:rsidRDefault="00336D92" w:rsidP="00B3654A">
      <w:pPr>
        <w:spacing w:line="360" w:lineRule="auto"/>
        <w:jc w:val="both"/>
        <w:rPr>
          <w:rFonts w:ascii="Book Antiqua" w:hAnsi="Book Antiqua"/>
          <w:color w:val="auto"/>
        </w:rPr>
      </w:pPr>
      <w:r w:rsidRPr="009D1B49">
        <w:rPr>
          <w:rFonts w:ascii="Book Antiqua" w:hAnsi="Book Antiqua"/>
          <w:color w:val="auto"/>
        </w:rPr>
        <w:t>Traditional risk factors for cardiovascular and renal diseases are high blood pressure, dyslipidemia, overweight/obesity, diabetes mellitus and some habits related to lifestyle (diet high in calories, saturated fats, increased cholesterol, salt consumption and sedentary lifestyle). The study was done based on these risk factors.</w:t>
      </w:r>
    </w:p>
    <w:p w14:paraId="47DF170E" w14:textId="77777777" w:rsidR="00071B65" w:rsidRDefault="00071B65" w:rsidP="00B3654A">
      <w:pPr>
        <w:spacing w:line="360" w:lineRule="auto"/>
        <w:jc w:val="both"/>
        <w:rPr>
          <w:rFonts w:ascii="Book Antiqua" w:eastAsia="宋体" w:hAnsi="Book Antiqua"/>
          <w:color w:val="auto"/>
          <w:lang w:val="en-GB" w:eastAsia="zh-CN"/>
        </w:rPr>
      </w:pPr>
    </w:p>
    <w:p w14:paraId="3CDD890B" w14:textId="7716E471" w:rsidR="00EB36DB" w:rsidRPr="003C3D20" w:rsidRDefault="00EB36DB" w:rsidP="003C3D20">
      <w:pPr>
        <w:spacing w:line="360" w:lineRule="auto"/>
        <w:jc w:val="both"/>
        <w:rPr>
          <w:rFonts w:ascii="Book Antiqua" w:eastAsia="宋体" w:hAnsi="Book Antiqua"/>
          <w:b/>
          <w:i/>
          <w:color w:val="auto"/>
          <w:lang w:val="en-GB" w:eastAsia="zh-CN"/>
        </w:rPr>
      </w:pPr>
      <w:r w:rsidRPr="003C3D20">
        <w:rPr>
          <w:rFonts w:ascii="Book Antiqua" w:eastAsia="宋体" w:hAnsi="Book Antiqua"/>
          <w:b/>
          <w:i/>
          <w:color w:val="auto"/>
          <w:lang w:val="en-GB" w:eastAsia="zh-CN"/>
        </w:rPr>
        <w:t>Peer-review</w:t>
      </w:r>
    </w:p>
    <w:p w14:paraId="30A64E4E" w14:textId="572C2103" w:rsidR="00EB36DB" w:rsidRPr="003C3D20" w:rsidRDefault="00B23A48" w:rsidP="003C3D20">
      <w:pPr>
        <w:spacing w:line="360" w:lineRule="auto"/>
        <w:jc w:val="both"/>
        <w:rPr>
          <w:rFonts w:ascii="Book Antiqua" w:eastAsia="宋体" w:hAnsi="Book Antiqua"/>
          <w:color w:val="auto"/>
          <w:lang w:val="en-GB" w:eastAsia="zh-CN"/>
        </w:rPr>
      </w:pPr>
      <w:r w:rsidRPr="003C3D20">
        <w:rPr>
          <w:rFonts w:ascii="Book Antiqua" w:hAnsi="Book Antiqua"/>
        </w:rPr>
        <w:t>This is a a well written observational cross-sectional study with 60 healthy pre-school children and 56 mothers. The results showed an association between overweight/obesity during preschool years and the correspondent mothers.</w:t>
      </w:r>
      <w:r w:rsidRPr="003C3D20">
        <w:rPr>
          <w:rFonts w:ascii="Book Antiqua" w:eastAsia="宋体" w:hAnsi="Book Antiqua"/>
          <w:lang w:eastAsia="zh-CN"/>
        </w:rPr>
        <w:t xml:space="preserve"> </w:t>
      </w:r>
      <w:r w:rsidRPr="003C3D20">
        <w:rPr>
          <w:rFonts w:ascii="Book Antiqua" w:hAnsi="Book Antiqua"/>
        </w:rPr>
        <w:t>The design and results are novel.</w:t>
      </w:r>
    </w:p>
    <w:p w14:paraId="6E135B94" w14:textId="77777777" w:rsidR="003C3D20" w:rsidRDefault="003C3D20">
      <w:pPr>
        <w:suppressAutoHyphens w:val="0"/>
        <w:rPr>
          <w:rFonts w:ascii="Book Antiqua" w:hAnsi="Book Antiqua"/>
          <w:b/>
          <w:color w:val="auto"/>
        </w:rPr>
      </w:pPr>
      <w:r>
        <w:rPr>
          <w:rFonts w:ascii="Book Antiqua" w:hAnsi="Book Antiqua"/>
          <w:b/>
          <w:color w:val="auto"/>
        </w:rPr>
        <w:br w:type="page"/>
      </w:r>
    </w:p>
    <w:p w14:paraId="7AE94E8A" w14:textId="13C7ABB8" w:rsidR="00847F4C" w:rsidRPr="003C3D20" w:rsidRDefault="003F3E1D" w:rsidP="003C3D20">
      <w:pPr>
        <w:spacing w:line="360" w:lineRule="auto"/>
        <w:jc w:val="both"/>
        <w:rPr>
          <w:rFonts w:ascii="Book Antiqua" w:hAnsi="Book Antiqua"/>
          <w:color w:val="auto"/>
        </w:rPr>
      </w:pPr>
      <w:r w:rsidRPr="003C3D20">
        <w:rPr>
          <w:rFonts w:ascii="Book Antiqua" w:hAnsi="Book Antiqua"/>
          <w:b/>
          <w:color w:val="auto"/>
        </w:rPr>
        <w:lastRenderedPageBreak/>
        <w:t>REFERENCES</w:t>
      </w:r>
    </w:p>
    <w:p w14:paraId="5247C637" w14:textId="2C674974"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Pr>
          <w:rFonts w:ascii="Book Antiqua" w:eastAsia="宋体" w:hAnsi="Book Antiqua" w:cs="宋体"/>
          <w:color w:val="auto"/>
          <w:lang w:val="en-US" w:eastAsia="zh-CN"/>
        </w:rPr>
        <w:t xml:space="preserve">1 </w:t>
      </w:r>
      <w:r w:rsidRPr="003C3D20">
        <w:rPr>
          <w:rFonts w:ascii="Book Antiqua" w:eastAsia="宋体" w:hAnsi="Book Antiqua" w:cs="宋体"/>
          <w:b/>
          <w:color w:val="auto"/>
          <w:lang w:val="en-US" w:eastAsia="zh-CN"/>
        </w:rPr>
        <w:t>World Health Organization</w:t>
      </w:r>
      <w:r w:rsidRPr="003C3D20">
        <w:rPr>
          <w:rFonts w:ascii="Book Antiqua" w:eastAsia="宋体" w:hAnsi="Book Antiqua" w:cs="宋体"/>
          <w:color w:val="auto"/>
          <w:lang w:val="en-US" w:eastAsia="zh-CN"/>
        </w:rPr>
        <w:t>.</w:t>
      </w:r>
      <w:proofErr w:type="gramEnd"/>
      <w:r w:rsidRPr="003C3D20">
        <w:rPr>
          <w:rFonts w:ascii="Book Antiqua" w:eastAsia="宋体" w:hAnsi="Book Antiqua" w:cs="宋体"/>
          <w:color w:val="auto"/>
          <w:lang w:val="en-US" w:eastAsia="zh-CN"/>
        </w:rPr>
        <w:t xml:space="preserve"> </w:t>
      </w:r>
      <w:proofErr w:type="gramStart"/>
      <w:r w:rsidRPr="003C3D20">
        <w:rPr>
          <w:rFonts w:ascii="Book Antiqua" w:eastAsia="宋体" w:hAnsi="Book Antiqua" w:cs="宋体"/>
          <w:color w:val="auto"/>
          <w:lang w:val="en-US" w:eastAsia="zh-CN"/>
        </w:rPr>
        <w:t>Nutrition in adolescence – issues and challenges for the health sector.</w:t>
      </w:r>
      <w:proofErr w:type="gramEnd"/>
      <w:r w:rsidRPr="003C3D20">
        <w:rPr>
          <w:rFonts w:ascii="Book Antiqua" w:eastAsia="宋体" w:hAnsi="Book Antiqua" w:cs="宋体"/>
          <w:color w:val="auto"/>
          <w:lang w:val="en-US" w:eastAsia="zh-CN"/>
        </w:rPr>
        <w:t xml:space="preserve"> 2</w:t>
      </w:r>
      <w:r>
        <w:rPr>
          <w:rFonts w:ascii="Book Antiqua" w:eastAsia="宋体" w:hAnsi="Book Antiqua" w:cs="宋体"/>
          <w:color w:val="auto"/>
          <w:lang w:val="en-US" w:eastAsia="zh-CN"/>
        </w:rPr>
        <w:t>005. Available from: URL: http:</w:t>
      </w:r>
      <w:r w:rsidRPr="003C3D20">
        <w:rPr>
          <w:rFonts w:ascii="Book Antiqua" w:eastAsia="宋体" w:hAnsi="Book Antiqua" w:cs="宋体"/>
          <w:color w:val="auto"/>
          <w:lang w:val="en-US" w:eastAsia="zh-CN"/>
        </w:rPr>
        <w:t>//www.who.int</w:t>
      </w:r>
    </w:p>
    <w:p w14:paraId="268C0A9E"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2 </w:t>
      </w:r>
      <w:proofErr w:type="spellStart"/>
      <w:r w:rsidRPr="003C3D20">
        <w:rPr>
          <w:rFonts w:ascii="Book Antiqua" w:eastAsia="宋体" w:hAnsi="Book Antiqua" w:cs="宋体"/>
          <w:b/>
          <w:bCs/>
          <w:color w:val="auto"/>
          <w:lang w:val="en-US" w:eastAsia="zh-CN"/>
        </w:rPr>
        <w:t>Gandra</w:t>
      </w:r>
      <w:proofErr w:type="spellEnd"/>
      <w:r w:rsidRPr="003C3D20">
        <w:rPr>
          <w:rFonts w:ascii="Book Antiqua" w:eastAsia="宋体" w:hAnsi="Book Antiqua" w:cs="宋体"/>
          <w:b/>
          <w:bCs/>
          <w:color w:val="auto"/>
          <w:lang w:val="en-US" w:eastAsia="zh-CN"/>
        </w:rPr>
        <w:t xml:space="preserve"> YR</w:t>
      </w:r>
      <w:r w:rsidRPr="003C3D20">
        <w:rPr>
          <w:rFonts w:ascii="Book Antiqua" w:eastAsia="宋体" w:hAnsi="Book Antiqua" w:cs="宋体"/>
          <w:color w:val="auto"/>
          <w:lang w:val="en-US" w:eastAsia="zh-CN"/>
        </w:rPr>
        <w:t>. [Preschool children of 2 to 6 years of age and the assistance given them].</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Rev </w:t>
      </w:r>
      <w:proofErr w:type="spellStart"/>
      <w:r w:rsidRPr="003C3D20">
        <w:rPr>
          <w:rFonts w:ascii="Book Antiqua" w:eastAsia="宋体" w:hAnsi="Book Antiqua" w:cs="宋体"/>
          <w:i/>
          <w:iCs/>
          <w:color w:val="auto"/>
          <w:lang w:val="en-US" w:eastAsia="zh-CN"/>
        </w:rPr>
        <w:t>Saude</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Publica</w:t>
      </w:r>
      <w:proofErr w:type="spellEnd"/>
      <w:r w:rsidRPr="003C3D20">
        <w:rPr>
          <w:rFonts w:ascii="Book Antiqua" w:eastAsia="宋体" w:hAnsi="Book Antiqua" w:cs="宋体"/>
          <w:color w:val="auto"/>
          <w:lang w:val="en-US" w:eastAsia="zh-CN"/>
        </w:rPr>
        <w:t xml:space="preserve"> 1981; </w:t>
      </w:r>
      <w:r w:rsidRPr="003C3D20">
        <w:rPr>
          <w:rFonts w:ascii="Book Antiqua" w:eastAsia="宋体" w:hAnsi="Book Antiqua" w:cs="宋体"/>
          <w:b/>
          <w:bCs/>
          <w:color w:val="auto"/>
          <w:lang w:val="en-US" w:eastAsia="zh-CN"/>
        </w:rPr>
        <w:t xml:space="preserve">15 </w:t>
      </w:r>
      <w:proofErr w:type="spellStart"/>
      <w:r w:rsidRPr="003C3D20">
        <w:rPr>
          <w:rFonts w:ascii="Book Antiqua" w:eastAsia="宋体" w:hAnsi="Book Antiqua" w:cs="宋体"/>
          <w:bCs/>
          <w:color w:val="auto"/>
          <w:lang w:val="en-US" w:eastAsia="zh-CN"/>
        </w:rPr>
        <w:t>Suppl</w:t>
      </w:r>
      <w:proofErr w:type="spellEnd"/>
      <w:r w:rsidRPr="003C3D20">
        <w:rPr>
          <w:rFonts w:ascii="Book Antiqua" w:eastAsia="宋体" w:hAnsi="Book Antiqua" w:cs="宋体"/>
          <w:color w:val="auto"/>
          <w:lang w:val="en-US" w:eastAsia="zh-CN"/>
        </w:rPr>
        <w:t>: 3-8 [PMID: 7348430]</w:t>
      </w:r>
    </w:p>
    <w:p w14:paraId="658012AF"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 </w:t>
      </w:r>
      <w:proofErr w:type="gramStart"/>
      <w:r w:rsidRPr="003C3D20">
        <w:rPr>
          <w:rFonts w:ascii="Book Antiqua" w:eastAsia="宋体" w:hAnsi="Book Antiqua" w:cs="宋体"/>
          <w:b/>
          <w:bCs/>
          <w:color w:val="auto"/>
          <w:lang w:val="en-US" w:eastAsia="zh-CN"/>
        </w:rPr>
        <w:t>Birch</w:t>
      </w:r>
      <w:proofErr w:type="gramEnd"/>
      <w:r w:rsidRPr="003C3D20">
        <w:rPr>
          <w:rFonts w:ascii="Book Antiqua" w:eastAsia="宋体" w:hAnsi="Book Antiqua" w:cs="宋体"/>
          <w:b/>
          <w:bCs/>
          <w:color w:val="auto"/>
          <w:lang w:val="en-US" w:eastAsia="zh-CN"/>
        </w:rPr>
        <w:t xml:space="preserve"> LL</w:t>
      </w:r>
      <w:r w:rsidRPr="003C3D20">
        <w:rPr>
          <w:rFonts w:ascii="Book Antiqua" w:eastAsia="宋体" w:hAnsi="Book Antiqua" w:cs="宋体"/>
          <w:color w:val="auto"/>
          <w:lang w:val="en-US" w:eastAsia="zh-CN"/>
        </w:rPr>
        <w:t xml:space="preserve">, Johnson SL, Andresen G, Peters JC, Schulte MC. </w:t>
      </w:r>
      <w:proofErr w:type="gramStart"/>
      <w:r w:rsidRPr="003C3D20">
        <w:rPr>
          <w:rFonts w:ascii="Book Antiqua" w:eastAsia="宋体" w:hAnsi="Book Antiqua" w:cs="宋体"/>
          <w:color w:val="auto"/>
          <w:lang w:val="en-US" w:eastAsia="zh-CN"/>
        </w:rPr>
        <w:t>The variability of young children's energy intake.</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N </w:t>
      </w:r>
      <w:proofErr w:type="spellStart"/>
      <w:r w:rsidRPr="003C3D20">
        <w:rPr>
          <w:rFonts w:ascii="Book Antiqua" w:eastAsia="宋体" w:hAnsi="Book Antiqua" w:cs="宋体"/>
          <w:i/>
          <w:iCs/>
          <w:color w:val="auto"/>
          <w:lang w:val="en-US" w:eastAsia="zh-CN"/>
        </w:rPr>
        <w:t>Engl</w:t>
      </w:r>
      <w:proofErr w:type="spellEnd"/>
      <w:r w:rsidRPr="003C3D20">
        <w:rPr>
          <w:rFonts w:ascii="Book Antiqua" w:eastAsia="宋体" w:hAnsi="Book Antiqua" w:cs="宋体"/>
          <w:i/>
          <w:iCs/>
          <w:color w:val="auto"/>
          <w:lang w:val="en-US" w:eastAsia="zh-CN"/>
        </w:rPr>
        <w:t xml:space="preserve"> J Med</w:t>
      </w:r>
      <w:r w:rsidRPr="003C3D20">
        <w:rPr>
          <w:rFonts w:ascii="Book Antiqua" w:eastAsia="宋体" w:hAnsi="Book Antiqua" w:cs="宋体"/>
          <w:color w:val="auto"/>
          <w:lang w:val="en-US" w:eastAsia="zh-CN"/>
        </w:rPr>
        <w:t xml:space="preserve"> 1991; </w:t>
      </w:r>
      <w:r w:rsidRPr="003C3D20">
        <w:rPr>
          <w:rFonts w:ascii="Book Antiqua" w:eastAsia="宋体" w:hAnsi="Book Antiqua" w:cs="宋体"/>
          <w:b/>
          <w:bCs/>
          <w:color w:val="auto"/>
          <w:lang w:val="en-US" w:eastAsia="zh-CN"/>
        </w:rPr>
        <w:t>324</w:t>
      </w:r>
      <w:r w:rsidRPr="003C3D20">
        <w:rPr>
          <w:rFonts w:ascii="Book Antiqua" w:eastAsia="宋体" w:hAnsi="Book Antiqua" w:cs="宋体"/>
          <w:color w:val="auto"/>
          <w:lang w:val="en-US" w:eastAsia="zh-CN"/>
        </w:rPr>
        <w:t>: 232-235 [PMID: 1985244 DOI: 10.1056/NEJM199101243240405]</w:t>
      </w:r>
    </w:p>
    <w:p w14:paraId="7D59A1C1"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4 </w:t>
      </w:r>
      <w:proofErr w:type="spellStart"/>
      <w:r w:rsidRPr="003C3D20">
        <w:rPr>
          <w:rFonts w:ascii="Book Antiqua" w:eastAsia="宋体" w:hAnsi="Book Antiqua" w:cs="宋体"/>
          <w:b/>
          <w:bCs/>
          <w:color w:val="auto"/>
          <w:lang w:val="en-US" w:eastAsia="zh-CN"/>
        </w:rPr>
        <w:t>Sixsmith</w:t>
      </w:r>
      <w:proofErr w:type="spellEnd"/>
      <w:r w:rsidRPr="003C3D20">
        <w:rPr>
          <w:rFonts w:ascii="Book Antiqua" w:eastAsia="宋体" w:hAnsi="Book Antiqua" w:cs="宋体"/>
          <w:b/>
          <w:bCs/>
          <w:color w:val="auto"/>
          <w:lang w:val="en-US" w:eastAsia="zh-CN"/>
        </w:rPr>
        <w:t xml:space="preserve"> R</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Furnham</w:t>
      </w:r>
      <w:proofErr w:type="spellEnd"/>
      <w:r w:rsidRPr="003C3D20">
        <w:rPr>
          <w:rFonts w:ascii="Book Antiqua" w:eastAsia="宋体" w:hAnsi="Book Antiqua" w:cs="宋体"/>
          <w:color w:val="auto"/>
          <w:lang w:val="en-US" w:eastAsia="zh-CN"/>
        </w:rPr>
        <w:t xml:space="preserve"> A. A content analysis of British food advertisements aimed at children and adults. </w:t>
      </w:r>
      <w:r w:rsidRPr="003C3D20">
        <w:rPr>
          <w:rFonts w:ascii="Book Antiqua" w:eastAsia="宋体" w:hAnsi="Book Antiqua" w:cs="宋体"/>
          <w:i/>
          <w:iCs/>
          <w:color w:val="auto"/>
          <w:lang w:val="en-US" w:eastAsia="zh-CN"/>
        </w:rPr>
        <w:t xml:space="preserve">Health </w:t>
      </w:r>
      <w:proofErr w:type="spellStart"/>
      <w:r w:rsidRPr="003C3D20">
        <w:rPr>
          <w:rFonts w:ascii="Book Antiqua" w:eastAsia="宋体" w:hAnsi="Book Antiqua" w:cs="宋体"/>
          <w:i/>
          <w:iCs/>
          <w:color w:val="auto"/>
          <w:lang w:val="en-US" w:eastAsia="zh-CN"/>
        </w:rPr>
        <w:t>Promot</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Int</w:t>
      </w:r>
      <w:proofErr w:type="spellEnd"/>
      <w:r w:rsidRPr="003C3D20">
        <w:rPr>
          <w:rFonts w:ascii="Book Antiqua" w:eastAsia="宋体" w:hAnsi="Book Antiqua" w:cs="宋体"/>
          <w:color w:val="auto"/>
          <w:lang w:val="en-US" w:eastAsia="zh-CN"/>
        </w:rPr>
        <w:t xml:space="preserve"> 2010; </w:t>
      </w:r>
      <w:r w:rsidRPr="003C3D20">
        <w:rPr>
          <w:rFonts w:ascii="Book Antiqua" w:eastAsia="宋体" w:hAnsi="Book Antiqua" w:cs="宋体"/>
          <w:b/>
          <w:bCs/>
          <w:color w:val="auto"/>
          <w:lang w:val="en-US" w:eastAsia="zh-CN"/>
        </w:rPr>
        <w:t>25</w:t>
      </w:r>
      <w:r w:rsidRPr="003C3D20">
        <w:rPr>
          <w:rFonts w:ascii="Book Antiqua" w:eastAsia="宋体" w:hAnsi="Book Antiqua" w:cs="宋体"/>
          <w:color w:val="auto"/>
          <w:lang w:val="en-US" w:eastAsia="zh-CN"/>
        </w:rPr>
        <w:t>: 24-32 [PMID: 19933308 DOI: 10.1093/</w:t>
      </w:r>
      <w:proofErr w:type="spellStart"/>
      <w:r w:rsidRPr="003C3D20">
        <w:rPr>
          <w:rFonts w:ascii="Book Antiqua" w:eastAsia="宋体" w:hAnsi="Book Antiqua" w:cs="宋体"/>
          <w:color w:val="auto"/>
          <w:lang w:val="en-US" w:eastAsia="zh-CN"/>
        </w:rPr>
        <w:t>heapro</w:t>
      </w:r>
      <w:proofErr w:type="spellEnd"/>
      <w:r w:rsidRPr="003C3D20">
        <w:rPr>
          <w:rFonts w:ascii="Book Antiqua" w:eastAsia="宋体" w:hAnsi="Book Antiqua" w:cs="宋体"/>
          <w:color w:val="auto"/>
          <w:lang w:val="en-US" w:eastAsia="zh-CN"/>
        </w:rPr>
        <w:t>/dap045]</w:t>
      </w:r>
    </w:p>
    <w:p w14:paraId="729F75AD"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5 </w:t>
      </w:r>
      <w:r w:rsidRPr="003C3D20">
        <w:rPr>
          <w:rFonts w:ascii="Book Antiqua" w:eastAsia="宋体" w:hAnsi="Book Antiqua" w:cs="宋体"/>
          <w:b/>
          <w:bCs/>
          <w:color w:val="auto"/>
          <w:lang w:val="en-US" w:eastAsia="zh-CN"/>
        </w:rPr>
        <w:t>Hansen SE</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Hasselstrøm</w:t>
      </w:r>
      <w:proofErr w:type="spellEnd"/>
      <w:r w:rsidRPr="003C3D20">
        <w:rPr>
          <w:rFonts w:ascii="Book Antiqua" w:eastAsia="宋体" w:hAnsi="Book Antiqua" w:cs="宋体"/>
          <w:color w:val="auto"/>
          <w:lang w:val="en-US" w:eastAsia="zh-CN"/>
        </w:rPr>
        <w:t xml:space="preserve"> H, </w:t>
      </w:r>
      <w:proofErr w:type="spellStart"/>
      <w:r w:rsidRPr="003C3D20">
        <w:rPr>
          <w:rFonts w:ascii="Book Antiqua" w:eastAsia="宋体" w:hAnsi="Book Antiqua" w:cs="宋体"/>
          <w:color w:val="auto"/>
          <w:lang w:val="en-US" w:eastAsia="zh-CN"/>
        </w:rPr>
        <w:t>Grønfeldt</w:t>
      </w:r>
      <w:proofErr w:type="spellEnd"/>
      <w:r w:rsidRPr="003C3D20">
        <w:rPr>
          <w:rFonts w:ascii="Book Antiqua" w:eastAsia="宋体" w:hAnsi="Book Antiqua" w:cs="宋体"/>
          <w:color w:val="auto"/>
          <w:lang w:val="en-US" w:eastAsia="zh-CN"/>
        </w:rPr>
        <w:t xml:space="preserve"> V, </w:t>
      </w:r>
      <w:proofErr w:type="spellStart"/>
      <w:r w:rsidRPr="003C3D20">
        <w:rPr>
          <w:rFonts w:ascii="Book Antiqua" w:eastAsia="宋体" w:hAnsi="Book Antiqua" w:cs="宋体"/>
          <w:color w:val="auto"/>
          <w:lang w:val="en-US" w:eastAsia="zh-CN"/>
        </w:rPr>
        <w:t>Froberg</w:t>
      </w:r>
      <w:proofErr w:type="spellEnd"/>
      <w:r w:rsidRPr="003C3D20">
        <w:rPr>
          <w:rFonts w:ascii="Book Antiqua" w:eastAsia="宋体" w:hAnsi="Book Antiqua" w:cs="宋体"/>
          <w:color w:val="auto"/>
          <w:lang w:val="en-US" w:eastAsia="zh-CN"/>
        </w:rPr>
        <w:t xml:space="preserve"> K, Andersen LB. Cardiovascular disease risk factors in 6-7-year-old Danish children: the Copenhagen School Child Intervention Study. </w:t>
      </w:r>
      <w:proofErr w:type="spellStart"/>
      <w:r w:rsidRPr="003C3D20">
        <w:rPr>
          <w:rFonts w:ascii="Book Antiqua" w:eastAsia="宋体" w:hAnsi="Book Antiqua" w:cs="宋体"/>
          <w:i/>
          <w:iCs/>
          <w:color w:val="auto"/>
          <w:lang w:val="en-US" w:eastAsia="zh-CN"/>
        </w:rPr>
        <w:t>Prev</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2005; </w:t>
      </w:r>
      <w:r w:rsidRPr="003C3D20">
        <w:rPr>
          <w:rFonts w:ascii="Book Antiqua" w:eastAsia="宋体" w:hAnsi="Book Antiqua" w:cs="宋体"/>
          <w:b/>
          <w:bCs/>
          <w:color w:val="auto"/>
          <w:lang w:val="en-US" w:eastAsia="zh-CN"/>
        </w:rPr>
        <w:t>40</w:t>
      </w:r>
      <w:r w:rsidRPr="003C3D20">
        <w:rPr>
          <w:rFonts w:ascii="Book Antiqua" w:eastAsia="宋体" w:hAnsi="Book Antiqua" w:cs="宋体"/>
          <w:color w:val="auto"/>
          <w:lang w:val="en-US" w:eastAsia="zh-CN"/>
        </w:rPr>
        <w:t>: 740-746 [PMID: 15850874 DOI: 10.1016/j.ypmed.2004.09.017]</w:t>
      </w:r>
    </w:p>
    <w:p w14:paraId="6A7264C2"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6 </w:t>
      </w:r>
      <w:proofErr w:type="spellStart"/>
      <w:r w:rsidRPr="003C3D20">
        <w:rPr>
          <w:rFonts w:ascii="Book Antiqua" w:eastAsia="宋体" w:hAnsi="Book Antiqua" w:cs="宋体"/>
          <w:b/>
          <w:bCs/>
          <w:color w:val="auto"/>
          <w:lang w:val="en-US" w:eastAsia="zh-CN"/>
        </w:rPr>
        <w:t>Muennig</w:t>
      </w:r>
      <w:proofErr w:type="spellEnd"/>
      <w:r w:rsidRPr="003C3D20">
        <w:rPr>
          <w:rFonts w:ascii="Book Antiqua" w:eastAsia="宋体" w:hAnsi="Book Antiqua" w:cs="宋体"/>
          <w:b/>
          <w:bCs/>
          <w:color w:val="auto"/>
          <w:lang w:val="en-US" w:eastAsia="zh-CN"/>
        </w:rPr>
        <w:t xml:space="preserve"> P</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Sohler</w:t>
      </w:r>
      <w:proofErr w:type="spellEnd"/>
      <w:r w:rsidRPr="003C3D20">
        <w:rPr>
          <w:rFonts w:ascii="Book Antiqua" w:eastAsia="宋体" w:hAnsi="Book Antiqua" w:cs="宋体"/>
          <w:color w:val="auto"/>
          <w:lang w:val="en-US" w:eastAsia="zh-CN"/>
        </w:rPr>
        <w:t xml:space="preserve"> N, </w:t>
      </w:r>
      <w:proofErr w:type="spellStart"/>
      <w:r w:rsidRPr="003C3D20">
        <w:rPr>
          <w:rFonts w:ascii="Book Antiqua" w:eastAsia="宋体" w:hAnsi="Book Antiqua" w:cs="宋体"/>
          <w:color w:val="auto"/>
          <w:lang w:val="en-US" w:eastAsia="zh-CN"/>
        </w:rPr>
        <w:t>Mahato</w:t>
      </w:r>
      <w:proofErr w:type="spellEnd"/>
      <w:r w:rsidRPr="003C3D20">
        <w:rPr>
          <w:rFonts w:ascii="Book Antiqua" w:eastAsia="宋体" w:hAnsi="Book Antiqua" w:cs="宋体"/>
          <w:color w:val="auto"/>
          <w:lang w:val="en-US" w:eastAsia="zh-CN"/>
        </w:rPr>
        <w:t xml:space="preserve"> B. Socioeconomic status as an independent predictor of physiological biomarkers of cardiovascular disease: evidence from NHANES. </w:t>
      </w:r>
      <w:proofErr w:type="spellStart"/>
      <w:r w:rsidRPr="003C3D20">
        <w:rPr>
          <w:rFonts w:ascii="Book Antiqua" w:eastAsia="宋体" w:hAnsi="Book Antiqua" w:cs="宋体"/>
          <w:i/>
          <w:iCs/>
          <w:color w:val="auto"/>
          <w:lang w:val="en-US" w:eastAsia="zh-CN"/>
        </w:rPr>
        <w:t>Prev</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2007; </w:t>
      </w:r>
      <w:r w:rsidRPr="003C3D20">
        <w:rPr>
          <w:rFonts w:ascii="Book Antiqua" w:eastAsia="宋体" w:hAnsi="Book Antiqua" w:cs="宋体"/>
          <w:b/>
          <w:bCs/>
          <w:color w:val="auto"/>
          <w:lang w:val="en-US" w:eastAsia="zh-CN"/>
        </w:rPr>
        <w:t>45</w:t>
      </w:r>
      <w:r w:rsidRPr="003C3D20">
        <w:rPr>
          <w:rFonts w:ascii="Book Antiqua" w:eastAsia="宋体" w:hAnsi="Book Antiqua" w:cs="宋体"/>
          <w:color w:val="auto"/>
          <w:lang w:val="en-US" w:eastAsia="zh-CN"/>
        </w:rPr>
        <w:t>: 35-40 [PMID: 17521717 DOI: 10.1016/j.ypmed.2007.04.005]</w:t>
      </w:r>
    </w:p>
    <w:p w14:paraId="41904A82"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7 </w:t>
      </w:r>
      <w:r w:rsidRPr="003C3D20">
        <w:rPr>
          <w:rFonts w:ascii="Book Antiqua" w:eastAsia="宋体" w:hAnsi="Book Antiqua" w:cs="宋体"/>
          <w:b/>
          <w:bCs/>
          <w:color w:val="auto"/>
          <w:lang w:val="en-US" w:eastAsia="zh-CN"/>
        </w:rPr>
        <w:t>Franco MC</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Akamine</w:t>
      </w:r>
      <w:proofErr w:type="spellEnd"/>
      <w:r w:rsidRPr="003C3D20">
        <w:rPr>
          <w:rFonts w:ascii="Book Antiqua" w:eastAsia="宋体" w:hAnsi="Book Antiqua" w:cs="宋体"/>
          <w:color w:val="auto"/>
          <w:lang w:val="en-US" w:eastAsia="zh-CN"/>
        </w:rPr>
        <w:t xml:space="preserve"> EH, </w:t>
      </w:r>
      <w:proofErr w:type="spellStart"/>
      <w:r w:rsidRPr="003C3D20">
        <w:rPr>
          <w:rFonts w:ascii="Book Antiqua" w:eastAsia="宋体" w:hAnsi="Book Antiqua" w:cs="宋体"/>
          <w:color w:val="auto"/>
          <w:lang w:val="en-US" w:eastAsia="zh-CN"/>
        </w:rPr>
        <w:t>Rebouças</w:t>
      </w:r>
      <w:proofErr w:type="spellEnd"/>
      <w:r w:rsidRPr="003C3D20">
        <w:rPr>
          <w:rFonts w:ascii="Book Antiqua" w:eastAsia="宋体" w:hAnsi="Book Antiqua" w:cs="宋体"/>
          <w:color w:val="auto"/>
          <w:lang w:val="en-US" w:eastAsia="zh-CN"/>
        </w:rPr>
        <w:t xml:space="preserve"> N, </w:t>
      </w:r>
      <w:proofErr w:type="spellStart"/>
      <w:r w:rsidRPr="003C3D20">
        <w:rPr>
          <w:rFonts w:ascii="Book Antiqua" w:eastAsia="宋体" w:hAnsi="Book Antiqua" w:cs="宋体"/>
          <w:color w:val="auto"/>
          <w:lang w:val="en-US" w:eastAsia="zh-CN"/>
        </w:rPr>
        <w:t>Carvalho</w:t>
      </w:r>
      <w:proofErr w:type="spellEnd"/>
      <w:r w:rsidRPr="003C3D20">
        <w:rPr>
          <w:rFonts w:ascii="Book Antiqua" w:eastAsia="宋体" w:hAnsi="Book Antiqua" w:cs="宋体"/>
          <w:color w:val="auto"/>
          <w:lang w:val="en-US" w:eastAsia="zh-CN"/>
        </w:rPr>
        <w:t xml:space="preserve"> MH, </w:t>
      </w:r>
      <w:proofErr w:type="spellStart"/>
      <w:r w:rsidRPr="003C3D20">
        <w:rPr>
          <w:rFonts w:ascii="Book Antiqua" w:eastAsia="宋体" w:hAnsi="Book Antiqua" w:cs="宋体"/>
          <w:color w:val="auto"/>
          <w:lang w:val="en-US" w:eastAsia="zh-CN"/>
        </w:rPr>
        <w:t>Tostes</w:t>
      </w:r>
      <w:proofErr w:type="spellEnd"/>
      <w:r w:rsidRPr="003C3D20">
        <w:rPr>
          <w:rFonts w:ascii="Book Antiqua" w:eastAsia="宋体" w:hAnsi="Book Antiqua" w:cs="宋体"/>
          <w:color w:val="auto"/>
          <w:lang w:val="en-US" w:eastAsia="zh-CN"/>
        </w:rPr>
        <w:t xml:space="preserve"> RC, </w:t>
      </w:r>
      <w:proofErr w:type="spellStart"/>
      <w:r w:rsidRPr="003C3D20">
        <w:rPr>
          <w:rFonts w:ascii="Book Antiqua" w:eastAsia="宋体" w:hAnsi="Book Antiqua" w:cs="宋体"/>
          <w:color w:val="auto"/>
          <w:lang w:val="en-US" w:eastAsia="zh-CN"/>
        </w:rPr>
        <w:t>Nigro</w:t>
      </w:r>
      <w:proofErr w:type="spellEnd"/>
      <w:r w:rsidRPr="003C3D20">
        <w:rPr>
          <w:rFonts w:ascii="Book Antiqua" w:eastAsia="宋体" w:hAnsi="Book Antiqua" w:cs="宋体"/>
          <w:color w:val="auto"/>
          <w:lang w:val="en-US" w:eastAsia="zh-CN"/>
        </w:rPr>
        <w:t xml:space="preserve"> D, Fortes ZB.</w:t>
      </w:r>
      <w:proofErr w:type="gramEnd"/>
      <w:r w:rsidRPr="003C3D20">
        <w:rPr>
          <w:rFonts w:ascii="Book Antiqua" w:eastAsia="宋体" w:hAnsi="Book Antiqua" w:cs="宋体"/>
          <w:color w:val="auto"/>
          <w:lang w:val="en-US" w:eastAsia="zh-CN"/>
        </w:rPr>
        <w:t xml:space="preserve"> Long-term effects of intrauterine malnutrition on vascular function in female offspring: implications of oxidative stress. </w:t>
      </w:r>
      <w:r w:rsidRPr="003C3D20">
        <w:rPr>
          <w:rFonts w:ascii="Book Antiqua" w:eastAsia="宋体" w:hAnsi="Book Antiqua" w:cs="宋体"/>
          <w:i/>
          <w:iCs/>
          <w:color w:val="auto"/>
          <w:lang w:val="en-US" w:eastAsia="zh-CN"/>
        </w:rPr>
        <w:t xml:space="preserve">Life </w:t>
      </w:r>
      <w:proofErr w:type="spellStart"/>
      <w:r w:rsidRPr="003C3D20">
        <w:rPr>
          <w:rFonts w:ascii="Book Antiqua" w:eastAsia="宋体" w:hAnsi="Book Antiqua" w:cs="宋体"/>
          <w:i/>
          <w:iCs/>
          <w:color w:val="auto"/>
          <w:lang w:val="en-US" w:eastAsia="zh-CN"/>
        </w:rPr>
        <w:t>Sci</w:t>
      </w:r>
      <w:proofErr w:type="spellEnd"/>
      <w:r w:rsidRPr="003C3D20">
        <w:rPr>
          <w:rFonts w:ascii="Book Antiqua" w:eastAsia="宋体" w:hAnsi="Book Antiqua" w:cs="宋体"/>
          <w:color w:val="auto"/>
          <w:lang w:val="en-US" w:eastAsia="zh-CN"/>
        </w:rPr>
        <w:t xml:space="preserve"> 2007; </w:t>
      </w:r>
      <w:r w:rsidRPr="003C3D20">
        <w:rPr>
          <w:rFonts w:ascii="Book Antiqua" w:eastAsia="宋体" w:hAnsi="Book Antiqua" w:cs="宋体"/>
          <w:b/>
          <w:bCs/>
          <w:color w:val="auto"/>
          <w:lang w:val="en-US" w:eastAsia="zh-CN"/>
        </w:rPr>
        <w:t>80</w:t>
      </w:r>
      <w:r w:rsidRPr="003C3D20">
        <w:rPr>
          <w:rFonts w:ascii="Book Antiqua" w:eastAsia="宋体" w:hAnsi="Book Antiqua" w:cs="宋体"/>
          <w:color w:val="auto"/>
          <w:lang w:val="en-US" w:eastAsia="zh-CN"/>
        </w:rPr>
        <w:t>: 709-715 [PMID: 17157880 DOI: 10.1016/j.lfs.2006.10.028]</w:t>
      </w:r>
    </w:p>
    <w:p w14:paraId="57872382" w14:textId="019A6E8C"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Pr>
          <w:rFonts w:ascii="Book Antiqua" w:eastAsia="宋体" w:hAnsi="Book Antiqua" w:cs="宋体"/>
          <w:color w:val="auto"/>
          <w:lang w:val="en-US" w:eastAsia="zh-CN"/>
        </w:rPr>
        <w:t xml:space="preserve">8 </w:t>
      </w:r>
      <w:proofErr w:type="spellStart"/>
      <w:r w:rsidRPr="003C3D20">
        <w:rPr>
          <w:rFonts w:ascii="Book Antiqua" w:eastAsia="宋体" w:hAnsi="Book Antiqua" w:cs="宋体"/>
          <w:b/>
          <w:color w:val="auto"/>
          <w:lang w:val="en-US" w:eastAsia="zh-CN"/>
        </w:rPr>
        <w:t>Instituto</w:t>
      </w:r>
      <w:proofErr w:type="spellEnd"/>
      <w:r w:rsidRPr="003C3D20">
        <w:rPr>
          <w:rFonts w:ascii="Book Antiqua" w:eastAsia="宋体" w:hAnsi="Book Antiqua" w:cs="宋体"/>
          <w:b/>
          <w:color w:val="auto"/>
          <w:lang w:val="en-US" w:eastAsia="zh-CN"/>
        </w:rPr>
        <w:t xml:space="preserve"> </w:t>
      </w:r>
      <w:proofErr w:type="spellStart"/>
      <w:r w:rsidRPr="003C3D20">
        <w:rPr>
          <w:rFonts w:ascii="Book Antiqua" w:eastAsia="宋体" w:hAnsi="Book Antiqua" w:cs="宋体"/>
          <w:b/>
          <w:color w:val="auto"/>
          <w:lang w:val="en-US" w:eastAsia="zh-CN"/>
        </w:rPr>
        <w:t>Brasileiro</w:t>
      </w:r>
      <w:proofErr w:type="spellEnd"/>
      <w:r w:rsidRPr="003C3D20">
        <w:rPr>
          <w:rFonts w:ascii="Book Antiqua" w:eastAsia="宋体" w:hAnsi="Book Antiqua" w:cs="宋体"/>
          <w:b/>
          <w:color w:val="auto"/>
          <w:lang w:val="en-US" w:eastAsia="zh-CN"/>
        </w:rPr>
        <w:t xml:space="preserve"> de </w:t>
      </w:r>
      <w:proofErr w:type="spellStart"/>
      <w:r w:rsidRPr="003C3D20">
        <w:rPr>
          <w:rFonts w:ascii="Book Antiqua" w:eastAsia="宋体" w:hAnsi="Book Antiqua" w:cs="宋体"/>
          <w:b/>
          <w:color w:val="auto"/>
          <w:lang w:val="en-US" w:eastAsia="zh-CN"/>
        </w:rPr>
        <w:t>Geografia</w:t>
      </w:r>
      <w:proofErr w:type="spellEnd"/>
      <w:r w:rsidRPr="003C3D20">
        <w:rPr>
          <w:rFonts w:ascii="Book Antiqua" w:eastAsia="宋体" w:hAnsi="Book Antiqua" w:cs="宋体"/>
          <w:b/>
          <w:color w:val="auto"/>
          <w:lang w:val="en-US" w:eastAsia="zh-CN"/>
        </w:rPr>
        <w:t xml:space="preserve"> e </w:t>
      </w:r>
      <w:proofErr w:type="spellStart"/>
      <w:r w:rsidRPr="003C3D20">
        <w:rPr>
          <w:rFonts w:ascii="Book Antiqua" w:eastAsia="宋体" w:hAnsi="Book Antiqua" w:cs="宋体"/>
          <w:b/>
          <w:color w:val="auto"/>
          <w:lang w:val="en-US" w:eastAsia="zh-CN"/>
        </w:rPr>
        <w:t>Estat</w:t>
      </w:r>
      <w:proofErr w:type="spellEnd"/>
      <w:r w:rsidRPr="004C550B">
        <w:rPr>
          <w:rFonts w:ascii="Book Antiqua" w:eastAsia="宋体" w:hAnsi="Book Antiqua" w:cs="宋体"/>
          <w:b/>
          <w:color w:val="000000"/>
        </w:rPr>
        <w:t>í</w:t>
      </w:r>
      <w:proofErr w:type="spellStart"/>
      <w:r w:rsidRPr="003C3D20">
        <w:rPr>
          <w:rFonts w:ascii="Book Antiqua" w:eastAsia="宋体" w:hAnsi="Book Antiqua" w:cs="宋体"/>
          <w:b/>
          <w:color w:val="auto"/>
          <w:lang w:val="en-US" w:eastAsia="zh-CN"/>
        </w:rPr>
        <w:t>stica</w:t>
      </w:r>
      <w:proofErr w:type="spellEnd"/>
      <w:r w:rsidRPr="003C3D20">
        <w:rPr>
          <w:rFonts w:ascii="Book Antiqua" w:eastAsia="宋体" w:hAnsi="Book Antiqua" w:cs="宋体"/>
          <w:color w:val="auto"/>
          <w:lang w:val="en-US" w:eastAsia="zh-CN"/>
        </w:rPr>
        <w:t>.</w:t>
      </w:r>
      <w:proofErr w:type="gram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Resultados</w:t>
      </w:r>
      <w:proofErr w:type="spellEnd"/>
      <w:r w:rsidRPr="003C3D20">
        <w:rPr>
          <w:rFonts w:ascii="Book Antiqua" w:eastAsia="宋体" w:hAnsi="Book Antiqua" w:cs="宋体"/>
          <w:color w:val="auto"/>
          <w:lang w:val="en-US" w:eastAsia="zh-CN"/>
        </w:rPr>
        <w:t xml:space="preserve"> da </w:t>
      </w:r>
      <w:proofErr w:type="spellStart"/>
      <w:r w:rsidRPr="003C3D20">
        <w:rPr>
          <w:rFonts w:ascii="Book Antiqua" w:eastAsia="宋体" w:hAnsi="Book Antiqua" w:cs="宋体"/>
          <w:color w:val="auto"/>
          <w:lang w:val="en-US" w:eastAsia="zh-CN"/>
        </w:rPr>
        <w:t>amostra</w:t>
      </w:r>
      <w:proofErr w:type="spellEnd"/>
      <w:r w:rsidRPr="003C3D20">
        <w:rPr>
          <w:rFonts w:ascii="Book Antiqua" w:eastAsia="宋体" w:hAnsi="Book Antiqua" w:cs="宋体"/>
          <w:color w:val="auto"/>
          <w:lang w:val="en-US" w:eastAsia="zh-CN"/>
        </w:rPr>
        <w:t xml:space="preserve"> do </w:t>
      </w:r>
      <w:proofErr w:type="spellStart"/>
      <w:r w:rsidRPr="003C3D20">
        <w:rPr>
          <w:rFonts w:ascii="Book Antiqua" w:eastAsia="宋体" w:hAnsi="Book Antiqua" w:cs="宋体"/>
          <w:color w:val="auto"/>
          <w:lang w:val="en-US" w:eastAsia="zh-CN"/>
        </w:rPr>
        <w:t>censo</w:t>
      </w:r>
      <w:proofErr w:type="spell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demogr</w:t>
      </w:r>
      <w:proofErr w:type="spellEnd"/>
      <w:r w:rsidRPr="004C550B">
        <w:rPr>
          <w:rFonts w:ascii="Book Antiqua" w:eastAsia="宋体" w:hAnsi="Book Antiqua" w:cs="宋体"/>
          <w:color w:val="000000"/>
        </w:rPr>
        <w:t>á</w:t>
      </w:r>
      <w:r w:rsidRPr="003C3D20">
        <w:rPr>
          <w:rFonts w:ascii="Book Antiqua" w:eastAsia="宋体" w:hAnsi="Book Antiqua" w:cs="宋体"/>
          <w:color w:val="auto"/>
          <w:lang w:val="en-US" w:eastAsia="zh-CN"/>
        </w:rPr>
        <w:t>fico 2</w:t>
      </w:r>
      <w:r>
        <w:rPr>
          <w:rFonts w:ascii="Book Antiqua" w:eastAsia="宋体" w:hAnsi="Book Antiqua" w:cs="宋体"/>
          <w:color w:val="auto"/>
          <w:lang w:val="en-US" w:eastAsia="zh-CN"/>
        </w:rPr>
        <w:t>010. Available from: URL: http:</w:t>
      </w:r>
      <w:r w:rsidRPr="003C3D20">
        <w:rPr>
          <w:rFonts w:ascii="Book Antiqua" w:eastAsia="宋体" w:hAnsi="Book Antiqua" w:cs="宋体"/>
          <w:color w:val="auto"/>
          <w:lang w:val="en-US" w:eastAsia="zh-CN"/>
        </w:rPr>
        <w:t>//www.ibge.gov.br</w:t>
      </w:r>
    </w:p>
    <w:p w14:paraId="766A1A99"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9 </w:t>
      </w:r>
      <w:proofErr w:type="spellStart"/>
      <w:r w:rsidRPr="003C3D20">
        <w:rPr>
          <w:rFonts w:ascii="Book Antiqua" w:eastAsia="宋体" w:hAnsi="Book Antiqua" w:cs="宋体"/>
          <w:b/>
          <w:bCs/>
          <w:color w:val="auto"/>
          <w:lang w:val="en-US" w:eastAsia="zh-CN"/>
        </w:rPr>
        <w:t>Jelliffe</w:t>
      </w:r>
      <w:proofErr w:type="spellEnd"/>
      <w:r w:rsidRPr="003C3D20">
        <w:rPr>
          <w:rFonts w:ascii="Book Antiqua" w:eastAsia="宋体" w:hAnsi="Book Antiqua" w:cs="宋体"/>
          <w:b/>
          <w:bCs/>
          <w:color w:val="auto"/>
          <w:lang w:val="en-US" w:eastAsia="zh-CN"/>
        </w:rPr>
        <w:t xml:space="preserve"> DB</w:t>
      </w:r>
      <w:r w:rsidRPr="003C3D20">
        <w:rPr>
          <w:rFonts w:ascii="Book Antiqua" w:eastAsia="宋体" w:hAnsi="Book Antiqua" w:cs="宋体"/>
          <w:color w:val="auto"/>
          <w:lang w:val="en-US" w:eastAsia="zh-CN"/>
        </w:rPr>
        <w:t>.</w:t>
      </w:r>
      <w:proofErr w:type="gramEnd"/>
      <w:r w:rsidRPr="003C3D20">
        <w:rPr>
          <w:rFonts w:ascii="Book Antiqua" w:eastAsia="宋体" w:hAnsi="Book Antiqua" w:cs="宋体"/>
          <w:color w:val="auto"/>
          <w:lang w:val="en-US" w:eastAsia="zh-CN"/>
        </w:rPr>
        <w:t xml:space="preserve"> Weight scales for developing regions. </w:t>
      </w:r>
      <w:r w:rsidRPr="003C3D20">
        <w:rPr>
          <w:rFonts w:ascii="Book Antiqua" w:eastAsia="宋体" w:hAnsi="Book Antiqua" w:cs="宋体"/>
          <w:i/>
          <w:iCs/>
          <w:color w:val="auto"/>
          <w:lang w:val="en-US" w:eastAsia="zh-CN"/>
        </w:rPr>
        <w:t>Lancet</w:t>
      </w:r>
      <w:r w:rsidRPr="003C3D20">
        <w:rPr>
          <w:rFonts w:ascii="Book Antiqua" w:eastAsia="宋体" w:hAnsi="Book Antiqua" w:cs="宋体"/>
          <w:color w:val="auto"/>
          <w:lang w:val="en-US" w:eastAsia="zh-CN"/>
        </w:rPr>
        <w:t xml:space="preserve"> 1968; </w:t>
      </w:r>
      <w:r w:rsidRPr="003C3D20">
        <w:rPr>
          <w:rFonts w:ascii="Book Antiqua" w:eastAsia="宋体" w:hAnsi="Book Antiqua" w:cs="宋体"/>
          <w:b/>
          <w:bCs/>
          <w:color w:val="auto"/>
          <w:lang w:val="en-US" w:eastAsia="zh-CN"/>
        </w:rPr>
        <w:t>2</w:t>
      </w:r>
      <w:r w:rsidRPr="003C3D20">
        <w:rPr>
          <w:rFonts w:ascii="Book Antiqua" w:eastAsia="宋体" w:hAnsi="Book Antiqua" w:cs="宋体"/>
          <w:color w:val="auto"/>
          <w:lang w:val="en-US" w:eastAsia="zh-CN"/>
        </w:rPr>
        <w:t>: 359-360 [PMID: 4173783 DOI: 10.1016/S0140-6736(68)90582-5]</w:t>
      </w:r>
    </w:p>
    <w:p w14:paraId="5F8B60C2" w14:textId="22690134" w:rsidR="003C3D20" w:rsidRPr="003C3D20" w:rsidRDefault="008F4A91" w:rsidP="003C3D20">
      <w:pPr>
        <w:suppressAutoHyphens w:val="0"/>
        <w:spacing w:line="360" w:lineRule="auto"/>
        <w:jc w:val="both"/>
        <w:rPr>
          <w:rFonts w:ascii="Book Antiqua" w:eastAsia="宋体" w:hAnsi="Book Antiqua" w:cs="宋体"/>
          <w:color w:val="auto"/>
          <w:lang w:val="en-US" w:eastAsia="zh-CN"/>
        </w:rPr>
      </w:pPr>
      <w:r>
        <w:rPr>
          <w:rFonts w:ascii="Book Antiqua" w:eastAsia="宋体" w:hAnsi="Book Antiqua" w:cs="宋体"/>
          <w:color w:val="auto"/>
          <w:lang w:val="en-US" w:eastAsia="zh-CN"/>
        </w:rPr>
        <w:t xml:space="preserve">10 </w:t>
      </w:r>
      <w:r w:rsidR="003C3D20" w:rsidRPr="008F4A91">
        <w:rPr>
          <w:rFonts w:ascii="Book Antiqua" w:eastAsia="宋体" w:hAnsi="Book Antiqua" w:cs="宋体"/>
          <w:b/>
          <w:color w:val="auto"/>
          <w:lang w:val="en-US" w:eastAsia="zh-CN"/>
        </w:rPr>
        <w:t xml:space="preserve">World Health </w:t>
      </w:r>
      <w:proofErr w:type="gramStart"/>
      <w:r w:rsidR="003C3D20" w:rsidRPr="008F4A91">
        <w:rPr>
          <w:rFonts w:ascii="Book Antiqua" w:eastAsia="宋体" w:hAnsi="Book Antiqua" w:cs="宋体"/>
          <w:b/>
          <w:color w:val="auto"/>
          <w:lang w:val="en-US" w:eastAsia="zh-CN"/>
        </w:rPr>
        <w:t>Organization</w:t>
      </w:r>
      <w:proofErr w:type="gramEnd"/>
      <w:r w:rsidR="003C3D20" w:rsidRPr="003C3D20">
        <w:rPr>
          <w:rFonts w:ascii="Book Antiqua" w:eastAsia="宋体" w:hAnsi="Book Antiqua" w:cs="宋体"/>
          <w:color w:val="auto"/>
          <w:lang w:val="en-US" w:eastAsia="zh-CN"/>
        </w:rPr>
        <w:t xml:space="preserve">. </w:t>
      </w:r>
      <w:proofErr w:type="gramStart"/>
      <w:r w:rsidR="003C3D20" w:rsidRPr="003C3D20">
        <w:rPr>
          <w:rFonts w:ascii="Book Antiqua" w:eastAsia="宋体" w:hAnsi="Book Antiqua" w:cs="宋体"/>
          <w:color w:val="auto"/>
          <w:lang w:val="en-US" w:eastAsia="zh-CN"/>
        </w:rPr>
        <w:t>WHO Child Growth Standards.</w:t>
      </w:r>
      <w:proofErr w:type="gramEnd"/>
      <w:r w:rsidR="003C3D20" w:rsidRPr="003C3D20">
        <w:rPr>
          <w:rFonts w:ascii="Book Antiqua" w:eastAsia="宋体" w:hAnsi="Book Antiqua" w:cs="宋体"/>
          <w:color w:val="auto"/>
          <w:lang w:val="en-US" w:eastAsia="zh-CN"/>
        </w:rPr>
        <w:t xml:space="preserve"> 2</w:t>
      </w:r>
      <w:r>
        <w:rPr>
          <w:rFonts w:ascii="Book Antiqua" w:eastAsia="宋体" w:hAnsi="Book Antiqua" w:cs="宋体"/>
          <w:color w:val="auto"/>
          <w:lang w:val="en-US" w:eastAsia="zh-CN"/>
        </w:rPr>
        <w:t>007. Available from: URL: http:</w:t>
      </w:r>
      <w:r w:rsidR="003C3D20" w:rsidRPr="003C3D20">
        <w:rPr>
          <w:rFonts w:ascii="Book Antiqua" w:eastAsia="宋体" w:hAnsi="Book Antiqua" w:cs="宋体"/>
          <w:color w:val="auto"/>
          <w:lang w:val="en-US" w:eastAsia="zh-CN"/>
        </w:rPr>
        <w:t>//www.who.int/childgrowth</w:t>
      </w:r>
    </w:p>
    <w:p w14:paraId="010BD204"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lastRenderedPageBreak/>
        <w:t xml:space="preserve">11 </w:t>
      </w:r>
      <w:r w:rsidRPr="003C3D20">
        <w:rPr>
          <w:rFonts w:ascii="Book Antiqua" w:eastAsia="宋体" w:hAnsi="Book Antiqua" w:cs="宋体"/>
          <w:b/>
          <w:bCs/>
          <w:color w:val="auto"/>
          <w:lang w:val="en-US" w:eastAsia="zh-CN"/>
        </w:rPr>
        <w:t>Bray GA</w:t>
      </w:r>
      <w:r w:rsidRPr="003C3D20">
        <w:rPr>
          <w:rFonts w:ascii="Book Antiqua" w:eastAsia="宋体" w:hAnsi="Book Antiqua" w:cs="宋体"/>
          <w:color w:val="auto"/>
          <w:lang w:val="en-US" w:eastAsia="zh-CN"/>
        </w:rPr>
        <w:t xml:space="preserve">, Gray DS. Obesity. Part I--Pathogenesis. </w:t>
      </w:r>
      <w:r w:rsidRPr="003C3D20">
        <w:rPr>
          <w:rFonts w:ascii="Book Antiqua" w:eastAsia="宋体" w:hAnsi="Book Antiqua" w:cs="宋体"/>
          <w:i/>
          <w:iCs/>
          <w:color w:val="auto"/>
          <w:lang w:val="en-US" w:eastAsia="zh-CN"/>
        </w:rPr>
        <w:t>West J Med</w:t>
      </w:r>
      <w:r w:rsidRPr="003C3D20">
        <w:rPr>
          <w:rFonts w:ascii="Book Antiqua" w:eastAsia="宋体" w:hAnsi="Book Antiqua" w:cs="宋体"/>
          <w:color w:val="auto"/>
          <w:lang w:val="en-US" w:eastAsia="zh-CN"/>
        </w:rPr>
        <w:t xml:space="preserve"> 1988; </w:t>
      </w:r>
      <w:r w:rsidRPr="003C3D20">
        <w:rPr>
          <w:rFonts w:ascii="Book Antiqua" w:eastAsia="宋体" w:hAnsi="Book Antiqua" w:cs="宋体"/>
          <w:b/>
          <w:bCs/>
          <w:color w:val="auto"/>
          <w:lang w:val="en-US" w:eastAsia="zh-CN"/>
        </w:rPr>
        <w:t>149</w:t>
      </w:r>
      <w:r w:rsidRPr="003C3D20">
        <w:rPr>
          <w:rFonts w:ascii="Book Antiqua" w:eastAsia="宋体" w:hAnsi="Book Antiqua" w:cs="宋体"/>
          <w:color w:val="auto"/>
          <w:lang w:val="en-US" w:eastAsia="zh-CN"/>
        </w:rPr>
        <w:t>: 429-441 [PMID: 3067447]</w:t>
      </w:r>
    </w:p>
    <w:p w14:paraId="3D848745" w14:textId="61AA92FC" w:rsidR="003C3D20" w:rsidRPr="003C3D20" w:rsidRDefault="008F4A91" w:rsidP="003C3D20">
      <w:pPr>
        <w:suppressAutoHyphens w:val="0"/>
        <w:spacing w:line="360" w:lineRule="auto"/>
        <w:jc w:val="both"/>
        <w:rPr>
          <w:rFonts w:ascii="Book Antiqua" w:eastAsia="宋体" w:hAnsi="Book Antiqua" w:cs="宋体"/>
          <w:color w:val="auto"/>
          <w:lang w:val="en-US" w:eastAsia="zh-CN"/>
        </w:rPr>
      </w:pPr>
      <w:r>
        <w:rPr>
          <w:rFonts w:ascii="Book Antiqua" w:eastAsia="宋体" w:hAnsi="Book Antiqua" w:cs="宋体"/>
          <w:color w:val="auto"/>
          <w:lang w:val="en-US" w:eastAsia="zh-CN"/>
        </w:rPr>
        <w:t xml:space="preserve">12 </w:t>
      </w:r>
      <w:r w:rsidR="003C3D20" w:rsidRPr="008F4A91">
        <w:rPr>
          <w:rFonts w:ascii="Book Antiqua" w:eastAsia="宋体" w:hAnsi="Book Antiqua" w:cs="宋体"/>
          <w:b/>
          <w:color w:val="auto"/>
          <w:lang w:val="en-US" w:eastAsia="zh-CN"/>
        </w:rPr>
        <w:t xml:space="preserve">World Health </w:t>
      </w:r>
      <w:proofErr w:type="gramStart"/>
      <w:r w:rsidR="003C3D20" w:rsidRPr="008F4A91">
        <w:rPr>
          <w:rFonts w:ascii="Book Antiqua" w:eastAsia="宋体" w:hAnsi="Book Antiqua" w:cs="宋体"/>
          <w:b/>
          <w:color w:val="auto"/>
          <w:lang w:val="en-US" w:eastAsia="zh-CN"/>
        </w:rPr>
        <w:t>Organization</w:t>
      </w:r>
      <w:proofErr w:type="gramEnd"/>
      <w:r w:rsidR="003C3D20" w:rsidRPr="003C3D20">
        <w:rPr>
          <w:rFonts w:ascii="Book Antiqua" w:eastAsia="宋体" w:hAnsi="Book Antiqua" w:cs="宋体"/>
          <w:color w:val="auto"/>
          <w:lang w:val="en-US" w:eastAsia="zh-CN"/>
        </w:rPr>
        <w:t>. WHO. 1</w:t>
      </w:r>
      <w:r>
        <w:rPr>
          <w:rFonts w:ascii="Book Antiqua" w:eastAsia="宋体" w:hAnsi="Book Antiqua" w:cs="宋体"/>
          <w:color w:val="auto"/>
          <w:lang w:val="en-US" w:eastAsia="zh-CN"/>
        </w:rPr>
        <w:t>997. Available from: URL: http:</w:t>
      </w:r>
      <w:r w:rsidR="003C3D20" w:rsidRPr="003C3D20">
        <w:rPr>
          <w:rFonts w:ascii="Book Antiqua" w:eastAsia="宋体" w:hAnsi="Book Antiqua" w:cs="宋体"/>
          <w:color w:val="auto"/>
          <w:lang w:val="en-US" w:eastAsia="zh-CN"/>
        </w:rPr>
        <w:t>//www.who.int</w:t>
      </w:r>
    </w:p>
    <w:p w14:paraId="2046352A"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13 </w:t>
      </w:r>
      <w:proofErr w:type="spellStart"/>
      <w:r w:rsidRPr="003C3D20">
        <w:rPr>
          <w:rFonts w:ascii="Book Antiqua" w:eastAsia="宋体" w:hAnsi="Book Antiqua" w:cs="宋体"/>
          <w:b/>
          <w:bCs/>
          <w:color w:val="auto"/>
          <w:lang w:val="en-US" w:eastAsia="zh-CN"/>
        </w:rPr>
        <w:t>Slinde</w:t>
      </w:r>
      <w:proofErr w:type="spellEnd"/>
      <w:r w:rsidRPr="003C3D20">
        <w:rPr>
          <w:rFonts w:ascii="Book Antiqua" w:eastAsia="宋体" w:hAnsi="Book Antiqua" w:cs="宋体"/>
          <w:b/>
          <w:bCs/>
          <w:color w:val="auto"/>
          <w:lang w:val="en-US" w:eastAsia="zh-CN"/>
        </w:rPr>
        <w:t xml:space="preserve"> F</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Rossander-Hulthén</w:t>
      </w:r>
      <w:proofErr w:type="spellEnd"/>
      <w:r w:rsidRPr="003C3D20">
        <w:rPr>
          <w:rFonts w:ascii="Book Antiqua" w:eastAsia="宋体" w:hAnsi="Book Antiqua" w:cs="宋体"/>
          <w:color w:val="auto"/>
          <w:lang w:val="en-US" w:eastAsia="zh-CN"/>
        </w:rPr>
        <w:t xml:space="preserve"> L. Bioelectrical impedance: effect of 3 identical meals on diurnal impedance variation and calculation of body composition. </w:t>
      </w:r>
      <w:r w:rsidRPr="003C3D20">
        <w:rPr>
          <w:rFonts w:ascii="Book Antiqua" w:eastAsia="宋体" w:hAnsi="Book Antiqua" w:cs="宋体"/>
          <w:i/>
          <w:iCs/>
          <w:color w:val="auto"/>
          <w:lang w:val="en-US" w:eastAsia="zh-CN"/>
        </w:rPr>
        <w:t xml:space="preserve">Am J </w:t>
      </w:r>
      <w:proofErr w:type="spellStart"/>
      <w:r w:rsidRPr="003C3D20">
        <w:rPr>
          <w:rFonts w:ascii="Book Antiqua" w:eastAsia="宋体" w:hAnsi="Book Antiqua" w:cs="宋体"/>
          <w:i/>
          <w:iCs/>
          <w:color w:val="auto"/>
          <w:lang w:val="en-US" w:eastAsia="zh-CN"/>
        </w:rPr>
        <w:t>Clin</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Nutr</w:t>
      </w:r>
      <w:proofErr w:type="spellEnd"/>
      <w:r w:rsidRPr="003C3D20">
        <w:rPr>
          <w:rFonts w:ascii="Book Antiqua" w:eastAsia="宋体" w:hAnsi="Book Antiqua" w:cs="宋体"/>
          <w:color w:val="auto"/>
          <w:lang w:val="en-US" w:eastAsia="zh-CN"/>
        </w:rPr>
        <w:t xml:space="preserve"> 2001; </w:t>
      </w:r>
      <w:r w:rsidRPr="003C3D20">
        <w:rPr>
          <w:rFonts w:ascii="Book Antiqua" w:eastAsia="宋体" w:hAnsi="Book Antiqua" w:cs="宋体"/>
          <w:b/>
          <w:bCs/>
          <w:color w:val="auto"/>
          <w:lang w:val="en-US" w:eastAsia="zh-CN"/>
        </w:rPr>
        <w:t>74</w:t>
      </w:r>
      <w:r w:rsidRPr="003C3D20">
        <w:rPr>
          <w:rFonts w:ascii="Book Antiqua" w:eastAsia="宋体" w:hAnsi="Book Antiqua" w:cs="宋体"/>
          <w:color w:val="auto"/>
          <w:lang w:val="en-US" w:eastAsia="zh-CN"/>
        </w:rPr>
        <w:t>: 474-478 [PMID: 11566645]</w:t>
      </w:r>
    </w:p>
    <w:p w14:paraId="40725C0F"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14 </w:t>
      </w:r>
      <w:r w:rsidRPr="003C3D20">
        <w:rPr>
          <w:rFonts w:ascii="Book Antiqua" w:eastAsia="宋体" w:hAnsi="Book Antiqua" w:cs="宋体"/>
          <w:b/>
          <w:bCs/>
          <w:color w:val="auto"/>
          <w:lang w:val="en-US" w:eastAsia="zh-CN"/>
        </w:rPr>
        <w:t>Schwartz GJ</w:t>
      </w:r>
      <w:r w:rsidRPr="003C3D20">
        <w:rPr>
          <w:rFonts w:ascii="Book Antiqua" w:eastAsia="宋体" w:hAnsi="Book Antiqua" w:cs="宋体"/>
          <w:color w:val="auto"/>
          <w:lang w:val="en-US" w:eastAsia="zh-CN"/>
        </w:rPr>
        <w:t xml:space="preserve">, Muñoz A, Schneider MF, </w:t>
      </w:r>
      <w:proofErr w:type="spellStart"/>
      <w:r w:rsidRPr="003C3D20">
        <w:rPr>
          <w:rFonts w:ascii="Book Antiqua" w:eastAsia="宋体" w:hAnsi="Book Antiqua" w:cs="宋体"/>
          <w:color w:val="auto"/>
          <w:lang w:val="en-US" w:eastAsia="zh-CN"/>
        </w:rPr>
        <w:t>Mak</w:t>
      </w:r>
      <w:proofErr w:type="spellEnd"/>
      <w:r w:rsidRPr="003C3D20">
        <w:rPr>
          <w:rFonts w:ascii="Book Antiqua" w:eastAsia="宋体" w:hAnsi="Book Antiqua" w:cs="宋体"/>
          <w:color w:val="auto"/>
          <w:lang w:val="en-US" w:eastAsia="zh-CN"/>
        </w:rPr>
        <w:t xml:space="preserve"> RH, </w:t>
      </w:r>
      <w:proofErr w:type="spellStart"/>
      <w:r w:rsidRPr="003C3D20">
        <w:rPr>
          <w:rFonts w:ascii="Book Antiqua" w:eastAsia="宋体" w:hAnsi="Book Antiqua" w:cs="宋体"/>
          <w:color w:val="auto"/>
          <w:lang w:val="en-US" w:eastAsia="zh-CN"/>
        </w:rPr>
        <w:t>Kaskel</w:t>
      </w:r>
      <w:proofErr w:type="spellEnd"/>
      <w:r w:rsidRPr="003C3D20">
        <w:rPr>
          <w:rFonts w:ascii="Book Antiqua" w:eastAsia="宋体" w:hAnsi="Book Antiqua" w:cs="宋体"/>
          <w:color w:val="auto"/>
          <w:lang w:val="en-US" w:eastAsia="zh-CN"/>
        </w:rPr>
        <w:t xml:space="preserve"> F, </w:t>
      </w:r>
      <w:proofErr w:type="spellStart"/>
      <w:r w:rsidRPr="003C3D20">
        <w:rPr>
          <w:rFonts w:ascii="Book Antiqua" w:eastAsia="宋体" w:hAnsi="Book Antiqua" w:cs="宋体"/>
          <w:color w:val="auto"/>
          <w:lang w:val="en-US" w:eastAsia="zh-CN"/>
        </w:rPr>
        <w:t>Warady</w:t>
      </w:r>
      <w:proofErr w:type="spellEnd"/>
      <w:r w:rsidRPr="003C3D20">
        <w:rPr>
          <w:rFonts w:ascii="Book Antiqua" w:eastAsia="宋体" w:hAnsi="Book Antiqua" w:cs="宋体"/>
          <w:color w:val="auto"/>
          <w:lang w:val="en-US" w:eastAsia="zh-CN"/>
        </w:rPr>
        <w:t xml:space="preserve"> BA, Furth SL. </w:t>
      </w:r>
      <w:proofErr w:type="gramStart"/>
      <w:r w:rsidRPr="003C3D20">
        <w:rPr>
          <w:rFonts w:ascii="Book Antiqua" w:eastAsia="宋体" w:hAnsi="Book Antiqua" w:cs="宋体"/>
          <w:color w:val="auto"/>
          <w:lang w:val="en-US" w:eastAsia="zh-CN"/>
        </w:rPr>
        <w:t>New equations to estimate GFR in children with CKD.</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J Am </w:t>
      </w:r>
      <w:proofErr w:type="spellStart"/>
      <w:r w:rsidRPr="003C3D20">
        <w:rPr>
          <w:rFonts w:ascii="Book Antiqua" w:eastAsia="宋体" w:hAnsi="Book Antiqua" w:cs="宋体"/>
          <w:i/>
          <w:iCs/>
          <w:color w:val="auto"/>
          <w:lang w:val="en-US" w:eastAsia="zh-CN"/>
        </w:rPr>
        <w:t>Soc</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Nephrol</w:t>
      </w:r>
      <w:proofErr w:type="spellEnd"/>
      <w:r w:rsidRPr="003C3D20">
        <w:rPr>
          <w:rFonts w:ascii="Book Antiqua" w:eastAsia="宋体" w:hAnsi="Book Antiqua" w:cs="宋体"/>
          <w:color w:val="auto"/>
          <w:lang w:val="en-US" w:eastAsia="zh-CN"/>
        </w:rPr>
        <w:t xml:space="preserve"> 2009; </w:t>
      </w:r>
      <w:r w:rsidRPr="003C3D20">
        <w:rPr>
          <w:rFonts w:ascii="Book Antiqua" w:eastAsia="宋体" w:hAnsi="Book Antiqua" w:cs="宋体"/>
          <w:b/>
          <w:bCs/>
          <w:color w:val="auto"/>
          <w:lang w:val="en-US" w:eastAsia="zh-CN"/>
        </w:rPr>
        <w:t>20</w:t>
      </w:r>
      <w:r w:rsidRPr="003C3D20">
        <w:rPr>
          <w:rFonts w:ascii="Book Antiqua" w:eastAsia="宋体" w:hAnsi="Book Antiqua" w:cs="宋体"/>
          <w:color w:val="auto"/>
          <w:lang w:val="en-US" w:eastAsia="zh-CN"/>
        </w:rPr>
        <w:t>: 629-637 [PMID: 19158356 DOI: 10.1681/ASN.2008030287]</w:t>
      </w:r>
    </w:p>
    <w:p w14:paraId="7E427014"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15 </w:t>
      </w:r>
      <w:r w:rsidRPr="003C3D20">
        <w:rPr>
          <w:rFonts w:ascii="Book Antiqua" w:eastAsia="宋体" w:hAnsi="Book Antiqua" w:cs="宋体"/>
          <w:b/>
          <w:bCs/>
          <w:color w:val="auto"/>
          <w:lang w:val="en-US" w:eastAsia="zh-CN"/>
        </w:rPr>
        <w:t>Cockcroft DW</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Gault</w:t>
      </w:r>
      <w:proofErr w:type="spellEnd"/>
      <w:r w:rsidRPr="003C3D20">
        <w:rPr>
          <w:rFonts w:ascii="Book Antiqua" w:eastAsia="宋体" w:hAnsi="Book Antiqua" w:cs="宋体"/>
          <w:color w:val="auto"/>
          <w:lang w:val="en-US" w:eastAsia="zh-CN"/>
        </w:rPr>
        <w:t xml:space="preserve"> MH. </w:t>
      </w:r>
      <w:proofErr w:type="gramStart"/>
      <w:r w:rsidRPr="003C3D20">
        <w:rPr>
          <w:rFonts w:ascii="Book Antiqua" w:eastAsia="宋体" w:hAnsi="Book Antiqua" w:cs="宋体"/>
          <w:color w:val="auto"/>
          <w:lang w:val="en-US" w:eastAsia="zh-CN"/>
        </w:rPr>
        <w:t xml:space="preserve">Prediction of </w:t>
      </w:r>
      <w:proofErr w:type="spellStart"/>
      <w:r w:rsidRPr="003C3D20">
        <w:rPr>
          <w:rFonts w:ascii="Book Antiqua" w:eastAsia="宋体" w:hAnsi="Book Antiqua" w:cs="宋体"/>
          <w:color w:val="auto"/>
          <w:lang w:val="en-US" w:eastAsia="zh-CN"/>
        </w:rPr>
        <w:t>creatinine</w:t>
      </w:r>
      <w:proofErr w:type="spellEnd"/>
      <w:r w:rsidRPr="003C3D20">
        <w:rPr>
          <w:rFonts w:ascii="Book Antiqua" w:eastAsia="宋体" w:hAnsi="Book Antiqua" w:cs="宋体"/>
          <w:color w:val="auto"/>
          <w:lang w:val="en-US" w:eastAsia="zh-CN"/>
        </w:rPr>
        <w:t xml:space="preserve"> clearance from serum </w:t>
      </w:r>
      <w:proofErr w:type="spellStart"/>
      <w:r w:rsidRPr="003C3D20">
        <w:rPr>
          <w:rFonts w:ascii="Book Antiqua" w:eastAsia="宋体" w:hAnsi="Book Antiqua" w:cs="宋体"/>
          <w:color w:val="auto"/>
          <w:lang w:val="en-US" w:eastAsia="zh-CN"/>
        </w:rPr>
        <w:t>creatinine</w:t>
      </w:r>
      <w:proofErr w:type="spellEnd"/>
      <w:r w:rsidRPr="003C3D20">
        <w:rPr>
          <w:rFonts w:ascii="Book Antiqua" w:eastAsia="宋体" w:hAnsi="Book Antiqua" w:cs="宋体"/>
          <w:color w:val="auto"/>
          <w:lang w:val="en-US" w:eastAsia="zh-CN"/>
        </w:rPr>
        <w:t>.</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Nephron</w:t>
      </w:r>
      <w:r w:rsidRPr="003C3D20">
        <w:rPr>
          <w:rFonts w:ascii="Book Antiqua" w:eastAsia="宋体" w:hAnsi="Book Antiqua" w:cs="宋体"/>
          <w:color w:val="auto"/>
          <w:lang w:val="en-US" w:eastAsia="zh-CN"/>
        </w:rPr>
        <w:t xml:space="preserve"> 1976; </w:t>
      </w:r>
      <w:r w:rsidRPr="003C3D20">
        <w:rPr>
          <w:rFonts w:ascii="Book Antiqua" w:eastAsia="宋体" w:hAnsi="Book Antiqua" w:cs="宋体"/>
          <w:b/>
          <w:bCs/>
          <w:color w:val="auto"/>
          <w:lang w:val="en-US" w:eastAsia="zh-CN"/>
        </w:rPr>
        <w:t>16</w:t>
      </w:r>
      <w:r w:rsidRPr="003C3D20">
        <w:rPr>
          <w:rFonts w:ascii="Book Antiqua" w:eastAsia="宋体" w:hAnsi="Book Antiqua" w:cs="宋体"/>
          <w:color w:val="auto"/>
          <w:lang w:val="en-US" w:eastAsia="zh-CN"/>
        </w:rPr>
        <w:t>: 31-41 [PMID: 1244564 DOI: 10.1159/000180580]</w:t>
      </w:r>
    </w:p>
    <w:p w14:paraId="55D2BE27"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16 </w:t>
      </w:r>
      <w:r w:rsidRPr="003C3D20">
        <w:rPr>
          <w:rFonts w:ascii="Book Antiqua" w:eastAsia="宋体" w:hAnsi="Book Antiqua" w:cs="宋体"/>
          <w:b/>
          <w:bCs/>
          <w:color w:val="auto"/>
          <w:lang w:val="en-US" w:eastAsia="zh-CN"/>
        </w:rPr>
        <w:t>Daniels SR</w:t>
      </w:r>
      <w:r w:rsidRPr="003C3D20">
        <w:rPr>
          <w:rFonts w:ascii="Book Antiqua" w:eastAsia="宋体" w:hAnsi="Book Antiqua" w:cs="宋体"/>
          <w:color w:val="auto"/>
          <w:lang w:val="en-US" w:eastAsia="zh-CN"/>
        </w:rPr>
        <w:t>, Greer FR. Lipid screening and cardiovascular health in childhood.</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Pediatrics</w:t>
      </w:r>
      <w:r w:rsidRPr="003C3D20">
        <w:rPr>
          <w:rFonts w:ascii="Book Antiqua" w:eastAsia="宋体" w:hAnsi="Book Antiqua" w:cs="宋体"/>
          <w:color w:val="auto"/>
          <w:lang w:val="en-US" w:eastAsia="zh-CN"/>
        </w:rPr>
        <w:t xml:space="preserve"> 2008; </w:t>
      </w:r>
      <w:r w:rsidRPr="003C3D20">
        <w:rPr>
          <w:rFonts w:ascii="Book Antiqua" w:eastAsia="宋体" w:hAnsi="Book Antiqua" w:cs="宋体"/>
          <w:b/>
          <w:bCs/>
          <w:color w:val="auto"/>
          <w:lang w:val="en-US" w:eastAsia="zh-CN"/>
        </w:rPr>
        <w:t>122</w:t>
      </w:r>
      <w:r w:rsidRPr="003C3D20">
        <w:rPr>
          <w:rFonts w:ascii="Book Antiqua" w:eastAsia="宋体" w:hAnsi="Book Antiqua" w:cs="宋体"/>
          <w:color w:val="auto"/>
          <w:lang w:val="en-US" w:eastAsia="zh-CN"/>
        </w:rPr>
        <w:t>: 198-208 [PMID: 18596007 DOI: 10.1542/peds.2008-1349]</w:t>
      </w:r>
    </w:p>
    <w:p w14:paraId="10D5C6FF" w14:textId="49B9616F"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17 </w:t>
      </w:r>
      <w:proofErr w:type="spellStart"/>
      <w:r w:rsidRPr="003C3D20">
        <w:rPr>
          <w:rFonts w:ascii="Book Antiqua" w:eastAsia="宋体" w:hAnsi="Book Antiqua" w:cs="宋体"/>
          <w:b/>
          <w:bCs/>
          <w:color w:val="auto"/>
          <w:lang w:val="en-US" w:eastAsia="zh-CN"/>
        </w:rPr>
        <w:t>Sposito</w:t>
      </w:r>
      <w:proofErr w:type="spellEnd"/>
      <w:r w:rsidRPr="003C3D20">
        <w:rPr>
          <w:rFonts w:ascii="Book Antiqua" w:eastAsia="宋体" w:hAnsi="Book Antiqua" w:cs="宋体"/>
          <w:b/>
          <w:bCs/>
          <w:color w:val="auto"/>
          <w:lang w:val="en-US" w:eastAsia="zh-CN"/>
        </w:rPr>
        <w:t xml:space="preserve"> AC</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Caramelli</w:t>
      </w:r>
      <w:proofErr w:type="spellEnd"/>
      <w:r w:rsidRPr="003C3D20">
        <w:rPr>
          <w:rFonts w:ascii="Book Antiqua" w:eastAsia="宋体" w:hAnsi="Book Antiqua" w:cs="宋体"/>
          <w:color w:val="auto"/>
          <w:lang w:val="en-US" w:eastAsia="zh-CN"/>
        </w:rPr>
        <w:t xml:space="preserve"> B, Fonseca FA, </w:t>
      </w:r>
      <w:proofErr w:type="spellStart"/>
      <w:r w:rsidRPr="003C3D20">
        <w:rPr>
          <w:rFonts w:ascii="Book Antiqua" w:eastAsia="宋体" w:hAnsi="Book Antiqua" w:cs="宋体"/>
          <w:color w:val="auto"/>
          <w:lang w:val="en-US" w:eastAsia="zh-CN"/>
        </w:rPr>
        <w:t>Bertolami</w:t>
      </w:r>
      <w:proofErr w:type="spellEnd"/>
      <w:r w:rsidRPr="003C3D20">
        <w:rPr>
          <w:rFonts w:ascii="Book Antiqua" w:eastAsia="宋体" w:hAnsi="Book Antiqua" w:cs="宋体"/>
          <w:color w:val="auto"/>
          <w:lang w:val="en-US" w:eastAsia="zh-CN"/>
        </w:rPr>
        <w:t xml:space="preserve"> MC, </w:t>
      </w:r>
      <w:proofErr w:type="spellStart"/>
      <w:r w:rsidRPr="003C3D20">
        <w:rPr>
          <w:rFonts w:ascii="Book Antiqua" w:eastAsia="宋体" w:hAnsi="Book Antiqua" w:cs="宋体"/>
          <w:color w:val="auto"/>
          <w:lang w:val="en-US" w:eastAsia="zh-CN"/>
        </w:rPr>
        <w:t>Afiune</w:t>
      </w:r>
      <w:proofErr w:type="spell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Neto</w:t>
      </w:r>
      <w:proofErr w:type="spellEnd"/>
      <w:r w:rsidRPr="003C3D20">
        <w:rPr>
          <w:rFonts w:ascii="Book Antiqua" w:eastAsia="宋体" w:hAnsi="Book Antiqua" w:cs="宋体"/>
          <w:color w:val="auto"/>
          <w:lang w:val="en-US" w:eastAsia="zh-CN"/>
        </w:rPr>
        <w:t xml:space="preserve"> A, Souza AD, </w:t>
      </w:r>
      <w:proofErr w:type="spellStart"/>
      <w:r w:rsidRPr="003C3D20">
        <w:rPr>
          <w:rFonts w:ascii="Book Antiqua" w:eastAsia="宋体" w:hAnsi="Book Antiqua" w:cs="宋体"/>
          <w:color w:val="auto"/>
          <w:lang w:val="en-US" w:eastAsia="zh-CN"/>
        </w:rPr>
        <w:t>Lottenberg</w:t>
      </w:r>
      <w:proofErr w:type="spellEnd"/>
      <w:r w:rsidRPr="003C3D20">
        <w:rPr>
          <w:rFonts w:ascii="Book Antiqua" w:eastAsia="宋体" w:hAnsi="Book Antiqua" w:cs="宋体"/>
          <w:color w:val="auto"/>
          <w:lang w:val="en-US" w:eastAsia="zh-CN"/>
        </w:rPr>
        <w:t xml:space="preserve"> AM, </w:t>
      </w:r>
      <w:proofErr w:type="spellStart"/>
      <w:r w:rsidRPr="003C3D20">
        <w:rPr>
          <w:rFonts w:ascii="Book Antiqua" w:eastAsia="宋体" w:hAnsi="Book Antiqua" w:cs="宋体"/>
          <w:color w:val="auto"/>
          <w:lang w:val="en-US" w:eastAsia="zh-CN"/>
        </w:rPr>
        <w:t>Chacra</w:t>
      </w:r>
      <w:proofErr w:type="spellEnd"/>
      <w:r w:rsidRPr="003C3D20">
        <w:rPr>
          <w:rFonts w:ascii="Book Antiqua" w:eastAsia="宋体" w:hAnsi="Book Antiqua" w:cs="宋体"/>
          <w:color w:val="auto"/>
          <w:lang w:val="en-US" w:eastAsia="zh-CN"/>
        </w:rPr>
        <w:t xml:space="preserve"> AP, </w:t>
      </w:r>
      <w:proofErr w:type="spellStart"/>
      <w:r w:rsidRPr="003C3D20">
        <w:rPr>
          <w:rFonts w:ascii="Book Antiqua" w:eastAsia="宋体" w:hAnsi="Book Antiqua" w:cs="宋体"/>
          <w:color w:val="auto"/>
          <w:lang w:val="en-US" w:eastAsia="zh-CN"/>
        </w:rPr>
        <w:t>Faludi</w:t>
      </w:r>
      <w:proofErr w:type="spellEnd"/>
      <w:r w:rsidRPr="003C3D20">
        <w:rPr>
          <w:rFonts w:ascii="Book Antiqua" w:eastAsia="宋体" w:hAnsi="Book Antiqua" w:cs="宋体"/>
          <w:color w:val="auto"/>
          <w:lang w:val="en-US" w:eastAsia="zh-CN"/>
        </w:rPr>
        <w:t xml:space="preserve"> AA, </w:t>
      </w:r>
      <w:proofErr w:type="spellStart"/>
      <w:r w:rsidRPr="003C3D20">
        <w:rPr>
          <w:rFonts w:ascii="Book Antiqua" w:eastAsia="宋体" w:hAnsi="Book Antiqua" w:cs="宋体"/>
          <w:color w:val="auto"/>
          <w:lang w:val="en-US" w:eastAsia="zh-CN"/>
        </w:rPr>
        <w:t>Loures</w:t>
      </w:r>
      <w:proofErr w:type="spellEnd"/>
      <w:r w:rsidRPr="003C3D20">
        <w:rPr>
          <w:rFonts w:ascii="Book Antiqua" w:eastAsia="宋体" w:hAnsi="Book Antiqua" w:cs="宋体"/>
          <w:color w:val="auto"/>
          <w:lang w:val="en-US" w:eastAsia="zh-CN"/>
        </w:rPr>
        <w:t xml:space="preserve">-Vale AA, </w:t>
      </w:r>
      <w:proofErr w:type="spellStart"/>
      <w:r w:rsidRPr="003C3D20">
        <w:rPr>
          <w:rFonts w:ascii="Book Antiqua" w:eastAsia="宋体" w:hAnsi="Book Antiqua" w:cs="宋体"/>
          <w:color w:val="auto"/>
          <w:lang w:val="en-US" w:eastAsia="zh-CN"/>
        </w:rPr>
        <w:t>Carvalho</w:t>
      </w:r>
      <w:proofErr w:type="spellEnd"/>
      <w:r w:rsidRPr="003C3D20">
        <w:rPr>
          <w:rFonts w:ascii="Book Antiqua" w:eastAsia="宋体" w:hAnsi="Book Antiqua" w:cs="宋体"/>
          <w:color w:val="auto"/>
          <w:lang w:val="en-US" w:eastAsia="zh-CN"/>
        </w:rPr>
        <w:t xml:space="preserve"> AC, Duncan B, </w:t>
      </w:r>
      <w:proofErr w:type="spellStart"/>
      <w:r w:rsidRPr="003C3D20">
        <w:rPr>
          <w:rFonts w:ascii="Book Antiqua" w:eastAsia="宋体" w:hAnsi="Book Antiqua" w:cs="宋体"/>
          <w:color w:val="auto"/>
          <w:lang w:val="en-US" w:eastAsia="zh-CN"/>
        </w:rPr>
        <w:t>Gelonese</w:t>
      </w:r>
      <w:proofErr w:type="spellEnd"/>
      <w:r w:rsidRPr="003C3D20">
        <w:rPr>
          <w:rFonts w:ascii="Book Antiqua" w:eastAsia="宋体" w:hAnsi="Book Antiqua" w:cs="宋体"/>
          <w:color w:val="auto"/>
          <w:lang w:val="en-US" w:eastAsia="zh-CN"/>
        </w:rPr>
        <w:t xml:space="preserve"> B, </w:t>
      </w:r>
      <w:proofErr w:type="spellStart"/>
      <w:r w:rsidRPr="003C3D20">
        <w:rPr>
          <w:rFonts w:ascii="Book Antiqua" w:eastAsia="宋体" w:hAnsi="Book Antiqua" w:cs="宋体"/>
          <w:color w:val="auto"/>
          <w:lang w:val="en-US" w:eastAsia="zh-CN"/>
        </w:rPr>
        <w:t>Polanczyk</w:t>
      </w:r>
      <w:proofErr w:type="spellEnd"/>
      <w:r w:rsidRPr="003C3D20">
        <w:rPr>
          <w:rFonts w:ascii="Book Antiqua" w:eastAsia="宋体" w:hAnsi="Book Antiqua" w:cs="宋体"/>
          <w:color w:val="auto"/>
          <w:lang w:val="en-US" w:eastAsia="zh-CN"/>
        </w:rPr>
        <w:t xml:space="preserve"> C, Rodrigues </w:t>
      </w:r>
      <w:proofErr w:type="spellStart"/>
      <w:r w:rsidRPr="003C3D20">
        <w:rPr>
          <w:rFonts w:ascii="Book Antiqua" w:eastAsia="宋体" w:hAnsi="Book Antiqua" w:cs="宋体"/>
          <w:color w:val="auto"/>
          <w:lang w:val="en-US" w:eastAsia="zh-CN"/>
        </w:rPr>
        <w:t>Sobrinho</w:t>
      </w:r>
      <w:proofErr w:type="spellEnd"/>
      <w:r w:rsidRPr="003C3D20">
        <w:rPr>
          <w:rFonts w:ascii="Book Antiqua" w:eastAsia="宋体" w:hAnsi="Book Antiqua" w:cs="宋体"/>
          <w:color w:val="auto"/>
          <w:lang w:val="en-US" w:eastAsia="zh-CN"/>
        </w:rPr>
        <w:t xml:space="preserve"> CR, </w:t>
      </w:r>
      <w:proofErr w:type="spellStart"/>
      <w:r w:rsidRPr="003C3D20">
        <w:rPr>
          <w:rFonts w:ascii="Book Antiqua" w:eastAsia="宋体" w:hAnsi="Book Antiqua" w:cs="宋体"/>
          <w:color w:val="auto"/>
          <w:lang w:val="en-US" w:eastAsia="zh-CN"/>
        </w:rPr>
        <w:t>Scherr</w:t>
      </w:r>
      <w:proofErr w:type="spellEnd"/>
      <w:r w:rsidRPr="003C3D20">
        <w:rPr>
          <w:rFonts w:ascii="Book Antiqua" w:eastAsia="宋体" w:hAnsi="Book Antiqua" w:cs="宋体"/>
          <w:color w:val="auto"/>
          <w:lang w:val="en-US" w:eastAsia="zh-CN"/>
        </w:rPr>
        <w:t xml:space="preserve"> C, Karla C, </w:t>
      </w:r>
      <w:proofErr w:type="spellStart"/>
      <w:r w:rsidRPr="003C3D20">
        <w:rPr>
          <w:rFonts w:ascii="Book Antiqua" w:eastAsia="宋体" w:hAnsi="Book Antiqua" w:cs="宋体"/>
          <w:color w:val="auto"/>
          <w:lang w:val="en-US" w:eastAsia="zh-CN"/>
        </w:rPr>
        <w:t>Armaganijan</w:t>
      </w:r>
      <w:proofErr w:type="spellEnd"/>
      <w:r w:rsidRPr="003C3D20">
        <w:rPr>
          <w:rFonts w:ascii="Book Antiqua" w:eastAsia="宋体" w:hAnsi="Book Antiqua" w:cs="宋体"/>
          <w:color w:val="auto"/>
          <w:lang w:val="en-US" w:eastAsia="zh-CN"/>
        </w:rPr>
        <w:t xml:space="preserve"> D, </w:t>
      </w:r>
      <w:proofErr w:type="spellStart"/>
      <w:r w:rsidRPr="003C3D20">
        <w:rPr>
          <w:rFonts w:ascii="Book Antiqua" w:eastAsia="宋体" w:hAnsi="Book Antiqua" w:cs="宋体"/>
          <w:color w:val="auto"/>
          <w:lang w:val="en-US" w:eastAsia="zh-CN"/>
        </w:rPr>
        <w:t>Moriguchi</w:t>
      </w:r>
      <w:proofErr w:type="spellEnd"/>
      <w:r w:rsidRPr="003C3D20">
        <w:rPr>
          <w:rFonts w:ascii="Book Antiqua" w:eastAsia="宋体" w:hAnsi="Book Antiqua" w:cs="宋体"/>
          <w:color w:val="auto"/>
          <w:lang w:val="en-US" w:eastAsia="zh-CN"/>
        </w:rPr>
        <w:t xml:space="preserve"> E, </w:t>
      </w:r>
      <w:proofErr w:type="spellStart"/>
      <w:r w:rsidRPr="003C3D20">
        <w:rPr>
          <w:rFonts w:ascii="Book Antiqua" w:eastAsia="宋体" w:hAnsi="Book Antiqua" w:cs="宋体"/>
          <w:color w:val="auto"/>
          <w:lang w:val="en-US" w:eastAsia="zh-CN"/>
        </w:rPr>
        <w:t>Saraiva</w:t>
      </w:r>
      <w:proofErr w:type="spellEnd"/>
      <w:r w:rsidRPr="003C3D20">
        <w:rPr>
          <w:rFonts w:ascii="Book Antiqua" w:eastAsia="宋体" w:hAnsi="Book Antiqua" w:cs="宋体"/>
          <w:color w:val="auto"/>
          <w:lang w:val="en-US" w:eastAsia="zh-CN"/>
        </w:rPr>
        <w:t xml:space="preserve"> F, </w:t>
      </w:r>
      <w:proofErr w:type="spellStart"/>
      <w:r w:rsidRPr="003C3D20">
        <w:rPr>
          <w:rFonts w:ascii="Book Antiqua" w:eastAsia="宋体" w:hAnsi="Book Antiqua" w:cs="宋体"/>
          <w:color w:val="auto"/>
          <w:lang w:val="en-US" w:eastAsia="zh-CN"/>
        </w:rPr>
        <w:t>Pichetti</w:t>
      </w:r>
      <w:proofErr w:type="spellEnd"/>
      <w:r w:rsidRPr="003C3D20">
        <w:rPr>
          <w:rFonts w:ascii="Book Antiqua" w:eastAsia="宋体" w:hAnsi="Book Antiqua" w:cs="宋体"/>
          <w:color w:val="auto"/>
          <w:lang w:val="en-US" w:eastAsia="zh-CN"/>
        </w:rPr>
        <w:t xml:space="preserve"> G, Xavier HT, Chaves H, Borges JL, </w:t>
      </w:r>
      <w:proofErr w:type="spellStart"/>
      <w:r w:rsidRPr="003C3D20">
        <w:rPr>
          <w:rFonts w:ascii="Book Antiqua" w:eastAsia="宋体" w:hAnsi="Book Antiqua" w:cs="宋体"/>
          <w:color w:val="auto"/>
          <w:lang w:val="en-US" w:eastAsia="zh-CN"/>
        </w:rPr>
        <w:t>Diament</w:t>
      </w:r>
      <w:proofErr w:type="spellEnd"/>
      <w:r w:rsidRPr="003C3D20">
        <w:rPr>
          <w:rFonts w:ascii="Book Antiqua" w:eastAsia="宋体" w:hAnsi="Book Antiqua" w:cs="宋体"/>
          <w:color w:val="auto"/>
          <w:lang w:val="en-US" w:eastAsia="zh-CN"/>
        </w:rPr>
        <w:t xml:space="preserve"> J, </w:t>
      </w:r>
      <w:proofErr w:type="spellStart"/>
      <w:r w:rsidRPr="003C3D20">
        <w:rPr>
          <w:rFonts w:ascii="Book Antiqua" w:eastAsia="宋体" w:hAnsi="Book Antiqua" w:cs="宋体"/>
          <w:color w:val="auto"/>
          <w:lang w:val="en-US" w:eastAsia="zh-CN"/>
        </w:rPr>
        <w:t>Guimarães</w:t>
      </w:r>
      <w:proofErr w:type="spellEnd"/>
      <w:r w:rsidRPr="003C3D20">
        <w:rPr>
          <w:rFonts w:ascii="Book Antiqua" w:eastAsia="宋体" w:hAnsi="Book Antiqua" w:cs="宋体"/>
          <w:color w:val="auto"/>
          <w:lang w:val="en-US" w:eastAsia="zh-CN"/>
        </w:rPr>
        <w:t xml:space="preserve"> JI, </w:t>
      </w:r>
      <w:proofErr w:type="spellStart"/>
      <w:r w:rsidRPr="003C3D20">
        <w:rPr>
          <w:rFonts w:ascii="Book Antiqua" w:eastAsia="宋体" w:hAnsi="Book Antiqua" w:cs="宋体"/>
          <w:color w:val="auto"/>
          <w:lang w:val="en-US" w:eastAsia="zh-CN"/>
        </w:rPr>
        <w:t>Nicolau</w:t>
      </w:r>
      <w:proofErr w:type="spellEnd"/>
      <w:r w:rsidRPr="003C3D20">
        <w:rPr>
          <w:rFonts w:ascii="Book Antiqua" w:eastAsia="宋体" w:hAnsi="Book Antiqua" w:cs="宋体"/>
          <w:color w:val="auto"/>
          <w:lang w:val="en-US" w:eastAsia="zh-CN"/>
        </w:rPr>
        <w:t xml:space="preserve"> JC, dos Santos JE, de Lima JJ, Vieira JL, </w:t>
      </w:r>
      <w:proofErr w:type="spellStart"/>
      <w:r w:rsidRPr="003C3D20">
        <w:rPr>
          <w:rFonts w:ascii="Book Antiqua" w:eastAsia="宋体" w:hAnsi="Book Antiqua" w:cs="宋体"/>
          <w:color w:val="auto"/>
          <w:lang w:val="en-US" w:eastAsia="zh-CN"/>
        </w:rPr>
        <w:t>Novazzi</w:t>
      </w:r>
      <w:proofErr w:type="spellEnd"/>
      <w:r w:rsidRPr="003C3D20">
        <w:rPr>
          <w:rFonts w:ascii="Book Antiqua" w:eastAsia="宋体" w:hAnsi="Book Antiqua" w:cs="宋体"/>
          <w:color w:val="auto"/>
          <w:lang w:val="en-US" w:eastAsia="zh-CN"/>
        </w:rPr>
        <w:t xml:space="preserve"> JP, </w:t>
      </w:r>
      <w:proofErr w:type="spellStart"/>
      <w:r w:rsidRPr="003C3D20">
        <w:rPr>
          <w:rFonts w:ascii="Book Antiqua" w:eastAsia="宋体" w:hAnsi="Book Antiqua" w:cs="宋体"/>
          <w:color w:val="auto"/>
          <w:lang w:val="en-US" w:eastAsia="zh-CN"/>
        </w:rPr>
        <w:t>Faria</w:t>
      </w:r>
      <w:proofErr w:type="spell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Neto</w:t>
      </w:r>
      <w:proofErr w:type="spellEnd"/>
      <w:r w:rsidRPr="003C3D20">
        <w:rPr>
          <w:rFonts w:ascii="Book Antiqua" w:eastAsia="宋体" w:hAnsi="Book Antiqua" w:cs="宋体"/>
          <w:color w:val="auto"/>
          <w:lang w:val="en-US" w:eastAsia="zh-CN"/>
        </w:rPr>
        <w:t xml:space="preserve"> JR, Torres KP, Pinto </w:t>
      </w:r>
      <w:proofErr w:type="spellStart"/>
      <w:r w:rsidRPr="003C3D20">
        <w:rPr>
          <w:rFonts w:ascii="Book Antiqua" w:eastAsia="宋体" w:hAnsi="Book Antiqua" w:cs="宋体"/>
          <w:color w:val="auto"/>
          <w:lang w:val="en-US" w:eastAsia="zh-CN"/>
        </w:rPr>
        <w:t>Lde</w:t>
      </w:r>
      <w:proofErr w:type="spellEnd"/>
      <w:r w:rsidRPr="003C3D20">
        <w:rPr>
          <w:rFonts w:ascii="Book Antiqua" w:eastAsia="宋体" w:hAnsi="Book Antiqua" w:cs="宋体"/>
          <w:color w:val="auto"/>
          <w:lang w:val="en-US" w:eastAsia="zh-CN"/>
        </w:rPr>
        <w:t xml:space="preserve"> A, </w:t>
      </w:r>
      <w:proofErr w:type="spellStart"/>
      <w:r w:rsidRPr="003C3D20">
        <w:rPr>
          <w:rFonts w:ascii="Book Antiqua" w:eastAsia="宋体" w:hAnsi="Book Antiqua" w:cs="宋体"/>
          <w:color w:val="auto"/>
          <w:lang w:val="en-US" w:eastAsia="zh-CN"/>
        </w:rPr>
        <w:t>Bricarello</w:t>
      </w:r>
      <w:proofErr w:type="spellEnd"/>
      <w:r w:rsidRPr="003C3D20">
        <w:rPr>
          <w:rFonts w:ascii="Book Antiqua" w:eastAsia="宋体" w:hAnsi="Book Antiqua" w:cs="宋体"/>
          <w:color w:val="auto"/>
          <w:lang w:val="en-US" w:eastAsia="zh-CN"/>
        </w:rPr>
        <w:t xml:space="preserve"> L, </w:t>
      </w:r>
      <w:proofErr w:type="spellStart"/>
      <w:r w:rsidRPr="003C3D20">
        <w:rPr>
          <w:rFonts w:ascii="Book Antiqua" w:eastAsia="宋体" w:hAnsi="Book Antiqua" w:cs="宋体"/>
          <w:color w:val="auto"/>
          <w:lang w:val="en-US" w:eastAsia="zh-CN"/>
        </w:rPr>
        <w:t>Bodanese</w:t>
      </w:r>
      <w:proofErr w:type="spellEnd"/>
      <w:r w:rsidRPr="003C3D20">
        <w:rPr>
          <w:rFonts w:ascii="Book Antiqua" w:eastAsia="宋体" w:hAnsi="Book Antiqua" w:cs="宋体"/>
          <w:color w:val="auto"/>
          <w:lang w:val="en-US" w:eastAsia="zh-CN"/>
        </w:rPr>
        <w:t xml:space="preserve"> LC, </w:t>
      </w:r>
      <w:proofErr w:type="spellStart"/>
      <w:r w:rsidRPr="003C3D20">
        <w:rPr>
          <w:rFonts w:ascii="Book Antiqua" w:eastAsia="宋体" w:hAnsi="Book Antiqua" w:cs="宋体"/>
          <w:color w:val="auto"/>
          <w:lang w:val="en-US" w:eastAsia="zh-CN"/>
        </w:rPr>
        <w:t>Introcaso</w:t>
      </w:r>
      <w:proofErr w:type="spellEnd"/>
      <w:r w:rsidRPr="003C3D20">
        <w:rPr>
          <w:rFonts w:ascii="Book Antiqua" w:eastAsia="宋体" w:hAnsi="Book Antiqua" w:cs="宋体"/>
          <w:color w:val="auto"/>
          <w:lang w:val="en-US" w:eastAsia="zh-CN"/>
        </w:rPr>
        <w:t xml:space="preserve"> L, </w:t>
      </w:r>
      <w:proofErr w:type="spellStart"/>
      <w:r w:rsidRPr="003C3D20">
        <w:rPr>
          <w:rFonts w:ascii="Book Antiqua" w:eastAsia="宋体" w:hAnsi="Book Antiqua" w:cs="宋体"/>
          <w:color w:val="auto"/>
          <w:lang w:val="en-US" w:eastAsia="zh-CN"/>
        </w:rPr>
        <w:t>Malachias</w:t>
      </w:r>
      <w:proofErr w:type="spellEnd"/>
      <w:r w:rsidRPr="003C3D20">
        <w:rPr>
          <w:rFonts w:ascii="Book Antiqua" w:eastAsia="宋体" w:hAnsi="Book Antiqua" w:cs="宋体"/>
          <w:color w:val="auto"/>
          <w:lang w:val="en-US" w:eastAsia="zh-CN"/>
        </w:rPr>
        <w:t xml:space="preserve"> MV, </w:t>
      </w:r>
      <w:proofErr w:type="spellStart"/>
      <w:r w:rsidRPr="003C3D20">
        <w:rPr>
          <w:rFonts w:ascii="Book Antiqua" w:eastAsia="宋体" w:hAnsi="Book Antiqua" w:cs="宋体"/>
          <w:color w:val="auto"/>
          <w:lang w:val="en-US" w:eastAsia="zh-CN"/>
        </w:rPr>
        <w:t>Izar</w:t>
      </w:r>
      <w:proofErr w:type="spellEnd"/>
      <w:r w:rsidRPr="003C3D20">
        <w:rPr>
          <w:rFonts w:ascii="Book Antiqua" w:eastAsia="宋体" w:hAnsi="Book Antiqua" w:cs="宋体"/>
          <w:color w:val="auto"/>
          <w:lang w:val="en-US" w:eastAsia="zh-CN"/>
        </w:rPr>
        <w:t xml:space="preserve"> MC, </w:t>
      </w:r>
      <w:proofErr w:type="spellStart"/>
      <w:r w:rsidRPr="003C3D20">
        <w:rPr>
          <w:rFonts w:ascii="Book Antiqua" w:eastAsia="宋体" w:hAnsi="Book Antiqua" w:cs="宋体"/>
          <w:color w:val="auto"/>
          <w:lang w:val="en-US" w:eastAsia="zh-CN"/>
        </w:rPr>
        <w:t>Magalhães</w:t>
      </w:r>
      <w:proofErr w:type="spellEnd"/>
      <w:r w:rsidRPr="003C3D20">
        <w:rPr>
          <w:rFonts w:ascii="Book Antiqua" w:eastAsia="宋体" w:hAnsi="Book Antiqua" w:cs="宋体"/>
          <w:color w:val="auto"/>
          <w:lang w:val="en-US" w:eastAsia="zh-CN"/>
        </w:rPr>
        <w:t xml:space="preserve"> ME, Schmidt MI, </w:t>
      </w:r>
      <w:proofErr w:type="spellStart"/>
      <w:r w:rsidRPr="003C3D20">
        <w:rPr>
          <w:rFonts w:ascii="Book Antiqua" w:eastAsia="宋体" w:hAnsi="Book Antiqua" w:cs="宋体"/>
          <w:color w:val="auto"/>
          <w:lang w:val="en-US" w:eastAsia="zh-CN"/>
        </w:rPr>
        <w:t>Scartezini</w:t>
      </w:r>
      <w:proofErr w:type="spellEnd"/>
      <w:r w:rsidRPr="003C3D20">
        <w:rPr>
          <w:rFonts w:ascii="Book Antiqua" w:eastAsia="宋体" w:hAnsi="Book Antiqua" w:cs="宋体"/>
          <w:color w:val="auto"/>
          <w:lang w:val="en-US" w:eastAsia="zh-CN"/>
        </w:rPr>
        <w:t xml:space="preserve"> M, </w:t>
      </w:r>
      <w:proofErr w:type="spellStart"/>
      <w:r w:rsidRPr="003C3D20">
        <w:rPr>
          <w:rFonts w:ascii="Book Antiqua" w:eastAsia="宋体" w:hAnsi="Book Antiqua" w:cs="宋体"/>
          <w:color w:val="auto"/>
          <w:lang w:val="en-US" w:eastAsia="zh-CN"/>
        </w:rPr>
        <w:t>Nobre</w:t>
      </w:r>
      <w:proofErr w:type="spellEnd"/>
      <w:r w:rsidRPr="003C3D20">
        <w:rPr>
          <w:rFonts w:ascii="Book Antiqua" w:eastAsia="宋体" w:hAnsi="Book Antiqua" w:cs="宋体"/>
          <w:color w:val="auto"/>
          <w:lang w:val="en-US" w:eastAsia="zh-CN"/>
        </w:rPr>
        <w:t xml:space="preserve"> M, </w:t>
      </w:r>
      <w:proofErr w:type="spellStart"/>
      <w:r w:rsidRPr="003C3D20">
        <w:rPr>
          <w:rFonts w:ascii="Book Antiqua" w:eastAsia="宋体" w:hAnsi="Book Antiqua" w:cs="宋体"/>
          <w:color w:val="auto"/>
          <w:lang w:val="en-US" w:eastAsia="zh-CN"/>
        </w:rPr>
        <w:t>Foppa</w:t>
      </w:r>
      <w:proofErr w:type="spellEnd"/>
      <w:r w:rsidRPr="003C3D20">
        <w:rPr>
          <w:rFonts w:ascii="Book Antiqua" w:eastAsia="宋体" w:hAnsi="Book Antiqua" w:cs="宋体"/>
          <w:color w:val="auto"/>
          <w:lang w:val="en-US" w:eastAsia="zh-CN"/>
        </w:rPr>
        <w:t xml:space="preserve"> M, </w:t>
      </w:r>
      <w:proofErr w:type="spellStart"/>
      <w:r w:rsidRPr="003C3D20">
        <w:rPr>
          <w:rFonts w:ascii="Book Antiqua" w:eastAsia="宋体" w:hAnsi="Book Antiqua" w:cs="宋体"/>
          <w:color w:val="auto"/>
          <w:lang w:val="en-US" w:eastAsia="zh-CN"/>
        </w:rPr>
        <w:t>Forti</w:t>
      </w:r>
      <w:proofErr w:type="spellEnd"/>
      <w:r w:rsidRPr="003C3D20">
        <w:rPr>
          <w:rFonts w:ascii="Book Antiqua" w:eastAsia="宋体" w:hAnsi="Book Antiqua" w:cs="宋体"/>
          <w:color w:val="auto"/>
          <w:lang w:val="en-US" w:eastAsia="zh-CN"/>
        </w:rPr>
        <w:t xml:space="preserve"> NA, </w:t>
      </w:r>
      <w:proofErr w:type="spellStart"/>
      <w:r w:rsidRPr="003C3D20">
        <w:rPr>
          <w:rFonts w:ascii="Book Antiqua" w:eastAsia="宋体" w:hAnsi="Book Antiqua" w:cs="宋体"/>
          <w:color w:val="auto"/>
          <w:lang w:val="en-US" w:eastAsia="zh-CN"/>
        </w:rPr>
        <w:t>Berwanger</w:t>
      </w:r>
      <w:proofErr w:type="spellEnd"/>
      <w:r w:rsidRPr="003C3D20">
        <w:rPr>
          <w:rFonts w:ascii="Book Antiqua" w:eastAsia="宋体" w:hAnsi="Book Antiqua" w:cs="宋体"/>
          <w:color w:val="auto"/>
          <w:lang w:val="en-US" w:eastAsia="zh-CN"/>
        </w:rPr>
        <w:t xml:space="preserve"> O, </w:t>
      </w:r>
      <w:proofErr w:type="spellStart"/>
      <w:r w:rsidRPr="003C3D20">
        <w:rPr>
          <w:rFonts w:ascii="Book Antiqua" w:eastAsia="宋体" w:hAnsi="Book Antiqua" w:cs="宋体"/>
          <w:color w:val="auto"/>
          <w:lang w:val="en-US" w:eastAsia="zh-CN"/>
        </w:rPr>
        <w:t>Gebara</w:t>
      </w:r>
      <w:proofErr w:type="spellEnd"/>
      <w:r w:rsidRPr="003C3D20">
        <w:rPr>
          <w:rFonts w:ascii="Book Antiqua" w:eastAsia="宋体" w:hAnsi="Book Antiqua" w:cs="宋体"/>
          <w:color w:val="auto"/>
          <w:lang w:val="en-US" w:eastAsia="zh-CN"/>
        </w:rPr>
        <w:t xml:space="preserve"> OC, Coelho OR, </w:t>
      </w:r>
      <w:proofErr w:type="spellStart"/>
      <w:r w:rsidRPr="003C3D20">
        <w:rPr>
          <w:rFonts w:ascii="Book Antiqua" w:eastAsia="宋体" w:hAnsi="Book Antiqua" w:cs="宋体"/>
          <w:color w:val="auto"/>
          <w:lang w:val="en-US" w:eastAsia="zh-CN"/>
        </w:rPr>
        <w:t>Maranhão</w:t>
      </w:r>
      <w:proofErr w:type="spellEnd"/>
      <w:r w:rsidRPr="003C3D20">
        <w:rPr>
          <w:rFonts w:ascii="Book Antiqua" w:eastAsia="宋体" w:hAnsi="Book Antiqua" w:cs="宋体"/>
          <w:color w:val="auto"/>
          <w:lang w:val="en-US" w:eastAsia="zh-CN"/>
        </w:rPr>
        <w:t xml:space="preserve"> RC, dos Santos </w:t>
      </w:r>
      <w:proofErr w:type="spellStart"/>
      <w:r w:rsidRPr="003C3D20">
        <w:rPr>
          <w:rFonts w:ascii="Book Antiqua" w:eastAsia="宋体" w:hAnsi="Book Antiqua" w:cs="宋体"/>
          <w:color w:val="auto"/>
          <w:lang w:val="en-US" w:eastAsia="zh-CN"/>
        </w:rPr>
        <w:t>Filho</w:t>
      </w:r>
      <w:proofErr w:type="spellEnd"/>
      <w:r w:rsidRPr="003C3D20">
        <w:rPr>
          <w:rFonts w:ascii="Book Antiqua" w:eastAsia="宋体" w:hAnsi="Book Antiqua" w:cs="宋体"/>
          <w:color w:val="auto"/>
          <w:lang w:val="en-US" w:eastAsia="zh-CN"/>
        </w:rPr>
        <w:t xml:space="preserve"> RD, Costa RP, </w:t>
      </w:r>
      <w:proofErr w:type="spellStart"/>
      <w:r w:rsidRPr="003C3D20">
        <w:rPr>
          <w:rFonts w:ascii="Book Antiqua" w:eastAsia="宋体" w:hAnsi="Book Antiqua" w:cs="宋体"/>
          <w:color w:val="auto"/>
          <w:lang w:val="en-US" w:eastAsia="zh-CN"/>
        </w:rPr>
        <w:t>Barreto</w:t>
      </w:r>
      <w:proofErr w:type="spellEnd"/>
      <w:r w:rsidRPr="003C3D20">
        <w:rPr>
          <w:rFonts w:ascii="Book Antiqua" w:eastAsia="宋体" w:hAnsi="Book Antiqua" w:cs="宋体"/>
          <w:color w:val="auto"/>
          <w:lang w:val="en-US" w:eastAsia="zh-CN"/>
        </w:rPr>
        <w:t xml:space="preserve"> S, Kaiser S, Ihara S, </w:t>
      </w:r>
      <w:proofErr w:type="spellStart"/>
      <w:r w:rsidRPr="003C3D20">
        <w:rPr>
          <w:rFonts w:ascii="Book Antiqua" w:eastAsia="宋体" w:hAnsi="Book Antiqua" w:cs="宋体"/>
          <w:color w:val="auto"/>
          <w:lang w:val="en-US" w:eastAsia="zh-CN"/>
        </w:rPr>
        <w:t>Carvalho</w:t>
      </w:r>
      <w:proofErr w:type="spellEnd"/>
      <w:r w:rsidRPr="003C3D20">
        <w:rPr>
          <w:rFonts w:ascii="Book Antiqua" w:eastAsia="宋体" w:hAnsi="Book Antiqua" w:cs="宋体"/>
          <w:color w:val="auto"/>
          <w:lang w:val="en-US" w:eastAsia="zh-CN"/>
        </w:rPr>
        <w:t xml:space="preserve"> Td, Martinez TL, </w:t>
      </w:r>
      <w:proofErr w:type="spellStart"/>
      <w:r w:rsidRPr="003C3D20">
        <w:rPr>
          <w:rFonts w:ascii="Book Antiqua" w:eastAsia="宋体" w:hAnsi="Book Antiqua" w:cs="宋体"/>
          <w:color w:val="auto"/>
          <w:lang w:val="en-US" w:eastAsia="zh-CN"/>
        </w:rPr>
        <w:t>Relvas</w:t>
      </w:r>
      <w:proofErr w:type="spellEnd"/>
      <w:r w:rsidRPr="003C3D20">
        <w:rPr>
          <w:rFonts w:ascii="Book Antiqua" w:eastAsia="宋体" w:hAnsi="Book Antiqua" w:cs="宋体"/>
          <w:color w:val="auto"/>
          <w:lang w:val="en-US" w:eastAsia="zh-CN"/>
        </w:rPr>
        <w:t xml:space="preserve"> WG, Salgado W. [IV Brazilian Guideline for Dyslipidemia and Atherosclerosis prevention: Department of Atherosclerosis of Brazilian Society of Cardiology]. </w:t>
      </w:r>
      <w:proofErr w:type="spellStart"/>
      <w:r w:rsidRPr="003C3D20">
        <w:rPr>
          <w:rFonts w:ascii="Book Antiqua" w:eastAsia="宋体" w:hAnsi="Book Antiqua" w:cs="宋体"/>
          <w:i/>
          <w:iCs/>
          <w:color w:val="auto"/>
          <w:lang w:val="en-US" w:eastAsia="zh-CN"/>
        </w:rPr>
        <w:t>Arq</w:t>
      </w:r>
      <w:proofErr w:type="spellEnd"/>
      <w:r w:rsidRPr="003C3D20">
        <w:rPr>
          <w:rFonts w:ascii="Book Antiqua" w:eastAsia="宋体" w:hAnsi="Book Antiqua" w:cs="宋体"/>
          <w:i/>
          <w:iCs/>
          <w:color w:val="auto"/>
          <w:lang w:val="en-US" w:eastAsia="zh-CN"/>
        </w:rPr>
        <w:t xml:space="preserve"> Bras </w:t>
      </w:r>
      <w:proofErr w:type="spellStart"/>
      <w:r w:rsidRPr="003C3D20">
        <w:rPr>
          <w:rFonts w:ascii="Book Antiqua" w:eastAsia="宋体" w:hAnsi="Book Antiqua" w:cs="宋体"/>
          <w:i/>
          <w:iCs/>
          <w:color w:val="auto"/>
          <w:lang w:val="en-US" w:eastAsia="zh-CN"/>
        </w:rPr>
        <w:t>Cardiol</w:t>
      </w:r>
      <w:proofErr w:type="spellEnd"/>
      <w:r w:rsidRPr="003C3D20">
        <w:rPr>
          <w:rFonts w:ascii="Book Antiqua" w:eastAsia="宋体" w:hAnsi="Book Antiqua" w:cs="宋体"/>
          <w:color w:val="auto"/>
          <w:lang w:val="en-US" w:eastAsia="zh-CN"/>
        </w:rPr>
        <w:t xml:space="preserve"> 2007; </w:t>
      </w:r>
      <w:r w:rsidRPr="003C3D20">
        <w:rPr>
          <w:rFonts w:ascii="Book Antiqua" w:eastAsia="宋体" w:hAnsi="Book Antiqua" w:cs="宋体"/>
          <w:b/>
          <w:bCs/>
          <w:color w:val="auto"/>
          <w:lang w:val="en-US" w:eastAsia="zh-CN"/>
        </w:rPr>
        <w:t>88</w:t>
      </w:r>
      <w:r w:rsidRPr="00123AB4">
        <w:rPr>
          <w:rFonts w:ascii="Book Antiqua" w:eastAsia="宋体" w:hAnsi="Book Antiqua" w:cs="宋体"/>
          <w:bCs/>
          <w:color w:val="auto"/>
          <w:lang w:val="en-US" w:eastAsia="zh-CN"/>
        </w:rPr>
        <w:t xml:space="preserve"> </w:t>
      </w:r>
      <w:proofErr w:type="spellStart"/>
      <w:r w:rsidRPr="00123AB4">
        <w:rPr>
          <w:rFonts w:ascii="Book Antiqua" w:eastAsia="宋体" w:hAnsi="Book Antiqua" w:cs="宋体"/>
          <w:bCs/>
          <w:color w:val="auto"/>
          <w:lang w:val="en-US" w:eastAsia="zh-CN"/>
        </w:rPr>
        <w:t>Suppl</w:t>
      </w:r>
      <w:proofErr w:type="spellEnd"/>
      <w:r w:rsidRPr="00123AB4">
        <w:rPr>
          <w:rFonts w:ascii="Book Antiqua" w:eastAsia="宋体" w:hAnsi="Book Antiqua" w:cs="宋体"/>
          <w:bCs/>
          <w:color w:val="auto"/>
          <w:lang w:val="en-US" w:eastAsia="zh-CN"/>
        </w:rPr>
        <w:t xml:space="preserve"> 1</w:t>
      </w:r>
      <w:r w:rsidRPr="00123AB4">
        <w:rPr>
          <w:rFonts w:ascii="Book Antiqua" w:eastAsia="宋体" w:hAnsi="Book Antiqua" w:cs="宋体"/>
          <w:color w:val="auto"/>
          <w:lang w:val="en-US" w:eastAsia="zh-CN"/>
        </w:rPr>
        <w:t>:</w:t>
      </w:r>
      <w:r w:rsidRPr="003C3D20">
        <w:rPr>
          <w:rFonts w:ascii="Book Antiqua" w:eastAsia="宋体" w:hAnsi="Book Antiqua" w:cs="宋体"/>
          <w:color w:val="auto"/>
          <w:lang w:val="en-US" w:eastAsia="zh-CN"/>
        </w:rPr>
        <w:t xml:space="preserve"> 2-19 [PMID: 17515982 DOI: 10.1590/S0066-782X2007000700002]</w:t>
      </w:r>
    </w:p>
    <w:p w14:paraId="743FDC88" w14:textId="355CD9DA"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18</w:t>
      </w:r>
      <w:r w:rsidRPr="008F4A91">
        <w:rPr>
          <w:rFonts w:ascii="Book Antiqua" w:eastAsia="宋体" w:hAnsi="Book Antiqua" w:cs="宋体"/>
          <w:b/>
          <w:color w:val="auto"/>
          <w:lang w:val="en-US" w:eastAsia="zh-CN"/>
        </w:rPr>
        <w:t xml:space="preserve"> </w:t>
      </w:r>
      <w:r w:rsidR="008F4A91" w:rsidRPr="004C550B">
        <w:rPr>
          <w:rFonts w:ascii="Book Antiqua" w:eastAsia="宋体" w:hAnsi="Book Antiqua" w:cs="宋体"/>
          <w:b/>
          <w:color w:val="000000"/>
        </w:rPr>
        <w:t xml:space="preserve">American Diabetes </w:t>
      </w:r>
      <w:proofErr w:type="gramStart"/>
      <w:r w:rsidR="008F4A91" w:rsidRPr="004C550B">
        <w:rPr>
          <w:rFonts w:ascii="Book Antiqua" w:eastAsia="宋体" w:hAnsi="Book Antiqua" w:cs="宋体"/>
          <w:b/>
          <w:color w:val="000000"/>
        </w:rPr>
        <w:t>Association</w:t>
      </w:r>
      <w:proofErr w:type="gramEnd"/>
      <w:r w:rsidRPr="003C3D20">
        <w:rPr>
          <w:rFonts w:ascii="Book Antiqua" w:eastAsia="宋体" w:hAnsi="Book Antiqua" w:cs="宋体"/>
          <w:color w:val="auto"/>
          <w:lang w:val="en-US" w:eastAsia="zh-CN"/>
        </w:rPr>
        <w:t xml:space="preserve">. </w:t>
      </w:r>
      <w:proofErr w:type="gramStart"/>
      <w:r w:rsidRPr="003C3D20">
        <w:rPr>
          <w:rFonts w:ascii="Book Antiqua" w:eastAsia="宋体" w:hAnsi="Book Antiqua" w:cs="宋体"/>
          <w:color w:val="auto"/>
          <w:lang w:val="en-US" w:eastAsia="zh-CN"/>
        </w:rPr>
        <w:t>Diagnosis and classification of diabetes mellitus.</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Diabetes Care</w:t>
      </w:r>
      <w:r w:rsidRPr="003C3D20">
        <w:rPr>
          <w:rFonts w:ascii="Book Antiqua" w:eastAsia="宋体" w:hAnsi="Book Antiqua" w:cs="宋体"/>
          <w:color w:val="auto"/>
          <w:lang w:val="en-US" w:eastAsia="zh-CN"/>
        </w:rPr>
        <w:t xml:space="preserve"> 2006; </w:t>
      </w:r>
      <w:r w:rsidRPr="003C3D20">
        <w:rPr>
          <w:rFonts w:ascii="Book Antiqua" w:eastAsia="宋体" w:hAnsi="Book Antiqua" w:cs="宋体"/>
          <w:b/>
          <w:bCs/>
          <w:color w:val="auto"/>
          <w:lang w:val="en-US" w:eastAsia="zh-CN"/>
        </w:rPr>
        <w:t xml:space="preserve">29 </w:t>
      </w:r>
      <w:proofErr w:type="spellStart"/>
      <w:r w:rsidRPr="008F4A91">
        <w:rPr>
          <w:rFonts w:ascii="Book Antiqua" w:eastAsia="宋体" w:hAnsi="Book Antiqua" w:cs="宋体"/>
          <w:bCs/>
          <w:color w:val="auto"/>
          <w:lang w:val="en-US" w:eastAsia="zh-CN"/>
        </w:rPr>
        <w:t>Suppl</w:t>
      </w:r>
      <w:proofErr w:type="spellEnd"/>
      <w:r w:rsidRPr="008F4A91">
        <w:rPr>
          <w:rFonts w:ascii="Book Antiqua" w:eastAsia="宋体" w:hAnsi="Book Antiqua" w:cs="宋体"/>
          <w:bCs/>
          <w:color w:val="auto"/>
          <w:lang w:val="en-US" w:eastAsia="zh-CN"/>
        </w:rPr>
        <w:t xml:space="preserve"> 1</w:t>
      </w:r>
      <w:r w:rsidRPr="008F4A91">
        <w:rPr>
          <w:rFonts w:ascii="Book Antiqua" w:eastAsia="宋体" w:hAnsi="Book Antiqua" w:cs="宋体"/>
          <w:color w:val="auto"/>
          <w:lang w:val="en-US" w:eastAsia="zh-CN"/>
        </w:rPr>
        <w:t>:</w:t>
      </w:r>
      <w:r w:rsidRPr="003C3D20">
        <w:rPr>
          <w:rFonts w:ascii="Book Antiqua" w:eastAsia="宋体" w:hAnsi="Book Antiqua" w:cs="宋体"/>
          <w:color w:val="auto"/>
          <w:lang w:val="en-US" w:eastAsia="zh-CN"/>
        </w:rPr>
        <w:t xml:space="preserve"> S43-S48 [PMID: 16373932]</w:t>
      </w:r>
    </w:p>
    <w:p w14:paraId="50FC3A93"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lastRenderedPageBreak/>
        <w:t xml:space="preserve">19 </w:t>
      </w:r>
      <w:proofErr w:type="spellStart"/>
      <w:r w:rsidRPr="003C3D20">
        <w:rPr>
          <w:rFonts w:ascii="Book Antiqua" w:eastAsia="宋体" w:hAnsi="Book Antiqua" w:cs="宋体"/>
          <w:b/>
          <w:bCs/>
          <w:color w:val="auto"/>
          <w:lang w:val="en-US" w:eastAsia="zh-CN"/>
        </w:rPr>
        <w:t>Alper</w:t>
      </w:r>
      <w:proofErr w:type="spellEnd"/>
      <w:r w:rsidRPr="003C3D20">
        <w:rPr>
          <w:rFonts w:ascii="Book Antiqua" w:eastAsia="宋体" w:hAnsi="Book Antiqua" w:cs="宋体"/>
          <w:b/>
          <w:bCs/>
          <w:color w:val="auto"/>
          <w:lang w:val="en-US" w:eastAsia="zh-CN"/>
        </w:rPr>
        <w:t xml:space="preserve"> AB</w:t>
      </w:r>
      <w:r w:rsidRPr="003C3D20">
        <w:rPr>
          <w:rFonts w:ascii="Book Antiqua" w:eastAsia="宋体" w:hAnsi="Book Antiqua" w:cs="宋体"/>
          <w:color w:val="auto"/>
          <w:lang w:val="en-US" w:eastAsia="zh-CN"/>
        </w:rPr>
        <w:t xml:space="preserve">, Chen W, </w:t>
      </w:r>
      <w:proofErr w:type="spellStart"/>
      <w:r w:rsidRPr="003C3D20">
        <w:rPr>
          <w:rFonts w:ascii="Book Antiqua" w:eastAsia="宋体" w:hAnsi="Book Antiqua" w:cs="宋体"/>
          <w:color w:val="auto"/>
          <w:lang w:val="en-US" w:eastAsia="zh-CN"/>
        </w:rPr>
        <w:t>Yau</w:t>
      </w:r>
      <w:proofErr w:type="spellEnd"/>
      <w:r w:rsidRPr="003C3D20">
        <w:rPr>
          <w:rFonts w:ascii="Book Antiqua" w:eastAsia="宋体" w:hAnsi="Book Antiqua" w:cs="宋体"/>
          <w:color w:val="auto"/>
          <w:lang w:val="en-US" w:eastAsia="zh-CN"/>
        </w:rPr>
        <w:t xml:space="preserve"> L, </w:t>
      </w:r>
      <w:proofErr w:type="spellStart"/>
      <w:r w:rsidRPr="003C3D20">
        <w:rPr>
          <w:rFonts w:ascii="Book Antiqua" w:eastAsia="宋体" w:hAnsi="Book Antiqua" w:cs="宋体"/>
          <w:color w:val="auto"/>
          <w:lang w:val="en-US" w:eastAsia="zh-CN"/>
        </w:rPr>
        <w:t>Srinivasan</w:t>
      </w:r>
      <w:proofErr w:type="spellEnd"/>
      <w:r w:rsidRPr="003C3D20">
        <w:rPr>
          <w:rFonts w:ascii="Book Antiqua" w:eastAsia="宋体" w:hAnsi="Book Antiqua" w:cs="宋体"/>
          <w:color w:val="auto"/>
          <w:lang w:val="en-US" w:eastAsia="zh-CN"/>
        </w:rPr>
        <w:t xml:space="preserve"> SR, Berenson GS, Hamm LL. Childhood uric acid predicts adult blood pressure: the Bogalusa Heart Study. </w:t>
      </w:r>
      <w:r w:rsidRPr="003C3D20">
        <w:rPr>
          <w:rFonts w:ascii="Book Antiqua" w:eastAsia="宋体" w:hAnsi="Book Antiqua" w:cs="宋体"/>
          <w:i/>
          <w:iCs/>
          <w:color w:val="auto"/>
          <w:lang w:val="en-US" w:eastAsia="zh-CN"/>
        </w:rPr>
        <w:t>Hypertension</w:t>
      </w:r>
      <w:r w:rsidRPr="003C3D20">
        <w:rPr>
          <w:rFonts w:ascii="Book Antiqua" w:eastAsia="宋体" w:hAnsi="Book Antiqua" w:cs="宋体"/>
          <w:color w:val="auto"/>
          <w:lang w:val="en-US" w:eastAsia="zh-CN"/>
        </w:rPr>
        <w:t xml:space="preserve"> 2005; </w:t>
      </w:r>
      <w:r w:rsidRPr="003C3D20">
        <w:rPr>
          <w:rFonts w:ascii="Book Antiqua" w:eastAsia="宋体" w:hAnsi="Book Antiqua" w:cs="宋体"/>
          <w:b/>
          <w:bCs/>
          <w:color w:val="auto"/>
          <w:lang w:val="en-US" w:eastAsia="zh-CN"/>
        </w:rPr>
        <w:t>45</w:t>
      </w:r>
      <w:r w:rsidRPr="003C3D20">
        <w:rPr>
          <w:rFonts w:ascii="Book Antiqua" w:eastAsia="宋体" w:hAnsi="Book Antiqua" w:cs="宋体"/>
          <w:color w:val="auto"/>
          <w:lang w:val="en-US" w:eastAsia="zh-CN"/>
        </w:rPr>
        <w:t>: 34-38 [PMID: 15569853 DOI: 10.1161/01.HYP.0000150783.79172.bb]</w:t>
      </w:r>
    </w:p>
    <w:p w14:paraId="77600C44"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20 </w:t>
      </w:r>
      <w:r w:rsidRPr="003C3D20">
        <w:rPr>
          <w:rFonts w:ascii="Book Antiqua" w:eastAsia="宋体" w:hAnsi="Book Antiqua" w:cs="宋体"/>
          <w:b/>
          <w:bCs/>
          <w:color w:val="auto"/>
          <w:lang w:val="en-US" w:eastAsia="zh-CN"/>
        </w:rPr>
        <w:t>Hogg RJ</w:t>
      </w:r>
      <w:r w:rsidRPr="003C3D20">
        <w:rPr>
          <w:rFonts w:ascii="Book Antiqua" w:eastAsia="宋体" w:hAnsi="Book Antiqua" w:cs="宋体"/>
          <w:color w:val="auto"/>
          <w:lang w:val="en-US" w:eastAsia="zh-CN"/>
        </w:rPr>
        <w:t xml:space="preserve">, Furth S, </w:t>
      </w:r>
      <w:proofErr w:type="spellStart"/>
      <w:r w:rsidRPr="003C3D20">
        <w:rPr>
          <w:rFonts w:ascii="Book Antiqua" w:eastAsia="宋体" w:hAnsi="Book Antiqua" w:cs="宋体"/>
          <w:color w:val="auto"/>
          <w:lang w:val="en-US" w:eastAsia="zh-CN"/>
        </w:rPr>
        <w:t>Lemley</w:t>
      </w:r>
      <w:proofErr w:type="spellEnd"/>
      <w:r w:rsidRPr="003C3D20">
        <w:rPr>
          <w:rFonts w:ascii="Book Antiqua" w:eastAsia="宋体" w:hAnsi="Book Antiqua" w:cs="宋体"/>
          <w:color w:val="auto"/>
          <w:lang w:val="en-US" w:eastAsia="zh-CN"/>
        </w:rPr>
        <w:t xml:space="preserve"> KV, Portman R, Schwartz GJ, </w:t>
      </w:r>
      <w:proofErr w:type="spellStart"/>
      <w:r w:rsidRPr="003C3D20">
        <w:rPr>
          <w:rFonts w:ascii="Book Antiqua" w:eastAsia="宋体" w:hAnsi="Book Antiqua" w:cs="宋体"/>
          <w:color w:val="auto"/>
          <w:lang w:val="en-US" w:eastAsia="zh-CN"/>
        </w:rPr>
        <w:t>Coresh</w:t>
      </w:r>
      <w:proofErr w:type="spellEnd"/>
      <w:r w:rsidRPr="003C3D20">
        <w:rPr>
          <w:rFonts w:ascii="Book Antiqua" w:eastAsia="宋体" w:hAnsi="Book Antiqua" w:cs="宋体"/>
          <w:color w:val="auto"/>
          <w:lang w:val="en-US" w:eastAsia="zh-CN"/>
        </w:rPr>
        <w:t xml:space="preserve"> J, Balk E, Lau J, Levin A, </w:t>
      </w:r>
      <w:proofErr w:type="spellStart"/>
      <w:r w:rsidRPr="003C3D20">
        <w:rPr>
          <w:rFonts w:ascii="Book Antiqua" w:eastAsia="宋体" w:hAnsi="Book Antiqua" w:cs="宋体"/>
          <w:color w:val="auto"/>
          <w:lang w:val="en-US" w:eastAsia="zh-CN"/>
        </w:rPr>
        <w:t>Kausz</w:t>
      </w:r>
      <w:proofErr w:type="spellEnd"/>
      <w:r w:rsidRPr="003C3D20">
        <w:rPr>
          <w:rFonts w:ascii="Book Antiqua" w:eastAsia="宋体" w:hAnsi="Book Antiqua" w:cs="宋体"/>
          <w:color w:val="auto"/>
          <w:lang w:val="en-US" w:eastAsia="zh-CN"/>
        </w:rPr>
        <w:t xml:space="preserve"> AT, </w:t>
      </w:r>
      <w:proofErr w:type="spellStart"/>
      <w:r w:rsidRPr="003C3D20">
        <w:rPr>
          <w:rFonts w:ascii="Book Antiqua" w:eastAsia="宋体" w:hAnsi="Book Antiqua" w:cs="宋体"/>
          <w:color w:val="auto"/>
          <w:lang w:val="en-US" w:eastAsia="zh-CN"/>
        </w:rPr>
        <w:t>Eknoyan</w:t>
      </w:r>
      <w:proofErr w:type="spellEnd"/>
      <w:r w:rsidRPr="003C3D20">
        <w:rPr>
          <w:rFonts w:ascii="Book Antiqua" w:eastAsia="宋体" w:hAnsi="Book Antiqua" w:cs="宋体"/>
          <w:color w:val="auto"/>
          <w:lang w:val="en-US" w:eastAsia="zh-CN"/>
        </w:rPr>
        <w:t xml:space="preserve"> G, </w:t>
      </w:r>
      <w:proofErr w:type="spellStart"/>
      <w:r w:rsidRPr="003C3D20">
        <w:rPr>
          <w:rFonts w:ascii="Book Antiqua" w:eastAsia="宋体" w:hAnsi="Book Antiqua" w:cs="宋体"/>
          <w:color w:val="auto"/>
          <w:lang w:val="en-US" w:eastAsia="zh-CN"/>
        </w:rPr>
        <w:t>Levey</w:t>
      </w:r>
      <w:proofErr w:type="spellEnd"/>
      <w:r w:rsidRPr="003C3D20">
        <w:rPr>
          <w:rFonts w:ascii="Book Antiqua" w:eastAsia="宋体" w:hAnsi="Book Antiqua" w:cs="宋体"/>
          <w:color w:val="auto"/>
          <w:lang w:val="en-US" w:eastAsia="zh-CN"/>
        </w:rPr>
        <w:t xml:space="preserve"> AS. National Kidney Foundation's Kidney Disease Outcomes Quality Initiative clinical practice guidelines for chronic kidney disease in children and adolescents: evaluation, classification, and stratification. </w:t>
      </w:r>
      <w:r w:rsidRPr="003C3D20">
        <w:rPr>
          <w:rFonts w:ascii="Book Antiqua" w:eastAsia="宋体" w:hAnsi="Book Antiqua" w:cs="宋体"/>
          <w:i/>
          <w:iCs/>
          <w:color w:val="auto"/>
          <w:lang w:val="en-US" w:eastAsia="zh-CN"/>
        </w:rPr>
        <w:t>Pediatrics</w:t>
      </w:r>
      <w:r w:rsidRPr="003C3D20">
        <w:rPr>
          <w:rFonts w:ascii="Book Antiqua" w:eastAsia="宋体" w:hAnsi="Book Antiqua" w:cs="宋体"/>
          <w:color w:val="auto"/>
          <w:lang w:val="en-US" w:eastAsia="zh-CN"/>
        </w:rPr>
        <w:t xml:space="preserve"> 2003; </w:t>
      </w:r>
      <w:r w:rsidRPr="003C3D20">
        <w:rPr>
          <w:rFonts w:ascii="Book Antiqua" w:eastAsia="宋体" w:hAnsi="Book Antiqua" w:cs="宋体"/>
          <w:b/>
          <w:bCs/>
          <w:color w:val="auto"/>
          <w:lang w:val="en-US" w:eastAsia="zh-CN"/>
        </w:rPr>
        <w:t>111</w:t>
      </w:r>
      <w:r w:rsidRPr="003C3D20">
        <w:rPr>
          <w:rFonts w:ascii="Book Antiqua" w:eastAsia="宋体" w:hAnsi="Book Antiqua" w:cs="宋体"/>
          <w:color w:val="auto"/>
          <w:lang w:val="en-US" w:eastAsia="zh-CN"/>
        </w:rPr>
        <w:t>: 1416-1421 [PMID: 12777562 DOI: 10.1542/peds.111.6.1416]</w:t>
      </w:r>
    </w:p>
    <w:p w14:paraId="3AC37800"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21 </w:t>
      </w:r>
      <w:proofErr w:type="spellStart"/>
      <w:r w:rsidRPr="003C3D20">
        <w:rPr>
          <w:rFonts w:ascii="Book Antiqua" w:eastAsia="宋体" w:hAnsi="Book Antiqua" w:cs="宋体"/>
          <w:b/>
          <w:bCs/>
          <w:color w:val="auto"/>
          <w:lang w:val="en-US" w:eastAsia="zh-CN"/>
        </w:rPr>
        <w:t>Levey</w:t>
      </w:r>
      <w:proofErr w:type="spellEnd"/>
      <w:r w:rsidRPr="003C3D20">
        <w:rPr>
          <w:rFonts w:ascii="Book Antiqua" w:eastAsia="宋体" w:hAnsi="Book Antiqua" w:cs="宋体"/>
          <w:b/>
          <w:bCs/>
          <w:color w:val="auto"/>
          <w:lang w:val="en-US" w:eastAsia="zh-CN"/>
        </w:rPr>
        <w:t xml:space="preserve"> AS</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Coresh</w:t>
      </w:r>
      <w:proofErr w:type="spellEnd"/>
      <w:r w:rsidRPr="003C3D20">
        <w:rPr>
          <w:rFonts w:ascii="Book Antiqua" w:eastAsia="宋体" w:hAnsi="Book Antiqua" w:cs="宋体"/>
          <w:color w:val="auto"/>
          <w:lang w:val="en-US" w:eastAsia="zh-CN"/>
        </w:rPr>
        <w:t xml:space="preserve"> J, Balk E, </w:t>
      </w:r>
      <w:proofErr w:type="spellStart"/>
      <w:r w:rsidRPr="003C3D20">
        <w:rPr>
          <w:rFonts w:ascii="Book Antiqua" w:eastAsia="宋体" w:hAnsi="Book Antiqua" w:cs="宋体"/>
          <w:color w:val="auto"/>
          <w:lang w:val="en-US" w:eastAsia="zh-CN"/>
        </w:rPr>
        <w:t>Kausz</w:t>
      </w:r>
      <w:proofErr w:type="spellEnd"/>
      <w:r w:rsidRPr="003C3D20">
        <w:rPr>
          <w:rFonts w:ascii="Book Antiqua" w:eastAsia="宋体" w:hAnsi="Book Antiqua" w:cs="宋体"/>
          <w:color w:val="auto"/>
          <w:lang w:val="en-US" w:eastAsia="zh-CN"/>
        </w:rPr>
        <w:t xml:space="preserve"> AT, Levin A, </w:t>
      </w:r>
      <w:proofErr w:type="spellStart"/>
      <w:r w:rsidRPr="003C3D20">
        <w:rPr>
          <w:rFonts w:ascii="Book Antiqua" w:eastAsia="宋体" w:hAnsi="Book Antiqua" w:cs="宋体"/>
          <w:color w:val="auto"/>
          <w:lang w:val="en-US" w:eastAsia="zh-CN"/>
        </w:rPr>
        <w:t>Steffes</w:t>
      </w:r>
      <w:proofErr w:type="spellEnd"/>
      <w:r w:rsidRPr="003C3D20">
        <w:rPr>
          <w:rFonts w:ascii="Book Antiqua" w:eastAsia="宋体" w:hAnsi="Book Antiqua" w:cs="宋体"/>
          <w:color w:val="auto"/>
          <w:lang w:val="en-US" w:eastAsia="zh-CN"/>
        </w:rPr>
        <w:t xml:space="preserve"> MW, Hogg RJ, </w:t>
      </w:r>
      <w:proofErr w:type="spellStart"/>
      <w:r w:rsidRPr="003C3D20">
        <w:rPr>
          <w:rFonts w:ascii="Book Antiqua" w:eastAsia="宋体" w:hAnsi="Book Antiqua" w:cs="宋体"/>
          <w:color w:val="auto"/>
          <w:lang w:val="en-US" w:eastAsia="zh-CN"/>
        </w:rPr>
        <w:t>Perrone</w:t>
      </w:r>
      <w:proofErr w:type="spellEnd"/>
      <w:r w:rsidRPr="003C3D20">
        <w:rPr>
          <w:rFonts w:ascii="Book Antiqua" w:eastAsia="宋体" w:hAnsi="Book Antiqua" w:cs="宋体"/>
          <w:color w:val="auto"/>
          <w:lang w:val="en-US" w:eastAsia="zh-CN"/>
        </w:rPr>
        <w:t xml:space="preserve"> RD, Lau J, </w:t>
      </w:r>
      <w:proofErr w:type="spellStart"/>
      <w:r w:rsidRPr="003C3D20">
        <w:rPr>
          <w:rFonts w:ascii="Book Antiqua" w:eastAsia="宋体" w:hAnsi="Book Antiqua" w:cs="宋体"/>
          <w:color w:val="auto"/>
          <w:lang w:val="en-US" w:eastAsia="zh-CN"/>
        </w:rPr>
        <w:t>Eknoyan</w:t>
      </w:r>
      <w:proofErr w:type="spellEnd"/>
      <w:r w:rsidRPr="003C3D20">
        <w:rPr>
          <w:rFonts w:ascii="Book Antiqua" w:eastAsia="宋体" w:hAnsi="Book Antiqua" w:cs="宋体"/>
          <w:color w:val="auto"/>
          <w:lang w:val="en-US" w:eastAsia="zh-CN"/>
        </w:rPr>
        <w:t xml:space="preserve"> G. National Kidney Foundation practice guidelines for chronic kidney disease: evaluation, classification, and stratification. </w:t>
      </w:r>
      <w:r w:rsidRPr="003C3D20">
        <w:rPr>
          <w:rFonts w:ascii="Book Antiqua" w:eastAsia="宋体" w:hAnsi="Book Antiqua" w:cs="宋体"/>
          <w:i/>
          <w:iCs/>
          <w:color w:val="auto"/>
          <w:lang w:val="en-US" w:eastAsia="zh-CN"/>
        </w:rPr>
        <w:t>Ann Intern Med</w:t>
      </w:r>
      <w:r w:rsidRPr="003C3D20">
        <w:rPr>
          <w:rFonts w:ascii="Book Antiqua" w:eastAsia="宋体" w:hAnsi="Book Antiqua" w:cs="宋体"/>
          <w:color w:val="auto"/>
          <w:lang w:val="en-US" w:eastAsia="zh-CN"/>
        </w:rPr>
        <w:t xml:space="preserve"> 2003; </w:t>
      </w:r>
      <w:r w:rsidRPr="003C3D20">
        <w:rPr>
          <w:rFonts w:ascii="Book Antiqua" w:eastAsia="宋体" w:hAnsi="Book Antiqua" w:cs="宋体"/>
          <w:b/>
          <w:bCs/>
          <w:color w:val="auto"/>
          <w:lang w:val="en-US" w:eastAsia="zh-CN"/>
        </w:rPr>
        <w:t>139</w:t>
      </w:r>
      <w:r w:rsidRPr="003C3D20">
        <w:rPr>
          <w:rFonts w:ascii="Book Antiqua" w:eastAsia="宋体" w:hAnsi="Book Antiqua" w:cs="宋体"/>
          <w:color w:val="auto"/>
          <w:lang w:val="en-US" w:eastAsia="zh-CN"/>
        </w:rPr>
        <w:t>: 137-147 [PMID: 12859163 DOI: 10.7326/0003-4819-139-2-200307150-00013]</w:t>
      </w:r>
    </w:p>
    <w:p w14:paraId="77DF7608" w14:textId="7E88357C"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22</w:t>
      </w:r>
      <w:r w:rsidRPr="007575E1">
        <w:rPr>
          <w:rFonts w:ascii="Book Antiqua" w:eastAsia="宋体" w:hAnsi="Book Antiqua" w:cs="宋体"/>
          <w:b/>
          <w:color w:val="auto"/>
          <w:lang w:val="en-US" w:eastAsia="zh-CN"/>
        </w:rPr>
        <w:t xml:space="preserve"> </w:t>
      </w:r>
      <w:r w:rsidR="007575E1" w:rsidRPr="004C550B">
        <w:rPr>
          <w:rFonts w:ascii="Book Antiqua" w:eastAsia="宋体" w:hAnsi="Book Antiqua" w:cs="宋体"/>
          <w:b/>
          <w:color w:val="000000"/>
        </w:rPr>
        <w:t>Caring for Australians with Renal Impairment (CARI)</w:t>
      </w:r>
      <w:r w:rsidR="007575E1" w:rsidRPr="004C550B">
        <w:rPr>
          <w:rFonts w:ascii="Book Antiqua" w:eastAsia="宋体" w:hAnsi="Book Antiqua" w:cs="宋体"/>
          <w:color w:val="000000"/>
        </w:rPr>
        <w:t>.</w:t>
      </w:r>
      <w:proofErr w:type="gramEnd"/>
      <w:r w:rsidR="007575E1" w:rsidRPr="004C550B">
        <w:rPr>
          <w:rFonts w:ascii="Book Antiqua" w:eastAsia="宋体" w:hAnsi="Book Antiqua" w:cs="宋体"/>
          <w:color w:val="000000"/>
        </w:rPr>
        <w:t xml:space="preserve"> </w:t>
      </w:r>
      <w:proofErr w:type="gramStart"/>
      <w:r w:rsidRPr="003C3D20">
        <w:rPr>
          <w:rFonts w:ascii="Book Antiqua" w:eastAsia="宋体" w:hAnsi="Book Antiqua" w:cs="宋体"/>
          <w:color w:val="auto"/>
          <w:lang w:val="en-US" w:eastAsia="zh-CN"/>
        </w:rPr>
        <w:t>The CARI guidelines.</w:t>
      </w:r>
      <w:proofErr w:type="gramEnd"/>
      <w:r w:rsidRPr="003C3D20">
        <w:rPr>
          <w:rFonts w:ascii="Book Antiqua" w:eastAsia="宋体" w:hAnsi="Book Antiqua" w:cs="宋体"/>
          <w:color w:val="auto"/>
          <w:lang w:val="en-US" w:eastAsia="zh-CN"/>
        </w:rPr>
        <w:t xml:space="preserve"> Urine protein as diagnostic test: evaluation of proteinuria in children. </w:t>
      </w:r>
      <w:r w:rsidRPr="003C3D20">
        <w:rPr>
          <w:rFonts w:ascii="Book Antiqua" w:eastAsia="宋体" w:hAnsi="Book Antiqua" w:cs="宋体"/>
          <w:i/>
          <w:iCs/>
          <w:color w:val="auto"/>
          <w:lang w:val="en-US" w:eastAsia="zh-CN"/>
        </w:rPr>
        <w:t xml:space="preserve">Nephrology </w:t>
      </w:r>
      <w:r w:rsidRPr="007575E1">
        <w:rPr>
          <w:rFonts w:ascii="Book Antiqua" w:eastAsia="宋体" w:hAnsi="Book Antiqua" w:cs="宋体"/>
          <w:iCs/>
          <w:color w:val="auto"/>
          <w:lang w:val="en-US" w:eastAsia="zh-CN"/>
        </w:rPr>
        <w:t>(Carlton)</w:t>
      </w:r>
      <w:r w:rsidRPr="003C3D20">
        <w:rPr>
          <w:rFonts w:ascii="Book Antiqua" w:eastAsia="宋体" w:hAnsi="Book Antiqua" w:cs="宋体"/>
          <w:color w:val="auto"/>
          <w:lang w:val="en-US" w:eastAsia="zh-CN"/>
        </w:rPr>
        <w:t xml:space="preserve"> 2004; </w:t>
      </w:r>
      <w:r w:rsidRPr="003C3D20">
        <w:rPr>
          <w:rFonts w:ascii="Book Antiqua" w:eastAsia="宋体" w:hAnsi="Book Antiqua" w:cs="宋体"/>
          <w:b/>
          <w:bCs/>
          <w:color w:val="auto"/>
          <w:lang w:val="en-US" w:eastAsia="zh-CN"/>
        </w:rPr>
        <w:t xml:space="preserve">9 </w:t>
      </w:r>
      <w:proofErr w:type="spellStart"/>
      <w:r w:rsidRPr="00B27FFB">
        <w:rPr>
          <w:rFonts w:ascii="Book Antiqua" w:eastAsia="宋体" w:hAnsi="Book Antiqua" w:cs="宋体"/>
          <w:bCs/>
          <w:color w:val="auto"/>
          <w:lang w:val="en-US" w:eastAsia="zh-CN"/>
        </w:rPr>
        <w:t>Suppl</w:t>
      </w:r>
      <w:proofErr w:type="spellEnd"/>
      <w:r w:rsidRPr="00B27FFB">
        <w:rPr>
          <w:rFonts w:ascii="Book Antiqua" w:eastAsia="宋体" w:hAnsi="Book Antiqua" w:cs="宋体"/>
          <w:bCs/>
          <w:color w:val="auto"/>
          <w:lang w:val="en-US" w:eastAsia="zh-CN"/>
        </w:rPr>
        <w:t xml:space="preserve"> 3</w:t>
      </w:r>
      <w:r w:rsidRPr="00B27FFB">
        <w:rPr>
          <w:rFonts w:ascii="Book Antiqua" w:eastAsia="宋体" w:hAnsi="Book Antiqua" w:cs="宋体"/>
          <w:color w:val="auto"/>
          <w:lang w:val="en-US" w:eastAsia="zh-CN"/>
        </w:rPr>
        <w:t>:</w:t>
      </w:r>
      <w:r w:rsidRPr="003C3D20">
        <w:rPr>
          <w:rFonts w:ascii="Book Antiqua" w:eastAsia="宋体" w:hAnsi="Book Antiqua" w:cs="宋体"/>
          <w:color w:val="auto"/>
          <w:lang w:val="en-US" w:eastAsia="zh-CN"/>
        </w:rPr>
        <w:t xml:space="preserve"> S15-S19 [PMID: 15469548 DOI: 10.1111/j.1440-1797.2004.00313.x]</w:t>
      </w:r>
    </w:p>
    <w:p w14:paraId="52C00F89"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23 </w:t>
      </w:r>
      <w:r w:rsidRPr="003C3D20">
        <w:rPr>
          <w:rFonts w:ascii="Book Antiqua" w:eastAsia="宋体" w:hAnsi="Book Antiqua" w:cs="宋体"/>
          <w:b/>
          <w:bCs/>
          <w:color w:val="auto"/>
          <w:lang w:val="en-US" w:eastAsia="zh-CN"/>
        </w:rPr>
        <w:t>Zhang Z</w:t>
      </w:r>
      <w:r w:rsidRPr="003C3D20">
        <w:rPr>
          <w:rFonts w:ascii="Book Antiqua" w:eastAsia="宋体" w:hAnsi="Book Antiqua" w:cs="宋体"/>
          <w:color w:val="auto"/>
          <w:lang w:val="en-US" w:eastAsia="zh-CN"/>
        </w:rPr>
        <w:t xml:space="preserve">. Model building strategy for logistic regression: purposeful selection. </w:t>
      </w:r>
      <w:r w:rsidRPr="003C3D20">
        <w:rPr>
          <w:rFonts w:ascii="Book Antiqua" w:eastAsia="宋体" w:hAnsi="Book Antiqua" w:cs="宋体"/>
          <w:i/>
          <w:iCs/>
          <w:color w:val="auto"/>
          <w:lang w:val="en-US" w:eastAsia="zh-CN"/>
        </w:rPr>
        <w:t xml:space="preserve">Ann </w:t>
      </w:r>
      <w:proofErr w:type="spellStart"/>
      <w:r w:rsidRPr="003C3D20">
        <w:rPr>
          <w:rFonts w:ascii="Book Antiqua" w:eastAsia="宋体" w:hAnsi="Book Antiqua" w:cs="宋体"/>
          <w:i/>
          <w:iCs/>
          <w:color w:val="auto"/>
          <w:lang w:val="en-US" w:eastAsia="zh-CN"/>
        </w:rPr>
        <w:t>Transl</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2016; </w:t>
      </w:r>
      <w:r w:rsidRPr="003C3D20">
        <w:rPr>
          <w:rFonts w:ascii="Book Antiqua" w:eastAsia="宋体" w:hAnsi="Book Antiqua" w:cs="宋体"/>
          <w:b/>
          <w:bCs/>
          <w:color w:val="auto"/>
          <w:lang w:val="en-US" w:eastAsia="zh-CN"/>
        </w:rPr>
        <w:t>4</w:t>
      </w:r>
      <w:r w:rsidRPr="003C3D20">
        <w:rPr>
          <w:rFonts w:ascii="Book Antiqua" w:eastAsia="宋体" w:hAnsi="Book Antiqua" w:cs="宋体"/>
          <w:color w:val="auto"/>
          <w:lang w:val="en-US" w:eastAsia="zh-CN"/>
        </w:rPr>
        <w:t>: 111 [PMID: 27127764 DOI: 10.21037/atm.2016.02.15]</w:t>
      </w:r>
    </w:p>
    <w:p w14:paraId="2D20D3B6"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24 </w:t>
      </w:r>
      <w:r w:rsidRPr="003C3D20">
        <w:rPr>
          <w:rFonts w:ascii="Book Antiqua" w:eastAsia="宋体" w:hAnsi="Book Antiqua" w:cs="宋体"/>
          <w:b/>
          <w:bCs/>
          <w:color w:val="auto"/>
          <w:lang w:val="en-US" w:eastAsia="zh-CN"/>
        </w:rPr>
        <w:t>Zhang Z</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Univariate</w:t>
      </w:r>
      <w:proofErr w:type="spellEnd"/>
      <w:r w:rsidRPr="003C3D20">
        <w:rPr>
          <w:rFonts w:ascii="Book Antiqua" w:eastAsia="宋体" w:hAnsi="Book Antiqua" w:cs="宋体"/>
          <w:color w:val="auto"/>
          <w:lang w:val="en-US" w:eastAsia="zh-CN"/>
        </w:rPr>
        <w:t xml:space="preserve"> description and bivariate statistical inference: the first step delving into data. </w:t>
      </w:r>
      <w:r w:rsidRPr="003C3D20">
        <w:rPr>
          <w:rFonts w:ascii="Book Antiqua" w:eastAsia="宋体" w:hAnsi="Book Antiqua" w:cs="宋体"/>
          <w:i/>
          <w:iCs/>
          <w:color w:val="auto"/>
          <w:lang w:val="en-US" w:eastAsia="zh-CN"/>
        </w:rPr>
        <w:t xml:space="preserve">Ann </w:t>
      </w:r>
      <w:proofErr w:type="spellStart"/>
      <w:r w:rsidRPr="003C3D20">
        <w:rPr>
          <w:rFonts w:ascii="Book Antiqua" w:eastAsia="宋体" w:hAnsi="Book Antiqua" w:cs="宋体"/>
          <w:i/>
          <w:iCs/>
          <w:color w:val="auto"/>
          <w:lang w:val="en-US" w:eastAsia="zh-CN"/>
        </w:rPr>
        <w:t>Transl</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2016; </w:t>
      </w:r>
      <w:r w:rsidRPr="003C3D20">
        <w:rPr>
          <w:rFonts w:ascii="Book Antiqua" w:eastAsia="宋体" w:hAnsi="Book Antiqua" w:cs="宋体"/>
          <w:b/>
          <w:bCs/>
          <w:color w:val="auto"/>
          <w:lang w:val="en-US" w:eastAsia="zh-CN"/>
        </w:rPr>
        <w:t>4</w:t>
      </w:r>
      <w:r w:rsidRPr="003C3D20">
        <w:rPr>
          <w:rFonts w:ascii="Book Antiqua" w:eastAsia="宋体" w:hAnsi="Book Antiqua" w:cs="宋体"/>
          <w:color w:val="auto"/>
          <w:lang w:val="en-US" w:eastAsia="zh-CN"/>
        </w:rPr>
        <w:t>: 91 [PMID: 27047950 DOI: 10.21037/atm.2016.02.11]</w:t>
      </w:r>
    </w:p>
    <w:p w14:paraId="5F66B7E5"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25 </w:t>
      </w:r>
      <w:proofErr w:type="spellStart"/>
      <w:r w:rsidRPr="003C3D20">
        <w:rPr>
          <w:rFonts w:ascii="Book Antiqua" w:eastAsia="宋体" w:hAnsi="Book Antiqua" w:cs="宋体"/>
          <w:b/>
          <w:bCs/>
          <w:color w:val="auto"/>
          <w:lang w:val="en-US" w:eastAsia="zh-CN"/>
        </w:rPr>
        <w:t>Fisberg</w:t>
      </w:r>
      <w:proofErr w:type="spellEnd"/>
      <w:r w:rsidRPr="003C3D20">
        <w:rPr>
          <w:rFonts w:ascii="Book Antiqua" w:eastAsia="宋体" w:hAnsi="Book Antiqua" w:cs="宋体"/>
          <w:b/>
          <w:bCs/>
          <w:color w:val="auto"/>
          <w:lang w:val="en-US" w:eastAsia="zh-CN"/>
        </w:rPr>
        <w:t xml:space="preserve"> M</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Baur</w:t>
      </w:r>
      <w:proofErr w:type="spellEnd"/>
      <w:r w:rsidRPr="003C3D20">
        <w:rPr>
          <w:rFonts w:ascii="Book Antiqua" w:eastAsia="宋体" w:hAnsi="Book Antiqua" w:cs="宋体"/>
          <w:color w:val="auto"/>
          <w:lang w:val="en-US" w:eastAsia="zh-CN"/>
        </w:rPr>
        <w:t xml:space="preserve"> L, Chen W, </w:t>
      </w:r>
      <w:proofErr w:type="spellStart"/>
      <w:r w:rsidRPr="003C3D20">
        <w:rPr>
          <w:rFonts w:ascii="Book Antiqua" w:eastAsia="宋体" w:hAnsi="Book Antiqua" w:cs="宋体"/>
          <w:color w:val="auto"/>
          <w:lang w:val="en-US" w:eastAsia="zh-CN"/>
        </w:rPr>
        <w:t>Hoppin</w:t>
      </w:r>
      <w:proofErr w:type="spellEnd"/>
      <w:r w:rsidRPr="003C3D20">
        <w:rPr>
          <w:rFonts w:ascii="Book Antiqua" w:eastAsia="宋体" w:hAnsi="Book Antiqua" w:cs="宋体"/>
          <w:color w:val="auto"/>
          <w:lang w:val="en-US" w:eastAsia="zh-CN"/>
        </w:rPr>
        <w:t xml:space="preserve"> A, </w:t>
      </w:r>
      <w:proofErr w:type="spellStart"/>
      <w:r w:rsidRPr="003C3D20">
        <w:rPr>
          <w:rFonts w:ascii="Book Antiqua" w:eastAsia="宋体" w:hAnsi="Book Antiqua" w:cs="宋体"/>
          <w:color w:val="auto"/>
          <w:lang w:val="en-US" w:eastAsia="zh-CN"/>
        </w:rPr>
        <w:t>Koletzko</w:t>
      </w:r>
      <w:proofErr w:type="spellEnd"/>
      <w:r w:rsidRPr="003C3D20">
        <w:rPr>
          <w:rFonts w:ascii="Book Antiqua" w:eastAsia="宋体" w:hAnsi="Book Antiqua" w:cs="宋体"/>
          <w:color w:val="auto"/>
          <w:lang w:val="en-US" w:eastAsia="zh-CN"/>
        </w:rPr>
        <w:t xml:space="preserve"> B, Lau D, Moreno L, Nelson T, Strauss R, </w:t>
      </w:r>
      <w:proofErr w:type="spellStart"/>
      <w:r w:rsidRPr="003C3D20">
        <w:rPr>
          <w:rFonts w:ascii="Book Antiqua" w:eastAsia="宋体" w:hAnsi="Book Antiqua" w:cs="宋体"/>
          <w:color w:val="auto"/>
          <w:lang w:val="en-US" w:eastAsia="zh-CN"/>
        </w:rPr>
        <w:t>Uauy</w:t>
      </w:r>
      <w:proofErr w:type="spellEnd"/>
      <w:r w:rsidRPr="003C3D20">
        <w:rPr>
          <w:rFonts w:ascii="Book Antiqua" w:eastAsia="宋体" w:hAnsi="Book Antiqua" w:cs="宋体"/>
          <w:color w:val="auto"/>
          <w:lang w:val="en-US" w:eastAsia="zh-CN"/>
        </w:rPr>
        <w:t xml:space="preserve"> R. Obesity in children and adolescents: Working Group report of the second World Congress of Pediatric Gastroenterology, </w:t>
      </w:r>
      <w:proofErr w:type="spellStart"/>
      <w:r w:rsidRPr="003C3D20">
        <w:rPr>
          <w:rFonts w:ascii="Book Antiqua" w:eastAsia="宋体" w:hAnsi="Book Antiqua" w:cs="宋体"/>
          <w:color w:val="auto"/>
          <w:lang w:val="en-US" w:eastAsia="zh-CN"/>
        </w:rPr>
        <w:t>Hepatology</w:t>
      </w:r>
      <w:proofErr w:type="spellEnd"/>
      <w:r w:rsidRPr="003C3D20">
        <w:rPr>
          <w:rFonts w:ascii="Book Antiqua" w:eastAsia="宋体" w:hAnsi="Book Antiqua" w:cs="宋体"/>
          <w:color w:val="auto"/>
          <w:lang w:val="en-US" w:eastAsia="zh-CN"/>
        </w:rPr>
        <w:t xml:space="preserve">, and Nutrition.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Pediatr</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Gastroenterol</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Nutr</w:t>
      </w:r>
      <w:proofErr w:type="spellEnd"/>
      <w:r w:rsidRPr="003C3D20">
        <w:rPr>
          <w:rFonts w:ascii="Book Antiqua" w:eastAsia="宋体" w:hAnsi="Book Antiqua" w:cs="宋体"/>
          <w:color w:val="auto"/>
          <w:lang w:val="en-US" w:eastAsia="zh-CN"/>
        </w:rPr>
        <w:t xml:space="preserve"> 2004; </w:t>
      </w:r>
      <w:r w:rsidRPr="003C3D20">
        <w:rPr>
          <w:rFonts w:ascii="Book Antiqua" w:eastAsia="宋体" w:hAnsi="Book Antiqua" w:cs="宋体"/>
          <w:b/>
          <w:bCs/>
          <w:color w:val="auto"/>
          <w:lang w:val="en-US" w:eastAsia="zh-CN"/>
        </w:rPr>
        <w:t xml:space="preserve">39 </w:t>
      </w:r>
      <w:proofErr w:type="spellStart"/>
      <w:r w:rsidRPr="00B27FFB">
        <w:rPr>
          <w:rFonts w:ascii="Book Antiqua" w:eastAsia="宋体" w:hAnsi="Book Antiqua" w:cs="宋体"/>
          <w:bCs/>
          <w:color w:val="auto"/>
          <w:lang w:val="en-US" w:eastAsia="zh-CN"/>
        </w:rPr>
        <w:t>Suppl</w:t>
      </w:r>
      <w:proofErr w:type="spellEnd"/>
      <w:r w:rsidRPr="00B27FFB">
        <w:rPr>
          <w:rFonts w:ascii="Book Antiqua" w:eastAsia="宋体" w:hAnsi="Book Antiqua" w:cs="宋体"/>
          <w:bCs/>
          <w:color w:val="auto"/>
          <w:lang w:val="en-US" w:eastAsia="zh-CN"/>
        </w:rPr>
        <w:t xml:space="preserve"> 2</w:t>
      </w:r>
      <w:r w:rsidRPr="00B27FFB">
        <w:rPr>
          <w:rFonts w:ascii="Book Antiqua" w:eastAsia="宋体" w:hAnsi="Book Antiqua" w:cs="宋体"/>
          <w:color w:val="auto"/>
          <w:lang w:val="en-US" w:eastAsia="zh-CN"/>
        </w:rPr>
        <w:t>:</w:t>
      </w:r>
      <w:r w:rsidRPr="003C3D20">
        <w:rPr>
          <w:rFonts w:ascii="Book Antiqua" w:eastAsia="宋体" w:hAnsi="Book Antiqua" w:cs="宋体"/>
          <w:color w:val="auto"/>
          <w:lang w:val="en-US" w:eastAsia="zh-CN"/>
        </w:rPr>
        <w:t xml:space="preserve"> S678-S687 [PMID: 15184769 DOI: 10.1097/00005176-200406002-00015]</w:t>
      </w:r>
    </w:p>
    <w:p w14:paraId="02A9B0AD"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lastRenderedPageBreak/>
        <w:t xml:space="preserve">26 </w:t>
      </w:r>
      <w:proofErr w:type="spellStart"/>
      <w:r w:rsidRPr="003C3D20">
        <w:rPr>
          <w:rFonts w:ascii="Book Antiqua" w:eastAsia="宋体" w:hAnsi="Book Antiqua" w:cs="宋体"/>
          <w:b/>
          <w:bCs/>
          <w:color w:val="auto"/>
          <w:lang w:val="en-US" w:eastAsia="zh-CN"/>
        </w:rPr>
        <w:t>Loucaides</w:t>
      </w:r>
      <w:proofErr w:type="spellEnd"/>
      <w:r w:rsidRPr="003C3D20">
        <w:rPr>
          <w:rFonts w:ascii="Book Antiqua" w:eastAsia="宋体" w:hAnsi="Book Antiqua" w:cs="宋体"/>
          <w:b/>
          <w:bCs/>
          <w:color w:val="auto"/>
          <w:lang w:val="en-US" w:eastAsia="zh-CN"/>
        </w:rPr>
        <w:t xml:space="preserve"> CA</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Jago</w:t>
      </w:r>
      <w:proofErr w:type="spellEnd"/>
      <w:r w:rsidRPr="003C3D20">
        <w:rPr>
          <w:rFonts w:ascii="Book Antiqua" w:eastAsia="宋体" w:hAnsi="Book Antiqua" w:cs="宋体"/>
          <w:color w:val="auto"/>
          <w:lang w:val="en-US" w:eastAsia="zh-CN"/>
        </w:rPr>
        <w:t xml:space="preserve"> R, </w:t>
      </w:r>
      <w:proofErr w:type="spellStart"/>
      <w:r w:rsidRPr="003C3D20">
        <w:rPr>
          <w:rFonts w:ascii="Book Antiqua" w:eastAsia="宋体" w:hAnsi="Book Antiqua" w:cs="宋体"/>
          <w:color w:val="auto"/>
          <w:lang w:val="en-US" w:eastAsia="zh-CN"/>
        </w:rPr>
        <w:t>Charalambous</w:t>
      </w:r>
      <w:proofErr w:type="spellEnd"/>
      <w:r w:rsidRPr="003C3D20">
        <w:rPr>
          <w:rFonts w:ascii="Book Antiqua" w:eastAsia="宋体" w:hAnsi="Book Antiqua" w:cs="宋体"/>
          <w:color w:val="auto"/>
          <w:lang w:val="en-US" w:eastAsia="zh-CN"/>
        </w:rPr>
        <w:t xml:space="preserve"> I. Promoting physical activity during school break times: piloting a simple, low cost intervention. </w:t>
      </w:r>
      <w:proofErr w:type="spellStart"/>
      <w:r w:rsidRPr="003C3D20">
        <w:rPr>
          <w:rFonts w:ascii="Book Antiqua" w:eastAsia="宋体" w:hAnsi="Book Antiqua" w:cs="宋体"/>
          <w:i/>
          <w:iCs/>
          <w:color w:val="auto"/>
          <w:lang w:val="en-US" w:eastAsia="zh-CN"/>
        </w:rPr>
        <w:t>Prev</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2009; </w:t>
      </w:r>
      <w:r w:rsidRPr="003C3D20">
        <w:rPr>
          <w:rFonts w:ascii="Book Antiqua" w:eastAsia="宋体" w:hAnsi="Book Antiqua" w:cs="宋体"/>
          <w:b/>
          <w:bCs/>
          <w:color w:val="auto"/>
          <w:lang w:val="en-US" w:eastAsia="zh-CN"/>
        </w:rPr>
        <w:t>48</w:t>
      </w:r>
      <w:r w:rsidRPr="003C3D20">
        <w:rPr>
          <w:rFonts w:ascii="Book Antiqua" w:eastAsia="宋体" w:hAnsi="Book Antiqua" w:cs="宋体"/>
          <w:color w:val="auto"/>
          <w:lang w:val="en-US" w:eastAsia="zh-CN"/>
        </w:rPr>
        <w:t>: 332-334 [PMID: 19463481 DOI: 10.1016/j.ypmed.2009.02.005]</w:t>
      </w:r>
    </w:p>
    <w:p w14:paraId="42EB8037"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27 </w:t>
      </w:r>
      <w:proofErr w:type="spellStart"/>
      <w:r w:rsidRPr="003C3D20">
        <w:rPr>
          <w:rFonts w:ascii="Book Antiqua" w:eastAsia="宋体" w:hAnsi="Book Antiqua" w:cs="宋体"/>
          <w:b/>
          <w:bCs/>
          <w:color w:val="auto"/>
          <w:lang w:val="en-US" w:eastAsia="zh-CN"/>
        </w:rPr>
        <w:t>Geffken</w:t>
      </w:r>
      <w:proofErr w:type="spellEnd"/>
      <w:r w:rsidRPr="003C3D20">
        <w:rPr>
          <w:rFonts w:ascii="Book Antiqua" w:eastAsia="宋体" w:hAnsi="Book Antiqua" w:cs="宋体"/>
          <w:b/>
          <w:bCs/>
          <w:color w:val="auto"/>
          <w:lang w:val="en-US" w:eastAsia="zh-CN"/>
        </w:rPr>
        <w:t xml:space="preserve"> DF</w:t>
      </w:r>
      <w:r w:rsidRPr="003C3D20">
        <w:rPr>
          <w:rFonts w:ascii="Book Antiqua" w:eastAsia="宋体" w:hAnsi="Book Antiqua" w:cs="宋体"/>
          <w:color w:val="auto"/>
          <w:lang w:val="en-US" w:eastAsia="zh-CN"/>
        </w:rPr>
        <w:t xml:space="preserve">, Cushman M, Burke GL, </w:t>
      </w:r>
      <w:proofErr w:type="spellStart"/>
      <w:r w:rsidRPr="003C3D20">
        <w:rPr>
          <w:rFonts w:ascii="Book Antiqua" w:eastAsia="宋体" w:hAnsi="Book Antiqua" w:cs="宋体"/>
          <w:color w:val="auto"/>
          <w:lang w:val="en-US" w:eastAsia="zh-CN"/>
        </w:rPr>
        <w:t>Polak</w:t>
      </w:r>
      <w:proofErr w:type="spellEnd"/>
      <w:r w:rsidRPr="003C3D20">
        <w:rPr>
          <w:rFonts w:ascii="Book Antiqua" w:eastAsia="宋体" w:hAnsi="Book Antiqua" w:cs="宋体"/>
          <w:color w:val="auto"/>
          <w:lang w:val="en-US" w:eastAsia="zh-CN"/>
        </w:rPr>
        <w:t xml:space="preserve"> JF, </w:t>
      </w:r>
      <w:proofErr w:type="spellStart"/>
      <w:r w:rsidRPr="003C3D20">
        <w:rPr>
          <w:rFonts w:ascii="Book Antiqua" w:eastAsia="宋体" w:hAnsi="Book Antiqua" w:cs="宋体"/>
          <w:color w:val="auto"/>
          <w:lang w:val="en-US" w:eastAsia="zh-CN"/>
        </w:rPr>
        <w:t>Sakkinen</w:t>
      </w:r>
      <w:proofErr w:type="spellEnd"/>
      <w:r w:rsidRPr="003C3D20">
        <w:rPr>
          <w:rFonts w:ascii="Book Antiqua" w:eastAsia="宋体" w:hAnsi="Book Antiqua" w:cs="宋体"/>
          <w:color w:val="auto"/>
          <w:lang w:val="en-US" w:eastAsia="zh-CN"/>
        </w:rPr>
        <w:t xml:space="preserve"> PA, Tracy RP. </w:t>
      </w:r>
      <w:proofErr w:type="gramStart"/>
      <w:r w:rsidRPr="003C3D20">
        <w:rPr>
          <w:rFonts w:ascii="Book Antiqua" w:eastAsia="宋体" w:hAnsi="Book Antiqua" w:cs="宋体"/>
          <w:color w:val="auto"/>
          <w:lang w:val="en-US" w:eastAsia="zh-CN"/>
        </w:rPr>
        <w:t>Association between physical activity and markers of inflammation in a healthy elderly population.</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Am J </w:t>
      </w:r>
      <w:proofErr w:type="spellStart"/>
      <w:r w:rsidRPr="003C3D20">
        <w:rPr>
          <w:rFonts w:ascii="Book Antiqua" w:eastAsia="宋体" w:hAnsi="Book Antiqua" w:cs="宋体"/>
          <w:i/>
          <w:iCs/>
          <w:color w:val="auto"/>
          <w:lang w:val="en-US" w:eastAsia="zh-CN"/>
        </w:rPr>
        <w:t>Epidemiol</w:t>
      </w:r>
      <w:proofErr w:type="spellEnd"/>
      <w:r w:rsidRPr="003C3D20">
        <w:rPr>
          <w:rFonts w:ascii="Book Antiqua" w:eastAsia="宋体" w:hAnsi="Book Antiqua" w:cs="宋体"/>
          <w:color w:val="auto"/>
          <w:lang w:val="en-US" w:eastAsia="zh-CN"/>
        </w:rPr>
        <w:t xml:space="preserve"> 2001; </w:t>
      </w:r>
      <w:r w:rsidRPr="003C3D20">
        <w:rPr>
          <w:rFonts w:ascii="Book Antiqua" w:eastAsia="宋体" w:hAnsi="Book Antiqua" w:cs="宋体"/>
          <w:b/>
          <w:bCs/>
          <w:color w:val="auto"/>
          <w:lang w:val="en-US" w:eastAsia="zh-CN"/>
        </w:rPr>
        <w:t>153</w:t>
      </w:r>
      <w:r w:rsidRPr="003C3D20">
        <w:rPr>
          <w:rFonts w:ascii="Book Antiqua" w:eastAsia="宋体" w:hAnsi="Book Antiqua" w:cs="宋体"/>
          <w:color w:val="auto"/>
          <w:lang w:val="en-US" w:eastAsia="zh-CN"/>
        </w:rPr>
        <w:t>: 242-250 [PMID: 11157411 DOI: 10.1093/</w:t>
      </w:r>
      <w:proofErr w:type="spellStart"/>
      <w:r w:rsidRPr="003C3D20">
        <w:rPr>
          <w:rFonts w:ascii="Book Antiqua" w:eastAsia="宋体" w:hAnsi="Book Antiqua" w:cs="宋体"/>
          <w:color w:val="auto"/>
          <w:lang w:val="en-US" w:eastAsia="zh-CN"/>
        </w:rPr>
        <w:t>aje</w:t>
      </w:r>
      <w:proofErr w:type="spellEnd"/>
      <w:r w:rsidRPr="003C3D20">
        <w:rPr>
          <w:rFonts w:ascii="Book Antiqua" w:eastAsia="宋体" w:hAnsi="Book Antiqua" w:cs="宋体"/>
          <w:color w:val="auto"/>
          <w:lang w:val="en-US" w:eastAsia="zh-CN"/>
        </w:rPr>
        <w:t>/153.3.242]</w:t>
      </w:r>
    </w:p>
    <w:p w14:paraId="5FA28DA1"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28 </w:t>
      </w:r>
      <w:r w:rsidRPr="003C3D20">
        <w:rPr>
          <w:rFonts w:ascii="Book Antiqua" w:eastAsia="宋体" w:hAnsi="Book Antiqua" w:cs="宋体"/>
          <w:b/>
          <w:bCs/>
          <w:color w:val="auto"/>
          <w:lang w:val="en-US" w:eastAsia="zh-CN"/>
        </w:rPr>
        <w:t>Baker S</w:t>
      </w:r>
      <w:r w:rsidRPr="003C3D20">
        <w:rPr>
          <w:rFonts w:ascii="Book Antiqua" w:eastAsia="宋体" w:hAnsi="Book Antiqua" w:cs="宋体"/>
          <w:color w:val="auto"/>
          <w:lang w:val="en-US" w:eastAsia="zh-CN"/>
        </w:rPr>
        <w:t xml:space="preserve">, Barlow S, Cochran W, Fuchs G, </w:t>
      </w:r>
      <w:proofErr w:type="spellStart"/>
      <w:r w:rsidRPr="003C3D20">
        <w:rPr>
          <w:rFonts w:ascii="Book Antiqua" w:eastAsia="宋体" w:hAnsi="Book Antiqua" w:cs="宋体"/>
          <w:color w:val="auto"/>
          <w:lang w:val="en-US" w:eastAsia="zh-CN"/>
        </w:rPr>
        <w:t>Klish</w:t>
      </w:r>
      <w:proofErr w:type="spellEnd"/>
      <w:r w:rsidRPr="003C3D20">
        <w:rPr>
          <w:rFonts w:ascii="Book Antiqua" w:eastAsia="宋体" w:hAnsi="Book Antiqua" w:cs="宋体"/>
          <w:color w:val="auto"/>
          <w:lang w:val="en-US" w:eastAsia="zh-CN"/>
        </w:rPr>
        <w:t xml:space="preserve"> W, Krebs N, Strauss R, </w:t>
      </w:r>
      <w:proofErr w:type="spellStart"/>
      <w:r w:rsidRPr="003C3D20">
        <w:rPr>
          <w:rFonts w:ascii="Book Antiqua" w:eastAsia="宋体" w:hAnsi="Book Antiqua" w:cs="宋体"/>
          <w:color w:val="auto"/>
          <w:lang w:val="en-US" w:eastAsia="zh-CN"/>
        </w:rPr>
        <w:t>Tershakovec</w:t>
      </w:r>
      <w:proofErr w:type="spellEnd"/>
      <w:r w:rsidRPr="003C3D20">
        <w:rPr>
          <w:rFonts w:ascii="Book Antiqua" w:eastAsia="宋体" w:hAnsi="Book Antiqua" w:cs="宋体"/>
          <w:color w:val="auto"/>
          <w:lang w:val="en-US" w:eastAsia="zh-CN"/>
        </w:rPr>
        <w:t xml:space="preserve"> A, Udall J. Overweight children and adolescents: a clinical report of the North American Society for Pediatric Gastroenterology, </w:t>
      </w:r>
      <w:proofErr w:type="spellStart"/>
      <w:r w:rsidRPr="003C3D20">
        <w:rPr>
          <w:rFonts w:ascii="Book Antiqua" w:eastAsia="宋体" w:hAnsi="Book Antiqua" w:cs="宋体"/>
          <w:color w:val="auto"/>
          <w:lang w:val="en-US" w:eastAsia="zh-CN"/>
        </w:rPr>
        <w:t>Hepatology</w:t>
      </w:r>
      <w:proofErr w:type="spellEnd"/>
      <w:r w:rsidRPr="003C3D20">
        <w:rPr>
          <w:rFonts w:ascii="Book Antiqua" w:eastAsia="宋体" w:hAnsi="Book Antiqua" w:cs="宋体"/>
          <w:color w:val="auto"/>
          <w:lang w:val="en-US" w:eastAsia="zh-CN"/>
        </w:rPr>
        <w:t xml:space="preserve"> and Nutrition.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Pediatr</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Gastroenterol</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Nutr</w:t>
      </w:r>
      <w:proofErr w:type="spellEnd"/>
      <w:r w:rsidRPr="003C3D20">
        <w:rPr>
          <w:rFonts w:ascii="Book Antiqua" w:eastAsia="宋体" w:hAnsi="Book Antiqua" w:cs="宋体"/>
          <w:color w:val="auto"/>
          <w:lang w:val="en-US" w:eastAsia="zh-CN"/>
        </w:rPr>
        <w:t xml:space="preserve"> 2005; </w:t>
      </w:r>
      <w:r w:rsidRPr="003C3D20">
        <w:rPr>
          <w:rFonts w:ascii="Book Antiqua" w:eastAsia="宋体" w:hAnsi="Book Antiqua" w:cs="宋体"/>
          <w:b/>
          <w:bCs/>
          <w:color w:val="auto"/>
          <w:lang w:val="en-US" w:eastAsia="zh-CN"/>
        </w:rPr>
        <w:t>40</w:t>
      </w:r>
      <w:r w:rsidRPr="003C3D20">
        <w:rPr>
          <w:rFonts w:ascii="Book Antiqua" w:eastAsia="宋体" w:hAnsi="Book Antiqua" w:cs="宋体"/>
          <w:color w:val="auto"/>
          <w:lang w:val="en-US" w:eastAsia="zh-CN"/>
        </w:rPr>
        <w:t>: 533-543 [PMID: 15861011 DOI: 10.1097/01.MPG.0000161147.16590.12]</w:t>
      </w:r>
    </w:p>
    <w:p w14:paraId="7A204D8D" w14:textId="77777777" w:rsidR="003C3D20" w:rsidRPr="003C3D20" w:rsidRDefault="003C3D20" w:rsidP="00B27FFB">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29 </w:t>
      </w:r>
      <w:proofErr w:type="spellStart"/>
      <w:r w:rsidRPr="003C3D20">
        <w:rPr>
          <w:rFonts w:ascii="Book Antiqua" w:eastAsia="宋体" w:hAnsi="Book Antiqua" w:cs="宋体"/>
          <w:b/>
          <w:bCs/>
          <w:color w:val="auto"/>
          <w:lang w:val="en-US" w:eastAsia="zh-CN"/>
        </w:rPr>
        <w:t>Reinehr</w:t>
      </w:r>
      <w:proofErr w:type="spellEnd"/>
      <w:r w:rsidRPr="003C3D20">
        <w:rPr>
          <w:rFonts w:ascii="Book Antiqua" w:eastAsia="宋体" w:hAnsi="Book Antiqua" w:cs="宋体"/>
          <w:b/>
          <w:bCs/>
          <w:color w:val="auto"/>
          <w:lang w:val="en-US" w:eastAsia="zh-CN"/>
        </w:rPr>
        <w:t xml:space="preserve"> T</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Andler</w:t>
      </w:r>
      <w:proofErr w:type="spellEnd"/>
      <w:r w:rsidRPr="003C3D20">
        <w:rPr>
          <w:rFonts w:ascii="Book Antiqua" w:eastAsia="宋体" w:hAnsi="Book Antiqua" w:cs="宋体"/>
          <w:color w:val="auto"/>
          <w:lang w:val="en-US" w:eastAsia="zh-CN"/>
        </w:rPr>
        <w:t xml:space="preserve"> W. Changes in the </w:t>
      </w:r>
      <w:proofErr w:type="spellStart"/>
      <w:r w:rsidRPr="003C3D20">
        <w:rPr>
          <w:rFonts w:ascii="Book Antiqua" w:eastAsia="宋体" w:hAnsi="Book Antiqua" w:cs="宋体"/>
          <w:color w:val="auto"/>
          <w:lang w:val="en-US" w:eastAsia="zh-CN"/>
        </w:rPr>
        <w:t>atherogenic</w:t>
      </w:r>
      <w:proofErr w:type="spellEnd"/>
      <w:r w:rsidRPr="003C3D20">
        <w:rPr>
          <w:rFonts w:ascii="Book Antiqua" w:eastAsia="宋体" w:hAnsi="Book Antiqua" w:cs="宋体"/>
          <w:color w:val="auto"/>
          <w:lang w:val="en-US" w:eastAsia="zh-CN"/>
        </w:rPr>
        <w:t xml:space="preserve"> risk factor profile according to degree of weight loss. </w:t>
      </w:r>
      <w:r w:rsidRPr="003C3D20">
        <w:rPr>
          <w:rFonts w:ascii="Book Antiqua" w:eastAsia="宋体" w:hAnsi="Book Antiqua" w:cs="宋体"/>
          <w:i/>
          <w:iCs/>
          <w:color w:val="auto"/>
          <w:lang w:val="en-US" w:eastAsia="zh-CN"/>
        </w:rPr>
        <w:t>Arch Dis Child</w:t>
      </w:r>
      <w:r w:rsidRPr="003C3D20">
        <w:rPr>
          <w:rFonts w:ascii="Book Antiqua" w:eastAsia="宋体" w:hAnsi="Book Antiqua" w:cs="宋体"/>
          <w:color w:val="auto"/>
          <w:lang w:val="en-US" w:eastAsia="zh-CN"/>
        </w:rPr>
        <w:t xml:space="preserve"> 2004; </w:t>
      </w:r>
      <w:r w:rsidRPr="003C3D20">
        <w:rPr>
          <w:rFonts w:ascii="Book Antiqua" w:eastAsia="宋体" w:hAnsi="Book Antiqua" w:cs="宋体"/>
          <w:b/>
          <w:bCs/>
          <w:color w:val="auto"/>
          <w:lang w:val="en-US" w:eastAsia="zh-CN"/>
        </w:rPr>
        <w:t>89</w:t>
      </w:r>
      <w:r w:rsidRPr="003C3D20">
        <w:rPr>
          <w:rFonts w:ascii="Book Antiqua" w:eastAsia="宋体" w:hAnsi="Book Antiqua" w:cs="宋体"/>
          <w:color w:val="auto"/>
          <w:lang w:val="en-US" w:eastAsia="zh-CN"/>
        </w:rPr>
        <w:t>: 419-422 [PMID: 15102630 DOI: 10.1136/adc.2003.028803]</w:t>
      </w:r>
    </w:p>
    <w:p w14:paraId="444C01EC" w14:textId="0C18A6D1" w:rsidR="003C3D20" w:rsidRPr="003C3D20" w:rsidRDefault="003C3D20" w:rsidP="00B27FFB">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30 </w:t>
      </w:r>
      <w:r w:rsidR="00B27FFB" w:rsidRPr="004C550B">
        <w:rPr>
          <w:rFonts w:ascii="Book Antiqua" w:eastAsia="宋体" w:hAnsi="Book Antiqua" w:cs="宋体"/>
          <w:b/>
          <w:color w:val="000000"/>
        </w:rPr>
        <w:t>Goldraich NP</w:t>
      </w:r>
      <w:r w:rsidR="00B27FFB" w:rsidRPr="004C550B">
        <w:rPr>
          <w:rFonts w:ascii="Book Antiqua" w:eastAsia="宋体" w:hAnsi="Book Antiqua" w:cs="宋体"/>
          <w:color w:val="000000"/>
        </w:rPr>
        <w:t xml:space="preserve">, Biernat MS, Pilla C. Pressão arterial sistólica e diastólica em crianças saudáveis de 24 </w:t>
      </w:r>
      <w:proofErr w:type="gramStart"/>
      <w:r w:rsidR="00B27FFB" w:rsidRPr="004C550B">
        <w:rPr>
          <w:rFonts w:ascii="Book Antiqua" w:eastAsia="宋体" w:hAnsi="Book Antiqua" w:cs="宋体"/>
          <w:color w:val="000000"/>
        </w:rPr>
        <w:t>a</w:t>
      </w:r>
      <w:proofErr w:type="gramEnd"/>
      <w:r w:rsidR="00B27FFB" w:rsidRPr="004C550B">
        <w:rPr>
          <w:rFonts w:ascii="Book Antiqua" w:eastAsia="宋体" w:hAnsi="Book Antiqua" w:cs="宋体"/>
          <w:color w:val="000000"/>
        </w:rPr>
        <w:t xml:space="preserve"> 87 meses: influência do índice de massa corporal das crianças e dos pais e da história familiar de hipertensão arterial em pais e avós. </w:t>
      </w:r>
      <w:r w:rsidR="00B27FFB" w:rsidRPr="004C550B">
        <w:rPr>
          <w:rFonts w:ascii="Book Antiqua" w:eastAsia="宋体" w:hAnsi="Book Antiqua" w:cs="宋体"/>
          <w:i/>
          <w:color w:val="000000"/>
        </w:rPr>
        <w:t>J Bras Nefrol</w:t>
      </w:r>
      <w:r w:rsidR="00B27FFB" w:rsidRPr="004C550B">
        <w:rPr>
          <w:rFonts w:ascii="Book Antiqua" w:eastAsia="宋体" w:hAnsi="Book Antiqua" w:cs="宋体"/>
          <w:color w:val="000000"/>
        </w:rPr>
        <w:t xml:space="preserve"> 2008;</w:t>
      </w:r>
      <w:r w:rsidR="00B27FFB" w:rsidRPr="004C550B">
        <w:rPr>
          <w:rFonts w:ascii="Book Antiqua" w:eastAsia="宋体" w:hAnsi="Book Antiqua" w:cs="宋体"/>
          <w:b/>
          <w:color w:val="000000"/>
        </w:rPr>
        <w:t xml:space="preserve"> 30 </w:t>
      </w:r>
      <w:r w:rsidR="00B27FFB" w:rsidRPr="004C550B">
        <w:rPr>
          <w:rFonts w:ascii="Book Antiqua" w:eastAsia="宋体" w:hAnsi="Book Antiqua" w:cs="宋体"/>
          <w:color w:val="000000"/>
        </w:rPr>
        <w:t>Supl 3:</w:t>
      </w:r>
      <w:r w:rsidR="00BF512E">
        <w:rPr>
          <w:rFonts w:ascii="Book Antiqua" w:eastAsia="宋体" w:hAnsi="Book Antiqua" w:cs="宋体" w:hint="eastAsia"/>
          <w:color w:val="000000"/>
          <w:lang w:eastAsia="zh-CN"/>
        </w:rPr>
        <w:t xml:space="preserve"> </w:t>
      </w:r>
      <w:r w:rsidR="00B27FFB" w:rsidRPr="004C550B">
        <w:rPr>
          <w:rFonts w:ascii="Book Antiqua" w:eastAsia="宋体" w:hAnsi="Book Antiqua" w:cs="宋体"/>
          <w:color w:val="000000"/>
        </w:rPr>
        <w:t>23</w:t>
      </w:r>
    </w:p>
    <w:p w14:paraId="32F2A38F" w14:textId="17D26BD7" w:rsidR="003C3D20" w:rsidRPr="003C3D20" w:rsidRDefault="003C3D20" w:rsidP="00B27FFB">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31 </w:t>
      </w:r>
      <w:r w:rsidRPr="003C3D20">
        <w:rPr>
          <w:rFonts w:ascii="Book Antiqua" w:eastAsia="宋体" w:hAnsi="Book Antiqua" w:cs="宋体"/>
          <w:b/>
          <w:bCs/>
          <w:color w:val="auto"/>
          <w:lang w:val="en-US" w:eastAsia="zh-CN"/>
        </w:rPr>
        <w:t>Oliveira AM</w:t>
      </w:r>
      <w:r w:rsidRPr="003C3D20">
        <w:rPr>
          <w:rFonts w:ascii="Book Antiqua" w:eastAsia="宋体" w:hAnsi="Book Antiqua" w:cs="宋体"/>
          <w:color w:val="auto"/>
          <w:lang w:val="en-US" w:eastAsia="zh-CN"/>
        </w:rPr>
        <w:t xml:space="preserve">, Oliveira AC, Almeida MS, Almeida FS, Ferreira JB, Silva CE, </w:t>
      </w:r>
      <w:proofErr w:type="spellStart"/>
      <w:r w:rsidRPr="003C3D20">
        <w:rPr>
          <w:rFonts w:ascii="Book Antiqua" w:eastAsia="宋体" w:hAnsi="Book Antiqua" w:cs="宋体"/>
          <w:color w:val="auto"/>
          <w:lang w:val="en-US" w:eastAsia="zh-CN"/>
        </w:rPr>
        <w:t>Adan</w:t>
      </w:r>
      <w:proofErr w:type="spellEnd"/>
      <w:r w:rsidRPr="003C3D20">
        <w:rPr>
          <w:rFonts w:ascii="Book Antiqua" w:eastAsia="宋体" w:hAnsi="Book Antiqua" w:cs="宋体"/>
          <w:color w:val="auto"/>
          <w:lang w:val="en-US" w:eastAsia="zh-CN"/>
        </w:rPr>
        <w:t xml:space="preserve"> LF. [Environmental and anthropometric factors associated with childhood arterial hypertension]. </w:t>
      </w:r>
      <w:proofErr w:type="spellStart"/>
      <w:r w:rsidRPr="003C3D20">
        <w:rPr>
          <w:rFonts w:ascii="Book Antiqua" w:eastAsia="宋体" w:hAnsi="Book Antiqua" w:cs="宋体"/>
          <w:i/>
          <w:iCs/>
          <w:color w:val="auto"/>
          <w:lang w:val="en-US" w:eastAsia="zh-CN"/>
        </w:rPr>
        <w:t>Arq</w:t>
      </w:r>
      <w:proofErr w:type="spellEnd"/>
      <w:r w:rsidRPr="003C3D20">
        <w:rPr>
          <w:rFonts w:ascii="Book Antiqua" w:eastAsia="宋体" w:hAnsi="Book Antiqua" w:cs="宋体"/>
          <w:i/>
          <w:iCs/>
          <w:color w:val="auto"/>
          <w:lang w:val="en-US" w:eastAsia="zh-CN"/>
        </w:rPr>
        <w:t xml:space="preserve"> Bras </w:t>
      </w:r>
      <w:proofErr w:type="spellStart"/>
      <w:r w:rsidRPr="003C3D20">
        <w:rPr>
          <w:rFonts w:ascii="Book Antiqua" w:eastAsia="宋体" w:hAnsi="Book Antiqua" w:cs="宋体"/>
          <w:i/>
          <w:iCs/>
          <w:color w:val="auto"/>
          <w:lang w:val="en-US" w:eastAsia="zh-CN"/>
        </w:rPr>
        <w:t>Endocrinol</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Metabol</w:t>
      </w:r>
      <w:proofErr w:type="spellEnd"/>
      <w:r w:rsidRPr="003C3D20">
        <w:rPr>
          <w:rFonts w:ascii="Book Antiqua" w:eastAsia="宋体" w:hAnsi="Book Antiqua" w:cs="宋体"/>
          <w:color w:val="auto"/>
          <w:lang w:val="en-US" w:eastAsia="zh-CN"/>
        </w:rPr>
        <w:t xml:space="preserve"> 2004; </w:t>
      </w:r>
      <w:r w:rsidRPr="003C3D20">
        <w:rPr>
          <w:rFonts w:ascii="Book Antiqua" w:eastAsia="宋体" w:hAnsi="Book Antiqua" w:cs="宋体"/>
          <w:b/>
          <w:bCs/>
          <w:color w:val="auto"/>
          <w:lang w:val="en-US" w:eastAsia="zh-CN"/>
        </w:rPr>
        <w:t>48</w:t>
      </w:r>
      <w:r w:rsidRPr="003C3D20">
        <w:rPr>
          <w:rFonts w:ascii="Book Antiqua" w:eastAsia="宋体" w:hAnsi="Book Antiqua" w:cs="宋体"/>
          <w:color w:val="auto"/>
          <w:lang w:val="en-US" w:eastAsia="zh-CN"/>
        </w:rPr>
        <w:t>: 849-854 [PMID: 15761559]</w:t>
      </w:r>
    </w:p>
    <w:p w14:paraId="21798336" w14:textId="7E7FC542"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32 </w:t>
      </w:r>
      <w:proofErr w:type="spellStart"/>
      <w:r w:rsidRPr="003C3D20">
        <w:rPr>
          <w:rFonts w:ascii="Book Antiqua" w:eastAsia="宋体" w:hAnsi="Book Antiqua" w:cs="宋体"/>
          <w:b/>
          <w:bCs/>
          <w:color w:val="auto"/>
          <w:lang w:val="en-US" w:eastAsia="zh-CN"/>
        </w:rPr>
        <w:t>Ribeiro</w:t>
      </w:r>
      <w:proofErr w:type="spellEnd"/>
      <w:r w:rsidRPr="003C3D20">
        <w:rPr>
          <w:rFonts w:ascii="Book Antiqua" w:eastAsia="宋体" w:hAnsi="Book Antiqua" w:cs="宋体"/>
          <w:b/>
          <w:bCs/>
          <w:color w:val="auto"/>
          <w:lang w:val="en-US" w:eastAsia="zh-CN"/>
        </w:rPr>
        <w:t xml:space="preserve"> RQ</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Lotufo</w:t>
      </w:r>
      <w:proofErr w:type="spellEnd"/>
      <w:r w:rsidRPr="003C3D20">
        <w:rPr>
          <w:rFonts w:ascii="Book Antiqua" w:eastAsia="宋体" w:hAnsi="Book Antiqua" w:cs="宋体"/>
          <w:color w:val="auto"/>
          <w:lang w:val="en-US" w:eastAsia="zh-CN"/>
        </w:rPr>
        <w:t xml:space="preserve"> PA, </w:t>
      </w:r>
      <w:proofErr w:type="spellStart"/>
      <w:r w:rsidRPr="003C3D20">
        <w:rPr>
          <w:rFonts w:ascii="Book Antiqua" w:eastAsia="宋体" w:hAnsi="Book Antiqua" w:cs="宋体"/>
          <w:color w:val="auto"/>
          <w:lang w:val="en-US" w:eastAsia="zh-CN"/>
        </w:rPr>
        <w:t>Lamounier</w:t>
      </w:r>
      <w:proofErr w:type="spellEnd"/>
      <w:r w:rsidRPr="003C3D20">
        <w:rPr>
          <w:rFonts w:ascii="Book Antiqua" w:eastAsia="宋体" w:hAnsi="Book Antiqua" w:cs="宋体"/>
          <w:color w:val="auto"/>
          <w:lang w:val="en-US" w:eastAsia="zh-CN"/>
        </w:rPr>
        <w:t xml:space="preserve"> JA, Oliveira RG, </w:t>
      </w:r>
      <w:proofErr w:type="spellStart"/>
      <w:r w:rsidRPr="003C3D20">
        <w:rPr>
          <w:rFonts w:ascii="Book Antiqua" w:eastAsia="宋体" w:hAnsi="Book Antiqua" w:cs="宋体"/>
          <w:color w:val="auto"/>
          <w:lang w:val="en-US" w:eastAsia="zh-CN"/>
        </w:rPr>
        <w:t>Soares</w:t>
      </w:r>
      <w:proofErr w:type="spellEnd"/>
      <w:r w:rsidRPr="003C3D20">
        <w:rPr>
          <w:rFonts w:ascii="Book Antiqua" w:eastAsia="宋体" w:hAnsi="Book Antiqua" w:cs="宋体"/>
          <w:color w:val="auto"/>
          <w:lang w:val="en-US" w:eastAsia="zh-CN"/>
        </w:rPr>
        <w:t xml:space="preserve"> JF, </w:t>
      </w:r>
      <w:proofErr w:type="spellStart"/>
      <w:r w:rsidRPr="003C3D20">
        <w:rPr>
          <w:rFonts w:ascii="Book Antiqua" w:eastAsia="宋体" w:hAnsi="Book Antiqua" w:cs="宋体"/>
          <w:color w:val="auto"/>
          <w:lang w:val="en-US" w:eastAsia="zh-CN"/>
        </w:rPr>
        <w:t>Botter</w:t>
      </w:r>
      <w:proofErr w:type="spellEnd"/>
      <w:r w:rsidRPr="003C3D20">
        <w:rPr>
          <w:rFonts w:ascii="Book Antiqua" w:eastAsia="宋体" w:hAnsi="Book Antiqua" w:cs="宋体"/>
          <w:color w:val="auto"/>
          <w:lang w:val="en-US" w:eastAsia="zh-CN"/>
        </w:rPr>
        <w:t xml:space="preserve"> DA. [Additional cardiovascular risk factors associated with excess weight in children and adolescents: the Belo Horizonte heart study]. </w:t>
      </w:r>
      <w:proofErr w:type="spellStart"/>
      <w:r w:rsidRPr="003C3D20">
        <w:rPr>
          <w:rFonts w:ascii="Book Antiqua" w:eastAsia="宋体" w:hAnsi="Book Antiqua" w:cs="宋体"/>
          <w:i/>
          <w:iCs/>
          <w:color w:val="auto"/>
          <w:lang w:val="en-US" w:eastAsia="zh-CN"/>
        </w:rPr>
        <w:t>Arq</w:t>
      </w:r>
      <w:proofErr w:type="spellEnd"/>
      <w:r w:rsidRPr="003C3D20">
        <w:rPr>
          <w:rFonts w:ascii="Book Antiqua" w:eastAsia="宋体" w:hAnsi="Book Antiqua" w:cs="宋体"/>
          <w:i/>
          <w:iCs/>
          <w:color w:val="auto"/>
          <w:lang w:val="en-US" w:eastAsia="zh-CN"/>
        </w:rPr>
        <w:t xml:space="preserve"> Bras </w:t>
      </w:r>
      <w:proofErr w:type="spellStart"/>
      <w:r w:rsidRPr="003C3D20">
        <w:rPr>
          <w:rFonts w:ascii="Book Antiqua" w:eastAsia="宋体" w:hAnsi="Book Antiqua" w:cs="宋体"/>
          <w:i/>
          <w:iCs/>
          <w:color w:val="auto"/>
          <w:lang w:val="en-US" w:eastAsia="zh-CN"/>
        </w:rPr>
        <w:t>Cardiol</w:t>
      </w:r>
      <w:proofErr w:type="spellEnd"/>
      <w:r w:rsidRPr="003C3D20">
        <w:rPr>
          <w:rFonts w:ascii="Book Antiqua" w:eastAsia="宋体" w:hAnsi="Book Antiqua" w:cs="宋体"/>
          <w:color w:val="auto"/>
          <w:lang w:val="en-US" w:eastAsia="zh-CN"/>
        </w:rPr>
        <w:t xml:space="preserve"> 2006; </w:t>
      </w:r>
      <w:r w:rsidRPr="003C3D20">
        <w:rPr>
          <w:rFonts w:ascii="Book Antiqua" w:eastAsia="宋体" w:hAnsi="Book Antiqua" w:cs="宋体"/>
          <w:b/>
          <w:bCs/>
          <w:color w:val="auto"/>
          <w:lang w:val="en-US" w:eastAsia="zh-CN"/>
        </w:rPr>
        <w:t>86</w:t>
      </w:r>
      <w:r w:rsidRPr="003C3D20">
        <w:rPr>
          <w:rFonts w:ascii="Book Antiqua" w:eastAsia="宋体" w:hAnsi="Book Antiqua" w:cs="宋体"/>
          <w:color w:val="auto"/>
          <w:lang w:val="en-US" w:eastAsia="zh-CN"/>
        </w:rPr>
        <w:t>: 408-418 [PMID: 16810414]</w:t>
      </w:r>
    </w:p>
    <w:p w14:paraId="4DAB756D"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33 </w:t>
      </w:r>
      <w:r w:rsidRPr="003C3D20">
        <w:rPr>
          <w:rFonts w:ascii="Book Antiqua" w:eastAsia="宋体" w:hAnsi="Book Antiqua" w:cs="宋体"/>
          <w:b/>
          <w:bCs/>
          <w:color w:val="auto"/>
          <w:lang w:val="en-US" w:eastAsia="zh-CN"/>
        </w:rPr>
        <w:t>Rodríguez-Moran M</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Aradillas-García</w:t>
      </w:r>
      <w:proofErr w:type="spellEnd"/>
      <w:r w:rsidRPr="003C3D20">
        <w:rPr>
          <w:rFonts w:ascii="Book Antiqua" w:eastAsia="宋体" w:hAnsi="Book Antiqua" w:cs="宋体"/>
          <w:color w:val="auto"/>
          <w:lang w:val="en-US" w:eastAsia="zh-CN"/>
        </w:rPr>
        <w:t xml:space="preserve"> C, </w:t>
      </w:r>
      <w:proofErr w:type="spellStart"/>
      <w:r w:rsidRPr="003C3D20">
        <w:rPr>
          <w:rFonts w:ascii="Book Antiqua" w:eastAsia="宋体" w:hAnsi="Book Antiqua" w:cs="宋体"/>
          <w:color w:val="auto"/>
          <w:lang w:val="en-US" w:eastAsia="zh-CN"/>
        </w:rPr>
        <w:t>Simental-Mendia</w:t>
      </w:r>
      <w:proofErr w:type="spellEnd"/>
      <w:r w:rsidRPr="003C3D20">
        <w:rPr>
          <w:rFonts w:ascii="Book Antiqua" w:eastAsia="宋体" w:hAnsi="Book Antiqua" w:cs="宋体"/>
          <w:color w:val="auto"/>
          <w:lang w:val="en-US" w:eastAsia="zh-CN"/>
        </w:rPr>
        <w:t xml:space="preserve"> LE, </w:t>
      </w:r>
      <w:proofErr w:type="spellStart"/>
      <w:r w:rsidRPr="003C3D20">
        <w:rPr>
          <w:rFonts w:ascii="Book Antiqua" w:eastAsia="宋体" w:hAnsi="Book Antiqua" w:cs="宋体"/>
          <w:color w:val="auto"/>
          <w:lang w:val="en-US" w:eastAsia="zh-CN"/>
        </w:rPr>
        <w:t>Monreal</w:t>
      </w:r>
      <w:proofErr w:type="spellEnd"/>
      <w:r w:rsidRPr="003C3D20">
        <w:rPr>
          <w:rFonts w:ascii="Book Antiqua" w:eastAsia="宋体" w:hAnsi="Book Antiqua" w:cs="宋体"/>
          <w:color w:val="auto"/>
          <w:lang w:val="en-US" w:eastAsia="zh-CN"/>
        </w:rPr>
        <w:t xml:space="preserve">-Escalante E, de la Cruz Mendoza E, </w:t>
      </w:r>
      <w:proofErr w:type="spellStart"/>
      <w:r w:rsidRPr="003C3D20">
        <w:rPr>
          <w:rFonts w:ascii="Book Antiqua" w:eastAsia="宋体" w:hAnsi="Book Antiqua" w:cs="宋体"/>
          <w:color w:val="auto"/>
          <w:lang w:val="en-US" w:eastAsia="zh-CN"/>
        </w:rPr>
        <w:t>Dávila</w:t>
      </w:r>
      <w:proofErr w:type="spell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Esqueda</w:t>
      </w:r>
      <w:proofErr w:type="spellEnd"/>
      <w:r w:rsidRPr="003C3D20">
        <w:rPr>
          <w:rFonts w:ascii="Book Antiqua" w:eastAsia="宋体" w:hAnsi="Book Antiqua" w:cs="宋体"/>
          <w:color w:val="auto"/>
          <w:lang w:val="en-US" w:eastAsia="zh-CN"/>
        </w:rPr>
        <w:t xml:space="preserve"> ME, Guerrero-Romero F. Family history of hypertension and cardiovascular risk factors in </w:t>
      </w:r>
      <w:proofErr w:type="spellStart"/>
      <w:r w:rsidRPr="003C3D20">
        <w:rPr>
          <w:rFonts w:ascii="Book Antiqua" w:eastAsia="宋体" w:hAnsi="Book Antiqua" w:cs="宋体"/>
          <w:color w:val="auto"/>
          <w:lang w:val="en-US" w:eastAsia="zh-CN"/>
        </w:rPr>
        <w:t>prepubertal</w:t>
      </w:r>
      <w:proofErr w:type="spellEnd"/>
      <w:r w:rsidRPr="003C3D20">
        <w:rPr>
          <w:rFonts w:ascii="Book Antiqua" w:eastAsia="宋体" w:hAnsi="Book Antiqua" w:cs="宋体"/>
          <w:color w:val="auto"/>
          <w:lang w:val="en-US" w:eastAsia="zh-CN"/>
        </w:rPr>
        <w:t xml:space="preserve"> </w:t>
      </w:r>
      <w:r w:rsidRPr="003C3D20">
        <w:rPr>
          <w:rFonts w:ascii="Book Antiqua" w:eastAsia="宋体" w:hAnsi="Book Antiqua" w:cs="宋体"/>
          <w:color w:val="auto"/>
          <w:lang w:val="en-US" w:eastAsia="zh-CN"/>
        </w:rPr>
        <w:lastRenderedPageBreak/>
        <w:t xml:space="preserve">children. </w:t>
      </w:r>
      <w:r w:rsidRPr="003C3D20">
        <w:rPr>
          <w:rFonts w:ascii="Book Antiqua" w:eastAsia="宋体" w:hAnsi="Book Antiqua" w:cs="宋体"/>
          <w:i/>
          <w:iCs/>
          <w:color w:val="auto"/>
          <w:lang w:val="en-US" w:eastAsia="zh-CN"/>
        </w:rPr>
        <w:t xml:space="preserve">Am J </w:t>
      </w:r>
      <w:proofErr w:type="spellStart"/>
      <w:r w:rsidRPr="003C3D20">
        <w:rPr>
          <w:rFonts w:ascii="Book Antiqua" w:eastAsia="宋体" w:hAnsi="Book Antiqua" w:cs="宋体"/>
          <w:i/>
          <w:iCs/>
          <w:color w:val="auto"/>
          <w:lang w:val="en-US" w:eastAsia="zh-CN"/>
        </w:rPr>
        <w:t>Hypertens</w:t>
      </w:r>
      <w:proofErr w:type="spellEnd"/>
      <w:r w:rsidRPr="003C3D20">
        <w:rPr>
          <w:rFonts w:ascii="Book Antiqua" w:eastAsia="宋体" w:hAnsi="Book Antiqua" w:cs="宋体"/>
          <w:color w:val="auto"/>
          <w:lang w:val="en-US" w:eastAsia="zh-CN"/>
        </w:rPr>
        <w:t xml:space="preserve"> 2010; </w:t>
      </w:r>
      <w:r w:rsidRPr="003C3D20">
        <w:rPr>
          <w:rFonts w:ascii="Book Antiqua" w:eastAsia="宋体" w:hAnsi="Book Antiqua" w:cs="宋体"/>
          <w:b/>
          <w:bCs/>
          <w:color w:val="auto"/>
          <w:lang w:val="en-US" w:eastAsia="zh-CN"/>
        </w:rPr>
        <w:t>23</w:t>
      </w:r>
      <w:r w:rsidRPr="003C3D20">
        <w:rPr>
          <w:rFonts w:ascii="Book Antiqua" w:eastAsia="宋体" w:hAnsi="Book Antiqua" w:cs="宋体"/>
          <w:color w:val="auto"/>
          <w:lang w:val="en-US" w:eastAsia="zh-CN"/>
        </w:rPr>
        <w:t>: 299-304 [PMID: 20075847 DOI: 10.1038/ajh.2009.257]</w:t>
      </w:r>
    </w:p>
    <w:p w14:paraId="45C4A306"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34 </w:t>
      </w:r>
      <w:proofErr w:type="gramStart"/>
      <w:r w:rsidRPr="003C3D20">
        <w:rPr>
          <w:rFonts w:ascii="Book Antiqua" w:eastAsia="宋体" w:hAnsi="Book Antiqua" w:cs="宋体"/>
          <w:b/>
          <w:bCs/>
          <w:color w:val="auto"/>
          <w:lang w:val="en-US" w:eastAsia="zh-CN"/>
        </w:rPr>
        <w:t>Barker</w:t>
      </w:r>
      <w:proofErr w:type="gramEnd"/>
      <w:r w:rsidRPr="003C3D20">
        <w:rPr>
          <w:rFonts w:ascii="Book Antiqua" w:eastAsia="宋体" w:hAnsi="Book Antiqua" w:cs="宋体"/>
          <w:b/>
          <w:bCs/>
          <w:color w:val="auto"/>
          <w:lang w:val="en-US" w:eastAsia="zh-CN"/>
        </w:rPr>
        <w:t xml:space="preserve"> DJ</w:t>
      </w:r>
      <w:r w:rsidRPr="003C3D20">
        <w:rPr>
          <w:rFonts w:ascii="Book Antiqua" w:eastAsia="宋体" w:hAnsi="Book Antiqua" w:cs="宋体"/>
          <w:color w:val="auto"/>
          <w:lang w:val="en-US" w:eastAsia="zh-CN"/>
        </w:rPr>
        <w:t xml:space="preserve">. </w:t>
      </w:r>
      <w:proofErr w:type="gramStart"/>
      <w:r w:rsidRPr="003C3D20">
        <w:rPr>
          <w:rFonts w:ascii="Book Antiqua" w:eastAsia="宋体" w:hAnsi="Book Antiqua" w:cs="宋体"/>
          <w:color w:val="auto"/>
          <w:lang w:val="en-US" w:eastAsia="zh-CN"/>
        </w:rPr>
        <w:t>The fetal and infant origins of adult disease.</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BMJ</w:t>
      </w:r>
      <w:r w:rsidRPr="003C3D20">
        <w:rPr>
          <w:rFonts w:ascii="Book Antiqua" w:eastAsia="宋体" w:hAnsi="Book Antiqua" w:cs="宋体"/>
          <w:color w:val="auto"/>
          <w:lang w:val="en-US" w:eastAsia="zh-CN"/>
        </w:rPr>
        <w:t xml:space="preserve"> 1990; </w:t>
      </w:r>
      <w:r w:rsidRPr="003C3D20">
        <w:rPr>
          <w:rFonts w:ascii="Book Antiqua" w:eastAsia="宋体" w:hAnsi="Book Antiqua" w:cs="宋体"/>
          <w:b/>
          <w:bCs/>
          <w:color w:val="auto"/>
          <w:lang w:val="en-US" w:eastAsia="zh-CN"/>
        </w:rPr>
        <w:t>301</w:t>
      </w:r>
      <w:r w:rsidRPr="003C3D20">
        <w:rPr>
          <w:rFonts w:ascii="Book Antiqua" w:eastAsia="宋体" w:hAnsi="Book Antiqua" w:cs="宋体"/>
          <w:color w:val="auto"/>
          <w:lang w:val="en-US" w:eastAsia="zh-CN"/>
        </w:rPr>
        <w:t>: 1111 [PMID: 2252919 DOI: 10.1136/bmj.301.6761.1111]</w:t>
      </w:r>
    </w:p>
    <w:p w14:paraId="23AF0183"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35 </w:t>
      </w:r>
      <w:r w:rsidRPr="003C3D20">
        <w:rPr>
          <w:rFonts w:ascii="Book Antiqua" w:eastAsia="宋体" w:hAnsi="Book Antiqua" w:cs="宋体"/>
          <w:b/>
          <w:bCs/>
          <w:color w:val="auto"/>
          <w:lang w:val="en-US" w:eastAsia="zh-CN"/>
        </w:rPr>
        <w:t>Brenner BM</w:t>
      </w:r>
      <w:r w:rsidRPr="003C3D20">
        <w:rPr>
          <w:rFonts w:ascii="Book Antiqua" w:eastAsia="宋体" w:hAnsi="Book Antiqua" w:cs="宋体"/>
          <w:color w:val="auto"/>
          <w:lang w:val="en-US" w:eastAsia="zh-CN"/>
        </w:rPr>
        <w:t xml:space="preserve">. Remission of renal disease: recounting the challenge, acquiring the goal.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Clin</w:t>
      </w:r>
      <w:proofErr w:type="spellEnd"/>
      <w:r w:rsidRPr="003C3D20">
        <w:rPr>
          <w:rFonts w:ascii="Book Antiqua" w:eastAsia="宋体" w:hAnsi="Book Antiqua" w:cs="宋体"/>
          <w:i/>
          <w:iCs/>
          <w:color w:val="auto"/>
          <w:lang w:val="en-US" w:eastAsia="zh-CN"/>
        </w:rPr>
        <w:t xml:space="preserve"> Invest</w:t>
      </w:r>
      <w:r w:rsidRPr="003C3D20">
        <w:rPr>
          <w:rFonts w:ascii="Book Antiqua" w:eastAsia="宋体" w:hAnsi="Book Antiqua" w:cs="宋体"/>
          <w:color w:val="auto"/>
          <w:lang w:val="en-US" w:eastAsia="zh-CN"/>
        </w:rPr>
        <w:t xml:space="preserve"> 2002; </w:t>
      </w:r>
      <w:r w:rsidRPr="003C3D20">
        <w:rPr>
          <w:rFonts w:ascii="Book Antiqua" w:eastAsia="宋体" w:hAnsi="Book Antiqua" w:cs="宋体"/>
          <w:b/>
          <w:bCs/>
          <w:color w:val="auto"/>
          <w:lang w:val="en-US" w:eastAsia="zh-CN"/>
        </w:rPr>
        <w:t>110</w:t>
      </w:r>
      <w:r w:rsidRPr="003C3D20">
        <w:rPr>
          <w:rFonts w:ascii="Book Antiqua" w:eastAsia="宋体" w:hAnsi="Book Antiqua" w:cs="宋体"/>
          <w:color w:val="auto"/>
          <w:lang w:val="en-US" w:eastAsia="zh-CN"/>
        </w:rPr>
        <w:t>: 1753-1758 [PMID: 12488422 DOI: 10.1172/JCI17351]</w:t>
      </w:r>
    </w:p>
    <w:p w14:paraId="0BD9BA63"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36 </w:t>
      </w:r>
      <w:proofErr w:type="spellStart"/>
      <w:r w:rsidRPr="003C3D20">
        <w:rPr>
          <w:rFonts w:ascii="Book Antiqua" w:eastAsia="宋体" w:hAnsi="Book Antiqua" w:cs="宋体"/>
          <w:b/>
          <w:bCs/>
          <w:color w:val="auto"/>
          <w:lang w:val="en-US" w:eastAsia="zh-CN"/>
        </w:rPr>
        <w:t>Schreuder</w:t>
      </w:r>
      <w:proofErr w:type="spellEnd"/>
      <w:r w:rsidRPr="003C3D20">
        <w:rPr>
          <w:rFonts w:ascii="Book Antiqua" w:eastAsia="宋体" w:hAnsi="Book Antiqua" w:cs="宋体"/>
          <w:b/>
          <w:bCs/>
          <w:color w:val="auto"/>
          <w:lang w:val="en-US" w:eastAsia="zh-CN"/>
        </w:rPr>
        <w:t xml:space="preserve"> MF</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Nauta</w:t>
      </w:r>
      <w:proofErr w:type="spellEnd"/>
      <w:r w:rsidRPr="003C3D20">
        <w:rPr>
          <w:rFonts w:ascii="Book Antiqua" w:eastAsia="宋体" w:hAnsi="Book Antiqua" w:cs="宋体"/>
          <w:color w:val="auto"/>
          <w:lang w:val="en-US" w:eastAsia="zh-CN"/>
        </w:rPr>
        <w:t xml:space="preserve"> J. Prenatal programming of nephron number and blood pressure.</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Kidney </w:t>
      </w:r>
      <w:proofErr w:type="spellStart"/>
      <w:r w:rsidRPr="003C3D20">
        <w:rPr>
          <w:rFonts w:ascii="Book Antiqua" w:eastAsia="宋体" w:hAnsi="Book Antiqua" w:cs="宋体"/>
          <w:i/>
          <w:iCs/>
          <w:color w:val="auto"/>
          <w:lang w:val="en-US" w:eastAsia="zh-CN"/>
        </w:rPr>
        <w:t>Int</w:t>
      </w:r>
      <w:proofErr w:type="spellEnd"/>
      <w:r w:rsidRPr="003C3D20">
        <w:rPr>
          <w:rFonts w:ascii="Book Antiqua" w:eastAsia="宋体" w:hAnsi="Book Antiqua" w:cs="宋体"/>
          <w:color w:val="auto"/>
          <w:lang w:val="en-US" w:eastAsia="zh-CN"/>
        </w:rPr>
        <w:t xml:space="preserve"> 2007; </w:t>
      </w:r>
      <w:r w:rsidRPr="003C3D20">
        <w:rPr>
          <w:rFonts w:ascii="Book Antiqua" w:eastAsia="宋体" w:hAnsi="Book Antiqua" w:cs="宋体"/>
          <w:b/>
          <w:bCs/>
          <w:color w:val="auto"/>
          <w:lang w:val="en-US" w:eastAsia="zh-CN"/>
        </w:rPr>
        <w:t>72</w:t>
      </w:r>
      <w:r w:rsidRPr="003C3D20">
        <w:rPr>
          <w:rFonts w:ascii="Book Antiqua" w:eastAsia="宋体" w:hAnsi="Book Antiqua" w:cs="宋体"/>
          <w:color w:val="auto"/>
          <w:lang w:val="en-US" w:eastAsia="zh-CN"/>
        </w:rPr>
        <w:t>: 265-268 [PMID: 17495859 DOI: 10.1038/sj.ki.5002307]</w:t>
      </w:r>
    </w:p>
    <w:p w14:paraId="3AD0197E"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37 </w:t>
      </w:r>
      <w:r w:rsidRPr="003C3D20">
        <w:rPr>
          <w:rFonts w:ascii="Book Antiqua" w:eastAsia="宋体" w:hAnsi="Book Antiqua" w:cs="宋体"/>
          <w:b/>
          <w:bCs/>
          <w:color w:val="auto"/>
          <w:lang w:val="en-US" w:eastAsia="zh-CN"/>
        </w:rPr>
        <w:t>Hughson M</w:t>
      </w:r>
      <w:r w:rsidRPr="003C3D20">
        <w:rPr>
          <w:rFonts w:ascii="Book Antiqua" w:eastAsia="宋体" w:hAnsi="Book Antiqua" w:cs="宋体"/>
          <w:color w:val="auto"/>
          <w:lang w:val="en-US" w:eastAsia="zh-CN"/>
        </w:rPr>
        <w:t>, Farris AB, Douglas-Denton R, Hoy WE, Bertram JF.</w:t>
      </w:r>
      <w:proofErr w:type="gramEnd"/>
      <w:r w:rsidRPr="003C3D20">
        <w:rPr>
          <w:rFonts w:ascii="Book Antiqua" w:eastAsia="宋体" w:hAnsi="Book Antiqua" w:cs="宋体"/>
          <w:color w:val="auto"/>
          <w:lang w:val="en-US" w:eastAsia="zh-CN"/>
        </w:rPr>
        <w:t xml:space="preserve"> Glomerular number and size in autopsy kidneys: the relationship to birth weight. </w:t>
      </w:r>
      <w:r w:rsidRPr="003C3D20">
        <w:rPr>
          <w:rFonts w:ascii="Book Antiqua" w:eastAsia="宋体" w:hAnsi="Book Antiqua" w:cs="宋体"/>
          <w:i/>
          <w:iCs/>
          <w:color w:val="auto"/>
          <w:lang w:val="en-US" w:eastAsia="zh-CN"/>
        </w:rPr>
        <w:t xml:space="preserve">Kidney </w:t>
      </w:r>
      <w:proofErr w:type="spellStart"/>
      <w:r w:rsidRPr="003C3D20">
        <w:rPr>
          <w:rFonts w:ascii="Book Antiqua" w:eastAsia="宋体" w:hAnsi="Book Antiqua" w:cs="宋体"/>
          <w:i/>
          <w:iCs/>
          <w:color w:val="auto"/>
          <w:lang w:val="en-US" w:eastAsia="zh-CN"/>
        </w:rPr>
        <w:t>Int</w:t>
      </w:r>
      <w:proofErr w:type="spellEnd"/>
      <w:r w:rsidRPr="003C3D20">
        <w:rPr>
          <w:rFonts w:ascii="Book Antiqua" w:eastAsia="宋体" w:hAnsi="Book Antiqua" w:cs="宋体"/>
          <w:color w:val="auto"/>
          <w:lang w:val="en-US" w:eastAsia="zh-CN"/>
        </w:rPr>
        <w:t xml:space="preserve"> 2003; </w:t>
      </w:r>
      <w:r w:rsidRPr="003C3D20">
        <w:rPr>
          <w:rFonts w:ascii="Book Antiqua" w:eastAsia="宋体" w:hAnsi="Book Antiqua" w:cs="宋体"/>
          <w:b/>
          <w:bCs/>
          <w:color w:val="auto"/>
          <w:lang w:val="en-US" w:eastAsia="zh-CN"/>
        </w:rPr>
        <w:t>63</w:t>
      </w:r>
      <w:r w:rsidRPr="003C3D20">
        <w:rPr>
          <w:rFonts w:ascii="Book Antiqua" w:eastAsia="宋体" w:hAnsi="Book Antiqua" w:cs="宋体"/>
          <w:color w:val="auto"/>
          <w:lang w:val="en-US" w:eastAsia="zh-CN"/>
        </w:rPr>
        <w:t>: 2113-2122 [PMID: 12753298 DOI: 10.1046/j.1523-1755.2003.00018.x]</w:t>
      </w:r>
    </w:p>
    <w:p w14:paraId="5C6ED315"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38 </w:t>
      </w:r>
      <w:r w:rsidRPr="003C3D20">
        <w:rPr>
          <w:rFonts w:ascii="Book Antiqua" w:eastAsia="宋体" w:hAnsi="Book Antiqua" w:cs="宋体"/>
          <w:b/>
          <w:bCs/>
          <w:color w:val="auto"/>
          <w:lang w:val="en-US" w:eastAsia="zh-CN"/>
        </w:rPr>
        <w:t>Keller G</w:t>
      </w:r>
      <w:r w:rsidRPr="003C3D20">
        <w:rPr>
          <w:rFonts w:ascii="Book Antiqua" w:eastAsia="宋体" w:hAnsi="Book Antiqua" w:cs="宋体"/>
          <w:color w:val="auto"/>
          <w:lang w:val="en-US" w:eastAsia="zh-CN"/>
        </w:rPr>
        <w:t xml:space="preserve">, Zimmer G, Mall G, Ritz E, </w:t>
      </w:r>
      <w:proofErr w:type="spellStart"/>
      <w:r w:rsidRPr="003C3D20">
        <w:rPr>
          <w:rFonts w:ascii="Book Antiqua" w:eastAsia="宋体" w:hAnsi="Book Antiqua" w:cs="宋体"/>
          <w:color w:val="auto"/>
          <w:lang w:val="en-US" w:eastAsia="zh-CN"/>
        </w:rPr>
        <w:t>Amann</w:t>
      </w:r>
      <w:proofErr w:type="spellEnd"/>
      <w:r w:rsidRPr="003C3D20">
        <w:rPr>
          <w:rFonts w:ascii="Book Antiqua" w:eastAsia="宋体" w:hAnsi="Book Antiqua" w:cs="宋体"/>
          <w:color w:val="auto"/>
          <w:lang w:val="en-US" w:eastAsia="zh-CN"/>
        </w:rPr>
        <w:t xml:space="preserve"> K. Nephron number in patients with primary hypertension. </w:t>
      </w:r>
      <w:r w:rsidRPr="003C3D20">
        <w:rPr>
          <w:rFonts w:ascii="Book Antiqua" w:eastAsia="宋体" w:hAnsi="Book Antiqua" w:cs="宋体"/>
          <w:i/>
          <w:iCs/>
          <w:color w:val="auto"/>
          <w:lang w:val="en-US" w:eastAsia="zh-CN"/>
        </w:rPr>
        <w:t xml:space="preserve">N </w:t>
      </w:r>
      <w:proofErr w:type="spellStart"/>
      <w:r w:rsidRPr="003C3D20">
        <w:rPr>
          <w:rFonts w:ascii="Book Antiqua" w:eastAsia="宋体" w:hAnsi="Book Antiqua" w:cs="宋体"/>
          <w:i/>
          <w:iCs/>
          <w:color w:val="auto"/>
          <w:lang w:val="en-US" w:eastAsia="zh-CN"/>
        </w:rPr>
        <w:t>Engl</w:t>
      </w:r>
      <w:proofErr w:type="spellEnd"/>
      <w:r w:rsidRPr="003C3D20">
        <w:rPr>
          <w:rFonts w:ascii="Book Antiqua" w:eastAsia="宋体" w:hAnsi="Book Antiqua" w:cs="宋体"/>
          <w:i/>
          <w:iCs/>
          <w:color w:val="auto"/>
          <w:lang w:val="en-US" w:eastAsia="zh-CN"/>
        </w:rPr>
        <w:t xml:space="preserve"> J Med</w:t>
      </w:r>
      <w:r w:rsidRPr="003C3D20">
        <w:rPr>
          <w:rFonts w:ascii="Book Antiqua" w:eastAsia="宋体" w:hAnsi="Book Antiqua" w:cs="宋体"/>
          <w:color w:val="auto"/>
          <w:lang w:val="en-US" w:eastAsia="zh-CN"/>
        </w:rPr>
        <w:t xml:space="preserve"> 2003; </w:t>
      </w:r>
      <w:r w:rsidRPr="003C3D20">
        <w:rPr>
          <w:rFonts w:ascii="Book Antiqua" w:eastAsia="宋体" w:hAnsi="Book Antiqua" w:cs="宋体"/>
          <w:b/>
          <w:bCs/>
          <w:color w:val="auto"/>
          <w:lang w:val="en-US" w:eastAsia="zh-CN"/>
        </w:rPr>
        <w:t>348</w:t>
      </w:r>
      <w:r w:rsidRPr="003C3D20">
        <w:rPr>
          <w:rFonts w:ascii="Book Antiqua" w:eastAsia="宋体" w:hAnsi="Book Antiqua" w:cs="宋体"/>
          <w:color w:val="auto"/>
          <w:lang w:val="en-US" w:eastAsia="zh-CN"/>
        </w:rPr>
        <w:t>: 101-108 [PMID: 12519920 DOI: 10.1056/NEJMoa020549]</w:t>
      </w:r>
    </w:p>
    <w:p w14:paraId="22A4C471"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39 </w:t>
      </w:r>
      <w:r w:rsidRPr="003C3D20">
        <w:rPr>
          <w:rFonts w:ascii="Book Antiqua" w:eastAsia="宋体" w:hAnsi="Book Antiqua" w:cs="宋体"/>
          <w:b/>
          <w:bCs/>
          <w:color w:val="auto"/>
          <w:lang w:val="en-US" w:eastAsia="zh-CN"/>
        </w:rPr>
        <w:t>Patel UD</w:t>
      </w:r>
      <w:r w:rsidRPr="003C3D20">
        <w:rPr>
          <w:rFonts w:ascii="Book Antiqua" w:eastAsia="宋体" w:hAnsi="Book Antiqua" w:cs="宋体"/>
          <w:color w:val="auto"/>
          <w:lang w:val="en-US" w:eastAsia="zh-CN"/>
        </w:rPr>
        <w:t>.</w:t>
      </w:r>
      <w:proofErr w:type="gramEnd"/>
      <w:r w:rsidRPr="003C3D20">
        <w:rPr>
          <w:rFonts w:ascii="Book Antiqua" w:eastAsia="宋体" w:hAnsi="Book Antiqua" w:cs="宋体"/>
          <w:color w:val="auto"/>
          <w:lang w:val="en-US" w:eastAsia="zh-CN"/>
        </w:rPr>
        <w:t xml:space="preserve"> </w:t>
      </w:r>
      <w:proofErr w:type="gramStart"/>
      <w:r w:rsidRPr="003C3D20">
        <w:rPr>
          <w:rFonts w:ascii="Book Antiqua" w:eastAsia="宋体" w:hAnsi="Book Antiqua" w:cs="宋体"/>
          <w:color w:val="auto"/>
          <w:lang w:val="en-US" w:eastAsia="zh-CN"/>
        </w:rPr>
        <w:t>Fetal origins of renal disparities.</w:t>
      </w:r>
      <w:proofErr w:type="gram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i/>
          <w:iCs/>
          <w:color w:val="auto"/>
          <w:lang w:val="en-US" w:eastAsia="zh-CN"/>
        </w:rPr>
        <w:t>Semin</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Nephrol</w:t>
      </w:r>
      <w:proofErr w:type="spellEnd"/>
      <w:r w:rsidRPr="003C3D20">
        <w:rPr>
          <w:rFonts w:ascii="Book Antiqua" w:eastAsia="宋体" w:hAnsi="Book Antiqua" w:cs="宋体"/>
          <w:color w:val="auto"/>
          <w:lang w:val="en-US" w:eastAsia="zh-CN"/>
        </w:rPr>
        <w:t xml:space="preserve"> 2010; </w:t>
      </w:r>
      <w:r w:rsidRPr="003C3D20">
        <w:rPr>
          <w:rFonts w:ascii="Book Antiqua" w:eastAsia="宋体" w:hAnsi="Book Antiqua" w:cs="宋体"/>
          <w:b/>
          <w:bCs/>
          <w:color w:val="auto"/>
          <w:lang w:val="en-US" w:eastAsia="zh-CN"/>
        </w:rPr>
        <w:t>30</w:t>
      </w:r>
      <w:r w:rsidRPr="003C3D20">
        <w:rPr>
          <w:rFonts w:ascii="Book Antiqua" w:eastAsia="宋体" w:hAnsi="Book Antiqua" w:cs="宋体"/>
          <w:color w:val="auto"/>
          <w:lang w:val="en-US" w:eastAsia="zh-CN"/>
        </w:rPr>
        <w:t>: 42-50 [PMID: 20116647 DOI: 10.1016/j.semnephrol.2009.10.002]</w:t>
      </w:r>
    </w:p>
    <w:p w14:paraId="2610E78A" w14:textId="0C276506"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40 </w:t>
      </w:r>
      <w:r w:rsidRPr="003C3D20">
        <w:rPr>
          <w:rFonts w:ascii="Book Antiqua" w:eastAsia="宋体" w:hAnsi="Book Antiqua" w:cs="宋体"/>
          <w:b/>
          <w:bCs/>
          <w:color w:val="auto"/>
          <w:lang w:val="en-US" w:eastAsia="zh-CN"/>
        </w:rPr>
        <w:t>Mello ED</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Luft</w:t>
      </w:r>
      <w:proofErr w:type="spellEnd"/>
      <w:r w:rsidRPr="003C3D20">
        <w:rPr>
          <w:rFonts w:ascii="Book Antiqua" w:eastAsia="宋体" w:hAnsi="Book Antiqua" w:cs="宋体"/>
          <w:color w:val="auto"/>
          <w:lang w:val="en-US" w:eastAsia="zh-CN"/>
        </w:rPr>
        <w:t xml:space="preserve"> VC, Meyer F. [Childhood obesity--towards effectiveness].</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Pediatr</w:t>
      </w:r>
      <w:proofErr w:type="spellEnd"/>
      <w:r w:rsidRPr="003C3D20">
        <w:rPr>
          <w:rFonts w:ascii="Book Antiqua" w:eastAsia="宋体" w:hAnsi="Book Antiqua" w:cs="宋体"/>
          <w:i/>
          <w:iCs/>
          <w:color w:val="auto"/>
          <w:lang w:val="en-US" w:eastAsia="zh-CN"/>
        </w:rPr>
        <w:t xml:space="preserve"> </w:t>
      </w:r>
      <w:r w:rsidRPr="00E46756">
        <w:rPr>
          <w:rFonts w:ascii="Book Antiqua" w:eastAsia="宋体" w:hAnsi="Book Antiqua" w:cs="宋体"/>
          <w:iCs/>
          <w:color w:val="auto"/>
          <w:lang w:val="en-US" w:eastAsia="zh-CN"/>
        </w:rPr>
        <w:t>(Rio J)</w:t>
      </w:r>
      <w:r w:rsidRPr="00E46756">
        <w:rPr>
          <w:rFonts w:ascii="Book Antiqua" w:eastAsia="宋体" w:hAnsi="Book Antiqua" w:cs="宋体"/>
          <w:color w:val="auto"/>
          <w:lang w:val="en-US" w:eastAsia="zh-CN"/>
        </w:rPr>
        <w:t xml:space="preserve"> </w:t>
      </w:r>
      <w:r w:rsidR="00E46756">
        <w:rPr>
          <w:rFonts w:ascii="Book Antiqua" w:eastAsia="宋体" w:hAnsi="Book Antiqua" w:cs="宋体" w:hint="eastAsia"/>
          <w:color w:val="auto"/>
          <w:lang w:val="en-US" w:eastAsia="zh-CN"/>
        </w:rPr>
        <w:t>2004</w:t>
      </w:r>
      <w:r w:rsidRPr="003C3D20">
        <w:rPr>
          <w:rFonts w:ascii="Book Antiqua" w:eastAsia="宋体" w:hAnsi="Book Antiqua" w:cs="宋体"/>
          <w:color w:val="auto"/>
          <w:lang w:val="en-US" w:eastAsia="zh-CN"/>
        </w:rPr>
        <w:t xml:space="preserve">; </w:t>
      </w:r>
      <w:r w:rsidRPr="003C3D20">
        <w:rPr>
          <w:rFonts w:ascii="Book Antiqua" w:eastAsia="宋体" w:hAnsi="Book Antiqua" w:cs="宋体"/>
          <w:b/>
          <w:bCs/>
          <w:color w:val="auto"/>
          <w:lang w:val="en-US" w:eastAsia="zh-CN"/>
        </w:rPr>
        <w:t>80</w:t>
      </w:r>
      <w:r w:rsidRPr="003C3D20">
        <w:rPr>
          <w:rFonts w:ascii="Book Antiqua" w:eastAsia="宋体" w:hAnsi="Book Antiqua" w:cs="宋体"/>
          <w:color w:val="auto"/>
          <w:lang w:val="en-US" w:eastAsia="zh-CN"/>
        </w:rPr>
        <w:t>: 173-182 [PMID: 15192759 DOI: 10.2223/1180]</w:t>
      </w:r>
    </w:p>
    <w:p w14:paraId="718F4D5B" w14:textId="5E5B51C6"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41 </w:t>
      </w:r>
      <w:proofErr w:type="spellStart"/>
      <w:r w:rsidRPr="003C3D20">
        <w:rPr>
          <w:rFonts w:ascii="Book Antiqua" w:eastAsia="宋体" w:hAnsi="Book Antiqua" w:cs="宋体"/>
          <w:b/>
          <w:bCs/>
          <w:color w:val="auto"/>
          <w:lang w:val="en-US" w:eastAsia="zh-CN"/>
        </w:rPr>
        <w:t>Balaban</w:t>
      </w:r>
      <w:proofErr w:type="spellEnd"/>
      <w:r w:rsidRPr="003C3D20">
        <w:rPr>
          <w:rFonts w:ascii="Book Antiqua" w:eastAsia="宋体" w:hAnsi="Book Antiqua" w:cs="宋体"/>
          <w:b/>
          <w:bCs/>
          <w:color w:val="auto"/>
          <w:lang w:val="en-US" w:eastAsia="zh-CN"/>
        </w:rPr>
        <w:t xml:space="preserve"> G</w:t>
      </w:r>
      <w:r w:rsidRPr="003C3D20">
        <w:rPr>
          <w:rFonts w:ascii="Book Antiqua" w:eastAsia="宋体" w:hAnsi="Book Antiqua" w:cs="宋体"/>
          <w:color w:val="auto"/>
          <w:lang w:val="en-US" w:eastAsia="zh-CN"/>
        </w:rPr>
        <w:t>, Silva GA. [Protective effect of breastfeeding against childhood obesity].</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Pediatr</w:t>
      </w:r>
      <w:proofErr w:type="spellEnd"/>
      <w:r w:rsidRPr="003C3D20">
        <w:rPr>
          <w:rFonts w:ascii="Book Antiqua" w:eastAsia="宋体" w:hAnsi="Book Antiqua" w:cs="宋体"/>
          <w:i/>
          <w:iCs/>
          <w:color w:val="auto"/>
          <w:lang w:val="en-US" w:eastAsia="zh-CN"/>
        </w:rPr>
        <w:t xml:space="preserve"> </w:t>
      </w:r>
      <w:r w:rsidRPr="00E46756">
        <w:rPr>
          <w:rFonts w:ascii="Book Antiqua" w:eastAsia="宋体" w:hAnsi="Book Antiqua" w:cs="宋体"/>
          <w:iCs/>
          <w:color w:val="auto"/>
          <w:lang w:val="en-US" w:eastAsia="zh-CN"/>
        </w:rPr>
        <w:t>(Rio J)</w:t>
      </w:r>
      <w:r w:rsidRPr="003C3D20">
        <w:rPr>
          <w:rFonts w:ascii="Book Antiqua" w:eastAsia="宋体" w:hAnsi="Book Antiqua" w:cs="宋体"/>
          <w:color w:val="auto"/>
          <w:lang w:val="en-US" w:eastAsia="zh-CN"/>
        </w:rPr>
        <w:t xml:space="preserve"> </w:t>
      </w:r>
      <w:r w:rsidR="00E46756">
        <w:rPr>
          <w:rFonts w:ascii="Book Antiqua" w:eastAsia="宋体" w:hAnsi="Book Antiqua" w:cs="宋体" w:hint="eastAsia"/>
          <w:color w:val="auto"/>
          <w:lang w:val="en-US" w:eastAsia="zh-CN"/>
        </w:rPr>
        <w:t>2004</w:t>
      </w:r>
      <w:r w:rsidRPr="003C3D20">
        <w:rPr>
          <w:rFonts w:ascii="Book Antiqua" w:eastAsia="宋体" w:hAnsi="Book Antiqua" w:cs="宋体"/>
          <w:color w:val="auto"/>
          <w:lang w:val="en-US" w:eastAsia="zh-CN"/>
        </w:rPr>
        <w:t xml:space="preserve">; </w:t>
      </w:r>
      <w:r w:rsidRPr="003C3D20">
        <w:rPr>
          <w:rFonts w:ascii="Book Antiqua" w:eastAsia="宋体" w:hAnsi="Book Antiqua" w:cs="宋体"/>
          <w:b/>
          <w:bCs/>
          <w:color w:val="auto"/>
          <w:lang w:val="en-US" w:eastAsia="zh-CN"/>
        </w:rPr>
        <w:t>80</w:t>
      </w:r>
      <w:r w:rsidRPr="003C3D20">
        <w:rPr>
          <w:rFonts w:ascii="Book Antiqua" w:eastAsia="宋体" w:hAnsi="Book Antiqua" w:cs="宋体"/>
          <w:color w:val="auto"/>
          <w:lang w:val="en-US" w:eastAsia="zh-CN"/>
        </w:rPr>
        <w:t>: 7-16 [PMID: 14978543 DOI: 10.1590/S0021-75572004000100004]</w:t>
      </w:r>
    </w:p>
    <w:p w14:paraId="21978D0D" w14:textId="705CF46A"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42 </w:t>
      </w:r>
      <w:r w:rsidRPr="003C3D20">
        <w:rPr>
          <w:rFonts w:ascii="Book Antiqua" w:eastAsia="宋体" w:hAnsi="Book Antiqua" w:cs="宋体"/>
          <w:b/>
          <w:bCs/>
          <w:color w:val="auto"/>
          <w:lang w:val="en-US" w:eastAsia="zh-CN"/>
        </w:rPr>
        <w:t>de Oliveira AM</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Cerqueira</w:t>
      </w:r>
      <w:proofErr w:type="spellEnd"/>
      <w:r w:rsidRPr="003C3D20">
        <w:rPr>
          <w:rFonts w:ascii="Book Antiqua" w:eastAsia="宋体" w:hAnsi="Book Antiqua" w:cs="宋体"/>
          <w:color w:val="auto"/>
          <w:lang w:val="en-US" w:eastAsia="zh-CN"/>
        </w:rPr>
        <w:t xml:space="preserve"> Ede M, de Oliveira AC. [Prevalence of overweight and childhood obesity in Feira de Santana-BA: family detection vs. clinical diagnosis].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Pediatr</w:t>
      </w:r>
      <w:proofErr w:type="spellEnd"/>
      <w:r w:rsidRPr="003C3D20">
        <w:rPr>
          <w:rFonts w:ascii="Book Antiqua" w:eastAsia="宋体" w:hAnsi="Book Antiqua" w:cs="宋体"/>
          <w:i/>
          <w:iCs/>
          <w:color w:val="auto"/>
          <w:lang w:val="en-US" w:eastAsia="zh-CN"/>
        </w:rPr>
        <w:t xml:space="preserve"> </w:t>
      </w:r>
      <w:r w:rsidRPr="00E46756">
        <w:rPr>
          <w:rFonts w:ascii="Book Antiqua" w:eastAsia="宋体" w:hAnsi="Book Antiqua" w:cs="宋体"/>
          <w:iCs/>
          <w:color w:val="auto"/>
          <w:lang w:val="en-US" w:eastAsia="zh-CN"/>
        </w:rPr>
        <w:t>(Rio J)</w:t>
      </w:r>
      <w:r w:rsidRPr="00E46756">
        <w:rPr>
          <w:rFonts w:ascii="Book Antiqua" w:eastAsia="宋体" w:hAnsi="Book Antiqua" w:cs="宋体"/>
          <w:color w:val="auto"/>
          <w:lang w:val="en-US" w:eastAsia="zh-CN"/>
        </w:rPr>
        <w:t xml:space="preserve"> </w:t>
      </w:r>
      <w:r w:rsidR="00E46756">
        <w:rPr>
          <w:rFonts w:ascii="Book Antiqua" w:eastAsia="宋体" w:hAnsi="Book Antiqua" w:cs="宋体" w:hint="eastAsia"/>
          <w:color w:val="auto"/>
          <w:lang w:val="en-US" w:eastAsia="zh-CN"/>
        </w:rPr>
        <w:t>2003</w:t>
      </w:r>
      <w:r w:rsidRPr="003C3D20">
        <w:rPr>
          <w:rFonts w:ascii="Book Antiqua" w:eastAsia="宋体" w:hAnsi="Book Antiqua" w:cs="宋体"/>
          <w:color w:val="auto"/>
          <w:lang w:val="en-US" w:eastAsia="zh-CN"/>
        </w:rPr>
        <w:t xml:space="preserve">; </w:t>
      </w:r>
      <w:r w:rsidRPr="003C3D20">
        <w:rPr>
          <w:rFonts w:ascii="Book Antiqua" w:eastAsia="宋体" w:hAnsi="Book Antiqua" w:cs="宋体"/>
          <w:b/>
          <w:bCs/>
          <w:color w:val="auto"/>
          <w:lang w:val="en-US" w:eastAsia="zh-CN"/>
        </w:rPr>
        <w:t>79</w:t>
      </w:r>
      <w:r w:rsidRPr="003C3D20">
        <w:rPr>
          <w:rFonts w:ascii="Book Antiqua" w:eastAsia="宋体" w:hAnsi="Book Antiqua" w:cs="宋体"/>
          <w:color w:val="auto"/>
          <w:lang w:val="en-US" w:eastAsia="zh-CN"/>
        </w:rPr>
        <w:t>: 325-328 [PMID: 14513131 DOI: 10.2223/JPED.1052]</w:t>
      </w:r>
    </w:p>
    <w:p w14:paraId="4E0B0244" w14:textId="39197E65"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43 </w:t>
      </w:r>
      <w:proofErr w:type="spellStart"/>
      <w:r w:rsidRPr="003C3D20">
        <w:rPr>
          <w:rFonts w:ascii="Book Antiqua" w:eastAsia="宋体" w:hAnsi="Book Antiqua" w:cs="宋体"/>
          <w:b/>
          <w:bCs/>
          <w:color w:val="auto"/>
          <w:lang w:val="en-US" w:eastAsia="zh-CN"/>
        </w:rPr>
        <w:t>Abrantes</w:t>
      </w:r>
      <w:proofErr w:type="spellEnd"/>
      <w:r w:rsidRPr="003C3D20">
        <w:rPr>
          <w:rFonts w:ascii="Book Antiqua" w:eastAsia="宋体" w:hAnsi="Book Antiqua" w:cs="宋体"/>
          <w:b/>
          <w:bCs/>
          <w:color w:val="auto"/>
          <w:lang w:val="en-US" w:eastAsia="zh-CN"/>
        </w:rPr>
        <w:t xml:space="preserve"> MM</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Lamounier</w:t>
      </w:r>
      <w:proofErr w:type="spellEnd"/>
      <w:r w:rsidRPr="003C3D20">
        <w:rPr>
          <w:rFonts w:ascii="Book Antiqua" w:eastAsia="宋体" w:hAnsi="Book Antiqua" w:cs="宋体"/>
          <w:color w:val="auto"/>
          <w:lang w:val="en-US" w:eastAsia="zh-CN"/>
        </w:rPr>
        <w:t xml:space="preserve"> JA, </w:t>
      </w:r>
      <w:proofErr w:type="spellStart"/>
      <w:r w:rsidRPr="003C3D20">
        <w:rPr>
          <w:rFonts w:ascii="Book Antiqua" w:eastAsia="宋体" w:hAnsi="Book Antiqua" w:cs="宋体"/>
          <w:color w:val="auto"/>
          <w:lang w:val="en-US" w:eastAsia="zh-CN"/>
        </w:rPr>
        <w:t>Colosimo</w:t>
      </w:r>
      <w:proofErr w:type="spellEnd"/>
      <w:r w:rsidRPr="003C3D20">
        <w:rPr>
          <w:rFonts w:ascii="Book Antiqua" w:eastAsia="宋体" w:hAnsi="Book Antiqua" w:cs="宋体"/>
          <w:color w:val="auto"/>
          <w:lang w:val="en-US" w:eastAsia="zh-CN"/>
        </w:rPr>
        <w:t xml:space="preserve"> EA. [Overweight and obesity prevalence in Northeast and Southeast Regions of Brazil]. </w:t>
      </w:r>
      <w:r w:rsidRPr="003C3D20">
        <w:rPr>
          <w:rFonts w:ascii="Book Antiqua" w:eastAsia="宋体" w:hAnsi="Book Antiqua" w:cs="宋体"/>
          <w:i/>
          <w:iCs/>
          <w:color w:val="auto"/>
          <w:lang w:val="en-US" w:eastAsia="zh-CN"/>
        </w:rPr>
        <w:t xml:space="preserve">Rev </w:t>
      </w:r>
      <w:proofErr w:type="spellStart"/>
      <w:r w:rsidRPr="003C3D20">
        <w:rPr>
          <w:rFonts w:ascii="Book Antiqua" w:eastAsia="宋体" w:hAnsi="Book Antiqua" w:cs="宋体"/>
          <w:i/>
          <w:iCs/>
          <w:color w:val="auto"/>
          <w:lang w:val="en-US" w:eastAsia="zh-CN"/>
        </w:rPr>
        <w:t>Assoc</w:t>
      </w:r>
      <w:proofErr w:type="spellEnd"/>
      <w:r w:rsidRPr="003C3D20">
        <w:rPr>
          <w:rFonts w:ascii="Book Antiqua" w:eastAsia="宋体" w:hAnsi="Book Antiqua" w:cs="宋体"/>
          <w:i/>
          <w:iCs/>
          <w:color w:val="auto"/>
          <w:lang w:val="en-US" w:eastAsia="zh-CN"/>
        </w:rPr>
        <w:t xml:space="preserve"> Med Bras </w:t>
      </w:r>
      <w:r w:rsidRPr="00E46756">
        <w:rPr>
          <w:rFonts w:ascii="Book Antiqua" w:eastAsia="宋体" w:hAnsi="Book Antiqua" w:cs="宋体"/>
          <w:iCs/>
          <w:color w:val="auto"/>
          <w:lang w:val="en-US" w:eastAsia="zh-CN"/>
        </w:rPr>
        <w:t>(1992)</w:t>
      </w:r>
      <w:r w:rsidRPr="00E46756">
        <w:rPr>
          <w:rFonts w:ascii="Book Antiqua" w:eastAsia="宋体" w:hAnsi="Book Antiqua" w:cs="宋体"/>
          <w:color w:val="auto"/>
          <w:lang w:val="en-US" w:eastAsia="zh-CN"/>
        </w:rPr>
        <w:t xml:space="preserve"> </w:t>
      </w:r>
      <w:r w:rsidR="00E46756">
        <w:rPr>
          <w:rFonts w:ascii="Book Antiqua" w:eastAsia="宋体" w:hAnsi="Book Antiqua" w:cs="宋体" w:hint="eastAsia"/>
          <w:color w:val="auto"/>
          <w:lang w:val="en-US" w:eastAsia="zh-CN"/>
        </w:rPr>
        <w:t>2003</w:t>
      </w:r>
      <w:r w:rsidRPr="003C3D20">
        <w:rPr>
          <w:rFonts w:ascii="Book Antiqua" w:eastAsia="宋体" w:hAnsi="Book Antiqua" w:cs="宋体"/>
          <w:color w:val="auto"/>
          <w:lang w:val="en-US" w:eastAsia="zh-CN"/>
        </w:rPr>
        <w:t xml:space="preserve">; </w:t>
      </w:r>
      <w:r w:rsidRPr="003C3D20">
        <w:rPr>
          <w:rFonts w:ascii="Book Antiqua" w:eastAsia="宋体" w:hAnsi="Book Antiqua" w:cs="宋体"/>
          <w:b/>
          <w:bCs/>
          <w:color w:val="auto"/>
          <w:lang w:val="en-US" w:eastAsia="zh-CN"/>
        </w:rPr>
        <w:t>49</w:t>
      </w:r>
      <w:r w:rsidRPr="003C3D20">
        <w:rPr>
          <w:rFonts w:ascii="Book Antiqua" w:eastAsia="宋体" w:hAnsi="Book Antiqua" w:cs="宋体"/>
          <w:color w:val="auto"/>
          <w:lang w:val="en-US" w:eastAsia="zh-CN"/>
        </w:rPr>
        <w:t>: 162-166 [PMID: 12886393 DOI: 10.1590/S0104-42302003000200034]</w:t>
      </w:r>
    </w:p>
    <w:p w14:paraId="1762BCAD"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lastRenderedPageBreak/>
        <w:t xml:space="preserve">44 </w:t>
      </w:r>
      <w:r w:rsidRPr="003C3D20">
        <w:rPr>
          <w:rFonts w:ascii="Book Antiqua" w:eastAsia="宋体" w:hAnsi="Book Antiqua" w:cs="宋体"/>
          <w:b/>
          <w:bCs/>
          <w:color w:val="auto"/>
          <w:lang w:val="en-US" w:eastAsia="zh-CN"/>
        </w:rPr>
        <w:t>Hughes AR</w:t>
      </w:r>
      <w:r w:rsidRPr="003C3D20">
        <w:rPr>
          <w:rFonts w:ascii="Book Antiqua" w:eastAsia="宋体" w:hAnsi="Book Antiqua" w:cs="宋体"/>
          <w:color w:val="auto"/>
          <w:lang w:val="en-US" w:eastAsia="zh-CN"/>
        </w:rPr>
        <w:t xml:space="preserve">, Sherriff A, </w:t>
      </w:r>
      <w:proofErr w:type="spellStart"/>
      <w:r w:rsidRPr="003C3D20">
        <w:rPr>
          <w:rFonts w:ascii="Book Antiqua" w:eastAsia="宋体" w:hAnsi="Book Antiqua" w:cs="宋体"/>
          <w:color w:val="auto"/>
          <w:lang w:val="en-US" w:eastAsia="zh-CN"/>
        </w:rPr>
        <w:t>Lawlor</w:t>
      </w:r>
      <w:proofErr w:type="spellEnd"/>
      <w:r w:rsidRPr="003C3D20">
        <w:rPr>
          <w:rFonts w:ascii="Book Antiqua" w:eastAsia="宋体" w:hAnsi="Book Antiqua" w:cs="宋体"/>
          <w:color w:val="auto"/>
          <w:lang w:val="en-US" w:eastAsia="zh-CN"/>
        </w:rPr>
        <w:t xml:space="preserve"> DA, Ness AR, Reilly JJ.</w:t>
      </w:r>
      <w:proofErr w:type="gramEnd"/>
      <w:r w:rsidRPr="003C3D20">
        <w:rPr>
          <w:rFonts w:ascii="Book Antiqua" w:eastAsia="宋体" w:hAnsi="Book Antiqua" w:cs="宋体"/>
          <w:color w:val="auto"/>
          <w:lang w:val="en-US" w:eastAsia="zh-CN"/>
        </w:rPr>
        <w:t xml:space="preserve"> </w:t>
      </w:r>
      <w:proofErr w:type="gramStart"/>
      <w:r w:rsidRPr="003C3D20">
        <w:rPr>
          <w:rFonts w:ascii="Book Antiqua" w:eastAsia="宋体" w:hAnsi="Book Antiqua" w:cs="宋体"/>
          <w:color w:val="auto"/>
          <w:lang w:val="en-US" w:eastAsia="zh-CN"/>
        </w:rPr>
        <w:t>Incidence of obesity during childhood and adolescence in a large contemporary cohort.</w:t>
      </w:r>
      <w:proofErr w:type="gram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i/>
          <w:iCs/>
          <w:color w:val="auto"/>
          <w:lang w:val="en-US" w:eastAsia="zh-CN"/>
        </w:rPr>
        <w:t>Prev</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2011; </w:t>
      </w:r>
      <w:r w:rsidRPr="003C3D20">
        <w:rPr>
          <w:rFonts w:ascii="Book Antiqua" w:eastAsia="宋体" w:hAnsi="Book Antiqua" w:cs="宋体"/>
          <w:b/>
          <w:bCs/>
          <w:color w:val="auto"/>
          <w:lang w:val="en-US" w:eastAsia="zh-CN"/>
        </w:rPr>
        <w:t>52</w:t>
      </w:r>
      <w:r w:rsidRPr="003C3D20">
        <w:rPr>
          <w:rFonts w:ascii="Book Antiqua" w:eastAsia="宋体" w:hAnsi="Book Antiqua" w:cs="宋体"/>
          <w:color w:val="auto"/>
          <w:lang w:val="en-US" w:eastAsia="zh-CN"/>
        </w:rPr>
        <w:t>: 300-304 [PMID: 21371500 DOI: 10.1016/j.ypmed.2011.02.014]</w:t>
      </w:r>
    </w:p>
    <w:p w14:paraId="41ED07BF"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45 </w:t>
      </w:r>
      <w:proofErr w:type="spellStart"/>
      <w:r w:rsidRPr="003C3D20">
        <w:rPr>
          <w:rFonts w:ascii="Book Antiqua" w:eastAsia="宋体" w:hAnsi="Book Antiqua" w:cs="宋体"/>
          <w:b/>
          <w:bCs/>
          <w:color w:val="auto"/>
          <w:lang w:val="en-US" w:eastAsia="zh-CN"/>
        </w:rPr>
        <w:t>Barja</w:t>
      </w:r>
      <w:proofErr w:type="spellEnd"/>
      <w:r w:rsidRPr="003C3D20">
        <w:rPr>
          <w:rFonts w:ascii="Book Antiqua" w:eastAsia="宋体" w:hAnsi="Book Antiqua" w:cs="宋体"/>
          <w:b/>
          <w:bCs/>
          <w:color w:val="auto"/>
          <w:lang w:val="en-US" w:eastAsia="zh-CN"/>
        </w:rPr>
        <w:t xml:space="preserve"> S</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Arteaga</w:t>
      </w:r>
      <w:proofErr w:type="spellEnd"/>
      <w:r w:rsidRPr="003C3D20">
        <w:rPr>
          <w:rFonts w:ascii="Book Antiqua" w:eastAsia="宋体" w:hAnsi="Book Antiqua" w:cs="宋体"/>
          <w:color w:val="auto"/>
          <w:lang w:val="en-US" w:eastAsia="zh-CN"/>
        </w:rPr>
        <w:t xml:space="preserve"> A, Acosta AM, Hodgson MI. [Insulin resistance and other expressions of metabolic syndrome in obese Chilean children].</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Rev Med </w:t>
      </w:r>
      <w:proofErr w:type="spellStart"/>
      <w:r w:rsidRPr="003C3D20">
        <w:rPr>
          <w:rFonts w:ascii="Book Antiqua" w:eastAsia="宋体" w:hAnsi="Book Antiqua" w:cs="宋体"/>
          <w:i/>
          <w:iCs/>
          <w:color w:val="auto"/>
          <w:lang w:val="en-US" w:eastAsia="zh-CN"/>
        </w:rPr>
        <w:t>Chil</w:t>
      </w:r>
      <w:proofErr w:type="spellEnd"/>
      <w:r w:rsidRPr="003C3D20">
        <w:rPr>
          <w:rFonts w:ascii="Book Antiqua" w:eastAsia="宋体" w:hAnsi="Book Antiqua" w:cs="宋体"/>
          <w:color w:val="auto"/>
          <w:lang w:val="en-US" w:eastAsia="zh-CN"/>
        </w:rPr>
        <w:t xml:space="preserve"> 2003; </w:t>
      </w:r>
      <w:r w:rsidRPr="003C3D20">
        <w:rPr>
          <w:rFonts w:ascii="Book Antiqua" w:eastAsia="宋体" w:hAnsi="Book Antiqua" w:cs="宋体"/>
          <w:b/>
          <w:bCs/>
          <w:color w:val="auto"/>
          <w:lang w:val="en-US" w:eastAsia="zh-CN"/>
        </w:rPr>
        <w:t>131</w:t>
      </w:r>
      <w:r w:rsidRPr="003C3D20">
        <w:rPr>
          <w:rFonts w:ascii="Book Antiqua" w:eastAsia="宋体" w:hAnsi="Book Antiqua" w:cs="宋体"/>
          <w:color w:val="auto"/>
          <w:lang w:val="en-US" w:eastAsia="zh-CN"/>
        </w:rPr>
        <w:t>: 259-268 [PMID: 12790074 DOI: 10.4067/S0034-98872003000300003]</w:t>
      </w:r>
    </w:p>
    <w:p w14:paraId="3D4F0E7E"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46 </w:t>
      </w:r>
      <w:proofErr w:type="spellStart"/>
      <w:r w:rsidRPr="003C3D20">
        <w:rPr>
          <w:rFonts w:ascii="Book Antiqua" w:eastAsia="宋体" w:hAnsi="Book Antiqua" w:cs="宋体"/>
          <w:b/>
          <w:bCs/>
          <w:color w:val="auto"/>
          <w:lang w:val="en-US" w:eastAsia="zh-CN"/>
        </w:rPr>
        <w:t>Guo</w:t>
      </w:r>
      <w:proofErr w:type="spellEnd"/>
      <w:r w:rsidRPr="003C3D20">
        <w:rPr>
          <w:rFonts w:ascii="Book Antiqua" w:eastAsia="宋体" w:hAnsi="Book Antiqua" w:cs="宋体"/>
          <w:b/>
          <w:bCs/>
          <w:color w:val="auto"/>
          <w:lang w:val="en-US" w:eastAsia="zh-CN"/>
        </w:rPr>
        <w:t xml:space="preserve"> SS</w:t>
      </w:r>
      <w:r w:rsidRPr="003C3D20">
        <w:rPr>
          <w:rFonts w:ascii="Book Antiqua" w:eastAsia="宋体" w:hAnsi="Book Antiqua" w:cs="宋体"/>
          <w:color w:val="auto"/>
          <w:lang w:val="en-US" w:eastAsia="zh-CN"/>
        </w:rPr>
        <w:t xml:space="preserve">, Wu W, </w:t>
      </w:r>
      <w:proofErr w:type="spellStart"/>
      <w:r w:rsidRPr="003C3D20">
        <w:rPr>
          <w:rFonts w:ascii="Book Antiqua" w:eastAsia="宋体" w:hAnsi="Book Antiqua" w:cs="宋体"/>
          <w:color w:val="auto"/>
          <w:lang w:val="en-US" w:eastAsia="zh-CN"/>
        </w:rPr>
        <w:t>Chumlea</w:t>
      </w:r>
      <w:proofErr w:type="spellEnd"/>
      <w:r w:rsidRPr="003C3D20">
        <w:rPr>
          <w:rFonts w:ascii="Book Antiqua" w:eastAsia="宋体" w:hAnsi="Book Antiqua" w:cs="宋体"/>
          <w:color w:val="auto"/>
          <w:lang w:val="en-US" w:eastAsia="zh-CN"/>
        </w:rPr>
        <w:t xml:space="preserve"> WC, Roche AF.</w:t>
      </w:r>
      <w:proofErr w:type="gramEnd"/>
      <w:r w:rsidRPr="003C3D20">
        <w:rPr>
          <w:rFonts w:ascii="Book Antiqua" w:eastAsia="宋体" w:hAnsi="Book Antiqua" w:cs="宋体"/>
          <w:color w:val="auto"/>
          <w:lang w:val="en-US" w:eastAsia="zh-CN"/>
        </w:rPr>
        <w:t xml:space="preserve"> Predicting overweight and obesity in adulthood from body mass index values in childhood and adolescence. </w:t>
      </w:r>
      <w:r w:rsidRPr="003C3D20">
        <w:rPr>
          <w:rFonts w:ascii="Book Antiqua" w:eastAsia="宋体" w:hAnsi="Book Antiqua" w:cs="宋体"/>
          <w:i/>
          <w:iCs/>
          <w:color w:val="auto"/>
          <w:lang w:val="en-US" w:eastAsia="zh-CN"/>
        </w:rPr>
        <w:t xml:space="preserve">Am J </w:t>
      </w:r>
      <w:proofErr w:type="spellStart"/>
      <w:r w:rsidRPr="003C3D20">
        <w:rPr>
          <w:rFonts w:ascii="Book Antiqua" w:eastAsia="宋体" w:hAnsi="Book Antiqua" w:cs="宋体"/>
          <w:i/>
          <w:iCs/>
          <w:color w:val="auto"/>
          <w:lang w:val="en-US" w:eastAsia="zh-CN"/>
        </w:rPr>
        <w:t>Clin</w:t>
      </w:r>
      <w:proofErr w:type="spellEnd"/>
      <w:r w:rsidRPr="003C3D20">
        <w:rPr>
          <w:rFonts w:ascii="Book Antiqua" w:eastAsia="宋体" w:hAnsi="Book Antiqua" w:cs="宋体"/>
          <w:i/>
          <w:iCs/>
          <w:color w:val="auto"/>
          <w:lang w:val="en-US" w:eastAsia="zh-CN"/>
        </w:rPr>
        <w:t xml:space="preserve"> </w:t>
      </w:r>
      <w:proofErr w:type="spellStart"/>
      <w:r w:rsidRPr="003C3D20">
        <w:rPr>
          <w:rFonts w:ascii="Book Antiqua" w:eastAsia="宋体" w:hAnsi="Book Antiqua" w:cs="宋体"/>
          <w:i/>
          <w:iCs/>
          <w:color w:val="auto"/>
          <w:lang w:val="en-US" w:eastAsia="zh-CN"/>
        </w:rPr>
        <w:t>Nutr</w:t>
      </w:r>
      <w:proofErr w:type="spellEnd"/>
      <w:r w:rsidRPr="003C3D20">
        <w:rPr>
          <w:rFonts w:ascii="Book Antiqua" w:eastAsia="宋体" w:hAnsi="Book Antiqua" w:cs="宋体"/>
          <w:color w:val="auto"/>
          <w:lang w:val="en-US" w:eastAsia="zh-CN"/>
        </w:rPr>
        <w:t xml:space="preserve"> 2002; </w:t>
      </w:r>
      <w:r w:rsidRPr="003C3D20">
        <w:rPr>
          <w:rFonts w:ascii="Book Antiqua" w:eastAsia="宋体" w:hAnsi="Book Antiqua" w:cs="宋体"/>
          <w:b/>
          <w:bCs/>
          <w:color w:val="auto"/>
          <w:lang w:val="en-US" w:eastAsia="zh-CN"/>
        </w:rPr>
        <w:t>76</w:t>
      </w:r>
      <w:r w:rsidRPr="003C3D20">
        <w:rPr>
          <w:rFonts w:ascii="Book Antiqua" w:eastAsia="宋体" w:hAnsi="Book Antiqua" w:cs="宋体"/>
          <w:color w:val="auto"/>
          <w:lang w:val="en-US" w:eastAsia="zh-CN"/>
        </w:rPr>
        <w:t>: 653-658 [PMID: 12198014]</w:t>
      </w:r>
    </w:p>
    <w:p w14:paraId="1CEBC507"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47 </w:t>
      </w:r>
      <w:r w:rsidRPr="003C3D20">
        <w:rPr>
          <w:rFonts w:ascii="Book Antiqua" w:eastAsia="宋体" w:hAnsi="Book Antiqua" w:cs="宋体"/>
          <w:b/>
          <w:bCs/>
          <w:color w:val="auto"/>
          <w:lang w:val="en-US" w:eastAsia="zh-CN"/>
        </w:rPr>
        <w:t>O'Callaghan MJ</w:t>
      </w:r>
      <w:r w:rsidRPr="003C3D20">
        <w:rPr>
          <w:rFonts w:ascii="Book Antiqua" w:eastAsia="宋体" w:hAnsi="Book Antiqua" w:cs="宋体"/>
          <w:color w:val="auto"/>
          <w:lang w:val="en-US" w:eastAsia="zh-CN"/>
        </w:rPr>
        <w:t xml:space="preserve">, Williams GM, Andersen MJ, </w:t>
      </w:r>
      <w:proofErr w:type="spellStart"/>
      <w:r w:rsidRPr="003C3D20">
        <w:rPr>
          <w:rFonts w:ascii="Book Antiqua" w:eastAsia="宋体" w:hAnsi="Book Antiqua" w:cs="宋体"/>
          <w:color w:val="auto"/>
          <w:lang w:val="en-US" w:eastAsia="zh-CN"/>
        </w:rPr>
        <w:t>Bor</w:t>
      </w:r>
      <w:proofErr w:type="spellEnd"/>
      <w:r w:rsidRPr="003C3D20">
        <w:rPr>
          <w:rFonts w:ascii="Book Antiqua" w:eastAsia="宋体" w:hAnsi="Book Antiqua" w:cs="宋体"/>
          <w:color w:val="auto"/>
          <w:lang w:val="en-US" w:eastAsia="zh-CN"/>
        </w:rPr>
        <w:t xml:space="preserve"> W, </w:t>
      </w:r>
      <w:proofErr w:type="spellStart"/>
      <w:r w:rsidRPr="003C3D20">
        <w:rPr>
          <w:rFonts w:ascii="Book Antiqua" w:eastAsia="宋体" w:hAnsi="Book Antiqua" w:cs="宋体"/>
          <w:color w:val="auto"/>
          <w:lang w:val="en-US" w:eastAsia="zh-CN"/>
        </w:rPr>
        <w:t>Najman</w:t>
      </w:r>
      <w:proofErr w:type="spellEnd"/>
      <w:r w:rsidRPr="003C3D20">
        <w:rPr>
          <w:rFonts w:ascii="Book Antiqua" w:eastAsia="宋体" w:hAnsi="Book Antiqua" w:cs="宋体"/>
          <w:color w:val="auto"/>
          <w:lang w:val="en-US" w:eastAsia="zh-CN"/>
        </w:rPr>
        <w:t xml:space="preserve"> JM. Prediction of obesity in children at 5 years: a cohort study. </w:t>
      </w:r>
      <w:r w:rsidRPr="003C3D20">
        <w:rPr>
          <w:rFonts w:ascii="Book Antiqua" w:eastAsia="宋体" w:hAnsi="Book Antiqua" w:cs="宋体"/>
          <w:i/>
          <w:iCs/>
          <w:color w:val="auto"/>
          <w:lang w:val="en-US" w:eastAsia="zh-CN"/>
        </w:rPr>
        <w:t xml:space="preserve">J </w:t>
      </w:r>
      <w:proofErr w:type="spellStart"/>
      <w:r w:rsidRPr="003C3D20">
        <w:rPr>
          <w:rFonts w:ascii="Book Antiqua" w:eastAsia="宋体" w:hAnsi="Book Antiqua" w:cs="宋体"/>
          <w:i/>
          <w:iCs/>
          <w:color w:val="auto"/>
          <w:lang w:val="en-US" w:eastAsia="zh-CN"/>
        </w:rPr>
        <w:t>Paediatr</w:t>
      </w:r>
      <w:proofErr w:type="spellEnd"/>
      <w:r w:rsidRPr="003C3D20">
        <w:rPr>
          <w:rFonts w:ascii="Book Antiqua" w:eastAsia="宋体" w:hAnsi="Book Antiqua" w:cs="宋体"/>
          <w:i/>
          <w:iCs/>
          <w:color w:val="auto"/>
          <w:lang w:val="en-US" w:eastAsia="zh-CN"/>
        </w:rPr>
        <w:t xml:space="preserve"> Child Health</w:t>
      </w:r>
      <w:r w:rsidRPr="003C3D20">
        <w:rPr>
          <w:rFonts w:ascii="Book Antiqua" w:eastAsia="宋体" w:hAnsi="Book Antiqua" w:cs="宋体"/>
          <w:color w:val="auto"/>
          <w:lang w:val="en-US" w:eastAsia="zh-CN"/>
        </w:rPr>
        <w:t xml:space="preserve"> 1997; </w:t>
      </w:r>
      <w:r w:rsidRPr="003C3D20">
        <w:rPr>
          <w:rFonts w:ascii="Book Antiqua" w:eastAsia="宋体" w:hAnsi="Book Antiqua" w:cs="宋体"/>
          <w:b/>
          <w:bCs/>
          <w:color w:val="auto"/>
          <w:lang w:val="en-US" w:eastAsia="zh-CN"/>
        </w:rPr>
        <w:t>33</w:t>
      </w:r>
      <w:r w:rsidRPr="003C3D20">
        <w:rPr>
          <w:rFonts w:ascii="Book Antiqua" w:eastAsia="宋体" w:hAnsi="Book Antiqua" w:cs="宋体"/>
          <w:color w:val="auto"/>
          <w:lang w:val="en-US" w:eastAsia="zh-CN"/>
        </w:rPr>
        <w:t>: 311-316 [PMID: 9323619 DOI: 10.1111/j.1440-1754.1997.tb01607.x]</w:t>
      </w:r>
    </w:p>
    <w:p w14:paraId="1BF25B70"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48 </w:t>
      </w:r>
      <w:proofErr w:type="spellStart"/>
      <w:r w:rsidRPr="003C3D20">
        <w:rPr>
          <w:rFonts w:ascii="Book Antiqua" w:eastAsia="宋体" w:hAnsi="Book Antiqua" w:cs="宋体"/>
          <w:b/>
          <w:bCs/>
          <w:color w:val="auto"/>
          <w:lang w:val="en-US" w:eastAsia="zh-CN"/>
        </w:rPr>
        <w:t>Cherian</w:t>
      </w:r>
      <w:proofErr w:type="spellEnd"/>
      <w:r w:rsidRPr="003C3D20">
        <w:rPr>
          <w:rFonts w:ascii="Book Antiqua" w:eastAsia="宋体" w:hAnsi="Book Antiqua" w:cs="宋体"/>
          <w:b/>
          <w:bCs/>
          <w:color w:val="auto"/>
          <w:lang w:val="en-US" w:eastAsia="zh-CN"/>
        </w:rPr>
        <w:t xml:space="preserve"> MA</w:t>
      </w:r>
      <w:r w:rsidRPr="003C3D20">
        <w:rPr>
          <w:rFonts w:ascii="Book Antiqua" w:eastAsia="宋体" w:hAnsi="Book Antiqua" w:cs="宋体"/>
          <w:color w:val="auto"/>
          <w:lang w:val="en-US" w:eastAsia="zh-CN"/>
        </w:rPr>
        <w:t xml:space="preserve">, Santoro TJ. </w:t>
      </w:r>
      <w:proofErr w:type="gramStart"/>
      <w:r w:rsidRPr="003C3D20">
        <w:rPr>
          <w:rFonts w:ascii="Book Antiqua" w:eastAsia="宋体" w:hAnsi="Book Antiqua" w:cs="宋体"/>
          <w:color w:val="auto"/>
          <w:lang w:val="en-US" w:eastAsia="zh-CN"/>
        </w:rPr>
        <w:t>The role of saturation of fat depots in the pathogenesis of insulin resistance.</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Med Hypotheses</w:t>
      </w:r>
      <w:r w:rsidRPr="003C3D20">
        <w:rPr>
          <w:rFonts w:ascii="Book Antiqua" w:eastAsia="宋体" w:hAnsi="Book Antiqua" w:cs="宋体"/>
          <w:color w:val="auto"/>
          <w:lang w:val="en-US" w:eastAsia="zh-CN"/>
        </w:rPr>
        <w:t xml:space="preserve"> 2006; </w:t>
      </w:r>
      <w:r w:rsidRPr="003C3D20">
        <w:rPr>
          <w:rFonts w:ascii="Book Antiqua" w:eastAsia="宋体" w:hAnsi="Book Antiqua" w:cs="宋体"/>
          <w:b/>
          <w:bCs/>
          <w:color w:val="auto"/>
          <w:lang w:val="en-US" w:eastAsia="zh-CN"/>
        </w:rPr>
        <w:t>66</w:t>
      </w:r>
      <w:r w:rsidRPr="003C3D20">
        <w:rPr>
          <w:rFonts w:ascii="Book Antiqua" w:eastAsia="宋体" w:hAnsi="Book Antiqua" w:cs="宋体"/>
          <w:color w:val="auto"/>
          <w:lang w:val="en-US" w:eastAsia="zh-CN"/>
        </w:rPr>
        <w:t>: 763-768 [PMID: 16360289 DOI: 10.1016/j.mehy.2005.09.049]</w:t>
      </w:r>
    </w:p>
    <w:p w14:paraId="3BAA8C83"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49 </w:t>
      </w:r>
      <w:r w:rsidRPr="003C3D20">
        <w:rPr>
          <w:rFonts w:ascii="Book Antiqua" w:eastAsia="宋体" w:hAnsi="Book Antiqua" w:cs="宋体"/>
          <w:b/>
          <w:bCs/>
          <w:color w:val="auto"/>
          <w:lang w:val="en-US" w:eastAsia="zh-CN"/>
        </w:rPr>
        <w:t>Gerber ZR</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Zielinsky</w:t>
      </w:r>
      <w:proofErr w:type="spellEnd"/>
      <w:r w:rsidRPr="003C3D20">
        <w:rPr>
          <w:rFonts w:ascii="Book Antiqua" w:eastAsia="宋体" w:hAnsi="Book Antiqua" w:cs="宋体"/>
          <w:color w:val="auto"/>
          <w:lang w:val="en-US" w:eastAsia="zh-CN"/>
        </w:rPr>
        <w:t xml:space="preserve"> P. [Risk factors for atherosclerosis in children: an epidemiologic study]. </w:t>
      </w:r>
      <w:proofErr w:type="spellStart"/>
      <w:r w:rsidRPr="003C3D20">
        <w:rPr>
          <w:rFonts w:ascii="Book Antiqua" w:eastAsia="宋体" w:hAnsi="Book Antiqua" w:cs="宋体"/>
          <w:i/>
          <w:iCs/>
          <w:color w:val="auto"/>
          <w:lang w:val="en-US" w:eastAsia="zh-CN"/>
        </w:rPr>
        <w:t>Arq</w:t>
      </w:r>
      <w:proofErr w:type="spellEnd"/>
      <w:r w:rsidRPr="003C3D20">
        <w:rPr>
          <w:rFonts w:ascii="Book Antiqua" w:eastAsia="宋体" w:hAnsi="Book Antiqua" w:cs="宋体"/>
          <w:i/>
          <w:iCs/>
          <w:color w:val="auto"/>
          <w:lang w:val="en-US" w:eastAsia="zh-CN"/>
        </w:rPr>
        <w:t xml:space="preserve"> Bras </w:t>
      </w:r>
      <w:proofErr w:type="spellStart"/>
      <w:r w:rsidRPr="003C3D20">
        <w:rPr>
          <w:rFonts w:ascii="Book Antiqua" w:eastAsia="宋体" w:hAnsi="Book Antiqua" w:cs="宋体"/>
          <w:i/>
          <w:iCs/>
          <w:color w:val="auto"/>
          <w:lang w:val="en-US" w:eastAsia="zh-CN"/>
        </w:rPr>
        <w:t>Cardiol</w:t>
      </w:r>
      <w:proofErr w:type="spellEnd"/>
      <w:r w:rsidRPr="003C3D20">
        <w:rPr>
          <w:rFonts w:ascii="Book Antiqua" w:eastAsia="宋体" w:hAnsi="Book Antiqua" w:cs="宋体"/>
          <w:color w:val="auto"/>
          <w:lang w:val="en-US" w:eastAsia="zh-CN"/>
        </w:rPr>
        <w:t xml:space="preserve"> 1997; </w:t>
      </w:r>
      <w:r w:rsidRPr="003C3D20">
        <w:rPr>
          <w:rFonts w:ascii="Book Antiqua" w:eastAsia="宋体" w:hAnsi="Book Antiqua" w:cs="宋体"/>
          <w:b/>
          <w:bCs/>
          <w:color w:val="auto"/>
          <w:lang w:val="en-US" w:eastAsia="zh-CN"/>
        </w:rPr>
        <w:t>69</w:t>
      </w:r>
      <w:r w:rsidRPr="003C3D20">
        <w:rPr>
          <w:rFonts w:ascii="Book Antiqua" w:eastAsia="宋体" w:hAnsi="Book Antiqua" w:cs="宋体"/>
          <w:color w:val="auto"/>
          <w:lang w:val="en-US" w:eastAsia="zh-CN"/>
        </w:rPr>
        <w:t>: 231-236 [PMID: 9595714 DOI: 10.1590/S0066-782X1997001000002]</w:t>
      </w:r>
    </w:p>
    <w:p w14:paraId="18DD599B"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50 </w:t>
      </w:r>
      <w:r w:rsidRPr="003C3D20">
        <w:rPr>
          <w:rFonts w:ascii="Book Antiqua" w:eastAsia="宋体" w:hAnsi="Book Antiqua" w:cs="宋体"/>
          <w:b/>
          <w:bCs/>
          <w:color w:val="auto"/>
          <w:lang w:val="en-US" w:eastAsia="zh-CN"/>
        </w:rPr>
        <w:t>Webber LS</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Voors</w:t>
      </w:r>
      <w:proofErr w:type="spellEnd"/>
      <w:r w:rsidRPr="003C3D20">
        <w:rPr>
          <w:rFonts w:ascii="Book Antiqua" w:eastAsia="宋体" w:hAnsi="Book Antiqua" w:cs="宋体"/>
          <w:color w:val="auto"/>
          <w:lang w:val="en-US" w:eastAsia="zh-CN"/>
        </w:rPr>
        <w:t xml:space="preserve"> AW, </w:t>
      </w:r>
      <w:proofErr w:type="spellStart"/>
      <w:r w:rsidRPr="003C3D20">
        <w:rPr>
          <w:rFonts w:ascii="Book Antiqua" w:eastAsia="宋体" w:hAnsi="Book Antiqua" w:cs="宋体"/>
          <w:color w:val="auto"/>
          <w:lang w:val="en-US" w:eastAsia="zh-CN"/>
        </w:rPr>
        <w:t>Srinivasan</w:t>
      </w:r>
      <w:proofErr w:type="spellEnd"/>
      <w:r w:rsidRPr="003C3D20">
        <w:rPr>
          <w:rFonts w:ascii="Book Antiqua" w:eastAsia="宋体" w:hAnsi="Book Antiqua" w:cs="宋体"/>
          <w:color w:val="auto"/>
          <w:lang w:val="en-US" w:eastAsia="zh-CN"/>
        </w:rPr>
        <w:t xml:space="preserve"> SR, </w:t>
      </w:r>
      <w:proofErr w:type="spellStart"/>
      <w:r w:rsidRPr="003C3D20">
        <w:rPr>
          <w:rFonts w:ascii="Book Antiqua" w:eastAsia="宋体" w:hAnsi="Book Antiqua" w:cs="宋体"/>
          <w:color w:val="auto"/>
          <w:lang w:val="en-US" w:eastAsia="zh-CN"/>
        </w:rPr>
        <w:t>Frerichs</w:t>
      </w:r>
      <w:proofErr w:type="spellEnd"/>
      <w:r w:rsidRPr="003C3D20">
        <w:rPr>
          <w:rFonts w:ascii="Book Antiqua" w:eastAsia="宋体" w:hAnsi="Book Antiqua" w:cs="宋体"/>
          <w:color w:val="auto"/>
          <w:lang w:val="en-US" w:eastAsia="zh-CN"/>
        </w:rPr>
        <w:t xml:space="preserve"> RR, Berenson GS.</w:t>
      </w:r>
      <w:proofErr w:type="gramEnd"/>
      <w:r w:rsidRPr="003C3D20">
        <w:rPr>
          <w:rFonts w:ascii="Book Antiqua" w:eastAsia="宋体" w:hAnsi="Book Antiqua" w:cs="宋体"/>
          <w:color w:val="auto"/>
          <w:lang w:val="en-US" w:eastAsia="zh-CN"/>
        </w:rPr>
        <w:t xml:space="preserve"> Occurrence in children of multiple risk factors for coronary artery disease: the Bogalusa heart study. </w:t>
      </w:r>
      <w:proofErr w:type="spellStart"/>
      <w:r w:rsidRPr="003C3D20">
        <w:rPr>
          <w:rFonts w:ascii="Book Antiqua" w:eastAsia="宋体" w:hAnsi="Book Antiqua" w:cs="宋体"/>
          <w:i/>
          <w:iCs/>
          <w:color w:val="auto"/>
          <w:lang w:val="en-US" w:eastAsia="zh-CN"/>
        </w:rPr>
        <w:t>Prev</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1979; </w:t>
      </w:r>
      <w:r w:rsidRPr="003C3D20">
        <w:rPr>
          <w:rFonts w:ascii="Book Antiqua" w:eastAsia="宋体" w:hAnsi="Book Antiqua" w:cs="宋体"/>
          <w:b/>
          <w:bCs/>
          <w:color w:val="auto"/>
          <w:lang w:val="en-US" w:eastAsia="zh-CN"/>
        </w:rPr>
        <w:t>8</w:t>
      </w:r>
      <w:r w:rsidRPr="003C3D20">
        <w:rPr>
          <w:rFonts w:ascii="Book Antiqua" w:eastAsia="宋体" w:hAnsi="Book Antiqua" w:cs="宋体"/>
          <w:color w:val="auto"/>
          <w:lang w:val="en-US" w:eastAsia="zh-CN"/>
        </w:rPr>
        <w:t>: 407-418 [PMID: 471959 DOI: 10.1016/0091-7435(79)90018-5]</w:t>
      </w:r>
    </w:p>
    <w:p w14:paraId="7EC344E1"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51 </w:t>
      </w:r>
      <w:r w:rsidRPr="003C3D20">
        <w:rPr>
          <w:rFonts w:ascii="Book Antiqua" w:eastAsia="宋体" w:hAnsi="Book Antiqua" w:cs="宋体"/>
          <w:b/>
          <w:bCs/>
          <w:color w:val="auto"/>
          <w:lang w:val="en-US" w:eastAsia="zh-CN"/>
        </w:rPr>
        <w:t>Gonzalez MA</w:t>
      </w:r>
      <w:r w:rsidRPr="003C3D20">
        <w:rPr>
          <w:rFonts w:ascii="Book Antiqua" w:eastAsia="宋体" w:hAnsi="Book Antiqua" w:cs="宋体"/>
          <w:color w:val="auto"/>
          <w:lang w:val="en-US" w:eastAsia="zh-CN"/>
        </w:rPr>
        <w:t xml:space="preserve">, Selwyn AP. Endothelial function, inflammation, and prognosis in cardiovascular disease. </w:t>
      </w:r>
      <w:r w:rsidRPr="003C3D20">
        <w:rPr>
          <w:rFonts w:ascii="Book Antiqua" w:eastAsia="宋体" w:hAnsi="Book Antiqua" w:cs="宋体"/>
          <w:i/>
          <w:iCs/>
          <w:color w:val="auto"/>
          <w:lang w:val="en-US" w:eastAsia="zh-CN"/>
        </w:rPr>
        <w:t>Am J Med</w:t>
      </w:r>
      <w:r w:rsidRPr="003C3D20">
        <w:rPr>
          <w:rFonts w:ascii="Book Antiqua" w:eastAsia="宋体" w:hAnsi="Book Antiqua" w:cs="宋体"/>
          <w:color w:val="auto"/>
          <w:lang w:val="en-US" w:eastAsia="zh-CN"/>
        </w:rPr>
        <w:t xml:space="preserve"> 2003; </w:t>
      </w:r>
      <w:r w:rsidRPr="003C3D20">
        <w:rPr>
          <w:rFonts w:ascii="Book Antiqua" w:eastAsia="宋体" w:hAnsi="Book Antiqua" w:cs="宋体"/>
          <w:b/>
          <w:bCs/>
          <w:color w:val="auto"/>
          <w:lang w:val="en-US" w:eastAsia="zh-CN"/>
        </w:rPr>
        <w:t xml:space="preserve">115 </w:t>
      </w:r>
      <w:proofErr w:type="spellStart"/>
      <w:r w:rsidRPr="00E46756">
        <w:rPr>
          <w:rFonts w:ascii="Book Antiqua" w:eastAsia="宋体" w:hAnsi="Book Antiqua" w:cs="宋体"/>
          <w:bCs/>
          <w:color w:val="auto"/>
          <w:lang w:val="en-US" w:eastAsia="zh-CN"/>
        </w:rPr>
        <w:t>Suppl</w:t>
      </w:r>
      <w:proofErr w:type="spellEnd"/>
      <w:r w:rsidRPr="00E46756">
        <w:rPr>
          <w:rFonts w:ascii="Book Antiqua" w:eastAsia="宋体" w:hAnsi="Book Antiqua" w:cs="宋体"/>
          <w:bCs/>
          <w:color w:val="auto"/>
          <w:lang w:val="en-US" w:eastAsia="zh-CN"/>
        </w:rPr>
        <w:t xml:space="preserve"> 8A</w:t>
      </w:r>
      <w:r w:rsidRPr="00E46756">
        <w:rPr>
          <w:rFonts w:ascii="Book Antiqua" w:eastAsia="宋体" w:hAnsi="Book Antiqua" w:cs="宋体"/>
          <w:color w:val="auto"/>
          <w:lang w:val="en-US" w:eastAsia="zh-CN"/>
        </w:rPr>
        <w:t>:</w:t>
      </w:r>
      <w:r w:rsidRPr="003C3D20">
        <w:rPr>
          <w:rFonts w:ascii="Book Antiqua" w:eastAsia="宋体" w:hAnsi="Book Antiqua" w:cs="宋体"/>
          <w:color w:val="auto"/>
          <w:lang w:val="en-US" w:eastAsia="zh-CN"/>
        </w:rPr>
        <w:t xml:space="preserve"> 99S-106S [PMID: 14678874 DOI: 10.1016/j.amjmed.2003.09.016]</w:t>
      </w:r>
    </w:p>
    <w:p w14:paraId="24366713"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proofErr w:type="gramStart"/>
      <w:r w:rsidRPr="003C3D20">
        <w:rPr>
          <w:rFonts w:ascii="Book Antiqua" w:eastAsia="宋体" w:hAnsi="Book Antiqua" w:cs="宋体"/>
          <w:color w:val="auto"/>
          <w:lang w:val="en-US" w:eastAsia="zh-CN"/>
        </w:rPr>
        <w:t xml:space="preserve">52 </w:t>
      </w:r>
      <w:r w:rsidRPr="003C3D20">
        <w:rPr>
          <w:rFonts w:ascii="Book Antiqua" w:eastAsia="宋体" w:hAnsi="Book Antiqua" w:cs="宋体"/>
          <w:b/>
          <w:bCs/>
          <w:color w:val="auto"/>
          <w:lang w:val="en-US" w:eastAsia="zh-CN"/>
        </w:rPr>
        <w:t>McClellan WM</w:t>
      </w:r>
      <w:r w:rsidRPr="003C3D20">
        <w:rPr>
          <w:rFonts w:ascii="Book Antiqua" w:eastAsia="宋体" w:hAnsi="Book Antiqua" w:cs="宋体"/>
          <w:color w:val="auto"/>
          <w:lang w:val="en-US" w:eastAsia="zh-CN"/>
        </w:rPr>
        <w:t>. Epidemiology and risk factors for chronic kidney disease.</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Med </w:t>
      </w:r>
      <w:proofErr w:type="spellStart"/>
      <w:r w:rsidRPr="003C3D20">
        <w:rPr>
          <w:rFonts w:ascii="Book Antiqua" w:eastAsia="宋体" w:hAnsi="Book Antiqua" w:cs="宋体"/>
          <w:i/>
          <w:iCs/>
          <w:color w:val="auto"/>
          <w:lang w:val="en-US" w:eastAsia="zh-CN"/>
        </w:rPr>
        <w:t>Clin</w:t>
      </w:r>
      <w:proofErr w:type="spellEnd"/>
      <w:r w:rsidRPr="003C3D20">
        <w:rPr>
          <w:rFonts w:ascii="Book Antiqua" w:eastAsia="宋体" w:hAnsi="Book Antiqua" w:cs="宋体"/>
          <w:i/>
          <w:iCs/>
          <w:color w:val="auto"/>
          <w:lang w:val="en-US" w:eastAsia="zh-CN"/>
        </w:rPr>
        <w:t xml:space="preserve"> North Am</w:t>
      </w:r>
      <w:r w:rsidRPr="003C3D20">
        <w:rPr>
          <w:rFonts w:ascii="Book Antiqua" w:eastAsia="宋体" w:hAnsi="Book Antiqua" w:cs="宋体"/>
          <w:color w:val="auto"/>
          <w:lang w:val="en-US" w:eastAsia="zh-CN"/>
        </w:rPr>
        <w:t xml:space="preserve"> 2005; </w:t>
      </w:r>
      <w:r w:rsidRPr="003C3D20">
        <w:rPr>
          <w:rFonts w:ascii="Book Antiqua" w:eastAsia="宋体" w:hAnsi="Book Antiqua" w:cs="宋体"/>
          <w:b/>
          <w:bCs/>
          <w:color w:val="auto"/>
          <w:lang w:val="en-US" w:eastAsia="zh-CN"/>
        </w:rPr>
        <w:t>89</w:t>
      </w:r>
      <w:r w:rsidRPr="003C3D20">
        <w:rPr>
          <w:rFonts w:ascii="Book Antiqua" w:eastAsia="宋体" w:hAnsi="Book Antiqua" w:cs="宋体"/>
          <w:color w:val="auto"/>
          <w:lang w:val="en-US" w:eastAsia="zh-CN"/>
        </w:rPr>
        <w:t>: 419-445 [PMID: 15755460 DOI: 10.1016/j.mcna.2004.11.006]</w:t>
      </w:r>
    </w:p>
    <w:p w14:paraId="561CF6C7" w14:textId="2212B425"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lastRenderedPageBreak/>
        <w:t xml:space="preserve">53 </w:t>
      </w:r>
      <w:proofErr w:type="spellStart"/>
      <w:r w:rsidRPr="003C3D20">
        <w:rPr>
          <w:rFonts w:ascii="Book Antiqua" w:eastAsia="宋体" w:hAnsi="Book Antiqua" w:cs="宋体"/>
          <w:b/>
          <w:bCs/>
          <w:color w:val="auto"/>
          <w:lang w:val="en-US" w:eastAsia="zh-CN"/>
        </w:rPr>
        <w:t>Naghettini</w:t>
      </w:r>
      <w:proofErr w:type="spellEnd"/>
      <w:r w:rsidRPr="003C3D20">
        <w:rPr>
          <w:rFonts w:ascii="Book Antiqua" w:eastAsia="宋体" w:hAnsi="Book Antiqua" w:cs="宋体"/>
          <w:b/>
          <w:bCs/>
          <w:color w:val="auto"/>
          <w:lang w:val="en-US" w:eastAsia="zh-CN"/>
        </w:rPr>
        <w:t xml:space="preserve"> AV</w:t>
      </w:r>
      <w:r w:rsidRPr="003C3D20">
        <w:rPr>
          <w:rFonts w:ascii="Book Antiqua" w:eastAsia="宋体" w:hAnsi="Book Antiqua" w:cs="宋体"/>
          <w:color w:val="auto"/>
          <w:lang w:val="en-US" w:eastAsia="zh-CN"/>
        </w:rPr>
        <w:t xml:space="preserve">, Salgado CM, </w:t>
      </w:r>
      <w:proofErr w:type="spellStart"/>
      <w:r w:rsidRPr="003C3D20">
        <w:rPr>
          <w:rFonts w:ascii="Book Antiqua" w:eastAsia="宋体" w:hAnsi="Book Antiqua" w:cs="宋体"/>
          <w:color w:val="auto"/>
          <w:lang w:val="en-US" w:eastAsia="zh-CN"/>
        </w:rPr>
        <w:t>Freitas</w:t>
      </w:r>
      <w:proofErr w:type="spellEnd"/>
      <w:r w:rsidRPr="003C3D20">
        <w:rPr>
          <w:rFonts w:ascii="Book Antiqua" w:eastAsia="宋体" w:hAnsi="Book Antiqua" w:cs="宋体"/>
          <w:color w:val="auto"/>
          <w:lang w:val="en-US" w:eastAsia="zh-CN"/>
        </w:rPr>
        <w:t xml:space="preserve"> JS, Salgado LM. </w:t>
      </w:r>
      <w:proofErr w:type="gramStart"/>
      <w:r w:rsidRPr="003C3D20">
        <w:rPr>
          <w:rFonts w:ascii="Book Antiqua" w:eastAsia="宋体" w:hAnsi="Book Antiqua" w:cs="宋体"/>
          <w:color w:val="auto"/>
          <w:lang w:val="en-US" w:eastAsia="zh-CN"/>
        </w:rPr>
        <w:t>[Identification of risk factors for chronic kidney disease among schoolchildren].</w:t>
      </w:r>
      <w:proofErr w:type="gramEnd"/>
      <w:r w:rsidRPr="003C3D20">
        <w:rPr>
          <w:rFonts w:ascii="Book Antiqua" w:eastAsia="宋体" w:hAnsi="Book Antiqua" w:cs="宋体"/>
          <w:color w:val="auto"/>
          <w:lang w:val="en-US" w:eastAsia="zh-CN"/>
        </w:rPr>
        <w:t xml:space="preserve"> </w:t>
      </w:r>
      <w:r w:rsidRPr="003C3D20">
        <w:rPr>
          <w:rFonts w:ascii="Book Antiqua" w:eastAsia="宋体" w:hAnsi="Book Antiqua" w:cs="宋体"/>
          <w:i/>
          <w:iCs/>
          <w:color w:val="auto"/>
          <w:lang w:val="en-US" w:eastAsia="zh-CN"/>
        </w:rPr>
        <w:t xml:space="preserve">J Bras </w:t>
      </w:r>
      <w:proofErr w:type="spellStart"/>
      <w:r w:rsidRPr="003C3D20">
        <w:rPr>
          <w:rFonts w:ascii="Book Antiqua" w:eastAsia="宋体" w:hAnsi="Book Antiqua" w:cs="宋体"/>
          <w:i/>
          <w:iCs/>
          <w:color w:val="auto"/>
          <w:lang w:val="en-US" w:eastAsia="zh-CN"/>
        </w:rPr>
        <w:t>Nefrol</w:t>
      </w:r>
      <w:proofErr w:type="spellEnd"/>
      <w:r w:rsidRPr="003C3D20">
        <w:rPr>
          <w:rFonts w:ascii="Book Antiqua" w:eastAsia="宋体" w:hAnsi="Book Antiqua" w:cs="宋体"/>
          <w:color w:val="auto"/>
          <w:lang w:val="en-US" w:eastAsia="zh-CN"/>
        </w:rPr>
        <w:t xml:space="preserve"> </w:t>
      </w:r>
      <w:r w:rsidR="00E46756">
        <w:rPr>
          <w:rFonts w:ascii="Book Antiqua" w:eastAsia="宋体" w:hAnsi="Book Antiqua" w:cs="宋体" w:hint="eastAsia"/>
          <w:color w:val="auto"/>
          <w:lang w:val="en-US" w:eastAsia="zh-CN"/>
        </w:rPr>
        <w:t>2010</w:t>
      </w:r>
      <w:r w:rsidRPr="003C3D20">
        <w:rPr>
          <w:rFonts w:ascii="Book Antiqua" w:eastAsia="宋体" w:hAnsi="Book Antiqua" w:cs="宋体"/>
          <w:color w:val="auto"/>
          <w:lang w:val="en-US" w:eastAsia="zh-CN"/>
        </w:rPr>
        <w:t xml:space="preserve">; </w:t>
      </w:r>
      <w:r w:rsidRPr="003C3D20">
        <w:rPr>
          <w:rFonts w:ascii="Book Antiqua" w:eastAsia="宋体" w:hAnsi="Book Antiqua" w:cs="宋体"/>
          <w:b/>
          <w:bCs/>
          <w:color w:val="auto"/>
          <w:lang w:val="en-US" w:eastAsia="zh-CN"/>
        </w:rPr>
        <w:t>34</w:t>
      </w:r>
      <w:r w:rsidRPr="003C3D20">
        <w:rPr>
          <w:rFonts w:ascii="Book Antiqua" w:eastAsia="宋体" w:hAnsi="Book Antiqua" w:cs="宋体"/>
          <w:color w:val="auto"/>
          <w:lang w:val="en-US" w:eastAsia="zh-CN"/>
        </w:rPr>
        <w:t>: 278-282 [PMID: 23099834 DOI: 10.5935/0101-2800.20120010]</w:t>
      </w:r>
    </w:p>
    <w:p w14:paraId="303416F2"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54 </w:t>
      </w:r>
      <w:r w:rsidRPr="003C3D20">
        <w:rPr>
          <w:rFonts w:ascii="Book Antiqua" w:eastAsia="宋体" w:hAnsi="Book Antiqua" w:cs="宋体"/>
          <w:b/>
          <w:bCs/>
          <w:color w:val="auto"/>
          <w:lang w:val="en-US" w:eastAsia="zh-CN"/>
        </w:rPr>
        <w:t>Hsu CY</w:t>
      </w:r>
      <w:r w:rsidRPr="003C3D20">
        <w:rPr>
          <w:rFonts w:ascii="Book Antiqua" w:eastAsia="宋体" w:hAnsi="Book Antiqua" w:cs="宋体"/>
          <w:color w:val="auto"/>
          <w:lang w:val="en-US" w:eastAsia="zh-CN"/>
        </w:rPr>
        <w:t xml:space="preserve">, McCulloch CE, </w:t>
      </w:r>
      <w:proofErr w:type="spellStart"/>
      <w:r w:rsidRPr="003C3D20">
        <w:rPr>
          <w:rFonts w:ascii="Book Antiqua" w:eastAsia="宋体" w:hAnsi="Book Antiqua" w:cs="宋体"/>
          <w:color w:val="auto"/>
          <w:lang w:val="en-US" w:eastAsia="zh-CN"/>
        </w:rPr>
        <w:t>Iribarren</w:t>
      </w:r>
      <w:proofErr w:type="spellEnd"/>
      <w:r w:rsidRPr="003C3D20">
        <w:rPr>
          <w:rFonts w:ascii="Book Antiqua" w:eastAsia="宋体" w:hAnsi="Book Antiqua" w:cs="宋体"/>
          <w:color w:val="auto"/>
          <w:lang w:val="en-US" w:eastAsia="zh-CN"/>
        </w:rPr>
        <w:t xml:space="preserve"> C, </w:t>
      </w:r>
      <w:proofErr w:type="spellStart"/>
      <w:r w:rsidRPr="003C3D20">
        <w:rPr>
          <w:rFonts w:ascii="Book Antiqua" w:eastAsia="宋体" w:hAnsi="Book Antiqua" w:cs="宋体"/>
          <w:color w:val="auto"/>
          <w:lang w:val="en-US" w:eastAsia="zh-CN"/>
        </w:rPr>
        <w:t>Darbinian</w:t>
      </w:r>
      <w:proofErr w:type="spellEnd"/>
      <w:r w:rsidRPr="003C3D20">
        <w:rPr>
          <w:rFonts w:ascii="Book Antiqua" w:eastAsia="宋体" w:hAnsi="Book Antiqua" w:cs="宋体"/>
          <w:color w:val="auto"/>
          <w:lang w:val="en-US" w:eastAsia="zh-CN"/>
        </w:rPr>
        <w:t xml:space="preserve"> J, Go AS. Body mass index and risk for end-stage renal disease. </w:t>
      </w:r>
      <w:r w:rsidRPr="003C3D20">
        <w:rPr>
          <w:rFonts w:ascii="Book Antiqua" w:eastAsia="宋体" w:hAnsi="Book Antiqua" w:cs="宋体"/>
          <w:i/>
          <w:iCs/>
          <w:color w:val="auto"/>
          <w:lang w:val="en-US" w:eastAsia="zh-CN"/>
        </w:rPr>
        <w:t>Ann Intern Med</w:t>
      </w:r>
      <w:r w:rsidRPr="003C3D20">
        <w:rPr>
          <w:rFonts w:ascii="Book Antiqua" w:eastAsia="宋体" w:hAnsi="Book Antiqua" w:cs="宋体"/>
          <w:color w:val="auto"/>
          <w:lang w:val="en-US" w:eastAsia="zh-CN"/>
        </w:rPr>
        <w:t xml:space="preserve"> 2006; </w:t>
      </w:r>
      <w:r w:rsidRPr="003C3D20">
        <w:rPr>
          <w:rFonts w:ascii="Book Antiqua" w:eastAsia="宋体" w:hAnsi="Book Antiqua" w:cs="宋体"/>
          <w:b/>
          <w:bCs/>
          <w:color w:val="auto"/>
          <w:lang w:val="en-US" w:eastAsia="zh-CN"/>
        </w:rPr>
        <w:t>144</w:t>
      </w:r>
      <w:r w:rsidRPr="003C3D20">
        <w:rPr>
          <w:rFonts w:ascii="Book Antiqua" w:eastAsia="宋体" w:hAnsi="Book Antiqua" w:cs="宋体"/>
          <w:color w:val="auto"/>
          <w:lang w:val="en-US" w:eastAsia="zh-CN"/>
        </w:rPr>
        <w:t>: 21-28 [PMID: 16389251 DOI: 10.7326/0003-4819-144-1-200601030-00006]</w:t>
      </w:r>
    </w:p>
    <w:p w14:paraId="596115E8" w14:textId="77777777" w:rsidR="003C3D20" w:rsidRPr="003C3D20" w:rsidRDefault="003C3D20" w:rsidP="003C3D20">
      <w:pPr>
        <w:suppressAutoHyphens w:val="0"/>
        <w:spacing w:line="360" w:lineRule="auto"/>
        <w:jc w:val="both"/>
        <w:rPr>
          <w:rFonts w:ascii="Book Antiqua" w:eastAsia="宋体" w:hAnsi="Book Antiqua" w:cs="宋体"/>
          <w:color w:val="auto"/>
          <w:lang w:val="en-US" w:eastAsia="zh-CN"/>
        </w:rPr>
      </w:pPr>
      <w:r w:rsidRPr="003C3D20">
        <w:rPr>
          <w:rFonts w:ascii="Book Antiqua" w:eastAsia="宋体" w:hAnsi="Book Antiqua" w:cs="宋体"/>
          <w:color w:val="auto"/>
          <w:lang w:val="en-US" w:eastAsia="zh-CN"/>
        </w:rPr>
        <w:t xml:space="preserve">55 </w:t>
      </w:r>
      <w:proofErr w:type="spellStart"/>
      <w:r w:rsidRPr="003C3D20">
        <w:rPr>
          <w:rFonts w:ascii="Book Antiqua" w:eastAsia="宋体" w:hAnsi="Book Antiqua" w:cs="宋体"/>
          <w:b/>
          <w:bCs/>
          <w:color w:val="auto"/>
          <w:lang w:val="en-US" w:eastAsia="zh-CN"/>
        </w:rPr>
        <w:t>Serdula</w:t>
      </w:r>
      <w:proofErr w:type="spellEnd"/>
      <w:r w:rsidRPr="003C3D20">
        <w:rPr>
          <w:rFonts w:ascii="Book Antiqua" w:eastAsia="宋体" w:hAnsi="Book Antiqua" w:cs="宋体"/>
          <w:b/>
          <w:bCs/>
          <w:color w:val="auto"/>
          <w:lang w:val="en-US" w:eastAsia="zh-CN"/>
        </w:rPr>
        <w:t xml:space="preserve"> MK</w:t>
      </w:r>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color w:val="auto"/>
          <w:lang w:val="en-US" w:eastAsia="zh-CN"/>
        </w:rPr>
        <w:t>Ivery</w:t>
      </w:r>
      <w:proofErr w:type="spellEnd"/>
      <w:r w:rsidRPr="003C3D20">
        <w:rPr>
          <w:rFonts w:ascii="Book Antiqua" w:eastAsia="宋体" w:hAnsi="Book Antiqua" w:cs="宋体"/>
          <w:color w:val="auto"/>
          <w:lang w:val="en-US" w:eastAsia="zh-CN"/>
        </w:rPr>
        <w:t xml:space="preserve"> D, Coates RJ, Freedman DS, Williamson DF, Byers T. Do obese children become obese adults? </w:t>
      </w:r>
      <w:proofErr w:type="gramStart"/>
      <w:r w:rsidRPr="003C3D20">
        <w:rPr>
          <w:rFonts w:ascii="Book Antiqua" w:eastAsia="宋体" w:hAnsi="Book Antiqua" w:cs="宋体"/>
          <w:color w:val="auto"/>
          <w:lang w:val="en-US" w:eastAsia="zh-CN"/>
        </w:rPr>
        <w:t>A review of the literature.</w:t>
      </w:r>
      <w:proofErr w:type="gramEnd"/>
      <w:r w:rsidRPr="003C3D20">
        <w:rPr>
          <w:rFonts w:ascii="Book Antiqua" w:eastAsia="宋体" w:hAnsi="Book Antiqua" w:cs="宋体"/>
          <w:color w:val="auto"/>
          <w:lang w:val="en-US" w:eastAsia="zh-CN"/>
        </w:rPr>
        <w:t xml:space="preserve"> </w:t>
      </w:r>
      <w:proofErr w:type="spellStart"/>
      <w:r w:rsidRPr="003C3D20">
        <w:rPr>
          <w:rFonts w:ascii="Book Antiqua" w:eastAsia="宋体" w:hAnsi="Book Antiqua" w:cs="宋体"/>
          <w:i/>
          <w:iCs/>
          <w:color w:val="auto"/>
          <w:lang w:val="en-US" w:eastAsia="zh-CN"/>
        </w:rPr>
        <w:t>Prev</w:t>
      </w:r>
      <w:proofErr w:type="spellEnd"/>
      <w:r w:rsidRPr="003C3D20">
        <w:rPr>
          <w:rFonts w:ascii="Book Antiqua" w:eastAsia="宋体" w:hAnsi="Book Antiqua" w:cs="宋体"/>
          <w:i/>
          <w:iCs/>
          <w:color w:val="auto"/>
          <w:lang w:val="en-US" w:eastAsia="zh-CN"/>
        </w:rPr>
        <w:t xml:space="preserve"> Med</w:t>
      </w:r>
      <w:r w:rsidRPr="003C3D20">
        <w:rPr>
          <w:rFonts w:ascii="Book Antiqua" w:eastAsia="宋体" w:hAnsi="Book Antiqua" w:cs="宋体"/>
          <w:color w:val="auto"/>
          <w:lang w:val="en-US" w:eastAsia="zh-CN"/>
        </w:rPr>
        <w:t xml:space="preserve"> 1993; </w:t>
      </w:r>
      <w:r w:rsidRPr="003C3D20">
        <w:rPr>
          <w:rFonts w:ascii="Book Antiqua" w:eastAsia="宋体" w:hAnsi="Book Antiqua" w:cs="宋体"/>
          <w:b/>
          <w:bCs/>
          <w:color w:val="auto"/>
          <w:lang w:val="en-US" w:eastAsia="zh-CN"/>
        </w:rPr>
        <w:t>22</w:t>
      </w:r>
      <w:r w:rsidRPr="003C3D20">
        <w:rPr>
          <w:rFonts w:ascii="Book Antiqua" w:eastAsia="宋体" w:hAnsi="Book Antiqua" w:cs="宋体"/>
          <w:color w:val="auto"/>
          <w:lang w:val="en-US" w:eastAsia="zh-CN"/>
        </w:rPr>
        <w:t>: 167-177 [PMID: 8483856 DOI: 10.1006/pmed.1993.1014]</w:t>
      </w:r>
    </w:p>
    <w:p w14:paraId="05865975" w14:textId="77777777" w:rsidR="00071B65" w:rsidRPr="003C3D20" w:rsidRDefault="00071B65" w:rsidP="003C3D20">
      <w:pPr>
        <w:spacing w:line="360" w:lineRule="auto"/>
        <w:jc w:val="both"/>
        <w:rPr>
          <w:rFonts w:ascii="Book Antiqua" w:hAnsi="Book Antiqua"/>
          <w:color w:val="auto"/>
          <w:lang w:val="en-US"/>
        </w:rPr>
      </w:pPr>
    </w:p>
    <w:p w14:paraId="0E229D32" w14:textId="415E3A0F" w:rsidR="00071B65" w:rsidRPr="00E46756" w:rsidRDefault="005F7CBA" w:rsidP="00E46756">
      <w:pPr>
        <w:spacing w:line="360" w:lineRule="auto"/>
        <w:jc w:val="right"/>
        <w:rPr>
          <w:rFonts w:ascii="Book Antiqua" w:hAnsi="Book Antiqua"/>
          <w:color w:val="auto"/>
        </w:rPr>
      </w:pPr>
      <w:r w:rsidRPr="00E46756">
        <w:rPr>
          <w:rFonts w:ascii="Book Antiqua" w:hAnsi="Book Antiqua"/>
          <w:b/>
        </w:rPr>
        <w:t xml:space="preserve">P-Reviewer: </w:t>
      </w:r>
      <w:r w:rsidR="00F1353B" w:rsidRPr="00E46756">
        <w:rPr>
          <w:rFonts w:ascii="Book Antiqua" w:hAnsi="Book Antiqua"/>
          <w:color w:val="000000"/>
        </w:rPr>
        <w:t>Wang</w:t>
      </w:r>
      <w:r w:rsidR="00F1353B" w:rsidRPr="00E46756">
        <w:rPr>
          <w:rFonts w:ascii="Book Antiqua" w:eastAsia="宋体" w:hAnsi="Book Antiqua"/>
          <w:color w:val="000000"/>
          <w:lang w:eastAsia="zh-CN"/>
        </w:rPr>
        <w:t xml:space="preserve"> F, </w:t>
      </w:r>
      <w:r w:rsidR="00F1353B" w:rsidRPr="00E46756">
        <w:rPr>
          <w:rFonts w:ascii="Book Antiqua" w:hAnsi="Book Antiqua"/>
          <w:color w:val="000000"/>
        </w:rPr>
        <w:t>Zhang</w:t>
      </w:r>
      <w:r w:rsidR="00F1353B" w:rsidRPr="00E46756">
        <w:rPr>
          <w:rFonts w:ascii="Book Antiqua" w:eastAsia="宋体" w:hAnsi="Book Antiqua"/>
          <w:color w:val="000000"/>
          <w:lang w:eastAsia="zh-CN"/>
        </w:rPr>
        <w:t xml:space="preserve"> ZH </w:t>
      </w:r>
      <w:r w:rsidRPr="00E46756">
        <w:rPr>
          <w:rFonts w:ascii="Book Antiqua" w:hAnsi="Book Antiqua"/>
          <w:b/>
        </w:rPr>
        <w:t xml:space="preserve">S-Editor: </w:t>
      </w:r>
      <w:r w:rsidRPr="00E46756">
        <w:rPr>
          <w:rFonts w:ascii="Book Antiqua" w:hAnsi="Book Antiqua"/>
        </w:rPr>
        <w:t>Ji FF</w:t>
      </w:r>
      <w:r w:rsidRPr="00E46756">
        <w:rPr>
          <w:rFonts w:ascii="Book Antiqua" w:hAnsi="Book Antiqua"/>
          <w:b/>
        </w:rPr>
        <w:t xml:space="preserve"> L-Editor: E-Editor:</w:t>
      </w:r>
    </w:p>
    <w:p w14:paraId="43E38196" w14:textId="7EC927A4" w:rsidR="00931F28" w:rsidRPr="003C3D20" w:rsidRDefault="00931F28" w:rsidP="003C3D20">
      <w:pPr>
        <w:suppressAutoHyphens w:val="0"/>
        <w:spacing w:line="360" w:lineRule="auto"/>
        <w:jc w:val="both"/>
        <w:rPr>
          <w:rFonts w:ascii="Book Antiqua" w:hAnsi="Book Antiqua"/>
          <w:color w:val="auto"/>
        </w:rPr>
      </w:pPr>
      <w:r w:rsidRPr="003C3D20">
        <w:rPr>
          <w:rFonts w:ascii="Book Antiqua" w:hAnsi="Book Antiqua"/>
          <w:color w:val="auto"/>
        </w:rPr>
        <w:br w:type="page"/>
      </w:r>
    </w:p>
    <w:p w14:paraId="0602A7DB" w14:textId="77777777" w:rsidR="009D7B99" w:rsidRPr="009D1B49" w:rsidRDefault="009D7B99" w:rsidP="00B3654A">
      <w:pPr>
        <w:tabs>
          <w:tab w:val="left" w:pos="426"/>
        </w:tabs>
        <w:suppressAutoHyphens w:val="0"/>
        <w:autoSpaceDE w:val="0"/>
        <w:autoSpaceDN w:val="0"/>
        <w:adjustRightInd w:val="0"/>
        <w:spacing w:line="360" w:lineRule="auto"/>
        <w:jc w:val="both"/>
        <w:rPr>
          <w:rFonts w:ascii="Book Antiqua" w:hAnsi="Book Antiqua"/>
          <w:color w:val="auto"/>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4934"/>
        <w:gridCol w:w="2116"/>
        <w:gridCol w:w="1824"/>
      </w:tblGrid>
      <w:tr w:rsidR="00B3654A" w:rsidRPr="009D1B49" w14:paraId="36D74BFA" w14:textId="77777777" w:rsidTr="00931F28">
        <w:trPr>
          <w:gridBefore w:val="1"/>
          <w:wBefore w:w="27" w:type="dxa"/>
          <w:jc w:val="center"/>
        </w:trPr>
        <w:tc>
          <w:tcPr>
            <w:tcW w:w="8874" w:type="dxa"/>
            <w:gridSpan w:val="3"/>
            <w:shd w:val="clear" w:color="auto" w:fill="auto"/>
          </w:tcPr>
          <w:p w14:paraId="09EF27D2" w14:textId="2EEE37FA" w:rsidR="009D7B99" w:rsidRPr="00931F28" w:rsidRDefault="009D7B99" w:rsidP="00931F28">
            <w:pPr>
              <w:spacing w:line="360" w:lineRule="auto"/>
              <w:jc w:val="both"/>
              <w:rPr>
                <w:rFonts w:ascii="Book Antiqua" w:hAnsi="Book Antiqua"/>
                <w:b/>
                <w:color w:val="auto"/>
                <w:lang w:val="en-GB"/>
              </w:rPr>
            </w:pPr>
            <w:r w:rsidRPr="00931F28">
              <w:rPr>
                <w:rFonts w:ascii="Book Antiqua" w:hAnsi="Book Antiqua"/>
                <w:b/>
                <w:color w:val="auto"/>
                <w:lang w:val="en-GB"/>
              </w:rPr>
              <w:t>Table 1 Clinical, demographic and cardiovascular and renal risk factors in healthy preschool children and their mothers</w:t>
            </w:r>
          </w:p>
        </w:tc>
      </w:tr>
      <w:tr w:rsidR="00B3654A" w:rsidRPr="009D1B49" w14:paraId="3AA1D1CA" w14:textId="77777777" w:rsidTr="00931F28">
        <w:trPr>
          <w:gridBefore w:val="1"/>
          <w:wBefore w:w="27" w:type="dxa"/>
          <w:jc w:val="center"/>
        </w:trPr>
        <w:tc>
          <w:tcPr>
            <w:tcW w:w="4934" w:type="dxa"/>
            <w:shd w:val="clear" w:color="auto" w:fill="auto"/>
          </w:tcPr>
          <w:p w14:paraId="613059ED" w14:textId="77777777" w:rsidR="009D7B99" w:rsidRPr="009D1B49" w:rsidRDefault="009D7B99" w:rsidP="00B3654A">
            <w:pPr>
              <w:spacing w:line="360" w:lineRule="auto"/>
              <w:jc w:val="both"/>
              <w:rPr>
                <w:rFonts w:ascii="Book Antiqua" w:hAnsi="Book Antiqua"/>
                <w:b/>
                <w:color w:val="auto"/>
              </w:rPr>
            </w:pPr>
            <w:r w:rsidRPr="009D1B49">
              <w:rPr>
                <w:rFonts w:ascii="Book Antiqua" w:hAnsi="Book Antiqua"/>
                <w:b/>
                <w:color w:val="auto"/>
              </w:rPr>
              <w:t>Clinical and demographic characteristic</w:t>
            </w:r>
          </w:p>
          <w:p w14:paraId="16F6B5B6" w14:textId="77777777" w:rsidR="009D7B99" w:rsidRPr="009D1B49" w:rsidRDefault="009D7B99" w:rsidP="00B3654A">
            <w:pPr>
              <w:pStyle w:val="Contedodetabela"/>
              <w:snapToGrid w:val="0"/>
              <w:spacing w:line="360" w:lineRule="auto"/>
              <w:jc w:val="both"/>
              <w:rPr>
                <w:rFonts w:ascii="Book Antiqua" w:hAnsi="Book Antiqua"/>
                <w:b/>
              </w:rPr>
            </w:pPr>
          </w:p>
        </w:tc>
        <w:tc>
          <w:tcPr>
            <w:tcW w:w="2116" w:type="dxa"/>
            <w:shd w:val="clear" w:color="auto" w:fill="auto"/>
          </w:tcPr>
          <w:p w14:paraId="595281F5" w14:textId="77777777" w:rsidR="008B77D8" w:rsidRPr="009D1B49" w:rsidRDefault="008B77D8" w:rsidP="00B3654A">
            <w:pPr>
              <w:pStyle w:val="Contedodetabela"/>
              <w:snapToGrid w:val="0"/>
              <w:spacing w:line="360" w:lineRule="auto"/>
              <w:jc w:val="both"/>
              <w:rPr>
                <w:rFonts w:ascii="Book Antiqua" w:eastAsia="Times New Roman" w:hAnsi="Book Antiqua"/>
              </w:rPr>
            </w:pPr>
            <w:r w:rsidRPr="009D1B49">
              <w:rPr>
                <w:rFonts w:ascii="Book Antiqua" w:eastAsia="Times New Roman" w:hAnsi="Book Antiqua"/>
              </w:rPr>
              <w:t>Children</w:t>
            </w:r>
          </w:p>
          <w:p w14:paraId="11A5CE14" w14:textId="62565228" w:rsidR="009D7B99" w:rsidRPr="009D1B49" w:rsidRDefault="00931F28" w:rsidP="00B3654A">
            <w:pPr>
              <w:pStyle w:val="Contedodetabela"/>
              <w:snapToGrid w:val="0"/>
              <w:spacing w:line="360" w:lineRule="auto"/>
              <w:jc w:val="both"/>
              <w:rPr>
                <w:rFonts w:ascii="Book Antiqua" w:hAnsi="Book Antiqua"/>
              </w:rPr>
            </w:pPr>
            <w:r w:rsidRPr="00931F28">
              <w:rPr>
                <w:rFonts w:ascii="Book Antiqua" w:eastAsia="Times New Roman" w:hAnsi="Book Antiqua"/>
                <w:i/>
              </w:rPr>
              <w:t>n</w:t>
            </w:r>
            <w:r>
              <w:rPr>
                <w:rFonts w:ascii="Book Antiqua" w:eastAsia="宋体" w:hAnsi="Book Antiqua" w:hint="eastAsia"/>
                <w:lang w:eastAsia="zh-CN"/>
              </w:rPr>
              <w:t xml:space="preserve"> </w:t>
            </w:r>
            <w:r w:rsidR="008B77D8" w:rsidRPr="009D1B49">
              <w:rPr>
                <w:rFonts w:ascii="Book Antiqua" w:eastAsia="Times New Roman" w:hAnsi="Book Antiqua"/>
              </w:rPr>
              <w:t>=</w:t>
            </w:r>
            <w:r>
              <w:rPr>
                <w:rFonts w:ascii="Book Antiqua" w:eastAsia="宋体" w:hAnsi="Book Antiqua" w:hint="eastAsia"/>
                <w:lang w:eastAsia="zh-CN"/>
              </w:rPr>
              <w:t xml:space="preserve"> </w:t>
            </w:r>
            <w:r w:rsidR="008B77D8" w:rsidRPr="009D1B49">
              <w:rPr>
                <w:rFonts w:ascii="Book Antiqua" w:eastAsia="Times New Roman" w:hAnsi="Book Antiqua"/>
              </w:rPr>
              <w:t>60</w:t>
            </w:r>
          </w:p>
        </w:tc>
        <w:tc>
          <w:tcPr>
            <w:tcW w:w="1824" w:type="dxa"/>
            <w:shd w:val="clear" w:color="auto" w:fill="auto"/>
          </w:tcPr>
          <w:p w14:paraId="2AC40B38" w14:textId="77777777" w:rsidR="008B77D8" w:rsidRPr="009D1B49" w:rsidRDefault="008B77D8" w:rsidP="00B3654A">
            <w:pPr>
              <w:pStyle w:val="Contedodetabela"/>
              <w:snapToGrid w:val="0"/>
              <w:spacing w:line="360" w:lineRule="auto"/>
              <w:jc w:val="both"/>
              <w:rPr>
                <w:rFonts w:ascii="Book Antiqua" w:eastAsia="Times New Roman" w:hAnsi="Book Antiqua"/>
              </w:rPr>
            </w:pPr>
            <w:r w:rsidRPr="009D1B49">
              <w:rPr>
                <w:rFonts w:ascii="Book Antiqua" w:eastAsia="Times New Roman" w:hAnsi="Book Antiqua"/>
              </w:rPr>
              <w:t>Mothers</w:t>
            </w:r>
          </w:p>
          <w:p w14:paraId="20DF8945" w14:textId="4AF6B8A7" w:rsidR="009D7B99" w:rsidRPr="009D1B49" w:rsidRDefault="00931F28" w:rsidP="00B3654A">
            <w:pPr>
              <w:pStyle w:val="Contedodetabela"/>
              <w:snapToGrid w:val="0"/>
              <w:spacing w:line="360" w:lineRule="auto"/>
              <w:jc w:val="both"/>
              <w:rPr>
                <w:rFonts w:ascii="Book Antiqua" w:hAnsi="Book Antiqua"/>
              </w:rPr>
            </w:pPr>
            <w:r w:rsidRPr="00931F28">
              <w:rPr>
                <w:rFonts w:ascii="Book Antiqua" w:eastAsia="Times New Roman" w:hAnsi="Book Antiqua"/>
                <w:i/>
              </w:rPr>
              <w:t>n</w:t>
            </w:r>
            <w:r>
              <w:rPr>
                <w:rFonts w:ascii="Book Antiqua" w:eastAsia="宋体" w:hAnsi="Book Antiqua" w:hint="eastAsia"/>
                <w:lang w:eastAsia="zh-CN"/>
              </w:rPr>
              <w:t xml:space="preserve"> </w:t>
            </w:r>
            <w:r w:rsidRPr="009D1B49">
              <w:rPr>
                <w:rFonts w:ascii="Book Antiqua" w:eastAsia="Times New Roman" w:hAnsi="Book Antiqua"/>
              </w:rPr>
              <w:t>=</w:t>
            </w:r>
            <w:r>
              <w:rPr>
                <w:rFonts w:ascii="Book Antiqua" w:eastAsia="宋体" w:hAnsi="Book Antiqua" w:hint="eastAsia"/>
                <w:lang w:eastAsia="zh-CN"/>
              </w:rPr>
              <w:t xml:space="preserve"> </w:t>
            </w:r>
            <w:r w:rsidR="008B77D8" w:rsidRPr="009D1B49">
              <w:rPr>
                <w:rFonts w:ascii="Book Antiqua" w:eastAsia="Times New Roman" w:hAnsi="Book Antiqua"/>
              </w:rPr>
              <w:t>56</w:t>
            </w:r>
          </w:p>
        </w:tc>
      </w:tr>
      <w:tr w:rsidR="00B3654A" w:rsidRPr="009D1B49" w14:paraId="1EABC91F" w14:textId="77777777" w:rsidTr="00931F28">
        <w:trPr>
          <w:gridBefore w:val="1"/>
          <w:wBefore w:w="27" w:type="dxa"/>
          <w:jc w:val="center"/>
        </w:trPr>
        <w:tc>
          <w:tcPr>
            <w:tcW w:w="4934" w:type="dxa"/>
            <w:shd w:val="clear" w:color="auto" w:fill="auto"/>
          </w:tcPr>
          <w:p w14:paraId="6CFA1549" w14:textId="77777777"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hAnsi="Book Antiqua"/>
              </w:rPr>
              <w:t>Male</w:t>
            </w:r>
          </w:p>
        </w:tc>
        <w:tc>
          <w:tcPr>
            <w:tcW w:w="2116" w:type="dxa"/>
            <w:shd w:val="clear" w:color="auto" w:fill="auto"/>
          </w:tcPr>
          <w:p w14:paraId="510F88BB" w14:textId="35E4D971" w:rsidR="009D7B99" w:rsidRPr="009D1B49" w:rsidRDefault="009D7B99" w:rsidP="00F9773C">
            <w:pPr>
              <w:pStyle w:val="Contedodetabela"/>
              <w:snapToGrid w:val="0"/>
              <w:spacing w:line="360" w:lineRule="auto"/>
              <w:jc w:val="both"/>
              <w:rPr>
                <w:rFonts w:ascii="Book Antiqua" w:hAnsi="Book Antiqua"/>
              </w:rPr>
            </w:pPr>
            <w:r w:rsidRPr="009D1B49">
              <w:rPr>
                <w:rFonts w:ascii="Book Antiqua" w:hAnsi="Book Antiqua"/>
              </w:rPr>
              <w:t>58</w:t>
            </w:r>
            <w:r w:rsidR="00F9773C">
              <w:rPr>
                <w:rFonts w:ascii="Book Antiqua" w:hAnsi="Book Antiqua" w:hint="eastAsia"/>
                <w:lang w:eastAsia="zh-CN"/>
              </w:rPr>
              <w:t>.</w:t>
            </w:r>
            <w:r w:rsidRPr="009D1B49">
              <w:rPr>
                <w:rFonts w:ascii="Book Antiqua" w:hAnsi="Book Antiqua"/>
              </w:rPr>
              <w:t>33%</w:t>
            </w:r>
          </w:p>
        </w:tc>
        <w:tc>
          <w:tcPr>
            <w:tcW w:w="1824" w:type="dxa"/>
            <w:shd w:val="clear" w:color="auto" w:fill="auto"/>
          </w:tcPr>
          <w:p w14:paraId="5BFD4779" w14:textId="77777777" w:rsidR="009D7B99" w:rsidRPr="009D1B49" w:rsidRDefault="009D7B99" w:rsidP="00B3654A">
            <w:pPr>
              <w:pStyle w:val="Contedodetabela"/>
              <w:snapToGrid w:val="0"/>
              <w:spacing w:line="360" w:lineRule="auto"/>
              <w:jc w:val="both"/>
              <w:rPr>
                <w:rFonts w:ascii="Book Antiqua" w:hAnsi="Book Antiqua"/>
              </w:rPr>
            </w:pPr>
          </w:p>
        </w:tc>
      </w:tr>
      <w:tr w:rsidR="00B3654A" w:rsidRPr="009D1B49" w14:paraId="7487C3AE" w14:textId="77777777" w:rsidTr="00931F28">
        <w:trPr>
          <w:gridBefore w:val="1"/>
          <w:wBefore w:w="27" w:type="dxa"/>
          <w:jc w:val="center"/>
        </w:trPr>
        <w:tc>
          <w:tcPr>
            <w:tcW w:w="4934" w:type="dxa"/>
            <w:shd w:val="clear" w:color="auto" w:fill="auto"/>
          </w:tcPr>
          <w:p w14:paraId="3F4F6DC6" w14:textId="490345FC" w:rsidR="009D7B99" w:rsidRPr="009D1B49" w:rsidRDefault="00F9773C" w:rsidP="00B3654A">
            <w:pPr>
              <w:pStyle w:val="Contedodetabela"/>
              <w:snapToGrid w:val="0"/>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sidR="009D7B99" w:rsidRPr="009D1B49">
              <w:rPr>
                <w:rFonts w:ascii="Book Antiqua" w:hAnsi="Book Antiqua"/>
              </w:rPr>
              <w:t>)</w:t>
            </w:r>
          </w:p>
        </w:tc>
        <w:tc>
          <w:tcPr>
            <w:tcW w:w="2116" w:type="dxa"/>
            <w:shd w:val="clear" w:color="auto" w:fill="auto"/>
          </w:tcPr>
          <w:p w14:paraId="653311A8" w14:textId="7908E1F6" w:rsidR="009D7B99" w:rsidRPr="009D1B49" w:rsidRDefault="009D7B99" w:rsidP="00AC0E57">
            <w:pPr>
              <w:pStyle w:val="Contedodetabela"/>
              <w:snapToGrid w:val="0"/>
              <w:spacing w:line="360" w:lineRule="auto"/>
              <w:jc w:val="both"/>
              <w:rPr>
                <w:rFonts w:ascii="Book Antiqua" w:hAnsi="Book Antiqua"/>
                <w:lang w:eastAsia="zh-CN"/>
              </w:rPr>
            </w:pPr>
            <w:r w:rsidRPr="009D1B49">
              <w:rPr>
                <w:rFonts w:ascii="Book Antiqua" w:hAnsi="Book Antiqua"/>
              </w:rPr>
              <w:t>4.44</w:t>
            </w:r>
            <w:r w:rsidR="00F9773C">
              <w:rPr>
                <w:rFonts w:ascii="Book Antiqua" w:hAnsi="Book Antiqua" w:hint="eastAsia"/>
                <w:lang w:eastAsia="zh-CN"/>
              </w:rPr>
              <w:t xml:space="preserve"> </w:t>
            </w:r>
            <w:r w:rsidRPr="009D1B49">
              <w:rPr>
                <w:rFonts w:ascii="Book Antiqua" w:hAnsi="Book Antiqua"/>
              </w:rPr>
              <w:t>±</w:t>
            </w:r>
            <w:r w:rsidR="00F9773C">
              <w:rPr>
                <w:rFonts w:ascii="Book Antiqua" w:hAnsi="Book Antiqua" w:hint="eastAsia"/>
                <w:lang w:eastAsia="zh-CN"/>
              </w:rPr>
              <w:t xml:space="preserve"> </w:t>
            </w:r>
            <w:r w:rsidRPr="009D1B49">
              <w:rPr>
                <w:rFonts w:ascii="Book Antiqua" w:hAnsi="Book Antiqua"/>
              </w:rPr>
              <w:t>1.0</w:t>
            </w:r>
            <w:r w:rsidR="00AC0E57">
              <w:rPr>
                <w:rFonts w:ascii="Book Antiqua" w:hAnsi="Book Antiqua" w:hint="eastAsia"/>
                <w:vertAlign w:val="superscript"/>
                <w:lang w:eastAsia="zh-CN"/>
              </w:rPr>
              <w:t>1</w:t>
            </w:r>
          </w:p>
        </w:tc>
        <w:tc>
          <w:tcPr>
            <w:tcW w:w="1824" w:type="dxa"/>
            <w:shd w:val="clear" w:color="auto" w:fill="auto"/>
          </w:tcPr>
          <w:p w14:paraId="733933DE" w14:textId="4437479C"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hAnsi="Book Antiqua"/>
              </w:rPr>
              <w:t>32.5</w:t>
            </w:r>
            <w:r w:rsidR="00F9773C">
              <w:rPr>
                <w:rFonts w:ascii="Book Antiqua" w:hAnsi="Book Antiqua" w:hint="eastAsia"/>
                <w:lang w:eastAsia="zh-CN"/>
              </w:rPr>
              <w:t xml:space="preserve"> </w:t>
            </w:r>
            <w:r w:rsidRPr="009D1B49">
              <w:rPr>
                <w:rFonts w:ascii="Book Antiqua" w:hAnsi="Book Antiqua"/>
              </w:rPr>
              <w:t>±</w:t>
            </w:r>
            <w:r w:rsidR="00F9773C">
              <w:rPr>
                <w:rFonts w:ascii="Book Antiqua" w:hAnsi="Book Antiqua" w:hint="eastAsia"/>
                <w:lang w:eastAsia="zh-CN"/>
              </w:rPr>
              <w:t xml:space="preserve"> </w:t>
            </w:r>
            <w:r w:rsidRPr="009D1B49">
              <w:rPr>
                <w:rFonts w:ascii="Book Antiqua" w:hAnsi="Book Antiqua"/>
              </w:rPr>
              <w:t>7.1</w:t>
            </w:r>
            <w:r w:rsidR="00AC0E57">
              <w:rPr>
                <w:rFonts w:ascii="Book Antiqua" w:hAnsi="Book Antiqua" w:hint="eastAsia"/>
                <w:vertAlign w:val="superscript"/>
                <w:lang w:eastAsia="zh-CN"/>
              </w:rPr>
              <w:t>1</w:t>
            </w:r>
          </w:p>
        </w:tc>
      </w:tr>
      <w:tr w:rsidR="00B3654A" w:rsidRPr="009D1B49" w14:paraId="60D9C8E6" w14:textId="77777777" w:rsidTr="00931F28">
        <w:trPr>
          <w:gridBefore w:val="1"/>
          <w:wBefore w:w="27" w:type="dxa"/>
          <w:jc w:val="center"/>
        </w:trPr>
        <w:tc>
          <w:tcPr>
            <w:tcW w:w="4934" w:type="dxa"/>
            <w:shd w:val="clear" w:color="auto" w:fill="auto"/>
          </w:tcPr>
          <w:p w14:paraId="176AEA1E" w14:textId="77777777" w:rsidR="009D7B99" w:rsidRPr="009D1B49" w:rsidRDefault="009D7B99" w:rsidP="00B3654A">
            <w:pPr>
              <w:pStyle w:val="Contedodetabela"/>
              <w:snapToGrid w:val="0"/>
              <w:spacing w:line="360" w:lineRule="auto"/>
              <w:jc w:val="both"/>
              <w:rPr>
                <w:rFonts w:ascii="Book Antiqua" w:hAnsi="Book Antiqua"/>
                <w:lang w:val="en-GB"/>
              </w:rPr>
            </w:pPr>
            <w:r w:rsidRPr="009D1B49">
              <w:rPr>
                <w:rFonts w:ascii="Book Antiqua" w:eastAsia="Times New Roman" w:hAnsi="Book Antiqua"/>
              </w:rPr>
              <w:t xml:space="preserve">Gestational age at birth (weeks) </w:t>
            </w:r>
          </w:p>
        </w:tc>
        <w:tc>
          <w:tcPr>
            <w:tcW w:w="2116" w:type="dxa"/>
            <w:shd w:val="clear" w:color="auto" w:fill="auto"/>
          </w:tcPr>
          <w:p w14:paraId="7BA436C5" w14:textId="0CB61761" w:rsidR="009D7B99" w:rsidRPr="00AC0E57" w:rsidRDefault="009D7B99" w:rsidP="00AC0E57">
            <w:pPr>
              <w:pStyle w:val="Contedodetabela"/>
              <w:snapToGrid w:val="0"/>
              <w:spacing w:line="360" w:lineRule="auto"/>
              <w:jc w:val="both"/>
              <w:rPr>
                <w:rFonts w:ascii="Book Antiqua" w:eastAsia="宋体" w:hAnsi="Book Antiqua"/>
                <w:lang w:eastAsia="zh-CN"/>
              </w:rPr>
            </w:pPr>
            <w:r w:rsidRPr="009D1B49">
              <w:rPr>
                <w:rFonts w:ascii="Book Antiqua" w:eastAsia="Times New Roman" w:hAnsi="Book Antiqua"/>
              </w:rPr>
              <w:t>38.72</w:t>
            </w:r>
            <w:r w:rsidR="00F9773C">
              <w:rPr>
                <w:rFonts w:ascii="Book Antiqua" w:eastAsia="宋体" w:hAnsi="Book Antiqua" w:hint="eastAsia"/>
                <w:lang w:eastAsia="zh-CN"/>
              </w:rPr>
              <w:t xml:space="preserve"> </w:t>
            </w:r>
            <w:r w:rsidRPr="009D1B49">
              <w:rPr>
                <w:rFonts w:ascii="Book Antiqua" w:eastAsia="Times New Roman" w:hAnsi="Book Antiqua"/>
              </w:rPr>
              <w:t>±</w:t>
            </w:r>
            <w:r w:rsidR="00F9773C">
              <w:rPr>
                <w:rFonts w:ascii="Book Antiqua" w:eastAsia="宋体" w:hAnsi="Book Antiqua" w:hint="eastAsia"/>
                <w:lang w:eastAsia="zh-CN"/>
              </w:rPr>
              <w:t xml:space="preserve"> </w:t>
            </w:r>
            <w:r w:rsidRPr="009D1B49">
              <w:rPr>
                <w:rFonts w:ascii="Book Antiqua" w:eastAsia="Times New Roman" w:hAnsi="Book Antiqua"/>
              </w:rPr>
              <w:t>1.83</w:t>
            </w:r>
            <w:r w:rsidR="00AC0E57">
              <w:rPr>
                <w:rFonts w:ascii="Book Antiqua" w:hAnsi="Book Antiqua" w:hint="eastAsia"/>
                <w:vertAlign w:val="superscript"/>
                <w:lang w:eastAsia="zh-CN"/>
              </w:rPr>
              <w:t>1</w:t>
            </w:r>
          </w:p>
        </w:tc>
        <w:tc>
          <w:tcPr>
            <w:tcW w:w="1824" w:type="dxa"/>
            <w:shd w:val="clear" w:color="auto" w:fill="auto"/>
          </w:tcPr>
          <w:p w14:paraId="65D61468" w14:textId="77777777" w:rsidR="009D7B99" w:rsidRPr="009D1B49" w:rsidRDefault="009D7B99" w:rsidP="00B3654A">
            <w:pPr>
              <w:pStyle w:val="Contedodetabela"/>
              <w:snapToGrid w:val="0"/>
              <w:spacing w:line="360" w:lineRule="auto"/>
              <w:jc w:val="both"/>
              <w:rPr>
                <w:rFonts w:ascii="Book Antiqua" w:hAnsi="Book Antiqua"/>
              </w:rPr>
            </w:pPr>
          </w:p>
        </w:tc>
      </w:tr>
      <w:tr w:rsidR="00B3654A" w:rsidRPr="009D1B49" w14:paraId="4F23D94D" w14:textId="77777777" w:rsidTr="00931F28">
        <w:trPr>
          <w:gridBefore w:val="1"/>
          <w:wBefore w:w="27" w:type="dxa"/>
          <w:jc w:val="center"/>
        </w:trPr>
        <w:tc>
          <w:tcPr>
            <w:tcW w:w="4934" w:type="dxa"/>
            <w:shd w:val="clear" w:color="auto" w:fill="auto"/>
          </w:tcPr>
          <w:p w14:paraId="1DFD07B5" w14:textId="77777777"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 xml:space="preserve">Birth weight (kg) </w:t>
            </w:r>
          </w:p>
        </w:tc>
        <w:tc>
          <w:tcPr>
            <w:tcW w:w="2116" w:type="dxa"/>
            <w:shd w:val="clear" w:color="auto" w:fill="auto"/>
          </w:tcPr>
          <w:p w14:paraId="0F1D70AA" w14:textId="11E2596A"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3.12</w:t>
            </w:r>
            <w:r w:rsidR="00F9773C">
              <w:rPr>
                <w:rFonts w:ascii="Book Antiqua" w:eastAsia="宋体" w:hAnsi="Book Antiqua" w:hint="eastAsia"/>
                <w:lang w:eastAsia="zh-CN"/>
              </w:rPr>
              <w:t xml:space="preserve"> </w:t>
            </w:r>
            <w:r w:rsidRPr="009D1B49">
              <w:rPr>
                <w:rFonts w:ascii="Book Antiqua" w:eastAsia="Times New Roman" w:hAnsi="Book Antiqua"/>
              </w:rPr>
              <w:t>±</w:t>
            </w:r>
            <w:r w:rsidR="00F9773C">
              <w:rPr>
                <w:rFonts w:ascii="Book Antiqua" w:eastAsia="宋体" w:hAnsi="Book Antiqua" w:hint="eastAsia"/>
                <w:lang w:eastAsia="zh-CN"/>
              </w:rPr>
              <w:t xml:space="preserve"> </w:t>
            </w:r>
            <w:r w:rsidRPr="009D1B49">
              <w:rPr>
                <w:rFonts w:ascii="Book Antiqua" w:eastAsia="Times New Roman" w:hAnsi="Book Antiqua"/>
              </w:rPr>
              <w:t>0.60</w:t>
            </w:r>
            <w:r w:rsidR="00AC0E57">
              <w:rPr>
                <w:rFonts w:ascii="Book Antiqua" w:hAnsi="Book Antiqua" w:hint="eastAsia"/>
                <w:vertAlign w:val="superscript"/>
                <w:lang w:eastAsia="zh-CN"/>
              </w:rPr>
              <w:t>1</w:t>
            </w:r>
          </w:p>
        </w:tc>
        <w:tc>
          <w:tcPr>
            <w:tcW w:w="1824" w:type="dxa"/>
            <w:shd w:val="clear" w:color="auto" w:fill="auto"/>
          </w:tcPr>
          <w:p w14:paraId="7777EF4A" w14:textId="77777777" w:rsidR="009D7B99" w:rsidRPr="009D1B49" w:rsidRDefault="009D7B99" w:rsidP="00B3654A">
            <w:pPr>
              <w:pStyle w:val="Contedodetabela"/>
              <w:snapToGrid w:val="0"/>
              <w:spacing w:line="360" w:lineRule="auto"/>
              <w:jc w:val="both"/>
              <w:rPr>
                <w:rFonts w:ascii="Book Antiqua" w:hAnsi="Book Antiqua"/>
              </w:rPr>
            </w:pPr>
          </w:p>
        </w:tc>
      </w:tr>
      <w:tr w:rsidR="00B3654A" w:rsidRPr="009D1B49" w14:paraId="44252235" w14:textId="77777777" w:rsidTr="00931F28">
        <w:trPr>
          <w:gridBefore w:val="1"/>
          <w:wBefore w:w="27" w:type="dxa"/>
          <w:jc w:val="center"/>
        </w:trPr>
        <w:tc>
          <w:tcPr>
            <w:tcW w:w="4934" w:type="dxa"/>
            <w:shd w:val="clear" w:color="auto" w:fill="auto"/>
          </w:tcPr>
          <w:p w14:paraId="2D543CB6" w14:textId="77777777"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 xml:space="preserve">Length at birth (cm) </w:t>
            </w:r>
          </w:p>
        </w:tc>
        <w:tc>
          <w:tcPr>
            <w:tcW w:w="2116" w:type="dxa"/>
            <w:shd w:val="clear" w:color="auto" w:fill="auto"/>
          </w:tcPr>
          <w:p w14:paraId="13A9CE83" w14:textId="414A89C5"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49.83</w:t>
            </w:r>
            <w:r w:rsidR="00F9773C">
              <w:rPr>
                <w:rFonts w:ascii="Book Antiqua" w:eastAsia="宋体" w:hAnsi="Book Antiqua" w:hint="eastAsia"/>
                <w:lang w:eastAsia="zh-CN"/>
              </w:rPr>
              <w:t xml:space="preserve"> </w:t>
            </w:r>
            <w:r w:rsidRPr="009D1B49">
              <w:rPr>
                <w:rFonts w:ascii="Book Antiqua" w:eastAsia="Times New Roman" w:hAnsi="Book Antiqua"/>
              </w:rPr>
              <w:t>±</w:t>
            </w:r>
            <w:r w:rsidR="00F9773C">
              <w:rPr>
                <w:rFonts w:ascii="Book Antiqua" w:eastAsia="宋体" w:hAnsi="Book Antiqua" w:hint="eastAsia"/>
                <w:lang w:eastAsia="zh-CN"/>
              </w:rPr>
              <w:t xml:space="preserve"> </w:t>
            </w:r>
            <w:r w:rsidRPr="009D1B49">
              <w:rPr>
                <w:rFonts w:ascii="Book Antiqua" w:eastAsia="Times New Roman" w:hAnsi="Book Antiqua"/>
              </w:rPr>
              <w:t>3.61</w:t>
            </w:r>
            <w:r w:rsidR="00AC0E57">
              <w:rPr>
                <w:rFonts w:ascii="Book Antiqua" w:hAnsi="Book Antiqua" w:hint="eastAsia"/>
                <w:vertAlign w:val="superscript"/>
                <w:lang w:eastAsia="zh-CN"/>
              </w:rPr>
              <w:t>1</w:t>
            </w:r>
          </w:p>
        </w:tc>
        <w:tc>
          <w:tcPr>
            <w:tcW w:w="1824" w:type="dxa"/>
            <w:shd w:val="clear" w:color="auto" w:fill="auto"/>
          </w:tcPr>
          <w:p w14:paraId="74643A7F" w14:textId="77777777" w:rsidR="009D7B99" w:rsidRPr="009D1B49" w:rsidRDefault="009D7B99" w:rsidP="00B3654A">
            <w:pPr>
              <w:pStyle w:val="Contedodetabela"/>
              <w:snapToGrid w:val="0"/>
              <w:spacing w:line="360" w:lineRule="auto"/>
              <w:jc w:val="both"/>
              <w:rPr>
                <w:rFonts w:ascii="Book Antiqua" w:hAnsi="Book Antiqua"/>
              </w:rPr>
            </w:pPr>
          </w:p>
        </w:tc>
      </w:tr>
      <w:tr w:rsidR="00B3654A" w:rsidRPr="009D1B49" w14:paraId="06902679" w14:textId="77777777" w:rsidTr="00931F28">
        <w:trPr>
          <w:gridBefore w:val="1"/>
          <w:wBefore w:w="27" w:type="dxa"/>
          <w:jc w:val="center"/>
        </w:trPr>
        <w:tc>
          <w:tcPr>
            <w:tcW w:w="4934" w:type="dxa"/>
            <w:shd w:val="clear" w:color="auto" w:fill="auto"/>
          </w:tcPr>
          <w:p w14:paraId="5F9E1FB2" w14:textId="75296CB0" w:rsidR="009D7B99" w:rsidRPr="009D1B49" w:rsidRDefault="009D7B99" w:rsidP="00F9773C">
            <w:pPr>
              <w:pStyle w:val="Contedodetabela"/>
              <w:snapToGrid w:val="0"/>
              <w:spacing w:line="360" w:lineRule="auto"/>
              <w:jc w:val="both"/>
              <w:rPr>
                <w:rFonts w:ascii="Book Antiqua" w:hAnsi="Book Antiqua"/>
              </w:rPr>
            </w:pPr>
            <w:r w:rsidRPr="009D1B49">
              <w:rPr>
                <w:rFonts w:ascii="Book Antiqua" w:eastAsia="Times New Roman" w:hAnsi="Book Antiqua"/>
              </w:rPr>
              <w:t>Breastfeeding duration (</w:t>
            </w:r>
            <w:proofErr w:type="spellStart"/>
            <w:r w:rsidRPr="009D1B49">
              <w:rPr>
                <w:rFonts w:ascii="Book Antiqua" w:eastAsia="Times New Roman" w:hAnsi="Book Antiqua"/>
              </w:rPr>
              <w:t>mo</w:t>
            </w:r>
            <w:proofErr w:type="spellEnd"/>
            <w:r w:rsidRPr="009D1B49">
              <w:rPr>
                <w:rFonts w:ascii="Book Antiqua" w:eastAsia="Times New Roman" w:hAnsi="Book Antiqua"/>
              </w:rPr>
              <w:t xml:space="preserve">) </w:t>
            </w:r>
          </w:p>
        </w:tc>
        <w:tc>
          <w:tcPr>
            <w:tcW w:w="2116" w:type="dxa"/>
            <w:shd w:val="clear" w:color="auto" w:fill="auto"/>
          </w:tcPr>
          <w:p w14:paraId="5032E4B4" w14:textId="77777777"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8.25 (4-21.50)</w:t>
            </w:r>
          </w:p>
        </w:tc>
        <w:tc>
          <w:tcPr>
            <w:tcW w:w="1824" w:type="dxa"/>
            <w:shd w:val="clear" w:color="auto" w:fill="auto"/>
          </w:tcPr>
          <w:p w14:paraId="4B7C9C97" w14:textId="77777777" w:rsidR="009D7B99" w:rsidRPr="009D1B49" w:rsidRDefault="009D7B99" w:rsidP="00B3654A">
            <w:pPr>
              <w:pStyle w:val="Contedodetabela"/>
              <w:snapToGrid w:val="0"/>
              <w:spacing w:line="360" w:lineRule="auto"/>
              <w:jc w:val="both"/>
              <w:rPr>
                <w:rFonts w:ascii="Book Antiqua" w:hAnsi="Book Antiqua"/>
              </w:rPr>
            </w:pPr>
          </w:p>
        </w:tc>
      </w:tr>
      <w:tr w:rsidR="00B3654A" w:rsidRPr="009D1B49" w14:paraId="46F2FDFC" w14:textId="77777777" w:rsidTr="00931F28">
        <w:trPr>
          <w:gridBefore w:val="1"/>
          <w:wBefore w:w="27" w:type="dxa"/>
          <w:trHeight w:val="571"/>
          <w:jc w:val="center"/>
        </w:trPr>
        <w:tc>
          <w:tcPr>
            <w:tcW w:w="4934" w:type="dxa"/>
            <w:shd w:val="clear" w:color="auto" w:fill="auto"/>
          </w:tcPr>
          <w:p w14:paraId="6320ACB9" w14:textId="4C75D950" w:rsidR="009D7B99" w:rsidRPr="009D1B49" w:rsidRDefault="002E122A" w:rsidP="00B3654A">
            <w:pPr>
              <w:pStyle w:val="Contedodetabela"/>
              <w:keepNext/>
              <w:snapToGrid w:val="0"/>
              <w:spacing w:line="360" w:lineRule="auto"/>
              <w:jc w:val="both"/>
              <w:rPr>
                <w:rFonts w:ascii="Book Antiqua" w:hAnsi="Book Antiqua"/>
                <w:lang w:val="en-GB"/>
              </w:rPr>
            </w:pPr>
            <w:r w:rsidRPr="009D1B49">
              <w:rPr>
                <w:rFonts w:ascii="Book Antiqua" w:eastAsia="Times New Roman" w:hAnsi="Book Antiqua"/>
              </w:rPr>
              <w:t>BMI/A</w:t>
            </w:r>
            <w:r w:rsidRPr="009D1B49" w:rsidDel="002E122A">
              <w:rPr>
                <w:rFonts w:ascii="Book Antiqua" w:eastAsia="Times New Roman" w:hAnsi="Book Antiqua"/>
              </w:rPr>
              <w:t xml:space="preserve"> </w:t>
            </w:r>
            <w:r w:rsidR="00AB31DF" w:rsidRPr="009D1B49">
              <w:rPr>
                <w:rFonts w:ascii="Book Antiqua" w:eastAsia="Times New Roman" w:hAnsi="Book Antiqua"/>
              </w:rPr>
              <w:t xml:space="preserve">z-score </w:t>
            </w:r>
            <w:r w:rsidR="009D7B99" w:rsidRPr="009D1B49">
              <w:rPr>
                <w:rFonts w:ascii="Book Antiqua" w:eastAsia="Times New Roman" w:hAnsi="Book Antiqua"/>
              </w:rPr>
              <w:t xml:space="preserve">(children) and BMI (mothers) </w:t>
            </w:r>
          </w:p>
        </w:tc>
        <w:tc>
          <w:tcPr>
            <w:tcW w:w="2116" w:type="dxa"/>
            <w:shd w:val="clear" w:color="auto" w:fill="auto"/>
          </w:tcPr>
          <w:p w14:paraId="778F1AF5" w14:textId="17AEEAB2"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0.30 (-0.55-1.33)</w:t>
            </w:r>
          </w:p>
        </w:tc>
        <w:tc>
          <w:tcPr>
            <w:tcW w:w="1824" w:type="dxa"/>
            <w:shd w:val="clear" w:color="auto" w:fill="auto"/>
          </w:tcPr>
          <w:p w14:paraId="480A1C78" w14:textId="7688C6C2"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26.38</w:t>
            </w:r>
            <w:r w:rsidR="00F9773C">
              <w:rPr>
                <w:rFonts w:ascii="Book Antiqua" w:eastAsia="宋体" w:hAnsi="Book Antiqua" w:hint="eastAsia"/>
                <w:lang w:eastAsia="zh-CN"/>
              </w:rPr>
              <w:t xml:space="preserve"> </w:t>
            </w:r>
            <w:r w:rsidRPr="009D1B49">
              <w:rPr>
                <w:rFonts w:ascii="Book Antiqua" w:eastAsia="Times New Roman" w:hAnsi="Book Antiqua"/>
              </w:rPr>
              <w:t>±</w:t>
            </w:r>
            <w:r w:rsidR="00F9773C">
              <w:rPr>
                <w:rFonts w:ascii="Book Antiqua" w:eastAsia="宋体" w:hAnsi="Book Antiqua" w:hint="eastAsia"/>
                <w:lang w:eastAsia="zh-CN"/>
              </w:rPr>
              <w:t xml:space="preserve"> </w:t>
            </w:r>
            <w:r w:rsidRPr="009D1B49">
              <w:rPr>
                <w:rFonts w:ascii="Book Antiqua" w:eastAsia="Times New Roman" w:hAnsi="Book Antiqua"/>
              </w:rPr>
              <w:t>5.07</w:t>
            </w:r>
          </w:p>
        </w:tc>
      </w:tr>
      <w:tr w:rsidR="00B3654A" w:rsidRPr="009D1B49" w14:paraId="6EC85037" w14:textId="77777777" w:rsidTr="00931F28">
        <w:trPr>
          <w:gridBefore w:val="1"/>
          <w:wBefore w:w="27" w:type="dxa"/>
          <w:jc w:val="center"/>
        </w:trPr>
        <w:tc>
          <w:tcPr>
            <w:tcW w:w="4934" w:type="dxa"/>
            <w:shd w:val="clear" w:color="auto" w:fill="auto"/>
          </w:tcPr>
          <w:p w14:paraId="730696F1" w14:textId="4510EE8A" w:rsidR="009D7B99" w:rsidRPr="009D1B49" w:rsidRDefault="009D7B99" w:rsidP="00B3654A">
            <w:pPr>
              <w:pStyle w:val="Contedodetabela"/>
              <w:snapToGrid w:val="0"/>
              <w:spacing w:line="360" w:lineRule="auto"/>
              <w:jc w:val="both"/>
              <w:rPr>
                <w:rFonts w:ascii="Book Antiqua" w:hAnsi="Book Antiqua"/>
                <w:lang w:val="pt-BR"/>
              </w:rPr>
            </w:pPr>
            <w:r w:rsidRPr="009D1B49">
              <w:rPr>
                <w:rFonts w:ascii="Book Antiqua" w:eastAsia="Times New Roman" w:hAnsi="Book Antiqua"/>
              </w:rPr>
              <w:t xml:space="preserve">Prehypertension systolic </w:t>
            </w:r>
            <w:r w:rsidR="00F9773C" w:rsidRPr="00F9773C">
              <w:rPr>
                <w:rFonts w:ascii="Book Antiqua" w:hAnsi="Book Antiqua"/>
                <w:bCs/>
                <w:i/>
              </w:rPr>
              <w:t>n</w:t>
            </w:r>
            <w:r w:rsidR="00F9773C" w:rsidRPr="00F9773C">
              <w:rPr>
                <w:rFonts w:ascii="Book Antiqua" w:hAnsi="Book Antiqua"/>
                <w:bCs/>
              </w:rPr>
              <w:t xml:space="preserve"> (%)</w:t>
            </w:r>
          </w:p>
        </w:tc>
        <w:tc>
          <w:tcPr>
            <w:tcW w:w="2116" w:type="dxa"/>
            <w:shd w:val="clear" w:color="auto" w:fill="auto"/>
          </w:tcPr>
          <w:p w14:paraId="5ED9990E" w14:textId="1B7C8A83" w:rsidR="009D7B99" w:rsidRPr="009D1B49" w:rsidRDefault="00F9773C" w:rsidP="00B3654A">
            <w:pPr>
              <w:pStyle w:val="Contedodetabela"/>
              <w:snapToGrid w:val="0"/>
              <w:spacing w:line="360" w:lineRule="auto"/>
              <w:jc w:val="both"/>
              <w:rPr>
                <w:rFonts w:ascii="Book Antiqua" w:hAnsi="Book Antiqua"/>
              </w:rPr>
            </w:pPr>
            <w:r>
              <w:rPr>
                <w:rFonts w:ascii="Book Antiqua" w:eastAsia="Times New Roman" w:hAnsi="Book Antiqua"/>
              </w:rPr>
              <w:t>11 (18.34</w:t>
            </w:r>
            <w:r w:rsidR="009D7B99" w:rsidRPr="009D1B49">
              <w:rPr>
                <w:rFonts w:ascii="Book Antiqua" w:eastAsia="Times New Roman" w:hAnsi="Book Antiqua"/>
              </w:rPr>
              <w:t xml:space="preserve">) </w:t>
            </w:r>
          </w:p>
        </w:tc>
        <w:tc>
          <w:tcPr>
            <w:tcW w:w="1824" w:type="dxa"/>
            <w:shd w:val="clear" w:color="auto" w:fill="auto"/>
          </w:tcPr>
          <w:p w14:paraId="5CD19184" w14:textId="7D43D3DF" w:rsidR="009D7B99" w:rsidRPr="009D1B49" w:rsidRDefault="00F9773C" w:rsidP="00B3654A">
            <w:pPr>
              <w:pStyle w:val="Contedodetabela"/>
              <w:snapToGrid w:val="0"/>
              <w:spacing w:line="360" w:lineRule="auto"/>
              <w:jc w:val="both"/>
              <w:rPr>
                <w:rFonts w:ascii="Book Antiqua" w:hAnsi="Book Antiqua"/>
              </w:rPr>
            </w:pPr>
            <w:r>
              <w:rPr>
                <w:rFonts w:ascii="Book Antiqua" w:eastAsia="Times New Roman" w:hAnsi="Book Antiqua"/>
              </w:rPr>
              <w:t>1 (1.79</w:t>
            </w:r>
            <w:r w:rsidR="009D7B99" w:rsidRPr="009D1B49">
              <w:rPr>
                <w:rFonts w:ascii="Book Antiqua" w:eastAsia="Times New Roman" w:hAnsi="Book Antiqua"/>
              </w:rPr>
              <w:t>)</w:t>
            </w:r>
          </w:p>
        </w:tc>
      </w:tr>
      <w:tr w:rsidR="00B3654A" w:rsidRPr="009D1B49" w14:paraId="5CA6B554" w14:textId="77777777" w:rsidTr="00931F28">
        <w:trPr>
          <w:gridBefore w:val="1"/>
          <w:wBefore w:w="27" w:type="dxa"/>
          <w:jc w:val="center"/>
        </w:trPr>
        <w:tc>
          <w:tcPr>
            <w:tcW w:w="4934" w:type="dxa"/>
            <w:shd w:val="clear" w:color="auto" w:fill="auto"/>
          </w:tcPr>
          <w:p w14:paraId="15BA30F7" w14:textId="359C0398" w:rsidR="009D7B99" w:rsidRPr="009D1B49" w:rsidRDefault="009D7B99" w:rsidP="00B3654A">
            <w:pPr>
              <w:pStyle w:val="Contedodetabela"/>
              <w:snapToGrid w:val="0"/>
              <w:spacing w:line="360" w:lineRule="auto"/>
              <w:jc w:val="both"/>
              <w:rPr>
                <w:rFonts w:ascii="Book Antiqua" w:hAnsi="Book Antiqua"/>
                <w:lang w:val="pt-BR"/>
              </w:rPr>
            </w:pPr>
            <w:r w:rsidRPr="009D1B49">
              <w:rPr>
                <w:rFonts w:ascii="Book Antiqua" w:eastAsia="Times New Roman" w:hAnsi="Book Antiqua"/>
              </w:rPr>
              <w:t xml:space="preserve">Prehypertension diastolic </w:t>
            </w:r>
            <w:r w:rsidR="00F9773C" w:rsidRPr="00F9773C">
              <w:rPr>
                <w:rFonts w:ascii="Book Antiqua" w:hAnsi="Book Antiqua"/>
                <w:bCs/>
                <w:i/>
              </w:rPr>
              <w:t>n</w:t>
            </w:r>
            <w:r w:rsidR="00F9773C" w:rsidRPr="00F9773C">
              <w:rPr>
                <w:rFonts w:ascii="Book Antiqua" w:hAnsi="Book Antiqua"/>
                <w:bCs/>
              </w:rPr>
              <w:t xml:space="preserve"> (%)</w:t>
            </w:r>
          </w:p>
        </w:tc>
        <w:tc>
          <w:tcPr>
            <w:tcW w:w="2116" w:type="dxa"/>
            <w:shd w:val="clear" w:color="auto" w:fill="auto"/>
          </w:tcPr>
          <w:p w14:paraId="22F52543" w14:textId="3E338311" w:rsidR="009D7B99" w:rsidRPr="009D1B49" w:rsidRDefault="00F9773C" w:rsidP="00B3654A">
            <w:pPr>
              <w:pStyle w:val="Contedodetabela"/>
              <w:snapToGrid w:val="0"/>
              <w:spacing w:line="360" w:lineRule="auto"/>
              <w:jc w:val="both"/>
              <w:rPr>
                <w:rFonts w:ascii="Book Antiqua" w:hAnsi="Book Antiqua"/>
              </w:rPr>
            </w:pPr>
            <w:r>
              <w:rPr>
                <w:rFonts w:ascii="Book Antiqua" w:eastAsia="Times New Roman" w:hAnsi="Book Antiqua"/>
              </w:rPr>
              <w:t>21 (35</w:t>
            </w:r>
            <w:r w:rsidR="009D7B99" w:rsidRPr="009D1B49">
              <w:rPr>
                <w:rFonts w:ascii="Book Antiqua" w:eastAsia="Times New Roman" w:hAnsi="Book Antiqua"/>
              </w:rPr>
              <w:t xml:space="preserve">) </w:t>
            </w:r>
          </w:p>
        </w:tc>
        <w:tc>
          <w:tcPr>
            <w:tcW w:w="1824" w:type="dxa"/>
            <w:shd w:val="clear" w:color="auto" w:fill="auto"/>
          </w:tcPr>
          <w:p w14:paraId="31A3314A" w14:textId="3923766B" w:rsidR="009D7B99" w:rsidRPr="009D1B49" w:rsidRDefault="00F9773C" w:rsidP="00B3654A">
            <w:pPr>
              <w:pStyle w:val="Contedodetabela"/>
              <w:snapToGrid w:val="0"/>
              <w:spacing w:line="360" w:lineRule="auto"/>
              <w:jc w:val="both"/>
              <w:rPr>
                <w:rFonts w:ascii="Book Antiqua" w:hAnsi="Book Antiqua"/>
              </w:rPr>
            </w:pPr>
            <w:r>
              <w:rPr>
                <w:rFonts w:ascii="Book Antiqua" w:eastAsia="Times New Roman" w:hAnsi="Book Antiqua"/>
              </w:rPr>
              <w:t>8 (14.29</w:t>
            </w:r>
            <w:r w:rsidR="009D7B99" w:rsidRPr="009D1B49">
              <w:rPr>
                <w:rFonts w:ascii="Book Antiqua" w:eastAsia="Times New Roman" w:hAnsi="Book Antiqua"/>
              </w:rPr>
              <w:t>)</w:t>
            </w:r>
          </w:p>
        </w:tc>
      </w:tr>
      <w:tr w:rsidR="00B3654A" w:rsidRPr="009D1B49" w14:paraId="600C7F68" w14:textId="77777777" w:rsidTr="00931F28">
        <w:trPr>
          <w:gridBefore w:val="1"/>
          <w:wBefore w:w="27" w:type="dxa"/>
          <w:jc w:val="center"/>
        </w:trPr>
        <w:tc>
          <w:tcPr>
            <w:tcW w:w="4934" w:type="dxa"/>
            <w:shd w:val="clear" w:color="auto" w:fill="auto"/>
          </w:tcPr>
          <w:p w14:paraId="0287425E" w14:textId="3D42A16E"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eastAsia="Times New Roman" w:hAnsi="Book Antiqua"/>
              </w:rPr>
              <w:t>Overweight</w:t>
            </w:r>
            <w:r w:rsidR="000C1062" w:rsidRPr="009D1B49">
              <w:rPr>
                <w:rFonts w:ascii="Book Antiqua" w:eastAsia="Times New Roman" w:hAnsi="Book Antiqua"/>
              </w:rPr>
              <w:t xml:space="preserve"> and </w:t>
            </w:r>
            <w:r w:rsidRPr="009D1B49">
              <w:rPr>
                <w:rFonts w:ascii="Book Antiqua" w:eastAsia="Times New Roman" w:hAnsi="Book Antiqua"/>
              </w:rPr>
              <w:t xml:space="preserve">Obesity </w:t>
            </w:r>
            <w:r w:rsidR="00F9773C" w:rsidRPr="00F9773C">
              <w:rPr>
                <w:rFonts w:ascii="Book Antiqua" w:hAnsi="Book Antiqua"/>
                <w:bCs/>
                <w:i/>
              </w:rPr>
              <w:t>n</w:t>
            </w:r>
            <w:r w:rsidR="00F9773C" w:rsidRPr="00F9773C">
              <w:rPr>
                <w:rFonts w:ascii="Book Antiqua" w:hAnsi="Book Antiqua"/>
                <w:bCs/>
              </w:rPr>
              <w:t xml:space="preserve"> (%)</w:t>
            </w:r>
          </w:p>
        </w:tc>
        <w:tc>
          <w:tcPr>
            <w:tcW w:w="2116" w:type="dxa"/>
            <w:shd w:val="clear" w:color="auto" w:fill="auto"/>
          </w:tcPr>
          <w:p w14:paraId="1A09C460" w14:textId="50ED16EA" w:rsidR="009D7B99" w:rsidRPr="009D1B49" w:rsidRDefault="00F9773C" w:rsidP="00B3654A">
            <w:pPr>
              <w:pStyle w:val="Contedodetabela"/>
              <w:snapToGrid w:val="0"/>
              <w:spacing w:line="360" w:lineRule="auto"/>
              <w:jc w:val="both"/>
              <w:rPr>
                <w:rFonts w:ascii="Book Antiqua" w:hAnsi="Book Antiqua"/>
              </w:rPr>
            </w:pPr>
            <w:r>
              <w:rPr>
                <w:rFonts w:ascii="Book Antiqua" w:eastAsia="Times New Roman" w:hAnsi="Book Antiqua"/>
              </w:rPr>
              <w:t>7 (11.67</w:t>
            </w:r>
            <w:r w:rsidR="009D7B99" w:rsidRPr="009D1B49">
              <w:rPr>
                <w:rFonts w:ascii="Book Antiqua" w:eastAsia="Times New Roman" w:hAnsi="Book Antiqua"/>
              </w:rPr>
              <w:t xml:space="preserve">) </w:t>
            </w:r>
          </w:p>
        </w:tc>
        <w:tc>
          <w:tcPr>
            <w:tcW w:w="1824" w:type="dxa"/>
            <w:shd w:val="clear" w:color="auto" w:fill="auto"/>
          </w:tcPr>
          <w:p w14:paraId="03BF6183" w14:textId="54E563BE" w:rsidR="009D7B99" w:rsidRPr="009D1B49" w:rsidRDefault="00F9773C" w:rsidP="00B3654A">
            <w:pPr>
              <w:pStyle w:val="Contedodetabela"/>
              <w:snapToGrid w:val="0"/>
              <w:spacing w:line="360" w:lineRule="auto"/>
              <w:jc w:val="both"/>
              <w:rPr>
                <w:rFonts w:ascii="Book Antiqua" w:hAnsi="Book Antiqua"/>
              </w:rPr>
            </w:pPr>
            <w:r>
              <w:rPr>
                <w:rFonts w:ascii="Book Antiqua" w:eastAsia="Times New Roman" w:hAnsi="Book Antiqua"/>
              </w:rPr>
              <w:t>35 (62.5</w:t>
            </w:r>
            <w:r w:rsidR="009D7B99" w:rsidRPr="009D1B49">
              <w:rPr>
                <w:rFonts w:ascii="Book Antiqua" w:eastAsia="Times New Roman" w:hAnsi="Book Antiqua"/>
              </w:rPr>
              <w:t>)</w:t>
            </w:r>
          </w:p>
        </w:tc>
      </w:tr>
      <w:tr w:rsidR="00B3654A" w:rsidRPr="009D1B49" w14:paraId="098AEAB3" w14:textId="77777777" w:rsidTr="00931F28">
        <w:trPr>
          <w:gridBefore w:val="1"/>
          <w:wBefore w:w="27" w:type="dxa"/>
          <w:jc w:val="center"/>
        </w:trPr>
        <w:tc>
          <w:tcPr>
            <w:tcW w:w="4934" w:type="dxa"/>
            <w:shd w:val="clear" w:color="auto" w:fill="auto"/>
          </w:tcPr>
          <w:p w14:paraId="5A80A80C" w14:textId="4037D02E" w:rsidR="009D7B99" w:rsidRPr="009D1B49" w:rsidRDefault="009D7B99" w:rsidP="00B3654A">
            <w:pPr>
              <w:pStyle w:val="Contedodetabela"/>
              <w:snapToGrid w:val="0"/>
              <w:spacing w:line="360" w:lineRule="auto"/>
              <w:jc w:val="both"/>
              <w:rPr>
                <w:rFonts w:ascii="Book Antiqua" w:hAnsi="Book Antiqua"/>
                <w:lang w:val="pt-BR"/>
              </w:rPr>
            </w:pPr>
            <w:r w:rsidRPr="009D1B49">
              <w:rPr>
                <w:rFonts w:ascii="Book Antiqua" w:eastAsia="Times New Roman" w:hAnsi="Book Antiqua"/>
              </w:rPr>
              <w:t xml:space="preserve">Physical activity </w:t>
            </w:r>
            <w:r w:rsidR="00F9773C" w:rsidRPr="00F9773C">
              <w:rPr>
                <w:rFonts w:ascii="Book Antiqua" w:hAnsi="Book Antiqua"/>
                <w:bCs/>
                <w:i/>
              </w:rPr>
              <w:t>n</w:t>
            </w:r>
            <w:r w:rsidR="00F9773C" w:rsidRPr="00F9773C">
              <w:rPr>
                <w:rFonts w:ascii="Book Antiqua" w:hAnsi="Book Antiqua"/>
                <w:bCs/>
              </w:rPr>
              <w:t xml:space="preserve"> (%)</w:t>
            </w:r>
          </w:p>
        </w:tc>
        <w:tc>
          <w:tcPr>
            <w:tcW w:w="2116" w:type="dxa"/>
            <w:shd w:val="clear" w:color="auto" w:fill="auto"/>
          </w:tcPr>
          <w:p w14:paraId="14BBCA73" w14:textId="150C0623" w:rsidR="009D7B99" w:rsidRPr="009D1B49" w:rsidRDefault="00F9773C" w:rsidP="00B3654A">
            <w:pPr>
              <w:pStyle w:val="Contedodetabela"/>
              <w:snapToGrid w:val="0"/>
              <w:spacing w:line="360" w:lineRule="auto"/>
              <w:jc w:val="both"/>
              <w:rPr>
                <w:rFonts w:ascii="Book Antiqua" w:hAnsi="Book Antiqua"/>
                <w:lang w:val="pt-BR"/>
              </w:rPr>
            </w:pPr>
            <w:r>
              <w:rPr>
                <w:rFonts w:ascii="Book Antiqua" w:eastAsia="Times New Roman" w:hAnsi="Book Antiqua"/>
              </w:rPr>
              <w:t>8 (13.33</w:t>
            </w:r>
            <w:r w:rsidR="009D7B99" w:rsidRPr="009D1B49">
              <w:rPr>
                <w:rFonts w:ascii="Book Antiqua" w:eastAsia="Times New Roman" w:hAnsi="Book Antiqua"/>
              </w:rPr>
              <w:t xml:space="preserve">) </w:t>
            </w:r>
          </w:p>
        </w:tc>
        <w:tc>
          <w:tcPr>
            <w:tcW w:w="1824" w:type="dxa"/>
            <w:shd w:val="clear" w:color="auto" w:fill="auto"/>
          </w:tcPr>
          <w:p w14:paraId="03525B73" w14:textId="7C7FBE95" w:rsidR="009D7B99" w:rsidRPr="009D1B49" w:rsidRDefault="00F9773C" w:rsidP="00B3654A">
            <w:pPr>
              <w:pStyle w:val="Contedodetabela"/>
              <w:snapToGrid w:val="0"/>
              <w:spacing w:line="360" w:lineRule="auto"/>
              <w:jc w:val="both"/>
              <w:rPr>
                <w:rFonts w:ascii="Book Antiqua" w:hAnsi="Book Antiqua"/>
                <w:lang w:val="pt-BR"/>
              </w:rPr>
            </w:pPr>
            <w:r>
              <w:rPr>
                <w:rFonts w:ascii="Book Antiqua" w:eastAsia="Times New Roman" w:hAnsi="Book Antiqua"/>
              </w:rPr>
              <w:t>8 (14.29</w:t>
            </w:r>
            <w:r w:rsidR="009D7B99" w:rsidRPr="009D1B49">
              <w:rPr>
                <w:rFonts w:ascii="Book Antiqua" w:eastAsia="Times New Roman" w:hAnsi="Book Antiqua"/>
              </w:rPr>
              <w:t>)</w:t>
            </w:r>
          </w:p>
        </w:tc>
      </w:tr>
      <w:tr w:rsidR="00B3654A" w:rsidRPr="009D1B49" w14:paraId="466700C0" w14:textId="77777777" w:rsidTr="00931F28">
        <w:trPr>
          <w:gridBefore w:val="1"/>
          <w:wBefore w:w="27" w:type="dxa"/>
          <w:jc w:val="center"/>
        </w:trPr>
        <w:tc>
          <w:tcPr>
            <w:tcW w:w="4934" w:type="dxa"/>
            <w:shd w:val="clear" w:color="auto" w:fill="auto"/>
          </w:tcPr>
          <w:p w14:paraId="315A970B" w14:textId="383A38AC" w:rsidR="009D7B99" w:rsidRPr="009D1B49" w:rsidRDefault="009D7B99" w:rsidP="00B3654A">
            <w:pPr>
              <w:pStyle w:val="Contedodetabela"/>
              <w:snapToGrid w:val="0"/>
              <w:spacing w:line="360" w:lineRule="auto"/>
              <w:jc w:val="both"/>
              <w:rPr>
                <w:rFonts w:ascii="Book Antiqua" w:hAnsi="Book Antiqua"/>
                <w:lang w:val="en-GB"/>
              </w:rPr>
            </w:pPr>
            <w:r w:rsidRPr="009D1B49">
              <w:rPr>
                <w:rFonts w:ascii="Book Antiqua" w:eastAsia="Times New Roman" w:hAnsi="Book Antiqua"/>
              </w:rPr>
              <w:t xml:space="preserve">Familial history of cardiovascular event </w:t>
            </w:r>
            <w:r w:rsidR="00F9773C" w:rsidRPr="00F9773C">
              <w:rPr>
                <w:rFonts w:ascii="Book Antiqua" w:hAnsi="Book Antiqua"/>
                <w:bCs/>
                <w:i/>
              </w:rPr>
              <w:t>n</w:t>
            </w:r>
            <w:r w:rsidR="00F9773C" w:rsidRPr="00F9773C">
              <w:rPr>
                <w:rFonts w:ascii="Book Antiqua" w:hAnsi="Book Antiqua"/>
                <w:bCs/>
              </w:rPr>
              <w:t xml:space="preserve"> (%)</w:t>
            </w:r>
          </w:p>
        </w:tc>
        <w:tc>
          <w:tcPr>
            <w:tcW w:w="2116" w:type="dxa"/>
            <w:shd w:val="clear" w:color="auto" w:fill="auto"/>
          </w:tcPr>
          <w:p w14:paraId="7B614C70" w14:textId="77777777" w:rsidR="009D7B99" w:rsidRPr="009D1B49" w:rsidRDefault="009D7B99" w:rsidP="00B3654A">
            <w:pPr>
              <w:pStyle w:val="Contedodetabela"/>
              <w:snapToGrid w:val="0"/>
              <w:spacing w:line="360" w:lineRule="auto"/>
              <w:jc w:val="both"/>
              <w:rPr>
                <w:rFonts w:ascii="Book Antiqua" w:hAnsi="Book Antiqua"/>
              </w:rPr>
            </w:pPr>
          </w:p>
        </w:tc>
        <w:tc>
          <w:tcPr>
            <w:tcW w:w="1824" w:type="dxa"/>
            <w:shd w:val="clear" w:color="auto" w:fill="auto"/>
          </w:tcPr>
          <w:p w14:paraId="5EBE5245" w14:textId="038F67F2" w:rsidR="009D7B99" w:rsidRPr="009D1B49" w:rsidRDefault="00F9773C" w:rsidP="00B3654A">
            <w:pPr>
              <w:pStyle w:val="Contedodetabela"/>
              <w:snapToGrid w:val="0"/>
              <w:spacing w:line="360" w:lineRule="auto"/>
              <w:jc w:val="both"/>
              <w:rPr>
                <w:rFonts w:ascii="Book Antiqua" w:hAnsi="Book Antiqua"/>
                <w:lang w:val="pt-BR"/>
              </w:rPr>
            </w:pPr>
            <w:r>
              <w:rPr>
                <w:rFonts w:ascii="Book Antiqua" w:eastAsia="Times New Roman" w:hAnsi="Book Antiqua"/>
              </w:rPr>
              <w:t>32 (57.14</w:t>
            </w:r>
            <w:r w:rsidR="009D7B99" w:rsidRPr="009D1B49">
              <w:rPr>
                <w:rFonts w:ascii="Book Antiqua" w:eastAsia="Times New Roman" w:hAnsi="Book Antiqua"/>
              </w:rPr>
              <w:t>)</w:t>
            </w:r>
          </w:p>
        </w:tc>
      </w:tr>
      <w:tr w:rsidR="00B3654A" w:rsidRPr="009D1B49" w14:paraId="1F5EFCD5" w14:textId="77777777" w:rsidTr="00931F28">
        <w:trPr>
          <w:gridBefore w:val="1"/>
          <w:wBefore w:w="27" w:type="dxa"/>
          <w:jc w:val="center"/>
        </w:trPr>
        <w:tc>
          <w:tcPr>
            <w:tcW w:w="4934" w:type="dxa"/>
            <w:shd w:val="clear" w:color="auto" w:fill="auto"/>
          </w:tcPr>
          <w:p w14:paraId="78949DDD" w14:textId="4C978AE6"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hAnsi="Book Antiqua"/>
              </w:rPr>
              <w:t>Marital status</w:t>
            </w:r>
            <w:r w:rsidR="00F9773C" w:rsidRPr="00F9773C">
              <w:rPr>
                <w:rFonts w:ascii="Book Antiqua" w:hAnsi="Book Antiqua"/>
                <w:bCs/>
                <w:i/>
              </w:rPr>
              <w:t xml:space="preserve"> n</w:t>
            </w:r>
            <w:r w:rsidR="00F9773C" w:rsidRPr="00F9773C">
              <w:rPr>
                <w:rFonts w:ascii="Book Antiqua" w:hAnsi="Book Antiqua"/>
                <w:bCs/>
              </w:rPr>
              <w:t xml:space="preserve"> (%)</w:t>
            </w:r>
          </w:p>
        </w:tc>
        <w:tc>
          <w:tcPr>
            <w:tcW w:w="2116" w:type="dxa"/>
            <w:shd w:val="clear" w:color="auto" w:fill="auto"/>
          </w:tcPr>
          <w:p w14:paraId="78791880" w14:textId="77777777" w:rsidR="009D7B99" w:rsidRPr="009D1B49" w:rsidRDefault="009D7B99" w:rsidP="00B3654A">
            <w:pPr>
              <w:pStyle w:val="Contedodetabela"/>
              <w:snapToGrid w:val="0"/>
              <w:spacing w:line="360" w:lineRule="auto"/>
              <w:jc w:val="both"/>
              <w:rPr>
                <w:rFonts w:ascii="Book Antiqua" w:hAnsi="Book Antiqua"/>
              </w:rPr>
            </w:pPr>
          </w:p>
        </w:tc>
        <w:tc>
          <w:tcPr>
            <w:tcW w:w="1824" w:type="dxa"/>
            <w:shd w:val="clear" w:color="auto" w:fill="auto"/>
          </w:tcPr>
          <w:p w14:paraId="58ADD205" w14:textId="77777777" w:rsidR="009D7B99" w:rsidRPr="009D1B49" w:rsidRDefault="009D7B99" w:rsidP="00B3654A">
            <w:pPr>
              <w:pStyle w:val="Contedodetabela"/>
              <w:snapToGrid w:val="0"/>
              <w:spacing w:line="360" w:lineRule="auto"/>
              <w:jc w:val="both"/>
              <w:rPr>
                <w:rFonts w:ascii="Book Antiqua" w:hAnsi="Book Antiqua"/>
              </w:rPr>
            </w:pPr>
          </w:p>
        </w:tc>
      </w:tr>
      <w:tr w:rsidR="00B3654A" w:rsidRPr="009D1B49" w14:paraId="267F6ED7" w14:textId="77777777" w:rsidTr="00931F28">
        <w:trPr>
          <w:gridBefore w:val="1"/>
          <w:wBefore w:w="27" w:type="dxa"/>
          <w:jc w:val="center"/>
        </w:trPr>
        <w:tc>
          <w:tcPr>
            <w:tcW w:w="4934" w:type="dxa"/>
            <w:shd w:val="clear" w:color="auto" w:fill="auto"/>
          </w:tcPr>
          <w:p w14:paraId="1A164A41" w14:textId="6CB87DA8" w:rsidR="009D7B99" w:rsidRPr="009D1B49" w:rsidRDefault="00A35D2F" w:rsidP="00F9773C">
            <w:pPr>
              <w:pStyle w:val="Contedodetabela"/>
              <w:snapToGrid w:val="0"/>
              <w:spacing w:line="360" w:lineRule="auto"/>
              <w:jc w:val="both"/>
              <w:rPr>
                <w:rFonts w:ascii="Book Antiqua" w:hAnsi="Book Antiqua"/>
              </w:rPr>
            </w:pPr>
            <w:r w:rsidRPr="009D1B49">
              <w:rPr>
                <w:rFonts w:ascii="Book Antiqua" w:hAnsi="Book Antiqua"/>
              </w:rPr>
              <w:t>Married or cohabiting</w:t>
            </w:r>
            <w:r w:rsidR="00F9773C" w:rsidRPr="00F9773C">
              <w:rPr>
                <w:rFonts w:ascii="Book Antiqua" w:hAnsi="Book Antiqua"/>
                <w:bCs/>
                <w:i/>
              </w:rPr>
              <w:t xml:space="preserve"> </w:t>
            </w:r>
          </w:p>
        </w:tc>
        <w:tc>
          <w:tcPr>
            <w:tcW w:w="2116" w:type="dxa"/>
            <w:shd w:val="clear" w:color="auto" w:fill="auto"/>
          </w:tcPr>
          <w:p w14:paraId="642B4F0A" w14:textId="77777777" w:rsidR="009D7B99" w:rsidRPr="009D1B49" w:rsidRDefault="009D7B99" w:rsidP="00B3654A">
            <w:pPr>
              <w:pStyle w:val="Contedodetabela"/>
              <w:snapToGrid w:val="0"/>
              <w:spacing w:line="360" w:lineRule="auto"/>
              <w:jc w:val="both"/>
              <w:rPr>
                <w:rFonts w:ascii="Book Antiqua" w:hAnsi="Book Antiqua"/>
              </w:rPr>
            </w:pPr>
          </w:p>
        </w:tc>
        <w:tc>
          <w:tcPr>
            <w:tcW w:w="1824" w:type="dxa"/>
            <w:shd w:val="clear" w:color="auto" w:fill="auto"/>
          </w:tcPr>
          <w:p w14:paraId="6C843202" w14:textId="3CD25DA8"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41 (73.</w:t>
            </w:r>
            <w:r w:rsidR="00F9773C">
              <w:rPr>
                <w:rFonts w:ascii="Book Antiqua" w:hAnsi="Book Antiqua"/>
              </w:rPr>
              <w:t>21</w:t>
            </w:r>
            <w:r w:rsidR="009D7B99" w:rsidRPr="009D1B49">
              <w:rPr>
                <w:rFonts w:ascii="Book Antiqua" w:hAnsi="Book Antiqua"/>
              </w:rPr>
              <w:t>)</w:t>
            </w:r>
          </w:p>
        </w:tc>
      </w:tr>
      <w:tr w:rsidR="00B3654A" w:rsidRPr="009D1B49" w14:paraId="336FB459" w14:textId="77777777" w:rsidTr="00931F28">
        <w:trPr>
          <w:gridBefore w:val="1"/>
          <w:wBefore w:w="27" w:type="dxa"/>
          <w:jc w:val="center"/>
        </w:trPr>
        <w:tc>
          <w:tcPr>
            <w:tcW w:w="4934" w:type="dxa"/>
            <w:shd w:val="clear" w:color="auto" w:fill="auto"/>
          </w:tcPr>
          <w:p w14:paraId="01CBE82E" w14:textId="7CB989A4" w:rsidR="009D7B99" w:rsidRPr="009D1B49" w:rsidRDefault="00A35D2F" w:rsidP="00F9773C">
            <w:pPr>
              <w:pStyle w:val="Contedodetabela"/>
              <w:snapToGrid w:val="0"/>
              <w:spacing w:line="360" w:lineRule="auto"/>
              <w:jc w:val="both"/>
              <w:rPr>
                <w:rFonts w:ascii="Book Antiqua" w:hAnsi="Book Antiqua"/>
              </w:rPr>
            </w:pPr>
            <w:r w:rsidRPr="009D1B49">
              <w:rPr>
                <w:rFonts w:ascii="Book Antiqua" w:hAnsi="Book Antiqua"/>
              </w:rPr>
              <w:t>Divorced, single or widowed</w:t>
            </w:r>
            <w:r w:rsidR="00F9773C" w:rsidRPr="00F9773C">
              <w:rPr>
                <w:rFonts w:ascii="Book Antiqua" w:hAnsi="Book Antiqua"/>
                <w:bCs/>
                <w:i/>
              </w:rPr>
              <w:t xml:space="preserve"> </w:t>
            </w:r>
          </w:p>
        </w:tc>
        <w:tc>
          <w:tcPr>
            <w:tcW w:w="2116" w:type="dxa"/>
            <w:shd w:val="clear" w:color="auto" w:fill="auto"/>
          </w:tcPr>
          <w:p w14:paraId="0696D76D" w14:textId="77777777" w:rsidR="009D7B99" w:rsidRPr="009D1B49" w:rsidRDefault="009D7B99" w:rsidP="00B3654A">
            <w:pPr>
              <w:pStyle w:val="Contedodetabela"/>
              <w:snapToGrid w:val="0"/>
              <w:spacing w:line="360" w:lineRule="auto"/>
              <w:jc w:val="both"/>
              <w:rPr>
                <w:rFonts w:ascii="Book Antiqua" w:hAnsi="Book Antiqua"/>
              </w:rPr>
            </w:pPr>
          </w:p>
        </w:tc>
        <w:tc>
          <w:tcPr>
            <w:tcW w:w="1824" w:type="dxa"/>
            <w:shd w:val="clear" w:color="auto" w:fill="auto"/>
          </w:tcPr>
          <w:p w14:paraId="63D3123E" w14:textId="0DE4C4A3"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15 (26.</w:t>
            </w:r>
            <w:r w:rsidR="00F9773C">
              <w:rPr>
                <w:rFonts w:ascii="Book Antiqua" w:hAnsi="Book Antiqua"/>
              </w:rPr>
              <w:t>79</w:t>
            </w:r>
            <w:r w:rsidR="009D7B99" w:rsidRPr="009D1B49">
              <w:rPr>
                <w:rFonts w:ascii="Book Antiqua" w:hAnsi="Book Antiqua"/>
              </w:rPr>
              <w:t>)</w:t>
            </w:r>
          </w:p>
        </w:tc>
      </w:tr>
      <w:tr w:rsidR="00B3654A" w:rsidRPr="009D1B49" w14:paraId="7FFBA824" w14:textId="77777777" w:rsidTr="00931F28">
        <w:trPr>
          <w:gridBefore w:val="1"/>
          <w:wBefore w:w="27" w:type="dxa"/>
          <w:jc w:val="center"/>
        </w:trPr>
        <w:tc>
          <w:tcPr>
            <w:tcW w:w="4934" w:type="dxa"/>
            <w:shd w:val="clear" w:color="auto" w:fill="auto"/>
          </w:tcPr>
          <w:p w14:paraId="5F669119" w14:textId="3D7A38E9" w:rsidR="009D7B99" w:rsidRPr="009D1B49" w:rsidRDefault="00F9773C" w:rsidP="00F9773C">
            <w:pPr>
              <w:suppressAutoHyphens w:val="0"/>
              <w:spacing w:line="360" w:lineRule="auto"/>
              <w:jc w:val="both"/>
              <w:rPr>
                <w:rFonts w:ascii="Book Antiqua" w:hAnsi="Book Antiqua"/>
                <w:color w:val="auto"/>
                <w:lang w:eastAsia="en-US"/>
              </w:rPr>
            </w:pPr>
            <w:r>
              <w:rPr>
                <w:rFonts w:ascii="Book Antiqua" w:hAnsi="Book Antiqua"/>
                <w:color w:val="auto"/>
                <w:lang w:eastAsia="en-US"/>
              </w:rPr>
              <w:t>Education (&gt; 8 yr</w:t>
            </w:r>
            <w:r w:rsidR="00A35D2F" w:rsidRPr="009D1B49">
              <w:rPr>
                <w:rFonts w:ascii="Book Antiqua" w:hAnsi="Book Antiqua"/>
                <w:color w:val="auto"/>
                <w:lang w:eastAsia="en-US"/>
              </w:rPr>
              <w:t xml:space="preserve"> of schooling)</w:t>
            </w:r>
          </w:p>
        </w:tc>
        <w:tc>
          <w:tcPr>
            <w:tcW w:w="2116" w:type="dxa"/>
            <w:shd w:val="clear" w:color="auto" w:fill="auto"/>
          </w:tcPr>
          <w:p w14:paraId="7CD952F5" w14:textId="77777777" w:rsidR="009D7B99" w:rsidRPr="009D1B49" w:rsidRDefault="009D7B99" w:rsidP="00B3654A">
            <w:pPr>
              <w:pStyle w:val="Contedodetabela"/>
              <w:snapToGrid w:val="0"/>
              <w:spacing w:line="360" w:lineRule="auto"/>
              <w:jc w:val="both"/>
              <w:rPr>
                <w:rFonts w:ascii="Book Antiqua" w:hAnsi="Book Antiqua"/>
              </w:rPr>
            </w:pPr>
          </w:p>
        </w:tc>
        <w:tc>
          <w:tcPr>
            <w:tcW w:w="1824" w:type="dxa"/>
            <w:shd w:val="clear" w:color="auto" w:fill="auto"/>
          </w:tcPr>
          <w:p w14:paraId="385069E8" w14:textId="05F4C21C"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38 (67.</w:t>
            </w:r>
            <w:r w:rsidR="00F9773C">
              <w:rPr>
                <w:rFonts w:ascii="Book Antiqua" w:hAnsi="Book Antiqua"/>
              </w:rPr>
              <w:t>86</w:t>
            </w:r>
            <w:r w:rsidR="009D7B99" w:rsidRPr="009D1B49">
              <w:rPr>
                <w:rFonts w:ascii="Book Antiqua" w:hAnsi="Book Antiqua"/>
              </w:rPr>
              <w:t>)</w:t>
            </w:r>
          </w:p>
        </w:tc>
      </w:tr>
      <w:tr w:rsidR="00B3654A" w:rsidRPr="009D1B49" w14:paraId="4E20EAD2" w14:textId="77777777" w:rsidTr="00931F28">
        <w:trPr>
          <w:gridBefore w:val="1"/>
          <w:wBefore w:w="27" w:type="dxa"/>
          <w:jc w:val="center"/>
        </w:trPr>
        <w:tc>
          <w:tcPr>
            <w:tcW w:w="4934" w:type="dxa"/>
            <w:shd w:val="clear" w:color="auto" w:fill="auto"/>
          </w:tcPr>
          <w:p w14:paraId="746E7C7D" w14:textId="2C07304D" w:rsidR="009D7B99" w:rsidRPr="009D1B49" w:rsidRDefault="00A35D2F" w:rsidP="00F9773C">
            <w:pPr>
              <w:suppressAutoHyphens w:val="0"/>
              <w:spacing w:line="360" w:lineRule="auto"/>
              <w:jc w:val="both"/>
              <w:rPr>
                <w:rFonts w:ascii="Book Antiqua" w:hAnsi="Book Antiqua"/>
                <w:color w:val="auto"/>
                <w:lang w:val="en-GB" w:eastAsia="en-US"/>
              </w:rPr>
            </w:pPr>
            <w:r w:rsidRPr="009D1B49">
              <w:rPr>
                <w:rFonts w:ascii="Book Antiqua" w:hAnsi="Book Antiqua"/>
                <w:color w:val="auto"/>
                <w:lang w:val="en-GB" w:eastAsia="en-US"/>
              </w:rPr>
              <w:t>Occupation (working outside the home)</w:t>
            </w:r>
          </w:p>
        </w:tc>
        <w:tc>
          <w:tcPr>
            <w:tcW w:w="2116" w:type="dxa"/>
            <w:shd w:val="clear" w:color="auto" w:fill="auto"/>
          </w:tcPr>
          <w:p w14:paraId="4DAABAB9" w14:textId="77777777" w:rsidR="009D7B99" w:rsidRPr="009D1B49" w:rsidRDefault="009D7B99" w:rsidP="00B3654A">
            <w:pPr>
              <w:pStyle w:val="Contedodetabela"/>
              <w:snapToGrid w:val="0"/>
              <w:spacing w:line="360" w:lineRule="auto"/>
              <w:jc w:val="both"/>
              <w:rPr>
                <w:rFonts w:ascii="Book Antiqua" w:hAnsi="Book Antiqua"/>
                <w:lang w:val="en-GB"/>
              </w:rPr>
            </w:pPr>
          </w:p>
        </w:tc>
        <w:tc>
          <w:tcPr>
            <w:tcW w:w="1824" w:type="dxa"/>
            <w:shd w:val="clear" w:color="auto" w:fill="auto"/>
          </w:tcPr>
          <w:p w14:paraId="29CA3A07" w14:textId="1392D39D" w:rsidR="009D7B99" w:rsidRPr="009D1B49" w:rsidRDefault="00F9773C" w:rsidP="00B3654A">
            <w:pPr>
              <w:pStyle w:val="Contedodetabela"/>
              <w:snapToGrid w:val="0"/>
              <w:spacing w:line="360" w:lineRule="auto"/>
              <w:jc w:val="both"/>
              <w:rPr>
                <w:rFonts w:ascii="Book Antiqua" w:hAnsi="Book Antiqua"/>
                <w:lang w:val="pt-BR"/>
              </w:rPr>
            </w:pPr>
            <w:r>
              <w:rPr>
                <w:rFonts w:ascii="Book Antiqua" w:hAnsi="Book Antiqua"/>
                <w:lang w:val="pt-BR"/>
              </w:rPr>
              <w:t>42 (75</w:t>
            </w:r>
            <w:r w:rsidR="009D7B99" w:rsidRPr="009D1B49">
              <w:rPr>
                <w:rFonts w:ascii="Book Antiqua" w:hAnsi="Book Antiqua"/>
                <w:lang w:val="pt-BR"/>
              </w:rPr>
              <w:t>)</w:t>
            </w:r>
          </w:p>
        </w:tc>
      </w:tr>
      <w:tr w:rsidR="00B3654A" w:rsidRPr="009D1B49" w14:paraId="6AB63EEA" w14:textId="77777777" w:rsidTr="00931F28">
        <w:trPr>
          <w:gridBefore w:val="1"/>
          <w:wBefore w:w="27" w:type="dxa"/>
          <w:jc w:val="center"/>
        </w:trPr>
        <w:tc>
          <w:tcPr>
            <w:tcW w:w="4934" w:type="dxa"/>
            <w:shd w:val="clear" w:color="auto" w:fill="auto"/>
          </w:tcPr>
          <w:p w14:paraId="5FDD50AE" w14:textId="696E3C6C" w:rsidR="009D7B99" w:rsidRPr="00F9773C" w:rsidRDefault="00A35D2F" w:rsidP="00F9773C">
            <w:pPr>
              <w:suppressAutoHyphens w:val="0"/>
              <w:spacing w:line="360" w:lineRule="auto"/>
              <w:jc w:val="both"/>
              <w:rPr>
                <w:rFonts w:ascii="Book Antiqua" w:eastAsia="宋体" w:hAnsi="Book Antiqua"/>
                <w:color w:val="auto"/>
                <w:lang w:val="en-GB" w:eastAsia="zh-CN"/>
              </w:rPr>
            </w:pPr>
            <w:r w:rsidRPr="009D1B49">
              <w:rPr>
                <w:rFonts w:ascii="Book Antiqua" w:hAnsi="Book Antiqua"/>
                <w:color w:val="auto"/>
                <w:lang w:val="en-GB" w:eastAsia="en-US"/>
              </w:rPr>
              <w:t xml:space="preserve">Income </w:t>
            </w:r>
            <w:r w:rsidRPr="009D1B49">
              <w:rPr>
                <w:rFonts w:ascii="Book Antiqua" w:hAnsi="Book Antiqua"/>
                <w:i/>
                <w:color w:val="auto"/>
                <w:lang w:val="en-GB" w:eastAsia="en-US"/>
              </w:rPr>
              <w:t>per capita</w:t>
            </w:r>
            <w:r w:rsidRPr="009D1B49">
              <w:rPr>
                <w:rFonts w:ascii="Book Antiqua" w:hAnsi="Book Antiqua"/>
                <w:color w:val="auto"/>
                <w:lang w:val="en-GB" w:eastAsia="en-US"/>
              </w:rPr>
              <w:t xml:space="preserve"> (&gt; 1 minimum wage)</w:t>
            </w:r>
          </w:p>
        </w:tc>
        <w:tc>
          <w:tcPr>
            <w:tcW w:w="2116" w:type="dxa"/>
            <w:shd w:val="clear" w:color="auto" w:fill="auto"/>
          </w:tcPr>
          <w:p w14:paraId="486D0D9C" w14:textId="77777777" w:rsidR="009D7B99" w:rsidRPr="009D1B49" w:rsidRDefault="009D7B99" w:rsidP="00B3654A">
            <w:pPr>
              <w:pStyle w:val="Contedodetabela"/>
              <w:snapToGrid w:val="0"/>
              <w:spacing w:line="360" w:lineRule="auto"/>
              <w:jc w:val="both"/>
              <w:rPr>
                <w:rFonts w:ascii="Book Antiqua" w:hAnsi="Book Antiqua"/>
              </w:rPr>
            </w:pPr>
          </w:p>
        </w:tc>
        <w:tc>
          <w:tcPr>
            <w:tcW w:w="1824" w:type="dxa"/>
            <w:shd w:val="clear" w:color="auto" w:fill="auto"/>
          </w:tcPr>
          <w:p w14:paraId="1AAFF0D1" w14:textId="0A869E29"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13 (23.</w:t>
            </w:r>
            <w:r w:rsidR="00F9773C">
              <w:rPr>
                <w:rFonts w:ascii="Book Antiqua" w:hAnsi="Book Antiqua"/>
              </w:rPr>
              <w:t>21</w:t>
            </w:r>
            <w:r w:rsidR="009D7B99" w:rsidRPr="009D1B49">
              <w:rPr>
                <w:rFonts w:ascii="Book Antiqua" w:hAnsi="Book Antiqua"/>
              </w:rPr>
              <w:t>)</w:t>
            </w:r>
          </w:p>
        </w:tc>
      </w:tr>
      <w:tr w:rsidR="00B3654A" w:rsidRPr="009D1B49" w14:paraId="60BD30A6" w14:textId="77777777" w:rsidTr="00931F28">
        <w:trPr>
          <w:jc w:val="center"/>
        </w:trPr>
        <w:tc>
          <w:tcPr>
            <w:tcW w:w="4961" w:type="dxa"/>
            <w:gridSpan w:val="2"/>
            <w:shd w:val="clear" w:color="auto" w:fill="auto"/>
          </w:tcPr>
          <w:p w14:paraId="6C9891AA" w14:textId="65952D23" w:rsidR="009D7B99" w:rsidRPr="00F9773C" w:rsidRDefault="00A35D2F" w:rsidP="00B3654A">
            <w:pPr>
              <w:suppressAutoHyphens w:val="0"/>
              <w:spacing w:line="360" w:lineRule="auto"/>
              <w:jc w:val="both"/>
              <w:rPr>
                <w:rFonts w:ascii="Book Antiqua" w:eastAsia="宋体" w:hAnsi="Book Antiqua"/>
                <w:b/>
                <w:color w:val="auto"/>
                <w:lang w:val="en-GB" w:eastAsia="zh-CN"/>
              </w:rPr>
            </w:pPr>
            <w:r w:rsidRPr="009D1B49">
              <w:rPr>
                <w:rFonts w:ascii="Book Antiqua" w:hAnsi="Book Antiqua"/>
                <w:b/>
                <w:color w:val="auto"/>
                <w:lang w:val="en-GB" w:eastAsia="en-US"/>
              </w:rPr>
              <w:t>Cardiovascular and renal risk factors</w:t>
            </w:r>
            <w:r w:rsidR="00F9773C">
              <w:rPr>
                <w:rFonts w:ascii="Book Antiqua" w:eastAsia="宋体" w:hAnsi="Book Antiqua" w:hint="eastAsia"/>
                <w:b/>
                <w:color w:val="auto"/>
                <w:lang w:val="en-GB" w:eastAsia="zh-CN"/>
              </w:rPr>
              <w:t xml:space="preserve"> </w:t>
            </w:r>
            <w:r w:rsidR="00F9773C" w:rsidRPr="00F9773C">
              <w:rPr>
                <w:rFonts w:ascii="Book Antiqua" w:hAnsi="Book Antiqua"/>
                <w:b/>
                <w:bCs/>
                <w:i/>
              </w:rPr>
              <w:t>n</w:t>
            </w:r>
            <w:r w:rsidR="00F9773C" w:rsidRPr="009D1B49">
              <w:rPr>
                <w:rFonts w:ascii="Book Antiqua" w:hAnsi="Book Antiqua"/>
                <w:b/>
                <w:bCs/>
              </w:rPr>
              <w:t xml:space="preserve"> (%)</w:t>
            </w:r>
          </w:p>
        </w:tc>
        <w:tc>
          <w:tcPr>
            <w:tcW w:w="2116" w:type="dxa"/>
            <w:shd w:val="clear" w:color="auto" w:fill="auto"/>
          </w:tcPr>
          <w:p w14:paraId="34190DDC" w14:textId="77777777" w:rsidR="009D7B99" w:rsidRPr="009D1B49" w:rsidRDefault="009D7B99" w:rsidP="00B3654A">
            <w:pPr>
              <w:pStyle w:val="Contedodetabela"/>
              <w:snapToGrid w:val="0"/>
              <w:spacing w:line="360" w:lineRule="auto"/>
              <w:jc w:val="both"/>
              <w:rPr>
                <w:rFonts w:ascii="Book Antiqua" w:hAnsi="Book Antiqua"/>
                <w:b/>
              </w:rPr>
            </w:pPr>
          </w:p>
        </w:tc>
        <w:tc>
          <w:tcPr>
            <w:tcW w:w="1824" w:type="dxa"/>
            <w:shd w:val="clear" w:color="auto" w:fill="auto"/>
          </w:tcPr>
          <w:p w14:paraId="4035885D" w14:textId="77777777" w:rsidR="009D7B99" w:rsidRPr="009D1B49" w:rsidRDefault="009D7B99" w:rsidP="00B3654A">
            <w:pPr>
              <w:pStyle w:val="Contedodetabela"/>
              <w:snapToGrid w:val="0"/>
              <w:spacing w:line="360" w:lineRule="auto"/>
              <w:jc w:val="both"/>
              <w:rPr>
                <w:rFonts w:ascii="Book Antiqua" w:hAnsi="Book Antiqua"/>
                <w:b/>
              </w:rPr>
            </w:pPr>
          </w:p>
        </w:tc>
      </w:tr>
      <w:tr w:rsidR="00B3654A" w:rsidRPr="009D1B49" w14:paraId="4ACE4EAD" w14:textId="77777777" w:rsidTr="00931F28">
        <w:trPr>
          <w:jc w:val="center"/>
        </w:trPr>
        <w:tc>
          <w:tcPr>
            <w:tcW w:w="4961" w:type="dxa"/>
            <w:gridSpan w:val="2"/>
            <w:shd w:val="clear" w:color="auto" w:fill="auto"/>
          </w:tcPr>
          <w:p w14:paraId="0A830059" w14:textId="57229A3F" w:rsidR="009D7B99" w:rsidRPr="009D1B49" w:rsidRDefault="00E77DB8" w:rsidP="00B3654A">
            <w:pPr>
              <w:suppressAutoHyphens w:val="0"/>
              <w:spacing w:line="360" w:lineRule="auto"/>
              <w:jc w:val="both"/>
              <w:rPr>
                <w:rFonts w:ascii="Book Antiqua" w:hAnsi="Book Antiqua"/>
                <w:color w:val="auto"/>
                <w:lang w:eastAsia="en-US"/>
              </w:rPr>
            </w:pPr>
            <w:r w:rsidRPr="009D1B49">
              <w:rPr>
                <w:rFonts w:ascii="Book Antiqua" w:hAnsi="Book Antiqua"/>
                <w:color w:val="auto"/>
                <w:lang w:eastAsia="en-US"/>
              </w:rPr>
              <w:t>Total cholesterol &gt; 200 mg/dL</w:t>
            </w:r>
          </w:p>
        </w:tc>
        <w:tc>
          <w:tcPr>
            <w:tcW w:w="2116" w:type="dxa"/>
            <w:shd w:val="clear" w:color="auto" w:fill="auto"/>
          </w:tcPr>
          <w:p w14:paraId="5EB11EDC" w14:textId="59F0FD74"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2 (3.</w:t>
            </w:r>
            <w:r w:rsidR="00F9773C">
              <w:rPr>
                <w:rFonts w:ascii="Book Antiqua" w:hAnsi="Book Antiqua"/>
              </w:rPr>
              <w:t>33</w:t>
            </w:r>
            <w:r w:rsidR="009D7B99" w:rsidRPr="009D1B49">
              <w:rPr>
                <w:rFonts w:ascii="Book Antiqua" w:hAnsi="Book Antiqua"/>
              </w:rPr>
              <w:t>)</w:t>
            </w:r>
          </w:p>
        </w:tc>
        <w:tc>
          <w:tcPr>
            <w:tcW w:w="1824" w:type="dxa"/>
            <w:shd w:val="clear" w:color="auto" w:fill="auto"/>
          </w:tcPr>
          <w:p w14:paraId="4BF9D788" w14:textId="126FB292"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10 (17.</w:t>
            </w:r>
            <w:r w:rsidR="00F9773C">
              <w:rPr>
                <w:rFonts w:ascii="Book Antiqua" w:hAnsi="Book Antiqua"/>
              </w:rPr>
              <w:t>86</w:t>
            </w:r>
            <w:r w:rsidR="009D7B99" w:rsidRPr="009D1B49">
              <w:rPr>
                <w:rFonts w:ascii="Book Antiqua" w:hAnsi="Book Antiqua"/>
              </w:rPr>
              <w:t>)</w:t>
            </w:r>
          </w:p>
        </w:tc>
      </w:tr>
      <w:tr w:rsidR="00B3654A" w:rsidRPr="009D1B49" w14:paraId="696718F0" w14:textId="77777777" w:rsidTr="00931F28">
        <w:trPr>
          <w:jc w:val="center"/>
        </w:trPr>
        <w:tc>
          <w:tcPr>
            <w:tcW w:w="4961" w:type="dxa"/>
            <w:gridSpan w:val="2"/>
            <w:shd w:val="clear" w:color="auto" w:fill="auto"/>
          </w:tcPr>
          <w:p w14:paraId="67AD2D9E" w14:textId="64B7B087"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hAnsi="Book Antiqua"/>
              </w:rPr>
              <w:t>LDL-c</w:t>
            </w:r>
            <w:r w:rsidR="00067763" w:rsidRPr="009D1B49">
              <w:rPr>
                <w:rFonts w:ascii="Book Antiqua" w:hAnsi="Book Antiqua"/>
              </w:rPr>
              <w:t xml:space="preserve"> </w:t>
            </w:r>
            <w:r w:rsidRPr="009D1B49">
              <w:rPr>
                <w:rFonts w:ascii="Book Antiqua" w:hAnsi="Book Antiqua"/>
              </w:rPr>
              <w:t>&gt; 130 mg/</w:t>
            </w:r>
            <w:proofErr w:type="spellStart"/>
            <w:r w:rsidRPr="009D1B49">
              <w:rPr>
                <w:rFonts w:ascii="Book Antiqua" w:hAnsi="Book Antiqua"/>
              </w:rPr>
              <w:t>dL</w:t>
            </w:r>
            <w:proofErr w:type="spellEnd"/>
          </w:p>
        </w:tc>
        <w:tc>
          <w:tcPr>
            <w:tcW w:w="2116" w:type="dxa"/>
            <w:shd w:val="clear" w:color="auto" w:fill="auto"/>
          </w:tcPr>
          <w:p w14:paraId="79BC0061" w14:textId="3D62A931" w:rsidR="009D7B99" w:rsidRPr="009D1B49" w:rsidRDefault="00F9773C" w:rsidP="00B3654A">
            <w:pPr>
              <w:pStyle w:val="Contedodetabela"/>
              <w:snapToGrid w:val="0"/>
              <w:spacing w:line="360" w:lineRule="auto"/>
              <w:jc w:val="both"/>
              <w:rPr>
                <w:rFonts w:ascii="Book Antiqua" w:hAnsi="Book Antiqua"/>
              </w:rPr>
            </w:pPr>
            <w:r>
              <w:rPr>
                <w:rFonts w:ascii="Book Antiqua" w:hAnsi="Book Antiqua"/>
              </w:rPr>
              <w:t>3 (5</w:t>
            </w:r>
            <w:r w:rsidR="009D7B99" w:rsidRPr="009D1B49">
              <w:rPr>
                <w:rFonts w:ascii="Book Antiqua" w:hAnsi="Book Antiqua"/>
              </w:rPr>
              <w:t>)</w:t>
            </w:r>
          </w:p>
        </w:tc>
        <w:tc>
          <w:tcPr>
            <w:tcW w:w="1824" w:type="dxa"/>
            <w:shd w:val="clear" w:color="auto" w:fill="auto"/>
          </w:tcPr>
          <w:p w14:paraId="3C677E5A" w14:textId="5785B6F6"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8 (14.</w:t>
            </w:r>
            <w:r w:rsidR="00F9773C">
              <w:rPr>
                <w:rFonts w:ascii="Book Antiqua" w:hAnsi="Book Antiqua"/>
              </w:rPr>
              <w:t>29</w:t>
            </w:r>
            <w:r w:rsidR="009D7B99" w:rsidRPr="009D1B49">
              <w:rPr>
                <w:rFonts w:ascii="Book Antiqua" w:hAnsi="Book Antiqua"/>
              </w:rPr>
              <w:t>)</w:t>
            </w:r>
          </w:p>
        </w:tc>
      </w:tr>
      <w:tr w:rsidR="00B3654A" w:rsidRPr="009D1B49" w14:paraId="197557D7" w14:textId="77777777" w:rsidTr="00931F28">
        <w:trPr>
          <w:jc w:val="center"/>
        </w:trPr>
        <w:tc>
          <w:tcPr>
            <w:tcW w:w="4961" w:type="dxa"/>
            <w:gridSpan w:val="2"/>
            <w:shd w:val="clear" w:color="auto" w:fill="auto"/>
          </w:tcPr>
          <w:p w14:paraId="33348BA6" w14:textId="62484D45" w:rsidR="009D7B99" w:rsidRPr="009D1B49" w:rsidRDefault="009D7B99" w:rsidP="00B3654A">
            <w:pPr>
              <w:pStyle w:val="Contedodetabela"/>
              <w:snapToGrid w:val="0"/>
              <w:spacing w:line="360" w:lineRule="auto"/>
              <w:jc w:val="both"/>
              <w:rPr>
                <w:rFonts w:ascii="Book Antiqua" w:hAnsi="Book Antiqua"/>
              </w:rPr>
            </w:pPr>
            <w:r w:rsidRPr="009D1B49">
              <w:rPr>
                <w:rFonts w:ascii="Book Antiqua" w:hAnsi="Book Antiqua"/>
              </w:rPr>
              <w:t>HDL-c</w:t>
            </w:r>
            <w:r w:rsidR="00067763" w:rsidRPr="009D1B49">
              <w:rPr>
                <w:rFonts w:ascii="Book Antiqua" w:hAnsi="Book Antiqua"/>
              </w:rPr>
              <w:t xml:space="preserve"> </w:t>
            </w:r>
            <w:r w:rsidRPr="009D1B49">
              <w:rPr>
                <w:rFonts w:ascii="Book Antiqua" w:hAnsi="Book Antiqua"/>
              </w:rPr>
              <w:t>&lt; 35 mg/</w:t>
            </w:r>
            <w:proofErr w:type="spellStart"/>
            <w:r w:rsidRPr="009D1B49">
              <w:rPr>
                <w:rFonts w:ascii="Book Antiqua" w:hAnsi="Book Antiqua"/>
              </w:rPr>
              <w:t>dL</w:t>
            </w:r>
            <w:proofErr w:type="spellEnd"/>
          </w:p>
        </w:tc>
        <w:tc>
          <w:tcPr>
            <w:tcW w:w="2116" w:type="dxa"/>
            <w:shd w:val="clear" w:color="auto" w:fill="auto"/>
          </w:tcPr>
          <w:p w14:paraId="01DE3EB1" w14:textId="157491C4" w:rsidR="009D7B99" w:rsidRPr="009D1B49" w:rsidRDefault="00F9773C" w:rsidP="00B3654A">
            <w:pPr>
              <w:pStyle w:val="Contedodetabela"/>
              <w:snapToGrid w:val="0"/>
              <w:spacing w:line="360" w:lineRule="auto"/>
              <w:jc w:val="both"/>
              <w:rPr>
                <w:rFonts w:ascii="Book Antiqua" w:hAnsi="Book Antiqua"/>
              </w:rPr>
            </w:pPr>
            <w:r>
              <w:rPr>
                <w:rFonts w:ascii="Book Antiqua" w:hAnsi="Book Antiqua"/>
              </w:rPr>
              <w:t>9 (15</w:t>
            </w:r>
            <w:r w:rsidR="009D7B99" w:rsidRPr="009D1B49">
              <w:rPr>
                <w:rFonts w:ascii="Book Antiqua" w:hAnsi="Book Antiqua"/>
              </w:rPr>
              <w:t>)</w:t>
            </w:r>
          </w:p>
        </w:tc>
        <w:tc>
          <w:tcPr>
            <w:tcW w:w="1824" w:type="dxa"/>
            <w:shd w:val="clear" w:color="auto" w:fill="auto"/>
          </w:tcPr>
          <w:p w14:paraId="4617C88B" w14:textId="79AD392F"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7 (12.</w:t>
            </w:r>
            <w:r w:rsidR="00F9773C">
              <w:rPr>
                <w:rFonts w:ascii="Book Antiqua" w:hAnsi="Book Antiqua"/>
              </w:rPr>
              <w:t>5</w:t>
            </w:r>
            <w:r w:rsidR="009D7B99" w:rsidRPr="009D1B49">
              <w:rPr>
                <w:rFonts w:ascii="Book Antiqua" w:hAnsi="Book Antiqua"/>
              </w:rPr>
              <w:t>)</w:t>
            </w:r>
          </w:p>
        </w:tc>
      </w:tr>
      <w:tr w:rsidR="00B3654A" w:rsidRPr="009D1B49" w14:paraId="1DB1668A" w14:textId="77777777" w:rsidTr="00931F28">
        <w:trPr>
          <w:jc w:val="center"/>
        </w:trPr>
        <w:tc>
          <w:tcPr>
            <w:tcW w:w="4961" w:type="dxa"/>
            <w:gridSpan w:val="2"/>
            <w:shd w:val="clear" w:color="auto" w:fill="auto"/>
          </w:tcPr>
          <w:p w14:paraId="45B78755" w14:textId="7B3D5F46" w:rsidR="009D7B99" w:rsidRPr="009D1B49" w:rsidRDefault="00E77DB8" w:rsidP="00B3654A">
            <w:pPr>
              <w:pStyle w:val="Contedodetabela"/>
              <w:snapToGrid w:val="0"/>
              <w:spacing w:line="360" w:lineRule="auto"/>
              <w:jc w:val="both"/>
              <w:rPr>
                <w:rFonts w:ascii="Book Antiqua" w:hAnsi="Book Antiqua"/>
              </w:rPr>
            </w:pPr>
            <w:r w:rsidRPr="009D1B49">
              <w:rPr>
                <w:rFonts w:ascii="Book Antiqua" w:hAnsi="Book Antiqua"/>
              </w:rPr>
              <w:lastRenderedPageBreak/>
              <w:t>Triglyce</w:t>
            </w:r>
            <w:r w:rsidR="009D7B99" w:rsidRPr="009D1B49">
              <w:rPr>
                <w:rFonts w:ascii="Book Antiqua" w:hAnsi="Book Antiqua"/>
              </w:rPr>
              <w:t>rides &gt; 150 mg/</w:t>
            </w:r>
            <w:proofErr w:type="spellStart"/>
            <w:r w:rsidR="009D7B99" w:rsidRPr="009D1B49">
              <w:rPr>
                <w:rFonts w:ascii="Book Antiqua" w:hAnsi="Book Antiqua"/>
              </w:rPr>
              <w:t>dL</w:t>
            </w:r>
            <w:proofErr w:type="spellEnd"/>
          </w:p>
        </w:tc>
        <w:tc>
          <w:tcPr>
            <w:tcW w:w="2116" w:type="dxa"/>
            <w:shd w:val="clear" w:color="auto" w:fill="auto"/>
          </w:tcPr>
          <w:p w14:paraId="2CCF9282" w14:textId="517447F0"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2 (3.</w:t>
            </w:r>
            <w:r w:rsidR="00F9773C">
              <w:rPr>
                <w:rFonts w:ascii="Book Antiqua" w:hAnsi="Book Antiqua"/>
              </w:rPr>
              <w:t>33</w:t>
            </w:r>
            <w:r w:rsidR="009D7B99" w:rsidRPr="009D1B49">
              <w:rPr>
                <w:rFonts w:ascii="Book Antiqua" w:hAnsi="Book Antiqua"/>
              </w:rPr>
              <w:t>)</w:t>
            </w:r>
          </w:p>
        </w:tc>
        <w:tc>
          <w:tcPr>
            <w:tcW w:w="1824" w:type="dxa"/>
            <w:shd w:val="clear" w:color="auto" w:fill="auto"/>
          </w:tcPr>
          <w:p w14:paraId="32345BC5" w14:textId="5B29F75E"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6 (10.</w:t>
            </w:r>
            <w:r w:rsidR="00F9773C">
              <w:rPr>
                <w:rFonts w:ascii="Book Antiqua" w:hAnsi="Book Antiqua"/>
              </w:rPr>
              <w:t>71</w:t>
            </w:r>
            <w:r w:rsidR="009D7B99" w:rsidRPr="009D1B49">
              <w:rPr>
                <w:rFonts w:ascii="Book Antiqua" w:hAnsi="Book Antiqua"/>
              </w:rPr>
              <w:t>)</w:t>
            </w:r>
          </w:p>
        </w:tc>
      </w:tr>
      <w:tr w:rsidR="00B3654A" w:rsidRPr="009D1B49" w14:paraId="4AA2F3DC" w14:textId="77777777" w:rsidTr="00931F28">
        <w:trPr>
          <w:jc w:val="center"/>
        </w:trPr>
        <w:tc>
          <w:tcPr>
            <w:tcW w:w="4961" w:type="dxa"/>
            <w:gridSpan w:val="2"/>
            <w:shd w:val="clear" w:color="auto" w:fill="auto"/>
          </w:tcPr>
          <w:p w14:paraId="39B78B08" w14:textId="213F26FA" w:rsidR="009D7B99" w:rsidRPr="009D1B49" w:rsidRDefault="00E77DB8" w:rsidP="00B3654A">
            <w:pPr>
              <w:pStyle w:val="Contedodetabela"/>
              <w:snapToGrid w:val="0"/>
              <w:spacing w:line="360" w:lineRule="auto"/>
              <w:jc w:val="both"/>
              <w:rPr>
                <w:rFonts w:ascii="Book Antiqua" w:hAnsi="Book Antiqua"/>
              </w:rPr>
            </w:pPr>
            <w:r w:rsidRPr="009D1B49">
              <w:rPr>
                <w:rFonts w:ascii="Book Antiqua" w:hAnsi="Book Antiqua"/>
              </w:rPr>
              <w:t>Uric Acid</w:t>
            </w:r>
            <w:r w:rsidR="009D7B99" w:rsidRPr="009D1B49">
              <w:rPr>
                <w:rFonts w:ascii="Book Antiqua" w:hAnsi="Book Antiqua"/>
              </w:rPr>
              <w:t xml:space="preserve"> &gt; 7 mg/</w:t>
            </w:r>
            <w:proofErr w:type="spellStart"/>
            <w:r w:rsidR="009D7B99" w:rsidRPr="009D1B49">
              <w:rPr>
                <w:rFonts w:ascii="Book Antiqua" w:hAnsi="Book Antiqua"/>
              </w:rPr>
              <w:t>dL</w:t>
            </w:r>
            <w:proofErr w:type="spellEnd"/>
          </w:p>
        </w:tc>
        <w:tc>
          <w:tcPr>
            <w:tcW w:w="2116" w:type="dxa"/>
            <w:shd w:val="clear" w:color="auto" w:fill="auto"/>
          </w:tcPr>
          <w:p w14:paraId="515D9602" w14:textId="03244C16" w:rsidR="009D7B99" w:rsidRPr="009D1B49" w:rsidRDefault="00F9773C" w:rsidP="00B3654A">
            <w:pPr>
              <w:pStyle w:val="Contedodetabela"/>
              <w:snapToGrid w:val="0"/>
              <w:spacing w:line="360" w:lineRule="auto"/>
              <w:jc w:val="both"/>
              <w:rPr>
                <w:rFonts w:ascii="Book Antiqua" w:hAnsi="Book Antiqua"/>
              </w:rPr>
            </w:pPr>
            <w:r>
              <w:rPr>
                <w:rFonts w:ascii="Book Antiqua" w:hAnsi="Book Antiqua"/>
              </w:rPr>
              <w:t>0 (0</w:t>
            </w:r>
            <w:r w:rsidR="009D7B99" w:rsidRPr="009D1B49">
              <w:rPr>
                <w:rFonts w:ascii="Book Antiqua" w:hAnsi="Book Antiqua"/>
              </w:rPr>
              <w:t>)</w:t>
            </w:r>
          </w:p>
        </w:tc>
        <w:tc>
          <w:tcPr>
            <w:tcW w:w="1824" w:type="dxa"/>
            <w:shd w:val="clear" w:color="auto" w:fill="auto"/>
          </w:tcPr>
          <w:p w14:paraId="0E50BE58" w14:textId="4DFF83D8" w:rsidR="009D7B99" w:rsidRPr="009D1B49" w:rsidRDefault="00F9773C" w:rsidP="00B3654A">
            <w:pPr>
              <w:pStyle w:val="Contedodetabela"/>
              <w:snapToGrid w:val="0"/>
              <w:spacing w:line="360" w:lineRule="auto"/>
              <w:jc w:val="both"/>
              <w:rPr>
                <w:rFonts w:ascii="Book Antiqua" w:hAnsi="Book Antiqua"/>
              </w:rPr>
            </w:pPr>
            <w:r>
              <w:rPr>
                <w:rFonts w:ascii="Book Antiqua" w:hAnsi="Book Antiqua"/>
              </w:rPr>
              <w:t>0 (0</w:t>
            </w:r>
            <w:r w:rsidR="009D7B99" w:rsidRPr="009D1B49">
              <w:rPr>
                <w:rFonts w:ascii="Book Antiqua" w:hAnsi="Book Antiqua"/>
              </w:rPr>
              <w:t>)</w:t>
            </w:r>
          </w:p>
        </w:tc>
      </w:tr>
      <w:tr w:rsidR="00B3654A" w:rsidRPr="009D1B49" w14:paraId="4BD6B322" w14:textId="77777777" w:rsidTr="00931F28">
        <w:trPr>
          <w:jc w:val="center"/>
        </w:trPr>
        <w:tc>
          <w:tcPr>
            <w:tcW w:w="4961" w:type="dxa"/>
            <w:gridSpan w:val="2"/>
            <w:shd w:val="clear" w:color="auto" w:fill="auto"/>
          </w:tcPr>
          <w:p w14:paraId="68721A1C" w14:textId="1CEEED2C" w:rsidR="009D7B99" w:rsidRPr="009D1B49" w:rsidRDefault="009D7B99" w:rsidP="00B3654A">
            <w:pPr>
              <w:pStyle w:val="Contedodetabela"/>
              <w:snapToGrid w:val="0"/>
              <w:spacing w:line="360" w:lineRule="auto"/>
              <w:jc w:val="both"/>
              <w:rPr>
                <w:rFonts w:ascii="Book Antiqua" w:hAnsi="Book Antiqua"/>
                <w:lang w:val="en-GB"/>
              </w:rPr>
            </w:pPr>
            <w:r w:rsidRPr="009D1B49">
              <w:rPr>
                <w:rFonts w:ascii="Book Antiqua" w:hAnsi="Book Antiqua"/>
                <w:lang w:val="en-GB"/>
              </w:rPr>
              <w:t>A</w:t>
            </w:r>
            <w:r w:rsidR="00E77DB8" w:rsidRPr="009D1B49">
              <w:rPr>
                <w:rFonts w:ascii="Book Antiqua" w:hAnsi="Book Antiqua"/>
                <w:lang w:val="en-GB"/>
              </w:rPr>
              <w:t>lbuminu</w:t>
            </w:r>
            <w:r w:rsidRPr="009D1B49">
              <w:rPr>
                <w:rFonts w:ascii="Book Antiqua" w:hAnsi="Book Antiqua"/>
                <w:lang w:val="en-GB"/>
              </w:rPr>
              <w:t>ria &gt;</w:t>
            </w:r>
            <w:r w:rsidR="00E77DB8" w:rsidRPr="009D1B49">
              <w:rPr>
                <w:rFonts w:ascii="Book Antiqua" w:hAnsi="Book Antiqua"/>
                <w:lang w:val="en-GB"/>
              </w:rPr>
              <w:t xml:space="preserve"> 30 mcg/mg of</w:t>
            </w:r>
            <w:r w:rsidRPr="009D1B49">
              <w:rPr>
                <w:rFonts w:ascii="Book Antiqua" w:hAnsi="Book Antiqua"/>
                <w:lang w:val="en-GB"/>
              </w:rPr>
              <w:t xml:space="preserve"> </w:t>
            </w:r>
            <w:proofErr w:type="spellStart"/>
            <w:r w:rsidRPr="009D1B49">
              <w:rPr>
                <w:rFonts w:ascii="Book Antiqua" w:hAnsi="Book Antiqua"/>
                <w:lang w:val="en-GB"/>
              </w:rPr>
              <w:t>creatinin</w:t>
            </w:r>
            <w:r w:rsidR="00E77DB8" w:rsidRPr="009D1B49">
              <w:rPr>
                <w:rFonts w:ascii="Book Antiqua" w:hAnsi="Book Antiqua"/>
                <w:lang w:val="en-GB"/>
              </w:rPr>
              <w:t>e</w:t>
            </w:r>
            <w:proofErr w:type="spellEnd"/>
          </w:p>
        </w:tc>
        <w:tc>
          <w:tcPr>
            <w:tcW w:w="2116" w:type="dxa"/>
            <w:shd w:val="clear" w:color="auto" w:fill="auto"/>
            <w:vAlign w:val="center"/>
          </w:tcPr>
          <w:p w14:paraId="7C60802E" w14:textId="472A9EDB" w:rsidR="009D7B99" w:rsidRPr="009D1B49" w:rsidRDefault="00A35D2F" w:rsidP="00B3654A">
            <w:pPr>
              <w:pStyle w:val="Contedodetabela"/>
              <w:snapToGrid w:val="0"/>
              <w:spacing w:line="360" w:lineRule="auto"/>
              <w:jc w:val="both"/>
              <w:rPr>
                <w:rFonts w:ascii="Book Antiqua" w:hAnsi="Book Antiqua"/>
              </w:rPr>
            </w:pPr>
            <w:r w:rsidRPr="009D1B49">
              <w:rPr>
                <w:rFonts w:ascii="Book Antiqua" w:hAnsi="Book Antiqua"/>
              </w:rPr>
              <w:t>2 (3.</w:t>
            </w:r>
            <w:r w:rsidR="00F9773C">
              <w:rPr>
                <w:rFonts w:ascii="Book Antiqua" w:hAnsi="Book Antiqua"/>
              </w:rPr>
              <w:t>33</w:t>
            </w:r>
            <w:r w:rsidR="009D7B99" w:rsidRPr="009D1B49">
              <w:rPr>
                <w:rFonts w:ascii="Book Antiqua" w:hAnsi="Book Antiqua"/>
              </w:rPr>
              <w:t>)</w:t>
            </w:r>
          </w:p>
        </w:tc>
        <w:tc>
          <w:tcPr>
            <w:tcW w:w="1824" w:type="dxa"/>
            <w:shd w:val="clear" w:color="auto" w:fill="auto"/>
            <w:vAlign w:val="center"/>
          </w:tcPr>
          <w:p w14:paraId="1D226704" w14:textId="52B172C3" w:rsidR="009D7B99" w:rsidRPr="009D1B49" w:rsidRDefault="00F9773C" w:rsidP="00B3654A">
            <w:pPr>
              <w:pStyle w:val="Contedodetabela"/>
              <w:snapToGrid w:val="0"/>
              <w:spacing w:line="360" w:lineRule="auto"/>
              <w:jc w:val="both"/>
              <w:rPr>
                <w:rFonts w:ascii="Book Antiqua" w:hAnsi="Book Antiqua"/>
              </w:rPr>
            </w:pPr>
            <w:r>
              <w:rPr>
                <w:rFonts w:ascii="Book Antiqua" w:hAnsi="Book Antiqua"/>
              </w:rPr>
              <w:t>2 (3.57</w:t>
            </w:r>
            <w:r w:rsidR="009D7B99" w:rsidRPr="009D1B49">
              <w:rPr>
                <w:rFonts w:ascii="Book Antiqua" w:hAnsi="Book Antiqua"/>
              </w:rPr>
              <w:t>)</w:t>
            </w:r>
          </w:p>
        </w:tc>
      </w:tr>
    </w:tbl>
    <w:p w14:paraId="472A7BFD" w14:textId="382ECD72" w:rsidR="009D7B99" w:rsidRPr="00AC0E57" w:rsidRDefault="00F9773C" w:rsidP="00B3654A">
      <w:pPr>
        <w:spacing w:line="360" w:lineRule="auto"/>
        <w:jc w:val="both"/>
        <w:rPr>
          <w:rFonts w:ascii="Book Antiqua" w:eastAsia="宋体" w:hAnsi="Book Antiqua"/>
          <w:color w:val="auto"/>
          <w:lang w:val="en-GB" w:eastAsia="zh-CN"/>
        </w:rPr>
      </w:pPr>
      <w:r w:rsidRPr="00F9773C">
        <w:rPr>
          <w:rFonts w:ascii="Book Antiqua" w:eastAsia="宋体" w:hAnsi="Book Antiqua" w:hint="eastAsia"/>
          <w:color w:val="auto"/>
          <w:vertAlign w:val="superscript"/>
          <w:lang w:val="en-GB" w:eastAsia="zh-CN"/>
        </w:rPr>
        <w:t>1</w:t>
      </w:r>
      <w:r w:rsidR="009D7B99" w:rsidRPr="009D1B49">
        <w:rPr>
          <w:rFonts w:ascii="Book Antiqua" w:hAnsi="Book Antiqua"/>
          <w:color w:val="auto"/>
          <w:lang w:val="en-GB"/>
        </w:rPr>
        <w:t xml:space="preserve">Mean ± </w:t>
      </w:r>
      <w:r w:rsidR="008A7536">
        <w:rPr>
          <w:rFonts w:ascii="Book Antiqua" w:eastAsia="宋体" w:hAnsi="Book Antiqua"/>
          <w:color w:val="auto"/>
          <w:lang w:val="en-GB" w:eastAsia="zh-CN"/>
        </w:rPr>
        <w:t>SD</w:t>
      </w:r>
      <w:r>
        <w:rPr>
          <w:rFonts w:ascii="Book Antiqua" w:eastAsia="宋体" w:hAnsi="Book Antiqua" w:hint="eastAsia"/>
          <w:color w:val="auto"/>
          <w:lang w:val="en-GB" w:eastAsia="zh-CN"/>
        </w:rPr>
        <w:t>.</w:t>
      </w:r>
      <w:r w:rsidR="009D7B99" w:rsidRPr="009D1B49">
        <w:rPr>
          <w:rFonts w:ascii="Book Antiqua" w:hAnsi="Book Antiqua"/>
          <w:color w:val="auto"/>
          <w:lang w:val="en-GB"/>
        </w:rPr>
        <w:t xml:space="preserve"> BMI/A</w:t>
      </w:r>
      <w:r>
        <w:rPr>
          <w:rFonts w:ascii="Book Antiqua" w:eastAsia="宋体" w:hAnsi="Book Antiqua" w:hint="eastAsia"/>
          <w:color w:val="auto"/>
          <w:lang w:val="en-GB" w:eastAsia="zh-CN"/>
        </w:rPr>
        <w:t>:</w:t>
      </w:r>
      <w:r w:rsidR="009D7B99" w:rsidRPr="009D1B49">
        <w:rPr>
          <w:rFonts w:ascii="Book Antiqua" w:hAnsi="Book Antiqua"/>
          <w:color w:val="auto"/>
          <w:lang w:val="en-GB"/>
        </w:rPr>
        <w:t xml:space="preserve"> </w:t>
      </w:r>
      <w:r w:rsidRPr="009D1B49">
        <w:rPr>
          <w:rFonts w:ascii="Book Antiqua" w:hAnsi="Book Antiqua"/>
          <w:color w:val="auto"/>
          <w:lang w:val="en-GB"/>
        </w:rPr>
        <w:t>B</w:t>
      </w:r>
      <w:r w:rsidR="009D7B99" w:rsidRPr="009D1B49">
        <w:rPr>
          <w:rFonts w:ascii="Book Antiqua" w:hAnsi="Book Antiqua"/>
          <w:color w:val="auto"/>
          <w:lang w:val="en-GB"/>
        </w:rPr>
        <w:t xml:space="preserve">ody mass index for age; CV: </w:t>
      </w:r>
      <w:r w:rsidR="00AC0E57" w:rsidRPr="009D1B49">
        <w:rPr>
          <w:rFonts w:ascii="Book Antiqua" w:hAnsi="Book Antiqua"/>
          <w:color w:val="auto"/>
          <w:lang w:val="en-GB"/>
        </w:rPr>
        <w:t>C</w:t>
      </w:r>
      <w:r w:rsidR="009D7B99" w:rsidRPr="009D1B49">
        <w:rPr>
          <w:rFonts w:ascii="Book Antiqua" w:hAnsi="Book Antiqua"/>
          <w:color w:val="auto"/>
          <w:lang w:val="en-GB"/>
        </w:rPr>
        <w:t>ardiov</w:t>
      </w:r>
      <w:r w:rsidR="00AC0E57">
        <w:rPr>
          <w:rFonts w:ascii="Book Antiqua" w:hAnsi="Book Antiqua"/>
          <w:color w:val="auto"/>
          <w:lang w:val="en-GB"/>
        </w:rPr>
        <w:t>ascular; Minimum wage: BRZ $510</w:t>
      </w:r>
      <w:r w:rsidR="009D7B99" w:rsidRPr="009D1B49">
        <w:rPr>
          <w:rFonts w:ascii="Book Antiqua" w:hAnsi="Book Antiqua"/>
          <w:color w:val="auto"/>
          <w:lang w:val="en-GB"/>
        </w:rPr>
        <w:t xml:space="preserve">00; </w:t>
      </w:r>
      <w:r w:rsidR="009D7B99" w:rsidRPr="00AC0E57">
        <w:rPr>
          <w:rFonts w:ascii="Book Antiqua" w:hAnsi="Book Antiqua"/>
          <w:i/>
          <w:color w:val="auto"/>
          <w:lang w:val="en-GB"/>
        </w:rPr>
        <w:t>n</w:t>
      </w:r>
      <w:r w:rsidR="009D7B99" w:rsidRPr="009D1B49">
        <w:rPr>
          <w:rFonts w:ascii="Book Antiqua" w:hAnsi="Book Antiqua"/>
          <w:color w:val="auto"/>
          <w:lang w:val="en-GB"/>
        </w:rPr>
        <w:t xml:space="preserve">: </w:t>
      </w:r>
      <w:r w:rsidR="00AC0E57">
        <w:rPr>
          <w:rFonts w:ascii="Book Antiqua" w:eastAsia="宋体" w:hAnsi="Book Antiqua" w:hint="eastAsia"/>
          <w:color w:val="auto"/>
          <w:lang w:val="en-GB" w:eastAsia="zh-CN"/>
        </w:rPr>
        <w:t>Number</w:t>
      </w:r>
      <w:r w:rsidR="009D7B99" w:rsidRPr="009D1B49">
        <w:rPr>
          <w:rFonts w:ascii="Book Antiqua" w:hAnsi="Book Antiqua"/>
          <w:color w:val="auto"/>
          <w:lang w:val="en-GB"/>
        </w:rPr>
        <w:t xml:space="preserve"> of observations; LDL-c: Low </w:t>
      </w:r>
      <w:r w:rsidR="00AC0E57" w:rsidRPr="009D1B49">
        <w:rPr>
          <w:rFonts w:ascii="Book Antiqua" w:hAnsi="Book Antiqua"/>
          <w:color w:val="auto"/>
          <w:lang w:val="en-GB"/>
        </w:rPr>
        <w:t>density lipopr</w:t>
      </w:r>
      <w:r w:rsidR="009D7B99" w:rsidRPr="009D1B49">
        <w:rPr>
          <w:rFonts w:ascii="Book Antiqua" w:hAnsi="Book Antiqua"/>
          <w:color w:val="auto"/>
          <w:lang w:val="en-GB"/>
        </w:rPr>
        <w:t>otein; HDL-c: High</w:t>
      </w:r>
      <w:r w:rsidR="00AC0E57" w:rsidRPr="009D1B49">
        <w:rPr>
          <w:rFonts w:ascii="Book Antiqua" w:hAnsi="Book Antiqua"/>
          <w:color w:val="auto"/>
          <w:lang w:val="en-GB"/>
        </w:rPr>
        <w:t xml:space="preserve"> density lipo</w:t>
      </w:r>
      <w:r w:rsidR="009D7B99" w:rsidRPr="009D1B49">
        <w:rPr>
          <w:rFonts w:ascii="Book Antiqua" w:hAnsi="Book Antiqua"/>
          <w:color w:val="auto"/>
          <w:lang w:val="en-GB"/>
        </w:rPr>
        <w:t>protein</w:t>
      </w:r>
      <w:r w:rsidR="00AC0E57">
        <w:rPr>
          <w:rFonts w:ascii="Book Antiqua" w:eastAsia="宋体" w:hAnsi="Book Antiqua" w:hint="eastAsia"/>
          <w:color w:val="auto"/>
          <w:lang w:val="en-GB" w:eastAsia="zh-CN"/>
        </w:rPr>
        <w:t>.</w:t>
      </w:r>
    </w:p>
    <w:p w14:paraId="1F719C24" w14:textId="768C5AEA" w:rsidR="00AC0E57" w:rsidRDefault="00AC0E57">
      <w:pPr>
        <w:suppressAutoHyphens w:val="0"/>
        <w:rPr>
          <w:rFonts w:ascii="Book Antiqua" w:hAnsi="Book Antiqua"/>
          <w:color w:val="auto"/>
          <w:lang w:val="en-GB"/>
        </w:rPr>
      </w:pPr>
      <w:r>
        <w:rPr>
          <w:rFonts w:ascii="Book Antiqua" w:hAnsi="Book Antiqua"/>
          <w:color w:val="auto"/>
          <w:lang w:val="en-GB"/>
        </w:rPr>
        <w:br w:type="page"/>
      </w:r>
    </w:p>
    <w:p w14:paraId="0188AE4F" w14:textId="77777777" w:rsidR="009F75A1" w:rsidRPr="00AC0E57" w:rsidRDefault="009F75A1" w:rsidP="00B3654A">
      <w:pPr>
        <w:spacing w:line="360" w:lineRule="auto"/>
        <w:jc w:val="both"/>
        <w:rPr>
          <w:rFonts w:ascii="Book Antiqua" w:eastAsia="宋体" w:hAnsi="Book Antiqua"/>
          <w:color w:val="auto"/>
          <w:lang w:val="en-GB" w:eastAsia="zh-CN"/>
        </w:rPr>
      </w:pP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2516"/>
        <w:gridCol w:w="36"/>
        <w:gridCol w:w="2268"/>
        <w:gridCol w:w="36"/>
        <w:gridCol w:w="1199"/>
        <w:gridCol w:w="79"/>
      </w:tblGrid>
      <w:tr w:rsidR="00B3654A" w:rsidRPr="009D1B49" w14:paraId="6DBEFF11" w14:textId="77777777" w:rsidTr="00AC0E57">
        <w:trPr>
          <w:jc w:val="center"/>
        </w:trPr>
        <w:tc>
          <w:tcPr>
            <w:tcW w:w="8867" w:type="dxa"/>
            <w:gridSpan w:val="7"/>
            <w:shd w:val="clear" w:color="auto" w:fill="auto"/>
          </w:tcPr>
          <w:p w14:paraId="0D5E17AD" w14:textId="06E148C8" w:rsidR="009D7B99" w:rsidRPr="00AC0E57" w:rsidRDefault="009D7B99" w:rsidP="00AC0E57">
            <w:pPr>
              <w:spacing w:line="360" w:lineRule="auto"/>
              <w:jc w:val="both"/>
              <w:rPr>
                <w:rFonts w:ascii="Book Antiqua" w:hAnsi="Book Antiqua"/>
                <w:b/>
                <w:color w:val="auto"/>
                <w:lang w:val="en-GB"/>
              </w:rPr>
            </w:pPr>
            <w:r w:rsidRPr="00AC0E57">
              <w:rPr>
                <w:rFonts w:ascii="Book Antiqua" w:hAnsi="Book Antiqua"/>
                <w:b/>
                <w:color w:val="auto"/>
                <w:lang w:val="en-GB"/>
              </w:rPr>
              <w:t>Table 2</w:t>
            </w:r>
            <w:r w:rsidR="00AC0E57" w:rsidRPr="00AC0E57">
              <w:rPr>
                <w:rFonts w:ascii="Book Antiqua" w:eastAsia="宋体" w:hAnsi="Book Antiqua" w:hint="eastAsia"/>
                <w:b/>
                <w:color w:val="auto"/>
                <w:lang w:val="en-GB" w:eastAsia="zh-CN"/>
              </w:rPr>
              <w:t xml:space="preserve"> </w:t>
            </w:r>
            <w:r w:rsidRPr="00AC0E57">
              <w:rPr>
                <w:rFonts w:ascii="Book Antiqua" w:hAnsi="Book Antiqua"/>
                <w:b/>
                <w:color w:val="auto"/>
                <w:lang w:val="en-GB"/>
              </w:rPr>
              <w:t xml:space="preserve">Comparing the laboratory parameters of preschool children with </w:t>
            </w:r>
            <w:r w:rsidR="00845E91" w:rsidRPr="00AC0E57">
              <w:rPr>
                <w:rFonts w:ascii="Book Antiqua" w:hAnsi="Book Antiqua"/>
                <w:b/>
                <w:color w:val="auto"/>
                <w:lang w:val="en-GB"/>
              </w:rPr>
              <w:t>overweight</w:t>
            </w:r>
            <w:r w:rsidR="003F0EDD" w:rsidRPr="00AC0E57">
              <w:rPr>
                <w:rFonts w:ascii="Book Antiqua" w:hAnsi="Book Antiqua"/>
                <w:b/>
                <w:color w:val="auto"/>
                <w:lang w:val="en-GB"/>
              </w:rPr>
              <w:t>/obesity</w:t>
            </w:r>
            <w:r w:rsidR="00845E91" w:rsidRPr="00AC0E57">
              <w:rPr>
                <w:rFonts w:ascii="Book Antiqua" w:hAnsi="Book Antiqua"/>
                <w:b/>
                <w:color w:val="auto"/>
                <w:lang w:val="en-GB"/>
              </w:rPr>
              <w:t xml:space="preserve"> </w:t>
            </w:r>
            <w:r w:rsidRPr="00AC0E57">
              <w:rPr>
                <w:rFonts w:ascii="Book Antiqua" w:hAnsi="Book Antiqua"/>
                <w:b/>
                <w:color w:val="auto"/>
                <w:lang w:val="en-GB"/>
              </w:rPr>
              <w:t>(C1) and without overweight</w:t>
            </w:r>
            <w:r w:rsidR="003F0EDD" w:rsidRPr="00AC0E57">
              <w:rPr>
                <w:rFonts w:ascii="Book Antiqua" w:hAnsi="Book Antiqua"/>
                <w:b/>
                <w:color w:val="auto"/>
                <w:lang w:val="en-GB"/>
              </w:rPr>
              <w:t xml:space="preserve">/obesity </w:t>
            </w:r>
            <w:r w:rsidRPr="00AC0E57">
              <w:rPr>
                <w:rFonts w:ascii="Book Antiqua" w:hAnsi="Book Antiqua"/>
                <w:b/>
                <w:color w:val="auto"/>
                <w:lang w:val="en-GB"/>
              </w:rPr>
              <w:t xml:space="preserve">(C2) and mothers with </w:t>
            </w:r>
            <w:r w:rsidR="00845E91" w:rsidRPr="00AC0E57">
              <w:rPr>
                <w:rFonts w:ascii="Book Antiqua" w:hAnsi="Book Antiqua"/>
                <w:b/>
                <w:color w:val="auto"/>
                <w:lang w:val="en-GB"/>
              </w:rPr>
              <w:t>overweight</w:t>
            </w:r>
            <w:r w:rsidR="003F0EDD" w:rsidRPr="00AC0E57">
              <w:rPr>
                <w:rFonts w:ascii="Book Antiqua" w:hAnsi="Book Antiqua"/>
                <w:b/>
                <w:color w:val="auto"/>
                <w:lang w:val="en-GB"/>
              </w:rPr>
              <w:t>/obesity</w:t>
            </w:r>
            <w:r w:rsidR="00845E91" w:rsidRPr="00AC0E57">
              <w:rPr>
                <w:rFonts w:ascii="Book Antiqua" w:hAnsi="Book Antiqua"/>
                <w:b/>
                <w:color w:val="auto"/>
                <w:lang w:val="en-GB"/>
              </w:rPr>
              <w:t xml:space="preserve"> </w:t>
            </w:r>
            <w:r w:rsidRPr="00AC0E57">
              <w:rPr>
                <w:rFonts w:ascii="Book Antiqua" w:hAnsi="Book Antiqua"/>
                <w:b/>
                <w:color w:val="auto"/>
                <w:lang w:val="en-GB"/>
              </w:rPr>
              <w:t>(M1) and without overweight</w:t>
            </w:r>
            <w:r w:rsidR="003F0EDD" w:rsidRPr="00AC0E57">
              <w:rPr>
                <w:rFonts w:ascii="Book Antiqua" w:hAnsi="Book Antiqua"/>
                <w:b/>
                <w:color w:val="auto"/>
                <w:lang w:val="en-GB"/>
              </w:rPr>
              <w:t>/obesity</w:t>
            </w:r>
            <w:r w:rsidRPr="00AC0E57">
              <w:rPr>
                <w:rFonts w:ascii="Book Antiqua" w:hAnsi="Book Antiqua"/>
                <w:b/>
                <w:color w:val="auto"/>
                <w:lang w:val="en-GB"/>
              </w:rPr>
              <w:t xml:space="preserve"> (M2)</w:t>
            </w:r>
          </w:p>
        </w:tc>
      </w:tr>
      <w:tr w:rsidR="00B3654A" w:rsidRPr="009D1B49" w14:paraId="411EA62B" w14:textId="77777777" w:rsidTr="00AC0E57">
        <w:trPr>
          <w:jc w:val="center"/>
        </w:trPr>
        <w:tc>
          <w:tcPr>
            <w:tcW w:w="2733" w:type="dxa"/>
            <w:shd w:val="clear" w:color="auto" w:fill="auto"/>
          </w:tcPr>
          <w:p w14:paraId="534C2A5B" w14:textId="0BF11E44" w:rsidR="009D7B99" w:rsidRPr="009D1B49" w:rsidRDefault="009D7B99" w:rsidP="00B3654A">
            <w:pPr>
              <w:pStyle w:val="Contedodetabela"/>
              <w:snapToGrid w:val="0"/>
              <w:spacing w:line="360" w:lineRule="auto"/>
              <w:jc w:val="both"/>
              <w:rPr>
                <w:rFonts w:ascii="Book Antiqua" w:hAnsi="Book Antiqua"/>
                <w:b/>
                <w:lang w:val="pt-BR"/>
              </w:rPr>
            </w:pPr>
            <w:r w:rsidRPr="009D1B49">
              <w:rPr>
                <w:rFonts w:ascii="Book Antiqua" w:hAnsi="Book Antiqua"/>
                <w:b/>
                <w:lang w:val="pt-BR"/>
              </w:rPr>
              <w:t xml:space="preserve">Children </w:t>
            </w:r>
            <w:r w:rsidR="00AC0E57" w:rsidRPr="00AC0E57">
              <w:rPr>
                <w:rFonts w:ascii="Book Antiqua" w:hAnsi="Book Antiqua"/>
                <w:b/>
                <w:i/>
                <w:lang w:val="pt-BR"/>
              </w:rPr>
              <w:t>n</w:t>
            </w:r>
            <w:r w:rsidR="00AC0E57">
              <w:rPr>
                <w:rFonts w:ascii="Book Antiqua" w:hAnsi="Book Antiqua" w:hint="eastAsia"/>
                <w:b/>
                <w:lang w:val="pt-BR" w:eastAsia="zh-CN"/>
              </w:rPr>
              <w:t xml:space="preserve"> </w:t>
            </w:r>
            <w:r w:rsidRPr="009D1B49">
              <w:rPr>
                <w:rFonts w:ascii="Book Antiqua" w:hAnsi="Book Antiqua"/>
                <w:b/>
                <w:lang w:val="pt-BR"/>
              </w:rPr>
              <w:t>= 60</w:t>
            </w:r>
          </w:p>
        </w:tc>
        <w:tc>
          <w:tcPr>
            <w:tcW w:w="2516" w:type="dxa"/>
            <w:shd w:val="clear" w:color="auto" w:fill="auto"/>
          </w:tcPr>
          <w:p w14:paraId="2C01D694" w14:textId="77777777" w:rsidR="009D7B99" w:rsidRPr="009D1B49" w:rsidRDefault="009D7B99" w:rsidP="00B3654A">
            <w:pPr>
              <w:pStyle w:val="Contedodetabela"/>
              <w:snapToGrid w:val="0"/>
              <w:spacing w:line="360" w:lineRule="auto"/>
              <w:jc w:val="both"/>
              <w:rPr>
                <w:rFonts w:ascii="Book Antiqua" w:hAnsi="Book Antiqua"/>
                <w:b/>
                <w:lang w:val="pt-BR"/>
              </w:rPr>
            </w:pPr>
            <w:r w:rsidRPr="009D1B49">
              <w:rPr>
                <w:rFonts w:ascii="Book Antiqua" w:hAnsi="Book Antiqua"/>
                <w:b/>
                <w:lang w:val="pt-BR"/>
              </w:rPr>
              <w:t>C1</w:t>
            </w:r>
          </w:p>
        </w:tc>
        <w:tc>
          <w:tcPr>
            <w:tcW w:w="2340" w:type="dxa"/>
            <w:gridSpan w:val="3"/>
            <w:shd w:val="clear" w:color="auto" w:fill="auto"/>
          </w:tcPr>
          <w:p w14:paraId="5D91A65C" w14:textId="77777777" w:rsidR="009D7B99" w:rsidRPr="009D1B49" w:rsidRDefault="009D7B99" w:rsidP="00B3654A">
            <w:pPr>
              <w:pStyle w:val="Contedodetabela"/>
              <w:snapToGrid w:val="0"/>
              <w:spacing w:line="360" w:lineRule="auto"/>
              <w:jc w:val="both"/>
              <w:rPr>
                <w:rFonts w:ascii="Book Antiqua" w:hAnsi="Book Antiqua"/>
                <w:b/>
                <w:lang w:val="pt-BR"/>
              </w:rPr>
            </w:pPr>
            <w:r w:rsidRPr="009D1B49">
              <w:rPr>
                <w:rFonts w:ascii="Book Antiqua" w:hAnsi="Book Antiqua"/>
                <w:b/>
                <w:lang w:val="pt-BR"/>
              </w:rPr>
              <w:t>C2</w:t>
            </w:r>
          </w:p>
        </w:tc>
        <w:tc>
          <w:tcPr>
            <w:tcW w:w="1278" w:type="dxa"/>
            <w:gridSpan w:val="2"/>
            <w:shd w:val="clear" w:color="auto" w:fill="auto"/>
          </w:tcPr>
          <w:p w14:paraId="37A7F2E9" w14:textId="1E11F41E" w:rsidR="009D7B99" w:rsidRPr="009D1B49" w:rsidRDefault="00AC0E57" w:rsidP="00B3654A">
            <w:pPr>
              <w:pStyle w:val="Contedodetabela"/>
              <w:snapToGrid w:val="0"/>
              <w:spacing w:line="360" w:lineRule="auto"/>
              <w:jc w:val="both"/>
              <w:rPr>
                <w:rFonts w:ascii="Book Antiqua" w:hAnsi="Book Antiqua"/>
                <w:b/>
                <w:i/>
                <w:lang w:val="pt-BR"/>
              </w:rPr>
            </w:pPr>
            <w:r w:rsidRPr="009D1B49">
              <w:rPr>
                <w:rFonts w:ascii="Book Antiqua" w:hAnsi="Book Antiqua"/>
                <w:b/>
                <w:i/>
                <w:lang w:val="pt-BR"/>
              </w:rPr>
              <w:t>P</w:t>
            </w:r>
          </w:p>
        </w:tc>
      </w:tr>
      <w:tr w:rsidR="00B3654A" w:rsidRPr="009D1B49" w14:paraId="5ED78B2F" w14:textId="77777777" w:rsidTr="00AC0E57">
        <w:trPr>
          <w:jc w:val="center"/>
        </w:trPr>
        <w:tc>
          <w:tcPr>
            <w:tcW w:w="2733" w:type="dxa"/>
            <w:shd w:val="clear" w:color="auto" w:fill="auto"/>
          </w:tcPr>
          <w:p w14:paraId="4FD98B13" w14:textId="3BB91F06" w:rsidR="009D7B99" w:rsidRPr="009D1B49" w:rsidRDefault="009D7B99" w:rsidP="00B3654A">
            <w:pPr>
              <w:pStyle w:val="Contedodetabela"/>
              <w:snapToGrid w:val="0"/>
              <w:spacing w:line="360" w:lineRule="auto"/>
              <w:jc w:val="both"/>
              <w:rPr>
                <w:rFonts w:ascii="Book Antiqua" w:hAnsi="Book Antiqua"/>
                <w:lang w:val="pt-BR"/>
              </w:rPr>
            </w:pPr>
            <w:r w:rsidRPr="009D1B49">
              <w:rPr>
                <w:rStyle w:val="spellingerror"/>
                <w:rFonts w:ascii="Book Antiqua" w:hAnsi="Book Antiqua"/>
              </w:rPr>
              <w:t>Uric acid</w:t>
            </w:r>
            <w:r w:rsidR="000C1062" w:rsidRPr="009D1B49">
              <w:rPr>
                <w:rStyle w:val="spellingerror"/>
                <w:rFonts w:ascii="Book Antiqua" w:hAnsi="Book Antiqua"/>
              </w:rPr>
              <w:t xml:space="preserve"> </w:t>
            </w:r>
            <w:r w:rsidRPr="009D1B49">
              <w:rPr>
                <w:rStyle w:val="normaltextrun"/>
                <w:rFonts w:ascii="Book Antiqua" w:hAnsi="Book Antiqua"/>
              </w:rPr>
              <w:t>(mg/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67B92E5E" w14:textId="77777777" w:rsidR="009D7B99" w:rsidRPr="009D1B49" w:rsidRDefault="009D7B99" w:rsidP="00B3654A">
            <w:pPr>
              <w:pStyle w:val="Contedodetabela"/>
              <w:snapToGrid w:val="0"/>
              <w:spacing w:line="360" w:lineRule="auto"/>
              <w:jc w:val="both"/>
              <w:rPr>
                <w:rFonts w:ascii="Book Antiqua" w:hAnsi="Book Antiqua"/>
                <w:lang w:val="pt-BR"/>
              </w:rPr>
            </w:pPr>
            <w:r w:rsidRPr="009D1B49">
              <w:rPr>
                <w:rStyle w:val="normaltextrun"/>
                <w:rFonts w:ascii="Book Antiqua" w:hAnsi="Book Antiqua"/>
              </w:rPr>
              <w:t>2.8 (2.0-3.2)</w:t>
            </w:r>
            <w:r w:rsidRPr="009D1B49">
              <w:rPr>
                <w:rStyle w:val="eop"/>
                <w:rFonts w:ascii="Book Antiqua" w:hAnsi="Book Antiqua"/>
              </w:rPr>
              <w:t> </w:t>
            </w:r>
          </w:p>
        </w:tc>
        <w:tc>
          <w:tcPr>
            <w:tcW w:w="2340" w:type="dxa"/>
            <w:gridSpan w:val="3"/>
            <w:shd w:val="clear" w:color="auto" w:fill="auto"/>
          </w:tcPr>
          <w:p w14:paraId="4634BD84" w14:textId="77777777" w:rsidR="009D7B99" w:rsidRPr="009D1B49" w:rsidRDefault="009D7B99" w:rsidP="00B3654A">
            <w:pPr>
              <w:pStyle w:val="Contedodetabela"/>
              <w:snapToGrid w:val="0"/>
              <w:spacing w:line="360" w:lineRule="auto"/>
              <w:jc w:val="both"/>
              <w:rPr>
                <w:rFonts w:ascii="Book Antiqua" w:hAnsi="Book Antiqua"/>
                <w:lang w:val="pt-BR"/>
              </w:rPr>
            </w:pPr>
            <w:r w:rsidRPr="009D1B49">
              <w:rPr>
                <w:rStyle w:val="normaltextrun"/>
                <w:rFonts w:ascii="Book Antiqua" w:hAnsi="Book Antiqua"/>
              </w:rPr>
              <w:t>3 (2.5-3.0)</w:t>
            </w:r>
            <w:r w:rsidRPr="009D1B49">
              <w:rPr>
                <w:rStyle w:val="eop"/>
                <w:rFonts w:ascii="Book Antiqua" w:hAnsi="Book Antiqua"/>
              </w:rPr>
              <w:t> </w:t>
            </w:r>
          </w:p>
        </w:tc>
        <w:tc>
          <w:tcPr>
            <w:tcW w:w="1278" w:type="dxa"/>
            <w:gridSpan w:val="2"/>
            <w:shd w:val="clear" w:color="auto" w:fill="auto"/>
          </w:tcPr>
          <w:p w14:paraId="705743F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76D5CF61" w14:textId="77777777" w:rsidTr="00AC0E57">
        <w:trPr>
          <w:jc w:val="center"/>
        </w:trPr>
        <w:tc>
          <w:tcPr>
            <w:tcW w:w="2733" w:type="dxa"/>
            <w:shd w:val="clear" w:color="auto" w:fill="auto"/>
          </w:tcPr>
          <w:p w14:paraId="0E03814A" w14:textId="77777777" w:rsidR="009D7B99" w:rsidRPr="009D1B49" w:rsidRDefault="009D7B99" w:rsidP="00B3654A">
            <w:pPr>
              <w:pStyle w:val="Contedodetabela"/>
              <w:snapToGrid w:val="0"/>
              <w:spacing w:line="360" w:lineRule="auto"/>
              <w:jc w:val="both"/>
              <w:rPr>
                <w:rFonts w:ascii="Book Antiqua" w:hAnsi="Book Antiqua"/>
                <w:lang w:val="pt-BR"/>
              </w:rPr>
            </w:pPr>
            <w:r w:rsidRPr="009D1B49">
              <w:rPr>
                <w:rStyle w:val="normaltextrun"/>
                <w:rFonts w:ascii="Book Antiqua" w:hAnsi="Book Antiqua"/>
              </w:rPr>
              <w:t>Total cholesterol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3783A6FC" w14:textId="77777777" w:rsidR="009D7B99" w:rsidRPr="009D1B49" w:rsidRDefault="009D7B99" w:rsidP="00B3654A">
            <w:pPr>
              <w:pStyle w:val="Contedodetabela"/>
              <w:snapToGrid w:val="0"/>
              <w:spacing w:line="360" w:lineRule="auto"/>
              <w:jc w:val="both"/>
              <w:rPr>
                <w:rFonts w:ascii="Book Antiqua" w:hAnsi="Book Antiqua"/>
                <w:lang w:val="pt-BR"/>
              </w:rPr>
            </w:pPr>
            <w:r w:rsidRPr="009D1B49">
              <w:rPr>
                <w:rStyle w:val="normaltextrun"/>
                <w:rFonts w:ascii="Book Antiqua" w:hAnsi="Book Antiqua"/>
              </w:rPr>
              <w:t>166 (119-167)</w:t>
            </w:r>
            <w:r w:rsidRPr="009D1B49">
              <w:rPr>
                <w:rStyle w:val="eop"/>
                <w:rFonts w:ascii="Book Antiqua" w:hAnsi="Book Antiqua"/>
              </w:rPr>
              <w:t> </w:t>
            </w:r>
          </w:p>
        </w:tc>
        <w:tc>
          <w:tcPr>
            <w:tcW w:w="2340" w:type="dxa"/>
            <w:gridSpan w:val="3"/>
            <w:shd w:val="clear" w:color="auto" w:fill="auto"/>
          </w:tcPr>
          <w:p w14:paraId="50A9E6BD" w14:textId="77777777" w:rsidR="009D7B99" w:rsidRPr="009D1B49" w:rsidRDefault="009D7B99" w:rsidP="00B3654A">
            <w:pPr>
              <w:pStyle w:val="Contedodetabela"/>
              <w:snapToGrid w:val="0"/>
              <w:spacing w:line="360" w:lineRule="auto"/>
              <w:jc w:val="both"/>
              <w:rPr>
                <w:rFonts w:ascii="Book Antiqua" w:hAnsi="Book Antiqua"/>
                <w:lang w:val="pt-BR"/>
              </w:rPr>
            </w:pPr>
            <w:r w:rsidRPr="009D1B49">
              <w:rPr>
                <w:rStyle w:val="normaltextrun"/>
                <w:rFonts w:ascii="Book Antiqua" w:hAnsi="Book Antiqua"/>
              </w:rPr>
              <w:t>155 (136-169)</w:t>
            </w:r>
            <w:r w:rsidRPr="009D1B49">
              <w:rPr>
                <w:rStyle w:val="eop"/>
                <w:rFonts w:ascii="Book Antiqua" w:hAnsi="Book Antiqua"/>
              </w:rPr>
              <w:t> </w:t>
            </w:r>
          </w:p>
        </w:tc>
        <w:tc>
          <w:tcPr>
            <w:tcW w:w="1278" w:type="dxa"/>
            <w:gridSpan w:val="2"/>
            <w:shd w:val="clear" w:color="auto" w:fill="auto"/>
          </w:tcPr>
          <w:p w14:paraId="2105CEA8"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4CD0C8C6" w14:textId="77777777" w:rsidTr="00AC0E57">
        <w:trPr>
          <w:jc w:val="center"/>
        </w:trPr>
        <w:tc>
          <w:tcPr>
            <w:tcW w:w="2733" w:type="dxa"/>
            <w:shd w:val="clear" w:color="auto" w:fill="auto"/>
          </w:tcPr>
          <w:p w14:paraId="0381BFF7"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HDL-c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23AE26CC"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40 (37-45)</w:t>
            </w:r>
            <w:r w:rsidRPr="009D1B49">
              <w:rPr>
                <w:rStyle w:val="eop"/>
                <w:rFonts w:ascii="Book Antiqua" w:hAnsi="Book Antiqua"/>
              </w:rPr>
              <w:t> </w:t>
            </w:r>
          </w:p>
        </w:tc>
        <w:tc>
          <w:tcPr>
            <w:tcW w:w="2340" w:type="dxa"/>
            <w:gridSpan w:val="3"/>
            <w:shd w:val="clear" w:color="auto" w:fill="auto"/>
          </w:tcPr>
          <w:p w14:paraId="6B131F32"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49 (42.5-57.5)</w:t>
            </w:r>
            <w:r w:rsidRPr="009D1B49">
              <w:rPr>
                <w:rStyle w:val="eop"/>
                <w:rFonts w:ascii="Book Antiqua" w:hAnsi="Book Antiqua"/>
              </w:rPr>
              <w:t> </w:t>
            </w:r>
          </w:p>
        </w:tc>
        <w:tc>
          <w:tcPr>
            <w:tcW w:w="1278" w:type="dxa"/>
            <w:gridSpan w:val="2"/>
            <w:shd w:val="clear" w:color="auto" w:fill="auto"/>
          </w:tcPr>
          <w:p w14:paraId="57A0BF1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132AB4C9" w14:textId="77777777" w:rsidTr="00AC0E57">
        <w:trPr>
          <w:jc w:val="center"/>
        </w:trPr>
        <w:tc>
          <w:tcPr>
            <w:tcW w:w="2733" w:type="dxa"/>
            <w:shd w:val="clear" w:color="auto" w:fill="auto"/>
          </w:tcPr>
          <w:p w14:paraId="00B33CD5"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LDL-c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7731763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92 (57-116)</w:t>
            </w:r>
            <w:r w:rsidRPr="009D1B49">
              <w:rPr>
                <w:rStyle w:val="eop"/>
                <w:rFonts w:ascii="Book Antiqua" w:hAnsi="Book Antiqua"/>
              </w:rPr>
              <w:t> </w:t>
            </w:r>
          </w:p>
        </w:tc>
        <w:tc>
          <w:tcPr>
            <w:tcW w:w="2340" w:type="dxa"/>
            <w:gridSpan w:val="3"/>
            <w:shd w:val="clear" w:color="auto" w:fill="auto"/>
          </w:tcPr>
          <w:p w14:paraId="3F921193"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87 (76-103)</w:t>
            </w:r>
            <w:r w:rsidRPr="009D1B49">
              <w:rPr>
                <w:rStyle w:val="eop"/>
                <w:rFonts w:ascii="Book Antiqua" w:hAnsi="Book Antiqua"/>
              </w:rPr>
              <w:t> </w:t>
            </w:r>
          </w:p>
        </w:tc>
        <w:tc>
          <w:tcPr>
            <w:tcW w:w="1278" w:type="dxa"/>
            <w:gridSpan w:val="2"/>
            <w:shd w:val="clear" w:color="auto" w:fill="auto"/>
          </w:tcPr>
          <w:p w14:paraId="61B90CB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430EC936" w14:textId="77777777" w:rsidTr="00AC0E57">
        <w:trPr>
          <w:jc w:val="center"/>
        </w:trPr>
        <w:tc>
          <w:tcPr>
            <w:tcW w:w="2733" w:type="dxa"/>
            <w:shd w:val="clear" w:color="auto" w:fill="auto"/>
          </w:tcPr>
          <w:p w14:paraId="68663BBD"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VLDL-c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350EAEC2"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14 (9-18)</w:t>
            </w:r>
            <w:r w:rsidRPr="009D1B49">
              <w:rPr>
                <w:rStyle w:val="eop"/>
                <w:rFonts w:ascii="Book Antiqua" w:hAnsi="Book Antiqua"/>
              </w:rPr>
              <w:t> </w:t>
            </w:r>
          </w:p>
        </w:tc>
        <w:tc>
          <w:tcPr>
            <w:tcW w:w="2340" w:type="dxa"/>
            <w:gridSpan w:val="3"/>
            <w:shd w:val="clear" w:color="auto" w:fill="auto"/>
          </w:tcPr>
          <w:p w14:paraId="0F530DF0"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13 (9.5-18)</w:t>
            </w:r>
            <w:r w:rsidRPr="009D1B49">
              <w:rPr>
                <w:rStyle w:val="eop"/>
                <w:rFonts w:ascii="Book Antiqua" w:hAnsi="Book Antiqua"/>
              </w:rPr>
              <w:t> </w:t>
            </w:r>
          </w:p>
        </w:tc>
        <w:tc>
          <w:tcPr>
            <w:tcW w:w="1278" w:type="dxa"/>
            <w:gridSpan w:val="2"/>
            <w:shd w:val="clear" w:color="auto" w:fill="auto"/>
          </w:tcPr>
          <w:p w14:paraId="004A7247"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1D6D68E6" w14:textId="77777777" w:rsidTr="00AC0E57">
        <w:trPr>
          <w:jc w:val="center"/>
        </w:trPr>
        <w:tc>
          <w:tcPr>
            <w:tcW w:w="2733" w:type="dxa"/>
            <w:shd w:val="clear" w:color="auto" w:fill="auto"/>
          </w:tcPr>
          <w:p w14:paraId="2949F808"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cs="Arial"/>
                <w:lang w:val="en"/>
              </w:rPr>
              <w:t xml:space="preserve">Triglycerides </w:t>
            </w:r>
            <w:r w:rsidRPr="009D1B49">
              <w:rPr>
                <w:rStyle w:val="normaltextrun"/>
                <w:rFonts w:ascii="Book Antiqua" w:hAnsi="Book Antiqua"/>
              </w:rPr>
              <w:t>(mg/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15BD23D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72 (45-91)</w:t>
            </w:r>
            <w:r w:rsidRPr="009D1B49">
              <w:rPr>
                <w:rStyle w:val="eop"/>
                <w:rFonts w:ascii="Book Antiqua" w:hAnsi="Book Antiqua"/>
              </w:rPr>
              <w:t> </w:t>
            </w:r>
          </w:p>
        </w:tc>
        <w:tc>
          <w:tcPr>
            <w:tcW w:w="2340" w:type="dxa"/>
            <w:gridSpan w:val="3"/>
            <w:shd w:val="clear" w:color="auto" w:fill="auto"/>
          </w:tcPr>
          <w:p w14:paraId="1415069D"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65 (47.5-92)</w:t>
            </w:r>
            <w:r w:rsidRPr="009D1B49">
              <w:rPr>
                <w:rStyle w:val="eop"/>
                <w:rFonts w:ascii="Book Antiqua" w:hAnsi="Book Antiqua"/>
              </w:rPr>
              <w:t> </w:t>
            </w:r>
          </w:p>
        </w:tc>
        <w:tc>
          <w:tcPr>
            <w:tcW w:w="1278" w:type="dxa"/>
            <w:gridSpan w:val="2"/>
            <w:shd w:val="clear" w:color="auto" w:fill="auto"/>
          </w:tcPr>
          <w:p w14:paraId="05AB7328"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740F22EA" w14:textId="77777777" w:rsidTr="00AC0E57">
        <w:trPr>
          <w:jc w:val="center"/>
        </w:trPr>
        <w:tc>
          <w:tcPr>
            <w:tcW w:w="2733" w:type="dxa"/>
            <w:shd w:val="clear" w:color="auto" w:fill="auto"/>
          </w:tcPr>
          <w:p w14:paraId="095E0F35" w14:textId="722E3F69" w:rsidR="009D7B99" w:rsidRPr="009D1B49" w:rsidRDefault="009D7B99" w:rsidP="00BA2669">
            <w:pPr>
              <w:pStyle w:val="Contedodetabela"/>
              <w:snapToGrid w:val="0"/>
              <w:spacing w:line="360" w:lineRule="auto"/>
              <w:jc w:val="both"/>
              <w:rPr>
                <w:rFonts w:ascii="Book Antiqua" w:hAnsi="Book Antiqua"/>
                <w:lang w:val="pt-BR" w:eastAsia="zh-CN"/>
              </w:rPr>
            </w:pPr>
            <w:r w:rsidRPr="009D1B49">
              <w:rPr>
                <w:rStyle w:val="spellingerror"/>
                <w:rFonts w:ascii="Book Antiqua" w:hAnsi="Book Antiqua"/>
              </w:rPr>
              <w:t>Albuminuria</w:t>
            </w:r>
            <w:r w:rsidR="00BA2669" w:rsidRPr="00BA2669">
              <w:rPr>
                <w:rStyle w:val="normaltextrun"/>
                <w:rFonts w:ascii="Book Antiqua" w:hAnsi="Book Antiqua" w:hint="eastAsia"/>
                <w:vertAlign w:val="superscript"/>
                <w:lang w:eastAsia="zh-CN"/>
              </w:rPr>
              <w:t>1</w:t>
            </w:r>
          </w:p>
        </w:tc>
        <w:tc>
          <w:tcPr>
            <w:tcW w:w="2516" w:type="dxa"/>
            <w:shd w:val="clear" w:color="auto" w:fill="auto"/>
          </w:tcPr>
          <w:p w14:paraId="787A1AF3"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5.0 (2-10.37)</w:t>
            </w:r>
            <w:r w:rsidRPr="009D1B49">
              <w:rPr>
                <w:rStyle w:val="eop"/>
                <w:rFonts w:ascii="Book Antiqua" w:hAnsi="Book Antiqua"/>
              </w:rPr>
              <w:t> </w:t>
            </w:r>
          </w:p>
        </w:tc>
        <w:tc>
          <w:tcPr>
            <w:tcW w:w="2340" w:type="dxa"/>
            <w:gridSpan w:val="3"/>
            <w:shd w:val="clear" w:color="auto" w:fill="auto"/>
          </w:tcPr>
          <w:p w14:paraId="7F68CD0A"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5.0 (3.17-10.56)</w:t>
            </w:r>
            <w:r w:rsidRPr="009D1B49">
              <w:rPr>
                <w:rStyle w:val="eop"/>
                <w:rFonts w:ascii="Book Antiqua" w:hAnsi="Book Antiqua"/>
              </w:rPr>
              <w:t> </w:t>
            </w:r>
          </w:p>
        </w:tc>
        <w:tc>
          <w:tcPr>
            <w:tcW w:w="1278" w:type="dxa"/>
            <w:gridSpan w:val="2"/>
            <w:shd w:val="clear" w:color="auto" w:fill="auto"/>
          </w:tcPr>
          <w:p w14:paraId="728F0712"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00DF3CF9" w14:textId="77777777" w:rsidTr="00AC0E57">
        <w:trPr>
          <w:jc w:val="center"/>
        </w:trPr>
        <w:tc>
          <w:tcPr>
            <w:tcW w:w="2733" w:type="dxa"/>
            <w:shd w:val="clear" w:color="auto" w:fill="auto"/>
          </w:tcPr>
          <w:p w14:paraId="03BB6213" w14:textId="0395930C" w:rsidR="009D7B99" w:rsidRPr="009D1B49" w:rsidRDefault="009D7B99" w:rsidP="00BA2669">
            <w:pPr>
              <w:pStyle w:val="Contedodetabela"/>
              <w:snapToGrid w:val="0"/>
              <w:spacing w:line="360" w:lineRule="auto"/>
              <w:jc w:val="both"/>
              <w:rPr>
                <w:rFonts w:ascii="Book Antiqua" w:hAnsi="Book Antiqua"/>
                <w:lang w:val="en-GB"/>
              </w:rPr>
            </w:pPr>
            <w:r w:rsidRPr="00AC0E57">
              <w:rPr>
                <w:rStyle w:val="normaltextrun"/>
                <w:rFonts w:ascii="Book Antiqua" w:hAnsi="Book Antiqua"/>
                <w:iCs/>
              </w:rPr>
              <w:t xml:space="preserve">Estimated </w:t>
            </w:r>
            <w:proofErr w:type="spellStart"/>
            <w:r w:rsidRPr="00AC0E57">
              <w:rPr>
                <w:rStyle w:val="normaltextrun"/>
                <w:rFonts w:ascii="Book Antiqua" w:hAnsi="Book Antiqua"/>
                <w:iCs/>
              </w:rPr>
              <w:t>creatinine</w:t>
            </w:r>
            <w:proofErr w:type="spellEnd"/>
            <w:r w:rsidRPr="00AC0E57">
              <w:rPr>
                <w:rStyle w:val="normaltextrun"/>
                <w:rFonts w:ascii="Book Antiqua" w:hAnsi="Book Antiqua"/>
                <w:iCs/>
              </w:rPr>
              <w:t xml:space="preserve"> Clearance</w:t>
            </w:r>
            <w:r w:rsidR="00BA2669">
              <w:rPr>
                <w:rStyle w:val="normaltextrun"/>
                <w:rFonts w:ascii="Book Antiqua" w:hAnsi="Book Antiqua" w:hint="eastAsia"/>
                <w:vertAlign w:val="superscript"/>
                <w:lang w:eastAsia="zh-CN"/>
              </w:rPr>
              <w:t>2</w:t>
            </w:r>
            <w:r w:rsidRPr="00AC0E57">
              <w:rPr>
                <w:rStyle w:val="normaltextrun"/>
                <w:rFonts w:ascii="Book Antiqua" w:hAnsi="Book Antiqua"/>
              </w:rPr>
              <w:t xml:space="preserve"> </w:t>
            </w:r>
            <w:r w:rsidRPr="009D1B49">
              <w:rPr>
                <w:rStyle w:val="normaltextrun"/>
                <w:rFonts w:ascii="Book Antiqua" w:hAnsi="Book Antiqua"/>
              </w:rPr>
              <w:t>(mL/min</w:t>
            </w:r>
            <w:r w:rsidR="00AC0E57">
              <w:rPr>
                <w:rStyle w:val="normaltextrun"/>
                <w:rFonts w:ascii="Book Antiqua" w:hAnsi="Book Antiqua" w:hint="eastAsia"/>
                <w:lang w:eastAsia="zh-CN"/>
              </w:rPr>
              <w:t xml:space="preserve"> per </w:t>
            </w:r>
            <w:r w:rsidRPr="009D1B49">
              <w:rPr>
                <w:rStyle w:val="normaltextrun"/>
                <w:rFonts w:ascii="Book Antiqua" w:hAnsi="Book Antiqua"/>
              </w:rPr>
              <w:t>1.73</w:t>
            </w:r>
            <w:r w:rsidR="00AC0E57">
              <w:rPr>
                <w:rStyle w:val="normaltextrun"/>
                <w:rFonts w:ascii="Book Antiqua" w:hAnsi="Book Antiqua" w:hint="eastAsia"/>
                <w:lang w:eastAsia="zh-CN"/>
              </w:rPr>
              <w:t xml:space="preserve"> </w:t>
            </w:r>
            <w:r w:rsidRPr="009D1B49">
              <w:rPr>
                <w:rStyle w:val="normaltextrun"/>
                <w:rFonts w:ascii="Book Antiqua" w:hAnsi="Book Antiqua"/>
              </w:rPr>
              <w:t>m²)</w:t>
            </w:r>
            <w:r w:rsidRPr="009D1B49">
              <w:rPr>
                <w:rStyle w:val="eop"/>
                <w:rFonts w:ascii="Book Antiqua" w:hAnsi="Book Antiqua"/>
              </w:rPr>
              <w:t> </w:t>
            </w:r>
          </w:p>
        </w:tc>
        <w:tc>
          <w:tcPr>
            <w:tcW w:w="2516" w:type="dxa"/>
            <w:shd w:val="clear" w:color="auto" w:fill="auto"/>
            <w:vAlign w:val="center"/>
          </w:tcPr>
          <w:p w14:paraId="46AE1824"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143.7 (123.2-151.9)</w:t>
            </w:r>
            <w:r w:rsidRPr="009D1B49">
              <w:rPr>
                <w:rStyle w:val="eop"/>
                <w:rFonts w:ascii="Book Antiqua" w:hAnsi="Book Antiqua"/>
              </w:rPr>
              <w:t> </w:t>
            </w:r>
          </w:p>
        </w:tc>
        <w:tc>
          <w:tcPr>
            <w:tcW w:w="2340" w:type="dxa"/>
            <w:gridSpan w:val="3"/>
            <w:shd w:val="clear" w:color="auto" w:fill="auto"/>
            <w:vAlign w:val="center"/>
          </w:tcPr>
          <w:p w14:paraId="1FE1017C"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129.8 (118-144.4)</w:t>
            </w:r>
            <w:r w:rsidRPr="009D1B49">
              <w:rPr>
                <w:rStyle w:val="eop"/>
                <w:rFonts w:ascii="Book Antiqua" w:hAnsi="Book Antiqua"/>
              </w:rPr>
              <w:t> </w:t>
            </w:r>
          </w:p>
        </w:tc>
        <w:tc>
          <w:tcPr>
            <w:tcW w:w="1278" w:type="dxa"/>
            <w:gridSpan w:val="2"/>
            <w:shd w:val="clear" w:color="auto" w:fill="auto"/>
            <w:vAlign w:val="center"/>
          </w:tcPr>
          <w:p w14:paraId="1602B4D0"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72F1B018" w14:textId="77777777" w:rsidTr="00AC0E57">
        <w:trPr>
          <w:jc w:val="center"/>
        </w:trPr>
        <w:tc>
          <w:tcPr>
            <w:tcW w:w="2733" w:type="dxa"/>
            <w:shd w:val="clear" w:color="auto" w:fill="auto"/>
          </w:tcPr>
          <w:p w14:paraId="0F32D2C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Glucose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2BCD1096"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75 (70-85)</w:t>
            </w:r>
            <w:r w:rsidRPr="009D1B49">
              <w:rPr>
                <w:rStyle w:val="eop"/>
                <w:rFonts w:ascii="Book Antiqua" w:hAnsi="Book Antiqua"/>
              </w:rPr>
              <w:t> </w:t>
            </w:r>
          </w:p>
        </w:tc>
        <w:tc>
          <w:tcPr>
            <w:tcW w:w="2340" w:type="dxa"/>
            <w:gridSpan w:val="3"/>
            <w:shd w:val="clear" w:color="auto" w:fill="auto"/>
          </w:tcPr>
          <w:p w14:paraId="750205DF"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82 (77-85)</w:t>
            </w:r>
            <w:r w:rsidRPr="009D1B49">
              <w:rPr>
                <w:rStyle w:val="eop"/>
                <w:rFonts w:ascii="Book Antiqua" w:hAnsi="Book Antiqua"/>
              </w:rPr>
              <w:t> </w:t>
            </w:r>
          </w:p>
        </w:tc>
        <w:tc>
          <w:tcPr>
            <w:tcW w:w="1278" w:type="dxa"/>
            <w:gridSpan w:val="2"/>
            <w:shd w:val="clear" w:color="auto" w:fill="auto"/>
          </w:tcPr>
          <w:p w14:paraId="69A8271F"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1E3B1000" w14:textId="77777777" w:rsidTr="00AC0E57">
        <w:trPr>
          <w:jc w:val="center"/>
        </w:trPr>
        <w:tc>
          <w:tcPr>
            <w:tcW w:w="2733" w:type="dxa"/>
            <w:shd w:val="clear" w:color="auto" w:fill="auto"/>
          </w:tcPr>
          <w:p w14:paraId="3CFD6EC6"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Albumin (g/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618F64B0"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4.3 (4.2-4.5)</w:t>
            </w:r>
            <w:r w:rsidRPr="009D1B49">
              <w:rPr>
                <w:rStyle w:val="eop"/>
                <w:rFonts w:ascii="Book Antiqua" w:hAnsi="Book Antiqua"/>
              </w:rPr>
              <w:t> </w:t>
            </w:r>
          </w:p>
        </w:tc>
        <w:tc>
          <w:tcPr>
            <w:tcW w:w="2340" w:type="dxa"/>
            <w:gridSpan w:val="3"/>
            <w:shd w:val="clear" w:color="auto" w:fill="auto"/>
          </w:tcPr>
          <w:p w14:paraId="5516AE12"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4.4 (4.3-4.7)</w:t>
            </w:r>
            <w:r w:rsidRPr="009D1B49">
              <w:rPr>
                <w:rStyle w:val="eop"/>
                <w:rFonts w:ascii="Book Antiqua" w:hAnsi="Book Antiqua"/>
              </w:rPr>
              <w:t> </w:t>
            </w:r>
          </w:p>
        </w:tc>
        <w:tc>
          <w:tcPr>
            <w:tcW w:w="1278" w:type="dxa"/>
            <w:gridSpan w:val="2"/>
            <w:shd w:val="clear" w:color="auto" w:fill="auto"/>
          </w:tcPr>
          <w:p w14:paraId="6220C53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6C6E5996" w14:textId="77777777" w:rsidTr="00AC0E57">
        <w:trPr>
          <w:jc w:val="center"/>
        </w:trPr>
        <w:tc>
          <w:tcPr>
            <w:tcW w:w="2733" w:type="dxa"/>
            <w:shd w:val="clear" w:color="auto" w:fill="auto"/>
          </w:tcPr>
          <w:p w14:paraId="5AE17FE1"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Hemoglobin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16" w:type="dxa"/>
            <w:shd w:val="clear" w:color="auto" w:fill="auto"/>
          </w:tcPr>
          <w:p w14:paraId="17F3B734"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13.1 (12.8-14.25)</w:t>
            </w:r>
            <w:r w:rsidRPr="009D1B49">
              <w:rPr>
                <w:rStyle w:val="eop"/>
                <w:rFonts w:ascii="Book Antiqua" w:hAnsi="Book Antiqua"/>
              </w:rPr>
              <w:t> </w:t>
            </w:r>
          </w:p>
        </w:tc>
        <w:tc>
          <w:tcPr>
            <w:tcW w:w="2340" w:type="dxa"/>
            <w:gridSpan w:val="3"/>
            <w:shd w:val="clear" w:color="auto" w:fill="auto"/>
          </w:tcPr>
          <w:p w14:paraId="7BC7FEE8"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12.7 (12.15-13.1)</w:t>
            </w:r>
            <w:r w:rsidRPr="009D1B49">
              <w:rPr>
                <w:rStyle w:val="eop"/>
                <w:rFonts w:ascii="Book Antiqua" w:hAnsi="Book Antiqua"/>
              </w:rPr>
              <w:t> </w:t>
            </w:r>
          </w:p>
        </w:tc>
        <w:tc>
          <w:tcPr>
            <w:tcW w:w="1278" w:type="dxa"/>
            <w:gridSpan w:val="2"/>
            <w:shd w:val="clear" w:color="auto" w:fill="auto"/>
          </w:tcPr>
          <w:p w14:paraId="428B1340"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b/>
                <w:bCs/>
              </w:rPr>
              <w:t>0.03</w:t>
            </w:r>
          </w:p>
        </w:tc>
      </w:tr>
      <w:tr w:rsidR="00B3654A" w:rsidRPr="009D1B49" w14:paraId="2D6C40D5" w14:textId="77777777" w:rsidTr="00AC0E57">
        <w:trPr>
          <w:gridAfter w:val="1"/>
          <w:wAfter w:w="79" w:type="dxa"/>
          <w:jc w:val="center"/>
        </w:trPr>
        <w:tc>
          <w:tcPr>
            <w:tcW w:w="2733" w:type="dxa"/>
            <w:shd w:val="clear" w:color="auto" w:fill="auto"/>
          </w:tcPr>
          <w:p w14:paraId="606FB970" w14:textId="1A7A5AAF" w:rsidR="009D7B99" w:rsidRPr="009D1B49" w:rsidRDefault="009D7B99" w:rsidP="00B3654A">
            <w:pPr>
              <w:pStyle w:val="Contedodetabela"/>
              <w:snapToGrid w:val="0"/>
              <w:spacing w:line="360" w:lineRule="auto"/>
              <w:jc w:val="both"/>
              <w:rPr>
                <w:rFonts w:ascii="Book Antiqua" w:hAnsi="Book Antiqua"/>
                <w:b/>
              </w:rPr>
            </w:pPr>
            <w:r w:rsidRPr="009D1B49">
              <w:rPr>
                <w:rStyle w:val="normaltextrun"/>
                <w:rFonts w:ascii="Book Antiqua" w:hAnsi="Book Antiqua"/>
                <w:b/>
                <w:bCs/>
              </w:rPr>
              <w:t>Mothers</w:t>
            </w:r>
            <w:r w:rsidR="000C1062" w:rsidRPr="009D1B49">
              <w:rPr>
                <w:rStyle w:val="normaltextrun"/>
                <w:rFonts w:ascii="Book Antiqua" w:hAnsi="Book Antiqua"/>
                <w:b/>
                <w:bCs/>
              </w:rPr>
              <w:t xml:space="preserve"> </w:t>
            </w:r>
            <w:r w:rsidR="00AC0E57" w:rsidRPr="00AC0E57">
              <w:rPr>
                <w:rStyle w:val="normaltextrun"/>
                <w:rFonts w:ascii="Book Antiqua" w:hAnsi="Book Antiqua"/>
                <w:b/>
                <w:bCs/>
                <w:i/>
              </w:rPr>
              <w:t>n</w:t>
            </w:r>
            <w:r w:rsidR="00AC0E57">
              <w:rPr>
                <w:rStyle w:val="normaltextrun"/>
                <w:rFonts w:ascii="Book Antiqua" w:hAnsi="Book Antiqua" w:hint="eastAsia"/>
                <w:b/>
                <w:bCs/>
                <w:lang w:eastAsia="zh-CN"/>
              </w:rPr>
              <w:t xml:space="preserve"> </w:t>
            </w:r>
            <w:r w:rsidRPr="009D1B49">
              <w:rPr>
                <w:rStyle w:val="normaltextrun"/>
                <w:rFonts w:ascii="Book Antiqua" w:hAnsi="Book Antiqua"/>
                <w:b/>
                <w:bCs/>
              </w:rPr>
              <w:t>=</w:t>
            </w:r>
            <w:r w:rsidR="00AC0E57">
              <w:rPr>
                <w:rStyle w:val="normaltextrun"/>
                <w:rFonts w:ascii="Book Antiqua" w:hAnsi="Book Antiqua" w:hint="eastAsia"/>
                <w:b/>
                <w:bCs/>
                <w:lang w:eastAsia="zh-CN"/>
              </w:rPr>
              <w:t xml:space="preserve"> </w:t>
            </w:r>
            <w:r w:rsidRPr="009D1B49">
              <w:rPr>
                <w:rStyle w:val="normaltextrun"/>
                <w:rFonts w:ascii="Book Antiqua" w:hAnsi="Book Antiqua"/>
                <w:b/>
                <w:bCs/>
              </w:rPr>
              <w:t>56</w:t>
            </w:r>
            <w:r w:rsidRPr="009D1B49">
              <w:rPr>
                <w:rStyle w:val="eop"/>
                <w:rFonts w:ascii="Book Antiqua" w:hAnsi="Book Antiqua"/>
              </w:rPr>
              <w:t> </w:t>
            </w:r>
          </w:p>
        </w:tc>
        <w:tc>
          <w:tcPr>
            <w:tcW w:w="2552" w:type="dxa"/>
            <w:gridSpan w:val="2"/>
            <w:shd w:val="clear" w:color="auto" w:fill="auto"/>
          </w:tcPr>
          <w:p w14:paraId="3929F7E5" w14:textId="77777777" w:rsidR="009D7B99" w:rsidRPr="009D1B49" w:rsidRDefault="009D7B99" w:rsidP="00B3654A">
            <w:pPr>
              <w:pStyle w:val="Contedodetabela"/>
              <w:snapToGrid w:val="0"/>
              <w:spacing w:line="360" w:lineRule="auto"/>
              <w:jc w:val="both"/>
              <w:rPr>
                <w:rFonts w:ascii="Book Antiqua" w:hAnsi="Book Antiqua"/>
                <w:b/>
              </w:rPr>
            </w:pPr>
            <w:r w:rsidRPr="009D1B49">
              <w:rPr>
                <w:rStyle w:val="normaltextrun"/>
                <w:rFonts w:ascii="Book Antiqua" w:hAnsi="Book Antiqua"/>
                <w:b/>
                <w:bCs/>
              </w:rPr>
              <w:t>M1</w:t>
            </w:r>
            <w:r w:rsidRPr="009D1B49">
              <w:rPr>
                <w:rStyle w:val="eop"/>
                <w:rFonts w:ascii="Book Antiqua" w:hAnsi="Book Antiqua"/>
              </w:rPr>
              <w:t> </w:t>
            </w:r>
          </w:p>
        </w:tc>
        <w:tc>
          <w:tcPr>
            <w:tcW w:w="2268" w:type="dxa"/>
            <w:shd w:val="clear" w:color="auto" w:fill="auto"/>
          </w:tcPr>
          <w:p w14:paraId="1A17EFD9" w14:textId="77777777" w:rsidR="009D7B99" w:rsidRPr="009D1B49" w:rsidRDefault="009D7B99" w:rsidP="00B3654A">
            <w:pPr>
              <w:pStyle w:val="Contedodetabela"/>
              <w:snapToGrid w:val="0"/>
              <w:spacing w:line="360" w:lineRule="auto"/>
              <w:jc w:val="both"/>
              <w:rPr>
                <w:rFonts w:ascii="Book Antiqua" w:hAnsi="Book Antiqua"/>
                <w:b/>
              </w:rPr>
            </w:pPr>
            <w:r w:rsidRPr="009D1B49">
              <w:rPr>
                <w:rStyle w:val="normaltextrun"/>
                <w:rFonts w:ascii="Book Antiqua" w:hAnsi="Book Antiqua"/>
                <w:b/>
                <w:bCs/>
              </w:rPr>
              <w:t>M2</w:t>
            </w:r>
            <w:r w:rsidRPr="009D1B49">
              <w:rPr>
                <w:rStyle w:val="eop"/>
                <w:rFonts w:ascii="Book Antiqua" w:hAnsi="Book Antiqua"/>
              </w:rPr>
              <w:t> </w:t>
            </w:r>
          </w:p>
        </w:tc>
        <w:tc>
          <w:tcPr>
            <w:tcW w:w="1235" w:type="dxa"/>
            <w:gridSpan w:val="2"/>
            <w:shd w:val="clear" w:color="auto" w:fill="auto"/>
          </w:tcPr>
          <w:p w14:paraId="235921A3" w14:textId="252F225F" w:rsidR="009D7B99" w:rsidRPr="00BA2669" w:rsidRDefault="003F0EDD" w:rsidP="00B3654A">
            <w:pPr>
              <w:pStyle w:val="Contedodetabela"/>
              <w:snapToGrid w:val="0"/>
              <w:spacing w:line="360" w:lineRule="auto"/>
              <w:jc w:val="both"/>
              <w:rPr>
                <w:rFonts w:ascii="Book Antiqua" w:hAnsi="Book Antiqua"/>
                <w:b/>
                <w:i/>
              </w:rPr>
            </w:pPr>
            <w:r w:rsidRPr="00BA2669">
              <w:rPr>
                <w:rStyle w:val="eop"/>
                <w:rFonts w:ascii="Book Antiqua" w:hAnsi="Book Antiqua"/>
                <w:b/>
                <w:i/>
              </w:rPr>
              <w:t>P</w:t>
            </w:r>
          </w:p>
        </w:tc>
      </w:tr>
      <w:tr w:rsidR="00B3654A" w:rsidRPr="009D1B49" w14:paraId="12EAE0DD" w14:textId="77777777" w:rsidTr="00AC0E57">
        <w:trPr>
          <w:gridAfter w:val="1"/>
          <w:wAfter w:w="79" w:type="dxa"/>
          <w:jc w:val="center"/>
        </w:trPr>
        <w:tc>
          <w:tcPr>
            <w:tcW w:w="2733" w:type="dxa"/>
            <w:shd w:val="clear" w:color="auto" w:fill="auto"/>
          </w:tcPr>
          <w:p w14:paraId="2D000452"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Uric acid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74B28891"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4.8 (3.1-4.9)</w:t>
            </w:r>
            <w:r w:rsidRPr="009D1B49">
              <w:rPr>
                <w:rStyle w:val="eop"/>
                <w:rFonts w:ascii="Book Antiqua" w:hAnsi="Book Antiqua"/>
              </w:rPr>
              <w:t> </w:t>
            </w:r>
          </w:p>
        </w:tc>
        <w:tc>
          <w:tcPr>
            <w:tcW w:w="2268" w:type="dxa"/>
            <w:shd w:val="clear" w:color="auto" w:fill="auto"/>
          </w:tcPr>
          <w:p w14:paraId="002E072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3.7 (3.0-4.3)</w:t>
            </w:r>
            <w:r w:rsidRPr="009D1B49">
              <w:rPr>
                <w:rStyle w:val="eop"/>
                <w:rFonts w:ascii="Book Antiqua" w:hAnsi="Book Antiqua"/>
              </w:rPr>
              <w:t> </w:t>
            </w:r>
          </w:p>
        </w:tc>
        <w:tc>
          <w:tcPr>
            <w:tcW w:w="1235" w:type="dxa"/>
            <w:gridSpan w:val="2"/>
            <w:shd w:val="clear" w:color="auto" w:fill="auto"/>
          </w:tcPr>
          <w:p w14:paraId="00D55357"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4BD9FC0C" w14:textId="77777777" w:rsidTr="00AC0E57">
        <w:trPr>
          <w:gridAfter w:val="1"/>
          <w:wAfter w:w="79" w:type="dxa"/>
          <w:jc w:val="center"/>
        </w:trPr>
        <w:tc>
          <w:tcPr>
            <w:tcW w:w="2733" w:type="dxa"/>
            <w:shd w:val="clear" w:color="auto" w:fill="auto"/>
          </w:tcPr>
          <w:p w14:paraId="57C13F3C"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Total Cholesterol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vAlign w:val="center"/>
          </w:tcPr>
          <w:p w14:paraId="2BA3C1C1" w14:textId="29D4537C"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169 (145-189)</w:t>
            </w:r>
            <w:r w:rsidRPr="009D1B49">
              <w:rPr>
                <w:rStyle w:val="eop"/>
                <w:rFonts w:ascii="Book Antiqua" w:hAnsi="Book Antiqua"/>
              </w:rPr>
              <w:t> </w:t>
            </w:r>
          </w:p>
        </w:tc>
        <w:tc>
          <w:tcPr>
            <w:tcW w:w="2268" w:type="dxa"/>
            <w:shd w:val="clear" w:color="auto" w:fill="auto"/>
            <w:vAlign w:val="center"/>
          </w:tcPr>
          <w:p w14:paraId="444CE49A" w14:textId="47E7FCA6"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163</w:t>
            </w:r>
            <w:r w:rsidR="000C1062" w:rsidRPr="009D1B49">
              <w:rPr>
                <w:rStyle w:val="normaltextrun"/>
                <w:rFonts w:ascii="Book Antiqua" w:hAnsi="Book Antiqua"/>
              </w:rPr>
              <w:t xml:space="preserve"> </w:t>
            </w:r>
            <w:r w:rsidRPr="009D1B49">
              <w:rPr>
                <w:rStyle w:val="normaltextrun"/>
                <w:rFonts w:ascii="Book Antiqua" w:hAnsi="Book Antiqua"/>
              </w:rPr>
              <w:t>(133.5-190.8)</w:t>
            </w:r>
            <w:r w:rsidRPr="009D1B49">
              <w:rPr>
                <w:rStyle w:val="eop"/>
                <w:rFonts w:ascii="Book Antiqua" w:hAnsi="Book Antiqua"/>
              </w:rPr>
              <w:t> </w:t>
            </w:r>
          </w:p>
        </w:tc>
        <w:tc>
          <w:tcPr>
            <w:tcW w:w="1235" w:type="dxa"/>
            <w:gridSpan w:val="2"/>
            <w:shd w:val="clear" w:color="auto" w:fill="auto"/>
            <w:vAlign w:val="center"/>
          </w:tcPr>
          <w:p w14:paraId="54EAB977"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2FA0F3CE" w14:textId="77777777" w:rsidTr="00AC0E57">
        <w:trPr>
          <w:gridAfter w:val="1"/>
          <w:wAfter w:w="79" w:type="dxa"/>
          <w:jc w:val="center"/>
        </w:trPr>
        <w:tc>
          <w:tcPr>
            <w:tcW w:w="2733" w:type="dxa"/>
            <w:shd w:val="clear" w:color="auto" w:fill="auto"/>
          </w:tcPr>
          <w:p w14:paraId="04A72ED5"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HDL-c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1CBC4605"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52 (45-58)</w:t>
            </w:r>
            <w:r w:rsidRPr="009D1B49">
              <w:rPr>
                <w:rStyle w:val="eop"/>
                <w:rFonts w:ascii="Book Antiqua" w:hAnsi="Book Antiqua"/>
              </w:rPr>
              <w:t> </w:t>
            </w:r>
          </w:p>
        </w:tc>
        <w:tc>
          <w:tcPr>
            <w:tcW w:w="2268" w:type="dxa"/>
            <w:shd w:val="clear" w:color="auto" w:fill="auto"/>
          </w:tcPr>
          <w:p w14:paraId="7DD700D5"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49.5 (43-57.5)</w:t>
            </w:r>
            <w:r w:rsidRPr="009D1B49">
              <w:rPr>
                <w:rStyle w:val="eop"/>
                <w:rFonts w:ascii="Book Antiqua" w:hAnsi="Book Antiqua"/>
              </w:rPr>
              <w:t> </w:t>
            </w:r>
          </w:p>
        </w:tc>
        <w:tc>
          <w:tcPr>
            <w:tcW w:w="1235" w:type="dxa"/>
            <w:gridSpan w:val="2"/>
            <w:shd w:val="clear" w:color="auto" w:fill="auto"/>
          </w:tcPr>
          <w:p w14:paraId="3C47F57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5DC47117" w14:textId="77777777" w:rsidTr="00AC0E57">
        <w:trPr>
          <w:gridAfter w:val="1"/>
          <w:wAfter w:w="79" w:type="dxa"/>
          <w:jc w:val="center"/>
        </w:trPr>
        <w:tc>
          <w:tcPr>
            <w:tcW w:w="2733" w:type="dxa"/>
            <w:shd w:val="clear" w:color="auto" w:fill="auto"/>
          </w:tcPr>
          <w:p w14:paraId="4CB5FF4D"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LDL-c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7D10022A"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103 (81-123)</w:t>
            </w:r>
            <w:r w:rsidRPr="009D1B49">
              <w:rPr>
                <w:rStyle w:val="eop"/>
                <w:rFonts w:ascii="Book Antiqua" w:hAnsi="Book Antiqua"/>
              </w:rPr>
              <w:t> </w:t>
            </w:r>
          </w:p>
        </w:tc>
        <w:tc>
          <w:tcPr>
            <w:tcW w:w="2268" w:type="dxa"/>
            <w:shd w:val="clear" w:color="auto" w:fill="auto"/>
          </w:tcPr>
          <w:p w14:paraId="6A2FF340"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94 (73.5-114)</w:t>
            </w:r>
            <w:r w:rsidRPr="009D1B49">
              <w:rPr>
                <w:rStyle w:val="eop"/>
                <w:rFonts w:ascii="Book Antiqua" w:hAnsi="Book Antiqua"/>
              </w:rPr>
              <w:t> </w:t>
            </w:r>
          </w:p>
        </w:tc>
        <w:tc>
          <w:tcPr>
            <w:tcW w:w="1235" w:type="dxa"/>
            <w:gridSpan w:val="2"/>
            <w:shd w:val="clear" w:color="auto" w:fill="auto"/>
          </w:tcPr>
          <w:p w14:paraId="4C93D0F7"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42AEE5C6" w14:textId="77777777" w:rsidTr="00AC0E57">
        <w:trPr>
          <w:gridAfter w:val="1"/>
          <w:wAfter w:w="79" w:type="dxa"/>
          <w:jc w:val="center"/>
        </w:trPr>
        <w:tc>
          <w:tcPr>
            <w:tcW w:w="2733" w:type="dxa"/>
            <w:shd w:val="clear" w:color="auto" w:fill="auto"/>
          </w:tcPr>
          <w:p w14:paraId="543365A2"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VLDL-c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52CECF5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14 (11-19)</w:t>
            </w:r>
            <w:r w:rsidRPr="009D1B49">
              <w:rPr>
                <w:rStyle w:val="eop"/>
                <w:rFonts w:ascii="Book Antiqua" w:hAnsi="Book Antiqua"/>
              </w:rPr>
              <w:t> </w:t>
            </w:r>
          </w:p>
        </w:tc>
        <w:tc>
          <w:tcPr>
            <w:tcW w:w="2268" w:type="dxa"/>
            <w:shd w:val="clear" w:color="auto" w:fill="auto"/>
          </w:tcPr>
          <w:p w14:paraId="62F628FB"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16 (10-24)</w:t>
            </w:r>
            <w:r w:rsidRPr="009D1B49">
              <w:rPr>
                <w:rStyle w:val="eop"/>
                <w:rFonts w:ascii="Book Antiqua" w:hAnsi="Book Antiqua"/>
              </w:rPr>
              <w:t> </w:t>
            </w:r>
          </w:p>
        </w:tc>
        <w:tc>
          <w:tcPr>
            <w:tcW w:w="1235" w:type="dxa"/>
            <w:gridSpan w:val="2"/>
            <w:shd w:val="clear" w:color="auto" w:fill="auto"/>
          </w:tcPr>
          <w:p w14:paraId="188F0B3D"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65532902" w14:textId="77777777" w:rsidTr="00AC0E57">
        <w:trPr>
          <w:gridAfter w:val="1"/>
          <w:wAfter w:w="79" w:type="dxa"/>
          <w:jc w:val="center"/>
        </w:trPr>
        <w:tc>
          <w:tcPr>
            <w:tcW w:w="2733" w:type="dxa"/>
            <w:shd w:val="clear" w:color="auto" w:fill="auto"/>
          </w:tcPr>
          <w:p w14:paraId="4AB1A2C3"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cs="Arial"/>
                <w:lang w:val="en"/>
              </w:rPr>
              <w:t xml:space="preserve">Triglycerides </w:t>
            </w:r>
            <w:r w:rsidRPr="009D1B49">
              <w:rPr>
                <w:rStyle w:val="normaltextrun"/>
                <w:rFonts w:ascii="Book Antiqua" w:hAnsi="Book Antiqua"/>
              </w:rPr>
              <w:t>(mg/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1BBDF7C5"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69 (53-97)</w:t>
            </w:r>
            <w:r w:rsidRPr="009D1B49">
              <w:rPr>
                <w:rStyle w:val="eop"/>
                <w:rFonts w:ascii="Book Antiqua" w:hAnsi="Book Antiqua"/>
              </w:rPr>
              <w:t> </w:t>
            </w:r>
          </w:p>
        </w:tc>
        <w:tc>
          <w:tcPr>
            <w:tcW w:w="2268" w:type="dxa"/>
            <w:shd w:val="clear" w:color="auto" w:fill="auto"/>
          </w:tcPr>
          <w:p w14:paraId="61D70DB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83 (50-120.5)</w:t>
            </w:r>
            <w:r w:rsidRPr="009D1B49">
              <w:rPr>
                <w:rStyle w:val="eop"/>
                <w:rFonts w:ascii="Book Antiqua" w:hAnsi="Book Antiqua"/>
              </w:rPr>
              <w:t> </w:t>
            </w:r>
          </w:p>
        </w:tc>
        <w:tc>
          <w:tcPr>
            <w:tcW w:w="1235" w:type="dxa"/>
            <w:gridSpan w:val="2"/>
            <w:shd w:val="clear" w:color="auto" w:fill="auto"/>
          </w:tcPr>
          <w:p w14:paraId="12370F50"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106527E2" w14:textId="77777777" w:rsidTr="00AC0E57">
        <w:trPr>
          <w:gridAfter w:val="1"/>
          <w:wAfter w:w="79" w:type="dxa"/>
          <w:jc w:val="center"/>
        </w:trPr>
        <w:tc>
          <w:tcPr>
            <w:tcW w:w="2733" w:type="dxa"/>
            <w:shd w:val="clear" w:color="auto" w:fill="auto"/>
          </w:tcPr>
          <w:p w14:paraId="42590D5D" w14:textId="00B877A0" w:rsidR="009D7B99" w:rsidRPr="009D1B49" w:rsidRDefault="009D7B99" w:rsidP="00BA2669">
            <w:pPr>
              <w:pStyle w:val="Contedodetabela"/>
              <w:snapToGrid w:val="0"/>
              <w:spacing w:line="360" w:lineRule="auto"/>
              <w:jc w:val="both"/>
              <w:rPr>
                <w:rFonts w:ascii="Book Antiqua" w:hAnsi="Book Antiqua"/>
                <w:lang w:val="pt-BR"/>
              </w:rPr>
            </w:pPr>
            <w:r w:rsidRPr="009D1B49">
              <w:rPr>
                <w:rStyle w:val="spellingerror"/>
                <w:rFonts w:ascii="Book Antiqua" w:hAnsi="Book Antiqua"/>
              </w:rPr>
              <w:t>Albuminuria</w:t>
            </w:r>
            <w:r w:rsidR="00BA2669">
              <w:rPr>
                <w:rStyle w:val="normaltextrun"/>
                <w:rFonts w:ascii="Book Antiqua" w:hAnsi="Book Antiqua" w:hint="eastAsia"/>
                <w:vertAlign w:val="superscript"/>
                <w:lang w:eastAsia="zh-CN"/>
              </w:rPr>
              <w:t>1</w:t>
            </w:r>
            <w:r w:rsidRPr="009D1B49">
              <w:rPr>
                <w:rStyle w:val="eop"/>
                <w:rFonts w:ascii="Book Antiqua" w:hAnsi="Book Antiqua"/>
              </w:rPr>
              <w:t> </w:t>
            </w:r>
          </w:p>
        </w:tc>
        <w:tc>
          <w:tcPr>
            <w:tcW w:w="2552" w:type="dxa"/>
            <w:gridSpan w:val="2"/>
            <w:shd w:val="clear" w:color="auto" w:fill="auto"/>
          </w:tcPr>
          <w:p w14:paraId="6D62883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3 (1.9-3.9)</w:t>
            </w:r>
            <w:r w:rsidRPr="009D1B49">
              <w:rPr>
                <w:rStyle w:val="eop"/>
                <w:rFonts w:ascii="Book Antiqua" w:hAnsi="Book Antiqua"/>
              </w:rPr>
              <w:t> </w:t>
            </w:r>
          </w:p>
        </w:tc>
        <w:tc>
          <w:tcPr>
            <w:tcW w:w="2268" w:type="dxa"/>
            <w:shd w:val="clear" w:color="auto" w:fill="auto"/>
          </w:tcPr>
          <w:p w14:paraId="78119C18" w14:textId="6C311818" w:rsidR="009D7B99" w:rsidRPr="009D1B49" w:rsidRDefault="009D7B99" w:rsidP="00BA2669">
            <w:pPr>
              <w:pStyle w:val="Contedodetabela"/>
              <w:snapToGrid w:val="0"/>
              <w:spacing w:line="360" w:lineRule="auto"/>
              <w:jc w:val="both"/>
              <w:rPr>
                <w:rFonts w:ascii="Book Antiqua" w:hAnsi="Book Antiqua"/>
              </w:rPr>
            </w:pPr>
            <w:r w:rsidRPr="009D1B49">
              <w:rPr>
                <w:rStyle w:val="normaltextrun"/>
                <w:rFonts w:ascii="Book Antiqua" w:hAnsi="Book Antiqua"/>
              </w:rPr>
              <w:t>4</w:t>
            </w:r>
            <w:r w:rsidR="00BA2669">
              <w:rPr>
                <w:rStyle w:val="normaltextrun"/>
                <w:rFonts w:ascii="Book Antiqua" w:hAnsi="Book Antiqua" w:hint="eastAsia"/>
                <w:lang w:eastAsia="zh-CN"/>
              </w:rPr>
              <w:t>.</w:t>
            </w:r>
            <w:r w:rsidRPr="009D1B49">
              <w:rPr>
                <w:rStyle w:val="normaltextrun"/>
                <w:rFonts w:ascii="Book Antiqua" w:hAnsi="Book Antiqua"/>
              </w:rPr>
              <w:t>01 (2.99-6.0)</w:t>
            </w:r>
            <w:r w:rsidRPr="009D1B49">
              <w:rPr>
                <w:rStyle w:val="eop"/>
                <w:rFonts w:ascii="Book Antiqua" w:hAnsi="Book Antiqua"/>
              </w:rPr>
              <w:t> </w:t>
            </w:r>
          </w:p>
        </w:tc>
        <w:tc>
          <w:tcPr>
            <w:tcW w:w="1235" w:type="dxa"/>
            <w:gridSpan w:val="2"/>
            <w:shd w:val="clear" w:color="auto" w:fill="auto"/>
          </w:tcPr>
          <w:p w14:paraId="569E425F"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078840F3" w14:textId="77777777" w:rsidTr="00AC0E57">
        <w:trPr>
          <w:gridAfter w:val="1"/>
          <w:wAfter w:w="79" w:type="dxa"/>
          <w:jc w:val="center"/>
        </w:trPr>
        <w:tc>
          <w:tcPr>
            <w:tcW w:w="2733" w:type="dxa"/>
            <w:shd w:val="clear" w:color="auto" w:fill="auto"/>
          </w:tcPr>
          <w:p w14:paraId="13B7B5C3" w14:textId="73A9E40C" w:rsidR="009D7B99" w:rsidRPr="009D1B49" w:rsidRDefault="009D7B99" w:rsidP="00BA2669">
            <w:pPr>
              <w:pStyle w:val="Contedodetabela"/>
              <w:snapToGrid w:val="0"/>
              <w:spacing w:line="360" w:lineRule="auto"/>
              <w:jc w:val="both"/>
              <w:rPr>
                <w:rFonts w:ascii="Book Antiqua" w:hAnsi="Book Antiqua"/>
                <w:lang w:eastAsia="zh-CN"/>
              </w:rPr>
            </w:pPr>
            <w:r w:rsidRPr="009D1B49">
              <w:rPr>
                <w:rStyle w:val="spellingerror"/>
                <w:rFonts w:ascii="Book Antiqua" w:hAnsi="Book Antiqua"/>
              </w:rPr>
              <w:t>ClCr</w:t>
            </w:r>
            <w:r w:rsidR="00BA2669">
              <w:rPr>
                <w:rStyle w:val="normaltextrun"/>
                <w:rFonts w:ascii="Book Antiqua" w:hAnsi="Book Antiqua" w:hint="eastAsia"/>
                <w:vertAlign w:val="superscript"/>
                <w:lang w:eastAsia="zh-CN"/>
              </w:rPr>
              <w:t>3</w:t>
            </w:r>
          </w:p>
        </w:tc>
        <w:tc>
          <w:tcPr>
            <w:tcW w:w="2552" w:type="dxa"/>
            <w:gridSpan w:val="2"/>
            <w:shd w:val="clear" w:color="auto" w:fill="auto"/>
          </w:tcPr>
          <w:p w14:paraId="09C4B736"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111.4 (105.1-131.2)</w:t>
            </w:r>
            <w:r w:rsidRPr="009D1B49">
              <w:rPr>
                <w:rStyle w:val="eop"/>
                <w:rFonts w:ascii="Book Antiqua" w:hAnsi="Book Antiqua"/>
              </w:rPr>
              <w:t> </w:t>
            </w:r>
          </w:p>
        </w:tc>
        <w:tc>
          <w:tcPr>
            <w:tcW w:w="2268" w:type="dxa"/>
            <w:shd w:val="clear" w:color="auto" w:fill="auto"/>
          </w:tcPr>
          <w:p w14:paraId="5AB53D06"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109.9 (93.5-147.3)</w:t>
            </w:r>
            <w:r w:rsidRPr="009D1B49">
              <w:rPr>
                <w:rStyle w:val="eop"/>
                <w:rFonts w:ascii="Book Antiqua" w:hAnsi="Book Antiqua"/>
              </w:rPr>
              <w:t> </w:t>
            </w:r>
          </w:p>
        </w:tc>
        <w:tc>
          <w:tcPr>
            <w:tcW w:w="1235" w:type="dxa"/>
            <w:gridSpan w:val="2"/>
            <w:shd w:val="clear" w:color="auto" w:fill="auto"/>
          </w:tcPr>
          <w:p w14:paraId="75F30809"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250799AE" w14:textId="77777777" w:rsidTr="00AC0E57">
        <w:trPr>
          <w:gridAfter w:val="1"/>
          <w:wAfter w:w="79" w:type="dxa"/>
          <w:jc w:val="center"/>
        </w:trPr>
        <w:tc>
          <w:tcPr>
            <w:tcW w:w="2733" w:type="dxa"/>
            <w:shd w:val="clear" w:color="auto" w:fill="auto"/>
          </w:tcPr>
          <w:p w14:paraId="1130718A"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lastRenderedPageBreak/>
              <w:t>Glucose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0A8064A6"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84 (79-93)</w:t>
            </w:r>
            <w:r w:rsidRPr="009D1B49">
              <w:rPr>
                <w:rStyle w:val="eop"/>
                <w:rFonts w:ascii="Book Antiqua" w:hAnsi="Book Antiqua"/>
              </w:rPr>
              <w:t> </w:t>
            </w:r>
          </w:p>
        </w:tc>
        <w:tc>
          <w:tcPr>
            <w:tcW w:w="2268" w:type="dxa"/>
            <w:shd w:val="clear" w:color="auto" w:fill="auto"/>
          </w:tcPr>
          <w:p w14:paraId="7AA1D98A"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84 (79-89)</w:t>
            </w:r>
            <w:r w:rsidRPr="009D1B49">
              <w:rPr>
                <w:rStyle w:val="eop"/>
                <w:rFonts w:ascii="Book Antiqua" w:hAnsi="Book Antiqua"/>
              </w:rPr>
              <w:t> </w:t>
            </w:r>
          </w:p>
        </w:tc>
        <w:tc>
          <w:tcPr>
            <w:tcW w:w="1235" w:type="dxa"/>
            <w:gridSpan w:val="2"/>
            <w:shd w:val="clear" w:color="auto" w:fill="auto"/>
          </w:tcPr>
          <w:p w14:paraId="2E238DE7"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161C916D" w14:textId="77777777" w:rsidTr="00AC0E57">
        <w:trPr>
          <w:gridAfter w:val="1"/>
          <w:wAfter w:w="79" w:type="dxa"/>
          <w:jc w:val="center"/>
        </w:trPr>
        <w:tc>
          <w:tcPr>
            <w:tcW w:w="2733" w:type="dxa"/>
            <w:shd w:val="clear" w:color="auto" w:fill="auto"/>
          </w:tcPr>
          <w:p w14:paraId="2F9F7BFB"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Albumin (g/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146428DF"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4.3 (3.9-4.4)</w:t>
            </w:r>
            <w:r w:rsidRPr="009D1B49">
              <w:rPr>
                <w:rStyle w:val="eop"/>
                <w:rFonts w:ascii="Book Antiqua" w:hAnsi="Book Antiqua"/>
              </w:rPr>
              <w:t> </w:t>
            </w:r>
          </w:p>
        </w:tc>
        <w:tc>
          <w:tcPr>
            <w:tcW w:w="2268" w:type="dxa"/>
            <w:shd w:val="clear" w:color="auto" w:fill="auto"/>
          </w:tcPr>
          <w:p w14:paraId="6180C0EF" w14:textId="3718FA96" w:rsidR="009D7B99" w:rsidRPr="009D1B49" w:rsidRDefault="009D7B99" w:rsidP="00BA2669">
            <w:pPr>
              <w:pStyle w:val="Contedodetabela"/>
              <w:snapToGrid w:val="0"/>
              <w:spacing w:line="360" w:lineRule="auto"/>
              <w:jc w:val="both"/>
              <w:rPr>
                <w:rFonts w:ascii="Book Antiqua" w:hAnsi="Book Antiqua"/>
              </w:rPr>
            </w:pPr>
            <w:r w:rsidRPr="009D1B49">
              <w:rPr>
                <w:rStyle w:val="normaltextrun"/>
                <w:rFonts w:ascii="Book Antiqua" w:hAnsi="Book Antiqua"/>
              </w:rPr>
              <w:t>4</w:t>
            </w:r>
            <w:r w:rsidR="00BA2669">
              <w:rPr>
                <w:rStyle w:val="normaltextrun"/>
                <w:rFonts w:ascii="Book Antiqua" w:hAnsi="Book Antiqua" w:hint="eastAsia"/>
                <w:lang w:eastAsia="zh-CN"/>
              </w:rPr>
              <w:t>.</w:t>
            </w:r>
            <w:r w:rsidRPr="009D1B49">
              <w:rPr>
                <w:rStyle w:val="normaltextrun"/>
                <w:rFonts w:ascii="Book Antiqua" w:hAnsi="Book Antiqua"/>
              </w:rPr>
              <w:t>4 (4.3-4.5)</w:t>
            </w:r>
            <w:r w:rsidRPr="009D1B49">
              <w:rPr>
                <w:rStyle w:val="eop"/>
                <w:rFonts w:ascii="Book Antiqua" w:hAnsi="Book Antiqua"/>
              </w:rPr>
              <w:t> </w:t>
            </w:r>
          </w:p>
        </w:tc>
        <w:tc>
          <w:tcPr>
            <w:tcW w:w="1235" w:type="dxa"/>
            <w:gridSpan w:val="2"/>
            <w:shd w:val="clear" w:color="auto" w:fill="auto"/>
          </w:tcPr>
          <w:p w14:paraId="23768D6F"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r w:rsidR="00B3654A" w:rsidRPr="009D1B49" w14:paraId="50FBDA84" w14:textId="77777777" w:rsidTr="00AC0E57">
        <w:trPr>
          <w:gridAfter w:val="1"/>
          <w:wAfter w:w="79" w:type="dxa"/>
          <w:jc w:val="center"/>
        </w:trPr>
        <w:tc>
          <w:tcPr>
            <w:tcW w:w="2733" w:type="dxa"/>
            <w:shd w:val="clear" w:color="auto" w:fill="auto"/>
          </w:tcPr>
          <w:p w14:paraId="6103BB9E"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Hemoglobin (mg/</w:t>
            </w:r>
            <w:proofErr w:type="spellStart"/>
            <w:r w:rsidRPr="009D1B49">
              <w:rPr>
                <w:rStyle w:val="spellingerror"/>
                <w:rFonts w:ascii="Book Antiqua" w:hAnsi="Book Antiqua"/>
              </w:rPr>
              <w:t>dL</w:t>
            </w:r>
            <w:proofErr w:type="spellEnd"/>
            <w:r w:rsidRPr="009D1B49">
              <w:rPr>
                <w:rStyle w:val="normaltextrun"/>
                <w:rFonts w:ascii="Book Antiqua" w:hAnsi="Book Antiqua"/>
              </w:rPr>
              <w:t>)</w:t>
            </w:r>
            <w:r w:rsidRPr="009D1B49">
              <w:rPr>
                <w:rStyle w:val="eop"/>
                <w:rFonts w:ascii="Book Antiqua" w:hAnsi="Book Antiqua"/>
              </w:rPr>
              <w:t> </w:t>
            </w:r>
          </w:p>
        </w:tc>
        <w:tc>
          <w:tcPr>
            <w:tcW w:w="2552" w:type="dxa"/>
            <w:gridSpan w:val="2"/>
            <w:shd w:val="clear" w:color="auto" w:fill="auto"/>
          </w:tcPr>
          <w:p w14:paraId="67417F01"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13.6 (13-14.7)</w:t>
            </w:r>
            <w:r w:rsidRPr="009D1B49">
              <w:rPr>
                <w:rStyle w:val="eop"/>
                <w:rFonts w:ascii="Book Antiqua" w:hAnsi="Book Antiqua"/>
              </w:rPr>
              <w:t> </w:t>
            </w:r>
          </w:p>
        </w:tc>
        <w:tc>
          <w:tcPr>
            <w:tcW w:w="2268" w:type="dxa"/>
            <w:shd w:val="clear" w:color="auto" w:fill="auto"/>
          </w:tcPr>
          <w:p w14:paraId="56B224B3"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13.4 (12.7-13.9)</w:t>
            </w:r>
            <w:r w:rsidRPr="009D1B49">
              <w:rPr>
                <w:rStyle w:val="eop"/>
                <w:rFonts w:ascii="Book Antiqua" w:hAnsi="Book Antiqua"/>
              </w:rPr>
              <w:t> </w:t>
            </w:r>
          </w:p>
        </w:tc>
        <w:tc>
          <w:tcPr>
            <w:tcW w:w="1235" w:type="dxa"/>
            <w:gridSpan w:val="2"/>
            <w:shd w:val="clear" w:color="auto" w:fill="auto"/>
          </w:tcPr>
          <w:p w14:paraId="0B36D0FB" w14:textId="77777777" w:rsidR="009D7B99" w:rsidRPr="009D1B49" w:rsidRDefault="009D7B99" w:rsidP="00B3654A">
            <w:pPr>
              <w:pStyle w:val="Contedodetabela"/>
              <w:snapToGrid w:val="0"/>
              <w:spacing w:line="360" w:lineRule="auto"/>
              <w:jc w:val="both"/>
              <w:rPr>
                <w:rFonts w:ascii="Book Antiqua" w:hAnsi="Book Antiqua"/>
              </w:rPr>
            </w:pPr>
            <w:r w:rsidRPr="009D1B49">
              <w:rPr>
                <w:rStyle w:val="normaltextrun"/>
                <w:rFonts w:ascii="Book Antiqua" w:hAnsi="Book Antiqua"/>
              </w:rPr>
              <w:t>NS</w:t>
            </w:r>
            <w:r w:rsidRPr="009D1B49">
              <w:rPr>
                <w:rStyle w:val="eop"/>
                <w:rFonts w:ascii="Book Antiqua" w:hAnsi="Book Antiqua"/>
              </w:rPr>
              <w:t> </w:t>
            </w:r>
          </w:p>
        </w:tc>
      </w:tr>
    </w:tbl>
    <w:p w14:paraId="6FE8EDFF" w14:textId="77777777" w:rsidR="00292929" w:rsidRPr="00BA2669" w:rsidRDefault="00292929" w:rsidP="00B3654A">
      <w:pPr>
        <w:spacing w:line="360" w:lineRule="auto"/>
        <w:jc w:val="both"/>
        <w:rPr>
          <w:rFonts w:ascii="Book Antiqua" w:eastAsia="宋体" w:hAnsi="Book Antiqua"/>
          <w:color w:val="auto"/>
          <w:lang w:val="en-GB" w:eastAsia="zh-CN"/>
        </w:rPr>
      </w:pPr>
    </w:p>
    <w:p w14:paraId="282FF8D3" w14:textId="0F55C89A" w:rsidR="00BA2669" w:rsidRPr="00D015DB" w:rsidRDefault="00D015DB" w:rsidP="00D015DB">
      <w:pPr>
        <w:spacing w:line="360" w:lineRule="auto"/>
        <w:jc w:val="both"/>
        <w:rPr>
          <w:rFonts w:ascii="Book Antiqua" w:eastAsia="宋体" w:hAnsi="Book Antiqua"/>
        </w:rPr>
      </w:pPr>
      <w:r w:rsidRPr="00D015DB">
        <w:rPr>
          <w:rFonts w:ascii="Book Antiqua" w:hAnsi="Book Antiqua"/>
        </w:rPr>
        <w:t>Median,</w:t>
      </w:r>
      <w:r w:rsidRPr="00D015DB">
        <w:rPr>
          <w:rFonts w:ascii="Book Antiqua" w:eastAsia="宋体" w:hAnsi="Book Antiqua"/>
          <w:lang w:eastAsia="zh-CN"/>
        </w:rPr>
        <w:t xml:space="preserve"> </w:t>
      </w:r>
      <w:r w:rsidR="00BA2669" w:rsidRPr="00D015DB">
        <w:rPr>
          <w:rFonts w:ascii="Book Antiqua" w:hAnsi="Book Antiqua"/>
        </w:rPr>
        <w:t>1</w:t>
      </w:r>
      <w:r w:rsidR="00BA2669" w:rsidRPr="00D015DB">
        <w:rPr>
          <w:rFonts w:ascii="Book Antiqua" w:hAnsi="Book Antiqua"/>
          <w:vertAlign w:val="superscript"/>
        </w:rPr>
        <w:t>st</w:t>
      </w:r>
      <w:r w:rsidR="00BA2669" w:rsidRPr="00D015DB">
        <w:rPr>
          <w:rFonts w:ascii="Book Antiqua" w:hAnsi="Book Antiqua"/>
        </w:rPr>
        <w:t> and 3</w:t>
      </w:r>
      <w:r w:rsidR="00BA2669" w:rsidRPr="00D015DB">
        <w:rPr>
          <w:rFonts w:ascii="Book Antiqua" w:hAnsi="Book Antiqua"/>
          <w:vertAlign w:val="superscript"/>
        </w:rPr>
        <w:t>rd</w:t>
      </w:r>
      <w:r w:rsidR="00BA2669" w:rsidRPr="00D015DB">
        <w:rPr>
          <w:rFonts w:ascii="Book Antiqua" w:hAnsi="Book Antiqua"/>
        </w:rPr>
        <w:t> quartiles for all variables; Mann-Whitney </w:t>
      </w:r>
      <w:r w:rsidR="00BA2669" w:rsidRPr="00D015DB">
        <w:rPr>
          <w:rFonts w:ascii="Book Antiqua" w:hAnsi="Book Antiqua"/>
          <w:i/>
        </w:rPr>
        <w:t>U</w:t>
      </w:r>
      <w:r w:rsidR="00BA2669" w:rsidRPr="00D015DB">
        <w:rPr>
          <w:rFonts w:ascii="Book Antiqua" w:hAnsi="Book Antiqua"/>
        </w:rPr>
        <w:t xml:space="preserve"> test</w:t>
      </w:r>
      <w:r w:rsidRPr="00D015DB">
        <w:rPr>
          <w:rFonts w:ascii="Book Antiqua" w:eastAsia="宋体" w:hAnsi="Book Antiqua"/>
        </w:rPr>
        <w:t>.</w:t>
      </w:r>
      <w:r w:rsidRPr="00D015DB">
        <w:rPr>
          <w:rFonts w:ascii="Book Antiqua" w:eastAsia="宋体" w:hAnsi="Book Antiqua"/>
          <w:lang w:eastAsia="zh-CN"/>
        </w:rPr>
        <w:t xml:space="preserve"> </w:t>
      </w:r>
      <w:r w:rsidR="00BA2669" w:rsidRPr="00D015DB">
        <w:rPr>
          <w:rFonts w:ascii="Book Antiqua" w:eastAsia="宋体" w:hAnsi="Book Antiqua"/>
          <w:vertAlign w:val="superscript"/>
        </w:rPr>
        <w:t>1</w:t>
      </w:r>
      <w:r w:rsidR="00BA2669" w:rsidRPr="00D015DB">
        <w:rPr>
          <w:rFonts w:ascii="Book Antiqua" w:hAnsi="Book Antiqua"/>
        </w:rPr>
        <w:t>mcg/mg creatinine;</w:t>
      </w:r>
      <w:r w:rsidR="00BA2669" w:rsidRPr="00D015DB">
        <w:rPr>
          <w:rFonts w:ascii="Book Antiqua" w:eastAsia="宋体" w:hAnsi="Book Antiqua"/>
          <w:lang w:eastAsia="zh-CN"/>
        </w:rPr>
        <w:t xml:space="preserve"> </w:t>
      </w:r>
      <w:r w:rsidR="00BA2669" w:rsidRPr="00D015DB">
        <w:rPr>
          <w:rFonts w:ascii="Book Antiqua" w:eastAsia="宋体" w:hAnsi="Book Antiqua"/>
          <w:vertAlign w:val="superscript"/>
        </w:rPr>
        <w:t>2</w:t>
      </w:r>
      <w:r w:rsidR="00BA2669" w:rsidRPr="00D015DB">
        <w:rPr>
          <w:rFonts w:ascii="Book Antiqua" w:hAnsi="Book Antiqua"/>
        </w:rPr>
        <w:t>Estimated creatinine clearance, Schwartz</w:t>
      </w:r>
      <w:r w:rsidR="00BA2669" w:rsidRPr="00D015DB">
        <w:rPr>
          <w:rFonts w:ascii="Book Antiqua" w:eastAsia="宋体" w:hAnsi="Book Antiqua"/>
        </w:rPr>
        <w:t>’</w:t>
      </w:r>
      <w:r w:rsidR="00BA2669" w:rsidRPr="00D015DB">
        <w:rPr>
          <w:rFonts w:ascii="Book Antiqua" w:hAnsi="Book Antiqua"/>
        </w:rPr>
        <w:t>s formula mL/m</w:t>
      </w:r>
      <w:r w:rsidR="00BA2669" w:rsidRPr="00D015DB">
        <w:rPr>
          <w:rFonts w:ascii="Book Antiqua" w:eastAsia="宋体" w:hAnsi="Book Antiqua"/>
        </w:rPr>
        <w:t>i</w:t>
      </w:r>
      <w:r w:rsidR="00BA2669" w:rsidRPr="00D015DB">
        <w:rPr>
          <w:rFonts w:ascii="Book Antiqua" w:hAnsi="Book Antiqua"/>
        </w:rPr>
        <w:t>n</w:t>
      </w:r>
      <w:r w:rsidR="00BA2669" w:rsidRPr="00D015DB">
        <w:rPr>
          <w:rFonts w:ascii="Book Antiqua" w:eastAsia="宋体" w:hAnsi="Book Antiqua"/>
        </w:rPr>
        <w:t xml:space="preserve"> per </w:t>
      </w:r>
      <w:r w:rsidR="00BA2669" w:rsidRPr="00D015DB">
        <w:rPr>
          <w:rFonts w:ascii="Book Antiqua" w:hAnsi="Book Antiqua"/>
        </w:rPr>
        <w:t>1.73 m²;</w:t>
      </w:r>
      <w:r w:rsidRPr="00D015DB">
        <w:rPr>
          <w:rFonts w:ascii="Book Antiqua" w:eastAsia="宋体" w:hAnsi="Book Antiqua"/>
          <w:lang w:eastAsia="zh-CN"/>
        </w:rPr>
        <w:t xml:space="preserve"> </w:t>
      </w:r>
      <w:r w:rsidR="00BA2669" w:rsidRPr="00D015DB">
        <w:rPr>
          <w:rFonts w:ascii="Book Antiqua" w:eastAsia="宋体" w:hAnsi="Book Antiqua"/>
          <w:vertAlign w:val="superscript"/>
        </w:rPr>
        <w:t>3</w:t>
      </w:r>
      <w:r w:rsidR="00BA2669" w:rsidRPr="00D015DB">
        <w:rPr>
          <w:rFonts w:ascii="Book Antiqua" w:hAnsi="Book Antiqua"/>
        </w:rPr>
        <w:t>Estimated creatinine clearance through Cockcroft-Gault</w:t>
      </w:r>
      <w:r w:rsidR="00BA2669" w:rsidRPr="00D015DB">
        <w:rPr>
          <w:rFonts w:ascii="Book Antiqua" w:eastAsia="宋体" w:hAnsi="Book Antiqua"/>
        </w:rPr>
        <w:t>’</w:t>
      </w:r>
      <w:r w:rsidR="00BA2669" w:rsidRPr="00D015DB">
        <w:rPr>
          <w:rFonts w:ascii="Book Antiqua" w:hAnsi="Book Antiqua"/>
        </w:rPr>
        <w:t>s formula</w:t>
      </w:r>
      <w:r w:rsidR="00BA2669" w:rsidRPr="00D015DB">
        <w:rPr>
          <w:rFonts w:ascii="Book Antiqua" w:eastAsia="宋体" w:hAnsi="Book Antiqua"/>
        </w:rPr>
        <w:t xml:space="preserve"> </w:t>
      </w:r>
      <w:r w:rsidR="00BA2669" w:rsidRPr="00D015DB">
        <w:rPr>
          <w:rFonts w:ascii="Book Antiqua" w:hAnsi="Book Antiqua"/>
        </w:rPr>
        <w:t>in mL/min</w:t>
      </w:r>
      <w:r w:rsidR="00BA2669" w:rsidRPr="00D015DB">
        <w:rPr>
          <w:rFonts w:ascii="Book Antiqua" w:eastAsia="宋体" w:hAnsi="Book Antiqua"/>
        </w:rPr>
        <w:t xml:space="preserve"> per </w:t>
      </w:r>
      <w:r w:rsidR="00BA2669" w:rsidRPr="00D015DB">
        <w:rPr>
          <w:rFonts w:ascii="Book Antiqua" w:hAnsi="Book Antiqua"/>
        </w:rPr>
        <w:t>1.73 m²</w:t>
      </w:r>
      <w:r w:rsidR="00BA2669" w:rsidRPr="00D015DB">
        <w:rPr>
          <w:rFonts w:ascii="Book Antiqua" w:eastAsia="宋体" w:hAnsi="Book Antiqua"/>
        </w:rPr>
        <w:t xml:space="preserve">. </w:t>
      </w:r>
      <w:r w:rsidR="00BA2669" w:rsidRPr="00D015DB">
        <w:rPr>
          <w:rFonts w:ascii="Book Antiqua" w:hAnsi="Book Antiqua"/>
        </w:rPr>
        <w:t>LDL-c: Low density lipoprotein</w:t>
      </w:r>
      <w:r w:rsidR="00BA2669" w:rsidRPr="00D015DB">
        <w:rPr>
          <w:rFonts w:ascii="Book Antiqua" w:eastAsia="宋体" w:hAnsi="Book Antiqua"/>
        </w:rPr>
        <w:t>;</w:t>
      </w:r>
      <w:r w:rsidR="00BA2669" w:rsidRPr="00D015DB">
        <w:rPr>
          <w:rFonts w:ascii="Book Antiqua" w:hAnsi="Book Antiqua"/>
        </w:rPr>
        <w:t xml:space="preserve"> HDL-c: High density lipoprotein</w:t>
      </w:r>
      <w:r w:rsidR="00BA2669" w:rsidRPr="00D015DB">
        <w:rPr>
          <w:rFonts w:ascii="Book Antiqua" w:eastAsia="宋体" w:hAnsi="Book Antiqua"/>
        </w:rPr>
        <w:t>;</w:t>
      </w:r>
      <w:r w:rsidR="00BA2669" w:rsidRPr="00D015DB">
        <w:rPr>
          <w:rFonts w:ascii="Book Antiqua" w:hAnsi="Book Antiqua"/>
        </w:rPr>
        <w:t> VLDL-c: Very low density lipoproteins</w:t>
      </w:r>
      <w:r w:rsidR="00BA2669" w:rsidRPr="00D015DB">
        <w:rPr>
          <w:rFonts w:ascii="Book Antiqua" w:eastAsia="宋体" w:hAnsi="Book Antiqua"/>
        </w:rPr>
        <w:t>;</w:t>
      </w:r>
      <w:r w:rsidR="00BA2669" w:rsidRPr="00D015DB">
        <w:rPr>
          <w:rFonts w:ascii="Book Antiqua" w:eastAsia="宋体" w:hAnsi="Book Antiqua"/>
          <w:lang w:eastAsia="zh-CN"/>
        </w:rPr>
        <w:t xml:space="preserve"> </w:t>
      </w:r>
      <w:r w:rsidR="00BA2669" w:rsidRPr="00D015DB">
        <w:rPr>
          <w:rFonts w:ascii="Book Antiqua" w:hAnsi="Book Antiqua"/>
        </w:rPr>
        <w:t>NS: Not significant</w:t>
      </w:r>
      <w:r w:rsidR="00BA2669" w:rsidRPr="00D015DB">
        <w:rPr>
          <w:rFonts w:ascii="Book Antiqua" w:eastAsia="宋体" w:hAnsi="Book Antiqua"/>
        </w:rPr>
        <w:t>.</w:t>
      </w:r>
    </w:p>
    <w:p w14:paraId="6504C0D3" w14:textId="77777777" w:rsidR="00BA2669" w:rsidRPr="00BA2669" w:rsidRDefault="00BA2669" w:rsidP="00BA2669">
      <w:pPr>
        <w:spacing w:line="360" w:lineRule="auto"/>
        <w:jc w:val="both"/>
        <w:rPr>
          <w:rFonts w:ascii="Book Antiqua" w:eastAsia="宋体" w:hAnsi="Book Antiqua"/>
          <w:color w:val="auto"/>
          <w:lang w:val="en-GB" w:eastAsia="zh-CN"/>
        </w:rPr>
      </w:pPr>
    </w:p>
    <w:p w14:paraId="55FF4B31" w14:textId="765E032A" w:rsidR="00BA2669" w:rsidRDefault="00BA2669">
      <w:pPr>
        <w:suppressAutoHyphens w:val="0"/>
        <w:rPr>
          <w:rFonts w:ascii="Book Antiqua" w:hAnsi="Book Antiqua"/>
          <w:color w:val="auto"/>
          <w:lang w:val="en-GB"/>
        </w:rPr>
      </w:pPr>
      <w:r>
        <w:rPr>
          <w:rFonts w:ascii="Book Antiqua" w:hAnsi="Book Antiqua"/>
          <w:color w:val="auto"/>
          <w:lang w:val="en-GB"/>
        </w:rPr>
        <w:br w:type="page"/>
      </w:r>
    </w:p>
    <w:p w14:paraId="0FAC5247" w14:textId="77777777" w:rsidR="00292929" w:rsidRPr="00BA2669" w:rsidRDefault="00292929" w:rsidP="00B3654A">
      <w:pPr>
        <w:spacing w:line="360" w:lineRule="auto"/>
        <w:jc w:val="both"/>
        <w:rPr>
          <w:rFonts w:ascii="Book Antiqua" w:hAnsi="Book Antiqua"/>
          <w:color w:val="auto"/>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432"/>
        <w:gridCol w:w="1622"/>
        <w:gridCol w:w="1589"/>
      </w:tblGrid>
      <w:tr w:rsidR="00B3654A" w:rsidRPr="009D1B49" w14:paraId="6ACB6DFE" w14:textId="77777777" w:rsidTr="00BA2669">
        <w:tc>
          <w:tcPr>
            <w:tcW w:w="5000" w:type="pct"/>
            <w:gridSpan w:val="4"/>
            <w:shd w:val="clear" w:color="auto" w:fill="auto"/>
          </w:tcPr>
          <w:p w14:paraId="18CC259B" w14:textId="603AD767" w:rsidR="00A870E7" w:rsidRPr="00BA2669" w:rsidRDefault="00A870E7" w:rsidP="00BA2669">
            <w:pPr>
              <w:spacing w:line="360" w:lineRule="auto"/>
              <w:jc w:val="both"/>
              <w:rPr>
                <w:rFonts w:ascii="Book Antiqua" w:hAnsi="Book Antiqua"/>
                <w:b/>
                <w:bCs/>
                <w:color w:val="auto"/>
                <w:lang w:val="en-GB"/>
              </w:rPr>
            </w:pPr>
            <w:r w:rsidRPr="00BA2669">
              <w:rPr>
                <w:rFonts w:ascii="Book Antiqua" w:hAnsi="Book Antiqua"/>
                <w:b/>
                <w:bCs/>
                <w:color w:val="auto"/>
                <w:lang w:val="en-GB"/>
              </w:rPr>
              <w:t xml:space="preserve">Table 3 </w:t>
            </w:r>
            <w:r w:rsidRPr="00BA2669">
              <w:rPr>
                <w:rFonts w:ascii="Book Antiqua" w:eastAsia="Arial" w:hAnsi="Book Antiqua" w:cs="Arial"/>
                <w:b/>
                <w:color w:val="auto"/>
                <w:lang w:val="en"/>
              </w:rPr>
              <w:t>Correlation between the consumption of risk and protection</w:t>
            </w:r>
            <w:r w:rsidR="008B77D8" w:rsidRPr="00BA2669">
              <w:rPr>
                <w:rFonts w:ascii="Book Antiqua" w:eastAsia="Arial" w:hAnsi="Book Antiqua" w:cs="Arial"/>
                <w:b/>
                <w:color w:val="auto"/>
                <w:lang w:val="en"/>
              </w:rPr>
              <w:t xml:space="preserve"> foods</w:t>
            </w:r>
            <w:r w:rsidRPr="00BA2669">
              <w:rPr>
                <w:rFonts w:ascii="Book Antiqua" w:eastAsia="Arial" w:hAnsi="Book Antiqua" w:cs="Arial"/>
                <w:b/>
                <w:color w:val="auto"/>
                <w:lang w:val="en"/>
              </w:rPr>
              <w:t xml:space="preserve"> for cardiovascular disease between mothers and preschool children</w:t>
            </w:r>
          </w:p>
        </w:tc>
      </w:tr>
      <w:tr w:rsidR="00B3654A" w:rsidRPr="009D1B49" w14:paraId="773FAF5E" w14:textId="77777777" w:rsidTr="00BA2669">
        <w:tc>
          <w:tcPr>
            <w:tcW w:w="1814" w:type="pct"/>
            <w:shd w:val="clear" w:color="auto" w:fill="auto"/>
          </w:tcPr>
          <w:p w14:paraId="19479C71" w14:textId="77777777" w:rsidR="00A870E7" w:rsidRPr="009D1B49" w:rsidRDefault="00A870E7" w:rsidP="00B3654A">
            <w:pPr>
              <w:autoSpaceDE w:val="0"/>
              <w:autoSpaceDN w:val="0"/>
              <w:adjustRightInd w:val="0"/>
              <w:spacing w:line="360" w:lineRule="auto"/>
              <w:jc w:val="both"/>
              <w:rPr>
                <w:rFonts w:ascii="Book Antiqua" w:hAnsi="Book Antiqua"/>
                <w:b/>
                <w:color w:val="auto"/>
              </w:rPr>
            </w:pPr>
            <w:r w:rsidRPr="009D1B49">
              <w:rPr>
                <w:rFonts w:ascii="Book Antiqua" w:hAnsi="Book Antiqua"/>
                <w:b/>
                <w:color w:val="auto"/>
              </w:rPr>
              <w:t>Variables</w:t>
            </w:r>
          </w:p>
        </w:tc>
        <w:tc>
          <w:tcPr>
            <w:tcW w:w="1373" w:type="pct"/>
            <w:shd w:val="clear" w:color="auto" w:fill="auto"/>
          </w:tcPr>
          <w:p w14:paraId="6B495591"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c>
          <w:tcPr>
            <w:tcW w:w="916" w:type="pct"/>
            <w:shd w:val="clear" w:color="auto" w:fill="auto"/>
          </w:tcPr>
          <w:p w14:paraId="7764968E" w14:textId="5873FA35" w:rsidR="00A870E7" w:rsidRPr="009D1B49" w:rsidRDefault="003F0EDD" w:rsidP="00B3654A">
            <w:pPr>
              <w:autoSpaceDE w:val="0"/>
              <w:autoSpaceDN w:val="0"/>
              <w:adjustRightInd w:val="0"/>
              <w:spacing w:line="360" w:lineRule="auto"/>
              <w:jc w:val="both"/>
              <w:rPr>
                <w:rFonts w:ascii="Book Antiqua" w:hAnsi="Book Antiqua"/>
                <w:b/>
                <w:color w:val="auto"/>
              </w:rPr>
            </w:pPr>
            <w:r w:rsidRPr="009D1B49">
              <w:rPr>
                <w:rFonts w:ascii="Book Antiqua" w:hAnsi="Book Antiqua"/>
                <w:b/>
                <w:i/>
                <w:color w:val="auto"/>
              </w:rPr>
              <w:t>P</w:t>
            </w:r>
          </w:p>
        </w:tc>
        <w:tc>
          <w:tcPr>
            <w:tcW w:w="897" w:type="pct"/>
            <w:shd w:val="clear" w:color="auto" w:fill="auto"/>
          </w:tcPr>
          <w:p w14:paraId="68F0C197" w14:textId="478676F4" w:rsidR="00A870E7" w:rsidRPr="009D1B49" w:rsidRDefault="00A870E7" w:rsidP="00B3654A">
            <w:pPr>
              <w:autoSpaceDE w:val="0"/>
              <w:autoSpaceDN w:val="0"/>
              <w:adjustRightInd w:val="0"/>
              <w:spacing w:line="360" w:lineRule="auto"/>
              <w:jc w:val="both"/>
              <w:rPr>
                <w:rFonts w:ascii="Book Antiqua" w:hAnsi="Book Antiqua"/>
                <w:b/>
                <w:color w:val="auto"/>
              </w:rPr>
            </w:pPr>
            <w:r w:rsidRPr="009D1B49">
              <w:rPr>
                <w:rFonts w:ascii="Book Antiqua" w:hAnsi="Book Antiqua"/>
                <w:b/>
                <w:i/>
                <w:color w:val="auto"/>
              </w:rPr>
              <w:t>r</w:t>
            </w:r>
          </w:p>
        </w:tc>
      </w:tr>
      <w:tr w:rsidR="00B3654A" w:rsidRPr="009D1B49" w14:paraId="287153A3" w14:textId="77777777" w:rsidTr="00BA2669">
        <w:trPr>
          <w:trHeight w:val="365"/>
        </w:trPr>
        <w:tc>
          <w:tcPr>
            <w:tcW w:w="1814" w:type="pct"/>
            <w:shd w:val="clear" w:color="auto" w:fill="auto"/>
            <w:vAlign w:val="center"/>
          </w:tcPr>
          <w:p w14:paraId="6137B078" w14:textId="20F6ECAB" w:rsidR="00A870E7" w:rsidRPr="009D1B49" w:rsidRDefault="00A870E7" w:rsidP="00B3654A">
            <w:pPr>
              <w:autoSpaceDE w:val="0"/>
              <w:autoSpaceDN w:val="0"/>
              <w:adjustRightInd w:val="0"/>
              <w:spacing w:line="360" w:lineRule="auto"/>
              <w:jc w:val="both"/>
              <w:rPr>
                <w:rFonts w:ascii="Book Antiqua" w:hAnsi="Book Antiqua"/>
                <w:b/>
                <w:color w:val="auto"/>
                <w:lang w:val="en-GB"/>
              </w:rPr>
            </w:pPr>
            <w:r w:rsidRPr="009D1B49">
              <w:rPr>
                <w:rStyle w:val="shorttext"/>
                <w:rFonts w:ascii="Book Antiqua" w:hAnsi="Book Antiqua" w:cs="Arial"/>
                <w:b/>
                <w:color w:val="auto"/>
                <w:lang w:val="en"/>
              </w:rPr>
              <w:t xml:space="preserve">Foods associated with </w:t>
            </w:r>
            <w:r w:rsidR="008B77D8" w:rsidRPr="009D1B49">
              <w:rPr>
                <w:rStyle w:val="shorttext"/>
                <w:rFonts w:ascii="Book Antiqua" w:hAnsi="Book Antiqua" w:cs="Arial"/>
                <w:b/>
                <w:color w:val="auto"/>
                <w:lang w:val="en"/>
              </w:rPr>
              <w:t xml:space="preserve">risk </w:t>
            </w:r>
          </w:p>
        </w:tc>
        <w:tc>
          <w:tcPr>
            <w:tcW w:w="1373" w:type="pct"/>
            <w:shd w:val="clear" w:color="auto" w:fill="auto"/>
          </w:tcPr>
          <w:p w14:paraId="3079C73B" w14:textId="77777777" w:rsidR="00A870E7" w:rsidRPr="009D1B49" w:rsidRDefault="00A870E7" w:rsidP="00B3654A">
            <w:pPr>
              <w:autoSpaceDE w:val="0"/>
              <w:autoSpaceDN w:val="0"/>
              <w:adjustRightInd w:val="0"/>
              <w:spacing w:line="360" w:lineRule="auto"/>
              <w:jc w:val="both"/>
              <w:rPr>
                <w:rFonts w:ascii="Book Antiqua" w:hAnsi="Book Antiqua"/>
                <w:b/>
                <w:color w:val="auto"/>
                <w:lang w:val="en-GB"/>
              </w:rPr>
            </w:pPr>
          </w:p>
        </w:tc>
        <w:tc>
          <w:tcPr>
            <w:tcW w:w="916" w:type="pct"/>
            <w:shd w:val="clear" w:color="auto" w:fill="auto"/>
          </w:tcPr>
          <w:p w14:paraId="4ADD01E4" w14:textId="77777777" w:rsidR="00A870E7" w:rsidRPr="009D1B49" w:rsidRDefault="00A870E7" w:rsidP="00B3654A">
            <w:pPr>
              <w:autoSpaceDE w:val="0"/>
              <w:autoSpaceDN w:val="0"/>
              <w:adjustRightInd w:val="0"/>
              <w:spacing w:line="360" w:lineRule="auto"/>
              <w:jc w:val="both"/>
              <w:rPr>
                <w:rFonts w:ascii="Book Antiqua" w:hAnsi="Book Antiqua"/>
                <w:b/>
                <w:color w:val="auto"/>
                <w:lang w:val="en-GB"/>
              </w:rPr>
            </w:pPr>
          </w:p>
        </w:tc>
        <w:tc>
          <w:tcPr>
            <w:tcW w:w="897" w:type="pct"/>
            <w:shd w:val="clear" w:color="auto" w:fill="auto"/>
          </w:tcPr>
          <w:p w14:paraId="1B9E7168" w14:textId="77777777" w:rsidR="00A870E7" w:rsidRPr="009D1B49" w:rsidRDefault="00A870E7" w:rsidP="00B3654A">
            <w:pPr>
              <w:autoSpaceDE w:val="0"/>
              <w:autoSpaceDN w:val="0"/>
              <w:adjustRightInd w:val="0"/>
              <w:spacing w:line="360" w:lineRule="auto"/>
              <w:jc w:val="both"/>
              <w:rPr>
                <w:rFonts w:ascii="Book Antiqua" w:hAnsi="Book Antiqua"/>
                <w:b/>
                <w:color w:val="auto"/>
                <w:lang w:val="en-GB"/>
              </w:rPr>
            </w:pPr>
          </w:p>
        </w:tc>
      </w:tr>
      <w:tr w:rsidR="00B3654A" w:rsidRPr="009D1B49" w14:paraId="06822262" w14:textId="77777777" w:rsidTr="00BA2669">
        <w:tc>
          <w:tcPr>
            <w:tcW w:w="1814" w:type="pct"/>
            <w:vMerge w:val="restart"/>
            <w:shd w:val="clear" w:color="auto" w:fill="auto"/>
          </w:tcPr>
          <w:p w14:paraId="1EA2582D" w14:textId="7AEE570C" w:rsidR="00A870E7" w:rsidRPr="009D1B49" w:rsidRDefault="00A870E7" w:rsidP="00B3654A">
            <w:pPr>
              <w:autoSpaceDE w:val="0"/>
              <w:autoSpaceDN w:val="0"/>
              <w:adjustRightInd w:val="0"/>
              <w:spacing w:line="360" w:lineRule="auto"/>
              <w:jc w:val="both"/>
              <w:rPr>
                <w:rFonts w:ascii="Book Antiqua" w:hAnsi="Book Antiqua"/>
                <w:color w:val="auto"/>
              </w:rPr>
            </w:pPr>
            <w:r w:rsidRPr="009D1B49">
              <w:rPr>
                <w:rStyle w:val="shorttext"/>
                <w:rFonts w:ascii="Book Antiqua" w:eastAsia="Arial" w:hAnsi="Book Antiqua" w:cs="Arial"/>
                <w:color w:val="auto"/>
                <w:lang w:val="en"/>
              </w:rPr>
              <w:t>Frequency consumption</w:t>
            </w:r>
          </w:p>
        </w:tc>
        <w:tc>
          <w:tcPr>
            <w:tcW w:w="1373" w:type="pct"/>
            <w:shd w:val="clear" w:color="auto" w:fill="auto"/>
            <w:vAlign w:val="center"/>
          </w:tcPr>
          <w:p w14:paraId="551D8685" w14:textId="670CF859" w:rsidR="00A870E7" w:rsidRPr="009D1B49" w:rsidRDefault="00BA2669" w:rsidP="00B3654A">
            <w:pPr>
              <w:autoSpaceDE w:val="0"/>
              <w:autoSpaceDN w:val="0"/>
              <w:adjustRightInd w:val="0"/>
              <w:spacing w:line="360" w:lineRule="auto"/>
              <w:jc w:val="both"/>
              <w:rPr>
                <w:rFonts w:ascii="Book Antiqua" w:hAnsi="Book Antiqua"/>
                <w:color w:val="auto"/>
              </w:rPr>
            </w:pPr>
            <w:r>
              <w:rPr>
                <w:rFonts w:ascii="Book Antiqua" w:eastAsia="Book Antiqua" w:hAnsi="Book Antiqua" w:cs="Book Antiqua"/>
                <w:color w:val="auto"/>
              </w:rPr>
              <w:t>1/w</w:t>
            </w:r>
            <w:r w:rsidR="00A870E7" w:rsidRPr="009D1B49">
              <w:rPr>
                <w:rFonts w:ascii="Book Antiqua" w:eastAsia="Book Antiqua" w:hAnsi="Book Antiqua" w:cs="Book Antiqua"/>
                <w:color w:val="auto"/>
              </w:rPr>
              <w:t>k</w:t>
            </w:r>
          </w:p>
        </w:tc>
        <w:tc>
          <w:tcPr>
            <w:tcW w:w="916" w:type="pct"/>
            <w:shd w:val="clear" w:color="auto" w:fill="auto"/>
            <w:vAlign w:val="center"/>
          </w:tcPr>
          <w:p w14:paraId="68BE83CA"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0.079</w:t>
            </w:r>
          </w:p>
        </w:tc>
        <w:tc>
          <w:tcPr>
            <w:tcW w:w="897" w:type="pct"/>
            <w:shd w:val="clear" w:color="auto" w:fill="auto"/>
            <w:vAlign w:val="center"/>
          </w:tcPr>
          <w:p w14:paraId="6FD2D6AA"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0.516</w:t>
            </w:r>
          </w:p>
        </w:tc>
      </w:tr>
      <w:tr w:rsidR="00B3654A" w:rsidRPr="009D1B49" w14:paraId="17CBFE10" w14:textId="77777777" w:rsidTr="00BA2669">
        <w:tc>
          <w:tcPr>
            <w:tcW w:w="1814" w:type="pct"/>
            <w:vMerge/>
            <w:shd w:val="clear" w:color="auto" w:fill="auto"/>
          </w:tcPr>
          <w:p w14:paraId="496DCF5C"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c>
          <w:tcPr>
            <w:tcW w:w="1373" w:type="pct"/>
            <w:shd w:val="clear" w:color="auto" w:fill="auto"/>
            <w:vAlign w:val="center"/>
          </w:tcPr>
          <w:p w14:paraId="14B8DA63" w14:textId="23FDADA4" w:rsidR="00A870E7" w:rsidRPr="009D1B49" w:rsidRDefault="00BA2669" w:rsidP="00B3654A">
            <w:pPr>
              <w:autoSpaceDE w:val="0"/>
              <w:autoSpaceDN w:val="0"/>
              <w:adjustRightInd w:val="0"/>
              <w:spacing w:line="360" w:lineRule="auto"/>
              <w:jc w:val="both"/>
              <w:rPr>
                <w:rFonts w:ascii="Book Antiqua" w:hAnsi="Book Antiqua"/>
                <w:color w:val="auto"/>
              </w:rPr>
            </w:pPr>
            <w:r>
              <w:rPr>
                <w:rFonts w:ascii="Book Antiqua" w:eastAsia="Book Antiqua" w:hAnsi="Book Antiqua" w:cs="Book Antiqua"/>
                <w:color w:val="auto"/>
              </w:rPr>
              <w:t>4 times/w</w:t>
            </w:r>
            <w:r w:rsidR="00A870E7" w:rsidRPr="009D1B49">
              <w:rPr>
                <w:rFonts w:ascii="Book Antiqua" w:eastAsia="Book Antiqua" w:hAnsi="Book Antiqua" w:cs="Book Antiqua"/>
                <w:color w:val="auto"/>
              </w:rPr>
              <w:t>k</w:t>
            </w:r>
          </w:p>
        </w:tc>
        <w:tc>
          <w:tcPr>
            <w:tcW w:w="916" w:type="pct"/>
            <w:shd w:val="clear" w:color="auto" w:fill="auto"/>
            <w:vAlign w:val="center"/>
          </w:tcPr>
          <w:p w14:paraId="129EB2E7" w14:textId="77777777" w:rsidR="00A870E7" w:rsidRPr="009D1B49" w:rsidRDefault="00A870E7" w:rsidP="00B3654A">
            <w:pPr>
              <w:tabs>
                <w:tab w:val="left" w:pos="2220"/>
              </w:tabs>
              <w:spacing w:line="360" w:lineRule="auto"/>
              <w:jc w:val="both"/>
              <w:rPr>
                <w:rFonts w:ascii="Book Antiqua" w:hAnsi="Book Antiqua"/>
                <w:b/>
                <w:color w:val="auto"/>
              </w:rPr>
            </w:pPr>
            <w:r w:rsidRPr="009D1B49">
              <w:rPr>
                <w:rFonts w:ascii="Book Antiqua" w:hAnsi="Book Antiqua"/>
                <w:b/>
                <w:color w:val="auto"/>
              </w:rPr>
              <w:t>0.049</w:t>
            </w:r>
          </w:p>
        </w:tc>
        <w:tc>
          <w:tcPr>
            <w:tcW w:w="897" w:type="pct"/>
            <w:shd w:val="clear" w:color="auto" w:fill="auto"/>
            <w:vAlign w:val="center"/>
          </w:tcPr>
          <w:p w14:paraId="6D41FE77"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0.516</w:t>
            </w:r>
          </w:p>
        </w:tc>
      </w:tr>
      <w:tr w:rsidR="00B3654A" w:rsidRPr="009D1B49" w14:paraId="47F622C2" w14:textId="77777777" w:rsidTr="00BA2669">
        <w:tc>
          <w:tcPr>
            <w:tcW w:w="1814" w:type="pct"/>
            <w:vMerge/>
            <w:shd w:val="clear" w:color="auto" w:fill="auto"/>
          </w:tcPr>
          <w:p w14:paraId="07DE75C5"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c>
          <w:tcPr>
            <w:tcW w:w="1373" w:type="pct"/>
            <w:shd w:val="clear" w:color="auto" w:fill="auto"/>
            <w:vAlign w:val="center"/>
          </w:tcPr>
          <w:p w14:paraId="7C58C4C1" w14:textId="21F79D7F" w:rsidR="00A870E7" w:rsidRPr="009D1B49" w:rsidRDefault="00BA2669" w:rsidP="00B3654A">
            <w:pPr>
              <w:autoSpaceDE w:val="0"/>
              <w:autoSpaceDN w:val="0"/>
              <w:adjustRightInd w:val="0"/>
              <w:spacing w:line="360" w:lineRule="auto"/>
              <w:jc w:val="both"/>
              <w:rPr>
                <w:rFonts w:ascii="Book Antiqua" w:hAnsi="Book Antiqua"/>
                <w:color w:val="auto"/>
              </w:rPr>
            </w:pPr>
            <w:r w:rsidRPr="009D1B49">
              <w:rPr>
                <w:rFonts w:ascii="Book Antiqua" w:eastAsia="Book Antiqua" w:hAnsi="Book Antiqua" w:cs="Book Antiqua"/>
                <w:color w:val="auto"/>
              </w:rPr>
              <w:t>D</w:t>
            </w:r>
            <w:r w:rsidR="00A870E7" w:rsidRPr="009D1B49">
              <w:rPr>
                <w:rFonts w:ascii="Book Antiqua" w:eastAsia="Book Antiqua" w:hAnsi="Book Antiqua" w:cs="Book Antiqua"/>
                <w:color w:val="auto"/>
              </w:rPr>
              <w:t>aily</w:t>
            </w:r>
          </w:p>
        </w:tc>
        <w:tc>
          <w:tcPr>
            <w:tcW w:w="916" w:type="pct"/>
            <w:shd w:val="clear" w:color="auto" w:fill="auto"/>
            <w:vAlign w:val="center"/>
          </w:tcPr>
          <w:p w14:paraId="7481172C" w14:textId="77777777" w:rsidR="00A870E7" w:rsidRPr="009D1B49" w:rsidRDefault="00A870E7" w:rsidP="00B3654A">
            <w:pPr>
              <w:tabs>
                <w:tab w:val="left" w:pos="2220"/>
              </w:tabs>
              <w:spacing w:line="360" w:lineRule="auto"/>
              <w:jc w:val="both"/>
              <w:rPr>
                <w:rFonts w:ascii="Book Antiqua" w:hAnsi="Book Antiqua"/>
                <w:b/>
                <w:color w:val="auto"/>
              </w:rPr>
            </w:pPr>
            <w:r w:rsidRPr="009D1B49">
              <w:rPr>
                <w:rFonts w:ascii="Book Antiqua" w:hAnsi="Book Antiqua"/>
                <w:b/>
                <w:color w:val="auto"/>
              </w:rPr>
              <w:t>0.000008</w:t>
            </w:r>
          </w:p>
        </w:tc>
        <w:tc>
          <w:tcPr>
            <w:tcW w:w="897" w:type="pct"/>
            <w:shd w:val="clear" w:color="auto" w:fill="auto"/>
            <w:vAlign w:val="center"/>
          </w:tcPr>
          <w:p w14:paraId="1762E4F4"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0.892</w:t>
            </w:r>
          </w:p>
        </w:tc>
      </w:tr>
      <w:tr w:rsidR="00B3654A" w:rsidRPr="009D1B49" w14:paraId="61036D7E" w14:textId="77777777" w:rsidTr="00BA2669">
        <w:tc>
          <w:tcPr>
            <w:tcW w:w="1814" w:type="pct"/>
            <w:shd w:val="clear" w:color="auto" w:fill="auto"/>
          </w:tcPr>
          <w:p w14:paraId="48A03635" w14:textId="76AB6E3D" w:rsidR="00A870E7" w:rsidRPr="009D1B49" w:rsidRDefault="00A870E7" w:rsidP="00B3654A">
            <w:pPr>
              <w:autoSpaceDE w:val="0"/>
              <w:autoSpaceDN w:val="0"/>
              <w:adjustRightInd w:val="0"/>
              <w:spacing w:line="360" w:lineRule="auto"/>
              <w:jc w:val="both"/>
              <w:rPr>
                <w:rFonts w:ascii="Book Antiqua" w:hAnsi="Book Antiqua"/>
                <w:b/>
                <w:color w:val="auto"/>
              </w:rPr>
            </w:pPr>
            <w:r w:rsidRPr="009D1B49">
              <w:rPr>
                <w:rFonts w:ascii="Book Antiqua" w:hAnsi="Book Antiqua"/>
                <w:b/>
                <w:color w:val="auto"/>
              </w:rPr>
              <w:t>Food</w:t>
            </w:r>
            <w:r w:rsidR="008B77D8" w:rsidRPr="009D1B49">
              <w:rPr>
                <w:rFonts w:ascii="Book Antiqua" w:hAnsi="Book Antiqua"/>
                <w:b/>
                <w:color w:val="auto"/>
              </w:rPr>
              <w:t>s</w:t>
            </w:r>
            <w:r w:rsidRPr="009D1B49">
              <w:rPr>
                <w:rFonts w:ascii="Book Antiqua" w:hAnsi="Book Antiqua"/>
                <w:b/>
                <w:color w:val="auto"/>
              </w:rPr>
              <w:t xml:space="preserve"> associated with protection</w:t>
            </w:r>
          </w:p>
        </w:tc>
        <w:tc>
          <w:tcPr>
            <w:tcW w:w="1373" w:type="pct"/>
            <w:shd w:val="clear" w:color="auto" w:fill="auto"/>
          </w:tcPr>
          <w:p w14:paraId="454C5EE7" w14:textId="77777777" w:rsidR="00A870E7" w:rsidRPr="009D1B49" w:rsidRDefault="00A870E7" w:rsidP="00B3654A">
            <w:pPr>
              <w:autoSpaceDE w:val="0"/>
              <w:autoSpaceDN w:val="0"/>
              <w:adjustRightInd w:val="0"/>
              <w:spacing w:line="360" w:lineRule="auto"/>
              <w:jc w:val="both"/>
              <w:rPr>
                <w:rFonts w:ascii="Book Antiqua" w:hAnsi="Book Antiqua"/>
                <w:color w:val="auto"/>
              </w:rPr>
            </w:pPr>
          </w:p>
        </w:tc>
        <w:tc>
          <w:tcPr>
            <w:tcW w:w="916" w:type="pct"/>
            <w:shd w:val="clear" w:color="auto" w:fill="auto"/>
          </w:tcPr>
          <w:p w14:paraId="1DE1A0FB"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c>
          <w:tcPr>
            <w:tcW w:w="897" w:type="pct"/>
            <w:shd w:val="clear" w:color="auto" w:fill="auto"/>
          </w:tcPr>
          <w:p w14:paraId="73E98796"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r>
      <w:tr w:rsidR="00B3654A" w:rsidRPr="009D1B49" w14:paraId="7BC30803" w14:textId="77777777" w:rsidTr="00BA2669">
        <w:tc>
          <w:tcPr>
            <w:tcW w:w="1814" w:type="pct"/>
            <w:vMerge w:val="restart"/>
            <w:shd w:val="clear" w:color="auto" w:fill="auto"/>
          </w:tcPr>
          <w:p w14:paraId="5B8C591B" w14:textId="77777777" w:rsidR="00A870E7" w:rsidRPr="009D1B49" w:rsidRDefault="00A870E7" w:rsidP="00B3654A">
            <w:pPr>
              <w:autoSpaceDE w:val="0"/>
              <w:autoSpaceDN w:val="0"/>
              <w:adjustRightInd w:val="0"/>
              <w:spacing w:line="360" w:lineRule="auto"/>
              <w:jc w:val="both"/>
              <w:rPr>
                <w:rFonts w:ascii="Book Antiqua" w:hAnsi="Book Antiqua"/>
                <w:color w:val="auto"/>
              </w:rPr>
            </w:pPr>
            <w:r w:rsidRPr="009D1B49">
              <w:rPr>
                <w:rStyle w:val="shorttext"/>
                <w:rFonts w:ascii="Book Antiqua" w:eastAsia="Arial" w:hAnsi="Book Antiqua" w:cs="Arial"/>
                <w:color w:val="auto"/>
                <w:lang w:val="en"/>
              </w:rPr>
              <w:t>Frequency consumption</w:t>
            </w:r>
          </w:p>
        </w:tc>
        <w:tc>
          <w:tcPr>
            <w:tcW w:w="1373" w:type="pct"/>
            <w:shd w:val="clear" w:color="auto" w:fill="auto"/>
            <w:vAlign w:val="center"/>
          </w:tcPr>
          <w:p w14:paraId="324354F3" w14:textId="4ADC8BA4" w:rsidR="00A870E7" w:rsidRPr="009D1B49" w:rsidRDefault="00BA2669" w:rsidP="00B3654A">
            <w:pPr>
              <w:autoSpaceDE w:val="0"/>
              <w:autoSpaceDN w:val="0"/>
              <w:adjustRightInd w:val="0"/>
              <w:spacing w:line="360" w:lineRule="auto"/>
              <w:jc w:val="both"/>
              <w:rPr>
                <w:rFonts w:ascii="Book Antiqua" w:hAnsi="Book Antiqua"/>
                <w:color w:val="auto"/>
              </w:rPr>
            </w:pPr>
            <w:r>
              <w:rPr>
                <w:rFonts w:ascii="Book Antiqua" w:eastAsia="Book Antiqua" w:hAnsi="Book Antiqua" w:cs="Book Antiqua"/>
                <w:color w:val="auto"/>
              </w:rPr>
              <w:t>1/w</w:t>
            </w:r>
            <w:r w:rsidR="00A870E7" w:rsidRPr="009D1B49">
              <w:rPr>
                <w:rFonts w:ascii="Book Antiqua" w:eastAsia="Book Antiqua" w:hAnsi="Book Antiqua" w:cs="Book Antiqua"/>
                <w:color w:val="auto"/>
              </w:rPr>
              <w:t>k</w:t>
            </w:r>
          </w:p>
        </w:tc>
        <w:tc>
          <w:tcPr>
            <w:tcW w:w="916" w:type="pct"/>
            <w:shd w:val="clear" w:color="auto" w:fill="auto"/>
            <w:vAlign w:val="center"/>
          </w:tcPr>
          <w:p w14:paraId="5C1EB695"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0.218</w:t>
            </w:r>
          </w:p>
        </w:tc>
        <w:tc>
          <w:tcPr>
            <w:tcW w:w="897" w:type="pct"/>
            <w:shd w:val="clear" w:color="auto" w:fill="auto"/>
            <w:vAlign w:val="center"/>
          </w:tcPr>
          <w:p w14:paraId="214F56D6"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0.429</w:t>
            </w:r>
          </w:p>
        </w:tc>
      </w:tr>
      <w:tr w:rsidR="00B3654A" w:rsidRPr="009D1B49" w14:paraId="2F7C6A44" w14:textId="77777777" w:rsidTr="00BA2669">
        <w:tc>
          <w:tcPr>
            <w:tcW w:w="1814" w:type="pct"/>
            <w:vMerge/>
            <w:shd w:val="clear" w:color="auto" w:fill="auto"/>
          </w:tcPr>
          <w:p w14:paraId="041744BE"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c>
          <w:tcPr>
            <w:tcW w:w="1373" w:type="pct"/>
            <w:shd w:val="clear" w:color="auto" w:fill="auto"/>
            <w:vAlign w:val="center"/>
          </w:tcPr>
          <w:p w14:paraId="0BB4E500" w14:textId="32CF4C6B" w:rsidR="00A870E7" w:rsidRPr="009D1B49" w:rsidRDefault="00BA2669" w:rsidP="00B3654A">
            <w:pPr>
              <w:autoSpaceDE w:val="0"/>
              <w:autoSpaceDN w:val="0"/>
              <w:adjustRightInd w:val="0"/>
              <w:spacing w:line="360" w:lineRule="auto"/>
              <w:jc w:val="both"/>
              <w:rPr>
                <w:rFonts w:ascii="Book Antiqua" w:hAnsi="Book Antiqua"/>
                <w:color w:val="auto"/>
              </w:rPr>
            </w:pPr>
            <w:r>
              <w:rPr>
                <w:rFonts w:ascii="Book Antiqua" w:eastAsia="Book Antiqua" w:hAnsi="Book Antiqua" w:cs="Book Antiqua"/>
                <w:color w:val="auto"/>
              </w:rPr>
              <w:t>4 times/w</w:t>
            </w:r>
            <w:r w:rsidR="00A870E7" w:rsidRPr="009D1B49">
              <w:rPr>
                <w:rFonts w:ascii="Book Antiqua" w:eastAsia="Book Antiqua" w:hAnsi="Book Antiqua" w:cs="Book Antiqua"/>
                <w:color w:val="auto"/>
              </w:rPr>
              <w:t>k</w:t>
            </w:r>
          </w:p>
        </w:tc>
        <w:tc>
          <w:tcPr>
            <w:tcW w:w="916" w:type="pct"/>
            <w:shd w:val="clear" w:color="auto" w:fill="auto"/>
            <w:vAlign w:val="center"/>
          </w:tcPr>
          <w:p w14:paraId="35C1D86A"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0.946</w:t>
            </w:r>
          </w:p>
        </w:tc>
        <w:tc>
          <w:tcPr>
            <w:tcW w:w="897" w:type="pct"/>
            <w:shd w:val="clear" w:color="auto" w:fill="auto"/>
            <w:vAlign w:val="center"/>
          </w:tcPr>
          <w:p w14:paraId="689822D0"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-0.031</w:t>
            </w:r>
          </w:p>
        </w:tc>
      </w:tr>
      <w:tr w:rsidR="00B3654A" w:rsidRPr="009D1B49" w14:paraId="2A7DD0CC" w14:textId="77777777" w:rsidTr="00BA2669">
        <w:tc>
          <w:tcPr>
            <w:tcW w:w="1814" w:type="pct"/>
            <w:vMerge/>
            <w:shd w:val="clear" w:color="auto" w:fill="auto"/>
          </w:tcPr>
          <w:p w14:paraId="53059156" w14:textId="77777777" w:rsidR="00A870E7" w:rsidRPr="009D1B49" w:rsidRDefault="00A870E7" w:rsidP="00B3654A">
            <w:pPr>
              <w:autoSpaceDE w:val="0"/>
              <w:autoSpaceDN w:val="0"/>
              <w:adjustRightInd w:val="0"/>
              <w:spacing w:line="360" w:lineRule="auto"/>
              <w:jc w:val="both"/>
              <w:rPr>
                <w:rFonts w:ascii="Book Antiqua" w:hAnsi="Book Antiqua"/>
                <w:b/>
                <w:color w:val="auto"/>
              </w:rPr>
            </w:pPr>
          </w:p>
        </w:tc>
        <w:tc>
          <w:tcPr>
            <w:tcW w:w="1373" w:type="pct"/>
            <w:shd w:val="clear" w:color="auto" w:fill="auto"/>
            <w:vAlign w:val="center"/>
          </w:tcPr>
          <w:p w14:paraId="17A579E5" w14:textId="622D9C7E" w:rsidR="00A870E7" w:rsidRPr="009D1B49" w:rsidRDefault="00BA2669" w:rsidP="00B3654A">
            <w:pPr>
              <w:autoSpaceDE w:val="0"/>
              <w:autoSpaceDN w:val="0"/>
              <w:adjustRightInd w:val="0"/>
              <w:spacing w:line="360" w:lineRule="auto"/>
              <w:jc w:val="both"/>
              <w:rPr>
                <w:rFonts w:ascii="Book Antiqua" w:hAnsi="Book Antiqua"/>
                <w:color w:val="auto"/>
              </w:rPr>
            </w:pPr>
            <w:r w:rsidRPr="009D1B49">
              <w:rPr>
                <w:rFonts w:ascii="Book Antiqua" w:eastAsia="Book Antiqua" w:hAnsi="Book Antiqua" w:cs="Book Antiqua"/>
                <w:color w:val="auto"/>
              </w:rPr>
              <w:t>D</w:t>
            </w:r>
            <w:r w:rsidR="00A870E7" w:rsidRPr="009D1B49">
              <w:rPr>
                <w:rFonts w:ascii="Book Antiqua" w:eastAsia="Book Antiqua" w:hAnsi="Book Antiqua" w:cs="Book Antiqua"/>
                <w:color w:val="auto"/>
              </w:rPr>
              <w:t>aily</w:t>
            </w:r>
          </w:p>
        </w:tc>
        <w:tc>
          <w:tcPr>
            <w:tcW w:w="916" w:type="pct"/>
            <w:shd w:val="clear" w:color="auto" w:fill="auto"/>
            <w:vAlign w:val="center"/>
          </w:tcPr>
          <w:p w14:paraId="4241FE03" w14:textId="77777777" w:rsidR="00A870E7" w:rsidRPr="009D1B49" w:rsidRDefault="00A870E7" w:rsidP="00B3654A">
            <w:pPr>
              <w:tabs>
                <w:tab w:val="left" w:pos="2220"/>
              </w:tabs>
              <w:spacing w:line="360" w:lineRule="auto"/>
              <w:jc w:val="both"/>
              <w:rPr>
                <w:rFonts w:ascii="Book Antiqua" w:hAnsi="Book Antiqua"/>
                <w:b/>
                <w:color w:val="auto"/>
              </w:rPr>
            </w:pPr>
            <w:r w:rsidRPr="009D1B49">
              <w:rPr>
                <w:rFonts w:ascii="Book Antiqua" w:hAnsi="Book Antiqua"/>
                <w:b/>
                <w:color w:val="auto"/>
              </w:rPr>
              <w:t>0.009</w:t>
            </w:r>
          </w:p>
        </w:tc>
        <w:tc>
          <w:tcPr>
            <w:tcW w:w="897" w:type="pct"/>
            <w:shd w:val="clear" w:color="auto" w:fill="auto"/>
            <w:vAlign w:val="center"/>
          </w:tcPr>
          <w:p w14:paraId="78BA9F4A" w14:textId="77777777" w:rsidR="00A870E7" w:rsidRPr="009D1B49" w:rsidRDefault="00A870E7" w:rsidP="00B3654A">
            <w:pPr>
              <w:tabs>
                <w:tab w:val="left" w:pos="2220"/>
              </w:tabs>
              <w:spacing w:line="360" w:lineRule="auto"/>
              <w:jc w:val="both"/>
              <w:rPr>
                <w:rFonts w:ascii="Book Antiqua" w:hAnsi="Book Antiqua"/>
                <w:color w:val="auto"/>
              </w:rPr>
            </w:pPr>
            <w:r w:rsidRPr="009D1B49">
              <w:rPr>
                <w:rFonts w:ascii="Book Antiqua" w:hAnsi="Book Antiqua"/>
                <w:color w:val="auto"/>
              </w:rPr>
              <w:t>0.796</w:t>
            </w:r>
          </w:p>
        </w:tc>
      </w:tr>
    </w:tbl>
    <w:p w14:paraId="37BFDFC7" w14:textId="7E868070" w:rsidR="00A870E7" w:rsidRDefault="00BA2669" w:rsidP="00B3654A">
      <w:pPr>
        <w:spacing w:line="360" w:lineRule="auto"/>
        <w:jc w:val="both"/>
        <w:rPr>
          <w:rFonts w:ascii="Book Antiqua" w:eastAsia="宋体" w:hAnsi="Book Antiqua" w:cs="Book Antiqua"/>
          <w:color w:val="auto"/>
          <w:lang w:eastAsia="zh-CN"/>
        </w:rPr>
      </w:pPr>
      <w:r w:rsidRPr="00BA2669">
        <w:rPr>
          <w:rFonts w:ascii="Book Antiqua" w:eastAsia="Book Antiqua" w:hAnsi="Book Antiqua" w:cs="Book Antiqua"/>
          <w:i/>
          <w:color w:val="auto"/>
        </w:rPr>
        <w:t>P</w:t>
      </w:r>
      <w:r w:rsidR="0001253C">
        <w:rPr>
          <w:rFonts w:ascii="Book Antiqua" w:eastAsia="宋体" w:hAnsi="Book Antiqua" w:cs="Book Antiqua" w:hint="eastAsia"/>
          <w:i/>
          <w:color w:val="auto"/>
          <w:lang w:eastAsia="zh-CN"/>
        </w:rPr>
        <w:t xml:space="preserve"> </w:t>
      </w:r>
      <w:r w:rsidR="0001253C">
        <w:rPr>
          <w:rFonts w:ascii="Book Antiqua" w:eastAsia="宋体" w:hAnsi="Book Antiqua" w:cs="Book Antiqua" w:hint="eastAsia"/>
          <w:color w:val="auto"/>
          <w:lang w:eastAsia="zh-CN"/>
        </w:rPr>
        <w:t xml:space="preserve">&lt; </w:t>
      </w:r>
      <w:r w:rsidR="00A870E7" w:rsidRPr="009D1B49">
        <w:rPr>
          <w:rFonts w:ascii="Book Antiqua" w:eastAsia="Book Antiqua" w:hAnsi="Book Antiqua" w:cs="Book Antiqua"/>
          <w:color w:val="auto"/>
        </w:rPr>
        <w:t>0.05:</w:t>
      </w:r>
      <w:r w:rsidR="00067763" w:rsidRPr="009D1B49">
        <w:rPr>
          <w:rFonts w:ascii="Book Antiqua" w:eastAsia="Book Antiqua" w:hAnsi="Book Antiqua" w:cs="Book Antiqua"/>
          <w:color w:val="auto"/>
        </w:rPr>
        <w:t xml:space="preserve"> </w:t>
      </w:r>
      <w:r w:rsidR="00A870E7" w:rsidRPr="009D1B49">
        <w:rPr>
          <w:rFonts w:ascii="Book Antiqua" w:eastAsia="Book Antiqua" w:hAnsi="Book Antiqua" w:cs="Book Antiqua"/>
          <w:color w:val="auto"/>
        </w:rPr>
        <w:t>Spearman</w:t>
      </w:r>
      <w:r>
        <w:rPr>
          <w:rFonts w:ascii="Book Antiqua" w:eastAsia="宋体" w:hAnsi="Book Antiqua" w:cs="Book Antiqua"/>
          <w:color w:val="auto"/>
          <w:lang w:eastAsia="zh-CN"/>
        </w:rPr>
        <w:t>’</w:t>
      </w:r>
      <w:r w:rsidR="00A870E7" w:rsidRPr="009D1B49">
        <w:rPr>
          <w:rFonts w:ascii="Book Antiqua" w:eastAsia="Book Antiqua" w:hAnsi="Book Antiqua" w:cs="Book Antiqua"/>
          <w:color w:val="auto"/>
        </w:rPr>
        <w:t>s correlation test</w:t>
      </w:r>
      <w:r>
        <w:rPr>
          <w:rFonts w:ascii="Book Antiqua" w:eastAsia="宋体" w:hAnsi="Book Antiqua" w:cs="Book Antiqua" w:hint="eastAsia"/>
          <w:color w:val="auto"/>
          <w:lang w:eastAsia="zh-CN"/>
        </w:rPr>
        <w:t>.</w:t>
      </w:r>
    </w:p>
    <w:p w14:paraId="214D4C10" w14:textId="77777777" w:rsidR="00E202C7" w:rsidRPr="009D1B49" w:rsidRDefault="00E202C7" w:rsidP="00B3654A">
      <w:pPr>
        <w:spacing w:line="360" w:lineRule="auto"/>
        <w:jc w:val="both"/>
        <w:rPr>
          <w:rFonts w:ascii="Book Antiqua" w:hAnsi="Book Antiqua"/>
          <w:color w:val="auto"/>
        </w:rPr>
      </w:pPr>
    </w:p>
    <w:p w14:paraId="310BDFBD" w14:textId="1649F72F" w:rsidR="0090263A" w:rsidRDefault="0090263A">
      <w:pPr>
        <w:suppressAutoHyphens w:val="0"/>
        <w:rPr>
          <w:rFonts w:ascii="Book Antiqua" w:hAnsi="Book Antiqua"/>
          <w:color w:val="auto"/>
          <w:lang w:val="en-GB"/>
        </w:rPr>
      </w:pPr>
      <w:r>
        <w:rPr>
          <w:rFonts w:ascii="Book Antiqua" w:hAnsi="Book Antiqua"/>
          <w:color w:val="auto"/>
          <w:lang w:val="en-GB"/>
        </w:rPr>
        <w:br w:type="page"/>
      </w:r>
    </w:p>
    <w:p w14:paraId="2E9C823E" w14:textId="77777777" w:rsidR="00E202C7" w:rsidRPr="009D1B49" w:rsidRDefault="00E202C7" w:rsidP="00B3654A">
      <w:pPr>
        <w:spacing w:line="360" w:lineRule="auto"/>
        <w:jc w:val="both"/>
        <w:rPr>
          <w:rFonts w:ascii="Book Antiqua" w:hAnsi="Book Antiqua"/>
          <w:color w:val="auto"/>
          <w:lang w:val="en-GB"/>
        </w:rPr>
      </w:pPr>
    </w:p>
    <w:p w14:paraId="6BE9A5DD" w14:textId="158AAA6C" w:rsidR="007A4BA2" w:rsidRPr="009D1B49" w:rsidRDefault="00661E51" w:rsidP="00B3654A">
      <w:pPr>
        <w:spacing w:line="360" w:lineRule="auto"/>
        <w:jc w:val="both"/>
        <w:rPr>
          <w:rFonts w:ascii="Book Antiqua" w:hAnsi="Book Antiqua"/>
          <w:color w:val="auto"/>
        </w:rPr>
      </w:pPr>
      <w:r w:rsidRPr="009D1B49">
        <w:rPr>
          <w:rFonts w:ascii="Book Antiqua" w:hAnsi="Book Antiqua"/>
          <w:noProof/>
          <w:color w:val="auto"/>
          <w:lang w:val="en-US" w:eastAsia="en-US"/>
        </w:rPr>
        <w:drawing>
          <wp:inline distT="0" distB="0" distL="0" distR="0" wp14:anchorId="4ED45928" wp14:editId="2962DE09">
            <wp:extent cx="2666010" cy="183621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937" cy="1840985"/>
                    </a:xfrm>
                    <a:prstGeom prst="rect">
                      <a:avLst/>
                    </a:prstGeom>
                    <a:noFill/>
                    <a:ln>
                      <a:noFill/>
                    </a:ln>
                  </pic:spPr>
                </pic:pic>
              </a:graphicData>
            </a:graphic>
          </wp:inline>
        </w:drawing>
      </w:r>
      <w:r w:rsidR="0090263A" w:rsidRPr="009D1B49">
        <w:rPr>
          <w:rFonts w:ascii="Book Antiqua" w:hAnsi="Book Antiqua"/>
          <w:noProof/>
          <w:color w:val="auto"/>
          <w:lang w:val="en-US" w:eastAsia="en-US"/>
        </w:rPr>
        <w:drawing>
          <wp:inline distT="0" distB="0" distL="0" distR="0" wp14:anchorId="66F5B2EC" wp14:editId="0D617DE6">
            <wp:extent cx="2588821" cy="1845433"/>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295" cy="1848622"/>
                    </a:xfrm>
                    <a:prstGeom prst="rect">
                      <a:avLst/>
                    </a:prstGeom>
                    <a:noFill/>
                    <a:ln>
                      <a:noFill/>
                    </a:ln>
                  </pic:spPr>
                </pic:pic>
              </a:graphicData>
            </a:graphic>
          </wp:inline>
        </w:drawing>
      </w:r>
    </w:p>
    <w:p w14:paraId="76FB005D" w14:textId="57F4E488" w:rsidR="0090263A" w:rsidRPr="0090263A" w:rsidRDefault="0090263A" w:rsidP="0090263A">
      <w:pPr>
        <w:spacing w:line="360" w:lineRule="auto"/>
        <w:jc w:val="both"/>
        <w:rPr>
          <w:rFonts w:ascii="Book Antiqua" w:eastAsia="宋体" w:hAnsi="Book Antiqua"/>
          <w:b/>
          <w:color w:val="auto"/>
          <w:lang w:val="en-GB" w:eastAsia="zh-CN"/>
        </w:rPr>
      </w:pPr>
      <w:r w:rsidRPr="0090263A">
        <w:rPr>
          <w:rFonts w:ascii="Book Antiqua" w:hAnsi="Book Antiqua"/>
          <w:b/>
          <w:color w:val="auto"/>
          <w:lang w:val="en-GB"/>
        </w:rPr>
        <w:t>Figure 1</w:t>
      </w:r>
      <w:r w:rsidRPr="0090263A">
        <w:rPr>
          <w:rFonts w:ascii="Book Antiqua" w:eastAsia="宋体" w:hAnsi="Book Antiqua" w:hint="eastAsia"/>
          <w:b/>
          <w:color w:val="auto"/>
          <w:lang w:val="en-GB" w:eastAsia="zh-CN"/>
        </w:rPr>
        <w:t xml:space="preserve"> </w:t>
      </w:r>
      <w:r w:rsidRPr="0090263A">
        <w:rPr>
          <w:rFonts w:ascii="Book Antiqua" w:hAnsi="Book Antiqua"/>
          <w:b/>
          <w:color w:val="auto"/>
          <w:lang w:val="en-GB"/>
        </w:rPr>
        <w:t xml:space="preserve">Correlation of the daily consumption of food risk </w:t>
      </w:r>
      <w:r>
        <w:rPr>
          <w:rFonts w:ascii="Book Antiqua" w:eastAsia="宋体" w:hAnsi="Book Antiqua" w:hint="eastAsia"/>
          <w:b/>
          <w:color w:val="auto"/>
          <w:lang w:val="en-GB" w:eastAsia="zh-CN"/>
        </w:rPr>
        <w:t xml:space="preserve">(A) and </w:t>
      </w:r>
      <w:r w:rsidRPr="0090263A">
        <w:rPr>
          <w:rFonts w:ascii="Book Antiqua" w:hAnsi="Book Antiqua"/>
          <w:b/>
          <w:color w:val="auto"/>
          <w:lang w:val="en-GB"/>
        </w:rPr>
        <w:t xml:space="preserve">daily intake of protective foods </w:t>
      </w:r>
      <w:r>
        <w:rPr>
          <w:rFonts w:ascii="Book Antiqua" w:eastAsia="宋体" w:hAnsi="Book Antiqua" w:hint="eastAsia"/>
          <w:b/>
          <w:color w:val="auto"/>
          <w:lang w:val="en-GB" w:eastAsia="zh-CN"/>
        </w:rPr>
        <w:t xml:space="preserve">(B) </w:t>
      </w:r>
      <w:r w:rsidRPr="0090263A">
        <w:rPr>
          <w:rFonts w:ascii="Book Antiqua" w:hAnsi="Book Antiqua"/>
          <w:b/>
          <w:color w:val="auto"/>
          <w:lang w:val="en-GB"/>
        </w:rPr>
        <w:t>for cardiovascular disease between mothers and preschool children</w:t>
      </w:r>
      <w:r w:rsidRPr="0090263A">
        <w:rPr>
          <w:rFonts w:ascii="Book Antiqua" w:eastAsia="宋体" w:hAnsi="Book Antiqua" w:hint="eastAsia"/>
          <w:b/>
          <w:color w:val="auto"/>
          <w:lang w:val="en-GB" w:eastAsia="zh-CN"/>
        </w:rPr>
        <w:t>.</w:t>
      </w:r>
    </w:p>
    <w:p w14:paraId="325119D7" w14:textId="77777777" w:rsidR="004C51AB" w:rsidRPr="0090263A" w:rsidRDefault="004C51AB" w:rsidP="00B3654A">
      <w:pPr>
        <w:tabs>
          <w:tab w:val="left" w:pos="2240"/>
        </w:tabs>
        <w:spacing w:line="360" w:lineRule="auto"/>
        <w:jc w:val="both"/>
        <w:rPr>
          <w:rFonts w:ascii="Book Antiqua" w:eastAsia="宋体" w:hAnsi="Book Antiqua"/>
          <w:color w:val="auto"/>
          <w:lang w:eastAsia="zh-CN"/>
        </w:rPr>
      </w:pPr>
    </w:p>
    <w:sectPr w:rsidR="004C51AB" w:rsidRPr="0090263A">
      <w:pgSz w:w="12240" w:h="15840"/>
      <w:pgMar w:top="1440" w:right="1800" w:bottom="1440" w:left="1800" w:header="0"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1387F" w14:textId="77777777" w:rsidR="00AA16BC" w:rsidRDefault="00AA16BC" w:rsidP="00FE4206">
      <w:r>
        <w:separator/>
      </w:r>
    </w:p>
  </w:endnote>
  <w:endnote w:type="continuationSeparator" w:id="0">
    <w:p w14:paraId="2A0DDC46" w14:textId="77777777" w:rsidR="00AA16BC" w:rsidRDefault="00AA16BC" w:rsidP="00F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B7424" w14:textId="77777777" w:rsidR="00AA16BC" w:rsidRDefault="00AA16BC" w:rsidP="00FE4206">
      <w:r>
        <w:separator/>
      </w:r>
    </w:p>
  </w:footnote>
  <w:footnote w:type="continuationSeparator" w:id="0">
    <w:p w14:paraId="1472D4D2" w14:textId="77777777" w:rsidR="00AA16BC" w:rsidRDefault="00AA16BC" w:rsidP="00FE4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3C18"/>
    <w:multiLevelType w:val="hybridMultilevel"/>
    <w:tmpl w:val="C16C025A"/>
    <w:lvl w:ilvl="0" w:tplc="B0263BD4">
      <w:start w:val="1"/>
      <w:numFmt w:val="decimal"/>
      <w:lvlText w:val="%1."/>
      <w:lvlJc w:val="left"/>
      <w:pPr>
        <w:ind w:left="720" w:hanging="360"/>
      </w:pPr>
      <w:rPr>
        <w:rFonts w:ascii="Times New Roman" w:hAnsi="Times New Roman" w:cs="Times New Roman"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arneiro">
    <w15:presenceInfo w15:providerId="None" w15:userId="ACarneiro"/>
  </w15:person>
  <w15:person w15:author="Magoo .">
    <w15:presenceInfo w15:providerId="Windows Live" w15:userId="2d1494412a080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F8"/>
    <w:rsid w:val="00012188"/>
    <w:rsid w:val="0001253C"/>
    <w:rsid w:val="00012E94"/>
    <w:rsid w:val="000222CF"/>
    <w:rsid w:val="00032EA2"/>
    <w:rsid w:val="00041C2F"/>
    <w:rsid w:val="00055920"/>
    <w:rsid w:val="00067763"/>
    <w:rsid w:val="00071B65"/>
    <w:rsid w:val="0008252F"/>
    <w:rsid w:val="00094250"/>
    <w:rsid w:val="00094DB3"/>
    <w:rsid w:val="0009754D"/>
    <w:rsid w:val="000B076F"/>
    <w:rsid w:val="000C1062"/>
    <w:rsid w:val="000C3FA2"/>
    <w:rsid w:val="000D3317"/>
    <w:rsid w:val="000E54FD"/>
    <w:rsid w:val="000E5AC9"/>
    <w:rsid w:val="000F6FBD"/>
    <w:rsid w:val="001045B0"/>
    <w:rsid w:val="00121316"/>
    <w:rsid w:val="001221FB"/>
    <w:rsid w:val="00123AB4"/>
    <w:rsid w:val="001250D1"/>
    <w:rsid w:val="00125EE3"/>
    <w:rsid w:val="001376C8"/>
    <w:rsid w:val="0017012D"/>
    <w:rsid w:val="00170F0D"/>
    <w:rsid w:val="001736EF"/>
    <w:rsid w:val="001A0FCC"/>
    <w:rsid w:val="001D39A2"/>
    <w:rsid w:val="001E0A62"/>
    <w:rsid w:val="001E1157"/>
    <w:rsid w:val="001E75E7"/>
    <w:rsid w:val="001F6DA2"/>
    <w:rsid w:val="00201001"/>
    <w:rsid w:val="002424A5"/>
    <w:rsid w:val="002462B4"/>
    <w:rsid w:val="002528E8"/>
    <w:rsid w:val="00286235"/>
    <w:rsid w:val="00292929"/>
    <w:rsid w:val="0029767B"/>
    <w:rsid w:val="002B292C"/>
    <w:rsid w:val="002B49BD"/>
    <w:rsid w:val="002C080F"/>
    <w:rsid w:val="002D24E6"/>
    <w:rsid w:val="002E122A"/>
    <w:rsid w:val="002F0837"/>
    <w:rsid w:val="002F670D"/>
    <w:rsid w:val="00313940"/>
    <w:rsid w:val="00321B0D"/>
    <w:rsid w:val="00331A7B"/>
    <w:rsid w:val="00333125"/>
    <w:rsid w:val="00334315"/>
    <w:rsid w:val="00334436"/>
    <w:rsid w:val="00336D92"/>
    <w:rsid w:val="00341339"/>
    <w:rsid w:val="003432B5"/>
    <w:rsid w:val="003535BE"/>
    <w:rsid w:val="00357FC5"/>
    <w:rsid w:val="00363AD7"/>
    <w:rsid w:val="00375FDE"/>
    <w:rsid w:val="003818A6"/>
    <w:rsid w:val="00382E2C"/>
    <w:rsid w:val="003B6A59"/>
    <w:rsid w:val="003C3D20"/>
    <w:rsid w:val="003D030C"/>
    <w:rsid w:val="003D2D2C"/>
    <w:rsid w:val="003F0EDD"/>
    <w:rsid w:val="003F3E1D"/>
    <w:rsid w:val="003F76ED"/>
    <w:rsid w:val="00402C63"/>
    <w:rsid w:val="00405F40"/>
    <w:rsid w:val="00410A2D"/>
    <w:rsid w:val="004152F3"/>
    <w:rsid w:val="00425DE7"/>
    <w:rsid w:val="00433D66"/>
    <w:rsid w:val="00444E01"/>
    <w:rsid w:val="00460924"/>
    <w:rsid w:val="00462C38"/>
    <w:rsid w:val="00462F1F"/>
    <w:rsid w:val="0046384D"/>
    <w:rsid w:val="00481F1F"/>
    <w:rsid w:val="004B0145"/>
    <w:rsid w:val="004B16E8"/>
    <w:rsid w:val="004B5972"/>
    <w:rsid w:val="004C3D9F"/>
    <w:rsid w:val="004C51AB"/>
    <w:rsid w:val="004E2124"/>
    <w:rsid w:val="004F0BAE"/>
    <w:rsid w:val="00523E1E"/>
    <w:rsid w:val="0053282A"/>
    <w:rsid w:val="00533CD4"/>
    <w:rsid w:val="00562521"/>
    <w:rsid w:val="00565DD9"/>
    <w:rsid w:val="005668A0"/>
    <w:rsid w:val="005676AA"/>
    <w:rsid w:val="00572950"/>
    <w:rsid w:val="005874BA"/>
    <w:rsid w:val="00596DB0"/>
    <w:rsid w:val="005A2FB4"/>
    <w:rsid w:val="005B295A"/>
    <w:rsid w:val="005C5E7D"/>
    <w:rsid w:val="005D360B"/>
    <w:rsid w:val="005D4F03"/>
    <w:rsid w:val="005D7AEF"/>
    <w:rsid w:val="005E3033"/>
    <w:rsid w:val="005F307C"/>
    <w:rsid w:val="005F7CBA"/>
    <w:rsid w:val="006043ED"/>
    <w:rsid w:val="0062127D"/>
    <w:rsid w:val="00661E51"/>
    <w:rsid w:val="006654E6"/>
    <w:rsid w:val="00697491"/>
    <w:rsid w:val="006A0038"/>
    <w:rsid w:val="006A7D3A"/>
    <w:rsid w:val="006B291A"/>
    <w:rsid w:val="006C17FB"/>
    <w:rsid w:val="006E4B9D"/>
    <w:rsid w:val="006F5FD6"/>
    <w:rsid w:val="00706C85"/>
    <w:rsid w:val="007156F5"/>
    <w:rsid w:val="00736944"/>
    <w:rsid w:val="007575E1"/>
    <w:rsid w:val="007671F7"/>
    <w:rsid w:val="007809A7"/>
    <w:rsid w:val="007A4BA2"/>
    <w:rsid w:val="007B5F32"/>
    <w:rsid w:val="007C0CAF"/>
    <w:rsid w:val="007C29F8"/>
    <w:rsid w:val="007C779A"/>
    <w:rsid w:val="007D1103"/>
    <w:rsid w:val="007D6CA7"/>
    <w:rsid w:val="007E2C2B"/>
    <w:rsid w:val="007E598E"/>
    <w:rsid w:val="007F1337"/>
    <w:rsid w:val="007F6BC5"/>
    <w:rsid w:val="008217F0"/>
    <w:rsid w:val="0083387E"/>
    <w:rsid w:val="0083652B"/>
    <w:rsid w:val="00845E91"/>
    <w:rsid w:val="00847F4C"/>
    <w:rsid w:val="00850FD2"/>
    <w:rsid w:val="00852CF6"/>
    <w:rsid w:val="00856E20"/>
    <w:rsid w:val="008776C2"/>
    <w:rsid w:val="0088626D"/>
    <w:rsid w:val="008911F5"/>
    <w:rsid w:val="008A7536"/>
    <w:rsid w:val="008B657F"/>
    <w:rsid w:val="008B77D8"/>
    <w:rsid w:val="008C464D"/>
    <w:rsid w:val="008D2081"/>
    <w:rsid w:val="008D63CB"/>
    <w:rsid w:val="008D7CBD"/>
    <w:rsid w:val="008F4A91"/>
    <w:rsid w:val="0090263A"/>
    <w:rsid w:val="00924C29"/>
    <w:rsid w:val="00926762"/>
    <w:rsid w:val="00931F28"/>
    <w:rsid w:val="00936326"/>
    <w:rsid w:val="00946A41"/>
    <w:rsid w:val="00971B12"/>
    <w:rsid w:val="00993795"/>
    <w:rsid w:val="009A0F95"/>
    <w:rsid w:val="009B614A"/>
    <w:rsid w:val="009C7955"/>
    <w:rsid w:val="009D1B49"/>
    <w:rsid w:val="009D32D8"/>
    <w:rsid w:val="009D7B99"/>
    <w:rsid w:val="009E0CCD"/>
    <w:rsid w:val="009E193F"/>
    <w:rsid w:val="009F75A1"/>
    <w:rsid w:val="00A17C7B"/>
    <w:rsid w:val="00A17F28"/>
    <w:rsid w:val="00A20588"/>
    <w:rsid w:val="00A21F8D"/>
    <w:rsid w:val="00A35BD7"/>
    <w:rsid w:val="00A35D2F"/>
    <w:rsid w:val="00A365C0"/>
    <w:rsid w:val="00A72834"/>
    <w:rsid w:val="00A731D7"/>
    <w:rsid w:val="00A754BA"/>
    <w:rsid w:val="00A819DF"/>
    <w:rsid w:val="00A83A5A"/>
    <w:rsid w:val="00A870E7"/>
    <w:rsid w:val="00A91A00"/>
    <w:rsid w:val="00AA07A0"/>
    <w:rsid w:val="00AA16BC"/>
    <w:rsid w:val="00AA1B5F"/>
    <w:rsid w:val="00AB31DF"/>
    <w:rsid w:val="00AB537D"/>
    <w:rsid w:val="00AC0E57"/>
    <w:rsid w:val="00AD6984"/>
    <w:rsid w:val="00AE3903"/>
    <w:rsid w:val="00B05850"/>
    <w:rsid w:val="00B0726B"/>
    <w:rsid w:val="00B11450"/>
    <w:rsid w:val="00B16F6B"/>
    <w:rsid w:val="00B23A48"/>
    <w:rsid w:val="00B27FFB"/>
    <w:rsid w:val="00B34010"/>
    <w:rsid w:val="00B3654A"/>
    <w:rsid w:val="00B368A8"/>
    <w:rsid w:val="00B61B77"/>
    <w:rsid w:val="00B708FC"/>
    <w:rsid w:val="00B83B09"/>
    <w:rsid w:val="00B86E40"/>
    <w:rsid w:val="00B9634E"/>
    <w:rsid w:val="00BA2669"/>
    <w:rsid w:val="00BA713F"/>
    <w:rsid w:val="00BD2087"/>
    <w:rsid w:val="00BF40B3"/>
    <w:rsid w:val="00BF512E"/>
    <w:rsid w:val="00BF79D5"/>
    <w:rsid w:val="00C05A45"/>
    <w:rsid w:val="00C25AB6"/>
    <w:rsid w:val="00C26AE0"/>
    <w:rsid w:val="00C34661"/>
    <w:rsid w:val="00C60055"/>
    <w:rsid w:val="00C66853"/>
    <w:rsid w:val="00C73E55"/>
    <w:rsid w:val="00C83C8B"/>
    <w:rsid w:val="00C84425"/>
    <w:rsid w:val="00C957E0"/>
    <w:rsid w:val="00CA0BC8"/>
    <w:rsid w:val="00CB3980"/>
    <w:rsid w:val="00CC1791"/>
    <w:rsid w:val="00CD5EA1"/>
    <w:rsid w:val="00CE568F"/>
    <w:rsid w:val="00D015DB"/>
    <w:rsid w:val="00D1023F"/>
    <w:rsid w:val="00D1640D"/>
    <w:rsid w:val="00D17424"/>
    <w:rsid w:val="00D246A5"/>
    <w:rsid w:val="00D25DB5"/>
    <w:rsid w:val="00D43C07"/>
    <w:rsid w:val="00D5294F"/>
    <w:rsid w:val="00D63805"/>
    <w:rsid w:val="00D7263C"/>
    <w:rsid w:val="00DA09B9"/>
    <w:rsid w:val="00DD2760"/>
    <w:rsid w:val="00DD5732"/>
    <w:rsid w:val="00DE77C0"/>
    <w:rsid w:val="00DF15F4"/>
    <w:rsid w:val="00E0577F"/>
    <w:rsid w:val="00E15B8D"/>
    <w:rsid w:val="00E202C7"/>
    <w:rsid w:val="00E2264E"/>
    <w:rsid w:val="00E46756"/>
    <w:rsid w:val="00E54B03"/>
    <w:rsid w:val="00E54EA9"/>
    <w:rsid w:val="00E6306D"/>
    <w:rsid w:val="00E6690C"/>
    <w:rsid w:val="00E72080"/>
    <w:rsid w:val="00E74D6B"/>
    <w:rsid w:val="00E77DB8"/>
    <w:rsid w:val="00E80C97"/>
    <w:rsid w:val="00E817E3"/>
    <w:rsid w:val="00E865A3"/>
    <w:rsid w:val="00E874F2"/>
    <w:rsid w:val="00E95BE6"/>
    <w:rsid w:val="00EB36DB"/>
    <w:rsid w:val="00EB67A7"/>
    <w:rsid w:val="00EB74EA"/>
    <w:rsid w:val="00EC2D66"/>
    <w:rsid w:val="00EE3F7F"/>
    <w:rsid w:val="00EE6A85"/>
    <w:rsid w:val="00EF31FE"/>
    <w:rsid w:val="00F1353B"/>
    <w:rsid w:val="00F13F32"/>
    <w:rsid w:val="00F34364"/>
    <w:rsid w:val="00F35887"/>
    <w:rsid w:val="00F41B22"/>
    <w:rsid w:val="00F43C69"/>
    <w:rsid w:val="00F51E56"/>
    <w:rsid w:val="00F613FB"/>
    <w:rsid w:val="00F921EC"/>
    <w:rsid w:val="00F96D13"/>
    <w:rsid w:val="00F9773C"/>
    <w:rsid w:val="00FA05CA"/>
    <w:rsid w:val="00FA15AE"/>
    <w:rsid w:val="00FA566F"/>
    <w:rsid w:val="00FA7A5E"/>
    <w:rsid w:val="00FB0EC8"/>
    <w:rsid w:val="00FD09B2"/>
    <w:rsid w:val="00FD1380"/>
    <w:rsid w:val="00FE33E9"/>
    <w:rsid w:val="00FE4206"/>
    <w:rsid w:val="00FE42EB"/>
    <w:rsid w:val="00FE706F"/>
    <w:rsid w:val="00F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04"/>
    <w:pPr>
      <w:suppressAutoHyphens/>
    </w:pPr>
    <w:rPr>
      <w:rFonts w:ascii="Times New Roman" w:eastAsia="Times New Roman" w:hAnsi="Times New Roman" w:cs="Times New Roman"/>
      <w:color w:val="00000A"/>
      <w:sz w:val="24"/>
      <w:lang w:val="pt-BR" w:eastAsia="pt-BR"/>
    </w:rPr>
  </w:style>
  <w:style w:type="paragraph" w:styleId="Heading1">
    <w:name w:val="heading 1"/>
    <w:basedOn w:val="Normal"/>
    <w:next w:val="Normal"/>
    <w:link w:val="Heading1Char"/>
    <w:uiPriority w:val="9"/>
    <w:qFormat/>
    <w:rsid w:val="00BA266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290004"/>
    <w:pPr>
      <w:keepNext/>
      <w:jc w:val="center"/>
      <w:outlineLvl w:val="1"/>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290004"/>
    <w:rPr>
      <w:rFonts w:ascii="Arial" w:eastAsia="Times New Roman" w:hAnsi="Arial" w:cs="Times New Roman"/>
      <w:b/>
      <w:bCs/>
      <w:color w:val="000000"/>
      <w:lang w:val="pt-BR" w:eastAsia="pt-BR"/>
    </w:rPr>
  </w:style>
  <w:style w:type="character" w:customStyle="1" w:styleId="BodyTextIndentChar">
    <w:name w:val="Body Text Indent Char"/>
    <w:basedOn w:val="DefaultParagraphFont"/>
    <w:link w:val="TextBodyIndent"/>
    <w:qFormat/>
    <w:rsid w:val="00290004"/>
    <w:rPr>
      <w:rFonts w:ascii="Times New Roman" w:eastAsia="Times New Roman" w:hAnsi="Times New Roman" w:cs="Times New Roman"/>
      <w:lang w:val="pt-BR" w:eastAsia="pt-BR"/>
    </w:rPr>
  </w:style>
  <w:style w:type="character" w:customStyle="1" w:styleId="EstiloArial12ptNormalAutomtico">
    <w:name w:val="Estilo Arial 12 pt Normal Automático"/>
    <w:qFormat/>
    <w:rsid w:val="00290004"/>
    <w:rPr>
      <w:rFonts w:ascii="Arial" w:hAnsi="Arial"/>
      <w:bCs/>
      <w:color w:val="00000A"/>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BodyIndent">
    <w:name w:val="Text Body Indent"/>
    <w:basedOn w:val="Normal"/>
    <w:link w:val="BodyTextIndentChar"/>
    <w:rsid w:val="00290004"/>
    <w:pPr>
      <w:spacing w:after="120"/>
      <w:ind w:left="283"/>
    </w:pPr>
  </w:style>
  <w:style w:type="paragraph" w:styleId="Header">
    <w:name w:val="header"/>
    <w:basedOn w:val="Normal"/>
    <w:link w:val="HeaderChar"/>
    <w:uiPriority w:val="99"/>
    <w:unhideWhenUsed/>
    <w:rsid w:val="00FE4206"/>
    <w:pPr>
      <w:tabs>
        <w:tab w:val="center" w:pos="4320"/>
        <w:tab w:val="right" w:pos="8640"/>
      </w:tabs>
    </w:pPr>
  </w:style>
  <w:style w:type="character" w:customStyle="1" w:styleId="HeaderChar">
    <w:name w:val="Header Char"/>
    <w:basedOn w:val="DefaultParagraphFont"/>
    <w:link w:val="Header"/>
    <w:uiPriority w:val="99"/>
    <w:rsid w:val="00FE4206"/>
    <w:rPr>
      <w:rFonts w:ascii="Times New Roman" w:eastAsia="Times New Roman" w:hAnsi="Times New Roman" w:cs="Times New Roman"/>
      <w:color w:val="00000A"/>
      <w:sz w:val="24"/>
      <w:lang w:val="pt-BR" w:eastAsia="pt-BR"/>
    </w:rPr>
  </w:style>
  <w:style w:type="paragraph" w:styleId="Footer">
    <w:name w:val="footer"/>
    <w:basedOn w:val="Normal"/>
    <w:link w:val="FooterChar"/>
    <w:uiPriority w:val="99"/>
    <w:unhideWhenUsed/>
    <w:rsid w:val="00FE4206"/>
    <w:pPr>
      <w:tabs>
        <w:tab w:val="center" w:pos="4320"/>
        <w:tab w:val="right" w:pos="8640"/>
      </w:tabs>
    </w:pPr>
  </w:style>
  <w:style w:type="character" w:customStyle="1" w:styleId="FooterChar">
    <w:name w:val="Footer Char"/>
    <w:basedOn w:val="DefaultParagraphFont"/>
    <w:link w:val="Footer"/>
    <w:uiPriority w:val="99"/>
    <w:rsid w:val="00FE4206"/>
    <w:rPr>
      <w:rFonts w:ascii="Times New Roman" w:eastAsia="Times New Roman" w:hAnsi="Times New Roman" w:cs="Times New Roman"/>
      <w:color w:val="00000A"/>
      <w:sz w:val="24"/>
      <w:lang w:val="pt-BR" w:eastAsia="pt-BR"/>
    </w:rPr>
  </w:style>
  <w:style w:type="paragraph" w:styleId="BodyText2">
    <w:name w:val="Body Text 2"/>
    <w:basedOn w:val="Normal"/>
    <w:link w:val="BodyText2Char"/>
    <w:rsid w:val="00462F1F"/>
    <w:pPr>
      <w:suppressAutoHyphens w:val="0"/>
      <w:spacing w:after="120" w:line="480" w:lineRule="auto"/>
    </w:pPr>
    <w:rPr>
      <w:color w:val="auto"/>
    </w:rPr>
  </w:style>
  <w:style w:type="character" w:customStyle="1" w:styleId="BodyText2Char">
    <w:name w:val="Body Text 2 Char"/>
    <w:basedOn w:val="DefaultParagraphFont"/>
    <w:link w:val="BodyText2"/>
    <w:rsid w:val="00462F1F"/>
    <w:rPr>
      <w:rFonts w:ascii="Times New Roman" w:eastAsia="Times New Roman" w:hAnsi="Times New Roman" w:cs="Times New Roman"/>
      <w:sz w:val="24"/>
      <w:lang w:val="pt-BR" w:eastAsia="pt-BR"/>
    </w:rPr>
  </w:style>
  <w:style w:type="paragraph" w:styleId="NormalWeb">
    <w:name w:val="Normal (Web)"/>
    <w:basedOn w:val="Normal"/>
    <w:uiPriority w:val="99"/>
    <w:unhideWhenUsed/>
    <w:rsid w:val="00706C85"/>
    <w:pPr>
      <w:suppressAutoHyphens w:val="0"/>
      <w:spacing w:before="100" w:beforeAutospacing="1" w:after="100" w:afterAutospacing="1"/>
    </w:pPr>
    <w:rPr>
      <w:rFonts w:ascii="Times" w:eastAsiaTheme="minorEastAsia" w:hAnsi="Times"/>
      <w:color w:val="auto"/>
      <w:sz w:val="20"/>
      <w:szCs w:val="20"/>
      <w:lang w:eastAsia="en-US"/>
    </w:rPr>
  </w:style>
  <w:style w:type="character" w:styleId="Hyperlink">
    <w:name w:val="Hyperlink"/>
    <w:rsid w:val="003F3E1D"/>
    <w:rPr>
      <w:color w:val="0000FF"/>
      <w:u w:val="single"/>
    </w:rPr>
  </w:style>
  <w:style w:type="paragraph" w:customStyle="1" w:styleId="baixo">
    <w:name w:val="baixo"/>
    <w:basedOn w:val="Normal"/>
    <w:rsid w:val="003F3E1D"/>
    <w:pPr>
      <w:suppressAutoHyphens w:val="0"/>
      <w:spacing w:before="100" w:beforeAutospacing="1" w:after="100" w:afterAutospacing="1"/>
    </w:pPr>
    <w:rPr>
      <w:rFonts w:ascii="Verdana" w:hAnsi="Verdana"/>
      <w:color w:val="000099"/>
      <w:sz w:val="18"/>
      <w:szCs w:val="18"/>
    </w:rPr>
  </w:style>
  <w:style w:type="character" w:customStyle="1" w:styleId="ft">
    <w:name w:val="ft"/>
    <w:basedOn w:val="DefaultParagraphFont"/>
    <w:rsid w:val="003F3E1D"/>
  </w:style>
  <w:style w:type="paragraph" w:customStyle="1" w:styleId="Contedodetabela">
    <w:name w:val="Conteúdo de tabela"/>
    <w:basedOn w:val="Normal"/>
    <w:rsid w:val="00E202C7"/>
    <w:pPr>
      <w:widowControl w:val="0"/>
      <w:suppressLineNumbers/>
    </w:pPr>
    <w:rPr>
      <w:rFonts w:eastAsia="Arial Unicode MS"/>
      <w:color w:val="auto"/>
      <w:kern w:val="1"/>
      <w:lang w:val="en-US"/>
    </w:rPr>
  </w:style>
  <w:style w:type="character" w:customStyle="1" w:styleId="spellingerror">
    <w:name w:val="spellingerror"/>
    <w:basedOn w:val="DefaultParagraphFont"/>
    <w:rsid w:val="00E202C7"/>
  </w:style>
  <w:style w:type="character" w:customStyle="1" w:styleId="normaltextrun">
    <w:name w:val="normaltextrun"/>
    <w:basedOn w:val="DefaultParagraphFont"/>
    <w:rsid w:val="00E202C7"/>
  </w:style>
  <w:style w:type="character" w:customStyle="1" w:styleId="eop">
    <w:name w:val="eop"/>
    <w:basedOn w:val="DefaultParagraphFont"/>
    <w:rsid w:val="00E202C7"/>
  </w:style>
  <w:style w:type="character" w:customStyle="1" w:styleId="shorttext">
    <w:name w:val="short_text"/>
    <w:basedOn w:val="DefaultParagraphFont"/>
    <w:rsid w:val="00A870E7"/>
  </w:style>
  <w:style w:type="paragraph" w:styleId="BalloonText">
    <w:name w:val="Balloon Text"/>
    <w:basedOn w:val="Normal"/>
    <w:link w:val="BalloonTextChar"/>
    <w:uiPriority w:val="99"/>
    <w:semiHidden/>
    <w:unhideWhenUsed/>
    <w:rsid w:val="00661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E51"/>
    <w:rPr>
      <w:rFonts w:ascii="Lucida Grande" w:eastAsia="Times New Roman" w:hAnsi="Lucida Grande" w:cs="Lucida Grande"/>
      <w:color w:val="00000A"/>
      <w:sz w:val="18"/>
      <w:szCs w:val="18"/>
      <w:lang w:val="pt-BR" w:eastAsia="pt-BR"/>
    </w:rPr>
  </w:style>
  <w:style w:type="paragraph" w:styleId="Revision">
    <w:name w:val="Revision"/>
    <w:hidden/>
    <w:uiPriority w:val="99"/>
    <w:semiHidden/>
    <w:rsid w:val="008B77D8"/>
    <w:rPr>
      <w:rFonts w:ascii="Times New Roman" w:eastAsia="Times New Roman" w:hAnsi="Times New Roman" w:cs="Times New Roman"/>
      <w:color w:val="00000A"/>
      <w:sz w:val="24"/>
      <w:lang w:val="pt-BR" w:eastAsia="pt-BR"/>
    </w:rPr>
  </w:style>
  <w:style w:type="character" w:styleId="CommentReference">
    <w:name w:val="annotation reference"/>
    <w:basedOn w:val="DefaultParagraphFont"/>
    <w:uiPriority w:val="99"/>
    <w:semiHidden/>
    <w:unhideWhenUsed/>
    <w:rsid w:val="00071B65"/>
    <w:rPr>
      <w:sz w:val="21"/>
      <w:szCs w:val="21"/>
    </w:rPr>
  </w:style>
  <w:style w:type="paragraph" w:styleId="CommentText">
    <w:name w:val="annotation text"/>
    <w:basedOn w:val="Normal"/>
    <w:link w:val="CommentTextChar"/>
    <w:uiPriority w:val="99"/>
    <w:unhideWhenUsed/>
    <w:rsid w:val="00071B65"/>
    <w:pPr>
      <w:suppressAutoHyphens w:val="0"/>
      <w:spacing w:after="200" w:line="276" w:lineRule="auto"/>
    </w:pPr>
    <w:rPr>
      <w:rFonts w:asciiTheme="minorHAnsi" w:eastAsiaTheme="minorEastAsia" w:hAnsiTheme="minorHAnsi" w:cstheme="minorBidi"/>
      <w:color w:val="auto"/>
      <w:sz w:val="22"/>
      <w:szCs w:val="22"/>
      <w:lang w:val="en-US" w:eastAsia="zh-CN"/>
    </w:rPr>
  </w:style>
  <w:style w:type="character" w:customStyle="1" w:styleId="CommentTextChar">
    <w:name w:val="Comment Text Char"/>
    <w:basedOn w:val="DefaultParagraphFont"/>
    <w:link w:val="CommentText"/>
    <w:uiPriority w:val="99"/>
    <w:rsid w:val="00071B65"/>
    <w:rPr>
      <w:sz w:val="22"/>
      <w:szCs w:val="22"/>
      <w:lang w:eastAsia="zh-CN"/>
    </w:rPr>
  </w:style>
  <w:style w:type="paragraph" w:styleId="CommentSubject">
    <w:name w:val="annotation subject"/>
    <w:basedOn w:val="CommentText"/>
    <w:next w:val="CommentText"/>
    <w:link w:val="CommentSubjectChar"/>
    <w:uiPriority w:val="99"/>
    <w:semiHidden/>
    <w:unhideWhenUsed/>
    <w:rsid w:val="00071B65"/>
    <w:pPr>
      <w:suppressAutoHyphens/>
      <w:spacing w:after="0" w:line="240" w:lineRule="auto"/>
    </w:pPr>
    <w:rPr>
      <w:rFonts w:ascii="Times New Roman" w:eastAsia="Times New Roman" w:hAnsi="Times New Roman" w:cs="Times New Roman"/>
      <w:b/>
      <w:bCs/>
      <w:color w:val="00000A"/>
      <w:sz w:val="24"/>
      <w:szCs w:val="24"/>
      <w:lang w:val="pt-BR" w:eastAsia="pt-BR"/>
    </w:rPr>
  </w:style>
  <w:style w:type="character" w:customStyle="1" w:styleId="CommentSubjectChar">
    <w:name w:val="Comment Subject Char"/>
    <w:basedOn w:val="CommentTextChar"/>
    <w:link w:val="CommentSubject"/>
    <w:uiPriority w:val="99"/>
    <w:semiHidden/>
    <w:rsid w:val="00071B65"/>
    <w:rPr>
      <w:rFonts w:ascii="Times New Roman" w:eastAsia="Times New Roman" w:hAnsi="Times New Roman" w:cs="Times New Roman"/>
      <w:b/>
      <w:bCs/>
      <w:color w:val="00000A"/>
      <w:sz w:val="24"/>
      <w:szCs w:val="22"/>
      <w:lang w:val="pt-BR" w:eastAsia="pt-BR"/>
    </w:rPr>
  </w:style>
  <w:style w:type="paragraph" w:styleId="NoSpacing">
    <w:name w:val="No Spacing"/>
    <w:uiPriority w:val="1"/>
    <w:qFormat/>
    <w:rsid w:val="00BA2669"/>
    <w:pPr>
      <w:suppressAutoHyphens/>
    </w:pPr>
    <w:rPr>
      <w:rFonts w:ascii="Times New Roman" w:eastAsia="Times New Roman" w:hAnsi="Times New Roman" w:cs="Times New Roman"/>
      <w:color w:val="00000A"/>
      <w:sz w:val="24"/>
      <w:lang w:val="pt-BR" w:eastAsia="pt-BR"/>
    </w:rPr>
  </w:style>
  <w:style w:type="character" w:customStyle="1" w:styleId="Heading1Char">
    <w:name w:val="Heading 1 Char"/>
    <w:basedOn w:val="DefaultParagraphFont"/>
    <w:link w:val="Heading1"/>
    <w:uiPriority w:val="9"/>
    <w:rsid w:val="00BA2669"/>
    <w:rPr>
      <w:rFonts w:ascii="Times New Roman" w:eastAsia="Times New Roman" w:hAnsi="Times New Roman" w:cs="Times New Roman"/>
      <w:b/>
      <w:bCs/>
      <w:color w:val="00000A"/>
      <w:kern w:val="44"/>
      <w:sz w:val="44"/>
      <w:szCs w:val="44"/>
      <w:lang w:val="pt-BR" w:eastAsia="pt-BR"/>
    </w:rPr>
  </w:style>
  <w:style w:type="character" w:styleId="Emphasis">
    <w:name w:val="Emphasis"/>
    <w:qFormat/>
    <w:rsid w:val="001E115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04"/>
    <w:pPr>
      <w:suppressAutoHyphens/>
    </w:pPr>
    <w:rPr>
      <w:rFonts w:ascii="Times New Roman" w:eastAsia="Times New Roman" w:hAnsi="Times New Roman" w:cs="Times New Roman"/>
      <w:color w:val="00000A"/>
      <w:sz w:val="24"/>
      <w:lang w:val="pt-BR" w:eastAsia="pt-BR"/>
    </w:rPr>
  </w:style>
  <w:style w:type="paragraph" w:styleId="Heading1">
    <w:name w:val="heading 1"/>
    <w:basedOn w:val="Normal"/>
    <w:next w:val="Normal"/>
    <w:link w:val="Heading1Char"/>
    <w:uiPriority w:val="9"/>
    <w:qFormat/>
    <w:rsid w:val="00BA266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290004"/>
    <w:pPr>
      <w:keepNext/>
      <w:jc w:val="center"/>
      <w:outlineLvl w:val="1"/>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290004"/>
    <w:rPr>
      <w:rFonts w:ascii="Arial" w:eastAsia="Times New Roman" w:hAnsi="Arial" w:cs="Times New Roman"/>
      <w:b/>
      <w:bCs/>
      <w:color w:val="000000"/>
      <w:lang w:val="pt-BR" w:eastAsia="pt-BR"/>
    </w:rPr>
  </w:style>
  <w:style w:type="character" w:customStyle="1" w:styleId="BodyTextIndentChar">
    <w:name w:val="Body Text Indent Char"/>
    <w:basedOn w:val="DefaultParagraphFont"/>
    <w:link w:val="TextBodyIndent"/>
    <w:qFormat/>
    <w:rsid w:val="00290004"/>
    <w:rPr>
      <w:rFonts w:ascii="Times New Roman" w:eastAsia="Times New Roman" w:hAnsi="Times New Roman" w:cs="Times New Roman"/>
      <w:lang w:val="pt-BR" w:eastAsia="pt-BR"/>
    </w:rPr>
  </w:style>
  <w:style w:type="character" w:customStyle="1" w:styleId="EstiloArial12ptNormalAutomtico">
    <w:name w:val="Estilo Arial 12 pt Normal Automático"/>
    <w:qFormat/>
    <w:rsid w:val="00290004"/>
    <w:rPr>
      <w:rFonts w:ascii="Arial" w:hAnsi="Arial"/>
      <w:bCs/>
      <w:color w:val="00000A"/>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BodyIndent">
    <w:name w:val="Text Body Indent"/>
    <w:basedOn w:val="Normal"/>
    <w:link w:val="BodyTextIndentChar"/>
    <w:rsid w:val="00290004"/>
    <w:pPr>
      <w:spacing w:after="120"/>
      <w:ind w:left="283"/>
    </w:pPr>
  </w:style>
  <w:style w:type="paragraph" w:styleId="Header">
    <w:name w:val="header"/>
    <w:basedOn w:val="Normal"/>
    <w:link w:val="HeaderChar"/>
    <w:uiPriority w:val="99"/>
    <w:unhideWhenUsed/>
    <w:rsid w:val="00FE4206"/>
    <w:pPr>
      <w:tabs>
        <w:tab w:val="center" w:pos="4320"/>
        <w:tab w:val="right" w:pos="8640"/>
      </w:tabs>
    </w:pPr>
  </w:style>
  <w:style w:type="character" w:customStyle="1" w:styleId="HeaderChar">
    <w:name w:val="Header Char"/>
    <w:basedOn w:val="DefaultParagraphFont"/>
    <w:link w:val="Header"/>
    <w:uiPriority w:val="99"/>
    <w:rsid w:val="00FE4206"/>
    <w:rPr>
      <w:rFonts w:ascii="Times New Roman" w:eastAsia="Times New Roman" w:hAnsi="Times New Roman" w:cs="Times New Roman"/>
      <w:color w:val="00000A"/>
      <w:sz w:val="24"/>
      <w:lang w:val="pt-BR" w:eastAsia="pt-BR"/>
    </w:rPr>
  </w:style>
  <w:style w:type="paragraph" w:styleId="Footer">
    <w:name w:val="footer"/>
    <w:basedOn w:val="Normal"/>
    <w:link w:val="FooterChar"/>
    <w:uiPriority w:val="99"/>
    <w:unhideWhenUsed/>
    <w:rsid w:val="00FE4206"/>
    <w:pPr>
      <w:tabs>
        <w:tab w:val="center" w:pos="4320"/>
        <w:tab w:val="right" w:pos="8640"/>
      </w:tabs>
    </w:pPr>
  </w:style>
  <w:style w:type="character" w:customStyle="1" w:styleId="FooterChar">
    <w:name w:val="Footer Char"/>
    <w:basedOn w:val="DefaultParagraphFont"/>
    <w:link w:val="Footer"/>
    <w:uiPriority w:val="99"/>
    <w:rsid w:val="00FE4206"/>
    <w:rPr>
      <w:rFonts w:ascii="Times New Roman" w:eastAsia="Times New Roman" w:hAnsi="Times New Roman" w:cs="Times New Roman"/>
      <w:color w:val="00000A"/>
      <w:sz w:val="24"/>
      <w:lang w:val="pt-BR" w:eastAsia="pt-BR"/>
    </w:rPr>
  </w:style>
  <w:style w:type="paragraph" w:styleId="BodyText2">
    <w:name w:val="Body Text 2"/>
    <w:basedOn w:val="Normal"/>
    <w:link w:val="BodyText2Char"/>
    <w:rsid w:val="00462F1F"/>
    <w:pPr>
      <w:suppressAutoHyphens w:val="0"/>
      <w:spacing w:after="120" w:line="480" w:lineRule="auto"/>
    </w:pPr>
    <w:rPr>
      <w:color w:val="auto"/>
    </w:rPr>
  </w:style>
  <w:style w:type="character" w:customStyle="1" w:styleId="BodyText2Char">
    <w:name w:val="Body Text 2 Char"/>
    <w:basedOn w:val="DefaultParagraphFont"/>
    <w:link w:val="BodyText2"/>
    <w:rsid w:val="00462F1F"/>
    <w:rPr>
      <w:rFonts w:ascii="Times New Roman" w:eastAsia="Times New Roman" w:hAnsi="Times New Roman" w:cs="Times New Roman"/>
      <w:sz w:val="24"/>
      <w:lang w:val="pt-BR" w:eastAsia="pt-BR"/>
    </w:rPr>
  </w:style>
  <w:style w:type="paragraph" w:styleId="NormalWeb">
    <w:name w:val="Normal (Web)"/>
    <w:basedOn w:val="Normal"/>
    <w:uiPriority w:val="99"/>
    <w:unhideWhenUsed/>
    <w:rsid w:val="00706C85"/>
    <w:pPr>
      <w:suppressAutoHyphens w:val="0"/>
      <w:spacing w:before="100" w:beforeAutospacing="1" w:after="100" w:afterAutospacing="1"/>
    </w:pPr>
    <w:rPr>
      <w:rFonts w:ascii="Times" w:eastAsiaTheme="minorEastAsia" w:hAnsi="Times"/>
      <w:color w:val="auto"/>
      <w:sz w:val="20"/>
      <w:szCs w:val="20"/>
      <w:lang w:eastAsia="en-US"/>
    </w:rPr>
  </w:style>
  <w:style w:type="character" w:styleId="Hyperlink">
    <w:name w:val="Hyperlink"/>
    <w:rsid w:val="003F3E1D"/>
    <w:rPr>
      <w:color w:val="0000FF"/>
      <w:u w:val="single"/>
    </w:rPr>
  </w:style>
  <w:style w:type="paragraph" w:customStyle="1" w:styleId="baixo">
    <w:name w:val="baixo"/>
    <w:basedOn w:val="Normal"/>
    <w:rsid w:val="003F3E1D"/>
    <w:pPr>
      <w:suppressAutoHyphens w:val="0"/>
      <w:spacing w:before="100" w:beforeAutospacing="1" w:after="100" w:afterAutospacing="1"/>
    </w:pPr>
    <w:rPr>
      <w:rFonts w:ascii="Verdana" w:hAnsi="Verdana"/>
      <w:color w:val="000099"/>
      <w:sz w:val="18"/>
      <w:szCs w:val="18"/>
    </w:rPr>
  </w:style>
  <w:style w:type="character" w:customStyle="1" w:styleId="ft">
    <w:name w:val="ft"/>
    <w:basedOn w:val="DefaultParagraphFont"/>
    <w:rsid w:val="003F3E1D"/>
  </w:style>
  <w:style w:type="paragraph" w:customStyle="1" w:styleId="Contedodetabela">
    <w:name w:val="Conteúdo de tabela"/>
    <w:basedOn w:val="Normal"/>
    <w:rsid w:val="00E202C7"/>
    <w:pPr>
      <w:widowControl w:val="0"/>
      <w:suppressLineNumbers/>
    </w:pPr>
    <w:rPr>
      <w:rFonts w:eastAsia="Arial Unicode MS"/>
      <w:color w:val="auto"/>
      <w:kern w:val="1"/>
      <w:lang w:val="en-US"/>
    </w:rPr>
  </w:style>
  <w:style w:type="character" w:customStyle="1" w:styleId="spellingerror">
    <w:name w:val="spellingerror"/>
    <w:basedOn w:val="DefaultParagraphFont"/>
    <w:rsid w:val="00E202C7"/>
  </w:style>
  <w:style w:type="character" w:customStyle="1" w:styleId="normaltextrun">
    <w:name w:val="normaltextrun"/>
    <w:basedOn w:val="DefaultParagraphFont"/>
    <w:rsid w:val="00E202C7"/>
  </w:style>
  <w:style w:type="character" w:customStyle="1" w:styleId="eop">
    <w:name w:val="eop"/>
    <w:basedOn w:val="DefaultParagraphFont"/>
    <w:rsid w:val="00E202C7"/>
  </w:style>
  <w:style w:type="character" w:customStyle="1" w:styleId="shorttext">
    <w:name w:val="short_text"/>
    <w:basedOn w:val="DefaultParagraphFont"/>
    <w:rsid w:val="00A870E7"/>
  </w:style>
  <w:style w:type="paragraph" w:styleId="BalloonText">
    <w:name w:val="Balloon Text"/>
    <w:basedOn w:val="Normal"/>
    <w:link w:val="BalloonTextChar"/>
    <w:uiPriority w:val="99"/>
    <w:semiHidden/>
    <w:unhideWhenUsed/>
    <w:rsid w:val="00661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E51"/>
    <w:rPr>
      <w:rFonts w:ascii="Lucida Grande" w:eastAsia="Times New Roman" w:hAnsi="Lucida Grande" w:cs="Lucida Grande"/>
      <w:color w:val="00000A"/>
      <w:sz w:val="18"/>
      <w:szCs w:val="18"/>
      <w:lang w:val="pt-BR" w:eastAsia="pt-BR"/>
    </w:rPr>
  </w:style>
  <w:style w:type="paragraph" w:styleId="Revision">
    <w:name w:val="Revision"/>
    <w:hidden/>
    <w:uiPriority w:val="99"/>
    <w:semiHidden/>
    <w:rsid w:val="008B77D8"/>
    <w:rPr>
      <w:rFonts w:ascii="Times New Roman" w:eastAsia="Times New Roman" w:hAnsi="Times New Roman" w:cs="Times New Roman"/>
      <w:color w:val="00000A"/>
      <w:sz w:val="24"/>
      <w:lang w:val="pt-BR" w:eastAsia="pt-BR"/>
    </w:rPr>
  </w:style>
  <w:style w:type="character" w:styleId="CommentReference">
    <w:name w:val="annotation reference"/>
    <w:basedOn w:val="DefaultParagraphFont"/>
    <w:uiPriority w:val="99"/>
    <w:semiHidden/>
    <w:unhideWhenUsed/>
    <w:rsid w:val="00071B65"/>
    <w:rPr>
      <w:sz w:val="21"/>
      <w:szCs w:val="21"/>
    </w:rPr>
  </w:style>
  <w:style w:type="paragraph" w:styleId="CommentText">
    <w:name w:val="annotation text"/>
    <w:basedOn w:val="Normal"/>
    <w:link w:val="CommentTextChar"/>
    <w:uiPriority w:val="99"/>
    <w:unhideWhenUsed/>
    <w:rsid w:val="00071B65"/>
    <w:pPr>
      <w:suppressAutoHyphens w:val="0"/>
      <w:spacing w:after="200" w:line="276" w:lineRule="auto"/>
    </w:pPr>
    <w:rPr>
      <w:rFonts w:asciiTheme="minorHAnsi" w:eastAsiaTheme="minorEastAsia" w:hAnsiTheme="minorHAnsi" w:cstheme="minorBidi"/>
      <w:color w:val="auto"/>
      <w:sz w:val="22"/>
      <w:szCs w:val="22"/>
      <w:lang w:val="en-US" w:eastAsia="zh-CN"/>
    </w:rPr>
  </w:style>
  <w:style w:type="character" w:customStyle="1" w:styleId="CommentTextChar">
    <w:name w:val="Comment Text Char"/>
    <w:basedOn w:val="DefaultParagraphFont"/>
    <w:link w:val="CommentText"/>
    <w:uiPriority w:val="99"/>
    <w:rsid w:val="00071B65"/>
    <w:rPr>
      <w:sz w:val="22"/>
      <w:szCs w:val="22"/>
      <w:lang w:eastAsia="zh-CN"/>
    </w:rPr>
  </w:style>
  <w:style w:type="paragraph" w:styleId="CommentSubject">
    <w:name w:val="annotation subject"/>
    <w:basedOn w:val="CommentText"/>
    <w:next w:val="CommentText"/>
    <w:link w:val="CommentSubjectChar"/>
    <w:uiPriority w:val="99"/>
    <w:semiHidden/>
    <w:unhideWhenUsed/>
    <w:rsid w:val="00071B65"/>
    <w:pPr>
      <w:suppressAutoHyphens/>
      <w:spacing w:after="0" w:line="240" w:lineRule="auto"/>
    </w:pPr>
    <w:rPr>
      <w:rFonts w:ascii="Times New Roman" w:eastAsia="Times New Roman" w:hAnsi="Times New Roman" w:cs="Times New Roman"/>
      <w:b/>
      <w:bCs/>
      <w:color w:val="00000A"/>
      <w:sz w:val="24"/>
      <w:szCs w:val="24"/>
      <w:lang w:val="pt-BR" w:eastAsia="pt-BR"/>
    </w:rPr>
  </w:style>
  <w:style w:type="character" w:customStyle="1" w:styleId="CommentSubjectChar">
    <w:name w:val="Comment Subject Char"/>
    <w:basedOn w:val="CommentTextChar"/>
    <w:link w:val="CommentSubject"/>
    <w:uiPriority w:val="99"/>
    <w:semiHidden/>
    <w:rsid w:val="00071B65"/>
    <w:rPr>
      <w:rFonts w:ascii="Times New Roman" w:eastAsia="Times New Roman" w:hAnsi="Times New Roman" w:cs="Times New Roman"/>
      <w:b/>
      <w:bCs/>
      <w:color w:val="00000A"/>
      <w:sz w:val="24"/>
      <w:szCs w:val="22"/>
      <w:lang w:val="pt-BR" w:eastAsia="pt-BR"/>
    </w:rPr>
  </w:style>
  <w:style w:type="paragraph" w:styleId="NoSpacing">
    <w:name w:val="No Spacing"/>
    <w:uiPriority w:val="1"/>
    <w:qFormat/>
    <w:rsid w:val="00BA2669"/>
    <w:pPr>
      <w:suppressAutoHyphens/>
    </w:pPr>
    <w:rPr>
      <w:rFonts w:ascii="Times New Roman" w:eastAsia="Times New Roman" w:hAnsi="Times New Roman" w:cs="Times New Roman"/>
      <w:color w:val="00000A"/>
      <w:sz w:val="24"/>
      <w:lang w:val="pt-BR" w:eastAsia="pt-BR"/>
    </w:rPr>
  </w:style>
  <w:style w:type="character" w:customStyle="1" w:styleId="Heading1Char">
    <w:name w:val="Heading 1 Char"/>
    <w:basedOn w:val="DefaultParagraphFont"/>
    <w:link w:val="Heading1"/>
    <w:uiPriority w:val="9"/>
    <w:rsid w:val="00BA2669"/>
    <w:rPr>
      <w:rFonts w:ascii="Times New Roman" w:eastAsia="Times New Roman" w:hAnsi="Times New Roman" w:cs="Times New Roman"/>
      <w:b/>
      <w:bCs/>
      <w:color w:val="00000A"/>
      <w:kern w:val="44"/>
      <w:sz w:val="44"/>
      <w:szCs w:val="44"/>
      <w:lang w:val="pt-BR" w:eastAsia="pt-BR"/>
    </w:rPr>
  </w:style>
  <w:style w:type="character" w:styleId="Emphasis">
    <w:name w:val="Emphasis"/>
    <w:qFormat/>
    <w:rsid w:val="001E115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24">
      <w:bodyDiv w:val="1"/>
      <w:marLeft w:val="0"/>
      <w:marRight w:val="0"/>
      <w:marTop w:val="0"/>
      <w:marBottom w:val="0"/>
      <w:divBdr>
        <w:top w:val="none" w:sz="0" w:space="0" w:color="auto"/>
        <w:left w:val="none" w:sz="0" w:space="0" w:color="auto"/>
        <w:bottom w:val="none" w:sz="0" w:space="0" w:color="auto"/>
        <w:right w:val="none" w:sz="0" w:space="0" w:color="auto"/>
      </w:divBdr>
    </w:div>
    <w:div w:id="75513833">
      <w:bodyDiv w:val="1"/>
      <w:marLeft w:val="0"/>
      <w:marRight w:val="0"/>
      <w:marTop w:val="0"/>
      <w:marBottom w:val="0"/>
      <w:divBdr>
        <w:top w:val="none" w:sz="0" w:space="0" w:color="auto"/>
        <w:left w:val="none" w:sz="0" w:space="0" w:color="auto"/>
        <w:bottom w:val="none" w:sz="0" w:space="0" w:color="auto"/>
        <w:right w:val="none" w:sz="0" w:space="0" w:color="auto"/>
      </w:divBdr>
    </w:div>
    <w:div w:id="124734879">
      <w:bodyDiv w:val="1"/>
      <w:marLeft w:val="0"/>
      <w:marRight w:val="0"/>
      <w:marTop w:val="0"/>
      <w:marBottom w:val="0"/>
      <w:divBdr>
        <w:top w:val="none" w:sz="0" w:space="0" w:color="auto"/>
        <w:left w:val="none" w:sz="0" w:space="0" w:color="auto"/>
        <w:bottom w:val="none" w:sz="0" w:space="0" w:color="auto"/>
        <w:right w:val="none" w:sz="0" w:space="0" w:color="auto"/>
      </w:divBdr>
    </w:div>
    <w:div w:id="151260946">
      <w:bodyDiv w:val="1"/>
      <w:marLeft w:val="0"/>
      <w:marRight w:val="0"/>
      <w:marTop w:val="0"/>
      <w:marBottom w:val="0"/>
      <w:divBdr>
        <w:top w:val="none" w:sz="0" w:space="0" w:color="auto"/>
        <w:left w:val="none" w:sz="0" w:space="0" w:color="auto"/>
        <w:bottom w:val="none" w:sz="0" w:space="0" w:color="auto"/>
        <w:right w:val="none" w:sz="0" w:space="0" w:color="auto"/>
      </w:divBdr>
    </w:div>
    <w:div w:id="176114753">
      <w:bodyDiv w:val="1"/>
      <w:marLeft w:val="0"/>
      <w:marRight w:val="0"/>
      <w:marTop w:val="0"/>
      <w:marBottom w:val="0"/>
      <w:divBdr>
        <w:top w:val="none" w:sz="0" w:space="0" w:color="auto"/>
        <w:left w:val="none" w:sz="0" w:space="0" w:color="auto"/>
        <w:bottom w:val="none" w:sz="0" w:space="0" w:color="auto"/>
        <w:right w:val="none" w:sz="0" w:space="0" w:color="auto"/>
      </w:divBdr>
    </w:div>
    <w:div w:id="204102224">
      <w:bodyDiv w:val="1"/>
      <w:marLeft w:val="0"/>
      <w:marRight w:val="0"/>
      <w:marTop w:val="0"/>
      <w:marBottom w:val="0"/>
      <w:divBdr>
        <w:top w:val="none" w:sz="0" w:space="0" w:color="auto"/>
        <w:left w:val="none" w:sz="0" w:space="0" w:color="auto"/>
        <w:bottom w:val="none" w:sz="0" w:space="0" w:color="auto"/>
        <w:right w:val="none" w:sz="0" w:space="0" w:color="auto"/>
      </w:divBdr>
    </w:div>
    <w:div w:id="506868827">
      <w:bodyDiv w:val="1"/>
      <w:marLeft w:val="0"/>
      <w:marRight w:val="0"/>
      <w:marTop w:val="0"/>
      <w:marBottom w:val="0"/>
      <w:divBdr>
        <w:top w:val="none" w:sz="0" w:space="0" w:color="auto"/>
        <w:left w:val="none" w:sz="0" w:space="0" w:color="auto"/>
        <w:bottom w:val="none" w:sz="0" w:space="0" w:color="auto"/>
        <w:right w:val="none" w:sz="0" w:space="0" w:color="auto"/>
      </w:divBdr>
    </w:div>
    <w:div w:id="640883324">
      <w:bodyDiv w:val="1"/>
      <w:marLeft w:val="0"/>
      <w:marRight w:val="0"/>
      <w:marTop w:val="0"/>
      <w:marBottom w:val="0"/>
      <w:divBdr>
        <w:top w:val="none" w:sz="0" w:space="0" w:color="auto"/>
        <w:left w:val="none" w:sz="0" w:space="0" w:color="auto"/>
        <w:bottom w:val="none" w:sz="0" w:space="0" w:color="auto"/>
        <w:right w:val="none" w:sz="0" w:space="0" w:color="auto"/>
      </w:divBdr>
    </w:div>
    <w:div w:id="781732175">
      <w:bodyDiv w:val="1"/>
      <w:marLeft w:val="0"/>
      <w:marRight w:val="0"/>
      <w:marTop w:val="0"/>
      <w:marBottom w:val="0"/>
      <w:divBdr>
        <w:top w:val="none" w:sz="0" w:space="0" w:color="auto"/>
        <w:left w:val="none" w:sz="0" w:space="0" w:color="auto"/>
        <w:bottom w:val="none" w:sz="0" w:space="0" w:color="auto"/>
        <w:right w:val="none" w:sz="0" w:space="0" w:color="auto"/>
      </w:divBdr>
      <w:divsChild>
        <w:div w:id="287392758">
          <w:marLeft w:val="0"/>
          <w:marRight w:val="0"/>
          <w:marTop w:val="0"/>
          <w:marBottom w:val="0"/>
          <w:divBdr>
            <w:top w:val="none" w:sz="0" w:space="0" w:color="auto"/>
            <w:left w:val="none" w:sz="0" w:space="0" w:color="auto"/>
            <w:bottom w:val="none" w:sz="0" w:space="0" w:color="auto"/>
            <w:right w:val="none" w:sz="0" w:space="0" w:color="auto"/>
          </w:divBdr>
          <w:divsChild>
            <w:div w:id="994265761">
              <w:marLeft w:val="0"/>
              <w:marRight w:val="0"/>
              <w:marTop w:val="0"/>
              <w:marBottom w:val="0"/>
              <w:divBdr>
                <w:top w:val="none" w:sz="0" w:space="0" w:color="auto"/>
                <w:left w:val="none" w:sz="0" w:space="0" w:color="auto"/>
                <w:bottom w:val="none" w:sz="0" w:space="0" w:color="auto"/>
                <w:right w:val="none" w:sz="0" w:space="0" w:color="auto"/>
              </w:divBdr>
            </w:div>
            <w:div w:id="240067502">
              <w:marLeft w:val="0"/>
              <w:marRight w:val="0"/>
              <w:marTop w:val="0"/>
              <w:marBottom w:val="0"/>
              <w:divBdr>
                <w:top w:val="none" w:sz="0" w:space="0" w:color="auto"/>
                <w:left w:val="none" w:sz="0" w:space="0" w:color="auto"/>
                <w:bottom w:val="none" w:sz="0" w:space="0" w:color="auto"/>
                <w:right w:val="none" w:sz="0" w:space="0" w:color="auto"/>
              </w:divBdr>
            </w:div>
            <w:div w:id="1706562229">
              <w:marLeft w:val="0"/>
              <w:marRight w:val="0"/>
              <w:marTop w:val="0"/>
              <w:marBottom w:val="0"/>
              <w:divBdr>
                <w:top w:val="none" w:sz="0" w:space="0" w:color="auto"/>
                <w:left w:val="none" w:sz="0" w:space="0" w:color="auto"/>
                <w:bottom w:val="none" w:sz="0" w:space="0" w:color="auto"/>
                <w:right w:val="none" w:sz="0" w:space="0" w:color="auto"/>
              </w:divBdr>
            </w:div>
            <w:div w:id="1212424946">
              <w:marLeft w:val="0"/>
              <w:marRight w:val="0"/>
              <w:marTop w:val="0"/>
              <w:marBottom w:val="0"/>
              <w:divBdr>
                <w:top w:val="none" w:sz="0" w:space="0" w:color="auto"/>
                <w:left w:val="none" w:sz="0" w:space="0" w:color="auto"/>
                <w:bottom w:val="none" w:sz="0" w:space="0" w:color="auto"/>
                <w:right w:val="none" w:sz="0" w:space="0" w:color="auto"/>
              </w:divBdr>
            </w:div>
            <w:div w:id="799877757">
              <w:marLeft w:val="0"/>
              <w:marRight w:val="0"/>
              <w:marTop w:val="0"/>
              <w:marBottom w:val="0"/>
              <w:divBdr>
                <w:top w:val="none" w:sz="0" w:space="0" w:color="auto"/>
                <w:left w:val="none" w:sz="0" w:space="0" w:color="auto"/>
                <w:bottom w:val="none" w:sz="0" w:space="0" w:color="auto"/>
                <w:right w:val="none" w:sz="0" w:space="0" w:color="auto"/>
              </w:divBdr>
            </w:div>
            <w:div w:id="139006219">
              <w:marLeft w:val="0"/>
              <w:marRight w:val="0"/>
              <w:marTop w:val="0"/>
              <w:marBottom w:val="0"/>
              <w:divBdr>
                <w:top w:val="none" w:sz="0" w:space="0" w:color="auto"/>
                <w:left w:val="none" w:sz="0" w:space="0" w:color="auto"/>
                <w:bottom w:val="none" w:sz="0" w:space="0" w:color="auto"/>
                <w:right w:val="none" w:sz="0" w:space="0" w:color="auto"/>
              </w:divBdr>
            </w:div>
            <w:div w:id="1610354945">
              <w:marLeft w:val="0"/>
              <w:marRight w:val="0"/>
              <w:marTop w:val="0"/>
              <w:marBottom w:val="0"/>
              <w:divBdr>
                <w:top w:val="none" w:sz="0" w:space="0" w:color="auto"/>
                <w:left w:val="none" w:sz="0" w:space="0" w:color="auto"/>
                <w:bottom w:val="none" w:sz="0" w:space="0" w:color="auto"/>
                <w:right w:val="none" w:sz="0" w:space="0" w:color="auto"/>
              </w:divBdr>
            </w:div>
            <w:div w:id="1732120359">
              <w:marLeft w:val="0"/>
              <w:marRight w:val="0"/>
              <w:marTop w:val="0"/>
              <w:marBottom w:val="0"/>
              <w:divBdr>
                <w:top w:val="none" w:sz="0" w:space="0" w:color="auto"/>
                <w:left w:val="none" w:sz="0" w:space="0" w:color="auto"/>
                <w:bottom w:val="none" w:sz="0" w:space="0" w:color="auto"/>
                <w:right w:val="none" w:sz="0" w:space="0" w:color="auto"/>
              </w:divBdr>
            </w:div>
            <w:div w:id="1216114762">
              <w:marLeft w:val="0"/>
              <w:marRight w:val="0"/>
              <w:marTop w:val="0"/>
              <w:marBottom w:val="0"/>
              <w:divBdr>
                <w:top w:val="none" w:sz="0" w:space="0" w:color="auto"/>
                <w:left w:val="none" w:sz="0" w:space="0" w:color="auto"/>
                <w:bottom w:val="none" w:sz="0" w:space="0" w:color="auto"/>
                <w:right w:val="none" w:sz="0" w:space="0" w:color="auto"/>
              </w:divBdr>
            </w:div>
            <w:div w:id="1675721750">
              <w:marLeft w:val="0"/>
              <w:marRight w:val="0"/>
              <w:marTop w:val="0"/>
              <w:marBottom w:val="0"/>
              <w:divBdr>
                <w:top w:val="none" w:sz="0" w:space="0" w:color="auto"/>
                <w:left w:val="none" w:sz="0" w:space="0" w:color="auto"/>
                <w:bottom w:val="none" w:sz="0" w:space="0" w:color="auto"/>
                <w:right w:val="none" w:sz="0" w:space="0" w:color="auto"/>
              </w:divBdr>
            </w:div>
            <w:div w:id="300352766">
              <w:marLeft w:val="0"/>
              <w:marRight w:val="0"/>
              <w:marTop w:val="0"/>
              <w:marBottom w:val="0"/>
              <w:divBdr>
                <w:top w:val="none" w:sz="0" w:space="0" w:color="auto"/>
                <w:left w:val="none" w:sz="0" w:space="0" w:color="auto"/>
                <w:bottom w:val="none" w:sz="0" w:space="0" w:color="auto"/>
                <w:right w:val="none" w:sz="0" w:space="0" w:color="auto"/>
              </w:divBdr>
            </w:div>
            <w:div w:id="512455673">
              <w:marLeft w:val="0"/>
              <w:marRight w:val="0"/>
              <w:marTop w:val="0"/>
              <w:marBottom w:val="0"/>
              <w:divBdr>
                <w:top w:val="none" w:sz="0" w:space="0" w:color="auto"/>
                <w:left w:val="none" w:sz="0" w:space="0" w:color="auto"/>
                <w:bottom w:val="none" w:sz="0" w:space="0" w:color="auto"/>
                <w:right w:val="none" w:sz="0" w:space="0" w:color="auto"/>
              </w:divBdr>
            </w:div>
            <w:div w:id="891186406">
              <w:marLeft w:val="0"/>
              <w:marRight w:val="0"/>
              <w:marTop w:val="0"/>
              <w:marBottom w:val="0"/>
              <w:divBdr>
                <w:top w:val="none" w:sz="0" w:space="0" w:color="auto"/>
                <w:left w:val="none" w:sz="0" w:space="0" w:color="auto"/>
                <w:bottom w:val="none" w:sz="0" w:space="0" w:color="auto"/>
                <w:right w:val="none" w:sz="0" w:space="0" w:color="auto"/>
              </w:divBdr>
            </w:div>
            <w:div w:id="1457404955">
              <w:marLeft w:val="0"/>
              <w:marRight w:val="0"/>
              <w:marTop w:val="0"/>
              <w:marBottom w:val="0"/>
              <w:divBdr>
                <w:top w:val="none" w:sz="0" w:space="0" w:color="auto"/>
                <w:left w:val="none" w:sz="0" w:space="0" w:color="auto"/>
                <w:bottom w:val="none" w:sz="0" w:space="0" w:color="auto"/>
                <w:right w:val="none" w:sz="0" w:space="0" w:color="auto"/>
              </w:divBdr>
            </w:div>
            <w:div w:id="1856385236">
              <w:marLeft w:val="0"/>
              <w:marRight w:val="0"/>
              <w:marTop w:val="0"/>
              <w:marBottom w:val="0"/>
              <w:divBdr>
                <w:top w:val="none" w:sz="0" w:space="0" w:color="auto"/>
                <w:left w:val="none" w:sz="0" w:space="0" w:color="auto"/>
                <w:bottom w:val="none" w:sz="0" w:space="0" w:color="auto"/>
                <w:right w:val="none" w:sz="0" w:space="0" w:color="auto"/>
              </w:divBdr>
            </w:div>
            <w:div w:id="1346588306">
              <w:marLeft w:val="0"/>
              <w:marRight w:val="0"/>
              <w:marTop w:val="0"/>
              <w:marBottom w:val="0"/>
              <w:divBdr>
                <w:top w:val="none" w:sz="0" w:space="0" w:color="auto"/>
                <w:left w:val="none" w:sz="0" w:space="0" w:color="auto"/>
                <w:bottom w:val="none" w:sz="0" w:space="0" w:color="auto"/>
                <w:right w:val="none" w:sz="0" w:space="0" w:color="auto"/>
              </w:divBdr>
            </w:div>
            <w:div w:id="1654094716">
              <w:marLeft w:val="0"/>
              <w:marRight w:val="0"/>
              <w:marTop w:val="0"/>
              <w:marBottom w:val="0"/>
              <w:divBdr>
                <w:top w:val="none" w:sz="0" w:space="0" w:color="auto"/>
                <w:left w:val="none" w:sz="0" w:space="0" w:color="auto"/>
                <w:bottom w:val="none" w:sz="0" w:space="0" w:color="auto"/>
                <w:right w:val="none" w:sz="0" w:space="0" w:color="auto"/>
              </w:divBdr>
            </w:div>
            <w:div w:id="1800031964">
              <w:marLeft w:val="0"/>
              <w:marRight w:val="0"/>
              <w:marTop w:val="0"/>
              <w:marBottom w:val="0"/>
              <w:divBdr>
                <w:top w:val="none" w:sz="0" w:space="0" w:color="auto"/>
                <w:left w:val="none" w:sz="0" w:space="0" w:color="auto"/>
                <w:bottom w:val="none" w:sz="0" w:space="0" w:color="auto"/>
                <w:right w:val="none" w:sz="0" w:space="0" w:color="auto"/>
              </w:divBdr>
            </w:div>
            <w:div w:id="1597441578">
              <w:marLeft w:val="0"/>
              <w:marRight w:val="0"/>
              <w:marTop w:val="0"/>
              <w:marBottom w:val="0"/>
              <w:divBdr>
                <w:top w:val="none" w:sz="0" w:space="0" w:color="auto"/>
                <w:left w:val="none" w:sz="0" w:space="0" w:color="auto"/>
                <w:bottom w:val="none" w:sz="0" w:space="0" w:color="auto"/>
                <w:right w:val="none" w:sz="0" w:space="0" w:color="auto"/>
              </w:divBdr>
            </w:div>
            <w:div w:id="343016362">
              <w:marLeft w:val="0"/>
              <w:marRight w:val="0"/>
              <w:marTop w:val="0"/>
              <w:marBottom w:val="0"/>
              <w:divBdr>
                <w:top w:val="none" w:sz="0" w:space="0" w:color="auto"/>
                <w:left w:val="none" w:sz="0" w:space="0" w:color="auto"/>
                <w:bottom w:val="none" w:sz="0" w:space="0" w:color="auto"/>
                <w:right w:val="none" w:sz="0" w:space="0" w:color="auto"/>
              </w:divBdr>
            </w:div>
            <w:div w:id="747310188">
              <w:marLeft w:val="0"/>
              <w:marRight w:val="0"/>
              <w:marTop w:val="0"/>
              <w:marBottom w:val="0"/>
              <w:divBdr>
                <w:top w:val="none" w:sz="0" w:space="0" w:color="auto"/>
                <w:left w:val="none" w:sz="0" w:space="0" w:color="auto"/>
                <w:bottom w:val="none" w:sz="0" w:space="0" w:color="auto"/>
                <w:right w:val="none" w:sz="0" w:space="0" w:color="auto"/>
              </w:divBdr>
            </w:div>
            <w:div w:id="575822155">
              <w:marLeft w:val="0"/>
              <w:marRight w:val="0"/>
              <w:marTop w:val="0"/>
              <w:marBottom w:val="0"/>
              <w:divBdr>
                <w:top w:val="none" w:sz="0" w:space="0" w:color="auto"/>
                <w:left w:val="none" w:sz="0" w:space="0" w:color="auto"/>
                <w:bottom w:val="none" w:sz="0" w:space="0" w:color="auto"/>
                <w:right w:val="none" w:sz="0" w:space="0" w:color="auto"/>
              </w:divBdr>
            </w:div>
            <w:div w:id="958073967">
              <w:marLeft w:val="0"/>
              <w:marRight w:val="0"/>
              <w:marTop w:val="0"/>
              <w:marBottom w:val="0"/>
              <w:divBdr>
                <w:top w:val="none" w:sz="0" w:space="0" w:color="auto"/>
                <w:left w:val="none" w:sz="0" w:space="0" w:color="auto"/>
                <w:bottom w:val="none" w:sz="0" w:space="0" w:color="auto"/>
                <w:right w:val="none" w:sz="0" w:space="0" w:color="auto"/>
              </w:divBdr>
            </w:div>
            <w:div w:id="99877097">
              <w:marLeft w:val="0"/>
              <w:marRight w:val="0"/>
              <w:marTop w:val="0"/>
              <w:marBottom w:val="0"/>
              <w:divBdr>
                <w:top w:val="none" w:sz="0" w:space="0" w:color="auto"/>
                <w:left w:val="none" w:sz="0" w:space="0" w:color="auto"/>
                <w:bottom w:val="none" w:sz="0" w:space="0" w:color="auto"/>
                <w:right w:val="none" w:sz="0" w:space="0" w:color="auto"/>
              </w:divBdr>
            </w:div>
            <w:div w:id="1967391369">
              <w:marLeft w:val="0"/>
              <w:marRight w:val="0"/>
              <w:marTop w:val="0"/>
              <w:marBottom w:val="0"/>
              <w:divBdr>
                <w:top w:val="none" w:sz="0" w:space="0" w:color="auto"/>
                <w:left w:val="none" w:sz="0" w:space="0" w:color="auto"/>
                <w:bottom w:val="none" w:sz="0" w:space="0" w:color="auto"/>
                <w:right w:val="none" w:sz="0" w:space="0" w:color="auto"/>
              </w:divBdr>
            </w:div>
            <w:div w:id="1544053454">
              <w:marLeft w:val="0"/>
              <w:marRight w:val="0"/>
              <w:marTop w:val="0"/>
              <w:marBottom w:val="0"/>
              <w:divBdr>
                <w:top w:val="none" w:sz="0" w:space="0" w:color="auto"/>
                <w:left w:val="none" w:sz="0" w:space="0" w:color="auto"/>
                <w:bottom w:val="none" w:sz="0" w:space="0" w:color="auto"/>
                <w:right w:val="none" w:sz="0" w:space="0" w:color="auto"/>
              </w:divBdr>
            </w:div>
            <w:div w:id="446974094">
              <w:marLeft w:val="0"/>
              <w:marRight w:val="0"/>
              <w:marTop w:val="0"/>
              <w:marBottom w:val="0"/>
              <w:divBdr>
                <w:top w:val="none" w:sz="0" w:space="0" w:color="auto"/>
                <w:left w:val="none" w:sz="0" w:space="0" w:color="auto"/>
                <w:bottom w:val="none" w:sz="0" w:space="0" w:color="auto"/>
                <w:right w:val="none" w:sz="0" w:space="0" w:color="auto"/>
              </w:divBdr>
            </w:div>
            <w:div w:id="2130011236">
              <w:marLeft w:val="0"/>
              <w:marRight w:val="0"/>
              <w:marTop w:val="0"/>
              <w:marBottom w:val="0"/>
              <w:divBdr>
                <w:top w:val="none" w:sz="0" w:space="0" w:color="auto"/>
                <w:left w:val="none" w:sz="0" w:space="0" w:color="auto"/>
                <w:bottom w:val="none" w:sz="0" w:space="0" w:color="auto"/>
                <w:right w:val="none" w:sz="0" w:space="0" w:color="auto"/>
              </w:divBdr>
            </w:div>
            <w:div w:id="155614915">
              <w:marLeft w:val="0"/>
              <w:marRight w:val="0"/>
              <w:marTop w:val="0"/>
              <w:marBottom w:val="0"/>
              <w:divBdr>
                <w:top w:val="none" w:sz="0" w:space="0" w:color="auto"/>
                <w:left w:val="none" w:sz="0" w:space="0" w:color="auto"/>
                <w:bottom w:val="none" w:sz="0" w:space="0" w:color="auto"/>
                <w:right w:val="none" w:sz="0" w:space="0" w:color="auto"/>
              </w:divBdr>
            </w:div>
            <w:div w:id="803280498">
              <w:marLeft w:val="0"/>
              <w:marRight w:val="0"/>
              <w:marTop w:val="0"/>
              <w:marBottom w:val="0"/>
              <w:divBdr>
                <w:top w:val="none" w:sz="0" w:space="0" w:color="auto"/>
                <w:left w:val="none" w:sz="0" w:space="0" w:color="auto"/>
                <w:bottom w:val="none" w:sz="0" w:space="0" w:color="auto"/>
                <w:right w:val="none" w:sz="0" w:space="0" w:color="auto"/>
              </w:divBdr>
            </w:div>
            <w:div w:id="809371360">
              <w:marLeft w:val="0"/>
              <w:marRight w:val="0"/>
              <w:marTop w:val="0"/>
              <w:marBottom w:val="0"/>
              <w:divBdr>
                <w:top w:val="none" w:sz="0" w:space="0" w:color="auto"/>
                <w:left w:val="none" w:sz="0" w:space="0" w:color="auto"/>
                <w:bottom w:val="none" w:sz="0" w:space="0" w:color="auto"/>
                <w:right w:val="none" w:sz="0" w:space="0" w:color="auto"/>
              </w:divBdr>
            </w:div>
            <w:div w:id="1157920500">
              <w:marLeft w:val="0"/>
              <w:marRight w:val="0"/>
              <w:marTop w:val="0"/>
              <w:marBottom w:val="0"/>
              <w:divBdr>
                <w:top w:val="none" w:sz="0" w:space="0" w:color="auto"/>
                <w:left w:val="none" w:sz="0" w:space="0" w:color="auto"/>
                <w:bottom w:val="none" w:sz="0" w:space="0" w:color="auto"/>
                <w:right w:val="none" w:sz="0" w:space="0" w:color="auto"/>
              </w:divBdr>
            </w:div>
            <w:div w:id="608850206">
              <w:marLeft w:val="0"/>
              <w:marRight w:val="0"/>
              <w:marTop w:val="0"/>
              <w:marBottom w:val="0"/>
              <w:divBdr>
                <w:top w:val="none" w:sz="0" w:space="0" w:color="auto"/>
                <w:left w:val="none" w:sz="0" w:space="0" w:color="auto"/>
                <w:bottom w:val="none" w:sz="0" w:space="0" w:color="auto"/>
                <w:right w:val="none" w:sz="0" w:space="0" w:color="auto"/>
              </w:divBdr>
            </w:div>
            <w:div w:id="2059743585">
              <w:marLeft w:val="0"/>
              <w:marRight w:val="0"/>
              <w:marTop w:val="0"/>
              <w:marBottom w:val="0"/>
              <w:divBdr>
                <w:top w:val="none" w:sz="0" w:space="0" w:color="auto"/>
                <w:left w:val="none" w:sz="0" w:space="0" w:color="auto"/>
                <w:bottom w:val="none" w:sz="0" w:space="0" w:color="auto"/>
                <w:right w:val="none" w:sz="0" w:space="0" w:color="auto"/>
              </w:divBdr>
            </w:div>
            <w:div w:id="1944073182">
              <w:marLeft w:val="0"/>
              <w:marRight w:val="0"/>
              <w:marTop w:val="0"/>
              <w:marBottom w:val="0"/>
              <w:divBdr>
                <w:top w:val="none" w:sz="0" w:space="0" w:color="auto"/>
                <w:left w:val="none" w:sz="0" w:space="0" w:color="auto"/>
                <w:bottom w:val="none" w:sz="0" w:space="0" w:color="auto"/>
                <w:right w:val="none" w:sz="0" w:space="0" w:color="auto"/>
              </w:divBdr>
            </w:div>
            <w:div w:id="1951233129">
              <w:marLeft w:val="0"/>
              <w:marRight w:val="0"/>
              <w:marTop w:val="0"/>
              <w:marBottom w:val="0"/>
              <w:divBdr>
                <w:top w:val="none" w:sz="0" w:space="0" w:color="auto"/>
                <w:left w:val="none" w:sz="0" w:space="0" w:color="auto"/>
                <w:bottom w:val="none" w:sz="0" w:space="0" w:color="auto"/>
                <w:right w:val="none" w:sz="0" w:space="0" w:color="auto"/>
              </w:divBdr>
            </w:div>
            <w:div w:id="398939319">
              <w:marLeft w:val="0"/>
              <w:marRight w:val="0"/>
              <w:marTop w:val="0"/>
              <w:marBottom w:val="0"/>
              <w:divBdr>
                <w:top w:val="none" w:sz="0" w:space="0" w:color="auto"/>
                <w:left w:val="none" w:sz="0" w:space="0" w:color="auto"/>
                <w:bottom w:val="none" w:sz="0" w:space="0" w:color="auto"/>
                <w:right w:val="none" w:sz="0" w:space="0" w:color="auto"/>
              </w:divBdr>
            </w:div>
            <w:div w:id="482311649">
              <w:marLeft w:val="0"/>
              <w:marRight w:val="0"/>
              <w:marTop w:val="0"/>
              <w:marBottom w:val="0"/>
              <w:divBdr>
                <w:top w:val="none" w:sz="0" w:space="0" w:color="auto"/>
                <w:left w:val="none" w:sz="0" w:space="0" w:color="auto"/>
                <w:bottom w:val="none" w:sz="0" w:space="0" w:color="auto"/>
                <w:right w:val="none" w:sz="0" w:space="0" w:color="auto"/>
              </w:divBdr>
            </w:div>
            <w:div w:id="1467551349">
              <w:marLeft w:val="0"/>
              <w:marRight w:val="0"/>
              <w:marTop w:val="0"/>
              <w:marBottom w:val="0"/>
              <w:divBdr>
                <w:top w:val="none" w:sz="0" w:space="0" w:color="auto"/>
                <w:left w:val="none" w:sz="0" w:space="0" w:color="auto"/>
                <w:bottom w:val="none" w:sz="0" w:space="0" w:color="auto"/>
                <w:right w:val="none" w:sz="0" w:space="0" w:color="auto"/>
              </w:divBdr>
            </w:div>
            <w:div w:id="585531174">
              <w:marLeft w:val="0"/>
              <w:marRight w:val="0"/>
              <w:marTop w:val="0"/>
              <w:marBottom w:val="0"/>
              <w:divBdr>
                <w:top w:val="none" w:sz="0" w:space="0" w:color="auto"/>
                <w:left w:val="none" w:sz="0" w:space="0" w:color="auto"/>
                <w:bottom w:val="none" w:sz="0" w:space="0" w:color="auto"/>
                <w:right w:val="none" w:sz="0" w:space="0" w:color="auto"/>
              </w:divBdr>
            </w:div>
            <w:div w:id="164439989">
              <w:marLeft w:val="0"/>
              <w:marRight w:val="0"/>
              <w:marTop w:val="0"/>
              <w:marBottom w:val="0"/>
              <w:divBdr>
                <w:top w:val="none" w:sz="0" w:space="0" w:color="auto"/>
                <w:left w:val="none" w:sz="0" w:space="0" w:color="auto"/>
                <w:bottom w:val="none" w:sz="0" w:space="0" w:color="auto"/>
                <w:right w:val="none" w:sz="0" w:space="0" w:color="auto"/>
              </w:divBdr>
            </w:div>
            <w:div w:id="1543129983">
              <w:marLeft w:val="0"/>
              <w:marRight w:val="0"/>
              <w:marTop w:val="0"/>
              <w:marBottom w:val="0"/>
              <w:divBdr>
                <w:top w:val="none" w:sz="0" w:space="0" w:color="auto"/>
                <w:left w:val="none" w:sz="0" w:space="0" w:color="auto"/>
                <w:bottom w:val="none" w:sz="0" w:space="0" w:color="auto"/>
                <w:right w:val="none" w:sz="0" w:space="0" w:color="auto"/>
              </w:divBdr>
            </w:div>
            <w:div w:id="1598562090">
              <w:marLeft w:val="0"/>
              <w:marRight w:val="0"/>
              <w:marTop w:val="0"/>
              <w:marBottom w:val="0"/>
              <w:divBdr>
                <w:top w:val="none" w:sz="0" w:space="0" w:color="auto"/>
                <w:left w:val="none" w:sz="0" w:space="0" w:color="auto"/>
                <w:bottom w:val="none" w:sz="0" w:space="0" w:color="auto"/>
                <w:right w:val="none" w:sz="0" w:space="0" w:color="auto"/>
              </w:divBdr>
            </w:div>
            <w:div w:id="471559397">
              <w:marLeft w:val="0"/>
              <w:marRight w:val="0"/>
              <w:marTop w:val="0"/>
              <w:marBottom w:val="0"/>
              <w:divBdr>
                <w:top w:val="none" w:sz="0" w:space="0" w:color="auto"/>
                <w:left w:val="none" w:sz="0" w:space="0" w:color="auto"/>
                <w:bottom w:val="none" w:sz="0" w:space="0" w:color="auto"/>
                <w:right w:val="none" w:sz="0" w:space="0" w:color="auto"/>
              </w:divBdr>
            </w:div>
            <w:div w:id="952252860">
              <w:marLeft w:val="0"/>
              <w:marRight w:val="0"/>
              <w:marTop w:val="0"/>
              <w:marBottom w:val="0"/>
              <w:divBdr>
                <w:top w:val="none" w:sz="0" w:space="0" w:color="auto"/>
                <w:left w:val="none" w:sz="0" w:space="0" w:color="auto"/>
                <w:bottom w:val="none" w:sz="0" w:space="0" w:color="auto"/>
                <w:right w:val="none" w:sz="0" w:space="0" w:color="auto"/>
              </w:divBdr>
            </w:div>
            <w:div w:id="1848594140">
              <w:marLeft w:val="0"/>
              <w:marRight w:val="0"/>
              <w:marTop w:val="0"/>
              <w:marBottom w:val="0"/>
              <w:divBdr>
                <w:top w:val="none" w:sz="0" w:space="0" w:color="auto"/>
                <w:left w:val="none" w:sz="0" w:space="0" w:color="auto"/>
                <w:bottom w:val="none" w:sz="0" w:space="0" w:color="auto"/>
                <w:right w:val="none" w:sz="0" w:space="0" w:color="auto"/>
              </w:divBdr>
            </w:div>
            <w:div w:id="2027708797">
              <w:marLeft w:val="0"/>
              <w:marRight w:val="0"/>
              <w:marTop w:val="0"/>
              <w:marBottom w:val="0"/>
              <w:divBdr>
                <w:top w:val="none" w:sz="0" w:space="0" w:color="auto"/>
                <w:left w:val="none" w:sz="0" w:space="0" w:color="auto"/>
                <w:bottom w:val="none" w:sz="0" w:space="0" w:color="auto"/>
                <w:right w:val="none" w:sz="0" w:space="0" w:color="auto"/>
              </w:divBdr>
            </w:div>
            <w:div w:id="189538003">
              <w:marLeft w:val="0"/>
              <w:marRight w:val="0"/>
              <w:marTop w:val="0"/>
              <w:marBottom w:val="0"/>
              <w:divBdr>
                <w:top w:val="none" w:sz="0" w:space="0" w:color="auto"/>
                <w:left w:val="none" w:sz="0" w:space="0" w:color="auto"/>
                <w:bottom w:val="none" w:sz="0" w:space="0" w:color="auto"/>
                <w:right w:val="none" w:sz="0" w:space="0" w:color="auto"/>
              </w:divBdr>
            </w:div>
            <w:div w:id="178588058">
              <w:marLeft w:val="0"/>
              <w:marRight w:val="0"/>
              <w:marTop w:val="0"/>
              <w:marBottom w:val="0"/>
              <w:divBdr>
                <w:top w:val="none" w:sz="0" w:space="0" w:color="auto"/>
                <w:left w:val="none" w:sz="0" w:space="0" w:color="auto"/>
                <w:bottom w:val="none" w:sz="0" w:space="0" w:color="auto"/>
                <w:right w:val="none" w:sz="0" w:space="0" w:color="auto"/>
              </w:divBdr>
            </w:div>
            <w:div w:id="1538277687">
              <w:marLeft w:val="0"/>
              <w:marRight w:val="0"/>
              <w:marTop w:val="0"/>
              <w:marBottom w:val="0"/>
              <w:divBdr>
                <w:top w:val="none" w:sz="0" w:space="0" w:color="auto"/>
                <w:left w:val="none" w:sz="0" w:space="0" w:color="auto"/>
                <w:bottom w:val="none" w:sz="0" w:space="0" w:color="auto"/>
                <w:right w:val="none" w:sz="0" w:space="0" w:color="auto"/>
              </w:divBdr>
            </w:div>
            <w:div w:id="152573405">
              <w:marLeft w:val="0"/>
              <w:marRight w:val="0"/>
              <w:marTop w:val="0"/>
              <w:marBottom w:val="0"/>
              <w:divBdr>
                <w:top w:val="none" w:sz="0" w:space="0" w:color="auto"/>
                <w:left w:val="none" w:sz="0" w:space="0" w:color="auto"/>
                <w:bottom w:val="none" w:sz="0" w:space="0" w:color="auto"/>
                <w:right w:val="none" w:sz="0" w:space="0" w:color="auto"/>
              </w:divBdr>
            </w:div>
            <w:div w:id="1320421647">
              <w:marLeft w:val="0"/>
              <w:marRight w:val="0"/>
              <w:marTop w:val="0"/>
              <w:marBottom w:val="0"/>
              <w:divBdr>
                <w:top w:val="none" w:sz="0" w:space="0" w:color="auto"/>
                <w:left w:val="none" w:sz="0" w:space="0" w:color="auto"/>
                <w:bottom w:val="none" w:sz="0" w:space="0" w:color="auto"/>
                <w:right w:val="none" w:sz="0" w:space="0" w:color="auto"/>
              </w:divBdr>
            </w:div>
            <w:div w:id="45490725">
              <w:marLeft w:val="0"/>
              <w:marRight w:val="0"/>
              <w:marTop w:val="0"/>
              <w:marBottom w:val="0"/>
              <w:divBdr>
                <w:top w:val="none" w:sz="0" w:space="0" w:color="auto"/>
                <w:left w:val="none" w:sz="0" w:space="0" w:color="auto"/>
                <w:bottom w:val="none" w:sz="0" w:space="0" w:color="auto"/>
                <w:right w:val="none" w:sz="0" w:space="0" w:color="auto"/>
              </w:divBdr>
            </w:div>
            <w:div w:id="1920476842">
              <w:marLeft w:val="0"/>
              <w:marRight w:val="0"/>
              <w:marTop w:val="0"/>
              <w:marBottom w:val="0"/>
              <w:divBdr>
                <w:top w:val="none" w:sz="0" w:space="0" w:color="auto"/>
                <w:left w:val="none" w:sz="0" w:space="0" w:color="auto"/>
                <w:bottom w:val="none" w:sz="0" w:space="0" w:color="auto"/>
                <w:right w:val="none" w:sz="0" w:space="0" w:color="auto"/>
              </w:divBdr>
            </w:div>
            <w:div w:id="15388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4390">
      <w:bodyDiv w:val="1"/>
      <w:marLeft w:val="0"/>
      <w:marRight w:val="0"/>
      <w:marTop w:val="0"/>
      <w:marBottom w:val="0"/>
      <w:divBdr>
        <w:top w:val="none" w:sz="0" w:space="0" w:color="auto"/>
        <w:left w:val="none" w:sz="0" w:space="0" w:color="auto"/>
        <w:bottom w:val="none" w:sz="0" w:space="0" w:color="auto"/>
        <w:right w:val="none" w:sz="0" w:space="0" w:color="auto"/>
      </w:divBdr>
    </w:div>
    <w:div w:id="875042294">
      <w:bodyDiv w:val="1"/>
      <w:marLeft w:val="0"/>
      <w:marRight w:val="0"/>
      <w:marTop w:val="0"/>
      <w:marBottom w:val="0"/>
      <w:divBdr>
        <w:top w:val="none" w:sz="0" w:space="0" w:color="auto"/>
        <w:left w:val="none" w:sz="0" w:space="0" w:color="auto"/>
        <w:bottom w:val="none" w:sz="0" w:space="0" w:color="auto"/>
        <w:right w:val="none" w:sz="0" w:space="0" w:color="auto"/>
      </w:divBdr>
    </w:div>
    <w:div w:id="923684370">
      <w:bodyDiv w:val="1"/>
      <w:marLeft w:val="0"/>
      <w:marRight w:val="0"/>
      <w:marTop w:val="0"/>
      <w:marBottom w:val="0"/>
      <w:divBdr>
        <w:top w:val="none" w:sz="0" w:space="0" w:color="auto"/>
        <w:left w:val="none" w:sz="0" w:space="0" w:color="auto"/>
        <w:bottom w:val="none" w:sz="0" w:space="0" w:color="auto"/>
        <w:right w:val="none" w:sz="0" w:space="0" w:color="auto"/>
      </w:divBdr>
    </w:div>
    <w:div w:id="1290623087">
      <w:bodyDiv w:val="1"/>
      <w:marLeft w:val="0"/>
      <w:marRight w:val="0"/>
      <w:marTop w:val="0"/>
      <w:marBottom w:val="0"/>
      <w:divBdr>
        <w:top w:val="none" w:sz="0" w:space="0" w:color="auto"/>
        <w:left w:val="none" w:sz="0" w:space="0" w:color="auto"/>
        <w:bottom w:val="none" w:sz="0" w:space="0" w:color="auto"/>
        <w:right w:val="none" w:sz="0" w:space="0" w:color="auto"/>
      </w:divBdr>
    </w:div>
    <w:div w:id="1736588342">
      <w:bodyDiv w:val="1"/>
      <w:marLeft w:val="0"/>
      <w:marRight w:val="0"/>
      <w:marTop w:val="0"/>
      <w:marBottom w:val="0"/>
      <w:divBdr>
        <w:top w:val="none" w:sz="0" w:space="0" w:color="auto"/>
        <w:left w:val="none" w:sz="0" w:space="0" w:color="auto"/>
        <w:bottom w:val="none" w:sz="0" w:space="0" w:color="auto"/>
        <w:right w:val="none" w:sz="0" w:space="0" w:color="auto"/>
      </w:divBdr>
    </w:div>
    <w:div w:id="1746099719">
      <w:bodyDiv w:val="1"/>
      <w:marLeft w:val="0"/>
      <w:marRight w:val="0"/>
      <w:marTop w:val="0"/>
      <w:marBottom w:val="0"/>
      <w:divBdr>
        <w:top w:val="none" w:sz="0" w:space="0" w:color="auto"/>
        <w:left w:val="none" w:sz="0" w:space="0" w:color="auto"/>
        <w:bottom w:val="none" w:sz="0" w:space="0" w:color="auto"/>
        <w:right w:val="none" w:sz="0" w:space="0" w:color="auto"/>
      </w:divBdr>
    </w:div>
    <w:div w:id="21392267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gorettipenido@yahoo.com.b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8260</Words>
  <Characters>47084</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Penido</dc:creator>
  <cp:lastModifiedBy>Na Ma</cp:lastModifiedBy>
  <cp:revision>2</cp:revision>
  <dcterms:created xsi:type="dcterms:W3CDTF">2016-09-21T19:59:00Z</dcterms:created>
  <dcterms:modified xsi:type="dcterms:W3CDTF">2016-09-21T19:59:00Z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