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23" w:rsidRPr="00F831D1" w:rsidRDefault="005F3D33" w:rsidP="008259DB">
      <w:pPr>
        <w:spacing w:line="360" w:lineRule="auto"/>
        <w:jc w:val="both"/>
        <w:rPr>
          <w:rFonts w:ascii="Book Antiqua" w:hAnsi="Book Antiqua"/>
          <w:b/>
        </w:rPr>
      </w:pPr>
      <w:r w:rsidRPr="00F831D1">
        <w:rPr>
          <w:rFonts w:ascii="Book Antiqua" w:hAnsi="Book Antiqua"/>
          <w:b/>
        </w:rPr>
        <w:t>Name of Journal</w:t>
      </w:r>
      <w:r w:rsidR="00501E23" w:rsidRPr="00F831D1">
        <w:rPr>
          <w:rFonts w:ascii="Book Antiqua" w:hAnsi="Book Antiqua"/>
          <w:b/>
        </w:rPr>
        <w:t xml:space="preserve">: </w:t>
      </w:r>
      <w:r w:rsidR="00501E23" w:rsidRPr="00F831D1">
        <w:rPr>
          <w:rFonts w:ascii="Book Antiqua" w:hAnsi="Book Antiqua"/>
          <w:b/>
          <w:i/>
        </w:rPr>
        <w:t>World Journal of Gastroenterology</w:t>
      </w:r>
    </w:p>
    <w:p w:rsidR="00501E23" w:rsidRPr="00F831D1" w:rsidRDefault="00501E23" w:rsidP="008259DB">
      <w:pPr>
        <w:spacing w:line="360" w:lineRule="auto"/>
        <w:jc w:val="both"/>
        <w:rPr>
          <w:rFonts w:ascii="Book Antiqua" w:hAnsi="Book Antiqua"/>
          <w:b/>
        </w:rPr>
      </w:pPr>
      <w:r w:rsidRPr="00F831D1">
        <w:rPr>
          <w:rFonts w:ascii="Book Antiqua" w:hAnsi="Book Antiqua"/>
          <w:b/>
        </w:rPr>
        <w:t>ESPS Manuscript No: 28400</w:t>
      </w:r>
    </w:p>
    <w:p w:rsidR="00501E23" w:rsidRPr="00F831D1" w:rsidRDefault="00501E23" w:rsidP="008259DB">
      <w:pPr>
        <w:spacing w:line="360" w:lineRule="auto"/>
        <w:jc w:val="both"/>
        <w:rPr>
          <w:rFonts w:ascii="Book Antiqua" w:eastAsiaTheme="minorEastAsia" w:hAnsi="Book Antiqua"/>
          <w:b/>
          <w:lang w:eastAsia="zh-CN"/>
        </w:rPr>
      </w:pPr>
      <w:r w:rsidRPr="00F831D1">
        <w:rPr>
          <w:rFonts w:ascii="Book Antiqua" w:hAnsi="Book Antiqua"/>
          <w:b/>
        </w:rPr>
        <w:t>Manuscript</w:t>
      </w:r>
      <w:r w:rsidR="005F3D33" w:rsidRPr="00F831D1">
        <w:rPr>
          <w:rFonts w:ascii="Book Antiqua" w:hAnsi="Book Antiqua"/>
          <w:b/>
        </w:rPr>
        <w:t xml:space="preserve"> type</w:t>
      </w:r>
      <w:r w:rsidRPr="00F831D1">
        <w:rPr>
          <w:rFonts w:ascii="Book Antiqua" w:hAnsi="Book Antiqua"/>
          <w:b/>
        </w:rPr>
        <w:t xml:space="preserve">: </w:t>
      </w:r>
      <w:r w:rsidR="005F3D33" w:rsidRPr="00F831D1">
        <w:rPr>
          <w:rFonts w:ascii="Book Antiqua" w:hAnsi="Book Antiqua"/>
          <w:b/>
        </w:rPr>
        <w:t>REVIEW</w:t>
      </w:r>
    </w:p>
    <w:p w:rsidR="005F3D33" w:rsidRPr="00F831D1" w:rsidRDefault="005F3D33" w:rsidP="008259DB">
      <w:pPr>
        <w:spacing w:line="360" w:lineRule="auto"/>
        <w:jc w:val="both"/>
        <w:rPr>
          <w:rFonts w:ascii="Book Antiqua" w:eastAsiaTheme="minorEastAsia" w:hAnsi="Book Antiqua"/>
          <w:b/>
          <w:lang w:eastAsia="zh-CN"/>
        </w:rPr>
      </w:pPr>
    </w:p>
    <w:p w:rsidR="00ED48AC" w:rsidRPr="00F831D1" w:rsidRDefault="00ED48AC" w:rsidP="008259DB">
      <w:pPr>
        <w:spacing w:line="360" w:lineRule="auto"/>
        <w:jc w:val="both"/>
        <w:rPr>
          <w:rFonts w:ascii="Book Antiqua" w:eastAsiaTheme="minorEastAsia" w:hAnsi="Book Antiqua"/>
          <w:b/>
          <w:lang w:eastAsia="zh-CN"/>
        </w:rPr>
      </w:pPr>
      <w:r w:rsidRPr="00F831D1">
        <w:rPr>
          <w:rFonts w:ascii="Book Antiqua" w:hAnsi="Book Antiqua"/>
          <w:b/>
        </w:rPr>
        <w:t>I</w:t>
      </w:r>
      <w:r w:rsidR="005F3D33" w:rsidRPr="00F831D1">
        <w:rPr>
          <w:rFonts w:ascii="Book Antiqua" w:hAnsi="Book Antiqua"/>
          <w:b/>
        </w:rPr>
        <w:t xml:space="preserve">nflammatory bowel disease in </w:t>
      </w:r>
      <w:r w:rsidR="00FC516A" w:rsidRPr="00F831D1">
        <w:rPr>
          <w:rFonts w:ascii="Book Antiqua" w:hAnsi="Book Antiqua"/>
          <w:b/>
        </w:rPr>
        <w:t xml:space="preserve">India </w:t>
      </w:r>
      <w:r w:rsidR="005F3D33" w:rsidRPr="00F831D1">
        <w:rPr>
          <w:rFonts w:ascii="Book Antiqua" w:eastAsiaTheme="minorEastAsia" w:hAnsi="Book Antiqua" w:hint="eastAsia"/>
          <w:b/>
          <w:lang w:eastAsia="zh-CN"/>
        </w:rPr>
        <w:t>-</w:t>
      </w:r>
      <w:r w:rsidR="008259DB">
        <w:rPr>
          <w:rFonts w:ascii="Book Antiqua" w:eastAsiaTheme="minorEastAsia" w:hAnsi="Book Antiqua" w:hint="eastAsia"/>
          <w:b/>
          <w:lang w:eastAsia="zh-CN"/>
        </w:rPr>
        <w:t xml:space="preserve"> </w:t>
      </w:r>
      <w:r w:rsidR="00BD06B5" w:rsidRPr="00F831D1">
        <w:rPr>
          <w:rFonts w:ascii="Book Antiqua" w:hAnsi="Book Antiqua"/>
          <w:b/>
        </w:rPr>
        <w:t>Past</w:t>
      </w:r>
      <w:r w:rsidR="005F3D33" w:rsidRPr="00F831D1">
        <w:rPr>
          <w:rFonts w:ascii="Book Antiqua" w:hAnsi="Book Antiqua"/>
          <w:b/>
        </w:rPr>
        <w:t xml:space="preserve">, present and future </w:t>
      </w:r>
    </w:p>
    <w:p w:rsidR="005F3D33" w:rsidRPr="00F831D1" w:rsidRDefault="005F3D33" w:rsidP="008259DB">
      <w:pPr>
        <w:spacing w:line="360" w:lineRule="auto"/>
        <w:jc w:val="both"/>
        <w:rPr>
          <w:rFonts w:ascii="Book Antiqua" w:eastAsiaTheme="minorEastAsia" w:hAnsi="Book Antiqua"/>
          <w:b/>
          <w:lang w:eastAsia="zh-CN"/>
        </w:rPr>
      </w:pPr>
    </w:p>
    <w:p w:rsidR="00ED48AC" w:rsidRPr="00F831D1" w:rsidRDefault="00501E23" w:rsidP="008259DB">
      <w:pPr>
        <w:spacing w:line="360" w:lineRule="auto"/>
        <w:jc w:val="both"/>
        <w:rPr>
          <w:rFonts w:ascii="Book Antiqua" w:eastAsiaTheme="minorEastAsia" w:hAnsi="Book Antiqua"/>
          <w:b/>
          <w:lang w:eastAsia="zh-CN"/>
        </w:rPr>
      </w:pPr>
      <w:r w:rsidRPr="00F831D1">
        <w:rPr>
          <w:rFonts w:ascii="Book Antiqua" w:hAnsi="Book Antiqua"/>
        </w:rPr>
        <w:t xml:space="preserve">Ray G.  </w:t>
      </w:r>
      <w:r w:rsidR="00ED48AC" w:rsidRPr="00F831D1">
        <w:rPr>
          <w:rFonts w:ascii="Book Antiqua" w:hAnsi="Book Antiqua"/>
        </w:rPr>
        <w:t xml:space="preserve">IBD </w:t>
      </w:r>
      <w:r w:rsidR="005F3D33" w:rsidRPr="00F831D1">
        <w:rPr>
          <w:rFonts w:ascii="Book Antiqua" w:hAnsi="Book Antiqua"/>
        </w:rPr>
        <w:t>in India</w:t>
      </w:r>
    </w:p>
    <w:p w:rsidR="005F3D33" w:rsidRPr="00F831D1" w:rsidRDefault="005F3D33" w:rsidP="008259DB">
      <w:pPr>
        <w:spacing w:line="360" w:lineRule="auto"/>
        <w:jc w:val="both"/>
        <w:rPr>
          <w:rFonts w:ascii="Book Antiqua" w:eastAsiaTheme="minorEastAsia" w:hAnsi="Book Antiqua"/>
          <w:b/>
          <w:lang w:eastAsia="zh-CN"/>
        </w:rPr>
      </w:pPr>
    </w:p>
    <w:p w:rsidR="00ED48AC" w:rsidRPr="00F831D1" w:rsidRDefault="00ED48AC" w:rsidP="008259DB">
      <w:pPr>
        <w:spacing w:line="360" w:lineRule="auto"/>
        <w:jc w:val="both"/>
        <w:rPr>
          <w:rFonts w:ascii="Book Antiqua" w:eastAsiaTheme="minorEastAsia" w:hAnsi="Book Antiqua"/>
          <w:lang w:eastAsia="zh-CN"/>
        </w:rPr>
      </w:pPr>
      <w:proofErr w:type="spellStart"/>
      <w:r w:rsidRPr="00F831D1">
        <w:rPr>
          <w:rFonts w:ascii="Book Antiqua" w:hAnsi="Book Antiqua"/>
        </w:rPr>
        <w:t>Gautam</w:t>
      </w:r>
      <w:proofErr w:type="spellEnd"/>
      <w:r w:rsidRPr="00F831D1">
        <w:rPr>
          <w:rFonts w:ascii="Book Antiqua" w:hAnsi="Book Antiqua"/>
        </w:rPr>
        <w:t xml:space="preserve"> Ray</w:t>
      </w:r>
    </w:p>
    <w:p w:rsidR="005F3D33" w:rsidRPr="00F831D1" w:rsidRDefault="005F3D33" w:rsidP="008259DB">
      <w:pPr>
        <w:spacing w:line="360" w:lineRule="auto"/>
        <w:jc w:val="both"/>
        <w:rPr>
          <w:rFonts w:ascii="Book Antiqua" w:eastAsiaTheme="minorEastAsia" w:hAnsi="Book Antiqua"/>
          <w:b/>
          <w:lang w:eastAsia="zh-CN"/>
        </w:rPr>
      </w:pPr>
    </w:p>
    <w:p w:rsidR="00ED48AC" w:rsidRPr="00F831D1" w:rsidRDefault="00F74F0A" w:rsidP="008259DB">
      <w:pPr>
        <w:spacing w:line="360" w:lineRule="auto"/>
        <w:jc w:val="both"/>
        <w:rPr>
          <w:rFonts w:ascii="Book Antiqua" w:eastAsiaTheme="minorEastAsia" w:hAnsi="Book Antiqua"/>
          <w:b/>
          <w:lang w:eastAsia="zh-CN"/>
        </w:rPr>
      </w:pPr>
      <w:proofErr w:type="spellStart"/>
      <w:r w:rsidRPr="00F831D1">
        <w:rPr>
          <w:rFonts w:ascii="Book Antiqua" w:hAnsi="Book Antiqua"/>
          <w:b/>
        </w:rPr>
        <w:t>Gautam</w:t>
      </w:r>
      <w:proofErr w:type="spellEnd"/>
      <w:r w:rsidRPr="00F831D1">
        <w:rPr>
          <w:rFonts w:ascii="Book Antiqua" w:hAnsi="Book Antiqua"/>
          <w:b/>
        </w:rPr>
        <w:t xml:space="preserve"> Ray, </w:t>
      </w:r>
      <w:r w:rsidR="00ED48AC" w:rsidRPr="00F831D1">
        <w:rPr>
          <w:rFonts w:ascii="Book Antiqua" w:hAnsi="Book Antiqua"/>
        </w:rPr>
        <w:t xml:space="preserve">Gastroenterology </w:t>
      </w:r>
      <w:r w:rsidR="008E3420" w:rsidRPr="00F831D1">
        <w:rPr>
          <w:rFonts w:ascii="Book Antiqua" w:hAnsi="Book Antiqua"/>
        </w:rPr>
        <w:t>Unit</w:t>
      </w:r>
      <w:r w:rsidR="00ED48AC" w:rsidRPr="00F831D1">
        <w:rPr>
          <w:rFonts w:ascii="Book Antiqua" w:hAnsi="Book Antiqua"/>
        </w:rPr>
        <w:t xml:space="preserve">, Department of Medicine, </w:t>
      </w:r>
      <w:proofErr w:type="spellStart"/>
      <w:r w:rsidR="00ED48AC" w:rsidRPr="00F831D1">
        <w:rPr>
          <w:rFonts w:ascii="Book Antiqua" w:hAnsi="Book Antiqua"/>
        </w:rPr>
        <w:t>B.R.Singh</w:t>
      </w:r>
      <w:proofErr w:type="spellEnd"/>
      <w:r w:rsidR="00ED48AC" w:rsidRPr="00F831D1">
        <w:rPr>
          <w:rFonts w:ascii="Book Antiqua" w:hAnsi="Book Antiqua"/>
        </w:rPr>
        <w:t xml:space="preserve"> Hospital, Kolkata 700014, West Bengal, India</w:t>
      </w:r>
    </w:p>
    <w:p w:rsidR="005F3D33" w:rsidRPr="00F831D1" w:rsidRDefault="005F3D33" w:rsidP="008259DB">
      <w:pPr>
        <w:spacing w:line="360" w:lineRule="auto"/>
        <w:jc w:val="both"/>
        <w:rPr>
          <w:rFonts w:ascii="Book Antiqua" w:eastAsiaTheme="minorEastAsia" w:hAnsi="Book Antiqua"/>
          <w:b/>
          <w:lang w:eastAsia="zh-CN"/>
        </w:rPr>
      </w:pPr>
    </w:p>
    <w:p w:rsidR="00ED48AC" w:rsidRDefault="00ED48AC" w:rsidP="008259DB">
      <w:pPr>
        <w:spacing w:line="360" w:lineRule="auto"/>
        <w:jc w:val="both"/>
        <w:rPr>
          <w:rFonts w:ascii="Book Antiqua" w:eastAsiaTheme="minorEastAsia" w:hAnsi="Book Antiqua"/>
          <w:lang w:eastAsia="zh-CN"/>
        </w:rPr>
      </w:pPr>
      <w:r w:rsidRPr="00F831D1">
        <w:rPr>
          <w:rFonts w:ascii="Book Antiqua" w:hAnsi="Book Antiqua"/>
          <w:b/>
        </w:rPr>
        <w:t>Author contributions:</w:t>
      </w:r>
      <w:r w:rsidRPr="00F831D1">
        <w:rPr>
          <w:rFonts w:ascii="Book Antiqua" w:hAnsi="Book Antiqua"/>
        </w:rPr>
        <w:t xml:space="preserve"> Ray </w:t>
      </w:r>
      <w:r w:rsidR="005F3D33" w:rsidRPr="00F831D1">
        <w:rPr>
          <w:rFonts w:ascii="Book Antiqua" w:eastAsiaTheme="minorEastAsia" w:hAnsi="Book Antiqua" w:hint="eastAsia"/>
          <w:lang w:eastAsia="zh-CN"/>
        </w:rPr>
        <w:t xml:space="preserve">G </w:t>
      </w:r>
      <w:r w:rsidRPr="00F831D1">
        <w:rPr>
          <w:rFonts w:ascii="Book Antiqua" w:hAnsi="Book Antiqua"/>
        </w:rPr>
        <w:t>gathered al</w:t>
      </w:r>
      <w:r w:rsidR="005F3D33" w:rsidRPr="00F831D1">
        <w:rPr>
          <w:rFonts w:ascii="Book Antiqua" w:hAnsi="Book Antiqua"/>
        </w:rPr>
        <w:t>l data and wrote the manuscript</w:t>
      </w:r>
      <w:r w:rsidR="005F3D33" w:rsidRPr="00F831D1">
        <w:rPr>
          <w:rFonts w:ascii="Book Antiqua" w:eastAsiaTheme="minorEastAsia" w:hAnsi="Book Antiqua" w:hint="eastAsia"/>
          <w:lang w:eastAsia="zh-CN"/>
        </w:rPr>
        <w:t xml:space="preserve">; </w:t>
      </w:r>
      <w:r w:rsidR="00F6761F">
        <w:rPr>
          <w:rFonts w:ascii="Book Antiqua" w:hAnsi="Book Antiqua"/>
        </w:rPr>
        <w:t>Ray</w:t>
      </w:r>
      <w:r w:rsidR="005F3D33" w:rsidRPr="00F831D1">
        <w:rPr>
          <w:rFonts w:ascii="Book Antiqua" w:eastAsiaTheme="minorEastAsia" w:hAnsi="Book Antiqua" w:hint="eastAsia"/>
          <w:lang w:eastAsia="zh-CN"/>
        </w:rPr>
        <w:t xml:space="preserve"> G</w:t>
      </w:r>
      <w:r w:rsidR="005F3D33" w:rsidRPr="00F831D1">
        <w:rPr>
          <w:rFonts w:ascii="Book Antiqua" w:hAnsi="Book Antiqua"/>
        </w:rPr>
        <w:t xml:space="preserve"> </w:t>
      </w:r>
      <w:r w:rsidR="009D1B91" w:rsidRPr="00F831D1">
        <w:rPr>
          <w:rFonts w:ascii="Book Antiqua" w:hAnsi="Book Antiqua"/>
        </w:rPr>
        <w:t>declares</w:t>
      </w:r>
      <w:r w:rsidR="00F74F0A" w:rsidRPr="00F831D1">
        <w:rPr>
          <w:rFonts w:ascii="Book Antiqua" w:hAnsi="Book Antiqua"/>
        </w:rPr>
        <w:t xml:space="preserve"> n</w:t>
      </w:r>
      <w:r w:rsidRPr="00F831D1">
        <w:rPr>
          <w:rFonts w:ascii="Book Antiqua" w:hAnsi="Book Antiqua"/>
        </w:rPr>
        <w:t>o conflict of interest</w:t>
      </w:r>
      <w:r w:rsidR="00F74F0A" w:rsidRPr="00F831D1">
        <w:rPr>
          <w:rFonts w:ascii="Book Antiqua" w:hAnsi="Book Antiqua"/>
        </w:rPr>
        <w:t>s</w:t>
      </w:r>
      <w:r w:rsidRPr="00F831D1">
        <w:rPr>
          <w:rFonts w:ascii="Book Antiqua" w:hAnsi="Book Antiqua"/>
        </w:rPr>
        <w:t xml:space="preserve"> </w:t>
      </w:r>
      <w:r w:rsidR="00F74F0A" w:rsidRPr="00F831D1">
        <w:rPr>
          <w:rFonts w:ascii="Book Antiqua" w:hAnsi="Book Antiqua"/>
        </w:rPr>
        <w:t>for this article.</w:t>
      </w:r>
    </w:p>
    <w:p w:rsidR="00F6761F" w:rsidRPr="00F6761F" w:rsidRDefault="00F6761F" w:rsidP="008259DB">
      <w:pPr>
        <w:spacing w:line="360" w:lineRule="auto"/>
        <w:jc w:val="both"/>
        <w:rPr>
          <w:rFonts w:ascii="Book Antiqua" w:eastAsiaTheme="minorEastAsia" w:hAnsi="Book Antiqua"/>
          <w:lang w:eastAsia="zh-CN"/>
        </w:rPr>
      </w:pPr>
    </w:p>
    <w:p w:rsidR="00F6761F" w:rsidRPr="00620464" w:rsidRDefault="00F6761F" w:rsidP="008259DB">
      <w:pPr>
        <w:autoSpaceDE w:val="0"/>
        <w:autoSpaceDN w:val="0"/>
        <w:adjustRightInd w:val="0"/>
        <w:spacing w:line="360" w:lineRule="auto"/>
        <w:jc w:val="both"/>
        <w:rPr>
          <w:rFonts w:ascii="Book Antiqua" w:hAnsi="Book Antiqua" w:cs="TimesNewRomanPS-BoldItalicMT"/>
          <w:b/>
          <w:bCs/>
          <w:iCs/>
        </w:rPr>
      </w:pPr>
      <w:r w:rsidRPr="00620464">
        <w:rPr>
          <w:rFonts w:ascii="Book Antiqua" w:hAnsi="Book Antiqua" w:cs="TimesNewRomanPS-BoldItalicMT"/>
          <w:b/>
          <w:bCs/>
          <w:iCs/>
        </w:rPr>
        <w:t>Conflict-of-interest</w:t>
      </w:r>
      <w:r w:rsidRPr="00E16264">
        <w:t xml:space="preserve"> </w:t>
      </w:r>
      <w:r w:rsidRPr="00E16264">
        <w:rPr>
          <w:rFonts w:ascii="Book Antiqua" w:hAnsi="Book Antiqua" w:cs="TimesNewRomanPS-BoldItalicMT"/>
          <w:b/>
          <w:bCs/>
          <w:iCs/>
        </w:rPr>
        <w:t>statement</w:t>
      </w:r>
      <w:r w:rsidRPr="00620464">
        <w:rPr>
          <w:rFonts w:ascii="Book Antiqua" w:hAnsi="Book Antiqua" w:cs="TimesNewRomanPS-BoldItalicMT"/>
          <w:b/>
          <w:bCs/>
          <w:iCs/>
        </w:rPr>
        <w:t xml:space="preserve">: </w:t>
      </w:r>
      <w:r w:rsidRPr="00620464">
        <w:rPr>
          <w:rFonts w:ascii="Book Antiqua" w:hAnsi="Book Antiqua"/>
        </w:rPr>
        <w:t>No potential conflicts of interest relevant to this article were reported.</w:t>
      </w:r>
    </w:p>
    <w:p w:rsidR="005F3D33" w:rsidRPr="00F6761F" w:rsidRDefault="005F3D33" w:rsidP="008259DB">
      <w:pPr>
        <w:spacing w:line="360" w:lineRule="auto"/>
        <w:jc w:val="both"/>
        <w:rPr>
          <w:rFonts w:ascii="Book Antiqua" w:eastAsiaTheme="minorEastAsia" w:hAnsi="Book Antiqua"/>
          <w:lang w:eastAsia="zh-CN"/>
        </w:rPr>
      </w:pPr>
    </w:p>
    <w:p w:rsidR="00ED48AC" w:rsidRPr="00F831D1" w:rsidRDefault="00ED48AC" w:rsidP="008259DB">
      <w:pPr>
        <w:spacing w:line="360" w:lineRule="auto"/>
        <w:jc w:val="both"/>
        <w:rPr>
          <w:rFonts w:ascii="Book Antiqua" w:eastAsiaTheme="minorEastAsia" w:hAnsi="Book Antiqua"/>
          <w:lang w:eastAsia="zh-CN"/>
        </w:rPr>
      </w:pPr>
      <w:r w:rsidRPr="00F831D1">
        <w:rPr>
          <w:rFonts w:ascii="Book Antiqua" w:hAnsi="Book Antiqua"/>
          <w:b/>
        </w:rPr>
        <w:t xml:space="preserve">Open-Access: </w:t>
      </w:r>
      <w:r w:rsidR="00463FEC" w:rsidRPr="00B60093">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Start w:id="0" w:name="_GoBack"/>
      <w:bookmarkEnd w:id="0"/>
    </w:p>
    <w:p w:rsidR="009B19A8" w:rsidRPr="00F831D1" w:rsidRDefault="009B19A8" w:rsidP="008259DB">
      <w:pPr>
        <w:spacing w:line="360" w:lineRule="auto"/>
        <w:jc w:val="both"/>
        <w:rPr>
          <w:rFonts w:ascii="Book Antiqua" w:eastAsiaTheme="minorEastAsia" w:hAnsi="Book Antiqua"/>
          <w:b/>
          <w:lang w:eastAsia="zh-CN"/>
        </w:rPr>
      </w:pPr>
    </w:p>
    <w:p w:rsidR="009B19A8" w:rsidRPr="00F831D1" w:rsidRDefault="009B19A8" w:rsidP="008259DB">
      <w:pPr>
        <w:spacing w:line="360" w:lineRule="auto"/>
        <w:jc w:val="both"/>
        <w:rPr>
          <w:rFonts w:ascii="Book Antiqua" w:hAnsi="Book Antiqua" w:cs="Arial Unicode MS"/>
          <w:color w:val="000000"/>
        </w:rPr>
      </w:pPr>
      <w:r w:rsidRPr="00F831D1">
        <w:rPr>
          <w:rFonts w:ascii="Book Antiqua" w:hAnsi="Book Antiqua" w:cs="Arial Unicode MS"/>
          <w:b/>
          <w:color w:val="000000"/>
        </w:rPr>
        <w:t>Manuscript source:</w:t>
      </w:r>
      <w:r w:rsidRPr="00F831D1">
        <w:rPr>
          <w:rFonts w:ascii="Book Antiqua" w:hAnsi="Book Antiqua" w:cs="Arial Unicode MS"/>
          <w:color w:val="000000"/>
        </w:rPr>
        <w:t xml:space="preserve"> Invited manuscript</w:t>
      </w:r>
    </w:p>
    <w:p w:rsidR="005F3D33" w:rsidRPr="00F831D1" w:rsidRDefault="005F3D33" w:rsidP="008259DB">
      <w:pPr>
        <w:spacing w:line="360" w:lineRule="auto"/>
        <w:jc w:val="both"/>
        <w:rPr>
          <w:rFonts w:ascii="Book Antiqua" w:eastAsiaTheme="minorEastAsia" w:hAnsi="Book Antiqua"/>
          <w:b/>
          <w:lang w:eastAsia="zh-CN"/>
        </w:rPr>
      </w:pPr>
    </w:p>
    <w:p w:rsidR="00ED48AC" w:rsidRPr="00F831D1" w:rsidRDefault="00ED48AC" w:rsidP="008259DB">
      <w:pPr>
        <w:spacing w:line="360" w:lineRule="auto"/>
        <w:jc w:val="both"/>
        <w:rPr>
          <w:rFonts w:ascii="Book Antiqua" w:hAnsi="Book Antiqua"/>
        </w:rPr>
      </w:pPr>
      <w:r w:rsidRPr="00F831D1">
        <w:rPr>
          <w:rFonts w:ascii="Book Antiqua" w:hAnsi="Book Antiqua"/>
          <w:b/>
        </w:rPr>
        <w:lastRenderedPageBreak/>
        <w:t>Correspondence</w:t>
      </w:r>
      <w:r w:rsidRPr="00F831D1">
        <w:rPr>
          <w:rFonts w:ascii="Book Antiqua" w:hAnsi="Book Antiqua"/>
        </w:rPr>
        <w:t xml:space="preserve"> </w:t>
      </w:r>
      <w:r w:rsidR="005F3D33" w:rsidRPr="00F831D1">
        <w:rPr>
          <w:rFonts w:ascii="Book Antiqua" w:eastAsiaTheme="minorEastAsia" w:hAnsi="Book Antiqua"/>
          <w:b/>
          <w:lang w:eastAsia="zh-CN"/>
        </w:rPr>
        <w:t>to</w:t>
      </w:r>
      <w:r w:rsidRPr="00F831D1">
        <w:rPr>
          <w:rFonts w:ascii="Book Antiqua" w:hAnsi="Book Antiqua"/>
          <w:b/>
        </w:rPr>
        <w:t>:</w:t>
      </w:r>
      <w:r w:rsidRPr="00F831D1">
        <w:rPr>
          <w:rFonts w:ascii="Book Antiqua" w:hAnsi="Book Antiqua"/>
        </w:rPr>
        <w:t xml:space="preserve"> </w:t>
      </w:r>
      <w:proofErr w:type="spellStart"/>
      <w:r w:rsidRPr="00F6761F">
        <w:rPr>
          <w:rFonts w:ascii="Book Antiqua" w:hAnsi="Book Antiqua"/>
          <w:b/>
        </w:rPr>
        <w:t>Dr.</w:t>
      </w:r>
      <w:proofErr w:type="spellEnd"/>
      <w:r w:rsidR="005F3D33" w:rsidRPr="00F6761F">
        <w:rPr>
          <w:rFonts w:ascii="Book Antiqua" w:eastAsiaTheme="minorEastAsia" w:hAnsi="Book Antiqua" w:hint="eastAsia"/>
          <w:b/>
          <w:lang w:eastAsia="zh-CN"/>
        </w:rPr>
        <w:t xml:space="preserve"> </w:t>
      </w:r>
      <w:proofErr w:type="spellStart"/>
      <w:r w:rsidRPr="00F6761F">
        <w:rPr>
          <w:rFonts w:ascii="Book Antiqua" w:hAnsi="Book Antiqua"/>
          <w:b/>
        </w:rPr>
        <w:t>Gautam</w:t>
      </w:r>
      <w:proofErr w:type="spellEnd"/>
      <w:r w:rsidRPr="00F6761F">
        <w:rPr>
          <w:rFonts w:ascii="Book Antiqua" w:hAnsi="Book Antiqua"/>
          <w:b/>
        </w:rPr>
        <w:t xml:space="preserve"> Ray, </w:t>
      </w:r>
      <w:r w:rsidR="00F6761F" w:rsidRPr="00F831D1">
        <w:rPr>
          <w:rFonts w:ascii="Book Antiqua" w:hAnsi="Book Antiqua"/>
        </w:rPr>
        <w:t xml:space="preserve">Gastroenterology </w:t>
      </w:r>
      <w:r w:rsidR="008E3420" w:rsidRPr="00F831D1">
        <w:rPr>
          <w:rFonts w:ascii="Book Antiqua" w:hAnsi="Book Antiqua"/>
        </w:rPr>
        <w:t>Unit</w:t>
      </w:r>
      <w:r w:rsidR="00F6761F" w:rsidRPr="00F831D1">
        <w:rPr>
          <w:rFonts w:ascii="Book Antiqua" w:hAnsi="Book Antiqua"/>
        </w:rPr>
        <w:t>,</w:t>
      </w:r>
      <w:r w:rsidR="00F6761F">
        <w:rPr>
          <w:rFonts w:ascii="Book Antiqua" w:eastAsiaTheme="minorEastAsia" w:hAnsi="Book Antiqua" w:hint="eastAsia"/>
          <w:lang w:eastAsia="zh-CN"/>
        </w:rPr>
        <w:t xml:space="preserve"> </w:t>
      </w:r>
      <w:r w:rsidRPr="00F831D1">
        <w:rPr>
          <w:rFonts w:ascii="Book Antiqua" w:hAnsi="Book Antiqua"/>
        </w:rPr>
        <w:t xml:space="preserve">Department of Medicine, </w:t>
      </w:r>
      <w:proofErr w:type="spellStart"/>
      <w:r w:rsidRPr="00F831D1">
        <w:rPr>
          <w:rFonts w:ascii="Book Antiqua" w:hAnsi="Book Antiqua"/>
        </w:rPr>
        <w:t>B.R.Singh</w:t>
      </w:r>
      <w:proofErr w:type="spellEnd"/>
      <w:r w:rsidRPr="00F831D1">
        <w:rPr>
          <w:rFonts w:ascii="Book Antiqua" w:hAnsi="Book Antiqua"/>
        </w:rPr>
        <w:t xml:space="preserve"> Hospital, </w:t>
      </w:r>
      <w:r w:rsidR="00F6761F" w:rsidRPr="00F6761F">
        <w:rPr>
          <w:rFonts w:ascii="Book Antiqua" w:hAnsi="Book Antiqua"/>
        </w:rPr>
        <w:t xml:space="preserve">BB </w:t>
      </w:r>
      <w:proofErr w:type="spellStart"/>
      <w:r w:rsidR="00F6761F" w:rsidRPr="00F6761F">
        <w:rPr>
          <w:rFonts w:ascii="Book Antiqua" w:hAnsi="Book Antiqua"/>
        </w:rPr>
        <w:t>Ganguly</w:t>
      </w:r>
      <w:proofErr w:type="spellEnd"/>
      <w:r w:rsidR="00F6761F" w:rsidRPr="00F6761F">
        <w:rPr>
          <w:rFonts w:ascii="Book Antiqua" w:hAnsi="Book Antiqua"/>
        </w:rPr>
        <w:t xml:space="preserve"> Street, </w:t>
      </w:r>
      <w:r w:rsidRPr="00F831D1">
        <w:rPr>
          <w:rFonts w:ascii="Book Antiqua" w:hAnsi="Book Antiqua"/>
        </w:rPr>
        <w:t xml:space="preserve">Kolkata 700014, West Bengal, India. gautam1910@yahoo.com </w:t>
      </w:r>
    </w:p>
    <w:p w:rsidR="005F3D33" w:rsidRPr="00F831D1" w:rsidRDefault="005F3D33" w:rsidP="008259DB">
      <w:pPr>
        <w:spacing w:line="360" w:lineRule="auto"/>
        <w:jc w:val="both"/>
        <w:rPr>
          <w:rFonts w:ascii="Book Antiqua" w:eastAsiaTheme="minorEastAsia" w:hAnsi="Book Antiqua"/>
          <w:lang w:eastAsia="zh-CN"/>
        </w:rPr>
      </w:pPr>
      <w:r w:rsidRPr="00F831D1">
        <w:rPr>
          <w:rFonts w:ascii="Book Antiqua" w:eastAsiaTheme="minorEastAsia" w:hAnsi="Book Antiqua" w:hint="eastAsia"/>
          <w:b/>
          <w:lang w:eastAsia="zh-CN"/>
        </w:rPr>
        <w:t>Tele</w:t>
      </w:r>
      <w:r w:rsidRPr="00F831D1">
        <w:rPr>
          <w:rFonts w:ascii="Book Antiqua" w:hAnsi="Book Antiqua"/>
          <w:b/>
        </w:rPr>
        <w:t>phone</w:t>
      </w:r>
      <w:r w:rsidRPr="00F831D1">
        <w:rPr>
          <w:rFonts w:ascii="Book Antiqua" w:eastAsiaTheme="minorEastAsia" w:hAnsi="Book Antiqua" w:hint="eastAsia"/>
          <w:lang w:eastAsia="zh-CN"/>
        </w:rPr>
        <w:t>:</w:t>
      </w:r>
      <w:r w:rsidRPr="00F831D1">
        <w:rPr>
          <w:rFonts w:ascii="Book Antiqua" w:hAnsi="Book Antiqua"/>
        </w:rPr>
        <w:t xml:space="preserve"> </w:t>
      </w:r>
      <w:r w:rsidRPr="00F831D1">
        <w:rPr>
          <w:rFonts w:ascii="Book Antiqua" w:eastAsiaTheme="minorEastAsia" w:hAnsi="Book Antiqua" w:hint="eastAsia"/>
          <w:lang w:eastAsia="zh-CN"/>
        </w:rPr>
        <w:t>+</w:t>
      </w:r>
      <w:r w:rsidRPr="00F831D1">
        <w:rPr>
          <w:rFonts w:ascii="Book Antiqua" w:hAnsi="Book Antiqua"/>
        </w:rPr>
        <w:t>91</w:t>
      </w:r>
      <w:r w:rsidRPr="00F831D1">
        <w:rPr>
          <w:rFonts w:ascii="Book Antiqua" w:eastAsiaTheme="minorEastAsia" w:hAnsi="Book Antiqua" w:hint="eastAsia"/>
          <w:lang w:eastAsia="zh-CN"/>
        </w:rPr>
        <w:t>-</w:t>
      </w:r>
      <w:r w:rsidRPr="00F831D1">
        <w:rPr>
          <w:rFonts w:ascii="Book Antiqua" w:hAnsi="Book Antiqua"/>
        </w:rPr>
        <w:t>332</w:t>
      </w:r>
      <w:r w:rsidRPr="00F831D1">
        <w:rPr>
          <w:rFonts w:ascii="Book Antiqua" w:eastAsiaTheme="minorEastAsia" w:hAnsi="Book Antiqua" w:hint="eastAsia"/>
          <w:lang w:eastAsia="zh-CN"/>
        </w:rPr>
        <w:t>-</w:t>
      </w:r>
      <w:r w:rsidRPr="00F831D1">
        <w:rPr>
          <w:rFonts w:ascii="Book Antiqua" w:hAnsi="Book Antiqua"/>
        </w:rPr>
        <w:t>2658804</w:t>
      </w:r>
    </w:p>
    <w:p w:rsidR="00ED48AC" w:rsidRPr="00F831D1" w:rsidRDefault="005F3D33" w:rsidP="008259DB">
      <w:pPr>
        <w:spacing w:line="360" w:lineRule="auto"/>
        <w:jc w:val="both"/>
        <w:rPr>
          <w:rFonts w:ascii="Book Antiqua" w:eastAsiaTheme="minorEastAsia" w:hAnsi="Book Antiqua"/>
          <w:lang w:eastAsia="zh-CN"/>
        </w:rPr>
      </w:pPr>
      <w:r w:rsidRPr="00F831D1">
        <w:rPr>
          <w:rFonts w:ascii="Book Antiqua" w:hAnsi="Book Antiqua"/>
          <w:b/>
        </w:rPr>
        <w:t>Fax</w:t>
      </w:r>
      <w:r w:rsidRPr="00F831D1">
        <w:rPr>
          <w:rFonts w:ascii="Book Antiqua" w:hAnsi="Book Antiqua"/>
        </w:rPr>
        <w:t>: 91</w:t>
      </w:r>
      <w:r w:rsidRPr="00F831D1">
        <w:rPr>
          <w:rFonts w:ascii="Book Antiqua" w:eastAsiaTheme="minorEastAsia" w:hAnsi="Book Antiqua" w:hint="eastAsia"/>
          <w:lang w:eastAsia="zh-CN"/>
        </w:rPr>
        <w:t>-</w:t>
      </w:r>
      <w:r w:rsidRPr="00F831D1">
        <w:rPr>
          <w:rFonts w:ascii="Book Antiqua" w:hAnsi="Book Antiqua"/>
        </w:rPr>
        <w:t>332</w:t>
      </w:r>
      <w:r w:rsidRPr="00F831D1">
        <w:rPr>
          <w:rFonts w:ascii="Book Antiqua" w:eastAsiaTheme="minorEastAsia" w:hAnsi="Book Antiqua" w:hint="eastAsia"/>
          <w:lang w:eastAsia="zh-CN"/>
        </w:rPr>
        <w:t>-</w:t>
      </w:r>
      <w:r w:rsidRPr="00F831D1">
        <w:rPr>
          <w:rFonts w:ascii="Book Antiqua" w:hAnsi="Book Antiqua"/>
        </w:rPr>
        <w:t>3507003</w:t>
      </w:r>
    </w:p>
    <w:p w:rsidR="005F3D33" w:rsidRPr="00F831D1" w:rsidRDefault="005F3D33" w:rsidP="008259DB">
      <w:pPr>
        <w:spacing w:line="360" w:lineRule="auto"/>
        <w:jc w:val="both"/>
        <w:rPr>
          <w:rFonts w:ascii="Book Antiqua" w:eastAsiaTheme="minorEastAsia" w:hAnsi="Book Antiqua"/>
          <w:b/>
          <w:lang w:eastAsia="zh-CN"/>
        </w:rPr>
      </w:pPr>
    </w:p>
    <w:p w:rsidR="009B19A8" w:rsidRPr="00F831D1" w:rsidRDefault="009B19A8" w:rsidP="008259DB">
      <w:pPr>
        <w:spacing w:line="360" w:lineRule="auto"/>
        <w:jc w:val="both"/>
        <w:rPr>
          <w:rFonts w:ascii="Book Antiqua" w:eastAsiaTheme="minorEastAsia" w:hAnsi="Book Antiqua"/>
          <w:lang w:eastAsia="zh-CN"/>
        </w:rPr>
      </w:pPr>
      <w:bookmarkStart w:id="1" w:name="OLE_LINK476"/>
      <w:bookmarkStart w:id="2" w:name="OLE_LINK477"/>
      <w:bookmarkStart w:id="3" w:name="OLE_LINK117"/>
      <w:bookmarkStart w:id="4" w:name="OLE_LINK528"/>
      <w:bookmarkStart w:id="5" w:name="OLE_LINK557"/>
      <w:r w:rsidRPr="00F831D1">
        <w:rPr>
          <w:rFonts w:ascii="Book Antiqua" w:hAnsi="Book Antiqua"/>
          <w:b/>
        </w:rPr>
        <w:t>Received:</w:t>
      </w:r>
      <w:r w:rsidR="00F831D1" w:rsidRPr="00F831D1">
        <w:rPr>
          <w:rFonts w:ascii="Book Antiqua" w:eastAsiaTheme="minorEastAsia" w:hAnsi="Book Antiqua" w:hint="eastAsia"/>
          <w:b/>
          <w:lang w:eastAsia="zh-CN"/>
        </w:rPr>
        <w:t xml:space="preserve"> </w:t>
      </w:r>
      <w:r w:rsidR="00F831D1" w:rsidRPr="00F831D1">
        <w:rPr>
          <w:rFonts w:ascii="Book Antiqua" w:eastAsiaTheme="minorEastAsia" w:hAnsi="Book Antiqua" w:hint="eastAsia"/>
          <w:lang w:eastAsia="zh-CN"/>
        </w:rPr>
        <w:t>June 29, 2016</w:t>
      </w:r>
    </w:p>
    <w:p w:rsidR="009B19A8" w:rsidRPr="00F831D1" w:rsidRDefault="009B19A8" w:rsidP="008259DB">
      <w:pPr>
        <w:spacing w:line="360" w:lineRule="auto"/>
        <w:jc w:val="both"/>
        <w:rPr>
          <w:rFonts w:ascii="Book Antiqua" w:eastAsiaTheme="minorEastAsia" w:hAnsi="Book Antiqua"/>
          <w:lang w:eastAsia="zh-CN"/>
        </w:rPr>
      </w:pPr>
      <w:r w:rsidRPr="00F831D1">
        <w:rPr>
          <w:rFonts w:ascii="Book Antiqua" w:hAnsi="Book Antiqua" w:hint="eastAsia"/>
          <w:b/>
        </w:rPr>
        <w:t>Peer-review started</w:t>
      </w:r>
      <w:r w:rsidRPr="00F831D1">
        <w:rPr>
          <w:rFonts w:ascii="Book Antiqua" w:hAnsi="Book Antiqua"/>
          <w:b/>
        </w:rPr>
        <w:t>:</w:t>
      </w:r>
      <w:r w:rsidR="00F831D1" w:rsidRPr="00F831D1">
        <w:rPr>
          <w:rFonts w:ascii="Book Antiqua" w:eastAsiaTheme="minorEastAsia" w:hAnsi="Book Antiqua" w:hint="eastAsia"/>
          <w:b/>
          <w:lang w:eastAsia="zh-CN"/>
        </w:rPr>
        <w:t xml:space="preserve"> </w:t>
      </w:r>
      <w:r w:rsidR="00F831D1" w:rsidRPr="00F831D1">
        <w:rPr>
          <w:rFonts w:ascii="Book Antiqua" w:eastAsiaTheme="minorEastAsia" w:hAnsi="Book Antiqua" w:hint="eastAsia"/>
          <w:lang w:eastAsia="zh-CN"/>
        </w:rPr>
        <w:t>June 30, 2016</w:t>
      </w:r>
    </w:p>
    <w:p w:rsidR="009B19A8" w:rsidRPr="00F831D1" w:rsidRDefault="009B19A8" w:rsidP="008259DB">
      <w:pPr>
        <w:spacing w:line="360" w:lineRule="auto"/>
        <w:jc w:val="both"/>
        <w:rPr>
          <w:rFonts w:ascii="Book Antiqua" w:eastAsiaTheme="minorEastAsia" w:hAnsi="Book Antiqua"/>
          <w:lang w:eastAsia="zh-CN"/>
        </w:rPr>
      </w:pPr>
      <w:r w:rsidRPr="00F831D1">
        <w:rPr>
          <w:rFonts w:ascii="Book Antiqua" w:hAnsi="Book Antiqua"/>
          <w:b/>
        </w:rPr>
        <w:t>First decision:</w:t>
      </w:r>
      <w:r w:rsidR="00F831D1" w:rsidRPr="00F831D1">
        <w:rPr>
          <w:rFonts w:ascii="Book Antiqua" w:eastAsiaTheme="minorEastAsia" w:hAnsi="Book Antiqua" w:hint="eastAsia"/>
          <w:b/>
          <w:lang w:eastAsia="zh-CN"/>
        </w:rPr>
        <w:t xml:space="preserve"> </w:t>
      </w:r>
      <w:r w:rsidR="00F831D1" w:rsidRPr="00F831D1">
        <w:rPr>
          <w:rFonts w:ascii="Book Antiqua" w:eastAsiaTheme="minorEastAsia" w:hAnsi="Book Antiqua" w:hint="eastAsia"/>
          <w:lang w:eastAsia="zh-CN"/>
        </w:rPr>
        <w:t>July 29, 2016</w:t>
      </w:r>
    </w:p>
    <w:p w:rsidR="00F831D1" w:rsidRPr="00F831D1" w:rsidRDefault="009B19A8" w:rsidP="008259DB">
      <w:pPr>
        <w:spacing w:line="360" w:lineRule="auto"/>
        <w:jc w:val="both"/>
        <w:rPr>
          <w:rFonts w:ascii="Book Antiqua" w:eastAsiaTheme="minorEastAsia" w:hAnsi="Book Antiqua"/>
          <w:lang w:eastAsia="zh-CN"/>
        </w:rPr>
      </w:pPr>
      <w:r w:rsidRPr="00F831D1">
        <w:rPr>
          <w:rFonts w:ascii="Book Antiqua" w:hAnsi="Book Antiqua"/>
          <w:b/>
        </w:rPr>
        <w:t>Revised:</w:t>
      </w:r>
      <w:r w:rsidR="00F831D1" w:rsidRPr="00F831D1">
        <w:rPr>
          <w:rFonts w:ascii="Book Antiqua" w:eastAsiaTheme="minorEastAsia" w:hAnsi="Book Antiqua" w:hint="eastAsia"/>
          <w:b/>
          <w:lang w:eastAsia="zh-CN"/>
        </w:rPr>
        <w:t xml:space="preserve"> </w:t>
      </w:r>
      <w:r w:rsidR="00F831D1" w:rsidRPr="00F831D1">
        <w:rPr>
          <w:rFonts w:ascii="Book Antiqua" w:eastAsiaTheme="minorEastAsia" w:hAnsi="Book Antiqua" w:hint="eastAsia"/>
          <w:lang w:eastAsia="zh-CN"/>
        </w:rPr>
        <w:t>August 9, 2016</w:t>
      </w:r>
    </w:p>
    <w:p w:rsidR="009B19A8" w:rsidRPr="00DD4806" w:rsidRDefault="009B19A8" w:rsidP="00DD4806">
      <w:pPr>
        <w:spacing w:line="360" w:lineRule="auto"/>
        <w:rPr>
          <w:rFonts w:ascii="Book Antiqua" w:hAnsi="Book Antiqua"/>
          <w:color w:val="000000"/>
        </w:rPr>
      </w:pPr>
      <w:r w:rsidRPr="00F831D1">
        <w:rPr>
          <w:rFonts w:ascii="Book Antiqua" w:hAnsi="Book Antiqua"/>
          <w:b/>
        </w:rPr>
        <w:t>Accepted:</w:t>
      </w:r>
      <w:r w:rsidRPr="00F831D1">
        <w:rPr>
          <w:rFonts w:ascii="Book Antiqua" w:hAnsi="Book Antiqua" w:hint="eastAsia"/>
          <w:b/>
        </w:rPr>
        <w:t xml:space="preserve"> </w:t>
      </w:r>
      <w:r w:rsidR="00DD4806">
        <w:rPr>
          <w:rFonts w:ascii="Book Antiqua" w:hAnsi="Book Antiqua"/>
          <w:color w:val="000000"/>
        </w:rPr>
        <w:t>August 23, 2016</w:t>
      </w:r>
      <w:r w:rsidRPr="00F831D1">
        <w:rPr>
          <w:rFonts w:ascii="Book Antiqua" w:hAnsi="Book Antiqua" w:hint="eastAsia"/>
          <w:b/>
        </w:rPr>
        <w:t xml:space="preserve"> </w:t>
      </w:r>
    </w:p>
    <w:p w:rsidR="009B19A8" w:rsidRPr="00F831D1" w:rsidRDefault="009B19A8" w:rsidP="008259DB">
      <w:pPr>
        <w:spacing w:line="360" w:lineRule="auto"/>
        <w:jc w:val="both"/>
        <w:rPr>
          <w:rFonts w:ascii="Book Antiqua" w:hAnsi="Book Antiqua"/>
          <w:b/>
        </w:rPr>
      </w:pPr>
      <w:r w:rsidRPr="00F831D1">
        <w:rPr>
          <w:rFonts w:ascii="Book Antiqua" w:hAnsi="Book Antiqua"/>
          <w:b/>
        </w:rPr>
        <w:t>Article in press:</w:t>
      </w:r>
    </w:p>
    <w:p w:rsidR="009B19A8" w:rsidRPr="00F831D1" w:rsidRDefault="009B19A8" w:rsidP="008259DB">
      <w:pPr>
        <w:spacing w:line="360" w:lineRule="auto"/>
        <w:jc w:val="both"/>
        <w:rPr>
          <w:rFonts w:ascii="Book Antiqua" w:hAnsi="Book Antiqua"/>
          <w:b/>
        </w:rPr>
      </w:pPr>
      <w:r w:rsidRPr="00F831D1">
        <w:rPr>
          <w:rFonts w:ascii="Book Antiqua" w:hAnsi="Book Antiqua"/>
          <w:b/>
        </w:rPr>
        <w:t>Published online:</w:t>
      </w:r>
    </w:p>
    <w:bookmarkEnd w:id="1"/>
    <w:bookmarkEnd w:id="2"/>
    <w:bookmarkEnd w:id="3"/>
    <w:bookmarkEnd w:id="4"/>
    <w:bookmarkEnd w:id="5"/>
    <w:p w:rsidR="005F3D33" w:rsidRPr="00F831D1" w:rsidRDefault="005F3D33" w:rsidP="008259DB">
      <w:pPr>
        <w:spacing w:line="360" w:lineRule="auto"/>
        <w:jc w:val="both"/>
        <w:rPr>
          <w:rFonts w:ascii="Book Antiqua" w:eastAsiaTheme="minorEastAsia" w:hAnsi="Book Antiqua"/>
          <w:b/>
          <w:lang w:eastAsia="zh-CN"/>
        </w:rPr>
      </w:pPr>
    </w:p>
    <w:p w:rsidR="009B19A8" w:rsidRPr="00F831D1" w:rsidRDefault="009B19A8" w:rsidP="008259DB">
      <w:pPr>
        <w:spacing w:after="200" w:line="276" w:lineRule="auto"/>
        <w:jc w:val="both"/>
        <w:rPr>
          <w:rFonts w:ascii="Book Antiqua" w:hAnsi="Book Antiqua"/>
          <w:b/>
        </w:rPr>
      </w:pPr>
      <w:r w:rsidRPr="00F831D1">
        <w:rPr>
          <w:rFonts w:ascii="Book Antiqua" w:hAnsi="Book Antiqua"/>
          <w:b/>
        </w:rPr>
        <w:br w:type="page"/>
      </w:r>
    </w:p>
    <w:p w:rsidR="00ED48AC" w:rsidRPr="00F831D1" w:rsidRDefault="00ED48AC" w:rsidP="008259DB">
      <w:pPr>
        <w:spacing w:line="360" w:lineRule="auto"/>
        <w:jc w:val="both"/>
        <w:rPr>
          <w:rFonts w:ascii="Book Antiqua" w:eastAsiaTheme="minorEastAsia" w:hAnsi="Book Antiqua"/>
          <w:b/>
          <w:lang w:eastAsia="zh-CN"/>
        </w:rPr>
      </w:pPr>
      <w:r w:rsidRPr="00F831D1">
        <w:rPr>
          <w:rFonts w:ascii="Book Antiqua" w:hAnsi="Book Antiqua"/>
          <w:b/>
        </w:rPr>
        <w:lastRenderedPageBreak/>
        <w:t>Abstract</w:t>
      </w:r>
    </w:p>
    <w:p w:rsidR="007C7BAA" w:rsidRPr="00F831D1" w:rsidRDefault="00ED48AC" w:rsidP="008259DB">
      <w:pPr>
        <w:spacing w:line="360" w:lineRule="auto"/>
        <w:jc w:val="both"/>
        <w:rPr>
          <w:rFonts w:ascii="Book Antiqua" w:eastAsiaTheme="minorEastAsia" w:hAnsi="Book Antiqua"/>
          <w:lang w:eastAsia="zh-CN"/>
        </w:rPr>
      </w:pPr>
      <w:r w:rsidRPr="00F831D1">
        <w:rPr>
          <w:rFonts w:ascii="Book Antiqua" w:hAnsi="Book Antiqua"/>
        </w:rPr>
        <w:t xml:space="preserve">There is rising incidence and prevalence of inflammatory bowel disease </w:t>
      </w:r>
      <w:r w:rsidR="006D7D08" w:rsidRPr="00F831D1">
        <w:rPr>
          <w:rFonts w:ascii="Book Antiqua" w:hAnsi="Book Antiqua"/>
        </w:rPr>
        <w:t xml:space="preserve">(IBD) in India topping the </w:t>
      </w:r>
      <w:r w:rsidR="008259DB" w:rsidRPr="00F831D1">
        <w:rPr>
          <w:rFonts w:ascii="Book Antiqua" w:hAnsi="Book Antiqua"/>
        </w:rPr>
        <w:t>Southeast</w:t>
      </w:r>
      <w:r w:rsidRPr="00F831D1">
        <w:rPr>
          <w:rFonts w:ascii="Book Antiqua" w:hAnsi="Book Antiqua"/>
        </w:rPr>
        <w:t xml:space="preserve"> Asian </w:t>
      </w:r>
      <w:r w:rsidR="006D7D08" w:rsidRPr="00F831D1">
        <w:rPr>
          <w:rFonts w:ascii="Book Antiqua" w:hAnsi="Book Antiqua"/>
        </w:rPr>
        <w:t xml:space="preserve">(SEA) </w:t>
      </w:r>
      <w:r w:rsidRPr="00F831D1">
        <w:rPr>
          <w:rFonts w:ascii="Book Antiqua" w:hAnsi="Book Antiqua"/>
        </w:rPr>
        <w:t xml:space="preserve">countries. The common genes implicated in </w:t>
      </w:r>
      <w:r w:rsidR="006B3502" w:rsidRPr="00F831D1">
        <w:rPr>
          <w:rFonts w:ascii="Book Antiqua" w:hAnsi="Book Antiqua"/>
        </w:rPr>
        <w:t xml:space="preserve">disease </w:t>
      </w:r>
      <w:r w:rsidRPr="00F831D1">
        <w:rPr>
          <w:rFonts w:ascii="Book Antiqua" w:hAnsi="Book Antiqua"/>
        </w:rPr>
        <w:t>pathogenesis in the West are not causal in Indian patients</w:t>
      </w:r>
      <w:r w:rsidR="009D1B91">
        <w:rPr>
          <w:rFonts w:ascii="Book Antiqua" w:hAnsi="Book Antiqua"/>
        </w:rPr>
        <w:t xml:space="preserve"> and the role of </w:t>
      </w:r>
      <w:r w:rsidR="002C7BAE" w:rsidRPr="00F831D1">
        <w:rPr>
          <w:rFonts w:ascii="Book Antiqua" w:hAnsi="Book Antiqua"/>
        </w:rPr>
        <w:t>“hygiene hypothesis” is unclear</w:t>
      </w:r>
      <w:r w:rsidRPr="00F831D1">
        <w:rPr>
          <w:rFonts w:ascii="Book Antiqua" w:hAnsi="Book Antiqua"/>
        </w:rPr>
        <w:t>. There appears to be a North-South divide with more ulcerative colitis (UC) in north and Crohn’s disease (CD) in south India.</w:t>
      </w:r>
      <w:r w:rsidR="006D7D08" w:rsidRPr="00F831D1">
        <w:rPr>
          <w:rFonts w:ascii="Book Antiqua" w:hAnsi="Book Antiqua"/>
        </w:rPr>
        <w:t xml:space="preserve"> IBD in second generation</w:t>
      </w:r>
      <w:r w:rsidRPr="00F831D1">
        <w:rPr>
          <w:rFonts w:ascii="Book Antiqua" w:hAnsi="Book Antiqua"/>
        </w:rPr>
        <w:t xml:space="preserve"> </w:t>
      </w:r>
      <w:r w:rsidR="006D7D08" w:rsidRPr="00F831D1">
        <w:rPr>
          <w:rFonts w:ascii="Book Antiqua" w:hAnsi="Book Antiqua"/>
        </w:rPr>
        <w:t xml:space="preserve">Indian migrants to the West takes the </w:t>
      </w:r>
      <w:r w:rsidR="006B3502" w:rsidRPr="00F831D1">
        <w:rPr>
          <w:rFonts w:ascii="Book Antiqua" w:hAnsi="Book Antiqua"/>
        </w:rPr>
        <w:t xml:space="preserve">early onset and </w:t>
      </w:r>
      <w:r w:rsidR="006D7D08" w:rsidRPr="00F831D1">
        <w:rPr>
          <w:rFonts w:ascii="Book Antiqua" w:hAnsi="Book Antiqua"/>
        </w:rPr>
        <w:t xml:space="preserve">more severe form of the West whereas it retains the nature of its country of origin in migrants to SEA countries. </w:t>
      </w:r>
      <w:r w:rsidR="001A054A" w:rsidRPr="00F831D1">
        <w:rPr>
          <w:rFonts w:ascii="Book Antiqua" w:hAnsi="Book Antiqua"/>
        </w:rPr>
        <w:t>The clinical pr</w:t>
      </w:r>
      <w:r w:rsidR="002C7BAE" w:rsidRPr="00F831D1">
        <w:rPr>
          <w:rFonts w:ascii="Book Antiqua" w:hAnsi="Book Antiqua"/>
        </w:rPr>
        <w:t xml:space="preserve">esentation is much like other </w:t>
      </w:r>
      <w:r w:rsidR="006D7D08" w:rsidRPr="00F831D1">
        <w:rPr>
          <w:rFonts w:ascii="Book Antiqua" w:hAnsi="Book Antiqua"/>
        </w:rPr>
        <w:t xml:space="preserve">SEA </w:t>
      </w:r>
      <w:r w:rsidR="001A054A" w:rsidRPr="00F831D1">
        <w:rPr>
          <w:rFonts w:ascii="Book Antiqua" w:hAnsi="Book Antiqua"/>
        </w:rPr>
        <w:t>countries (similar age and sex profile, low positive family history and effect of smoking, roughly similar disease location, use of</w:t>
      </w:r>
      <w:r w:rsidR="00353485" w:rsidRPr="00F831D1">
        <w:rPr>
          <w:rFonts w:ascii="Book Antiqua" w:hAnsi="Book Antiqua"/>
        </w:rPr>
        <w:t xml:space="preserve"> </w:t>
      </w:r>
      <w:proofErr w:type="spellStart"/>
      <w:r w:rsidR="00353485" w:rsidRPr="00F831D1">
        <w:rPr>
          <w:rFonts w:ascii="Book Antiqua" w:hAnsi="Book Antiqua"/>
        </w:rPr>
        <w:t>aminosalicylates</w:t>
      </w:r>
      <w:proofErr w:type="spellEnd"/>
      <w:r w:rsidR="00353485" w:rsidRPr="00F831D1">
        <w:rPr>
          <w:rFonts w:ascii="Book Antiqua" w:hAnsi="Book Antiqua"/>
        </w:rPr>
        <w:t xml:space="preserve"> </w:t>
      </w:r>
      <w:r w:rsidR="001A054A" w:rsidRPr="00F831D1">
        <w:rPr>
          <w:rFonts w:ascii="Book Antiqua" w:hAnsi="Book Antiqua"/>
        </w:rPr>
        <w:t>for CD, low use of biologics and similar surgical rates) with some differences</w:t>
      </w:r>
      <w:r w:rsidR="001A054A" w:rsidRPr="00F831D1">
        <w:rPr>
          <w:rFonts w:ascii="Book Antiqua" w:hAnsi="Book Antiqua"/>
          <w:b/>
        </w:rPr>
        <w:t xml:space="preserve"> </w:t>
      </w:r>
      <w:r w:rsidR="001A054A" w:rsidRPr="00CA0324">
        <w:rPr>
          <w:rFonts w:ascii="Book Antiqua" w:hAnsi="Book Antiqua"/>
        </w:rPr>
        <w:t>(</w:t>
      </w:r>
      <w:r w:rsidR="001A054A" w:rsidRPr="00F831D1">
        <w:rPr>
          <w:rFonts w:ascii="Book Antiqua" w:hAnsi="Book Antiqua"/>
        </w:rPr>
        <w:t>higher incidence of inflammatory</w:t>
      </w:r>
      <w:r w:rsidR="00631639" w:rsidRPr="00F831D1">
        <w:rPr>
          <w:rFonts w:ascii="Book Antiqua" w:hAnsi="Book Antiqua"/>
        </w:rPr>
        <w:t xml:space="preserve"> CD,</w:t>
      </w:r>
      <w:r w:rsidR="001A054A" w:rsidRPr="00F831D1">
        <w:rPr>
          <w:rFonts w:ascii="Book Antiqua" w:hAnsi="Book Antiqua"/>
        </w:rPr>
        <w:t xml:space="preserve"> lower perianal disease, higher use of </w:t>
      </w:r>
      <w:proofErr w:type="spellStart"/>
      <w:r w:rsidR="001A054A" w:rsidRPr="00F831D1">
        <w:rPr>
          <w:rFonts w:ascii="Book Antiqua" w:hAnsi="Book Antiqua"/>
        </w:rPr>
        <w:t>aminosalicylates</w:t>
      </w:r>
      <w:proofErr w:type="spellEnd"/>
      <w:r w:rsidR="001A054A" w:rsidRPr="00F831D1">
        <w:rPr>
          <w:rFonts w:ascii="Book Antiqua" w:hAnsi="Book Antiqua"/>
        </w:rPr>
        <w:t xml:space="preserve"> and azathioprine and lower current use of corticosteroids).</w:t>
      </w:r>
      <w:r w:rsidR="00353485" w:rsidRPr="00F831D1">
        <w:rPr>
          <w:rFonts w:ascii="Book Antiqua" w:hAnsi="Book Antiqua"/>
        </w:rPr>
        <w:t xml:space="preserve"> UC presents more with extensive disease not paralleled in severity clinically or histologically, follows benign course with easy medical control and low incidence of fulminant disease, cancer, complications, and surgery. UC related colorectal cancer develop in an unpredictable manner with respect to disease duration</w:t>
      </w:r>
      <w:r w:rsidR="006B3502" w:rsidRPr="00F831D1">
        <w:rPr>
          <w:rFonts w:ascii="Book Antiqua" w:hAnsi="Book Antiqua"/>
        </w:rPr>
        <w:t xml:space="preserve"> and</w:t>
      </w:r>
      <w:r w:rsidR="00353485" w:rsidRPr="00F831D1">
        <w:rPr>
          <w:rFonts w:ascii="Book Antiqua" w:hAnsi="Book Antiqua"/>
        </w:rPr>
        <w:t xml:space="preserve"> site questioning the validity of strict screening protocol.</w:t>
      </w:r>
      <w:r w:rsidR="00477A57" w:rsidRPr="00F831D1">
        <w:rPr>
          <w:rFonts w:ascii="Book Antiqua" w:hAnsi="Book Antiqua"/>
        </w:rPr>
        <w:t xml:space="preserve"> About a third of CD patients get </w:t>
      </w:r>
      <w:proofErr w:type="spellStart"/>
      <w:r w:rsidR="00477A57" w:rsidRPr="00F831D1">
        <w:rPr>
          <w:rFonts w:ascii="Book Antiqua" w:hAnsi="Book Antiqua"/>
        </w:rPr>
        <w:t>antituberculosis</w:t>
      </w:r>
      <w:proofErr w:type="spellEnd"/>
      <w:r w:rsidR="00477A57" w:rsidRPr="00F831D1">
        <w:rPr>
          <w:rFonts w:ascii="Book Antiqua" w:hAnsi="Book Antiqua"/>
        </w:rPr>
        <w:t xml:space="preserve"> drugs and a significant number presents with small intestinal bleed </w:t>
      </w:r>
      <w:r w:rsidR="002C7BAE" w:rsidRPr="00F831D1">
        <w:rPr>
          <w:rFonts w:ascii="Book Antiqua" w:hAnsi="Book Antiqua"/>
        </w:rPr>
        <w:t xml:space="preserve">which </w:t>
      </w:r>
      <w:r w:rsidR="002C3643" w:rsidRPr="00F831D1">
        <w:rPr>
          <w:rFonts w:ascii="Book Antiqua" w:hAnsi="Book Antiqua"/>
        </w:rPr>
        <w:t>i</w:t>
      </w:r>
      <w:r w:rsidR="002C7BAE" w:rsidRPr="00F831D1">
        <w:rPr>
          <w:rFonts w:ascii="Book Antiqua" w:hAnsi="Book Antiqua"/>
        </w:rPr>
        <w:t>s</w:t>
      </w:r>
      <w:r w:rsidR="002C3643" w:rsidRPr="00F831D1">
        <w:rPr>
          <w:rFonts w:ascii="Book Antiqua" w:hAnsi="Book Antiqua"/>
        </w:rPr>
        <w:t xml:space="preserve"> predominantly afflict</w:t>
      </w:r>
      <w:r w:rsidR="002C7BAE" w:rsidRPr="00F831D1">
        <w:rPr>
          <w:rFonts w:ascii="Book Antiqua" w:hAnsi="Book Antiqua"/>
        </w:rPr>
        <w:t>ed</w:t>
      </w:r>
      <w:r w:rsidR="002C3643" w:rsidRPr="00F831D1">
        <w:rPr>
          <w:rFonts w:ascii="Book Antiqua" w:hAnsi="Book Antiqua"/>
        </w:rPr>
        <w:t xml:space="preserve"> by aggressive inflammation</w:t>
      </w:r>
      <w:r w:rsidR="00477A57" w:rsidRPr="00F831D1">
        <w:rPr>
          <w:rFonts w:ascii="Book Antiqua" w:hAnsi="Book Antiqua"/>
        </w:rPr>
        <w:t xml:space="preserve">. Biomarkers have inadequate diagnostic sensitivity and specificity for both. </w:t>
      </w:r>
      <w:proofErr w:type="spellStart"/>
      <w:r w:rsidR="00477A57" w:rsidRPr="00F831D1">
        <w:rPr>
          <w:rFonts w:ascii="Book Antiqua" w:hAnsi="Book Antiqua"/>
        </w:rPr>
        <w:t>Pediatric</w:t>
      </w:r>
      <w:proofErr w:type="spellEnd"/>
      <w:r w:rsidR="00477A57" w:rsidRPr="00F831D1">
        <w:rPr>
          <w:rFonts w:ascii="Book Antiqua" w:hAnsi="Book Antiqua"/>
        </w:rPr>
        <w:t xml:space="preserve"> IBD tends to be more severe than adult.</w:t>
      </w:r>
      <w:r w:rsidR="007C7BAA" w:rsidRPr="00F831D1">
        <w:rPr>
          <w:rFonts w:ascii="Book Antiqua" w:hAnsi="Book Antiqua"/>
        </w:rPr>
        <w:t xml:space="preserve"> Population based studies are needed to address the lacunae in epidemiology and </w:t>
      </w:r>
      <w:r w:rsidR="006B3502" w:rsidRPr="00F831D1">
        <w:rPr>
          <w:rFonts w:ascii="Book Antiqua" w:hAnsi="Book Antiqua"/>
        </w:rPr>
        <w:t xml:space="preserve">definition of </w:t>
      </w:r>
      <w:r w:rsidR="007C7BAA" w:rsidRPr="00F831D1">
        <w:rPr>
          <w:rFonts w:ascii="Book Antiqua" w:hAnsi="Book Antiqua"/>
        </w:rPr>
        <w:t xml:space="preserve">etiological factors. Newer biomarkers and advanced diagnostic techniques (in the field of gastrointestinal </w:t>
      </w:r>
      <w:r w:rsidR="00965CFE" w:rsidRPr="00F831D1">
        <w:rPr>
          <w:rFonts w:ascii="Book Antiqua" w:hAnsi="Book Antiqua"/>
        </w:rPr>
        <w:t xml:space="preserve">endoscopy, molecular pathology and </w:t>
      </w:r>
      <w:r w:rsidR="007C7BAA" w:rsidRPr="00F831D1">
        <w:rPr>
          <w:rFonts w:ascii="Book Antiqua" w:hAnsi="Book Antiqua"/>
        </w:rPr>
        <w:t xml:space="preserve">genetics) </w:t>
      </w:r>
      <w:proofErr w:type="gramStart"/>
      <w:r w:rsidR="007C7BAA" w:rsidRPr="00F831D1">
        <w:rPr>
          <w:rFonts w:ascii="Book Antiqua" w:hAnsi="Book Antiqua"/>
        </w:rPr>
        <w:t>needs</w:t>
      </w:r>
      <w:proofErr w:type="gramEnd"/>
      <w:r w:rsidR="007C7BAA" w:rsidRPr="00F831D1">
        <w:rPr>
          <w:rFonts w:ascii="Book Antiqua" w:hAnsi="Book Antiqua"/>
        </w:rPr>
        <w:t xml:space="preserve"> to be developed for proper disease definition and treatment.</w:t>
      </w:r>
    </w:p>
    <w:p w:rsidR="00F831D1" w:rsidRPr="00F831D1" w:rsidRDefault="00F831D1" w:rsidP="008259DB">
      <w:pPr>
        <w:spacing w:line="360" w:lineRule="auto"/>
        <w:jc w:val="both"/>
        <w:rPr>
          <w:rFonts w:ascii="Book Antiqua" w:eastAsiaTheme="minorEastAsia" w:hAnsi="Book Antiqua"/>
          <w:lang w:eastAsia="zh-CN"/>
        </w:rPr>
      </w:pPr>
    </w:p>
    <w:p w:rsidR="00ED48AC" w:rsidRPr="00F831D1" w:rsidRDefault="00ED48AC" w:rsidP="008259DB">
      <w:pPr>
        <w:spacing w:line="360" w:lineRule="auto"/>
        <w:jc w:val="both"/>
        <w:rPr>
          <w:rFonts w:ascii="Book Antiqua" w:eastAsiaTheme="minorEastAsia" w:hAnsi="Book Antiqua"/>
          <w:lang w:eastAsia="zh-CN"/>
        </w:rPr>
      </w:pPr>
      <w:r w:rsidRPr="00F831D1">
        <w:rPr>
          <w:rFonts w:ascii="Book Antiqua" w:hAnsi="Book Antiqua"/>
          <w:b/>
        </w:rPr>
        <w:t>Key words</w:t>
      </w:r>
      <w:r w:rsidRPr="00F831D1">
        <w:rPr>
          <w:rFonts w:ascii="Book Antiqua" w:hAnsi="Book Antiqua"/>
        </w:rPr>
        <w:t>: Inflammatory bowel disease</w:t>
      </w:r>
      <w:r w:rsidR="00F831D1" w:rsidRPr="00F831D1">
        <w:rPr>
          <w:rFonts w:ascii="Book Antiqua" w:eastAsiaTheme="minorEastAsia" w:hAnsi="Book Antiqua" w:hint="eastAsia"/>
          <w:lang w:eastAsia="zh-CN"/>
        </w:rPr>
        <w:t>;</w:t>
      </w:r>
      <w:r w:rsidRPr="00F831D1">
        <w:rPr>
          <w:rFonts w:ascii="Book Antiqua" w:hAnsi="Book Antiqua"/>
        </w:rPr>
        <w:t xml:space="preserve"> Ulcerative colitis</w:t>
      </w:r>
      <w:r w:rsidR="00F831D1" w:rsidRPr="00F831D1">
        <w:rPr>
          <w:rFonts w:ascii="Book Antiqua" w:eastAsiaTheme="minorEastAsia" w:hAnsi="Book Antiqua" w:hint="eastAsia"/>
          <w:lang w:eastAsia="zh-CN"/>
        </w:rPr>
        <w:t>;</w:t>
      </w:r>
      <w:r w:rsidR="00F831D1" w:rsidRPr="00F831D1">
        <w:rPr>
          <w:rFonts w:ascii="Book Antiqua" w:hAnsi="Book Antiqua"/>
        </w:rPr>
        <w:t xml:space="preserve"> Crohn’s disease</w:t>
      </w:r>
      <w:r w:rsidR="00F831D1" w:rsidRPr="00F831D1">
        <w:rPr>
          <w:rFonts w:ascii="Book Antiqua" w:eastAsiaTheme="minorEastAsia" w:hAnsi="Book Antiqua" w:hint="eastAsia"/>
          <w:lang w:eastAsia="zh-CN"/>
        </w:rPr>
        <w:t>;</w:t>
      </w:r>
      <w:r w:rsidR="00F831D1" w:rsidRPr="00F831D1">
        <w:rPr>
          <w:rFonts w:ascii="Book Antiqua" w:hAnsi="Book Antiqua"/>
        </w:rPr>
        <w:t xml:space="preserve"> India</w:t>
      </w:r>
      <w:r w:rsidR="00F831D1" w:rsidRPr="00F831D1">
        <w:rPr>
          <w:rFonts w:ascii="Book Antiqua" w:eastAsiaTheme="minorEastAsia" w:hAnsi="Book Antiqua" w:hint="eastAsia"/>
          <w:lang w:eastAsia="zh-CN"/>
        </w:rPr>
        <w:t>;</w:t>
      </w:r>
      <w:r w:rsidR="00F831D1" w:rsidRPr="00F831D1">
        <w:rPr>
          <w:rFonts w:ascii="Book Antiqua" w:hAnsi="Book Antiqua"/>
        </w:rPr>
        <w:t xml:space="preserve"> Review</w:t>
      </w:r>
    </w:p>
    <w:p w:rsidR="00F831D1" w:rsidRPr="00F831D1" w:rsidRDefault="00F831D1" w:rsidP="008259DB">
      <w:pPr>
        <w:spacing w:line="360" w:lineRule="auto"/>
        <w:jc w:val="both"/>
        <w:rPr>
          <w:rFonts w:ascii="Book Antiqua" w:eastAsiaTheme="minorEastAsia" w:hAnsi="Book Antiqua"/>
          <w:lang w:eastAsia="zh-CN"/>
        </w:rPr>
      </w:pPr>
    </w:p>
    <w:p w:rsidR="00F831D1" w:rsidRPr="00F831D1" w:rsidRDefault="00F831D1" w:rsidP="008259DB">
      <w:pPr>
        <w:spacing w:line="360" w:lineRule="auto"/>
        <w:jc w:val="both"/>
        <w:rPr>
          <w:rFonts w:ascii="Book Antiqua" w:hAnsi="Book Antiqua" w:cs="Arial"/>
        </w:rPr>
      </w:pPr>
      <w:bookmarkStart w:id="6" w:name="OLE_LINK55"/>
      <w:bookmarkStart w:id="7" w:name="OLE_LINK56"/>
      <w:bookmarkStart w:id="8" w:name="OLE_LINK105"/>
      <w:bookmarkStart w:id="9" w:name="OLE_LINK116"/>
      <w:bookmarkStart w:id="10" w:name="OLE_LINK89"/>
      <w:proofErr w:type="gramStart"/>
      <w:r w:rsidRPr="00F831D1">
        <w:rPr>
          <w:rFonts w:ascii="Book Antiqua" w:hAnsi="Book Antiqua"/>
          <w:b/>
        </w:rPr>
        <w:lastRenderedPageBreak/>
        <w:t>©</w:t>
      </w:r>
      <w:bookmarkEnd w:id="6"/>
      <w:bookmarkEnd w:id="7"/>
      <w:r w:rsidRPr="00F831D1">
        <w:rPr>
          <w:rFonts w:ascii="Book Antiqua" w:hAnsi="Book Antiqua" w:hint="eastAsia"/>
          <w:b/>
        </w:rPr>
        <w:t xml:space="preserve"> </w:t>
      </w:r>
      <w:r w:rsidRPr="00F831D1">
        <w:rPr>
          <w:rFonts w:ascii="Book Antiqua" w:hAnsi="Book Antiqua" w:cs="Arial"/>
          <w:b/>
        </w:rPr>
        <w:t>The Author(s) 201</w:t>
      </w:r>
      <w:r w:rsidRPr="00F831D1">
        <w:rPr>
          <w:rFonts w:ascii="Book Antiqua" w:hAnsi="Book Antiqua" w:cs="Arial" w:hint="eastAsia"/>
          <w:b/>
        </w:rPr>
        <w:t>6</w:t>
      </w:r>
      <w:r w:rsidRPr="00F831D1">
        <w:rPr>
          <w:rFonts w:ascii="Book Antiqua" w:hAnsi="Book Antiqua" w:cs="Arial"/>
          <w:b/>
        </w:rPr>
        <w:t>.</w:t>
      </w:r>
      <w:proofErr w:type="gramEnd"/>
      <w:r w:rsidRPr="00F831D1">
        <w:rPr>
          <w:rFonts w:ascii="Book Antiqua" w:hAnsi="Book Antiqua" w:cs="Arial"/>
          <w:b/>
        </w:rPr>
        <w:t xml:space="preserve"> </w:t>
      </w:r>
      <w:proofErr w:type="gramStart"/>
      <w:r w:rsidRPr="00F831D1">
        <w:rPr>
          <w:rFonts w:ascii="Book Antiqua" w:hAnsi="Book Antiqua" w:cs="Arial"/>
        </w:rPr>
        <w:t xml:space="preserve">Published by </w:t>
      </w:r>
      <w:proofErr w:type="spellStart"/>
      <w:r w:rsidRPr="00F831D1">
        <w:rPr>
          <w:rFonts w:ascii="Book Antiqua" w:hAnsi="Book Antiqua" w:cs="Arial"/>
        </w:rPr>
        <w:t>Baishideng</w:t>
      </w:r>
      <w:proofErr w:type="spellEnd"/>
      <w:r w:rsidRPr="00F831D1">
        <w:rPr>
          <w:rFonts w:ascii="Book Antiqua" w:hAnsi="Book Antiqua" w:cs="Arial"/>
        </w:rPr>
        <w:t xml:space="preserve"> Publishing Group Inc.</w:t>
      </w:r>
      <w:proofErr w:type="gramEnd"/>
      <w:r w:rsidRPr="00F831D1">
        <w:rPr>
          <w:rFonts w:ascii="Book Antiqua" w:hAnsi="Book Antiqua" w:cs="Arial"/>
        </w:rPr>
        <w:t xml:space="preserve"> All rights reserved.</w:t>
      </w:r>
    </w:p>
    <w:bookmarkEnd w:id="8"/>
    <w:bookmarkEnd w:id="9"/>
    <w:bookmarkEnd w:id="10"/>
    <w:p w:rsidR="00F831D1" w:rsidRPr="00F831D1" w:rsidRDefault="00F831D1" w:rsidP="008259DB">
      <w:pPr>
        <w:spacing w:line="360" w:lineRule="auto"/>
        <w:jc w:val="both"/>
        <w:rPr>
          <w:rFonts w:ascii="Book Antiqua" w:eastAsiaTheme="minorEastAsia" w:hAnsi="Book Antiqua"/>
          <w:lang w:eastAsia="zh-CN"/>
        </w:rPr>
      </w:pPr>
    </w:p>
    <w:p w:rsidR="00ED48AC" w:rsidRPr="00F831D1" w:rsidRDefault="00F831D1" w:rsidP="008259DB">
      <w:pPr>
        <w:spacing w:line="360" w:lineRule="auto"/>
        <w:jc w:val="both"/>
        <w:rPr>
          <w:rFonts w:ascii="Book Antiqua" w:eastAsiaTheme="minorEastAsia" w:hAnsi="Book Antiqua"/>
          <w:lang w:eastAsia="zh-CN"/>
        </w:rPr>
      </w:pPr>
      <w:r w:rsidRPr="00F831D1">
        <w:rPr>
          <w:rFonts w:ascii="Book Antiqua" w:hAnsi="Book Antiqua"/>
          <w:b/>
        </w:rPr>
        <w:t>Core tip</w:t>
      </w:r>
      <w:r w:rsidR="00ED48AC" w:rsidRPr="00F831D1">
        <w:rPr>
          <w:rFonts w:ascii="Book Antiqua" w:hAnsi="Book Antiqua"/>
          <w:b/>
        </w:rPr>
        <w:t xml:space="preserve">: </w:t>
      </w:r>
      <w:r w:rsidR="00ED48AC" w:rsidRPr="00F831D1">
        <w:rPr>
          <w:rFonts w:ascii="Book Antiqua" w:hAnsi="Book Antiqua"/>
        </w:rPr>
        <w:t xml:space="preserve">There is growing interest in </w:t>
      </w:r>
      <w:r w:rsidRPr="00F831D1">
        <w:rPr>
          <w:rFonts w:ascii="Book Antiqua" w:hAnsi="Book Antiqua"/>
        </w:rPr>
        <w:t>inflammatory bowel disease (IBD)</w:t>
      </w:r>
      <w:r w:rsidRPr="00F831D1">
        <w:rPr>
          <w:rFonts w:ascii="Book Antiqua" w:eastAsiaTheme="minorEastAsia" w:hAnsi="Book Antiqua" w:hint="eastAsia"/>
          <w:lang w:eastAsia="zh-CN"/>
        </w:rPr>
        <w:t xml:space="preserve"> </w:t>
      </w:r>
      <w:r w:rsidR="00ED48AC" w:rsidRPr="00F831D1">
        <w:rPr>
          <w:rFonts w:ascii="Book Antiqua" w:hAnsi="Book Antiqua"/>
        </w:rPr>
        <w:t>in India due to its rising incidence. This review addresses the current state of knowledge on different aspects of Indian IBD patients like epidemiology, genetics, mechanisms, clinical presentations and treatment (</w:t>
      </w:r>
      <w:r w:rsidR="00BE12A5" w:rsidRPr="00F831D1">
        <w:rPr>
          <w:rFonts w:ascii="Book Antiqua" w:hAnsi="Book Antiqua"/>
        </w:rPr>
        <w:t>compared to other south Asian countries</w:t>
      </w:r>
      <w:r w:rsidR="00ED48AC" w:rsidRPr="00F831D1">
        <w:rPr>
          <w:rFonts w:ascii="Book Antiqua" w:hAnsi="Book Antiqua"/>
        </w:rPr>
        <w:t xml:space="preserve">) in the context of which future areas of research is highlighted. The disease is milder in India. </w:t>
      </w:r>
      <w:r w:rsidRPr="00F831D1">
        <w:rPr>
          <w:rFonts w:ascii="Book Antiqua" w:hAnsi="Book Antiqua"/>
        </w:rPr>
        <w:t>Well-designed</w:t>
      </w:r>
      <w:r w:rsidR="00ED48AC" w:rsidRPr="00F831D1">
        <w:rPr>
          <w:rFonts w:ascii="Book Antiqua" w:hAnsi="Book Antiqua"/>
        </w:rPr>
        <w:t xml:space="preserve"> population based studies are needed. To address the obscure pathogenesis and uncertain disease course (behaviour, activity, treatment response, development of cancer and prognosis) studies on mechanisms, biomarkers, advanced endoscopic techniques need to be done to decrease the morbidity burden.</w:t>
      </w:r>
    </w:p>
    <w:p w:rsidR="00F831D1" w:rsidRPr="00F831D1" w:rsidRDefault="00F831D1" w:rsidP="008259DB">
      <w:pPr>
        <w:spacing w:line="360" w:lineRule="auto"/>
        <w:jc w:val="both"/>
        <w:rPr>
          <w:rFonts w:ascii="Book Antiqua" w:eastAsiaTheme="minorEastAsia" w:hAnsi="Book Antiqua"/>
          <w:lang w:eastAsia="zh-CN"/>
        </w:rPr>
      </w:pPr>
    </w:p>
    <w:p w:rsidR="00F74F0A" w:rsidRPr="00F831D1" w:rsidRDefault="00ED48AC" w:rsidP="008259DB">
      <w:pPr>
        <w:spacing w:line="360" w:lineRule="auto"/>
        <w:jc w:val="both"/>
        <w:rPr>
          <w:rFonts w:ascii="Book Antiqua" w:eastAsiaTheme="minorEastAsia" w:hAnsi="Book Antiqua"/>
          <w:lang w:eastAsia="zh-CN"/>
        </w:rPr>
      </w:pPr>
      <w:proofErr w:type="gramStart"/>
      <w:r w:rsidRPr="00F831D1">
        <w:rPr>
          <w:rFonts w:ascii="Book Antiqua" w:hAnsi="Book Antiqua"/>
        </w:rPr>
        <w:t>Ray G.</w:t>
      </w:r>
      <w:r w:rsidR="00F74F0A" w:rsidRPr="00F831D1">
        <w:rPr>
          <w:rFonts w:ascii="Book Antiqua" w:hAnsi="Book Antiqua"/>
        </w:rPr>
        <w:t xml:space="preserve"> </w:t>
      </w:r>
      <w:r w:rsidR="008259DB" w:rsidRPr="008259DB">
        <w:rPr>
          <w:rFonts w:ascii="Book Antiqua" w:hAnsi="Book Antiqua"/>
        </w:rPr>
        <w:t>Infl</w:t>
      </w:r>
      <w:r w:rsidR="008259DB">
        <w:rPr>
          <w:rFonts w:ascii="Book Antiqua" w:hAnsi="Book Antiqua"/>
        </w:rPr>
        <w:t xml:space="preserve">ammatory bowel disease in </w:t>
      </w:r>
      <w:r w:rsidR="008E3420">
        <w:rPr>
          <w:rFonts w:ascii="Book Antiqua" w:hAnsi="Book Antiqua"/>
        </w:rPr>
        <w:t>India</w:t>
      </w:r>
      <w:r w:rsidR="008E3420">
        <w:rPr>
          <w:rFonts w:ascii="Book Antiqua" w:eastAsiaTheme="minorEastAsia" w:hAnsi="Book Antiqua"/>
          <w:lang w:eastAsia="zh-CN"/>
        </w:rPr>
        <w:t xml:space="preserve"> </w:t>
      </w:r>
      <w:r w:rsidR="008259DB" w:rsidRPr="008259DB">
        <w:rPr>
          <w:rFonts w:ascii="Book Antiqua" w:hAnsi="Book Antiqua"/>
        </w:rPr>
        <w:t>-</w:t>
      </w:r>
      <w:r w:rsidR="008259DB">
        <w:rPr>
          <w:rFonts w:ascii="Book Antiqua" w:eastAsiaTheme="minorEastAsia" w:hAnsi="Book Antiqua" w:hint="eastAsia"/>
          <w:lang w:eastAsia="zh-CN"/>
        </w:rPr>
        <w:t xml:space="preserve"> </w:t>
      </w:r>
      <w:r w:rsidR="00BD06B5" w:rsidRPr="008259DB">
        <w:rPr>
          <w:rFonts w:ascii="Book Antiqua" w:hAnsi="Book Antiqua"/>
        </w:rPr>
        <w:t>Past</w:t>
      </w:r>
      <w:r w:rsidR="008259DB" w:rsidRPr="008259DB">
        <w:rPr>
          <w:rFonts w:ascii="Book Antiqua" w:hAnsi="Book Antiqua"/>
        </w:rPr>
        <w:t>, present and future</w:t>
      </w:r>
      <w:r w:rsidR="00F74F0A" w:rsidRPr="00F831D1">
        <w:rPr>
          <w:rFonts w:ascii="Book Antiqua" w:hAnsi="Book Antiqua"/>
        </w:rPr>
        <w:t>.</w:t>
      </w:r>
      <w:proofErr w:type="gramEnd"/>
      <w:r w:rsidR="00F74F0A" w:rsidRPr="00F831D1">
        <w:rPr>
          <w:rFonts w:ascii="Book Antiqua" w:hAnsi="Book Antiqua"/>
          <w:i/>
        </w:rPr>
        <w:t xml:space="preserve"> World J </w:t>
      </w:r>
      <w:proofErr w:type="spellStart"/>
      <w:r w:rsidR="00F74F0A" w:rsidRPr="00F831D1">
        <w:rPr>
          <w:rFonts w:ascii="Book Antiqua" w:hAnsi="Book Antiqua"/>
          <w:i/>
        </w:rPr>
        <w:t>Gastroenterol</w:t>
      </w:r>
      <w:proofErr w:type="spellEnd"/>
      <w:r w:rsidR="00F74F0A" w:rsidRPr="00F831D1">
        <w:rPr>
          <w:rFonts w:ascii="Book Antiqua" w:hAnsi="Book Antiqua"/>
          <w:i/>
        </w:rPr>
        <w:t xml:space="preserve"> </w:t>
      </w:r>
      <w:r w:rsidR="00F74F0A" w:rsidRPr="00F831D1">
        <w:rPr>
          <w:rFonts w:ascii="Book Antiqua" w:hAnsi="Book Antiqua"/>
        </w:rPr>
        <w:t xml:space="preserve">2016; </w:t>
      </w:r>
      <w:proofErr w:type="gramStart"/>
      <w:r w:rsidR="00F831D1" w:rsidRPr="00F831D1">
        <w:rPr>
          <w:rFonts w:ascii="Book Antiqua" w:hAnsi="Book Antiqua"/>
        </w:rPr>
        <w:t>In</w:t>
      </w:r>
      <w:proofErr w:type="gramEnd"/>
      <w:r w:rsidR="00F831D1" w:rsidRPr="00F831D1">
        <w:rPr>
          <w:rFonts w:ascii="Book Antiqua" w:hAnsi="Book Antiqua"/>
        </w:rPr>
        <w:t xml:space="preserve"> </w:t>
      </w:r>
      <w:r w:rsidR="00F74F0A" w:rsidRPr="00F831D1">
        <w:rPr>
          <w:rFonts w:ascii="Book Antiqua" w:hAnsi="Book Antiqua"/>
        </w:rPr>
        <w:t xml:space="preserve">press </w:t>
      </w:r>
    </w:p>
    <w:p w:rsidR="00F831D1" w:rsidRPr="008259DB" w:rsidRDefault="00F831D1" w:rsidP="008259DB">
      <w:pPr>
        <w:spacing w:line="360" w:lineRule="auto"/>
        <w:jc w:val="both"/>
        <w:rPr>
          <w:rFonts w:ascii="Book Antiqua" w:eastAsiaTheme="minorEastAsia" w:hAnsi="Book Antiqua"/>
          <w:lang w:eastAsia="zh-CN"/>
        </w:rPr>
      </w:pPr>
    </w:p>
    <w:p w:rsidR="00ED48AC" w:rsidRPr="00F831D1" w:rsidRDefault="00ED48AC" w:rsidP="008259DB">
      <w:pPr>
        <w:spacing w:line="360" w:lineRule="auto"/>
        <w:jc w:val="both"/>
        <w:rPr>
          <w:rFonts w:ascii="Book Antiqua" w:hAnsi="Book Antiqua"/>
          <w:b/>
        </w:rPr>
      </w:pPr>
    </w:p>
    <w:p w:rsidR="00F831D1" w:rsidRPr="00F831D1" w:rsidRDefault="00F831D1" w:rsidP="008259DB">
      <w:pPr>
        <w:spacing w:after="200" w:line="276" w:lineRule="auto"/>
        <w:jc w:val="both"/>
        <w:rPr>
          <w:rFonts w:ascii="Book Antiqua" w:hAnsi="Book Antiqua"/>
          <w:b/>
        </w:rPr>
      </w:pPr>
      <w:r w:rsidRPr="00F831D1">
        <w:rPr>
          <w:rFonts w:ascii="Book Antiqua" w:hAnsi="Book Antiqua"/>
          <w:b/>
        </w:rPr>
        <w:br w:type="page"/>
      </w:r>
    </w:p>
    <w:p w:rsidR="00ED48AC" w:rsidRPr="00F831D1" w:rsidRDefault="00ED48AC" w:rsidP="008259DB">
      <w:pPr>
        <w:spacing w:line="360" w:lineRule="auto"/>
        <w:jc w:val="both"/>
        <w:rPr>
          <w:rFonts w:ascii="Book Antiqua" w:hAnsi="Book Antiqua"/>
          <w:b/>
        </w:rPr>
      </w:pPr>
      <w:r w:rsidRPr="00F831D1">
        <w:rPr>
          <w:rFonts w:ascii="Book Antiqua" w:hAnsi="Book Antiqua"/>
          <w:b/>
        </w:rPr>
        <w:lastRenderedPageBreak/>
        <w:t>INTRODUCTION</w:t>
      </w:r>
    </w:p>
    <w:p w:rsidR="00ED48AC" w:rsidRDefault="00ED48AC" w:rsidP="008259DB">
      <w:pPr>
        <w:spacing w:line="360" w:lineRule="auto"/>
        <w:jc w:val="both"/>
        <w:rPr>
          <w:rFonts w:ascii="Book Antiqua" w:eastAsiaTheme="minorEastAsia" w:hAnsi="Book Antiqua"/>
          <w:lang w:eastAsia="zh-CN"/>
        </w:rPr>
      </w:pPr>
      <w:r w:rsidRPr="00F831D1">
        <w:rPr>
          <w:rFonts w:ascii="Book Antiqua" w:hAnsi="Book Antiqua"/>
        </w:rPr>
        <w:t xml:space="preserve">Inflammatory bowel disease (IBD) encompasses ulcerative colitis (UC) and Crohn’s disease (CD), two chronic inflammatory disease of uncertain </w:t>
      </w:r>
      <w:proofErr w:type="spellStart"/>
      <w:r w:rsidRPr="00F831D1">
        <w:rPr>
          <w:rFonts w:ascii="Book Antiqua" w:hAnsi="Book Antiqua"/>
        </w:rPr>
        <w:t>etiology</w:t>
      </w:r>
      <w:proofErr w:type="spellEnd"/>
      <w:r w:rsidRPr="00F831D1">
        <w:rPr>
          <w:rFonts w:ascii="Book Antiqua" w:hAnsi="Book Antiqua"/>
        </w:rPr>
        <w:t xml:space="preserve"> affecting the gut. IBD started gaining special attention in India only after mid 1980s with wider availability of </w:t>
      </w:r>
      <w:proofErr w:type="spellStart"/>
      <w:r w:rsidRPr="00F831D1">
        <w:rPr>
          <w:rFonts w:ascii="Book Antiqua" w:hAnsi="Book Antiqua"/>
        </w:rPr>
        <w:t>colonoscope</w:t>
      </w:r>
      <w:proofErr w:type="spellEnd"/>
      <w:r w:rsidRPr="00F831D1">
        <w:rPr>
          <w:rFonts w:ascii="Book Antiqua" w:hAnsi="Book Antiqua"/>
        </w:rPr>
        <w:t xml:space="preserve">. In the era before 1985, UC was often difficult to distinguish from more </w:t>
      </w:r>
      <w:r w:rsidR="00F831D1" w:rsidRPr="00F831D1">
        <w:rPr>
          <w:rFonts w:ascii="Book Antiqua" w:hAnsi="Book Antiqua"/>
        </w:rPr>
        <w:t>prevalent infectious</w:t>
      </w:r>
      <w:r w:rsidRPr="00F831D1">
        <w:rPr>
          <w:rFonts w:ascii="Book Antiqua" w:hAnsi="Book Antiqua"/>
        </w:rPr>
        <w:t xml:space="preserve"> colitis and CD was only reported on surgical </w:t>
      </w:r>
      <w:proofErr w:type="gramStart"/>
      <w:r w:rsidRPr="00F831D1">
        <w:rPr>
          <w:rFonts w:ascii="Book Antiqua" w:hAnsi="Book Antiqua"/>
        </w:rPr>
        <w:t>specimens</w:t>
      </w:r>
      <w:r w:rsidRPr="00F831D1">
        <w:rPr>
          <w:rFonts w:ascii="Book Antiqua" w:hAnsi="Book Antiqua"/>
          <w:vertAlign w:val="superscript"/>
        </w:rPr>
        <w:t>[</w:t>
      </w:r>
      <w:proofErr w:type="gramEnd"/>
      <w:r w:rsidRPr="00F831D1">
        <w:rPr>
          <w:rFonts w:ascii="Book Antiqua" w:hAnsi="Book Antiqua"/>
          <w:vertAlign w:val="superscript"/>
        </w:rPr>
        <w:t>1]</w:t>
      </w:r>
      <w:r w:rsidRPr="00F831D1">
        <w:rPr>
          <w:rFonts w:ascii="Book Antiqua" w:hAnsi="Book Antiqua"/>
        </w:rPr>
        <w:t xml:space="preserve"> and ev</w:t>
      </w:r>
      <w:r w:rsidR="008259DB">
        <w:rPr>
          <w:rFonts w:ascii="Book Antiqua" w:hAnsi="Book Antiqua"/>
        </w:rPr>
        <w:t>en its existence was questioned</w:t>
      </w:r>
      <w:r w:rsidRPr="00F831D1">
        <w:rPr>
          <w:rFonts w:ascii="Book Antiqua" w:hAnsi="Book Antiqua"/>
          <w:vertAlign w:val="superscript"/>
        </w:rPr>
        <w:t>[2]</w:t>
      </w:r>
      <w:r w:rsidR="008259DB">
        <w:rPr>
          <w:rFonts w:ascii="Book Antiqua" w:eastAsiaTheme="minorEastAsia" w:hAnsi="Book Antiqua" w:hint="eastAsia"/>
          <w:lang w:eastAsia="zh-CN"/>
        </w:rPr>
        <w:t xml:space="preserve">. </w:t>
      </w:r>
      <w:r w:rsidRPr="00F831D1">
        <w:rPr>
          <w:rFonts w:ascii="Book Antiqua" w:hAnsi="Book Antiqua"/>
        </w:rPr>
        <w:t xml:space="preserve">Clearly the studies had limitations as due to lack of </w:t>
      </w:r>
      <w:proofErr w:type="spellStart"/>
      <w:r w:rsidRPr="00F831D1">
        <w:rPr>
          <w:rFonts w:ascii="Book Antiqua" w:hAnsi="Book Antiqua"/>
        </w:rPr>
        <w:t>equipments</w:t>
      </w:r>
      <w:proofErr w:type="spellEnd"/>
      <w:r w:rsidRPr="00F831D1">
        <w:rPr>
          <w:rFonts w:ascii="Book Antiqua" w:hAnsi="Book Antiqua"/>
        </w:rPr>
        <w:t xml:space="preserve"> the extent and severity of bowel involvement, biopsy taking from proximal </w:t>
      </w:r>
      <w:r w:rsidR="00CF119A" w:rsidRPr="00F831D1">
        <w:rPr>
          <w:rFonts w:ascii="Book Antiqua" w:hAnsi="Book Antiqua"/>
        </w:rPr>
        <w:t xml:space="preserve">gut </w:t>
      </w:r>
      <w:r w:rsidRPr="00F831D1">
        <w:rPr>
          <w:rFonts w:ascii="Book Antiqua" w:hAnsi="Book Antiqua"/>
        </w:rPr>
        <w:t xml:space="preserve">areas </w:t>
      </w:r>
      <w:r w:rsidR="00CF119A" w:rsidRPr="00F831D1">
        <w:rPr>
          <w:rFonts w:ascii="Book Antiqua" w:hAnsi="Book Antiqua"/>
        </w:rPr>
        <w:t xml:space="preserve">and </w:t>
      </w:r>
      <w:r w:rsidRPr="00F831D1">
        <w:rPr>
          <w:rFonts w:ascii="Book Antiqua" w:hAnsi="Book Antiqua"/>
        </w:rPr>
        <w:t>diagnosis of superadded infections was difficult and treatment options were limited.  The perio</w:t>
      </w:r>
      <w:r w:rsidR="00CF119A" w:rsidRPr="00F831D1">
        <w:rPr>
          <w:rFonts w:ascii="Book Antiqua" w:hAnsi="Book Antiqua"/>
        </w:rPr>
        <w:t>d 1986 – 2000 saw a resurgence of</w:t>
      </w:r>
      <w:r w:rsidRPr="00F831D1">
        <w:rPr>
          <w:rFonts w:ascii="Book Antiqua" w:hAnsi="Book Antiqua"/>
        </w:rPr>
        <w:t xml:space="preserve"> interest in IBD (</w:t>
      </w:r>
      <w:r w:rsidR="00450D00" w:rsidRPr="00F831D1">
        <w:rPr>
          <w:rFonts w:ascii="Book Antiqua" w:hAnsi="Book Antiqua"/>
        </w:rPr>
        <w:t>especially UC) not only due to</w:t>
      </w:r>
      <w:r w:rsidRPr="00F831D1">
        <w:rPr>
          <w:rFonts w:ascii="Book Antiqua" w:hAnsi="Book Antiqua"/>
        </w:rPr>
        <w:t xml:space="preserve"> av</w:t>
      </w:r>
      <w:r w:rsidR="00450D00" w:rsidRPr="00F831D1">
        <w:rPr>
          <w:rFonts w:ascii="Book Antiqua" w:hAnsi="Book Antiqua"/>
        </w:rPr>
        <w:t xml:space="preserve">ailability of better resources </w:t>
      </w:r>
      <w:r w:rsidRPr="00F831D1">
        <w:rPr>
          <w:rFonts w:ascii="Book Antiqua" w:hAnsi="Book Antiqua"/>
        </w:rPr>
        <w:t>but also increased reporting of IBD in the 1</w:t>
      </w:r>
      <w:r w:rsidRPr="00F831D1">
        <w:rPr>
          <w:rFonts w:ascii="Book Antiqua" w:hAnsi="Book Antiqua"/>
          <w:vertAlign w:val="superscript"/>
        </w:rPr>
        <w:t>st</w:t>
      </w:r>
      <w:r w:rsidRPr="00F831D1">
        <w:rPr>
          <w:rFonts w:ascii="Book Antiqua" w:hAnsi="Book Antiqua"/>
        </w:rPr>
        <w:t xml:space="preserve"> and 2</w:t>
      </w:r>
      <w:r w:rsidRPr="00F831D1">
        <w:rPr>
          <w:rFonts w:ascii="Book Antiqua" w:hAnsi="Book Antiqua"/>
          <w:vertAlign w:val="superscript"/>
        </w:rPr>
        <w:t>nd</w:t>
      </w:r>
      <w:r w:rsidRPr="00F831D1">
        <w:rPr>
          <w:rFonts w:ascii="Book Antiqua" w:hAnsi="Book Antiqua"/>
        </w:rPr>
        <w:t xml:space="preserve"> generation Indian diasporas settled abroad. This period saw well described clinical studies on UC</w:t>
      </w:r>
      <w:r w:rsidR="00450D00" w:rsidRPr="00F831D1">
        <w:rPr>
          <w:rFonts w:ascii="Book Antiqua" w:hAnsi="Book Antiqua"/>
        </w:rPr>
        <w:t>.</w:t>
      </w:r>
      <w:r w:rsidRPr="00F831D1">
        <w:rPr>
          <w:rFonts w:ascii="Book Antiqua" w:hAnsi="Book Antiqua"/>
        </w:rPr>
        <w:t xml:space="preserve"> The period 2000 – 2010 saw further spread of the speciality of gastroenterology all over India with availability of even  better infrastructure  especially technology to visualise the small gut (capsule and balloon endoscopes). This spurred an increase in number of well documented publications on CD (and intestinal tuberculosis which made comparison easy between the two). With increase in patient awareness, spending potential and availability of health insurance, access to specialised health care became a reality at least for a section of common people who otherwise could not have afforded it. This increased the number of patients available for detailed study. After 2010 with availability of better opportunities for research in basic science focus has been on genetic aspects, deeper insight into the disease mechanisms and development of new drugs. </w:t>
      </w:r>
    </w:p>
    <w:p w:rsidR="00F831D1" w:rsidRPr="00F831D1" w:rsidRDefault="00F831D1" w:rsidP="008259DB">
      <w:pPr>
        <w:spacing w:line="360" w:lineRule="auto"/>
        <w:jc w:val="both"/>
        <w:rPr>
          <w:rFonts w:ascii="Book Antiqua" w:eastAsiaTheme="minorEastAsia" w:hAnsi="Book Antiqua"/>
          <w:lang w:eastAsia="zh-CN"/>
        </w:rPr>
      </w:pPr>
    </w:p>
    <w:p w:rsidR="00ED48AC" w:rsidRPr="00F831D1" w:rsidRDefault="00ED48AC" w:rsidP="008259DB">
      <w:pPr>
        <w:spacing w:line="360" w:lineRule="auto"/>
        <w:jc w:val="both"/>
        <w:rPr>
          <w:rFonts w:ascii="Book Antiqua" w:hAnsi="Book Antiqua"/>
          <w:b/>
          <w:bCs/>
        </w:rPr>
      </w:pPr>
      <w:r w:rsidRPr="00F831D1">
        <w:rPr>
          <w:rFonts w:ascii="Book Antiqua" w:hAnsi="Book Antiqua"/>
          <w:b/>
          <w:bCs/>
        </w:rPr>
        <w:t xml:space="preserve">EPIDEMIOLGY  </w:t>
      </w:r>
    </w:p>
    <w:p w:rsidR="00ED48AC" w:rsidRPr="00F831D1" w:rsidRDefault="00ED48AC" w:rsidP="008259DB">
      <w:pPr>
        <w:spacing w:line="360" w:lineRule="auto"/>
        <w:jc w:val="both"/>
        <w:rPr>
          <w:rFonts w:ascii="Book Antiqua" w:eastAsiaTheme="minorEastAsia" w:hAnsi="Book Antiqua"/>
          <w:lang w:eastAsia="zh-CN"/>
        </w:rPr>
      </w:pPr>
      <w:r w:rsidRPr="00F831D1">
        <w:rPr>
          <w:rFonts w:ascii="Book Antiqua" w:hAnsi="Book Antiqua"/>
        </w:rPr>
        <w:t>In North America and northern Europe (areas with highest IBD occurrence), the incidence of UC and CD (6-12/10</w:t>
      </w:r>
      <w:r w:rsidRPr="00F831D1">
        <w:rPr>
          <w:rFonts w:ascii="Book Antiqua" w:hAnsi="Book Antiqua"/>
          <w:vertAlign w:val="superscript"/>
        </w:rPr>
        <w:t>5</w:t>
      </w:r>
      <w:r w:rsidRPr="00F831D1">
        <w:rPr>
          <w:rFonts w:ascii="Book Antiqua" w:hAnsi="Book Antiqua"/>
        </w:rPr>
        <w:t xml:space="preserve"> and 5-7/10</w:t>
      </w:r>
      <w:r w:rsidRPr="00F831D1">
        <w:rPr>
          <w:rFonts w:ascii="Book Antiqua" w:hAnsi="Book Antiqua"/>
          <w:vertAlign w:val="superscript"/>
        </w:rPr>
        <w:t>5</w:t>
      </w:r>
      <w:r w:rsidRPr="00F831D1">
        <w:rPr>
          <w:rFonts w:ascii="Book Antiqua" w:hAnsi="Book Antiqua"/>
        </w:rPr>
        <w:t xml:space="preserve"> population respectively) are much higher than southern Europe (2-8/10</w:t>
      </w:r>
      <w:r w:rsidRPr="00F831D1">
        <w:rPr>
          <w:rFonts w:ascii="Book Antiqua" w:hAnsi="Book Antiqua"/>
          <w:vertAlign w:val="superscript"/>
        </w:rPr>
        <w:t>5</w:t>
      </w:r>
      <w:r w:rsidRPr="00F831D1">
        <w:rPr>
          <w:rFonts w:ascii="Book Antiqua" w:hAnsi="Book Antiqua"/>
        </w:rPr>
        <w:t xml:space="preserve"> and 0.1 – 4/10</w:t>
      </w:r>
      <w:r w:rsidRPr="00F831D1">
        <w:rPr>
          <w:rFonts w:ascii="Book Antiqua" w:hAnsi="Book Antiqua"/>
          <w:vertAlign w:val="superscript"/>
        </w:rPr>
        <w:t>5</w:t>
      </w:r>
      <w:r w:rsidRPr="00F831D1">
        <w:rPr>
          <w:rFonts w:ascii="Book Antiqua" w:hAnsi="Book Antiqua"/>
        </w:rPr>
        <w:t xml:space="preserve"> population respectively). IBD was traditionally thought to be of low occurrence in </w:t>
      </w:r>
      <w:proofErr w:type="gramStart"/>
      <w:r w:rsidRPr="00F831D1">
        <w:rPr>
          <w:rFonts w:ascii="Book Antiqua" w:hAnsi="Book Antiqua"/>
        </w:rPr>
        <w:t>eastern</w:t>
      </w:r>
      <w:proofErr w:type="gramEnd"/>
      <w:r w:rsidRPr="00F831D1">
        <w:rPr>
          <w:rFonts w:ascii="Book Antiqua" w:hAnsi="Book Antiqua"/>
        </w:rPr>
        <w:t xml:space="preserve"> Europe, Asia and Africa till recently. The temporal trend is variable in different geographic areas. In North </w:t>
      </w:r>
      <w:r w:rsidRPr="00F831D1">
        <w:rPr>
          <w:rFonts w:ascii="Book Antiqua" w:hAnsi="Book Antiqua"/>
        </w:rPr>
        <w:lastRenderedPageBreak/>
        <w:t xml:space="preserve">America and northern Europe, UC </w:t>
      </w:r>
      <w:r w:rsidR="008259DB">
        <w:rPr>
          <w:rFonts w:ascii="Book Antiqua" w:hAnsi="Book Antiqua"/>
        </w:rPr>
        <w:t>initially increased from 1935</w:t>
      </w:r>
      <w:r w:rsidR="004E04AE" w:rsidRPr="00F831D1">
        <w:rPr>
          <w:rFonts w:ascii="Book Antiqua" w:hAnsi="Book Antiqua"/>
        </w:rPr>
        <w:t xml:space="preserve"> to 19</w:t>
      </w:r>
      <w:r w:rsidRPr="00F831D1">
        <w:rPr>
          <w:rFonts w:ascii="Book Antiqua" w:hAnsi="Book Antiqua"/>
        </w:rPr>
        <w:t>64, then decreased till 1979 and thereafter have been stable. The incidence is increasing in southern Europe with a tendency to catch</w:t>
      </w:r>
      <w:r w:rsidR="008259DB">
        <w:rPr>
          <w:rFonts w:ascii="Book Antiqua" w:hAnsi="Book Antiqua"/>
        </w:rPr>
        <w:t xml:space="preserve"> up with the north. CD started </w:t>
      </w:r>
      <w:r w:rsidRPr="00F831D1">
        <w:rPr>
          <w:rFonts w:ascii="Book Antiqua" w:hAnsi="Book Antiqua"/>
        </w:rPr>
        <w:t>increasing from 1960 with plateauing after 1975 but recently have</w:t>
      </w:r>
      <w:r w:rsidR="00F831D1">
        <w:rPr>
          <w:rFonts w:ascii="Book Antiqua" w:hAnsi="Book Antiqua"/>
        </w:rPr>
        <w:t xml:space="preserve"> been rising all over the </w:t>
      </w:r>
      <w:proofErr w:type="gramStart"/>
      <w:r w:rsidR="00F831D1">
        <w:rPr>
          <w:rFonts w:ascii="Book Antiqua" w:hAnsi="Book Antiqua"/>
        </w:rPr>
        <w:t>world</w:t>
      </w:r>
      <w:r w:rsidRPr="00F831D1">
        <w:rPr>
          <w:rFonts w:ascii="Book Antiqua" w:hAnsi="Book Antiqua"/>
          <w:vertAlign w:val="superscript"/>
        </w:rPr>
        <w:t>[</w:t>
      </w:r>
      <w:proofErr w:type="gramEnd"/>
      <w:r w:rsidRPr="00F831D1">
        <w:rPr>
          <w:rFonts w:ascii="Book Antiqua" w:hAnsi="Book Antiqua"/>
          <w:vertAlign w:val="superscript"/>
        </w:rPr>
        <w:t>3-5]</w:t>
      </w:r>
      <w:r w:rsidR="00F831D1">
        <w:rPr>
          <w:rFonts w:ascii="Book Antiqua" w:eastAsiaTheme="minorEastAsia" w:hAnsi="Book Antiqua" w:hint="eastAsia"/>
          <w:lang w:eastAsia="zh-CN"/>
        </w:rPr>
        <w:t>.</w:t>
      </w:r>
    </w:p>
    <w:p w:rsidR="00ED48AC" w:rsidRPr="00F831D1" w:rsidRDefault="00ED48AC" w:rsidP="008259DB">
      <w:pPr>
        <w:spacing w:line="360" w:lineRule="auto"/>
        <w:ind w:firstLineChars="150" w:firstLine="360"/>
        <w:jc w:val="both"/>
        <w:rPr>
          <w:rFonts w:ascii="Book Antiqua" w:hAnsi="Book Antiqua"/>
        </w:rPr>
      </w:pPr>
      <w:r w:rsidRPr="00F831D1">
        <w:rPr>
          <w:rFonts w:ascii="Book Antiqua" w:hAnsi="Book Antiqua"/>
        </w:rPr>
        <w:t>Recent reports show IBD to be rising in Asia albeit much less than Europe.</w:t>
      </w:r>
      <w:r w:rsidRPr="00F831D1">
        <w:rPr>
          <w:rFonts w:ascii="Book Antiqua" w:hAnsi="Book Antiqua"/>
          <w:vertAlign w:val="superscript"/>
        </w:rPr>
        <w:t xml:space="preserve"> [6]</w:t>
      </w:r>
      <w:r w:rsidRPr="00F831D1">
        <w:rPr>
          <w:rFonts w:ascii="Book Antiqua" w:hAnsi="Book Antiqua"/>
        </w:rPr>
        <w:t xml:space="preserve"> In India the first case of CD was reported about 23 years after</w:t>
      </w:r>
      <w:r w:rsidR="00F831D1">
        <w:rPr>
          <w:rFonts w:ascii="Book Antiqua" w:hAnsi="Book Antiqua"/>
        </w:rPr>
        <w:t xml:space="preserve"> UC though in surgical </w:t>
      </w:r>
      <w:proofErr w:type="gramStart"/>
      <w:r w:rsidR="00F831D1">
        <w:rPr>
          <w:rFonts w:ascii="Book Antiqua" w:hAnsi="Book Antiqua"/>
        </w:rPr>
        <w:t>specimen</w:t>
      </w:r>
      <w:r w:rsidRPr="00F831D1">
        <w:rPr>
          <w:rFonts w:ascii="Book Antiqua" w:hAnsi="Book Antiqua"/>
          <w:vertAlign w:val="superscript"/>
        </w:rPr>
        <w:t>[</w:t>
      </w:r>
      <w:proofErr w:type="gramEnd"/>
      <w:r w:rsidRPr="00F831D1">
        <w:rPr>
          <w:rFonts w:ascii="Book Antiqua" w:hAnsi="Book Antiqua"/>
          <w:vertAlign w:val="superscript"/>
        </w:rPr>
        <w:t>1]</w:t>
      </w:r>
      <w:r w:rsidR="00F831D1">
        <w:rPr>
          <w:rFonts w:ascii="Book Antiqua" w:eastAsiaTheme="minorEastAsia" w:hAnsi="Book Antiqua" w:hint="eastAsia"/>
          <w:lang w:eastAsia="zh-CN"/>
        </w:rPr>
        <w:t xml:space="preserve">. </w:t>
      </w:r>
      <w:r w:rsidRPr="00F831D1">
        <w:rPr>
          <w:rFonts w:ascii="Book Antiqua" w:hAnsi="Book Antiqua"/>
        </w:rPr>
        <w:t xml:space="preserve">Since then 2 epidemiologic studies have been </w:t>
      </w:r>
      <w:r w:rsidR="00C83178" w:rsidRPr="00F831D1">
        <w:rPr>
          <w:rFonts w:ascii="Book Antiqua" w:hAnsi="Book Antiqua"/>
        </w:rPr>
        <w:t>conducted in north India</w:t>
      </w:r>
      <w:r w:rsidR="00F831D1">
        <w:rPr>
          <w:rFonts w:ascii="Book Antiqua" w:hAnsi="Book Antiqua"/>
        </w:rPr>
        <w:t xml:space="preserve"> on UC </w:t>
      </w:r>
      <w:proofErr w:type="gramStart"/>
      <w:r w:rsidR="00F831D1">
        <w:rPr>
          <w:rFonts w:ascii="Book Antiqua" w:hAnsi="Book Antiqua"/>
        </w:rPr>
        <w:t>only</w:t>
      </w:r>
      <w:r w:rsidRPr="00F831D1">
        <w:rPr>
          <w:rFonts w:ascii="Book Antiqua" w:hAnsi="Book Antiqua"/>
          <w:vertAlign w:val="superscript"/>
        </w:rPr>
        <w:t>[</w:t>
      </w:r>
      <w:proofErr w:type="gramEnd"/>
      <w:r w:rsidRPr="00F831D1">
        <w:rPr>
          <w:rFonts w:ascii="Book Antiqua" w:hAnsi="Book Antiqua"/>
          <w:vertAlign w:val="superscript"/>
        </w:rPr>
        <w:t>7,8]</w:t>
      </w:r>
      <w:r w:rsidR="00F831D1">
        <w:rPr>
          <w:rFonts w:ascii="Book Antiqua" w:eastAsiaTheme="minorEastAsia" w:hAnsi="Book Antiqua" w:hint="eastAsia"/>
          <w:lang w:eastAsia="zh-CN"/>
        </w:rPr>
        <w:t xml:space="preserve">. </w:t>
      </w:r>
      <w:r w:rsidRPr="00F831D1">
        <w:rPr>
          <w:rFonts w:ascii="Book Antiqua" w:hAnsi="Book Antiqua"/>
        </w:rPr>
        <w:t>A house to house sur</w:t>
      </w:r>
      <w:r w:rsidR="00F831D1">
        <w:rPr>
          <w:rFonts w:ascii="Book Antiqua" w:hAnsi="Book Antiqua"/>
        </w:rPr>
        <w:t>vey of 4796 houses including 21</w:t>
      </w:r>
      <w:r w:rsidRPr="00F831D1">
        <w:rPr>
          <w:rFonts w:ascii="Book Antiqua" w:hAnsi="Book Antiqua"/>
        </w:rPr>
        <w:t>921 persons (&gt; 14 years age) in Haryana state revealed 10 cases (5 each in both sexes) which gave a prevalence of 45.5/10</w:t>
      </w:r>
      <w:r w:rsidRPr="00F831D1">
        <w:rPr>
          <w:rFonts w:ascii="Book Antiqua" w:hAnsi="Book Antiqua"/>
          <w:vertAlign w:val="superscript"/>
        </w:rPr>
        <w:t>5</w:t>
      </w:r>
      <w:r w:rsidRPr="00F831D1">
        <w:rPr>
          <w:rFonts w:ascii="Book Antiqua" w:hAnsi="Book Antiqua"/>
        </w:rPr>
        <w:t xml:space="preserve"> population (42.8/10</w:t>
      </w:r>
      <w:r w:rsidRPr="00F831D1">
        <w:rPr>
          <w:rFonts w:ascii="Book Antiqua" w:hAnsi="Book Antiqua"/>
          <w:vertAlign w:val="superscript"/>
        </w:rPr>
        <w:t>5</w:t>
      </w:r>
      <w:r w:rsidRPr="00F831D1">
        <w:rPr>
          <w:rFonts w:ascii="Book Antiqua" w:hAnsi="Book Antiqua"/>
        </w:rPr>
        <w:t xml:space="preserve"> for males and 48.6/10</w:t>
      </w:r>
      <w:r w:rsidRPr="00F831D1">
        <w:rPr>
          <w:rFonts w:ascii="Book Antiqua" w:hAnsi="Book Antiqua"/>
          <w:vertAlign w:val="superscript"/>
        </w:rPr>
        <w:t>5</w:t>
      </w:r>
      <w:r w:rsidR="00F831D1">
        <w:rPr>
          <w:rFonts w:ascii="Book Antiqua" w:hAnsi="Book Antiqua"/>
        </w:rPr>
        <w:t xml:space="preserve"> for females)</w:t>
      </w:r>
      <w:r w:rsidRPr="00F831D1">
        <w:rPr>
          <w:rFonts w:ascii="Book Antiqua" w:hAnsi="Book Antiqua"/>
          <w:vertAlign w:val="superscript"/>
        </w:rPr>
        <w:t>[7]</w:t>
      </w:r>
      <w:r w:rsidR="00F831D1">
        <w:rPr>
          <w:rFonts w:ascii="Book Antiqua" w:eastAsiaTheme="minorEastAsia" w:hAnsi="Book Antiqua" w:hint="eastAsia"/>
          <w:lang w:eastAsia="zh-CN"/>
        </w:rPr>
        <w:t xml:space="preserve">. </w:t>
      </w:r>
      <w:r w:rsidRPr="00F831D1">
        <w:rPr>
          <w:rFonts w:ascii="Book Antiqua" w:hAnsi="Book Antiqua"/>
        </w:rPr>
        <w:t>In a later study from t</w:t>
      </w:r>
      <w:r w:rsidR="00F831D1">
        <w:rPr>
          <w:rFonts w:ascii="Book Antiqua" w:hAnsi="Book Antiqua"/>
        </w:rPr>
        <w:t>he neighbouring state of Punjab</w:t>
      </w:r>
      <w:r w:rsidRPr="00F831D1">
        <w:rPr>
          <w:rFonts w:ascii="Book Antiqua" w:hAnsi="Book Antiqua"/>
          <w:vertAlign w:val="superscript"/>
        </w:rPr>
        <w:t>[8]</w:t>
      </w:r>
      <w:r w:rsidRPr="00F831D1">
        <w:rPr>
          <w:rFonts w:ascii="Book Antiqua" w:hAnsi="Book Antiqua"/>
        </w:rPr>
        <w:t xml:space="preserve"> where cluster sampling method was employed the crude incidence and prevalence of UC was found to be 6.02/10</w:t>
      </w:r>
      <w:r w:rsidRPr="00F831D1">
        <w:rPr>
          <w:rFonts w:ascii="Book Antiqua" w:hAnsi="Book Antiqua"/>
          <w:vertAlign w:val="superscript"/>
        </w:rPr>
        <w:t>5</w:t>
      </w:r>
      <w:r w:rsidRPr="00F831D1">
        <w:rPr>
          <w:rFonts w:ascii="Book Antiqua" w:hAnsi="Book Antiqua"/>
        </w:rPr>
        <w:t xml:space="preserve"> and 44.8/10</w:t>
      </w:r>
      <w:r w:rsidRPr="00F831D1">
        <w:rPr>
          <w:rFonts w:ascii="Book Antiqua" w:hAnsi="Book Antiqua"/>
          <w:vertAlign w:val="superscript"/>
        </w:rPr>
        <w:t>5</w:t>
      </w:r>
      <w:r w:rsidRPr="00F831D1">
        <w:rPr>
          <w:rFonts w:ascii="Book Antiqua" w:hAnsi="Book Antiqua"/>
        </w:rPr>
        <w:t xml:space="preserve"> population which was the highest in Asia but still less than that of North America and Europe. This was similar to the prevalence reported in the study 17 years earlier indicating stability over time. There </w:t>
      </w:r>
      <w:proofErr w:type="gramStart"/>
      <w:r w:rsidRPr="00F831D1">
        <w:rPr>
          <w:rFonts w:ascii="Book Antiqua" w:hAnsi="Book Antiqua"/>
        </w:rPr>
        <w:t>have been no epidemiologic study</w:t>
      </w:r>
      <w:proofErr w:type="gramEnd"/>
      <w:r w:rsidRPr="00F831D1">
        <w:rPr>
          <w:rFonts w:ascii="Book Antiqua" w:hAnsi="Book Antiqua"/>
        </w:rPr>
        <w:t xml:space="preserve"> from any other parts of India though the recent IBD task force data </w:t>
      </w:r>
      <w:r w:rsidRPr="00F831D1">
        <w:rPr>
          <w:rFonts w:ascii="Book Antiqua" w:hAnsi="Book Antiqua"/>
          <w:vertAlign w:val="superscript"/>
        </w:rPr>
        <w:t>[9]</w:t>
      </w:r>
      <w:r w:rsidRPr="00F831D1">
        <w:rPr>
          <w:rFonts w:ascii="Book Antiqua" w:hAnsi="Book Antiqua"/>
        </w:rPr>
        <w:t xml:space="preserve"> fulfils some of the gaps especially for CD. The IBD Task Force </w:t>
      </w:r>
      <w:r w:rsidR="00E938B1" w:rsidRPr="00F831D1">
        <w:rPr>
          <w:rFonts w:ascii="Book Antiqua" w:hAnsi="Book Antiqua"/>
        </w:rPr>
        <w:t xml:space="preserve">was </w:t>
      </w:r>
      <w:r w:rsidRPr="00F831D1">
        <w:rPr>
          <w:rFonts w:ascii="Book Antiqua" w:hAnsi="Book Antiqua"/>
        </w:rPr>
        <w:t>set up in 2003 to collect data prospectively by questionnaire method from all over India. Participants were all qualified gastroenterologists from all corners of India. Of 1</w:t>
      </w:r>
      <w:r w:rsidR="00F831D1">
        <w:rPr>
          <w:rFonts w:ascii="Book Antiqua" w:eastAsiaTheme="minorEastAsia" w:hAnsi="Book Antiqua" w:hint="eastAsia"/>
          <w:lang w:eastAsia="zh-CN"/>
        </w:rPr>
        <w:t>.</w:t>
      </w:r>
      <w:r w:rsidRPr="00F831D1">
        <w:rPr>
          <w:rFonts w:ascii="Book Antiqua" w:hAnsi="Book Antiqua"/>
        </w:rPr>
        <w:t>159 questionnaires analysed, UC:</w:t>
      </w:r>
      <w:r w:rsidR="00F6761F">
        <w:rPr>
          <w:rFonts w:ascii="Book Antiqua" w:eastAsiaTheme="minorEastAsia" w:hAnsi="Book Antiqua" w:hint="eastAsia"/>
          <w:lang w:eastAsia="zh-CN"/>
        </w:rPr>
        <w:t xml:space="preserve"> </w:t>
      </w:r>
      <w:r w:rsidRPr="00F831D1">
        <w:rPr>
          <w:rFonts w:ascii="Book Antiqua" w:hAnsi="Book Antiqua"/>
        </w:rPr>
        <w:t xml:space="preserve">CD was 750:409 and </w:t>
      </w:r>
      <w:proofErr w:type="spellStart"/>
      <w:r w:rsidRPr="00F831D1">
        <w:rPr>
          <w:rFonts w:ascii="Book Antiqua" w:hAnsi="Book Antiqua"/>
        </w:rPr>
        <w:t>regionwise</w:t>
      </w:r>
      <w:proofErr w:type="spellEnd"/>
      <w:r w:rsidRPr="00F831D1">
        <w:rPr>
          <w:rFonts w:ascii="Book Antiqua" w:hAnsi="Book Antiqua"/>
        </w:rPr>
        <w:t xml:space="preserve"> distribution were North 220 (148:72), East 159 (90:69), Central 255 (227: 28), South 466 (235: 231), West 59 (50:9). Thus CD was much higher in the south followed by east compared to other regions. Most of this data was however hospital based.</w:t>
      </w:r>
    </w:p>
    <w:p w:rsidR="00ED48AC" w:rsidRPr="00F831D1" w:rsidRDefault="00ED48AC" w:rsidP="008259DB">
      <w:pPr>
        <w:spacing w:line="360" w:lineRule="auto"/>
        <w:ind w:firstLineChars="150" w:firstLine="360"/>
        <w:jc w:val="both"/>
        <w:rPr>
          <w:rFonts w:ascii="Book Antiqua" w:eastAsiaTheme="minorEastAsia" w:hAnsi="Book Antiqua"/>
          <w:lang w:eastAsia="zh-CN"/>
        </w:rPr>
      </w:pPr>
      <w:r w:rsidRPr="00F831D1">
        <w:rPr>
          <w:rFonts w:ascii="Book Antiqua" w:hAnsi="Book Antiqua"/>
        </w:rPr>
        <w:t xml:space="preserve">Other indirect evidence of prevalence comes also from hospital based series on diarrhoea, GI bleed and malabsorption which are the principle symptoms of IBD. </w:t>
      </w:r>
      <w:r w:rsidR="00E938B1" w:rsidRPr="00F831D1">
        <w:rPr>
          <w:rFonts w:ascii="Book Antiqua" w:hAnsi="Book Antiqua"/>
        </w:rPr>
        <w:t>In an early study in 1990 on</w:t>
      </w:r>
      <w:r w:rsidRPr="00F831D1">
        <w:rPr>
          <w:rFonts w:ascii="Book Antiqua" w:hAnsi="Book Antiqua"/>
        </w:rPr>
        <w:t xml:space="preserve"> patients attending mission hospitals in India, Nepal, Pakistan and Bangladesh, IBD was diagnosed in only 74 cases (UC 56, CD18) out of 12272 cases of bloody </w:t>
      </w:r>
      <w:proofErr w:type="gramStart"/>
      <w:r w:rsidRPr="00F831D1">
        <w:rPr>
          <w:rFonts w:ascii="Book Antiqua" w:hAnsi="Book Antiqua"/>
        </w:rPr>
        <w:t>diarrhoea</w:t>
      </w:r>
      <w:r w:rsidRPr="00F831D1">
        <w:rPr>
          <w:rFonts w:ascii="Book Antiqua" w:hAnsi="Book Antiqua"/>
          <w:vertAlign w:val="superscript"/>
        </w:rPr>
        <w:t>[</w:t>
      </w:r>
      <w:proofErr w:type="gramEnd"/>
      <w:r w:rsidRPr="00F831D1">
        <w:rPr>
          <w:rFonts w:ascii="Book Antiqua" w:hAnsi="Book Antiqua"/>
          <w:vertAlign w:val="superscript"/>
        </w:rPr>
        <w:t>10]</w:t>
      </w:r>
      <w:r w:rsidR="00F831D1">
        <w:rPr>
          <w:rFonts w:ascii="Book Antiqua" w:eastAsiaTheme="minorEastAsia" w:hAnsi="Book Antiqua" w:hint="eastAsia"/>
          <w:lang w:eastAsia="zh-CN"/>
        </w:rPr>
        <w:t xml:space="preserve">. </w:t>
      </w:r>
      <w:r w:rsidRPr="00F831D1">
        <w:rPr>
          <w:rFonts w:ascii="Book Antiqua" w:hAnsi="Book Antiqua"/>
        </w:rPr>
        <w:t xml:space="preserve">Later three </w:t>
      </w:r>
      <w:proofErr w:type="spellStart"/>
      <w:r w:rsidRPr="00F831D1">
        <w:rPr>
          <w:rFonts w:ascii="Book Antiqua" w:hAnsi="Book Antiqua"/>
        </w:rPr>
        <w:t>colonoscopic</w:t>
      </w:r>
      <w:proofErr w:type="spellEnd"/>
      <w:r w:rsidRPr="00F831D1">
        <w:rPr>
          <w:rFonts w:ascii="Book Antiqua" w:hAnsi="Book Antiqua"/>
        </w:rPr>
        <w:t xml:space="preserve"> studies from north India found </w:t>
      </w:r>
      <w:r w:rsidR="00174189" w:rsidRPr="00F831D1">
        <w:rPr>
          <w:rFonts w:ascii="Book Antiqua" w:hAnsi="Book Antiqua"/>
        </w:rPr>
        <w:t xml:space="preserve">IBD </w:t>
      </w:r>
      <w:r w:rsidR="00F831D1">
        <w:rPr>
          <w:rFonts w:ascii="Book Antiqua" w:hAnsi="Book Antiqua"/>
        </w:rPr>
        <w:t>in 19.3</w:t>
      </w:r>
      <w:proofErr w:type="gramStart"/>
      <w:r w:rsidR="00F831D1">
        <w:rPr>
          <w:rFonts w:ascii="Book Antiqua" w:hAnsi="Book Antiqua"/>
        </w:rPr>
        <w:t>%</w:t>
      </w:r>
      <w:r w:rsidRPr="00F831D1">
        <w:rPr>
          <w:rFonts w:ascii="Book Antiqua" w:hAnsi="Book Antiqua"/>
          <w:vertAlign w:val="superscript"/>
        </w:rPr>
        <w:t>[</w:t>
      </w:r>
      <w:proofErr w:type="gramEnd"/>
      <w:r w:rsidRPr="00F831D1">
        <w:rPr>
          <w:rFonts w:ascii="Book Antiqua" w:hAnsi="Book Antiqua"/>
          <w:vertAlign w:val="superscript"/>
        </w:rPr>
        <w:t>11]</w:t>
      </w:r>
      <w:r w:rsidRPr="00F831D1">
        <w:rPr>
          <w:rFonts w:ascii="Book Antiqua" w:hAnsi="Book Antiqua"/>
        </w:rPr>
        <w:t xml:space="preserve"> and 5.5%</w:t>
      </w:r>
      <w:r w:rsidRPr="00F831D1">
        <w:rPr>
          <w:rFonts w:ascii="Book Antiqua" w:hAnsi="Book Antiqua"/>
          <w:vertAlign w:val="superscript"/>
        </w:rPr>
        <w:t>[12]</w:t>
      </w:r>
      <w:r w:rsidRPr="00F831D1">
        <w:rPr>
          <w:rFonts w:ascii="Book Antiqua" w:hAnsi="Book Antiqua"/>
        </w:rPr>
        <w:t xml:space="preserve"> cases of lower GI bleed and </w:t>
      </w:r>
      <w:r w:rsidR="00CD496F" w:rsidRPr="00F831D1">
        <w:rPr>
          <w:rFonts w:ascii="Book Antiqua" w:hAnsi="Book Antiqua"/>
        </w:rPr>
        <w:t xml:space="preserve">in </w:t>
      </w:r>
      <w:r w:rsidRPr="00F831D1">
        <w:rPr>
          <w:rFonts w:ascii="Book Antiqua" w:hAnsi="Book Antiqua"/>
        </w:rPr>
        <w:t>25% cases o</w:t>
      </w:r>
      <w:r w:rsidR="00F831D1">
        <w:rPr>
          <w:rFonts w:ascii="Book Antiqua" w:hAnsi="Book Antiqua"/>
        </w:rPr>
        <w:t>f chronic large bowel diarrhoea</w:t>
      </w:r>
      <w:r w:rsidRPr="00F831D1">
        <w:rPr>
          <w:rFonts w:ascii="Book Antiqua" w:hAnsi="Book Antiqua"/>
          <w:vertAlign w:val="superscript"/>
        </w:rPr>
        <w:t>[13]</w:t>
      </w:r>
      <w:r w:rsidR="00F831D1">
        <w:rPr>
          <w:rFonts w:ascii="Book Antiqua" w:eastAsiaTheme="minorEastAsia" w:hAnsi="Book Antiqua" w:hint="eastAsia"/>
          <w:lang w:eastAsia="zh-CN"/>
        </w:rPr>
        <w:t>.</w:t>
      </w:r>
    </w:p>
    <w:p w:rsidR="00C5167D" w:rsidRDefault="00ED48AC" w:rsidP="008259DB">
      <w:pPr>
        <w:spacing w:line="360" w:lineRule="auto"/>
        <w:ind w:firstLineChars="150" w:firstLine="360"/>
        <w:jc w:val="both"/>
        <w:rPr>
          <w:rFonts w:ascii="Book Antiqua" w:eastAsiaTheme="minorEastAsia" w:hAnsi="Book Antiqua"/>
          <w:lang w:eastAsia="zh-CN"/>
        </w:rPr>
      </w:pPr>
      <w:r w:rsidRPr="00F831D1">
        <w:rPr>
          <w:rFonts w:ascii="Book Antiqua" w:hAnsi="Book Antiqua"/>
        </w:rPr>
        <w:lastRenderedPageBreak/>
        <w:t xml:space="preserve">With the advent of better radiologic and endoscopic modalities for visualising the small gut after 2000, CD is </w:t>
      </w:r>
      <w:proofErr w:type="gramStart"/>
      <w:r w:rsidRPr="00F831D1">
        <w:rPr>
          <w:rFonts w:ascii="Book Antiqua" w:hAnsi="Book Antiqua"/>
        </w:rPr>
        <w:t>being  diagnosed</w:t>
      </w:r>
      <w:proofErr w:type="gramEnd"/>
      <w:r w:rsidRPr="00F831D1">
        <w:rPr>
          <w:rFonts w:ascii="Book Antiqua" w:hAnsi="Book Antiqua"/>
        </w:rPr>
        <w:t xml:space="preserve"> with increasing frequency. Two series on the </w:t>
      </w:r>
      <w:proofErr w:type="spellStart"/>
      <w:r w:rsidRPr="00F831D1">
        <w:rPr>
          <w:rFonts w:ascii="Book Antiqua" w:hAnsi="Book Antiqua"/>
        </w:rPr>
        <w:t>etiology</w:t>
      </w:r>
      <w:proofErr w:type="spellEnd"/>
      <w:r w:rsidRPr="00F831D1">
        <w:rPr>
          <w:rFonts w:ascii="Book Antiqua" w:hAnsi="Book Antiqua"/>
        </w:rPr>
        <w:t xml:space="preserve"> of malabsorption in 275 and 94 cases from north India, found the diagnosis in 2% cases each </w:t>
      </w:r>
      <w:r w:rsidRPr="00F831D1">
        <w:rPr>
          <w:rFonts w:ascii="Book Antiqua" w:hAnsi="Book Antiqua"/>
          <w:vertAlign w:val="superscript"/>
        </w:rPr>
        <w:t>[14,15]</w:t>
      </w:r>
      <w:r w:rsidRPr="00F831D1">
        <w:rPr>
          <w:rFonts w:ascii="Book Antiqua" w:hAnsi="Book Antiqua"/>
        </w:rPr>
        <w:t xml:space="preserve"> whereas in a study of 124 cases</w:t>
      </w:r>
      <w:r w:rsidR="00F831D1">
        <w:rPr>
          <w:rFonts w:ascii="Book Antiqua" w:hAnsi="Book Antiqua"/>
        </w:rPr>
        <w:t xml:space="preserve"> from south India, 15.3% had CD</w:t>
      </w:r>
      <w:r w:rsidRPr="00F831D1">
        <w:rPr>
          <w:rFonts w:ascii="Book Antiqua" w:hAnsi="Book Antiqua"/>
          <w:vertAlign w:val="superscript"/>
        </w:rPr>
        <w:t>[16]</w:t>
      </w:r>
      <w:r w:rsidR="00F831D1">
        <w:rPr>
          <w:rFonts w:ascii="Book Antiqua" w:eastAsiaTheme="minorEastAsia" w:hAnsi="Book Antiqua" w:hint="eastAsia"/>
          <w:lang w:eastAsia="zh-CN"/>
        </w:rPr>
        <w:t xml:space="preserve">. </w:t>
      </w:r>
      <w:r w:rsidRPr="00F831D1">
        <w:rPr>
          <w:rFonts w:ascii="Book Antiqua" w:hAnsi="Book Antiqua"/>
        </w:rPr>
        <w:t xml:space="preserve">By small gut investigative modalities like capsule and balloon </w:t>
      </w:r>
      <w:proofErr w:type="spellStart"/>
      <w:r w:rsidRPr="00F831D1">
        <w:rPr>
          <w:rFonts w:ascii="Book Antiqua" w:hAnsi="Book Antiqua"/>
        </w:rPr>
        <w:t>enteroscopy</w:t>
      </w:r>
      <w:proofErr w:type="spellEnd"/>
      <w:r w:rsidRPr="00F831D1">
        <w:rPr>
          <w:rFonts w:ascii="Book Antiqua" w:hAnsi="Book Antiqua"/>
        </w:rPr>
        <w:t xml:space="preserve"> for symptoms of pain abdomen, malabsorption and obscure GI bleed (OGIB), CD was diagn</w:t>
      </w:r>
      <w:r w:rsidR="00F831D1">
        <w:rPr>
          <w:rFonts w:ascii="Book Antiqua" w:hAnsi="Book Antiqua"/>
        </w:rPr>
        <w:t xml:space="preserve">osed in 12-20% cases from </w:t>
      </w:r>
      <w:proofErr w:type="gramStart"/>
      <w:r w:rsidR="00F831D1">
        <w:rPr>
          <w:rFonts w:ascii="Book Antiqua" w:hAnsi="Book Antiqua"/>
        </w:rPr>
        <w:t>south</w:t>
      </w:r>
      <w:r w:rsidRPr="00F831D1">
        <w:rPr>
          <w:rFonts w:ascii="Book Antiqua" w:hAnsi="Book Antiqua"/>
          <w:vertAlign w:val="superscript"/>
        </w:rPr>
        <w:t>[</w:t>
      </w:r>
      <w:proofErr w:type="gramEnd"/>
      <w:r w:rsidRPr="00F831D1">
        <w:rPr>
          <w:rFonts w:ascii="Book Antiqua" w:hAnsi="Book Antiqua"/>
          <w:vertAlign w:val="superscript"/>
        </w:rPr>
        <w:t>17-19]</w:t>
      </w:r>
      <w:r w:rsidR="00F831D1">
        <w:rPr>
          <w:rFonts w:ascii="Book Antiqua" w:eastAsiaTheme="minorEastAsia" w:hAnsi="Book Antiqua" w:hint="eastAsia"/>
          <w:lang w:eastAsia="zh-CN"/>
        </w:rPr>
        <w:t xml:space="preserve">, </w:t>
      </w:r>
      <w:r w:rsidRPr="00F831D1">
        <w:rPr>
          <w:rFonts w:ascii="Book Antiqua" w:hAnsi="Book Antiqua"/>
        </w:rPr>
        <w:t>11</w:t>
      </w:r>
      <w:r w:rsidR="00F831D1">
        <w:rPr>
          <w:rFonts w:ascii="Book Antiqua" w:eastAsiaTheme="minorEastAsia" w:hAnsi="Book Antiqua" w:hint="eastAsia"/>
          <w:lang w:eastAsia="zh-CN"/>
        </w:rPr>
        <w:t>%</w:t>
      </w:r>
      <w:r w:rsidR="00F831D1">
        <w:rPr>
          <w:rFonts w:ascii="Book Antiqua" w:hAnsi="Book Antiqua"/>
        </w:rPr>
        <w:t>-20% cases from east</w:t>
      </w:r>
      <w:r w:rsidRPr="00F831D1">
        <w:rPr>
          <w:rFonts w:ascii="Book Antiqua" w:hAnsi="Book Antiqua"/>
          <w:vertAlign w:val="superscript"/>
        </w:rPr>
        <w:t>[20-22]</w:t>
      </w:r>
      <w:r w:rsidR="00F831D1">
        <w:rPr>
          <w:rFonts w:ascii="Book Antiqua" w:eastAsiaTheme="minorEastAsia" w:hAnsi="Book Antiqua" w:hint="eastAsia"/>
          <w:lang w:eastAsia="zh-CN"/>
        </w:rPr>
        <w:t xml:space="preserve">. </w:t>
      </w:r>
      <w:r w:rsidRPr="00F831D1">
        <w:rPr>
          <w:rFonts w:ascii="Book Antiqua" w:hAnsi="Book Antiqua"/>
        </w:rPr>
        <w:t>Thus in India the general belief is that IBD is rising</w:t>
      </w:r>
      <w:r w:rsidRPr="00F831D1">
        <w:rPr>
          <w:rFonts w:ascii="Book Antiqua" w:hAnsi="Book Antiqua"/>
          <w:color w:val="FF0000"/>
        </w:rPr>
        <w:t xml:space="preserve"> </w:t>
      </w:r>
      <w:r w:rsidR="00F831D1">
        <w:rPr>
          <w:rFonts w:ascii="Book Antiqua" w:hAnsi="Book Antiqua"/>
        </w:rPr>
        <w:t>and</w:t>
      </w:r>
      <w:r w:rsidRPr="00F831D1">
        <w:rPr>
          <w:rFonts w:ascii="Book Antiqua" w:hAnsi="Book Antiqua"/>
        </w:rPr>
        <w:t xml:space="preserve"> a north-south divide is apparent between UC and CD.</w:t>
      </w:r>
      <w:r w:rsidR="00C5167D" w:rsidRPr="00F831D1">
        <w:rPr>
          <w:rFonts w:ascii="Book Antiqua" w:hAnsi="Book Antiqua"/>
        </w:rPr>
        <w:t xml:space="preserve"> This divide may be the result of differences in genetics</w:t>
      </w:r>
      <w:r w:rsidR="00C353F6" w:rsidRPr="00F831D1">
        <w:rPr>
          <w:rFonts w:ascii="Book Antiqua" w:hAnsi="Book Antiqua"/>
        </w:rPr>
        <w:t>, hygiene and diet (see below)</w:t>
      </w:r>
      <w:r w:rsidR="00C5167D" w:rsidRPr="00F831D1">
        <w:rPr>
          <w:rFonts w:ascii="Book Antiqua" w:hAnsi="Book Antiqua"/>
        </w:rPr>
        <w:t>.</w:t>
      </w:r>
    </w:p>
    <w:p w:rsidR="00F831D1" w:rsidRPr="00F831D1" w:rsidRDefault="00F831D1" w:rsidP="008259DB">
      <w:pPr>
        <w:spacing w:line="360" w:lineRule="auto"/>
        <w:ind w:firstLineChars="150" w:firstLine="360"/>
        <w:jc w:val="both"/>
        <w:rPr>
          <w:rFonts w:ascii="Book Antiqua" w:eastAsiaTheme="minorEastAsia" w:hAnsi="Book Antiqua"/>
          <w:lang w:eastAsia="zh-CN"/>
        </w:rPr>
      </w:pPr>
    </w:p>
    <w:p w:rsidR="00ED48AC" w:rsidRPr="00F831D1" w:rsidRDefault="00C5167D" w:rsidP="008259DB">
      <w:pPr>
        <w:spacing w:line="360" w:lineRule="auto"/>
        <w:jc w:val="both"/>
        <w:rPr>
          <w:rFonts w:ascii="Book Antiqua" w:hAnsi="Book Antiqua"/>
        </w:rPr>
      </w:pPr>
      <w:r w:rsidRPr="00F831D1">
        <w:rPr>
          <w:rFonts w:ascii="Book Antiqua" w:hAnsi="Book Antiqua"/>
        </w:rPr>
        <w:t xml:space="preserve"> </w:t>
      </w:r>
      <w:r w:rsidR="00ED48AC" w:rsidRPr="00F831D1">
        <w:rPr>
          <w:rFonts w:ascii="Book Antiqua" w:hAnsi="Book Antiqua"/>
          <w:b/>
          <w:bCs/>
        </w:rPr>
        <w:t xml:space="preserve">RACE </w:t>
      </w:r>
    </w:p>
    <w:p w:rsidR="00ED48AC" w:rsidRPr="00F831D1" w:rsidRDefault="00ED48AC" w:rsidP="008259DB">
      <w:pPr>
        <w:spacing w:line="360" w:lineRule="auto"/>
        <w:jc w:val="both"/>
        <w:rPr>
          <w:rFonts w:ascii="Book Antiqua" w:eastAsiaTheme="minorEastAsia" w:hAnsi="Book Antiqua"/>
          <w:lang w:eastAsia="zh-CN"/>
        </w:rPr>
      </w:pPr>
      <w:r w:rsidRPr="00F831D1">
        <w:rPr>
          <w:rFonts w:ascii="Book Antiqua" w:hAnsi="Book Antiqua"/>
        </w:rPr>
        <w:t xml:space="preserve">The nature of IBD in Indians as a race is well highlighted by early epidemiologic studies in </w:t>
      </w:r>
      <w:r w:rsidR="007D3A98" w:rsidRPr="00F831D1">
        <w:rPr>
          <w:rFonts w:ascii="Book Antiqua" w:hAnsi="Book Antiqua"/>
        </w:rPr>
        <w:t xml:space="preserve">the </w:t>
      </w:r>
      <w:proofErr w:type="gramStart"/>
      <w:r w:rsidRPr="00F831D1">
        <w:rPr>
          <w:rFonts w:ascii="Book Antiqua" w:hAnsi="Book Antiqua"/>
        </w:rPr>
        <w:t>diasporas</w:t>
      </w:r>
      <w:proofErr w:type="gramEnd"/>
      <w:r w:rsidRPr="00F831D1">
        <w:rPr>
          <w:rFonts w:ascii="Book Antiqua" w:hAnsi="Book Antiqua"/>
        </w:rPr>
        <w:t xml:space="preserve"> and subsequently supported by Indian studies. In the early 90s, studies on</w:t>
      </w:r>
      <w:r w:rsidR="00F831D1">
        <w:rPr>
          <w:rFonts w:ascii="Book Antiqua" w:hAnsi="Book Antiqua"/>
        </w:rPr>
        <w:t xml:space="preserve"> South Asians in </w:t>
      </w:r>
      <w:proofErr w:type="gramStart"/>
      <w:r w:rsidR="00F831D1">
        <w:rPr>
          <w:rFonts w:ascii="Book Antiqua" w:hAnsi="Book Antiqua"/>
        </w:rPr>
        <w:t>Leicestershire</w:t>
      </w:r>
      <w:r w:rsidRPr="00F831D1">
        <w:rPr>
          <w:rFonts w:ascii="Book Antiqua" w:hAnsi="Book Antiqua"/>
          <w:vertAlign w:val="superscript"/>
        </w:rPr>
        <w:t>[</w:t>
      </w:r>
      <w:proofErr w:type="gramEnd"/>
      <w:r w:rsidRPr="00F831D1">
        <w:rPr>
          <w:rFonts w:ascii="Book Antiqua" w:hAnsi="Book Antiqua"/>
          <w:vertAlign w:val="superscript"/>
        </w:rPr>
        <w:t>23,24]</w:t>
      </w:r>
      <w:r w:rsidR="007D3A98" w:rsidRPr="00F831D1">
        <w:rPr>
          <w:rFonts w:ascii="Book Antiqua" w:hAnsi="Book Antiqua"/>
        </w:rPr>
        <w:t xml:space="preserve"> showed increased</w:t>
      </w:r>
      <w:r w:rsidRPr="00F831D1">
        <w:rPr>
          <w:rFonts w:ascii="Book Antiqua" w:hAnsi="Book Antiqua"/>
        </w:rPr>
        <w:t xml:space="preserve"> incidence of  CD in South Asians (2.4/10</w:t>
      </w:r>
      <w:r w:rsidRPr="00F831D1">
        <w:rPr>
          <w:rFonts w:ascii="Book Antiqua" w:hAnsi="Book Antiqua"/>
          <w:vertAlign w:val="superscript"/>
        </w:rPr>
        <w:t>5</w:t>
      </w:r>
      <w:r w:rsidRPr="00F831D1">
        <w:rPr>
          <w:rFonts w:ascii="Book Antiqua" w:hAnsi="Book Antiqua"/>
        </w:rPr>
        <w:t xml:space="preserve"> in Hindus, 3.4/10</w:t>
      </w:r>
      <w:r w:rsidRPr="00F831D1">
        <w:rPr>
          <w:rFonts w:ascii="Book Antiqua" w:hAnsi="Book Antiqua"/>
          <w:vertAlign w:val="superscript"/>
        </w:rPr>
        <w:t>5</w:t>
      </w:r>
      <w:r w:rsidRPr="00F831D1">
        <w:rPr>
          <w:rFonts w:ascii="Book Antiqua" w:hAnsi="Book Antiqua"/>
        </w:rPr>
        <w:t xml:space="preserve"> in Sikhs and 5.4/10</w:t>
      </w:r>
      <w:r w:rsidRPr="00F831D1">
        <w:rPr>
          <w:rFonts w:ascii="Book Antiqua" w:hAnsi="Book Antiqua"/>
          <w:vertAlign w:val="superscript"/>
        </w:rPr>
        <w:t>5</w:t>
      </w:r>
      <w:r w:rsidRPr="00F831D1">
        <w:rPr>
          <w:rFonts w:ascii="Book Antiqua" w:hAnsi="Book Antiqua"/>
        </w:rPr>
        <w:t xml:space="preserve"> in Muslims) and of UC in Sikhs (16.5/10</w:t>
      </w:r>
      <w:r w:rsidRPr="00F831D1">
        <w:rPr>
          <w:rFonts w:ascii="Book Antiqua" w:hAnsi="Book Antiqua"/>
          <w:vertAlign w:val="superscript"/>
        </w:rPr>
        <w:t>5</w:t>
      </w:r>
      <w:r w:rsidRPr="00F831D1">
        <w:rPr>
          <w:rFonts w:ascii="Book Antiqua" w:hAnsi="Book Antiqua"/>
        </w:rPr>
        <w:t>) only but not in Europeans and other South Asians. The subjects had less</w:t>
      </w:r>
      <w:r w:rsidR="00C5167D" w:rsidRPr="00F831D1">
        <w:rPr>
          <w:rFonts w:ascii="Book Antiqua" w:hAnsi="Book Antiqua"/>
        </w:rPr>
        <w:t xml:space="preserve"> number of </w:t>
      </w:r>
      <w:r w:rsidRPr="00F831D1">
        <w:rPr>
          <w:rFonts w:ascii="Book Antiqua" w:hAnsi="Book Antiqua"/>
        </w:rPr>
        <w:t>complications and operations. In this context, it is interesting to note that the study from Punjab, a state with</w:t>
      </w:r>
      <w:r w:rsidR="007D3A98" w:rsidRPr="00F831D1">
        <w:rPr>
          <w:rFonts w:ascii="Book Antiqua" w:hAnsi="Book Antiqua"/>
        </w:rPr>
        <w:t xml:space="preserve"> a</w:t>
      </w:r>
      <w:r w:rsidRPr="00F831D1">
        <w:rPr>
          <w:rFonts w:ascii="Book Antiqua" w:hAnsi="Book Antiqua"/>
        </w:rPr>
        <w:t xml:space="preserve"> Sikh majority in India, show relatively high incidence and</w:t>
      </w:r>
      <w:r w:rsidR="00F831D1">
        <w:rPr>
          <w:rFonts w:ascii="Book Antiqua" w:hAnsi="Book Antiqua"/>
        </w:rPr>
        <w:t xml:space="preserve"> prevalence of </w:t>
      </w:r>
      <w:proofErr w:type="gramStart"/>
      <w:r w:rsidR="00F831D1">
        <w:rPr>
          <w:rFonts w:ascii="Book Antiqua" w:hAnsi="Book Antiqua"/>
        </w:rPr>
        <w:t>UC</w:t>
      </w:r>
      <w:r w:rsidRPr="00F831D1">
        <w:rPr>
          <w:rFonts w:ascii="Book Antiqua" w:hAnsi="Book Antiqua"/>
          <w:vertAlign w:val="superscript"/>
        </w:rPr>
        <w:t>[</w:t>
      </w:r>
      <w:proofErr w:type="gramEnd"/>
      <w:r w:rsidRPr="00F831D1">
        <w:rPr>
          <w:rFonts w:ascii="Book Antiqua" w:hAnsi="Book Antiqua"/>
          <w:vertAlign w:val="superscript"/>
        </w:rPr>
        <w:t>8]</w:t>
      </w:r>
      <w:r w:rsidR="00F831D1">
        <w:rPr>
          <w:rFonts w:ascii="Book Antiqua" w:eastAsiaTheme="minorEastAsia" w:hAnsi="Book Antiqua" w:hint="eastAsia"/>
          <w:lang w:eastAsia="zh-CN"/>
        </w:rPr>
        <w:t xml:space="preserve">. </w:t>
      </w:r>
      <w:r w:rsidRPr="00F831D1">
        <w:rPr>
          <w:rFonts w:ascii="Book Antiqua" w:hAnsi="Book Antiqua"/>
        </w:rPr>
        <w:t>Similarly</w:t>
      </w:r>
      <w:r w:rsidR="00B81948" w:rsidRPr="00F831D1">
        <w:rPr>
          <w:rFonts w:ascii="Book Antiqua" w:hAnsi="Book Antiqua"/>
        </w:rPr>
        <w:t>,</w:t>
      </w:r>
      <w:r w:rsidRPr="00F831D1">
        <w:rPr>
          <w:rFonts w:ascii="Book Antiqua" w:hAnsi="Book Antiqua"/>
        </w:rPr>
        <w:t xml:space="preserve"> young Asian Indians born in Britain were more likely to have IBD by 26 years age compared to indigenous Europeans (odds ratio 6.1, CI</w:t>
      </w:r>
      <w:r w:rsidR="00F831D1">
        <w:rPr>
          <w:rFonts w:ascii="Book Antiqua" w:eastAsiaTheme="minorEastAsia" w:hAnsi="Book Antiqua" w:hint="eastAsia"/>
          <w:lang w:eastAsia="zh-CN"/>
        </w:rPr>
        <w:t>:</w:t>
      </w:r>
      <w:r w:rsidRPr="00F831D1">
        <w:rPr>
          <w:rFonts w:ascii="Book Antiqua" w:hAnsi="Book Antiqua"/>
        </w:rPr>
        <w:t xml:space="preserve"> 2.14 – 17.33) </w:t>
      </w:r>
      <w:r w:rsidRPr="00F831D1">
        <w:rPr>
          <w:rFonts w:ascii="Book Antiqua" w:hAnsi="Book Antiqua"/>
          <w:vertAlign w:val="superscript"/>
        </w:rPr>
        <w:t xml:space="preserve">[25] </w:t>
      </w:r>
      <w:r w:rsidRPr="00F831D1">
        <w:rPr>
          <w:rFonts w:ascii="Book Antiqua" w:hAnsi="Book Antiqua"/>
        </w:rPr>
        <w:t xml:space="preserve">and South Asians (Indians, Bangladeshis, Pakistanis) to have more </w:t>
      </w:r>
      <w:proofErr w:type="spellStart"/>
      <w:r w:rsidRPr="00F831D1">
        <w:rPr>
          <w:rFonts w:ascii="Book Antiqua" w:hAnsi="Book Antiqua"/>
        </w:rPr>
        <w:t>pancolitis</w:t>
      </w:r>
      <w:proofErr w:type="spellEnd"/>
      <w:r w:rsidRPr="00F831D1">
        <w:rPr>
          <w:rFonts w:ascii="Book Antiqua" w:hAnsi="Book Antiqua"/>
        </w:rPr>
        <w:t xml:space="preserve"> (63% </w:t>
      </w:r>
      <w:r w:rsidRPr="00F831D1">
        <w:rPr>
          <w:rFonts w:ascii="Book Antiqua" w:hAnsi="Book Antiqua"/>
          <w:i/>
        </w:rPr>
        <w:t>vs</w:t>
      </w:r>
      <w:r w:rsidRPr="00F831D1">
        <w:rPr>
          <w:rFonts w:ascii="Book Antiqua" w:hAnsi="Book Antiqua"/>
        </w:rPr>
        <w:t xml:space="preserve"> 42.5%) and colonic CD (46.8%) but with less penetrati</w:t>
      </w:r>
      <w:r w:rsidR="00F831D1">
        <w:rPr>
          <w:rFonts w:ascii="Book Antiqua" w:hAnsi="Book Antiqua"/>
        </w:rPr>
        <w:t>ng disease and need for surgery</w:t>
      </w:r>
      <w:r w:rsidRPr="00F831D1">
        <w:rPr>
          <w:rFonts w:ascii="Book Antiqua" w:hAnsi="Book Antiqua"/>
          <w:vertAlign w:val="superscript"/>
        </w:rPr>
        <w:t>[26]</w:t>
      </w:r>
      <w:r w:rsidR="00F831D1">
        <w:rPr>
          <w:rFonts w:ascii="Book Antiqua" w:eastAsiaTheme="minorEastAsia" w:hAnsi="Book Antiqua" w:hint="eastAsia"/>
          <w:lang w:eastAsia="zh-CN"/>
        </w:rPr>
        <w:t>.</w:t>
      </w:r>
    </w:p>
    <w:p w:rsidR="00ED48AC" w:rsidRPr="00F831D1" w:rsidRDefault="00ED48AC" w:rsidP="008259DB">
      <w:pPr>
        <w:spacing w:line="360" w:lineRule="auto"/>
        <w:ind w:firstLineChars="150" w:firstLine="360"/>
        <w:jc w:val="both"/>
        <w:rPr>
          <w:rFonts w:ascii="Book Antiqua" w:hAnsi="Book Antiqua"/>
        </w:rPr>
      </w:pPr>
      <w:r w:rsidRPr="00F831D1">
        <w:rPr>
          <w:rFonts w:ascii="Book Antiqua" w:hAnsi="Book Antiqua"/>
        </w:rPr>
        <w:t>Oth</w:t>
      </w:r>
      <w:r w:rsidR="00F831D1">
        <w:rPr>
          <w:rFonts w:ascii="Book Antiqua" w:hAnsi="Book Antiqua"/>
        </w:rPr>
        <w:t xml:space="preserve">er studies on Indians in </w:t>
      </w:r>
      <w:proofErr w:type="gramStart"/>
      <w:r w:rsidR="00F831D1">
        <w:rPr>
          <w:rFonts w:ascii="Book Antiqua" w:hAnsi="Book Antiqua"/>
        </w:rPr>
        <w:t>Canada</w:t>
      </w:r>
      <w:r w:rsidRPr="00F831D1">
        <w:rPr>
          <w:rFonts w:ascii="Book Antiqua" w:hAnsi="Book Antiqua"/>
          <w:vertAlign w:val="superscript"/>
        </w:rPr>
        <w:t>[</w:t>
      </w:r>
      <w:proofErr w:type="gramEnd"/>
      <w:r w:rsidRPr="00F831D1">
        <w:rPr>
          <w:rFonts w:ascii="Book Antiqua" w:hAnsi="Book Antiqua"/>
          <w:vertAlign w:val="superscript"/>
        </w:rPr>
        <w:t>27]</w:t>
      </w:r>
      <w:r w:rsidRPr="00F831D1">
        <w:rPr>
          <w:rFonts w:ascii="Book Antiqua" w:hAnsi="Book Antiqua"/>
        </w:rPr>
        <w:t xml:space="preserve"> and South Africa</w:t>
      </w:r>
      <w:r w:rsidRPr="00F831D1">
        <w:rPr>
          <w:rFonts w:ascii="Book Antiqua" w:hAnsi="Book Antiqua"/>
          <w:vertAlign w:val="superscript"/>
        </w:rPr>
        <w:t>[28]</w:t>
      </w:r>
      <w:r w:rsidRPr="00F831D1">
        <w:rPr>
          <w:rFonts w:ascii="Book Antiqua" w:hAnsi="Book Antiqua"/>
        </w:rPr>
        <w:t xml:space="preserve">  showed that </w:t>
      </w:r>
      <w:r w:rsidR="00B81948" w:rsidRPr="00F831D1">
        <w:rPr>
          <w:rFonts w:ascii="Book Antiqua" w:hAnsi="Book Antiqua"/>
        </w:rPr>
        <w:t xml:space="preserve">the </w:t>
      </w:r>
      <w:r w:rsidRPr="00F831D1">
        <w:rPr>
          <w:rFonts w:ascii="Book Antiqua" w:hAnsi="Book Antiqua"/>
        </w:rPr>
        <w:t xml:space="preserve">majority had </w:t>
      </w:r>
      <w:proofErr w:type="spellStart"/>
      <w:r w:rsidRPr="00F831D1">
        <w:rPr>
          <w:rFonts w:ascii="Book Antiqua" w:hAnsi="Book Antiqua"/>
        </w:rPr>
        <w:t>pancolitis</w:t>
      </w:r>
      <w:proofErr w:type="spellEnd"/>
      <w:r w:rsidRPr="00F831D1">
        <w:rPr>
          <w:rFonts w:ascii="Book Antiqua" w:hAnsi="Book Antiqua"/>
        </w:rPr>
        <w:t xml:space="preserve"> but clinically mild disease and Canadian born patients were younger than migrants.</w:t>
      </w:r>
      <w:r w:rsidRPr="00F831D1">
        <w:rPr>
          <w:rFonts w:ascii="Book Antiqua" w:hAnsi="Book Antiqua"/>
          <w:vertAlign w:val="superscript"/>
        </w:rPr>
        <w:t xml:space="preserve"> </w:t>
      </w:r>
    </w:p>
    <w:p w:rsidR="00ED48AC" w:rsidRPr="00F831D1" w:rsidRDefault="00ED48AC" w:rsidP="008259DB">
      <w:pPr>
        <w:spacing w:line="360" w:lineRule="auto"/>
        <w:ind w:firstLineChars="150" w:firstLine="360"/>
        <w:jc w:val="both"/>
        <w:rPr>
          <w:rFonts w:ascii="Book Antiqua" w:eastAsiaTheme="minorEastAsia" w:hAnsi="Book Antiqua"/>
          <w:lang w:eastAsia="zh-CN"/>
        </w:rPr>
      </w:pPr>
      <w:r w:rsidRPr="00F831D1">
        <w:rPr>
          <w:rFonts w:ascii="Book Antiqua" w:hAnsi="Book Antiqua"/>
        </w:rPr>
        <w:t xml:space="preserve">In a very recent analysis of  30,812 IBD patients from </w:t>
      </w:r>
      <w:r w:rsidR="00F831D1" w:rsidRPr="00F831D1">
        <w:rPr>
          <w:rFonts w:ascii="Book Antiqua" w:hAnsi="Book Antiqua"/>
        </w:rPr>
        <w:t xml:space="preserve">United States </w:t>
      </w:r>
      <w:r w:rsidRPr="00F831D1">
        <w:rPr>
          <w:rFonts w:ascii="Book Antiqua" w:hAnsi="Book Antiqua"/>
        </w:rPr>
        <w:t>diagnosed between 2008 - 2013</w:t>
      </w:r>
      <w:r w:rsidR="00F6761F">
        <w:rPr>
          <w:rFonts w:ascii="Book Antiqua" w:hAnsi="Book Antiqua"/>
        </w:rPr>
        <w:t xml:space="preserve"> (20</w:t>
      </w:r>
      <w:r w:rsidRPr="00F831D1">
        <w:rPr>
          <w:rFonts w:ascii="Book Antiqua" w:hAnsi="Book Antiqua"/>
        </w:rPr>
        <w:t xml:space="preserve">308 with UC, 7706 with CD, and 2798 with indeterminate colitis), UC was more commonly associated with Indian and Jewish ethnicity and less with East Asian and Hispanic ethnicity. Similar patterns also applied to CD and </w:t>
      </w:r>
      <w:r w:rsidRPr="00F831D1">
        <w:rPr>
          <w:rFonts w:ascii="Book Antiqua" w:hAnsi="Book Antiqua"/>
        </w:rPr>
        <w:lastRenderedPageBreak/>
        <w:t>to al</w:t>
      </w:r>
      <w:r w:rsidR="00F831D1">
        <w:rPr>
          <w:rFonts w:ascii="Book Antiqua" w:hAnsi="Book Antiqua"/>
        </w:rPr>
        <w:t xml:space="preserve">l types of IBD </w:t>
      </w:r>
      <w:proofErr w:type="spellStart"/>
      <w:r w:rsidR="00F831D1">
        <w:rPr>
          <w:rFonts w:ascii="Book Antiqua" w:hAnsi="Book Antiqua"/>
        </w:rPr>
        <w:t>analyzed</w:t>
      </w:r>
      <w:proofErr w:type="spellEnd"/>
      <w:r w:rsidR="00F831D1">
        <w:rPr>
          <w:rFonts w:ascii="Book Antiqua" w:hAnsi="Book Antiqua"/>
        </w:rPr>
        <w:t xml:space="preserve"> </w:t>
      </w:r>
      <w:proofErr w:type="gramStart"/>
      <w:r w:rsidR="00F831D1">
        <w:rPr>
          <w:rFonts w:ascii="Book Antiqua" w:hAnsi="Book Antiqua"/>
        </w:rPr>
        <w:t>jointly</w:t>
      </w:r>
      <w:r w:rsidRPr="00F831D1">
        <w:rPr>
          <w:rFonts w:ascii="Book Antiqua" w:hAnsi="Book Antiqua"/>
          <w:vertAlign w:val="superscript"/>
        </w:rPr>
        <w:t>[</w:t>
      </w:r>
      <w:proofErr w:type="gramEnd"/>
      <w:r w:rsidRPr="00F831D1">
        <w:rPr>
          <w:rFonts w:ascii="Book Antiqua" w:hAnsi="Book Antiqua"/>
          <w:vertAlign w:val="superscript"/>
        </w:rPr>
        <w:t>29]</w:t>
      </w:r>
      <w:r w:rsidR="00F831D1">
        <w:rPr>
          <w:rFonts w:ascii="Book Antiqua" w:eastAsiaTheme="minorEastAsia" w:hAnsi="Book Antiqua" w:hint="eastAsia"/>
          <w:lang w:eastAsia="zh-CN"/>
        </w:rPr>
        <w:t xml:space="preserve">. </w:t>
      </w:r>
      <w:r w:rsidRPr="00F831D1">
        <w:rPr>
          <w:rFonts w:ascii="Book Antiqua" w:hAnsi="Book Antiqua"/>
        </w:rPr>
        <w:t xml:space="preserve">Studies in multiracial Asian countries also project similar findings. Indians in Fiji, Singapore and Malaysia constitute </w:t>
      </w:r>
      <w:r w:rsidR="00836858" w:rsidRPr="00F831D1">
        <w:rPr>
          <w:rFonts w:ascii="Book Antiqua" w:hAnsi="Book Antiqua"/>
        </w:rPr>
        <w:t xml:space="preserve">the </w:t>
      </w:r>
      <w:r w:rsidRPr="00F831D1">
        <w:rPr>
          <w:rFonts w:ascii="Book Antiqua" w:hAnsi="Book Antiqua"/>
        </w:rPr>
        <w:t xml:space="preserve">majority of cases on UC compared to </w:t>
      </w:r>
      <w:r w:rsidR="00836858" w:rsidRPr="00F831D1">
        <w:rPr>
          <w:rFonts w:ascii="Book Antiqua" w:hAnsi="Book Antiqua"/>
        </w:rPr>
        <w:t xml:space="preserve">the </w:t>
      </w:r>
      <w:r w:rsidRPr="00F831D1">
        <w:rPr>
          <w:rFonts w:ascii="Book Antiqua" w:hAnsi="Book Antiqua"/>
        </w:rPr>
        <w:t xml:space="preserve">local Chinese and other races, have more extensive disease yet least number of </w:t>
      </w:r>
      <w:proofErr w:type="gramStart"/>
      <w:r w:rsidRPr="00F831D1">
        <w:rPr>
          <w:rFonts w:ascii="Book Antiqua" w:hAnsi="Book Antiqua"/>
        </w:rPr>
        <w:t>surgery</w:t>
      </w:r>
      <w:r w:rsidRPr="00F831D1">
        <w:rPr>
          <w:rFonts w:ascii="Book Antiqua" w:hAnsi="Book Antiqua"/>
          <w:vertAlign w:val="superscript"/>
        </w:rPr>
        <w:t>[</w:t>
      </w:r>
      <w:proofErr w:type="gramEnd"/>
      <w:r w:rsidRPr="00F831D1">
        <w:rPr>
          <w:rFonts w:ascii="Book Antiqua" w:hAnsi="Book Antiqua"/>
          <w:vertAlign w:val="superscript"/>
        </w:rPr>
        <w:t>30-3</w:t>
      </w:r>
      <w:r w:rsidR="00522706" w:rsidRPr="00F831D1">
        <w:rPr>
          <w:rFonts w:ascii="Book Antiqua" w:hAnsi="Book Antiqua"/>
          <w:vertAlign w:val="superscript"/>
        </w:rPr>
        <w:t>3</w:t>
      </w:r>
      <w:r w:rsidRPr="00F831D1">
        <w:rPr>
          <w:rFonts w:ascii="Book Antiqua" w:hAnsi="Book Antiqua"/>
          <w:vertAlign w:val="superscript"/>
        </w:rPr>
        <w:t>]</w:t>
      </w:r>
      <w:r w:rsidR="00F831D1">
        <w:rPr>
          <w:rFonts w:ascii="Book Antiqua" w:eastAsiaTheme="minorEastAsia" w:hAnsi="Book Antiqua" w:hint="eastAsia"/>
          <w:lang w:eastAsia="zh-CN"/>
        </w:rPr>
        <w:t>.</w:t>
      </w:r>
    </w:p>
    <w:p w:rsidR="00ED48AC" w:rsidRDefault="00ED48AC" w:rsidP="008259DB">
      <w:pPr>
        <w:spacing w:line="360" w:lineRule="auto"/>
        <w:ind w:firstLineChars="150" w:firstLine="360"/>
        <w:jc w:val="both"/>
        <w:rPr>
          <w:rFonts w:ascii="Book Antiqua" w:eastAsiaTheme="minorEastAsia" w:hAnsi="Book Antiqua"/>
          <w:lang w:eastAsia="zh-CN"/>
        </w:rPr>
      </w:pPr>
      <w:r w:rsidRPr="00F831D1">
        <w:rPr>
          <w:rFonts w:ascii="Book Antiqua" w:hAnsi="Book Antiqua"/>
        </w:rPr>
        <w:t xml:space="preserve">Thus there is a rapid rise in IBD among Indians settled abroad with younger age of onset and higher incidence of </w:t>
      </w:r>
      <w:proofErr w:type="spellStart"/>
      <w:r w:rsidRPr="00F831D1">
        <w:rPr>
          <w:rFonts w:ascii="Book Antiqua" w:hAnsi="Book Antiqua"/>
        </w:rPr>
        <w:t>pancolitis</w:t>
      </w:r>
      <w:proofErr w:type="spellEnd"/>
      <w:r w:rsidRPr="00F831D1">
        <w:rPr>
          <w:rFonts w:ascii="Book Antiqua" w:hAnsi="Book Antiqua"/>
        </w:rPr>
        <w:t xml:space="preserve"> (simulating the population of their country of settlement) but yet has less clinical severity, complications and surgery indicating a benign course. This is peculiar to Asian Indians as a race compared to Europeans and other Asians. Most Indians studies (to be discussed below) also show similar features. A particular disease trait in a specific race might indicate a genetic link. </w:t>
      </w:r>
      <w:r w:rsidR="0085399A" w:rsidRPr="00F831D1">
        <w:rPr>
          <w:rFonts w:ascii="Book Antiqua" w:hAnsi="Book Antiqua"/>
        </w:rPr>
        <w:t>The other point of note is that IBD in 2</w:t>
      </w:r>
      <w:r w:rsidR="0085399A" w:rsidRPr="00F831D1">
        <w:rPr>
          <w:rFonts w:ascii="Book Antiqua" w:hAnsi="Book Antiqua"/>
          <w:vertAlign w:val="superscript"/>
        </w:rPr>
        <w:t>nd</w:t>
      </w:r>
      <w:r w:rsidR="0085399A" w:rsidRPr="00F831D1">
        <w:rPr>
          <w:rFonts w:ascii="Book Antiqua" w:hAnsi="Book Antiqua"/>
        </w:rPr>
        <w:t xml:space="preserve"> generation Indian </w:t>
      </w:r>
      <w:proofErr w:type="gramStart"/>
      <w:r w:rsidR="0085399A" w:rsidRPr="00F831D1">
        <w:rPr>
          <w:rFonts w:ascii="Book Antiqua" w:hAnsi="Book Antiqua"/>
        </w:rPr>
        <w:t>diasporas</w:t>
      </w:r>
      <w:proofErr w:type="gramEnd"/>
      <w:r w:rsidR="0085399A" w:rsidRPr="00F831D1">
        <w:rPr>
          <w:rFonts w:ascii="Book Antiqua" w:hAnsi="Book Antiqua"/>
        </w:rPr>
        <w:t xml:space="preserve"> settled in the West (Europe and North America) resemble their country of settlement</w:t>
      </w:r>
      <w:r w:rsidR="00CF7EF0" w:rsidRPr="00F831D1">
        <w:rPr>
          <w:rFonts w:ascii="Book Antiqua" w:hAnsi="Book Antiqua"/>
        </w:rPr>
        <w:t>,</w:t>
      </w:r>
      <w:r w:rsidR="0085399A" w:rsidRPr="00F831D1">
        <w:rPr>
          <w:rFonts w:ascii="Book Antiqua" w:hAnsi="Book Antiqua"/>
        </w:rPr>
        <w:t xml:space="preserve"> but in those settled in other </w:t>
      </w:r>
      <w:r w:rsidR="00F87B4E" w:rsidRPr="00F831D1">
        <w:rPr>
          <w:rFonts w:ascii="Book Antiqua" w:hAnsi="Book Antiqua"/>
        </w:rPr>
        <w:t>Asian countries</w:t>
      </w:r>
      <w:r w:rsidR="00CF7EF0" w:rsidRPr="00F831D1">
        <w:rPr>
          <w:rFonts w:ascii="Book Antiqua" w:hAnsi="Book Antiqua"/>
        </w:rPr>
        <w:t>,</w:t>
      </w:r>
      <w:r w:rsidR="0085399A" w:rsidRPr="00F831D1">
        <w:rPr>
          <w:rFonts w:ascii="Book Antiqua" w:hAnsi="Book Antiqua"/>
        </w:rPr>
        <w:t xml:space="preserve"> it retains features of their country of origin. This might indicate some common environmental factor in Asian countries (diet, lifestyle</w:t>
      </w:r>
      <w:r w:rsidR="00657928" w:rsidRPr="00F831D1">
        <w:rPr>
          <w:rFonts w:ascii="Book Antiqua" w:hAnsi="Book Antiqua"/>
        </w:rPr>
        <w:t>)</w:t>
      </w:r>
      <w:r w:rsidR="002C2BFB" w:rsidRPr="00F831D1">
        <w:rPr>
          <w:rFonts w:ascii="Book Antiqua" w:hAnsi="Book Antiqua"/>
        </w:rPr>
        <w:t xml:space="preserve"> which has less effect on alteration of disease expression after migration</w:t>
      </w:r>
      <w:r w:rsidR="00657928" w:rsidRPr="00F831D1">
        <w:rPr>
          <w:rFonts w:ascii="Book Antiqua" w:hAnsi="Book Antiqua"/>
        </w:rPr>
        <w:t>.</w:t>
      </w:r>
    </w:p>
    <w:p w:rsidR="00F831D1" w:rsidRPr="00F831D1" w:rsidRDefault="00F831D1" w:rsidP="008259DB">
      <w:pPr>
        <w:spacing w:line="360" w:lineRule="auto"/>
        <w:ind w:firstLineChars="150" w:firstLine="360"/>
        <w:jc w:val="both"/>
        <w:rPr>
          <w:rFonts w:ascii="Book Antiqua" w:eastAsiaTheme="minorEastAsia" w:hAnsi="Book Antiqua"/>
          <w:lang w:eastAsia="zh-CN"/>
        </w:rPr>
      </w:pPr>
    </w:p>
    <w:p w:rsidR="00ED48AC" w:rsidRPr="00F831D1" w:rsidRDefault="00ED48AC" w:rsidP="008259DB">
      <w:pPr>
        <w:spacing w:line="360" w:lineRule="auto"/>
        <w:jc w:val="both"/>
        <w:rPr>
          <w:rFonts w:ascii="Book Antiqua" w:hAnsi="Book Antiqua"/>
          <w:b/>
          <w:bCs/>
        </w:rPr>
      </w:pPr>
      <w:r w:rsidRPr="00F831D1">
        <w:rPr>
          <w:rFonts w:ascii="Book Antiqua" w:hAnsi="Book Antiqua"/>
          <w:b/>
          <w:bCs/>
        </w:rPr>
        <w:t>GENETICS</w:t>
      </w:r>
    </w:p>
    <w:p w:rsidR="009F485C" w:rsidRPr="00F831D1" w:rsidRDefault="00ED48AC" w:rsidP="008259DB">
      <w:pPr>
        <w:spacing w:line="360" w:lineRule="auto"/>
        <w:jc w:val="both"/>
        <w:rPr>
          <w:rFonts w:ascii="Book Antiqua" w:hAnsi="Book Antiqua"/>
        </w:rPr>
      </w:pPr>
      <w:r w:rsidRPr="00F831D1">
        <w:rPr>
          <w:rFonts w:ascii="Book Antiqua" w:hAnsi="Book Antiqua"/>
        </w:rPr>
        <w:t xml:space="preserve">Involvement of genes in the pathogenesis of a disease can be deciphered from the disease occurrence in family members, siblings and twins. </w:t>
      </w:r>
      <w:r w:rsidR="002E6AA3" w:rsidRPr="00F831D1">
        <w:rPr>
          <w:rFonts w:ascii="Book Antiqua" w:hAnsi="Book Antiqua"/>
        </w:rPr>
        <w:t>The Indian IBD task force data showed positive family history of IBD in 2.9% cases only (UC 2.3% and CD 4.6%). In one</w:t>
      </w:r>
      <w:r w:rsidRPr="00F831D1">
        <w:rPr>
          <w:rFonts w:ascii="Book Antiqua" w:hAnsi="Book Antiqua"/>
        </w:rPr>
        <w:t xml:space="preserve"> study there was no assoc</w:t>
      </w:r>
      <w:r w:rsidR="00F6761F">
        <w:rPr>
          <w:rFonts w:ascii="Book Antiqua" w:hAnsi="Book Antiqua"/>
        </w:rPr>
        <w:t xml:space="preserve">iation of HLA DR and DQ with </w:t>
      </w:r>
      <w:proofErr w:type="gramStart"/>
      <w:r w:rsidR="00F6761F">
        <w:rPr>
          <w:rFonts w:ascii="Book Antiqua" w:hAnsi="Book Antiqua"/>
        </w:rPr>
        <w:t>CD</w:t>
      </w:r>
      <w:r w:rsidRPr="00F831D1">
        <w:rPr>
          <w:rFonts w:ascii="Book Antiqua" w:hAnsi="Book Antiqua"/>
          <w:vertAlign w:val="superscript"/>
        </w:rPr>
        <w:t>[</w:t>
      </w:r>
      <w:proofErr w:type="gramEnd"/>
      <w:r w:rsidRPr="00F831D1">
        <w:rPr>
          <w:rFonts w:ascii="Book Antiqua" w:hAnsi="Book Antiqua"/>
          <w:vertAlign w:val="superscript"/>
        </w:rPr>
        <w:t>34]</w:t>
      </w:r>
      <w:r w:rsidR="00F6761F">
        <w:rPr>
          <w:rFonts w:ascii="Book Antiqua" w:eastAsiaTheme="minorEastAsia" w:hAnsi="Book Antiqua" w:hint="eastAsia"/>
          <w:lang w:eastAsia="zh-CN"/>
        </w:rPr>
        <w:t xml:space="preserve">. </w:t>
      </w:r>
      <w:r w:rsidRPr="00F831D1">
        <w:rPr>
          <w:rFonts w:ascii="Book Antiqua" w:hAnsi="Book Antiqua"/>
        </w:rPr>
        <w:t xml:space="preserve">Studies on causative role of individual genes have only started recently in India especially with the discovery of single nucleotide polymorphisms (SNP) of 163 genes associated with IBD </w:t>
      </w:r>
      <w:r w:rsidR="009F485C" w:rsidRPr="00F831D1">
        <w:rPr>
          <w:rFonts w:ascii="Book Antiqua" w:hAnsi="Book Antiqua"/>
        </w:rPr>
        <w:t xml:space="preserve">(at various points of its immune mechanism) </w:t>
      </w:r>
      <w:r w:rsidRPr="00F831D1">
        <w:rPr>
          <w:rFonts w:ascii="Book Antiqua" w:hAnsi="Book Antiqua"/>
        </w:rPr>
        <w:t xml:space="preserve">in Caucasian populations (of whom </w:t>
      </w:r>
      <w:r w:rsidRPr="00F6761F">
        <w:rPr>
          <w:rFonts w:ascii="Book Antiqua" w:hAnsi="Book Antiqua"/>
          <w:i/>
        </w:rPr>
        <w:t>NOD2</w:t>
      </w:r>
      <w:r w:rsidRPr="00F831D1">
        <w:rPr>
          <w:rFonts w:ascii="Book Antiqua" w:hAnsi="Book Antiqua"/>
        </w:rPr>
        <w:t xml:space="preserve"> gene shows the most definite association with disease phenotype). </w:t>
      </w:r>
      <w:r w:rsidR="009F485C" w:rsidRPr="00F831D1">
        <w:rPr>
          <w:rFonts w:ascii="Book Antiqua" w:hAnsi="Book Antiqua"/>
        </w:rPr>
        <w:t>The association of different genes with IBD in India studied</w:t>
      </w:r>
      <w:r w:rsidR="00F6761F">
        <w:rPr>
          <w:rFonts w:ascii="Book Antiqua" w:hAnsi="Book Antiqua"/>
        </w:rPr>
        <w:t xml:space="preserve"> till now are shown in Figure 1</w:t>
      </w:r>
      <w:r w:rsidR="009F485C" w:rsidRPr="00F831D1">
        <w:rPr>
          <w:rFonts w:ascii="Book Antiqua" w:hAnsi="Book Antiqua"/>
          <w:vertAlign w:val="superscript"/>
        </w:rPr>
        <w:t>[35-55]</w:t>
      </w:r>
      <w:r w:rsidR="00F6761F">
        <w:rPr>
          <w:rFonts w:ascii="Book Antiqua" w:eastAsiaTheme="minorEastAsia" w:hAnsi="Book Antiqua" w:hint="eastAsia"/>
          <w:lang w:eastAsia="zh-CN"/>
        </w:rPr>
        <w:t xml:space="preserve">. </w:t>
      </w:r>
      <w:r w:rsidR="009F485C" w:rsidRPr="00F831D1">
        <w:rPr>
          <w:rFonts w:ascii="Book Antiqua" w:hAnsi="Book Antiqua"/>
        </w:rPr>
        <w:t xml:space="preserve">Multiple studies have negated the association of </w:t>
      </w:r>
      <w:r w:rsidR="009F485C" w:rsidRPr="00F6761F">
        <w:rPr>
          <w:rFonts w:ascii="Book Antiqua" w:hAnsi="Book Antiqua"/>
          <w:i/>
        </w:rPr>
        <w:t>NOD2</w:t>
      </w:r>
      <w:r w:rsidR="009F485C" w:rsidRPr="00F831D1">
        <w:rPr>
          <w:rFonts w:ascii="Book Antiqua" w:hAnsi="Book Antiqua"/>
        </w:rPr>
        <w:t xml:space="preserve"> gene with CD in </w:t>
      </w:r>
      <w:proofErr w:type="gramStart"/>
      <w:r w:rsidR="009F485C" w:rsidRPr="00F831D1">
        <w:rPr>
          <w:rFonts w:ascii="Book Antiqua" w:hAnsi="Book Antiqua"/>
        </w:rPr>
        <w:t>India</w:t>
      </w:r>
      <w:r w:rsidR="009F485C" w:rsidRPr="00F831D1">
        <w:rPr>
          <w:rFonts w:ascii="Book Antiqua" w:hAnsi="Book Antiqua"/>
          <w:vertAlign w:val="superscript"/>
        </w:rPr>
        <w:t>[</w:t>
      </w:r>
      <w:proofErr w:type="gramEnd"/>
      <w:r w:rsidR="009F485C" w:rsidRPr="00F831D1">
        <w:rPr>
          <w:rFonts w:ascii="Book Antiqua" w:hAnsi="Book Antiqua"/>
          <w:vertAlign w:val="superscript"/>
        </w:rPr>
        <w:t>52-54]</w:t>
      </w:r>
      <w:r w:rsidR="009F485C" w:rsidRPr="00F831D1">
        <w:rPr>
          <w:rFonts w:ascii="Book Antiqua" w:hAnsi="Book Antiqua"/>
        </w:rPr>
        <w:t xml:space="preserve"> but </w:t>
      </w:r>
      <w:r w:rsidR="009F485C" w:rsidRPr="00F831D1">
        <w:rPr>
          <w:rFonts w:ascii="Book Antiqua" w:hAnsi="Book Antiqua"/>
          <w:bCs/>
        </w:rPr>
        <w:t>SNP 268Pro/</w:t>
      </w:r>
      <w:proofErr w:type="spellStart"/>
      <w:r w:rsidR="009F485C" w:rsidRPr="00F831D1">
        <w:rPr>
          <w:rFonts w:ascii="Book Antiqua" w:hAnsi="Book Antiqua"/>
          <w:bCs/>
        </w:rPr>
        <w:t>Ser</w:t>
      </w:r>
      <w:proofErr w:type="spellEnd"/>
      <w:r w:rsidR="009F485C" w:rsidRPr="00F831D1">
        <w:rPr>
          <w:rFonts w:ascii="Book Antiqua" w:hAnsi="Book Antiqua"/>
          <w:bCs/>
        </w:rPr>
        <w:t xml:space="preserve"> increased relative risk of UC (OR </w:t>
      </w:r>
      <w:r w:rsidR="00F6761F">
        <w:rPr>
          <w:rFonts w:ascii="Book Antiqua" w:eastAsiaTheme="minorEastAsia" w:hAnsi="Book Antiqua" w:hint="eastAsia"/>
          <w:bCs/>
          <w:lang w:eastAsia="zh-CN"/>
        </w:rPr>
        <w:t xml:space="preserve">= </w:t>
      </w:r>
      <w:r w:rsidR="009F485C" w:rsidRPr="00F831D1">
        <w:rPr>
          <w:rFonts w:ascii="Book Antiqua" w:hAnsi="Book Antiqua"/>
          <w:bCs/>
        </w:rPr>
        <w:t>1.72</w:t>
      </w:r>
      <w:r w:rsidR="009F485C" w:rsidRPr="00F831D1">
        <w:rPr>
          <w:rFonts w:ascii="Book Antiqua" w:hAnsi="Book Antiqua"/>
        </w:rPr>
        <w:t>, 1.14 – 2.52)</w:t>
      </w:r>
      <w:r w:rsidR="009F485C" w:rsidRPr="00F831D1">
        <w:rPr>
          <w:rFonts w:ascii="Book Antiqua" w:hAnsi="Book Antiqua"/>
          <w:vertAlign w:val="superscript"/>
        </w:rPr>
        <w:t>[</w:t>
      </w:r>
      <w:r w:rsidR="00F6761F">
        <w:rPr>
          <w:rFonts w:ascii="Book Antiqua" w:hAnsi="Book Antiqua"/>
          <w:vertAlign w:val="superscript"/>
        </w:rPr>
        <w:t>51]</w:t>
      </w:r>
      <w:r w:rsidR="00F6761F" w:rsidRPr="00F6761F">
        <w:rPr>
          <w:rFonts w:ascii="Book Antiqua" w:eastAsiaTheme="minorEastAsia" w:hAnsi="Book Antiqua" w:hint="eastAsia"/>
          <w:lang w:eastAsia="zh-CN"/>
        </w:rPr>
        <w:t>.</w:t>
      </w:r>
      <w:r w:rsidR="009F485C" w:rsidRPr="00F6761F">
        <w:rPr>
          <w:rFonts w:ascii="Book Antiqua" w:hAnsi="Book Antiqua"/>
        </w:rPr>
        <w:t xml:space="preserve">  </w:t>
      </w:r>
      <w:r w:rsidR="009F485C" w:rsidRPr="00F831D1">
        <w:rPr>
          <w:rFonts w:ascii="Book Antiqua" w:hAnsi="Book Antiqua"/>
        </w:rPr>
        <w:t xml:space="preserve">  </w:t>
      </w:r>
    </w:p>
    <w:p w:rsidR="00ED48AC" w:rsidRPr="00F831D1" w:rsidRDefault="00ED48AC" w:rsidP="008259DB">
      <w:pPr>
        <w:spacing w:line="360" w:lineRule="auto"/>
        <w:ind w:firstLineChars="150" w:firstLine="360"/>
        <w:jc w:val="both"/>
        <w:rPr>
          <w:rFonts w:ascii="Book Antiqua" w:eastAsiaTheme="minorEastAsia" w:hAnsi="Book Antiqua"/>
          <w:lang w:eastAsia="zh-CN"/>
        </w:rPr>
      </w:pPr>
      <w:r w:rsidRPr="00F831D1">
        <w:rPr>
          <w:rFonts w:ascii="Book Antiqua" w:hAnsi="Book Antiqua"/>
        </w:rPr>
        <w:t xml:space="preserve">Few </w:t>
      </w:r>
      <w:r w:rsidR="00BD5CA1" w:rsidRPr="00F831D1">
        <w:rPr>
          <w:rFonts w:ascii="Book Antiqua" w:hAnsi="Book Antiqua"/>
        </w:rPr>
        <w:t xml:space="preserve">studies </w:t>
      </w:r>
      <w:r w:rsidRPr="00F831D1">
        <w:rPr>
          <w:rFonts w:ascii="Book Antiqua" w:hAnsi="Book Antiqua"/>
        </w:rPr>
        <w:t xml:space="preserve">have demonstrated relation to UC phenotype but majority show increased risk or negative association only. Specific haplotypes of MDR1 (ABC B1) </w:t>
      </w:r>
      <w:r w:rsidRPr="00F831D1">
        <w:rPr>
          <w:rFonts w:ascii="Book Antiqua" w:hAnsi="Book Antiqua"/>
        </w:rPr>
        <w:lastRenderedPageBreak/>
        <w:t>gene were well associated with early age (&lt;</w:t>
      </w:r>
      <w:r w:rsidR="00F831D1">
        <w:rPr>
          <w:rFonts w:ascii="Book Antiqua" w:eastAsiaTheme="minorEastAsia" w:hAnsi="Book Antiqua" w:hint="eastAsia"/>
          <w:lang w:eastAsia="zh-CN"/>
        </w:rPr>
        <w:t xml:space="preserve"> </w:t>
      </w:r>
      <w:r w:rsidR="0039134B" w:rsidRPr="00F831D1">
        <w:rPr>
          <w:rFonts w:ascii="Book Antiqua" w:hAnsi="Book Antiqua"/>
        </w:rPr>
        <w:t>29 years) of disease onset, left sided disease and</w:t>
      </w:r>
      <w:r w:rsidR="00F831D1">
        <w:rPr>
          <w:rFonts w:ascii="Book Antiqua" w:hAnsi="Book Antiqua"/>
        </w:rPr>
        <w:t xml:space="preserve"> steroid response in UC</w:t>
      </w:r>
      <w:r w:rsidRPr="00F831D1">
        <w:rPr>
          <w:rFonts w:ascii="Book Antiqua" w:hAnsi="Book Antiqua"/>
          <w:vertAlign w:val="superscript"/>
        </w:rPr>
        <w:t>[48]</w:t>
      </w:r>
      <w:r w:rsidR="00F831D1">
        <w:rPr>
          <w:rFonts w:ascii="Book Antiqua" w:eastAsiaTheme="minorEastAsia" w:hAnsi="Book Antiqua" w:hint="eastAsia"/>
          <w:lang w:eastAsia="zh-CN"/>
        </w:rPr>
        <w:t xml:space="preserve">. </w:t>
      </w:r>
      <w:r w:rsidRPr="00F831D1">
        <w:rPr>
          <w:rFonts w:ascii="Book Antiqua" w:hAnsi="Book Antiqua"/>
        </w:rPr>
        <w:t xml:space="preserve">TNF alpha 863 AA genotype increased risk of both UC and CD, more for UC especially </w:t>
      </w:r>
      <w:proofErr w:type="spellStart"/>
      <w:r w:rsidRPr="00F831D1">
        <w:rPr>
          <w:rFonts w:ascii="Book Antiqua" w:hAnsi="Book Antiqua"/>
        </w:rPr>
        <w:t>pancolitis</w:t>
      </w:r>
      <w:proofErr w:type="spellEnd"/>
      <w:r w:rsidRPr="00F831D1">
        <w:rPr>
          <w:rFonts w:ascii="Book Antiqua" w:hAnsi="Book Antiqua"/>
        </w:rPr>
        <w:t>. IL4 B2 carrier state was less in left sided colitis than proctosigmo</w:t>
      </w:r>
      <w:r w:rsidR="00F831D1">
        <w:rPr>
          <w:rFonts w:ascii="Book Antiqua" w:hAnsi="Book Antiqua"/>
        </w:rPr>
        <w:t xml:space="preserve">iditis and absent in colonic </w:t>
      </w:r>
      <w:proofErr w:type="gramStart"/>
      <w:r w:rsidR="00F831D1">
        <w:rPr>
          <w:rFonts w:ascii="Book Antiqua" w:hAnsi="Book Antiqua"/>
        </w:rPr>
        <w:t>CD</w:t>
      </w:r>
      <w:r w:rsidRPr="00F831D1">
        <w:rPr>
          <w:rFonts w:ascii="Book Antiqua" w:hAnsi="Book Antiqua"/>
          <w:vertAlign w:val="superscript"/>
        </w:rPr>
        <w:t>[</w:t>
      </w:r>
      <w:proofErr w:type="gramEnd"/>
      <w:r w:rsidRPr="00F831D1">
        <w:rPr>
          <w:rFonts w:ascii="Book Antiqua" w:hAnsi="Book Antiqua"/>
          <w:vertAlign w:val="superscript"/>
        </w:rPr>
        <w:t>42]</w:t>
      </w:r>
      <w:r w:rsidR="00F831D1">
        <w:rPr>
          <w:rFonts w:ascii="Book Antiqua" w:eastAsiaTheme="minorEastAsia" w:hAnsi="Book Antiqua" w:hint="eastAsia"/>
          <w:lang w:eastAsia="zh-CN"/>
        </w:rPr>
        <w:t>.</w:t>
      </w:r>
    </w:p>
    <w:p w:rsidR="0019173F" w:rsidRPr="00F831D1" w:rsidRDefault="00ED48AC" w:rsidP="008259DB">
      <w:pPr>
        <w:shd w:val="clear" w:color="auto" w:fill="FFFFFF"/>
        <w:spacing w:line="360" w:lineRule="auto"/>
        <w:ind w:firstLineChars="150" w:firstLine="360"/>
        <w:jc w:val="both"/>
        <w:rPr>
          <w:rFonts w:ascii="Book Antiqua" w:hAnsi="Book Antiqua"/>
        </w:rPr>
      </w:pPr>
      <w:r w:rsidRPr="00F831D1">
        <w:rPr>
          <w:rFonts w:ascii="Book Antiqua" w:hAnsi="Book Antiqua"/>
        </w:rPr>
        <w:t xml:space="preserve">Of the SNPs associated with IBD in Caucasians detected by </w:t>
      </w:r>
      <w:proofErr w:type="spellStart"/>
      <w:r w:rsidRPr="00F831D1">
        <w:rPr>
          <w:rFonts w:ascii="Book Antiqua" w:hAnsi="Book Antiqua"/>
        </w:rPr>
        <w:t>metanalysis</w:t>
      </w:r>
      <w:proofErr w:type="spellEnd"/>
      <w:r w:rsidRPr="00F831D1">
        <w:rPr>
          <w:rFonts w:ascii="Book Antiqua" w:hAnsi="Book Antiqua"/>
        </w:rPr>
        <w:t xml:space="preserve"> of GWAS studies, only 5 of 59 index ones studied in North India were found significant showing limited replication in In</w:t>
      </w:r>
      <w:r w:rsidR="00F831D1">
        <w:rPr>
          <w:rFonts w:ascii="Book Antiqua" w:hAnsi="Book Antiqua"/>
        </w:rPr>
        <w:t>dians</w:t>
      </w:r>
      <w:r w:rsidRPr="00F831D1">
        <w:rPr>
          <w:rFonts w:ascii="Book Antiqua" w:hAnsi="Book Antiqua"/>
          <w:vertAlign w:val="superscript"/>
        </w:rPr>
        <w:t xml:space="preserve">[44] </w:t>
      </w:r>
      <w:r w:rsidRPr="00F831D1">
        <w:rPr>
          <w:rFonts w:ascii="Book Antiqua" w:hAnsi="Book Antiqua"/>
        </w:rPr>
        <w:t>and</w:t>
      </w:r>
      <w:r w:rsidRPr="00F831D1">
        <w:rPr>
          <w:rFonts w:ascii="Book Antiqua" w:hAnsi="Book Antiqua"/>
          <w:b/>
        </w:rPr>
        <w:t xml:space="preserve"> </w:t>
      </w:r>
      <w:r w:rsidR="0067507A" w:rsidRPr="00F831D1">
        <w:rPr>
          <w:rFonts w:ascii="Book Antiqua" w:hAnsi="Book Antiqua"/>
        </w:rPr>
        <w:t>there was</w:t>
      </w:r>
      <w:r w:rsidRPr="00F831D1">
        <w:rPr>
          <w:rFonts w:ascii="Book Antiqua" w:hAnsi="Book Antiqua"/>
        </w:rPr>
        <w:t xml:space="preserve"> varying contribution to risk by the HLA region with 3 novel HLA independent risk loci for UC</w:t>
      </w:r>
      <w:r w:rsidRPr="00F831D1">
        <w:rPr>
          <w:rFonts w:ascii="Book Antiqua" w:hAnsi="Book Antiqua"/>
          <w:vertAlign w:val="superscript"/>
        </w:rPr>
        <w:t>[38]</w:t>
      </w:r>
      <w:r w:rsidR="00F831D1">
        <w:rPr>
          <w:rFonts w:ascii="Book Antiqua" w:eastAsiaTheme="minorEastAsia" w:hAnsi="Book Antiqua" w:hint="eastAsia"/>
          <w:lang w:eastAsia="zh-CN"/>
        </w:rPr>
        <w:t xml:space="preserve">. </w:t>
      </w:r>
      <w:r w:rsidRPr="00F831D1">
        <w:rPr>
          <w:rFonts w:ascii="Book Antiqua" w:hAnsi="Book Antiqua"/>
        </w:rPr>
        <w:t xml:space="preserve">HLA DRB1*0103 was absent while HLA DRB1*1502 was increased in Indian UC patients compared to controls </w:t>
      </w:r>
      <w:r w:rsidR="00444503" w:rsidRPr="00F831D1">
        <w:rPr>
          <w:rFonts w:ascii="Book Antiqua" w:hAnsi="Book Antiqua"/>
        </w:rPr>
        <w:t xml:space="preserve">and </w:t>
      </w:r>
      <w:r w:rsidRPr="00F831D1">
        <w:rPr>
          <w:rFonts w:ascii="Book Antiqua" w:hAnsi="Book Antiqua"/>
        </w:rPr>
        <w:t>Europeans. There was no significant difference between the ethni</w:t>
      </w:r>
      <w:r w:rsidR="00F831D1">
        <w:rPr>
          <w:rFonts w:ascii="Book Antiqua" w:hAnsi="Book Antiqua"/>
        </w:rPr>
        <w:t xml:space="preserve">c groups in NOD 2 and IL23 </w:t>
      </w:r>
      <w:proofErr w:type="gramStart"/>
      <w:r w:rsidR="00F831D1">
        <w:rPr>
          <w:rFonts w:ascii="Book Antiqua" w:hAnsi="Book Antiqua"/>
        </w:rPr>
        <w:t>gene</w:t>
      </w:r>
      <w:r w:rsidRPr="00F831D1">
        <w:rPr>
          <w:rFonts w:ascii="Book Antiqua" w:hAnsi="Book Antiqua"/>
          <w:vertAlign w:val="superscript"/>
        </w:rPr>
        <w:t>[</w:t>
      </w:r>
      <w:proofErr w:type="gramEnd"/>
      <w:r w:rsidRPr="00F831D1">
        <w:rPr>
          <w:rFonts w:ascii="Book Antiqua" w:hAnsi="Book Antiqua"/>
          <w:vertAlign w:val="superscript"/>
        </w:rPr>
        <w:t>56]</w:t>
      </w:r>
      <w:r w:rsidR="00F831D1">
        <w:rPr>
          <w:rFonts w:ascii="Book Antiqua" w:eastAsiaTheme="minorEastAsia" w:hAnsi="Book Antiqua" w:hint="eastAsia"/>
          <w:lang w:eastAsia="zh-CN"/>
        </w:rPr>
        <w:t>.</w:t>
      </w:r>
      <w:r w:rsidRPr="00F831D1">
        <w:rPr>
          <w:rFonts w:ascii="Book Antiqua" w:hAnsi="Book Antiqua"/>
        </w:rPr>
        <w:t xml:space="preserve"> Thus the common causative genes in Caucasian pop</w:t>
      </w:r>
      <w:r w:rsidR="006C4B9D" w:rsidRPr="00F831D1">
        <w:rPr>
          <w:rFonts w:ascii="Book Antiqua" w:hAnsi="Book Antiqua"/>
        </w:rPr>
        <w:t xml:space="preserve">ulation are </w:t>
      </w:r>
      <w:r w:rsidR="00F831D1" w:rsidRPr="00F831D1">
        <w:rPr>
          <w:rFonts w:ascii="Book Antiqua" w:hAnsi="Book Antiqua"/>
        </w:rPr>
        <w:t>non-causal</w:t>
      </w:r>
      <w:r w:rsidR="006C4B9D" w:rsidRPr="00F831D1">
        <w:rPr>
          <w:rFonts w:ascii="Book Antiqua" w:hAnsi="Book Antiqua"/>
        </w:rPr>
        <w:t xml:space="preserve"> in India which </w:t>
      </w:r>
      <w:r w:rsidR="0019173F" w:rsidRPr="00F831D1">
        <w:rPr>
          <w:rFonts w:ascii="Book Antiqua" w:hAnsi="Book Antiqua"/>
        </w:rPr>
        <w:t>could be</w:t>
      </w:r>
      <w:r w:rsidR="006C4B9D" w:rsidRPr="00F831D1">
        <w:rPr>
          <w:rFonts w:ascii="Book Antiqua" w:hAnsi="Book Antiqua"/>
        </w:rPr>
        <w:t xml:space="preserve"> due to</w:t>
      </w:r>
      <w:r w:rsidR="0019173F" w:rsidRPr="00F831D1">
        <w:rPr>
          <w:rFonts w:ascii="Book Antiqua" w:hAnsi="Book Antiqua"/>
        </w:rPr>
        <w:t xml:space="preserve"> differences in microbiome (the </w:t>
      </w:r>
      <w:r w:rsidR="006C4B9D" w:rsidRPr="00F831D1">
        <w:rPr>
          <w:rFonts w:ascii="Book Antiqua" w:hAnsi="Book Antiqua"/>
        </w:rPr>
        <w:t>first line interact</w:t>
      </w:r>
      <w:r w:rsidR="0019173F" w:rsidRPr="00F831D1">
        <w:rPr>
          <w:rFonts w:ascii="Book Antiqua" w:hAnsi="Book Antiqua"/>
        </w:rPr>
        <w:t xml:space="preserve"> of </w:t>
      </w:r>
      <w:r w:rsidR="0019173F" w:rsidRPr="00F6761F">
        <w:rPr>
          <w:rFonts w:ascii="Book Antiqua" w:hAnsi="Book Antiqua"/>
          <w:i/>
        </w:rPr>
        <w:t>NOD 2</w:t>
      </w:r>
      <w:r w:rsidR="003C4D92" w:rsidRPr="00F831D1">
        <w:rPr>
          <w:rFonts w:ascii="Book Antiqua" w:hAnsi="Book Antiqua"/>
        </w:rPr>
        <w:t xml:space="preserve"> gene</w:t>
      </w:r>
      <w:r w:rsidR="0019173F" w:rsidRPr="00F831D1">
        <w:rPr>
          <w:rFonts w:ascii="Book Antiqua" w:hAnsi="Book Antiqua"/>
        </w:rPr>
        <w:t xml:space="preserve">) </w:t>
      </w:r>
      <w:r w:rsidR="004258B2" w:rsidRPr="00F831D1">
        <w:rPr>
          <w:rFonts w:ascii="Book Antiqua" w:hAnsi="Book Antiqua"/>
        </w:rPr>
        <w:t xml:space="preserve">or </w:t>
      </w:r>
      <w:r w:rsidR="0019173F" w:rsidRPr="00F831D1">
        <w:rPr>
          <w:rFonts w:ascii="Book Antiqua" w:hAnsi="Book Antiqua"/>
        </w:rPr>
        <w:t xml:space="preserve">secondary factors like diet, </w:t>
      </w:r>
      <w:r w:rsidR="004258B2" w:rsidRPr="00F831D1">
        <w:rPr>
          <w:rFonts w:ascii="Book Antiqua" w:hAnsi="Book Antiqua"/>
        </w:rPr>
        <w:t>pollution</w:t>
      </w:r>
      <w:r w:rsidR="0019173F" w:rsidRPr="00F831D1">
        <w:rPr>
          <w:rFonts w:ascii="Book Antiqua" w:hAnsi="Book Antiqua"/>
        </w:rPr>
        <w:t xml:space="preserve">, </w:t>
      </w:r>
      <w:r w:rsidR="00F739FB" w:rsidRPr="00F831D1">
        <w:rPr>
          <w:rFonts w:ascii="Book Antiqua" w:hAnsi="Book Antiqua"/>
        </w:rPr>
        <w:t>use of antibiotics</w:t>
      </w:r>
      <w:r w:rsidR="001B77A8" w:rsidRPr="00F831D1">
        <w:rPr>
          <w:rFonts w:ascii="Book Antiqua" w:hAnsi="Book Antiqua"/>
        </w:rPr>
        <w:t xml:space="preserve"> and proton pump inhibitors</w:t>
      </w:r>
      <w:r w:rsidR="00F739FB" w:rsidRPr="00F831D1">
        <w:rPr>
          <w:rFonts w:ascii="Book Antiqua" w:hAnsi="Book Antiqua"/>
        </w:rPr>
        <w:t xml:space="preserve"> which </w:t>
      </w:r>
      <w:r w:rsidR="00F21607" w:rsidRPr="00F831D1">
        <w:rPr>
          <w:rFonts w:ascii="Book Antiqua" w:hAnsi="Book Antiqua"/>
        </w:rPr>
        <w:t xml:space="preserve">differentially </w:t>
      </w:r>
      <w:r w:rsidR="00F739FB" w:rsidRPr="00F831D1">
        <w:rPr>
          <w:rFonts w:ascii="Book Antiqua" w:hAnsi="Book Antiqua"/>
        </w:rPr>
        <w:t>affects the phenotypic outcome</w:t>
      </w:r>
      <w:r w:rsidR="001B77A8" w:rsidRPr="00F831D1">
        <w:rPr>
          <w:rFonts w:ascii="Book Antiqua" w:hAnsi="Book Antiqua"/>
        </w:rPr>
        <w:t xml:space="preserve"> either by themselves or by altering the microbiome</w:t>
      </w:r>
      <w:r w:rsidR="00F739FB" w:rsidRPr="00F831D1">
        <w:rPr>
          <w:rFonts w:ascii="Book Antiqua" w:hAnsi="Book Antiqua"/>
        </w:rPr>
        <w:t>.</w:t>
      </w:r>
      <w:r w:rsidR="0019173F" w:rsidRPr="00F831D1">
        <w:rPr>
          <w:rFonts w:ascii="Book Antiqua" w:hAnsi="Book Antiqua"/>
        </w:rPr>
        <w:t xml:space="preserve"> </w:t>
      </w:r>
    </w:p>
    <w:p w:rsidR="00ED48AC" w:rsidRDefault="00ED48AC" w:rsidP="008259DB">
      <w:pPr>
        <w:autoSpaceDE w:val="0"/>
        <w:autoSpaceDN w:val="0"/>
        <w:adjustRightInd w:val="0"/>
        <w:spacing w:line="360" w:lineRule="auto"/>
        <w:ind w:firstLineChars="150" w:firstLine="360"/>
        <w:jc w:val="both"/>
        <w:rPr>
          <w:rFonts w:ascii="Book Antiqua" w:eastAsiaTheme="minorEastAsia" w:hAnsi="Book Antiqua" w:cs="AdvTTedcf1c79"/>
          <w:color w:val="131413"/>
          <w:lang w:eastAsia="zh-CN" w:bidi="th-TH"/>
        </w:rPr>
      </w:pPr>
      <w:r w:rsidRPr="00F831D1">
        <w:rPr>
          <w:rFonts w:ascii="Book Antiqua" w:hAnsi="Book Antiqua"/>
        </w:rPr>
        <w:t xml:space="preserve">A traditional thinking in India has been that of a genetic difference between the North and South Indians which is supported by 2 studies, one </w:t>
      </w:r>
      <w:r w:rsidRPr="00F831D1">
        <w:rPr>
          <w:rFonts w:ascii="Book Antiqua" w:hAnsi="Book Antiqua"/>
          <w:color w:val="131413"/>
        </w:rPr>
        <w:t>undertaken by the Ind</w:t>
      </w:r>
      <w:r w:rsidR="00F831D1">
        <w:rPr>
          <w:rFonts w:ascii="Book Antiqua" w:hAnsi="Book Antiqua"/>
          <w:color w:val="131413"/>
        </w:rPr>
        <w:t xml:space="preserve">ian Genome Variation </w:t>
      </w:r>
      <w:proofErr w:type="gramStart"/>
      <w:r w:rsidR="00F831D1">
        <w:rPr>
          <w:rFonts w:ascii="Book Antiqua" w:hAnsi="Book Antiqua"/>
          <w:color w:val="131413"/>
        </w:rPr>
        <w:t>Consortium</w:t>
      </w:r>
      <w:r w:rsidRPr="00F831D1">
        <w:rPr>
          <w:rFonts w:ascii="Book Antiqua" w:hAnsi="Book Antiqua"/>
          <w:vertAlign w:val="superscript"/>
        </w:rPr>
        <w:t>[</w:t>
      </w:r>
      <w:proofErr w:type="gramEnd"/>
      <w:r w:rsidRPr="00F831D1">
        <w:rPr>
          <w:rFonts w:ascii="Book Antiqua" w:hAnsi="Book Antiqua"/>
          <w:color w:val="131413"/>
          <w:vertAlign w:val="superscript"/>
        </w:rPr>
        <w:t>57]</w:t>
      </w:r>
      <w:r w:rsidRPr="00F831D1">
        <w:rPr>
          <w:rFonts w:ascii="Book Antiqua" w:hAnsi="Book Antiqua"/>
          <w:color w:val="131413"/>
        </w:rPr>
        <w:t xml:space="preserve"> and</w:t>
      </w:r>
      <w:r w:rsidRPr="00F831D1">
        <w:rPr>
          <w:rFonts w:ascii="Book Antiqua" w:hAnsi="Book Antiqua"/>
        </w:rPr>
        <w:t xml:space="preserve"> another </w:t>
      </w:r>
      <w:r w:rsidRPr="00F831D1">
        <w:rPr>
          <w:rFonts w:ascii="Book Antiqua" w:hAnsi="Book Antiqua"/>
          <w:color w:val="131413"/>
        </w:rPr>
        <w:t xml:space="preserve">from Singapore which compared the genes of two distinct migrant groups from India – the Indo-European language speaking </w:t>
      </w:r>
      <w:proofErr w:type="spellStart"/>
      <w:r w:rsidRPr="00F831D1">
        <w:rPr>
          <w:rFonts w:ascii="Book Antiqua" w:hAnsi="Book Antiqua"/>
          <w:color w:val="131413"/>
        </w:rPr>
        <w:t>Gujrati</w:t>
      </w:r>
      <w:proofErr w:type="spellEnd"/>
      <w:r w:rsidRPr="00F831D1">
        <w:rPr>
          <w:rFonts w:ascii="Book Antiqua" w:hAnsi="Book Antiqua"/>
          <w:color w:val="131413"/>
        </w:rPr>
        <w:t xml:space="preserve"> expatriates in </w:t>
      </w:r>
      <w:r w:rsidR="008259DB" w:rsidRPr="008259DB">
        <w:rPr>
          <w:rFonts w:ascii="Book Antiqua" w:hAnsi="Book Antiqua"/>
          <w:color w:val="131413"/>
        </w:rPr>
        <w:t xml:space="preserve">United States </w:t>
      </w:r>
      <w:r w:rsidRPr="00F831D1">
        <w:rPr>
          <w:rFonts w:ascii="Book Antiqua" w:hAnsi="Book Antiqua"/>
          <w:color w:val="131413"/>
        </w:rPr>
        <w:t>and the Dravidian language speaking</w:t>
      </w:r>
      <w:r w:rsidR="00F831D1">
        <w:rPr>
          <w:rFonts w:ascii="Book Antiqua" w:hAnsi="Book Antiqua"/>
          <w:color w:val="131413"/>
        </w:rPr>
        <w:t xml:space="preserve"> Tamil expatriates in Singapore</w:t>
      </w:r>
      <w:r w:rsidRPr="00F831D1">
        <w:rPr>
          <w:rFonts w:ascii="Book Antiqua" w:hAnsi="Book Antiqua"/>
          <w:vertAlign w:val="superscript"/>
        </w:rPr>
        <w:t>[</w:t>
      </w:r>
      <w:r w:rsidRPr="00F831D1">
        <w:rPr>
          <w:rFonts w:ascii="Book Antiqua" w:hAnsi="Book Antiqua"/>
          <w:color w:val="131413"/>
          <w:vertAlign w:val="superscript"/>
        </w:rPr>
        <w:t>58]</w:t>
      </w:r>
      <w:r w:rsidR="00F831D1">
        <w:rPr>
          <w:rFonts w:ascii="Book Antiqua" w:eastAsiaTheme="minorEastAsia" w:hAnsi="Book Antiqua" w:hint="eastAsia"/>
          <w:color w:val="131413"/>
          <w:lang w:eastAsia="zh-CN"/>
        </w:rPr>
        <w:t xml:space="preserve">. </w:t>
      </w:r>
      <w:r w:rsidRPr="00F831D1">
        <w:rPr>
          <w:rFonts w:ascii="Book Antiqua" w:hAnsi="Book Antiqua"/>
        </w:rPr>
        <w:t xml:space="preserve">A genetic analysis of 132 individuals of 25 diverse groups in India </w:t>
      </w:r>
      <w:r w:rsidRPr="00F831D1">
        <w:rPr>
          <w:rFonts w:ascii="Book Antiqua" w:hAnsi="Book Antiqua"/>
          <w:color w:val="131413"/>
        </w:rPr>
        <w:t xml:space="preserve">predicted the existence of two ancestral groups in the pre-historic India: an </w:t>
      </w:r>
      <w:r w:rsidR="00F6761F">
        <w:rPr>
          <w:rFonts w:ascii="Book Antiqua" w:eastAsiaTheme="minorEastAsia" w:hAnsi="Book Antiqua"/>
          <w:color w:val="131413"/>
          <w:lang w:eastAsia="zh-CN"/>
        </w:rPr>
        <w:t>“</w:t>
      </w:r>
      <w:r w:rsidRPr="00F831D1">
        <w:rPr>
          <w:rFonts w:ascii="Book Antiqua" w:hAnsi="Book Antiqua"/>
          <w:color w:val="131413"/>
        </w:rPr>
        <w:t>ancestral North Indian (ANI)</w:t>
      </w:r>
      <w:r w:rsidR="00F6761F">
        <w:rPr>
          <w:rFonts w:ascii="Book Antiqua" w:eastAsiaTheme="minorEastAsia" w:hAnsi="Book Antiqua"/>
          <w:color w:val="131413"/>
          <w:lang w:eastAsia="zh-CN"/>
        </w:rPr>
        <w:t>”</w:t>
      </w:r>
      <w:r w:rsidRPr="00F831D1">
        <w:rPr>
          <w:rFonts w:ascii="Book Antiqua" w:hAnsi="Book Antiqua"/>
          <w:color w:val="131413"/>
        </w:rPr>
        <w:t>, which shared genetic affinity with the populations of the Middle East, Central Asia and Europe (30</w:t>
      </w:r>
      <w:r w:rsidR="00F831D1">
        <w:rPr>
          <w:rFonts w:ascii="Book Antiqua" w:eastAsiaTheme="minorEastAsia" w:hAnsi="Book Antiqua" w:hint="eastAsia"/>
          <w:color w:val="131413"/>
          <w:lang w:eastAsia="zh-CN"/>
        </w:rPr>
        <w:t>%</w:t>
      </w:r>
      <w:r w:rsidRPr="00F831D1">
        <w:rPr>
          <w:rFonts w:ascii="Book Antiqua" w:hAnsi="Book Antiqua"/>
          <w:color w:val="131413"/>
        </w:rPr>
        <w:t xml:space="preserve"> to 70%), and an </w:t>
      </w:r>
      <w:r w:rsidR="00F6761F">
        <w:rPr>
          <w:rFonts w:ascii="Book Antiqua" w:eastAsiaTheme="minorEastAsia" w:hAnsi="Book Antiqua"/>
          <w:color w:val="131413"/>
          <w:lang w:eastAsia="zh-CN"/>
        </w:rPr>
        <w:t>“</w:t>
      </w:r>
      <w:r w:rsidRPr="00F831D1">
        <w:rPr>
          <w:rFonts w:ascii="Book Antiqua" w:hAnsi="Book Antiqua"/>
          <w:color w:val="131413"/>
        </w:rPr>
        <w:t>ancestral South Indian (ASI)</w:t>
      </w:r>
      <w:r w:rsidR="00F6761F">
        <w:rPr>
          <w:rFonts w:ascii="Book Antiqua" w:eastAsiaTheme="minorEastAsia" w:hAnsi="Book Antiqua"/>
          <w:color w:val="131413"/>
          <w:lang w:eastAsia="zh-CN"/>
        </w:rPr>
        <w:t>”</w:t>
      </w:r>
      <w:r w:rsidRPr="00F831D1">
        <w:rPr>
          <w:rFonts w:ascii="Book Antiqua" w:hAnsi="Book Antiqua"/>
          <w:color w:val="131413"/>
        </w:rPr>
        <w:t xml:space="preserve">, which has no relation with any population outside India </w:t>
      </w:r>
      <w:r w:rsidRPr="00F6761F">
        <w:rPr>
          <w:rFonts w:ascii="Book Antiqua" w:hAnsi="Book Antiqua"/>
          <w:i/>
          <w:color w:val="131413"/>
        </w:rPr>
        <w:t>i.e.</w:t>
      </w:r>
      <w:r w:rsidR="00F6761F" w:rsidRPr="00F6761F">
        <w:rPr>
          <w:rFonts w:ascii="Book Antiqua" w:eastAsiaTheme="minorEastAsia" w:hAnsi="Book Antiqua" w:hint="eastAsia"/>
          <w:i/>
          <w:color w:val="131413"/>
          <w:lang w:eastAsia="zh-CN"/>
        </w:rPr>
        <w:t>,</w:t>
      </w:r>
      <w:r w:rsidRPr="00F831D1">
        <w:rPr>
          <w:rFonts w:ascii="Book Antiqua" w:hAnsi="Book Antiqua"/>
          <w:color w:val="131413"/>
        </w:rPr>
        <w:t xml:space="preserve"> they were the indigenous population of </w:t>
      </w:r>
      <w:proofErr w:type="gramStart"/>
      <w:r w:rsidRPr="00F831D1">
        <w:rPr>
          <w:rFonts w:ascii="Book Antiqua" w:hAnsi="Book Antiqua"/>
          <w:color w:val="131413"/>
        </w:rPr>
        <w:t>India</w:t>
      </w:r>
      <w:r w:rsidRPr="00F831D1">
        <w:rPr>
          <w:rFonts w:ascii="Book Antiqua" w:hAnsi="Book Antiqua"/>
          <w:vertAlign w:val="superscript"/>
        </w:rPr>
        <w:t>[</w:t>
      </w:r>
      <w:proofErr w:type="gramEnd"/>
      <w:r w:rsidRPr="00F831D1">
        <w:rPr>
          <w:rFonts w:ascii="Book Antiqua" w:hAnsi="Book Antiqua"/>
          <w:color w:val="131413"/>
          <w:vertAlign w:val="superscript"/>
        </w:rPr>
        <w:t>59]</w:t>
      </w:r>
      <w:r w:rsidR="00F831D1">
        <w:rPr>
          <w:rFonts w:ascii="Book Antiqua" w:eastAsiaTheme="minorEastAsia" w:hAnsi="Book Antiqua" w:hint="eastAsia"/>
          <w:color w:val="131413"/>
          <w:lang w:eastAsia="zh-CN"/>
        </w:rPr>
        <w:t xml:space="preserve">. </w:t>
      </w:r>
      <w:r w:rsidRPr="00F831D1">
        <w:rPr>
          <w:rFonts w:ascii="Book Antiqua" w:hAnsi="Book Antiqua"/>
          <w:color w:val="131413"/>
        </w:rPr>
        <w:t>The epidemiologic f</w:t>
      </w:r>
      <w:r w:rsidR="00F831D1">
        <w:rPr>
          <w:rFonts w:ascii="Book Antiqua" w:hAnsi="Book Antiqua"/>
          <w:color w:val="131413"/>
        </w:rPr>
        <w:t xml:space="preserve">eatures of UC in North Indians </w:t>
      </w:r>
      <w:r w:rsidRPr="00F831D1">
        <w:rPr>
          <w:rFonts w:ascii="Book Antiqua" w:hAnsi="Book Antiqua"/>
          <w:color w:val="131413"/>
        </w:rPr>
        <w:t>(who are suppos</w:t>
      </w:r>
      <w:r w:rsidR="00060B4A" w:rsidRPr="00F831D1">
        <w:rPr>
          <w:rFonts w:ascii="Book Antiqua" w:hAnsi="Book Antiqua"/>
          <w:color w:val="131413"/>
        </w:rPr>
        <w:t>ed to have originated from the above</w:t>
      </w:r>
      <w:r w:rsidRPr="00F831D1">
        <w:rPr>
          <w:rFonts w:ascii="Book Antiqua" w:hAnsi="Book Antiqua"/>
          <w:color w:val="131413"/>
        </w:rPr>
        <w:t xml:space="preserve"> regions as Indo -</w:t>
      </w:r>
      <w:r w:rsidR="00634B61" w:rsidRPr="00F831D1">
        <w:rPr>
          <w:rFonts w:ascii="Book Antiqua" w:hAnsi="Book Antiqua"/>
          <w:color w:val="131413"/>
        </w:rPr>
        <w:t xml:space="preserve"> </w:t>
      </w:r>
      <w:r w:rsidRPr="00F831D1">
        <w:rPr>
          <w:rFonts w:ascii="Book Antiqua" w:hAnsi="Book Antiqua"/>
          <w:color w:val="131413"/>
        </w:rPr>
        <w:t xml:space="preserve">Aryans) resembling the Caucasians may reflect this fact. The caste system in India maintained this genetic distinctness due to marriages within one’s own caste. But </w:t>
      </w:r>
      <w:r w:rsidRPr="00F831D1">
        <w:rPr>
          <w:rFonts w:ascii="Book Antiqua" w:hAnsi="Book Antiqua" w:cs="AdvTTedcf1c79"/>
          <w:color w:val="131413"/>
          <w:lang w:bidi="th-TH"/>
        </w:rPr>
        <w:t xml:space="preserve">the present-day Indian populations are </w:t>
      </w:r>
      <w:r w:rsidR="00DA0065" w:rsidRPr="00F831D1">
        <w:rPr>
          <w:rFonts w:ascii="Book Antiqua" w:hAnsi="Book Antiqua" w:cs="AdvTTedcf1c79"/>
          <w:color w:val="131413"/>
          <w:lang w:bidi="th-TH"/>
        </w:rPr>
        <w:t>an</w:t>
      </w:r>
      <w:r w:rsidRPr="00F831D1">
        <w:rPr>
          <w:rFonts w:ascii="Book Antiqua" w:hAnsi="Book Antiqua" w:cs="AdvTTedcf1c79"/>
          <w:color w:val="131413"/>
          <w:lang w:bidi="th-TH"/>
        </w:rPr>
        <w:t xml:space="preserve"> admixture of both ANI and ASI </w:t>
      </w:r>
      <w:r w:rsidR="00F831D1">
        <w:rPr>
          <w:rFonts w:ascii="Book Antiqua" w:hAnsi="Book Antiqua" w:cs="AdvTTedcf1c79"/>
          <w:color w:val="131413"/>
          <w:lang w:bidi="th-TH"/>
        </w:rPr>
        <w:t xml:space="preserve">as shown in a most recent </w:t>
      </w:r>
      <w:proofErr w:type="gramStart"/>
      <w:r w:rsidR="00F831D1">
        <w:rPr>
          <w:rFonts w:ascii="Book Antiqua" w:hAnsi="Book Antiqua" w:cs="AdvTTedcf1c79"/>
          <w:color w:val="131413"/>
          <w:lang w:bidi="th-TH"/>
        </w:rPr>
        <w:t>study</w:t>
      </w:r>
      <w:r w:rsidRPr="00F831D1">
        <w:rPr>
          <w:rFonts w:ascii="Book Antiqua" w:hAnsi="Book Antiqua"/>
          <w:vertAlign w:val="superscript"/>
        </w:rPr>
        <w:t>[</w:t>
      </w:r>
      <w:proofErr w:type="gramEnd"/>
      <w:r w:rsidRPr="00F831D1">
        <w:rPr>
          <w:rFonts w:ascii="Book Antiqua" w:hAnsi="Book Antiqua" w:cs="AdvTTedcf1c79"/>
          <w:color w:val="131413"/>
          <w:vertAlign w:val="superscript"/>
          <w:lang w:bidi="th-TH"/>
        </w:rPr>
        <w:t>60]</w:t>
      </w:r>
      <w:r w:rsidR="00F831D1">
        <w:rPr>
          <w:rFonts w:ascii="Book Antiqua" w:eastAsiaTheme="minorEastAsia" w:hAnsi="Book Antiqua" w:cs="AdvTTedcf1c79" w:hint="eastAsia"/>
          <w:color w:val="131413"/>
          <w:lang w:eastAsia="zh-CN" w:bidi="th-TH"/>
        </w:rPr>
        <w:t xml:space="preserve">. </w:t>
      </w:r>
      <w:r w:rsidRPr="00F831D1">
        <w:rPr>
          <w:rFonts w:ascii="Book Antiqua" w:hAnsi="Book Antiqua" w:cs="AdvTTedcf1c79"/>
          <w:color w:val="131413"/>
          <w:lang w:bidi="th-TH"/>
        </w:rPr>
        <w:t xml:space="preserve">This is an obvious outcome of </w:t>
      </w:r>
      <w:r w:rsidRPr="00F831D1">
        <w:rPr>
          <w:rFonts w:ascii="Book Antiqua" w:hAnsi="Book Antiqua" w:cs="AdvTTedcf1c79"/>
          <w:color w:val="131413"/>
          <w:lang w:bidi="th-TH"/>
        </w:rPr>
        <w:lastRenderedPageBreak/>
        <w:t xml:space="preserve">rapid migration of population from one region to another in India due to socioeconomic and political </w:t>
      </w:r>
      <w:proofErr w:type="spellStart"/>
      <w:r w:rsidRPr="00F831D1">
        <w:rPr>
          <w:rFonts w:ascii="Book Antiqua" w:hAnsi="Book Antiqua" w:cs="AdvTTedcf1c79"/>
          <w:color w:val="131413"/>
          <w:lang w:bidi="th-TH"/>
        </w:rPr>
        <w:t>upheaveals</w:t>
      </w:r>
      <w:proofErr w:type="spellEnd"/>
      <w:r w:rsidRPr="00F831D1">
        <w:rPr>
          <w:rFonts w:ascii="Book Antiqua" w:hAnsi="Book Antiqua" w:cs="AdvTTedcf1c79"/>
          <w:color w:val="131413"/>
          <w:lang w:bidi="th-TH"/>
        </w:rPr>
        <w:t xml:space="preserve"> brought by rapid industrialisation with increase in </w:t>
      </w:r>
      <w:proofErr w:type="spellStart"/>
      <w:r w:rsidRPr="00F831D1">
        <w:rPr>
          <w:rFonts w:ascii="Book Antiqua" w:hAnsi="Book Antiqua" w:cs="AdvTTedcf1c79"/>
          <w:color w:val="131413"/>
          <w:lang w:bidi="th-TH"/>
        </w:rPr>
        <w:t>intercaste</w:t>
      </w:r>
      <w:proofErr w:type="spellEnd"/>
      <w:r w:rsidRPr="00F831D1">
        <w:rPr>
          <w:rFonts w:ascii="Book Antiqua" w:hAnsi="Book Antiqua" w:cs="AdvTTedcf1c79"/>
          <w:color w:val="131413"/>
          <w:lang w:bidi="th-TH"/>
        </w:rPr>
        <w:t xml:space="preserve"> marriages. This might obfuscate any further chance to study the pristine genetics and their bearing on disease phenotype in these populations in future.</w:t>
      </w:r>
    </w:p>
    <w:p w:rsidR="00F831D1" w:rsidRPr="00F831D1" w:rsidRDefault="00F831D1" w:rsidP="008259DB">
      <w:pPr>
        <w:autoSpaceDE w:val="0"/>
        <w:autoSpaceDN w:val="0"/>
        <w:adjustRightInd w:val="0"/>
        <w:spacing w:line="360" w:lineRule="auto"/>
        <w:ind w:firstLineChars="150" w:firstLine="360"/>
        <w:jc w:val="both"/>
        <w:rPr>
          <w:rFonts w:ascii="Book Antiqua" w:eastAsiaTheme="minorEastAsia" w:hAnsi="Book Antiqua" w:cs="AdvTTedcf1c79"/>
          <w:color w:val="131413"/>
          <w:lang w:eastAsia="zh-CN" w:bidi="th-TH"/>
        </w:rPr>
      </w:pPr>
    </w:p>
    <w:p w:rsidR="00ED48AC" w:rsidRPr="00F831D1" w:rsidRDefault="00ED48AC" w:rsidP="008259DB">
      <w:pPr>
        <w:autoSpaceDE w:val="0"/>
        <w:autoSpaceDN w:val="0"/>
        <w:adjustRightInd w:val="0"/>
        <w:spacing w:line="360" w:lineRule="auto"/>
        <w:jc w:val="both"/>
        <w:rPr>
          <w:rFonts w:ascii="Book Antiqua" w:hAnsi="Book Antiqua" w:cs="AdvTTedcf1c79"/>
          <w:b/>
          <w:color w:val="131413"/>
          <w:lang w:bidi="th-TH"/>
        </w:rPr>
      </w:pPr>
      <w:r w:rsidRPr="00F831D1">
        <w:rPr>
          <w:rFonts w:ascii="Book Antiqua" w:hAnsi="Book Antiqua" w:cs="AdvTTedcf1c79"/>
          <w:b/>
          <w:color w:val="131413"/>
          <w:lang w:bidi="th-TH"/>
        </w:rPr>
        <w:t>MECHANISM</w:t>
      </w:r>
    </w:p>
    <w:p w:rsidR="00ED48AC" w:rsidRPr="00F831D1" w:rsidRDefault="00ED48AC" w:rsidP="008259DB">
      <w:pPr>
        <w:autoSpaceDE w:val="0"/>
        <w:autoSpaceDN w:val="0"/>
        <w:adjustRightInd w:val="0"/>
        <w:spacing w:line="360" w:lineRule="auto"/>
        <w:jc w:val="both"/>
        <w:rPr>
          <w:rFonts w:ascii="Book Antiqua" w:eastAsiaTheme="minorEastAsia" w:hAnsi="Book Antiqua"/>
          <w:lang w:eastAsia="zh-CN"/>
        </w:rPr>
      </w:pPr>
      <w:r w:rsidRPr="00F831D1">
        <w:rPr>
          <w:rFonts w:ascii="Book Antiqua" w:hAnsi="Book Antiqua" w:cs="AdvTTedcf1c79"/>
          <w:color w:val="131413"/>
          <w:lang w:bidi="th-TH"/>
        </w:rPr>
        <w:t xml:space="preserve">IBD results from a strong genetic predisposition on which environmental factors </w:t>
      </w:r>
      <w:proofErr w:type="gramStart"/>
      <w:r w:rsidRPr="00F831D1">
        <w:rPr>
          <w:rFonts w:ascii="Book Antiqua" w:hAnsi="Book Antiqua" w:cs="AdvTTedcf1c79"/>
          <w:color w:val="131413"/>
          <w:lang w:bidi="th-TH"/>
        </w:rPr>
        <w:t>act  to</w:t>
      </w:r>
      <w:proofErr w:type="gramEnd"/>
      <w:r w:rsidRPr="00F831D1">
        <w:rPr>
          <w:rFonts w:ascii="Book Antiqua" w:hAnsi="Book Antiqua" w:cs="AdvTTedcf1c79"/>
          <w:color w:val="131413"/>
          <w:lang w:bidi="th-TH"/>
        </w:rPr>
        <w:t xml:space="preserve"> produce dysregulated gut mucosal immune response to luminal antigens (the intestinal microbiot</w:t>
      </w:r>
      <w:r w:rsidR="000C59B9" w:rsidRPr="00F831D1">
        <w:rPr>
          <w:rFonts w:ascii="Book Antiqua" w:hAnsi="Book Antiqua" w:cs="AdvTTedcf1c79"/>
          <w:color w:val="131413"/>
          <w:lang w:bidi="th-TH"/>
        </w:rPr>
        <w:t>a, normal or abnormal)</w:t>
      </w:r>
      <w:r w:rsidRPr="00F831D1">
        <w:rPr>
          <w:rFonts w:ascii="Book Antiqua" w:hAnsi="Book Antiqua" w:cs="AdvTTedcf1c79"/>
          <w:color w:val="131413"/>
          <w:lang w:bidi="th-TH"/>
        </w:rPr>
        <w:t xml:space="preserve">. The genetic findings discussed above may predispose, yet the increasing number of IBD cases reported within limited period of time in India cannot be explained totally by genomic changes but provide evidence for the importance of exposure to environmental factors in disease pathogenesis. </w:t>
      </w:r>
      <w:r w:rsidR="00691E5C" w:rsidRPr="00F831D1">
        <w:rPr>
          <w:rFonts w:ascii="Book Antiqua" w:hAnsi="Book Antiqua" w:cs="AdvTTedcf1c79"/>
          <w:color w:val="131413"/>
          <w:lang w:bidi="th-TH"/>
        </w:rPr>
        <w:t>Childhood infections, lack of breast feeding, exposure to helminths, s</w:t>
      </w:r>
      <w:r w:rsidRPr="00F831D1">
        <w:rPr>
          <w:rFonts w:ascii="Book Antiqua" w:hAnsi="Book Antiqua" w:cs="AdvTTedcf1c79"/>
          <w:color w:val="131413"/>
          <w:lang w:bidi="th-TH"/>
        </w:rPr>
        <w:t xml:space="preserve">moking, </w:t>
      </w:r>
      <w:r w:rsidR="00285EE0" w:rsidRPr="00F831D1">
        <w:rPr>
          <w:rFonts w:ascii="Book Antiqua" w:hAnsi="Book Antiqua" w:cs="AdvTTedcf1c79"/>
          <w:color w:val="131413"/>
          <w:lang w:bidi="th-TH"/>
        </w:rPr>
        <w:t xml:space="preserve">repeated </w:t>
      </w:r>
      <w:r w:rsidR="00B14938" w:rsidRPr="00F831D1">
        <w:rPr>
          <w:rFonts w:ascii="Book Antiqua" w:hAnsi="Book Antiqua" w:cs="AdvTTedcf1c79"/>
          <w:color w:val="131413"/>
          <w:lang w:bidi="th-TH"/>
        </w:rPr>
        <w:t>use of drugs like</w:t>
      </w:r>
      <w:r w:rsidR="00285EE0" w:rsidRPr="00F831D1">
        <w:rPr>
          <w:rFonts w:ascii="Book Antiqua" w:hAnsi="Book Antiqua" w:cs="AdvTTedcf1c79"/>
          <w:color w:val="131413"/>
          <w:lang w:bidi="th-TH"/>
        </w:rPr>
        <w:t xml:space="preserve"> </w:t>
      </w:r>
      <w:r w:rsidR="00691E5C" w:rsidRPr="00F831D1">
        <w:rPr>
          <w:rFonts w:ascii="Book Antiqua" w:hAnsi="Book Antiqua" w:cs="AdvTTedcf1c79"/>
          <w:color w:val="131413"/>
          <w:lang w:bidi="th-TH"/>
        </w:rPr>
        <w:t xml:space="preserve">antibiotics </w:t>
      </w:r>
      <w:r w:rsidR="00285EE0" w:rsidRPr="00F831D1">
        <w:rPr>
          <w:rFonts w:ascii="Book Antiqua" w:hAnsi="Book Antiqua" w:cs="AdvTTedcf1c79"/>
          <w:color w:val="131413"/>
          <w:lang w:bidi="th-TH"/>
        </w:rPr>
        <w:t>and proton pump inhibitors,</w:t>
      </w:r>
      <w:r w:rsidR="00691E5C" w:rsidRPr="00F831D1">
        <w:rPr>
          <w:rFonts w:ascii="Book Antiqua" w:hAnsi="Book Antiqua" w:cs="AdvTTedcf1c79"/>
          <w:color w:val="131413"/>
          <w:lang w:bidi="th-TH"/>
        </w:rPr>
        <w:t xml:space="preserve"> dietary </w:t>
      </w:r>
      <w:r w:rsidRPr="00F831D1">
        <w:rPr>
          <w:rFonts w:ascii="Book Antiqua" w:hAnsi="Book Antiqua" w:cs="AdvTTedcf1c79"/>
          <w:color w:val="131413"/>
          <w:lang w:bidi="th-TH"/>
        </w:rPr>
        <w:t xml:space="preserve">and psychosocial factors have all been implicated in IBD pathogenesis and may act by altering this balance between the gut </w:t>
      </w:r>
      <w:proofErr w:type="gramStart"/>
      <w:r w:rsidRPr="00F831D1">
        <w:rPr>
          <w:rFonts w:ascii="Book Antiqua" w:hAnsi="Book Antiqua" w:cs="AdvTTedcf1c79"/>
          <w:color w:val="131413"/>
          <w:lang w:bidi="th-TH"/>
        </w:rPr>
        <w:t>and  microbiota</w:t>
      </w:r>
      <w:proofErr w:type="gramEnd"/>
      <w:r w:rsidRPr="00F831D1">
        <w:rPr>
          <w:rFonts w:ascii="Book Antiqua" w:hAnsi="Book Antiqua" w:cs="AdvTTedcf1c79"/>
          <w:color w:val="131413"/>
          <w:lang w:bidi="th-TH"/>
        </w:rPr>
        <w:t xml:space="preserve"> either by thems</w:t>
      </w:r>
      <w:r w:rsidR="00F831D1">
        <w:rPr>
          <w:rFonts w:ascii="Book Antiqua" w:hAnsi="Book Antiqua" w:cs="AdvTTedcf1c79"/>
          <w:color w:val="131413"/>
          <w:lang w:bidi="th-TH"/>
        </w:rPr>
        <w:t>elves or by altering the latter</w:t>
      </w:r>
      <w:r w:rsidRPr="00F831D1">
        <w:rPr>
          <w:rFonts w:ascii="Book Antiqua" w:hAnsi="Book Antiqua"/>
          <w:vertAlign w:val="superscript"/>
        </w:rPr>
        <w:t>[</w:t>
      </w:r>
      <w:r w:rsidRPr="00F831D1">
        <w:rPr>
          <w:rFonts w:ascii="Book Antiqua" w:hAnsi="Book Antiqua" w:cs="AdvTTedcf1c79"/>
          <w:color w:val="131413"/>
          <w:vertAlign w:val="superscript"/>
          <w:lang w:bidi="th-TH"/>
        </w:rPr>
        <w:t>61]</w:t>
      </w:r>
      <w:r w:rsidR="00F831D1">
        <w:rPr>
          <w:rFonts w:ascii="Book Antiqua" w:eastAsiaTheme="minorEastAsia" w:hAnsi="Book Antiqua" w:cs="AdvTTedcf1c79" w:hint="eastAsia"/>
          <w:color w:val="131413"/>
          <w:lang w:eastAsia="zh-CN" w:bidi="th-TH"/>
        </w:rPr>
        <w:t>.</w:t>
      </w:r>
      <w:r w:rsidRPr="00F831D1">
        <w:rPr>
          <w:rFonts w:ascii="Book Antiqua" w:hAnsi="Book Antiqua" w:cs="AdvTTedcf1c79"/>
          <w:color w:val="131413"/>
          <w:vertAlign w:val="superscript"/>
          <w:lang w:bidi="th-TH"/>
        </w:rPr>
        <w:t xml:space="preserve"> </w:t>
      </w:r>
      <w:r w:rsidRPr="00F831D1">
        <w:rPr>
          <w:rFonts w:ascii="Book Antiqua" w:hAnsi="Book Antiqua" w:cs="AdvTTedcf1c79"/>
          <w:color w:val="131413"/>
          <w:lang w:bidi="th-TH"/>
        </w:rPr>
        <w:t xml:space="preserve">Childhood infections by producing tolerance </w:t>
      </w:r>
      <w:proofErr w:type="gramStart"/>
      <w:r w:rsidRPr="00F831D1">
        <w:rPr>
          <w:rFonts w:ascii="Book Antiqua" w:hAnsi="Book Antiqua" w:cs="AdvTTedcf1c79"/>
          <w:color w:val="131413"/>
          <w:lang w:bidi="th-TH"/>
        </w:rPr>
        <w:t xml:space="preserve">of </w:t>
      </w:r>
      <w:r w:rsidR="00AA649B" w:rsidRPr="00F831D1">
        <w:rPr>
          <w:rFonts w:ascii="Book Antiqua" w:hAnsi="Book Antiqua" w:cs="AdvTTedcf1c79"/>
          <w:color w:val="131413"/>
          <w:lang w:bidi="th-TH"/>
        </w:rPr>
        <w:t xml:space="preserve"> </w:t>
      </w:r>
      <w:proofErr w:type="spellStart"/>
      <w:r w:rsidRPr="00F831D1">
        <w:rPr>
          <w:rFonts w:ascii="Book Antiqua" w:hAnsi="Book Antiqua" w:cs="AdvTTedcf1c79"/>
          <w:color w:val="131413"/>
          <w:lang w:bidi="th-TH"/>
        </w:rPr>
        <w:t>immune</w:t>
      </w:r>
      <w:r w:rsidR="00AA649B" w:rsidRPr="00F831D1">
        <w:rPr>
          <w:rFonts w:ascii="Book Antiqua" w:hAnsi="Book Antiqua" w:cs="AdvTTedcf1c79"/>
          <w:color w:val="131413"/>
          <w:lang w:bidi="th-TH"/>
        </w:rPr>
        <w:t>regulatory</w:t>
      </w:r>
      <w:proofErr w:type="spellEnd"/>
      <w:proofErr w:type="gramEnd"/>
      <w:r w:rsidR="00AA649B" w:rsidRPr="00F831D1">
        <w:rPr>
          <w:rFonts w:ascii="Book Antiqua" w:hAnsi="Book Antiqua" w:cs="AdvTTedcf1c79"/>
          <w:color w:val="131413"/>
          <w:lang w:bidi="th-TH"/>
        </w:rPr>
        <w:t xml:space="preserve"> T</w:t>
      </w:r>
      <w:r w:rsidRPr="00F831D1">
        <w:rPr>
          <w:rFonts w:ascii="Book Antiqua" w:hAnsi="Book Antiqua" w:cs="AdvTTedcf1c79"/>
          <w:color w:val="131413"/>
          <w:lang w:bidi="th-TH"/>
        </w:rPr>
        <w:t xml:space="preserve"> cells to external antigens early in life (</w:t>
      </w:r>
      <w:proofErr w:type="spellStart"/>
      <w:r w:rsidRPr="00F831D1">
        <w:rPr>
          <w:rFonts w:ascii="Book Antiqua" w:hAnsi="Book Antiqua" w:cs="AdvTTedcf1c79"/>
          <w:color w:val="131413"/>
          <w:lang w:bidi="th-TH"/>
        </w:rPr>
        <w:t>immuneconditioning</w:t>
      </w:r>
      <w:proofErr w:type="spellEnd"/>
      <w:r w:rsidRPr="00F831D1">
        <w:rPr>
          <w:rFonts w:ascii="Book Antiqua" w:hAnsi="Book Antiqua" w:cs="AdvTTedcf1c79"/>
          <w:color w:val="131413"/>
          <w:lang w:bidi="th-TH"/>
        </w:rPr>
        <w:t xml:space="preserve">) protects against IBD in adult life. This is </w:t>
      </w:r>
      <w:r w:rsidR="00AA649B" w:rsidRPr="00F831D1">
        <w:rPr>
          <w:rFonts w:ascii="Book Antiqua" w:hAnsi="Book Antiqua" w:cs="AdvTTedcf1c79"/>
          <w:color w:val="131413"/>
          <w:lang w:bidi="th-TH"/>
        </w:rPr>
        <w:t>exemplified by the (</w:t>
      </w:r>
      <w:r w:rsidR="00F831D1">
        <w:rPr>
          <w:rFonts w:ascii="Book Antiqua" w:eastAsiaTheme="minorEastAsia" w:hAnsi="Book Antiqua" w:cs="AdvTTedcf1c79" w:hint="eastAsia"/>
          <w:color w:val="131413"/>
          <w:lang w:eastAsia="zh-CN" w:bidi="th-TH"/>
        </w:rPr>
        <w:t>1</w:t>
      </w:r>
      <w:r w:rsidR="00AA649B" w:rsidRPr="00F831D1">
        <w:rPr>
          <w:rFonts w:ascii="Book Antiqua" w:hAnsi="Book Antiqua" w:cs="AdvTTedcf1c79"/>
          <w:color w:val="131413"/>
          <w:lang w:bidi="th-TH"/>
        </w:rPr>
        <w:t>) increasing incidence and earlier</w:t>
      </w:r>
      <w:r w:rsidRPr="00F831D1">
        <w:rPr>
          <w:rFonts w:ascii="Book Antiqua" w:hAnsi="Book Antiqua" w:cs="AdvTTedcf1c79"/>
          <w:color w:val="131413"/>
          <w:lang w:bidi="th-TH"/>
        </w:rPr>
        <w:t xml:space="preserve"> onset of IBD in children of Indian diasporas settled in cleaner and more hygienic </w:t>
      </w:r>
      <w:r w:rsidR="00AA649B" w:rsidRPr="00F831D1">
        <w:rPr>
          <w:rFonts w:ascii="Book Antiqua" w:hAnsi="Book Antiqua" w:cs="AdvTTedcf1c79"/>
          <w:color w:val="131413"/>
          <w:lang w:bidi="th-TH"/>
        </w:rPr>
        <w:t xml:space="preserve">environment of </w:t>
      </w:r>
      <w:r w:rsidRPr="00F831D1">
        <w:rPr>
          <w:rFonts w:ascii="Book Antiqua" w:hAnsi="Book Antiqua" w:cs="AdvTTedcf1c79"/>
          <w:color w:val="131413"/>
          <w:lang w:bidi="th-TH"/>
        </w:rPr>
        <w:t>Europe and North America compared to their parents and counterparts settled in India as well as children of the local Caucasian population</w:t>
      </w:r>
      <w:r w:rsidR="00F831D1">
        <w:rPr>
          <w:rFonts w:ascii="Book Antiqua" w:eastAsiaTheme="minorEastAsia" w:hAnsi="Book Antiqua" w:cs="AdvTTedcf1c79" w:hint="eastAsia"/>
          <w:color w:val="131413"/>
          <w:lang w:eastAsia="zh-CN" w:bidi="th-TH"/>
        </w:rPr>
        <w:t>;</w:t>
      </w:r>
      <w:r w:rsidRPr="00F831D1">
        <w:rPr>
          <w:rFonts w:ascii="Book Antiqua" w:hAnsi="Book Antiqua" w:cs="AdvTTedcf1c79"/>
          <w:color w:val="131413"/>
          <w:lang w:bidi="th-TH"/>
        </w:rPr>
        <w:t xml:space="preserve"> </w:t>
      </w:r>
      <w:r w:rsidR="008259DB">
        <w:rPr>
          <w:rFonts w:ascii="Book Antiqua" w:eastAsiaTheme="minorEastAsia" w:hAnsi="Book Antiqua" w:cs="AdvTTedcf1c79" w:hint="eastAsia"/>
          <w:color w:val="131413"/>
          <w:lang w:eastAsia="zh-CN" w:bidi="th-TH"/>
        </w:rPr>
        <w:t xml:space="preserve">and </w:t>
      </w:r>
      <w:r w:rsidRPr="00F831D1">
        <w:rPr>
          <w:rFonts w:ascii="Book Antiqua" w:hAnsi="Book Antiqua" w:cs="AdvTTedcf1c79"/>
          <w:color w:val="131413"/>
          <w:lang w:bidi="th-TH"/>
        </w:rPr>
        <w:t>(</w:t>
      </w:r>
      <w:r w:rsidR="00F831D1">
        <w:rPr>
          <w:rFonts w:ascii="Book Antiqua" w:eastAsiaTheme="minorEastAsia" w:hAnsi="Book Antiqua" w:cs="AdvTTedcf1c79" w:hint="eastAsia"/>
          <w:color w:val="131413"/>
          <w:lang w:eastAsia="zh-CN" w:bidi="th-TH"/>
        </w:rPr>
        <w:t>2</w:t>
      </w:r>
      <w:r w:rsidRPr="00F831D1">
        <w:rPr>
          <w:rFonts w:ascii="Book Antiqua" w:hAnsi="Book Antiqua" w:cs="AdvTTedcf1c79"/>
          <w:color w:val="131413"/>
          <w:lang w:bidi="th-TH"/>
        </w:rPr>
        <w:t>) increasing incidence of allergic and autoimmune diseases with decreasing childhood infection in Western epidemiologic studies.</w:t>
      </w:r>
      <w:r w:rsidRPr="00F831D1">
        <w:rPr>
          <w:rFonts w:ascii="Book Antiqua" w:hAnsi="Book Antiqua"/>
          <w:vertAlign w:val="superscript"/>
        </w:rPr>
        <w:t>[</w:t>
      </w:r>
      <w:r w:rsidRPr="00F831D1">
        <w:rPr>
          <w:rFonts w:ascii="Book Antiqua" w:hAnsi="Book Antiqua" w:cs="AdvTTedcf1c79"/>
          <w:color w:val="131413"/>
          <w:vertAlign w:val="superscript"/>
          <w:lang w:bidi="th-TH"/>
        </w:rPr>
        <w:t>62]</w:t>
      </w:r>
      <w:r w:rsidRPr="00F831D1">
        <w:rPr>
          <w:rFonts w:ascii="Book Antiqua" w:hAnsi="Book Antiqua" w:cs="AdvTTedcf1c79"/>
          <w:color w:val="131413"/>
          <w:lang w:bidi="th-TH"/>
        </w:rPr>
        <w:t xml:space="preserve"> The increasing incidence of CD (over UC) was first observed in Western countries as the sanitation – hygiene started improving with disappearance of helminthic </w:t>
      </w:r>
      <w:r w:rsidR="00634B61" w:rsidRPr="00F831D1">
        <w:rPr>
          <w:rFonts w:ascii="Book Antiqua" w:hAnsi="Book Antiqua" w:cs="AdvTTedcf1c79"/>
          <w:color w:val="131413"/>
          <w:lang w:bidi="th-TH"/>
        </w:rPr>
        <w:t>(</w:t>
      </w:r>
      <w:r w:rsidR="001719DF" w:rsidRPr="00F831D1">
        <w:rPr>
          <w:rFonts w:ascii="Book Antiqua" w:hAnsi="Book Antiqua" w:cs="AdvTTedcf1c79"/>
          <w:color w:val="131413"/>
          <w:lang w:bidi="th-TH"/>
        </w:rPr>
        <w:t xml:space="preserve">which </w:t>
      </w:r>
      <w:r w:rsidR="00634B61" w:rsidRPr="00F831D1">
        <w:rPr>
          <w:rFonts w:ascii="Book Antiqua" w:hAnsi="Book Antiqua" w:cs="AdvTTedcf1c79"/>
          <w:color w:val="131413"/>
          <w:lang w:bidi="th-TH"/>
        </w:rPr>
        <w:t>promote Th2 response protect</w:t>
      </w:r>
      <w:r w:rsidR="001719DF" w:rsidRPr="00F831D1">
        <w:rPr>
          <w:rFonts w:ascii="Book Antiqua" w:hAnsi="Book Antiqua" w:cs="AdvTTedcf1c79"/>
          <w:color w:val="131413"/>
          <w:lang w:bidi="th-TH"/>
        </w:rPr>
        <w:t>ive</w:t>
      </w:r>
      <w:r w:rsidR="00634B61" w:rsidRPr="00F831D1">
        <w:rPr>
          <w:rFonts w:ascii="Book Antiqua" w:hAnsi="Book Antiqua" w:cs="AdvTTedcf1c79"/>
          <w:color w:val="131413"/>
          <w:lang w:bidi="th-TH"/>
        </w:rPr>
        <w:t xml:space="preserve"> against CD) </w:t>
      </w:r>
      <w:r w:rsidRPr="00F831D1">
        <w:rPr>
          <w:rFonts w:ascii="Book Antiqua" w:hAnsi="Book Antiqua" w:cs="AdvTTedcf1c79"/>
          <w:color w:val="131413"/>
          <w:lang w:bidi="th-TH"/>
        </w:rPr>
        <w:t xml:space="preserve">and other infections which is now happening in developing countries. Other pointers to this association are the increasing CD incidence in urban </w:t>
      </w:r>
      <w:r w:rsidR="00F831D1" w:rsidRPr="00F831D1">
        <w:rPr>
          <w:rFonts w:ascii="Book Antiqua" w:hAnsi="Book Antiqua" w:cs="AdvTTedcf1c79"/>
          <w:i/>
          <w:color w:val="131413"/>
          <w:lang w:bidi="th-TH"/>
        </w:rPr>
        <w:t>vs</w:t>
      </w:r>
      <w:r w:rsidR="00F831D1" w:rsidRPr="00F831D1">
        <w:rPr>
          <w:rFonts w:ascii="Book Antiqua" w:hAnsi="Book Antiqua" w:cs="AdvTTedcf1c79"/>
          <w:color w:val="131413"/>
          <w:lang w:bidi="th-TH"/>
        </w:rPr>
        <w:t xml:space="preserve"> </w:t>
      </w:r>
      <w:r w:rsidRPr="00F831D1">
        <w:rPr>
          <w:rFonts w:ascii="Book Antiqua" w:hAnsi="Book Antiqua" w:cs="AdvTTedcf1c79"/>
          <w:color w:val="131413"/>
          <w:lang w:bidi="th-TH"/>
        </w:rPr>
        <w:t xml:space="preserve">rural setting, higher </w:t>
      </w:r>
      <w:r w:rsidRPr="00F831D1">
        <w:rPr>
          <w:rFonts w:ascii="Book Antiqua" w:hAnsi="Book Antiqua" w:cs="AdvTTedcf1c79"/>
          <w:i/>
          <w:color w:val="131413"/>
          <w:lang w:bidi="th-TH"/>
        </w:rPr>
        <w:t>vs</w:t>
      </w:r>
      <w:r w:rsidRPr="00F831D1">
        <w:rPr>
          <w:rFonts w:ascii="Book Antiqua" w:hAnsi="Book Antiqua" w:cs="AdvTTedcf1c79"/>
          <w:color w:val="131413"/>
          <w:lang w:bidi="th-TH"/>
        </w:rPr>
        <w:t xml:space="preserve"> lower socioeconomic strata and in whites </w:t>
      </w:r>
      <w:r w:rsidR="00F831D1" w:rsidRPr="00F831D1">
        <w:rPr>
          <w:rFonts w:ascii="Book Antiqua" w:hAnsi="Book Antiqua" w:cs="AdvTTedcf1c79"/>
          <w:i/>
          <w:color w:val="131413"/>
          <w:lang w:bidi="th-TH"/>
        </w:rPr>
        <w:t>vs</w:t>
      </w:r>
      <w:r w:rsidR="00F831D1" w:rsidRPr="00F831D1">
        <w:rPr>
          <w:rFonts w:ascii="Book Antiqua" w:hAnsi="Book Antiqua" w:cs="AdvTTedcf1c79"/>
          <w:color w:val="131413"/>
          <w:lang w:bidi="th-TH"/>
        </w:rPr>
        <w:t xml:space="preserve"> </w:t>
      </w:r>
      <w:r w:rsidRPr="00F831D1">
        <w:rPr>
          <w:rFonts w:ascii="Book Antiqua" w:hAnsi="Book Antiqua" w:cs="AdvTTedcf1c79"/>
          <w:color w:val="131413"/>
          <w:lang w:bidi="th-TH"/>
        </w:rPr>
        <w:t>natives.</w:t>
      </w:r>
      <w:r w:rsidR="000149C8" w:rsidRPr="00F831D1">
        <w:rPr>
          <w:rFonts w:ascii="Book Antiqua" w:hAnsi="Book Antiqua" w:cs="AdvTTedcf1c79"/>
          <w:color w:val="131413"/>
          <w:lang w:bidi="th-TH"/>
        </w:rPr>
        <w:t xml:space="preserve"> </w:t>
      </w:r>
      <w:r w:rsidRPr="00F831D1">
        <w:rPr>
          <w:rFonts w:ascii="Book Antiqua" w:hAnsi="Book Antiqua" w:cs="AdvTTedcf1c79"/>
          <w:color w:val="131413"/>
          <w:lang w:bidi="th-TH"/>
        </w:rPr>
        <w:t xml:space="preserve">In </w:t>
      </w:r>
      <w:r w:rsidRPr="00F831D1">
        <w:rPr>
          <w:rFonts w:ascii="Book Antiqua" w:hAnsi="Book Antiqua" w:cs="AdvTTedcf1c79"/>
          <w:color w:val="131413"/>
          <w:lang w:bidi="th-TH"/>
        </w:rPr>
        <w:lastRenderedPageBreak/>
        <w:t>India the high</w:t>
      </w:r>
      <w:r w:rsidR="00006FBE" w:rsidRPr="00F831D1">
        <w:rPr>
          <w:rFonts w:ascii="Book Antiqua" w:hAnsi="Book Antiqua" w:cs="AdvTTedcf1c79"/>
          <w:color w:val="131413"/>
          <w:lang w:bidi="th-TH"/>
        </w:rPr>
        <w:t>est</w:t>
      </w:r>
      <w:r w:rsidRPr="00F831D1">
        <w:rPr>
          <w:rFonts w:ascii="Book Antiqua" w:hAnsi="Book Antiqua" w:cs="AdvTTedcf1c79"/>
          <w:color w:val="131413"/>
          <w:lang w:bidi="th-TH"/>
        </w:rPr>
        <w:t xml:space="preserve"> </w:t>
      </w:r>
      <w:r w:rsidR="00006FBE" w:rsidRPr="00F831D1">
        <w:rPr>
          <w:rFonts w:ascii="Book Antiqua" w:hAnsi="Book Antiqua" w:cs="AdvTTedcf1c79"/>
          <w:color w:val="131413"/>
          <w:lang w:bidi="th-TH"/>
        </w:rPr>
        <w:t>reporting of CD comes</w:t>
      </w:r>
      <w:r w:rsidRPr="00F831D1">
        <w:rPr>
          <w:rFonts w:ascii="Book Antiqua" w:hAnsi="Book Antiqua" w:cs="AdvTTedcf1c79"/>
          <w:color w:val="131413"/>
          <w:lang w:bidi="th-TH"/>
        </w:rPr>
        <w:t xml:space="preserve"> from Kerala, a </w:t>
      </w:r>
      <w:r w:rsidR="00A72F42" w:rsidRPr="00F831D1">
        <w:rPr>
          <w:rFonts w:ascii="Book Antiqua" w:hAnsi="Book Antiqua" w:cs="AdvTTedcf1c79"/>
          <w:color w:val="131413"/>
          <w:lang w:bidi="th-TH"/>
        </w:rPr>
        <w:t xml:space="preserve">south Indian </w:t>
      </w:r>
      <w:r w:rsidRPr="00F831D1">
        <w:rPr>
          <w:rFonts w:ascii="Book Antiqua" w:hAnsi="Book Antiqua" w:cs="AdvTTedcf1c79"/>
          <w:color w:val="131413"/>
          <w:lang w:bidi="th-TH"/>
        </w:rPr>
        <w:t xml:space="preserve">state with the highest literacy rate and better </w:t>
      </w:r>
      <w:proofErr w:type="gramStart"/>
      <w:r w:rsidRPr="00F831D1">
        <w:rPr>
          <w:rFonts w:ascii="Book Antiqua" w:hAnsi="Book Antiqua" w:cs="AdvTTedcf1c79"/>
          <w:color w:val="131413"/>
          <w:lang w:bidi="th-TH"/>
        </w:rPr>
        <w:t>hyg</w:t>
      </w:r>
      <w:r w:rsidR="00F831D1">
        <w:rPr>
          <w:rFonts w:ascii="Book Antiqua" w:hAnsi="Book Antiqua" w:cs="AdvTTedcf1c79"/>
          <w:color w:val="131413"/>
          <w:lang w:bidi="th-TH"/>
        </w:rPr>
        <w:t>iene</w:t>
      </w:r>
      <w:r w:rsidRPr="00F831D1">
        <w:rPr>
          <w:rFonts w:ascii="Book Antiqua" w:hAnsi="Book Antiqua"/>
          <w:vertAlign w:val="superscript"/>
        </w:rPr>
        <w:t>[</w:t>
      </w:r>
      <w:proofErr w:type="gramEnd"/>
      <w:r w:rsidRPr="00F831D1">
        <w:rPr>
          <w:rFonts w:ascii="Book Antiqua" w:hAnsi="Book Antiqua" w:cs="AdvTTedcf1c79"/>
          <w:color w:val="131413"/>
          <w:vertAlign w:val="superscript"/>
          <w:lang w:bidi="th-TH"/>
        </w:rPr>
        <w:t>63]</w:t>
      </w:r>
      <w:r w:rsidR="00F831D1">
        <w:rPr>
          <w:rFonts w:ascii="Book Antiqua" w:hAnsi="Book Antiqua" w:cs="AdvTTedcf1c79"/>
          <w:color w:val="131413"/>
          <w:lang w:bidi="th-TH"/>
        </w:rPr>
        <w:t>.</w:t>
      </w:r>
    </w:p>
    <w:p w:rsidR="000C59B9" w:rsidRPr="00F831D1" w:rsidRDefault="000C59B9" w:rsidP="008259DB">
      <w:pPr>
        <w:spacing w:line="360" w:lineRule="auto"/>
        <w:ind w:firstLineChars="150" w:firstLine="360"/>
        <w:jc w:val="both"/>
        <w:rPr>
          <w:rFonts w:ascii="Book Antiqua" w:hAnsi="Book Antiqua" w:cs="AdvTTedcf1c79"/>
          <w:color w:val="FF0000"/>
          <w:lang w:bidi="th-TH"/>
        </w:rPr>
      </w:pPr>
      <w:r w:rsidRPr="00F831D1">
        <w:rPr>
          <w:rFonts w:ascii="Book Antiqua" w:hAnsi="Book Antiqua"/>
        </w:rPr>
        <w:t xml:space="preserve">In a study from south India, </w:t>
      </w:r>
      <w:r w:rsidR="00ED48AC" w:rsidRPr="00F831D1">
        <w:rPr>
          <w:rFonts w:ascii="Book Antiqua" w:hAnsi="Book Antiqua"/>
        </w:rPr>
        <w:t xml:space="preserve">T cell activation (increase in CD3(+) CD69(+) population) by hookworm antigen and interferon-γ ELISPOT responses to hookworm antigens were significantly higher in controls compared to </w:t>
      </w:r>
      <w:r w:rsidR="00006FBE" w:rsidRPr="00F831D1">
        <w:rPr>
          <w:rFonts w:ascii="Book Antiqua" w:hAnsi="Book Antiqua"/>
        </w:rPr>
        <w:t xml:space="preserve">CD </w:t>
      </w:r>
      <w:r w:rsidR="00ED48AC" w:rsidRPr="00F831D1">
        <w:rPr>
          <w:rFonts w:ascii="Book Antiqua" w:hAnsi="Book Antiqua"/>
        </w:rPr>
        <w:t>patients.</w:t>
      </w:r>
      <w:r w:rsidR="00ED48AC" w:rsidRPr="00F831D1">
        <w:rPr>
          <w:rFonts w:ascii="Book Antiqua" w:hAnsi="Book Antiqua"/>
          <w:vertAlign w:val="superscript"/>
        </w:rPr>
        <w:t>[</w:t>
      </w:r>
      <w:r w:rsidR="00ED48AC" w:rsidRPr="00F831D1">
        <w:rPr>
          <w:rFonts w:ascii="Book Antiqua" w:hAnsi="Book Antiqua"/>
          <w:color w:val="131413"/>
          <w:vertAlign w:val="superscript"/>
          <w:lang w:bidi="th-TH"/>
        </w:rPr>
        <w:t>64]</w:t>
      </w:r>
      <w:r w:rsidRPr="00F831D1">
        <w:rPr>
          <w:rFonts w:ascii="Book Antiqua" w:hAnsi="Book Antiqua" w:cs="AdvTTedcf1c79"/>
          <w:color w:val="131413"/>
          <w:lang w:bidi="th-TH"/>
        </w:rPr>
        <w:t xml:space="preserve"> </w:t>
      </w:r>
      <w:r w:rsidRPr="00F831D1">
        <w:rPr>
          <w:rFonts w:ascii="Book Antiqua" w:hAnsi="Book Antiqua"/>
        </w:rPr>
        <w:t>Other studies on environmental factors are summarised in Table</w:t>
      </w:r>
      <w:r w:rsidR="00F831D1">
        <w:rPr>
          <w:rFonts w:ascii="Book Antiqua" w:hAnsi="Book Antiqua"/>
        </w:rPr>
        <w:t xml:space="preserve"> 1</w:t>
      </w:r>
      <w:r w:rsidR="00ED48AC" w:rsidRPr="00F831D1">
        <w:rPr>
          <w:rFonts w:ascii="Book Antiqua" w:hAnsi="Book Antiqua"/>
          <w:vertAlign w:val="superscript"/>
        </w:rPr>
        <w:t>[</w:t>
      </w:r>
      <w:r w:rsidR="00ED48AC" w:rsidRPr="00F831D1">
        <w:rPr>
          <w:rFonts w:ascii="Book Antiqua" w:hAnsi="Book Antiqua" w:cs="AdvTTedcf1c79"/>
          <w:color w:val="131413"/>
          <w:vertAlign w:val="superscript"/>
          <w:lang w:bidi="th-TH"/>
        </w:rPr>
        <w:t>65</w:t>
      </w:r>
      <w:r w:rsidR="00F831D1">
        <w:rPr>
          <w:rFonts w:ascii="Book Antiqua" w:eastAsiaTheme="minorEastAsia" w:hAnsi="Book Antiqua" w:cs="AdvTTedcf1c79" w:hint="eastAsia"/>
          <w:vertAlign w:val="superscript"/>
          <w:lang w:eastAsia="zh-CN" w:bidi="th-TH"/>
        </w:rPr>
        <w:t>-</w:t>
      </w:r>
      <w:r w:rsidR="00A30F93" w:rsidRPr="00F831D1">
        <w:rPr>
          <w:rFonts w:ascii="Book Antiqua" w:hAnsi="Book Antiqua" w:cs="AdvTTedcf1c79"/>
          <w:vertAlign w:val="superscript"/>
          <w:lang w:bidi="th-TH"/>
        </w:rPr>
        <w:t>67</w:t>
      </w:r>
      <w:r w:rsidRPr="00F831D1">
        <w:rPr>
          <w:rFonts w:ascii="Book Antiqua" w:hAnsi="Book Antiqua" w:cs="AdvTTedcf1c79"/>
          <w:vertAlign w:val="superscript"/>
          <w:lang w:bidi="th-TH"/>
        </w:rPr>
        <w:t>]</w:t>
      </w:r>
      <w:r w:rsidR="00F831D1" w:rsidRPr="008259DB">
        <w:rPr>
          <w:rFonts w:ascii="Book Antiqua" w:eastAsiaTheme="minorEastAsia" w:hAnsi="Book Antiqua" w:cs="AdvTTedcf1c79" w:hint="eastAsia"/>
          <w:lang w:eastAsia="zh-CN" w:bidi="th-TH"/>
        </w:rPr>
        <w:t>.</w:t>
      </w:r>
      <w:r w:rsidRPr="00F831D1">
        <w:rPr>
          <w:rFonts w:ascii="Book Antiqua" w:hAnsi="Book Antiqua" w:cs="AdvTTedcf1c79"/>
          <w:color w:val="FF0000"/>
          <w:lang w:bidi="th-TH"/>
        </w:rPr>
        <w:t xml:space="preserve"> </w:t>
      </w:r>
      <w:r w:rsidR="003114C1" w:rsidRPr="00F831D1">
        <w:rPr>
          <w:rFonts w:ascii="Book Antiqua" w:hAnsi="Book Antiqua" w:cs="AdvTTedcf1c79"/>
          <w:lang w:bidi="th-TH"/>
        </w:rPr>
        <w:t xml:space="preserve">In the survey by </w:t>
      </w:r>
      <w:proofErr w:type="gramStart"/>
      <w:r w:rsidR="003114C1" w:rsidRPr="00F831D1">
        <w:rPr>
          <w:rFonts w:ascii="Book Antiqua" w:hAnsi="Book Antiqua" w:cs="AdvTTedcf1c79"/>
          <w:lang w:bidi="th-TH"/>
        </w:rPr>
        <w:t>the  IBD</w:t>
      </w:r>
      <w:proofErr w:type="gramEnd"/>
      <w:r w:rsidR="003114C1" w:rsidRPr="00F831D1">
        <w:rPr>
          <w:rFonts w:ascii="Book Antiqua" w:hAnsi="Book Antiqua" w:cs="AdvTTedcf1c79"/>
          <w:lang w:bidi="th-TH"/>
        </w:rPr>
        <w:t xml:space="preserve"> </w:t>
      </w:r>
      <w:r w:rsidR="00070D81" w:rsidRPr="00F831D1">
        <w:rPr>
          <w:rFonts w:ascii="Book Antiqua" w:hAnsi="Book Antiqua" w:cs="AdvTTedcf1c79"/>
          <w:lang w:bidi="th-TH"/>
        </w:rPr>
        <w:t xml:space="preserve"> Task Force, </w:t>
      </w:r>
      <w:r w:rsidR="00BA4C72" w:rsidRPr="00F831D1">
        <w:rPr>
          <w:rFonts w:ascii="Book Antiqua" w:hAnsi="Book Antiqua" w:cs="AdvTTedcf1c79"/>
          <w:lang w:bidi="th-TH"/>
        </w:rPr>
        <w:t xml:space="preserve">more number of </w:t>
      </w:r>
      <w:r w:rsidR="00070D81" w:rsidRPr="00F831D1">
        <w:rPr>
          <w:rFonts w:ascii="Book Antiqua" w:hAnsi="Book Antiqua" w:cs="AdvTTedcf1c79"/>
          <w:lang w:bidi="th-TH"/>
        </w:rPr>
        <w:t xml:space="preserve">CD cases had </w:t>
      </w:r>
      <w:proofErr w:type="spellStart"/>
      <w:r w:rsidR="00070D81" w:rsidRPr="00F831D1">
        <w:rPr>
          <w:rFonts w:ascii="Book Antiqua" w:hAnsi="Book Antiqua" w:cs="AdvTTedcf1c79"/>
          <w:lang w:bidi="th-TH"/>
        </w:rPr>
        <w:t>appendicectomy</w:t>
      </w:r>
      <w:proofErr w:type="spellEnd"/>
      <w:r w:rsidR="00075910" w:rsidRPr="00F831D1">
        <w:rPr>
          <w:rFonts w:ascii="Book Antiqua" w:hAnsi="Book Antiqua" w:cs="AdvTTedcf1c79"/>
          <w:lang w:bidi="th-TH"/>
        </w:rPr>
        <w:t xml:space="preserve"> though rates of smoking and</w:t>
      </w:r>
      <w:r w:rsidR="00BA4C72" w:rsidRPr="00F831D1">
        <w:rPr>
          <w:rFonts w:ascii="Book Antiqua" w:hAnsi="Book Antiqua" w:cs="AdvTTedcf1c79"/>
          <w:lang w:bidi="th-TH"/>
        </w:rPr>
        <w:t xml:space="preserve"> </w:t>
      </w:r>
      <w:r w:rsidR="00075910" w:rsidRPr="00F831D1">
        <w:rPr>
          <w:rFonts w:ascii="Book Antiqua" w:hAnsi="Book Antiqua" w:cs="AdvTTedcf1c79"/>
          <w:lang w:bidi="th-TH"/>
        </w:rPr>
        <w:t xml:space="preserve">oral contraceptives </w:t>
      </w:r>
      <w:r w:rsidR="00285EE0" w:rsidRPr="00F831D1">
        <w:rPr>
          <w:rFonts w:ascii="Book Antiqua" w:hAnsi="Book Antiqua" w:cs="AdvTTedcf1c79"/>
          <w:lang w:bidi="th-TH"/>
        </w:rPr>
        <w:t xml:space="preserve">intake </w:t>
      </w:r>
      <w:r w:rsidR="00075910" w:rsidRPr="00F831D1">
        <w:rPr>
          <w:rFonts w:ascii="Book Antiqua" w:hAnsi="Book Antiqua" w:cs="AdvTTedcf1c79"/>
          <w:lang w:bidi="th-TH"/>
        </w:rPr>
        <w:t>were</w:t>
      </w:r>
      <w:r w:rsidR="00BA4C72" w:rsidRPr="00F831D1">
        <w:rPr>
          <w:rFonts w:ascii="Book Antiqua" w:hAnsi="Book Antiqua" w:cs="AdvTTedcf1c79"/>
          <w:lang w:bidi="th-TH"/>
        </w:rPr>
        <w:t xml:space="preserve"> </w:t>
      </w:r>
      <w:r w:rsidR="00D94E70" w:rsidRPr="00F831D1">
        <w:rPr>
          <w:rFonts w:ascii="Book Antiqua" w:hAnsi="Book Antiqua" w:cs="AdvTTedcf1c79"/>
          <w:lang w:bidi="th-TH"/>
        </w:rPr>
        <w:t xml:space="preserve">same as </w:t>
      </w:r>
      <w:r w:rsidR="00BA4C72" w:rsidRPr="00F831D1">
        <w:rPr>
          <w:rFonts w:ascii="Book Antiqua" w:hAnsi="Book Antiqua" w:cs="AdvTTedcf1c79"/>
          <w:lang w:bidi="th-TH"/>
        </w:rPr>
        <w:t>UC</w:t>
      </w:r>
      <w:r w:rsidR="00D94E70" w:rsidRPr="00F831D1">
        <w:rPr>
          <w:rFonts w:ascii="Book Antiqua" w:hAnsi="Book Antiqua" w:cs="AdvTTedcf1c79"/>
          <w:vertAlign w:val="superscript"/>
          <w:lang w:bidi="th-TH"/>
        </w:rPr>
        <w:t>[</w:t>
      </w:r>
      <w:r w:rsidR="00070D81" w:rsidRPr="00F831D1">
        <w:rPr>
          <w:rFonts w:ascii="Book Antiqua" w:hAnsi="Book Antiqua" w:cs="AdvTTedcf1c79"/>
          <w:vertAlign w:val="superscript"/>
          <w:lang w:bidi="th-TH"/>
        </w:rPr>
        <w:t>9</w:t>
      </w:r>
      <w:r w:rsidR="00D94E70" w:rsidRPr="00F831D1">
        <w:rPr>
          <w:rFonts w:ascii="Book Antiqua" w:hAnsi="Book Antiqua" w:cs="AdvTTedcf1c79"/>
          <w:vertAlign w:val="superscript"/>
          <w:lang w:bidi="th-TH"/>
        </w:rPr>
        <w:t>]</w:t>
      </w:r>
      <w:r w:rsidR="00F831D1">
        <w:rPr>
          <w:rFonts w:ascii="Book Antiqua" w:eastAsiaTheme="minorEastAsia" w:hAnsi="Book Antiqua" w:cs="AdvTTedcf1c79" w:hint="eastAsia"/>
          <w:lang w:eastAsia="zh-CN" w:bidi="th-TH"/>
        </w:rPr>
        <w:t xml:space="preserve">. </w:t>
      </w:r>
      <w:r w:rsidRPr="00F831D1">
        <w:rPr>
          <w:rFonts w:ascii="Book Antiqua" w:hAnsi="Book Antiqua"/>
        </w:rPr>
        <w:t>While some of these findings are similar (</w:t>
      </w:r>
      <w:r w:rsidR="003A4A3F" w:rsidRPr="00F831D1">
        <w:rPr>
          <w:rFonts w:ascii="Book Antiqua" w:hAnsi="Book Antiqua"/>
        </w:rPr>
        <w:t xml:space="preserve">less effect </w:t>
      </w:r>
      <w:r w:rsidR="00266CFA" w:rsidRPr="00F831D1">
        <w:rPr>
          <w:rFonts w:ascii="Book Antiqua" w:hAnsi="Book Antiqua"/>
        </w:rPr>
        <w:t>of smoking</w:t>
      </w:r>
      <w:r w:rsidR="003A4A3F" w:rsidRPr="00F831D1">
        <w:rPr>
          <w:rFonts w:ascii="Book Antiqua" w:hAnsi="Book Antiqua"/>
        </w:rPr>
        <w:t>, presence of hot water tap and flush toilet in childhood protective for UC</w:t>
      </w:r>
      <w:r w:rsidRPr="00F831D1">
        <w:rPr>
          <w:rFonts w:ascii="Book Antiqua" w:hAnsi="Book Antiqua"/>
        </w:rPr>
        <w:t xml:space="preserve">) to other </w:t>
      </w:r>
      <w:r w:rsidR="009C7EA2" w:rsidRPr="00F831D1">
        <w:rPr>
          <w:rFonts w:ascii="Book Antiqua" w:hAnsi="Book Antiqua"/>
        </w:rPr>
        <w:t>south east (</w:t>
      </w:r>
      <w:r w:rsidR="003114C1" w:rsidRPr="00F831D1">
        <w:rPr>
          <w:rFonts w:ascii="Book Antiqua" w:hAnsi="Book Antiqua"/>
        </w:rPr>
        <w:t>SE</w:t>
      </w:r>
      <w:r w:rsidR="009C7EA2" w:rsidRPr="00F831D1">
        <w:rPr>
          <w:rFonts w:ascii="Book Antiqua" w:hAnsi="Book Antiqua"/>
        </w:rPr>
        <w:t>)</w:t>
      </w:r>
      <w:r w:rsidR="003114C1" w:rsidRPr="00F831D1">
        <w:rPr>
          <w:rFonts w:ascii="Book Antiqua" w:hAnsi="Book Antiqua"/>
        </w:rPr>
        <w:t xml:space="preserve"> </w:t>
      </w:r>
      <w:r w:rsidRPr="00F831D1">
        <w:rPr>
          <w:rFonts w:ascii="Book Antiqua" w:hAnsi="Book Antiqua"/>
        </w:rPr>
        <w:t>Asian countries but many are not (</w:t>
      </w:r>
      <w:r w:rsidR="008259DB">
        <w:rPr>
          <w:rFonts w:ascii="Book Antiqua" w:hAnsi="Book Antiqua"/>
        </w:rPr>
        <w:t xml:space="preserve">owning </w:t>
      </w:r>
      <w:r w:rsidR="008F011F" w:rsidRPr="00F831D1">
        <w:rPr>
          <w:rFonts w:ascii="Book Antiqua" w:hAnsi="Book Antiqua"/>
        </w:rPr>
        <w:t xml:space="preserve">pet increase risk of </w:t>
      </w:r>
      <w:r w:rsidRPr="00F831D1">
        <w:rPr>
          <w:rFonts w:ascii="Book Antiqua" w:hAnsi="Book Antiqua"/>
        </w:rPr>
        <w:t>UC,</w:t>
      </w:r>
      <w:r w:rsidR="009C7EA2" w:rsidRPr="00F831D1">
        <w:rPr>
          <w:rFonts w:ascii="Book Antiqua" w:hAnsi="Book Antiqua"/>
        </w:rPr>
        <w:t xml:space="preserve"> </w:t>
      </w:r>
      <w:r w:rsidRPr="00F831D1">
        <w:rPr>
          <w:rFonts w:ascii="Book Antiqua" w:hAnsi="Book Antiqua"/>
        </w:rPr>
        <w:t xml:space="preserve">daily tea/coffee consumption </w:t>
      </w:r>
      <w:r w:rsidR="009C7EA2" w:rsidRPr="00F831D1">
        <w:rPr>
          <w:rFonts w:ascii="Book Antiqua" w:hAnsi="Book Antiqua"/>
        </w:rPr>
        <w:t xml:space="preserve">has </w:t>
      </w:r>
      <w:r w:rsidR="00266CFA" w:rsidRPr="00F831D1">
        <w:rPr>
          <w:rFonts w:ascii="Book Antiqua" w:hAnsi="Book Antiqua"/>
        </w:rPr>
        <w:t>no effect on both UC and CD</w:t>
      </w:r>
      <w:r w:rsidRPr="00F831D1">
        <w:rPr>
          <w:rFonts w:ascii="Book Antiqua" w:hAnsi="Book Antiqua"/>
        </w:rPr>
        <w:t xml:space="preserve">) and </w:t>
      </w:r>
      <w:r w:rsidR="00285EE0" w:rsidRPr="00F831D1">
        <w:rPr>
          <w:rFonts w:ascii="Book Antiqua" w:hAnsi="Book Antiqua"/>
        </w:rPr>
        <w:t xml:space="preserve">the </w:t>
      </w:r>
      <w:r w:rsidR="002475AF" w:rsidRPr="00F831D1">
        <w:rPr>
          <w:rFonts w:ascii="Book Antiqua" w:hAnsi="Book Antiqua"/>
        </w:rPr>
        <w:t xml:space="preserve">effect of </w:t>
      </w:r>
      <w:r w:rsidR="00886A75" w:rsidRPr="00F831D1">
        <w:rPr>
          <w:rFonts w:ascii="Book Antiqua" w:hAnsi="Book Antiqua"/>
        </w:rPr>
        <w:t xml:space="preserve">some have </w:t>
      </w:r>
      <w:r w:rsidRPr="00F831D1">
        <w:rPr>
          <w:rFonts w:ascii="Book Antiqua" w:hAnsi="Book Antiqua"/>
        </w:rPr>
        <w:t xml:space="preserve">not </w:t>
      </w:r>
      <w:r w:rsidR="00886A75" w:rsidRPr="00F831D1">
        <w:rPr>
          <w:rFonts w:ascii="Book Antiqua" w:hAnsi="Book Antiqua"/>
        </w:rPr>
        <w:t xml:space="preserve">been </w:t>
      </w:r>
      <w:r w:rsidRPr="00F831D1">
        <w:rPr>
          <w:rFonts w:ascii="Book Antiqua" w:hAnsi="Book Antiqua"/>
        </w:rPr>
        <w:t>studied</w:t>
      </w:r>
      <w:r w:rsidR="009C7EA2" w:rsidRPr="00F831D1">
        <w:rPr>
          <w:rFonts w:ascii="Book Antiqua" w:hAnsi="Book Antiqua"/>
        </w:rPr>
        <w:t xml:space="preserve"> </w:t>
      </w:r>
      <w:r w:rsidRPr="00F831D1">
        <w:rPr>
          <w:rFonts w:ascii="Book Antiqua" w:hAnsi="Book Antiqua"/>
        </w:rPr>
        <w:t>(breast fed &gt;</w:t>
      </w:r>
      <w:r w:rsidR="00F831D1">
        <w:rPr>
          <w:rFonts w:ascii="Book Antiqua" w:eastAsiaTheme="minorEastAsia" w:hAnsi="Book Antiqua" w:hint="eastAsia"/>
          <w:lang w:eastAsia="zh-CN"/>
        </w:rPr>
        <w:t xml:space="preserve"> </w:t>
      </w:r>
      <w:r w:rsidRPr="00F831D1">
        <w:rPr>
          <w:rFonts w:ascii="Book Antiqua" w:hAnsi="Book Antiqua"/>
        </w:rPr>
        <w:t xml:space="preserve">12 </w:t>
      </w:r>
      <w:proofErr w:type="spellStart"/>
      <w:r w:rsidR="00F831D1">
        <w:rPr>
          <w:rFonts w:ascii="Book Antiqua" w:eastAsiaTheme="minorEastAsia" w:hAnsi="Book Antiqua" w:hint="eastAsia"/>
          <w:lang w:eastAsia="zh-CN"/>
        </w:rPr>
        <w:t>mo</w:t>
      </w:r>
      <w:proofErr w:type="spellEnd"/>
      <w:r w:rsidRPr="00F831D1">
        <w:rPr>
          <w:rFonts w:ascii="Book Antiqua" w:hAnsi="Book Antiqua"/>
        </w:rPr>
        <w:t>, antibiot</w:t>
      </w:r>
      <w:r w:rsidR="006E124C" w:rsidRPr="00F831D1">
        <w:rPr>
          <w:rFonts w:ascii="Book Antiqua" w:hAnsi="Book Antiqua"/>
        </w:rPr>
        <w:t>ic use, daily p</w:t>
      </w:r>
      <w:r w:rsidR="008F011F" w:rsidRPr="00F831D1">
        <w:rPr>
          <w:rFonts w:ascii="Book Antiqua" w:hAnsi="Book Antiqua"/>
        </w:rPr>
        <w:t>hysical activity, western diet</w:t>
      </w:r>
      <w:proofErr w:type="gramStart"/>
      <w:r w:rsidRPr="00F831D1">
        <w:rPr>
          <w:rFonts w:ascii="Book Antiqua" w:hAnsi="Book Antiqua"/>
        </w:rPr>
        <w:t>)</w:t>
      </w:r>
      <w:r w:rsidR="00A30F93" w:rsidRPr="00F831D1">
        <w:rPr>
          <w:rFonts w:ascii="Book Antiqua" w:hAnsi="Book Antiqua"/>
          <w:vertAlign w:val="superscript"/>
        </w:rPr>
        <w:t>[</w:t>
      </w:r>
      <w:proofErr w:type="gramEnd"/>
      <w:r w:rsidR="00A30F93" w:rsidRPr="00F831D1">
        <w:rPr>
          <w:rFonts w:ascii="Book Antiqua" w:hAnsi="Book Antiqua"/>
          <w:vertAlign w:val="superscript"/>
        </w:rPr>
        <w:t>68]</w:t>
      </w:r>
      <w:r w:rsidR="00F831D1">
        <w:rPr>
          <w:rFonts w:ascii="Book Antiqua" w:eastAsiaTheme="minorEastAsia" w:hAnsi="Book Antiqua" w:hint="eastAsia"/>
          <w:lang w:eastAsia="zh-CN"/>
        </w:rPr>
        <w:t>.</w:t>
      </w:r>
      <w:r w:rsidR="00CD5482" w:rsidRPr="00F831D1">
        <w:rPr>
          <w:rFonts w:ascii="Book Antiqua" w:hAnsi="Book Antiqua"/>
        </w:rPr>
        <w:t xml:space="preserve"> Type of d</w:t>
      </w:r>
      <w:r w:rsidR="00CD5482" w:rsidRPr="00F831D1">
        <w:rPr>
          <w:rFonts w:ascii="Book Antiqua" w:hAnsi="Book Antiqua" w:cs="AdvTTedcf1c79"/>
          <w:lang w:bidi="th-TH"/>
        </w:rPr>
        <w:t>iet consumed varies widely in different regions of India. In general rice based diets are common in south and east (areas with more CD) whereas wheat is consumed more in north India (area with more UC). S</w:t>
      </w:r>
      <w:r w:rsidR="0005000C" w:rsidRPr="00F831D1">
        <w:rPr>
          <w:rFonts w:ascii="Book Antiqua" w:hAnsi="Book Antiqua"/>
        </w:rPr>
        <w:t xml:space="preserve">tudies are very few </w:t>
      </w:r>
      <w:r w:rsidR="00A604B2" w:rsidRPr="00F831D1">
        <w:rPr>
          <w:rFonts w:ascii="Book Antiqua" w:hAnsi="Book Antiqua"/>
        </w:rPr>
        <w:t xml:space="preserve">(listed in Table 1) </w:t>
      </w:r>
      <w:r w:rsidR="0005000C" w:rsidRPr="00F831D1">
        <w:rPr>
          <w:rFonts w:ascii="Book Antiqua" w:hAnsi="Book Antiqua"/>
        </w:rPr>
        <w:t xml:space="preserve">and </w:t>
      </w:r>
      <w:r w:rsidR="003114C1" w:rsidRPr="00F831D1">
        <w:rPr>
          <w:rFonts w:ascii="Book Antiqua" w:hAnsi="Book Antiqua"/>
        </w:rPr>
        <w:t xml:space="preserve">the </w:t>
      </w:r>
      <w:r w:rsidR="00CD5482" w:rsidRPr="00F831D1">
        <w:rPr>
          <w:rFonts w:ascii="Book Antiqua" w:hAnsi="Book Antiqua"/>
        </w:rPr>
        <w:t xml:space="preserve">findings need </w:t>
      </w:r>
      <w:r w:rsidR="0005000C" w:rsidRPr="00F831D1">
        <w:rPr>
          <w:rFonts w:ascii="Book Antiqua" w:hAnsi="Book Antiqua"/>
        </w:rPr>
        <w:t xml:space="preserve">confirmation by more number of </w:t>
      </w:r>
      <w:r w:rsidR="00CD5482" w:rsidRPr="00F831D1">
        <w:rPr>
          <w:rFonts w:ascii="Book Antiqua" w:hAnsi="Book Antiqua"/>
        </w:rPr>
        <w:t xml:space="preserve">detailed </w:t>
      </w:r>
      <w:r w:rsidR="00DF099C" w:rsidRPr="00F831D1">
        <w:rPr>
          <w:rFonts w:ascii="Book Antiqua" w:hAnsi="Book Antiqua"/>
        </w:rPr>
        <w:t xml:space="preserve">community based </w:t>
      </w:r>
      <w:r w:rsidR="0005000C" w:rsidRPr="00F831D1">
        <w:rPr>
          <w:rFonts w:ascii="Book Antiqua" w:hAnsi="Book Antiqua"/>
        </w:rPr>
        <w:t xml:space="preserve">cohort </w:t>
      </w:r>
      <w:r w:rsidR="00CD5482" w:rsidRPr="00F831D1">
        <w:rPr>
          <w:rFonts w:ascii="Book Antiqua" w:hAnsi="Book Antiqua"/>
        </w:rPr>
        <w:t>studies.</w:t>
      </w:r>
    </w:p>
    <w:p w:rsidR="00AC3275" w:rsidRPr="00F831D1" w:rsidRDefault="00AC3275" w:rsidP="008259DB">
      <w:pPr>
        <w:spacing w:line="360" w:lineRule="auto"/>
        <w:jc w:val="both"/>
        <w:rPr>
          <w:rFonts w:ascii="Book Antiqua" w:hAnsi="Book Antiqua" w:cs="AdvTTedcf1c79"/>
          <w:i/>
          <w:color w:val="FF0000"/>
          <w:lang w:bidi="th-TH"/>
        </w:rPr>
      </w:pPr>
    </w:p>
    <w:p w:rsidR="00ED48AC" w:rsidRPr="00F831D1" w:rsidRDefault="00ED48AC" w:rsidP="008259DB">
      <w:pPr>
        <w:spacing w:line="360" w:lineRule="auto"/>
        <w:jc w:val="both"/>
        <w:rPr>
          <w:rFonts w:ascii="Book Antiqua" w:hAnsi="Book Antiqua" w:cs="AdvTTedcf1c79"/>
          <w:b/>
          <w:i/>
          <w:lang w:bidi="th-TH"/>
        </w:rPr>
      </w:pPr>
      <w:r w:rsidRPr="00F831D1">
        <w:rPr>
          <w:rFonts w:ascii="Book Antiqua" w:hAnsi="Book Antiqua" w:cs="AdvTTedcf1c79"/>
          <w:b/>
          <w:i/>
          <w:lang w:bidi="th-TH"/>
        </w:rPr>
        <w:t>Microorganisms in pathogenesis</w:t>
      </w:r>
    </w:p>
    <w:p w:rsidR="00E74E0F" w:rsidRDefault="00ED48AC" w:rsidP="008259DB">
      <w:pPr>
        <w:spacing w:line="360" w:lineRule="auto"/>
        <w:jc w:val="both"/>
        <w:rPr>
          <w:rFonts w:ascii="Book Antiqua" w:eastAsiaTheme="minorEastAsia" w:hAnsi="Book Antiqua" w:cs="AdvTTedcf1c79"/>
          <w:lang w:eastAsia="zh-CN" w:bidi="th-TH"/>
        </w:rPr>
      </w:pPr>
      <w:r w:rsidRPr="00F831D1">
        <w:rPr>
          <w:rFonts w:ascii="Book Antiqua" w:hAnsi="Book Antiqua" w:cs="AdvTTedcf1c79"/>
          <w:color w:val="131413"/>
          <w:lang w:bidi="th-TH"/>
        </w:rPr>
        <w:t xml:space="preserve">A number of studies have found altered number, type and location of colonic bacterial flora in IBD. Butyrate producing bacteria (Clostridium </w:t>
      </w:r>
      <w:proofErr w:type="spellStart"/>
      <w:r w:rsidRPr="00F831D1">
        <w:rPr>
          <w:rFonts w:ascii="Book Antiqua" w:hAnsi="Book Antiqua" w:cs="AdvTTedcf1c79"/>
          <w:color w:val="131413"/>
          <w:lang w:bidi="th-TH"/>
        </w:rPr>
        <w:t>coccides</w:t>
      </w:r>
      <w:proofErr w:type="spellEnd"/>
      <w:r w:rsidRPr="00F831D1">
        <w:rPr>
          <w:rFonts w:ascii="Book Antiqua" w:hAnsi="Book Antiqua" w:cs="AdvTTedcf1c79"/>
          <w:color w:val="131413"/>
          <w:lang w:bidi="th-TH"/>
        </w:rPr>
        <w:t xml:space="preserve"> and </w:t>
      </w:r>
      <w:proofErr w:type="spellStart"/>
      <w:r w:rsidRPr="00F831D1">
        <w:rPr>
          <w:rFonts w:ascii="Book Antiqua" w:hAnsi="Book Antiqua" w:cs="AdvTTedcf1c79"/>
          <w:color w:val="131413"/>
          <w:lang w:bidi="th-TH"/>
        </w:rPr>
        <w:t>leptum</w:t>
      </w:r>
      <w:proofErr w:type="spellEnd"/>
      <w:r w:rsidRPr="00F831D1">
        <w:rPr>
          <w:rFonts w:ascii="Book Antiqua" w:hAnsi="Book Antiqua" w:cs="AdvTTedcf1c79"/>
          <w:color w:val="131413"/>
          <w:lang w:bidi="th-TH"/>
        </w:rPr>
        <w:t>) were significantly decreased in UC and differentially positive according to severity which i</w:t>
      </w:r>
      <w:r w:rsidR="00F831D1">
        <w:rPr>
          <w:rFonts w:ascii="Book Antiqua" w:hAnsi="Book Antiqua" w:cs="AdvTTedcf1c79"/>
          <w:color w:val="131413"/>
          <w:lang w:bidi="th-TH"/>
        </w:rPr>
        <w:t xml:space="preserve">ncreased with disease </w:t>
      </w:r>
      <w:proofErr w:type="gramStart"/>
      <w:r w:rsidR="00F831D1">
        <w:rPr>
          <w:rFonts w:ascii="Book Antiqua" w:hAnsi="Book Antiqua" w:cs="AdvTTedcf1c79"/>
          <w:color w:val="131413"/>
          <w:lang w:bidi="th-TH"/>
        </w:rPr>
        <w:t>remission</w:t>
      </w:r>
      <w:r w:rsidRPr="00F831D1">
        <w:rPr>
          <w:rFonts w:ascii="Book Antiqua" w:hAnsi="Book Antiqua"/>
          <w:vertAlign w:val="superscript"/>
        </w:rPr>
        <w:t>[</w:t>
      </w:r>
      <w:proofErr w:type="gramEnd"/>
      <w:r w:rsidRPr="00F831D1">
        <w:rPr>
          <w:rFonts w:ascii="Book Antiqua" w:hAnsi="Book Antiqua" w:cs="AdvTTedcf1c79"/>
          <w:color w:val="131413"/>
          <w:vertAlign w:val="superscript"/>
          <w:lang w:bidi="th-TH"/>
        </w:rPr>
        <w:t>6</w:t>
      </w:r>
      <w:r w:rsidR="00384D08" w:rsidRPr="00F831D1">
        <w:rPr>
          <w:rFonts w:ascii="Book Antiqua" w:hAnsi="Book Antiqua" w:cs="AdvTTedcf1c79"/>
          <w:color w:val="131413"/>
          <w:vertAlign w:val="superscript"/>
          <w:lang w:bidi="th-TH"/>
        </w:rPr>
        <w:t>9,70</w:t>
      </w:r>
      <w:r w:rsidRPr="00F831D1">
        <w:rPr>
          <w:rFonts w:ascii="Book Antiqua" w:hAnsi="Book Antiqua" w:cs="AdvTTedcf1c79"/>
          <w:color w:val="131413"/>
          <w:vertAlign w:val="superscript"/>
          <w:lang w:bidi="th-TH"/>
        </w:rPr>
        <w:t>]</w:t>
      </w:r>
      <w:r w:rsidR="00F831D1">
        <w:rPr>
          <w:rFonts w:ascii="Book Antiqua" w:eastAsiaTheme="minorEastAsia" w:hAnsi="Book Antiqua" w:cs="AdvTTedcf1c79" w:hint="eastAsia"/>
          <w:color w:val="131413"/>
          <w:lang w:eastAsia="zh-CN" w:bidi="th-TH"/>
        </w:rPr>
        <w:t xml:space="preserve">. </w:t>
      </w:r>
      <w:r w:rsidRPr="00F831D1">
        <w:rPr>
          <w:rFonts w:ascii="Book Antiqua" w:hAnsi="Book Antiqua" w:cs="AdvTTedcf1c79"/>
          <w:color w:val="131413"/>
          <w:lang w:bidi="th-TH"/>
        </w:rPr>
        <w:t>A ten  times increase in total bacterial count with increase in unusual anaerobes and facultative aerobes (</w:t>
      </w:r>
      <w:proofErr w:type="spellStart"/>
      <w:r w:rsidRPr="00F831D1">
        <w:rPr>
          <w:rFonts w:ascii="Book Antiqua" w:hAnsi="Book Antiqua" w:cs="AdvTTedcf1c79"/>
          <w:color w:val="131413"/>
          <w:lang w:bidi="th-TH"/>
        </w:rPr>
        <w:t>Proteobacteria</w:t>
      </w:r>
      <w:proofErr w:type="spellEnd"/>
      <w:r w:rsidRPr="00F831D1">
        <w:rPr>
          <w:rFonts w:ascii="Book Antiqua" w:hAnsi="Book Antiqua" w:cs="AdvTTedcf1c79"/>
          <w:color w:val="131413"/>
          <w:lang w:bidi="th-TH"/>
        </w:rPr>
        <w:t>) and significant decrease in bacterial diversity from phylum to species was noted in colonic flora of severe UC compar</w:t>
      </w:r>
      <w:r w:rsidR="00F831D1">
        <w:rPr>
          <w:rFonts w:ascii="Book Antiqua" w:hAnsi="Book Antiqua" w:cs="AdvTTedcf1c79"/>
          <w:color w:val="131413"/>
          <w:lang w:bidi="th-TH"/>
        </w:rPr>
        <w:t>ed to mild and moderate disease</w:t>
      </w:r>
      <w:r w:rsidRPr="00F831D1">
        <w:rPr>
          <w:rFonts w:ascii="Book Antiqua" w:hAnsi="Book Antiqua"/>
          <w:vertAlign w:val="superscript"/>
        </w:rPr>
        <w:t xml:space="preserve"> [</w:t>
      </w:r>
      <w:r w:rsidR="00384D08" w:rsidRPr="00F831D1">
        <w:rPr>
          <w:rFonts w:ascii="Book Antiqua" w:hAnsi="Book Antiqua" w:cs="AdvTTedcf1c79"/>
          <w:color w:val="131413"/>
          <w:vertAlign w:val="superscript"/>
          <w:lang w:bidi="th-TH"/>
        </w:rPr>
        <w:t>71</w:t>
      </w:r>
      <w:r w:rsidR="00F831D1">
        <w:rPr>
          <w:rFonts w:ascii="Book Antiqua" w:hAnsi="Book Antiqua" w:cs="AdvTTedcf1c79"/>
          <w:color w:val="131413"/>
          <w:vertAlign w:val="superscript"/>
          <w:lang w:bidi="th-TH"/>
        </w:rPr>
        <w:t>]</w:t>
      </w:r>
      <w:r w:rsidR="00F831D1">
        <w:rPr>
          <w:rFonts w:ascii="Book Antiqua" w:eastAsiaTheme="minorEastAsia" w:hAnsi="Book Antiqua" w:cs="AdvTTedcf1c79" w:hint="eastAsia"/>
          <w:color w:val="131413"/>
          <w:lang w:eastAsia="zh-CN" w:bidi="th-TH"/>
        </w:rPr>
        <w:t xml:space="preserve">. </w:t>
      </w:r>
      <w:r w:rsidRPr="00F831D1">
        <w:rPr>
          <w:rFonts w:ascii="Book Antiqua" w:hAnsi="Book Antiqua" w:cs="AdvTTedcf1c79"/>
          <w:color w:val="131413"/>
          <w:lang w:bidi="th-TH"/>
        </w:rPr>
        <w:t>Other studies found clear delineation in bacterial concentration in mucosal layer between predominant and sub</w:t>
      </w:r>
      <w:r w:rsidR="00A066CA" w:rsidRPr="00F831D1">
        <w:rPr>
          <w:rFonts w:ascii="Book Antiqua" w:hAnsi="Book Antiqua" w:cs="AdvTTedcf1c79"/>
          <w:color w:val="131413"/>
          <w:lang w:bidi="th-TH"/>
        </w:rPr>
        <w:t>d</w:t>
      </w:r>
      <w:r w:rsidRPr="00F831D1">
        <w:rPr>
          <w:rFonts w:ascii="Book Antiqua" w:hAnsi="Book Antiqua" w:cs="AdvTTedcf1c79"/>
          <w:color w:val="131413"/>
          <w:lang w:bidi="th-TH"/>
        </w:rPr>
        <w:t>ominant genera between UC and CD indicating involvement of different subs</w:t>
      </w:r>
      <w:r w:rsidR="00F831D1">
        <w:rPr>
          <w:rFonts w:ascii="Book Antiqua" w:hAnsi="Book Antiqua" w:cs="AdvTTedcf1c79"/>
          <w:color w:val="131413"/>
          <w:lang w:bidi="th-TH"/>
        </w:rPr>
        <w:t xml:space="preserve">ets of bacteria in </w:t>
      </w:r>
      <w:proofErr w:type="gramStart"/>
      <w:r w:rsidR="00F831D1">
        <w:rPr>
          <w:rFonts w:ascii="Book Antiqua" w:hAnsi="Book Antiqua" w:cs="AdvTTedcf1c79"/>
          <w:color w:val="131413"/>
          <w:lang w:bidi="th-TH"/>
        </w:rPr>
        <w:t>pathogenesis</w:t>
      </w:r>
      <w:r w:rsidRPr="00F831D1">
        <w:rPr>
          <w:rFonts w:ascii="Book Antiqua" w:hAnsi="Book Antiqua"/>
          <w:vertAlign w:val="superscript"/>
        </w:rPr>
        <w:t>[</w:t>
      </w:r>
      <w:proofErr w:type="gramEnd"/>
      <w:r w:rsidRPr="00F831D1">
        <w:rPr>
          <w:rFonts w:ascii="Book Antiqua" w:hAnsi="Book Antiqua" w:cs="AdvTTedcf1c79"/>
          <w:color w:val="131413"/>
          <w:vertAlign w:val="superscript"/>
          <w:lang w:bidi="th-TH"/>
        </w:rPr>
        <w:t>7</w:t>
      </w:r>
      <w:r w:rsidR="00384D08" w:rsidRPr="00F831D1">
        <w:rPr>
          <w:rFonts w:ascii="Book Antiqua" w:hAnsi="Book Antiqua" w:cs="AdvTTedcf1c79"/>
          <w:color w:val="131413"/>
          <w:vertAlign w:val="superscript"/>
          <w:lang w:bidi="th-TH"/>
        </w:rPr>
        <w:t>2</w:t>
      </w:r>
      <w:r w:rsidRPr="00F831D1">
        <w:rPr>
          <w:rFonts w:ascii="Book Antiqua" w:hAnsi="Book Antiqua" w:cs="AdvTTedcf1c79"/>
          <w:color w:val="131413"/>
          <w:vertAlign w:val="superscript"/>
          <w:lang w:bidi="th-TH"/>
        </w:rPr>
        <w:t>]</w:t>
      </w:r>
      <w:r w:rsidRPr="00F831D1">
        <w:rPr>
          <w:rFonts w:ascii="Book Antiqua" w:hAnsi="Book Antiqua" w:cs="AdvTTedcf1c79"/>
          <w:color w:val="131413"/>
          <w:lang w:bidi="th-TH"/>
        </w:rPr>
        <w:t xml:space="preserve"> and more mucosal adherence of E.c</w:t>
      </w:r>
      <w:r w:rsidR="00F831D1">
        <w:rPr>
          <w:rFonts w:ascii="Book Antiqua" w:hAnsi="Book Antiqua" w:cs="AdvTTedcf1c79"/>
          <w:color w:val="131413"/>
          <w:lang w:bidi="th-TH"/>
        </w:rPr>
        <w:t>oli in the colon of CD patients</w:t>
      </w:r>
      <w:r w:rsidRPr="00F831D1">
        <w:rPr>
          <w:rFonts w:ascii="Book Antiqua" w:hAnsi="Book Antiqua"/>
          <w:vertAlign w:val="superscript"/>
        </w:rPr>
        <w:t>[</w:t>
      </w:r>
      <w:r w:rsidR="00384D08" w:rsidRPr="00F831D1">
        <w:rPr>
          <w:rFonts w:ascii="Book Antiqua" w:hAnsi="Book Antiqua" w:cs="AdvTTedcf1c79"/>
          <w:color w:val="131413"/>
          <w:vertAlign w:val="superscript"/>
          <w:lang w:bidi="th-TH"/>
        </w:rPr>
        <w:t>73</w:t>
      </w:r>
      <w:r w:rsidRPr="00F831D1">
        <w:rPr>
          <w:rFonts w:ascii="Book Antiqua" w:hAnsi="Book Antiqua" w:cs="AdvTTedcf1c79"/>
          <w:color w:val="131413"/>
          <w:vertAlign w:val="superscript"/>
          <w:lang w:bidi="th-TH"/>
        </w:rPr>
        <w:t>]</w:t>
      </w:r>
      <w:r w:rsidR="00F831D1" w:rsidRPr="00F831D1">
        <w:rPr>
          <w:rFonts w:ascii="Book Antiqua" w:eastAsiaTheme="minorEastAsia" w:hAnsi="Book Antiqua" w:cs="AdvTTedcf1c79" w:hint="eastAsia"/>
          <w:color w:val="131413"/>
          <w:lang w:eastAsia="zh-CN" w:bidi="th-TH"/>
        </w:rPr>
        <w:t>.</w:t>
      </w:r>
      <w:r w:rsidR="00F831D1">
        <w:rPr>
          <w:rFonts w:ascii="Book Antiqua" w:eastAsiaTheme="minorEastAsia" w:hAnsi="Book Antiqua" w:cs="AdvTTedcf1c79" w:hint="eastAsia"/>
          <w:color w:val="131413"/>
          <w:vertAlign w:val="superscript"/>
          <w:lang w:eastAsia="zh-CN" w:bidi="th-TH"/>
        </w:rPr>
        <w:t xml:space="preserve"> </w:t>
      </w:r>
      <w:r w:rsidR="00E74E0F" w:rsidRPr="00F831D1">
        <w:rPr>
          <w:rFonts w:ascii="Book Antiqua" w:hAnsi="Book Antiqua"/>
        </w:rPr>
        <w:t>Other organisms that have been associated with exacerbations of UC (detected in stool in 17</w:t>
      </w:r>
      <w:r w:rsidR="00F831D1">
        <w:rPr>
          <w:rFonts w:ascii="Book Antiqua" w:eastAsiaTheme="minorEastAsia" w:hAnsi="Book Antiqua" w:hint="eastAsia"/>
          <w:lang w:eastAsia="zh-CN"/>
        </w:rPr>
        <w:t>%</w:t>
      </w:r>
      <w:r w:rsidR="00E74E0F" w:rsidRPr="00F831D1">
        <w:rPr>
          <w:rFonts w:ascii="Book Antiqua" w:hAnsi="Book Antiqua"/>
        </w:rPr>
        <w:t xml:space="preserve">-30% cases of moderate to severe </w:t>
      </w:r>
      <w:r w:rsidR="00E74E0F" w:rsidRPr="00F831D1">
        <w:rPr>
          <w:rFonts w:ascii="Book Antiqua" w:hAnsi="Book Antiqua"/>
        </w:rPr>
        <w:lastRenderedPageBreak/>
        <w:t xml:space="preserve">disease </w:t>
      </w:r>
      <w:r w:rsidR="00E74E0F" w:rsidRPr="00F831D1">
        <w:rPr>
          <w:rFonts w:ascii="Book Antiqua" w:hAnsi="Book Antiqua"/>
          <w:vertAlign w:val="superscript"/>
        </w:rPr>
        <w:t>[</w:t>
      </w:r>
      <w:r w:rsidR="00B928D5" w:rsidRPr="00F831D1">
        <w:rPr>
          <w:rFonts w:ascii="Book Antiqua" w:hAnsi="Book Antiqua"/>
          <w:vertAlign w:val="superscript"/>
        </w:rPr>
        <w:t>74-76</w:t>
      </w:r>
      <w:r w:rsidR="00E74E0F" w:rsidRPr="00F831D1">
        <w:rPr>
          <w:rFonts w:ascii="Book Antiqua" w:hAnsi="Book Antiqua"/>
          <w:vertAlign w:val="superscript"/>
        </w:rPr>
        <w:t>]</w:t>
      </w:r>
      <w:r w:rsidR="00E74E0F" w:rsidRPr="00F831D1">
        <w:rPr>
          <w:rFonts w:ascii="Book Antiqua" w:hAnsi="Book Antiqua"/>
        </w:rPr>
        <w:t xml:space="preserve">) are CMV </w:t>
      </w:r>
      <w:r w:rsidR="00F831D1">
        <w:rPr>
          <w:rFonts w:ascii="Book Antiqua" w:hAnsi="Book Antiqua"/>
        </w:rPr>
        <w:t xml:space="preserve">in 2.3% - 15.8% </w:t>
      </w:r>
      <w:proofErr w:type="gramStart"/>
      <w:r w:rsidR="00F831D1">
        <w:rPr>
          <w:rFonts w:ascii="Book Antiqua" w:hAnsi="Book Antiqua"/>
        </w:rPr>
        <w:t>cases</w:t>
      </w:r>
      <w:r w:rsidR="00E74E0F" w:rsidRPr="00F831D1">
        <w:rPr>
          <w:rFonts w:ascii="Book Antiqua" w:hAnsi="Book Antiqua"/>
          <w:vertAlign w:val="superscript"/>
        </w:rPr>
        <w:t>[</w:t>
      </w:r>
      <w:proofErr w:type="gramEnd"/>
      <w:r w:rsidR="00D026D6" w:rsidRPr="00F831D1">
        <w:rPr>
          <w:rFonts w:ascii="Book Antiqua" w:hAnsi="Book Antiqua"/>
          <w:vertAlign w:val="superscript"/>
        </w:rPr>
        <w:t>74,77</w:t>
      </w:r>
      <w:r w:rsidR="00F831D1">
        <w:rPr>
          <w:rFonts w:ascii="Book Antiqua" w:hAnsi="Book Antiqua"/>
          <w:vertAlign w:val="superscript"/>
        </w:rPr>
        <w:t>]</w:t>
      </w:r>
      <w:r w:rsidR="00F831D1">
        <w:rPr>
          <w:rFonts w:ascii="Book Antiqua" w:eastAsiaTheme="minorEastAsia" w:hAnsi="Book Antiqua" w:hint="eastAsia"/>
          <w:lang w:eastAsia="zh-CN"/>
        </w:rPr>
        <w:t xml:space="preserve">. </w:t>
      </w:r>
      <w:r w:rsidR="00E74E0F" w:rsidRPr="00F831D1">
        <w:rPr>
          <w:rFonts w:ascii="Book Antiqua" w:hAnsi="Book Antiqua"/>
        </w:rPr>
        <w:t>C.</w:t>
      </w:r>
      <w:r w:rsidR="00F831D1">
        <w:rPr>
          <w:rFonts w:ascii="Book Antiqua" w:eastAsiaTheme="minorEastAsia" w:hAnsi="Book Antiqua" w:hint="eastAsia"/>
          <w:lang w:eastAsia="zh-CN"/>
        </w:rPr>
        <w:t xml:space="preserve"> </w:t>
      </w:r>
      <w:r w:rsidR="00E74E0F" w:rsidRPr="00F831D1">
        <w:rPr>
          <w:rFonts w:ascii="Book Antiqua" w:hAnsi="Book Antiqua"/>
        </w:rPr>
        <w:t>diffici</w:t>
      </w:r>
      <w:r w:rsidR="00F831D1">
        <w:rPr>
          <w:rFonts w:ascii="Book Antiqua" w:hAnsi="Book Antiqua"/>
        </w:rPr>
        <w:t>le (toxin detected in 3.4 - 32</w:t>
      </w:r>
      <w:proofErr w:type="gramStart"/>
      <w:r w:rsidR="00F831D1">
        <w:rPr>
          <w:rFonts w:ascii="Book Antiqua" w:hAnsi="Book Antiqua"/>
        </w:rPr>
        <w:t>%</w:t>
      </w:r>
      <w:r w:rsidR="00E74E0F" w:rsidRPr="00F831D1">
        <w:rPr>
          <w:rFonts w:ascii="Book Antiqua" w:hAnsi="Book Antiqua"/>
          <w:vertAlign w:val="superscript"/>
        </w:rPr>
        <w:t>[</w:t>
      </w:r>
      <w:proofErr w:type="gramEnd"/>
      <w:r w:rsidR="00A066CA" w:rsidRPr="00F831D1">
        <w:rPr>
          <w:rFonts w:ascii="Book Antiqua" w:hAnsi="Book Antiqua"/>
          <w:vertAlign w:val="superscript"/>
        </w:rPr>
        <w:t>74</w:t>
      </w:r>
      <w:r w:rsidR="00E74E0F" w:rsidRPr="00F831D1">
        <w:rPr>
          <w:rFonts w:ascii="Book Antiqua" w:hAnsi="Book Antiqua"/>
          <w:vertAlign w:val="superscript"/>
        </w:rPr>
        <w:t>,78</w:t>
      </w:r>
      <w:r w:rsidR="00F831D1">
        <w:rPr>
          <w:rFonts w:ascii="Book Antiqua" w:hAnsi="Book Antiqua"/>
          <w:vertAlign w:val="superscript"/>
        </w:rPr>
        <w:t>-</w:t>
      </w:r>
      <w:r w:rsidR="00A066CA" w:rsidRPr="00F831D1">
        <w:rPr>
          <w:rFonts w:ascii="Book Antiqua" w:hAnsi="Book Antiqua"/>
          <w:vertAlign w:val="superscript"/>
        </w:rPr>
        <w:t>80</w:t>
      </w:r>
      <w:r w:rsidR="00E74E0F" w:rsidRPr="00F831D1">
        <w:rPr>
          <w:rFonts w:ascii="Book Antiqua" w:hAnsi="Book Antiqua"/>
          <w:vertAlign w:val="superscript"/>
        </w:rPr>
        <w:t>]</w:t>
      </w:r>
      <w:r w:rsidR="00E74E0F" w:rsidRPr="00F831D1">
        <w:rPr>
          <w:rFonts w:ascii="Book Antiqua" w:hAnsi="Book Antiqua"/>
        </w:rPr>
        <w:t xml:space="preserve">) and rarely Giardia, </w:t>
      </w:r>
      <w:proofErr w:type="spellStart"/>
      <w:r w:rsidR="00E74E0F" w:rsidRPr="00F831D1">
        <w:rPr>
          <w:rFonts w:ascii="Book Antiqua" w:hAnsi="Book Antiqua"/>
        </w:rPr>
        <w:t>Strogyloides</w:t>
      </w:r>
      <w:proofErr w:type="spellEnd"/>
      <w:r w:rsidR="00E74E0F" w:rsidRPr="00F831D1">
        <w:rPr>
          <w:rFonts w:ascii="Book Antiqua" w:hAnsi="Book Antiqua"/>
        </w:rPr>
        <w:t xml:space="preserve">, hookworm,  herpes simplex, </w:t>
      </w:r>
      <w:proofErr w:type="spellStart"/>
      <w:r w:rsidR="00E74E0F" w:rsidRPr="00F831D1">
        <w:rPr>
          <w:rFonts w:ascii="Book Antiqua" w:hAnsi="Book Antiqua"/>
        </w:rPr>
        <w:t>E.hystolytica</w:t>
      </w:r>
      <w:proofErr w:type="spellEnd"/>
      <w:r w:rsidR="00E74E0F" w:rsidRPr="00F831D1">
        <w:rPr>
          <w:rFonts w:ascii="Book Antiqua" w:hAnsi="Book Antiqua"/>
        </w:rPr>
        <w:t>, cryptosporidium and salmonella</w:t>
      </w:r>
      <w:r w:rsidR="00D2066D" w:rsidRPr="00F831D1">
        <w:rPr>
          <w:rFonts w:ascii="Book Antiqua" w:hAnsi="Book Antiqua"/>
          <w:vertAlign w:val="superscript"/>
        </w:rPr>
        <w:t>[</w:t>
      </w:r>
      <w:r w:rsidR="00751FE7" w:rsidRPr="00F831D1">
        <w:rPr>
          <w:rFonts w:ascii="Book Antiqua" w:hAnsi="Book Antiqua"/>
          <w:vertAlign w:val="superscript"/>
        </w:rPr>
        <w:t>74</w:t>
      </w:r>
      <w:r w:rsidR="00A11FA0" w:rsidRPr="00F831D1">
        <w:rPr>
          <w:rFonts w:ascii="Book Antiqua" w:hAnsi="Book Antiqua"/>
          <w:vertAlign w:val="superscript"/>
        </w:rPr>
        <w:t>,</w:t>
      </w:r>
      <w:r w:rsidR="00751FE7" w:rsidRPr="00F831D1">
        <w:rPr>
          <w:rFonts w:ascii="Book Antiqua" w:hAnsi="Book Antiqua"/>
          <w:vertAlign w:val="superscript"/>
        </w:rPr>
        <w:t>75</w:t>
      </w:r>
      <w:r w:rsidR="00F831D1">
        <w:rPr>
          <w:rFonts w:ascii="Book Antiqua" w:hAnsi="Book Antiqua"/>
          <w:vertAlign w:val="superscript"/>
        </w:rPr>
        <w:t>]</w:t>
      </w:r>
      <w:r w:rsidR="00F831D1">
        <w:rPr>
          <w:rFonts w:ascii="Book Antiqua" w:eastAsiaTheme="minorEastAsia" w:hAnsi="Book Antiqua" w:hint="eastAsia"/>
          <w:lang w:eastAsia="zh-CN"/>
        </w:rPr>
        <w:t xml:space="preserve">. </w:t>
      </w:r>
      <w:r w:rsidR="00E74E0F" w:rsidRPr="00F831D1">
        <w:rPr>
          <w:rFonts w:ascii="Book Antiqua" w:hAnsi="Book Antiqua"/>
        </w:rPr>
        <w:t>The exact significance of these in disease pathogenesis is unclear.</w:t>
      </w:r>
      <w:r w:rsidR="00687D08" w:rsidRPr="00F831D1">
        <w:rPr>
          <w:rFonts w:ascii="Book Antiqua" w:hAnsi="Book Antiqua"/>
        </w:rPr>
        <w:t xml:space="preserve"> </w:t>
      </w:r>
      <w:r w:rsidR="00687D08" w:rsidRPr="00F831D1">
        <w:rPr>
          <w:rFonts w:ascii="Book Antiqua" w:hAnsi="Book Antiqua" w:cs="AdvTTedcf1c79"/>
          <w:lang w:bidi="th-TH"/>
        </w:rPr>
        <w:t>In CD</w:t>
      </w:r>
      <w:r w:rsidR="00F831D1">
        <w:rPr>
          <w:rFonts w:ascii="Book Antiqua" w:eastAsiaTheme="minorEastAsia" w:hAnsi="Book Antiqua" w:hint="eastAsia"/>
          <w:lang w:eastAsia="zh-CN"/>
        </w:rPr>
        <w:t xml:space="preserve"> </w:t>
      </w:r>
      <w:r w:rsidR="00687D08" w:rsidRPr="00F831D1">
        <w:rPr>
          <w:rFonts w:ascii="Book Antiqua" w:hAnsi="Book Antiqua"/>
        </w:rPr>
        <w:t>pathogenesis t</w:t>
      </w:r>
      <w:r w:rsidR="00C3257D" w:rsidRPr="00F831D1">
        <w:rPr>
          <w:rFonts w:ascii="Book Antiqua" w:hAnsi="Book Antiqua" w:cs="AdvTTedcf1c79"/>
          <w:lang w:bidi="th-TH"/>
        </w:rPr>
        <w:t xml:space="preserve">he contribution of Mycobacterium </w:t>
      </w:r>
      <w:proofErr w:type="spellStart"/>
      <w:r w:rsidR="00C3257D" w:rsidRPr="00F831D1">
        <w:rPr>
          <w:rFonts w:ascii="Book Antiqua" w:hAnsi="Book Antiqua" w:cs="AdvTTedcf1c79"/>
          <w:lang w:bidi="th-TH"/>
        </w:rPr>
        <w:t>paratuberculosis</w:t>
      </w:r>
      <w:proofErr w:type="spellEnd"/>
      <w:r w:rsidR="00BD6401" w:rsidRPr="00F831D1">
        <w:rPr>
          <w:rFonts w:ascii="Book Antiqua" w:hAnsi="Book Antiqua" w:cs="AdvTTedcf1c79"/>
          <w:lang w:bidi="th-TH"/>
        </w:rPr>
        <w:t xml:space="preserve"> remains contentious</w:t>
      </w:r>
      <w:r w:rsidR="00C3257D" w:rsidRPr="00F831D1">
        <w:rPr>
          <w:rFonts w:ascii="Book Antiqua" w:hAnsi="Book Antiqua" w:cs="AdvTTedcf1c79"/>
          <w:lang w:bidi="th-TH"/>
        </w:rPr>
        <w:t xml:space="preserve"> and that of Mycobacterium tuberculosis</w:t>
      </w:r>
      <w:r w:rsidR="00BD6401" w:rsidRPr="00F831D1">
        <w:rPr>
          <w:rFonts w:ascii="Book Antiqua" w:hAnsi="Book Antiqua" w:cs="AdvTTedcf1c79"/>
          <w:lang w:bidi="th-TH"/>
        </w:rPr>
        <w:t xml:space="preserve"> is discussed below.</w:t>
      </w:r>
    </w:p>
    <w:p w:rsidR="00F831D1" w:rsidRPr="00F831D1" w:rsidRDefault="00F831D1" w:rsidP="008259DB">
      <w:pPr>
        <w:spacing w:line="360" w:lineRule="auto"/>
        <w:jc w:val="both"/>
        <w:rPr>
          <w:rFonts w:ascii="Book Antiqua" w:eastAsiaTheme="minorEastAsia" w:hAnsi="Book Antiqua"/>
          <w:lang w:eastAsia="zh-CN"/>
        </w:rPr>
      </w:pPr>
    </w:p>
    <w:p w:rsidR="00ED48AC" w:rsidRPr="00F831D1" w:rsidRDefault="00ED48AC" w:rsidP="008259DB">
      <w:pPr>
        <w:spacing w:line="360" w:lineRule="auto"/>
        <w:jc w:val="both"/>
        <w:rPr>
          <w:rFonts w:ascii="Book Antiqua" w:hAnsi="Book Antiqua"/>
          <w:b/>
        </w:rPr>
      </w:pPr>
      <w:r w:rsidRPr="00F831D1">
        <w:rPr>
          <w:rFonts w:ascii="Book Antiqua" w:hAnsi="Book Antiqua"/>
          <w:b/>
        </w:rPr>
        <w:t>CLINICAL FEATURES</w:t>
      </w:r>
    </w:p>
    <w:p w:rsidR="009D686B" w:rsidRPr="00F831D1" w:rsidRDefault="0068040A" w:rsidP="008259DB">
      <w:pPr>
        <w:spacing w:line="360" w:lineRule="auto"/>
        <w:jc w:val="both"/>
        <w:rPr>
          <w:rFonts w:ascii="Book Antiqua" w:hAnsi="Book Antiqua"/>
        </w:rPr>
      </w:pPr>
      <w:r w:rsidRPr="00F831D1">
        <w:rPr>
          <w:rFonts w:ascii="Book Antiqua" w:hAnsi="Book Antiqua"/>
        </w:rPr>
        <w:t xml:space="preserve">The chief clinical features of IBD in India </w:t>
      </w:r>
      <w:r w:rsidR="007F586B" w:rsidRPr="00F831D1">
        <w:rPr>
          <w:rFonts w:ascii="Book Antiqua" w:hAnsi="Book Antiqua"/>
        </w:rPr>
        <w:t>(as per the ISG Task Force data</w:t>
      </w:r>
      <w:r w:rsidR="00D755A4" w:rsidRPr="00F831D1">
        <w:rPr>
          <w:rFonts w:ascii="Book Antiqua" w:hAnsi="Book Antiqua"/>
        </w:rPr>
        <w:t xml:space="preserve"> </w:t>
      </w:r>
      <w:r w:rsidR="007F586B" w:rsidRPr="00F831D1">
        <w:rPr>
          <w:rFonts w:ascii="Book Antiqua" w:hAnsi="Book Antiqua"/>
        </w:rPr>
        <w:t xml:space="preserve">representative of the whole country) </w:t>
      </w:r>
      <w:r w:rsidR="00F356F0" w:rsidRPr="00F831D1">
        <w:rPr>
          <w:rFonts w:ascii="Book Antiqua" w:hAnsi="Book Antiqua"/>
        </w:rPr>
        <w:t>is summarised in Table 2</w:t>
      </w:r>
      <w:r w:rsidRPr="00F831D1">
        <w:rPr>
          <w:rFonts w:ascii="Book Antiqua" w:hAnsi="Book Antiqua"/>
        </w:rPr>
        <w:t xml:space="preserve"> along with those of other cou</w:t>
      </w:r>
      <w:r w:rsidR="009C7EA2" w:rsidRPr="00F831D1">
        <w:rPr>
          <w:rFonts w:ascii="Book Antiqua" w:hAnsi="Book Antiqua"/>
        </w:rPr>
        <w:t xml:space="preserve">ntries of </w:t>
      </w:r>
      <w:r w:rsidRPr="00F831D1">
        <w:rPr>
          <w:rFonts w:ascii="Book Antiqua" w:hAnsi="Book Antiqua"/>
        </w:rPr>
        <w:t xml:space="preserve">SE Asia and Australia (which approximates that of the West </w:t>
      </w:r>
      <w:r w:rsidR="009C7EA2" w:rsidRPr="00F831D1">
        <w:rPr>
          <w:rFonts w:ascii="Book Antiqua" w:hAnsi="Book Antiqua"/>
        </w:rPr>
        <w:t>in incidence,</w:t>
      </w:r>
      <w:r w:rsidRPr="00F831D1">
        <w:rPr>
          <w:rFonts w:ascii="Book Antiqua" w:hAnsi="Book Antiqua"/>
        </w:rPr>
        <w:t xml:space="preserve"> female dominance and higher positive family </w:t>
      </w:r>
      <w:r w:rsidR="00F831D1">
        <w:rPr>
          <w:rFonts w:ascii="Book Antiqua" w:hAnsi="Book Antiqua"/>
        </w:rPr>
        <w:t>history) for a comparative view</w:t>
      </w:r>
      <w:r w:rsidR="00480057" w:rsidRPr="00F831D1">
        <w:rPr>
          <w:rFonts w:ascii="Book Antiqua" w:hAnsi="Book Antiqua"/>
          <w:vertAlign w:val="superscript"/>
        </w:rPr>
        <w:t>[</w:t>
      </w:r>
      <w:r w:rsidR="00DD4268" w:rsidRPr="00F831D1">
        <w:rPr>
          <w:rFonts w:ascii="Book Antiqua" w:hAnsi="Book Antiqua"/>
          <w:vertAlign w:val="superscript"/>
        </w:rPr>
        <w:t>9</w:t>
      </w:r>
      <w:r w:rsidR="00915137" w:rsidRPr="00F831D1">
        <w:rPr>
          <w:rFonts w:ascii="Book Antiqua" w:hAnsi="Book Antiqua"/>
          <w:vertAlign w:val="superscript"/>
        </w:rPr>
        <w:t>,</w:t>
      </w:r>
      <w:r w:rsidR="00480057" w:rsidRPr="00F831D1">
        <w:rPr>
          <w:rFonts w:ascii="Book Antiqua" w:hAnsi="Book Antiqua"/>
          <w:vertAlign w:val="superscript"/>
        </w:rPr>
        <w:t>81,82]</w:t>
      </w:r>
      <w:r w:rsidRPr="00F831D1">
        <w:rPr>
          <w:rFonts w:ascii="Book Antiqua" w:hAnsi="Book Antiqua"/>
        </w:rPr>
        <w:t xml:space="preserve"> The chief</w:t>
      </w:r>
      <w:r w:rsidRPr="008259DB">
        <w:rPr>
          <w:rFonts w:ascii="Book Antiqua" w:hAnsi="Book Antiqua"/>
        </w:rPr>
        <w:t xml:space="preserve"> similarities </w:t>
      </w:r>
      <w:r w:rsidR="00D755A4" w:rsidRPr="00F831D1">
        <w:rPr>
          <w:rFonts w:ascii="Book Antiqua" w:hAnsi="Book Antiqua"/>
        </w:rPr>
        <w:t xml:space="preserve">with SE Asia are </w:t>
      </w:r>
      <w:r w:rsidR="000623B5" w:rsidRPr="00F831D1">
        <w:rPr>
          <w:rFonts w:ascii="Book Antiqua" w:hAnsi="Book Antiqua"/>
        </w:rPr>
        <w:t>UC</w:t>
      </w:r>
      <w:r w:rsidR="00D755A4" w:rsidRPr="00F831D1">
        <w:rPr>
          <w:rFonts w:ascii="Book Antiqua" w:hAnsi="Book Antiqua"/>
        </w:rPr>
        <w:t xml:space="preserve"> more than </w:t>
      </w:r>
      <w:r w:rsidR="000623B5" w:rsidRPr="00F831D1">
        <w:rPr>
          <w:rFonts w:ascii="Book Antiqua" w:hAnsi="Book Antiqua"/>
        </w:rPr>
        <w:t xml:space="preserve">CD, </w:t>
      </w:r>
      <w:r w:rsidRPr="00F831D1">
        <w:rPr>
          <w:rFonts w:ascii="Book Antiqua" w:hAnsi="Book Antiqua"/>
        </w:rPr>
        <w:t>age profile (with unimodal pe</w:t>
      </w:r>
      <w:r w:rsidR="00D755A4" w:rsidRPr="00F831D1">
        <w:rPr>
          <w:rFonts w:ascii="Book Antiqua" w:hAnsi="Book Antiqua"/>
        </w:rPr>
        <w:t xml:space="preserve">ak for UC), male dominance, low percentage </w:t>
      </w:r>
      <w:r w:rsidRPr="00F831D1">
        <w:rPr>
          <w:rFonts w:ascii="Book Antiqua" w:hAnsi="Book Antiqua"/>
        </w:rPr>
        <w:t xml:space="preserve">of positive family history, </w:t>
      </w:r>
      <w:r w:rsidR="00D755A4" w:rsidRPr="00F831D1">
        <w:rPr>
          <w:rFonts w:ascii="Book Antiqua" w:hAnsi="Book Antiqua"/>
        </w:rPr>
        <w:t xml:space="preserve">less effect of </w:t>
      </w:r>
      <w:r w:rsidRPr="00F831D1">
        <w:rPr>
          <w:rFonts w:ascii="Book Antiqua" w:hAnsi="Book Antiqua"/>
        </w:rPr>
        <w:t>smoking</w:t>
      </w:r>
      <w:r w:rsidR="00D755A4" w:rsidRPr="00F831D1">
        <w:rPr>
          <w:rFonts w:ascii="Book Antiqua" w:hAnsi="Book Antiqua"/>
        </w:rPr>
        <w:t xml:space="preserve"> on disease</w:t>
      </w:r>
      <w:r w:rsidRPr="00F831D1">
        <w:rPr>
          <w:rFonts w:ascii="Book Antiqua" w:hAnsi="Book Antiqua"/>
        </w:rPr>
        <w:t xml:space="preserve">, similar disease location (except for lower </w:t>
      </w:r>
      <w:proofErr w:type="spellStart"/>
      <w:r w:rsidRPr="00F831D1">
        <w:rPr>
          <w:rFonts w:ascii="Book Antiqua" w:hAnsi="Book Antiqua"/>
        </w:rPr>
        <w:t>proctitis</w:t>
      </w:r>
      <w:proofErr w:type="spellEnd"/>
      <w:r w:rsidRPr="00F831D1">
        <w:rPr>
          <w:rFonts w:ascii="Book Antiqua" w:hAnsi="Book Antiqua"/>
        </w:rPr>
        <w:t xml:space="preserve"> and higher </w:t>
      </w:r>
      <w:proofErr w:type="spellStart"/>
      <w:r w:rsidRPr="00F831D1">
        <w:rPr>
          <w:rFonts w:ascii="Book Antiqua" w:hAnsi="Book Antiqua"/>
        </w:rPr>
        <w:t>pancolitis</w:t>
      </w:r>
      <w:proofErr w:type="spellEnd"/>
      <w:r w:rsidR="007F586B" w:rsidRPr="00F831D1">
        <w:rPr>
          <w:rFonts w:ascii="Book Antiqua" w:hAnsi="Book Antiqua"/>
        </w:rPr>
        <w:t xml:space="preserve"> in case of UC like Australia), low use of biologics, high use of 5ASA for CD and </w:t>
      </w:r>
      <w:r w:rsidR="001050A6" w:rsidRPr="00F831D1">
        <w:rPr>
          <w:rFonts w:ascii="Book Antiqua" w:hAnsi="Book Antiqua"/>
        </w:rPr>
        <w:t xml:space="preserve">similar surgical rates (including </w:t>
      </w:r>
      <w:r w:rsidR="007F586B" w:rsidRPr="00F831D1">
        <w:rPr>
          <w:rFonts w:ascii="Book Antiqua" w:hAnsi="Book Antiqua"/>
        </w:rPr>
        <w:t>low colectomy rates for UC</w:t>
      </w:r>
      <w:r w:rsidR="001050A6" w:rsidRPr="00F831D1">
        <w:rPr>
          <w:rFonts w:ascii="Book Antiqua" w:hAnsi="Book Antiqua"/>
        </w:rPr>
        <w:t>)</w:t>
      </w:r>
      <w:r w:rsidR="007F586B" w:rsidRPr="00F831D1">
        <w:rPr>
          <w:rFonts w:ascii="Book Antiqua" w:hAnsi="Book Antiqua"/>
        </w:rPr>
        <w:t>.</w:t>
      </w:r>
      <w:r w:rsidR="009D686B" w:rsidRPr="00F831D1">
        <w:rPr>
          <w:rFonts w:ascii="Book Antiqua" w:hAnsi="Book Antiqua"/>
          <w:color w:val="FF0000"/>
        </w:rPr>
        <w:t xml:space="preserve"> </w:t>
      </w:r>
      <w:r w:rsidR="009D686B" w:rsidRPr="00F831D1">
        <w:rPr>
          <w:rFonts w:ascii="Book Antiqua" w:hAnsi="Book Antiqua"/>
        </w:rPr>
        <w:t xml:space="preserve">The issue of biologics </w:t>
      </w:r>
      <w:r w:rsidR="009D686B" w:rsidRPr="00F831D1">
        <w:rPr>
          <w:rFonts w:ascii="Book Antiqua" w:hAnsi="Book Antiqua"/>
          <w:i/>
        </w:rPr>
        <w:t>vs</w:t>
      </w:r>
      <w:r w:rsidR="009D686B" w:rsidRPr="00F831D1">
        <w:rPr>
          <w:rFonts w:ascii="Book Antiqua" w:hAnsi="Book Antiqua"/>
        </w:rPr>
        <w:t xml:space="preserve"> surgery in refractory cases is a matter of debate and mostly depends on cost of hospital stay and medicines, availability of expertise and infrastructure, ability to deal with stoma care and proper follow up</w:t>
      </w:r>
      <w:r w:rsidR="009C5857" w:rsidRPr="00F831D1">
        <w:rPr>
          <w:rFonts w:ascii="Book Antiqua" w:hAnsi="Book Antiqua"/>
        </w:rPr>
        <w:t>.</w:t>
      </w:r>
    </w:p>
    <w:p w:rsidR="009D686B" w:rsidRPr="00F831D1" w:rsidRDefault="007F586B" w:rsidP="008259DB">
      <w:pPr>
        <w:spacing w:line="360" w:lineRule="auto"/>
        <w:jc w:val="both"/>
        <w:rPr>
          <w:rFonts w:ascii="Book Antiqua" w:hAnsi="Book Antiqua"/>
        </w:rPr>
      </w:pPr>
      <w:r w:rsidRPr="00F831D1">
        <w:rPr>
          <w:rFonts w:ascii="Book Antiqua" w:hAnsi="Book Antiqua"/>
        </w:rPr>
        <w:t xml:space="preserve"> </w:t>
      </w:r>
      <w:r w:rsidR="00F831D1">
        <w:rPr>
          <w:rFonts w:ascii="Book Antiqua" w:eastAsiaTheme="minorEastAsia" w:hAnsi="Book Antiqua" w:hint="eastAsia"/>
          <w:lang w:eastAsia="zh-CN"/>
        </w:rPr>
        <w:t xml:space="preserve">   </w:t>
      </w:r>
      <w:r w:rsidRPr="00F831D1">
        <w:rPr>
          <w:rFonts w:ascii="Book Antiqua" w:hAnsi="Book Antiqua"/>
        </w:rPr>
        <w:t>The chief</w:t>
      </w:r>
      <w:r w:rsidRPr="008259DB">
        <w:rPr>
          <w:rFonts w:ascii="Book Antiqua" w:hAnsi="Book Antiqua"/>
        </w:rPr>
        <w:t xml:space="preserve"> differences</w:t>
      </w:r>
      <w:r w:rsidRPr="00F831D1">
        <w:rPr>
          <w:rFonts w:ascii="Book Antiqua" w:hAnsi="Book Antiqua"/>
          <w:b/>
        </w:rPr>
        <w:t xml:space="preserve"> </w:t>
      </w:r>
      <w:r w:rsidRPr="00F831D1">
        <w:rPr>
          <w:rFonts w:ascii="Book Antiqua" w:hAnsi="Book Antiqua"/>
        </w:rPr>
        <w:t xml:space="preserve">are </w:t>
      </w:r>
      <w:r w:rsidR="009D686B" w:rsidRPr="00F831D1">
        <w:rPr>
          <w:rFonts w:ascii="Book Antiqua" w:hAnsi="Book Antiqua"/>
        </w:rPr>
        <w:t xml:space="preserve">the higher incidence of </w:t>
      </w:r>
      <w:proofErr w:type="spellStart"/>
      <w:r w:rsidR="009D686B" w:rsidRPr="00F831D1">
        <w:rPr>
          <w:rFonts w:ascii="Book Antiqua" w:hAnsi="Book Antiqua"/>
        </w:rPr>
        <w:t>extraintestinal</w:t>
      </w:r>
      <w:proofErr w:type="spellEnd"/>
      <w:r w:rsidR="009D686B" w:rsidRPr="00F831D1">
        <w:rPr>
          <w:rFonts w:ascii="Book Antiqua" w:hAnsi="Book Antiqua"/>
        </w:rPr>
        <w:t xml:space="preserve"> manifestations</w:t>
      </w:r>
      <w:r w:rsidR="009D686B" w:rsidRPr="00F831D1">
        <w:rPr>
          <w:rFonts w:ascii="Book Antiqua" w:hAnsi="Book Antiqua"/>
          <w:color w:val="FF0000"/>
        </w:rPr>
        <w:t xml:space="preserve"> </w:t>
      </w:r>
      <w:r w:rsidR="009C5857" w:rsidRPr="00F831D1">
        <w:rPr>
          <w:rFonts w:ascii="Book Antiqua" w:hAnsi="Book Antiqua"/>
        </w:rPr>
        <w:t>(EIM)</w:t>
      </w:r>
      <w:r w:rsidR="009D686B" w:rsidRPr="00F831D1">
        <w:rPr>
          <w:rFonts w:ascii="Book Antiqua" w:hAnsi="Book Antiqua"/>
        </w:rPr>
        <w:t>,</w:t>
      </w:r>
      <w:r w:rsidRPr="00F831D1">
        <w:rPr>
          <w:rFonts w:ascii="Book Antiqua" w:hAnsi="Book Antiqua"/>
        </w:rPr>
        <w:t xml:space="preserve"> disease behaviour in CD (higher inflammatory and lower penetrating disease similar to Australia), much lower perianal disease, higher use of 5ASA (similar to Aust</w:t>
      </w:r>
      <w:r w:rsidR="003F7F6C" w:rsidRPr="00F831D1">
        <w:rPr>
          <w:rFonts w:ascii="Book Antiqua" w:hAnsi="Book Antiqua"/>
        </w:rPr>
        <w:t>ralia especially for UC) and azathioprine</w:t>
      </w:r>
      <w:r w:rsidR="00915137" w:rsidRPr="00F831D1">
        <w:rPr>
          <w:rFonts w:ascii="Book Antiqua" w:hAnsi="Book Antiqua"/>
        </w:rPr>
        <w:t xml:space="preserve"> (</w:t>
      </w:r>
      <w:r w:rsidR="003F7F6C" w:rsidRPr="00F831D1">
        <w:rPr>
          <w:rFonts w:ascii="Book Antiqua" w:hAnsi="Book Antiqua"/>
        </w:rPr>
        <w:t>AZP) (</w:t>
      </w:r>
      <w:r w:rsidR="00915137" w:rsidRPr="00F831D1">
        <w:rPr>
          <w:rFonts w:ascii="Book Antiqua" w:hAnsi="Book Antiqua"/>
        </w:rPr>
        <w:t>compared to both</w:t>
      </w:r>
      <w:r w:rsidR="009C5857" w:rsidRPr="00F831D1">
        <w:rPr>
          <w:rFonts w:ascii="Book Antiqua" w:hAnsi="Book Antiqua"/>
        </w:rPr>
        <w:t xml:space="preserve"> SE Asia and Australia</w:t>
      </w:r>
      <w:r w:rsidR="00915137" w:rsidRPr="00F831D1">
        <w:rPr>
          <w:rFonts w:ascii="Book Antiqua" w:hAnsi="Book Antiqua"/>
        </w:rPr>
        <w:t>), lower current use of corticosteroids (especially for CD), no use of antibiotics for CD and a possibility of medicine discontinuation (17.5% of UC and 6.9% of CD cases). The reason is that in Indian patients steroids are used intermittently (either at induction or for flares, so 2/3</w:t>
      </w:r>
      <w:r w:rsidR="00915137" w:rsidRPr="00F831D1">
        <w:rPr>
          <w:rFonts w:ascii="Book Antiqua" w:hAnsi="Book Antiqua"/>
          <w:vertAlign w:val="superscript"/>
        </w:rPr>
        <w:t>rd</w:t>
      </w:r>
      <w:r w:rsidR="00915137" w:rsidRPr="00F831D1">
        <w:rPr>
          <w:rFonts w:ascii="Book Antiqua" w:hAnsi="Book Antiqua"/>
        </w:rPr>
        <w:t xml:space="preserve"> have history of past use</w:t>
      </w:r>
      <w:r w:rsidR="00A11E07" w:rsidRPr="00F831D1">
        <w:rPr>
          <w:rFonts w:ascii="Book Antiqua" w:hAnsi="Book Antiqua"/>
        </w:rPr>
        <w:t xml:space="preserve"> </w:t>
      </w:r>
      <w:r w:rsidR="00584658" w:rsidRPr="00F831D1">
        <w:rPr>
          <w:rFonts w:ascii="Book Antiqua" w:hAnsi="Book Antiqua"/>
          <w:vertAlign w:val="superscript"/>
        </w:rPr>
        <w:t>[</w:t>
      </w:r>
      <w:r w:rsidR="00DD4268" w:rsidRPr="00F831D1">
        <w:rPr>
          <w:rFonts w:ascii="Book Antiqua" w:hAnsi="Book Antiqua"/>
          <w:vertAlign w:val="superscript"/>
        </w:rPr>
        <w:t>9</w:t>
      </w:r>
      <w:r w:rsidR="00584658" w:rsidRPr="00F831D1">
        <w:rPr>
          <w:rFonts w:ascii="Book Antiqua" w:hAnsi="Book Antiqua"/>
          <w:vertAlign w:val="superscript"/>
        </w:rPr>
        <w:t>]</w:t>
      </w:r>
      <w:r w:rsidR="00A86A5E" w:rsidRPr="00F831D1">
        <w:rPr>
          <w:rFonts w:ascii="Book Antiqua" w:hAnsi="Book Antiqua"/>
        </w:rPr>
        <w:t>),</w:t>
      </w:r>
      <w:r w:rsidR="00DD4268" w:rsidRPr="00F831D1">
        <w:rPr>
          <w:rFonts w:ascii="Book Antiqua" w:hAnsi="Book Antiqua"/>
        </w:rPr>
        <w:t xml:space="preserve"> is</w:t>
      </w:r>
      <w:r w:rsidR="00915137" w:rsidRPr="00F831D1">
        <w:rPr>
          <w:rFonts w:ascii="Book Antiqua" w:hAnsi="Book Antiqua"/>
        </w:rPr>
        <w:t xml:space="preserve"> tapered quickly</w:t>
      </w:r>
      <w:r w:rsidR="00A86A5E" w:rsidRPr="00F831D1">
        <w:rPr>
          <w:rFonts w:ascii="Book Antiqua" w:hAnsi="Book Antiqua"/>
        </w:rPr>
        <w:t xml:space="preserve"> to be</w:t>
      </w:r>
      <w:r w:rsidR="00915137" w:rsidRPr="00F831D1">
        <w:rPr>
          <w:rFonts w:ascii="Book Antiqua" w:hAnsi="Book Antiqua"/>
        </w:rPr>
        <w:t xml:space="preserve"> replaced by </w:t>
      </w:r>
      <w:r w:rsidR="003F7F6C" w:rsidRPr="00F831D1">
        <w:rPr>
          <w:rFonts w:ascii="Book Antiqua" w:hAnsi="Book Antiqua"/>
        </w:rPr>
        <w:t xml:space="preserve">AZP </w:t>
      </w:r>
      <w:r w:rsidR="00DD4268" w:rsidRPr="00F831D1">
        <w:rPr>
          <w:rFonts w:ascii="Book Antiqua" w:hAnsi="Book Antiqua"/>
        </w:rPr>
        <w:t>along with 5ASA</w:t>
      </w:r>
      <w:r w:rsidR="001050A6" w:rsidRPr="00F831D1">
        <w:rPr>
          <w:rFonts w:ascii="Book Antiqua" w:hAnsi="Book Antiqua"/>
        </w:rPr>
        <w:t xml:space="preserve"> as most cases are mild to moderate in severity with easy control </w:t>
      </w:r>
      <w:r w:rsidR="00A86A5E" w:rsidRPr="00F831D1">
        <w:rPr>
          <w:rFonts w:ascii="Book Antiqua" w:hAnsi="Book Antiqua"/>
        </w:rPr>
        <w:t xml:space="preserve">and </w:t>
      </w:r>
      <w:r w:rsidR="001050A6" w:rsidRPr="00F831D1">
        <w:rPr>
          <w:rFonts w:ascii="Book Antiqua" w:hAnsi="Book Antiqua"/>
        </w:rPr>
        <w:t xml:space="preserve">only </w:t>
      </w:r>
      <w:r w:rsidR="00A86A5E" w:rsidRPr="00F831D1">
        <w:rPr>
          <w:rFonts w:ascii="Book Antiqua" w:hAnsi="Book Antiqua"/>
        </w:rPr>
        <w:t>few are steroid resistant or dependant</w:t>
      </w:r>
      <w:r w:rsidR="00153B9F" w:rsidRPr="00F831D1">
        <w:rPr>
          <w:rFonts w:ascii="Book Antiqua" w:hAnsi="Book Antiqua"/>
        </w:rPr>
        <w:t>.</w:t>
      </w:r>
      <w:r w:rsidR="00DD4268" w:rsidRPr="00F831D1">
        <w:rPr>
          <w:rFonts w:ascii="Book Antiqua" w:hAnsi="Book Antiqua"/>
        </w:rPr>
        <w:t xml:space="preserve"> </w:t>
      </w:r>
      <w:r w:rsidR="00A11E07" w:rsidRPr="00F831D1">
        <w:rPr>
          <w:rFonts w:ascii="Book Antiqua" w:hAnsi="Book Antiqua"/>
        </w:rPr>
        <w:t>A latest study on disease</w:t>
      </w:r>
      <w:r w:rsidR="00A11E07" w:rsidRPr="00F831D1">
        <w:rPr>
          <w:rFonts w:ascii="Book Antiqua" w:hAnsi="Book Antiqua"/>
          <w:vertAlign w:val="superscript"/>
        </w:rPr>
        <w:t xml:space="preserve"> </w:t>
      </w:r>
      <w:r w:rsidR="00A11E07" w:rsidRPr="00F831D1">
        <w:rPr>
          <w:rFonts w:ascii="Book Antiqua" w:hAnsi="Book Antiqua"/>
        </w:rPr>
        <w:t xml:space="preserve">behaviour over long follow up </w:t>
      </w:r>
      <w:proofErr w:type="spellStart"/>
      <w:r w:rsidR="00A11E07" w:rsidRPr="00F831D1">
        <w:rPr>
          <w:rFonts w:ascii="Book Antiqua" w:hAnsi="Book Antiqua"/>
        </w:rPr>
        <w:t>upto</w:t>
      </w:r>
      <w:proofErr w:type="spellEnd"/>
      <w:r w:rsidR="00A11E07" w:rsidRPr="00F831D1">
        <w:rPr>
          <w:rFonts w:ascii="Book Antiqua" w:hAnsi="Book Antiqua"/>
        </w:rPr>
        <w:t xml:space="preserve"> 15 years showed </w:t>
      </w:r>
      <w:r w:rsidR="009C5857" w:rsidRPr="00F831D1">
        <w:rPr>
          <w:rFonts w:ascii="Book Antiqua" w:hAnsi="Book Antiqua"/>
        </w:rPr>
        <w:t xml:space="preserve">that </w:t>
      </w:r>
      <w:r w:rsidR="00A11E07" w:rsidRPr="00F831D1">
        <w:rPr>
          <w:rFonts w:ascii="Book Antiqua" w:hAnsi="Book Antiqua"/>
        </w:rPr>
        <w:t xml:space="preserve">most </w:t>
      </w:r>
      <w:r w:rsidR="00A11E07" w:rsidRPr="00F831D1">
        <w:rPr>
          <w:rFonts w:ascii="Book Antiqua" w:hAnsi="Book Antiqua"/>
        </w:rPr>
        <w:lastRenderedPageBreak/>
        <w:t xml:space="preserve">patients had aggressive inflammatory disease at presentation </w:t>
      </w:r>
      <w:r w:rsidR="009C5857" w:rsidRPr="00F831D1">
        <w:rPr>
          <w:rFonts w:ascii="Book Antiqua" w:hAnsi="Book Antiqua"/>
        </w:rPr>
        <w:t>(</w:t>
      </w:r>
      <w:r w:rsidR="00A11E07" w:rsidRPr="00F831D1">
        <w:rPr>
          <w:rFonts w:ascii="Book Antiqua" w:hAnsi="Book Antiqua"/>
        </w:rPr>
        <w:t>as is the poi</w:t>
      </w:r>
      <w:r w:rsidR="009C5857" w:rsidRPr="00F831D1">
        <w:rPr>
          <w:rFonts w:ascii="Book Antiqua" w:hAnsi="Book Antiqua"/>
        </w:rPr>
        <w:t>nt incidence in Task Force data)</w:t>
      </w:r>
      <w:r w:rsidR="00A11E07" w:rsidRPr="00F831D1">
        <w:rPr>
          <w:rFonts w:ascii="Book Antiqua" w:hAnsi="Book Antiqua"/>
        </w:rPr>
        <w:t xml:space="preserve"> which decreased over time with simultaneous increase in penetrating disease whereas </w:t>
      </w:r>
      <w:proofErr w:type="spellStart"/>
      <w:r w:rsidR="00A11E07" w:rsidRPr="00F831D1">
        <w:rPr>
          <w:rFonts w:ascii="Book Antiqua" w:hAnsi="Book Antiqua"/>
        </w:rPr>
        <w:t>stricturing</w:t>
      </w:r>
      <w:proofErr w:type="spellEnd"/>
      <w:r w:rsidR="00A11E07" w:rsidRPr="00F831D1">
        <w:rPr>
          <w:rFonts w:ascii="Book Antiqua" w:hAnsi="Book Antiqua"/>
        </w:rPr>
        <w:t xml:space="preserve"> disease remained stable. This was </w:t>
      </w:r>
      <w:proofErr w:type="spellStart"/>
      <w:r w:rsidR="00A11E07" w:rsidRPr="00F831D1">
        <w:rPr>
          <w:rFonts w:ascii="Book Antiqua" w:hAnsi="Book Antiqua"/>
        </w:rPr>
        <w:t>indepen</w:t>
      </w:r>
      <w:r w:rsidR="008259DB">
        <w:rPr>
          <w:rFonts w:ascii="Book Antiqua" w:hAnsi="Book Antiqua"/>
        </w:rPr>
        <w:t>dant</w:t>
      </w:r>
      <w:proofErr w:type="spellEnd"/>
      <w:r w:rsidR="008259DB">
        <w:rPr>
          <w:rFonts w:ascii="Book Antiqua" w:hAnsi="Book Antiqua"/>
        </w:rPr>
        <w:t xml:space="preserve"> of age or disease </w:t>
      </w:r>
      <w:proofErr w:type="gramStart"/>
      <w:r w:rsidR="008259DB">
        <w:rPr>
          <w:rFonts w:ascii="Book Antiqua" w:hAnsi="Book Antiqua"/>
        </w:rPr>
        <w:t>location</w:t>
      </w:r>
      <w:r w:rsidR="00F71AED" w:rsidRPr="00F831D1">
        <w:rPr>
          <w:rFonts w:ascii="Book Antiqua" w:hAnsi="Book Antiqua"/>
          <w:vertAlign w:val="superscript"/>
        </w:rPr>
        <w:t>[</w:t>
      </w:r>
      <w:proofErr w:type="gramEnd"/>
      <w:r w:rsidR="00F71AED" w:rsidRPr="00F831D1">
        <w:rPr>
          <w:rFonts w:ascii="Book Antiqua" w:hAnsi="Book Antiqua"/>
          <w:vertAlign w:val="superscript"/>
        </w:rPr>
        <w:t>83</w:t>
      </w:r>
      <w:r w:rsidR="00A11E07" w:rsidRPr="00F831D1">
        <w:rPr>
          <w:rFonts w:ascii="Book Antiqua" w:hAnsi="Book Antiqua"/>
          <w:vertAlign w:val="superscript"/>
        </w:rPr>
        <w:t>]</w:t>
      </w:r>
      <w:r w:rsidR="008259DB">
        <w:rPr>
          <w:rFonts w:ascii="Book Antiqua" w:eastAsiaTheme="minorEastAsia" w:hAnsi="Book Antiqua" w:hint="eastAsia"/>
          <w:lang w:eastAsia="zh-CN"/>
        </w:rPr>
        <w:t xml:space="preserve">. </w:t>
      </w:r>
      <w:r w:rsidR="00F71AED" w:rsidRPr="00F831D1">
        <w:rPr>
          <w:rFonts w:ascii="Book Antiqua" w:hAnsi="Book Antiqua"/>
        </w:rPr>
        <w:t xml:space="preserve">Another </w:t>
      </w:r>
      <w:r w:rsidR="00A11E07" w:rsidRPr="00F831D1">
        <w:rPr>
          <w:rFonts w:ascii="Book Antiqua" w:hAnsi="Book Antiqua"/>
        </w:rPr>
        <w:t>large series spanning 13 years showed that</w:t>
      </w:r>
      <w:r w:rsidR="00F71AED" w:rsidRPr="00F831D1">
        <w:rPr>
          <w:rFonts w:ascii="Book Antiqua" w:hAnsi="Book Antiqua"/>
        </w:rPr>
        <w:t xml:space="preserve"> small intestinal CD more often followed aggressive course</w:t>
      </w:r>
      <w:r w:rsidR="00A11E07" w:rsidRPr="00F831D1">
        <w:rPr>
          <w:rFonts w:ascii="Book Antiqua" w:hAnsi="Book Antiqua"/>
        </w:rPr>
        <w:t xml:space="preserve"> </w:t>
      </w:r>
      <w:r w:rsidR="00F71AED" w:rsidRPr="00F831D1">
        <w:rPr>
          <w:rFonts w:ascii="Book Antiqua" w:hAnsi="Book Antiqua"/>
        </w:rPr>
        <w:t>and needed surgical intervention</w:t>
      </w:r>
      <w:r w:rsidR="00F71AED" w:rsidRPr="00F831D1">
        <w:rPr>
          <w:rFonts w:ascii="Book Antiqua" w:hAnsi="Book Antiqua"/>
          <w:vertAlign w:val="superscript"/>
        </w:rPr>
        <w:t xml:space="preserve"> [84</w:t>
      </w:r>
      <w:r w:rsidR="00A11E07" w:rsidRPr="00F831D1">
        <w:rPr>
          <w:rFonts w:ascii="Book Antiqua" w:hAnsi="Book Antiqua"/>
          <w:vertAlign w:val="superscript"/>
        </w:rPr>
        <w:t>]</w:t>
      </w:r>
      <w:r w:rsidR="00A11E07" w:rsidRPr="00F831D1">
        <w:rPr>
          <w:rFonts w:ascii="Book Antiqua" w:hAnsi="Book Antiqua"/>
          <w:color w:val="FF0000"/>
        </w:rPr>
        <w:t xml:space="preserve"> </w:t>
      </w:r>
      <w:r w:rsidR="009D686B" w:rsidRPr="00F831D1">
        <w:rPr>
          <w:rFonts w:ascii="Book Antiqua" w:hAnsi="Book Antiqua"/>
        </w:rPr>
        <w:t xml:space="preserve">Regarding higher incidence of EIM it must be mentioned that </w:t>
      </w:r>
      <w:proofErr w:type="gramStart"/>
      <w:r w:rsidR="009D686B" w:rsidRPr="00F831D1">
        <w:rPr>
          <w:rFonts w:ascii="Book Antiqua" w:hAnsi="Book Antiqua"/>
        </w:rPr>
        <w:t>studies  are</w:t>
      </w:r>
      <w:proofErr w:type="gramEnd"/>
      <w:r w:rsidR="009D686B" w:rsidRPr="00F831D1">
        <w:rPr>
          <w:rFonts w:ascii="Book Antiqua" w:hAnsi="Book Antiqua"/>
        </w:rPr>
        <w:t xml:space="preserve"> very </w:t>
      </w:r>
      <w:proofErr w:type="spellStart"/>
      <w:r w:rsidR="009D686B" w:rsidRPr="00F831D1">
        <w:rPr>
          <w:rFonts w:ascii="Book Antiqua" w:hAnsi="Book Antiqua"/>
        </w:rPr>
        <w:t>heterogenous</w:t>
      </w:r>
      <w:proofErr w:type="spellEnd"/>
      <w:r w:rsidR="009D686B" w:rsidRPr="00F831D1">
        <w:rPr>
          <w:rFonts w:ascii="Book Antiqua" w:hAnsi="Book Antiqua"/>
        </w:rPr>
        <w:t xml:space="preserve"> regarding the methods (and hence the extent and minuteness) by which they are searched for and often terms like arthra</w:t>
      </w:r>
      <w:r w:rsidR="00DC652D" w:rsidRPr="00F831D1">
        <w:rPr>
          <w:rFonts w:ascii="Book Antiqua" w:hAnsi="Book Antiqua"/>
        </w:rPr>
        <w:t xml:space="preserve">lgia and backache have been synonymously with EIM </w:t>
      </w:r>
      <w:r w:rsidR="009D686B" w:rsidRPr="00F831D1">
        <w:rPr>
          <w:rFonts w:ascii="Book Antiqua" w:hAnsi="Book Antiqua"/>
        </w:rPr>
        <w:t xml:space="preserve">without </w:t>
      </w:r>
      <w:r w:rsidR="001E72A6" w:rsidRPr="00F831D1">
        <w:rPr>
          <w:rFonts w:ascii="Book Antiqua" w:hAnsi="Book Antiqua"/>
        </w:rPr>
        <w:t xml:space="preserve">proper </w:t>
      </w:r>
      <w:r w:rsidR="009D686B" w:rsidRPr="00F831D1">
        <w:rPr>
          <w:rFonts w:ascii="Book Antiqua" w:hAnsi="Book Antiqua"/>
        </w:rPr>
        <w:t xml:space="preserve">documentation of lesions. </w:t>
      </w:r>
    </w:p>
    <w:p w:rsidR="009D686B" w:rsidRPr="00F831D1" w:rsidRDefault="00EC3D68" w:rsidP="008259DB">
      <w:pPr>
        <w:spacing w:line="360" w:lineRule="auto"/>
        <w:ind w:firstLineChars="150" w:firstLine="360"/>
        <w:jc w:val="both"/>
        <w:rPr>
          <w:rFonts w:ascii="Book Antiqua" w:hAnsi="Book Antiqua"/>
        </w:rPr>
      </w:pPr>
      <w:r w:rsidRPr="00F831D1">
        <w:rPr>
          <w:rFonts w:ascii="Book Antiqua" w:hAnsi="Book Antiqua"/>
        </w:rPr>
        <w:t>I</w:t>
      </w:r>
      <w:r w:rsidR="00F831D1">
        <w:rPr>
          <w:rFonts w:ascii="Book Antiqua" w:hAnsi="Book Antiqua"/>
        </w:rPr>
        <w:t xml:space="preserve">t was believed in the 80s </w:t>
      </w:r>
      <w:r w:rsidR="00ED48AC" w:rsidRPr="00F831D1">
        <w:rPr>
          <w:rFonts w:ascii="Book Antiqua" w:hAnsi="Book Antiqua"/>
        </w:rPr>
        <w:t xml:space="preserve">that UC is a mild disease in India, the outcome variables being shorter length of colonic involvement, low rate of complications, surgery and mortality. Though in recent times there is increasing presentation with extensive disease in majority, the disease still runs a relatively benign course as reflected by easy medical control, low incidence of fulminant disease, cancer and requirement for surgery even in the </w:t>
      </w:r>
      <w:proofErr w:type="spellStart"/>
      <w:r w:rsidR="00ED48AC" w:rsidRPr="00F831D1">
        <w:rPr>
          <w:rFonts w:ascii="Book Antiqua" w:hAnsi="Book Antiqua"/>
        </w:rPr>
        <w:t>longrun</w:t>
      </w:r>
      <w:proofErr w:type="spellEnd"/>
      <w:r w:rsidR="00ED48AC" w:rsidRPr="00F831D1">
        <w:rPr>
          <w:rFonts w:ascii="Book Antiqua" w:hAnsi="Book Antiqua"/>
        </w:rPr>
        <w:t xml:space="preserve">. This general disease pattern in Indians is reflected even in recent series published from multiracial Asian countries (see above). </w:t>
      </w:r>
    </w:p>
    <w:p w:rsidR="00153B9F" w:rsidRDefault="00153B9F" w:rsidP="008259DB">
      <w:pPr>
        <w:spacing w:line="360" w:lineRule="auto"/>
        <w:ind w:firstLineChars="150" w:firstLine="360"/>
        <w:jc w:val="both"/>
        <w:rPr>
          <w:rFonts w:ascii="Book Antiqua" w:eastAsiaTheme="minorEastAsia" w:hAnsi="Book Antiqua"/>
          <w:lang w:eastAsia="zh-CN"/>
        </w:rPr>
      </w:pPr>
      <w:r w:rsidRPr="00F831D1">
        <w:rPr>
          <w:rFonts w:ascii="Book Antiqua" w:hAnsi="Book Antiqua"/>
        </w:rPr>
        <w:t>The other difference in CD cases with the West is the higher percentage of OGIB at presentation representing small intestinal bleed. This is likely due to increasing pr</w:t>
      </w:r>
      <w:r w:rsidR="00F831D1">
        <w:rPr>
          <w:rFonts w:ascii="Book Antiqua" w:hAnsi="Book Antiqua"/>
        </w:rPr>
        <w:t xml:space="preserve">esentation at younger age with </w:t>
      </w:r>
      <w:r w:rsidRPr="00F831D1">
        <w:rPr>
          <w:rFonts w:ascii="Book Antiqua" w:hAnsi="Book Antiqua"/>
        </w:rPr>
        <w:t>aggressive inflammatory type small intestinal disease.</w:t>
      </w:r>
      <w:r w:rsidR="009E02ED" w:rsidRPr="00F831D1">
        <w:rPr>
          <w:rFonts w:ascii="Book Antiqua" w:hAnsi="Book Antiqua"/>
        </w:rPr>
        <w:t xml:space="preserve"> </w:t>
      </w:r>
      <w:r w:rsidRPr="00F831D1">
        <w:rPr>
          <w:rFonts w:ascii="Book Antiqua" w:hAnsi="Book Antiqua"/>
        </w:rPr>
        <w:t xml:space="preserve">The earliest Indian series on OGIB where small gut was visualised only by barium studies and intraoperative endoscopy, CD was confirmed in </w:t>
      </w:r>
      <w:r w:rsidR="00F831D1">
        <w:rPr>
          <w:rFonts w:ascii="Book Antiqua" w:hAnsi="Book Antiqua"/>
        </w:rPr>
        <w:t>20</w:t>
      </w:r>
      <w:proofErr w:type="gramStart"/>
      <w:r w:rsidR="00F831D1">
        <w:rPr>
          <w:rFonts w:ascii="Book Antiqua" w:hAnsi="Book Antiqua"/>
        </w:rPr>
        <w:t>%</w:t>
      </w:r>
      <w:r w:rsidRPr="00F831D1">
        <w:rPr>
          <w:rFonts w:ascii="Book Antiqua" w:hAnsi="Book Antiqua"/>
          <w:vertAlign w:val="superscript"/>
        </w:rPr>
        <w:t>[</w:t>
      </w:r>
      <w:proofErr w:type="gramEnd"/>
      <w:r w:rsidRPr="00F831D1">
        <w:rPr>
          <w:rFonts w:ascii="Book Antiqua" w:hAnsi="Book Antiqua"/>
          <w:vertAlign w:val="superscript"/>
        </w:rPr>
        <w:t>22]</w:t>
      </w:r>
      <w:r w:rsidR="00F831D1">
        <w:rPr>
          <w:rFonts w:ascii="Book Antiqua" w:eastAsiaTheme="minorEastAsia" w:hAnsi="Book Antiqua" w:hint="eastAsia"/>
          <w:lang w:eastAsia="zh-CN"/>
        </w:rPr>
        <w:t xml:space="preserve">. </w:t>
      </w:r>
      <w:r w:rsidR="002207DD" w:rsidRPr="00F831D1">
        <w:rPr>
          <w:rFonts w:ascii="Book Antiqua" w:hAnsi="Book Antiqua"/>
        </w:rPr>
        <w:t xml:space="preserve">Subsequent series using capsule endoscopy, single and double balloon </w:t>
      </w:r>
      <w:proofErr w:type="spellStart"/>
      <w:r w:rsidR="002207DD" w:rsidRPr="00F831D1">
        <w:rPr>
          <w:rFonts w:ascii="Book Antiqua" w:hAnsi="Book Antiqua"/>
        </w:rPr>
        <w:t>enteroscopy</w:t>
      </w:r>
      <w:proofErr w:type="spellEnd"/>
      <w:r w:rsidR="002207DD" w:rsidRPr="00F831D1">
        <w:rPr>
          <w:rFonts w:ascii="Book Antiqua" w:hAnsi="Book Antiqua"/>
          <w:color w:val="FF0000"/>
        </w:rPr>
        <w:t xml:space="preserve"> </w:t>
      </w:r>
      <w:r w:rsidR="002207DD" w:rsidRPr="00F831D1">
        <w:rPr>
          <w:rFonts w:ascii="Book Antiqua" w:hAnsi="Book Antiqua"/>
        </w:rPr>
        <w:t>for symptoms of pain abdomen, malabsorption and OGIB have respectively yielded CD in 0 – 38%, 0 – 100%, 0 – 19%, case</w:t>
      </w:r>
      <w:r w:rsidR="00F831D1">
        <w:rPr>
          <w:rFonts w:ascii="Book Antiqua" w:hAnsi="Book Antiqua"/>
        </w:rPr>
        <w:t>s, overall being 11.3% – 29.2%</w:t>
      </w:r>
      <w:r w:rsidR="002207DD" w:rsidRPr="00F831D1">
        <w:rPr>
          <w:rFonts w:ascii="Book Antiqua" w:hAnsi="Book Antiqua"/>
          <w:vertAlign w:val="superscript"/>
        </w:rPr>
        <w:t>[17-21]</w:t>
      </w:r>
      <w:r w:rsidR="00F831D1">
        <w:rPr>
          <w:rFonts w:ascii="Book Antiqua" w:eastAsiaTheme="minorEastAsia" w:hAnsi="Book Antiqua" w:hint="eastAsia"/>
          <w:lang w:eastAsia="zh-CN"/>
        </w:rPr>
        <w:t>.</w:t>
      </w:r>
    </w:p>
    <w:p w:rsidR="00F831D1" w:rsidRPr="00F831D1" w:rsidRDefault="00F831D1" w:rsidP="008259DB">
      <w:pPr>
        <w:spacing w:line="360" w:lineRule="auto"/>
        <w:ind w:firstLineChars="150" w:firstLine="360"/>
        <w:jc w:val="both"/>
        <w:rPr>
          <w:rFonts w:ascii="Book Antiqua" w:eastAsiaTheme="minorEastAsia" w:hAnsi="Book Antiqua"/>
          <w:lang w:eastAsia="zh-CN"/>
        </w:rPr>
      </w:pPr>
    </w:p>
    <w:p w:rsidR="00A1188F" w:rsidRPr="00F831D1" w:rsidRDefault="00F831D1" w:rsidP="008259DB">
      <w:pPr>
        <w:spacing w:line="360" w:lineRule="auto"/>
        <w:jc w:val="both"/>
        <w:rPr>
          <w:rFonts w:ascii="Book Antiqua" w:hAnsi="Book Antiqua"/>
          <w:b/>
        </w:rPr>
      </w:pPr>
      <w:r w:rsidRPr="00F831D1">
        <w:rPr>
          <w:rFonts w:ascii="Book Antiqua" w:hAnsi="Book Antiqua"/>
          <w:b/>
        </w:rPr>
        <w:t xml:space="preserve">BIOMARKERS IN IBD </w:t>
      </w:r>
    </w:p>
    <w:p w:rsidR="00ED48AC" w:rsidRDefault="00A1188F" w:rsidP="008259DB">
      <w:pPr>
        <w:autoSpaceDE w:val="0"/>
        <w:autoSpaceDN w:val="0"/>
        <w:adjustRightInd w:val="0"/>
        <w:spacing w:line="360" w:lineRule="auto"/>
        <w:jc w:val="both"/>
        <w:rPr>
          <w:rFonts w:ascii="Book Antiqua" w:eastAsiaTheme="minorEastAsia" w:hAnsi="Book Antiqua" w:cs="AdvTTedcf1c79"/>
          <w:color w:val="131413"/>
          <w:lang w:eastAsia="zh-CN" w:bidi="th-TH"/>
        </w:rPr>
      </w:pPr>
      <w:r w:rsidRPr="00F831D1">
        <w:rPr>
          <w:rFonts w:ascii="Book Antiqua" w:hAnsi="Book Antiqua"/>
        </w:rPr>
        <w:t>(</w:t>
      </w:r>
      <w:r w:rsidR="00F831D1">
        <w:rPr>
          <w:rFonts w:ascii="Book Antiqua" w:eastAsiaTheme="minorEastAsia" w:hAnsi="Book Antiqua" w:hint="eastAsia"/>
          <w:lang w:eastAsia="zh-CN"/>
        </w:rPr>
        <w:t>1</w:t>
      </w:r>
      <w:r w:rsidRPr="00F831D1">
        <w:rPr>
          <w:rFonts w:ascii="Book Antiqua" w:hAnsi="Book Antiqua"/>
        </w:rPr>
        <w:t xml:space="preserve">) </w:t>
      </w:r>
      <w:r w:rsidR="00ED48AC" w:rsidRPr="00F831D1">
        <w:rPr>
          <w:rFonts w:ascii="Book Antiqua" w:hAnsi="Book Antiqua"/>
        </w:rPr>
        <w:t>ANCA positivity has been reported in 3</w:t>
      </w:r>
      <w:r w:rsidR="00F831D1">
        <w:rPr>
          <w:rFonts w:ascii="Book Antiqua" w:eastAsiaTheme="minorEastAsia" w:hAnsi="Book Antiqua" w:hint="eastAsia"/>
          <w:lang w:eastAsia="zh-CN"/>
        </w:rPr>
        <w:t>%</w:t>
      </w:r>
      <w:r w:rsidR="00ED48AC" w:rsidRPr="00F831D1">
        <w:rPr>
          <w:rFonts w:ascii="Book Antiqua" w:hAnsi="Book Antiqua"/>
        </w:rPr>
        <w:t xml:space="preserve"> </w:t>
      </w:r>
      <w:r w:rsidR="00ED48AC" w:rsidRPr="00F831D1">
        <w:rPr>
          <w:rFonts w:ascii="Book Antiqua" w:hAnsi="Book Antiqua"/>
          <w:b/>
        </w:rPr>
        <w:t xml:space="preserve">– </w:t>
      </w:r>
      <w:r w:rsidR="00ED48AC" w:rsidRPr="00F831D1">
        <w:rPr>
          <w:rFonts w:ascii="Book Antiqua" w:hAnsi="Book Antiqua"/>
        </w:rPr>
        <w:t>32%</w:t>
      </w:r>
      <w:r w:rsidR="00E176AC" w:rsidRPr="00F831D1">
        <w:rPr>
          <w:rFonts w:ascii="Book Antiqua" w:hAnsi="Book Antiqua"/>
        </w:rPr>
        <w:t xml:space="preserve"> of UC </w:t>
      </w:r>
      <w:r w:rsidR="00ED48AC" w:rsidRPr="00F831D1">
        <w:rPr>
          <w:rFonts w:ascii="Book Antiqua" w:hAnsi="Book Antiqua"/>
          <w:vertAlign w:val="superscript"/>
        </w:rPr>
        <w:t>[3</w:t>
      </w:r>
      <w:r w:rsidR="00772DCA" w:rsidRPr="00F831D1">
        <w:rPr>
          <w:rFonts w:ascii="Book Antiqua" w:hAnsi="Book Antiqua"/>
          <w:vertAlign w:val="superscript"/>
        </w:rPr>
        <w:t>5,85</w:t>
      </w:r>
      <w:r w:rsidR="00ED48AC" w:rsidRPr="00F831D1">
        <w:rPr>
          <w:rFonts w:ascii="Book Antiqua" w:hAnsi="Book Antiqua"/>
          <w:vertAlign w:val="superscript"/>
        </w:rPr>
        <w:t>]</w:t>
      </w:r>
      <w:r w:rsidR="00ED48AC" w:rsidRPr="00F831D1">
        <w:rPr>
          <w:rFonts w:ascii="Book Antiqua" w:hAnsi="Book Antiqua"/>
        </w:rPr>
        <w:t xml:space="preserve"> </w:t>
      </w:r>
      <w:r w:rsidR="00E176AC" w:rsidRPr="00F831D1">
        <w:rPr>
          <w:rFonts w:ascii="Book Antiqua" w:hAnsi="Book Antiqua"/>
        </w:rPr>
        <w:t>and 3.8</w:t>
      </w:r>
      <w:r w:rsidR="00F831D1">
        <w:rPr>
          <w:rFonts w:ascii="Book Antiqua" w:eastAsiaTheme="minorEastAsia" w:hAnsi="Book Antiqua" w:hint="eastAsia"/>
          <w:lang w:eastAsia="zh-CN"/>
        </w:rPr>
        <w:t>%</w:t>
      </w:r>
      <w:r w:rsidR="00F831D1">
        <w:rPr>
          <w:rFonts w:ascii="Book Antiqua" w:hAnsi="Book Antiqua"/>
        </w:rPr>
        <w:t xml:space="preserve"> – 10% of CD</w:t>
      </w:r>
      <w:r w:rsidR="00130848" w:rsidRPr="00F831D1">
        <w:rPr>
          <w:rFonts w:ascii="Book Antiqua" w:hAnsi="Book Antiqua"/>
          <w:vertAlign w:val="superscript"/>
        </w:rPr>
        <w:t>[86,87]</w:t>
      </w:r>
      <w:r w:rsidR="00F831D1">
        <w:rPr>
          <w:rFonts w:ascii="Book Antiqua" w:eastAsiaTheme="minorEastAsia" w:hAnsi="Book Antiqua" w:hint="eastAsia"/>
          <w:lang w:eastAsia="zh-CN"/>
        </w:rPr>
        <w:t xml:space="preserve">; </w:t>
      </w:r>
      <w:r w:rsidR="00E176AC" w:rsidRPr="00F831D1">
        <w:rPr>
          <w:rFonts w:ascii="Book Antiqua" w:hAnsi="Book Antiqua"/>
        </w:rPr>
        <w:t xml:space="preserve"> (</w:t>
      </w:r>
      <w:r w:rsidR="00F831D1">
        <w:rPr>
          <w:rFonts w:ascii="Book Antiqua" w:eastAsiaTheme="minorEastAsia" w:hAnsi="Book Antiqua" w:hint="eastAsia"/>
          <w:lang w:eastAsia="zh-CN"/>
        </w:rPr>
        <w:t>2</w:t>
      </w:r>
      <w:r w:rsidR="00E176AC" w:rsidRPr="00F831D1">
        <w:rPr>
          <w:rFonts w:ascii="Book Antiqua" w:hAnsi="Book Antiqua"/>
        </w:rPr>
        <w:t xml:space="preserve">) </w:t>
      </w:r>
      <w:proofErr w:type="spellStart"/>
      <w:r w:rsidR="00F831D1" w:rsidRPr="00F831D1">
        <w:rPr>
          <w:rFonts w:ascii="Book Antiqua" w:hAnsi="Book Antiqua"/>
        </w:rPr>
        <w:t>fecal</w:t>
      </w:r>
      <w:proofErr w:type="spellEnd"/>
      <w:r w:rsidR="00F831D1" w:rsidRPr="00F831D1">
        <w:rPr>
          <w:rFonts w:ascii="Book Antiqua" w:hAnsi="Book Antiqua"/>
        </w:rPr>
        <w:t xml:space="preserve"> </w:t>
      </w:r>
      <w:proofErr w:type="spellStart"/>
      <w:r w:rsidR="00ED48AC" w:rsidRPr="00F831D1">
        <w:rPr>
          <w:rFonts w:ascii="Book Antiqua" w:hAnsi="Book Antiqua"/>
        </w:rPr>
        <w:t>lactoferrin</w:t>
      </w:r>
      <w:proofErr w:type="spellEnd"/>
      <w:r w:rsidR="00ED48AC" w:rsidRPr="00F831D1">
        <w:rPr>
          <w:rFonts w:ascii="Book Antiqua" w:hAnsi="Book Antiqua"/>
        </w:rPr>
        <w:t xml:space="preserve"> </w:t>
      </w:r>
      <w:r w:rsidRPr="00F831D1">
        <w:rPr>
          <w:rFonts w:ascii="Book Antiqua" w:hAnsi="Book Antiqua"/>
        </w:rPr>
        <w:t xml:space="preserve">is </w:t>
      </w:r>
      <w:r w:rsidR="00ED48AC" w:rsidRPr="00F831D1">
        <w:rPr>
          <w:rFonts w:ascii="Book Antiqua" w:hAnsi="Book Antiqua"/>
        </w:rPr>
        <w:t xml:space="preserve">also a good marker of </w:t>
      </w:r>
      <w:r w:rsidR="00E176AC" w:rsidRPr="00F831D1">
        <w:rPr>
          <w:rFonts w:ascii="Book Antiqua" w:hAnsi="Book Antiqua"/>
        </w:rPr>
        <w:t xml:space="preserve">UC </w:t>
      </w:r>
      <w:r w:rsidR="00ED48AC" w:rsidRPr="00F831D1">
        <w:rPr>
          <w:rFonts w:ascii="Book Antiqua" w:hAnsi="Book Antiqua"/>
        </w:rPr>
        <w:t xml:space="preserve">activity (sensitivity 94%, specificity 100%) being higher in cases and more severe disease and decreased in </w:t>
      </w:r>
      <w:r w:rsidR="00ED48AC" w:rsidRPr="00F831D1">
        <w:rPr>
          <w:rFonts w:ascii="Book Antiqua" w:hAnsi="Book Antiqua"/>
        </w:rPr>
        <w:lastRenderedPageBreak/>
        <w:t>parallel with improvement of May</w:t>
      </w:r>
      <w:r w:rsidR="00F831D1">
        <w:rPr>
          <w:rFonts w:ascii="Book Antiqua" w:hAnsi="Book Antiqua"/>
        </w:rPr>
        <w:t>o severity score with treatment</w:t>
      </w:r>
      <w:r w:rsidR="00ED48AC" w:rsidRPr="00F831D1">
        <w:rPr>
          <w:rFonts w:ascii="Book Antiqua" w:hAnsi="Book Antiqua"/>
          <w:vertAlign w:val="superscript"/>
        </w:rPr>
        <w:t>[</w:t>
      </w:r>
      <w:r w:rsidR="00130848" w:rsidRPr="00F831D1">
        <w:rPr>
          <w:rFonts w:ascii="Book Antiqua" w:hAnsi="Book Antiqua"/>
          <w:vertAlign w:val="superscript"/>
        </w:rPr>
        <w:t>88</w:t>
      </w:r>
      <w:r w:rsidR="00F831D1">
        <w:rPr>
          <w:rFonts w:ascii="Book Antiqua" w:hAnsi="Book Antiqua"/>
          <w:vertAlign w:val="superscript"/>
        </w:rPr>
        <w:t>]</w:t>
      </w:r>
      <w:r w:rsidR="00F831D1">
        <w:rPr>
          <w:rFonts w:ascii="Book Antiqua" w:eastAsiaTheme="minorEastAsia" w:hAnsi="Book Antiqua" w:hint="eastAsia"/>
          <w:lang w:eastAsia="zh-CN"/>
        </w:rPr>
        <w:t xml:space="preserve">. </w:t>
      </w:r>
      <w:r w:rsidR="00ED48AC" w:rsidRPr="00F831D1">
        <w:rPr>
          <w:rFonts w:ascii="Book Antiqua" w:hAnsi="Book Antiqua"/>
        </w:rPr>
        <w:t xml:space="preserve">It has also been suggested to reflect </w:t>
      </w:r>
      <w:r w:rsidR="00F831D1">
        <w:rPr>
          <w:rFonts w:ascii="Book Antiqua" w:hAnsi="Book Antiqua"/>
        </w:rPr>
        <w:t xml:space="preserve">disease exacerbation caused by </w:t>
      </w:r>
      <w:proofErr w:type="spellStart"/>
      <w:proofErr w:type="gramStart"/>
      <w:r w:rsidR="00F831D1">
        <w:rPr>
          <w:rFonts w:ascii="Book Antiqua" w:hAnsi="Book Antiqua"/>
        </w:rPr>
        <w:t>C.difficile</w:t>
      </w:r>
      <w:proofErr w:type="spellEnd"/>
      <w:r w:rsidR="00ED48AC" w:rsidRPr="00F831D1">
        <w:rPr>
          <w:rFonts w:ascii="Book Antiqua" w:hAnsi="Book Antiqua"/>
          <w:vertAlign w:val="superscript"/>
        </w:rPr>
        <w:t>[</w:t>
      </w:r>
      <w:proofErr w:type="gramEnd"/>
      <w:r w:rsidR="003623A3" w:rsidRPr="00F831D1">
        <w:rPr>
          <w:rFonts w:ascii="Book Antiqua" w:hAnsi="Book Antiqua"/>
          <w:vertAlign w:val="superscript"/>
        </w:rPr>
        <w:t>80</w:t>
      </w:r>
      <w:r w:rsidR="00ED48AC" w:rsidRPr="00F831D1">
        <w:rPr>
          <w:rFonts w:ascii="Book Antiqua" w:hAnsi="Book Antiqua"/>
          <w:vertAlign w:val="superscript"/>
        </w:rPr>
        <w:t>]</w:t>
      </w:r>
      <w:r w:rsidR="00F831D1">
        <w:rPr>
          <w:rFonts w:ascii="Book Antiqua" w:eastAsiaTheme="minorEastAsia" w:hAnsi="Book Antiqua" w:hint="eastAsia"/>
          <w:lang w:eastAsia="zh-CN"/>
        </w:rPr>
        <w:t xml:space="preserve">; </w:t>
      </w:r>
      <w:r w:rsidRPr="00F831D1">
        <w:rPr>
          <w:rFonts w:ascii="Book Antiqua" w:hAnsi="Book Antiqua"/>
        </w:rPr>
        <w:t>(</w:t>
      </w:r>
      <w:r w:rsidR="00DB6F39">
        <w:rPr>
          <w:rFonts w:ascii="Book Antiqua" w:eastAsiaTheme="minorEastAsia" w:hAnsi="Book Antiqua" w:hint="eastAsia"/>
          <w:lang w:eastAsia="zh-CN"/>
        </w:rPr>
        <w:t>3</w:t>
      </w:r>
      <w:r w:rsidRPr="00F831D1">
        <w:rPr>
          <w:rFonts w:ascii="Book Antiqua" w:hAnsi="Book Antiqua"/>
        </w:rPr>
        <w:t xml:space="preserve">) </w:t>
      </w:r>
      <w:proofErr w:type="spellStart"/>
      <w:r w:rsidR="00DB6F39" w:rsidRPr="00F831D1">
        <w:rPr>
          <w:rFonts w:ascii="Book Antiqua" w:hAnsi="Book Antiqua"/>
        </w:rPr>
        <w:t>fecal</w:t>
      </w:r>
      <w:proofErr w:type="spellEnd"/>
      <w:r w:rsidR="00DB6F39" w:rsidRPr="00F831D1">
        <w:rPr>
          <w:rFonts w:ascii="Book Antiqua" w:hAnsi="Book Antiqua"/>
        </w:rPr>
        <w:t xml:space="preserve"> </w:t>
      </w:r>
      <w:r w:rsidR="00ED48AC" w:rsidRPr="00F831D1">
        <w:rPr>
          <w:rFonts w:ascii="Book Antiqua" w:hAnsi="Book Antiqua"/>
        </w:rPr>
        <w:t>calprotectin</w:t>
      </w:r>
      <w:r w:rsidR="00BB522D" w:rsidRPr="00F831D1">
        <w:rPr>
          <w:rFonts w:ascii="Book Antiqua" w:hAnsi="Book Antiqua"/>
        </w:rPr>
        <w:t xml:space="preserve"> level was found to be higher in UC than </w:t>
      </w:r>
      <w:proofErr w:type="spellStart"/>
      <w:r w:rsidR="00BB522D" w:rsidRPr="00F831D1">
        <w:rPr>
          <w:rFonts w:ascii="Book Antiqua" w:hAnsi="Book Antiqua"/>
        </w:rPr>
        <w:t>ileocolonic</w:t>
      </w:r>
      <w:proofErr w:type="spellEnd"/>
      <w:r w:rsidR="00BB522D" w:rsidRPr="00F831D1">
        <w:rPr>
          <w:rFonts w:ascii="Book Antiqua" w:hAnsi="Book Antiqua"/>
        </w:rPr>
        <w:t xml:space="preserve"> CD and correlate well with clinical (by Truelove-</w:t>
      </w:r>
      <w:proofErr w:type="spellStart"/>
      <w:r w:rsidR="00BB522D" w:rsidRPr="00F831D1">
        <w:rPr>
          <w:rFonts w:ascii="Book Antiqua" w:hAnsi="Book Antiqua"/>
        </w:rPr>
        <w:t>Witts</w:t>
      </w:r>
      <w:proofErr w:type="spellEnd"/>
      <w:r w:rsidR="00BB522D" w:rsidRPr="00F831D1">
        <w:rPr>
          <w:rFonts w:ascii="Book Antiqua" w:hAnsi="Book Antiqua"/>
        </w:rPr>
        <w:t xml:space="preserve"> score) and also endoscopic severity (by Mayo score) but not disease extent. A level of 800 mcg/gm stool best differentiat</w:t>
      </w:r>
      <w:r w:rsidR="00DB6F39">
        <w:rPr>
          <w:rFonts w:ascii="Book Antiqua" w:hAnsi="Book Antiqua"/>
        </w:rPr>
        <w:t>ed active from inactive disease</w:t>
      </w:r>
      <w:r w:rsidR="00654996" w:rsidRPr="00F831D1">
        <w:rPr>
          <w:rFonts w:ascii="Book Antiqua" w:hAnsi="Book Antiqua"/>
          <w:vertAlign w:val="superscript"/>
        </w:rPr>
        <w:t>[8</w:t>
      </w:r>
      <w:r w:rsidR="00130848" w:rsidRPr="00F831D1">
        <w:rPr>
          <w:rFonts w:ascii="Book Antiqua" w:hAnsi="Book Antiqua"/>
          <w:vertAlign w:val="superscript"/>
        </w:rPr>
        <w:t>9</w:t>
      </w:r>
      <w:r w:rsidR="00654996"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00E176AC" w:rsidRPr="00F831D1">
        <w:rPr>
          <w:rFonts w:ascii="Book Antiqua" w:hAnsi="Book Antiqua"/>
        </w:rPr>
        <w:t>(</w:t>
      </w:r>
      <w:r w:rsidR="00DB6F39">
        <w:rPr>
          <w:rFonts w:ascii="Book Antiqua" w:eastAsiaTheme="minorEastAsia" w:hAnsi="Book Antiqua" w:hint="eastAsia"/>
          <w:lang w:eastAsia="zh-CN"/>
        </w:rPr>
        <w:t>4</w:t>
      </w:r>
      <w:r w:rsidR="00E176AC" w:rsidRPr="00F831D1">
        <w:rPr>
          <w:rFonts w:ascii="Book Antiqua" w:hAnsi="Book Antiqua"/>
        </w:rPr>
        <w:t>)</w:t>
      </w:r>
      <w:r w:rsidR="00E176AC" w:rsidRPr="00F831D1">
        <w:rPr>
          <w:rFonts w:ascii="Book Antiqua" w:hAnsi="Book Antiqua"/>
          <w:b/>
        </w:rPr>
        <w:t xml:space="preserve"> </w:t>
      </w:r>
      <w:r w:rsidR="00DB6F39" w:rsidRPr="00F831D1">
        <w:rPr>
          <w:rFonts w:ascii="Book Antiqua" w:hAnsi="Book Antiqua"/>
        </w:rPr>
        <w:t xml:space="preserve">positivity </w:t>
      </w:r>
      <w:r w:rsidR="00E176AC" w:rsidRPr="00F831D1">
        <w:rPr>
          <w:rFonts w:ascii="Book Antiqua" w:hAnsi="Book Antiqua"/>
        </w:rPr>
        <w:t>of ASCA in CD has been reported overall in 30</w:t>
      </w:r>
      <w:r w:rsidR="00DB6F39">
        <w:rPr>
          <w:rFonts w:ascii="Book Antiqua" w:eastAsiaTheme="minorEastAsia" w:hAnsi="Book Antiqua" w:hint="eastAsia"/>
          <w:lang w:eastAsia="zh-CN"/>
        </w:rPr>
        <w:t>%</w:t>
      </w:r>
      <w:r w:rsidR="00E176AC" w:rsidRPr="00F831D1">
        <w:rPr>
          <w:rFonts w:ascii="Book Antiqua" w:hAnsi="Book Antiqua"/>
        </w:rPr>
        <w:t>-62%, IgA in 34-38% and IgG in 38</w:t>
      </w:r>
      <w:r w:rsidR="00DB6F39">
        <w:rPr>
          <w:rFonts w:ascii="Book Antiqua" w:eastAsiaTheme="minorEastAsia" w:hAnsi="Book Antiqua" w:hint="eastAsia"/>
          <w:lang w:eastAsia="zh-CN"/>
        </w:rPr>
        <w:t>%</w:t>
      </w:r>
      <w:r w:rsidR="00E176AC" w:rsidRPr="00F831D1">
        <w:rPr>
          <w:rFonts w:ascii="Book Antiqua" w:hAnsi="Book Antiqua"/>
        </w:rPr>
        <w:t>-50%  all higher than in controls. The corresponding figures for UC were 26</w:t>
      </w:r>
      <w:r w:rsidR="00DB6F39">
        <w:rPr>
          <w:rFonts w:ascii="Book Antiqua" w:eastAsiaTheme="minorEastAsia" w:hAnsi="Book Antiqua" w:hint="eastAsia"/>
          <w:lang w:eastAsia="zh-CN"/>
        </w:rPr>
        <w:t>%</w:t>
      </w:r>
      <w:r w:rsidR="00DB6F39">
        <w:rPr>
          <w:rFonts w:ascii="Book Antiqua" w:hAnsi="Book Antiqua"/>
        </w:rPr>
        <w:t xml:space="preserve"> - 40%, 28% </w:t>
      </w:r>
      <w:r w:rsidR="00E176AC" w:rsidRPr="00F831D1">
        <w:rPr>
          <w:rFonts w:ascii="Book Antiqua" w:hAnsi="Book Antiqua"/>
        </w:rPr>
        <w:t>and 24% respectively, but only IgG ASCA was significantly lower than in CD. ASCA also doe</w:t>
      </w:r>
      <w:r w:rsidR="00DB6F39">
        <w:rPr>
          <w:rFonts w:ascii="Book Antiqua" w:hAnsi="Book Antiqua"/>
        </w:rPr>
        <w:t xml:space="preserve">s not differentiate CD from </w:t>
      </w:r>
      <w:proofErr w:type="gramStart"/>
      <w:r w:rsidR="00DB6F39">
        <w:rPr>
          <w:rFonts w:ascii="Book Antiqua" w:hAnsi="Book Antiqua"/>
        </w:rPr>
        <w:t>ITB</w:t>
      </w:r>
      <w:r w:rsidR="00E176AC" w:rsidRPr="00F831D1">
        <w:rPr>
          <w:rFonts w:ascii="Book Antiqua" w:hAnsi="Book Antiqua"/>
          <w:vertAlign w:val="superscript"/>
        </w:rPr>
        <w:t>[</w:t>
      </w:r>
      <w:proofErr w:type="gramEnd"/>
      <w:r w:rsidR="00130848" w:rsidRPr="00F831D1">
        <w:rPr>
          <w:rFonts w:ascii="Book Antiqua" w:hAnsi="Book Antiqua"/>
          <w:vertAlign w:val="superscript"/>
        </w:rPr>
        <w:t>86</w:t>
      </w:r>
      <w:r w:rsidR="00E176AC" w:rsidRPr="00F831D1">
        <w:rPr>
          <w:rFonts w:ascii="Book Antiqua" w:hAnsi="Book Antiqua"/>
          <w:vertAlign w:val="superscript"/>
        </w:rPr>
        <w:t>,</w:t>
      </w:r>
      <w:r w:rsidR="005D4C29" w:rsidRPr="00F831D1">
        <w:rPr>
          <w:rFonts w:ascii="Book Antiqua" w:hAnsi="Book Antiqua"/>
          <w:vertAlign w:val="superscript"/>
        </w:rPr>
        <w:t>8</w:t>
      </w:r>
      <w:r w:rsidR="00130848" w:rsidRPr="00F831D1">
        <w:rPr>
          <w:rFonts w:ascii="Book Antiqua" w:hAnsi="Book Antiqua"/>
          <w:vertAlign w:val="superscript"/>
        </w:rPr>
        <w:t>7</w:t>
      </w:r>
      <w:r w:rsidR="00E176AC"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00E176AC" w:rsidRPr="00F831D1">
        <w:rPr>
          <w:rFonts w:ascii="Book Antiqua" w:hAnsi="Book Antiqua"/>
        </w:rPr>
        <w:t>Thus ASCA does not appear to have diagnostic value for CD strong enough to differentiate with certainty from UC and ITB as in the West.</w:t>
      </w:r>
      <w:r w:rsidR="00ED48AC" w:rsidRPr="00F831D1">
        <w:rPr>
          <w:rFonts w:ascii="Book Antiqua" w:hAnsi="Book Antiqua"/>
        </w:rPr>
        <w:t xml:space="preserve"> </w:t>
      </w:r>
      <w:r w:rsidR="00BB522D" w:rsidRPr="00F831D1">
        <w:rPr>
          <w:rFonts w:ascii="Book Antiqua" w:hAnsi="Book Antiqua"/>
        </w:rPr>
        <w:t xml:space="preserve">However more studies are needed to </w:t>
      </w:r>
      <w:r w:rsidR="00BB522D" w:rsidRPr="00F831D1">
        <w:rPr>
          <w:rFonts w:ascii="Book Antiqua" w:hAnsi="Book Antiqua" w:cs="AdvTTedcf1c79"/>
          <w:color w:val="131413"/>
          <w:lang w:bidi="th-TH"/>
        </w:rPr>
        <w:t xml:space="preserve">elucidate the </w:t>
      </w:r>
      <w:r w:rsidR="00BB522D" w:rsidRPr="00F831D1">
        <w:rPr>
          <w:rFonts w:ascii="Book Antiqua" w:hAnsi="Book Antiqua"/>
        </w:rPr>
        <w:t xml:space="preserve">exact role </w:t>
      </w:r>
      <w:r w:rsidR="00BB522D" w:rsidRPr="00F831D1">
        <w:rPr>
          <w:rFonts w:ascii="Book Antiqua" w:hAnsi="Book Antiqua" w:cs="AdvTTedcf1c79"/>
          <w:color w:val="131413"/>
          <w:lang w:bidi="th-TH"/>
        </w:rPr>
        <w:t>of these</w:t>
      </w:r>
      <w:r w:rsidR="007C34E5" w:rsidRPr="00F831D1">
        <w:rPr>
          <w:rFonts w:ascii="Book Antiqua" w:hAnsi="Book Antiqua" w:cs="AdvTTedcf1c79"/>
          <w:color w:val="131413"/>
          <w:lang w:bidi="th-TH"/>
        </w:rPr>
        <w:t xml:space="preserve"> biomarkers</w:t>
      </w:r>
      <w:r w:rsidR="00BB522D" w:rsidRPr="00F831D1">
        <w:rPr>
          <w:rFonts w:ascii="Book Antiqua" w:hAnsi="Book Antiqua" w:cs="AdvTTedcf1c79"/>
          <w:color w:val="131413"/>
          <w:lang w:bidi="th-TH"/>
        </w:rPr>
        <w:t xml:space="preserve"> in disease definition.</w:t>
      </w:r>
    </w:p>
    <w:p w:rsidR="00DB6F39" w:rsidRPr="00DB6F39" w:rsidRDefault="00DB6F39" w:rsidP="008259DB">
      <w:pPr>
        <w:autoSpaceDE w:val="0"/>
        <w:autoSpaceDN w:val="0"/>
        <w:adjustRightInd w:val="0"/>
        <w:spacing w:line="360" w:lineRule="auto"/>
        <w:jc w:val="both"/>
        <w:rPr>
          <w:rFonts w:ascii="Book Antiqua" w:eastAsiaTheme="minorEastAsia" w:hAnsi="Book Antiqua"/>
          <w:lang w:eastAsia="zh-CN"/>
        </w:rPr>
      </w:pPr>
    </w:p>
    <w:p w:rsidR="00ED48AC" w:rsidRPr="00F831D1" w:rsidRDefault="00DB6F39" w:rsidP="008259DB">
      <w:pPr>
        <w:spacing w:line="360" w:lineRule="auto"/>
        <w:jc w:val="both"/>
        <w:rPr>
          <w:rFonts w:ascii="Book Antiqua" w:hAnsi="Book Antiqua"/>
          <w:b/>
        </w:rPr>
      </w:pPr>
      <w:r w:rsidRPr="00F831D1">
        <w:rPr>
          <w:rFonts w:ascii="Book Antiqua" w:hAnsi="Book Antiqua"/>
          <w:b/>
        </w:rPr>
        <w:t>COLORECTAL CANCER IN UC</w:t>
      </w:r>
    </w:p>
    <w:p w:rsidR="00ED48AC" w:rsidRPr="00F831D1" w:rsidRDefault="00D00707" w:rsidP="008259DB">
      <w:pPr>
        <w:spacing w:line="360" w:lineRule="auto"/>
        <w:jc w:val="both"/>
        <w:rPr>
          <w:rFonts w:ascii="Book Antiqua" w:hAnsi="Book Antiqua"/>
        </w:rPr>
      </w:pPr>
      <w:r w:rsidRPr="00F831D1">
        <w:rPr>
          <w:rFonts w:ascii="Book Antiqua" w:hAnsi="Book Antiqua"/>
        </w:rPr>
        <w:t xml:space="preserve">Only 5 </w:t>
      </w:r>
      <w:proofErr w:type="gramStart"/>
      <w:r w:rsidR="00ED48AC" w:rsidRPr="00F831D1">
        <w:rPr>
          <w:rFonts w:ascii="Book Antiqua" w:hAnsi="Book Antiqua"/>
        </w:rPr>
        <w:t>series</w:t>
      </w:r>
      <w:r w:rsidR="009B7AE2" w:rsidRPr="00F831D1">
        <w:rPr>
          <w:rFonts w:ascii="Book Antiqua" w:hAnsi="Book Antiqua"/>
          <w:vertAlign w:val="superscript"/>
        </w:rPr>
        <w:t>[</w:t>
      </w:r>
      <w:proofErr w:type="gramEnd"/>
      <w:r w:rsidR="009B7AE2" w:rsidRPr="00F831D1">
        <w:rPr>
          <w:rFonts w:ascii="Book Antiqua" w:hAnsi="Book Antiqua"/>
          <w:vertAlign w:val="superscript"/>
        </w:rPr>
        <w:t>1,</w:t>
      </w:r>
      <w:r w:rsidR="00967002" w:rsidRPr="00F831D1">
        <w:rPr>
          <w:rFonts w:ascii="Book Antiqua" w:hAnsi="Book Antiqua"/>
          <w:vertAlign w:val="superscript"/>
        </w:rPr>
        <w:t>90</w:t>
      </w:r>
      <w:r w:rsidR="009B7AE2" w:rsidRPr="00F831D1">
        <w:rPr>
          <w:rFonts w:ascii="Book Antiqua" w:hAnsi="Book Antiqua"/>
          <w:vertAlign w:val="superscript"/>
        </w:rPr>
        <w:t>-9</w:t>
      </w:r>
      <w:r w:rsidR="00967002" w:rsidRPr="00F831D1">
        <w:rPr>
          <w:rFonts w:ascii="Book Antiqua" w:hAnsi="Book Antiqua"/>
          <w:vertAlign w:val="superscript"/>
        </w:rPr>
        <w:t>3</w:t>
      </w:r>
      <w:r w:rsidR="009B7AE2" w:rsidRPr="00F831D1">
        <w:rPr>
          <w:rFonts w:ascii="Book Antiqua" w:hAnsi="Book Antiqua"/>
          <w:vertAlign w:val="superscript"/>
        </w:rPr>
        <w:t>]</w:t>
      </w:r>
      <w:r w:rsidR="00ED48AC" w:rsidRPr="00F831D1">
        <w:rPr>
          <w:rFonts w:ascii="Book Antiqua" w:hAnsi="Book Antiqua"/>
        </w:rPr>
        <w:t xml:space="preserve"> present data on UC</w:t>
      </w:r>
      <w:r w:rsidR="004E5C49" w:rsidRPr="00F831D1">
        <w:rPr>
          <w:rFonts w:ascii="Book Antiqua" w:hAnsi="Book Antiqua"/>
        </w:rPr>
        <w:t xml:space="preserve"> related</w:t>
      </w:r>
      <w:r w:rsidR="00DB6F39" w:rsidRPr="00F831D1">
        <w:rPr>
          <w:rFonts w:ascii="Book Antiqua" w:hAnsi="Book Antiqua"/>
        </w:rPr>
        <w:t xml:space="preserve"> </w:t>
      </w:r>
      <w:r w:rsidR="00DB6F39" w:rsidRPr="00DB6F39">
        <w:rPr>
          <w:rFonts w:ascii="Book Antiqua" w:hAnsi="Book Antiqua"/>
        </w:rPr>
        <w:t xml:space="preserve">colorectal cancer  (CRC) </w:t>
      </w:r>
      <w:r w:rsidR="00ED48AC" w:rsidRPr="00F831D1">
        <w:rPr>
          <w:rFonts w:ascii="Book Antiqua" w:hAnsi="Book Antiqua"/>
        </w:rPr>
        <w:t xml:space="preserve">from India </w:t>
      </w:r>
      <w:r w:rsidR="00A3506B" w:rsidRPr="00F831D1">
        <w:rPr>
          <w:rFonts w:ascii="Book Antiqua" w:hAnsi="Book Antiqua"/>
        </w:rPr>
        <w:t>listed in Table</w:t>
      </w:r>
      <w:r w:rsidR="00770D29" w:rsidRPr="00F831D1">
        <w:rPr>
          <w:rFonts w:ascii="Book Antiqua" w:hAnsi="Book Antiqua"/>
        </w:rPr>
        <w:t xml:space="preserve"> 3.</w:t>
      </w:r>
      <w:r w:rsidR="0094287A" w:rsidRPr="00F831D1">
        <w:rPr>
          <w:rFonts w:ascii="Book Antiqua" w:hAnsi="Book Antiqua"/>
        </w:rPr>
        <w:t xml:space="preserve"> </w:t>
      </w:r>
      <w:r w:rsidR="004E5C49" w:rsidRPr="00F831D1">
        <w:rPr>
          <w:rFonts w:ascii="Book Antiqua" w:hAnsi="Book Antiqua"/>
        </w:rPr>
        <w:t>In all</w:t>
      </w:r>
      <w:r w:rsidR="00A3506B" w:rsidRPr="00F831D1">
        <w:rPr>
          <w:rFonts w:ascii="Book Antiqua" w:hAnsi="Book Antiqua"/>
        </w:rPr>
        <w:t xml:space="preserve"> </w:t>
      </w:r>
      <w:r w:rsidR="004E5C49" w:rsidRPr="00F831D1">
        <w:rPr>
          <w:rFonts w:ascii="Book Antiqua" w:hAnsi="Book Antiqua"/>
        </w:rPr>
        <w:t xml:space="preserve">the disease duration was </w:t>
      </w:r>
      <w:r w:rsidR="00A3506B" w:rsidRPr="00F831D1">
        <w:rPr>
          <w:rFonts w:ascii="Book Antiqua" w:hAnsi="Book Antiqua"/>
        </w:rPr>
        <w:t xml:space="preserve">long and </w:t>
      </w:r>
      <w:r w:rsidR="004E5C49" w:rsidRPr="00F831D1">
        <w:rPr>
          <w:rFonts w:ascii="Book Antiqua" w:hAnsi="Book Antiqua"/>
        </w:rPr>
        <w:t xml:space="preserve">there was </w:t>
      </w:r>
      <w:r w:rsidR="00A3506B" w:rsidRPr="00F831D1">
        <w:rPr>
          <w:rFonts w:ascii="Book Antiqua" w:hAnsi="Book Antiqua"/>
        </w:rPr>
        <w:t xml:space="preserve">predominance of </w:t>
      </w:r>
      <w:proofErr w:type="spellStart"/>
      <w:r w:rsidR="00A3506B" w:rsidRPr="00F831D1">
        <w:rPr>
          <w:rFonts w:ascii="Book Antiqua" w:hAnsi="Book Antiqua"/>
        </w:rPr>
        <w:t>pancolitis</w:t>
      </w:r>
      <w:proofErr w:type="spellEnd"/>
      <w:r w:rsidR="00A3506B" w:rsidRPr="00F831D1">
        <w:rPr>
          <w:rFonts w:ascii="Book Antiqua" w:hAnsi="Book Antiqua"/>
        </w:rPr>
        <w:t xml:space="preserve"> yet low rates of CRC. H</w:t>
      </w:r>
      <w:r w:rsidR="00ED48AC" w:rsidRPr="00F831D1">
        <w:rPr>
          <w:rFonts w:ascii="Book Antiqua" w:hAnsi="Book Antiqua"/>
        </w:rPr>
        <w:t>ow can the</w:t>
      </w:r>
      <w:r w:rsidR="00A3506B" w:rsidRPr="00F831D1">
        <w:rPr>
          <w:rFonts w:ascii="Book Antiqua" w:hAnsi="Book Antiqua"/>
        </w:rPr>
        <w:t>se</w:t>
      </w:r>
      <w:r w:rsidR="00ED48AC" w:rsidRPr="00F831D1">
        <w:rPr>
          <w:rFonts w:ascii="Book Antiqua" w:hAnsi="Book Antiqua"/>
        </w:rPr>
        <w:t xml:space="preserve"> facts be reconciled? The answer may lie in the fact that most of the </w:t>
      </w:r>
      <w:proofErr w:type="spellStart"/>
      <w:r w:rsidR="00ED48AC" w:rsidRPr="00F831D1">
        <w:rPr>
          <w:rFonts w:ascii="Book Antiqua" w:hAnsi="Book Antiqua"/>
        </w:rPr>
        <w:t>pancolitis</w:t>
      </w:r>
      <w:proofErr w:type="spellEnd"/>
      <w:r w:rsidR="00ED48AC" w:rsidRPr="00F831D1">
        <w:rPr>
          <w:rFonts w:ascii="Book Antiqua" w:hAnsi="Book Antiqua"/>
        </w:rPr>
        <w:t xml:space="preserve"> cases are not clinically or histologically severe and can be well controlled with medicines. The control of inflammation stops the impetus for carcinogenetic changes. The other factor may be the background low sporadic CRC rates in Asia and India possibly related to yet unidentified protective genes. </w:t>
      </w:r>
      <w:r w:rsidR="00627C68" w:rsidRPr="00F831D1">
        <w:rPr>
          <w:rFonts w:ascii="Book Antiqua" w:hAnsi="Book Antiqua"/>
        </w:rPr>
        <w:t xml:space="preserve">(These UC related CRC rates though much lower than in the West are still higher than the prevailing </w:t>
      </w:r>
      <w:r w:rsidR="0035218F" w:rsidRPr="00F831D1">
        <w:rPr>
          <w:rFonts w:ascii="Book Antiqua" w:hAnsi="Book Antiqua"/>
        </w:rPr>
        <w:t xml:space="preserve">low </w:t>
      </w:r>
      <w:r w:rsidR="00627C68" w:rsidRPr="00F831D1">
        <w:rPr>
          <w:rFonts w:ascii="Book Antiqua" w:hAnsi="Book Antiqua"/>
        </w:rPr>
        <w:t xml:space="preserve">sporadic CRC rates in India). </w:t>
      </w:r>
      <w:r w:rsidR="00ED48AC" w:rsidRPr="00F831D1">
        <w:rPr>
          <w:rFonts w:ascii="Book Antiqua" w:hAnsi="Book Antiqua"/>
        </w:rPr>
        <w:t>To address these issues properly, medically compliant high risk UC cases needs to be followed up for development of polyps, low grade dysplasia (LGD), high grade dysplasia (HGD), dysplasia associated lesion or mass (DALM) and CRC in the sequence followed by sporadic CRC. Unfortunately</w:t>
      </w:r>
      <w:r w:rsidR="00DB6F39">
        <w:rPr>
          <w:rFonts w:ascii="Book Antiqua" w:hAnsi="Book Antiqua"/>
        </w:rPr>
        <w:t xml:space="preserve"> the duration of disease after </w:t>
      </w:r>
      <w:r w:rsidR="00ED48AC" w:rsidRPr="00F831D1">
        <w:rPr>
          <w:rFonts w:ascii="Book Antiqua" w:hAnsi="Book Antiqua"/>
        </w:rPr>
        <w:t xml:space="preserve">which screening should start and the intervals at which colonoscopy is to be done are unsettled </w:t>
      </w:r>
      <w:r w:rsidR="005C08A0" w:rsidRPr="00F831D1">
        <w:rPr>
          <w:rFonts w:ascii="Book Antiqua" w:hAnsi="Book Antiqua"/>
        </w:rPr>
        <w:t xml:space="preserve">has to be </w:t>
      </w:r>
      <w:r w:rsidR="00ED48AC" w:rsidRPr="00F831D1">
        <w:rPr>
          <w:rFonts w:ascii="Book Antiqua" w:hAnsi="Book Antiqua"/>
        </w:rPr>
        <w:t>tailored according to local conditions</w:t>
      </w:r>
      <w:r w:rsidR="007A1294" w:rsidRPr="00F831D1">
        <w:rPr>
          <w:rFonts w:ascii="Book Antiqua" w:hAnsi="Book Antiqua"/>
        </w:rPr>
        <w:t xml:space="preserve"> (1</w:t>
      </w:r>
      <w:r w:rsidR="005C08A0" w:rsidRPr="00F831D1">
        <w:rPr>
          <w:rFonts w:ascii="Book Antiqua" w:hAnsi="Book Antiqua"/>
        </w:rPr>
        <w:t>5</w:t>
      </w:r>
      <w:r w:rsidR="00DB6F39">
        <w:rPr>
          <w:rFonts w:ascii="Book Antiqua" w:eastAsiaTheme="minorEastAsia" w:hAnsi="Book Antiqua" w:hint="eastAsia"/>
          <w:lang w:eastAsia="zh-CN"/>
        </w:rPr>
        <w:t>%</w:t>
      </w:r>
      <w:r w:rsidR="004E5C49" w:rsidRPr="00F831D1">
        <w:rPr>
          <w:rFonts w:ascii="Book Antiqua" w:hAnsi="Book Antiqua"/>
        </w:rPr>
        <w:t>-20% of CRC cases develop at less than</w:t>
      </w:r>
      <w:r w:rsidR="007A1294" w:rsidRPr="00F831D1">
        <w:rPr>
          <w:rFonts w:ascii="Book Antiqua" w:hAnsi="Book Antiqua"/>
        </w:rPr>
        <w:t>10 years of disease duration).</w:t>
      </w:r>
      <w:r w:rsidR="00ED48AC" w:rsidRPr="00F831D1">
        <w:rPr>
          <w:rFonts w:ascii="Book Antiqua" w:hAnsi="Book Antiqua"/>
        </w:rPr>
        <w:t xml:space="preserve">  Recent studies h</w:t>
      </w:r>
      <w:r w:rsidR="00F1309A" w:rsidRPr="00F831D1">
        <w:rPr>
          <w:rFonts w:ascii="Book Antiqua" w:hAnsi="Book Antiqua"/>
        </w:rPr>
        <w:t xml:space="preserve">ave </w:t>
      </w:r>
      <w:r w:rsidR="004E5C49" w:rsidRPr="00F831D1">
        <w:rPr>
          <w:rFonts w:ascii="Book Antiqua" w:hAnsi="Book Antiqua"/>
        </w:rPr>
        <w:t xml:space="preserve">tried to </w:t>
      </w:r>
      <w:r w:rsidR="00F1309A" w:rsidRPr="00F831D1">
        <w:rPr>
          <w:rFonts w:ascii="Book Antiqua" w:hAnsi="Book Antiqua"/>
        </w:rPr>
        <w:t>address these issues. In the</w:t>
      </w:r>
      <w:r w:rsidR="007A1294" w:rsidRPr="00F831D1">
        <w:rPr>
          <w:rFonts w:ascii="Book Antiqua" w:hAnsi="Book Antiqua"/>
        </w:rPr>
        <w:t xml:space="preserve"> </w:t>
      </w:r>
      <w:r w:rsidR="007A1294" w:rsidRPr="00F831D1">
        <w:rPr>
          <w:rFonts w:ascii="Book Antiqua" w:hAnsi="Book Antiqua"/>
        </w:rPr>
        <w:lastRenderedPageBreak/>
        <w:t xml:space="preserve">retrospective study, </w:t>
      </w:r>
      <w:r w:rsidR="00ED48AC" w:rsidRPr="00F831D1">
        <w:rPr>
          <w:rFonts w:ascii="Book Antiqua" w:hAnsi="Book Antiqua"/>
        </w:rPr>
        <w:t xml:space="preserve">5 (0.94%) developed CRC and 1 (0.19%) </w:t>
      </w:r>
      <w:proofErr w:type="gramStart"/>
      <w:r w:rsidR="00ED48AC" w:rsidRPr="00F831D1">
        <w:rPr>
          <w:rFonts w:ascii="Book Antiqua" w:hAnsi="Book Antiqua"/>
        </w:rPr>
        <w:t>HGD</w:t>
      </w:r>
      <w:r w:rsidR="007A1294" w:rsidRPr="00F831D1">
        <w:rPr>
          <w:rFonts w:ascii="Book Antiqua" w:hAnsi="Book Antiqua"/>
        </w:rPr>
        <w:t xml:space="preserve"> over 25 years</w:t>
      </w:r>
      <w:r w:rsidR="00ED48AC" w:rsidRPr="00F831D1">
        <w:rPr>
          <w:rFonts w:ascii="Book Antiqua" w:hAnsi="Book Antiqua"/>
        </w:rPr>
        <w:t>.</w:t>
      </w:r>
      <w:proofErr w:type="gramEnd"/>
      <w:r w:rsidR="00ED48AC" w:rsidRPr="00F831D1">
        <w:rPr>
          <w:rFonts w:ascii="Book Antiqua" w:hAnsi="Book Antiqua"/>
        </w:rPr>
        <w:t xml:space="preserve"> </w:t>
      </w:r>
      <w:r w:rsidR="00515CB1" w:rsidRPr="00F831D1">
        <w:rPr>
          <w:rFonts w:ascii="Book Antiqua" w:hAnsi="Book Antiqua"/>
        </w:rPr>
        <w:t xml:space="preserve">Surveillance was done for 6 years. </w:t>
      </w:r>
      <w:r w:rsidR="00DB6F39">
        <w:rPr>
          <w:rFonts w:ascii="Book Antiqua" w:hAnsi="Book Antiqua"/>
        </w:rPr>
        <w:t xml:space="preserve">Of the 5 CRC, one each </w:t>
      </w:r>
      <w:r w:rsidR="00ED48AC" w:rsidRPr="00F831D1">
        <w:rPr>
          <w:rFonts w:ascii="Book Antiqua" w:hAnsi="Book Antiqua"/>
        </w:rPr>
        <w:t xml:space="preserve">had LGD and HGD detected 5 and 3 years earlier respectively and another had LGD in rectum </w:t>
      </w:r>
      <w:r w:rsidR="005C08A0" w:rsidRPr="00F831D1">
        <w:rPr>
          <w:rFonts w:ascii="Book Antiqua" w:hAnsi="Book Antiqua"/>
        </w:rPr>
        <w:t xml:space="preserve">1 year earlier </w:t>
      </w:r>
      <w:r w:rsidR="00ED48AC" w:rsidRPr="00F831D1">
        <w:rPr>
          <w:rFonts w:ascii="Book Antiqua" w:hAnsi="Book Antiqua"/>
        </w:rPr>
        <w:t xml:space="preserve">which persisted while CRC developed in descending colon. </w:t>
      </w:r>
      <w:r w:rsidR="0055680D" w:rsidRPr="00F831D1">
        <w:rPr>
          <w:rFonts w:ascii="Book Antiqua" w:hAnsi="Book Antiqua"/>
        </w:rPr>
        <w:t>1</w:t>
      </w:r>
      <w:r w:rsidR="0055680D" w:rsidRPr="00F831D1">
        <w:rPr>
          <w:rFonts w:ascii="Book Antiqua" w:hAnsi="Book Antiqua"/>
          <w:vertAlign w:val="superscript"/>
        </w:rPr>
        <w:t>st</w:t>
      </w:r>
      <w:r w:rsidR="0055680D" w:rsidRPr="00F831D1">
        <w:rPr>
          <w:rFonts w:ascii="Book Antiqua" w:hAnsi="Book Antiqua"/>
        </w:rPr>
        <w:t xml:space="preserve"> CRC developed after 10 years of disease. </w:t>
      </w:r>
      <w:r w:rsidR="00ED48AC" w:rsidRPr="00F831D1">
        <w:rPr>
          <w:rFonts w:ascii="Book Antiqua" w:hAnsi="Book Antiqua"/>
        </w:rPr>
        <w:t xml:space="preserve">6 patients had </w:t>
      </w:r>
      <w:proofErr w:type="gramStart"/>
      <w:r w:rsidR="00ED48AC" w:rsidRPr="00F831D1">
        <w:rPr>
          <w:rFonts w:ascii="Book Antiqua" w:hAnsi="Book Antiqua"/>
        </w:rPr>
        <w:t>LGD  at</w:t>
      </w:r>
      <w:proofErr w:type="gramEnd"/>
      <w:r w:rsidR="00ED48AC" w:rsidRPr="00F831D1">
        <w:rPr>
          <w:rFonts w:ascii="Book Antiqua" w:hAnsi="Book Antiqua"/>
        </w:rPr>
        <w:t xml:space="preserve"> different areas (single or multifocal) </w:t>
      </w:r>
      <w:r w:rsidR="005C08A0" w:rsidRPr="00F831D1">
        <w:rPr>
          <w:rFonts w:ascii="Book Antiqua" w:hAnsi="Book Antiqua"/>
        </w:rPr>
        <w:t xml:space="preserve">which either disappeared or did not progress in next1 to 2.5 </w:t>
      </w:r>
      <w:r w:rsidR="00ED48AC" w:rsidRPr="00F831D1">
        <w:rPr>
          <w:rFonts w:ascii="Book Antiqua" w:hAnsi="Book Antiqua"/>
        </w:rPr>
        <w:t>year</w:t>
      </w:r>
      <w:r w:rsidR="005C08A0" w:rsidRPr="00F831D1">
        <w:rPr>
          <w:rFonts w:ascii="Book Antiqua" w:hAnsi="Book Antiqua"/>
        </w:rPr>
        <w:t>s</w:t>
      </w:r>
      <w:r w:rsidR="00DB6F39">
        <w:rPr>
          <w:rFonts w:ascii="Book Antiqua" w:hAnsi="Book Antiqua"/>
        </w:rPr>
        <w:t xml:space="preserve"> follow up</w:t>
      </w:r>
      <w:r w:rsidR="00ED48AC" w:rsidRPr="00F831D1">
        <w:rPr>
          <w:rFonts w:ascii="Book Antiqua" w:hAnsi="Book Antiqua"/>
          <w:vertAlign w:val="superscript"/>
        </w:rPr>
        <w:t>[</w:t>
      </w:r>
      <w:r w:rsidR="00F100A3" w:rsidRPr="00F831D1">
        <w:rPr>
          <w:rFonts w:ascii="Book Antiqua" w:hAnsi="Book Antiqua"/>
          <w:vertAlign w:val="superscript"/>
        </w:rPr>
        <w:t>90</w:t>
      </w:r>
      <w:r w:rsidR="00ED48AC"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00ED48AC" w:rsidRPr="00F831D1">
        <w:rPr>
          <w:rFonts w:ascii="Book Antiqua" w:hAnsi="Book Antiqua"/>
        </w:rPr>
        <w:t xml:space="preserve">It thus appears that development of CRC is </w:t>
      </w:r>
      <w:proofErr w:type="gramStart"/>
      <w:r w:rsidR="00ED48AC" w:rsidRPr="00F831D1">
        <w:rPr>
          <w:rFonts w:ascii="Book Antiqua" w:hAnsi="Book Antiqua"/>
        </w:rPr>
        <w:t>unpredictable  and</w:t>
      </w:r>
      <w:proofErr w:type="gramEnd"/>
      <w:r w:rsidR="00ED48AC" w:rsidRPr="00F831D1">
        <w:rPr>
          <w:rFonts w:ascii="Book Antiqua" w:hAnsi="Book Antiqua"/>
        </w:rPr>
        <w:t xml:space="preserve"> may occur at site different from dysplastic a</w:t>
      </w:r>
      <w:r w:rsidR="00DB6F39">
        <w:rPr>
          <w:rFonts w:ascii="Book Antiqua" w:hAnsi="Book Antiqua"/>
        </w:rPr>
        <w:t>reas even in synchronous manner</w:t>
      </w:r>
      <w:r w:rsidR="00ED48AC" w:rsidRPr="00F831D1">
        <w:rPr>
          <w:rFonts w:ascii="Book Antiqua" w:hAnsi="Book Antiqua"/>
          <w:vertAlign w:val="superscript"/>
        </w:rPr>
        <w:t>[</w:t>
      </w:r>
      <w:r w:rsidR="00F100A3" w:rsidRPr="00F831D1">
        <w:rPr>
          <w:rFonts w:ascii="Book Antiqua" w:hAnsi="Book Antiqua"/>
          <w:vertAlign w:val="superscript"/>
        </w:rPr>
        <w:t>94</w:t>
      </w:r>
      <w:r w:rsidR="00ED48AC"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00ED48AC" w:rsidRPr="00F831D1">
        <w:rPr>
          <w:rFonts w:ascii="Book Antiqua" w:hAnsi="Book Antiqua"/>
        </w:rPr>
        <w:t>This suggest</w:t>
      </w:r>
      <w:r w:rsidR="0055680D" w:rsidRPr="00F831D1">
        <w:rPr>
          <w:rFonts w:ascii="Book Antiqua" w:hAnsi="Book Antiqua"/>
        </w:rPr>
        <w:t>s</w:t>
      </w:r>
      <w:r w:rsidR="00ED48AC" w:rsidRPr="00F831D1">
        <w:rPr>
          <w:rFonts w:ascii="Book Antiqua" w:hAnsi="Book Antiqua"/>
        </w:rPr>
        <w:t xml:space="preserve"> molecular and pathological heterogeneity during </w:t>
      </w:r>
      <w:proofErr w:type="spellStart"/>
      <w:r w:rsidR="00ED48AC" w:rsidRPr="00F831D1">
        <w:rPr>
          <w:rFonts w:ascii="Book Antiqua" w:hAnsi="Book Antiqua"/>
        </w:rPr>
        <w:t>multiclonal</w:t>
      </w:r>
      <w:proofErr w:type="spellEnd"/>
      <w:r w:rsidR="00ED48AC" w:rsidRPr="00F831D1">
        <w:rPr>
          <w:rFonts w:ascii="Book Antiqua" w:hAnsi="Book Antiqua"/>
        </w:rPr>
        <w:t xml:space="preserve"> origin of UC related CRC, where UC randomly damages multiple carcinogenetic genes in epithelial cells. This also put question mark on the usefulness of strict screening protocol with respect to time interval and number of segmental biopsies. In another prospective study, only 29/41 (70.7%) eligible UC cases </w:t>
      </w:r>
      <w:r w:rsidR="009F2549" w:rsidRPr="00F831D1">
        <w:rPr>
          <w:rFonts w:ascii="Book Antiqua" w:hAnsi="Book Antiqua"/>
        </w:rPr>
        <w:t xml:space="preserve">(55% </w:t>
      </w:r>
      <w:proofErr w:type="spellStart"/>
      <w:r w:rsidR="009F2549" w:rsidRPr="00F831D1">
        <w:rPr>
          <w:rFonts w:ascii="Book Antiqua" w:hAnsi="Book Antiqua"/>
        </w:rPr>
        <w:t>pancolitis</w:t>
      </w:r>
      <w:proofErr w:type="spellEnd"/>
      <w:r w:rsidR="009F2549" w:rsidRPr="00F831D1">
        <w:rPr>
          <w:rFonts w:ascii="Book Antiqua" w:hAnsi="Book Antiqua"/>
        </w:rPr>
        <w:t xml:space="preserve"> &gt; 7 years and rest limited segment colitis &gt; 10 years duration) </w:t>
      </w:r>
      <w:r w:rsidR="00ED48AC" w:rsidRPr="00F831D1">
        <w:rPr>
          <w:rFonts w:ascii="Book Antiqua" w:hAnsi="Book Antiqua"/>
        </w:rPr>
        <w:t>could be enroll</w:t>
      </w:r>
      <w:r w:rsidR="0074331B" w:rsidRPr="00F831D1">
        <w:rPr>
          <w:rFonts w:ascii="Book Antiqua" w:hAnsi="Book Antiqua"/>
        </w:rPr>
        <w:t xml:space="preserve">ed for </w:t>
      </w:r>
      <w:proofErr w:type="spellStart"/>
      <w:r w:rsidR="0074331B" w:rsidRPr="00F831D1">
        <w:rPr>
          <w:rFonts w:ascii="Book Antiqua" w:hAnsi="Book Antiqua"/>
        </w:rPr>
        <w:t>colonoscopic</w:t>
      </w:r>
      <w:proofErr w:type="spellEnd"/>
      <w:r w:rsidR="0074331B" w:rsidRPr="00F831D1">
        <w:rPr>
          <w:rFonts w:ascii="Book Antiqua" w:hAnsi="Book Antiqua"/>
        </w:rPr>
        <w:t xml:space="preserve"> surveillance </w:t>
      </w:r>
      <w:r w:rsidR="00ED48AC" w:rsidRPr="00F831D1">
        <w:rPr>
          <w:rFonts w:ascii="Book Antiqua" w:hAnsi="Book Antiqua"/>
        </w:rPr>
        <w:t>over 42 months</w:t>
      </w:r>
      <w:r w:rsidR="00083AE2" w:rsidRPr="00F831D1">
        <w:rPr>
          <w:rFonts w:ascii="Book Antiqua" w:hAnsi="Book Antiqua"/>
        </w:rPr>
        <w:t xml:space="preserve"> (done by magnification </w:t>
      </w:r>
      <w:proofErr w:type="spellStart"/>
      <w:r w:rsidR="00083AE2" w:rsidRPr="00F831D1">
        <w:rPr>
          <w:rFonts w:ascii="Book Antiqua" w:hAnsi="Book Antiqua"/>
        </w:rPr>
        <w:t>chromoendoscopy</w:t>
      </w:r>
      <w:proofErr w:type="spellEnd"/>
      <w:r w:rsidR="00083AE2" w:rsidRPr="00F831D1">
        <w:rPr>
          <w:rFonts w:ascii="Book Antiqua" w:hAnsi="Book Antiqua"/>
        </w:rPr>
        <w:t>)</w:t>
      </w:r>
      <w:r w:rsidR="0074331B" w:rsidRPr="00F831D1">
        <w:rPr>
          <w:rFonts w:ascii="Book Antiqua" w:hAnsi="Book Antiqua"/>
        </w:rPr>
        <w:t>.</w:t>
      </w:r>
      <w:r w:rsidR="00A3655F" w:rsidRPr="00F831D1">
        <w:rPr>
          <w:rFonts w:ascii="Book Antiqua" w:hAnsi="Book Antiqua"/>
        </w:rPr>
        <w:t xml:space="preserve"> </w:t>
      </w:r>
      <w:r w:rsidR="00ED48AC" w:rsidRPr="00F831D1">
        <w:rPr>
          <w:rFonts w:ascii="Book Antiqua" w:hAnsi="Book Antiqua"/>
        </w:rPr>
        <w:t xml:space="preserve">Initial screening showed LGD in 5 (17.2%) and HGD in 3 (10.3%). </w:t>
      </w:r>
      <w:r w:rsidR="00224651" w:rsidRPr="00F831D1">
        <w:rPr>
          <w:rFonts w:ascii="Book Antiqua" w:hAnsi="Book Antiqua"/>
        </w:rPr>
        <w:t xml:space="preserve">Only </w:t>
      </w:r>
      <w:r w:rsidR="009270F8" w:rsidRPr="00F831D1">
        <w:rPr>
          <w:rFonts w:ascii="Book Antiqua" w:hAnsi="Book Antiqua"/>
        </w:rPr>
        <w:t>12 f</w:t>
      </w:r>
      <w:r w:rsidR="0074331B" w:rsidRPr="00F831D1">
        <w:rPr>
          <w:rFonts w:ascii="Book Antiqua" w:hAnsi="Book Antiqua"/>
        </w:rPr>
        <w:t>ollow up colonoscopies</w:t>
      </w:r>
      <w:r w:rsidR="00224651" w:rsidRPr="00F831D1">
        <w:rPr>
          <w:rFonts w:ascii="Book Antiqua" w:hAnsi="Book Antiqua"/>
        </w:rPr>
        <w:t xml:space="preserve"> could be done in </w:t>
      </w:r>
      <w:r w:rsidR="009270F8" w:rsidRPr="00F831D1">
        <w:rPr>
          <w:rFonts w:ascii="Book Antiqua" w:hAnsi="Book Antiqua"/>
        </w:rPr>
        <w:t>9 cases</w:t>
      </w:r>
      <w:r w:rsidR="0074331B" w:rsidRPr="00F831D1">
        <w:rPr>
          <w:rFonts w:ascii="Book Antiqua" w:hAnsi="Book Antiqua"/>
        </w:rPr>
        <w:t xml:space="preserve"> </w:t>
      </w:r>
      <w:r w:rsidR="009270F8" w:rsidRPr="00F831D1">
        <w:rPr>
          <w:rFonts w:ascii="Book Antiqua" w:hAnsi="Book Antiqua"/>
        </w:rPr>
        <w:t xml:space="preserve">at intervals of 6-24 months </w:t>
      </w:r>
      <w:r w:rsidR="00224651" w:rsidRPr="00F831D1">
        <w:rPr>
          <w:rFonts w:ascii="Book Antiqua" w:hAnsi="Book Antiqua"/>
        </w:rPr>
        <w:t xml:space="preserve">which </w:t>
      </w:r>
      <w:r w:rsidR="0074331B" w:rsidRPr="00F831D1">
        <w:rPr>
          <w:rFonts w:ascii="Book Antiqua" w:hAnsi="Book Antiqua"/>
        </w:rPr>
        <w:t xml:space="preserve">detected 3 new LGD cases and </w:t>
      </w:r>
      <w:r w:rsidR="00836DD0" w:rsidRPr="00F831D1">
        <w:rPr>
          <w:rFonts w:ascii="Book Antiqua" w:hAnsi="Book Antiqua"/>
        </w:rPr>
        <w:t xml:space="preserve">adenocarcinoma in </w:t>
      </w:r>
      <w:r w:rsidR="0074331B" w:rsidRPr="00F831D1">
        <w:rPr>
          <w:rFonts w:ascii="Book Antiqua" w:hAnsi="Book Antiqua"/>
        </w:rPr>
        <w:t>one</w:t>
      </w:r>
      <w:r w:rsidR="00836DD0" w:rsidRPr="00F831D1">
        <w:rPr>
          <w:rFonts w:ascii="Book Antiqua" w:hAnsi="Book Antiqua"/>
        </w:rPr>
        <w:t xml:space="preserve"> HGD </w:t>
      </w:r>
      <w:proofErr w:type="gramStart"/>
      <w:r w:rsidR="00836DD0" w:rsidRPr="00F831D1">
        <w:rPr>
          <w:rFonts w:ascii="Book Antiqua" w:hAnsi="Book Antiqua"/>
        </w:rPr>
        <w:t>case</w:t>
      </w:r>
      <w:r w:rsidR="009F2549" w:rsidRPr="00F831D1">
        <w:rPr>
          <w:rFonts w:ascii="Book Antiqua" w:hAnsi="Book Antiqua"/>
          <w:vertAlign w:val="superscript"/>
        </w:rPr>
        <w:t>[</w:t>
      </w:r>
      <w:proofErr w:type="gramEnd"/>
      <w:r w:rsidR="00C12660" w:rsidRPr="00F831D1">
        <w:rPr>
          <w:rFonts w:ascii="Book Antiqua" w:hAnsi="Book Antiqua"/>
          <w:vertAlign w:val="superscript"/>
        </w:rPr>
        <w:t>92</w:t>
      </w:r>
      <w:r w:rsidR="009F2549"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00ED48AC" w:rsidRPr="00F831D1">
        <w:rPr>
          <w:rFonts w:ascii="Book Antiqua" w:hAnsi="Book Antiqua"/>
        </w:rPr>
        <w:t>This study showed surveillance to be useful but acceptance and proper follow up to be suboptimal in India.</w:t>
      </w:r>
      <w:r w:rsidR="00ED48AC" w:rsidRPr="00F831D1">
        <w:rPr>
          <w:rFonts w:ascii="Book Antiqua" w:hAnsi="Book Antiqua"/>
          <w:vertAlign w:val="superscript"/>
        </w:rPr>
        <w:t xml:space="preserve"> </w:t>
      </w:r>
      <w:r w:rsidR="0055680D" w:rsidRPr="00F831D1">
        <w:rPr>
          <w:rFonts w:ascii="Book Antiqua" w:hAnsi="Book Antiqua"/>
        </w:rPr>
        <w:t xml:space="preserve">Albeit </w:t>
      </w:r>
      <w:r w:rsidR="00ED48AC" w:rsidRPr="00F831D1">
        <w:rPr>
          <w:rFonts w:ascii="Book Antiqua" w:hAnsi="Book Antiqua"/>
        </w:rPr>
        <w:t xml:space="preserve">these </w:t>
      </w:r>
      <w:r w:rsidR="0055680D" w:rsidRPr="00F831D1">
        <w:rPr>
          <w:rFonts w:ascii="Book Antiqua" w:hAnsi="Book Antiqua"/>
        </w:rPr>
        <w:t>uncertainties of disease progression, cost effectiveness and acceptability of screening protocol, it seems reasonable for surveillance to start after 8-10 years in cases of</w:t>
      </w:r>
      <w:r w:rsidR="00ED48AC" w:rsidRPr="00F831D1">
        <w:rPr>
          <w:rFonts w:ascii="Book Antiqua" w:hAnsi="Book Antiqua"/>
        </w:rPr>
        <w:t xml:space="preserve"> </w:t>
      </w:r>
      <w:proofErr w:type="spellStart"/>
      <w:r w:rsidR="00ED48AC" w:rsidRPr="00F831D1">
        <w:rPr>
          <w:rFonts w:ascii="Book Antiqua" w:hAnsi="Book Antiqua"/>
        </w:rPr>
        <w:t>pancoliti</w:t>
      </w:r>
      <w:r w:rsidR="008A2F3F" w:rsidRPr="00F831D1">
        <w:rPr>
          <w:rFonts w:ascii="Book Antiqua" w:hAnsi="Book Antiqua"/>
        </w:rPr>
        <w:t>s</w:t>
      </w:r>
      <w:proofErr w:type="spellEnd"/>
      <w:r w:rsidR="008A2F3F" w:rsidRPr="00F831D1">
        <w:rPr>
          <w:rFonts w:ascii="Book Antiqua" w:hAnsi="Book Antiqua"/>
        </w:rPr>
        <w:t xml:space="preserve"> </w:t>
      </w:r>
      <w:r w:rsidR="0055680D" w:rsidRPr="00F831D1">
        <w:rPr>
          <w:rFonts w:ascii="Book Antiqua" w:hAnsi="Book Antiqua"/>
        </w:rPr>
        <w:t>(</w:t>
      </w:r>
      <w:r w:rsidR="00AE232D" w:rsidRPr="00F831D1">
        <w:rPr>
          <w:rFonts w:ascii="Book Antiqua" w:hAnsi="Book Antiqua"/>
        </w:rPr>
        <w:t>10-</w:t>
      </w:r>
      <w:r w:rsidR="008A2F3F" w:rsidRPr="00F831D1">
        <w:rPr>
          <w:rFonts w:ascii="Book Antiqua" w:hAnsi="Book Antiqua"/>
        </w:rPr>
        <w:t>12</w:t>
      </w:r>
      <w:r w:rsidR="0055680D" w:rsidRPr="00F831D1">
        <w:rPr>
          <w:rFonts w:ascii="Book Antiqua" w:hAnsi="Book Antiqua"/>
        </w:rPr>
        <w:t xml:space="preserve"> years for </w:t>
      </w:r>
      <w:r w:rsidR="00ED48AC" w:rsidRPr="00F831D1">
        <w:rPr>
          <w:rFonts w:ascii="Book Antiqua" w:hAnsi="Book Antiqua"/>
        </w:rPr>
        <w:t>limited colitis</w:t>
      </w:r>
      <w:r w:rsidR="0055680D" w:rsidRPr="00F831D1">
        <w:rPr>
          <w:rFonts w:ascii="Book Antiqua" w:hAnsi="Book Antiqua"/>
        </w:rPr>
        <w:t>)</w:t>
      </w:r>
      <w:r w:rsidR="00ED48AC" w:rsidRPr="00F831D1">
        <w:rPr>
          <w:rFonts w:ascii="Book Antiqua" w:hAnsi="Book Antiqua"/>
        </w:rPr>
        <w:t xml:space="preserve"> and subsequent intervals determined by the findings</w:t>
      </w:r>
      <w:r w:rsidR="000975E3" w:rsidRPr="00F831D1">
        <w:rPr>
          <w:rFonts w:ascii="Book Antiqua" w:hAnsi="Book Antiqua"/>
        </w:rPr>
        <w:t xml:space="preserve"> </w:t>
      </w:r>
      <w:r w:rsidR="00AE232D" w:rsidRPr="00F831D1">
        <w:rPr>
          <w:rFonts w:ascii="Book Antiqua" w:hAnsi="Book Antiqua"/>
        </w:rPr>
        <w:t xml:space="preserve">at baseline </w:t>
      </w:r>
      <w:r w:rsidR="000975E3" w:rsidRPr="00F831D1">
        <w:rPr>
          <w:rFonts w:ascii="Book Antiqua" w:hAnsi="Book Antiqua"/>
        </w:rPr>
        <w:t xml:space="preserve">of </w:t>
      </w:r>
      <w:r w:rsidR="00AE232D" w:rsidRPr="00F831D1">
        <w:rPr>
          <w:rFonts w:ascii="Book Antiqua" w:hAnsi="Book Antiqua"/>
        </w:rPr>
        <w:t>LGD (3</w:t>
      </w:r>
      <w:r w:rsidR="007E2676" w:rsidRPr="00F831D1">
        <w:rPr>
          <w:rFonts w:ascii="Book Antiqua" w:hAnsi="Book Antiqua"/>
        </w:rPr>
        <w:t xml:space="preserve">-5 years), </w:t>
      </w:r>
      <w:r w:rsidR="00AE232D" w:rsidRPr="00F831D1">
        <w:rPr>
          <w:rFonts w:ascii="Book Antiqua" w:hAnsi="Book Antiqua"/>
        </w:rPr>
        <w:t xml:space="preserve">HGD (1-2 </w:t>
      </w:r>
      <w:r w:rsidR="00AC1050" w:rsidRPr="00F831D1">
        <w:rPr>
          <w:rFonts w:ascii="Book Antiqua" w:hAnsi="Book Antiqua"/>
        </w:rPr>
        <w:t>y</w:t>
      </w:r>
      <w:r w:rsidR="00AE232D" w:rsidRPr="00F831D1">
        <w:rPr>
          <w:rFonts w:ascii="Book Antiqua" w:hAnsi="Book Antiqua"/>
        </w:rPr>
        <w:t>ears)</w:t>
      </w:r>
      <w:r w:rsidR="0055680D" w:rsidRPr="00F831D1">
        <w:rPr>
          <w:rFonts w:ascii="Book Antiqua" w:hAnsi="Book Antiqua"/>
        </w:rPr>
        <w:t xml:space="preserve"> and also by frequency of relapses, quality of medical control and the expected disease duration at initial diagnosis.</w:t>
      </w:r>
      <w:r w:rsidR="00ED48AC" w:rsidRPr="00F831D1">
        <w:rPr>
          <w:rFonts w:ascii="Book Antiqua" w:hAnsi="Book Antiqua"/>
        </w:rPr>
        <w:t xml:space="preserve">  </w:t>
      </w:r>
    </w:p>
    <w:p w:rsidR="00DB6F39" w:rsidRPr="00DB6F39" w:rsidRDefault="00ED48AC" w:rsidP="008259DB">
      <w:pPr>
        <w:spacing w:line="360" w:lineRule="auto"/>
        <w:ind w:firstLineChars="150" w:firstLine="360"/>
        <w:jc w:val="both"/>
        <w:rPr>
          <w:rFonts w:ascii="Book Antiqua" w:eastAsiaTheme="minorEastAsia" w:hAnsi="Book Antiqua"/>
          <w:color w:val="FF0000"/>
          <w:lang w:eastAsia="zh-CN"/>
        </w:rPr>
      </w:pPr>
      <w:r w:rsidRPr="00F831D1">
        <w:rPr>
          <w:rFonts w:ascii="Book Antiqua" w:hAnsi="Book Antiqua"/>
        </w:rPr>
        <w:t>In a st</w:t>
      </w:r>
      <w:r w:rsidR="00DB6F39">
        <w:rPr>
          <w:rFonts w:ascii="Book Antiqua" w:hAnsi="Book Antiqua"/>
        </w:rPr>
        <w:t>udy of culprit CRC genes, 21.4%</w:t>
      </w:r>
      <w:r w:rsidRPr="00F831D1">
        <w:rPr>
          <w:rFonts w:ascii="Book Antiqua" w:hAnsi="Book Antiqua"/>
        </w:rPr>
        <w:t xml:space="preserve"> high risk UC cases developed neoplasia, none of whom had m</w:t>
      </w:r>
      <w:r w:rsidR="00DC7548" w:rsidRPr="00F831D1">
        <w:rPr>
          <w:rFonts w:ascii="Book Antiqua" w:hAnsi="Book Antiqua"/>
        </w:rPr>
        <w:t xml:space="preserve">icrosatellite instability (MSI) </w:t>
      </w:r>
      <w:r w:rsidRPr="00F831D1">
        <w:rPr>
          <w:rFonts w:ascii="Book Antiqua" w:hAnsi="Book Antiqua"/>
        </w:rPr>
        <w:t xml:space="preserve">which was found in 16.7% sporadic CRC cases. </w:t>
      </w:r>
      <w:proofErr w:type="gramStart"/>
      <w:r w:rsidRPr="00F831D1">
        <w:rPr>
          <w:rFonts w:ascii="Book Antiqua" w:hAnsi="Book Antiqua"/>
        </w:rPr>
        <w:t>p53</w:t>
      </w:r>
      <w:proofErr w:type="gramEnd"/>
      <w:r w:rsidRPr="00F831D1">
        <w:rPr>
          <w:rFonts w:ascii="Book Antiqua" w:hAnsi="Book Antiqua"/>
        </w:rPr>
        <w:t xml:space="preserve"> mutation increased from 3.3%  in low risk UC cases to 27.3% in high risk UC cases without CRC, to 50% in high risk UC cases with CRC and 33.3%  in sporadic CRC. KRAS mutation was present only in presence of neoplasia but BRAF mutation was absent in all cases. Therefore the mutations are similar to the </w:t>
      </w:r>
      <w:r w:rsidRPr="00F831D1">
        <w:rPr>
          <w:rFonts w:ascii="Book Antiqua" w:hAnsi="Book Antiqua"/>
        </w:rPr>
        <w:lastRenderedPageBreak/>
        <w:t>We</w:t>
      </w:r>
      <w:r w:rsidR="00DB6F39">
        <w:rPr>
          <w:rFonts w:ascii="Book Antiqua" w:hAnsi="Book Antiqua"/>
        </w:rPr>
        <w:t>st except MSI</w:t>
      </w:r>
      <w:r w:rsidRPr="00F831D1">
        <w:rPr>
          <w:rFonts w:ascii="Book Antiqua" w:hAnsi="Book Antiqua"/>
          <w:vertAlign w:val="superscript"/>
        </w:rPr>
        <w:t xml:space="preserve"> [</w:t>
      </w:r>
      <w:r w:rsidR="00C12660" w:rsidRPr="00F831D1">
        <w:rPr>
          <w:rFonts w:ascii="Book Antiqua" w:hAnsi="Book Antiqua"/>
          <w:vertAlign w:val="superscript"/>
        </w:rPr>
        <w:t>95</w:t>
      </w:r>
      <w:r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Pr="00F831D1">
        <w:rPr>
          <w:rFonts w:ascii="Book Antiqua" w:hAnsi="Book Antiqua"/>
        </w:rPr>
        <w:t>The same group also reports increasing number of copy number variations</w:t>
      </w:r>
      <w:r w:rsidRPr="00F831D1">
        <w:rPr>
          <w:rFonts w:ascii="Book Antiqua" w:hAnsi="Book Antiqua"/>
          <w:color w:val="444444"/>
        </w:rPr>
        <w:t xml:space="preserve"> </w:t>
      </w:r>
      <w:r w:rsidR="00DC7548" w:rsidRPr="00F831D1">
        <w:rPr>
          <w:rFonts w:ascii="Book Antiqua" w:hAnsi="Book Antiqua"/>
        </w:rPr>
        <w:t xml:space="preserve">spanning multiple chromosomes </w:t>
      </w:r>
      <w:r w:rsidRPr="00F831D1">
        <w:rPr>
          <w:rFonts w:ascii="Book Antiqua" w:hAnsi="Book Antiqua"/>
        </w:rPr>
        <w:t>to be associated with the progression of UC to CRC from low risk through high risk cases, dysplasia cases to CRC</w:t>
      </w:r>
      <w:r w:rsidRPr="00F831D1">
        <w:rPr>
          <w:rFonts w:ascii="Book Antiqua" w:hAnsi="Book Antiqua"/>
          <w:vertAlign w:val="superscript"/>
        </w:rPr>
        <w:t xml:space="preserve"> [</w:t>
      </w:r>
      <w:r w:rsidR="00C12660" w:rsidRPr="00F831D1">
        <w:rPr>
          <w:rFonts w:ascii="Book Antiqua" w:hAnsi="Book Antiqua"/>
          <w:vertAlign w:val="superscript"/>
        </w:rPr>
        <w:t>96</w:t>
      </w:r>
      <w:r w:rsidRPr="00F831D1">
        <w:rPr>
          <w:rFonts w:ascii="Book Antiqua" w:hAnsi="Book Antiqua"/>
          <w:vertAlign w:val="superscript"/>
        </w:rPr>
        <w:t>]</w:t>
      </w:r>
      <w:r w:rsidRPr="00F831D1">
        <w:rPr>
          <w:rFonts w:ascii="Book Antiqua" w:hAnsi="Book Antiqua"/>
        </w:rPr>
        <w:t xml:space="preserve"> </w:t>
      </w:r>
      <w:r w:rsidR="002A3E26" w:rsidRPr="00F831D1">
        <w:rPr>
          <w:rFonts w:ascii="Book Antiqua" w:hAnsi="Book Antiqua"/>
        </w:rPr>
        <w:t>s</w:t>
      </w:r>
      <w:r w:rsidR="00A62C5B" w:rsidRPr="00F831D1">
        <w:rPr>
          <w:rFonts w:ascii="Book Antiqua" w:hAnsi="Book Antiqua"/>
        </w:rPr>
        <w:t>ome of which</w:t>
      </w:r>
      <w:r w:rsidR="002A3E26" w:rsidRPr="00F831D1">
        <w:rPr>
          <w:rFonts w:ascii="Book Antiqua" w:hAnsi="Book Antiqua"/>
        </w:rPr>
        <w:t xml:space="preserve"> </w:t>
      </w:r>
      <w:r w:rsidR="00A62C5B" w:rsidRPr="00F831D1">
        <w:rPr>
          <w:rFonts w:ascii="Book Antiqua" w:hAnsi="Book Antiqua"/>
        </w:rPr>
        <w:t>are common and unique to both UC associated and sporadic CRC</w:t>
      </w:r>
      <w:r w:rsidR="002A3E26" w:rsidRPr="00F831D1">
        <w:rPr>
          <w:rFonts w:ascii="Book Antiqua" w:hAnsi="Book Antiqua"/>
        </w:rPr>
        <w:t>. These are present in 10 overlapping regions</w:t>
      </w:r>
      <w:r w:rsidR="004A5163" w:rsidRPr="00F831D1">
        <w:rPr>
          <w:rFonts w:ascii="Book Antiqua" w:hAnsi="Book Antiqua"/>
        </w:rPr>
        <w:t xml:space="preserve"> of a number</w:t>
      </w:r>
      <w:r w:rsidR="002A3E26" w:rsidRPr="00F831D1">
        <w:rPr>
          <w:rFonts w:ascii="Book Antiqua" w:hAnsi="Book Antiqua"/>
        </w:rPr>
        <w:t xml:space="preserve"> </w:t>
      </w:r>
      <w:r w:rsidR="004A5163" w:rsidRPr="00F831D1">
        <w:rPr>
          <w:rFonts w:ascii="Book Antiqua" w:hAnsi="Book Antiqua"/>
        </w:rPr>
        <w:t>of chromosomes (</w:t>
      </w:r>
      <w:r w:rsidR="002A3E26" w:rsidRPr="00F831D1">
        <w:rPr>
          <w:rFonts w:ascii="Book Antiqua" w:hAnsi="Book Antiqua"/>
        </w:rPr>
        <w:t xml:space="preserve">highest in 12p and 8q </w:t>
      </w:r>
      <w:r w:rsidR="004154F8" w:rsidRPr="00F831D1">
        <w:rPr>
          <w:rFonts w:ascii="Book Antiqua" w:hAnsi="Book Antiqua"/>
        </w:rPr>
        <w:t>chromosome</w:t>
      </w:r>
      <w:r w:rsidR="004A5163" w:rsidRPr="00F831D1">
        <w:rPr>
          <w:rFonts w:ascii="Book Antiqua" w:hAnsi="Book Antiqua"/>
        </w:rPr>
        <w:t>)</w:t>
      </w:r>
      <w:r w:rsidR="004154F8" w:rsidRPr="00F831D1">
        <w:rPr>
          <w:rFonts w:ascii="Book Antiqua" w:hAnsi="Book Antiqua"/>
        </w:rPr>
        <w:t xml:space="preserve"> and have overall accuracy of 29% and 54% for detecting these</w:t>
      </w:r>
      <w:r w:rsidR="00DB6F39">
        <w:rPr>
          <w:rFonts w:ascii="Book Antiqua" w:hAnsi="Book Antiqua"/>
        </w:rPr>
        <w:t xml:space="preserve"> cancers </w:t>
      </w:r>
      <w:proofErr w:type="gramStart"/>
      <w:r w:rsidR="00DB6F39">
        <w:rPr>
          <w:rFonts w:ascii="Book Antiqua" w:hAnsi="Book Antiqua"/>
        </w:rPr>
        <w:t>respectively</w:t>
      </w:r>
      <w:r w:rsidR="005F6AD2" w:rsidRPr="00F831D1">
        <w:rPr>
          <w:rFonts w:ascii="Book Antiqua" w:hAnsi="Book Antiqua"/>
          <w:vertAlign w:val="superscript"/>
        </w:rPr>
        <w:t>[</w:t>
      </w:r>
      <w:proofErr w:type="gramEnd"/>
      <w:r w:rsidR="00C12660" w:rsidRPr="00F831D1">
        <w:rPr>
          <w:rFonts w:ascii="Book Antiqua" w:hAnsi="Book Antiqua"/>
          <w:vertAlign w:val="superscript"/>
        </w:rPr>
        <w:t>97</w:t>
      </w:r>
      <w:r w:rsidR="00750C5B" w:rsidRPr="00F831D1">
        <w:rPr>
          <w:rFonts w:ascii="Book Antiqua" w:hAnsi="Book Antiqua"/>
          <w:vertAlign w:val="superscript"/>
        </w:rPr>
        <w:t>]</w:t>
      </w:r>
      <w:r w:rsidR="00DB6F39">
        <w:rPr>
          <w:rFonts w:ascii="Book Antiqua" w:eastAsiaTheme="minorEastAsia" w:hAnsi="Book Antiqua" w:hint="eastAsia"/>
          <w:color w:val="FF0000"/>
          <w:lang w:eastAsia="zh-CN"/>
        </w:rPr>
        <w:t xml:space="preserve">. </w:t>
      </w:r>
    </w:p>
    <w:p w:rsidR="00ED48AC" w:rsidRPr="00F831D1" w:rsidRDefault="00ED48AC" w:rsidP="008259DB">
      <w:pPr>
        <w:spacing w:line="360" w:lineRule="auto"/>
        <w:ind w:firstLineChars="150" w:firstLine="360"/>
        <w:jc w:val="both"/>
        <w:rPr>
          <w:rFonts w:ascii="Book Antiqua" w:hAnsi="Book Antiqua"/>
          <w:b/>
          <w:color w:val="FF0000"/>
        </w:rPr>
      </w:pPr>
      <w:r w:rsidRPr="00F831D1">
        <w:rPr>
          <w:rFonts w:ascii="Book Antiqua" w:hAnsi="Book Antiqua"/>
          <w:color w:val="FF0000"/>
        </w:rPr>
        <w:t xml:space="preserve"> </w:t>
      </w:r>
    </w:p>
    <w:p w:rsidR="00ED48AC" w:rsidRPr="00F831D1" w:rsidRDefault="00DB6F39" w:rsidP="008259DB">
      <w:pPr>
        <w:spacing w:line="360" w:lineRule="auto"/>
        <w:jc w:val="both"/>
        <w:rPr>
          <w:rFonts w:ascii="Book Antiqua" w:hAnsi="Book Antiqua"/>
          <w:b/>
        </w:rPr>
      </w:pPr>
      <w:r w:rsidRPr="00F831D1">
        <w:rPr>
          <w:rFonts w:ascii="Book Antiqua" w:hAnsi="Book Antiqua"/>
          <w:b/>
        </w:rPr>
        <w:t>DIFFERENTIATION OF CD FROM ITB</w:t>
      </w:r>
    </w:p>
    <w:p w:rsidR="00ED48AC" w:rsidRPr="00DB6F39" w:rsidRDefault="00473E1C" w:rsidP="008259DB">
      <w:pPr>
        <w:spacing w:line="360" w:lineRule="auto"/>
        <w:jc w:val="both"/>
        <w:rPr>
          <w:rFonts w:ascii="Book Antiqua" w:eastAsiaTheme="minorEastAsia" w:hAnsi="Book Antiqua"/>
          <w:lang w:eastAsia="zh-CN"/>
        </w:rPr>
      </w:pPr>
      <w:r w:rsidRPr="00F831D1">
        <w:rPr>
          <w:rFonts w:ascii="Book Antiqua" w:hAnsi="Book Antiqua"/>
        </w:rPr>
        <w:t xml:space="preserve">Indian CD patients are diagnosed after </w:t>
      </w:r>
      <w:proofErr w:type="spellStart"/>
      <w:proofErr w:type="gramStart"/>
      <w:r w:rsidRPr="00F831D1">
        <w:rPr>
          <w:rFonts w:ascii="Book Antiqua" w:hAnsi="Book Antiqua"/>
        </w:rPr>
        <w:t>a</w:t>
      </w:r>
      <w:proofErr w:type="spellEnd"/>
      <w:proofErr w:type="gramEnd"/>
      <w:r w:rsidRPr="00F831D1">
        <w:rPr>
          <w:rFonts w:ascii="Book Antiqua" w:hAnsi="Book Antiqua"/>
        </w:rPr>
        <w:t xml:space="preserve"> average gap of 1</w:t>
      </w:r>
      <w:r w:rsidR="00DB6F39">
        <w:rPr>
          <w:rFonts w:ascii="Book Antiqua" w:eastAsiaTheme="minorEastAsia" w:hAnsi="Book Antiqua" w:hint="eastAsia"/>
          <w:lang w:eastAsia="zh-CN"/>
        </w:rPr>
        <w:t xml:space="preserve"> and </w:t>
      </w:r>
      <w:r w:rsidRPr="00F831D1">
        <w:rPr>
          <w:rFonts w:ascii="Book Antiqua" w:hAnsi="Book Antiqua"/>
        </w:rPr>
        <w:t>1/2 years from symptom onset mainly because of diagnostic confusio</w:t>
      </w:r>
      <w:r w:rsidR="0036102D" w:rsidRPr="00F831D1">
        <w:rPr>
          <w:rFonts w:ascii="Book Antiqua" w:hAnsi="Book Antiqua"/>
        </w:rPr>
        <w:t xml:space="preserve">n with ITB. </w:t>
      </w:r>
      <w:r w:rsidR="00ED48AC" w:rsidRPr="00F831D1">
        <w:rPr>
          <w:rFonts w:ascii="Book Antiqua" w:hAnsi="Book Antiqua"/>
        </w:rPr>
        <w:t xml:space="preserve">The clinical, serologic, radiologic, endoscopic, </w:t>
      </w:r>
      <w:proofErr w:type="spellStart"/>
      <w:r w:rsidR="00ED48AC" w:rsidRPr="00F831D1">
        <w:rPr>
          <w:rFonts w:ascii="Book Antiqua" w:hAnsi="Book Antiqua"/>
        </w:rPr>
        <w:t>microbiogical</w:t>
      </w:r>
      <w:proofErr w:type="spellEnd"/>
      <w:r w:rsidR="00ED48AC" w:rsidRPr="00F831D1">
        <w:rPr>
          <w:rFonts w:ascii="Book Antiqua" w:hAnsi="Book Antiqua"/>
        </w:rPr>
        <w:t xml:space="preserve"> and histologic features which distinguishes ITB from CD are discu</w:t>
      </w:r>
      <w:r w:rsidR="00DB6F39">
        <w:rPr>
          <w:rFonts w:ascii="Book Antiqua" w:hAnsi="Book Antiqua"/>
        </w:rPr>
        <w:t xml:space="preserve">ssed at length in recent </w:t>
      </w:r>
      <w:proofErr w:type="gramStart"/>
      <w:r w:rsidR="00DB6F39">
        <w:rPr>
          <w:rFonts w:ascii="Book Antiqua" w:hAnsi="Book Antiqua"/>
        </w:rPr>
        <w:t>review</w:t>
      </w:r>
      <w:r w:rsidR="00ED48AC" w:rsidRPr="00F831D1">
        <w:rPr>
          <w:rFonts w:ascii="Book Antiqua" w:hAnsi="Book Antiqua"/>
          <w:vertAlign w:val="superscript"/>
        </w:rPr>
        <w:t>[</w:t>
      </w:r>
      <w:proofErr w:type="gramEnd"/>
      <w:r w:rsidR="001E349D" w:rsidRPr="00F831D1">
        <w:rPr>
          <w:rFonts w:ascii="Book Antiqua" w:hAnsi="Book Antiqua"/>
          <w:vertAlign w:val="superscript"/>
        </w:rPr>
        <w:t>98</w:t>
      </w:r>
      <w:r w:rsidR="00ED48AC" w:rsidRPr="00F831D1">
        <w:rPr>
          <w:rFonts w:ascii="Book Antiqua" w:hAnsi="Book Antiqua"/>
          <w:vertAlign w:val="superscript"/>
        </w:rPr>
        <w:t>]</w:t>
      </w:r>
      <w:r w:rsidR="00DB6F39">
        <w:rPr>
          <w:rFonts w:ascii="Book Antiqua" w:hAnsi="Book Antiqua"/>
        </w:rPr>
        <w:t xml:space="preserve"> and series</w:t>
      </w:r>
      <w:r w:rsidR="00ED48AC" w:rsidRPr="00F831D1">
        <w:rPr>
          <w:rFonts w:ascii="Book Antiqua" w:hAnsi="Book Antiqua"/>
          <w:vertAlign w:val="superscript"/>
        </w:rPr>
        <w:t>[</w:t>
      </w:r>
      <w:r w:rsidR="001E349D" w:rsidRPr="00F831D1">
        <w:rPr>
          <w:rFonts w:ascii="Book Antiqua" w:hAnsi="Book Antiqua"/>
          <w:vertAlign w:val="superscript"/>
        </w:rPr>
        <w:t>99</w:t>
      </w:r>
      <w:r w:rsidR="00ED48AC" w:rsidRPr="00F831D1">
        <w:rPr>
          <w:rFonts w:ascii="Book Antiqua" w:hAnsi="Book Antiqua"/>
          <w:vertAlign w:val="superscript"/>
        </w:rPr>
        <w:t>-1</w:t>
      </w:r>
      <w:r w:rsidR="001E349D" w:rsidRPr="00F831D1">
        <w:rPr>
          <w:rFonts w:ascii="Book Antiqua" w:hAnsi="Book Antiqua"/>
          <w:vertAlign w:val="superscript"/>
        </w:rPr>
        <w:t>01</w:t>
      </w:r>
      <w:r w:rsidR="00ED48AC" w:rsidRPr="00F831D1">
        <w:rPr>
          <w:rFonts w:ascii="Book Antiqua" w:hAnsi="Book Antiqua"/>
          <w:vertAlign w:val="superscript"/>
        </w:rPr>
        <w:t>]</w:t>
      </w:r>
      <w:r w:rsidR="00ED48AC" w:rsidRPr="00F831D1">
        <w:rPr>
          <w:rFonts w:ascii="Book Antiqua" w:hAnsi="Book Antiqua"/>
        </w:rPr>
        <w:t xml:space="preserve"> and the reader is referred to these articles for detailed discussion. However in spite of such in depth theoretical differentiation, </w:t>
      </w:r>
      <w:r w:rsidR="0036102D" w:rsidRPr="00F831D1">
        <w:rPr>
          <w:rFonts w:ascii="Book Antiqua" w:hAnsi="Book Antiqua"/>
        </w:rPr>
        <w:t xml:space="preserve">36.7% receive </w:t>
      </w:r>
      <w:proofErr w:type="spellStart"/>
      <w:r w:rsidR="0036102D" w:rsidRPr="00F831D1">
        <w:rPr>
          <w:rFonts w:ascii="Book Antiqua" w:hAnsi="Book Antiqua"/>
        </w:rPr>
        <w:t>antituberculosis</w:t>
      </w:r>
      <w:proofErr w:type="spellEnd"/>
      <w:r w:rsidR="0036102D" w:rsidRPr="00F831D1">
        <w:rPr>
          <w:rFonts w:ascii="Book Antiqua" w:hAnsi="Book Antiqua"/>
        </w:rPr>
        <w:t xml:space="preserve"> drugs at som</w:t>
      </w:r>
      <w:r w:rsidR="00DB6F39">
        <w:rPr>
          <w:rFonts w:ascii="Book Antiqua" w:hAnsi="Book Antiqua"/>
        </w:rPr>
        <w:t xml:space="preserve">e point in their disease </w:t>
      </w:r>
      <w:proofErr w:type="gramStart"/>
      <w:r w:rsidR="00DB6F39">
        <w:rPr>
          <w:rFonts w:ascii="Book Antiqua" w:hAnsi="Book Antiqua"/>
        </w:rPr>
        <w:t>course</w:t>
      </w:r>
      <w:r w:rsidR="00DB6F39" w:rsidRPr="00F831D1">
        <w:rPr>
          <w:rFonts w:ascii="Book Antiqua" w:hAnsi="Book Antiqua"/>
          <w:vertAlign w:val="superscript"/>
        </w:rPr>
        <w:t>[</w:t>
      </w:r>
      <w:proofErr w:type="gramEnd"/>
      <w:r w:rsidR="00DB6F39">
        <w:rPr>
          <w:rFonts w:ascii="Book Antiqua" w:eastAsiaTheme="minorEastAsia" w:hAnsi="Book Antiqua" w:hint="eastAsia"/>
          <w:vertAlign w:val="superscript"/>
          <w:lang w:eastAsia="zh-CN"/>
        </w:rPr>
        <w:t>9</w:t>
      </w:r>
      <w:r w:rsidR="00DB6F39"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00ED48AC" w:rsidRPr="00F831D1">
        <w:rPr>
          <w:rFonts w:ascii="Book Antiqua" w:hAnsi="Book Antiqua"/>
        </w:rPr>
        <w:t>This underscores the practical difficulty of differentiating the two in community setting where experts and advanced diagnostic facilities are not widely available. A recent attempt at ultrastructural and molecular differentiation can be seen e.g.</w:t>
      </w:r>
      <w:r w:rsidR="00DB6F39">
        <w:rPr>
          <w:rFonts w:ascii="Book Antiqua" w:eastAsiaTheme="minorEastAsia" w:hAnsi="Book Antiqua" w:hint="eastAsia"/>
          <w:lang w:eastAsia="zh-CN"/>
        </w:rPr>
        <w:t>,</w:t>
      </w:r>
      <w:r w:rsidR="00ED48AC" w:rsidRPr="00F831D1">
        <w:rPr>
          <w:rFonts w:ascii="Book Antiqua" w:hAnsi="Book Antiqua"/>
        </w:rPr>
        <w:t xml:space="preserve"> (</w:t>
      </w:r>
      <w:r w:rsidR="00DB6F39">
        <w:rPr>
          <w:rFonts w:ascii="Book Antiqua" w:eastAsiaTheme="minorEastAsia" w:hAnsi="Book Antiqua" w:hint="eastAsia"/>
          <w:lang w:eastAsia="zh-CN"/>
        </w:rPr>
        <w:t>1</w:t>
      </w:r>
      <w:r w:rsidR="00ED48AC" w:rsidRPr="00F831D1">
        <w:rPr>
          <w:rFonts w:ascii="Book Antiqua" w:hAnsi="Book Antiqua"/>
        </w:rPr>
        <w:t xml:space="preserve">) </w:t>
      </w:r>
      <w:proofErr w:type="spellStart"/>
      <w:r w:rsidR="00ED48AC" w:rsidRPr="00F831D1">
        <w:rPr>
          <w:rFonts w:ascii="Book Antiqua" w:hAnsi="Book Antiqua"/>
        </w:rPr>
        <w:t>claudin</w:t>
      </w:r>
      <w:proofErr w:type="spellEnd"/>
      <w:r w:rsidR="00ED48AC" w:rsidRPr="00F831D1">
        <w:rPr>
          <w:rFonts w:ascii="Book Antiqua" w:hAnsi="Book Antiqua"/>
        </w:rPr>
        <w:t xml:space="preserve"> 2 expressed in the upper part of  intercellular junction with maintained tight junction in ITB compared to  CD where it is increased along the whole length of intercellular junction</w:t>
      </w:r>
      <w:r w:rsidR="00877CB2" w:rsidRPr="00F831D1">
        <w:rPr>
          <w:rFonts w:ascii="Book Antiqua" w:hAnsi="Book Antiqua"/>
          <w:vertAlign w:val="superscript"/>
        </w:rPr>
        <w:t>[102</w:t>
      </w:r>
      <w:r w:rsidR="00ED48AC" w:rsidRPr="00F831D1">
        <w:rPr>
          <w:rFonts w:ascii="Book Antiqua" w:hAnsi="Book Antiqua"/>
          <w:vertAlign w:val="superscript"/>
        </w:rPr>
        <w:t>]</w:t>
      </w:r>
      <w:r w:rsidR="00DB6F39">
        <w:rPr>
          <w:rFonts w:ascii="Book Antiqua" w:eastAsiaTheme="minorEastAsia" w:hAnsi="Book Antiqua" w:hint="eastAsia"/>
          <w:lang w:eastAsia="zh-CN"/>
        </w:rPr>
        <w:t>;</w:t>
      </w:r>
      <w:r w:rsidR="00ED48AC" w:rsidRPr="00F831D1">
        <w:rPr>
          <w:rFonts w:ascii="Book Antiqua" w:hAnsi="Book Antiqua"/>
        </w:rPr>
        <w:t xml:space="preserve"> </w:t>
      </w:r>
      <w:r w:rsidR="00DB6F39" w:rsidRPr="00F831D1">
        <w:rPr>
          <w:rFonts w:ascii="Book Antiqua" w:hAnsi="Book Antiqua"/>
        </w:rPr>
        <w:t>(</w:t>
      </w:r>
      <w:r w:rsidR="00DB6F39">
        <w:rPr>
          <w:rFonts w:ascii="Book Antiqua" w:eastAsiaTheme="minorEastAsia" w:hAnsi="Book Antiqua" w:hint="eastAsia"/>
          <w:lang w:eastAsia="zh-CN"/>
        </w:rPr>
        <w:t>2</w:t>
      </w:r>
      <w:r w:rsidR="00DB6F39" w:rsidRPr="00F831D1">
        <w:rPr>
          <w:rFonts w:ascii="Book Antiqua" w:hAnsi="Book Antiqua"/>
        </w:rPr>
        <w:t>)</w:t>
      </w:r>
      <w:r w:rsidR="00ED48AC" w:rsidRPr="00F831D1">
        <w:rPr>
          <w:rFonts w:ascii="Book Antiqua" w:hAnsi="Book Antiqua"/>
        </w:rPr>
        <w:t xml:space="preserve"> mesenchymal cell marker CD73 being expressed only in ITB</w:t>
      </w:r>
      <w:r w:rsidR="00DB6F39">
        <w:rPr>
          <w:rFonts w:ascii="Book Antiqua" w:hAnsi="Book Antiqua"/>
        </w:rPr>
        <w:t xml:space="preserve"> granuloma but not CD granuloma</w:t>
      </w:r>
      <w:r w:rsidR="00ED48AC" w:rsidRPr="00F831D1">
        <w:rPr>
          <w:rFonts w:ascii="Book Antiqua" w:hAnsi="Book Antiqua"/>
          <w:vertAlign w:val="superscript"/>
        </w:rPr>
        <w:t>[1</w:t>
      </w:r>
      <w:r w:rsidR="00CC7EED" w:rsidRPr="00F831D1">
        <w:rPr>
          <w:rFonts w:ascii="Book Antiqua" w:hAnsi="Book Antiqua"/>
          <w:vertAlign w:val="superscript"/>
        </w:rPr>
        <w:t>03</w:t>
      </w:r>
      <w:r w:rsidR="00ED48AC" w:rsidRPr="00F831D1">
        <w:rPr>
          <w:rFonts w:ascii="Book Antiqua" w:hAnsi="Book Antiqua"/>
          <w:vertAlign w:val="superscript"/>
        </w:rPr>
        <w:t>]</w:t>
      </w:r>
      <w:r w:rsidR="00DB6F39">
        <w:rPr>
          <w:rFonts w:ascii="Book Antiqua" w:eastAsiaTheme="minorEastAsia" w:hAnsi="Book Antiqua" w:hint="eastAsia"/>
          <w:lang w:eastAsia="zh-CN"/>
        </w:rPr>
        <w:t xml:space="preserve">; </w:t>
      </w:r>
      <w:r w:rsidR="00DB6F39">
        <w:rPr>
          <w:rFonts w:ascii="Book Antiqua" w:eastAsiaTheme="minorEastAsia" w:hAnsi="Book Antiqua"/>
          <w:lang w:eastAsia="zh-CN"/>
        </w:rPr>
        <w:t xml:space="preserve">and </w:t>
      </w:r>
      <w:r w:rsidR="00DB6F39" w:rsidRPr="00F831D1">
        <w:rPr>
          <w:rFonts w:ascii="Book Antiqua" w:hAnsi="Book Antiqua"/>
        </w:rPr>
        <w:t>(</w:t>
      </w:r>
      <w:r w:rsidR="00DB6F39">
        <w:rPr>
          <w:rFonts w:ascii="Book Antiqua" w:eastAsiaTheme="minorEastAsia" w:hAnsi="Book Antiqua" w:hint="eastAsia"/>
          <w:lang w:eastAsia="zh-CN"/>
        </w:rPr>
        <w:t>3</w:t>
      </w:r>
      <w:r w:rsidR="00DB6F39" w:rsidRPr="00F831D1">
        <w:rPr>
          <w:rFonts w:ascii="Book Antiqua" w:hAnsi="Book Antiqua"/>
        </w:rPr>
        <w:t>)</w:t>
      </w:r>
      <w:r w:rsidR="00ED48AC" w:rsidRPr="00F831D1">
        <w:rPr>
          <w:rFonts w:ascii="Book Antiqua" w:hAnsi="Book Antiqua"/>
        </w:rPr>
        <w:t xml:space="preserve"> increased expression of  growth related oncogene alpha mRNA  in biopsy specimen and of IL17 in peripheral blood mononuclear cells  of ITB cases compared to CD whereas increased IL 1, IL 6 and IL 8 in peripheral blood mononuclear cells and increased gamma interferon, TLR 5</w:t>
      </w:r>
      <w:r w:rsidR="00A377CE">
        <w:rPr>
          <w:rFonts w:ascii="Book Antiqua" w:eastAsiaTheme="minorEastAsia" w:hAnsi="Book Antiqua" w:hint="eastAsia"/>
          <w:lang w:eastAsia="zh-CN"/>
        </w:rPr>
        <w:t xml:space="preserve"> and </w:t>
      </w:r>
      <w:r w:rsidR="00ED48AC" w:rsidRPr="00F831D1">
        <w:rPr>
          <w:rFonts w:ascii="Book Antiqua" w:hAnsi="Book Antiqua"/>
        </w:rPr>
        <w:t>9 and decreased RANTES in biopsy specim</w:t>
      </w:r>
      <w:r w:rsidR="00DB6F39">
        <w:rPr>
          <w:rFonts w:ascii="Book Antiqua" w:hAnsi="Book Antiqua"/>
        </w:rPr>
        <w:t>en of  CD cases compared to ITB</w:t>
      </w:r>
      <w:r w:rsidR="00ED48AC" w:rsidRPr="00F831D1">
        <w:rPr>
          <w:rFonts w:ascii="Book Antiqua" w:hAnsi="Book Antiqua"/>
          <w:vertAlign w:val="superscript"/>
        </w:rPr>
        <w:t>[</w:t>
      </w:r>
      <w:r w:rsidR="00CC7EED" w:rsidRPr="00F831D1">
        <w:rPr>
          <w:rFonts w:ascii="Book Antiqua" w:hAnsi="Book Antiqua"/>
          <w:vertAlign w:val="superscript"/>
        </w:rPr>
        <w:t>104</w:t>
      </w:r>
      <w:r w:rsidR="00ED48AC" w:rsidRPr="00F831D1">
        <w:rPr>
          <w:rFonts w:ascii="Book Antiqua" w:hAnsi="Book Antiqua"/>
          <w:vertAlign w:val="superscript"/>
        </w:rPr>
        <w:t>]</w:t>
      </w:r>
      <w:r w:rsidR="00DB6F39">
        <w:rPr>
          <w:rFonts w:ascii="Book Antiqua" w:eastAsiaTheme="minorEastAsia" w:hAnsi="Book Antiqua" w:hint="eastAsia"/>
          <w:lang w:eastAsia="zh-CN"/>
        </w:rPr>
        <w:t xml:space="preserve">. </w:t>
      </w:r>
    </w:p>
    <w:p w:rsidR="00ED48AC" w:rsidRPr="00DB6F39" w:rsidRDefault="00ED48AC" w:rsidP="008259DB">
      <w:pPr>
        <w:autoSpaceDE w:val="0"/>
        <w:autoSpaceDN w:val="0"/>
        <w:adjustRightInd w:val="0"/>
        <w:spacing w:line="360" w:lineRule="auto"/>
        <w:ind w:firstLineChars="150" w:firstLine="360"/>
        <w:jc w:val="both"/>
        <w:rPr>
          <w:rFonts w:ascii="Book Antiqua" w:eastAsiaTheme="minorEastAsia" w:hAnsi="Book Antiqua"/>
          <w:lang w:eastAsia="zh-CN"/>
        </w:rPr>
      </w:pPr>
      <w:r w:rsidRPr="00F831D1">
        <w:rPr>
          <w:rFonts w:ascii="Book Antiqua" w:hAnsi="Book Antiqua"/>
        </w:rPr>
        <w:t xml:space="preserve">The important questions are whether the two diseases can coexist throughout their course, or whether Mycobacterium tuberculosis initiate CD by producing altered gut mucosal immunity like other gut microbiota and more recently whether it can cause disease exacerbation in patients on </w:t>
      </w:r>
      <w:proofErr w:type="spellStart"/>
      <w:r w:rsidRPr="00F831D1">
        <w:rPr>
          <w:rFonts w:ascii="Book Antiqua" w:hAnsi="Book Antiqua"/>
        </w:rPr>
        <w:t>immunosuppressives</w:t>
      </w:r>
      <w:proofErr w:type="spellEnd"/>
      <w:r w:rsidRPr="00F831D1">
        <w:rPr>
          <w:rFonts w:ascii="Book Antiqua" w:hAnsi="Book Antiqua"/>
        </w:rPr>
        <w:t>.</w:t>
      </w:r>
      <w:r w:rsidR="005907A6" w:rsidRPr="00F831D1">
        <w:rPr>
          <w:rFonts w:ascii="Book Antiqua" w:hAnsi="Book Antiqua"/>
        </w:rPr>
        <w:t xml:space="preserve"> </w:t>
      </w:r>
      <w:r w:rsidRPr="00F831D1">
        <w:rPr>
          <w:rFonts w:ascii="Book Antiqua" w:hAnsi="Book Antiqua"/>
        </w:rPr>
        <w:t xml:space="preserve">It is now clear </w:t>
      </w:r>
      <w:r w:rsidRPr="00F831D1">
        <w:rPr>
          <w:rFonts w:ascii="Book Antiqua" w:hAnsi="Book Antiqua"/>
        </w:rPr>
        <w:lastRenderedPageBreak/>
        <w:t xml:space="preserve">that a large portion of IBD risk loci are shared with other immune-mediated diseases, primary </w:t>
      </w:r>
      <w:proofErr w:type="spellStart"/>
      <w:r w:rsidRPr="00F831D1">
        <w:rPr>
          <w:rFonts w:ascii="Book Antiqua" w:hAnsi="Book Antiqua"/>
        </w:rPr>
        <w:t>immunodeficiencies</w:t>
      </w:r>
      <w:proofErr w:type="spellEnd"/>
      <w:r w:rsidRPr="00F831D1">
        <w:rPr>
          <w:rFonts w:ascii="Book Antiqua" w:hAnsi="Book Antiqua"/>
        </w:rPr>
        <w:t xml:space="preserve"> and mycobacterial disease, pointing towards </w:t>
      </w:r>
      <w:r w:rsidR="00576ABE" w:rsidRPr="00F831D1">
        <w:rPr>
          <w:rFonts w:ascii="Book Antiqua" w:hAnsi="Book Antiqua"/>
        </w:rPr>
        <w:t>common</w:t>
      </w:r>
      <w:r w:rsidRPr="00F831D1">
        <w:rPr>
          <w:rFonts w:ascii="Book Antiqua" w:hAnsi="Book Antiqua"/>
        </w:rPr>
        <w:t xml:space="preserve"> pathogenic mechanisms between </w:t>
      </w:r>
      <w:r w:rsidR="006A1828" w:rsidRPr="00F831D1">
        <w:rPr>
          <w:rFonts w:ascii="Book Antiqua" w:hAnsi="Book Antiqua"/>
        </w:rPr>
        <w:t xml:space="preserve">different </w:t>
      </w:r>
      <w:r w:rsidRPr="00F831D1">
        <w:rPr>
          <w:rFonts w:ascii="Book Antiqua" w:hAnsi="Book Antiqua"/>
        </w:rPr>
        <w:t>diseases</w:t>
      </w:r>
      <w:r w:rsidR="00245628" w:rsidRPr="00F831D1">
        <w:rPr>
          <w:rFonts w:ascii="Book Antiqua" w:hAnsi="Book Antiqua"/>
        </w:rPr>
        <w:t xml:space="preserve">. </w:t>
      </w:r>
      <w:r w:rsidR="00F31A75" w:rsidRPr="00F831D1">
        <w:rPr>
          <w:rFonts w:ascii="Book Antiqua" w:hAnsi="Book Antiqua"/>
        </w:rPr>
        <w:t>CD is associated with genes which code</w:t>
      </w:r>
      <w:r w:rsidRPr="00F831D1">
        <w:rPr>
          <w:rFonts w:ascii="Book Antiqua" w:hAnsi="Book Antiqua"/>
        </w:rPr>
        <w:t xml:space="preserve"> for proteins involved in autophagy and innate immunity </w:t>
      </w:r>
      <w:r w:rsidR="00F31A75" w:rsidRPr="00F831D1">
        <w:rPr>
          <w:rFonts w:ascii="Book Antiqua" w:hAnsi="Book Antiqua"/>
        </w:rPr>
        <w:t xml:space="preserve">highlighting the importance </w:t>
      </w:r>
      <w:r w:rsidRPr="00F831D1">
        <w:rPr>
          <w:rFonts w:ascii="Book Antiqua" w:hAnsi="Book Antiqua"/>
        </w:rPr>
        <w:t xml:space="preserve">of defective processing of intracellular bacteria in </w:t>
      </w:r>
      <w:r w:rsidR="00D4351D" w:rsidRPr="00F831D1">
        <w:rPr>
          <w:rFonts w:ascii="Book Antiqua" w:hAnsi="Book Antiqua"/>
        </w:rPr>
        <w:t>its pathogenesis</w:t>
      </w:r>
      <w:r w:rsidRPr="00F831D1">
        <w:rPr>
          <w:rFonts w:ascii="Book Antiqua" w:hAnsi="Book Antiqua"/>
        </w:rPr>
        <w:t xml:space="preserve">. </w:t>
      </w:r>
      <w:r w:rsidR="009F2694" w:rsidRPr="00F831D1">
        <w:rPr>
          <w:rFonts w:ascii="Book Antiqua" w:hAnsi="Book Antiqua"/>
        </w:rPr>
        <w:t>It is intriguing to note that</w:t>
      </w:r>
      <w:r w:rsidRPr="00F831D1">
        <w:rPr>
          <w:rFonts w:ascii="Book Antiqua" w:hAnsi="Book Antiqua"/>
        </w:rPr>
        <w:t xml:space="preserve"> </w:t>
      </w:r>
      <w:r w:rsidR="009F2694" w:rsidRPr="00F831D1">
        <w:rPr>
          <w:rFonts w:ascii="Book Antiqua" w:hAnsi="Book Antiqua"/>
        </w:rPr>
        <w:t>s</w:t>
      </w:r>
      <w:r w:rsidRPr="00F831D1">
        <w:rPr>
          <w:rFonts w:ascii="Book Antiqua" w:hAnsi="Book Antiqua"/>
        </w:rPr>
        <w:t>even susceptibility loci</w:t>
      </w:r>
      <w:r w:rsidR="009F2694" w:rsidRPr="00F831D1">
        <w:rPr>
          <w:rFonts w:ascii="Book Antiqua" w:hAnsi="Book Antiqua"/>
        </w:rPr>
        <w:t xml:space="preserve"> for infection with </w:t>
      </w:r>
      <w:r w:rsidR="009F2694" w:rsidRPr="00F831D1">
        <w:rPr>
          <w:rFonts w:ascii="Book Antiqua" w:hAnsi="Book Antiqua"/>
          <w:iCs/>
        </w:rPr>
        <w:t xml:space="preserve">Mycobacterium </w:t>
      </w:r>
      <w:proofErr w:type="spellStart"/>
      <w:r w:rsidR="009F2694" w:rsidRPr="00F831D1">
        <w:rPr>
          <w:rFonts w:ascii="Book Antiqua" w:hAnsi="Book Antiqua"/>
          <w:iCs/>
        </w:rPr>
        <w:t>leprae</w:t>
      </w:r>
      <w:proofErr w:type="spellEnd"/>
      <w:r w:rsidRPr="00F831D1">
        <w:rPr>
          <w:rFonts w:ascii="Book Antiqua" w:hAnsi="Book Antiqua"/>
        </w:rPr>
        <w:t xml:space="preserve">, including </w:t>
      </w:r>
      <w:r w:rsidRPr="00F831D1">
        <w:rPr>
          <w:rFonts w:ascii="Book Antiqua" w:hAnsi="Book Antiqua"/>
          <w:iCs/>
        </w:rPr>
        <w:t>NOD2, IL23R, RIPK2 and TNFSF15</w:t>
      </w:r>
      <w:r w:rsidRPr="00F831D1">
        <w:rPr>
          <w:rFonts w:ascii="Book Antiqua" w:hAnsi="Book Antiqua"/>
        </w:rPr>
        <w:t>, ha</w:t>
      </w:r>
      <w:r w:rsidR="009F2694" w:rsidRPr="00F831D1">
        <w:rPr>
          <w:rFonts w:ascii="Book Antiqua" w:hAnsi="Book Antiqua"/>
        </w:rPr>
        <w:t xml:space="preserve">ve also been associated with </w:t>
      </w:r>
      <w:proofErr w:type="gramStart"/>
      <w:r w:rsidR="009F2694" w:rsidRPr="00F831D1">
        <w:rPr>
          <w:rFonts w:ascii="Book Antiqua" w:hAnsi="Book Antiqua"/>
        </w:rPr>
        <w:t xml:space="preserve">CD </w:t>
      </w:r>
      <w:r w:rsidRPr="00F831D1">
        <w:rPr>
          <w:rFonts w:ascii="Book Antiqua" w:hAnsi="Book Antiqua"/>
        </w:rPr>
        <w:t xml:space="preserve"> though</w:t>
      </w:r>
      <w:proofErr w:type="gramEnd"/>
      <w:r w:rsidRPr="00F831D1">
        <w:rPr>
          <w:rFonts w:ascii="Book Antiqua" w:hAnsi="Book Antiqua"/>
        </w:rPr>
        <w:t xml:space="preserve"> </w:t>
      </w:r>
      <w:r w:rsidR="00237BDC" w:rsidRPr="00F831D1">
        <w:rPr>
          <w:rFonts w:ascii="Book Antiqua" w:hAnsi="Book Antiqua"/>
        </w:rPr>
        <w:t xml:space="preserve">their final </w:t>
      </w:r>
      <w:r w:rsidRPr="00F831D1">
        <w:rPr>
          <w:rFonts w:ascii="Book Antiqua" w:hAnsi="Book Antiqua"/>
        </w:rPr>
        <w:t xml:space="preserve">effects </w:t>
      </w:r>
      <w:r w:rsidR="00237BDC" w:rsidRPr="00F831D1">
        <w:rPr>
          <w:rFonts w:ascii="Book Antiqua" w:hAnsi="Book Antiqua"/>
        </w:rPr>
        <w:t>are in different directions</w:t>
      </w:r>
      <w:r w:rsidR="00BE33F4" w:rsidRPr="00F831D1">
        <w:rPr>
          <w:rFonts w:ascii="Book Antiqua" w:hAnsi="Book Antiqua"/>
        </w:rPr>
        <w:t>. It remains to be investigated</w:t>
      </w:r>
      <w:r w:rsidRPr="00F831D1">
        <w:rPr>
          <w:rFonts w:ascii="Book Antiqua" w:hAnsi="Book Antiqua"/>
        </w:rPr>
        <w:t xml:space="preserve"> whether this </w:t>
      </w:r>
      <w:r w:rsidR="00BE33F4" w:rsidRPr="00F831D1">
        <w:rPr>
          <w:rFonts w:ascii="Book Antiqua" w:hAnsi="Book Antiqua"/>
        </w:rPr>
        <w:t>genetic overlap signifies</w:t>
      </w:r>
      <w:r w:rsidRPr="00F831D1">
        <w:rPr>
          <w:rFonts w:ascii="Book Antiqua" w:hAnsi="Book Antiqua"/>
        </w:rPr>
        <w:t xml:space="preserve"> a true causative role for mycobacteria in CD, or rather represent the result of convergent evolutionary adaptations to </w:t>
      </w:r>
      <w:r w:rsidR="00402FC9" w:rsidRPr="00F831D1">
        <w:rPr>
          <w:rFonts w:ascii="Book Antiqua" w:hAnsi="Book Antiqua"/>
        </w:rPr>
        <w:t>different</w:t>
      </w:r>
      <w:r w:rsidRPr="00F831D1">
        <w:rPr>
          <w:rFonts w:ascii="Book Antiqua" w:hAnsi="Book Antiqua"/>
        </w:rPr>
        <w:t xml:space="preserve"> pathogens.</w:t>
      </w:r>
      <w:r w:rsidRPr="00F831D1">
        <w:rPr>
          <w:rFonts w:ascii="Book Antiqua" w:hAnsi="Book Antiqua"/>
          <w:vertAlign w:val="superscript"/>
        </w:rPr>
        <w:t xml:space="preserve"> [61]</w:t>
      </w:r>
      <w:r w:rsidRPr="00F831D1">
        <w:rPr>
          <w:rFonts w:ascii="Book Antiqua" w:hAnsi="Book Antiqua"/>
        </w:rPr>
        <w:t xml:space="preserve"> A very recent report of intestinal tuberculosis diagnosed in a long standing case of CD on immunosuppressive and it to be causally associated with </w:t>
      </w:r>
      <w:proofErr w:type="spellStart"/>
      <w:r w:rsidRPr="00F831D1">
        <w:rPr>
          <w:rFonts w:ascii="Book Antiqua" w:hAnsi="Book Antiqua"/>
        </w:rPr>
        <w:t>Takayasu</w:t>
      </w:r>
      <w:proofErr w:type="spellEnd"/>
      <w:r w:rsidRPr="00F831D1">
        <w:rPr>
          <w:rFonts w:ascii="Book Antiqua" w:hAnsi="Book Antiqua"/>
        </w:rPr>
        <w:t xml:space="preserve"> disease is inter</w:t>
      </w:r>
      <w:r w:rsidR="00DB6F39">
        <w:rPr>
          <w:rFonts w:ascii="Book Antiqua" w:hAnsi="Book Antiqua"/>
        </w:rPr>
        <w:t>esting enough to raise question</w:t>
      </w:r>
      <w:r w:rsidRPr="00F831D1">
        <w:rPr>
          <w:rFonts w:ascii="Book Antiqua" w:hAnsi="Book Antiqua"/>
          <w:vertAlign w:val="superscript"/>
        </w:rPr>
        <w:t xml:space="preserve"> [1</w:t>
      </w:r>
      <w:r w:rsidR="001D07EB" w:rsidRPr="00F831D1">
        <w:rPr>
          <w:rFonts w:ascii="Book Antiqua" w:hAnsi="Book Antiqua"/>
          <w:vertAlign w:val="superscript"/>
        </w:rPr>
        <w:t>05</w:t>
      </w:r>
      <w:r w:rsidRPr="00F831D1">
        <w:rPr>
          <w:rFonts w:ascii="Book Antiqua" w:hAnsi="Book Antiqua"/>
          <w:vertAlign w:val="superscript"/>
        </w:rPr>
        <w:t>]</w:t>
      </w:r>
      <w:r w:rsidR="00DB6F39">
        <w:rPr>
          <w:rFonts w:ascii="Book Antiqua" w:eastAsiaTheme="minorEastAsia" w:hAnsi="Book Antiqua" w:hint="eastAsia"/>
          <w:lang w:eastAsia="zh-CN"/>
        </w:rPr>
        <w:t>.</w:t>
      </w:r>
    </w:p>
    <w:p w:rsidR="00DB6F39" w:rsidRPr="00DB6F39" w:rsidRDefault="00DB6F39" w:rsidP="008259DB">
      <w:pPr>
        <w:autoSpaceDE w:val="0"/>
        <w:autoSpaceDN w:val="0"/>
        <w:adjustRightInd w:val="0"/>
        <w:spacing w:line="360" w:lineRule="auto"/>
        <w:ind w:firstLineChars="150" w:firstLine="360"/>
        <w:jc w:val="both"/>
        <w:rPr>
          <w:rFonts w:ascii="Book Antiqua" w:eastAsiaTheme="minorEastAsia" w:hAnsi="Book Antiqua"/>
          <w:lang w:eastAsia="zh-CN"/>
        </w:rPr>
      </w:pPr>
    </w:p>
    <w:p w:rsidR="00ED48AC" w:rsidRPr="00F831D1" w:rsidRDefault="00ED48AC" w:rsidP="008259DB">
      <w:pPr>
        <w:autoSpaceDE w:val="0"/>
        <w:autoSpaceDN w:val="0"/>
        <w:adjustRightInd w:val="0"/>
        <w:spacing w:line="360" w:lineRule="auto"/>
        <w:jc w:val="both"/>
        <w:rPr>
          <w:rFonts w:ascii="Book Antiqua" w:hAnsi="Book Antiqua"/>
          <w:b/>
        </w:rPr>
      </w:pPr>
      <w:r w:rsidRPr="00F831D1">
        <w:rPr>
          <w:rFonts w:ascii="Book Antiqua" w:hAnsi="Book Antiqua"/>
          <w:b/>
        </w:rPr>
        <w:t>PEDIATRIC IBD</w:t>
      </w:r>
    </w:p>
    <w:p w:rsidR="00ED48AC" w:rsidRDefault="00ED48AC" w:rsidP="008259DB">
      <w:pPr>
        <w:spacing w:line="360" w:lineRule="auto"/>
        <w:jc w:val="both"/>
        <w:rPr>
          <w:rFonts w:ascii="Book Antiqua" w:eastAsiaTheme="minorEastAsia" w:hAnsi="Book Antiqua"/>
          <w:lang w:eastAsia="zh-CN"/>
        </w:rPr>
      </w:pPr>
      <w:r w:rsidRPr="00F831D1">
        <w:rPr>
          <w:rFonts w:ascii="Book Antiqua" w:hAnsi="Book Antiqua"/>
        </w:rPr>
        <w:t xml:space="preserve">There are very few published series on the topic. Only very recently a multicentre questionnaire survey involving large number of </w:t>
      </w:r>
      <w:proofErr w:type="spellStart"/>
      <w:r w:rsidRPr="00F831D1">
        <w:rPr>
          <w:rFonts w:ascii="Book Antiqua" w:hAnsi="Book Antiqua"/>
        </w:rPr>
        <w:t>pediatric</w:t>
      </w:r>
      <w:proofErr w:type="spellEnd"/>
      <w:r w:rsidRPr="00F831D1">
        <w:rPr>
          <w:rFonts w:ascii="Book Antiqua" w:hAnsi="Book Antiqua"/>
        </w:rPr>
        <w:t xml:space="preserve"> cases both from north and south India have been </w:t>
      </w:r>
      <w:proofErr w:type="gramStart"/>
      <w:r w:rsidRPr="00F831D1">
        <w:rPr>
          <w:rFonts w:ascii="Book Antiqua" w:hAnsi="Book Antiqua"/>
        </w:rPr>
        <w:t>published</w:t>
      </w:r>
      <w:r w:rsidRPr="00F831D1">
        <w:rPr>
          <w:rFonts w:ascii="Book Antiqua" w:hAnsi="Book Antiqua"/>
          <w:vertAlign w:val="superscript"/>
        </w:rPr>
        <w:t>[</w:t>
      </w:r>
      <w:proofErr w:type="gramEnd"/>
      <w:r w:rsidRPr="00F831D1">
        <w:rPr>
          <w:rFonts w:ascii="Book Antiqua" w:hAnsi="Book Antiqua"/>
          <w:vertAlign w:val="superscript"/>
        </w:rPr>
        <w:t>1</w:t>
      </w:r>
      <w:r w:rsidR="00B5151F" w:rsidRPr="00F831D1">
        <w:rPr>
          <w:rFonts w:ascii="Book Antiqua" w:hAnsi="Book Antiqua"/>
          <w:vertAlign w:val="superscript"/>
        </w:rPr>
        <w:t>06</w:t>
      </w:r>
      <w:r w:rsidRPr="00F831D1">
        <w:rPr>
          <w:rFonts w:ascii="Book Antiqua" w:hAnsi="Book Antiqua"/>
          <w:vertAlign w:val="superscript"/>
        </w:rPr>
        <w:t>]</w:t>
      </w:r>
      <w:r w:rsidRPr="00F831D1">
        <w:rPr>
          <w:rFonts w:ascii="Book Antiqua" w:hAnsi="Book Antiqua"/>
        </w:rPr>
        <w:t xml:space="preserve"> which endorses the previous two small ser</w:t>
      </w:r>
      <w:r w:rsidR="00DB6F39">
        <w:rPr>
          <w:rFonts w:ascii="Book Antiqua" w:hAnsi="Book Antiqua"/>
        </w:rPr>
        <w:t>ies only on CD from south India</w:t>
      </w:r>
      <w:r w:rsidRPr="00F831D1">
        <w:rPr>
          <w:rFonts w:ascii="Book Antiqua" w:hAnsi="Book Antiqua"/>
          <w:vertAlign w:val="superscript"/>
        </w:rPr>
        <w:t>[</w:t>
      </w:r>
      <w:r w:rsidR="00B5151F" w:rsidRPr="00F831D1">
        <w:rPr>
          <w:rFonts w:ascii="Book Antiqua" w:hAnsi="Book Antiqua"/>
          <w:vertAlign w:val="superscript"/>
        </w:rPr>
        <w:t>107</w:t>
      </w:r>
      <w:r w:rsidRPr="00F831D1">
        <w:rPr>
          <w:rFonts w:ascii="Book Antiqua" w:hAnsi="Book Antiqua"/>
          <w:vertAlign w:val="superscript"/>
        </w:rPr>
        <w:t>,1</w:t>
      </w:r>
      <w:r w:rsidR="00B5151F" w:rsidRPr="00F831D1">
        <w:rPr>
          <w:rFonts w:ascii="Book Antiqua" w:hAnsi="Book Antiqua"/>
          <w:vertAlign w:val="superscript"/>
        </w:rPr>
        <w:t>08</w:t>
      </w:r>
      <w:r w:rsidR="00DB6F39">
        <w:rPr>
          <w:rFonts w:ascii="Book Antiqua" w:hAnsi="Book Antiqua"/>
          <w:vertAlign w:val="superscript"/>
        </w:rPr>
        <w:t>]</w:t>
      </w:r>
      <w:r w:rsidR="00DB6F39">
        <w:rPr>
          <w:rFonts w:ascii="Book Antiqua" w:eastAsiaTheme="minorEastAsia" w:hAnsi="Book Antiqua" w:hint="eastAsia"/>
          <w:lang w:eastAsia="zh-CN"/>
        </w:rPr>
        <w:t xml:space="preserve">. </w:t>
      </w:r>
      <w:r w:rsidRPr="00F831D1">
        <w:rPr>
          <w:rFonts w:ascii="Book Antiqua" w:hAnsi="Book Antiqua"/>
        </w:rPr>
        <w:t>Very interestingly the north south divide between UC and CD, clinical features, EIM and treatment results are all similar to their adult counterparts. Whereas the UC:</w:t>
      </w:r>
      <w:r w:rsidR="00DB6F39">
        <w:rPr>
          <w:rFonts w:ascii="Book Antiqua" w:eastAsiaTheme="minorEastAsia" w:hAnsi="Book Antiqua" w:hint="eastAsia"/>
          <w:lang w:eastAsia="zh-CN"/>
        </w:rPr>
        <w:t xml:space="preserve"> </w:t>
      </w:r>
      <w:r w:rsidRPr="00F831D1">
        <w:rPr>
          <w:rFonts w:ascii="Book Antiqua" w:hAnsi="Book Antiqua"/>
        </w:rPr>
        <w:t>CD ratio is 2:</w:t>
      </w:r>
      <w:r w:rsidR="00DB6F39">
        <w:rPr>
          <w:rFonts w:ascii="Book Antiqua" w:eastAsiaTheme="minorEastAsia" w:hAnsi="Book Antiqua" w:hint="eastAsia"/>
          <w:lang w:eastAsia="zh-CN"/>
        </w:rPr>
        <w:t xml:space="preserve"> </w:t>
      </w:r>
      <w:r w:rsidRPr="00F831D1">
        <w:rPr>
          <w:rFonts w:ascii="Book Antiqua" w:hAnsi="Book Antiqua"/>
        </w:rPr>
        <w:t xml:space="preserve">1 among north Indian patients, it is just the reverse among cases from south India. </w:t>
      </w:r>
      <w:proofErr w:type="spellStart"/>
      <w:r w:rsidRPr="00F831D1">
        <w:rPr>
          <w:rFonts w:ascii="Book Antiqua" w:hAnsi="Book Antiqua"/>
        </w:rPr>
        <w:t>Pancolitis</w:t>
      </w:r>
      <w:proofErr w:type="spellEnd"/>
      <w:r w:rsidRPr="00F831D1">
        <w:rPr>
          <w:rFonts w:ascii="Book Antiqua" w:hAnsi="Book Antiqua"/>
        </w:rPr>
        <w:t xml:space="preserve"> was the commonest mode of presentation in UC (70.9 %) though clinically it was moderate in 84%. 88 % required steroids of </w:t>
      </w:r>
      <w:proofErr w:type="gramStart"/>
      <w:r w:rsidRPr="00F831D1">
        <w:rPr>
          <w:rFonts w:ascii="Book Antiqua" w:hAnsi="Book Antiqua"/>
        </w:rPr>
        <w:t>whom</w:t>
      </w:r>
      <w:proofErr w:type="gramEnd"/>
      <w:r w:rsidRPr="00F831D1">
        <w:rPr>
          <w:rFonts w:ascii="Book Antiqua" w:hAnsi="Book Antiqua"/>
        </w:rPr>
        <w:t xml:space="preserve"> 43% needed </w:t>
      </w:r>
      <w:r w:rsidR="003F7F6C" w:rsidRPr="00F831D1">
        <w:rPr>
          <w:rFonts w:ascii="Book Antiqua" w:hAnsi="Book Antiqua"/>
        </w:rPr>
        <w:t xml:space="preserve">AZP </w:t>
      </w:r>
      <w:r w:rsidRPr="00F831D1">
        <w:rPr>
          <w:rFonts w:ascii="Book Antiqua" w:hAnsi="Book Antiqua"/>
        </w:rPr>
        <w:t xml:space="preserve">subsequently for </w:t>
      </w:r>
      <w:proofErr w:type="spellStart"/>
      <w:r w:rsidRPr="00F831D1">
        <w:rPr>
          <w:rFonts w:ascii="Book Antiqua" w:hAnsi="Book Antiqua"/>
        </w:rPr>
        <w:t>maintainance</w:t>
      </w:r>
      <w:proofErr w:type="spellEnd"/>
      <w:r w:rsidRPr="00F831D1">
        <w:rPr>
          <w:rFonts w:ascii="Book Antiqua" w:hAnsi="Book Antiqua"/>
        </w:rPr>
        <w:t xml:space="preserve"> in addition to 5ASA. Biologicals were used in 6 (0.8 %) but 4 needed surgery. For CD, </w:t>
      </w:r>
      <w:proofErr w:type="spellStart"/>
      <w:r w:rsidRPr="00F831D1">
        <w:rPr>
          <w:rFonts w:ascii="Book Antiqua" w:hAnsi="Book Antiqua"/>
        </w:rPr>
        <w:t>ileocolonic</w:t>
      </w:r>
      <w:proofErr w:type="spellEnd"/>
      <w:r w:rsidRPr="00F831D1">
        <w:rPr>
          <w:rFonts w:ascii="Book Antiqua" w:hAnsi="Book Antiqua"/>
        </w:rPr>
        <w:t xml:space="preserve"> involvement was commonest (72.9 % of whom</w:t>
      </w:r>
      <w:r w:rsidR="00A377CE">
        <w:rPr>
          <w:rFonts w:ascii="Book Antiqua" w:eastAsiaTheme="minorEastAsia" w:hAnsi="Book Antiqua" w:hint="eastAsia"/>
          <w:lang w:eastAsia="zh-CN"/>
        </w:rPr>
        <w:t xml:space="preserve"> </w:t>
      </w:r>
      <w:r w:rsidRPr="00F831D1">
        <w:rPr>
          <w:rFonts w:ascii="Book Antiqua" w:hAnsi="Book Antiqua"/>
        </w:rPr>
        <w:t xml:space="preserve">76.2 % required </w:t>
      </w:r>
      <w:r w:rsidR="003F7F6C" w:rsidRPr="00F831D1">
        <w:rPr>
          <w:rFonts w:ascii="Book Antiqua" w:hAnsi="Book Antiqua"/>
        </w:rPr>
        <w:t xml:space="preserve">AZP </w:t>
      </w:r>
      <w:r w:rsidRPr="00F831D1">
        <w:rPr>
          <w:rFonts w:ascii="Book Antiqua" w:hAnsi="Book Antiqua"/>
        </w:rPr>
        <w:t xml:space="preserve">for maintenance) while upper GI and perianal modifiers were present in 18% each. 84% needed steroids of </w:t>
      </w:r>
      <w:proofErr w:type="gramStart"/>
      <w:r w:rsidRPr="00F831D1">
        <w:rPr>
          <w:rFonts w:ascii="Book Antiqua" w:hAnsi="Book Antiqua"/>
        </w:rPr>
        <w:t>whom</w:t>
      </w:r>
      <w:proofErr w:type="gramEnd"/>
      <w:r w:rsidRPr="00F831D1">
        <w:rPr>
          <w:rFonts w:ascii="Book Antiqua" w:hAnsi="Book Antiqua"/>
        </w:rPr>
        <w:t xml:space="preserve"> 76.2 % were maintained on 5-ASA + AZP and 12.2 % were given infliximab. </w:t>
      </w:r>
      <w:r w:rsidR="00A377CE">
        <w:rPr>
          <w:rFonts w:ascii="Book Antiqua" w:eastAsiaTheme="minorEastAsia" w:hAnsi="Book Antiqua"/>
          <w:lang w:eastAsia="zh-CN"/>
        </w:rPr>
        <w:t>P</w:t>
      </w:r>
      <w:r w:rsidR="00A377CE">
        <w:rPr>
          <w:rFonts w:ascii="Book Antiqua" w:eastAsiaTheme="minorEastAsia" w:hAnsi="Book Antiqua" w:hint="eastAsia"/>
          <w:lang w:eastAsia="zh-CN"/>
        </w:rPr>
        <w:t xml:space="preserve">ercent of </w:t>
      </w:r>
      <w:r w:rsidR="009D6EFB" w:rsidRPr="00F831D1">
        <w:rPr>
          <w:rFonts w:ascii="Book Antiqua" w:hAnsi="Book Antiqua"/>
        </w:rPr>
        <w:t xml:space="preserve">20.4 </w:t>
      </w:r>
      <w:r w:rsidRPr="00F831D1">
        <w:rPr>
          <w:rFonts w:ascii="Book Antiqua" w:hAnsi="Book Antiqua"/>
        </w:rPr>
        <w:t>d</w:t>
      </w:r>
      <w:r w:rsidR="009D6EFB" w:rsidRPr="00F831D1">
        <w:rPr>
          <w:rFonts w:ascii="Book Antiqua" w:hAnsi="Book Antiqua"/>
        </w:rPr>
        <w:t>eveloped</w:t>
      </w:r>
      <w:r w:rsidRPr="00F831D1">
        <w:rPr>
          <w:rFonts w:ascii="Book Antiqua" w:hAnsi="Book Antiqua"/>
        </w:rPr>
        <w:t xml:space="preserve"> fistulae, stricture, </w:t>
      </w:r>
      <w:r w:rsidR="009D6EFB" w:rsidRPr="00F831D1">
        <w:rPr>
          <w:rFonts w:ascii="Book Antiqua" w:hAnsi="Book Antiqua"/>
        </w:rPr>
        <w:t xml:space="preserve">and perforation of </w:t>
      </w:r>
      <w:proofErr w:type="gramStart"/>
      <w:r w:rsidR="009D6EFB" w:rsidRPr="00F831D1">
        <w:rPr>
          <w:rFonts w:ascii="Book Antiqua" w:hAnsi="Book Antiqua"/>
        </w:rPr>
        <w:t>whom</w:t>
      </w:r>
      <w:proofErr w:type="gramEnd"/>
      <w:r w:rsidR="009D6EFB" w:rsidRPr="00F831D1">
        <w:rPr>
          <w:rFonts w:ascii="Book Antiqua" w:hAnsi="Book Antiqua"/>
        </w:rPr>
        <w:t xml:space="preserve"> 8.2% needed</w:t>
      </w:r>
      <w:r w:rsidRPr="00F831D1">
        <w:rPr>
          <w:rFonts w:ascii="Book Antiqua" w:hAnsi="Book Antiqua"/>
        </w:rPr>
        <w:t xml:space="preserve"> surgery. The differences were (1</w:t>
      </w:r>
      <w:r w:rsidR="00DB6F39">
        <w:rPr>
          <w:rFonts w:ascii="Book Antiqua" w:hAnsi="Book Antiqua"/>
        </w:rPr>
        <w:t>) CD commoner than UC</w:t>
      </w:r>
      <w:r w:rsidR="00DB6F39">
        <w:rPr>
          <w:rFonts w:ascii="Book Antiqua" w:eastAsiaTheme="minorEastAsia" w:hAnsi="Book Antiqua" w:hint="eastAsia"/>
          <w:lang w:eastAsia="zh-CN"/>
        </w:rPr>
        <w:t xml:space="preserve">; </w:t>
      </w:r>
      <w:r w:rsidRPr="00F831D1">
        <w:rPr>
          <w:rFonts w:ascii="Book Antiqua" w:hAnsi="Book Antiqua"/>
        </w:rPr>
        <w:t>(2)</w:t>
      </w:r>
      <w:r w:rsidR="00DB6F39">
        <w:rPr>
          <w:rFonts w:ascii="Book Antiqua" w:hAnsi="Book Antiqua"/>
        </w:rPr>
        <w:t xml:space="preserve"> growth failure (76.2</w:t>
      </w:r>
      <w:r w:rsidRPr="00F831D1">
        <w:rPr>
          <w:rFonts w:ascii="Book Antiqua" w:hAnsi="Book Antiqua"/>
        </w:rPr>
        <w:t xml:space="preserve">%, 40%) and </w:t>
      </w:r>
      <w:proofErr w:type="spellStart"/>
      <w:r w:rsidRPr="00F831D1">
        <w:rPr>
          <w:rFonts w:ascii="Book Antiqua" w:hAnsi="Book Antiqua"/>
        </w:rPr>
        <w:t>anemia</w:t>
      </w:r>
      <w:proofErr w:type="spellEnd"/>
      <w:r w:rsidRPr="00F831D1">
        <w:rPr>
          <w:rFonts w:ascii="Book Antiqua" w:hAnsi="Book Antiqua"/>
        </w:rPr>
        <w:t xml:space="preserve"> (64.7%, 43%) are common in </w:t>
      </w:r>
      <w:r w:rsidRPr="00F831D1">
        <w:rPr>
          <w:rFonts w:ascii="Book Antiqua" w:hAnsi="Book Antiqua"/>
        </w:rPr>
        <w:lastRenderedPageBreak/>
        <w:t>CD, UC</w:t>
      </w:r>
      <w:r w:rsidR="00DB6F39">
        <w:rPr>
          <w:rFonts w:ascii="Book Antiqua" w:eastAsiaTheme="minorEastAsia" w:hAnsi="Book Antiqua" w:hint="eastAsia"/>
          <w:lang w:eastAsia="zh-CN"/>
        </w:rPr>
        <w:t>;</w:t>
      </w:r>
      <w:r w:rsidRPr="00F831D1">
        <w:rPr>
          <w:rFonts w:ascii="Book Antiqua" w:hAnsi="Book Antiqua"/>
        </w:rPr>
        <w:t xml:space="preserve"> (3) no gender difference in both UC and CD</w:t>
      </w:r>
      <w:r w:rsidR="00DB6F39">
        <w:rPr>
          <w:rFonts w:ascii="Book Antiqua" w:eastAsiaTheme="minorEastAsia" w:hAnsi="Book Antiqua" w:hint="eastAsia"/>
          <w:lang w:eastAsia="zh-CN"/>
        </w:rPr>
        <w:t>;</w:t>
      </w:r>
      <w:r w:rsidR="00A377CE">
        <w:rPr>
          <w:rFonts w:ascii="Book Antiqua" w:hAnsi="Book Antiqua"/>
        </w:rPr>
        <w:t xml:space="preserve"> (4) CD was more severe, 76.2</w:t>
      </w:r>
      <w:r w:rsidRPr="00F831D1">
        <w:rPr>
          <w:rFonts w:ascii="Book Antiqua" w:hAnsi="Book Antiqua"/>
        </w:rPr>
        <w:t>%  had moderately severe disease and  19.6 %  had fulminant disease</w:t>
      </w:r>
      <w:r w:rsidR="00DB6F39">
        <w:rPr>
          <w:rFonts w:ascii="Book Antiqua" w:eastAsiaTheme="minorEastAsia" w:hAnsi="Book Antiqua" w:hint="eastAsia"/>
          <w:lang w:eastAsia="zh-CN"/>
        </w:rPr>
        <w:t xml:space="preserve">; and </w:t>
      </w:r>
      <w:r w:rsidRPr="00F831D1">
        <w:rPr>
          <w:rFonts w:ascii="Book Antiqua" w:hAnsi="Book Antiqua"/>
        </w:rPr>
        <w:t xml:space="preserve"> (5) more than 80% of both UC and CD needed steroids. Similar facts have been noticed recently in </w:t>
      </w:r>
      <w:proofErr w:type="spellStart"/>
      <w:r w:rsidRPr="00F831D1">
        <w:rPr>
          <w:rFonts w:ascii="Book Antiqua" w:hAnsi="Book Antiqua"/>
        </w:rPr>
        <w:t>pediatric</w:t>
      </w:r>
      <w:proofErr w:type="spellEnd"/>
      <w:r w:rsidRPr="00F831D1">
        <w:rPr>
          <w:rFonts w:ascii="Book Antiqua" w:hAnsi="Book Antiqua"/>
        </w:rPr>
        <w:t xml:space="preserve"> South A</w:t>
      </w:r>
      <w:r w:rsidR="00A377CE">
        <w:rPr>
          <w:rFonts w:ascii="Book Antiqua" w:hAnsi="Book Antiqua"/>
        </w:rPr>
        <w:t xml:space="preserve">sian population in America </w:t>
      </w:r>
      <w:proofErr w:type="gramStart"/>
      <w:r w:rsidR="00A377CE">
        <w:rPr>
          <w:rFonts w:ascii="Book Antiqua" w:hAnsi="Book Antiqua"/>
        </w:rPr>
        <w:t>also</w:t>
      </w:r>
      <w:r w:rsidRPr="00F831D1">
        <w:rPr>
          <w:rFonts w:ascii="Book Antiqua" w:hAnsi="Book Antiqua"/>
          <w:vertAlign w:val="superscript"/>
        </w:rPr>
        <w:t>[</w:t>
      </w:r>
      <w:proofErr w:type="gramEnd"/>
      <w:r w:rsidR="00B5151F" w:rsidRPr="00F831D1">
        <w:rPr>
          <w:rFonts w:ascii="Book Antiqua" w:hAnsi="Book Antiqua"/>
          <w:vertAlign w:val="superscript"/>
        </w:rPr>
        <w:t>109,1</w:t>
      </w:r>
      <w:r w:rsidRPr="00F831D1">
        <w:rPr>
          <w:rFonts w:ascii="Book Antiqua" w:hAnsi="Book Antiqua"/>
          <w:vertAlign w:val="superscript"/>
        </w:rPr>
        <w:t>1</w:t>
      </w:r>
      <w:r w:rsidR="00B5151F" w:rsidRPr="00F831D1">
        <w:rPr>
          <w:rFonts w:ascii="Book Antiqua" w:hAnsi="Book Antiqua"/>
          <w:vertAlign w:val="superscript"/>
        </w:rPr>
        <w:t>0</w:t>
      </w:r>
      <w:r w:rsidRPr="00F831D1">
        <w:rPr>
          <w:rFonts w:ascii="Book Antiqua" w:hAnsi="Book Antiqua"/>
          <w:vertAlign w:val="superscript"/>
        </w:rPr>
        <w:t>]</w:t>
      </w:r>
      <w:r w:rsidR="00DB6F39">
        <w:rPr>
          <w:rFonts w:ascii="Book Antiqua" w:eastAsiaTheme="minorEastAsia" w:hAnsi="Book Antiqua" w:hint="eastAsia"/>
          <w:lang w:eastAsia="zh-CN"/>
        </w:rPr>
        <w:t>.</w:t>
      </w:r>
    </w:p>
    <w:p w:rsidR="00DB6F39" w:rsidRPr="00DB6F39" w:rsidRDefault="00DB6F39" w:rsidP="008259DB">
      <w:pPr>
        <w:spacing w:line="360" w:lineRule="auto"/>
        <w:jc w:val="both"/>
        <w:rPr>
          <w:rFonts w:ascii="Book Antiqua" w:eastAsiaTheme="minorEastAsia" w:hAnsi="Book Antiqua"/>
          <w:lang w:eastAsia="zh-CN"/>
        </w:rPr>
      </w:pPr>
    </w:p>
    <w:p w:rsidR="00DB6F39" w:rsidRDefault="00DB6F39" w:rsidP="008259DB">
      <w:pPr>
        <w:spacing w:line="360" w:lineRule="auto"/>
        <w:jc w:val="both"/>
        <w:rPr>
          <w:rFonts w:ascii="Book Antiqua" w:eastAsiaTheme="minorEastAsia" w:hAnsi="Book Antiqua"/>
          <w:b/>
          <w:lang w:eastAsia="zh-CN"/>
        </w:rPr>
      </w:pPr>
      <w:r w:rsidRPr="00DB6F39">
        <w:rPr>
          <w:rFonts w:ascii="Book Antiqua" w:hAnsi="Book Antiqua"/>
          <w:b/>
        </w:rPr>
        <w:t>CONCLUSION</w:t>
      </w:r>
    </w:p>
    <w:p w:rsidR="00ED48AC" w:rsidRDefault="00ED48AC" w:rsidP="008259DB">
      <w:pPr>
        <w:spacing w:line="360" w:lineRule="auto"/>
        <w:jc w:val="both"/>
        <w:rPr>
          <w:rFonts w:ascii="Book Antiqua" w:eastAsiaTheme="minorEastAsia" w:hAnsi="Book Antiqua"/>
          <w:lang w:eastAsia="zh-CN"/>
        </w:rPr>
      </w:pPr>
      <w:r w:rsidRPr="00F831D1">
        <w:rPr>
          <w:rFonts w:ascii="Book Antiqua" w:hAnsi="Book Antiqua"/>
        </w:rPr>
        <w:t>IBD occurs much more commonly in India than previously thought with incidence and prevalence topping Asian countries and  approaching the lower limit of that of North Europe and America which might have</w:t>
      </w:r>
      <w:r w:rsidR="00083DDE" w:rsidRPr="00F831D1">
        <w:rPr>
          <w:rFonts w:ascii="Book Antiqua" w:hAnsi="Book Antiqua"/>
        </w:rPr>
        <w:t xml:space="preserve"> </w:t>
      </w:r>
      <w:r w:rsidR="00BA238C" w:rsidRPr="00F831D1">
        <w:rPr>
          <w:rFonts w:ascii="Book Antiqua" w:hAnsi="Book Antiqua"/>
        </w:rPr>
        <w:t xml:space="preserve">involvement of both genetic </w:t>
      </w:r>
      <w:r w:rsidR="00083DDE" w:rsidRPr="00F831D1">
        <w:rPr>
          <w:rFonts w:ascii="Book Antiqua" w:hAnsi="Book Antiqua"/>
        </w:rPr>
        <w:t xml:space="preserve">(inheritance </w:t>
      </w:r>
      <w:r w:rsidR="00091F04" w:rsidRPr="00F831D1">
        <w:rPr>
          <w:rFonts w:ascii="Book Antiqua" w:hAnsi="Book Antiqua"/>
        </w:rPr>
        <w:t>from Caucasian origin</w:t>
      </w:r>
      <w:r w:rsidR="00083DDE" w:rsidRPr="00F831D1">
        <w:rPr>
          <w:rFonts w:ascii="Book Antiqua" w:hAnsi="Book Antiqua"/>
        </w:rPr>
        <w:t xml:space="preserve">) and </w:t>
      </w:r>
      <w:r w:rsidR="00BA238C" w:rsidRPr="00F831D1">
        <w:rPr>
          <w:rFonts w:ascii="Book Antiqua" w:hAnsi="Book Antiqua"/>
        </w:rPr>
        <w:t xml:space="preserve">environmental (causal for the recent quick rise in incidence) factors. </w:t>
      </w:r>
      <w:r w:rsidRPr="00F831D1">
        <w:rPr>
          <w:rFonts w:ascii="Book Antiqua" w:hAnsi="Book Antiqua"/>
        </w:rPr>
        <w:t>The common genes implicated in pathogenesis in the West are not causal in Indian patients</w:t>
      </w:r>
      <w:r w:rsidR="00716383" w:rsidRPr="00F831D1">
        <w:rPr>
          <w:rFonts w:ascii="Book Antiqua" w:hAnsi="Book Antiqua"/>
        </w:rPr>
        <w:t xml:space="preserve"> and the causal environmental factors needs </w:t>
      </w:r>
      <w:r w:rsidR="009C0260" w:rsidRPr="00F831D1">
        <w:rPr>
          <w:rFonts w:ascii="Book Antiqua" w:hAnsi="Book Antiqua"/>
        </w:rPr>
        <w:t xml:space="preserve">larger community based cohort studies to be pinpointed. </w:t>
      </w:r>
      <w:r w:rsidR="00716383" w:rsidRPr="00F831D1">
        <w:rPr>
          <w:rFonts w:ascii="Book Antiqua" w:hAnsi="Book Antiqua"/>
        </w:rPr>
        <w:t xml:space="preserve">  </w:t>
      </w:r>
      <w:r w:rsidRPr="00F831D1">
        <w:rPr>
          <w:rFonts w:ascii="Book Antiqua" w:hAnsi="Book Antiqua"/>
        </w:rPr>
        <w:t xml:space="preserve">There appears to be a North-South divide with UC being higher in north than south India while the situation is reverse for CD though population based studies are lacking from south India. </w:t>
      </w:r>
      <w:r w:rsidR="009C0260" w:rsidRPr="00F831D1">
        <w:rPr>
          <w:rFonts w:ascii="Book Antiqua" w:hAnsi="Book Antiqua"/>
        </w:rPr>
        <w:t>IBD in 2</w:t>
      </w:r>
      <w:r w:rsidR="009C0260" w:rsidRPr="00F831D1">
        <w:rPr>
          <w:rFonts w:ascii="Book Antiqua" w:hAnsi="Book Antiqua"/>
          <w:vertAlign w:val="superscript"/>
        </w:rPr>
        <w:t>nd</w:t>
      </w:r>
      <w:r w:rsidR="009C0260" w:rsidRPr="00F831D1">
        <w:rPr>
          <w:rFonts w:ascii="Book Antiqua" w:hAnsi="Book Antiqua"/>
        </w:rPr>
        <w:t xml:space="preserve"> generation Indian </w:t>
      </w:r>
      <w:proofErr w:type="gramStart"/>
      <w:r w:rsidR="009C0260" w:rsidRPr="00F831D1">
        <w:rPr>
          <w:rFonts w:ascii="Book Antiqua" w:hAnsi="Book Antiqua"/>
        </w:rPr>
        <w:t>diasporas</w:t>
      </w:r>
      <w:proofErr w:type="gramEnd"/>
      <w:r w:rsidR="009C0260" w:rsidRPr="00F831D1">
        <w:rPr>
          <w:rFonts w:ascii="Book Antiqua" w:hAnsi="Book Antiqua"/>
        </w:rPr>
        <w:t xml:space="preserve"> settled in the West resemble their country of settlement but in those settled in other SE Asian countries retains features of their country of origin. </w:t>
      </w:r>
      <w:r w:rsidRPr="00F831D1">
        <w:rPr>
          <w:rFonts w:ascii="Book Antiqua" w:hAnsi="Book Antiqua"/>
        </w:rPr>
        <w:t>The clinical presentation is much like</w:t>
      </w:r>
      <w:r w:rsidR="004B3BAC" w:rsidRPr="00F831D1">
        <w:rPr>
          <w:rFonts w:ascii="Book Antiqua" w:hAnsi="Book Antiqua"/>
        </w:rPr>
        <w:t xml:space="preserve"> other SE Asian countries (</w:t>
      </w:r>
      <w:r w:rsidR="00716383" w:rsidRPr="00F831D1">
        <w:rPr>
          <w:rFonts w:ascii="Book Antiqua" w:hAnsi="Book Antiqua"/>
        </w:rPr>
        <w:t xml:space="preserve">similar </w:t>
      </w:r>
      <w:r w:rsidR="004B3BAC" w:rsidRPr="00F831D1">
        <w:rPr>
          <w:rFonts w:ascii="Book Antiqua" w:hAnsi="Book Antiqua"/>
        </w:rPr>
        <w:t>age and sex profile, low positive family history and effect of smoking, roughly similar disease location</w:t>
      </w:r>
      <w:r w:rsidR="00716383" w:rsidRPr="00F831D1">
        <w:rPr>
          <w:rFonts w:ascii="Book Antiqua" w:hAnsi="Book Antiqua"/>
        </w:rPr>
        <w:t>,</w:t>
      </w:r>
      <w:r w:rsidR="004B3BAC" w:rsidRPr="00F831D1">
        <w:rPr>
          <w:rFonts w:ascii="Book Antiqua" w:hAnsi="Book Antiqua"/>
        </w:rPr>
        <w:t xml:space="preserve"> </w:t>
      </w:r>
      <w:r w:rsidR="00716383" w:rsidRPr="00F831D1">
        <w:rPr>
          <w:rFonts w:ascii="Book Antiqua" w:hAnsi="Book Antiqua"/>
        </w:rPr>
        <w:t xml:space="preserve">high use of 5ASA for CD, low use of biologics </w:t>
      </w:r>
      <w:r w:rsidR="004B3BAC" w:rsidRPr="00F831D1">
        <w:rPr>
          <w:rFonts w:ascii="Book Antiqua" w:hAnsi="Book Antiqua"/>
        </w:rPr>
        <w:t xml:space="preserve">and similar surgical rates) with some </w:t>
      </w:r>
      <w:r w:rsidR="004B3BAC" w:rsidRPr="00DB6F39">
        <w:rPr>
          <w:rFonts w:ascii="Book Antiqua" w:hAnsi="Book Antiqua"/>
        </w:rPr>
        <w:t>differences (</w:t>
      </w:r>
      <w:r w:rsidR="004B3BAC" w:rsidRPr="00F831D1">
        <w:rPr>
          <w:rFonts w:ascii="Book Antiqua" w:hAnsi="Book Antiqua"/>
        </w:rPr>
        <w:t xml:space="preserve">higher incidence of inflammatory CD with much lower perianal disease, higher use of 5ASA </w:t>
      </w:r>
      <w:r w:rsidR="00716383" w:rsidRPr="00F831D1">
        <w:rPr>
          <w:rFonts w:ascii="Book Antiqua" w:hAnsi="Book Antiqua"/>
        </w:rPr>
        <w:t xml:space="preserve">and AZP and </w:t>
      </w:r>
      <w:r w:rsidR="004B3BAC" w:rsidRPr="00F831D1">
        <w:rPr>
          <w:rFonts w:ascii="Book Antiqua" w:hAnsi="Book Antiqua"/>
        </w:rPr>
        <w:t>lower</w:t>
      </w:r>
      <w:r w:rsidR="00716383" w:rsidRPr="00F831D1">
        <w:rPr>
          <w:rFonts w:ascii="Book Antiqua" w:hAnsi="Book Antiqua"/>
        </w:rPr>
        <w:t xml:space="preserve"> current use of corticosteroids). </w:t>
      </w:r>
      <w:r w:rsidRPr="00F831D1">
        <w:rPr>
          <w:rFonts w:ascii="Book Antiqua" w:hAnsi="Book Antiqua"/>
        </w:rPr>
        <w:t>UC presents more with extensive disease not paralleled in severity clinically or histologically, follows benign course with easy medical control and low incidence of fulminant disease, cancer, complications, and surgery. This specific disease behaviour in Indians as a race might also be genetically determine</w:t>
      </w:r>
      <w:r w:rsidR="00BC70BE" w:rsidRPr="00F831D1">
        <w:rPr>
          <w:rFonts w:ascii="Book Antiqua" w:hAnsi="Book Antiqua"/>
        </w:rPr>
        <w:t xml:space="preserve">d with environmental modifiers. </w:t>
      </w:r>
      <w:r w:rsidR="00FF1AD4" w:rsidRPr="00F831D1">
        <w:rPr>
          <w:rFonts w:ascii="Book Antiqua" w:hAnsi="Book Antiqua"/>
        </w:rPr>
        <w:t xml:space="preserve">UC related CRC </w:t>
      </w:r>
      <w:r w:rsidR="00BC70BE" w:rsidRPr="00F831D1">
        <w:rPr>
          <w:rFonts w:ascii="Book Antiqua" w:hAnsi="Book Antiqua"/>
        </w:rPr>
        <w:t xml:space="preserve">develop </w:t>
      </w:r>
      <w:r w:rsidR="00FF1AD4" w:rsidRPr="00F831D1">
        <w:rPr>
          <w:rFonts w:ascii="Book Antiqua" w:hAnsi="Book Antiqua"/>
        </w:rPr>
        <w:t>i</w:t>
      </w:r>
      <w:r w:rsidR="00BC70BE" w:rsidRPr="00F831D1">
        <w:rPr>
          <w:rFonts w:ascii="Book Antiqua" w:hAnsi="Book Antiqua"/>
        </w:rPr>
        <w:t>n an</w:t>
      </w:r>
      <w:r w:rsidR="00FF1AD4" w:rsidRPr="00F831D1">
        <w:rPr>
          <w:rFonts w:ascii="Book Antiqua" w:hAnsi="Book Antiqua"/>
        </w:rPr>
        <w:t xml:space="preserve"> unpredictable</w:t>
      </w:r>
      <w:r w:rsidR="00BC70BE" w:rsidRPr="00F831D1">
        <w:rPr>
          <w:rFonts w:ascii="Book Antiqua" w:hAnsi="Book Antiqua"/>
        </w:rPr>
        <w:t xml:space="preserve"> manner with respect to disease duration,</w:t>
      </w:r>
      <w:r w:rsidR="00FF1AD4" w:rsidRPr="00F831D1">
        <w:rPr>
          <w:rFonts w:ascii="Book Antiqua" w:hAnsi="Book Antiqua"/>
        </w:rPr>
        <w:t xml:space="preserve"> site </w:t>
      </w:r>
      <w:r w:rsidR="00BC70BE" w:rsidRPr="00F831D1">
        <w:rPr>
          <w:rFonts w:ascii="Book Antiqua" w:hAnsi="Book Antiqua"/>
        </w:rPr>
        <w:t xml:space="preserve">and </w:t>
      </w:r>
      <w:r w:rsidR="00FF1AD4" w:rsidRPr="00F831D1">
        <w:rPr>
          <w:rFonts w:ascii="Book Antiqua" w:hAnsi="Book Antiqua"/>
        </w:rPr>
        <w:t>dysplastic areas</w:t>
      </w:r>
      <w:r w:rsidR="00BC70BE" w:rsidRPr="00F831D1">
        <w:rPr>
          <w:rFonts w:ascii="Book Antiqua" w:hAnsi="Book Antiqua"/>
        </w:rPr>
        <w:t xml:space="preserve"> questioning the validity of strict screening protocol. </w:t>
      </w:r>
      <w:r w:rsidR="00716383" w:rsidRPr="00F831D1">
        <w:rPr>
          <w:rFonts w:ascii="Book Antiqua" w:hAnsi="Book Antiqua"/>
        </w:rPr>
        <w:t>The diagnostic confusion of CD with ITB is still prevalent and i</w:t>
      </w:r>
      <w:r w:rsidRPr="00F831D1">
        <w:rPr>
          <w:rFonts w:ascii="Book Antiqua" w:hAnsi="Book Antiqua"/>
        </w:rPr>
        <w:t>n spite of multiple investigations f</w:t>
      </w:r>
      <w:r w:rsidR="00091F04" w:rsidRPr="00F831D1">
        <w:rPr>
          <w:rFonts w:ascii="Book Antiqua" w:hAnsi="Book Antiqua"/>
        </w:rPr>
        <w:t>or differentiation, about a third of</w:t>
      </w:r>
      <w:r w:rsidRPr="00F831D1">
        <w:rPr>
          <w:rFonts w:ascii="Book Antiqua" w:hAnsi="Book Antiqua"/>
        </w:rPr>
        <w:t xml:space="preserve"> </w:t>
      </w:r>
      <w:r w:rsidR="00716383" w:rsidRPr="00F831D1">
        <w:rPr>
          <w:rFonts w:ascii="Book Antiqua" w:hAnsi="Book Antiqua"/>
        </w:rPr>
        <w:t xml:space="preserve">CD </w:t>
      </w:r>
      <w:r w:rsidRPr="00F831D1">
        <w:rPr>
          <w:rFonts w:ascii="Book Antiqua" w:hAnsi="Book Antiqua"/>
        </w:rPr>
        <w:t xml:space="preserve">patients still get </w:t>
      </w:r>
      <w:proofErr w:type="spellStart"/>
      <w:r w:rsidR="00091F04" w:rsidRPr="00F831D1">
        <w:rPr>
          <w:rFonts w:ascii="Book Antiqua" w:hAnsi="Book Antiqua"/>
        </w:rPr>
        <w:t>antituberculosis</w:t>
      </w:r>
      <w:proofErr w:type="spellEnd"/>
      <w:r w:rsidR="00091F04" w:rsidRPr="00F831D1">
        <w:rPr>
          <w:rFonts w:ascii="Book Antiqua" w:hAnsi="Book Antiqua"/>
        </w:rPr>
        <w:t xml:space="preserve"> drugs</w:t>
      </w:r>
      <w:r w:rsidRPr="00F831D1">
        <w:rPr>
          <w:rFonts w:ascii="Book Antiqua" w:hAnsi="Book Antiqua"/>
        </w:rPr>
        <w:t>. A significant number of CD cases presents</w:t>
      </w:r>
      <w:r w:rsidR="00091F04" w:rsidRPr="00F831D1">
        <w:rPr>
          <w:rFonts w:ascii="Book Antiqua" w:hAnsi="Book Antiqua"/>
        </w:rPr>
        <w:t xml:space="preserve"> </w:t>
      </w:r>
      <w:r w:rsidR="00091F04" w:rsidRPr="00F831D1">
        <w:rPr>
          <w:rFonts w:ascii="Book Antiqua" w:hAnsi="Book Antiqua"/>
        </w:rPr>
        <w:lastRenderedPageBreak/>
        <w:t>with small intestinal</w:t>
      </w:r>
      <w:r w:rsidRPr="00F831D1">
        <w:rPr>
          <w:rFonts w:ascii="Book Antiqua" w:hAnsi="Book Antiqua"/>
        </w:rPr>
        <w:t xml:space="preserve"> bleed where the disease predominantly affects with </w:t>
      </w:r>
      <w:r w:rsidR="00914478" w:rsidRPr="00F831D1">
        <w:rPr>
          <w:rFonts w:ascii="Book Antiqua" w:hAnsi="Book Antiqua"/>
        </w:rPr>
        <w:t xml:space="preserve">aggressive </w:t>
      </w:r>
      <w:r w:rsidRPr="00F831D1">
        <w:rPr>
          <w:rFonts w:ascii="Book Antiqua" w:hAnsi="Book Antiqua"/>
        </w:rPr>
        <w:t>inflammat</w:t>
      </w:r>
      <w:r w:rsidR="00914478" w:rsidRPr="00F831D1">
        <w:rPr>
          <w:rFonts w:ascii="Book Antiqua" w:hAnsi="Book Antiqua"/>
        </w:rPr>
        <w:t>i</w:t>
      </w:r>
      <w:r w:rsidRPr="00F831D1">
        <w:rPr>
          <w:rFonts w:ascii="Book Antiqua" w:hAnsi="Book Antiqua"/>
        </w:rPr>
        <w:t xml:space="preserve">on. </w:t>
      </w:r>
      <w:r w:rsidR="00FF1AD4" w:rsidRPr="00F831D1">
        <w:rPr>
          <w:rFonts w:ascii="Book Antiqua" w:hAnsi="Book Antiqua"/>
        </w:rPr>
        <w:t>A</w:t>
      </w:r>
      <w:r w:rsidRPr="00F831D1">
        <w:rPr>
          <w:rFonts w:ascii="Book Antiqua" w:hAnsi="Book Antiqua"/>
        </w:rPr>
        <w:t xml:space="preserve"> significant number</w:t>
      </w:r>
      <w:r w:rsidR="00FF1AD4" w:rsidRPr="00F831D1">
        <w:rPr>
          <w:rFonts w:ascii="Book Antiqua" w:hAnsi="Book Antiqua"/>
        </w:rPr>
        <w:t xml:space="preserve"> require surgery in the </w:t>
      </w:r>
      <w:proofErr w:type="spellStart"/>
      <w:r w:rsidR="00FF1AD4" w:rsidRPr="00F831D1">
        <w:rPr>
          <w:rFonts w:ascii="Book Antiqua" w:hAnsi="Book Antiqua"/>
        </w:rPr>
        <w:t>longrun</w:t>
      </w:r>
      <w:proofErr w:type="spellEnd"/>
      <w:r w:rsidR="00FF1AD4" w:rsidRPr="00F831D1">
        <w:rPr>
          <w:rFonts w:ascii="Book Antiqua" w:hAnsi="Book Antiqua"/>
        </w:rPr>
        <w:t xml:space="preserve">. </w:t>
      </w:r>
      <w:r w:rsidRPr="00F831D1">
        <w:rPr>
          <w:rFonts w:ascii="Book Antiqua" w:hAnsi="Book Antiqua"/>
        </w:rPr>
        <w:t xml:space="preserve">Biomarkers have inadequate diagnostic sensitivity and specificity for both. </w:t>
      </w:r>
      <w:proofErr w:type="spellStart"/>
      <w:r w:rsidRPr="00F831D1">
        <w:rPr>
          <w:rFonts w:ascii="Book Antiqua" w:hAnsi="Book Antiqua"/>
        </w:rPr>
        <w:t>Pediatric</w:t>
      </w:r>
      <w:proofErr w:type="spellEnd"/>
      <w:r w:rsidRPr="00F831D1">
        <w:rPr>
          <w:rFonts w:ascii="Book Antiqua" w:hAnsi="Book Antiqua"/>
        </w:rPr>
        <w:t xml:space="preserve"> IBD tends to be more severe than adult.</w:t>
      </w:r>
    </w:p>
    <w:p w:rsidR="00DB6F39" w:rsidRPr="00DB6F39" w:rsidRDefault="00DB6F39" w:rsidP="008259DB">
      <w:pPr>
        <w:spacing w:line="360" w:lineRule="auto"/>
        <w:jc w:val="both"/>
        <w:rPr>
          <w:rFonts w:ascii="Book Antiqua" w:eastAsiaTheme="minorEastAsia" w:hAnsi="Book Antiqua"/>
          <w:lang w:eastAsia="zh-CN"/>
        </w:rPr>
      </w:pPr>
    </w:p>
    <w:p w:rsidR="00ED48AC" w:rsidRPr="00F831D1" w:rsidRDefault="00ED48AC" w:rsidP="008259DB">
      <w:pPr>
        <w:spacing w:line="360" w:lineRule="auto"/>
        <w:jc w:val="both"/>
        <w:rPr>
          <w:rFonts w:ascii="Book Antiqua" w:hAnsi="Book Antiqua"/>
          <w:b/>
        </w:rPr>
      </w:pPr>
      <w:r w:rsidRPr="00F831D1">
        <w:rPr>
          <w:rFonts w:ascii="Book Antiqua" w:hAnsi="Book Antiqua"/>
          <w:b/>
        </w:rPr>
        <w:t>FUTURE</w:t>
      </w:r>
    </w:p>
    <w:p w:rsidR="00ED48AC" w:rsidRPr="00F831D1" w:rsidRDefault="00ED48AC" w:rsidP="008259DB">
      <w:pPr>
        <w:spacing w:line="360" w:lineRule="auto"/>
        <w:jc w:val="both"/>
        <w:rPr>
          <w:rFonts w:ascii="Book Antiqua" w:hAnsi="Book Antiqua"/>
        </w:rPr>
      </w:pPr>
      <w:r w:rsidRPr="00F831D1">
        <w:rPr>
          <w:rFonts w:ascii="Book Antiqua" w:hAnsi="Book Antiqua"/>
        </w:rPr>
        <w:t xml:space="preserve">Presently there is scarcity of </w:t>
      </w:r>
      <w:r w:rsidR="00DB6F39" w:rsidRPr="00F831D1">
        <w:rPr>
          <w:rFonts w:ascii="Book Antiqua" w:hAnsi="Book Antiqua"/>
        </w:rPr>
        <w:t>well-designed</w:t>
      </w:r>
      <w:r w:rsidRPr="00F831D1">
        <w:rPr>
          <w:rFonts w:ascii="Book Antiqua" w:hAnsi="Book Antiqua"/>
        </w:rPr>
        <w:t xml:space="preserve"> population based studies from India to authenticate the apparent temporal rise and the regional </w:t>
      </w:r>
      <w:proofErr w:type="gramStart"/>
      <w:r w:rsidRPr="00F831D1">
        <w:rPr>
          <w:rFonts w:ascii="Book Antiqua" w:hAnsi="Book Antiqua"/>
        </w:rPr>
        <w:t>differences  in</w:t>
      </w:r>
      <w:proofErr w:type="gramEnd"/>
      <w:r w:rsidRPr="00F831D1">
        <w:rPr>
          <w:rFonts w:ascii="Book Antiqua" w:hAnsi="Book Antiqua"/>
        </w:rPr>
        <w:t xml:space="preserve"> incidence and prevalence of IBD. These have to be undertaken from different parts of the country, especially from south where CD seems to be highly prevalent compared to north. Ideal epidemiologic study should ensure universal accessibility to health care, a population based sample, standardised case definition, relevant database/registries with appropriate validation and prospective data collection.</w:t>
      </w:r>
      <w:r w:rsidRPr="00F831D1">
        <w:rPr>
          <w:rFonts w:ascii="Book Antiqua" w:hAnsi="Book Antiqua"/>
          <w:vertAlign w:val="superscript"/>
        </w:rPr>
        <w:t>[6]</w:t>
      </w:r>
      <w:r w:rsidRPr="00F831D1">
        <w:rPr>
          <w:rFonts w:ascii="Book Antiqua" w:hAnsi="Book Antiqua"/>
        </w:rPr>
        <w:t xml:space="preserve"> Most published studies are hospital based which are likely to underestimate  incidence as more severe disease is only seen. But there might be true increase in incidence due to rapid industrialisation, urbanisation and change in diet and lifestyle. With rapid mixing of population all over India forced by political and socioeconomic factors, the genetic distinctness and hence disease phenotype is also likely to change and may further obfuscate the unclear present scenario.</w:t>
      </w:r>
    </w:p>
    <w:p w:rsidR="00ED48AC" w:rsidRPr="00F831D1" w:rsidRDefault="00ED48AC" w:rsidP="008259DB">
      <w:pPr>
        <w:spacing w:line="360" w:lineRule="auto"/>
        <w:ind w:firstLineChars="150" w:firstLine="360"/>
        <w:jc w:val="both"/>
        <w:rPr>
          <w:rFonts w:ascii="Book Antiqua" w:hAnsi="Book Antiqua"/>
        </w:rPr>
      </w:pPr>
      <w:r w:rsidRPr="00F831D1">
        <w:rPr>
          <w:rFonts w:ascii="Book Antiqua" w:hAnsi="Book Antiqua"/>
        </w:rPr>
        <w:t xml:space="preserve">Fortunately IBD has not yet attained the dimension of a pressing public health problem and hence it is difficult to visualise active participation of government in addressing its problems in near future. Yet as people live long with the disease, the morbidity burden is going to rise and patients will mandate special support in the </w:t>
      </w:r>
      <w:proofErr w:type="spellStart"/>
      <w:r w:rsidRPr="00F831D1">
        <w:rPr>
          <w:rFonts w:ascii="Book Antiqua" w:hAnsi="Book Antiqua"/>
        </w:rPr>
        <w:t>longrun</w:t>
      </w:r>
      <w:proofErr w:type="spellEnd"/>
      <w:r w:rsidRPr="00F831D1">
        <w:rPr>
          <w:rFonts w:ascii="Book Antiqua" w:hAnsi="Book Antiqua"/>
        </w:rPr>
        <w:t xml:space="preserve"> from all specialities involved in the management of this complex disease (gastroenterologist, surgeon, radiologist, nutritionist, stoma care specialist, </w:t>
      </w:r>
      <w:proofErr w:type="gramStart"/>
      <w:r w:rsidRPr="00F831D1">
        <w:rPr>
          <w:rFonts w:ascii="Book Antiqua" w:hAnsi="Book Antiqua"/>
        </w:rPr>
        <w:t>pathologist</w:t>
      </w:r>
      <w:proofErr w:type="gramEnd"/>
      <w:r w:rsidRPr="00F831D1">
        <w:rPr>
          <w:rFonts w:ascii="Book Antiqua" w:hAnsi="Book Antiqua"/>
        </w:rPr>
        <w:t xml:space="preserve">) which will skyrocket cost of treatment. The government, national and state societies (ISG, SGEI) and other related foundations (CCFI) can cooperate to establish proper registries, conduct well designed epidemiologic studies, set up patient care centres (IBD centres) in different states where patients needing lifelong special care can get support at affordable cost. Case definition and treatment protocol needs to be standardised, widely circulated and adherence ensured. It will </w:t>
      </w:r>
      <w:r w:rsidRPr="00F831D1">
        <w:rPr>
          <w:rFonts w:ascii="Book Antiqua" w:hAnsi="Book Antiqua"/>
        </w:rPr>
        <w:lastRenderedPageBreak/>
        <w:t xml:space="preserve">also be the responsibility of physicians to refer appropriate cases early to IBD centres. Newer biomarkers and diagnostic modalities </w:t>
      </w:r>
      <w:proofErr w:type="gramStart"/>
      <w:r w:rsidRPr="00F831D1">
        <w:rPr>
          <w:rFonts w:ascii="Book Antiqua" w:hAnsi="Book Antiqua"/>
        </w:rPr>
        <w:t>needs</w:t>
      </w:r>
      <w:proofErr w:type="gramEnd"/>
      <w:r w:rsidRPr="00F831D1">
        <w:rPr>
          <w:rFonts w:ascii="Book Antiqua" w:hAnsi="Book Antiqua"/>
        </w:rPr>
        <w:t xml:space="preserve"> to be made generally available for proper diagnosis in all aspects of the disease. Treatment options (both existing and newer) needs to be tested rigorously in randomised controlled trials (RCT) especially costly drugs like biologics, </w:t>
      </w:r>
      <w:proofErr w:type="spellStart"/>
      <w:r w:rsidRPr="00F831D1">
        <w:rPr>
          <w:rFonts w:ascii="Book Antiqua" w:hAnsi="Book Antiqua"/>
        </w:rPr>
        <w:t>ciclosporin</w:t>
      </w:r>
      <w:proofErr w:type="spellEnd"/>
      <w:r w:rsidRPr="00F831D1">
        <w:rPr>
          <w:rFonts w:ascii="Book Antiqua" w:hAnsi="Book Antiqua"/>
        </w:rPr>
        <w:t xml:space="preserve"> and others to define appropriate use of each (especially in view of the milder disease in India) to avoid unnecessary spending by patients. In a low prevalence country like India, the usefulness and feasibility of screening for CRC surveillance has to be carefully addressed. The disease duration after which the surveillance should start, the frequency of follow up, type of endoscopy to be used (magnification, chromo, confocal </w:t>
      </w:r>
      <w:proofErr w:type="spellStart"/>
      <w:r w:rsidRPr="00F831D1">
        <w:rPr>
          <w:rFonts w:ascii="Book Antiqua" w:hAnsi="Book Antiqua"/>
        </w:rPr>
        <w:t>endomicroscopy</w:t>
      </w:r>
      <w:proofErr w:type="spellEnd"/>
      <w:r w:rsidRPr="00F831D1">
        <w:rPr>
          <w:rFonts w:ascii="Book Antiqua" w:hAnsi="Book Antiqua"/>
        </w:rPr>
        <w:t>) and the number and colonic areas of biopsy has to be fixed</w:t>
      </w:r>
      <w:r w:rsidR="007C7BAA" w:rsidRPr="00F831D1">
        <w:rPr>
          <w:rFonts w:ascii="Book Antiqua" w:hAnsi="Book Antiqua"/>
        </w:rPr>
        <w:t>.</w:t>
      </w:r>
      <w:r w:rsidR="00444562" w:rsidRPr="00F831D1">
        <w:rPr>
          <w:rFonts w:ascii="Book Antiqua" w:hAnsi="Book Antiqua"/>
        </w:rPr>
        <w:t xml:space="preserve"> </w:t>
      </w:r>
      <w:r w:rsidRPr="00F831D1">
        <w:rPr>
          <w:rFonts w:ascii="Book Antiqua" w:hAnsi="Book Antiqua"/>
        </w:rPr>
        <w:t>Considering the low patient number, options will be difficult to test in RCTs.</w:t>
      </w:r>
    </w:p>
    <w:p w:rsidR="00ED48AC" w:rsidRPr="00F831D1" w:rsidRDefault="00ED48AC" w:rsidP="008259DB">
      <w:pPr>
        <w:spacing w:line="360" w:lineRule="auto"/>
        <w:ind w:firstLineChars="150" w:firstLine="360"/>
        <w:jc w:val="both"/>
        <w:rPr>
          <w:rFonts w:ascii="Book Antiqua" w:hAnsi="Book Antiqua" w:cs="Arial"/>
        </w:rPr>
      </w:pPr>
      <w:r w:rsidRPr="00F831D1">
        <w:rPr>
          <w:rFonts w:ascii="Book Antiqua" w:hAnsi="Book Antiqua"/>
        </w:rPr>
        <w:t>Lastly some of the problems facing IBD management all over the world, not the least in India, has t</w:t>
      </w:r>
      <w:r w:rsidR="00422747" w:rsidRPr="00F831D1">
        <w:rPr>
          <w:rFonts w:ascii="Book Antiqua" w:hAnsi="Book Antiqua"/>
        </w:rPr>
        <w:t>o be addressed also. These are (</w:t>
      </w:r>
      <w:r w:rsidR="00DB6F39">
        <w:rPr>
          <w:rFonts w:ascii="Book Antiqua" w:eastAsiaTheme="minorEastAsia" w:hAnsi="Book Antiqua" w:hint="eastAsia"/>
          <w:lang w:eastAsia="zh-CN"/>
        </w:rPr>
        <w:t>1</w:t>
      </w:r>
      <w:r w:rsidR="00422747" w:rsidRPr="00F831D1">
        <w:rPr>
          <w:rFonts w:ascii="Book Antiqua" w:hAnsi="Book Antiqua"/>
        </w:rPr>
        <w:t>)</w:t>
      </w:r>
      <w:r w:rsidRPr="00F831D1">
        <w:rPr>
          <w:rFonts w:ascii="Book Antiqua" w:hAnsi="Book Antiqua"/>
        </w:rPr>
        <w:t xml:space="preserve"> an obscure pathogenesis which prohibit formulation of uniform diagnost</w:t>
      </w:r>
      <w:r w:rsidR="00422747" w:rsidRPr="00F831D1">
        <w:rPr>
          <w:rFonts w:ascii="Book Antiqua" w:hAnsi="Book Antiqua"/>
        </w:rPr>
        <w:t>ic and therapeutic strategies</w:t>
      </w:r>
      <w:r w:rsidR="00DB6F39">
        <w:rPr>
          <w:rFonts w:ascii="Book Antiqua" w:eastAsiaTheme="minorEastAsia" w:hAnsi="Book Antiqua" w:hint="eastAsia"/>
          <w:lang w:eastAsia="zh-CN"/>
        </w:rPr>
        <w:t>;</w:t>
      </w:r>
      <w:r w:rsidR="00422747" w:rsidRPr="00F831D1">
        <w:rPr>
          <w:rFonts w:ascii="Book Antiqua" w:hAnsi="Book Antiqua"/>
        </w:rPr>
        <w:t xml:space="preserve"> (</w:t>
      </w:r>
      <w:r w:rsidR="00DB6F39">
        <w:rPr>
          <w:rFonts w:ascii="Book Antiqua" w:eastAsiaTheme="minorEastAsia" w:hAnsi="Book Antiqua" w:hint="eastAsia"/>
          <w:lang w:eastAsia="zh-CN"/>
        </w:rPr>
        <w:t>2</w:t>
      </w:r>
      <w:r w:rsidR="00422747" w:rsidRPr="00F831D1">
        <w:rPr>
          <w:rFonts w:ascii="Book Antiqua" w:hAnsi="Book Antiqua"/>
        </w:rPr>
        <w:t>)</w:t>
      </w:r>
      <w:r w:rsidRPr="00F831D1">
        <w:rPr>
          <w:rFonts w:ascii="Book Antiqua" w:hAnsi="Book Antiqua"/>
        </w:rPr>
        <w:t xml:space="preserve"> uncertain disease course including behaviour, activity, treatment response, develo</w:t>
      </w:r>
      <w:r w:rsidR="00422747" w:rsidRPr="00F831D1">
        <w:rPr>
          <w:rFonts w:ascii="Book Antiqua" w:hAnsi="Book Antiqua"/>
        </w:rPr>
        <w:t>pment of cancer and prognosis</w:t>
      </w:r>
      <w:r w:rsidR="00DB6F39">
        <w:rPr>
          <w:rFonts w:ascii="Book Antiqua" w:eastAsiaTheme="minorEastAsia" w:hAnsi="Book Antiqua" w:hint="eastAsia"/>
          <w:lang w:eastAsia="zh-CN"/>
        </w:rPr>
        <w:t>;</w:t>
      </w:r>
      <w:r w:rsidR="00422747" w:rsidRPr="00F831D1">
        <w:rPr>
          <w:rFonts w:ascii="Book Antiqua" w:hAnsi="Book Antiqua"/>
        </w:rPr>
        <w:t xml:space="preserve"> (</w:t>
      </w:r>
      <w:r w:rsidR="00DB6F39">
        <w:rPr>
          <w:rFonts w:ascii="Book Antiqua" w:eastAsiaTheme="minorEastAsia" w:hAnsi="Book Antiqua" w:hint="eastAsia"/>
          <w:lang w:eastAsia="zh-CN"/>
        </w:rPr>
        <w:t>3</w:t>
      </w:r>
      <w:r w:rsidR="00422747" w:rsidRPr="00F831D1">
        <w:rPr>
          <w:rFonts w:ascii="Book Antiqua" w:hAnsi="Book Antiqua"/>
        </w:rPr>
        <w:t>)</w:t>
      </w:r>
      <w:r w:rsidRPr="00F831D1">
        <w:rPr>
          <w:rFonts w:ascii="Book Antiqua" w:hAnsi="Book Antiqua"/>
        </w:rPr>
        <w:t xml:space="preserve"> </w:t>
      </w:r>
      <w:r w:rsidR="00692218" w:rsidRPr="00F831D1">
        <w:rPr>
          <w:rFonts w:ascii="Book Antiqua" w:hAnsi="Book Antiqua"/>
        </w:rPr>
        <w:t>differential diagnosis of</w:t>
      </w:r>
      <w:r w:rsidRPr="00F831D1">
        <w:rPr>
          <w:rFonts w:ascii="Book Antiqua" w:hAnsi="Book Antiqua"/>
        </w:rPr>
        <w:t xml:space="preserve"> </w:t>
      </w:r>
      <w:r w:rsidR="00692218" w:rsidRPr="00F831D1">
        <w:rPr>
          <w:rFonts w:ascii="Book Antiqua" w:hAnsi="Book Antiqua"/>
        </w:rPr>
        <w:t>unclassified</w:t>
      </w:r>
      <w:r w:rsidR="00692218" w:rsidRPr="00F831D1">
        <w:rPr>
          <w:rStyle w:val="highlight2"/>
          <w:rFonts w:ascii="Book Antiqua" w:hAnsi="Book Antiqua"/>
        </w:rPr>
        <w:t xml:space="preserve"> </w:t>
      </w:r>
      <w:r w:rsidRPr="00F831D1">
        <w:rPr>
          <w:rStyle w:val="highlight2"/>
          <w:rFonts w:ascii="Book Antiqua" w:hAnsi="Book Antiqua"/>
        </w:rPr>
        <w:t>IBD</w:t>
      </w:r>
      <w:r w:rsidRPr="00F831D1">
        <w:rPr>
          <w:rFonts w:ascii="Book Antiqua" w:hAnsi="Book Antiqua"/>
        </w:rPr>
        <w:t xml:space="preserve"> colitis. </w:t>
      </w:r>
    </w:p>
    <w:p w:rsidR="00ED48AC" w:rsidRPr="00F831D1" w:rsidRDefault="00097FA3" w:rsidP="008259DB">
      <w:pPr>
        <w:spacing w:line="360" w:lineRule="auto"/>
        <w:ind w:firstLineChars="150" w:firstLine="360"/>
        <w:jc w:val="both"/>
        <w:rPr>
          <w:rFonts w:ascii="Book Antiqua" w:hAnsi="Book Antiqua"/>
        </w:rPr>
      </w:pPr>
      <w:r w:rsidRPr="00F831D1">
        <w:rPr>
          <w:rStyle w:val="highlight2"/>
          <w:rFonts w:ascii="Book Antiqua" w:hAnsi="Book Antiqua"/>
        </w:rPr>
        <w:t>IBD</w:t>
      </w:r>
      <w:r w:rsidRPr="00F831D1">
        <w:rPr>
          <w:rFonts w:ascii="Book Antiqua" w:hAnsi="Book Antiqua"/>
        </w:rPr>
        <w:t xml:space="preserve"> results from an interplay of h</w:t>
      </w:r>
      <w:r w:rsidR="00ED48AC" w:rsidRPr="00F831D1">
        <w:rPr>
          <w:rFonts w:ascii="Book Antiqua" w:hAnsi="Book Antiqua"/>
        </w:rPr>
        <w:t>ost genetic factors</w:t>
      </w:r>
      <w:r w:rsidR="004A461C" w:rsidRPr="00F831D1">
        <w:rPr>
          <w:rFonts w:ascii="Book Antiqua" w:hAnsi="Book Antiqua"/>
        </w:rPr>
        <w:t xml:space="preserve"> and environmental factors</w:t>
      </w:r>
      <w:r w:rsidR="00ED48AC" w:rsidRPr="00F831D1">
        <w:rPr>
          <w:rFonts w:ascii="Book Antiqua" w:hAnsi="Book Antiqua"/>
        </w:rPr>
        <w:t xml:space="preserve"> </w:t>
      </w:r>
      <w:r w:rsidRPr="00F831D1">
        <w:rPr>
          <w:rFonts w:ascii="Book Antiqua" w:hAnsi="Book Antiqua"/>
        </w:rPr>
        <w:t xml:space="preserve">with </w:t>
      </w:r>
      <w:r w:rsidR="004A461C" w:rsidRPr="00F831D1">
        <w:rPr>
          <w:rFonts w:ascii="Book Antiqua" w:hAnsi="Book Antiqua"/>
        </w:rPr>
        <w:t xml:space="preserve">the multiple </w:t>
      </w:r>
      <w:r w:rsidR="00ED48AC" w:rsidRPr="00F831D1">
        <w:rPr>
          <w:rFonts w:ascii="Book Antiqua" w:hAnsi="Book Antiqua"/>
        </w:rPr>
        <w:t>microbial</w:t>
      </w:r>
      <w:r w:rsidRPr="00F831D1">
        <w:rPr>
          <w:rFonts w:ascii="Book Antiqua" w:hAnsi="Book Antiqua"/>
        </w:rPr>
        <w:t xml:space="preserve"> ecosystems </w:t>
      </w:r>
      <w:r w:rsidR="004A461C" w:rsidRPr="00F831D1">
        <w:rPr>
          <w:rFonts w:ascii="Book Antiqua" w:hAnsi="Book Antiqua"/>
        </w:rPr>
        <w:t xml:space="preserve">present </w:t>
      </w:r>
      <w:r w:rsidRPr="00F831D1">
        <w:rPr>
          <w:rFonts w:ascii="Book Antiqua" w:hAnsi="Book Antiqua"/>
        </w:rPr>
        <w:t xml:space="preserve">in </w:t>
      </w:r>
      <w:r w:rsidR="004A461C" w:rsidRPr="00F831D1">
        <w:rPr>
          <w:rFonts w:ascii="Book Antiqua" w:hAnsi="Book Antiqua"/>
        </w:rPr>
        <w:t xml:space="preserve">different areas of </w:t>
      </w:r>
      <w:r w:rsidRPr="00F831D1">
        <w:rPr>
          <w:rFonts w:ascii="Book Antiqua" w:hAnsi="Book Antiqua"/>
        </w:rPr>
        <w:t>the human bowel</w:t>
      </w:r>
      <w:r w:rsidR="004A461C" w:rsidRPr="00F831D1">
        <w:rPr>
          <w:rFonts w:ascii="Book Antiqua" w:hAnsi="Book Antiqua"/>
        </w:rPr>
        <w:t xml:space="preserve"> (both luminal and mucosal)</w:t>
      </w:r>
      <w:r w:rsidRPr="00F831D1">
        <w:rPr>
          <w:rFonts w:ascii="Book Antiqua" w:hAnsi="Book Antiqua"/>
        </w:rPr>
        <w:t xml:space="preserve">. </w:t>
      </w:r>
      <w:r w:rsidR="00ED48AC" w:rsidRPr="00F831D1">
        <w:rPr>
          <w:rFonts w:ascii="Book Antiqua" w:hAnsi="Book Antiqua"/>
        </w:rPr>
        <w:t xml:space="preserve">Mucosal surface of the intestinal tract (which is continuously exposed to a large number of microorganisms) produce a diverse </w:t>
      </w:r>
      <w:r w:rsidR="00613799" w:rsidRPr="00F831D1">
        <w:rPr>
          <w:rFonts w:ascii="Book Antiqua" w:hAnsi="Book Antiqua"/>
        </w:rPr>
        <w:t xml:space="preserve">array </w:t>
      </w:r>
      <w:r w:rsidR="00ED48AC" w:rsidRPr="00F831D1">
        <w:rPr>
          <w:rFonts w:ascii="Book Antiqua" w:hAnsi="Book Antiqua"/>
        </w:rPr>
        <w:t xml:space="preserve">of antimicrobial proteins, some constitutively and some in response to invasion of pathogens or enteric microbiota into the mucosal barrier. An interplay of diverse </w:t>
      </w:r>
      <w:proofErr w:type="spellStart"/>
      <w:r w:rsidR="00ED48AC" w:rsidRPr="00F831D1">
        <w:rPr>
          <w:rFonts w:ascii="Book Antiqua" w:hAnsi="Book Antiqua"/>
        </w:rPr>
        <w:t>pathogenetic</w:t>
      </w:r>
      <w:proofErr w:type="spellEnd"/>
      <w:r w:rsidR="00ED48AC" w:rsidRPr="00F831D1">
        <w:rPr>
          <w:rFonts w:ascii="Book Antiqua" w:hAnsi="Book Antiqua"/>
        </w:rPr>
        <w:t xml:space="preserve"> pathways (both stimulatory and regulatory) first  produce an  array of mucosal inflammatory mediators (</w:t>
      </w:r>
      <w:proofErr w:type="spellStart"/>
      <w:r w:rsidR="00ED48AC" w:rsidRPr="00F831D1">
        <w:rPr>
          <w:rFonts w:ascii="Book Antiqua" w:hAnsi="Book Antiqua"/>
        </w:rPr>
        <w:t>inflammasome</w:t>
      </w:r>
      <w:proofErr w:type="spellEnd"/>
      <w:r w:rsidR="00ED48AC" w:rsidRPr="00F831D1">
        <w:rPr>
          <w:rFonts w:ascii="Book Antiqua" w:hAnsi="Book Antiqua"/>
        </w:rPr>
        <w:t>) for control of offending bacteria which are downregulated after  elimination of the offence so that host tissues are not damaged. IBD occurs when the</w:t>
      </w:r>
      <w:r w:rsidR="007A09D9" w:rsidRPr="00F831D1">
        <w:rPr>
          <w:rFonts w:ascii="Book Antiqua" w:hAnsi="Book Antiqua"/>
        </w:rPr>
        <w:t>se</w:t>
      </w:r>
      <w:r w:rsidR="00ED48AC" w:rsidRPr="00F831D1">
        <w:rPr>
          <w:rFonts w:ascii="Book Antiqua" w:hAnsi="Book Antiqua"/>
        </w:rPr>
        <w:t xml:space="preserve"> regulatory pathways go awry predisposed by genetic abnormalities. Basic research regarding intestinal inflammation may reveal new insights into the role of the </w:t>
      </w:r>
      <w:proofErr w:type="spellStart"/>
      <w:r w:rsidR="00ED48AC" w:rsidRPr="00F831D1">
        <w:rPr>
          <w:rFonts w:ascii="Book Antiqua" w:hAnsi="Book Antiqua"/>
        </w:rPr>
        <w:t>inflammasome</w:t>
      </w:r>
      <w:proofErr w:type="spellEnd"/>
      <w:r w:rsidR="00ED48AC" w:rsidRPr="00F831D1">
        <w:rPr>
          <w:rFonts w:ascii="Book Antiqua" w:hAnsi="Book Antiqua"/>
        </w:rPr>
        <w:t xml:space="preserve">, and the macromolecular complex of metabolites formed by intestinal bacteria (metagenomics) which will lead to the development of </w:t>
      </w:r>
      <w:r w:rsidR="00ED48AC" w:rsidRPr="00F831D1">
        <w:rPr>
          <w:rStyle w:val="highlight2"/>
          <w:rFonts w:ascii="Book Antiqua" w:hAnsi="Book Antiqua"/>
        </w:rPr>
        <w:t>biomarkers</w:t>
      </w:r>
      <w:r w:rsidR="00ED48AC" w:rsidRPr="00F831D1">
        <w:rPr>
          <w:rFonts w:ascii="Book Antiqua" w:hAnsi="Book Antiqua"/>
        </w:rPr>
        <w:t xml:space="preserve"> that target</w:t>
      </w:r>
      <w:r w:rsidRPr="00F831D1">
        <w:rPr>
          <w:rFonts w:ascii="Book Antiqua" w:hAnsi="Book Antiqua"/>
        </w:rPr>
        <w:t xml:space="preserve"> specific pathogenic mechanisms </w:t>
      </w:r>
      <w:r w:rsidR="00ED48AC" w:rsidRPr="00F831D1">
        <w:rPr>
          <w:rFonts w:ascii="Book Antiqua" w:hAnsi="Book Antiqua"/>
        </w:rPr>
        <w:t xml:space="preserve">of </w:t>
      </w:r>
      <w:r w:rsidR="00ED48AC" w:rsidRPr="00F831D1">
        <w:rPr>
          <w:rStyle w:val="highlight2"/>
          <w:rFonts w:ascii="Book Antiqua" w:hAnsi="Book Antiqua"/>
        </w:rPr>
        <w:t>IBD</w:t>
      </w:r>
      <w:r w:rsidR="00ED48AC" w:rsidRPr="00F831D1">
        <w:rPr>
          <w:rFonts w:ascii="Book Antiqua" w:hAnsi="Book Antiqua"/>
        </w:rPr>
        <w:t xml:space="preserve">. The </w:t>
      </w:r>
      <w:r w:rsidR="00ED48AC" w:rsidRPr="00F831D1">
        <w:rPr>
          <w:rFonts w:ascii="Book Antiqua" w:hAnsi="Book Antiqua"/>
        </w:rPr>
        <w:lastRenderedPageBreak/>
        <w:t xml:space="preserve">advanced knowledge of antimicrobial protein expression in </w:t>
      </w:r>
      <w:r w:rsidR="00ED48AC" w:rsidRPr="00F831D1">
        <w:rPr>
          <w:rStyle w:val="highlight2"/>
          <w:rFonts w:ascii="Book Antiqua" w:eastAsia="Calibri" w:hAnsi="Book Antiqua"/>
        </w:rPr>
        <w:t>IBD</w:t>
      </w:r>
      <w:r w:rsidR="00ED48AC" w:rsidRPr="00F831D1">
        <w:rPr>
          <w:rFonts w:ascii="Book Antiqua" w:hAnsi="Book Antiqua"/>
        </w:rPr>
        <w:t xml:space="preserve"> can lead to its potential use as </w:t>
      </w:r>
      <w:r w:rsidR="00ED48AC" w:rsidRPr="00F831D1">
        <w:rPr>
          <w:rStyle w:val="highlight2"/>
          <w:rFonts w:ascii="Book Antiqua" w:eastAsia="Calibri" w:hAnsi="Book Antiqua"/>
        </w:rPr>
        <w:t>biomarkers</w:t>
      </w:r>
      <w:r w:rsidRPr="00F831D1">
        <w:rPr>
          <w:rFonts w:ascii="Book Antiqua" w:hAnsi="Book Antiqua"/>
        </w:rPr>
        <w:t xml:space="preserve"> for disease activity and also </w:t>
      </w:r>
      <w:r w:rsidR="0032259E" w:rsidRPr="00F831D1">
        <w:rPr>
          <w:rFonts w:ascii="Book Antiqua" w:hAnsi="Book Antiqua"/>
        </w:rPr>
        <w:t xml:space="preserve">help </w:t>
      </w:r>
      <w:r w:rsidRPr="00F831D1">
        <w:rPr>
          <w:rFonts w:ascii="Book Antiqua" w:hAnsi="Book Antiqua"/>
        </w:rPr>
        <w:t xml:space="preserve">in analysing </w:t>
      </w:r>
      <w:r w:rsidR="000134A0" w:rsidRPr="00F831D1">
        <w:rPr>
          <w:rFonts w:ascii="Book Antiqua" w:hAnsi="Book Antiqua"/>
        </w:rPr>
        <w:t xml:space="preserve">the </w:t>
      </w:r>
      <w:r w:rsidRPr="00F831D1">
        <w:rPr>
          <w:rFonts w:ascii="Book Antiqua" w:hAnsi="Book Antiqua"/>
        </w:rPr>
        <w:t xml:space="preserve">pathophysiology of </w:t>
      </w:r>
      <w:r w:rsidRPr="00F831D1">
        <w:rPr>
          <w:rStyle w:val="highlight2"/>
          <w:rFonts w:ascii="Book Antiqua" w:eastAsia="Calibri" w:hAnsi="Book Antiqua"/>
        </w:rPr>
        <w:t>IBD from their mechanism of</w:t>
      </w:r>
      <w:r w:rsidR="00ED48AC" w:rsidRPr="00F831D1">
        <w:rPr>
          <w:rFonts w:ascii="Book Antiqua" w:hAnsi="Book Antiqua"/>
        </w:rPr>
        <w:t xml:space="preserve"> protect</w:t>
      </w:r>
      <w:r w:rsidRPr="00F831D1">
        <w:rPr>
          <w:rFonts w:ascii="Book Antiqua" w:hAnsi="Book Antiqua"/>
        </w:rPr>
        <w:t>ion</w:t>
      </w:r>
      <w:r w:rsidR="00ED48AC" w:rsidRPr="00F831D1">
        <w:rPr>
          <w:rFonts w:ascii="Book Antiqua" w:hAnsi="Book Antiqua"/>
        </w:rPr>
        <w:t xml:space="preserve"> against pathogens</w:t>
      </w:r>
      <w:r w:rsidR="00ED48AC" w:rsidRPr="00F831D1">
        <w:rPr>
          <w:rStyle w:val="highlight2"/>
          <w:rFonts w:ascii="Book Antiqua" w:eastAsia="Calibri" w:hAnsi="Book Antiqua"/>
        </w:rPr>
        <w:t>.</w:t>
      </w:r>
    </w:p>
    <w:p w:rsidR="00ED48AC" w:rsidRPr="00F831D1" w:rsidRDefault="00ED48AC" w:rsidP="008259DB">
      <w:pPr>
        <w:spacing w:line="360" w:lineRule="auto"/>
        <w:ind w:firstLineChars="150" w:firstLine="360"/>
        <w:jc w:val="both"/>
        <w:rPr>
          <w:rFonts w:ascii="Book Antiqua" w:hAnsi="Book Antiqua"/>
        </w:rPr>
      </w:pPr>
      <w:r w:rsidRPr="00F831D1">
        <w:rPr>
          <w:rFonts w:ascii="Book Antiqua" w:hAnsi="Book Antiqua"/>
        </w:rPr>
        <w:t xml:space="preserve">Biomarker </w:t>
      </w:r>
      <w:r w:rsidR="002B47BB" w:rsidRPr="00F831D1">
        <w:rPr>
          <w:rFonts w:ascii="Book Antiqua" w:hAnsi="Book Antiqua"/>
        </w:rPr>
        <w:t xml:space="preserve">also </w:t>
      </w:r>
      <w:r w:rsidRPr="00F831D1">
        <w:rPr>
          <w:rFonts w:ascii="Book Antiqua" w:hAnsi="Book Antiqua"/>
        </w:rPr>
        <w:t xml:space="preserve">have great potential role in </w:t>
      </w:r>
      <w:r w:rsidR="006665A6" w:rsidRPr="00F831D1">
        <w:rPr>
          <w:rFonts w:ascii="Book Antiqua" w:hAnsi="Book Antiqua"/>
        </w:rPr>
        <w:t xml:space="preserve">all phases of care of IBD </w:t>
      </w:r>
      <w:r w:rsidRPr="00F831D1">
        <w:rPr>
          <w:rFonts w:ascii="Book Antiqua" w:hAnsi="Book Antiqua"/>
        </w:rPr>
        <w:t xml:space="preserve">patients. For </w:t>
      </w:r>
      <w:r w:rsidR="002B47BB" w:rsidRPr="00F831D1">
        <w:rPr>
          <w:rFonts w:ascii="Book Antiqua" w:hAnsi="Book Antiqua"/>
        </w:rPr>
        <w:t xml:space="preserve">those </w:t>
      </w:r>
      <w:r w:rsidRPr="00F831D1">
        <w:rPr>
          <w:rFonts w:ascii="Book Antiqua" w:hAnsi="Book Antiqua"/>
        </w:rPr>
        <w:t xml:space="preserve">with suspected IBD, biomarkers can select patients unlikely to have IBD </w:t>
      </w:r>
      <w:r w:rsidR="001C20DA" w:rsidRPr="00F831D1">
        <w:rPr>
          <w:rFonts w:ascii="Book Antiqua" w:hAnsi="Book Antiqua"/>
        </w:rPr>
        <w:t xml:space="preserve">for </w:t>
      </w:r>
      <w:r w:rsidR="002B47BB" w:rsidRPr="00F831D1">
        <w:rPr>
          <w:rFonts w:ascii="Book Antiqua" w:hAnsi="Book Antiqua"/>
        </w:rPr>
        <w:t>who</w:t>
      </w:r>
      <w:r w:rsidR="001C20DA" w:rsidRPr="00F831D1">
        <w:rPr>
          <w:rFonts w:ascii="Book Antiqua" w:hAnsi="Book Antiqua"/>
        </w:rPr>
        <w:t>m</w:t>
      </w:r>
      <w:r w:rsidRPr="00F831D1">
        <w:rPr>
          <w:rFonts w:ascii="Book Antiqua" w:hAnsi="Book Antiqua"/>
        </w:rPr>
        <w:t xml:space="preserve"> further testing</w:t>
      </w:r>
      <w:r w:rsidR="001C20DA" w:rsidRPr="00F831D1">
        <w:rPr>
          <w:rFonts w:ascii="Book Antiqua" w:hAnsi="Book Antiqua"/>
        </w:rPr>
        <w:t xml:space="preserve"> may be avoided</w:t>
      </w:r>
      <w:r w:rsidRPr="00F831D1">
        <w:rPr>
          <w:rFonts w:ascii="Book Antiqua" w:hAnsi="Book Antiqua"/>
        </w:rPr>
        <w:t xml:space="preserve">. </w:t>
      </w:r>
      <w:r w:rsidR="002B47BB" w:rsidRPr="00F831D1">
        <w:rPr>
          <w:rFonts w:ascii="Book Antiqua" w:hAnsi="Book Antiqua"/>
        </w:rPr>
        <w:t xml:space="preserve">In </w:t>
      </w:r>
      <w:r w:rsidRPr="00F831D1">
        <w:rPr>
          <w:rFonts w:ascii="Book Antiqua" w:hAnsi="Book Antiqua"/>
        </w:rPr>
        <w:t>diagnosed</w:t>
      </w:r>
      <w:r w:rsidR="002B47BB" w:rsidRPr="00F831D1">
        <w:rPr>
          <w:rFonts w:ascii="Book Antiqua" w:hAnsi="Book Antiqua"/>
        </w:rPr>
        <w:t xml:space="preserve"> cases</w:t>
      </w:r>
      <w:r w:rsidRPr="00F831D1">
        <w:rPr>
          <w:rFonts w:ascii="Book Antiqua" w:hAnsi="Book Antiqua"/>
        </w:rPr>
        <w:t>, biomarkers can be used to (</w:t>
      </w:r>
      <w:r w:rsidR="00DB6F39">
        <w:rPr>
          <w:rFonts w:ascii="Book Antiqua" w:eastAsiaTheme="minorEastAsia" w:hAnsi="Book Antiqua" w:hint="eastAsia"/>
          <w:lang w:eastAsia="zh-CN"/>
        </w:rPr>
        <w:t>1</w:t>
      </w:r>
      <w:r w:rsidRPr="00F831D1">
        <w:rPr>
          <w:rFonts w:ascii="Book Antiqua" w:hAnsi="Book Antiqua"/>
        </w:rPr>
        <w:t xml:space="preserve">) </w:t>
      </w:r>
      <w:r w:rsidR="002B47BB" w:rsidRPr="00F831D1">
        <w:rPr>
          <w:rFonts w:ascii="Book Antiqua" w:hAnsi="Book Antiqua"/>
        </w:rPr>
        <w:t>determine the type of IBD a</w:t>
      </w:r>
      <w:r w:rsidRPr="00F831D1">
        <w:rPr>
          <w:rFonts w:ascii="Book Antiqua" w:hAnsi="Book Antiqua"/>
        </w:rPr>
        <w:t>nd to predict disease course</w:t>
      </w:r>
      <w:r w:rsidR="00DB6F39">
        <w:rPr>
          <w:rFonts w:ascii="Book Antiqua" w:eastAsiaTheme="minorEastAsia" w:hAnsi="Book Antiqua" w:hint="eastAsia"/>
          <w:lang w:eastAsia="zh-CN"/>
        </w:rPr>
        <w:t>;</w:t>
      </w:r>
      <w:r w:rsidRPr="00F831D1">
        <w:rPr>
          <w:rFonts w:ascii="Book Antiqua" w:hAnsi="Book Antiqua"/>
        </w:rPr>
        <w:t xml:space="preserve"> (</w:t>
      </w:r>
      <w:r w:rsidR="00DB6F39">
        <w:rPr>
          <w:rFonts w:ascii="Book Antiqua" w:eastAsiaTheme="minorEastAsia" w:hAnsi="Book Antiqua" w:hint="eastAsia"/>
          <w:lang w:eastAsia="zh-CN"/>
        </w:rPr>
        <w:t>2</w:t>
      </w:r>
      <w:r w:rsidRPr="00F831D1">
        <w:rPr>
          <w:rFonts w:ascii="Book Antiqua" w:hAnsi="Book Antiqua"/>
        </w:rPr>
        <w:t xml:space="preserve">) </w:t>
      </w:r>
      <w:r w:rsidR="002B47BB" w:rsidRPr="00F831D1">
        <w:rPr>
          <w:rFonts w:ascii="Book Antiqua" w:hAnsi="Book Antiqua"/>
        </w:rPr>
        <w:t xml:space="preserve">identify </w:t>
      </w:r>
      <w:r w:rsidR="000D361F" w:rsidRPr="00F831D1">
        <w:rPr>
          <w:rFonts w:ascii="Book Antiqua" w:hAnsi="Book Antiqua"/>
        </w:rPr>
        <w:t xml:space="preserve">patients </w:t>
      </w:r>
      <w:r w:rsidRPr="00F831D1">
        <w:rPr>
          <w:rFonts w:ascii="Book Antiqua" w:hAnsi="Book Antiqua"/>
        </w:rPr>
        <w:t xml:space="preserve">most likely to respond to therapies and those that </w:t>
      </w:r>
      <w:r w:rsidR="000D361F" w:rsidRPr="00F831D1">
        <w:rPr>
          <w:rFonts w:ascii="Book Antiqua" w:hAnsi="Book Antiqua"/>
        </w:rPr>
        <w:t xml:space="preserve">may </w:t>
      </w:r>
      <w:r w:rsidRPr="00F831D1">
        <w:rPr>
          <w:rFonts w:ascii="Book Antiqua" w:hAnsi="Book Antiqua"/>
        </w:rPr>
        <w:t>require more aggressive therapies,</w:t>
      </w:r>
      <w:r w:rsidR="002B47BB" w:rsidRPr="00F831D1">
        <w:rPr>
          <w:rFonts w:ascii="Book Antiqua" w:hAnsi="Book Antiqua"/>
        </w:rPr>
        <w:t xml:space="preserve"> thus determining the prognosis</w:t>
      </w:r>
      <w:r w:rsidR="00DB6F39">
        <w:rPr>
          <w:rFonts w:ascii="Book Antiqua" w:eastAsiaTheme="minorEastAsia" w:hAnsi="Book Antiqua" w:hint="eastAsia"/>
          <w:lang w:eastAsia="zh-CN"/>
        </w:rPr>
        <w:t>;</w:t>
      </w:r>
      <w:r w:rsidRPr="00F831D1">
        <w:rPr>
          <w:rFonts w:ascii="Book Antiqua" w:hAnsi="Book Antiqua"/>
        </w:rPr>
        <w:t xml:space="preserve"> </w:t>
      </w:r>
      <w:r w:rsidR="00A377CE">
        <w:rPr>
          <w:rFonts w:ascii="Book Antiqua" w:eastAsiaTheme="minorEastAsia" w:hAnsi="Book Antiqua" w:hint="eastAsia"/>
          <w:lang w:eastAsia="zh-CN"/>
        </w:rPr>
        <w:t xml:space="preserve">and </w:t>
      </w:r>
      <w:r w:rsidRPr="00F831D1">
        <w:rPr>
          <w:rFonts w:ascii="Book Antiqua" w:hAnsi="Book Antiqua"/>
        </w:rPr>
        <w:t>(</w:t>
      </w:r>
      <w:r w:rsidR="00DB6F39">
        <w:rPr>
          <w:rFonts w:ascii="Book Antiqua" w:eastAsiaTheme="minorEastAsia" w:hAnsi="Book Antiqua" w:hint="eastAsia"/>
          <w:lang w:eastAsia="zh-CN"/>
        </w:rPr>
        <w:t>3</w:t>
      </w:r>
      <w:r w:rsidRPr="00F831D1">
        <w:rPr>
          <w:rFonts w:ascii="Book Antiqua" w:hAnsi="Book Antiqua"/>
        </w:rPr>
        <w:t>) differentiate patients with active inflammation from those likely to have symptoms from other causes in patients with recurrent symptoms.</w:t>
      </w:r>
    </w:p>
    <w:p w:rsidR="0096573C" w:rsidRPr="00F831D1" w:rsidRDefault="0096573C" w:rsidP="008259DB">
      <w:pPr>
        <w:spacing w:line="360" w:lineRule="auto"/>
        <w:ind w:firstLineChars="150" w:firstLine="360"/>
        <w:jc w:val="both"/>
        <w:rPr>
          <w:rFonts w:ascii="Book Antiqua" w:hAnsi="Book Antiqua"/>
        </w:rPr>
      </w:pPr>
      <w:r w:rsidRPr="00F831D1">
        <w:rPr>
          <w:rFonts w:ascii="Book Antiqua" w:hAnsi="Book Antiqua"/>
        </w:rPr>
        <w:t xml:space="preserve">As treatment strategies (medical and surgical) and prognostic outcomes become more and more disease-specific, refinement in disease classification becomes mandatory. The present approach based on clinical features, existing biomarkers, radiology, endoscopy and histopathology falls well short of the desired target. On the contrary, emerging diagnostic techniques in the field of gastrointestinal endoscopy, molecular pathology, genetics, epigenetics, </w:t>
      </w:r>
      <w:r w:rsidRPr="00F831D1">
        <w:rPr>
          <w:rStyle w:val="highlight2"/>
          <w:rFonts w:ascii="Book Antiqua" w:hAnsi="Book Antiqua"/>
        </w:rPr>
        <w:t>metabolomics</w:t>
      </w:r>
      <w:r w:rsidRPr="00F831D1">
        <w:rPr>
          <w:rFonts w:ascii="Book Antiqua" w:hAnsi="Book Antiqua"/>
        </w:rPr>
        <w:t xml:space="preserve"> and proteomics is showing promising results. Novel advanced endoscopic imaging techniques (like magnification endoscopy, </w:t>
      </w:r>
      <w:proofErr w:type="spellStart"/>
      <w:r w:rsidRPr="00F831D1">
        <w:rPr>
          <w:rFonts w:ascii="Book Antiqua" w:hAnsi="Book Antiqua"/>
        </w:rPr>
        <w:t>chromoendoscopy</w:t>
      </w:r>
      <w:proofErr w:type="spellEnd"/>
      <w:r w:rsidRPr="00F831D1">
        <w:rPr>
          <w:rFonts w:ascii="Book Antiqua" w:hAnsi="Book Antiqua"/>
        </w:rPr>
        <w:t xml:space="preserve">, narrow band imaging, confocal </w:t>
      </w:r>
      <w:proofErr w:type="spellStart"/>
      <w:r w:rsidRPr="00F831D1">
        <w:rPr>
          <w:rFonts w:ascii="Book Antiqua" w:hAnsi="Book Antiqua"/>
        </w:rPr>
        <w:t>microendoscopy</w:t>
      </w:r>
      <w:proofErr w:type="spellEnd"/>
      <w:r w:rsidR="00DB6F39">
        <w:rPr>
          <w:rFonts w:ascii="Book Antiqua" w:eastAsiaTheme="minorEastAsia" w:hAnsi="Book Antiqua" w:hint="eastAsia"/>
          <w:lang w:eastAsia="zh-CN"/>
        </w:rPr>
        <w:t>,</w:t>
      </w:r>
      <w:r w:rsidRPr="00F831D1">
        <w:rPr>
          <w:rFonts w:ascii="Book Antiqua" w:hAnsi="Book Antiqua"/>
        </w:rPr>
        <w:t xml:space="preserve"> </w:t>
      </w:r>
      <w:r w:rsidRPr="00DB6F39">
        <w:rPr>
          <w:rFonts w:ascii="Book Antiqua" w:hAnsi="Book Antiqua"/>
          <w:i/>
        </w:rPr>
        <w:t>etc</w:t>
      </w:r>
      <w:r w:rsidR="00DB6F39" w:rsidRPr="00DB6F39">
        <w:rPr>
          <w:rFonts w:ascii="Book Antiqua" w:eastAsiaTheme="minorEastAsia" w:hAnsi="Book Antiqua" w:hint="eastAsia"/>
          <w:i/>
          <w:lang w:eastAsia="zh-CN"/>
        </w:rPr>
        <w:t>.,</w:t>
      </w:r>
      <w:r w:rsidRPr="00F831D1">
        <w:rPr>
          <w:rFonts w:ascii="Book Antiqua" w:hAnsi="Book Antiqua"/>
        </w:rPr>
        <w:t xml:space="preserve">) and biomarkers can shed new light for the differential diagnosis of </w:t>
      </w:r>
      <w:r w:rsidRPr="00F831D1">
        <w:rPr>
          <w:rStyle w:val="highlight2"/>
          <w:rFonts w:ascii="Book Antiqua" w:hAnsi="Book Antiqua"/>
        </w:rPr>
        <w:t>IBD</w:t>
      </w:r>
      <w:r w:rsidRPr="00F831D1">
        <w:rPr>
          <w:rFonts w:ascii="Book Antiqua" w:hAnsi="Book Antiqua"/>
        </w:rPr>
        <w:t xml:space="preserve">, better reflecting diverse disease behaviours based on specific pathogenic pathways. </w:t>
      </w:r>
    </w:p>
    <w:p w:rsidR="00ED48AC" w:rsidRDefault="00ED48AC" w:rsidP="008259DB">
      <w:pPr>
        <w:spacing w:line="360" w:lineRule="auto"/>
        <w:ind w:firstLineChars="150" w:firstLine="360"/>
        <w:jc w:val="both"/>
        <w:rPr>
          <w:rFonts w:ascii="Book Antiqua" w:eastAsiaTheme="minorEastAsia" w:hAnsi="Book Antiqua"/>
          <w:lang w:eastAsia="zh-CN"/>
        </w:rPr>
      </w:pPr>
      <w:r w:rsidRPr="00F831D1">
        <w:rPr>
          <w:rFonts w:ascii="Book Antiqua" w:hAnsi="Book Antiqua"/>
        </w:rPr>
        <w:t xml:space="preserve">Hence progress in basic research is most important in India and should focus on identifying the genetic links and </w:t>
      </w:r>
      <w:proofErr w:type="spellStart"/>
      <w:r w:rsidRPr="00F831D1">
        <w:rPr>
          <w:rFonts w:ascii="Book Antiqua" w:hAnsi="Book Antiqua"/>
        </w:rPr>
        <w:t>pathogenetic</w:t>
      </w:r>
      <w:proofErr w:type="spellEnd"/>
      <w:r w:rsidRPr="00F831D1">
        <w:rPr>
          <w:rFonts w:ascii="Book Antiqua" w:hAnsi="Book Antiqua"/>
        </w:rPr>
        <w:t xml:space="preserve"> mechanisms of Indian IBD patients. Already studies have shown that the common genetic mutations associated with CD in the west are absent in Indian patients, novel mutations are being discovered and it is likely that </w:t>
      </w:r>
      <w:proofErr w:type="spellStart"/>
      <w:r w:rsidRPr="00F831D1">
        <w:rPr>
          <w:rFonts w:ascii="Book Antiqua" w:hAnsi="Book Antiqua"/>
        </w:rPr>
        <w:t>pathogenetic</w:t>
      </w:r>
      <w:proofErr w:type="spellEnd"/>
      <w:r w:rsidRPr="00F831D1">
        <w:rPr>
          <w:rFonts w:ascii="Book Antiqua" w:hAnsi="Book Antiqua"/>
        </w:rPr>
        <w:t xml:space="preserve"> mechanisms and hence treatment approach will not be the same as in the west. This will have to be aided by pro</w:t>
      </w:r>
      <w:r w:rsidR="00FE7751" w:rsidRPr="00F831D1">
        <w:rPr>
          <w:rFonts w:ascii="Book Antiqua" w:hAnsi="Book Antiqua"/>
        </w:rPr>
        <w:t>gress in the fields of “OMICS” (</w:t>
      </w:r>
      <w:r w:rsidRPr="00F831D1">
        <w:rPr>
          <w:rFonts w:ascii="Book Antiqua" w:hAnsi="Book Antiqua"/>
        </w:rPr>
        <w:t xml:space="preserve">genomics, metagenomics, </w:t>
      </w:r>
      <w:proofErr w:type="spellStart"/>
      <w:r w:rsidR="00CA0D57" w:rsidRPr="00F831D1">
        <w:rPr>
          <w:rFonts w:ascii="Book Antiqua" w:hAnsi="Book Antiqua"/>
        </w:rPr>
        <w:t>cellomics</w:t>
      </w:r>
      <w:proofErr w:type="spellEnd"/>
      <w:r w:rsidR="00CA0D57" w:rsidRPr="00F831D1">
        <w:rPr>
          <w:rFonts w:ascii="Book Antiqua" w:hAnsi="Book Antiqua"/>
        </w:rPr>
        <w:t xml:space="preserve">, </w:t>
      </w:r>
      <w:r w:rsidR="00FE7751" w:rsidRPr="00F831D1">
        <w:rPr>
          <w:rFonts w:ascii="Book Antiqua" w:hAnsi="Book Antiqua"/>
        </w:rPr>
        <w:t xml:space="preserve">proteomics, </w:t>
      </w:r>
      <w:proofErr w:type="gramStart"/>
      <w:r w:rsidR="00FE7751" w:rsidRPr="00F831D1">
        <w:rPr>
          <w:rFonts w:ascii="Book Antiqua" w:hAnsi="Book Antiqua"/>
        </w:rPr>
        <w:t>metabolomics</w:t>
      </w:r>
      <w:proofErr w:type="gramEnd"/>
      <w:r w:rsidR="00FE7751" w:rsidRPr="00F831D1">
        <w:rPr>
          <w:rFonts w:ascii="Book Antiqua" w:hAnsi="Book Antiqua"/>
        </w:rPr>
        <w:t>)</w:t>
      </w:r>
      <w:r w:rsidRPr="00F831D1">
        <w:rPr>
          <w:rFonts w:ascii="Book Antiqua" w:hAnsi="Book Antiqua"/>
        </w:rPr>
        <w:t xml:space="preserve">, endoscopy and molecular pathology. </w:t>
      </w:r>
      <w:r w:rsidR="00D70926" w:rsidRPr="00F831D1">
        <w:rPr>
          <w:rFonts w:ascii="Book Antiqua" w:hAnsi="Book Antiqua"/>
        </w:rPr>
        <w:t xml:space="preserve">Also detailed community based cohort studies are needed to </w:t>
      </w:r>
      <w:r w:rsidR="0047578D" w:rsidRPr="00F831D1">
        <w:rPr>
          <w:rFonts w:ascii="Book Antiqua" w:hAnsi="Book Antiqua"/>
        </w:rPr>
        <w:t xml:space="preserve">define </w:t>
      </w:r>
      <w:r w:rsidR="00D70926" w:rsidRPr="00F831D1">
        <w:rPr>
          <w:rFonts w:ascii="Book Antiqua" w:hAnsi="Book Antiqua"/>
        </w:rPr>
        <w:t>the causal environmental factors</w:t>
      </w:r>
      <w:r w:rsidR="0047578D" w:rsidRPr="00F831D1">
        <w:rPr>
          <w:rFonts w:ascii="Book Antiqua" w:hAnsi="Book Antiqua"/>
        </w:rPr>
        <w:t xml:space="preserve"> and these should include the effect</w:t>
      </w:r>
      <w:r w:rsidR="007E05BC" w:rsidRPr="00F831D1">
        <w:rPr>
          <w:rFonts w:ascii="Book Antiqua" w:hAnsi="Book Antiqua"/>
        </w:rPr>
        <w:t>s</w:t>
      </w:r>
      <w:r w:rsidR="0047578D" w:rsidRPr="00F831D1">
        <w:rPr>
          <w:rFonts w:ascii="Book Antiqua" w:hAnsi="Book Antiqua"/>
        </w:rPr>
        <w:t xml:space="preserve"> of (</w:t>
      </w:r>
      <w:r w:rsidR="00DB6F39">
        <w:rPr>
          <w:rFonts w:ascii="Book Antiqua" w:eastAsiaTheme="minorEastAsia" w:hAnsi="Book Antiqua" w:hint="eastAsia"/>
          <w:lang w:eastAsia="zh-CN"/>
        </w:rPr>
        <w:t>1</w:t>
      </w:r>
      <w:r w:rsidR="0047578D" w:rsidRPr="00F831D1">
        <w:rPr>
          <w:rFonts w:ascii="Book Antiqua" w:hAnsi="Book Antiqua"/>
        </w:rPr>
        <w:t xml:space="preserve">) </w:t>
      </w:r>
      <w:r w:rsidR="0047578D" w:rsidRPr="00F831D1">
        <w:rPr>
          <w:rFonts w:ascii="Book Antiqua" w:hAnsi="Book Antiqua"/>
        </w:rPr>
        <w:lastRenderedPageBreak/>
        <w:t xml:space="preserve">highly prevalent </w:t>
      </w:r>
      <w:r w:rsidR="00D70926" w:rsidRPr="00F831D1">
        <w:rPr>
          <w:rFonts w:ascii="Book Antiqua" w:hAnsi="Book Antiqua"/>
        </w:rPr>
        <w:t>diabetes mellitus</w:t>
      </w:r>
      <w:r w:rsidR="00DB6F39">
        <w:rPr>
          <w:rFonts w:ascii="Book Antiqua" w:eastAsiaTheme="minorEastAsia" w:hAnsi="Book Antiqua" w:hint="eastAsia"/>
          <w:lang w:eastAsia="zh-CN"/>
        </w:rPr>
        <w:t>;</w:t>
      </w:r>
      <w:r w:rsidR="00D70926" w:rsidRPr="00F831D1">
        <w:rPr>
          <w:rFonts w:ascii="Book Antiqua" w:hAnsi="Book Antiqua"/>
        </w:rPr>
        <w:t xml:space="preserve"> </w:t>
      </w:r>
      <w:r w:rsidR="0047578D" w:rsidRPr="00F831D1">
        <w:rPr>
          <w:rFonts w:ascii="Book Antiqua" w:hAnsi="Book Antiqua"/>
        </w:rPr>
        <w:t>(</w:t>
      </w:r>
      <w:r w:rsidR="00DB6F39">
        <w:rPr>
          <w:rFonts w:ascii="Book Antiqua" w:eastAsiaTheme="minorEastAsia" w:hAnsi="Book Antiqua" w:hint="eastAsia"/>
          <w:lang w:eastAsia="zh-CN"/>
        </w:rPr>
        <w:t>2</w:t>
      </w:r>
      <w:r w:rsidR="0047578D" w:rsidRPr="00F831D1">
        <w:rPr>
          <w:rFonts w:ascii="Book Antiqua" w:hAnsi="Book Antiqua"/>
        </w:rPr>
        <w:t xml:space="preserve">) increasing </w:t>
      </w:r>
      <w:r w:rsidR="00D70926" w:rsidRPr="00F831D1">
        <w:rPr>
          <w:rFonts w:ascii="Book Antiqua" w:hAnsi="Book Antiqua"/>
        </w:rPr>
        <w:t>obesity</w:t>
      </w:r>
      <w:r w:rsidR="00DB6F39">
        <w:rPr>
          <w:rFonts w:ascii="Book Antiqua" w:eastAsiaTheme="minorEastAsia" w:hAnsi="Book Antiqua" w:hint="eastAsia"/>
          <w:lang w:eastAsia="zh-CN"/>
        </w:rPr>
        <w:t>;</w:t>
      </w:r>
      <w:r w:rsidR="00D70926" w:rsidRPr="00F831D1">
        <w:rPr>
          <w:rFonts w:ascii="Book Antiqua" w:hAnsi="Book Antiqua"/>
        </w:rPr>
        <w:t xml:space="preserve"> and</w:t>
      </w:r>
      <w:r w:rsidR="0047578D" w:rsidRPr="00F831D1">
        <w:rPr>
          <w:rFonts w:ascii="Book Antiqua" w:hAnsi="Book Antiqua"/>
        </w:rPr>
        <w:t xml:space="preserve"> (</w:t>
      </w:r>
      <w:r w:rsidR="00DB6F39">
        <w:rPr>
          <w:rFonts w:ascii="Book Antiqua" w:eastAsiaTheme="minorEastAsia" w:hAnsi="Book Antiqua" w:hint="eastAsia"/>
          <w:lang w:eastAsia="zh-CN"/>
        </w:rPr>
        <w:t>3</w:t>
      </w:r>
      <w:r w:rsidR="0047578D" w:rsidRPr="00F831D1">
        <w:rPr>
          <w:rFonts w:ascii="Book Antiqua" w:hAnsi="Book Antiqua"/>
        </w:rPr>
        <w:t>) repeated</w:t>
      </w:r>
      <w:r w:rsidR="00D70926" w:rsidRPr="00F831D1">
        <w:rPr>
          <w:rFonts w:ascii="Book Antiqua" w:hAnsi="Book Antiqua"/>
        </w:rPr>
        <w:t xml:space="preserve"> use of</w:t>
      </w:r>
      <w:r w:rsidR="00D70926" w:rsidRPr="00F831D1">
        <w:rPr>
          <w:rFonts w:ascii="Book Antiqua" w:hAnsi="Book Antiqua" w:cs="AdvTTedcf1c79"/>
          <w:color w:val="131413"/>
          <w:lang w:bidi="th-TH"/>
        </w:rPr>
        <w:t xml:space="preserve"> antibiotics and </w:t>
      </w:r>
      <w:r w:rsidR="0047578D" w:rsidRPr="00F831D1">
        <w:rPr>
          <w:rFonts w:ascii="Book Antiqua" w:hAnsi="Book Antiqua"/>
        </w:rPr>
        <w:t>prolonged</w:t>
      </w:r>
      <w:r w:rsidR="0047578D" w:rsidRPr="00F831D1">
        <w:rPr>
          <w:rFonts w:ascii="Book Antiqua" w:hAnsi="Book Antiqua" w:cs="AdvTTedcf1c79"/>
          <w:color w:val="131413"/>
          <w:lang w:bidi="th-TH"/>
        </w:rPr>
        <w:t xml:space="preserve"> use </w:t>
      </w:r>
      <w:r w:rsidR="00D70926" w:rsidRPr="00F831D1">
        <w:rPr>
          <w:rFonts w:ascii="Book Antiqua" w:hAnsi="Book Antiqua" w:cs="AdvTTedcf1c79"/>
          <w:color w:val="131413"/>
          <w:lang w:bidi="th-TH"/>
        </w:rPr>
        <w:t>proton pump inhibitors, all of which are known to alter the gut microbiota</w:t>
      </w:r>
      <w:r w:rsidR="007E05BC" w:rsidRPr="00F831D1">
        <w:rPr>
          <w:rFonts w:ascii="Book Antiqua" w:hAnsi="Book Antiqua" w:cs="AdvTTedcf1c79"/>
          <w:color w:val="131413"/>
          <w:lang w:bidi="th-TH"/>
        </w:rPr>
        <w:t xml:space="preserve"> and can be involved in disease pathogenesis</w:t>
      </w:r>
      <w:r w:rsidR="00D70926" w:rsidRPr="00F831D1">
        <w:rPr>
          <w:rFonts w:ascii="Book Antiqua" w:hAnsi="Book Antiqua"/>
        </w:rPr>
        <w:t>.</w:t>
      </w:r>
    </w:p>
    <w:p w:rsidR="00DB6F39" w:rsidRPr="00DB6F39" w:rsidRDefault="00DB6F39" w:rsidP="008259DB">
      <w:pPr>
        <w:spacing w:line="360" w:lineRule="auto"/>
        <w:ind w:firstLineChars="150" w:firstLine="360"/>
        <w:jc w:val="both"/>
        <w:rPr>
          <w:rFonts w:ascii="Book Antiqua" w:eastAsiaTheme="minorEastAsia" w:hAnsi="Book Antiqua"/>
          <w:lang w:eastAsia="zh-CN"/>
        </w:rPr>
      </w:pPr>
    </w:p>
    <w:p w:rsidR="00A377CE" w:rsidRDefault="00A377CE">
      <w:pPr>
        <w:spacing w:after="200" w:line="276" w:lineRule="auto"/>
        <w:rPr>
          <w:rFonts w:ascii="Book Antiqua" w:hAnsi="Book Antiqua" w:cs="Arial"/>
          <w:b/>
        </w:rPr>
      </w:pPr>
      <w:r>
        <w:rPr>
          <w:rFonts w:ascii="Book Antiqua" w:hAnsi="Book Antiqua" w:cs="Arial"/>
          <w:b/>
        </w:rPr>
        <w:br w:type="page"/>
      </w:r>
    </w:p>
    <w:p w:rsidR="00CA7BBC" w:rsidRDefault="00CE2F58" w:rsidP="008259DB">
      <w:pPr>
        <w:autoSpaceDE w:val="0"/>
        <w:autoSpaceDN w:val="0"/>
        <w:adjustRightInd w:val="0"/>
        <w:snapToGrid w:val="0"/>
        <w:spacing w:line="360" w:lineRule="auto"/>
        <w:jc w:val="both"/>
        <w:rPr>
          <w:rFonts w:ascii="Book Antiqua" w:eastAsiaTheme="minorEastAsia" w:hAnsi="Book Antiqua" w:cs="Arial"/>
          <w:b/>
          <w:lang w:eastAsia="zh-CN"/>
        </w:rPr>
      </w:pPr>
      <w:r w:rsidRPr="00712F63">
        <w:rPr>
          <w:rFonts w:ascii="Book Antiqua" w:hAnsi="Book Antiqua" w:cs="Arial"/>
          <w:b/>
        </w:rPr>
        <w:lastRenderedPageBreak/>
        <w:t>REFERENCES</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1 </w:t>
      </w:r>
      <w:r w:rsidRPr="00F80FE7">
        <w:rPr>
          <w:rFonts w:ascii="Book Antiqua" w:eastAsia="宋体" w:hAnsi="Book Antiqua" w:cs="宋体"/>
          <w:b/>
          <w:bCs/>
        </w:rPr>
        <w:t>Ray G</w:t>
      </w:r>
      <w:r w:rsidRPr="00F80FE7">
        <w:rPr>
          <w:rFonts w:ascii="Book Antiqua" w:eastAsia="宋体" w:hAnsi="Book Antiqua" w:cs="宋体"/>
        </w:rPr>
        <w:t>. Inflammatory bowel disease in India--changing paradigms.</w:t>
      </w:r>
      <w:proofErr w:type="gramEnd"/>
      <w:r w:rsidRPr="00F80FE7">
        <w:rPr>
          <w:rFonts w:ascii="Book Antiqua" w:eastAsia="宋体" w:hAnsi="Book Antiqua" w:cs="宋体"/>
        </w:rPr>
        <w:t> </w:t>
      </w:r>
      <w:proofErr w:type="spellStart"/>
      <w:r w:rsidRPr="00F80FE7">
        <w:rPr>
          <w:rFonts w:ascii="Book Antiqua" w:eastAsia="宋体" w:hAnsi="Book Antiqua" w:cs="宋体"/>
          <w:i/>
          <w:iCs/>
        </w:rPr>
        <w:t>Int</w:t>
      </w:r>
      <w:proofErr w:type="spellEnd"/>
      <w:r w:rsidRPr="00F80FE7">
        <w:rPr>
          <w:rFonts w:ascii="Book Antiqua" w:eastAsia="宋体" w:hAnsi="Book Antiqua" w:cs="宋体"/>
          <w:i/>
          <w:iCs/>
        </w:rPr>
        <w:t xml:space="preserve"> J Colorectal Dis</w:t>
      </w:r>
      <w:r w:rsidRPr="00F80FE7">
        <w:rPr>
          <w:rFonts w:ascii="Book Antiqua" w:eastAsia="宋体" w:hAnsi="Book Antiqua" w:cs="宋体"/>
        </w:rPr>
        <w:t> 2011; </w:t>
      </w:r>
      <w:r w:rsidRPr="00F80FE7">
        <w:rPr>
          <w:rFonts w:ascii="Book Antiqua" w:eastAsia="宋体" w:hAnsi="Book Antiqua" w:cs="宋体"/>
          <w:b/>
          <w:bCs/>
        </w:rPr>
        <w:t>26</w:t>
      </w:r>
      <w:r w:rsidRPr="00F80FE7">
        <w:rPr>
          <w:rFonts w:ascii="Book Antiqua" w:eastAsia="宋体" w:hAnsi="Book Antiqua" w:cs="宋体"/>
        </w:rPr>
        <w:t>: 635-644 [PMID: 21063715 DOI: 10.1007/s00384-010-1084-5]</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2 </w:t>
      </w:r>
      <w:proofErr w:type="spellStart"/>
      <w:r w:rsidRPr="00F80FE7">
        <w:rPr>
          <w:rFonts w:ascii="Book Antiqua" w:eastAsia="宋体" w:hAnsi="Book Antiqua" w:cs="宋体"/>
          <w:b/>
          <w:bCs/>
        </w:rPr>
        <w:t>Antia</w:t>
      </w:r>
      <w:proofErr w:type="spellEnd"/>
      <w:r w:rsidRPr="00F80FE7">
        <w:rPr>
          <w:rFonts w:ascii="Book Antiqua" w:eastAsia="宋体" w:hAnsi="Book Antiqua" w:cs="宋体"/>
          <w:b/>
          <w:bCs/>
        </w:rPr>
        <w:t xml:space="preserve"> FP</w:t>
      </w:r>
      <w:r w:rsidRPr="00F80FE7">
        <w:rPr>
          <w:rFonts w:ascii="Book Antiqua" w:eastAsia="宋体" w:hAnsi="Book Antiqua" w:cs="宋体"/>
        </w:rPr>
        <w:t>. Crohn's conundrum in Indians.</w:t>
      </w:r>
      <w:proofErr w:type="gramEnd"/>
      <w:r w:rsidRPr="00F80FE7">
        <w:rPr>
          <w:rFonts w:ascii="Book Antiqua" w:eastAsia="宋体" w:hAnsi="Book Antiqua" w:cs="宋体"/>
        </w:rPr>
        <w:t>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1986; </w:t>
      </w:r>
      <w:r w:rsidRPr="00F80FE7">
        <w:rPr>
          <w:rFonts w:ascii="Book Antiqua" w:eastAsia="宋体" w:hAnsi="Book Antiqua" w:cs="宋体"/>
          <w:b/>
          <w:bCs/>
        </w:rPr>
        <w:t>5</w:t>
      </w:r>
      <w:r w:rsidRPr="00F80FE7">
        <w:rPr>
          <w:rFonts w:ascii="Book Antiqua" w:eastAsia="宋体" w:hAnsi="Book Antiqua" w:cs="宋体"/>
        </w:rPr>
        <w:t>: 79-80 [PMID: 3699860]</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3 </w:t>
      </w:r>
      <w:r w:rsidRPr="00F80FE7">
        <w:rPr>
          <w:rFonts w:ascii="Book Antiqua" w:eastAsia="宋体" w:hAnsi="Book Antiqua" w:cs="宋体"/>
          <w:b/>
          <w:bCs/>
        </w:rPr>
        <w:t>Andres PG</w:t>
      </w:r>
      <w:r w:rsidRPr="00F80FE7">
        <w:rPr>
          <w:rFonts w:ascii="Book Antiqua" w:eastAsia="宋体" w:hAnsi="Book Antiqua" w:cs="宋体"/>
        </w:rPr>
        <w:t>, Friedman LS.</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Epidemiology and the natural course of inflammatory bowel disease.</w:t>
      </w:r>
      <w:proofErr w:type="gramEnd"/>
      <w:r w:rsidRPr="00F80FE7">
        <w:rPr>
          <w:rFonts w:ascii="Book Antiqua" w:eastAsia="宋体" w:hAnsi="Book Antiqua" w:cs="宋体"/>
        </w:rPr>
        <w:t>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North Am</w:t>
      </w:r>
      <w:r w:rsidRPr="00F80FE7">
        <w:rPr>
          <w:rFonts w:ascii="Book Antiqua" w:eastAsia="宋体" w:hAnsi="Book Antiqua" w:cs="宋体"/>
        </w:rPr>
        <w:t> 1999; </w:t>
      </w:r>
      <w:r w:rsidRPr="00F80FE7">
        <w:rPr>
          <w:rFonts w:ascii="Book Antiqua" w:eastAsia="宋体" w:hAnsi="Book Antiqua" w:cs="宋体"/>
          <w:b/>
          <w:bCs/>
        </w:rPr>
        <w:t>28</w:t>
      </w:r>
      <w:r w:rsidRPr="00F80FE7">
        <w:rPr>
          <w:rFonts w:ascii="Book Antiqua" w:eastAsia="宋体" w:hAnsi="Book Antiqua" w:cs="宋体"/>
        </w:rPr>
        <w:t>: 255-</w:t>
      </w:r>
      <w:r w:rsidR="00A377CE">
        <w:rPr>
          <w:rFonts w:ascii="Book Antiqua" w:eastAsia="宋体" w:hAnsi="Book Antiqua" w:cs="宋体" w:hint="eastAsia"/>
          <w:lang w:eastAsia="zh-CN"/>
        </w:rPr>
        <w:t>2</w:t>
      </w:r>
      <w:r w:rsidRPr="00F80FE7">
        <w:rPr>
          <w:rFonts w:ascii="Book Antiqua" w:eastAsia="宋体" w:hAnsi="Book Antiqua" w:cs="宋体"/>
        </w:rPr>
        <w:t>81, vii [PMID: 10372268 DOI: 10.1016/S0889-8553(05)70056-X]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4 </w:t>
      </w:r>
      <w:proofErr w:type="spellStart"/>
      <w:r w:rsidRPr="00F80FE7">
        <w:rPr>
          <w:rFonts w:ascii="Book Antiqua" w:eastAsia="宋体" w:hAnsi="Book Antiqua" w:cs="宋体"/>
          <w:b/>
          <w:bCs/>
        </w:rPr>
        <w:t>Lucendo</w:t>
      </w:r>
      <w:proofErr w:type="spellEnd"/>
      <w:r w:rsidRPr="00F80FE7">
        <w:rPr>
          <w:rFonts w:ascii="Book Antiqua" w:eastAsia="宋体" w:hAnsi="Book Antiqua" w:cs="宋体"/>
          <w:b/>
          <w:bCs/>
        </w:rPr>
        <w:t xml:space="preserve"> AJ</w:t>
      </w:r>
      <w:r w:rsidRPr="00F80FE7">
        <w:rPr>
          <w:rFonts w:ascii="Book Antiqua" w:eastAsia="宋体" w:hAnsi="Book Antiqua" w:cs="宋体"/>
        </w:rPr>
        <w:t xml:space="preserve">, </w:t>
      </w:r>
      <w:proofErr w:type="spellStart"/>
      <w:r w:rsidRPr="00F80FE7">
        <w:rPr>
          <w:rFonts w:ascii="Book Antiqua" w:eastAsia="宋体" w:hAnsi="Book Antiqua" w:cs="宋体"/>
        </w:rPr>
        <w:t>Hervías</w:t>
      </w:r>
      <w:proofErr w:type="spellEnd"/>
      <w:r w:rsidRPr="00F80FE7">
        <w:rPr>
          <w:rFonts w:ascii="Book Antiqua" w:eastAsia="宋体" w:hAnsi="Book Antiqua" w:cs="宋体"/>
        </w:rPr>
        <w:t xml:space="preserve"> D, </w:t>
      </w:r>
      <w:proofErr w:type="spellStart"/>
      <w:r w:rsidRPr="00F80FE7">
        <w:rPr>
          <w:rFonts w:ascii="Book Antiqua" w:eastAsia="宋体" w:hAnsi="Book Antiqua" w:cs="宋体"/>
        </w:rPr>
        <w:t>Roncero</w:t>
      </w:r>
      <w:proofErr w:type="spellEnd"/>
      <w:r w:rsidRPr="00F80FE7">
        <w:rPr>
          <w:rFonts w:ascii="Book Antiqua" w:eastAsia="宋体" w:hAnsi="Book Antiqua" w:cs="宋体"/>
        </w:rPr>
        <w:t xml:space="preserve"> Ó, </w:t>
      </w:r>
      <w:proofErr w:type="spellStart"/>
      <w:r w:rsidRPr="00F80FE7">
        <w:rPr>
          <w:rFonts w:ascii="Book Antiqua" w:eastAsia="宋体" w:hAnsi="Book Antiqua" w:cs="宋体"/>
        </w:rPr>
        <w:t>Lorente</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Bouhmidi</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Angueira</w:t>
      </w:r>
      <w:proofErr w:type="spellEnd"/>
      <w:r w:rsidRPr="00F80FE7">
        <w:rPr>
          <w:rFonts w:ascii="Book Antiqua" w:eastAsia="宋体" w:hAnsi="Book Antiqua" w:cs="宋体"/>
        </w:rPr>
        <w:t xml:space="preserve"> T, </w:t>
      </w:r>
      <w:proofErr w:type="spellStart"/>
      <w:r w:rsidRPr="00F80FE7">
        <w:rPr>
          <w:rFonts w:ascii="Book Antiqua" w:eastAsia="宋体" w:hAnsi="Book Antiqua" w:cs="宋体"/>
        </w:rPr>
        <w:t>Verdejo</w:t>
      </w:r>
      <w:proofErr w:type="spellEnd"/>
      <w:r w:rsidRPr="00F80FE7">
        <w:rPr>
          <w:rFonts w:ascii="Book Antiqua" w:eastAsia="宋体" w:hAnsi="Book Antiqua" w:cs="宋体"/>
        </w:rPr>
        <w:t xml:space="preserve"> C, </w:t>
      </w:r>
      <w:proofErr w:type="spellStart"/>
      <w:r w:rsidRPr="00F80FE7">
        <w:rPr>
          <w:rFonts w:ascii="Book Antiqua" w:eastAsia="宋体" w:hAnsi="Book Antiqua" w:cs="宋体"/>
        </w:rPr>
        <w:t>Salueña</w:t>
      </w:r>
      <w:proofErr w:type="spellEnd"/>
      <w:r w:rsidRPr="00F80FE7">
        <w:rPr>
          <w:rFonts w:ascii="Book Antiqua" w:eastAsia="宋体" w:hAnsi="Book Antiqua" w:cs="宋体"/>
        </w:rPr>
        <w:t xml:space="preserve"> I, González-Castillo S, Arias Á. Epidemiology and temporal trends (2000-2012) of inflammatory bowel disease in adult patients in a central region of Spain. </w:t>
      </w:r>
      <w:proofErr w:type="spellStart"/>
      <w:r w:rsidRPr="00F80FE7">
        <w:rPr>
          <w:rFonts w:ascii="Book Antiqua" w:eastAsia="宋体" w:hAnsi="Book Antiqua" w:cs="宋体"/>
          <w:i/>
          <w:iCs/>
        </w:rPr>
        <w:t>Eur</w:t>
      </w:r>
      <w:proofErr w:type="spellEnd"/>
      <w:r w:rsidRPr="00F80FE7">
        <w:rPr>
          <w:rFonts w:ascii="Book Antiqua" w:eastAsia="宋体" w:hAnsi="Book Antiqua" w:cs="宋体"/>
          <w:i/>
          <w:iCs/>
        </w:rPr>
        <w:t xml:space="preserve">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2014; </w:t>
      </w:r>
      <w:r w:rsidRPr="00F80FE7">
        <w:rPr>
          <w:rFonts w:ascii="Book Antiqua" w:eastAsia="宋体" w:hAnsi="Book Antiqua" w:cs="宋体"/>
          <w:b/>
          <w:bCs/>
        </w:rPr>
        <w:t>26</w:t>
      </w:r>
      <w:r w:rsidRPr="00F80FE7">
        <w:rPr>
          <w:rFonts w:ascii="Book Antiqua" w:eastAsia="宋体" w:hAnsi="Book Antiqua" w:cs="宋体"/>
        </w:rPr>
        <w:t>: 1399-1407 [PMID: 25341061 DOI: 10.1097/MEG.0000000000000226</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5 </w:t>
      </w:r>
      <w:proofErr w:type="spellStart"/>
      <w:r w:rsidRPr="00F80FE7">
        <w:rPr>
          <w:rFonts w:ascii="Book Antiqua" w:eastAsia="宋体" w:hAnsi="Book Antiqua" w:cs="宋体"/>
          <w:b/>
          <w:bCs/>
        </w:rPr>
        <w:t>Lovasz</w:t>
      </w:r>
      <w:proofErr w:type="spellEnd"/>
      <w:r w:rsidRPr="00F80FE7">
        <w:rPr>
          <w:rFonts w:ascii="Book Antiqua" w:eastAsia="宋体" w:hAnsi="Book Antiqua" w:cs="宋体"/>
          <w:b/>
          <w:bCs/>
        </w:rPr>
        <w:t xml:space="preserve"> BD</w:t>
      </w:r>
      <w:r w:rsidRPr="00F80FE7">
        <w:rPr>
          <w:rFonts w:ascii="Book Antiqua" w:eastAsia="宋体" w:hAnsi="Book Antiqua" w:cs="宋体"/>
        </w:rPr>
        <w:t xml:space="preserve">, </w:t>
      </w:r>
      <w:proofErr w:type="spellStart"/>
      <w:r w:rsidRPr="00F80FE7">
        <w:rPr>
          <w:rFonts w:ascii="Book Antiqua" w:eastAsia="宋体" w:hAnsi="Book Antiqua" w:cs="宋体"/>
        </w:rPr>
        <w:t>Golovics</w:t>
      </w:r>
      <w:proofErr w:type="spellEnd"/>
      <w:r w:rsidRPr="00F80FE7">
        <w:rPr>
          <w:rFonts w:ascii="Book Antiqua" w:eastAsia="宋体" w:hAnsi="Book Antiqua" w:cs="宋体"/>
        </w:rPr>
        <w:t xml:space="preserve"> PA, </w:t>
      </w:r>
      <w:proofErr w:type="spellStart"/>
      <w:r w:rsidRPr="00F80FE7">
        <w:rPr>
          <w:rFonts w:ascii="Book Antiqua" w:eastAsia="宋体" w:hAnsi="Book Antiqua" w:cs="宋体"/>
        </w:rPr>
        <w:t>Vegh</w:t>
      </w:r>
      <w:proofErr w:type="spellEnd"/>
      <w:r w:rsidRPr="00F80FE7">
        <w:rPr>
          <w:rFonts w:ascii="Book Antiqua" w:eastAsia="宋体" w:hAnsi="Book Antiqua" w:cs="宋体"/>
        </w:rPr>
        <w:t xml:space="preserve"> Z, </w:t>
      </w:r>
      <w:proofErr w:type="spellStart"/>
      <w:r w:rsidRPr="00F80FE7">
        <w:rPr>
          <w:rFonts w:ascii="Book Antiqua" w:eastAsia="宋体" w:hAnsi="Book Antiqua" w:cs="宋体"/>
        </w:rPr>
        <w:t>Lakatos</w:t>
      </w:r>
      <w:proofErr w:type="spellEnd"/>
      <w:r w:rsidRPr="00F80FE7">
        <w:rPr>
          <w:rFonts w:ascii="Book Antiqua" w:eastAsia="宋体" w:hAnsi="Book Antiqua" w:cs="宋体"/>
        </w:rPr>
        <w:t xml:space="preserve"> PL. New trends in inflammatory bowel disease epidemiology and disease course in Eastern Europe. </w:t>
      </w:r>
      <w:r w:rsidRPr="00F80FE7">
        <w:rPr>
          <w:rFonts w:ascii="Book Antiqua" w:eastAsia="宋体" w:hAnsi="Book Antiqua" w:cs="宋体"/>
          <w:i/>
          <w:iCs/>
        </w:rPr>
        <w:t>Dig Liver Dis</w:t>
      </w:r>
      <w:r w:rsidRPr="00F80FE7">
        <w:rPr>
          <w:rFonts w:ascii="Book Antiqua" w:eastAsia="宋体" w:hAnsi="Book Antiqua" w:cs="宋体"/>
        </w:rPr>
        <w:t> 2013; </w:t>
      </w:r>
      <w:r w:rsidRPr="00F80FE7">
        <w:rPr>
          <w:rFonts w:ascii="Book Antiqua" w:eastAsia="宋体" w:hAnsi="Book Antiqua" w:cs="宋体"/>
          <w:b/>
          <w:bCs/>
        </w:rPr>
        <w:t>45</w:t>
      </w:r>
      <w:r w:rsidRPr="00F80FE7">
        <w:rPr>
          <w:rFonts w:ascii="Book Antiqua" w:eastAsia="宋体" w:hAnsi="Book Antiqua" w:cs="宋体"/>
        </w:rPr>
        <w:t>: 269-276 [PMID: 23010518 DOI: 10.1016/j.dld.2012.08.020</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6 </w:t>
      </w:r>
      <w:r w:rsidRPr="00F80FE7">
        <w:rPr>
          <w:rFonts w:ascii="Book Antiqua" w:eastAsia="宋体" w:hAnsi="Book Antiqua" w:cs="宋体"/>
          <w:b/>
          <w:bCs/>
        </w:rPr>
        <w:t>Ahuja V</w:t>
      </w:r>
      <w:r w:rsidRPr="00F80FE7">
        <w:rPr>
          <w:rFonts w:ascii="Book Antiqua" w:eastAsia="宋体" w:hAnsi="Book Antiqua" w:cs="宋体"/>
        </w:rPr>
        <w:t xml:space="preserve">, </w:t>
      </w:r>
      <w:proofErr w:type="spellStart"/>
      <w:r w:rsidRPr="00F80FE7">
        <w:rPr>
          <w:rFonts w:ascii="Book Antiqua" w:eastAsia="宋体" w:hAnsi="Book Antiqua" w:cs="宋体"/>
        </w:rPr>
        <w:t>Tandon</w:t>
      </w:r>
      <w:proofErr w:type="spellEnd"/>
      <w:r w:rsidRPr="00F80FE7">
        <w:rPr>
          <w:rFonts w:ascii="Book Antiqua" w:eastAsia="宋体" w:hAnsi="Book Antiqua" w:cs="宋体"/>
        </w:rPr>
        <w:t xml:space="preserve"> RK. Inflammatory bowel disease in the Asia-Pacific area: a comparison with developed countries and regional differences. </w:t>
      </w:r>
      <w:r w:rsidRPr="00F80FE7">
        <w:rPr>
          <w:rFonts w:ascii="Book Antiqua" w:eastAsia="宋体" w:hAnsi="Book Antiqua" w:cs="宋体"/>
          <w:i/>
          <w:iCs/>
        </w:rPr>
        <w:t>J Dig Dis</w:t>
      </w:r>
      <w:r w:rsidRPr="00F80FE7">
        <w:rPr>
          <w:rFonts w:ascii="Book Antiqua" w:eastAsia="宋体" w:hAnsi="Book Antiqua" w:cs="宋体"/>
        </w:rPr>
        <w:t> 2010; </w:t>
      </w:r>
      <w:r w:rsidRPr="00F80FE7">
        <w:rPr>
          <w:rFonts w:ascii="Book Antiqua" w:eastAsia="宋体" w:hAnsi="Book Antiqua" w:cs="宋体"/>
          <w:b/>
          <w:bCs/>
        </w:rPr>
        <w:t>11</w:t>
      </w:r>
      <w:r w:rsidRPr="00F80FE7">
        <w:rPr>
          <w:rFonts w:ascii="Book Antiqua" w:eastAsia="宋体" w:hAnsi="Book Antiqua" w:cs="宋体"/>
        </w:rPr>
        <w:t>: 134-147 [PMID: 20579217 DOI: 10.1111/j.1751-2980.2010.00429.x]</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7 </w:t>
      </w:r>
      <w:r w:rsidRPr="00F80FE7">
        <w:rPr>
          <w:rFonts w:ascii="Book Antiqua" w:eastAsia="宋体" w:hAnsi="Book Antiqua" w:cs="宋体"/>
          <w:b/>
          <w:bCs/>
        </w:rPr>
        <w:t>Khosla SN</w:t>
      </w:r>
      <w:r w:rsidRPr="00F80FE7">
        <w:rPr>
          <w:rFonts w:ascii="Book Antiqua" w:eastAsia="宋体" w:hAnsi="Book Antiqua" w:cs="宋体"/>
        </w:rPr>
        <w:t xml:space="preserve">, </w:t>
      </w:r>
      <w:proofErr w:type="spellStart"/>
      <w:r w:rsidRPr="00F80FE7">
        <w:rPr>
          <w:rFonts w:ascii="Book Antiqua" w:eastAsia="宋体" w:hAnsi="Book Antiqua" w:cs="宋体"/>
        </w:rPr>
        <w:t>Girdhar</w:t>
      </w:r>
      <w:proofErr w:type="spellEnd"/>
      <w:r w:rsidRPr="00F80FE7">
        <w:rPr>
          <w:rFonts w:ascii="Book Antiqua" w:eastAsia="宋体" w:hAnsi="Book Antiqua" w:cs="宋体"/>
        </w:rPr>
        <w:t xml:space="preserve"> NK, Lal S, Mishra DS.</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Epidemiology of ulcerative colitis in hospital and select general population of northern India.</w:t>
      </w:r>
      <w:proofErr w:type="gramEnd"/>
      <w:r w:rsidRPr="00F80FE7">
        <w:rPr>
          <w:rFonts w:ascii="Book Antiqua" w:eastAsia="宋体" w:hAnsi="Book Antiqua" w:cs="宋体"/>
        </w:rPr>
        <w:t>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Assoc</w:t>
      </w:r>
      <w:proofErr w:type="spellEnd"/>
      <w:r w:rsidRPr="00F80FE7">
        <w:rPr>
          <w:rFonts w:ascii="Book Antiqua" w:eastAsia="宋体" w:hAnsi="Book Antiqua" w:cs="宋体"/>
          <w:i/>
          <w:iCs/>
        </w:rPr>
        <w:t xml:space="preserve"> Physicians India</w:t>
      </w:r>
      <w:r w:rsidRPr="00F80FE7">
        <w:rPr>
          <w:rFonts w:ascii="Book Antiqua" w:eastAsia="宋体" w:hAnsi="Book Antiqua" w:cs="宋体"/>
        </w:rPr>
        <w:t> 1986; </w:t>
      </w:r>
      <w:r w:rsidRPr="00F80FE7">
        <w:rPr>
          <w:rFonts w:ascii="Book Antiqua" w:eastAsia="宋体" w:hAnsi="Book Antiqua" w:cs="宋体"/>
          <w:b/>
          <w:bCs/>
        </w:rPr>
        <w:t>34</w:t>
      </w:r>
      <w:r w:rsidRPr="00F80FE7">
        <w:rPr>
          <w:rFonts w:ascii="Book Antiqua" w:eastAsia="宋体" w:hAnsi="Book Antiqua" w:cs="宋体"/>
        </w:rPr>
        <w:t>: 405-407 [PMID: 3771475]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8 </w:t>
      </w:r>
      <w:proofErr w:type="spellStart"/>
      <w:r w:rsidRPr="00F80FE7">
        <w:rPr>
          <w:rFonts w:ascii="Book Antiqua" w:eastAsia="宋体" w:hAnsi="Book Antiqua" w:cs="宋体"/>
          <w:b/>
          <w:bCs/>
        </w:rPr>
        <w:t>Sood</w:t>
      </w:r>
      <w:proofErr w:type="spellEnd"/>
      <w:r w:rsidRPr="00F80FE7">
        <w:rPr>
          <w:rFonts w:ascii="Book Antiqua" w:eastAsia="宋体" w:hAnsi="Book Antiqua" w:cs="宋体"/>
          <w:b/>
          <w:bCs/>
        </w:rPr>
        <w:t xml:space="preserve"> A</w:t>
      </w:r>
      <w:r w:rsidRPr="00F80FE7">
        <w:rPr>
          <w:rFonts w:ascii="Book Antiqua" w:eastAsia="宋体" w:hAnsi="Book Antiqua" w:cs="宋体"/>
        </w:rPr>
        <w:t xml:space="preserve">,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N, Bhatia AS, </w:t>
      </w:r>
      <w:proofErr w:type="spellStart"/>
      <w:r w:rsidRPr="00F80FE7">
        <w:rPr>
          <w:rFonts w:ascii="Book Antiqua" w:eastAsia="宋体" w:hAnsi="Book Antiqua" w:cs="宋体"/>
        </w:rPr>
        <w:t>Avasthi</w:t>
      </w:r>
      <w:proofErr w:type="spellEnd"/>
      <w:r w:rsidRPr="00F80FE7">
        <w:rPr>
          <w:rFonts w:ascii="Book Antiqua" w:eastAsia="宋体" w:hAnsi="Book Antiqua" w:cs="宋体"/>
        </w:rPr>
        <w:t xml:space="preserve"> G. Incidence and prevalence of ulcerative colitis in Punjab, North India. </w:t>
      </w:r>
      <w:r w:rsidRPr="00F80FE7">
        <w:rPr>
          <w:rFonts w:ascii="Book Antiqua" w:eastAsia="宋体" w:hAnsi="Book Antiqua" w:cs="宋体"/>
          <w:i/>
          <w:iCs/>
        </w:rPr>
        <w:t>Gut</w:t>
      </w:r>
      <w:r w:rsidRPr="00F80FE7">
        <w:rPr>
          <w:rFonts w:ascii="Book Antiqua" w:eastAsia="宋体" w:hAnsi="Book Antiqua" w:cs="宋体"/>
        </w:rPr>
        <w:t> 2003; </w:t>
      </w:r>
      <w:r w:rsidRPr="00F80FE7">
        <w:rPr>
          <w:rFonts w:ascii="Book Antiqua" w:eastAsia="宋体" w:hAnsi="Book Antiqua" w:cs="宋体"/>
          <w:b/>
          <w:bCs/>
        </w:rPr>
        <w:t>52</w:t>
      </w:r>
      <w:r w:rsidRPr="00F80FE7">
        <w:rPr>
          <w:rFonts w:ascii="Book Antiqua" w:eastAsia="宋体" w:hAnsi="Book Antiqua" w:cs="宋体"/>
        </w:rPr>
        <w:t>: 1587-1590 [PMID: 14570727 DOI: 10.1136/gut.52.11.1587]</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9 </w:t>
      </w:r>
      <w:proofErr w:type="spellStart"/>
      <w:r w:rsidRPr="00F80FE7">
        <w:rPr>
          <w:rFonts w:ascii="Book Antiqua" w:eastAsia="宋体" w:hAnsi="Book Antiqua" w:cs="宋体"/>
          <w:b/>
          <w:bCs/>
        </w:rPr>
        <w:t>Makharia</w:t>
      </w:r>
      <w:proofErr w:type="spellEnd"/>
      <w:r w:rsidRPr="00F80FE7">
        <w:rPr>
          <w:rFonts w:ascii="Book Antiqua" w:eastAsia="宋体" w:hAnsi="Book Antiqua" w:cs="宋体"/>
          <w:b/>
          <w:bCs/>
        </w:rPr>
        <w:t xml:space="preserve"> GK</w:t>
      </w:r>
      <w:r w:rsidRPr="00F80FE7">
        <w:rPr>
          <w:rFonts w:ascii="Book Antiqua" w:eastAsia="宋体" w:hAnsi="Book Antiqua" w:cs="宋体"/>
        </w:rPr>
        <w:t xml:space="preserve">, Ramakrishna BS, Abraham P, </w:t>
      </w:r>
      <w:proofErr w:type="spellStart"/>
      <w:r w:rsidRPr="00F80FE7">
        <w:rPr>
          <w:rFonts w:ascii="Book Antiqua" w:eastAsia="宋体" w:hAnsi="Book Antiqua" w:cs="宋体"/>
        </w:rPr>
        <w:t>Choudhuri</w:t>
      </w:r>
      <w:proofErr w:type="spellEnd"/>
      <w:r w:rsidRPr="00F80FE7">
        <w:rPr>
          <w:rFonts w:ascii="Book Antiqua" w:eastAsia="宋体" w:hAnsi="Book Antiqua" w:cs="宋体"/>
        </w:rPr>
        <w:t xml:space="preserve"> G, </w:t>
      </w:r>
      <w:proofErr w:type="spellStart"/>
      <w:r w:rsidRPr="00F80FE7">
        <w:rPr>
          <w:rFonts w:ascii="Book Antiqua" w:eastAsia="宋体" w:hAnsi="Book Antiqua" w:cs="宋体"/>
        </w:rPr>
        <w:t>Misra</w:t>
      </w:r>
      <w:proofErr w:type="spellEnd"/>
      <w:r w:rsidRPr="00F80FE7">
        <w:rPr>
          <w:rFonts w:ascii="Book Antiqua" w:eastAsia="宋体" w:hAnsi="Book Antiqua" w:cs="宋体"/>
        </w:rPr>
        <w:t xml:space="preserve"> SP, Ahuja V, Bhatia SJ, </w:t>
      </w:r>
      <w:proofErr w:type="spellStart"/>
      <w:r w:rsidRPr="00F80FE7">
        <w:rPr>
          <w:rFonts w:ascii="Book Antiqua" w:eastAsia="宋体" w:hAnsi="Book Antiqua" w:cs="宋体"/>
        </w:rPr>
        <w:t>Bhasin</w:t>
      </w:r>
      <w:proofErr w:type="spellEnd"/>
      <w:r w:rsidRPr="00F80FE7">
        <w:rPr>
          <w:rFonts w:ascii="Book Antiqua" w:eastAsia="宋体" w:hAnsi="Book Antiqua" w:cs="宋体"/>
        </w:rPr>
        <w:t xml:space="preserve"> DK, Dadhich S, </w:t>
      </w:r>
      <w:proofErr w:type="spellStart"/>
      <w:r w:rsidRPr="00F80FE7">
        <w:rPr>
          <w:rFonts w:ascii="Book Antiqua" w:eastAsia="宋体" w:hAnsi="Book Antiqua" w:cs="宋体"/>
        </w:rPr>
        <w:t>Dhali</w:t>
      </w:r>
      <w:proofErr w:type="spellEnd"/>
      <w:r w:rsidRPr="00F80FE7">
        <w:rPr>
          <w:rFonts w:ascii="Book Antiqua" w:eastAsia="宋体" w:hAnsi="Book Antiqua" w:cs="宋体"/>
        </w:rPr>
        <w:t xml:space="preserve"> GK, Desai DC,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UC, </w:t>
      </w:r>
      <w:proofErr w:type="spellStart"/>
      <w:r w:rsidRPr="00F80FE7">
        <w:rPr>
          <w:rFonts w:ascii="Book Antiqua" w:eastAsia="宋体" w:hAnsi="Book Antiqua" w:cs="宋体"/>
        </w:rPr>
        <w:t>Goswami</w:t>
      </w:r>
      <w:proofErr w:type="spellEnd"/>
      <w:r w:rsidRPr="00F80FE7">
        <w:rPr>
          <w:rFonts w:ascii="Book Antiqua" w:eastAsia="宋体" w:hAnsi="Book Antiqua" w:cs="宋体"/>
        </w:rPr>
        <w:t xml:space="preserve"> BD, Issar SK, Jain AK, </w:t>
      </w:r>
      <w:proofErr w:type="spellStart"/>
      <w:r w:rsidRPr="00F80FE7">
        <w:rPr>
          <w:rFonts w:ascii="Book Antiqua" w:eastAsia="宋体" w:hAnsi="Book Antiqua" w:cs="宋体"/>
        </w:rPr>
        <w:t>Jayanthi</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Loganathan</w:t>
      </w:r>
      <w:proofErr w:type="spellEnd"/>
      <w:r w:rsidRPr="00F80FE7">
        <w:rPr>
          <w:rFonts w:ascii="Book Antiqua" w:eastAsia="宋体" w:hAnsi="Book Antiqua" w:cs="宋体"/>
        </w:rPr>
        <w:t xml:space="preserve"> G, </w:t>
      </w:r>
      <w:proofErr w:type="spellStart"/>
      <w:r w:rsidRPr="00F80FE7">
        <w:rPr>
          <w:rFonts w:ascii="Book Antiqua" w:eastAsia="宋体" w:hAnsi="Book Antiqua" w:cs="宋体"/>
        </w:rPr>
        <w:t>Pai</w:t>
      </w:r>
      <w:proofErr w:type="spellEnd"/>
      <w:r w:rsidRPr="00F80FE7">
        <w:rPr>
          <w:rFonts w:ascii="Book Antiqua" w:eastAsia="宋体" w:hAnsi="Book Antiqua" w:cs="宋体"/>
        </w:rPr>
        <w:t xml:space="preserve"> CG, </w:t>
      </w:r>
      <w:proofErr w:type="spellStart"/>
      <w:r w:rsidRPr="00F80FE7">
        <w:rPr>
          <w:rFonts w:ascii="Book Antiqua" w:eastAsia="宋体" w:hAnsi="Book Antiqua" w:cs="宋体"/>
        </w:rPr>
        <w:t>Puri</w:t>
      </w:r>
      <w:proofErr w:type="spellEnd"/>
      <w:r w:rsidRPr="00F80FE7">
        <w:rPr>
          <w:rFonts w:ascii="Book Antiqua" w:eastAsia="宋体" w:hAnsi="Book Antiqua" w:cs="宋体"/>
        </w:rPr>
        <w:t xml:space="preserve"> AS, Rana SS, Ray G, Singh SP,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A. Survey of inflammatory bowel diseases in India.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2012; </w:t>
      </w:r>
      <w:r w:rsidRPr="00F80FE7">
        <w:rPr>
          <w:rFonts w:ascii="Book Antiqua" w:eastAsia="宋体" w:hAnsi="Book Antiqua" w:cs="宋体"/>
          <w:b/>
          <w:bCs/>
        </w:rPr>
        <w:t>31</w:t>
      </w:r>
      <w:r w:rsidRPr="00F80FE7">
        <w:rPr>
          <w:rFonts w:ascii="Book Antiqua" w:eastAsia="宋体" w:hAnsi="Book Antiqua" w:cs="宋体"/>
        </w:rPr>
        <w:t>: 299-306 [PMID: 23073755 DOI: 10.1007/s12664-012-0258-1]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lastRenderedPageBreak/>
        <w:t>10 </w:t>
      </w:r>
      <w:r w:rsidRPr="00F80FE7">
        <w:rPr>
          <w:rFonts w:ascii="Book Antiqua" w:eastAsia="宋体" w:hAnsi="Book Antiqua" w:cs="宋体"/>
          <w:b/>
          <w:bCs/>
        </w:rPr>
        <w:t>Probert CS</w:t>
      </w:r>
      <w:r w:rsidRPr="00F80FE7">
        <w:rPr>
          <w:rFonts w:ascii="Book Antiqua" w:eastAsia="宋体" w:hAnsi="Book Antiqua" w:cs="宋体"/>
        </w:rPr>
        <w:t>, Mayberry JF, Mann R. Inflammatory bowel disease in the rural Indian subcontinent: a survey of patients attending mission hospitals. </w:t>
      </w:r>
      <w:r w:rsidRPr="00F80FE7">
        <w:rPr>
          <w:rFonts w:ascii="Book Antiqua" w:eastAsia="宋体" w:hAnsi="Book Antiqua" w:cs="宋体"/>
          <w:i/>
          <w:iCs/>
        </w:rPr>
        <w:t>Digestion</w:t>
      </w:r>
      <w:r w:rsidRPr="00F80FE7">
        <w:rPr>
          <w:rFonts w:ascii="Book Antiqua" w:eastAsia="宋体" w:hAnsi="Book Antiqua" w:cs="宋体"/>
        </w:rPr>
        <w:t> 1990; </w:t>
      </w:r>
      <w:r w:rsidRPr="00F80FE7">
        <w:rPr>
          <w:rFonts w:ascii="Book Antiqua" w:eastAsia="宋体" w:hAnsi="Book Antiqua" w:cs="宋体"/>
          <w:b/>
          <w:bCs/>
        </w:rPr>
        <w:t>47</w:t>
      </w:r>
      <w:r w:rsidRPr="00F80FE7">
        <w:rPr>
          <w:rFonts w:ascii="Book Antiqua" w:eastAsia="宋体" w:hAnsi="Book Antiqua" w:cs="宋体"/>
        </w:rPr>
        <w:t>: 42-46 [PMID: 2292348 DOI: 10.1159/000200475]</w:t>
      </w:r>
    </w:p>
    <w:p w:rsidR="00C2774E" w:rsidRPr="00F80FE7" w:rsidRDefault="00C2774E" w:rsidP="008259DB">
      <w:pPr>
        <w:spacing w:line="360" w:lineRule="auto"/>
        <w:jc w:val="both"/>
        <w:rPr>
          <w:rFonts w:ascii="Book Antiqua" w:eastAsia="宋体" w:hAnsi="Book Antiqua" w:cs="宋体"/>
        </w:rPr>
      </w:pPr>
      <w:r>
        <w:rPr>
          <w:rFonts w:ascii="Book Antiqua" w:eastAsia="宋体" w:hAnsi="Book Antiqua" w:cs="宋体" w:hint="eastAsia"/>
        </w:rPr>
        <w:t xml:space="preserve">11 </w:t>
      </w:r>
      <w:proofErr w:type="spellStart"/>
      <w:r w:rsidRPr="00F80FE7">
        <w:rPr>
          <w:rFonts w:ascii="Book Antiqua" w:eastAsia="宋体" w:hAnsi="Book Antiqua" w:cs="宋体"/>
          <w:b/>
        </w:rPr>
        <w:t>Goenka</w:t>
      </w:r>
      <w:proofErr w:type="spellEnd"/>
      <w:r w:rsidRPr="00F80FE7">
        <w:rPr>
          <w:rFonts w:ascii="Book Antiqua" w:eastAsia="宋体" w:hAnsi="Book Antiqua" w:cs="宋体"/>
          <w:b/>
        </w:rPr>
        <w:t xml:space="preserve"> MK</w:t>
      </w:r>
      <w:r w:rsidRPr="00F80FE7">
        <w:rPr>
          <w:rFonts w:ascii="Book Antiqua" w:eastAsia="宋体" w:hAnsi="Book Antiqua" w:cs="宋体"/>
        </w:rPr>
        <w:t xml:space="preserve">, </w:t>
      </w:r>
      <w:proofErr w:type="spellStart"/>
      <w:r w:rsidRPr="00F80FE7">
        <w:rPr>
          <w:rFonts w:ascii="Book Antiqua" w:eastAsia="宋体" w:hAnsi="Book Antiqua" w:cs="宋体"/>
        </w:rPr>
        <w:t>Kochhar</w:t>
      </w:r>
      <w:proofErr w:type="spellEnd"/>
      <w:r w:rsidRPr="00F80FE7">
        <w:rPr>
          <w:rFonts w:ascii="Book Antiqua" w:eastAsia="宋体" w:hAnsi="Book Antiqua" w:cs="宋体"/>
        </w:rPr>
        <w:t xml:space="preserve"> R, Mehta SK. Spectrum of lower gastrointestinal </w:t>
      </w:r>
      <w:proofErr w:type="spellStart"/>
      <w:r w:rsidRPr="00F80FE7">
        <w:rPr>
          <w:rFonts w:ascii="Book Antiqua" w:eastAsia="宋体" w:hAnsi="Book Antiqua" w:cs="宋体"/>
        </w:rPr>
        <w:t>hemorrhage</w:t>
      </w:r>
      <w:proofErr w:type="spellEnd"/>
      <w:r w:rsidRPr="00F80FE7">
        <w:rPr>
          <w:rFonts w:ascii="Book Antiqua" w:eastAsia="宋体" w:hAnsi="Book Antiqua" w:cs="宋体"/>
        </w:rPr>
        <w:t>: an endoscopic study of 16</w:t>
      </w:r>
      <w:r>
        <w:rPr>
          <w:rFonts w:ascii="Book Antiqua" w:eastAsia="宋体" w:hAnsi="Book Antiqua" w:cs="宋体"/>
        </w:rPr>
        <w:t xml:space="preserve">6 patients. </w:t>
      </w:r>
      <w:proofErr w:type="spellStart"/>
      <w:r w:rsidRPr="00F80FE7">
        <w:rPr>
          <w:rFonts w:ascii="Book Antiqua" w:eastAsia="宋体" w:hAnsi="Book Antiqua" w:cs="宋体"/>
          <w:i/>
        </w:rPr>
        <w:t>Ind</w:t>
      </w:r>
      <w:proofErr w:type="spellEnd"/>
      <w:r w:rsidRPr="00F80FE7">
        <w:rPr>
          <w:rFonts w:ascii="Book Antiqua" w:eastAsia="宋体" w:hAnsi="Book Antiqua" w:cs="宋体"/>
          <w:i/>
        </w:rPr>
        <w:t xml:space="preserve"> J </w:t>
      </w:r>
      <w:proofErr w:type="spellStart"/>
      <w:r w:rsidRPr="00F80FE7">
        <w:rPr>
          <w:rFonts w:ascii="Book Antiqua" w:eastAsia="宋体" w:hAnsi="Book Antiqua" w:cs="宋体"/>
          <w:i/>
        </w:rPr>
        <w:t>Gastroenterol</w:t>
      </w:r>
      <w:proofErr w:type="spellEnd"/>
      <w:r w:rsidRPr="00F80FE7">
        <w:rPr>
          <w:rFonts w:ascii="Book Antiqua" w:eastAsia="宋体" w:hAnsi="Book Antiqua" w:cs="宋体"/>
          <w:i/>
        </w:rPr>
        <w:t xml:space="preserve"> </w:t>
      </w:r>
      <w:r w:rsidRPr="00F80FE7">
        <w:rPr>
          <w:rFonts w:ascii="Book Antiqua" w:eastAsia="宋体" w:hAnsi="Book Antiqua" w:cs="宋体"/>
        </w:rPr>
        <w:t>1993;</w:t>
      </w:r>
      <w:r>
        <w:rPr>
          <w:rFonts w:ascii="Book Antiqua" w:eastAsia="宋体" w:hAnsi="Book Antiqua" w:cs="宋体" w:hint="eastAsia"/>
        </w:rPr>
        <w:t xml:space="preserve"> </w:t>
      </w:r>
      <w:r w:rsidRPr="00F80FE7">
        <w:rPr>
          <w:rFonts w:ascii="Book Antiqua" w:eastAsia="宋体" w:hAnsi="Book Antiqua" w:cs="宋体"/>
          <w:b/>
        </w:rPr>
        <w:t>12</w:t>
      </w:r>
      <w:r w:rsidRPr="00F80FE7">
        <w:rPr>
          <w:rFonts w:ascii="Book Antiqua" w:eastAsia="宋体" w:hAnsi="Book Antiqua" w:cs="宋体"/>
        </w:rPr>
        <w:t>:</w:t>
      </w:r>
      <w:r>
        <w:rPr>
          <w:rFonts w:ascii="Book Antiqua" w:eastAsia="宋体" w:hAnsi="Book Antiqua" w:cs="宋体" w:hint="eastAsia"/>
        </w:rPr>
        <w:t xml:space="preserve"> </w:t>
      </w:r>
      <w:r>
        <w:rPr>
          <w:rFonts w:ascii="Book Antiqua" w:eastAsia="宋体" w:hAnsi="Book Antiqua" w:cs="宋体"/>
        </w:rPr>
        <w:t>129-</w:t>
      </w:r>
      <w:r>
        <w:rPr>
          <w:rFonts w:ascii="Book Antiqua" w:eastAsia="宋体" w:hAnsi="Book Antiqua" w:cs="宋体" w:hint="eastAsia"/>
        </w:rPr>
        <w:t>13</w:t>
      </w:r>
      <w:r>
        <w:rPr>
          <w:rFonts w:ascii="Book Antiqua" w:eastAsia="宋体" w:hAnsi="Book Antiqua" w:cs="宋体"/>
        </w:rPr>
        <w:t>3</w:t>
      </w:r>
      <w:r>
        <w:rPr>
          <w:rFonts w:ascii="Book Antiqua" w:eastAsia="宋体" w:hAnsi="Book Antiqua" w:cs="宋体" w:hint="eastAsia"/>
        </w:rPr>
        <w:t xml:space="preserve"> [</w:t>
      </w:r>
      <w:r w:rsidRPr="00F80FE7">
        <w:rPr>
          <w:rFonts w:ascii="Book Antiqua" w:eastAsia="宋体" w:hAnsi="Book Antiqua" w:cs="宋体"/>
        </w:rPr>
        <w:t>PMID: 8270291]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12 </w:t>
      </w:r>
      <w:proofErr w:type="spellStart"/>
      <w:r w:rsidRPr="00F80FE7">
        <w:rPr>
          <w:rFonts w:ascii="Book Antiqua" w:eastAsia="宋体" w:hAnsi="Book Antiqua" w:cs="宋体"/>
          <w:b/>
          <w:bCs/>
        </w:rPr>
        <w:t>Anand</w:t>
      </w:r>
      <w:proofErr w:type="spellEnd"/>
      <w:r w:rsidRPr="00F80FE7">
        <w:rPr>
          <w:rFonts w:ascii="Book Antiqua" w:eastAsia="宋体" w:hAnsi="Book Antiqua" w:cs="宋体"/>
          <w:b/>
          <w:bCs/>
        </w:rPr>
        <w:t xml:space="preserve"> AC</w:t>
      </w:r>
      <w:r w:rsidRPr="00F80FE7">
        <w:rPr>
          <w:rFonts w:ascii="Book Antiqua" w:eastAsia="宋体" w:hAnsi="Book Antiqua" w:cs="宋体"/>
        </w:rPr>
        <w:t xml:space="preserve">, Patnaik PK, </w:t>
      </w:r>
      <w:proofErr w:type="spellStart"/>
      <w:r w:rsidRPr="00F80FE7">
        <w:rPr>
          <w:rFonts w:ascii="Book Antiqua" w:eastAsia="宋体" w:hAnsi="Book Antiqua" w:cs="宋体"/>
        </w:rPr>
        <w:t>Bhalla</w:t>
      </w:r>
      <w:proofErr w:type="spellEnd"/>
      <w:r w:rsidRPr="00F80FE7">
        <w:rPr>
          <w:rFonts w:ascii="Book Antiqua" w:eastAsia="宋体" w:hAnsi="Book Antiqua" w:cs="宋体"/>
        </w:rPr>
        <w:t xml:space="preserve"> VP, Chaudhary R, </w:t>
      </w:r>
      <w:proofErr w:type="spellStart"/>
      <w:r w:rsidRPr="00F80FE7">
        <w:rPr>
          <w:rFonts w:ascii="Book Antiqua" w:eastAsia="宋体" w:hAnsi="Book Antiqua" w:cs="宋体"/>
        </w:rPr>
        <w:t>Saha</w:t>
      </w:r>
      <w:proofErr w:type="spellEnd"/>
      <w:r w:rsidRPr="00F80FE7">
        <w:rPr>
          <w:rFonts w:ascii="Book Antiqua" w:eastAsia="宋体" w:hAnsi="Book Antiqua" w:cs="宋体"/>
        </w:rPr>
        <w:t xml:space="preserve"> A, Rana VS. </w:t>
      </w:r>
      <w:proofErr w:type="gramStart"/>
      <w:r w:rsidRPr="00F80FE7">
        <w:rPr>
          <w:rFonts w:ascii="Book Antiqua" w:eastAsia="宋体" w:hAnsi="Book Antiqua" w:cs="宋体"/>
        </w:rPr>
        <w:t>Massive lower intestinal bleeding--a decade of experience.</w:t>
      </w:r>
      <w:proofErr w:type="gramEnd"/>
      <w:r w:rsidRPr="00F80FE7">
        <w:rPr>
          <w:rFonts w:ascii="Book Antiqua" w:eastAsia="宋体" w:hAnsi="Book Antiqua" w:cs="宋体"/>
        </w:rPr>
        <w:t> </w:t>
      </w:r>
      <w:r w:rsidRPr="00F80FE7">
        <w:rPr>
          <w:rFonts w:ascii="Book Antiqua" w:eastAsia="宋体" w:hAnsi="Book Antiqua" w:cs="宋体"/>
          <w:i/>
          <w:iCs/>
        </w:rPr>
        <w:t xml:space="preserve">Trop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2001</w:t>
      </w:r>
      <w:r w:rsidRPr="00F80FE7">
        <w:rPr>
          <w:rFonts w:ascii="Book Antiqua" w:eastAsia="宋体" w:hAnsi="Book Antiqua" w:cs="宋体"/>
        </w:rPr>
        <w:t>; </w:t>
      </w:r>
      <w:r w:rsidRPr="00F80FE7">
        <w:rPr>
          <w:rFonts w:ascii="Book Antiqua" w:eastAsia="宋体" w:hAnsi="Book Antiqua" w:cs="宋体"/>
          <w:b/>
          <w:bCs/>
        </w:rPr>
        <w:t>22</w:t>
      </w:r>
      <w:r w:rsidRPr="00F80FE7">
        <w:rPr>
          <w:rFonts w:ascii="Book Antiqua" w:eastAsia="宋体" w:hAnsi="Book Antiqua" w:cs="宋体"/>
        </w:rPr>
        <w:t>: 131-134 [PMID: 11681104]</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13 </w:t>
      </w:r>
      <w:r w:rsidRPr="00F80FE7">
        <w:rPr>
          <w:rFonts w:ascii="Book Antiqua" w:eastAsia="宋体" w:hAnsi="Book Antiqua" w:cs="宋体"/>
          <w:b/>
          <w:bCs/>
        </w:rPr>
        <w:t>Garg PK</w:t>
      </w:r>
      <w:r w:rsidRPr="00F80FE7">
        <w:rPr>
          <w:rFonts w:ascii="Book Antiqua" w:eastAsia="宋体" w:hAnsi="Book Antiqua" w:cs="宋体"/>
        </w:rPr>
        <w:t xml:space="preserve">, Singh J, </w:t>
      </w:r>
      <w:proofErr w:type="spellStart"/>
      <w:r w:rsidRPr="00F80FE7">
        <w:rPr>
          <w:rFonts w:ascii="Book Antiqua" w:eastAsia="宋体" w:hAnsi="Book Antiqua" w:cs="宋体"/>
        </w:rPr>
        <w:t>Dhali</w:t>
      </w:r>
      <w:proofErr w:type="spellEnd"/>
      <w:r w:rsidRPr="00F80FE7">
        <w:rPr>
          <w:rFonts w:ascii="Book Antiqua" w:eastAsia="宋体" w:hAnsi="Book Antiqua" w:cs="宋体"/>
        </w:rPr>
        <w:t xml:space="preserve"> GK, </w:t>
      </w:r>
      <w:proofErr w:type="spellStart"/>
      <w:r w:rsidRPr="00F80FE7">
        <w:rPr>
          <w:rFonts w:ascii="Book Antiqua" w:eastAsia="宋体" w:hAnsi="Book Antiqua" w:cs="宋体"/>
        </w:rPr>
        <w:t>Mathur</w:t>
      </w:r>
      <w:proofErr w:type="spellEnd"/>
      <w:r w:rsidRPr="00F80FE7">
        <w:rPr>
          <w:rFonts w:ascii="Book Antiqua" w:eastAsia="宋体" w:hAnsi="Book Antiqua" w:cs="宋体"/>
        </w:rPr>
        <w:t xml:space="preserve"> M, Sharma MP. Microscopic colitis is a cause of large bowel </w:t>
      </w:r>
      <w:proofErr w:type="spellStart"/>
      <w:r w:rsidRPr="00F80FE7">
        <w:rPr>
          <w:rFonts w:ascii="Book Antiqua" w:eastAsia="宋体" w:hAnsi="Book Antiqua" w:cs="宋体"/>
        </w:rPr>
        <w:t>diarrhea</w:t>
      </w:r>
      <w:proofErr w:type="spellEnd"/>
      <w:r w:rsidRPr="00F80FE7">
        <w:rPr>
          <w:rFonts w:ascii="Book Antiqua" w:eastAsia="宋体" w:hAnsi="Book Antiqua" w:cs="宋体"/>
        </w:rPr>
        <w:t xml:space="preserve"> in Northern India.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1996; </w:t>
      </w:r>
      <w:r w:rsidRPr="00F80FE7">
        <w:rPr>
          <w:rFonts w:ascii="Book Antiqua" w:eastAsia="宋体" w:hAnsi="Book Antiqua" w:cs="宋体"/>
          <w:b/>
          <w:bCs/>
        </w:rPr>
        <w:t>22</w:t>
      </w:r>
      <w:r w:rsidRPr="00F80FE7">
        <w:rPr>
          <w:rFonts w:ascii="Book Antiqua" w:eastAsia="宋体" w:hAnsi="Book Antiqua" w:cs="宋体"/>
        </w:rPr>
        <w:t>: 11-15 [PMID: 8776087 DOI: 10.1097/00004836-199601000-00004]</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14 </w:t>
      </w:r>
      <w:proofErr w:type="spellStart"/>
      <w:r w:rsidRPr="00F80FE7">
        <w:rPr>
          <w:rFonts w:ascii="Book Antiqua" w:eastAsia="宋体" w:hAnsi="Book Antiqua" w:cs="宋体"/>
          <w:b/>
          <w:bCs/>
        </w:rPr>
        <w:t>Ghoshal</w:t>
      </w:r>
      <w:proofErr w:type="spellEnd"/>
      <w:r w:rsidRPr="00F80FE7">
        <w:rPr>
          <w:rFonts w:ascii="Book Antiqua" w:eastAsia="宋体" w:hAnsi="Book Antiqua" w:cs="宋体"/>
          <w:b/>
          <w:bCs/>
        </w:rPr>
        <w:t xml:space="preserve"> UC</w:t>
      </w:r>
      <w:r w:rsidRPr="00F80FE7">
        <w:rPr>
          <w:rFonts w:ascii="Book Antiqua" w:eastAsia="宋体" w:hAnsi="Book Antiqua" w:cs="宋体"/>
        </w:rPr>
        <w:t xml:space="preserve">, </w:t>
      </w:r>
      <w:proofErr w:type="spellStart"/>
      <w:r w:rsidRPr="00F80FE7">
        <w:rPr>
          <w:rFonts w:ascii="Book Antiqua" w:eastAsia="宋体" w:hAnsi="Book Antiqua" w:cs="宋体"/>
        </w:rPr>
        <w:t>Mehrotra</w:t>
      </w:r>
      <w:proofErr w:type="spellEnd"/>
      <w:r w:rsidRPr="00F80FE7">
        <w:rPr>
          <w:rFonts w:ascii="Book Antiqua" w:eastAsia="宋体" w:hAnsi="Book Antiqua" w:cs="宋体"/>
        </w:rPr>
        <w:t xml:space="preserve"> M, Kumar S,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 </w:t>
      </w:r>
      <w:proofErr w:type="spellStart"/>
      <w:r w:rsidRPr="00F80FE7">
        <w:rPr>
          <w:rFonts w:ascii="Book Antiqua" w:eastAsia="宋体" w:hAnsi="Book Antiqua" w:cs="宋体"/>
        </w:rPr>
        <w:t>Krishnani</w:t>
      </w:r>
      <w:proofErr w:type="spellEnd"/>
      <w:r w:rsidRPr="00F80FE7">
        <w:rPr>
          <w:rFonts w:ascii="Book Antiqua" w:eastAsia="宋体" w:hAnsi="Book Antiqua" w:cs="宋体"/>
        </w:rPr>
        <w:t xml:space="preserve"> N, </w:t>
      </w:r>
      <w:proofErr w:type="spellStart"/>
      <w:r w:rsidRPr="00F80FE7">
        <w:rPr>
          <w:rFonts w:ascii="Book Antiqua" w:eastAsia="宋体" w:hAnsi="Book Antiqua" w:cs="宋体"/>
        </w:rPr>
        <w:t>Misra</w:t>
      </w:r>
      <w:proofErr w:type="spellEnd"/>
      <w:r w:rsidRPr="00F80FE7">
        <w:rPr>
          <w:rFonts w:ascii="Book Antiqua" w:eastAsia="宋体" w:hAnsi="Book Antiqua" w:cs="宋体"/>
        </w:rPr>
        <w:t xml:space="preserve"> A, Aggarwal R, </w:t>
      </w:r>
      <w:proofErr w:type="spellStart"/>
      <w:r w:rsidRPr="00F80FE7">
        <w:rPr>
          <w:rFonts w:ascii="Book Antiqua" w:eastAsia="宋体" w:hAnsi="Book Antiqua" w:cs="宋体"/>
        </w:rPr>
        <w:t>Choudhuri</w:t>
      </w:r>
      <w:proofErr w:type="spellEnd"/>
      <w:r w:rsidRPr="00F80FE7">
        <w:rPr>
          <w:rFonts w:ascii="Book Antiqua" w:eastAsia="宋体" w:hAnsi="Book Antiqua" w:cs="宋体"/>
        </w:rPr>
        <w:t xml:space="preserve"> G. Spectrum of malabsorption syndrome among adults &amp; amp; factors differentiating celiac disease &amp; amp; tropical malabsorption. </w:t>
      </w:r>
      <w:r w:rsidRPr="00F80FE7">
        <w:rPr>
          <w:rFonts w:ascii="Book Antiqua" w:eastAsia="宋体" w:hAnsi="Book Antiqua" w:cs="宋体"/>
          <w:i/>
          <w:iCs/>
        </w:rPr>
        <w:t>Indian J Med Res</w:t>
      </w:r>
      <w:r w:rsidRPr="00F80FE7">
        <w:rPr>
          <w:rFonts w:ascii="Book Antiqua" w:eastAsia="宋体" w:hAnsi="Book Antiqua" w:cs="宋体"/>
        </w:rPr>
        <w:t> 2012; </w:t>
      </w:r>
      <w:r w:rsidRPr="00F80FE7">
        <w:rPr>
          <w:rFonts w:ascii="Book Antiqua" w:eastAsia="宋体" w:hAnsi="Book Antiqua" w:cs="宋体"/>
          <w:b/>
          <w:bCs/>
        </w:rPr>
        <w:t>136</w:t>
      </w:r>
      <w:r w:rsidRPr="00F80FE7">
        <w:rPr>
          <w:rFonts w:ascii="Book Antiqua" w:eastAsia="宋体" w:hAnsi="Book Antiqua" w:cs="宋体"/>
        </w:rPr>
        <w:t>: 451-459 [PMID: 23041739]</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15 </w:t>
      </w:r>
      <w:r w:rsidRPr="00F80FE7">
        <w:rPr>
          <w:rFonts w:ascii="Book Antiqua" w:eastAsia="宋体" w:hAnsi="Book Antiqua" w:cs="宋体"/>
          <w:b/>
          <w:bCs/>
        </w:rPr>
        <w:t>Yadav P</w:t>
      </w:r>
      <w:r w:rsidRPr="00F80FE7">
        <w:rPr>
          <w:rFonts w:ascii="Book Antiqua" w:eastAsia="宋体" w:hAnsi="Book Antiqua" w:cs="宋体"/>
        </w:rPr>
        <w:t xml:space="preserve">, Das P, </w:t>
      </w:r>
      <w:proofErr w:type="spellStart"/>
      <w:r w:rsidRPr="00F80FE7">
        <w:rPr>
          <w:rFonts w:ascii="Book Antiqua" w:eastAsia="宋体" w:hAnsi="Book Antiqua" w:cs="宋体"/>
        </w:rPr>
        <w:t>Mirdha</w:t>
      </w:r>
      <w:proofErr w:type="spellEnd"/>
      <w:r w:rsidRPr="00F80FE7">
        <w:rPr>
          <w:rFonts w:ascii="Book Antiqua" w:eastAsia="宋体" w:hAnsi="Book Antiqua" w:cs="宋体"/>
        </w:rPr>
        <w:t xml:space="preserve"> BR, Gupta SD, Bhatnagar S, Pandey RM, </w:t>
      </w:r>
      <w:proofErr w:type="spellStart"/>
      <w:r w:rsidRPr="00F80FE7">
        <w:rPr>
          <w:rFonts w:ascii="Book Antiqua" w:eastAsia="宋体" w:hAnsi="Book Antiqua" w:cs="宋体"/>
        </w:rPr>
        <w:t>Makharia</w:t>
      </w:r>
      <w:proofErr w:type="spellEnd"/>
      <w:r w:rsidRPr="00F80FE7">
        <w:rPr>
          <w:rFonts w:ascii="Book Antiqua" w:eastAsia="宋体" w:hAnsi="Book Antiqua" w:cs="宋体"/>
        </w:rPr>
        <w:t xml:space="preserve"> GK. </w:t>
      </w:r>
      <w:proofErr w:type="gramStart"/>
      <w:r w:rsidRPr="00F80FE7">
        <w:rPr>
          <w:rFonts w:ascii="Book Antiqua" w:eastAsia="宋体" w:hAnsi="Book Antiqua" w:cs="宋体"/>
        </w:rPr>
        <w:t>Current spectrum of malabsorption syndrome in adults in India.</w:t>
      </w:r>
      <w:proofErr w:type="gramEnd"/>
      <w:r w:rsidRPr="00F80FE7">
        <w:rPr>
          <w:rFonts w:ascii="Book Antiqua" w:eastAsia="宋体" w:hAnsi="Book Antiqua" w:cs="宋体"/>
        </w:rPr>
        <w:t>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2011; </w:t>
      </w:r>
      <w:r w:rsidRPr="00F80FE7">
        <w:rPr>
          <w:rFonts w:ascii="Book Antiqua" w:eastAsia="宋体" w:hAnsi="Book Antiqua" w:cs="宋体"/>
          <w:b/>
          <w:bCs/>
        </w:rPr>
        <w:t>30</w:t>
      </w:r>
      <w:r w:rsidRPr="00F80FE7">
        <w:rPr>
          <w:rFonts w:ascii="Book Antiqua" w:eastAsia="宋体" w:hAnsi="Book Antiqua" w:cs="宋体"/>
        </w:rPr>
        <w:t>: 22-28 [PMID: 21369836 DOI: 10.1007/s12664-011-0081-0]</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16 </w:t>
      </w:r>
      <w:r w:rsidRPr="00F80FE7">
        <w:rPr>
          <w:rFonts w:ascii="Book Antiqua" w:eastAsia="宋体" w:hAnsi="Book Antiqua" w:cs="宋体"/>
          <w:b/>
          <w:bCs/>
        </w:rPr>
        <w:t>Dutta AK</w:t>
      </w:r>
      <w:r w:rsidRPr="00F80FE7">
        <w:rPr>
          <w:rFonts w:ascii="Book Antiqua" w:eastAsia="宋体" w:hAnsi="Book Antiqua" w:cs="宋体"/>
        </w:rPr>
        <w:t xml:space="preserve">, </w:t>
      </w:r>
      <w:proofErr w:type="spellStart"/>
      <w:r w:rsidRPr="00F80FE7">
        <w:rPr>
          <w:rFonts w:ascii="Book Antiqua" w:eastAsia="宋体" w:hAnsi="Book Antiqua" w:cs="宋体"/>
        </w:rPr>
        <w:t>Balekuduru</w:t>
      </w:r>
      <w:proofErr w:type="spellEnd"/>
      <w:r w:rsidRPr="00F80FE7">
        <w:rPr>
          <w:rFonts w:ascii="Book Antiqua" w:eastAsia="宋体" w:hAnsi="Book Antiqua" w:cs="宋体"/>
        </w:rPr>
        <w:t xml:space="preserve"> A, Chacko A. Spectrum of malabsorption in India--tropical sprue is still the leader.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Assoc</w:t>
      </w:r>
      <w:proofErr w:type="spellEnd"/>
      <w:r w:rsidRPr="00F80FE7">
        <w:rPr>
          <w:rFonts w:ascii="Book Antiqua" w:eastAsia="宋体" w:hAnsi="Book Antiqua" w:cs="宋体"/>
          <w:i/>
          <w:iCs/>
        </w:rPr>
        <w:t xml:space="preserve"> Physicians India</w:t>
      </w:r>
      <w:r w:rsidRPr="00F80FE7">
        <w:rPr>
          <w:rFonts w:ascii="Book Antiqua" w:eastAsia="宋体" w:hAnsi="Book Antiqua" w:cs="宋体"/>
        </w:rPr>
        <w:t> 2011; </w:t>
      </w:r>
      <w:r w:rsidRPr="00F80FE7">
        <w:rPr>
          <w:rFonts w:ascii="Book Antiqua" w:eastAsia="宋体" w:hAnsi="Book Antiqua" w:cs="宋体"/>
          <w:b/>
          <w:bCs/>
        </w:rPr>
        <w:t>59</w:t>
      </w:r>
      <w:r w:rsidRPr="00F80FE7">
        <w:rPr>
          <w:rFonts w:ascii="Book Antiqua" w:eastAsia="宋体" w:hAnsi="Book Antiqua" w:cs="宋体"/>
        </w:rPr>
        <w:t>: 420-422 [PMID: 22315745]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17 </w:t>
      </w:r>
      <w:proofErr w:type="spellStart"/>
      <w:r w:rsidRPr="00F80FE7">
        <w:rPr>
          <w:rFonts w:ascii="Book Antiqua" w:eastAsia="宋体" w:hAnsi="Book Antiqua" w:cs="宋体"/>
          <w:b/>
          <w:bCs/>
        </w:rPr>
        <w:t>Ramchandani</w:t>
      </w:r>
      <w:proofErr w:type="spellEnd"/>
      <w:r w:rsidRPr="00F80FE7">
        <w:rPr>
          <w:rFonts w:ascii="Book Antiqua" w:eastAsia="宋体" w:hAnsi="Book Antiqua" w:cs="宋体"/>
          <w:b/>
          <w:bCs/>
        </w:rPr>
        <w:t xml:space="preserve"> M</w:t>
      </w:r>
      <w:r w:rsidRPr="00F80FE7">
        <w:rPr>
          <w:rFonts w:ascii="Book Antiqua" w:eastAsia="宋体" w:hAnsi="Book Antiqua" w:cs="宋体"/>
        </w:rPr>
        <w:t xml:space="preserve">, Reddy DN, Gupta R, </w:t>
      </w:r>
      <w:proofErr w:type="spellStart"/>
      <w:r w:rsidRPr="00F80FE7">
        <w:rPr>
          <w:rFonts w:ascii="Book Antiqua" w:eastAsia="宋体" w:hAnsi="Book Antiqua" w:cs="宋体"/>
        </w:rPr>
        <w:t>Lakhtakia</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Tandan</w:t>
      </w:r>
      <w:proofErr w:type="spellEnd"/>
      <w:r w:rsidRPr="00F80FE7">
        <w:rPr>
          <w:rFonts w:ascii="Book Antiqua" w:eastAsia="宋体" w:hAnsi="Book Antiqua" w:cs="宋体"/>
        </w:rPr>
        <w:t xml:space="preserve"> M, Rao GV, </w:t>
      </w:r>
      <w:proofErr w:type="spellStart"/>
      <w:r w:rsidRPr="00F80FE7">
        <w:rPr>
          <w:rFonts w:ascii="Book Antiqua" w:eastAsia="宋体" w:hAnsi="Book Antiqua" w:cs="宋体"/>
        </w:rPr>
        <w:t>Darisetty</w:t>
      </w:r>
      <w:proofErr w:type="spellEnd"/>
      <w:r w:rsidRPr="00F80FE7">
        <w:rPr>
          <w:rFonts w:ascii="Book Antiqua" w:eastAsia="宋体" w:hAnsi="Book Antiqua" w:cs="宋体"/>
        </w:rPr>
        <w:t xml:space="preserve"> S. Diagnostic yield and therapeutic impact of single-balloon </w:t>
      </w:r>
      <w:proofErr w:type="spellStart"/>
      <w:r w:rsidRPr="00F80FE7">
        <w:rPr>
          <w:rFonts w:ascii="Book Antiqua" w:eastAsia="宋体" w:hAnsi="Book Antiqua" w:cs="宋体"/>
        </w:rPr>
        <w:t>enteroscopy</w:t>
      </w:r>
      <w:proofErr w:type="spellEnd"/>
      <w:r w:rsidRPr="00F80FE7">
        <w:rPr>
          <w:rFonts w:ascii="Book Antiqua" w:eastAsia="宋体" w:hAnsi="Book Antiqua" w:cs="宋体"/>
        </w:rPr>
        <w:t>: series of 106 cases.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2009; </w:t>
      </w:r>
      <w:r w:rsidRPr="00F80FE7">
        <w:rPr>
          <w:rFonts w:ascii="Book Antiqua" w:eastAsia="宋体" w:hAnsi="Book Antiqua" w:cs="宋体"/>
          <w:b/>
          <w:bCs/>
        </w:rPr>
        <w:t>24</w:t>
      </w:r>
      <w:r w:rsidRPr="00F80FE7">
        <w:rPr>
          <w:rFonts w:ascii="Book Antiqua" w:eastAsia="宋体" w:hAnsi="Book Antiqua" w:cs="宋体"/>
        </w:rPr>
        <w:t>: 1631-1638 [PMID: 19686408 DOI: 10.1111/j.1440-1746.2009.05936.x</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18 </w:t>
      </w:r>
      <w:r w:rsidRPr="00F80FE7">
        <w:rPr>
          <w:rFonts w:ascii="Book Antiqua" w:eastAsia="宋体" w:hAnsi="Book Antiqua" w:cs="宋体"/>
          <w:b/>
          <w:bCs/>
        </w:rPr>
        <w:t>Dutta AK</w:t>
      </w:r>
      <w:r w:rsidRPr="00F80FE7">
        <w:rPr>
          <w:rFonts w:ascii="Book Antiqua" w:eastAsia="宋体" w:hAnsi="Book Antiqua" w:cs="宋体"/>
        </w:rPr>
        <w:t xml:space="preserve">, </w:t>
      </w:r>
      <w:proofErr w:type="spellStart"/>
      <w:r w:rsidRPr="00F80FE7">
        <w:rPr>
          <w:rFonts w:ascii="Book Antiqua" w:eastAsia="宋体" w:hAnsi="Book Antiqua" w:cs="宋体"/>
        </w:rPr>
        <w:t>Sajith</w:t>
      </w:r>
      <w:proofErr w:type="spellEnd"/>
      <w:r w:rsidRPr="00F80FE7">
        <w:rPr>
          <w:rFonts w:ascii="Book Antiqua" w:eastAsia="宋体" w:hAnsi="Book Antiqua" w:cs="宋体"/>
        </w:rPr>
        <w:t xml:space="preserve"> KG, Joseph AJ, Simon EG, Chacko A. Learning curve, diagnostic yield and safety of single balloon </w:t>
      </w:r>
      <w:proofErr w:type="spellStart"/>
      <w:r w:rsidRPr="00F80FE7">
        <w:rPr>
          <w:rFonts w:ascii="Book Antiqua" w:eastAsia="宋体" w:hAnsi="Book Antiqua" w:cs="宋体"/>
        </w:rPr>
        <w:t>enteroscopy</w:t>
      </w:r>
      <w:proofErr w:type="spellEnd"/>
      <w:r w:rsidRPr="00F80FE7">
        <w:rPr>
          <w:rFonts w:ascii="Book Antiqua" w:eastAsia="宋体" w:hAnsi="Book Antiqua" w:cs="宋体"/>
        </w:rPr>
        <w:t>. </w:t>
      </w:r>
      <w:r w:rsidRPr="00F80FE7">
        <w:rPr>
          <w:rFonts w:ascii="Book Antiqua" w:eastAsia="宋体" w:hAnsi="Book Antiqua" w:cs="宋体"/>
          <w:i/>
          <w:iCs/>
        </w:rPr>
        <w:t xml:space="preserve">Trop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2012</w:t>
      </w:r>
      <w:r w:rsidRPr="00F80FE7">
        <w:rPr>
          <w:rFonts w:ascii="Book Antiqua" w:eastAsia="宋体" w:hAnsi="Book Antiqua" w:cs="宋体"/>
        </w:rPr>
        <w:t>; </w:t>
      </w:r>
      <w:r w:rsidRPr="00F80FE7">
        <w:rPr>
          <w:rFonts w:ascii="Book Antiqua" w:eastAsia="宋体" w:hAnsi="Book Antiqua" w:cs="宋体"/>
          <w:b/>
          <w:bCs/>
        </w:rPr>
        <w:t>33</w:t>
      </w:r>
      <w:r w:rsidRPr="00F80FE7">
        <w:rPr>
          <w:rFonts w:ascii="Book Antiqua" w:eastAsia="宋体" w:hAnsi="Book Antiqua" w:cs="宋体"/>
        </w:rPr>
        <w:t>: 179-184 [PMID: 23600047 DOI: 10.7869/tg.2012.45]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lastRenderedPageBreak/>
        <w:t>19 </w:t>
      </w:r>
      <w:proofErr w:type="spellStart"/>
      <w:r w:rsidRPr="00F80FE7">
        <w:rPr>
          <w:rFonts w:ascii="Book Antiqua" w:eastAsia="宋体" w:hAnsi="Book Antiqua" w:cs="宋体"/>
          <w:b/>
          <w:bCs/>
        </w:rPr>
        <w:t>Sriram</w:t>
      </w:r>
      <w:proofErr w:type="spellEnd"/>
      <w:r w:rsidRPr="00F80FE7">
        <w:rPr>
          <w:rFonts w:ascii="Book Antiqua" w:eastAsia="宋体" w:hAnsi="Book Antiqua" w:cs="宋体"/>
          <w:b/>
          <w:bCs/>
        </w:rPr>
        <w:t xml:space="preserve"> PV</w:t>
      </w:r>
      <w:r w:rsidRPr="00F80FE7">
        <w:rPr>
          <w:rFonts w:ascii="Book Antiqua" w:eastAsia="宋体" w:hAnsi="Book Antiqua" w:cs="宋体"/>
        </w:rPr>
        <w:t>, Rao GV, Reddy DN. Wireless capsule endoscopy: experience in a tropical country.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2004; </w:t>
      </w:r>
      <w:r w:rsidRPr="00F80FE7">
        <w:rPr>
          <w:rFonts w:ascii="Book Antiqua" w:eastAsia="宋体" w:hAnsi="Book Antiqua" w:cs="宋体"/>
          <w:b/>
          <w:bCs/>
        </w:rPr>
        <w:t>19</w:t>
      </w:r>
      <w:r w:rsidRPr="00F80FE7">
        <w:rPr>
          <w:rFonts w:ascii="Book Antiqua" w:eastAsia="宋体" w:hAnsi="Book Antiqua" w:cs="宋体"/>
        </w:rPr>
        <w:t>: 63-67 [PMID: 14675244 DOI: 10.1111/j.1440-1746.2004.03220.x]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20 </w:t>
      </w:r>
      <w:proofErr w:type="spellStart"/>
      <w:r w:rsidRPr="00F80FE7">
        <w:rPr>
          <w:rFonts w:ascii="Book Antiqua" w:eastAsia="宋体" w:hAnsi="Book Antiqua" w:cs="宋体"/>
          <w:b/>
          <w:bCs/>
        </w:rPr>
        <w:t>Goenka</w:t>
      </w:r>
      <w:proofErr w:type="spellEnd"/>
      <w:r w:rsidRPr="00F80FE7">
        <w:rPr>
          <w:rFonts w:ascii="Book Antiqua" w:eastAsia="宋体" w:hAnsi="Book Antiqua" w:cs="宋体"/>
          <w:b/>
          <w:bCs/>
        </w:rPr>
        <w:t xml:space="preserve"> MK</w:t>
      </w:r>
      <w:r w:rsidRPr="00F80FE7">
        <w:rPr>
          <w:rFonts w:ascii="Book Antiqua" w:eastAsia="宋体" w:hAnsi="Book Antiqua" w:cs="宋体"/>
        </w:rPr>
        <w:t xml:space="preserve">, </w:t>
      </w:r>
      <w:proofErr w:type="spellStart"/>
      <w:r w:rsidRPr="00F80FE7">
        <w:rPr>
          <w:rFonts w:ascii="Book Antiqua" w:eastAsia="宋体" w:hAnsi="Book Antiqua" w:cs="宋体"/>
        </w:rPr>
        <w:t>Majumder</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Goenka</w:t>
      </w:r>
      <w:proofErr w:type="spellEnd"/>
      <w:r w:rsidRPr="00F80FE7">
        <w:rPr>
          <w:rFonts w:ascii="Book Antiqua" w:eastAsia="宋体" w:hAnsi="Book Antiqua" w:cs="宋体"/>
        </w:rPr>
        <w:t xml:space="preserve"> U. Capsule endoscopy: Present status and future expectation. </w:t>
      </w:r>
      <w:r w:rsidRPr="00F80FE7">
        <w:rPr>
          <w:rFonts w:ascii="Book Antiqua" w:eastAsia="宋体" w:hAnsi="Book Antiqua" w:cs="宋体"/>
          <w:i/>
          <w:iCs/>
        </w:rPr>
        <w:t xml:space="preserve">World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2014; </w:t>
      </w:r>
      <w:r w:rsidRPr="00F80FE7">
        <w:rPr>
          <w:rFonts w:ascii="Book Antiqua" w:eastAsia="宋体" w:hAnsi="Book Antiqua" w:cs="宋体"/>
          <w:b/>
          <w:bCs/>
        </w:rPr>
        <w:t>20</w:t>
      </w:r>
      <w:r w:rsidRPr="00F80FE7">
        <w:rPr>
          <w:rFonts w:ascii="Book Antiqua" w:eastAsia="宋体" w:hAnsi="Book Antiqua" w:cs="宋体"/>
        </w:rPr>
        <w:t>: 10024-10037 [PMID: 25110430 DOI: 10.3748/wjg.v20.i29.10024</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21 </w:t>
      </w:r>
      <w:r w:rsidRPr="00F80FE7">
        <w:rPr>
          <w:rFonts w:ascii="Book Antiqua" w:eastAsia="宋体" w:hAnsi="Book Antiqua" w:cs="宋体"/>
          <w:b/>
          <w:bCs/>
        </w:rPr>
        <w:t>Das K</w:t>
      </w:r>
      <w:r w:rsidRPr="00F80FE7">
        <w:rPr>
          <w:rFonts w:ascii="Book Antiqua" w:eastAsia="宋体" w:hAnsi="Book Antiqua" w:cs="宋体"/>
        </w:rPr>
        <w:t xml:space="preserve">, Sarkar R, </w:t>
      </w:r>
      <w:proofErr w:type="spellStart"/>
      <w:r w:rsidRPr="00F80FE7">
        <w:rPr>
          <w:rFonts w:ascii="Book Antiqua" w:eastAsia="宋体" w:hAnsi="Book Antiqua" w:cs="宋体"/>
        </w:rPr>
        <w:t>Dasgupta</w:t>
      </w:r>
      <w:proofErr w:type="spellEnd"/>
      <w:r w:rsidRPr="00F80FE7">
        <w:rPr>
          <w:rFonts w:ascii="Book Antiqua" w:eastAsia="宋体" w:hAnsi="Book Antiqua" w:cs="宋体"/>
        </w:rPr>
        <w:t xml:space="preserve"> J, Ray S, </w:t>
      </w:r>
      <w:proofErr w:type="spellStart"/>
      <w:r w:rsidRPr="00F80FE7">
        <w:rPr>
          <w:rFonts w:ascii="Book Antiqua" w:eastAsia="宋体" w:hAnsi="Book Antiqua" w:cs="宋体"/>
        </w:rPr>
        <w:t>Ghatak</w:t>
      </w:r>
      <w:proofErr w:type="spellEnd"/>
      <w:r w:rsidRPr="00F80FE7">
        <w:rPr>
          <w:rFonts w:ascii="Book Antiqua" w:eastAsia="宋体" w:hAnsi="Book Antiqua" w:cs="宋体"/>
        </w:rPr>
        <w:t xml:space="preserve"> S, Das K, </w:t>
      </w:r>
      <w:proofErr w:type="spellStart"/>
      <w:r w:rsidRPr="00F80FE7">
        <w:rPr>
          <w:rFonts w:ascii="Book Antiqua" w:eastAsia="宋体" w:hAnsi="Book Antiqua" w:cs="宋体"/>
        </w:rPr>
        <w:t>Mridha</w:t>
      </w:r>
      <w:proofErr w:type="spellEnd"/>
      <w:r w:rsidRPr="00F80FE7">
        <w:rPr>
          <w:rFonts w:ascii="Book Antiqua" w:eastAsia="宋体" w:hAnsi="Book Antiqua" w:cs="宋体"/>
        </w:rPr>
        <w:t xml:space="preserve"> AR, </w:t>
      </w:r>
      <w:proofErr w:type="spellStart"/>
      <w:r w:rsidRPr="00F80FE7">
        <w:rPr>
          <w:rFonts w:ascii="Book Antiqua" w:eastAsia="宋体" w:hAnsi="Book Antiqua" w:cs="宋体"/>
        </w:rPr>
        <w:t>Dhali</w:t>
      </w:r>
      <w:proofErr w:type="spellEnd"/>
      <w:r w:rsidRPr="00F80FE7">
        <w:rPr>
          <w:rFonts w:ascii="Book Antiqua" w:eastAsia="宋体" w:hAnsi="Book Antiqua" w:cs="宋体"/>
        </w:rPr>
        <w:t xml:space="preserve"> GK, Chowdhury A. Obscure GI bleeding in the tropics: impact of introduction of double-balloon and capsule endoscopies on outcome. </w:t>
      </w:r>
      <w:proofErr w:type="spellStart"/>
      <w:r w:rsidRPr="00F80FE7">
        <w:rPr>
          <w:rFonts w:ascii="Book Antiqua" w:eastAsia="宋体" w:hAnsi="Book Antiqua" w:cs="宋体"/>
          <w:i/>
          <w:iCs/>
        </w:rPr>
        <w:t>Gastrointest</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Endosc</w:t>
      </w:r>
      <w:proofErr w:type="spellEnd"/>
      <w:r w:rsidRPr="00F80FE7">
        <w:rPr>
          <w:rFonts w:ascii="Book Antiqua" w:eastAsia="宋体" w:hAnsi="Book Antiqua" w:cs="宋体"/>
        </w:rPr>
        <w:t> 2010; </w:t>
      </w:r>
      <w:r w:rsidRPr="00F80FE7">
        <w:rPr>
          <w:rFonts w:ascii="Book Antiqua" w:eastAsia="宋体" w:hAnsi="Book Antiqua" w:cs="宋体"/>
          <w:b/>
          <w:bCs/>
        </w:rPr>
        <w:t>72</w:t>
      </w:r>
      <w:r w:rsidRPr="00F80FE7">
        <w:rPr>
          <w:rFonts w:ascii="Book Antiqua" w:eastAsia="宋体" w:hAnsi="Book Antiqua" w:cs="宋体"/>
        </w:rPr>
        <w:t>: 292-300 [PMID: 20541203 DOI: 10.1016/j.gie.2010.02.024</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22 </w:t>
      </w:r>
      <w:r w:rsidRPr="00F80FE7">
        <w:rPr>
          <w:rFonts w:ascii="Book Antiqua" w:eastAsia="宋体" w:hAnsi="Book Antiqua" w:cs="宋体"/>
          <w:b/>
          <w:bCs/>
        </w:rPr>
        <w:t>Ray G</w:t>
      </w:r>
      <w:r w:rsidRPr="00F80FE7">
        <w:rPr>
          <w:rFonts w:ascii="Book Antiqua" w:eastAsia="宋体" w:hAnsi="Book Antiqua" w:cs="宋体"/>
        </w:rPr>
        <w:t xml:space="preserve">, Banerjee PK,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UC, </w:t>
      </w:r>
      <w:proofErr w:type="spellStart"/>
      <w:r w:rsidRPr="00F80FE7">
        <w:rPr>
          <w:rFonts w:ascii="Book Antiqua" w:eastAsia="宋体" w:hAnsi="Book Antiqua" w:cs="宋体"/>
        </w:rPr>
        <w:t>Dhar</w:t>
      </w:r>
      <w:proofErr w:type="spellEnd"/>
      <w:r w:rsidRPr="00F80FE7">
        <w:rPr>
          <w:rFonts w:ascii="Book Antiqua" w:eastAsia="宋体" w:hAnsi="Book Antiqua" w:cs="宋体"/>
        </w:rPr>
        <w:t xml:space="preserve"> K, Pal BB, Biswas AD, Das U, </w:t>
      </w:r>
      <w:proofErr w:type="spellStart"/>
      <w:r w:rsidRPr="00F80FE7">
        <w:rPr>
          <w:rFonts w:ascii="Book Antiqua" w:eastAsia="宋体" w:hAnsi="Book Antiqua" w:cs="宋体"/>
        </w:rPr>
        <w:t>Saha</w:t>
      </w:r>
      <w:proofErr w:type="spellEnd"/>
      <w:r w:rsidRPr="00F80FE7">
        <w:rPr>
          <w:rFonts w:ascii="Book Antiqua" w:eastAsia="宋体" w:hAnsi="Book Antiqua" w:cs="宋体"/>
        </w:rPr>
        <w:t xml:space="preserve"> ML, Acharya AN, </w:t>
      </w:r>
      <w:proofErr w:type="spellStart"/>
      <w:r w:rsidRPr="00F80FE7">
        <w:rPr>
          <w:rFonts w:ascii="Book Antiqua" w:eastAsia="宋体" w:hAnsi="Book Antiqua" w:cs="宋体"/>
        </w:rPr>
        <w:t>Majumdar</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Etiology</w:t>
      </w:r>
      <w:proofErr w:type="spellEnd"/>
      <w:r w:rsidRPr="00F80FE7">
        <w:rPr>
          <w:rFonts w:ascii="Book Antiqua" w:eastAsia="宋体" w:hAnsi="Book Antiqua" w:cs="宋体"/>
        </w:rPr>
        <w:t xml:space="preserve"> and management of obscure gastrointestinal bleed--an appraisal from eastern India.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2001</w:t>
      </w:r>
      <w:r w:rsidRPr="00F80FE7">
        <w:rPr>
          <w:rFonts w:ascii="Book Antiqua" w:eastAsia="宋体" w:hAnsi="Book Antiqua" w:cs="宋体"/>
        </w:rPr>
        <w:t>; </w:t>
      </w:r>
      <w:r w:rsidRPr="00F80FE7">
        <w:rPr>
          <w:rFonts w:ascii="Book Antiqua" w:eastAsia="宋体" w:hAnsi="Book Antiqua" w:cs="宋体"/>
          <w:b/>
          <w:bCs/>
        </w:rPr>
        <w:t>20</w:t>
      </w:r>
      <w:r w:rsidRPr="00F80FE7">
        <w:rPr>
          <w:rFonts w:ascii="Book Antiqua" w:eastAsia="宋体" w:hAnsi="Book Antiqua" w:cs="宋体"/>
        </w:rPr>
        <w:t>: 90-93 [PMID: 11400816]</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23 </w:t>
      </w:r>
      <w:r w:rsidRPr="00F80FE7">
        <w:rPr>
          <w:rFonts w:ascii="Book Antiqua" w:eastAsia="宋体" w:hAnsi="Book Antiqua" w:cs="宋体"/>
          <w:b/>
          <w:bCs/>
        </w:rPr>
        <w:t>Probert CS</w:t>
      </w:r>
      <w:r w:rsidRPr="00F80FE7">
        <w:rPr>
          <w:rFonts w:ascii="Book Antiqua" w:eastAsia="宋体" w:hAnsi="Book Antiqua" w:cs="宋体"/>
        </w:rPr>
        <w:t xml:space="preserve">, </w:t>
      </w:r>
      <w:proofErr w:type="spellStart"/>
      <w:r w:rsidRPr="00F80FE7">
        <w:rPr>
          <w:rFonts w:ascii="Book Antiqua" w:eastAsia="宋体" w:hAnsi="Book Antiqua" w:cs="宋体"/>
        </w:rPr>
        <w:t>Jayanthi</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Pinder</w:t>
      </w:r>
      <w:proofErr w:type="spellEnd"/>
      <w:r w:rsidRPr="00F80FE7">
        <w:rPr>
          <w:rFonts w:ascii="Book Antiqua" w:eastAsia="宋体" w:hAnsi="Book Antiqua" w:cs="宋体"/>
        </w:rPr>
        <w:t xml:space="preserve"> D, Wicks AC, Mayberry JF. </w:t>
      </w:r>
      <w:proofErr w:type="gramStart"/>
      <w:r w:rsidRPr="00F80FE7">
        <w:rPr>
          <w:rFonts w:ascii="Book Antiqua" w:eastAsia="宋体" w:hAnsi="Book Antiqua" w:cs="宋体"/>
        </w:rPr>
        <w:t xml:space="preserve">Epidemiological study of ulcerative </w:t>
      </w:r>
      <w:proofErr w:type="spellStart"/>
      <w:r w:rsidRPr="00F80FE7">
        <w:rPr>
          <w:rFonts w:ascii="Book Antiqua" w:eastAsia="宋体" w:hAnsi="Book Antiqua" w:cs="宋体"/>
        </w:rPr>
        <w:t>proctocolitis</w:t>
      </w:r>
      <w:proofErr w:type="spellEnd"/>
      <w:r w:rsidRPr="00F80FE7">
        <w:rPr>
          <w:rFonts w:ascii="Book Antiqua" w:eastAsia="宋体" w:hAnsi="Book Antiqua" w:cs="宋体"/>
        </w:rPr>
        <w:t xml:space="preserve"> in Indian migrants and the indigenous population of Leicestershire.</w:t>
      </w:r>
      <w:proofErr w:type="gramEnd"/>
      <w:r w:rsidRPr="00F80FE7">
        <w:rPr>
          <w:rFonts w:ascii="Book Antiqua" w:eastAsia="宋体" w:hAnsi="Book Antiqua" w:cs="宋体"/>
        </w:rPr>
        <w:t> </w:t>
      </w:r>
      <w:r w:rsidRPr="00F80FE7">
        <w:rPr>
          <w:rFonts w:ascii="Book Antiqua" w:eastAsia="宋体" w:hAnsi="Book Antiqua" w:cs="宋体"/>
          <w:i/>
          <w:iCs/>
        </w:rPr>
        <w:t>Gut</w:t>
      </w:r>
      <w:r w:rsidRPr="00F80FE7">
        <w:rPr>
          <w:rFonts w:ascii="Book Antiqua" w:eastAsia="宋体" w:hAnsi="Book Antiqua" w:cs="宋体"/>
        </w:rPr>
        <w:t> 1992; </w:t>
      </w:r>
      <w:r w:rsidRPr="00F80FE7">
        <w:rPr>
          <w:rFonts w:ascii="Book Antiqua" w:eastAsia="宋体" w:hAnsi="Book Antiqua" w:cs="宋体"/>
          <w:b/>
          <w:bCs/>
        </w:rPr>
        <w:t>33</w:t>
      </w:r>
      <w:r w:rsidRPr="00F80FE7">
        <w:rPr>
          <w:rFonts w:ascii="Book Antiqua" w:eastAsia="宋体" w:hAnsi="Book Antiqua" w:cs="宋体"/>
        </w:rPr>
        <w:t>: 687-693 [PMID: 1307684 DOI: 10.1136/gut.33.5.687]</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24 </w:t>
      </w:r>
      <w:proofErr w:type="spellStart"/>
      <w:r w:rsidRPr="00F80FE7">
        <w:rPr>
          <w:rFonts w:ascii="Book Antiqua" w:eastAsia="宋体" w:hAnsi="Book Antiqua" w:cs="宋体"/>
          <w:b/>
          <w:bCs/>
        </w:rPr>
        <w:t>Jayanthi</w:t>
      </w:r>
      <w:proofErr w:type="spellEnd"/>
      <w:r w:rsidRPr="00F80FE7">
        <w:rPr>
          <w:rFonts w:ascii="Book Antiqua" w:eastAsia="宋体" w:hAnsi="Book Antiqua" w:cs="宋体"/>
          <w:b/>
          <w:bCs/>
        </w:rPr>
        <w:t xml:space="preserve"> V</w:t>
      </w:r>
      <w:r w:rsidRPr="00F80FE7">
        <w:rPr>
          <w:rFonts w:ascii="Book Antiqua" w:eastAsia="宋体" w:hAnsi="Book Antiqua" w:cs="宋体"/>
        </w:rPr>
        <w:t xml:space="preserve">, Probert CS, </w:t>
      </w:r>
      <w:proofErr w:type="spellStart"/>
      <w:r w:rsidRPr="00F80FE7">
        <w:rPr>
          <w:rFonts w:ascii="Book Antiqua" w:eastAsia="宋体" w:hAnsi="Book Antiqua" w:cs="宋体"/>
        </w:rPr>
        <w:t>Pinder</w:t>
      </w:r>
      <w:proofErr w:type="spellEnd"/>
      <w:r w:rsidRPr="00F80FE7">
        <w:rPr>
          <w:rFonts w:ascii="Book Antiqua" w:eastAsia="宋体" w:hAnsi="Book Antiqua" w:cs="宋体"/>
        </w:rPr>
        <w:t xml:space="preserve"> D, Wicks AC, Mayberry JF. </w:t>
      </w:r>
      <w:proofErr w:type="gramStart"/>
      <w:r w:rsidRPr="00F80FE7">
        <w:rPr>
          <w:rFonts w:ascii="Book Antiqua" w:eastAsia="宋体" w:hAnsi="Book Antiqua" w:cs="宋体"/>
        </w:rPr>
        <w:t>Epidemiology of Crohn's disease in Indian migrants and the indigenous population in Leicestershire.</w:t>
      </w:r>
      <w:proofErr w:type="gramEnd"/>
      <w:r w:rsidRPr="00F80FE7">
        <w:rPr>
          <w:rFonts w:ascii="Book Antiqua" w:eastAsia="宋体" w:hAnsi="Book Antiqua" w:cs="宋体"/>
        </w:rPr>
        <w:t> </w:t>
      </w:r>
      <w:r w:rsidRPr="00F80FE7">
        <w:rPr>
          <w:rFonts w:ascii="Book Antiqua" w:eastAsia="宋体" w:hAnsi="Book Antiqua" w:cs="宋体"/>
          <w:i/>
          <w:iCs/>
        </w:rPr>
        <w:t>Q J Med</w:t>
      </w:r>
      <w:r w:rsidRPr="00F80FE7">
        <w:rPr>
          <w:rFonts w:ascii="Book Antiqua" w:eastAsia="宋体" w:hAnsi="Book Antiqua" w:cs="宋体"/>
        </w:rPr>
        <w:t> 1992; </w:t>
      </w:r>
      <w:r w:rsidRPr="00F80FE7">
        <w:rPr>
          <w:rFonts w:ascii="Book Antiqua" w:eastAsia="宋体" w:hAnsi="Book Antiqua" w:cs="宋体"/>
          <w:b/>
          <w:bCs/>
        </w:rPr>
        <w:t>82</w:t>
      </w:r>
      <w:r w:rsidRPr="00F80FE7">
        <w:rPr>
          <w:rFonts w:ascii="Book Antiqua" w:eastAsia="宋体" w:hAnsi="Book Antiqua" w:cs="宋体"/>
        </w:rPr>
        <w:t>: 125-138 [PMID: 1620813]</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25 </w:t>
      </w:r>
      <w:r w:rsidRPr="00F80FE7">
        <w:rPr>
          <w:rFonts w:ascii="Book Antiqua" w:eastAsia="宋体" w:hAnsi="Book Antiqua" w:cs="宋体"/>
          <w:b/>
          <w:bCs/>
        </w:rPr>
        <w:t>Montgomery SM</w:t>
      </w:r>
      <w:r w:rsidRPr="00F80FE7">
        <w:rPr>
          <w:rFonts w:ascii="Book Antiqua" w:eastAsia="宋体" w:hAnsi="Book Antiqua" w:cs="宋体"/>
        </w:rPr>
        <w:t>, Morris DL, Pounder RE, Wakefield AJ.</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Asian ethnic origin and the risk of inflammatory bowel disease.</w:t>
      </w:r>
      <w:proofErr w:type="gramEnd"/>
      <w:r w:rsidRPr="00F80FE7">
        <w:rPr>
          <w:rFonts w:ascii="Book Antiqua" w:eastAsia="宋体" w:hAnsi="Book Antiqua" w:cs="宋体"/>
        </w:rPr>
        <w:t> </w:t>
      </w:r>
      <w:proofErr w:type="spellStart"/>
      <w:r w:rsidRPr="00F80FE7">
        <w:rPr>
          <w:rFonts w:ascii="Book Antiqua" w:eastAsia="宋体" w:hAnsi="Book Antiqua" w:cs="宋体"/>
          <w:i/>
          <w:iCs/>
        </w:rPr>
        <w:t>Eur</w:t>
      </w:r>
      <w:proofErr w:type="spellEnd"/>
      <w:r w:rsidRPr="00F80FE7">
        <w:rPr>
          <w:rFonts w:ascii="Book Antiqua" w:eastAsia="宋体" w:hAnsi="Book Antiqua" w:cs="宋体"/>
          <w:i/>
          <w:iCs/>
        </w:rPr>
        <w:t xml:space="preserve">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1999; </w:t>
      </w:r>
      <w:r w:rsidRPr="00F80FE7">
        <w:rPr>
          <w:rFonts w:ascii="Book Antiqua" w:eastAsia="宋体" w:hAnsi="Book Antiqua" w:cs="宋体"/>
          <w:b/>
          <w:bCs/>
        </w:rPr>
        <w:t>11</w:t>
      </w:r>
      <w:r w:rsidRPr="00F80FE7">
        <w:rPr>
          <w:rFonts w:ascii="Book Antiqua" w:eastAsia="宋体" w:hAnsi="Book Antiqua" w:cs="宋体"/>
        </w:rPr>
        <w:t>: 543-546 [PMID: 10755259 DOI: 10.1097/00042737-199905000-00013]</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26 </w:t>
      </w:r>
      <w:r w:rsidRPr="00F80FE7">
        <w:rPr>
          <w:rFonts w:ascii="Book Antiqua" w:eastAsia="宋体" w:hAnsi="Book Antiqua" w:cs="宋体"/>
          <w:b/>
          <w:bCs/>
        </w:rPr>
        <w:t>Walker DG</w:t>
      </w:r>
      <w:r w:rsidRPr="00F80FE7">
        <w:rPr>
          <w:rFonts w:ascii="Book Antiqua" w:eastAsia="宋体" w:hAnsi="Book Antiqua" w:cs="宋体"/>
        </w:rPr>
        <w:t xml:space="preserve">, Williams HR, Kane SP, </w:t>
      </w:r>
      <w:proofErr w:type="spellStart"/>
      <w:r w:rsidRPr="00F80FE7">
        <w:rPr>
          <w:rFonts w:ascii="Book Antiqua" w:eastAsia="宋体" w:hAnsi="Book Antiqua" w:cs="宋体"/>
        </w:rPr>
        <w:t>Mawdsley</w:t>
      </w:r>
      <w:proofErr w:type="spellEnd"/>
      <w:r w:rsidRPr="00F80FE7">
        <w:rPr>
          <w:rFonts w:ascii="Book Antiqua" w:eastAsia="宋体" w:hAnsi="Book Antiqua" w:cs="宋体"/>
        </w:rPr>
        <w:t xml:space="preserve"> JE, Arnold J, McNeil I, Thomas HJ, </w:t>
      </w:r>
      <w:proofErr w:type="spellStart"/>
      <w:r w:rsidRPr="00F80FE7">
        <w:rPr>
          <w:rFonts w:ascii="Book Antiqua" w:eastAsia="宋体" w:hAnsi="Book Antiqua" w:cs="宋体"/>
        </w:rPr>
        <w:t>Teare</w:t>
      </w:r>
      <w:proofErr w:type="spellEnd"/>
      <w:r w:rsidRPr="00F80FE7">
        <w:rPr>
          <w:rFonts w:ascii="Book Antiqua" w:eastAsia="宋体" w:hAnsi="Book Antiqua" w:cs="宋体"/>
        </w:rPr>
        <w:t xml:space="preserve"> JP, Hart AL, Pitcher MC, Walters JR, Marshall SE, Orchard TR. Differences in inflammatory bowel disease phenotype between South Asians and Northern Europeans living in North West London, UK. </w:t>
      </w:r>
      <w:r w:rsidRPr="00F80FE7">
        <w:rPr>
          <w:rFonts w:ascii="Book Antiqua" w:eastAsia="宋体" w:hAnsi="Book Antiqua" w:cs="宋体"/>
          <w:i/>
          <w:iCs/>
        </w:rPr>
        <w:t xml:space="preserve">Am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2011; </w:t>
      </w:r>
      <w:r w:rsidRPr="00F80FE7">
        <w:rPr>
          <w:rFonts w:ascii="Book Antiqua" w:eastAsia="宋体" w:hAnsi="Book Antiqua" w:cs="宋体"/>
          <w:b/>
          <w:bCs/>
        </w:rPr>
        <w:t>106</w:t>
      </w:r>
      <w:r w:rsidRPr="00F80FE7">
        <w:rPr>
          <w:rFonts w:ascii="Book Antiqua" w:eastAsia="宋体" w:hAnsi="Book Antiqua" w:cs="宋体"/>
        </w:rPr>
        <w:t>: 1281-1289 [PMID: 21577243 DOI: 10.1038/ajg.2011.85</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27 </w:t>
      </w:r>
      <w:r w:rsidRPr="00F80FE7">
        <w:rPr>
          <w:rFonts w:ascii="Book Antiqua" w:eastAsia="宋体" w:hAnsi="Book Antiqua" w:cs="宋体"/>
          <w:b/>
          <w:bCs/>
        </w:rPr>
        <w:t>Freeman HJ</w:t>
      </w:r>
      <w:r w:rsidRPr="00F80FE7">
        <w:rPr>
          <w:rFonts w:ascii="Book Antiqua" w:eastAsia="宋体" w:hAnsi="Book Antiqua" w:cs="宋体"/>
        </w:rPr>
        <w:t>.</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 xml:space="preserve">Inflammatory bowel diseases in Indo-Canadians with and without </w:t>
      </w:r>
      <w:proofErr w:type="spellStart"/>
      <w:r w:rsidRPr="00F80FE7">
        <w:rPr>
          <w:rFonts w:ascii="Book Antiqua" w:eastAsia="宋体" w:hAnsi="Book Antiqua" w:cs="宋体"/>
        </w:rPr>
        <w:t>antineutrophil</w:t>
      </w:r>
      <w:proofErr w:type="spellEnd"/>
      <w:r w:rsidRPr="00F80FE7">
        <w:rPr>
          <w:rFonts w:ascii="Book Antiqua" w:eastAsia="宋体" w:hAnsi="Book Antiqua" w:cs="宋体"/>
        </w:rPr>
        <w:t xml:space="preserve"> cytoplasmic autoantibodies.</w:t>
      </w:r>
      <w:proofErr w:type="gramEnd"/>
      <w:r w:rsidRPr="00F80FE7">
        <w:rPr>
          <w:rFonts w:ascii="Book Antiqua" w:eastAsia="宋体" w:hAnsi="Book Antiqua" w:cs="宋体"/>
        </w:rPr>
        <w:t> </w:t>
      </w:r>
      <w:r w:rsidRPr="00F80FE7">
        <w:rPr>
          <w:rFonts w:ascii="Book Antiqua" w:eastAsia="宋体" w:hAnsi="Book Antiqua" w:cs="宋体"/>
          <w:i/>
          <w:iCs/>
        </w:rPr>
        <w:t xml:space="preserve">Can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2000; </w:t>
      </w:r>
      <w:r w:rsidRPr="00F80FE7">
        <w:rPr>
          <w:rFonts w:ascii="Book Antiqua" w:eastAsia="宋体" w:hAnsi="Book Antiqua" w:cs="宋体"/>
          <w:b/>
          <w:bCs/>
        </w:rPr>
        <w:t>14</w:t>
      </w:r>
      <w:r w:rsidRPr="00F80FE7">
        <w:rPr>
          <w:rFonts w:ascii="Book Antiqua" w:eastAsia="宋体" w:hAnsi="Book Antiqua" w:cs="宋体"/>
        </w:rPr>
        <w:t>: 21-26 [PMID: 10655023 DOI: 10.1155/2000/349082]</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lastRenderedPageBreak/>
        <w:t>28 </w:t>
      </w:r>
      <w:r w:rsidRPr="00F80FE7">
        <w:rPr>
          <w:rFonts w:ascii="Book Antiqua" w:eastAsia="宋体" w:hAnsi="Book Antiqua" w:cs="宋体"/>
          <w:b/>
          <w:bCs/>
        </w:rPr>
        <w:t>Rajput HI</w:t>
      </w:r>
      <w:r w:rsidRPr="00F80FE7">
        <w:rPr>
          <w:rFonts w:ascii="Book Antiqua" w:eastAsia="宋体" w:hAnsi="Book Antiqua" w:cs="宋体"/>
        </w:rPr>
        <w:t xml:space="preserve">, </w:t>
      </w:r>
      <w:proofErr w:type="spellStart"/>
      <w:r w:rsidRPr="00F80FE7">
        <w:rPr>
          <w:rFonts w:ascii="Book Antiqua" w:eastAsia="宋体" w:hAnsi="Book Antiqua" w:cs="宋体"/>
        </w:rPr>
        <w:t>Seebaran</w:t>
      </w:r>
      <w:proofErr w:type="spellEnd"/>
      <w:r w:rsidRPr="00F80FE7">
        <w:rPr>
          <w:rFonts w:ascii="Book Antiqua" w:eastAsia="宋体" w:hAnsi="Book Antiqua" w:cs="宋体"/>
        </w:rPr>
        <w:t xml:space="preserve"> AR, Desai Y. Ulcerative colitis in the Indian population of Durban.</w:t>
      </w:r>
      <w:proofErr w:type="gramEnd"/>
      <w:r w:rsidRPr="00F80FE7">
        <w:rPr>
          <w:rFonts w:ascii="Book Antiqua" w:eastAsia="宋体" w:hAnsi="Book Antiqua" w:cs="宋体"/>
        </w:rPr>
        <w:t> </w:t>
      </w:r>
      <w:r w:rsidRPr="00F80FE7">
        <w:rPr>
          <w:rFonts w:ascii="Book Antiqua" w:eastAsia="宋体" w:hAnsi="Book Antiqua" w:cs="宋体"/>
          <w:i/>
          <w:iCs/>
        </w:rPr>
        <w:t xml:space="preserve">S </w:t>
      </w:r>
      <w:proofErr w:type="spellStart"/>
      <w:r w:rsidRPr="00F80FE7">
        <w:rPr>
          <w:rFonts w:ascii="Book Antiqua" w:eastAsia="宋体" w:hAnsi="Book Antiqua" w:cs="宋体"/>
          <w:i/>
          <w:iCs/>
        </w:rPr>
        <w:t>Afr</w:t>
      </w:r>
      <w:proofErr w:type="spellEnd"/>
      <w:r w:rsidRPr="00F80FE7">
        <w:rPr>
          <w:rFonts w:ascii="Book Antiqua" w:eastAsia="宋体" w:hAnsi="Book Antiqua" w:cs="宋体"/>
          <w:i/>
          <w:iCs/>
        </w:rPr>
        <w:t xml:space="preserve"> Med J</w:t>
      </w:r>
      <w:r w:rsidRPr="00F80FE7">
        <w:rPr>
          <w:rFonts w:ascii="Book Antiqua" w:eastAsia="宋体" w:hAnsi="Book Antiqua" w:cs="宋体"/>
        </w:rPr>
        <w:t> 1992; </w:t>
      </w:r>
      <w:r w:rsidRPr="00F80FE7">
        <w:rPr>
          <w:rFonts w:ascii="Book Antiqua" w:eastAsia="宋体" w:hAnsi="Book Antiqua" w:cs="宋体"/>
          <w:b/>
          <w:bCs/>
        </w:rPr>
        <w:t>81</w:t>
      </w:r>
      <w:r w:rsidRPr="00F80FE7">
        <w:rPr>
          <w:rFonts w:ascii="Book Antiqua" w:eastAsia="宋体" w:hAnsi="Book Antiqua" w:cs="宋体"/>
        </w:rPr>
        <w:t>: 245-248 [PMID: 1542813]</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29 </w:t>
      </w:r>
      <w:r w:rsidRPr="00F80FE7">
        <w:rPr>
          <w:rFonts w:ascii="Book Antiqua" w:eastAsia="宋体" w:hAnsi="Book Antiqua" w:cs="宋体"/>
          <w:b/>
          <w:bCs/>
        </w:rPr>
        <w:t>Malhotra R</w:t>
      </w:r>
      <w:r w:rsidRPr="00F80FE7">
        <w:rPr>
          <w:rFonts w:ascii="Book Antiqua" w:eastAsia="宋体" w:hAnsi="Book Antiqua" w:cs="宋体"/>
        </w:rPr>
        <w:t xml:space="preserve">, Turner K, </w:t>
      </w:r>
      <w:proofErr w:type="spellStart"/>
      <w:r w:rsidRPr="00F80FE7">
        <w:rPr>
          <w:rFonts w:ascii="Book Antiqua" w:eastAsia="宋体" w:hAnsi="Book Antiqua" w:cs="宋体"/>
        </w:rPr>
        <w:t>Sonnenberg</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Genta</w:t>
      </w:r>
      <w:proofErr w:type="spellEnd"/>
      <w:r w:rsidRPr="00F80FE7">
        <w:rPr>
          <w:rFonts w:ascii="Book Antiqua" w:eastAsia="宋体" w:hAnsi="Book Antiqua" w:cs="宋体"/>
        </w:rPr>
        <w:t xml:space="preserve"> RM. High prevalence of inflammatory bowel disease in United States residents of Indian ancestry.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2015; </w:t>
      </w:r>
      <w:r w:rsidRPr="00F80FE7">
        <w:rPr>
          <w:rFonts w:ascii="Book Antiqua" w:eastAsia="宋体" w:hAnsi="Book Antiqua" w:cs="宋体"/>
          <w:b/>
          <w:bCs/>
        </w:rPr>
        <w:t>13</w:t>
      </w:r>
      <w:r w:rsidRPr="00F80FE7">
        <w:rPr>
          <w:rFonts w:ascii="Book Antiqua" w:eastAsia="宋体" w:hAnsi="Book Antiqua" w:cs="宋体"/>
        </w:rPr>
        <w:t>: 683-689 [PMID: 25083563 DOI: 10.1016/j.cgh.2014.06.035]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30 </w:t>
      </w:r>
      <w:r w:rsidRPr="00F80FE7">
        <w:rPr>
          <w:rFonts w:ascii="Book Antiqua" w:eastAsia="宋体" w:hAnsi="Book Antiqua" w:cs="宋体"/>
          <w:b/>
          <w:bCs/>
        </w:rPr>
        <w:t>Probert CS</w:t>
      </w:r>
      <w:r w:rsidRPr="00F80FE7">
        <w:rPr>
          <w:rFonts w:ascii="Book Antiqua" w:eastAsia="宋体" w:hAnsi="Book Antiqua" w:cs="宋体"/>
        </w:rPr>
        <w:t xml:space="preserve">, </w:t>
      </w:r>
      <w:proofErr w:type="spellStart"/>
      <w:r w:rsidRPr="00F80FE7">
        <w:rPr>
          <w:rFonts w:ascii="Book Antiqua" w:eastAsia="宋体" w:hAnsi="Book Antiqua" w:cs="宋体"/>
        </w:rPr>
        <w:t>Jayanthi</w:t>
      </w:r>
      <w:proofErr w:type="spellEnd"/>
      <w:r w:rsidRPr="00F80FE7">
        <w:rPr>
          <w:rFonts w:ascii="Book Antiqua" w:eastAsia="宋体" w:hAnsi="Book Antiqua" w:cs="宋体"/>
        </w:rPr>
        <w:t xml:space="preserve"> V, Mayberry JF. </w:t>
      </w:r>
      <w:proofErr w:type="gramStart"/>
      <w:r w:rsidRPr="00F80FE7">
        <w:rPr>
          <w:rFonts w:ascii="Book Antiqua" w:eastAsia="宋体" w:hAnsi="Book Antiqua" w:cs="宋体"/>
        </w:rPr>
        <w:t>Inflammatory bowel disease in Indian migrants in Fiji.</w:t>
      </w:r>
      <w:proofErr w:type="gramEnd"/>
      <w:r w:rsidRPr="00F80FE7">
        <w:rPr>
          <w:rFonts w:ascii="Book Antiqua" w:eastAsia="宋体" w:hAnsi="Book Antiqua" w:cs="宋体"/>
        </w:rPr>
        <w:t> </w:t>
      </w:r>
      <w:r w:rsidRPr="00F80FE7">
        <w:rPr>
          <w:rFonts w:ascii="Book Antiqua" w:eastAsia="宋体" w:hAnsi="Book Antiqua" w:cs="宋体"/>
          <w:i/>
          <w:iCs/>
        </w:rPr>
        <w:t>Digestion</w:t>
      </w:r>
      <w:r w:rsidRPr="00F80FE7">
        <w:rPr>
          <w:rFonts w:ascii="Book Antiqua" w:eastAsia="宋体" w:hAnsi="Book Antiqua" w:cs="宋体"/>
        </w:rPr>
        <w:t> 1991; </w:t>
      </w:r>
      <w:r w:rsidRPr="00F80FE7">
        <w:rPr>
          <w:rFonts w:ascii="Book Antiqua" w:eastAsia="宋体" w:hAnsi="Book Antiqua" w:cs="宋体"/>
          <w:b/>
          <w:bCs/>
        </w:rPr>
        <w:t>50</w:t>
      </w:r>
      <w:r w:rsidRPr="00F80FE7">
        <w:rPr>
          <w:rFonts w:ascii="Book Antiqua" w:eastAsia="宋体" w:hAnsi="Book Antiqua" w:cs="宋体"/>
        </w:rPr>
        <w:t>: 82-84 [PMID: 1804736 DOI: 10.1159/000200743]</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31 </w:t>
      </w:r>
      <w:r w:rsidRPr="00F80FE7">
        <w:rPr>
          <w:rFonts w:ascii="Book Antiqua" w:eastAsia="宋体" w:hAnsi="Book Antiqua" w:cs="宋体"/>
          <w:b/>
          <w:bCs/>
        </w:rPr>
        <w:t>Ling KL</w:t>
      </w:r>
      <w:r w:rsidRPr="00F80FE7">
        <w:rPr>
          <w:rFonts w:ascii="Book Antiqua" w:eastAsia="宋体" w:hAnsi="Book Antiqua" w:cs="宋体"/>
        </w:rPr>
        <w:t xml:space="preserve">, </w:t>
      </w:r>
      <w:proofErr w:type="spellStart"/>
      <w:r w:rsidRPr="00F80FE7">
        <w:rPr>
          <w:rFonts w:ascii="Book Antiqua" w:eastAsia="宋体" w:hAnsi="Book Antiqua" w:cs="宋体"/>
        </w:rPr>
        <w:t>Ooi</w:t>
      </w:r>
      <w:proofErr w:type="spellEnd"/>
      <w:r w:rsidRPr="00F80FE7">
        <w:rPr>
          <w:rFonts w:ascii="Book Antiqua" w:eastAsia="宋体" w:hAnsi="Book Antiqua" w:cs="宋体"/>
        </w:rPr>
        <w:t xml:space="preserve"> CJ, </w:t>
      </w:r>
      <w:proofErr w:type="spellStart"/>
      <w:r w:rsidRPr="00F80FE7">
        <w:rPr>
          <w:rFonts w:ascii="Book Antiqua" w:eastAsia="宋体" w:hAnsi="Book Antiqua" w:cs="宋体"/>
        </w:rPr>
        <w:t>Luman</w:t>
      </w:r>
      <w:proofErr w:type="spellEnd"/>
      <w:r w:rsidRPr="00F80FE7">
        <w:rPr>
          <w:rFonts w:ascii="Book Antiqua" w:eastAsia="宋体" w:hAnsi="Book Antiqua" w:cs="宋体"/>
        </w:rPr>
        <w:t xml:space="preserve"> W, Cheong WK, </w:t>
      </w:r>
      <w:proofErr w:type="spellStart"/>
      <w:r w:rsidRPr="00F80FE7">
        <w:rPr>
          <w:rFonts w:ascii="Book Antiqua" w:eastAsia="宋体" w:hAnsi="Book Antiqua" w:cs="宋体"/>
        </w:rPr>
        <w:t>Choen</w:t>
      </w:r>
      <w:proofErr w:type="spellEnd"/>
      <w:r w:rsidRPr="00F80FE7">
        <w:rPr>
          <w:rFonts w:ascii="Book Antiqua" w:eastAsia="宋体" w:hAnsi="Book Antiqua" w:cs="宋体"/>
        </w:rPr>
        <w:t xml:space="preserve"> FS, Ng HS.</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Clinical characteristics of ulcerative colitis in Singapore, a multiracial city-state.</w:t>
      </w:r>
      <w:proofErr w:type="gramEnd"/>
      <w:r w:rsidRPr="00F80FE7">
        <w:rPr>
          <w:rFonts w:ascii="Book Antiqua" w:eastAsia="宋体" w:hAnsi="Book Antiqua" w:cs="宋体"/>
        </w:rPr>
        <w:t>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2002; </w:t>
      </w:r>
      <w:r w:rsidRPr="00F80FE7">
        <w:rPr>
          <w:rFonts w:ascii="Book Antiqua" w:eastAsia="宋体" w:hAnsi="Book Antiqua" w:cs="宋体"/>
          <w:b/>
          <w:bCs/>
        </w:rPr>
        <w:t>35</w:t>
      </w:r>
      <w:r w:rsidRPr="00F80FE7">
        <w:rPr>
          <w:rFonts w:ascii="Book Antiqua" w:eastAsia="宋体" w:hAnsi="Book Antiqua" w:cs="宋体"/>
        </w:rPr>
        <w:t>: 144-148 [PMID: 12172359 DOI: 10.1097/00004836-200208000-00005]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32 </w:t>
      </w:r>
      <w:r w:rsidRPr="00F80FE7">
        <w:rPr>
          <w:rFonts w:ascii="Book Antiqua" w:eastAsia="宋体" w:hAnsi="Book Antiqua" w:cs="宋体"/>
          <w:b/>
          <w:bCs/>
        </w:rPr>
        <w:t>Lee YM</w:t>
      </w:r>
      <w:r w:rsidRPr="00F80FE7">
        <w:rPr>
          <w:rFonts w:ascii="Book Antiqua" w:eastAsia="宋体" w:hAnsi="Book Antiqua" w:cs="宋体"/>
        </w:rPr>
        <w:t xml:space="preserve">, </w:t>
      </w:r>
      <w:proofErr w:type="spellStart"/>
      <w:r w:rsidRPr="00F80FE7">
        <w:rPr>
          <w:rFonts w:ascii="Book Antiqua" w:eastAsia="宋体" w:hAnsi="Book Antiqua" w:cs="宋体"/>
        </w:rPr>
        <w:t>Fock</w:t>
      </w:r>
      <w:proofErr w:type="spellEnd"/>
      <w:r w:rsidRPr="00F80FE7">
        <w:rPr>
          <w:rFonts w:ascii="Book Antiqua" w:eastAsia="宋体" w:hAnsi="Book Antiqua" w:cs="宋体"/>
        </w:rPr>
        <w:t xml:space="preserve"> K, See SJ, Ng TM, </w:t>
      </w:r>
      <w:proofErr w:type="spellStart"/>
      <w:r w:rsidRPr="00F80FE7">
        <w:rPr>
          <w:rFonts w:ascii="Book Antiqua" w:eastAsia="宋体" w:hAnsi="Book Antiqua" w:cs="宋体"/>
        </w:rPr>
        <w:t>Khor</w:t>
      </w:r>
      <w:proofErr w:type="spellEnd"/>
      <w:r w:rsidRPr="00F80FE7">
        <w:rPr>
          <w:rFonts w:ascii="Book Antiqua" w:eastAsia="宋体" w:hAnsi="Book Antiqua" w:cs="宋体"/>
        </w:rPr>
        <w:t xml:space="preserve"> C, </w:t>
      </w:r>
      <w:proofErr w:type="spellStart"/>
      <w:r w:rsidRPr="00F80FE7">
        <w:rPr>
          <w:rFonts w:ascii="Book Antiqua" w:eastAsia="宋体" w:hAnsi="Book Antiqua" w:cs="宋体"/>
        </w:rPr>
        <w:t>Teo</w:t>
      </w:r>
      <w:proofErr w:type="spellEnd"/>
      <w:r w:rsidRPr="00F80FE7">
        <w:rPr>
          <w:rFonts w:ascii="Book Antiqua" w:eastAsia="宋体" w:hAnsi="Book Antiqua" w:cs="宋体"/>
        </w:rPr>
        <w:t xml:space="preserve"> EK. </w:t>
      </w:r>
      <w:proofErr w:type="gramStart"/>
      <w:r w:rsidRPr="00F80FE7">
        <w:rPr>
          <w:rFonts w:ascii="Book Antiqua" w:eastAsia="宋体" w:hAnsi="Book Antiqua" w:cs="宋体"/>
        </w:rPr>
        <w:t>Racial differences in the prevalence of ulcerative colitis and Crohn's disease in Singapore.</w:t>
      </w:r>
      <w:proofErr w:type="gramEnd"/>
      <w:r w:rsidRPr="00F80FE7">
        <w:rPr>
          <w:rFonts w:ascii="Book Antiqua" w:eastAsia="宋体" w:hAnsi="Book Antiqua" w:cs="宋体"/>
        </w:rPr>
        <w:t>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2000; </w:t>
      </w:r>
      <w:r w:rsidRPr="00F80FE7">
        <w:rPr>
          <w:rFonts w:ascii="Book Antiqua" w:eastAsia="宋体" w:hAnsi="Book Antiqua" w:cs="宋体"/>
          <w:b/>
          <w:bCs/>
        </w:rPr>
        <w:t>15</w:t>
      </w:r>
      <w:r w:rsidRPr="00F80FE7">
        <w:rPr>
          <w:rFonts w:ascii="Book Antiqua" w:eastAsia="宋体" w:hAnsi="Book Antiqua" w:cs="宋体"/>
        </w:rPr>
        <w:t>: 622-625 [PMID: 10921415 DOI: 10.1046/j.1440-1746.2000.015012h22.x]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33 </w:t>
      </w:r>
      <w:proofErr w:type="spellStart"/>
      <w:r w:rsidRPr="00F80FE7">
        <w:rPr>
          <w:rFonts w:ascii="Book Antiqua" w:eastAsia="宋体" w:hAnsi="Book Antiqua" w:cs="宋体"/>
          <w:b/>
          <w:bCs/>
        </w:rPr>
        <w:t>Hilmi</w:t>
      </w:r>
      <w:proofErr w:type="spellEnd"/>
      <w:r w:rsidRPr="00F80FE7">
        <w:rPr>
          <w:rFonts w:ascii="Book Antiqua" w:eastAsia="宋体" w:hAnsi="Book Antiqua" w:cs="宋体"/>
          <w:b/>
          <w:bCs/>
        </w:rPr>
        <w:t xml:space="preserve"> I</w:t>
      </w:r>
      <w:r w:rsidRPr="00F80FE7">
        <w:rPr>
          <w:rFonts w:ascii="Book Antiqua" w:eastAsia="宋体" w:hAnsi="Book Antiqua" w:cs="宋体"/>
        </w:rPr>
        <w:t xml:space="preserve">, Singh R, </w:t>
      </w:r>
      <w:proofErr w:type="spellStart"/>
      <w:r w:rsidRPr="00F80FE7">
        <w:rPr>
          <w:rFonts w:ascii="Book Antiqua" w:eastAsia="宋体" w:hAnsi="Book Antiqua" w:cs="宋体"/>
        </w:rPr>
        <w:t>Ganesananthan</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Yatim</w:t>
      </w:r>
      <w:proofErr w:type="spellEnd"/>
      <w:r w:rsidRPr="00F80FE7">
        <w:rPr>
          <w:rFonts w:ascii="Book Antiqua" w:eastAsia="宋体" w:hAnsi="Book Antiqua" w:cs="宋体"/>
        </w:rPr>
        <w:t xml:space="preserve"> I, </w:t>
      </w:r>
      <w:proofErr w:type="spellStart"/>
      <w:r w:rsidRPr="00F80FE7">
        <w:rPr>
          <w:rFonts w:ascii="Book Antiqua" w:eastAsia="宋体" w:hAnsi="Book Antiqua" w:cs="宋体"/>
        </w:rPr>
        <w:t>Radzi</w:t>
      </w:r>
      <w:proofErr w:type="spellEnd"/>
      <w:r w:rsidRPr="00F80FE7">
        <w:rPr>
          <w:rFonts w:ascii="Book Antiqua" w:eastAsia="宋体" w:hAnsi="Book Antiqua" w:cs="宋体"/>
        </w:rPr>
        <w:t xml:space="preserve"> M, Chua AB, Tan HJ, Huang S, Chin KS, Menon J, Goh KL. Demography and clinical course of ulcerative colitis in a multiracial Asian population: a nationwide study from Malaysia. </w:t>
      </w:r>
      <w:r w:rsidRPr="00F80FE7">
        <w:rPr>
          <w:rFonts w:ascii="Book Antiqua" w:eastAsia="宋体" w:hAnsi="Book Antiqua" w:cs="宋体"/>
          <w:i/>
          <w:iCs/>
        </w:rPr>
        <w:t>J Dig Dis</w:t>
      </w:r>
      <w:r w:rsidRPr="00F80FE7">
        <w:rPr>
          <w:rFonts w:ascii="Book Antiqua" w:eastAsia="宋体" w:hAnsi="Book Antiqua" w:cs="宋体"/>
        </w:rPr>
        <w:t> 2009; </w:t>
      </w:r>
      <w:r w:rsidRPr="00F80FE7">
        <w:rPr>
          <w:rFonts w:ascii="Book Antiqua" w:eastAsia="宋体" w:hAnsi="Book Antiqua" w:cs="宋体"/>
          <w:b/>
          <w:bCs/>
        </w:rPr>
        <w:t>10</w:t>
      </w:r>
      <w:r w:rsidRPr="00F80FE7">
        <w:rPr>
          <w:rFonts w:ascii="Book Antiqua" w:eastAsia="宋体" w:hAnsi="Book Antiqua" w:cs="宋体"/>
        </w:rPr>
        <w:t>: 15-20 [PMID: 19236542 DOI: 10.1111/j.1751-2980.2008.00357.x]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34 </w:t>
      </w:r>
      <w:r w:rsidRPr="00F80FE7">
        <w:rPr>
          <w:rFonts w:ascii="Book Antiqua" w:eastAsia="宋体" w:hAnsi="Book Antiqua" w:cs="宋体"/>
          <w:b/>
          <w:bCs/>
        </w:rPr>
        <w:t>Thakur S</w:t>
      </w:r>
      <w:r w:rsidRPr="00F80FE7">
        <w:rPr>
          <w:rFonts w:ascii="Book Antiqua" w:eastAsia="宋体" w:hAnsi="Book Antiqua" w:cs="宋体"/>
        </w:rPr>
        <w:t xml:space="preserve">, </w:t>
      </w:r>
      <w:proofErr w:type="spellStart"/>
      <w:r w:rsidRPr="00F80FE7">
        <w:rPr>
          <w:rFonts w:ascii="Book Antiqua" w:eastAsia="宋体" w:hAnsi="Book Antiqua" w:cs="宋体"/>
        </w:rPr>
        <w:t>Ranjan</w:t>
      </w:r>
      <w:proofErr w:type="spellEnd"/>
      <w:r w:rsidRPr="00F80FE7">
        <w:rPr>
          <w:rFonts w:ascii="Book Antiqua" w:eastAsia="宋体" w:hAnsi="Book Antiqua" w:cs="宋体"/>
        </w:rPr>
        <w:t xml:space="preserve"> P,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UC, Muller-</w:t>
      </w:r>
      <w:proofErr w:type="spellStart"/>
      <w:r w:rsidRPr="00F80FE7">
        <w:rPr>
          <w:rFonts w:ascii="Book Antiqua" w:eastAsia="宋体" w:hAnsi="Book Antiqua" w:cs="宋体"/>
        </w:rPr>
        <w:t>Myhsok</w:t>
      </w:r>
      <w:proofErr w:type="spellEnd"/>
      <w:r w:rsidRPr="00F80FE7">
        <w:rPr>
          <w:rFonts w:ascii="Book Antiqua" w:eastAsia="宋体" w:hAnsi="Book Antiqua" w:cs="宋体"/>
        </w:rPr>
        <w:t xml:space="preserve"> B, Khan F, </w:t>
      </w:r>
      <w:proofErr w:type="spellStart"/>
      <w:r w:rsidRPr="00F80FE7">
        <w:rPr>
          <w:rFonts w:ascii="Book Antiqua" w:eastAsia="宋体" w:hAnsi="Book Antiqua" w:cs="宋体"/>
        </w:rPr>
        <w:t>Talwar</w:t>
      </w:r>
      <w:proofErr w:type="spellEnd"/>
      <w:r w:rsidRPr="00F80FE7">
        <w:rPr>
          <w:rFonts w:ascii="Book Antiqua" w:eastAsia="宋体" w:hAnsi="Book Antiqua" w:cs="宋体"/>
        </w:rPr>
        <w:t xml:space="preserve"> S, Agarwal S. Association of human leucocyte DR and DQ antigens in Crohn's disease in Asian Indians: a family study. </w:t>
      </w:r>
      <w:r w:rsidRPr="00F80FE7">
        <w:rPr>
          <w:rFonts w:ascii="Book Antiqua" w:eastAsia="宋体" w:hAnsi="Book Antiqua" w:cs="宋体"/>
          <w:i/>
          <w:iCs/>
        </w:rPr>
        <w:t xml:space="preserve">Trop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2003</w:t>
      </w:r>
      <w:r w:rsidRPr="00F80FE7">
        <w:rPr>
          <w:rFonts w:ascii="Book Antiqua" w:eastAsia="宋体" w:hAnsi="Book Antiqua" w:cs="宋体"/>
        </w:rPr>
        <w:t>; </w:t>
      </w:r>
      <w:r w:rsidRPr="00F80FE7">
        <w:rPr>
          <w:rFonts w:ascii="Book Antiqua" w:eastAsia="宋体" w:hAnsi="Book Antiqua" w:cs="宋体"/>
          <w:b/>
          <w:bCs/>
        </w:rPr>
        <w:t>24</w:t>
      </w:r>
      <w:r w:rsidRPr="00F80FE7">
        <w:rPr>
          <w:rFonts w:ascii="Book Antiqua" w:eastAsia="宋体" w:hAnsi="Book Antiqua" w:cs="宋体"/>
        </w:rPr>
        <w:t>: 185-188 [PMID: 15164528]</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35 </w:t>
      </w:r>
      <w:proofErr w:type="spellStart"/>
      <w:r w:rsidRPr="00F80FE7">
        <w:rPr>
          <w:rFonts w:ascii="Book Antiqua" w:eastAsia="宋体" w:hAnsi="Book Antiqua" w:cs="宋体"/>
          <w:b/>
          <w:bCs/>
        </w:rPr>
        <w:t>Habeeb</w:t>
      </w:r>
      <w:proofErr w:type="spellEnd"/>
      <w:r w:rsidRPr="00F80FE7">
        <w:rPr>
          <w:rFonts w:ascii="Book Antiqua" w:eastAsia="宋体" w:hAnsi="Book Antiqua" w:cs="宋体"/>
          <w:b/>
          <w:bCs/>
        </w:rPr>
        <w:t xml:space="preserve"> MA</w:t>
      </w:r>
      <w:r w:rsidRPr="00F80FE7">
        <w:rPr>
          <w:rFonts w:ascii="Book Antiqua" w:eastAsia="宋体" w:hAnsi="Book Antiqua" w:cs="宋体"/>
        </w:rPr>
        <w:t xml:space="preserve">, </w:t>
      </w:r>
      <w:proofErr w:type="spellStart"/>
      <w:r w:rsidRPr="00F80FE7">
        <w:rPr>
          <w:rFonts w:ascii="Book Antiqua" w:eastAsia="宋体" w:hAnsi="Book Antiqua" w:cs="宋体"/>
        </w:rPr>
        <w:t>Rajalingam</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Dhar</w:t>
      </w:r>
      <w:proofErr w:type="spellEnd"/>
      <w:r w:rsidRPr="00F80FE7">
        <w:rPr>
          <w:rFonts w:ascii="Book Antiqua" w:eastAsia="宋体" w:hAnsi="Book Antiqua" w:cs="宋体"/>
        </w:rPr>
        <w:t xml:space="preserve"> A, Kumar A, Sharma MP, </w:t>
      </w:r>
      <w:proofErr w:type="spellStart"/>
      <w:r w:rsidRPr="00F80FE7">
        <w:rPr>
          <w:rFonts w:ascii="Book Antiqua" w:eastAsia="宋体" w:hAnsi="Book Antiqua" w:cs="宋体"/>
        </w:rPr>
        <w:t>Mehra</w:t>
      </w:r>
      <w:proofErr w:type="spellEnd"/>
      <w:r w:rsidRPr="00F80FE7">
        <w:rPr>
          <w:rFonts w:ascii="Book Antiqua" w:eastAsia="宋体" w:hAnsi="Book Antiqua" w:cs="宋体"/>
        </w:rPr>
        <w:t xml:space="preserve"> NK. </w:t>
      </w:r>
      <w:proofErr w:type="gramStart"/>
      <w:r w:rsidRPr="00F80FE7">
        <w:rPr>
          <w:rFonts w:ascii="Book Antiqua" w:eastAsia="宋体" w:hAnsi="Book Antiqua" w:cs="宋体"/>
        </w:rPr>
        <w:t>HLA association and occurrence of autoantibodies in Asian-Indian patients with ulcerative colitis.</w:t>
      </w:r>
      <w:proofErr w:type="gramEnd"/>
      <w:r w:rsidRPr="00F80FE7">
        <w:rPr>
          <w:rFonts w:ascii="Book Antiqua" w:eastAsia="宋体" w:hAnsi="Book Antiqua" w:cs="宋体"/>
        </w:rPr>
        <w:t> </w:t>
      </w:r>
      <w:r w:rsidRPr="00F80FE7">
        <w:rPr>
          <w:rFonts w:ascii="Book Antiqua" w:eastAsia="宋体" w:hAnsi="Book Antiqua" w:cs="宋体"/>
          <w:i/>
          <w:iCs/>
        </w:rPr>
        <w:t xml:space="preserve">Am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1997; </w:t>
      </w:r>
      <w:r w:rsidRPr="00F80FE7">
        <w:rPr>
          <w:rFonts w:ascii="Book Antiqua" w:eastAsia="宋体" w:hAnsi="Book Antiqua" w:cs="宋体"/>
          <w:b/>
          <w:bCs/>
        </w:rPr>
        <w:t>92</w:t>
      </w:r>
      <w:r w:rsidRPr="00F80FE7">
        <w:rPr>
          <w:rFonts w:ascii="Book Antiqua" w:eastAsia="宋体" w:hAnsi="Book Antiqua" w:cs="宋体"/>
        </w:rPr>
        <w:t>: 772-776 [PMID: 9149183]</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36 </w:t>
      </w:r>
      <w:proofErr w:type="spellStart"/>
      <w:r w:rsidRPr="00F80FE7">
        <w:rPr>
          <w:rFonts w:ascii="Book Antiqua" w:eastAsia="宋体" w:hAnsi="Book Antiqua" w:cs="宋体"/>
          <w:b/>
          <w:bCs/>
        </w:rPr>
        <w:t>Bardia</w:t>
      </w:r>
      <w:proofErr w:type="spellEnd"/>
      <w:r w:rsidRPr="00F80FE7">
        <w:rPr>
          <w:rFonts w:ascii="Book Antiqua" w:eastAsia="宋体" w:hAnsi="Book Antiqua" w:cs="宋体"/>
          <w:b/>
          <w:bCs/>
        </w:rPr>
        <w:t xml:space="preserve"> A</w:t>
      </w:r>
      <w:r w:rsidRPr="00F80FE7">
        <w:rPr>
          <w:rFonts w:ascii="Book Antiqua" w:eastAsia="宋体" w:hAnsi="Book Antiqua" w:cs="宋体"/>
        </w:rPr>
        <w:t xml:space="preserve">, Tiwari SK, </w:t>
      </w:r>
      <w:proofErr w:type="spellStart"/>
      <w:r w:rsidRPr="00F80FE7">
        <w:rPr>
          <w:rFonts w:ascii="Book Antiqua" w:eastAsia="宋体" w:hAnsi="Book Antiqua" w:cs="宋体"/>
        </w:rPr>
        <w:t>Vishwakarma</w:t>
      </w:r>
      <w:proofErr w:type="spellEnd"/>
      <w:r w:rsidRPr="00F80FE7">
        <w:rPr>
          <w:rFonts w:ascii="Book Antiqua" w:eastAsia="宋体" w:hAnsi="Book Antiqua" w:cs="宋体"/>
        </w:rPr>
        <w:t xml:space="preserve"> SK, </w:t>
      </w:r>
      <w:proofErr w:type="spellStart"/>
      <w:r w:rsidRPr="00F80FE7">
        <w:rPr>
          <w:rFonts w:ascii="Book Antiqua" w:eastAsia="宋体" w:hAnsi="Book Antiqua" w:cs="宋体"/>
        </w:rPr>
        <w:t>Habeeb</w:t>
      </w:r>
      <w:proofErr w:type="spellEnd"/>
      <w:r w:rsidRPr="00F80FE7">
        <w:rPr>
          <w:rFonts w:ascii="Book Antiqua" w:eastAsia="宋体" w:hAnsi="Book Antiqua" w:cs="宋体"/>
        </w:rPr>
        <w:t xml:space="preserve"> MA, </w:t>
      </w:r>
      <w:proofErr w:type="spellStart"/>
      <w:r w:rsidRPr="00F80FE7">
        <w:rPr>
          <w:rFonts w:ascii="Book Antiqua" w:eastAsia="宋体" w:hAnsi="Book Antiqua" w:cs="宋体"/>
        </w:rPr>
        <w:t>Nallari</w:t>
      </w:r>
      <w:proofErr w:type="spellEnd"/>
      <w:r w:rsidRPr="00F80FE7">
        <w:rPr>
          <w:rFonts w:ascii="Book Antiqua" w:eastAsia="宋体" w:hAnsi="Book Antiqua" w:cs="宋体"/>
        </w:rPr>
        <w:t xml:space="preserve"> P, Sultana SA, Pasha SA, Reddy YP, Khan AA. Haplotype analyses of DNA repair gene polymorphisms and their role in ulcerative colitis. </w:t>
      </w:r>
      <w:proofErr w:type="spellStart"/>
      <w:r w:rsidRPr="00F80FE7">
        <w:rPr>
          <w:rFonts w:ascii="Book Antiqua" w:eastAsia="宋体" w:hAnsi="Book Antiqua" w:cs="宋体"/>
          <w:i/>
          <w:iCs/>
        </w:rPr>
        <w:t>PLoS</w:t>
      </w:r>
      <w:proofErr w:type="spellEnd"/>
      <w:r w:rsidRPr="00F80FE7">
        <w:rPr>
          <w:rFonts w:ascii="Book Antiqua" w:eastAsia="宋体" w:hAnsi="Book Antiqua" w:cs="宋体"/>
          <w:i/>
          <w:iCs/>
        </w:rPr>
        <w:t xml:space="preserve"> One</w:t>
      </w:r>
      <w:r w:rsidRPr="00F80FE7">
        <w:rPr>
          <w:rFonts w:ascii="Book Antiqua" w:eastAsia="宋体" w:hAnsi="Book Antiqua" w:cs="宋体"/>
        </w:rPr>
        <w:t> 2014; </w:t>
      </w:r>
      <w:r w:rsidRPr="00F80FE7">
        <w:rPr>
          <w:rFonts w:ascii="Book Antiqua" w:eastAsia="宋体" w:hAnsi="Book Antiqua" w:cs="宋体"/>
          <w:b/>
          <w:bCs/>
        </w:rPr>
        <w:t>9</w:t>
      </w:r>
      <w:r w:rsidRPr="00F80FE7">
        <w:rPr>
          <w:rFonts w:ascii="Book Antiqua" w:eastAsia="宋体" w:hAnsi="Book Antiqua" w:cs="宋体"/>
        </w:rPr>
        <w:t>: e108562 [PMID: 25247297 DOI: 10.1371/journal.pone.0108562</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lastRenderedPageBreak/>
        <w:t>37 </w:t>
      </w:r>
      <w:proofErr w:type="spellStart"/>
      <w:r w:rsidRPr="00F80FE7">
        <w:rPr>
          <w:rFonts w:ascii="Book Antiqua" w:eastAsia="宋体" w:hAnsi="Book Antiqua" w:cs="宋体"/>
          <w:b/>
          <w:bCs/>
        </w:rPr>
        <w:t>Baskaran</w:t>
      </w:r>
      <w:proofErr w:type="spellEnd"/>
      <w:r w:rsidRPr="00F80FE7">
        <w:rPr>
          <w:rFonts w:ascii="Book Antiqua" w:eastAsia="宋体" w:hAnsi="Book Antiqua" w:cs="宋体"/>
          <w:b/>
          <w:bCs/>
        </w:rPr>
        <w:t xml:space="preserve"> K</w:t>
      </w:r>
      <w:r w:rsidRPr="00F80FE7">
        <w:rPr>
          <w:rFonts w:ascii="Book Antiqua" w:eastAsia="宋体" w:hAnsi="Book Antiqua" w:cs="宋体"/>
        </w:rPr>
        <w:t xml:space="preserve">, </w:t>
      </w:r>
      <w:proofErr w:type="spellStart"/>
      <w:r w:rsidRPr="00F80FE7">
        <w:rPr>
          <w:rFonts w:ascii="Book Antiqua" w:eastAsia="宋体" w:hAnsi="Book Antiqua" w:cs="宋体"/>
        </w:rPr>
        <w:t>Pugazhendhi</w:t>
      </w:r>
      <w:proofErr w:type="spellEnd"/>
      <w:r w:rsidRPr="00F80FE7">
        <w:rPr>
          <w:rFonts w:ascii="Book Antiqua" w:eastAsia="宋体" w:hAnsi="Book Antiqua" w:cs="宋体"/>
        </w:rPr>
        <w:t xml:space="preserve"> S, Ramakrishna BS.</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Association of IRGM gene mutations with inflammatory bowel disease in the Indian population.</w:t>
      </w:r>
      <w:proofErr w:type="gramEnd"/>
      <w:r w:rsidRPr="00F80FE7">
        <w:rPr>
          <w:rFonts w:ascii="Book Antiqua" w:eastAsia="宋体" w:hAnsi="Book Antiqua" w:cs="宋体"/>
        </w:rPr>
        <w:t> </w:t>
      </w:r>
      <w:proofErr w:type="spellStart"/>
      <w:r w:rsidRPr="00F80FE7">
        <w:rPr>
          <w:rFonts w:ascii="Book Antiqua" w:eastAsia="宋体" w:hAnsi="Book Antiqua" w:cs="宋体"/>
          <w:i/>
          <w:iCs/>
        </w:rPr>
        <w:t>PLoS</w:t>
      </w:r>
      <w:proofErr w:type="spellEnd"/>
      <w:r w:rsidRPr="00F80FE7">
        <w:rPr>
          <w:rFonts w:ascii="Book Antiqua" w:eastAsia="宋体" w:hAnsi="Book Antiqua" w:cs="宋体"/>
          <w:i/>
          <w:iCs/>
        </w:rPr>
        <w:t xml:space="preserve"> One</w:t>
      </w:r>
      <w:r w:rsidRPr="00F80FE7">
        <w:rPr>
          <w:rFonts w:ascii="Book Antiqua" w:eastAsia="宋体" w:hAnsi="Book Antiqua" w:cs="宋体"/>
        </w:rPr>
        <w:t> 2014; </w:t>
      </w:r>
      <w:r w:rsidRPr="00F80FE7">
        <w:rPr>
          <w:rFonts w:ascii="Book Antiqua" w:eastAsia="宋体" w:hAnsi="Book Antiqua" w:cs="宋体"/>
          <w:b/>
          <w:bCs/>
        </w:rPr>
        <w:t>9</w:t>
      </w:r>
      <w:r w:rsidRPr="00F80FE7">
        <w:rPr>
          <w:rFonts w:ascii="Book Antiqua" w:eastAsia="宋体" w:hAnsi="Book Antiqua" w:cs="宋体"/>
        </w:rPr>
        <w:t>: e106863 [PMID: 25191865 DOI: 10.1371/journal.pone.0106863]</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38 </w:t>
      </w:r>
      <w:proofErr w:type="spellStart"/>
      <w:r w:rsidRPr="00F80FE7">
        <w:rPr>
          <w:rFonts w:ascii="Book Antiqua" w:eastAsia="宋体" w:hAnsi="Book Antiqua" w:cs="宋体"/>
          <w:b/>
          <w:bCs/>
        </w:rPr>
        <w:t>Juyal</w:t>
      </w:r>
      <w:proofErr w:type="spellEnd"/>
      <w:r w:rsidRPr="00F80FE7">
        <w:rPr>
          <w:rFonts w:ascii="Book Antiqua" w:eastAsia="宋体" w:hAnsi="Book Antiqua" w:cs="宋体"/>
          <w:b/>
          <w:bCs/>
        </w:rPr>
        <w:t xml:space="preserve"> G</w:t>
      </w:r>
      <w:r w:rsidRPr="00F80FE7">
        <w:rPr>
          <w:rFonts w:ascii="Book Antiqua" w:eastAsia="宋体" w:hAnsi="Book Antiqua" w:cs="宋体"/>
        </w:rPr>
        <w:t xml:space="preserve">, Negi S,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A, Gupta A, Prasad P, </w:t>
      </w:r>
      <w:proofErr w:type="spellStart"/>
      <w:r w:rsidRPr="00F80FE7">
        <w:rPr>
          <w:rFonts w:ascii="Book Antiqua" w:eastAsia="宋体" w:hAnsi="Book Antiqua" w:cs="宋体"/>
        </w:rPr>
        <w:t>Senapati</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Zaneveld</w:t>
      </w:r>
      <w:proofErr w:type="spellEnd"/>
      <w:r w:rsidRPr="00F80FE7">
        <w:rPr>
          <w:rFonts w:ascii="Book Antiqua" w:eastAsia="宋体" w:hAnsi="Book Antiqua" w:cs="宋体"/>
        </w:rPr>
        <w:t xml:space="preserve"> J, Singh S,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van </w:t>
      </w:r>
      <w:proofErr w:type="spellStart"/>
      <w:r w:rsidRPr="00F80FE7">
        <w:rPr>
          <w:rFonts w:ascii="Book Antiqua" w:eastAsia="宋体" w:hAnsi="Book Antiqua" w:cs="宋体"/>
        </w:rPr>
        <w:t>Sommeren</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Weersma</w:t>
      </w:r>
      <w:proofErr w:type="spellEnd"/>
      <w:r w:rsidRPr="00F80FE7">
        <w:rPr>
          <w:rFonts w:ascii="Book Antiqua" w:eastAsia="宋体" w:hAnsi="Book Antiqua" w:cs="宋体"/>
        </w:rPr>
        <w:t xml:space="preserve"> RK, </w:t>
      </w:r>
      <w:proofErr w:type="spellStart"/>
      <w:r w:rsidRPr="00F80FE7">
        <w:rPr>
          <w:rFonts w:ascii="Book Antiqua" w:eastAsia="宋体" w:hAnsi="Book Antiqua" w:cs="宋体"/>
        </w:rPr>
        <w:t>Ott</w:t>
      </w:r>
      <w:proofErr w:type="spellEnd"/>
      <w:r w:rsidRPr="00F80FE7">
        <w:rPr>
          <w:rFonts w:ascii="Book Antiqua" w:eastAsia="宋体" w:hAnsi="Book Antiqua" w:cs="宋体"/>
        </w:rPr>
        <w:t xml:space="preserve"> J, Jain S, </w:t>
      </w:r>
      <w:proofErr w:type="spellStart"/>
      <w:r w:rsidRPr="00F80FE7">
        <w:rPr>
          <w:rFonts w:ascii="Book Antiqua" w:eastAsia="宋体" w:hAnsi="Book Antiqua" w:cs="宋体"/>
        </w:rPr>
        <w:t>Juyal</w:t>
      </w:r>
      <w:proofErr w:type="spellEnd"/>
      <w:r w:rsidRPr="00F80FE7">
        <w:rPr>
          <w:rFonts w:ascii="Book Antiqua" w:eastAsia="宋体" w:hAnsi="Book Antiqua" w:cs="宋体"/>
        </w:rPr>
        <w:t xml:space="preserve"> RC, Thelma BK. Genome-wide association scan in north Indians reveals three novel HLA-independent risk loci for ulcerative colitis. </w:t>
      </w:r>
      <w:r w:rsidRPr="00F80FE7">
        <w:rPr>
          <w:rFonts w:ascii="Book Antiqua" w:eastAsia="宋体" w:hAnsi="Book Antiqua" w:cs="宋体"/>
          <w:i/>
          <w:iCs/>
        </w:rPr>
        <w:t>Gut</w:t>
      </w:r>
      <w:r w:rsidRPr="00F80FE7">
        <w:rPr>
          <w:rFonts w:ascii="Book Antiqua" w:eastAsia="宋体" w:hAnsi="Book Antiqua" w:cs="宋体"/>
        </w:rPr>
        <w:t> 2015; </w:t>
      </w:r>
      <w:r w:rsidRPr="00F80FE7">
        <w:rPr>
          <w:rFonts w:ascii="Book Antiqua" w:eastAsia="宋体" w:hAnsi="Book Antiqua" w:cs="宋体"/>
          <w:b/>
          <w:bCs/>
        </w:rPr>
        <w:t>64</w:t>
      </w:r>
      <w:r w:rsidRPr="00F80FE7">
        <w:rPr>
          <w:rFonts w:ascii="Book Antiqua" w:eastAsia="宋体" w:hAnsi="Book Antiqua" w:cs="宋体"/>
        </w:rPr>
        <w:t>: 571-579 [PMID: 24837172 DOI: 10.1136/gutjnl-2013-306625</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39 </w:t>
      </w:r>
      <w:proofErr w:type="spellStart"/>
      <w:r w:rsidRPr="00F80FE7">
        <w:rPr>
          <w:rFonts w:ascii="Book Antiqua" w:eastAsia="宋体" w:hAnsi="Book Antiqua" w:cs="宋体"/>
          <w:b/>
          <w:bCs/>
        </w:rPr>
        <w:t>Meena</w:t>
      </w:r>
      <w:proofErr w:type="spellEnd"/>
      <w:r w:rsidRPr="00F80FE7">
        <w:rPr>
          <w:rFonts w:ascii="Book Antiqua" w:eastAsia="宋体" w:hAnsi="Book Antiqua" w:cs="宋体"/>
          <w:b/>
          <w:bCs/>
        </w:rPr>
        <w:t xml:space="preserve"> NK</w:t>
      </w:r>
      <w:r w:rsidRPr="00F80FE7">
        <w:rPr>
          <w:rFonts w:ascii="Book Antiqua" w:eastAsia="宋体" w:hAnsi="Book Antiqua" w:cs="宋体"/>
        </w:rPr>
        <w:t xml:space="preserve">, </w:t>
      </w:r>
      <w:proofErr w:type="spellStart"/>
      <w:r w:rsidRPr="00F80FE7">
        <w:rPr>
          <w:rFonts w:ascii="Book Antiqua" w:eastAsia="宋体" w:hAnsi="Book Antiqua" w:cs="宋体"/>
        </w:rPr>
        <w:t>Verma</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Verma</w:t>
      </w:r>
      <w:proofErr w:type="spellEnd"/>
      <w:r w:rsidRPr="00F80FE7">
        <w:rPr>
          <w:rFonts w:ascii="Book Antiqua" w:eastAsia="宋体" w:hAnsi="Book Antiqua" w:cs="宋体"/>
        </w:rPr>
        <w:t xml:space="preserve"> N, Ahuja V, Paul J. TLR4 D299G polymorphism modulates cytokine expression in ulcerative colitis.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2013; </w:t>
      </w:r>
      <w:r w:rsidRPr="00F80FE7">
        <w:rPr>
          <w:rFonts w:ascii="Book Antiqua" w:eastAsia="宋体" w:hAnsi="Book Antiqua" w:cs="宋体"/>
          <w:b/>
          <w:bCs/>
        </w:rPr>
        <w:t>47</w:t>
      </w:r>
      <w:r w:rsidRPr="00F80FE7">
        <w:rPr>
          <w:rFonts w:ascii="Book Antiqua" w:eastAsia="宋体" w:hAnsi="Book Antiqua" w:cs="宋体"/>
        </w:rPr>
        <w:t>: 773-780 [PMID: 23470644 DOI: 10.1097/MCG.0b013e31828a6e93</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40 </w:t>
      </w:r>
      <w:proofErr w:type="spellStart"/>
      <w:r w:rsidRPr="00F80FE7">
        <w:rPr>
          <w:rFonts w:ascii="Book Antiqua" w:eastAsia="宋体" w:hAnsi="Book Antiqua" w:cs="宋体"/>
          <w:b/>
          <w:bCs/>
        </w:rPr>
        <w:t>Verma</w:t>
      </w:r>
      <w:proofErr w:type="spellEnd"/>
      <w:r w:rsidRPr="00F80FE7">
        <w:rPr>
          <w:rFonts w:ascii="Book Antiqua" w:eastAsia="宋体" w:hAnsi="Book Antiqua" w:cs="宋体"/>
          <w:b/>
          <w:bCs/>
        </w:rPr>
        <w:t xml:space="preserve"> R</w:t>
      </w:r>
      <w:r w:rsidRPr="00F80FE7">
        <w:rPr>
          <w:rFonts w:ascii="Book Antiqua" w:eastAsia="宋体" w:hAnsi="Book Antiqua" w:cs="宋体"/>
        </w:rPr>
        <w:t>, Ahuja V, Paul J. Detection of single-nucleotide polymorphisms in the intron 9 region of the nucleotide oligomerization domain-1 gene in ulcerative colitis patients of North India.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2012; </w:t>
      </w:r>
      <w:r w:rsidRPr="00F80FE7">
        <w:rPr>
          <w:rFonts w:ascii="Book Antiqua" w:eastAsia="宋体" w:hAnsi="Book Antiqua" w:cs="宋体"/>
          <w:b/>
          <w:bCs/>
        </w:rPr>
        <w:t>27</w:t>
      </w:r>
      <w:r w:rsidRPr="00F80FE7">
        <w:rPr>
          <w:rFonts w:ascii="Book Antiqua" w:eastAsia="宋体" w:hAnsi="Book Antiqua" w:cs="宋体"/>
        </w:rPr>
        <w:t>: 96-103 [PMID: 21722177 DOI: 10.1111/j.1440-1746.2011.06832.x</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41 </w:t>
      </w:r>
      <w:proofErr w:type="spellStart"/>
      <w:r w:rsidRPr="00F80FE7">
        <w:rPr>
          <w:rFonts w:ascii="Book Antiqua" w:eastAsia="宋体" w:hAnsi="Book Antiqua" w:cs="宋体"/>
          <w:b/>
          <w:bCs/>
        </w:rPr>
        <w:t>Sivaram</w:t>
      </w:r>
      <w:proofErr w:type="spellEnd"/>
      <w:r w:rsidRPr="00F80FE7">
        <w:rPr>
          <w:rFonts w:ascii="Book Antiqua" w:eastAsia="宋体" w:hAnsi="Book Antiqua" w:cs="宋体"/>
          <w:b/>
          <w:bCs/>
        </w:rPr>
        <w:t xml:space="preserve"> G</w:t>
      </w:r>
      <w:r w:rsidRPr="00F80FE7">
        <w:rPr>
          <w:rFonts w:ascii="Book Antiqua" w:eastAsia="宋体" w:hAnsi="Book Antiqua" w:cs="宋体"/>
        </w:rPr>
        <w:t xml:space="preserve">, Tiwari SK, </w:t>
      </w:r>
      <w:proofErr w:type="spellStart"/>
      <w:r w:rsidRPr="00F80FE7">
        <w:rPr>
          <w:rFonts w:ascii="Book Antiqua" w:eastAsia="宋体" w:hAnsi="Book Antiqua" w:cs="宋体"/>
        </w:rPr>
        <w:t>Bardia</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Anjum</w:t>
      </w:r>
      <w:proofErr w:type="spellEnd"/>
      <w:r w:rsidRPr="00F80FE7">
        <w:rPr>
          <w:rFonts w:ascii="Book Antiqua" w:eastAsia="宋体" w:hAnsi="Book Antiqua" w:cs="宋体"/>
        </w:rPr>
        <w:t xml:space="preserve"> F, </w:t>
      </w:r>
      <w:proofErr w:type="spellStart"/>
      <w:r w:rsidRPr="00F80FE7">
        <w:rPr>
          <w:rFonts w:ascii="Book Antiqua" w:eastAsia="宋体" w:hAnsi="Book Antiqua" w:cs="宋体"/>
        </w:rPr>
        <w:t>Vishnupriya</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Habeeb</w:t>
      </w:r>
      <w:proofErr w:type="spellEnd"/>
      <w:r w:rsidRPr="00F80FE7">
        <w:rPr>
          <w:rFonts w:ascii="Book Antiqua" w:eastAsia="宋体" w:hAnsi="Book Antiqua" w:cs="宋体"/>
        </w:rPr>
        <w:t xml:space="preserve"> A, Khan AA. Macrophage migration inhibitory factor, Toll-like receptor 4, and CD14 polymorphisms with altered expression levels in patients with ulcerative colitis. </w:t>
      </w:r>
      <w:r w:rsidRPr="00F80FE7">
        <w:rPr>
          <w:rFonts w:ascii="Book Antiqua" w:eastAsia="宋体" w:hAnsi="Book Antiqua" w:cs="宋体"/>
          <w:i/>
          <w:iCs/>
        </w:rPr>
        <w:t xml:space="preserve">Hum </w:t>
      </w:r>
      <w:proofErr w:type="spellStart"/>
      <w:r w:rsidRPr="00F80FE7">
        <w:rPr>
          <w:rFonts w:ascii="Book Antiqua" w:eastAsia="宋体" w:hAnsi="Book Antiqua" w:cs="宋体"/>
          <w:i/>
          <w:iCs/>
        </w:rPr>
        <w:t>Immunol</w:t>
      </w:r>
      <w:proofErr w:type="spellEnd"/>
      <w:r w:rsidRPr="00F80FE7">
        <w:rPr>
          <w:rFonts w:ascii="Book Antiqua" w:eastAsia="宋体" w:hAnsi="Book Antiqua" w:cs="宋体"/>
        </w:rPr>
        <w:t> 2012; </w:t>
      </w:r>
      <w:r w:rsidRPr="00F80FE7">
        <w:rPr>
          <w:rFonts w:ascii="Book Antiqua" w:eastAsia="宋体" w:hAnsi="Book Antiqua" w:cs="宋体"/>
          <w:b/>
          <w:bCs/>
        </w:rPr>
        <w:t>73</w:t>
      </w:r>
      <w:r w:rsidRPr="00F80FE7">
        <w:rPr>
          <w:rFonts w:ascii="Book Antiqua" w:eastAsia="宋体" w:hAnsi="Book Antiqua" w:cs="宋体"/>
        </w:rPr>
        <w:t>: 201-205 [PMID: 22192785 DOI: 10.1016/j.humimm.2011.12.006</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42 </w:t>
      </w:r>
      <w:proofErr w:type="spellStart"/>
      <w:r w:rsidRPr="00F80FE7">
        <w:rPr>
          <w:rFonts w:ascii="Book Antiqua" w:eastAsia="宋体" w:hAnsi="Book Antiqua" w:cs="宋体"/>
          <w:b/>
          <w:bCs/>
        </w:rPr>
        <w:t>Ahirwar</w:t>
      </w:r>
      <w:proofErr w:type="spellEnd"/>
      <w:r w:rsidRPr="00F80FE7">
        <w:rPr>
          <w:rFonts w:ascii="Book Antiqua" w:eastAsia="宋体" w:hAnsi="Book Antiqua" w:cs="宋体"/>
          <w:b/>
          <w:bCs/>
        </w:rPr>
        <w:t xml:space="preserve"> DK</w:t>
      </w:r>
      <w:r w:rsidRPr="00F80FE7">
        <w:rPr>
          <w:rFonts w:ascii="Book Antiqua" w:eastAsia="宋体" w:hAnsi="Book Antiqua" w:cs="宋体"/>
        </w:rPr>
        <w:t xml:space="preserve">, </w:t>
      </w:r>
      <w:proofErr w:type="spellStart"/>
      <w:r w:rsidRPr="00F80FE7">
        <w:rPr>
          <w:rFonts w:ascii="Book Antiqua" w:eastAsia="宋体" w:hAnsi="Book Antiqua" w:cs="宋体"/>
        </w:rPr>
        <w:t>Kesarwani</w:t>
      </w:r>
      <w:proofErr w:type="spellEnd"/>
      <w:r w:rsidRPr="00F80FE7">
        <w:rPr>
          <w:rFonts w:ascii="Book Antiqua" w:eastAsia="宋体" w:hAnsi="Book Antiqua" w:cs="宋体"/>
        </w:rPr>
        <w:t xml:space="preserve"> P, Singh R,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UC, Mittal RD. Role of </w:t>
      </w:r>
      <w:proofErr w:type="spellStart"/>
      <w:r w:rsidRPr="00F80FE7">
        <w:rPr>
          <w:rFonts w:ascii="Book Antiqua" w:eastAsia="宋体" w:hAnsi="Book Antiqua" w:cs="宋体"/>
        </w:rPr>
        <w:t>tumor</w:t>
      </w:r>
      <w:proofErr w:type="spellEnd"/>
      <w:r w:rsidRPr="00F80FE7">
        <w:rPr>
          <w:rFonts w:ascii="Book Antiqua" w:eastAsia="宋体" w:hAnsi="Book Antiqua" w:cs="宋体"/>
        </w:rPr>
        <w:t xml:space="preserve"> necrosis factor-alpha (C-863A) polymorphism in pathogenesis of inflammatory bowel disease in Northern India.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Gastrointest</w:t>
      </w:r>
      <w:proofErr w:type="spellEnd"/>
      <w:r w:rsidRPr="00F80FE7">
        <w:rPr>
          <w:rFonts w:ascii="Book Antiqua" w:eastAsia="宋体" w:hAnsi="Book Antiqua" w:cs="宋体"/>
          <w:i/>
          <w:iCs/>
        </w:rPr>
        <w:t xml:space="preserve"> Cancer</w:t>
      </w:r>
      <w:r w:rsidRPr="00F80FE7">
        <w:rPr>
          <w:rFonts w:ascii="Book Antiqua" w:eastAsia="宋体" w:hAnsi="Book Antiqua" w:cs="宋体"/>
        </w:rPr>
        <w:t> 2012; </w:t>
      </w:r>
      <w:r w:rsidRPr="00F80FE7">
        <w:rPr>
          <w:rFonts w:ascii="Book Antiqua" w:eastAsia="宋体" w:hAnsi="Book Antiqua" w:cs="宋体"/>
          <w:b/>
          <w:bCs/>
        </w:rPr>
        <w:t>43</w:t>
      </w:r>
      <w:r w:rsidRPr="00F80FE7">
        <w:rPr>
          <w:rFonts w:ascii="Book Antiqua" w:eastAsia="宋体" w:hAnsi="Book Antiqua" w:cs="宋体"/>
        </w:rPr>
        <w:t>: 196-204 [PMID: 21249467 DOI: 10.1007/s12029-010-9238-9</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43 </w:t>
      </w:r>
      <w:proofErr w:type="spellStart"/>
      <w:r w:rsidRPr="00F80FE7">
        <w:rPr>
          <w:rFonts w:ascii="Book Antiqua" w:eastAsia="宋体" w:hAnsi="Book Antiqua" w:cs="宋体"/>
          <w:b/>
          <w:bCs/>
        </w:rPr>
        <w:t>Bardia</w:t>
      </w:r>
      <w:proofErr w:type="spellEnd"/>
      <w:r w:rsidRPr="00F80FE7">
        <w:rPr>
          <w:rFonts w:ascii="Book Antiqua" w:eastAsia="宋体" w:hAnsi="Book Antiqua" w:cs="宋体"/>
          <w:b/>
          <w:bCs/>
        </w:rPr>
        <w:t xml:space="preserve"> A</w:t>
      </w:r>
      <w:r w:rsidRPr="00F80FE7">
        <w:rPr>
          <w:rFonts w:ascii="Book Antiqua" w:eastAsia="宋体" w:hAnsi="Book Antiqua" w:cs="宋体"/>
        </w:rPr>
        <w:t xml:space="preserve">, Tiwari SK, </w:t>
      </w:r>
      <w:proofErr w:type="spellStart"/>
      <w:r w:rsidRPr="00F80FE7">
        <w:rPr>
          <w:rFonts w:ascii="Book Antiqua" w:eastAsia="宋体" w:hAnsi="Book Antiqua" w:cs="宋体"/>
        </w:rPr>
        <w:t>Gunisetty</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Anjum</w:t>
      </w:r>
      <w:proofErr w:type="spellEnd"/>
      <w:r w:rsidRPr="00F80FE7">
        <w:rPr>
          <w:rFonts w:ascii="Book Antiqua" w:eastAsia="宋体" w:hAnsi="Book Antiqua" w:cs="宋体"/>
        </w:rPr>
        <w:t xml:space="preserve"> F, </w:t>
      </w:r>
      <w:proofErr w:type="spellStart"/>
      <w:r w:rsidRPr="00F80FE7">
        <w:rPr>
          <w:rFonts w:ascii="Book Antiqua" w:eastAsia="宋体" w:hAnsi="Book Antiqua" w:cs="宋体"/>
        </w:rPr>
        <w:t>Nallari</w:t>
      </w:r>
      <w:proofErr w:type="spellEnd"/>
      <w:r w:rsidRPr="00F80FE7">
        <w:rPr>
          <w:rFonts w:ascii="Book Antiqua" w:eastAsia="宋体" w:hAnsi="Book Antiqua" w:cs="宋体"/>
        </w:rPr>
        <w:t xml:space="preserve"> P, </w:t>
      </w:r>
      <w:proofErr w:type="spellStart"/>
      <w:r w:rsidRPr="00F80FE7">
        <w:rPr>
          <w:rFonts w:ascii="Book Antiqua" w:eastAsia="宋体" w:hAnsi="Book Antiqua" w:cs="宋体"/>
        </w:rPr>
        <w:t>Habeeb</w:t>
      </w:r>
      <w:proofErr w:type="spellEnd"/>
      <w:r w:rsidRPr="00F80FE7">
        <w:rPr>
          <w:rFonts w:ascii="Book Antiqua" w:eastAsia="宋体" w:hAnsi="Book Antiqua" w:cs="宋体"/>
        </w:rPr>
        <w:t xml:space="preserve"> MA, Khan AA. Functional polymorphisms in XRCC-1 and APE-1 contribute to increased apoptosis and risk of ulcerative colitis. </w:t>
      </w:r>
      <w:proofErr w:type="spellStart"/>
      <w:r w:rsidRPr="00F80FE7">
        <w:rPr>
          <w:rFonts w:ascii="Book Antiqua" w:eastAsia="宋体" w:hAnsi="Book Antiqua" w:cs="宋体"/>
          <w:i/>
          <w:iCs/>
        </w:rPr>
        <w:t>Inflamm</w:t>
      </w:r>
      <w:proofErr w:type="spellEnd"/>
      <w:r w:rsidRPr="00F80FE7">
        <w:rPr>
          <w:rFonts w:ascii="Book Antiqua" w:eastAsia="宋体" w:hAnsi="Book Antiqua" w:cs="宋体"/>
          <w:i/>
          <w:iCs/>
        </w:rPr>
        <w:t xml:space="preserve"> Res</w:t>
      </w:r>
      <w:r w:rsidRPr="00F80FE7">
        <w:rPr>
          <w:rFonts w:ascii="Book Antiqua" w:eastAsia="宋体" w:hAnsi="Book Antiqua" w:cs="宋体"/>
        </w:rPr>
        <w:t> 2012; </w:t>
      </w:r>
      <w:r w:rsidRPr="00F80FE7">
        <w:rPr>
          <w:rFonts w:ascii="Book Antiqua" w:eastAsia="宋体" w:hAnsi="Book Antiqua" w:cs="宋体"/>
          <w:b/>
          <w:bCs/>
        </w:rPr>
        <w:t>61</w:t>
      </w:r>
      <w:r w:rsidRPr="00F80FE7">
        <w:rPr>
          <w:rFonts w:ascii="Book Antiqua" w:eastAsia="宋体" w:hAnsi="Book Antiqua" w:cs="宋体"/>
        </w:rPr>
        <w:t>: 359-365 [PMID: 22193858 DOI: 10.1007/s00011-011-0418-2</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44 </w:t>
      </w:r>
      <w:proofErr w:type="spellStart"/>
      <w:r w:rsidRPr="00F80FE7">
        <w:rPr>
          <w:rFonts w:ascii="Book Antiqua" w:eastAsia="宋体" w:hAnsi="Book Antiqua" w:cs="宋体"/>
          <w:b/>
          <w:bCs/>
        </w:rPr>
        <w:t>Juyal</w:t>
      </w:r>
      <w:proofErr w:type="spellEnd"/>
      <w:r w:rsidRPr="00F80FE7">
        <w:rPr>
          <w:rFonts w:ascii="Book Antiqua" w:eastAsia="宋体" w:hAnsi="Book Antiqua" w:cs="宋体"/>
          <w:b/>
          <w:bCs/>
        </w:rPr>
        <w:t xml:space="preserve"> G</w:t>
      </w:r>
      <w:r w:rsidRPr="00F80FE7">
        <w:rPr>
          <w:rFonts w:ascii="Book Antiqua" w:eastAsia="宋体" w:hAnsi="Book Antiqua" w:cs="宋体"/>
        </w:rPr>
        <w:t xml:space="preserve">, Prasad P, </w:t>
      </w:r>
      <w:proofErr w:type="spellStart"/>
      <w:r w:rsidRPr="00F80FE7">
        <w:rPr>
          <w:rFonts w:ascii="Book Antiqua" w:eastAsia="宋体" w:hAnsi="Book Antiqua" w:cs="宋体"/>
        </w:rPr>
        <w:t>Senapati</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Amre</w:t>
      </w:r>
      <w:proofErr w:type="spellEnd"/>
      <w:r w:rsidRPr="00F80FE7">
        <w:rPr>
          <w:rFonts w:ascii="Book Antiqua" w:eastAsia="宋体" w:hAnsi="Book Antiqua" w:cs="宋体"/>
        </w:rPr>
        <w:t xml:space="preserve"> D, </w:t>
      </w:r>
      <w:proofErr w:type="spellStart"/>
      <w:r w:rsidRPr="00F80FE7">
        <w:rPr>
          <w:rFonts w:ascii="Book Antiqua" w:eastAsia="宋体" w:hAnsi="Book Antiqua" w:cs="宋体"/>
        </w:rPr>
        <w:t>Juyal</w:t>
      </w:r>
      <w:proofErr w:type="spellEnd"/>
      <w:r w:rsidRPr="00F80FE7">
        <w:rPr>
          <w:rFonts w:ascii="Book Antiqua" w:eastAsia="宋体" w:hAnsi="Book Antiqua" w:cs="宋体"/>
        </w:rPr>
        <w:t xml:space="preserve"> RC, BK T. An investigation of genome-wide studies reported susceptibility loci for ulcerative </w:t>
      </w:r>
      <w:r w:rsidRPr="00F80FE7">
        <w:rPr>
          <w:rFonts w:ascii="Book Antiqua" w:eastAsia="宋体" w:hAnsi="Book Antiqua" w:cs="宋体"/>
        </w:rPr>
        <w:lastRenderedPageBreak/>
        <w:t>colitis shows limited replication in north Indians. </w:t>
      </w:r>
      <w:proofErr w:type="spellStart"/>
      <w:r w:rsidRPr="00F80FE7">
        <w:rPr>
          <w:rFonts w:ascii="Book Antiqua" w:eastAsia="宋体" w:hAnsi="Book Antiqua" w:cs="宋体"/>
          <w:i/>
          <w:iCs/>
        </w:rPr>
        <w:t>PLoS</w:t>
      </w:r>
      <w:proofErr w:type="spellEnd"/>
      <w:r w:rsidRPr="00F80FE7">
        <w:rPr>
          <w:rFonts w:ascii="Book Antiqua" w:eastAsia="宋体" w:hAnsi="Book Antiqua" w:cs="宋体"/>
          <w:i/>
          <w:iCs/>
        </w:rPr>
        <w:t xml:space="preserve"> One</w:t>
      </w:r>
      <w:r w:rsidRPr="00F80FE7">
        <w:rPr>
          <w:rFonts w:ascii="Book Antiqua" w:eastAsia="宋体" w:hAnsi="Book Antiqua" w:cs="宋体"/>
        </w:rPr>
        <w:t> 2011; </w:t>
      </w:r>
      <w:r w:rsidRPr="00F80FE7">
        <w:rPr>
          <w:rFonts w:ascii="Book Antiqua" w:eastAsia="宋体" w:hAnsi="Book Antiqua" w:cs="宋体"/>
          <w:b/>
          <w:bCs/>
        </w:rPr>
        <w:t>6</w:t>
      </w:r>
      <w:r w:rsidRPr="00F80FE7">
        <w:rPr>
          <w:rFonts w:ascii="Book Antiqua" w:eastAsia="宋体" w:hAnsi="Book Antiqua" w:cs="宋体"/>
        </w:rPr>
        <w:t>: e16565 [PMID: 21304977 DOI: 10.1371/journal.pone.0016565]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45 </w:t>
      </w:r>
      <w:proofErr w:type="spellStart"/>
      <w:r w:rsidRPr="00F80FE7">
        <w:rPr>
          <w:rFonts w:ascii="Book Antiqua" w:eastAsia="宋体" w:hAnsi="Book Antiqua" w:cs="宋体"/>
          <w:b/>
          <w:bCs/>
        </w:rPr>
        <w:t>Sivaram</w:t>
      </w:r>
      <w:proofErr w:type="spellEnd"/>
      <w:r w:rsidRPr="00F80FE7">
        <w:rPr>
          <w:rFonts w:ascii="Book Antiqua" w:eastAsia="宋体" w:hAnsi="Book Antiqua" w:cs="宋体"/>
          <w:b/>
          <w:bCs/>
        </w:rPr>
        <w:t xml:space="preserve"> G</w:t>
      </w:r>
      <w:r w:rsidRPr="00F80FE7">
        <w:rPr>
          <w:rFonts w:ascii="Book Antiqua" w:eastAsia="宋体" w:hAnsi="Book Antiqua" w:cs="宋体"/>
        </w:rPr>
        <w:t xml:space="preserve">, Tiwari SK, </w:t>
      </w:r>
      <w:proofErr w:type="spellStart"/>
      <w:r w:rsidRPr="00F80FE7">
        <w:rPr>
          <w:rFonts w:ascii="Book Antiqua" w:eastAsia="宋体" w:hAnsi="Book Antiqua" w:cs="宋体"/>
        </w:rPr>
        <w:t>Bardia</w:t>
      </w:r>
      <w:proofErr w:type="spellEnd"/>
      <w:r w:rsidRPr="00F80FE7">
        <w:rPr>
          <w:rFonts w:ascii="Book Antiqua" w:eastAsia="宋体" w:hAnsi="Book Antiqua" w:cs="宋体"/>
        </w:rPr>
        <w:t xml:space="preserve"> A, Manoj G, Santhosh B, </w:t>
      </w:r>
      <w:proofErr w:type="spellStart"/>
      <w:r w:rsidRPr="00F80FE7">
        <w:rPr>
          <w:rFonts w:ascii="Book Antiqua" w:eastAsia="宋体" w:hAnsi="Book Antiqua" w:cs="宋体"/>
        </w:rPr>
        <w:t>Saikant</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Aejaz</w:t>
      </w:r>
      <w:proofErr w:type="spellEnd"/>
      <w:r w:rsidRPr="00F80FE7">
        <w:rPr>
          <w:rFonts w:ascii="Book Antiqua" w:eastAsia="宋体" w:hAnsi="Book Antiqua" w:cs="宋体"/>
        </w:rPr>
        <w:t xml:space="preserve"> H, </w:t>
      </w:r>
      <w:proofErr w:type="spellStart"/>
      <w:r w:rsidRPr="00F80FE7">
        <w:rPr>
          <w:rFonts w:ascii="Book Antiqua" w:eastAsia="宋体" w:hAnsi="Book Antiqua" w:cs="宋体"/>
        </w:rPr>
        <w:t>Vishnupriya</w:t>
      </w:r>
      <w:proofErr w:type="spellEnd"/>
      <w:r w:rsidRPr="00F80FE7">
        <w:rPr>
          <w:rFonts w:ascii="Book Antiqua" w:eastAsia="宋体" w:hAnsi="Book Antiqua" w:cs="宋体"/>
        </w:rPr>
        <w:t xml:space="preserve"> S, Khan AA, </w:t>
      </w:r>
      <w:proofErr w:type="spellStart"/>
      <w:r w:rsidRPr="00F80FE7">
        <w:rPr>
          <w:rFonts w:ascii="Book Antiqua" w:eastAsia="宋体" w:hAnsi="Book Antiqua" w:cs="宋体"/>
        </w:rPr>
        <w:t>Habibullah</w:t>
      </w:r>
      <w:proofErr w:type="spellEnd"/>
      <w:r w:rsidRPr="00F80FE7">
        <w:rPr>
          <w:rFonts w:ascii="Book Antiqua" w:eastAsia="宋体" w:hAnsi="Book Antiqua" w:cs="宋体"/>
        </w:rPr>
        <w:t xml:space="preserve"> C. Association of genetic variants of </w:t>
      </w:r>
      <w:proofErr w:type="spellStart"/>
      <w:r w:rsidRPr="00F80FE7">
        <w:rPr>
          <w:rFonts w:ascii="Book Antiqua" w:eastAsia="宋体" w:hAnsi="Book Antiqua" w:cs="宋体"/>
        </w:rPr>
        <w:t>mannan</w:t>
      </w:r>
      <w:proofErr w:type="spellEnd"/>
      <w:r w:rsidRPr="00F80FE7">
        <w:rPr>
          <w:rFonts w:ascii="Book Antiqua" w:eastAsia="宋体" w:hAnsi="Book Antiqua" w:cs="宋体"/>
        </w:rPr>
        <w:t>-binding (MBL) lectin-2 gene, MBL levels and function in ulcerative colitis and Crohn's disease. </w:t>
      </w:r>
      <w:r w:rsidRPr="00F80FE7">
        <w:rPr>
          <w:rFonts w:ascii="Book Antiqua" w:eastAsia="宋体" w:hAnsi="Book Antiqua" w:cs="宋体"/>
          <w:i/>
          <w:iCs/>
        </w:rPr>
        <w:t xml:space="preserve">Innate </w:t>
      </w:r>
      <w:proofErr w:type="spellStart"/>
      <w:r w:rsidRPr="00F80FE7">
        <w:rPr>
          <w:rFonts w:ascii="Book Antiqua" w:eastAsia="宋体" w:hAnsi="Book Antiqua" w:cs="宋体"/>
          <w:i/>
          <w:iCs/>
        </w:rPr>
        <w:t>Immun</w:t>
      </w:r>
      <w:proofErr w:type="spellEnd"/>
      <w:r w:rsidRPr="00F80FE7">
        <w:rPr>
          <w:rFonts w:ascii="Book Antiqua" w:eastAsia="宋体" w:hAnsi="Book Antiqua" w:cs="宋体"/>
        </w:rPr>
        <w:t> 2011; </w:t>
      </w:r>
      <w:r w:rsidRPr="00F80FE7">
        <w:rPr>
          <w:rFonts w:ascii="Book Antiqua" w:eastAsia="宋体" w:hAnsi="Book Antiqua" w:cs="宋体"/>
          <w:b/>
          <w:bCs/>
        </w:rPr>
        <w:t>17</w:t>
      </w:r>
      <w:r w:rsidRPr="00F80FE7">
        <w:rPr>
          <w:rFonts w:ascii="Book Antiqua" w:eastAsia="宋体" w:hAnsi="Book Antiqua" w:cs="宋体"/>
        </w:rPr>
        <w:t>: 526-531 [PMID: 21088049 DOI: 10.1177/1753425910384531</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46 </w:t>
      </w:r>
      <w:proofErr w:type="spellStart"/>
      <w:r w:rsidRPr="00F80FE7">
        <w:rPr>
          <w:rFonts w:ascii="Book Antiqua" w:eastAsia="宋体" w:hAnsi="Book Antiqua" w:cs="宋体"/>
          <w:b/>
          <w:bCs/>
        </w:rPr>
        <w:t>Sikander</w:t>
      </w:r>
      <w:proofErr w:type="spellEnd"/>
      <w:r w:rsidRPr="00F80FE7">
        <w:rPr>
          <w:rFonts w:ascii="Book Antiqua" w:eastAsia="宋体" w:hAnsi="Book Antiqua" w:cs="宋体"/>
          <w:b/>
          <w:bCs/>
        </w:rPr>
        <w:t xml:space="preserve"> A</w:t>
      </w:r>
      <w:r w:rsidRPr="00F80FE7">
        <w:rPr>
          <w:rFonts w:ascii="Book Antiqua" w:eastAsia="宋体" w:hAnsi="Book Antiqua" w:cs="宋体"/>
        </w:rPr>
        <w:t>, Rana SV, Sharma SK, Sinha SK, Arora SK, Prasad KK, Singh K. Association of alpha 2A adrenergic receptor gene (ADRAlpha2A) polymorphism with irritable bowel syndrome, microscopic and ulcerative colitis.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Chim</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Acta</w:t>
      </w:r>
      <w:proofErr w:type="spellEnd"/>
      <w:r w:rsidRPr="00F80FE7">
        <w:rPr>
          <w:rFonts w:ascii="Book Antiqua" w:eastAsia="宋体" w:hAnsi="Book Antiqua" w:cs="宋体"/>
        </w:rPr>
        <w:t> 2010; </w:t>
      </w:r>
      <w:r w:rsidRPr="00F80FE7">
        <w:rPr>
          <w:rFonts w:ascii="Book Antiqua" w:eastAsia="宋体" w:hAnsi="Book Antiqua" w:cs="宋体"/>
          <w:b/>
          <w:bCs/>
        </w:rPr>
        <w:t>411</w:t>
      </w:r>
      <w:r w:rsidRPr="00F80FE7">
        <w:rPr>
          <w:rFonts w:ascii="Book Antiqua" w:eastAsia="宋体" w:hAnsi="Book Antiqua" w:cs="宋体"/>
        </w:rPr>
        <w:t>: 59-63 [PMID: 19833115 DOI: 10.1016/j.cca.2009.10.003</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47 </w:t>
      </w:r>
      <w:proofErr w:type="spellStart"/>
      <w:r w:rsidRPr="00F80FE7">
        <w:rPr>
          <w:rFonts w:ascii="Book Antiqua" w:eastAsia="宋体" w:hAnsi="Book Antiqua" w:cs="宋体"/>
          <w:b/>
          <w:bCs/>
        </w:rPr>
        <w:t>Verma</w:t>
      </w:r>
      <w:proofErr w:type="spellEnd"/>
      <w:r w:rsidRPr="00F80FE7">
        <w:rPr>
          <w:rFonts w:ascii="Book Antiqua" w:eastAsia="宋体" w:hAnsi="Book Antiqua" w:cs="宋体"/>
          <w:b/>
          <w:bCs/>
        </w:rPr>
        <w:t xml:space="preserve"> R</w:t>
      </w:r>
      <w:r w:rsidRPr="00F80FE7">
        <w:rPr>
          <w:rFonts w:ascii="Book Antiqua" w:eastAsia="宋体" w:hAnsi="Book Antiqua" w:cs="宋体"/>
        </w:rPr>
        <w:t>, Ahuja V, Paul J. Frequency of single nucleotide polymorphisms in NOD1 gene of ulcerative colitis patients: a case-control study in the Indian population. </w:t>
      </w:r>
      <w:r w:rsidRPr="00F80FE7">
        <w:rPr>
          <w:rFonts w:ascii="Book Antiqua" w:eastAsia="宋体" w:hAnsi="Book Antiqua" w:cs="宋体"/>
          <w:i/>
          <w:iCs/>
        </w:rPr>
        <w:t>BMC Med Genet</w:t>
      </w:r>
      <w:r w:rsidRPr="00F80FE7">
        <w:rPr>
          <w:rFonts w:ascii="Book Antiqua" w:eastAsia="宋体" w:hAnsi="Book Antiqua" w:cs="宋体"/>
        </w:rPr>
        <w:t> 2009; </w:t>
      </w:r>
      <w:r w:rsidRPr="00F80FE7">
        <w:rPr>
          <w:rFonts w:ascii="Book Antiqua" w:eastAsia="宋体" w:hAnsi="Book Antiqua" w:cs="宋体"/>
          <w:b/>
          <w:bCs/>
        </w:rPr>
        <w:t>10</w:t>
      </w:r>
      <w:r w:rsidRPr="00F80FE7">
        <w:rPr>
          <w:rFonts w:ascii="Book Antiqua" w:eastAsia="宋体" w:hAnsi="Book Antiqua" w:cs="宋体"/>
        </w:rPr>
        <w:t>: 82 [PMID: 19723304 DOI: 10.1186/1471-2350-10-82]</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48 </w:t>
      </w:r>
      <w:proofErr w:type="spellStart"/>
      <w:r w:rsidRPr="00F80FE7">
        <w:rPr>
          <w:rFonts w:ascii="Book Antiqua" w:eastAsia="宋体" w:hAnsi="Book Antiqua" w:cs="宋体"/>
          <w:b/>
          <w:bCs/>
        </w:rPr>
        <w:t>Juyal</w:t>
      </w:r>
      <w:proofErr w:type="spellEnd"/>
      <w:r w:rsidRPr="00F80FE7">
        <w:rPr>
          <w:rFonts w:ascii="Book Antiqua" w:eastAsia="宋体" w:hAnsi="Book Antiqua" w:cs="宋体"/>
          <w:b/>
          <w:bCs/>
        </w:rPr>
        <w:t xml:space="preserve"> G</w:t>
      </w:r>
      <w:r w:rsidRPr="00F80FE7">
        <w:rPr>
          <w:rFonts w:ascii="Book Antiqua" w:eastAsia="宋体" w:hAnsi="Book Antiqua" w:cs="宋体"/>
        </w:rPr>
        <w:t xml:space="preserve">,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Amre</w:t>
      </w:r>
      <w:proofErr w:type="spellEnd"/>
      <w:r w:rsidRPr="00F80FE7">
        <w:rPr>
          <w:rFonts w:ascii="Book Antiqua" w:eastAsia="宋体" w:hAnsi="Book Antiqua" w:cs="宋体"/>
        </w:rPr>
        <w:t xml:space="preserve"> D,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A, Seidman E, Thelma BK. Associations between common variants in the MDR1 (ABCB1) gene and ulcerative colitis among North Indians. </w:t>
      </w:r>
      <w:proofErr w:type="spellStart"/>
      <w:r w:rsidRPr="00F80FE7">
        <w:rPr>
          <w:rFonts w:ascii="Book Antiqua" w:eastAsia="宋体" w:hAnsi="Book Antiqua" w:cs="宋体"/>
          <w:i/>
          <w:iCs/>
        </w:rPr>
        <w:t>Pharmacogenet</w:t>
      </w:r>
      <w:proofErr w:type="spellEnd"/>
      <w:r w:rsidRPr="00F80FE7">
        <w:rPr>
          <w:rFonts w:ascii="Book Antiqua" w:eastAsia="宋体" w:hAnsi="Book Antiqua" w:cs="宋体"/>
          <w:i/>
          <w:iCs/>
        </w:rPr>
        <w:t xml:space="preserve"> Genomics</w:t>
      </w:r>
      <w:r w:rsidRPr="00F80FE7">
        <w:rPr>
          <w:rFonts w:ascii="Book Antiqua" w:eastAsia="宋体" w:hAnsi="Book Antiqua" w:cs="宋体"/>
        </w:rPr>
        <w:t> 2009; </w:t>
      </w:r>
      <w:r w:rsidRPr="00F80FE7">
        <w:rPr>
          <w:rFonts w:ascii="Book Antiqua" w:eastAsia="宋体" w:hAnsi="Book Antiqua" w:cs="宋体"/>
          <w:b/>
          <w:bCs/>
        </w:rPr>
        <w:t>19</w:t>
      </w:r>
      <w:r w:rsidRPr="00F80FE7">
        <w:rPr>
          <w:rFonts w:ascii="Book Antiqua" w:eastAsia="宋体" w:hAnsi="Book Antiqua" w:cs="宋体"/>
        </w:rPr>
        <w:t>: 77-85 [PMID: 19005421 DOI: 10.1097/FPC.0b013e32831a9abe]</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49 </w:t>
      </w:r>
      <w:r w:rsidRPr="00F80FE7">
        <w:rPr>
          <w:rFonts w:ascii="Book Antiqua" w:eastAsia="宋体" w:hAnsi="Book Antiqua" w:cs="宋体"/>
          <w:b/>
          <w:bCs/>
        </w:rPr>
        <w:t>Mittal RD</w:t>
      </w:r>
      <w:r w:rsidRPr="00F80FE7">
        <w:rPr>
          <w:rFonts w:ascii="Book Antiqua" w:eastAsia="宋体" w:hAnsi="Book Antiqua" w:cs="宋体"/>
        </w:rPr>
        <w:t xml:space="preserve">, </w:t>
      </w:r>
      <w:proofErr w:type="spellStart"/>
      <w:r w:rsidRPr="00F80FE7">
        <w:rPr>
          <w:rFonts w:ascii="Book Antiqua" w:eastAsia="宋体" w:hAnsi="Book Antiqua" w:cs="宋体"/>
        </w:rPr>
        <w:t>Manchanda</w:t>
      </w:r>
      <w:proofErr w:type="spellEnd"/>
      <w:r w:rsidRPr="00F80FE7">
        <w:rPr>
          <w:rFonts w:ascii="Book Antiqua" w:eastAsia="宋体" w:hAnsi="Book Antiqua" w:cs="宋体"/>
        </w:rPr>
        <w:t xml:space="preserve"> PK, Bid HK,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UC. Analysis of polymorphisms of </w:t>
      </w:r>
      <w:proofErr w:type="spellStart"/>
      <w:r w:rsidRPr="00F80FE7">
        <w:rPr>
          <w:rFonts w:ascii="Book Antiqua" w:eastAsia="宋体" w:hAnsi="Book Antiqua" w:cs="宋体"/>
        </w:rPr>
        <w:t>tumor</w:t>
      </w:r>
      <w:proofErr w:type="spellEnd"/>
      <w:r w:rsidRPr="00F80FE7">
        <w:rPr>
          <w:rFonts w:ascii="Book Antiqua" w:eastAsia="宋体" w:hAnsi="Book Antiqua" w:cs="宋体"/>
        </w:rPr>
        <w:t xml:space="preserve"> necrosis factor-alpha and polymorphic xenobiotic metabolizing enzymes in inflammatory bowel disease: study from northern India.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2007; </w:t>
      </w:r>
      <w:r w:rsidRPr="00F80FE7">
        <w:rPr>
          <w:rFonts w:ascii="Book Antiqua" w:eastAsia="宋体" w:hAnsi="Book Antiqua" w:cs="宋体"/>
          <w:b/>
          <w:bCs/>
        </w:rPr>
        <w:t>22</w:t>
      </w:r>
      <w:r w:rsidRPr="00F80FE7">
        <w:rPr>
          <w:rFonts w:ascii="Book Antiqua" w:eastAsia="宋体" w:hAnsi="Book Antiqua" w:cs="宋体"/>
        </w:rPr>
        <w:t>: 920-924 [PMID: 17565649 DOI: 10.1111/j.1440-1746.2006.04538.x]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50 </w:t>
      </w:r>
      <w:r w:rsidRPr="00F80FE7">
        <w:rPr>
          <w:rFonts w:ascii="Book Antiqua" w:eastAsia="宋体" w:hAnsi="Book Antiqua" w:cs="宋体"/>
          <w:b/>
          <w:bCs/>
        </w:rPr>
        <w:t>Mittal RD</w:t>
      </w:r>
      <w:r w:rsidRPr="00F80FE7">
        <w:rPr>
          <w:rFonts w:ascii="Book Antiqua" w:eastAsia="宋体" w:hAnsi="Book Antiqua" w:cs="宋体"/>
        </w:rPr>
        <w:t xml:space="preserve">, Bid HK,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UC. </w:t>
      </w:r>
      <w:proofErr w:type="gramStart"/>
      <w:r w:rsidRPr="00F80FE7">
        <w:rPr>
          <w:rFonts w:ascii="Book Antiqua" w:eastAsia="宋体" w:hAnsi="Book Antiqua" w:cs="宋体"/>
        </w:rPr>
        <w:t>IL-1 receptor antagonist (IL-1Ra) gene polymorphism in patients with inflammatory bowel disease in India.</w:t>
      </w:r>
      <w:proofErr w:type="gramEnd"/>
      <w:r w:rsidRPr="00F80FE7">
        <w:rPr>
          <w:rFonts w:ascii="Book Antiqua" w:eastAsia="宋体" w:hAnsi="Book Antiqua" w:cs="宋体"/>
        </w:rPr>
        <w:t> </w:t>
      </w:r>
      <w:proofErr w:type="spellStart"/>
      <w:r w:rsidRPr="00F80FE7">
        <w:rPr>
          <w:rFonts w:ascii="Book Antiqua" w:eastAsia="宋体" w:hAnsi="Book Antiqua" w:cs="宋体"/>
          <w:i/>
          <w:iCs/>
        </w:rPr>
        <w:t>Scand</w:t>
      </w:r>
      <w:proofErr w:type="spellEnd"/>
      <w:r w:rsidRPr="00F80FE7">
        <w:rPr>
          <w:rFonts w:ascii="Book Antiqua" w:eastAsia="宋体" w:hAnsi="Book Antiqua" w:cs="宋体"/>
          <w:i/>
          <w:iCs/>
        </w:rPr>
        <w:t xml:space="preserve">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2005; </w:t>
      </w:r>
      <w:r w:rsidRPr="00F80FE7">
        <w:rPr>
          <w:rFonts w:ascii="Book Antiqua" w:eastAsia="宋体" w:hAnsi="Book Antiqua" w:cs="宋体"/>
          <w:b/>
          <w:bCs/>
        </w:rPr>
        <w:t>40</w:t>
      </w:r>
      <w:r w:rsidRPr="00F80FE7">
        <w:rPr>
          <w:rFonts w:ascii="Book Antiqua" w:eastAsia="宋体" w:hAnsi="Book Antiqua" w:cs="宋体"/>
        </w:rPr>
        <w:t>: 827-831 [PMID: 16109659 DOI: 10.1080/00365520510015629]</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51 </w:t>
      </w:r>
      <w:proofErr w:type="spellStart"/>
      <w:r w:rsidRPr="00F80FE7">
        <w:rPr>
          <w:rFonts w:ascii="Book Antiqua" w:eastAsia="宋体" w:hAnsi="Book Antiqua" w:cs="宋体"/>
          <w:b/>
          <w:bCs/>
        </w:rPr>
        <w:t>Juyal</w:t>
      </w:r>
      <w:proofErr w:type="spellEnd"/>
      <w:r w:rsidRPr="00F80FE7">
        <w:rPr>
          <w:rFonts w:ascii="Book Antiqua" w:eastAsia="宋体" w:hAnsi="Book Antiqua" w:cs="宋体"/>
          <w:b/>
          <w:bCs/>
        </w:rPr>
        <w:t xml:space="preserve"> G</w:t>
      </w:r>
      <w:r w:rsidRPr="00F80FE7">
        <w:rPr>
          <w:rFonts w:ascii="Book Antiqua" w:eastAsia="宋体" w:hAnsi="Book Antiqua" w:cs="宋体"/>
        </w:rPr>
        <w:t xml:space="preserve">, </w:t>
      </w:r>
      <w:proofErr w:type="spellStart"/>
      <w:r w:rsidRPr="00F80FE7">
        <w:rPr>
          <w:rFonts w:ascii="Book Antiqua" w:eastAsia="宋体" w:hAnsi="Book Antiqua" w:cs="宋体"/>
        </w:rPr>
        <w:t>Amre</w:t>
      </w:r>
      <w:proofErr w:type="spellEnd"/>
      <w:r w:rsidRPr="00F80FE7">
        <w:rPr>
          <w:rFonts w:ascii="Book Antiqua" w:eastAsia="宋体" w:hAnsi="Book Antiqua" w:cs="宋体"/>
        </w:rPr>
        <w:t xml:space="preserve"> D,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A, Seidman E, Thelma BK. Evidence of allelic heterogeneity for associations between the NOD2/CARD15 gene and ulcerative colitis among North Indians. </w:t>
      </w:r>
      <w:r w:rsidRPr="00F80FE7">
        <w:rPr>
          <w:rFonts w:ascii="Book Antiqua" w:eastAsia="宋体" w:hAnsi="Book Antiqua" w:cs="宋体"/>
          <w:i/>
          <w:iCs/>
        </w:rPr>
        <w:t xml:space="preserve">Aliment </w:t>
      </w:r>
      <w:proofErr w:type="spellStart"/>
      <w:r w:rsidRPr="00F80FE7">
        <w:rPr>
          <w:rFonts w:ascii="Book Antiqua" w:eastAsia="宋体" w:hAnsi="Book Antiqua" w:cs="宋体"/>
          <w:i/>
          <w:iCs/>
        </w:rPr>
        <w:t>Pharmacol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Ther</w:t>
      </w:r>
      <w:proofErr w:type="spellEnd"/>
      <w:r w:rsidRPr="00F80FE7">
        <w:rPr>
          <w:rFonts w:ascii="Book Antiqua" w:eastAsia="宋体" w:hAnsi="Book Antiqua" w:cs="宋体"/>
        </w:rPr>
        <w:t> 2007; </w:t>
      </w:r>
      <w:r w:rsidRPr="00F80FE7">
        <w:rPr>
          <w:rFonts w:ascii="Book Antiqua" w:eastAsia="宋体" w:hAnsi="Book Antiqua" w:cs="宋体"/>
          <w:b/>
          <w:bCs/>
        </w:rPr>
        <w:t>26</w:t>
      </w:r>
      <w:r w:rsidRPr="00F80FE7">
        <w:rPr>
          <w:rFonts w:ascii="Book Antiqua" w:eastAsia="宋体" w:hAnsi="Book Antiqua" w:cs="宋体"/>
        </w:rPr>
        <w:t>: 1325-1332 [PMID: 17892524 DOI: 10.1111/j.1365-2036.2007.03524.x]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lastRenderedPageBreak/>
        <w:t>52 </w:t>
      </w:r>
      <w:proofErr w:type="spellStart"/>
      <w:r w:rsidRPr="00F80FE7">
        <w:rPr>
          <w:rFonts w:ascii="Book Antiqua" w:eastAsia="宋体" w:hAnsi="Book Antiqua" w:cs="宋体"/>
          <w:b/>
          <w:bCs/>
        </w:rPr>
        <w:t>Pugazhendhi</w:t>
      </w:r>
      <w:proofErr w:type="spellEnd"/>
      <w:r w:rsidRPr="00F80FE7">
        <w:rPr>
          <w:rFonts w:ascii="Book Antiqua" w:eastAsia="宋体" w:hAnsi="Book Antiqua" w:cs="宋体"/>
          <w:b/>
          <w:bCs/>
        </w:rPr>
        <w:t xml:space="preserve"> S</w:t>
      </w:r>
      <w:r w:rsidRPr="00F80FE7">
        <w:rPr>
          <w:rFonts w:ascii="Book Antiqua" w:eastAsia="宋体" w:hAnsi="Book Antiqua" w:cs="宋体"/>
        </w:rPr>
        <w:t xml:space="preserve">, </w:t>
      </w:r>
      <w:proofErr w:type="spellStart"/>
      <w:r w:rsidRPr="00F80FE7">
        <w:rPr>
          <w:rFonts w:ascii="Book Antiqua" w:eastAsia="宋体" w:hAnsi="Book Antiqua" w:cs="宋体"/>
        </w:rPr>
        <w:t>Santhanam</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Venkataraman</w:t>
      </w:r>
      <w:proofErr w:type="spellEnd"/>
      <w:r w:rsidRPr="00F80FE7">
        <w:rPr>
          <w:rFonts w:ascii="Book Antiqua" w:eastAsia="宋体" w:hAnsi="Book Antiqua" w:cs="宋体"/>
        </w:rPr>
        <w:t xml:space="preserve"> J, </w:t>
      </w:r>
      <w:proofErr w:type="spellStart"/>
      <w:r w:rsidRPr="00F80FE7">
        <w:rPr>
          <w:rFonts w:ascii="Book Antiqua" w:eastAsia="宋体" w:hAnsi="Book Antiqua" w:cs="宋体"/>
        </w:rPr>
        <w:t>Creveaux</w:t>
      </w:r>
      <w:proofErr w:type="spellEnd"/>
      <w:r w:rsidRPr="00F80FE7">
        <w:rPr>
          <w:rFonts w:ascii="Book Antiqua" w:eastAsia="宋体" w:hAnsi="Book Antiqua" w:cs="宋体"/>
        </w:rPr>
        <w:t xml:space="preserve"> I, Ramakrishna BS. NOD2 gene mutations associate weakly with ulcerative colitis but not with Crohn's disease in Indian patients with inflammatory bowel disease. </w:t>
      </w:r>
      <w:r w:rsidRPr="00F80FE7">
        <w:rPr>
          <w:rFonts w:ascii="Book Antiqua" w:eastAsia="宋体" w:hAnsi="Book Antiqua" w:cs="宋体"/>
          <w:i/>
          <w:iCs/>
        </w:rPr>
        <w:t>Gene</w:t>
      </w:r>
      <w:r w:rsidRPr="00F80FE7">
        <w:rPr>
          <w:rFonts w:ascii="Book Antiqua" w:eastAsia="宋体" w:hAnsi="Book Antiqua" w:cs="宋体"/>
        </w:rPr>
        <w:t> 2013; </w:t>
      </w:r>
      <w:r w:rsidRPr="00F80FE7">
        <w:rPr>
          <w:rFonts w:ascii="Book Antiqua" w:eastAsia="宋体" w:hAnsi="Book Antiqua" w:cs="宋体"/>
          <w:b/>
          <w:bCs/>
        </w:rPr>
        <w:t>512</w:t>
      </w:r>
      <w:r w:rsidRPr="00F80FE7">
        <w:rPr>
          <w:rFonts w:ascii="Book Antiqua" w:eastAsia="宋体" w:hAnsi="Book Antiqua" w:cs="宋体"/>
        </w:rPr>
        <w:t>: 309-313 [PMID: 23085276 DOI: 10.1016/j.gene.2012.10.015]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53 </w:t>
      </w:r>
      <w:proofErr w:type="spellStart"/>
      <w:r w:rsidRPr="00F80FE7">
        <w:rPr>
          <w:rFonts w:ascii="Book Antiqua" w:eastAsia="宋体" w:hAnsi="Book Antiqua" w:cs="宋体"/>
          <w:b/>
          <w:bCs/>
        </w:rPr>
        <w:t>Mahurkar</w:t>
      </w:r>
      <w:proofErr w:type="spellEnd"/>
      <w:r w:rsidRPr="00F80FE7">
        <w:rPr>
          <w:rFonts w:ascii="Book Antiqua" w:eastAsia="宋体" w:hAnsi="Book Antiqua" w:cs="宋体"/>
          <w:b/>
          <w:bCs/>
        </w:rPr>
        <w:t xml:space="preserve"> S</w:t>
      </w:r>
      <w:r w:rsidRPr="00F80FE7">
        <w:rPr>
          <w:rFonts w:ascii="Book Antiqua" w:eastAsia="宋体" w:hAnsi="Book Antiqua" w:cs="宋体"/>
        </w:rPr>
        <w:t xml:space="preserve">, Banerjee R, Rani VS, Thakur N, Rao GV, Reddy DN, </w:t>
      </w:r>
      <w:proofErr w:type="spellStart"/>
      <w:r w:rsidRPr="00F80FE7">
        <w:rPr>
          <w:rFonts w:ascii="Book Antiqua" w:eastAsia="宋体" w:hAnsi="Book Antiqua" w:cs="宋体"/>
        </w:rPr>
        <w:t>Chandak</w:t>
      </w:r>
      <w:proofErr w:type="spellEnd"/>
      <w:r w:rsidRPr="00F80FE7">
        <w:rPr>
          <w:rFonts w:ascii="Book Antiqua" w:eastAsia="宋体" w:hAnsi="Book Antiqua" w:cs="宋体"/>
        </w:rPr>
        <w:t xml:space="preserve"> GR. Common variants in NOD2 and IL23R are not associated with inflammatory bowel disease in Indians.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2011; </w:t>
      </w:r>
      <w:r w:rsidRPr="00F80FE7">
        <w:rPr>
          <w:rFonts w:ascii="Book Antiqua" w:eastAsia="宋体" w:hAnsi="Book Antiqua" w:cs="宋体"/>
          <w:b/>
          <w:bCs/>
        </w:rPr>
        <w:t>26</w:t>
      </w:r>
      <w:r w:rsidRPr="00F80FE7">
        <w:rPr>
          <w:rFonts w:ascii="Book Antiqua" w:eastAsia="宋体" w:hAnsi="Book Antiqua" w:cs="宋体"/>
        </w:rPr>
        <w:t>: 694-699 [PMID: 21155887 DOI: 10.1111/j.1440-1746.2010.06533.x</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54 </w:t>
      </w:r>
      <w:proofErr w:type="spellStart"/>
      <w:r w:rsidRPr="00F80FE7">
        <w:rPr>
          <w:rFonts w:ascii="Book Antiqua" w:eastAsia="宋体" w:hAnsi="Book Antiqua" w:cs="宋体"/>
          <w:b/>
          <w:bCs/>
        </w:rPr>
        <w:t>Pugazhendhi</w:t>
      </w:r>
      <w:proofErr w:type="spellEnd"/>
      <w:r w:rsidRPr="00F80FE7">
        <w:rPr>
          <w:rFonts w:ascii="Book Antiqua" w:eastAsia="宋体" w:hAnsi="Book Antiqua" w:cs="宋体"/>
          <w:b/>
          <w:bCs/>
        </w:rPr>
        <w:t xml:space="preserve"> S</w:t>
      </w:r>
      <w:r w:rsidRPr="00F80FE7">
        <w:rPr>
          <w:rFonts w:ascii="Book Antiqua" w:eastAsia="宋体" w:hAnsi="Book Antiqua" w:cs="宋体"/>
        </w:rPr>
        <w:t xml:space="preserve">, </w:t>
      </w:r>
      <w:proofErr w:type="spellStart"/>
      <w:r w:rsidRPr="00F80FE7">
        <w:rPr>
          <w:rFonts w:ascii="Book Antiqua" w:eastAsia="宋体" w:hAnsi="Book Antiqua" w:cs="宋体"/>
        </w:rPr>
        <w:t>Amte</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Balamurugan</w:t>
      </w:r>
      <w:proofErr w:type="spellEnd"/>
      <w:r w:rsidRPr="00F80FE7">
        <w:rPr>
          <w:rFonts w:ascii="Book Antiqua" w:eastAsia="宋体" w:hAnsi="Book Antiqua" w:cs="宋体"/>
        </w:rPr>
        <w:t xml:space="preserve"> R, Subramanian V, Ramakrishna BS. Common NOD2 mutations are absent in patients with Crohn's disease in India.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2008</w:t>
      </w:r>
      <w:r w:rsidRPr="00F80FE7">
        <w:rPr>
          <w:rFonts w:ascii="Book Antiqua" w:eastAsia="宋体" w:hAnsi="Book Antiqua" w:cs="宋体"/>
        </w:rPr>
        <w:t>; </w:t>
      </w:r>
      <w:r w:rsidRPr="00F80FE7">
        <w:rPr>
          <w:rFonts w:ascii="Book Antiqua" w:eastAsia="宋体" w:hAnsi="Book Antiqua" w:cs="宋体"/>
          <w:b/>
          <w:bCs/>
        </w:rPr>
        <w:t>27</w:t>
      </w:r>
      <w:r w:rsidRPr="00F80FE7">
        <w:rPr>
          <w:rFonts w:ascii="Book Antiqua" w:eastAsia="宋体" w:hAnsi="Book Antiqua" w:cs="宋体"/>
        </w:rPr>
        <w:t>: 201-203 [PMID: 19112191]</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55 </w:t>
      </w:r>
      <w:proofErr w:type="spellStart"/>
      <w:r w:rsidRPr="00F80FE7">
        <w:rPr>
          <w:rFonts w:ascii="Book Antiqua" w:eastAsia="宋体" w:hAnsi="Book Antiqua" w:cs="宋体"/>
          <w:b/>
          <w:bCs/>
        </w:rPr>
        <w:t>Baskaran</w:t>
      </w:r>
      <w:proofErr w:type="spellEnd"/>
      <w:r w:rsidRPr="00F80FE7">
        <w:rPr>
          <w:rFonts w:ascii="Book Antiqua" w:eastAsia="宋体" w:hAnsi="Book Antiqua" w:cs="宋体"/>
          <w:b/>
          <w:bCs/>
        </w:rPr>
        <w:t xml:space="preserve"> K</w:t>
      </w:r>
      <w:r w:rsidRPr="00F80FE7">
        <w:rPr>
          <w:rFonts w:ascii="Book Antiqua" w:eastAsia="宋体" w:hAnsi="Book Antiqua" w:cs="宋体"/>
        </w:rPr>
        <w:t xml:space="preserve">, </w:t>
      </w:r>
      <w:proofErr w:type="spellStart"/>
      <w:r w:rsidRPr="00F80FE7">
        <w:rPr>
          <w:rFonts w:ascii="Book Antiqua" w:eastAsia="宋体" w:hAnsi="Book Antiqua" w:cs="宋体"/>
        </w:rPr>
        <w:t>Pugazhendhi</w:t>
      </w:r>
      <w:proofErr w:type="spellEnd"/>
      <w:r w:rsidRPr="00F80FE7">
        <w:rPr>
          <w:rFonts w:ascii="Book Antiqua" w:eastAsia="宋体" w:hAnsi="Book Antiqua" w:cs="宋体"/>
        </w:rPr>
        <w:t xml:space="preserve"> S, Ramakrishna BS.</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 xml:space="preserve">Protective association of </w:t>
      </w:r>
      <w:proofErr w:type="spellStart"/>
      <w:r w:rsidRPr="00F80FE7">
        <w:rPr>
          <w:rFonts w:ascii="Book Antiqua" w:eastAsia="宋体" w:hAnsi="Book Antiqua" w:cs="宋体"/>
        </w:rPr>
        <w:t>tumor</w:t>
      </w:r>
      <w:proofErr w:type="spellEnd"/>
      <w:r w:rsidRPr="00F80FE7">
        <w:rPr>
          <w:rFonts w:ascii="Book Antiqua" w:eastAsia="宋体" w:hAnsi="Book Antiqua" w:cs="宋体"/>
        </w:rPr>
        <w:t xml:space="preserve"> necrosis factor superfamily 15 (TNFSF15) polymorphic haplotype with Ulcerative Colitis and Crohn's disease in an Indian population.</w:t>
      </w:r>
      <w:proofErr w:type="gramEnd"/>
      <w:r w:rsidRPr="00F80FE7">
        <w:rPr>
          <w:rFonts w:ascii="Book Antiqua" w:eastAsia="宋体" w:hAnsi="Book Antiqua" w:cs="宋体"/>
        </w:rPr>
        <w:t> </w:t>
      </w:r>
      <w:proofErr w:type="spellStart"/>
      <w:r w:rsidRPr="00F80FE7">
        <w:rPr>
          <w:rFonts w:ascii="Book Antiqua" w:eastAsia="宋体" w:hAnsi="Book Antiqua" w:cs="宋体"/>
          <w:i/>
          <w:iCs/>
        </w:rPr>
        <w:t>PLoS</w:t>
      </w:r>
      <w:proofErr w:type="spellEnd"/>
      <w:r w:rsidRPr="00F80FE7">
        <w:rPr>
          <w:rFonts w:ascii="Book Antiqua" w:eastAsia="宋体" w:hAnsi="Book Antiqua" w:cs="宋体"/>
          <w:i/>
          <w:iCs/>
        </w:rPr>
        <w:t xml:space="preserve"> One</w:t>
      </w:r>
      <w:r w:rsidRPr="00F80FE7">
        <w:rPr>
          <w:rFonts w:ascii="Book Antiqua" w:eastAsia="宋体" w:hAnsi="Book Antiqua" w:cs="宋体"/>
        </w:rPr>
        <w:t> 2014; </w:t>
      </w:r>
      <w:r w:rsidRPr="00F80FE7">
        <w:rPr>
          <w:rFonts w:ascii="Book Antiqua" w:eastAsia="宋体" w:hAnsi="Book Antiqua" w:cs="宋体"/>
          <w:b/>
          <w:bCs/>
        </w:rPr>
        <w:t>9</w:t>
      </w:r>
      <w:r w:rsidRPr="00F80FE7">
        <w:rPr>
          <w:rFonts w:ascii="Book Antiqua" w:eastAsia="宋体" w:hAnsi="Book Antiqua" w:cs="宋体"/>
        </w:rPr>
        <w:t>: e114665 [PMID: 25501099 DOI: 10.1371/journal.pone.0114665]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56 </w:t>
      </w:r>
      <w:r w:rsidRPr="00F80FE7">
        <w:rPr>
          <w:rFonts w:ascii="Book Antiqua" w:eastAsia="宋体" w:hAnsi="Book Antiqua" w:cs="宋体"/>
          <w:b/>
          <w:bCs/>
        </w:rPr>
        <w:t>Walker DG</w:t>
      </w:r>
      <w:r w:rsidRPr="00F80FE7">
        <w:rPr>
          <w:rFonts w:ascii="Book Antiqua" w:eastAsia="宋体" w:hAnsi="Book Antiqua" w:cs="宋体"/>
        </w:rPr>
        <w:t xml:space="preserve">, Williams HR, </w:t>
      </w:r>
      <w:proofErr w:type="spellStart"/>
      <w:r w:rsidRPr="00F80FE7">
        <w:rPr>
          <w:rFonts w:ascii="Book Antiqua" w:eastAsia="宋体" w:hAnsi="Book Antiqua" w:cs="宋体"/>
        </w:rPr>
        <w:t>Bancil</w:t>
      </w:r>
      <w:proofErr w:type="spellEnd"/>
      <w:r w:rsidRPr="00F80FE7">
        <w:rPr>
          <w:rFonts w:ascii="Book Antiqua" w:eastAsia="宋体" w:hAnsi="Book Antiqua" w:cs="宋体"/>
        </w:rPr>
        <w:t xml:space="preserve"> AS, Rai P, </w:t>
      </w:r>
      <w:proofErr w:type="spellStart"/>
      <w:r w:rsidRPr="00F80FE7">
        <w:rPr>
          <w:rFonts w:ascii="Book Antiqua" w:eastAsia="宋体" w:hAnsi="Book Antiqua" w:cs="宋体"/>
        </w:rPr>
        <w:t>Pantelidis</w:t>
      </w:r>
      <w:proofErr w:type="spellEnd"/>
      <w:r w:rsidRPr="00F80FE7">
        <w:rPr>
          <w:rFonts w:ascii="Book Antiqua" w:eastAsia="宋体" w:hAnsi="Book Antiqua" w:cs="宋体"/>
        </w:rPr>
        <w:t xml:space="preserve"> P, Chambers J, </w:t>
      </w:r>
      <w:proofErr w:type="spellStart"/>
      <w:r w:rsidRPr="00F80FE7">
        <w:rPr>
          <w:rFonts w:ascii="Book Antiqua" w:eastAsia="宋体" w:hAnsi="Book Antiqua" w:cs="宋体"/>
        </w:rPr>
        <w:t>Kooner</w:t>
      </w:r>
      <w:proofErr w:type="spellEnd"/>
      <w:r w:rsidRPr="00F80FE7">
        <w:rPr>
          <w:rFonts w:ascii="Book Antiqua" w:eastAsia="宋体" w:hAnsi="Book Antiqua" w:cs="宋体"/>
        </w:rPr>
        <w:t xml:space="preserve"> JS, Sato H, Orchard TR. Ethnicity differences in genetic susceptibility to ulcerative colitis: a comparison of Indian </w:t>
      </w:r>
      <w:proofErr w:type="spellStart"/>
      <w:r w:rsidRPr="00F80FE7">
        <w:rPr>
          <w:rFonts w:ascii="Book Antiqua" w:eastAsia="宋体" w:hAnsi="Book Antiqua" w:cs="宋体"/>
        </w:rPr>
        <w:t>asians</w:t>
      </w:r>
      <w:proofErr w:type="spellEnd"/>
      <w:r w:rsidRPr="00F80FE7">
        <w:rPr>
          <w:rFonts w:ascii="Book Antiqua" w:eastAsia="宋体" w:hAnsi="Book Antiqua" w:cs="宋体"/>
        </w:rPr>
        <w:t xml:space="preserve"> and white northern Europeans. </w:t>
      </w:r>
      <w:proofErr w:type="spellStart"/>
      <w:r w:rsidRPr="00F80FE7">
        <w:rPr>
          <w:rFonts w:ascii="Book Antiqua" w:eastAsia="宋体" w:hAnsi="Book Antiqua" w:cs="宋体"/>
          <w:i/>
          <w:iCs/>
        </w:rPr>
        <w:t>Inflamm</w:t>
      </w:r>
      <w:proofErr w:type="spellEnd"/>
      <w:r w:rsidRPr="00F80FE7">
        <w:rPr>
          <w:rFonts w:ascii="Book Antiqua" w:eastAsia="宋体" w:hAnsi="Book Antiqua" w:cs="宋体"/>
          <w:i/>
          <w:iCs/>
        </w:rPr>
        <w:t xml:space="preserve"> Bowel Dis</w:t>
      </w:r>
      <w:r w:rsidRPr="00F80FE7">
        <w:rPr>
          <w:rFonts w:ascii="Book Antiqua" w:eastAsia="宋体" w:hAnsi="Book Antiqua" w:cs="宋体"/>
        </w:rPr>
        <w:t> 2013; </w:t>
      </w:r>
      <w:r w:rsidRPr="00F80FE7">
        <w:rPr>
          <w:rFonts w:ascii="Book Antiqua" w:eastAsia="宋体" w:hAnsi="Book Antiqua" w:cs="宋体"/>
          <w:b/>
          <w:bCs/>
        </w:rPr>
        <w:t>19</w:t>
      </w:r>
      <w:r w:rsidRPr="00F80FE7">
        <w:rPr>
          <w:rFonts w:ascii="Book Antiqua" w:eastAsia="宋体" w:hAnsi="Book Antiqua" w:cs="宋体"/>
        </w:rPr>
        <w:t>: 2888-2894 [PMID: 24145928 DOI: 10.1097/01.MIB.0000437567.12067.e7]</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 xml:space="preserve">57 </w:t>
      </w:r>
      <w:r w:rsidRPr="00F80FE7">
        <w:rPr>
          <w:rFonts w:ascii="Book Antiqua" w:eastAsia="宋体" w:hAnsi="Book Antiqua" w:cs="宋体"/>
          <w:b/>
        </w:rPr>
        <w:t xml:space="preserve">Indian Genome Variation </w:t>
      </w:r>
      <w:proofErr w:type="gramStart"/>
      <w:r w:rsidRPr="00F80FE7">
        <w:rPr>
          <w:rFonts w:ascii="Book Antiqua" w:eastAsia="宋体" w:hAnsi="Book Antiqua" w:cs="宋体"/>
          <w:b/>
        </w:rPr>
        <w:t>Consortium</w:t>
      </w:r>
      <w:proofErr w:type="gramEnd"/>
      <w:r w:rsidRPr="00F80FE7">
        <w:rPr>
          <w:rFonts w:ascii="Book Antiqua" w:eastAsia="宋体" w:hAnsi="Book Antiqua" w:cs="宋体"/>
          <w:b/>
        </w:rPr>
        <w:t>.</w:t>
      </w:r>
      <w:r>
        <w:rPr>
          <w:rFonts w:ascii="Book Antiqua" w:eastAsia="宋体" w:hAnsi="Book Antiqua" w:cs="宋体" w:hint="eastAsia"/>
        </w:rPr>
        <w:t xml:space="preserve"> </w:t>
      </w:r>
      <w:r w:rsidRPr="00F80FE7">
        <w:rPr>
          <w:rFonts w:ascii="Book Antiqua" w:eastAsia="宋体" w:hAnsi="Book Antiqua" w:cs="宋体"/>
        </w:rPr>
        <w:t>Genetic landscape of the people of India: a canvas for disease gene exploration. </w:t>
      </w:r>
      <w:r w:rsidRPr="00F80FE7">
        <w:rPr>
          <w:rFonts w:ascii="Book Antiqua" w:eastAsia="宋体" w:hAnsi="Book Antiqua" w:cs="宋体"/>
          <w:i/>
          <w:iCs/>
        </w:rPr>
        <w:t>J Genet</w:t>
      </w:r>
      <w:r w:rsidRPr="00F80FE7">
        <w:rPr>
          <w:rFonts w:ascii="Book Antiqua" w:eastAsia="宋体" w:hAnsi="Book Antiqua" w:cs="宋体"/>
        </w:rPr>
        <w:t> 2008; </w:t>
      </w:r>
      <w:r w:rsidRPr="00F80FE7">
        <w:rPr>
          <w:rFonts w:ascii="Book Antiqua" w:eastAsia="宋体" w:hAnsi="Book Antiqua" w:cs="宋体"/>
          <w:b/>
          <w:bCs/>
        </w:rPr>
        <w:t>87</w:t>
      </w:r>
      <w:r w:rsidRPr="00F80FE7">
        <w:rPr>
          <w:rFonts w:ascii="Book Antiqua" w:eastAsia="宋体" w:hAnsi="Book Antiqua" w:cs="宋体"/>
        </w:rPr>
        <w:t>: 3-20 [PMID: 18560169 DOI: 10.1007/s12041-008-0002-x]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58 </w:t>
      </w:r>
      <w:r w:rsidRPr="00F80FE7">
        <w:rPr>
          <w:rFonts w:ascii="Book Antiqua" w:eastAsia="宋体" w:hAnsi="Book Antiqua" w:cs="宋体"/>
          <w:b/>
          <w:bCs/>
        </w:rPr>
        <w:t>Ali M</w:t>
      </w:r>
      <w:r w:rsidRPr="00F80FE7">
        <w:rPr>
          <w:rFonts w:ascii="Book Antiqua" w:eastAsia="宋体" w:hAnsi="Book Antiqua" w:cs="宋体"/>
        </w:rPr>
        <w:t xml:space="preserve">, Liu X, Pillai EN, Chen P, </w:t>
      </w:r>
      <w:proofErr w:type="spellStart"/>
      <w:r w:rsidRPr="00F80FE7">
        <w:rPr>
          <w:rFonts w:ascii="Book Antiqua" w:eastAsia="宋体" w:hAnsi="Book Antiqua" w:cs="宋体"/>
        </w:rPr>
        <w:t>Khor</w:t>
      </w:r>
      <w:proofErr w:type="spellEnd"/>
      <w:r w:rsidRPr="00F80FE7">
        <w:rPr>
          <w:rFonts w:ascii="Book Antiqua" w:eastAsia="宋体" w:hAnsi="Book Antiqua" w:cs="宋体"/>
        </w:rPr>
        <w:t xml:space="preserve"> CC, Ong RT, </w:t>
      </w:r>
      <w:proofErr w:type="spellStart"/>
      <w:r w:rsidRPr="00F80FE7">
        <w:rPr>
          <w:rFonts w:ascii="Book Antiqua" w:eastAsia="宋体" w:hAnsi="Book Antiqua" w:cs="宋体"/>
        </w:rPr>
        <w:t>Teo</w:t>
      </w:r>
      <w:proofErr w:type="spellEnd"/>
      <w:r w:rsidRPr="00F80FE7">
        <w:rPr>
          <w:rFonts w:ascii="Book Antiqua" w:eastAsia="宋体" w:hAnsi="Book Antiqua" w:cs="宋体"/>
        </w:rPr>
        <w:t xml:space="preserve"> YY. </w:t>
      </w:r>
      <w:proofErr w:type="gramStart"/>
      <w:r w:rsidRPr="00F80FE7">
        <w:rPr>
          <w:rFonts w:ascii="Book Antiqua" w:eastAsia="宋体" w:hAnsi="Book Antiqua" w:cs="宋体"/>
        </w:rPr>
        <w:t>Characterizing the genetic differences between two distinct migrant groups from Indo-European and Dravidian speaking populations in India.</w:t>
      </w:r>
      <w:proofErr w:type="gramEnd"/>
      <w:r w:rsidRPr="00F80FE7">
        <w:rPr>
          <w:rFonts w:ascii="Book Antiqua" w:eastAsia="宋体" w:hAnsi="Book Antiqua" w:cs="宋体"/>
        </w:rPr>
        <w:t> </w:t>
      </w:r>
      <w:r w:rsidRPr="00F80FE7">
        <w:rPr>
          <w:rFonts w:ascii="Book Antiqua" w:eastAsia="宋体" w:hAnsi="Book Antiqua" w:cs="宋体"/>
          <w:i/>
          <w:iCs/>
        </w:rPr>
        <w:t>BMC Genet</w:t>
      </w:r>
      <w:r w:rsidRPr="00F80FE7">
        <w:rPr>
          <w:rFonts w:ascii="Book Antiqua" w:eastAsia="宋体" w:hAnsi="Book Antiqua" w:cs="宋体"/>
        </w:rPr>
        <w:t> 2014; </w:t>
      </w:r>
      <w:r w:rsidRPr="00F80FE7">
        <w:rPr>
          <w:rFonts w:ascii="Book Antiqua" w:eastAsia="宋体" w:hAnsi="Book Antiqua" w:cs="宋体"/>
          <w:b/>
          <w:bCs/>
        </w:rPr>
        <w:t>15</w:t>
      </w:r>
      <w:r w:rsidRPr="00F80FE7">
        <w:rPr>
          <w:rFonts w:ascii="Book Antiqua" w:eastAsia="宋体" w:hAnsi="Book Antiqua" w:cs="宋体"/>
        </w:rPr>
        <w:t>: 86 [PMID: 25053360 DOI: 10.1186/1471-2156-15-86</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59 </w:t>
      </w:r>
      <w:proofErr w:type="spellStart"/>
      <w:r w:rsidRPr="00F80FE7">
        <w:rPr>
          <w:rFonts w:ascii="Book Antiqua" w:eastAsia="宋体" w:hAnsi="Book Antiqua" w:cs="宋体"/>
          <w:b/>
          <w:bCs/>
        </w:rPr>
        <w:t>Tamang</w:t>
      </w:r>
      <w:proofErr w:type="spellEnd"/>
      <w:r w:rsidRPr="00F80FE7">
        <w:rPr>
          <w:rFonts w:ascii="Book Antiqua" w:eastAsia="宋体" w:hAnsi="Book Antiqua" w:cs="宋体"/>
          <w:b/>
          <w:bCs/>
        </w:rPr>
        <w:t xml:space="preserve"> R</w:t>
      </w:r>
      <w:r w:rsidRPr="00F80FE7">
        <w:rPr>
          <w:rFonts w:ascii="Book Antiqua" w:eastAsia="宋体" w:hAnsi="Book Antiqua" w:cs="宋体"/>
        </w:rPr>
        <w:t xml:space="preserve">, Singh L, </w:t>
      </w:r>
      <w:proofErr w:type="spellStart"/>
      <w:r w:rsidRPr="00F80FE7">
        <w:rPr>
          <w:rFonts w:ascii="Book Antiqua" w:eastAsia="宋体" w:hAnsi="Book Antiqua" w:cs="宋体"/>
        </w:rPr>
        <w:t>Thangaraj</w:t>
      </w:r>
      <w:proofErr w:type="spellEnd"/>
      <w:r w:rsidRPr="00F80FE7">
        <w:rPr>
          <w:rFonts w:ascii="Book Antiqua" w:eastAsia="宋体" w:hAnsi="Book Antiqua" w:cs="宋体"/>
        </w:rPr>
        <w:t xml:space="preserve"> K. Complex genetic origin of Indian populations and its implications.</w:t>
      </w:r>
      <w:proofErr w:type="gramEnd"/>
      <w:r w:rsidRPr="00F80FE7">
        <w:rPr>
          <w:rFonts w:ascii="Book Antiqua" w:eastAsia="宋体" w:hAnsi="Book Antiqua" w:cs="宋体"/>
        </w:rPr>
        <w:t>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Biosci</w:t>
      </w:r>
      <w:proofErr w:type="spellEnd"/>
      <w:r w:rsidRPr="00F80FE7">
        <w:rPr>
          <w:rFonts w:ascii="Book Antiqua" w:eastAsia="宋体" w:hAnsi="Book Antiqua" w:cs="宋体"/>
        </w:rPr>
        <w:t> 2012; </w:t>
      </w:r>
      <w:r w:rsidRPr="00F80FE7">
        <w:rPr>
          <w:rFonts w:ascii="Book Antiqua" w:eastAsia="宋体" w:hAnsi="Book Antiqua" w:cs="宋体"/>
          <w:b/>
          <w:bCs/>
        </w:rPr>
        <w:t>37</w:t>
      </w:r>
      <w:r w:rsidRPr="00F80FE7">
        <w:rPr>
          <w:rFonts w:ascii="Book Antiqua" w:eastAsia="宋体" w:hAnsi="Book Antiqua" w:cs="宋体"/>
        </w:rPr>
        <w:t>: 911-919 [PMID: 23107926 DOI: 10.1007/s12038-012-9256-9]</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60 </w:t>
      </w:r>
      <w:proofErr w:type="spellStart"/>
      <w:r w:rsidRPr="00F80FE7">
        <w:rPr>
          <w:rFonts w:ascii="Book Antiqua" w:eastAsia="宋体" w:hAnsi="Book Antiqua" w:cs="宋体"/>
          <w:b/>
          <w:bCs/>
        </w:rPr>
        <w:t>Juyal</w:t>
      </w:r>
      <w:proofErr w:type="spellEnd"/>
      <w:r w:rsidRPr="00F80FE7">
        <w:rPr>
          <w:rFonts w:ascii="Book Antiqua" w:eastAsia="宋体" w:hAnsi="Book Antiqua" w:cs="宋体"/>
          <w:b/>
          <w:bCs/>
        </w:rPr>
        <w:t xml:space="preserve"> G</w:t>
      </w:r>
      <w:r w:rsidRPr="00F80FE7">
        <w:rPr>
          <w:rFonts w:ascii="Book Antiqua" w:eastAsia="宋体" w:hAnsi="Book Antiqua" w:cs="宋体"/>
        </w:rPr>
        <w:t xml:space="preserve">, </w:t>
      </w:r>
      <w:proofErr w:type="spellStart"/>
      <w:r w:rsidRPr="00F80FE7">
        <w:rPr>
          <w:rFonts w:ascii="Book Antiqua" w:eastAsia="宋体" w:hAnsi="Book Antiqua" w:cs="宋体"/>
        </w:rPr>
        <w:t>Mondal</w:t>
      </w:r>
      <w:proofErr w:type="spellEnd"/>
      <w:r w:rsidRPr="00F80FE7">
        <w:rPr>
          <w:rFonts w:ascii="Book Antiqua" w:eastAsia="宋体" w:hAnsi="Book Antiqua" w:cs="宋体"/>
        </w:rPr>
        <w:t xml:space="preserve"> M, </w:t>
      </w:r>
      <w:proofErr w:type="spellStart"/>
      <w:r w:rsidRPr="00F80FE7">
        <w:rPr>
          <w:rFonts w:ascii="Book Antiqua" w:eastAsia="宋体" w:hAnsi="Book Antiqua" w:cs="宋体"/>
        </w:rPr>
        <w:t>Luisi</w:t>
      </w:r>
      <w:proofErr w:type="spellEnd"/>
      <w:r w:rsidRPr="00F80FE7">
        <w:rPr>
          <w:rFonts w:ascii="Book Antiqua" w:eastAsia="宋体" w:hAnsi="Book Antiqua" w:cs="宋体"/>
        </w:rPr>
        <w:t xml:space="preserve"> P, </w:t>
      </w:r>
      <w:proofErr w:type="spellStart"/>
      <w:r w:rsidRPr="00F80FE7">
        <w:rPr>
          <w:rFonts w:ascii="Book Antiqua" w:eastAsia="宋体" w:hAnsi="Book Antiqua" w:cs="宋体"/>
        </w:rPr>
        <w:t>Laayouni</w:t>
      </w:r>
      <w:proofErr w:type="spellEnd"/>
      <w:r w:rsidRPr="00F80FE7">
        <w:rPr>
          <w:rFonts w:ascii="Book Antiqua" w:eastAsia="宋体" w:hAnsi="Book Antiqua" w:cs="宋体"/>
        </w:rPr>
        <w:t xml:space="preserve"> H,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Heutink</w:t>
      </w:r>
      <w:proofErr w:type="spellEnd"/>
      <w:r w:rsidRPr="00F80FE7">
        <w:rPr>
          <w:rFonts w:ascii="Book Antiqua" w:eastAsia="宋体" w:hAnsi="Book Antiqua" w:cs="宋体"/>
        </w:rPr>
        <w:t xml:space="preserve"> P, </w:t>
      </w:r>
      <w:proofErr w:type="spellStart"/>
      <w:r w:rsidRPr="00F80FE7">
        <w:rPr>
          <w:rFonts w:ascii="Book Antiqua" w:eastAsia="宋体" w:hAnsi="Book Antiqua" w:cs="宋体"/>
        </w:rPr>
        <w:t>Bertranpetit</w:t>
      </w:r>
      <w:proofErr w:type="spellEnd"/>
      <w:r w:rsidRPr="00F80FE7">
        <w:rPr>
          <w:rFonts w:ascii="Book Antiqua" w:eastAsia="宋体" w:hAnsi="Book Antiqua" w:cs="宋体"/>
        </w:rPr>
        <w:t xml:space="preserve"> J, Thelma BK, Casals F. Population and genomic lessons from genetic </w:t>
      </w:r>
      <w:r w:rsidRPr="00F80FE7">
        <w:rPr>
          <w:rFonts w:ascii="Book Antiqua" w:eastAsia="宋体" w:hAnsi="Book Antiqua" w:cs="宋体"/>
        </w:rPr>
        <w:lastRenderedPageBreak/>
        <w:t>analysis of two Indian populations. </w:t>
      </w:r>
      <w:r w:rsidRPr="00F80FE7">
        <w:rPr>
          <w:rFonts w:ascii="Book Antiqua" w:eastAsia="宋体" w:hAnsi="Book Antiqua" w:cs="宋体"/>
          <w:i/>
          <w:iCs/>
        </w:rPr>
        <w:t>Hum Genet</w:t>
      </w:r>
      <w:r w:rsidRPr="00F80FE7">
        <w:rPr>
          <w:rFonts w:ascii="Book Antiqua" w:eastAsia="宋体" w:hAnsi="Book Antiqua" w:cs="宋体"/>
        </w:rPr>
        <w:t> 2014; </w:t>
      </w:r>
      <w:r w:rsidRPr="00F80FE7">
        <w:rPr>
          <w:rFonts w:ascii="Book Antiqua" w:eastAsia="宋体" w:hAnsi="Book Antiqua" w:cs="宋体"/>
          <w:b/>
          <w:bCs/>
        </w:rPr>
        <w:t>133</w:t>
      </w:r>
      <w:r w:rsidRPr="00F80FE7">
        <w:rPr>
          <w:rFonts w:ascii="Book Antiqua" w:eastAsia="宋体" w:hAnsi="Book Antiqua" w:cs="宋体"/>
        </w:rPr>
        <w:t>: 1273-1287 [PMID: 24980708 DOI: 10.1007/s00439-014-1462-0</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 xml:space="preserve">61 </w:t>
      </w:r>
      <w:proofErr w:type="spellStart"/>
      <w:r w:rsidRPr="00F80FE7">
        <w:rPr>
          <w:rFonts w:ascii="Book Antiqua" w:eastAsia="宋体" w:hAnsi="Book Antiqua" w:cs="宋体"/>
          <w:b/>
        </w:rPr>
        <w:t>Ek</w:t>
      </w:r>
      <w:proofErr w:type="spellEnd"/>
      <w:r w:rsidRPr="00F80FE7">
        <w:rPr>
          <w:rFonts w:ascii="Book Antiqua" w:eastAsia="宋体" w:hAnsi="Book Antiqua" w:cs="宋体"/>
          <w:b/>
        </w:rPr>
        <w:t xml:space="preserve"> WE,</w:t>
      </w:r>
      <w:r>
        <w:rPr>
          <w:rFonts w:ascii="Book Antiqua" w:eastAsia="宋体" w:hAnsi="Book Antiqua" w:cs="宋体"/>
        </w:rPr>
        <w:t xml:space="preserve"> D'Amato M, </w:t>
      </w:r>
      <w:proofErr w:type="spellStart"/>
      <w:r>
        <w:rPr>
          <w:rFonts w:ascii="Book Antiqua" w:eastAsia="宋体" w:hAnsi="Book Antiqua" w:cs="宋体"/>
        </w:rPr>
        <w:t>Halfvarson</w:t>
      </w:r>
      <w:proofErr w:type="spellEnd"/>
      <w:r>
        <w:rPr>
          <w:rFonts w:ascii="Book Antiqua" w:eastAsia="宋体" w:hAnsi="Book Antiqua" w:cs="宋体"/>
        </w:rPr>
        <w:t xml:space="preserve"> J</w:t>
      </w:r>
      <w:r w:rsidRPr="00F80FE7">
        <w:rPr>
          <w:rFonts w:ascii="Book Antiqua" w:eastAsia="宋体" w:hAnsi="Book Antiqua" w:cs="宋体"/>
        </w:rPr>
        <w:t>.</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The history of genetics in inflammatory bowel disease.</w:t>
      </w:r>
      <w:proofErr w:type="gramEnd"/>
      <w:r w:rsidRPr="00F80FE7">
        <w:rPr>
          <w:rFonts w:ascii="Book Antiqua" w:eastAsia="宋体" w:hAnsi="Book Antiqua" w:cs="宋体"/>
        </w:rPr>
        <w:t> </w:t>
      </w:r>
      <w:r w:rsidRPr="00F80FE7">
        <w:rPr>
          <w:rFonts w:ascii="Book Antiqua" w:eastAsia="宋体" w:hAnsi="Book Antiqua" w:cs="宋体"/>
          <w:i/>
          <w:iCs/>
        </w:rPr>
        <w:t xml:space="preserve">Ann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2014; </w:t>
      </w:r>
      <w:r w:rsidRPr="00F80FE7">
        <w:rPr>
          <w:rFonts w:ascii="Book Antiqua" w:eastAsia="宋体" w:hAnsi="Book Antiqua" w:cs="宋体"/>
          <w:b/>
          <w:bCs/>
        </w:rPr>
        <w:t>27</w:t>
      </w:r>
      <w:r w:rsidRPr="00F80FE7">
        <w:rPr>
          <w:rFonts w:ascii="Book Antiqua" w:eastAsia="宋体" w:hAnsi="Book Antiqua" w:cs="宋体"/>
        </w:rPr>
        <w:t>: 294-303 [PMID: 25331623]</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62 </w:t>
      </w:r>
      <w:proofErr w:type="spellStart"/>
      <w:r w:rsidRPr="00F80FE7">
        <w:rPr>
          <w:rFonts w:ascii="Book Antiqua" w:eastAsia="宋体" w:hAnsi="Book Antiqua" w:cs="宋体"/>
          <w:b/>
          <w:bCs/>
        </w:rPr>
        <w:t>Rajan</w:t>
      </w:r>
      <w:proofErr w:type="spellEnd"/>
      <w:r w:rsidRPr="00F80FE7">
        <w:rPr>
          <w:rFonts w:ascii="Book Antiqua" w:eastAsia="宋体" w:hAnsi="Book Antiqua" w:cs="宋体"/>
          <w:b/>
          <w:bCs/>
        </w:rPr>
        <w:t xml:space="preserve"> TV</w:t>
      </w:r>
      <w:r w:rsidRPr="00F80FE7">
        <w:rPr>
          <w:rFonts w:ascii="Book Antiqua" w:eastAsia="宋体" w:hAnsi="Book Antiqua" w:cs="宋体"/>
        </w:rPr>
        <w:t>.</w:t>
      </w:r>
      <w:proofErr w:type="gramEnd"/>
      <w:r w:rsidRPr="00F80FE7">
        <w:rPr>
          <w:rFonts w:ascii="Book Antiqua" w:eastAsia="宋体" w:hAnsi="Book Antiqua" w:cs="宋体"/>
        </w:rPr>
        <w:t xml:space="preserve"> Inflammatory bowel disease: maladaptation of the vigilant genotype in a hyper-clean world? </w:t>
      </w:r>
      <w:proofErr w:type="spellStart"/>
      <w:r w:rsidRPr="00F80FE7">
        <w:rPr>
          <w:rFonts w:ascii="Book Antiqua" w:eastAsia="宋体" w:hAnsi="Book Antiqua" w:cs="宋体"/>
          <w:i/>
          <w:iCs/>
        </w:rPr>
        <w:t>Perspect</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Biol</w:t>
      </w:r>
      <w:proofErr w:type="spellEnd"/>
      <w:r w:rsidRPr="00F80FE7">
        <w:rPr>
          <w:rFonts w:ascii="Book Antiqua" w:eastAsia="宋体" w:hAnsi="Book Antiqua" w:cs="宋体"/>
          <w:i/>
          <w:iCs/>
        </w:rPr>
        <w:t xml:space="preserve"> Med</w:t>
      </w:r>
      <w:r w:rsidRPr="00F80FE7">
        <w:rPr>
          <w:rFonts w:ascii="Book Antiqua" w:eastAsia="宋体" w:hAnsi="Book Antiqua" w:cs="宋体"/>
        </w:rPr>
        <w:t> 2006; </w:t>
      </w:r>
      <w:r w:rsidRPr="00F80FE7">
        <w:rPr>
          <w:rFonts w:ascii="Book Antiqua" w:eastAsia="宋体" w:hAnsi="Book Antiqua" w:cs="宋体"/>
          <w:b/>
          <w:bCs/>
        </w:rPr>
        <w:t>49</w:t>
      </w:r>
      <w:r w:rsidRPr="00F80FE7">
        <w:rPr>
          <w:rFonts w:ascii="Book Antiqua" w:eastAsia="宋体" w:hAnsi="Book Antiqua" w:cs="宋体"/>
        </w:rPr>
        <w:t>: 171-177 [PMID: 16702702 DOI: 10.1353/pbm.2006.0029]</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63 </w:t>
      </w:r>
      <w:r w:rsidRPr="00F80FE7">
        <w:rPr>
          <w:rFonts w:ascii="Book Antiqua" w:eastAsia="宋体" w:hAnsi="Book Antiqua" w:cs="宋体"/>
          <w:b/>
          <w:bCs/>
        </w:rPr>
        <w:t>Desai HG</w:t>
      </w:r>
      <w:r w:rsidRPr="00F80FE7">
        <w:rPr>
          <w:rFonts w:ascii="Book Antiqua" w:eastAsia="宋体" w:hAnsi="Book Antiqua" w:cs="宋体"/>
        </w:rPr>
        <w:t xml:space="preserve">, </w:t>
      </w:r>
      <w:proofErr w:type="spellStart"/>
      <w:r w:rsidRPr="00F80FE7">
        <w:rPr>
          <w:rFonts w:ascii="Book Antiqua" w:eastAsia="宋体" w:hAnsi="Book Antiqua" w:cs="宋体"/>
        </w:rPr>
        <w:t>Gupte</w:t>
      </w:r>
      <w:proofErr w:type="spellEnd"/>
      <w:r w:rsidRPr="00F80FE7">
        <w:rPr>
          <w:rFonts w:ascii="Book Antiqua" w:eastAsia="宋体" w:hAnsi="Book Antiqua" w:cs="宋体"/>
        </w:rPr>
        <w:t xml:space="preserve"> PA.</w:t>
      </w:r>
      <w:proofErr w:type="gramEnd"/>
      <w:r w:rsidRPr="00F80FE7">
        <w:rPr>
          <w:rFonts w:ascii="Book Antiqua" w:eastAsia="宋体" w:hAnsi="Book Antiqua" w:cs="宋体"/>
        </w:rPr>
        <w:t xml:space="preserve"> Increasing incidence of Crohn's disease in India: is it related to improved sanitation?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2005</w:t>
      </w:r>
      <w:r w:rsidRPr="00F80FE7">
        <w:rPr>
          <w:rFonts w:ascii="Book Antiqua" w:eastAsia="宋体" w:hAnsi="Book Antiqua" w:cs="宋体"/>
        </w:rPr>
        <w:t>; </w:t>
      </w:r>
      <w:r w:rsidRPr="00F80FE7">
        <w:rPr>
          <w:rFonts w:ascii="Book Antiqua" w:eastAsia="宋体" w:hAnsi="Book Antiqua" w:cs="宋体"/>
          <w:b/>
          <w:bCs/>
        </w:rPr>
        <w:t>24</w:t>
      </w:r>
      <w:r w:rsidRPr="00F80FE7">
        <w:rPr>
          <w:rFonts w:ascii="Book Antiqua" w:eastAsia="宋体" w:hAnsi="Book Antiqua" w:cs="宋体"/>
        </w:rPr>
        <w:t>: 23-24 [PMID: 15778522]</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64 </w:t>
      </w:r>
      <w:proofErr w:type="spellStart"/>
      <w:r w:rsidRPr="00F80FE7">
        <w:rPr>
          <w:rFonts w:ascii="Book Antiqua" w:eastAsia="宋体" w:hAnsi="Book Antiqua" w:cs="宋体"/>
          <w:b/>
          <w:bCs/>
        </w:rPr>
        <w:t>Kabeerdoss</w:t>
      </w:r>
      <w:proofErr w:type="spellEnd"/>
      <w:r w:rsidRPr="00F80FE7">
        <w:rPr>
          <w:rFonts w:ascii="Book Antiqua" w:eastAsia="宋体" w:hAnsi="Book Antiqua" w:cs="宋体"/>
          <w:b/>
          <w:bCs/>
        </w:rPr>
        <w:t xml:space="preserve"> J</w:t>
      </w:r>
      <w:r w:rsidRPr="00F80FE7">
        <w:rPr>
          <w:rFonts w:ascii="Book Antiqua" w:eastAsia="宋体" w:hAnsi="Book Antiqua" w:cs="宋体"/>
        </w:rPr>
        <w:t xml:space="preserve">, </w:t>
      </w:r>
      <w:proofErr w:type="spellStart"/>
      <w:r w:rsidRPr="00F80FE7">
        <w:rPr>
          <w:rFonts w:ascii="Book Antiqua" w:eastAsia="宋体" w:hAnsi="Book Antiqua" w:cs="宋体"/>
        </w:rPr>
        <w:t>Pugazhendhi</w:t>
      </w:r>
      <w:proofErr w:type="spellEnd"/>
      <w:r w:rsidRPr="00F80FE7">
        <w:rPr>
          <w:rFonts w:ascii="Book Antiqua" w:eastAsia="宋体" w:hAnsi="Book Antiqua" w:cs="宋体"/>
        </w:rPr>
        <w:t xml:space="preserve"> S, Subramanian V, Binder HJ, Ramakrishna BS. Exposure to hookworms in patients with Crohn's disease: a case-control study. </w:t>
      </w:r>
      <w:r w:rsidRPr="00F80FE7">
        <w:rPr>
          <w:rFonts w:ascii="Book Antiqua" w:eastAsia="宋体" w:hAnsi="Book Antiqua" w:cs="宋体"/>
          <w:i/>
          <w:iCs/>
        </w:rPr>
        <w:t xml:space="preserve">Aliment </w:t>
      </w:r>
      <w:proofErr w:type="spellStart"/>
      <w:r w:rsidRPr="00F80FE7">
        <w:rPr>
          <w:rFonts w:ascii="Book Antiqua" w:eastAsia="宋体" w:hAnsi="Book Antiqua" w:cs="宋体"/>
          <w:i/>
          <w:iCs/>
        </w:rPr>
        <w:t>Pharmacol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Ther</w:t>
      </w:r>
      <w:proofErr w:type="spellEnd"/>
      <w:r w:rsidRPr="00F80FE7">
        <w:rPr>
          <w:rFonts w:ascii="Book Antiqua" w:eastAsia="宋体" w:hAnsi="Book Antiqua" w:cs="宋体"/>
        </w:rPr>
        <w:t> 2011; </w:t>
      </w:r>
      <w:r w:rsidRPr="00F80FE7">
        <w:rPr>
          <w:rFonts w:ascii="Book Antiqua" w:eastAsia="宋体" w:hAnsi="Book Antiqua" w:cs="宋体"/>
          <w:b/>
          <w:bCs/>
        </w:rPr>
        <w:t>34</w:t>
      </w:r>
      <w:r w:rsidRPr="00F80FE7">
        <w:rPr>
          <w:rFonts w:ascii="Book Antiqua" w:eastAsia="宋体" w:hAnsi="Book Antiqua" w:cs="宋体"/>
        </w:rPr>
        <w:t>: 923-930 [PMID: 21848628 DOI: 10.1111/j.1365-2036.2011.04824.x</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65 </w:t>
      </w:r>
      <w:proofErr w:type="spellStart"/>
      <w:r w:rsidRPr="00F80FE7">
        <w:rPr>
          <w:rFonts w:ascii="Book Antiqua" w:eastAsia="宋体" w:hAnsi="Book Antiqua" w:cs="宋体"/>
          <w:b/>
          <w:bCs/>
        </w:rPr>
        <w:t>Pugazhendhi</w:t>
      </w:r>
      <w:proofErr w:type="spellEnd"/>
      <w:r w:rsidRPr="00F80FE7">
        <w:rPr>
          <w:rFonts w:ascii="Book Antiqua" w:eastAsia="宋体" w:hAnsi="Book Antiqua" w:cs="宋体"/>
          <w:b/>
          <w:bCs/>
        </w:rPr>
        <w:t xml:space="preserve"> S</w:t>
      </w:r>
      <w:r w:rsidRPr="00F80FE7">
        <w:rPr>
          <w:rFonts w:ascii="Book Antiqua" w:eastAsia="宋体" w:hAnsi="Book Antiqua" w:cs="宋体"/>
        </w:rPr>
        <w:t xml:space="preserve">, </w:t>
      </w:r>
      <w:proofErr w:type="spellStart"/>
      <w:r w:rsidRPr="00F80FE7">
        <w:rPr>
          <w:rFonts w:ascii="Book Antiqua" w:eastAsia="宋体" w:hAnsi="Book Antiqua" w:cs="宋体"/>
        </w:rPr>
        <w:t>Sahu</w:t>
      </w:r>
      <w:proofErr w:type="spellEnd"/>
      <w:r w:rsidRPr="00F80FE7">
        <w:rPr>
          <w:rFonts w:ascii="Book Antiqua" w:eastAsia="宋体" w:hAnsi="Book Antiqua" w:cs="宋体"/>
        </w:rPr>
        <w:t xml:space="preserve"> MK, Subramanian V, </w:t>
      </w:r>
      <w:proofErr w:type="spellStart"/>
      <w:r w:rsidRPr="00F80FE7">
        <w:rPr>
          <w:rFonts w:ascii="Book Antiqua" w:eastAsia="宋体" w:hAnsi="Book Antiqua" w:cs="宋体"/>
        </w:rPr>
        <w:t>Pulimood</w:t>
      </w:r>
      <w:proofErr w:type="spellEnd"/>
      <w:r w:rsidRPr="00F80FE7">
        <w:rPr>
          <w:rFonts w:ascii="Book Antiqua" w:eastAsia="宋体" w:hAnsi="Book Antiqua" w:cs="宋体"/>
        </w:rPr>
        <w:t xml:space="preserve"> A, Ramakrishna BS. Environmental factors associated with Crohn's disease in India.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2011; </w:t>
      </w:r>
      <w:r w:rsidRPr="00F80FE7">
        <w:rPr>
          <w:rFonts w:ascii="Book Antiqua" w:eastAsia="宋体" w:hAnsi="Book Antiqua" w:cs="宋体"/>
          <w:b/>
          <w:bCs/>
        </w:rPr>
        <w:t>30</w:t>
      </w:r>
      <w:r w:rsidRPr="00F80FE7">
        <w:rPr>
          <w:rFonts w:ascii="Book Antiqua" w:eastAsia="宋体" w:hAnsi="Book Antiqua" w:cs="宋体"/>
        </w:rPr>
        <w:t>: 264-269 [PMID: 22161539 DOI: 10.1007/s12664-011-0145-1]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66</w:t>
      </w:r>
      <w:r w:rsidRPr="00F80FE7">
        <w:rPr>
          <w:rFonts w:ascii="Book Antiqua" w:eastAsia="宋体" w:hAnsi="Book Antiqua" w:cs="宋体" w:hint="eastAsia"/>
          <w:b/>
        </w:rPr>
        <w:t xml:space="preserve"> </w:t>
      </w:r>
      <w:proofErr w:type="spellStart"/>
      <w:r w:rsidRPr="00F80FE7">
        <w:rPr>
          <w:rFonts w:ascii="Book Antiqua" w:eastAsia="宋体" w:hAnsi="Book Antiqua" w:cs="宋体"/>
          <w:b/>
        </w:rPr>
        <w:t>Sood</w:t>
      </w:r>
      <w:proofErr w:type="spellEnd"/>
      <w:r w:rsidRPr="00F80FE7">
        <w:rPr>
          <w:rFonts w:ascii="Book Antiqua" w:eastAsia="宋体" w:hAnsi="Book Antiqua" w:cs="宋体"/>
          <w:b/>
        </w:rPr>
        <w:t xml:space="preserve"> A</w:t>
      </w:r>
      <w:r w:rsidRPr="00F80FE7">
        <w:rPr>
          <w:rFonts w:ascii="Book Antiqua" w:eastAsia="宋体" w:hAnsi="Book Antiqua" w:cs="宋体"/>
        </w:rPr>
        <w:t xml:space="preserve">, </w:t>
      </w:r>
      <w:proofErr w:type="spellStart"/>
      <w:r w:rsidRPr="00F80FE7">
        <w:rPr>
          <w:rFonts w:ascii="Book Antiqua" w:eastAsia="宋体" w:hAnsi="Book Antiqua" w:cs="宋体"/>
        </w:rPr>
        <w:t>Amre</w:t>
      </w:r>
      <w:proofErr w:type="spellEnd"/>
      <w:r w:rsidRPr="00F80FE7">
        <w:rPr>
          <w:rFonts w:ascii="Book Antiqua" w:eastAsia="宋体" w:hAnsi="Book Antiqua" w:cs="宋体"/>
        </w:rPr>
        <w:t xml:space="preserve"> D,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Sharma S, </w:t>
      </w:r>
      <w:proofErr w:type="spellStart"/>
      <w:r w:rsidRPr="00F80FE7">
        <w:rPr>
          <w:rFonts w:ascii="Book Antiqua" w:eastAsia="宋体" w:hAnsi="Book Antiqua" w:cs="宋体"/>
        </w:rPr>
        <w:t>Sood</w:t>
      </w:r>
      <w:proofErr w:type="spellEnd"/>
      <w:r w:rsidRPr="00F80FE7">
        <w:rPr>
          <w:rFonts w:ascii="Book Antiqua" w:eastAsia="宋体" w:hAnsi="Book Antiqua" w:cs="宋体"/>
        </w:rPr>
        <w:t xml:space="preserve"> N, </w:t>
      </w:r>
      <w:proofErr w:type="spellStart"/>
      <w:r w:rsidRPr="00F80FE7">
        <w:rPr>
          <w:rFonts w:ascii="Book Antiqua" w:eastAsia="宋体" w:hAnsi="Book Antiqua" w:cs="宋体"/>
        </w:rPr>
        <w:t>Thara</w:t>
      </w:r>
      <w:proofErr w:type="spellEnd"/>
      <w:r w:rsidRPr="00F80FE7">
        <w:rPr>
          <w:rFonts w:ascii="Book Antiqua" w:eastAsia="宋体" w:hAnsi="Book Antiqua" w:cs="宋体"/>
        </w:rPr>
        <w:t xml:space="preserve"> A, Bansal M, </w:t>
      </w:r>
      <w:proofErr w:type="spellStart"/>
      <w:r w:rsidRPr="00F80FE7">
        <w:rPr>
          <w:rFonts w:ascii="Book Antiqua" w:eastAsia="宋体" w:hAnsi="Book Antiqua" w:cs="宋体"/>
        </w:rPr>
        <w:t>Juyal</w:t>
      </w:r>
      <w:proofErr w:type="spellEnd"/>
      <w:r w:rsidRPr="00F80FE7">
        <w:rPr>
          <w:rFonts w:ascii="Book Antiqua" w:eastAsia="宋体" w:hAnsi="Book Antiqua" w:cs="宋体"/>
        </w:rPr>
        <w:t xml:space="preserve"> G, Thelma BK, Seidman E. Low hygiene and exposure to infections may be associated with increased risk for ulcerative colitis in a North Indian population. </w:t>
      </w:r>
      <w:r w:rsidRPr="00F80FE7">
        <w:rPr>
          <w:rFonts w:ascii="Book Antiqua" w:eastAsia="宋体" w:hAnsi="Book Antiqua" w:cs="宋体"/>
          <w:i/>
          <w:iCs/>
        </w:rPr>
        <w:t xml:space="preserve">Ann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2014; </w:t>
      </w:r>
      <w:r w:rsidRPr="00F80FE7">
        <w:rPr>
          <w:rFonts w:ascii="Book Antiqua" w:eastAsia="宋体" w:hAnsi="Book Antiqua" w:cs="宋体"/>
          <w:b/>
          <w:bCs/>
        </w:rPr>
        <w:t>27</w:t>
      </w:r>
      <w:r w:rsidRPr="00F80FE7">
        <w:rPr>
          <w:rFonts w:ascii="Book Antiqua" w:eastAsia="宋体" w:hAnsi="Book Antiqua" w:cs="宋体"/>
        </w:rPr>
        <w:t>: 219-223 [PMID: 24976449]</w:t>
      </w:r>
    </w:p>
    <w:p w:rsidR="00C2774E" w:rsidRPr="00F80FE7" w:rsidRDefault="00C2774E" w:rsidP="008259DB">
      <w:pPr>
        <w:spacing w:line="360" w:lineRule="auto"/>
        <w:jc w:val="both"/>
        <w:rPr>
          <w:rFonts w:ascii="Book Antiqua" w:eastAsia="宋体" w:hAnsi="Book Antiqua" w:cs="宋体"/>
        </w:rPr>
      </w:pPr>
      <w:proofErr w:type="gramStart"/>
      <w:r>
        <w:rPr>
          <w:rFonts w:ascii="Book Antiqua" w:eastAsia="宋体" w:hAnsi="Book Antiqua" w:cs="宋体"/>
        </w:rPr>
        <w:t>67</w:t>
      </w:r>
      <w:r w:rsidRPr="00F80FE7">
        <w:rPr>
          <w:rFonts w:ascii="Book Antiqua" w:eastAsia="宋体" w:hAnsi="Book Antiqua" w:cs="宋体"/>
        </w:rPr>
        <w:t xml:space="preserve"> </w:t>
      </w:r>
      <w:r w:rsidRPr="00F80FE7">
        <w:rPr>
          <w:rFonts w:ascii="Book Antiqua" w:eastAsia="宋体" w:hAnsi="Book Antiqua" w:cs="宋体"/>
          <w:b/>
        </w:rPr>
        <w:t>Ray G</w:t>
      </w:r>
      <w:r w:rsidRPr="00F80FE7">
        <w:rPr>
          <w:rFonts w:ascii="Book Antiqua" w:eastAsia="宋体" w:hAnsi="Book Antiqua" w:cs="宋体"/>
        </w:rPr>
        <w:t>. Association of dietary factors with ulcerative colitis in India.</w:t>
      </w:r>
      <w:proofErr w:type="gramEnd"/>
      <w:r w:rsidRPr="00F80FE7">
        <w:rPr>
          <w:rFonts w:ascii="Book Antiqua" w:eastAsia="宋体" w:hAnsi="Book Antiqua" w:cs="宋体"/>
        </w:rPr>
        <w:t xml:space="preserve"> </w:t>
      </w:r>
      <w:r w:rsidRPr="00F80FE7">
        <w:rPr>
          <w:rFonts w:ascii="Book Antiqua" w:eastAsia="宋体" w:hAnsi="Book Antiqua" w:cs="宋体"/>
          <w:i/>
        </w:rPr>
        <w:t xml:space="preserve">J </w:t>
      </w:r>
      <w:proofErr w:type="spellStart"/>
      <w:r w:rsidRPr="00F80FE7">
        <w:rPr>
          <w:rFonts w:ascii="Book Antiqua" w:eastAsia="宋体" w:hAnsi="Book Antiqua" w:cs="宋体"/>
          <w:i/>
        </w:rPr>
        <w:t>Gastroenterol</w:t>
      </w:r>
      <w:proofErr w:type="spellEnd"/>
      <w:r w:rsidRPr="00F80FE7">
        <w:rPr>
          <w:rFonts w:ascii="Book Antiqua" w:eastAsia="宋体" w:hAnsi="Book Antiqua" w:cs="宋体"/>
          <w:i/>
        </w:rPr>
        <w:t xml:space="preserve"> </w:t>
      </w:r>
      <w:proofErr w:type="spellStart"/>
      <w:r w:rsidRPr="00F80FE7">
        <w:rPr>
          <w:rFonts w:ascii="Book Antiqua" w:eastAsia="宋体" w:hAnsi="Book Antiqua" w:cs="宋体"/>
          <w:i/>
        </w:rPr>
        <w:t>Hepatol</w:t>
      </w:r>
      <w:proofErr w:type="spellEnd"/>
      <w:r w:rsidRPr="00F80FE7">
        <w:rPr>
          <w:rFonts w:ascii="Book Antiqua" w:eastAsia="宋体" w:hAnsi="Book Antiqua" w:cs="宋体"/>
          <w:i/>
        </w:rPr>
        <w:t xml:space="preserve"> Re</w:t>
      </w:r>
      <w:r w:rsidRPr="00F80FE7">
        <w:rPr>
          <w:rFonts w:ascii="Book Antiqua" w:eastAsia="宋体" w:hAnsi="Book Antiqua" w:cs="宋体"/>
        </w:rPr>
        <w:t xml:space="preserve">s 2015; </w:t>
      </w:r>
      <w:r w:rsidRPr="00F80FE7">
        <w:rPr>
          <w:rFonts w:ascii="Book Antiqua" w:eastAsia="宋体" w:hAnsi="Book Antiqua" w:cs="宋体"/>
          <w:b/>
        </w:rPr>
        <w:t>4:</w:t>
      </w:r>
      <w:r>
        <w:rPr>
          <w:rFonts w:ascii="Book Antiqua" w:eastAsia="宋体" w:hAnsi="Book Antiqua" w:cs="宋体"/>
        </w:rPr>
        <w:t xml:space="preserve"> 1649-1652</w:t>
      </w:r>
      <w:r>
        <w:rPr>
          <w:rFonts w:ascii="Book Antiqua" w:eastAsia="宋体" w:hAnsi="Book Antiqua" w:cs="宋体" w:hint="eastAsia"/>
        </w:rPr>
        <w:t xml:space="preserve"> [</w:t>
      </w:r>
      <w:r w:rsidRPr="00F80FE7">
        <w:rPr>
          <w:rFonts w:ascii="Book Antiqua" w:eastAsia="宋体" w:hAnsi="Book Antiqua" w:cs="宋体"/>
        </w:rPr>
        <w:t>DOI: 10.17554/j.issn.2224-3992.2015.04.541</w:t>
      </w:r>
      <w:r>
        <w:rPr>
          <w:rFonts w:ascii="Book Antiqua" w:eastAsia="宋体" w:hAnsi="Book Antiqua" w:cs="宋体" w:hint="eastAsia"/>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68 </w:t>
      </w:r>
      <w:r w:rsidRPr="00F80FE7">
        <w:rPr>
          <w:rFonts w:ascii="Book Antiqua" w:eastAsia="宋体" w:hAnsi="Book Antiqua" w:cs="宋体"/>
          <w:b/>
          <w:bCs/>
        </w:rPr>
        <w:t>Ng SC</w:t>
      </w:r>
      <w:r w:rsidRPr="00F80FE7">
        <w:rPr>
          <w:rFonts w:ascii="Book Antiqua" w:eastAsia="宋体" w:hAnsi="Book Antiqua" w:cs="宋体"/>
        </w:rPr>
        <w:t xml:space="preserve">, Tang W, Leong RW, Chen M, </w:t>
      </w:r>
      <w:proofErr w:type="spellStart"/>
      <w:r w:rsidRPr="00F80FE7">
        <w:rPr>
          <w:rFonts w:ascii="Book Antiqua" w:eastAsia="宋体" w:hAnsi="Book Antiqua" w:cs="宋体"/>
        </w:rPr>
        <w:t>Ko</w:t>
      </w:r>
      <w:proofErr w:type="spellEnd"/>
      <w:r w:rsidRPr="00F80FE7">
        <w:rPr>
          <w:rFonts w:ascii="Book Antiqua" w:eastAsia="宋体" w:hAnsi="Book Antiqua" w:cs="宋体"/>
        </w:rPr>
        <w:t xml:space="preserve"> Y, </w:t>
      </w:r>
      <w:proofErr w:type="spellStart"/>
      <w:r w:rsidRPr="00F80FE7">
        <w:rPr>
          <w:rFonts w:ascii="Book Antiqua" w:eastAsia="宋体" w:hAnsi="Book Antiqua" w:cs="宋体"/>
        </w:rPr>
        <w:t>Studd</w:t>
      </w:r>
      <w:proofErr w:type="spellEnd"/>
      <w:r w:rsidRPr="00F80FE7">
        <w:rPr>
          <w:rFonts w:ascii="Book Antiqua" w:eastAsia="宋体" w:hAnsi="Book Antiqua" w:cs="宋体"/>
        </w:rPr>
        <w:t xml:space="preserve"> C, </w:t>
      </w:r>
      <w:proofErr w:type="spellStart"/>
      <w:r w:rsidRPr="00F80FE7">
        <w:rPr>
          <w:rFonts w:ascii="Book Antiqua" w:eastAsia="宋体" w:hAnsi="Book Antiqua" w:cs="宋体"/>
        </w:rPr>
        <w:t>Niewiadomski</w:t>
      </w:r>
      <w:proofErr w:type="spellEnd"/>
      <w:r w:rsidRPr="00F80FE7">
        <w:rPr>
          <w:rFonts w:ascii="Book Antiqua" w:eastAsia="宋体" w:hAnsi="Book Antiqua" w:cs="宋体"/>
        </w:rPr>
        <w:t xml:space="preserve"> O, Bell S, </w:t>
      </w:r>
      <w:proofErr w:type="spellStart"/>
      <w:r w:rsidRPr="00F80FE7">
        <w:rPr>
          <w:rFonts w:ascii="Book Antiqua" w:eastAsia="宋体" w:hAnsi="Book Antiqua" w:cs="宋体"/>
        </w:rPr>
        <w:t>Kamm</w:t>
      </w:r>
      <w:proofErr w:type="spellEnd"/>
      <w:r w:rsidRPr="00F80FE7">
        <w:rPr>
          <w:rFonts w:ascii="Book Antiqua" w:eastAsia="宋体" w:hAnsi="Book Antiqua" w:cs="宋体"/>
        </w:rPr>
        <w:t xml:space="preserve"> MA, de Silva HJ, </w:t>
      </w:r>
      <w:proofErr w:type="spellStart"/>
      <w:r w:rsidRPr="00F80FE7">
        <w:rPr>
          <w:rFonts w:ascii="Book Antiqua" w:eastAsia="宋体" w:hAnsi="Book Antiqua" w:cs="宋体"/>
        </w:rPr>
        <w:t>Kasturiratne</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Senanayake</w:t>
      </w:r>
      <w:proofErr w:type="spellEnd"/>
      <w:r w:rsidRPr="00F80FE7">
        <w:rPr>
          <w:rFonts w:ascii="Book Antiqua" w:eastAsia="宋体" w:hAnsi="Book Antiqua" w:cs="宋体"/>
        </w:rPr>
        <w:t xml:space="preserve"> YU, </w:t>
      </w:r>
      <w:proofErr w:type="spellStart"/>
      <w:r w:rsidRPr="00F80FE7">
        <w:rPr>
          <w:rFonts w:ascii="Book Antiqua" w:eastAsia="宋体" w:hAnsi="Book Antiqua" w:cs="宋体"/>
        </w:rPr>
        <w:t>Ooi</w:t>
      </w:r>
      <w:proofErr w:type="spellEnd"/>
      <w:r w:rsidRPr="00F80FE7">
        <w:rPr>
          <w:rFonts w:ascii="Book Antiqua" w:eastAsia="宋体" w:hAnsi="Book Antiqua" w:cs="宋体"/>
        </w:rPr>
        <w:t xml:space="preserve"> CJ, Ling KL, Ong D, Goh KL, </w:t>
      </w:r>
      <w:proofErr w:type="spellStart"/>
      <w:r w:rsidRPr="00F80FE7">
        <w:rPr>
          <w:rFonts w:ascii="Book Antiqua" w:eastAsia="宋体" w:hAnsi="Book Antiqua" w:cs="宋体"/>
        </w:rPr>
        <w:t>Hilmi</w:t>
      </w:r>
      <w:proofErr w:type="spellEnd"/>
      <w:r w:rsidRPr="00F80FE7">
        <w:rPr>
          <w:rFonts w:ascii="Book Antiqua" w:eastAsia="宋体" w:hAnsi="Book Antiqua" w:cs="宋体"/>
        </w:rPr>
        <w:t xml:space="preserve"> I, Ouyang Q, Wang YF, Hu P, Zhu Z, Zeng Z, Wu K, Wang X, Xia B, Li J, </w:t>
      </w:r>
      <w:proofErr w:type="spellStart"/>
      <w:r w:rsidRPr="00F80FE7">
        <w:rPr>
          <w:rFonts w:ascii="Book Antiqua" w:eastAsia="宋体" w:hAnsi="Book Antiqua" w:cs="宋体"/>
        </w:rPr>
        <w:t>Pisespongsa</w:t>
      </w:r>
      <w:proofErr w:type="spellEnd"/>
      <w:r w:rsidRPr="00F80FE7">
        <w:rPr>
          <w:rFonts w:ascii="Book Antiqua" w:eastAsia="宋体" w:hAnsi="Book Antiqua" w:cs="宋体"/>
        </w:rPr>
        <w:t xml:space="preserve"> P, </w:t>
      </w:r>
      <w:proofErr w:type="spellStart"/>
      <w:r w:rsidRPr="00F80FE7">
        <w:rPr>
          <w:rFonts w:ascii="Book Antiqua" w:eastAsia="宋体" w:hAnsi="Book Antiqua" w:cs="宋体"/>
        </w:rPr>
        <w:t>Manatsathit</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Aniwan</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Simadibrata</w:t>
      </w:r>
      <w:proofErr w:type="spellEnd"/>
      <w:r w:rsidRPr="00F80FE7">
        <w:rPr>
          <w:rFonts w:ascii="Book Antiqua" w:eastAsia="宋体" w:hAnsi="Book Antiqua" w:cs="宋体"/>
        </w:rPr>
        <w:t xml:space="preserve"> M, Abdullah M, Tsang SW, Wong TC, Hui AJ, Chow CM, Yu HH, Li MF, Ng KK, Ching J, Wu JC, Chan FK, Sung JJ. Environmental risk factors in inflammatory bowel disease: a population-based case-control study in Asia-Pacific. </w:t>
      </w:r>
      <w:r w:rsidRPr="00F80FE7">
        <w:rPr>
          <w:rFonts w:ascii="Book Antiqua" w:eastAsia="宋体" w:hAnsi="Book Antiqua" w:cs="宋体"/>
          <w:i/>
          <w:iCs/>
        </w:rPr>
        <w:t>Gut</w:t>
      </w:r>
      <w:r w:rsidRPr="00F80FE7">
        <w:rPr>
          <w:rFonts w:ascii="Book Antiqua" w:eastAsia="宋体" w:hAnsi="Book Antiqua" w:cs="宋体"/>
        </w:rPr>
        <w:t> 2015; </w:t>
      </w:r>
      <w:r w:rsidRPr="00F80FE7">
        <w:rPr>
          <w:rFonts w:ascii="Book Antiqua" w:eastAsia="宋体" w:hAnsi="Book Antiqua" w:cs="宋体"/>
          <w:b/>
          <w:bCs/>
        </w:rPr>
        <w:t>64</w:t>
      </w:r>
      <w:r w:rsidRPr="00F80FE7">
        <w:rPr>
          <w:rFonts w:ascii="Book Antiqua" w:eastAsia="宋体" w:hAnsi="Book Antiqua" w:cs="宋体"/>
        </w:rPr>
        <w:t>: 1063-1071 [PMID: 25217388 DOI: 10.1136/gutjnl-2014-307410</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lastRenderedPageBreak/>
        <w:t>69 </w:t>
      </w:r>
      <w:proofErr w:type="spellStart"/>
      <w:r w:rsidRPr="00F80FE7">
        <w:rPr>
          <w:rFonts w:ascii="Book Antiqua" w:eastAsia="宋体" w:hAnsi="Book Antiqua" w:cs="宋体"/>
          <w:b/>
          <w:bCs/>
        </w:rPr>
        <w:t>Kumari</w:t>
      </w:r>
      <w:proofErr w:type="spellEnd"/>
      <w:r w:rsidRPr="00F80FE7">
        <w:rPr>
          <w:rFonts w:ascii="Book Antiqua" w:eastAsia="宋体" w:hAnsi="Book Antiqua" w:cs="宋体"/>
          <w:b/>
          <w:bCs/>
        </w:rPr>
        <w:t xml:space="preserve"> R</w:t>
      </w:r>
      <w:r w:rsidRPr="00F80FE7">
        <w:rPr>
          <w:rFonts w:ascii="Book Antiqua" w:eastAsia="宋体" w:hAnsi="Book Antiqua" w:cs="宋体"/>
        </w:rPr>
        <w:t>, Ahuja V, Paul J. Fluctuations in butyrate-producing bacteria in ulcerative colitis patients of North India. </w:t>
      </w:r>
      <w:r w:rsidRPr="00F80FE7">
        <w:rPr>
          <w:rFonts w:ascii="Book Antiqua" w:eastAsia="宋体" w:hAnsi="Book Antiqua" w:cs="宋体"/>
          <w:i/>
          <w:iCs/>
        </w:rPr>
        <w:t xml:space="preserve">World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2013; </w:t>
      </w:r>
      <w:r w:rsidRPr="00F80FE7">
        <w:rPr>
          <w:rFonts w:ascii="Book Antiqua" w:eastAsia="宋体" w:hAnsi="Book Antiqua" w:cs="宋体"/>
          <w:b/>
          <w:bCs/>
        </w:rPr>
        <w:t>19</w:t>
      </w:r>
      <w:r w:rsidRPr="00F80FE7">
        <w:rPr>
          <w:rFonts w:ascii="Book Antiqua" w:eastAsia="宋体" w:hAnsi="Book Antiqua" w:cs="宋体"/>
        </w:rPr>
        <w:t>: 3404-3414 [PMID: 23801832 DOI: 10.3748/wjg.v19.i22.3404</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70 </w:t>
      </w:r>
      <w:proofErr w:type="spellStart"/>
      <w:r w:rsidRPr="00F80FE7">
        <w:rPr>
          <w:rFonts w:ascii="Book Antiqua" w:eastAsia="宋体" w:hAnsi="Book Antiqua" w:cs="宋体"/>
          <w:b/>
          <w:bCs/>
        </w:rPr>
        <w:t>Kabeerdoss</w:t>
      </w:r>
      <w:proofErr w:type="spellEnd"/>
      <w:r w:rsidRPr="00F80FE7">
        <w:rPr>
          <w:rFonts w:ascii="Book Antiqua" w:eastAsia="宋体" w:hAnsi="Book Antiqua" w:cs="宋体"/>
          <w:b/>
          <w:bCs/>
        </w:rPr>
        <w:t xml:space="preserve"> J</w:t>
      </w:r>
      <w:r w:rsidRPr="00F80FE7">
        <w:rPr>
          <w:rFonts w:ascii="Book Antiqua" w:eastAsia="宋体" w:hAnsi="Book Antiqua" w:cs="宋体"/>
        </w:rPr>
        <w:t xml:space="preserve">, </w:t>
      </w:r>
      <w:proofErr w:type="spellStart"/>
      <w:r w:rsidRPr="00F80FE7">
        <w:rPr>
          <w:rFonts w:ascii="Book Antiqua" w:eastAsia="宋体" w:hAnsi="Book Antiqua" w:cs="宋体"/>
        </w:rPr>
        <w:t>Sankaran</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Pugazhendhi</w:t>
      </w:r>
      <w:proofErr w:type="spellEnd"/>
      <w:r w:rsidRPr="00F80FE7">
        <w:rPr>
          <w:rFonts w:ascii="Book Antiqua" w:eastAsia="宋体" w:hAnsi="Book Antiqua" w:cs="宋体"/>
        </w:rPr>
        <w:t xml:space="preserve"> S, Ramakrishna BS.</w:t>
      </w:r>
      <w:proofErr w:type="gramEnd"/>
      <w:r w:rsidRPr="00F80FE7">
        <w:rPr>
          <w:rFonts w:ascii="Book Antiqua" w:eastAsia="宋体" w:hAnsi="Book Antiqua" w:cs="宋体"/>
        </w:rPr>
        <w:t xml:space="preserve"> Clostridium </w:t>
      </w:r>
      <w:proofErr w:type="spellStart"/>
      <w:r w:rsidRPr="00F80FE7">
        <w:rPr>
          <w:rFonts w:ascii="Book Antiqua" w:eastAsia="宋体" w:hAnsi="Book Antiqua" w:cs="宋体"/>
        </w:rPr>
        <w:t>leptum</w:t>
      </w:r>
      <w:proofErr w:type="spellEnd"/>
      <w:r w:rsidRPr="00F80FE7">
        <w:rPr>
          <w:rFonts w:ascii="Book Antiqua" w:eastAsia="宋体" w:hAnsi="Book Antiqua" w:cs="宋体"/>
        </w:rPr>
        <w:t xml:space="preserve"> group bacteria abundance and diversity in the </w:t>
      </w:r>
      <w:proofErr w:type="spellStart"/>
      <w:r w:rsidRPr="00F80FE7">
        <w:rPr>
          <w:rFonts w:ascii="Book Antiqua" w:eastAsia="宋体" w:hAnsi="Book Antiqua" w:cs="宋体"/>
        </w:rPr>
        <w:t>fecal</w:t>
      </w:r>
      <w:proofErr w:type="spellEnd"/>
      <w:r w:rsidRPr="00F80FE7">
        <w:rPr>
          <w:rFonts w:ascii="Book Antiqua" w:eastAsia="宋体" w:hAnsi="Book Antiqua" w:cs="宋体"/>
        </w:rPr>
        <w:t xml:space="preserve"> microbiota of patients with inflammatory bowel disease: a case-control study in India. </w:t>
      </w:r>
      <w:r w:rsidRPr="00F80FE7">
        <w:rPr>
          <w:rFonts w:ascii="Book Antiqua" w:eastAsia="宋体" w:hAnsi="Book Antiqua" w:cs="宋体"/>
          <w:i/>
          <w:iCs/>
        </w:rPr>
        <w:t xml:space="preserve">BMC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2013; </w:t>
      </w:r>
      <w:r w:rsidRPr="00F80FE7">
        <w:rPr>
          <w:rFonts w:ascii="Book Antiqua" w:eastAsia="宋体" w:hAnsi="Book Antiqua" w:cs="宋体"/>
          <w:b/>
          <w:bCs/>
        </w:rPr>
        <w:t>13</w:t>
      </w:r>
      <w:r w:rsidRPr="00F80FE7">
        <w:rPr>
          <w:rFonts w:ascii="Book Antiqua" w:eastAsia="宋体" w:hAnsi="Book Antiqua" w:cs="宋体"/>
        </w:rPr>
        <w:t>: 20 [PMID: 23351032 DOI: 10.1186/1471-230X-13-20</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71 </w:t>
      </w:r>
      <w:proofErr w:type="spellStart"/>
      <w:r w:rsidRPr="00F80FE7">
        <w:rPr>
          <w:rFonts w:ascii="Book Antiqua" w:eastAsia="宋体" w:hAnsi="Book Antiqua" w:cs="宋体"/>
          <w:b/>
          <w:bCs/>
        </w:rPr>
        <w:t>Walujkar</w:t>
      </w:r>
      <w:proofErr w:type="spellEnd"/>
      <w:r w:rsidRPr="00F80FE7">
        <w:rPr>
          <w:rFonts w:ascii="Book Antiqua" w:eastAsia="宋体" w:hAnsi="Book Antiqua" w:cs="宋体"/>
          <w:b/>
          <w:bCs/>
        </w:rPr>
        <w:t xml:space="preserve"> SA</w:t>
      </w:r>
      <w:r w:rsidRPr="00F80FE7">
        <w:rPr>
          <w:rFonts w:ascii="Book Antiqua" w:eastAsia="宋体" w:hAnsi="Book Antiqua" w:cs="宋体"/>
        </w:rPr>
        <w:t xml:space="preserve">, </w:t>
      </w:r>
      <w:proofErr w:type="spellStart"/>
      <w:r w:rsidRPr="00F80FE7">
        <w:rPr>
          <w:rFonts w:ascii="Book Antiqua" w:eastAsia="宋体" w:hAnsi="Book Antiqua" w:cs="宋体"/>
        </w:rPr>
        <w:t>Dhotre</w:t>
      </w:r>
      <w:proofErr w:type="spellEnd"/>
      <w:r w:rsidRPr="00F80FE7">
        <w:rPr>
          <w:rFonts w:ascii="Book Antiqua" w:eastAsia="宋体" w:hAnsi="Book Antiqua" w:cs="宋体"/>
        </w:rPr>
        <w:t xml:space="preserve"> DP, </w:t>
      </w:r>
      <w:proofErr w:type="spellStart"/>
      <w:r w:rsidRPr="00F80FE7">
        <w:rPr>
          <w:rFonts w:ascii="Book Antiqua" w:eastAsia="宋体" w:hAnsi="Book Antiqua" w:cs="宋体"/>
        </w:rPr>
        <w:t>Marathe</w:t>
      </w:r>
      <w:proofErr w:type="spellEnd"/>
      <w:r w:rsidRPr="00F80FE7">
        <w:rPr>
          <w:rFonts w:ascii="Book Antiqua" w:eastAsia="宋体" w:hAnsi="Book Antiqua" w:cs="宋体"/>
        </w:rPr>
        <w:t xml:space="preserve"> NP, </w:t>
      </w:r>
      <w:proofErr w:type="spellStart"/>
      <w:r w:rsidRPr="00F80FE7">
        <w:rPr>
          <w:rFonts w:ascii="Book Antiqua" w:eastAsia="宋体" w:hAnsi="Book Antiqua" w:cs="宋体"/>
        </w:rPr>
        <w:t>Lawate</w:t>
      </w:r>
      <w:proofErr w:type="spellEnd"/>
      <w:r w:rsidRPr="00F80FE7">
        <w:rPr>
          <w:rFonts w:ascii="Book Antiqua" w:eastAsia="宋体" w:hAnsi="Book Antiqua" w:cs="宋体"/>
        </w:rPr>
        <w:t xml:space="preserve"> PS, </w:t>
      </w:r>
      <w:proofErr w:type="spellStart"/>
      <w:r w:rsidRPr="00F80FE7">
        <w:rPr>
          <w:rFonts w:ascii="Book Antiqua" w:eastAsia="宋体" w:hAnsi="Book Antiqua" w:cs="宋体"/>
        </w:rPr>
        <w:t>Bharadwaj</w:t>
      </w:r>
      <w:proofErr w:type="spellEnd"/>
      <w:r w:rsidRPr="00F80FE7">
        <w:rPr>
          <w:rFonts w:ascii="Book Antiqua" w:eastAsia="宋体" w:hAnsi="Book Antiqua" w:cs="宋体"/>
        </w:rPr>
        <w:t xml:space="preserve"> RS, </w:t>
      </w:r>
      <w:proofErr w:type="spellStart"/>
      <w:r w:rsidRPr="00F80FE7">
        <w:rPr>
          <w:rFonts w:ascii="Book Antiqua" w:eastAsia="宋体" w:hAnsi="Book Antiqua" w:cs="宋体"/>
        </w:rPr>
        <w:t>Shouche</w:t>
      </w:r>
      <w:proofErr w:type="spellEnd"/>
      <w:r w:rsidRPr="00F80FE7">
        <w:rPr>
          <w:rFonts w:ascii="Book Antiqua" w:eastAsia="宋体" w:hAnsi="Book Antiqua" w:cs="宋体"/>
        </w:rPr>
        <w:t xml:space="preserve"> YS.</w:t>
      </w:r>
      <w:proofErr w:type="gramEnd"/>
      <w:r w:rsidRPr="00F80FE7">
        <w:rPr>
          <w:rFonts w:ascii="Book Antiqua" w:eastAsia="宋体" w:hAnsi="Book Antiqua" w:cs="宋体"/>
        </w:rPr>
        <w:t xml:space="preserve"> Characterization of bacterial community shift in human Ulcerative Colitis patients revealed by Illumina based 16S </w:t>
      </w:r>
      <w:proofErr w:type="spellStart"/>
      <w:r w:rsidRPr="00F80FE7">
        <w:rPr>
          <w:rFonts w:ascii="Book Antiqua" w:eastAsia="宋体" w:hAnsi="Book Antiqua" w:cs="宋体"/>
        </w:rPr>
        <w:t>rRNA</w:t>
      </w:r>
      <w:proofErr w:type="spellEnd"/>
      <w:r w:rsidRPr="00F80FE7">
        <w:rPr>
          <w:rFonts w:ascii="Book Antiqua" w:eastAsia="宋体" w:hAnsi="Book Antiqua" w:cs="宋体"/>
        </w:rPr>
        <w:t xml:space="preserve"> gene amplicon sequencing. </w:t>
      </w:r>
      <w:r w:rsidRPr="00F80FE7">
        <w:rPr>
          <w:rFonts w:ascii="Book Antiqua" w:eastAsia="宋体" w:hAnsi="Book Antiqua" w:cs="宋体"/>
          <w:i/>
          <w:iCs/>
        </w:rPr>
        <w:t xml:space="preserve">Gut </w:t>
      </w:r>
      <w:proofErr w:type="spellStart"/>
      <w:r w:rsidRPr="00F80FE7">
        <w:rPr>
          <w:rFonts w:ascii="Book Antiqua" w:eastAsia="宋体" w:hAnsi="Book Antiqua" w:cs="宋体"/>
          <w:i/>
          <w:iCs/>
        </w:rPr>
        <w:t>Pathog</w:t>
      </w:r>
      <w:proofErr w:type="spellEnd"/>
      <w:r w:rsidRPr="00F80FE7">
        <w:rPr>
          <w:rFonts w:ascii="Book Antiqua" w:eastAsia="宋体" w:hAnsi="Book Antiqua" w:cs="宋体"/>
        </w:rPr>
        <w:t> 2014; </w:t>
      </w:r>
      <w:r w:rsidRPr="00F80FE7">
        <w:rPr>
          <w:rFonts w:ascii="Book Antiqua" w:eastAsia="宋体" w:hAnsi="Book Antiqua" w:cs="宋体"/>
          <w:b/>
          <w:bCs/>
        </w:rPr>
        <w:t>6</w:t>
      </w:r>
      <w:r w:rsidRPr="00F80FE7">
        <w:rPr>
          <w:rFonts w:ascii="Book Antiqua" w:eastAsia="宋体" w:hAnsi="Book Antiqua" w:cs="宋体"/>
        </w:rPr>
        <w:t>: 22 [PMID: 25018784 DOI: 10.1186/1757-4749-6-22</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72 </w:t>
      </w:r>
      <w:proofErr w:type="spellStart"/>
      <w:r w:rsidRPr="00F80FE7">
        <w:rPr>
          <w:rFonts w:ascii="Book Antiqua" w:eastAsia="宋体" w:hAnsi="Book Antiqua" w:cs="宋体"/>
          <w:b/>
          <w:bCs/>
        </w:rPr>
        <w:t>Verma</w:t>
      </w:r>
      <w:proofErr w:type="spellEnd"/>
      <w:r w:rsidRPr="00F80FE7">
        <w:rPr>
          <w:rFonts w:ascii="Book Antiqua" w:eastAsia="宋体" w:hAnsi="Book Antiqua" w:cs="宋体"/>
          <w:b/>
          <w:bCs/>
        </w:rPr>
        <w:t xml:space="preserve"> R</w:t>
      </w:r>
      <w:r w:rsidRPr="00F80FE7">
        <w:rPr>
          <w:rFonts w:ascii="Book Antiqua" w:eastAsia="宋体" w:hAnsi="Book Antiqua" w:cs="宋体"/>
        </w:rPr>
        <w:t xml:space="preserve">, </w:t>
      </w:r>
      <w:proofErr w:type="spellStart"/>
      <w:r w:rsidRPr="00F80FE7">
        <w:rPr>
          <w:rFonts w:ascii="Book Antiqua" w:eastAsia="宋体" w:hAnsi="Book Antiqua" w:cs="宋体"/>
        </w:rPr>
        <w:t>Verma</w:t>
      </w:r>
      <w:proofErr w:type="spellEnd"/>
      <w:r w:rsidRPr="00F80FE7">
        <w:rPr>
          <w:rFonts w:ascii="Book Antiqua" w:eastAsia="宋体" w:hAnsi="Book Antiqua" w:cs="宋体"/>
        </w:rPr>
        <w:t xml:space="preserve"> AK, Ahuja V, Paul J. Real-time analysis of mucosal flora in patients with inflammatory bowel disease in India.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Microbiol</w:t>
      </w:r>
      <w:proofErr w:type="spellEnd"/>
      <w:r w:rsidRPr="00F80FE7">
        <w:rPr>
          <w:rFonts w:ascii="Book Antiqua" w:eastAsia="宋体" w:hAnsi="Book Antiqua" w:cs="宋体"/>
        </w:rPr>
        <w:t> 2010; </w:t>
      </w:r>
      <w:r w:rsidRPr="00F80FE7">
        <w:rPr>
          <w:rFonts w:ascii="Book Antiqua" w:eastAsia="宋体" w:hAnsi="Book Antiqua" w:cs="宋体"/>
          <w:b/>
          <w:bCs/>
        </w:rPr>
        <w:t>48</w:t>
      </w:r>
      <w:r w:rsidRPr="00F80FE7">
        <w:rPr>
          <w:rFonts w:ascii="Book Antiqua" w:eastAsia="宋体" w:hAnsi="Book Antiqua" w:cs="宋体"/>
        </w:rPr>
        <w:t>: 4279-4282 [PMID: 20861337 DOI: 10.1128/JCM.01360-10</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73 </w:t>
      </w:r>
      <w:r w:rsidRPr="00F80FE7">
        <w:rPr>
          <w:rFonts w:ascii="Book Antiqua" w:eastAsia="宋体" w:hAnsi="Book Antiqua" w:cs="宋体"/>
          <w:b/>
          <w:bCs/>
        </w:rPr>
        <w:t>Patra S</w:t>
      </w:r>
      <w:r w:rsidRPr="00F80FE7">
        <w:rPr>
          <w:rFonts w:ascii="Book Antiqua" w:eastAsia="宋体" w:hAnsi="Book Antiqua" w:cs="宋体"/>
        </w:rPr>
        <w:t xml:space="preserve">, </w:t>
      </w:r>
      <w:proofErr w:type="spellStart"/>
      <w:r w:rsidRPr="00F80FE7">
        <w:rPr>
          <w:rFonts w:ascii="Book Antiqua" w:eastAsia="宋体" w:hAnsi="Book Antiqua" w:cs="宋体"/>
        </w:rPr>
        <w:t>Samal</w:t>
      </w:r>
      <w:proofErr w:type="spellEnd"/>
      <w:r w:rsidRPr="00F80FE7">
        <w:rPr>
          <w:rFonts w:ascii="Book Antiqua" w:eastAsia="宋体" w:hAnsi="Book Antiqua" w:cs="宋体"/>
        </w:rPr>
        <w:t xml:space="preserve"> SC, Kang G, </w:t>
      </w:r>
      <w:proofErr w:type="spellStart"/>
      <w:r w:rsidRPr="00F80FE7">
        <w:rPr>
          <w:rFonts w:ascii="Book Antiqua" w:eastAsia="宋体" w:hAnsi="Book Antiqua" w:cs="宋体"/>
        </w:rPr>
        <w:t>Pulimood</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Mathan</w:t>
      </w:r>
      <w:proofErr w:type="spellEnd"/>
      <w:r w:rsidRPr="00F80FE7">
        <w:rPr>
          <w:rFonts w:ascii="Book Antiqua" w:eastAsia="宋体" w:hAnsi="Book Antiqua" w:cs="宋体"/>
        </w:rPr>
        <w:t xml:space="preserve"> M, Ramakrishna BS. Adherent Escherichia coli in colorectal mucosal biopsies: a histological and ultrastructural evaluation.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Pathol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Microbiol</w:t>
      </w:r>
      <w:proofErr w:type="spellEnd"/>
      <w:r w:rsidRPr="00F80FE7">
        <w:rPr>
          <w:rFonts w:ascii="Book Antiqua" w:eastAsia="宋体" w:hAnsi="Book Antiqua" w:cs="宋体"/>
        </w:rPr>
        <w:t> </w:t>
      </w:r>
      <w:r>
        <w:rPr>
          <w:rFonts w:ascii="Book Antiqua" w:eastAsia="宋体" w:hAnsi="Book Antiqua" w:cs="宋体" w:hint="eastAsia"/>
        </w:rPr>
        <w:t>2012</w:t>
      </w:r>
      <w:r w:rsidRPr="00F80FE7">
        <w:rPr>
          <w:rFonts w:ascii="Book Antiqua" w:eastAsia="宋体" w:hAnsi="Book Antiqua" w:cs="宋体"/>
        </w:rPr>
        <w:t>; </w:t>
      </w:r>
      <w:r w:rsidRPr="00F80FE7">
        <w:rPr>
          <w:rFonts w:ascii="Book Antiqua" w:eastAsia="宋体" w:hAnsi="Book Antiqua" w:cs="宋体"/>
          <w:b/>
          <w:bCs/>
        </w:rPr>
        <w:t>55</w:t>
      </w:r>
      <w:r w:rsidRPr="00F80FE7">
        <w:rPr>
          <w:rFonts w:ascii="Book Antiqua" w:eastAsia="宋体" w:hAnsi="Book Antiqua" w:cs="宋体"/>
        </w:rPr>
        <w:t>: 485-489 [PMID: 23455785 DOI: 10.4103/0377-4929.107786]</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t>74 </w:t>
      </w:r>
      <w:proofErr w:type="spellStart"/>
      <w:r w:rsidRPr="00F80FE7">
        <w:rPr>
          <w:rFonts w:ascii="Book Antiqua" w:eastAsia="宋体" w:hAnsi="Book Antiqua" w:cs="宋体"/>
          <w:b/>
          <w:bCs/>
        </w:rPr>
        <w:t>Iyer</w:t>
      </w:r>
      <w:proofErr w:type="spellEnd"/>
      <w:r w:rsidRPr="00F80FE7">
        <w:rPr>
          <w:rFonts w:ascii="Book Antiqua" w:eastAsia="宋体" w:hAnsi="Book Antiqua" w:cs="宋体"/>
          <w:b/>
          <w:bCs/>
        </w:rPr>
        <w:t xml:space="preserve"> VH</w:t>
      </w:r>
      <w:r w:rsidRPr="00F80FE7">
        <w:rPr>
          <w:rFonts w:ascii="Book Antiqua" w:eastAsia="宋体" w:hAnsi="Book Antiqua" w:cs="宋体"/>
        </w:rPr>
        <w:t xml:space="preserve">, Augustine J, </w:t>
      </w:r>
      <w:proofErr w:type="spellStart"/>
      <w:r w:rsidRPr="00F80FE7">
        <w:rPr>
          <w:rFonts w:ascii="Book Antiqua" w:eastAsia="宋体" w:hAnsi="Book Antiqua" w:cs="宋体"/>
        </w:rPr>
        <w:t>Pulimood</w:t>
      </w:r>
      <w:proofErr w:type="spellEnd"/>
      <w:r w:rsidRPr="00F80FE7">
        <w:rPr>
          <w:rFonts w:ascii="Book Antiqua" w:eastAsia="宋体" w:hAnsi="Book Antiqua" w:cs="宋体"/>
        </w:rPr>
        <w:t xml:space="preserve"> AB, </w:t>
      </w:r>
      <w:proofErr w:type="spellStart"/>
      <w:r w:rsidRPr="00F80FE7">
        <w:rPr>
          <w:rFonts w:ascii="Book Antiqua" w:eastAsia="宋体" w:hAnsi="Book Antiqua" w:cs="宋体"/>
        </w:rPr>
        <w:t>Ajjampur</w:t>
      </w:r>
      <w:proofErr w:type="spellEnd"/>
      <w:r w:rsidRPr="00F80FE7">
        <w:rPr>
          <w:rFonts w:ascii="Book Antiqua" w:eastAsia="宋体" w:hAnsi="Book Antiqua" w:cs="宋体"/>
        </w:rPr>
        <w:t xml:space="preserve"> SS, Ramakrishna BS.</w:t>
      </w:r>
      <w:proofErr w:type="gramEnd"/>
      <w:r w:rsidRPr="00F80FE7">
        <w:rPr>
          <w:rFonts w:ascii="Book Antiqua" w:eastAsia="宋体" w:hAnsi="Book Antiqua" w:cs="宋体"/>
        </w:rPr>
        <w:t xml:space="preserve"> </w:t>
      </w:r>
      <w:proofErr w:type="gramStart"/>
      <w:r w:rsidRPr="00F80FE7">
        <w:rPr>
          <w:rFonts w:ascii="Book Antiqua" w:eastAsia="宋体" w:hAnsi="Book Antiqua" w:cs="宋体"/>
        </w:rPr>
        <w:t>Correlation between coinfection with parasites, cytomegalovirus, and Clostridium difficile and disease severity in patients with ulcerative colitis.</w:t>
      </w:r>
      <w:proofErr w:type="gramEnd"/>
      <w:r w:rsidRPr="00F80FE7">
        <w:rPr>
          <w:rFonts w:ascii="Book Antiqua" w:eastAsia="宋体" w:hAnsi="Book Antiqua" w:cs="宋体"/>
        </w:rPr>
        <w:t>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2013; </w:t>
      </w:r>
      <w:r w:rsidRPr="00F80FE7">
        <w:rPr>
          <w:rFonts w:ascii="Book Antiqua" w:eastAsia="宋体" w:hAnsi="Book Antiqua" w:cs="宋体"/>
          <w:b/>
          <w:bCs/>
        </w:rPr>
        <w:t>32</w:t>
      </w:r>
      <w:r w:rsidRPr="00F80FE7">
        <w:rPr>
          <w:rFonts w:ascii="Book Antiqua" w:eastAsia="宋体" w:hAnsi="Book Antiqua" w:cs="宋体"/>
        </w:rPr>
        <w:t>: 115-118 [PMID: 23408260 DOI: 10.1007/s12664-012-0302-1]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75 </w:t>
      </w:r>
      <w:r w:rsidRPr="00F80FE7">
        <w:rPr>
          <w:rFonts w:ascii="Book Antiqua" w:eastAsia="宋体" w:hAnsi="Book Antiqua" w:cs="宋体"/>
          <w:b/>
          <w:bCs/>
        </w:rPr>
        <w:t>Banerjee D</w:t>
      </w:r>
      <w:r w:rsidRPr="00F80FE7">
        <w:rPr>
          <w:rFonts w:ascii="Book Antiqua" w:eastAsia="宋体" w:hAnsi="Book Antiqua" w:cs="宋体"/>
        </w:rPr>
        <w:t xml:space="preserve">, Deb R, Dar L, </w:t>
      </w:r>
      <w:proofErr w:type="spellStart"/>
      <w:r w:rsidRPr="00F80FE7">
        <w:rPr>
          <w:rFonts w:ascii="Book Antiqua" w:eastAsia="宋体" w:hAnsi="Book Antiqua" w:cs="宋体"/>
        </w:rPr>
        <w:t>Mirdha</w:t>
      </w:r>
      <w:proofErr w:type="spellEnd"/>
      <w:r w:rsidRPr="00F80FE7">
        <w:rPr>
          <w:rFonts w:ascii="Book Antiqua" w:eastAsia="宋体" w:hAnsi="Book Antiqua" w:cs="宋体"/>
        </w:rPr>
        <w:t xml:space="preserve"> BR, </w:t>
      </w:r>
      <w:proofErr w:type="spellStart"/>
      <w:r w:rsidRPr="00F80FE7">
        <w:rPr>
          <w:rFonts w:ascii="Book Antiqua" w:eastAsia="宋体" w:hAnsi="Book Antiqua" w:cs="宋体"/>
        </w:rPr>
        <w:t>Pati</w:t>
      </w:r>
      <w:proofErr w:type="spellEnd"/>
      <w:r w:rsidRPr="00F80FE7">
        <w:rPr>
          <w:rFonts w:ascii="Book Antiqua" w:eastAsia="宋体" w:hAnsi="Book Antiqua" w:cs="宋体"/>
        </w:rPr>
        <w:t xml:space="preserve"> SK, </w:t>
      </w:r>
      <w:proofErr w:type="spellStart"/>
      <w:r w:rsidRPr="00F80FE7">
        <w:rPr>
          <w:rFonts w:ascii="Book Antiqua" w:eastAsia="宋体" w:hAnsi="Book Antiqua" w:cs="宋体"/>
        </w:rPr>
        <w:t>Thareja</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Falodia</w:t>
      </w:r>
      <w:proofErr w:type="spellEnd"/>
      <w:r w:rsidRPr="00F80FE7">
        <w:rPr>
          <w:rFonts w:ascii="Book Antiqua" w:eastAsia="宋体" w:hAnsi="Book Antiqua" w:cs="宋体"/>
        </w:rPr>
        <w:t xml:space="preserve"> S, Ahuja V. High frequency of parasitic and viral stool pathogens in patients with active ulcerative colitis: report from a tropical country. </w:t>
      </w:r>
      <w:proofErr w:type="spellStart"/>
      <w:r w:rsidRPr="00F80FE7">
        <w:rPr>
          <w:rFonts w:ascii="Book Antiqua" w:eastAsia="宋体" w:hAnsi="Book Antiqua" w:cs="宋体"/>
          <w:i/>
          <w:iCs/>
        </w:rPr>
        <w:t>Scand</w:t>
      </w:r>
      <w:proofErr w:type="spellEnd"/>
      <w:r w:rsidRPr="00F80FE7">
        <w:rPr>
          <w:rFonts w:ascii="Book Antiqua" w:eastAsia="宋体" w:hAnsi="Book Antiqua" w:cs="宋体"/>
          <w:i/>
          <w:iCs/>
        </w:rPr>
        <w:t xml:space="preserve">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2009; </w:t>
      </w:r>
      <w:r w:rsidRPr="00F80FE7">
        <w:rPr>
          <w:rFonts w:ascii="Book Antiqua" w:eastAsia="宋体" w:hAnsi="Book Antiqua" w:cs="宋体"/>
          <w:b/>
          <w:bCs/>
        </w:rPr>
        <w:t>44</w:t>
      </w:r>
      <w:r w:rsidRPr="00F80FE7">
        <w:rPr>
          <w:rFonts w:ascii="Book Antiqua" w:eastAsia="宋体" w:hAnsi="Book Antiqua" w:cs="宋体"/>
        </w:rPr>
        <w:t>: 325-331 [PMID: 19040190 DOI: 10.1080/00365520802556809</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76 </w:t>
      </w:r>
      <w:proofErr w:type="spellStart"/>
      <w:r w:rsidRPr="00F80FE7">
        <w:rPr>
          <w:rFonts w:ascii="Book Antiqua" w:eastAsia="宋体" w:hAnsi="Book Antiqua" w:cs="宋体"/>
          <w:b/>
          <w:bCs/>
        </w:rPr>
        <w:t>Ghoshal</w:t>
      </w:r>
      <w:proofErr w:type="spellEnd"/>
      <w:r w:rsidRPr="00F80FE7">
        <w:rPr>
          <w:rFonts w:ascii="Book Antiqua" w:eastAsia="宋体" w:hAnsi="Book Antiqua" w:cs="宋体"/>
          <w:b/>
          <w:bCs/>
        </w:rPr>
        <w:t xml:space="preserve"> UC</w:t>
      </w:r>
      <w:r w:rsidRPr="00F80FE7">
        <w:rPr>
          <w:rFonts w:ascii="Book Antiqua" w:eastAsia="宋体" w:hAnsi="Book Antiqua" w:cs="宋体"/>
        </w:rPr>
        <w:t xml:space="preserve">, </w:t>
      </w:r>
      <w:proofErr w:type="spellStart"/>
      <w:r w:rsidRPr="00F80FE7">
        <w:rPr>
          <w:rFonts w:ascii="Book Antiqua" w:eastAsia="宋体" w:hAnsi="Book Antiqua" w:cs="宋体"/>
        </w:rPr>
        <w:t>Alexender</w:t>
      </w:r>
      <w:proofErr w:type="spellEnd"/>
      <w:r w:rsidRPr="00F80FE7">
        <w:rPr>
          <w:rFonts w:ascii="Book Antiqua" w:eastAsia="宋体" w:hAnsi="Book Antiqua" w:cs="宋体"/>
        </w:rPr>
        <w:t xml:space="preserve"> G,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 </w:t>
      </w:r>
      <w:proofErr w:type="spellStart"/>
      <w:r w:rsidRPr="00F80FE7">
        <w:rPr>
          <w:rFonts w:ascii="Book Antiqua" w:eastAsia="宋体" w:hAnsi="Book Antiqua" w:cs="宋体"/>
        </w:rPr>
        <w:t>Tripathi</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Krishnani</w:t>
      </w:r>
      <w:proofErr w:type="spellEnd"/>
      <w:r w:rsidRPr="00F80FE7">
        <w:rPr>
          <w:rFonts w:ascii="Book Antiqua" w:eastAsia="宋体" w:hAnsi="Book Antiqua" w:cs="宋体"/>
        </w:rPr>
        <w:t xml:space="preserve"> N. </w:t>
      </w:r>
      <w:proofErr w:type="spellStart"/>
      <w:r w:rsidRPr="00F80FE7">
        <w:rPr>
          <w:rFonts w:ascii="Book Antiqua" w:eastAsia="宋体" w:hAnsi="Book Antiqua" w:cs="宋体"/>
        </w:rPr>
        <w:t>Strongyloides</w:t>
      </w:r>
      <w:proofErr w:type="spellEnd"/>
      <w:r w:rsidRPr="00F80FE7">
        <w:rPr>
          <w:rFonts w:ascii="Book Antiqua" w:eastAsia="宋体" w:hAnsi="Book Antiqua" w:cs="宋体"/>
        </w:rPr>
        <w:t xml:space="preserve"> </w:t>
      </w:r>
      <w:proofErr w:type="spellStart"/>
      <w:r w:rsidRPr="00F80FE7">
        <w:rPr>
          <w:rFonts w:ascii="Book Antiqua" w:eastAsia="宋体" w:hAnsi="Book Antiqua" w:cs="宋体"/>
        </w:rPr>
        <w:t>stercoralis</w:t>
      </w:r>
      <w:proofErr w:type="spellEnd"/>
      <w:r w:rsidRPr="00F80FE7">
        <w:rPr>
          <w:rFonts w:ascii="Book Antiqua" w:eastAsia="宋体" w:hAnsi="Book Antiqua" w:cs="宋体"/>
        </w:rPr>
        <w:t xml:space="preserve"> infestation in a patient with severe ulcerative colitis. </w:t>
      </w:r>
      <w:r w:rsidRPr="00F80FE7">
        <w:rPr>
          <w:rFonts w:ascii="Book Antiqua" w:eastAsia="宋体" w:hAnsi="Book Antiqua" w:cs="宋体"/>
          <w:i/>
          <w:iCs/>
        </w:rPr>
        <w:t xml:space="preserve">Indian J Med </w:t>
      </w:r>
      <w:proofErr w:type="spellStart"/>
      <w:r w:rsidRPr="00F80FE7">
        <w:rPr>
          <w:rFonts w:ascii="Book Antiqua" w:eastAsia="宋体" w:hAnsi="Book Antiqua" w:cs="宋体"/>
          <w:i/>
          <w:iCs/>
        </w:rPr>
        <w:t>Sci</w:t>
      </w:r>
      <w:proofErr w:type="spellEnd"/>
      <w:r w:rsidRPr="00F80FE7">
        <w:rPr>
          <w:rFonts w:ascii="Book Antiqua" w:eastAsia="宋体" w:hAnsi="Book Antiqua" w:cs="宋体"/>
        </w:rPr>
        <w:t> 2006; </w:t>
      </w:r>
      <w:r w:rsidRPr="00F80FE7">
        <w:rPr>
          <w:rFonts w:ascii="Book Antiqua" w:eastAsia="宋体" w:hAnsi="Book Antiqua" w:cs="宋体"/>
          <w:b/>
          <w:bCs/>
        </w:rPr>
        <w:t>60</w:t>
      </w:r>
      <w:r w:rsidRPr="00F80FE7">
        <w:rPr>
          <w:rFonts w:ascii="Book Antiqua" w:eastAsia="宋体" w:hAnsi="Book Antiqua" w:cs="宋体"/>
        </w:rPr>
        <w:t>: 106-110 [PMID: 16569924 DOI: 10.4103/0019-5359.22761]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77 </w:t>
      </w:r>
      <w:r w:rsidRPr="00F80FE7">
        <w:rPr>
          <w:rFonts w:ascii="Book Antiqua" w:eastAsia="宋体" w:hAnsi="Book Antiqua" w:cs="宋体"/>
          <w:b/>
          <w:bCs/>
        </w:rPr>
        <w:t>Kishore J</w:t>
      </w:r>
      <w:r w:rsidRPr="00F80FE7">
        <w:rPr>
          <w:rFonts w:ascii="Book Antiqua" w:eastAsia="宋体" w:hAnsi="Book Antiqua" w:cs="宋体"/>
        </w:rPr>
        <w:t xml:space="preserve">,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UC, </w:t>
      </w:r>
      <w:proofErr w:type="spellStart"/>
      <w:r w:rsidRPr="00F80FE7">
        <w:rPr>
          <w:rFonts w:ascii="Book Antiqua" w:eastAsia="宋体" w:hAnsi="Book Antiqua" w:cs="宋体"/>
        </w:rPr>
        <w:t>Krishnani</w:t>
      </w:r>
      <w:proofErr w:type="spellEnd"/>
      <w:r w:rsidRPr="00F80FE7">
        <w:rPr>
          <w:rFonts w:ascii="Book Antiqua" w:eastAsia="宋体" w:hAnsi="Book Antiqua" w:cs="宋体"/>
        </w:rPr>
        <w:t xml:space="preserve"> N, Kumar S, Singh M, </w:t>
      </w:r>
      <w:proofErr w:type="spellStart"/>
      <w:r w:rsidRPr="00F80FE7">
        <w:rPr>
          <w:rFonts w:ascii="Book Antiqua" w:eastAsia="宋体" w:hAnsi="Book Antiqua" w:cs="宋体"/>
        </w:rPr>
        <w:t>Ayyagari</w:t>
      </w:r>
      <w:proofErr w:type="spellEnd"/>
      <w:r w:rsidRPr="00F80FE7">
        <w:rPr>
          <w:rFonts w:ascii="Book Antiqua" w:eastAsia="宋体" w:hAnsi="Book Antiqua" w:cs="宋体"/>
        </w:rPr>
        <w:t xml:space="preserve"> A. Infection with cytomegalovirus in patients with inflammatory bowel disease: </w:t>
      </w:r>
      <w:r w:rsidRPr="00F80FE7">
        <w:rPr>
          <w:rFonts w:ascii="Book Antiqua" w:eastAsia="宋体" w:hAnsi="Book Antiqua" w:cs="宋体"/>
        </w:rPr>
        <w:lastRenderedPageBreak/>
        <w:t>prevalence, clinical significance and outcome. </w:t>
      </w:r>
      <w:r w:rsidRPr="00F80FE7">
        <w:rPr>
          <w:rFonts w:ascii="Book Antiqua" w:eastAsia="宋体" w:hAnsi="Book Antiqua" w:cs="宋体"/>
          <w:i/>
          <w:iCs/>
        </w:rPr>
        <w:t xml:space="preserve">J Med </w:t>
      </w:r>
      <w:proofErr w:type="spellStart"/>
      <w:r w:rsidRPr="00F80FE7">
        <w:rPr>
          <w:rFonts w:ascii="Book Antiqua" w:eastAsia="宋体" w:hAnsi="Book Antiqua" w:cs="宋体"/>
          <w:i/>
          <w:iCs/>
        </w:rPr>
        <w:t>Microbiol</w:t>
      </w:r>
      <w:proofErr w:type="spellEnd"/>
      <w:r w:rsidRPr="00F80FE7">
        <w:rPr>
          <w:rFonts w:ascii="Book Antiqua" w:eastAsia="宋体" w:hAnsi="Book Antiqua" w:cs="宋体"/>
        </w:rPr>
        <w:t> 2004; </w:t>
      </w:r>
      <w:r w:rsidRPr="00F80FE7">
        <w:rPr>
          <w:rFonts w:ascii="Book Antiqua" w:eastAsia="宋体" w:hAnsi="Book Antiqua" w:cs="宋体"/>
          <w:b/>
          <w:bCs/>
        </w:rPr>
        <w:t>53</w:t>
      </w:r>
      <w:r w:rsidRPr="00F80FE7">
        <w:rPr>
          <w:rFonts w:ascii="Book Antiqua" w:eastAsia="宋体" w:hAnsi="Book Antiqua" w:cs="宋体"/>
        </w:rPr>
        <w:t>: 1155-1160 [PMID: 15496396 DOI: 10.1099/jmm.0.45629-0]</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78 </w:t>
      </w:r>
      <w:proofErr w:type="spellStart"/>
      <w:r w:rsidRPr="00F80FE7">
        <w:rPr>
          <w:rFonts w:ascii="Book Antiqua" w:eastAsia="宋体" w:hAnsi="Book Antiqua" w:cs="宋体"/>
          <w:b/>
          <w:bCs/>
        </w:rPr>
        <w:t>Kochhar</w:t>
      </w:r>
      <w:proofErr w:type="spellEnd"/>
      <w:r w:rsidRPr="00F80FE7">
        <w:rPr>
          <w:rFonts w:ascii="Book Antiqua" w:eastAsia="宋体" w:hAnsi="Book Antiqua" w:cs="宋体"/>
          <w:b/>
          <w:bCs/>
        </w:rPr>
        <w:t xml:space="preserve"> R</w:t>
      </w:r>
      <w:r w:rsidRPr="00F80FE7">
        <w:rPr>
          <w:rFonts w:ascii="Book Antiqua" w:eastAsia="宋体" w:hAnsi="Book Antiqua" w:cs="宋体"/>
        </w:rPr>
        <w:t xml:space="preserve">, </w:t>
      </w:r>
      <w:proofErr w:type="spellStart"/>
      <w:r w:rsidRPr="00F80FE7">
        <w:rPr>
          <w:rFonts w:ascii="Book Antiqua" w:eastAsia="宋体" w:hAnsi="Book Antiqua" w:cs="宋体"/>
        </w:rPr>
        <w:t>Ayyagari</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Goenka</w:t>
      </w:r>
      <w:proofErr w:type="spellEnd"/>
      <w:r w:rsidRPr="00F80FE7">
        <w:rPr>
          <w:rFonts w:ascii="Book Antiqua" w:eastAsia="宋体" w:hAnsi="Book Antiqua" w:cs="宋体"/>
        </w:rPr>
        <w:t xml:space="preserve"> MK, </w:t>
      </w:r>
      <w:proofErr w:type="spellStart"/>
      <w:r w:rsidRPr="00F80FE7">
        <w:rPr>
          <w:rFonts w:ascii="Book Antiqua" w:eastAsia="宋体" w:hAnsi="Book Antiqua" w:cs="宋体"/>
        </w:rPr>
        <w:t>Dhali</w:t>
      </w:r>
      <w:proofErr w:type="spellEnd"/>
      <w:r w:rsidRPr="00F80FE7">
        <w:rPr>
          <w:rFonts w:ascii="Book Antiqua" w:eastAsia="宋体" w:hAnsi="Book Antiqua" w:cs="宋体"/>
        </w:rPr>
        <w:t xml:space="preserve"> GK, Aggarwal R, Mehta SK. Role of infectious agents in exacerbations of ulcerative colitis in India. </w:t>
      </w:r>
      <w:proofErr w:type="gramStart"/>
      <w:r w:rsidRPr="00F80FE7">
        <w:rPr>
          <w:rFonts w:ascii="Book Antiqua" w:eastAsia="宋体" w:hAnsi="Book Antiqua" w:cs="宋体"/>
        </w:rPr>
        <w:t>A study of Clostridium difficile.</w:t>
      </w:r>
      <w:proofErr w:type="gramEnd"/>
      <w:r w:rsidRPr="00F80FE7">
        <w:rPr>
          <w:rFonts w:ascii="Book Antiqua" w:eastAsia="宋体" w:hAnsi="Book Antiqua" w:cs="宋体"/>
        </w:rPr>
        <w:t>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Clin</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1993; </w:t>
      </w:r>
      <w:r w:rsidRPr="00F80FE7">
        <w:rPr>
          <w:rFonts w:ascii="Book Antiqua" w:eastAsia="宋体" w:hAnsi="Book Antiqua" w:cs="宋体"/>
          <w:b/>
          <w:bCs/>
        </w:rPr>
        <w:t>16</w:t>
      </w:r>
      <w:r w:rsidRPr="00F80FE7">
        <w:rPr>
          <w:rFonts w:ascii="Book Antiqua" w:eastAsia="宋体" w:hAnsi="Book Antiqua" w:cs="宋体"/>
        </w:rPr>
        <w:t>: 26-30 [PMID: 8421140 DOI: 10.1097/00004836-199301000-00008]</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79 </w:t>
      </w:r>
      <w:proofErr w:type="spellStart"/>
      <w:r w:rsidRPr="00F80FE7">
        <w:rPr>
          <w:rFonts w:ascii="Book Antiqua" w:eastAsia="宋体" w:hAnsi="Book Antiqua" w:cs="宋体"/>
          <w:b/>
          <w:bCs/>
        </w:rPr>
        <w:t>Balamurugan</w:t>
      </w:r>
      <w:proofErr w:type="spellEnd"/>
      <w:r w:rsidRPr="00F80FE7">
        <w:rPr>
          <w:rFonts w:ascii="Book Antiqua" w:eastAsia="宋体" w:hAnsi="Book Antiqua" w:cs="宋体"/>
          <w:b/>
          <w:bCs/>
        </w:rPr>
        <w:t xml:space="preserve"> R</w:t>
      </w:r>
      <w:r w:rsidRPr="00F80FE7">
        <w:rPr>
          <w:rFonts w:ascii="Book Antiqua" w:eastAsia="宋体" w:hAnsi="Book Antiqua" w:cs="宋体"/>
        </w:rPr>
        <w:t xml:space="preserve">, </w:t>
      </w:r>
      <w:proofErr w:type="spellStart"/>
      <w:r w:rsidRPr="00F80FE7">
        <w:rPr>
          <w:rFonts w:ascii="Book Antiqua" w:eastAsia="宋体" w:hAnsi="Book Antiqua" w:cs="宋体"/>
        </w:rPr>
        <w:t>Balaji</w:t>
      </w:r>
      <w:proofErr w:type="spellEnd"/>
      <w:r w:rsidRPr="00F80FE7">
        <w:rPr>
          <w:rFonts w:ascii="Book Antiqua" w:eastAsia="宋体" w:hAnsi="Book Antiqua" w:cs="宋体"/>
        </w:rPr>
        <w:t xml:space="preserve"> V, Ramakrishna BS. </w:t>
      </w:r>
      <w:proofErr w:type="gramStart"/>
      <w:r w:rsidRPr="00F80FE7">
        <w:rPr>
          <w:rFonts w:ascii="Book Antiqua" w:eastAsia="宋体" w:hAnsi="Book Antiqua" w:cs="宋体"/>
        </w:rPr>
        <w:t>Estimation of faecal carriage of Clostridium difficile in patients with ulcerative colitis using real time polymerase chain reaction.</w:t>
      </w:r>
      <w:proofErr w:type="gramEnd"/>
      <w:r w:rsidRPr="00F80FE7">
        <w:rPr>
          <w:rFonts w:ascii="Book Antiqua" w:eastAsia="宋体" w:hAnsi="Book Antiqua" w:cs="宋体"/>
        </w:rPr>
        <w:t> </w:t>
      </w:r>
      <w:r w:rsidRPr="00F80FE7">
        <w:rPr>
          <w:rFonts w:ascii="Book Antiqua" w:eastAsia="宋体" w:hAnsi="Book Antiqua" w:cs="宋体"/>
          <w:i/>
          <w:iCs/>
        </w:rPr>
        <w:t>Indian J Med Res</w:t>
      </w:r>
      <w:r w:rsidRPr="00F80FE7">
        <w:rPr>
          <w:rFonts w:ascii="Book Antiqua" w:eastAsia="宋体" w:hAnsi="Book Antiqua" w:cs="宋体"/>
        </w:rPr>
        <w:t> 2008; </w:t>
      </w:r>
      <w:r w:rsidRPr="00F80FE7">
        <w:rPr>
          <w:rFonts w:ascii="Book Antiqua" w:eastAsia="宋体" w:hAnsi="Book Antiqua" w:cs="宋体"/>
          <w:b/>
          <w:bCs/>
        </w:rPr>
        <w:t>127</w:t>
      </w:r>
      <w:r w:rsidRPr="00F80FE7">
        <w:rPr>
          <w:rFonts w:ascii="Book Antiqua" w:eastAsia="宋体" w:hAnsi="Book Antiqua" w:cs="宋体"/>
        </w:rPr>
        <w:t>: 472-477 [PMID: 18653911]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80 </w:t>
      </w:r>
      <w:proofErr w:type="spellStart"/>
      <w:r w:rsidRPr="00F80FE7">
        <w:rPr>
          <w:rFonts w:ascii="Book Antiqua" w:eastAsia="宋体" w:hAnsi="Book Antiqua" w:cs="宋体"/>
          <w:b/>
          <w:bCs/>
        </w:rPr>
        <w:t>Vaishnavi</w:t>
      </w:r>
      <w:proofErr w:type="spellEnd"/>
      <w:r w:rsidRPr="00F80FE7">
        <w:rPr>
          <w:rFonts w:ascii="Book Antiqua" w:eastAsia="宋体" w:hAnsi="Book Antiqua" w:cs="宋体"/>
          <w:b/>
          <w:bCs/>
        </w:rPr>
        <w:t xml:space="preserve"> C</w:t>
      </w:r>
      <w:r w:rsidRPr="00F80FE7">
        <w:rPr>
          <w:rFonts w:ascii="Book Antiqua" w:eastAsia="宋体" w:hAnsi="Book Antiqua" w:cs="宋体"/>
        </w:rPr>
        <w:t xml:space="preserve">, </w:t>
      </w:r>
      <w:proofErr w:type="spellStart"/>
      <w:r w:rsidRPr="00F80FE7">
        <w:rPr>
          <w:rFonts w:ascii="Book Antiqua" w:eastAsia="宋体" w:hAnsi="Book Antiqua" w:cs="宋体"/>
        </w:rPr>
        <w:t>Kochhar</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Bhasin</w:t>
      </w:r>
      <w:proofErr w:type="spellEnd"/>
      <w:r w:rsidRPr="00F80FE7">
        <w:rPr>
          <w:rFonts w:ascii="Book Antiqua" w:eastAsia="宋体" w:hAnsi="Book Antiqua" w:cs="宋体"/>
        </w:rPr>
        <w:t xml:space="preserve"> D, </w:t>
      </w:r>
      <w:proofErr w:type="spellStart"/>
      <w:r w:rsidRPr="00F80FE7">
        <w:rPr>
          <w:rFonts w:ascii="Book Antiqua" w:eastAsia="宋体" w:hAnsi="Book Antiqua" w:cs="宋体"/>
        </w:rPr>
        <w:t>Thennarasu</w:t>
      </w:r>
      <w:proofErr w:type="spellEnd"/>
      <w:r w:rsidRPr="00F80FE7">
        <w:rPr>
          <w:rFonts w:ascii="Book Antiqua" w:eastAsia="宋体" w:hAnsi="Book Antiqua" w:cs="宋体"/>
        </w:rPr>
        <w:t xml:space="preserve"> K, Singh K. Simultaneous assays for Clostridium difficile and faecal </w:t>
      </w:r>
      <w:proofErr w:type="spellStart"/>
      <w:r w:rsidRPr="00F80FE7">
        <w:rPr>
          <w:rFonts w:ascii="Book Antiqua" w:eastAsia="宋体" w:hAnsi="Book Antiqua" w:cs="宋体"/>
        </w:rPr>
        <w:t>lactoferrin</w:t>
      </w:r>
      <w:proofErr w:type="spellEnd"/>
      <w:r w:rsidRPr="00F80FE7">
        <w:rPr>
          <w:rFonts w:ascii="Book Antiqua" w:eastAsia="宋体" w:hAnsi="Book Antiqua" w:cs="宋体"/>
        </w:rPr>
        <w:t xml:space="preserve"> in ulcerative colitis. </w:t>
      </w:r>
      <w:r w:rsidRPr="00F80FE7">
        <w:rPr>
          <w:rFonts w:ascii="Book Antiqua" w:eastAsia="宋体" w:hAnsi="Book Antiqua" w:cs="宋体"/>
          <w:i/>
          <w:iCs/>
        </w:rPr>
        <w:t xml:space="preserve">Trop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2003</w:t>
      </w:r>
      <w:r w:rsidRPr="00F80FE7">
        <w:rPr>
          <w:rFonts w:ascii="Book Antiqua" w:eastAsia="宋体" w:hAnsi="Book Antiqua" w:cs="宋体"/>
        </w:rPr>
        <w:t>; </w:t>
      </w:r>
      <w:r w:rsidRPr="00F80FE7">
        <w:rPr>
          <w:rFonts w:ascii="Book Antiqua" w:eastAsia="宋体" w:hAnsi="Book Antiqua" w:cs="宋体"/>
          <w:b/>
          <w:bCs/>
        </w:rPr>
        <w:t>24</w:t>
      </w:r>
      <w:r w:rsidRPr="00F80FE7">
        <w:rPr>
          <w:rFonts w:ascii="Book Antiqua" w:eastAsia="宋体" w:hAnsi="Book Antiqua" w:cs="宋体"/>
        </w:rPr>
        <w:t>: 13-16 [PMID: 12974208]</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81 </w:t>
      </w:r>
      <w:r w:rsidRPr="00F80FE7">
        <w:rPr>
          <w:rFonts w:ascii="Book Antiqua" w:eastAsia="宋体" w:hAnsi="Book Antiqua" w:cs="宋体"/>
          <w:b/>
          <w:bCs/>
        </w:rPr>
        <w:t>Ng SC</w:t>
      </w:r>
      <w:r w:rsidRPr="00F80FE7">
        <w:rPr>
          <w:rFonts w:ascii="Book Antiqua" w:eastAsia="宋体" w:hAnsi="Book Antiqua" w:cs="宋体"/>
        </w:rPr>
        <w:t xml:space="preserve">, Tang W, Ching JY, Wong M, Chow CM, Hui AJ, Wong TC, Leung VK, Tsang SW, Yu HH, Li MF, Ng KK, </w:t>
      </w:r>
      <w:proofErr w:type="spellStart"/>
      <w:r w:rsidRPr="00F80FE7">
        <w:rPr>
          <w:rFonts w:ascii="Book Antiqua" w:eastAsia="宋体" w:hAnsi="Book Antiqua" w:cs="宋体"/>
        </w:rPr>
        <w:t>Kamm</w:t>
      </w:r>
      <w:proofErr w:type="spellEnd"/>
      <w:r w:rsidRPr="00F80FE7">
        <w:rPr>
          <w:rFonts w:ascii="Book Antiqua" w:eastAsia="宋体" w:hAnsi="Book Antiqua" w:cs="宋体"/>
        </w:rPr>
        <w:t xml:space="preserve"> MA, </w:t>
      </w:r>
      <w:proofErr w:type="spellStart"/>
      <w:r w:rsidRPr="00F80FE7">
        <w:rPr>
          <w:rFonts w:ascii="Book Antiqua" w:eastAsia="宋体" w:hAnsi="Book Antiqua" w:cs="宋体"/>
        </w:rPr>
        <w:t>Studd</w:t>
      </w:r>
      <w:proofErr w:type="spellEnd"/>
      <w:r w:rsidRPr="00F80FE7">
        <w:rPr>
          <w:rFonts w:ascii="Book Antiqua" w:eastAsia="宋体" w:hAnsi="Book Antiqua" w:cs="宋体"/>
        </w:rPr>
        <w:t xml:space="preserve"> C, Bell S, Leong R, de Silva HJ, </w:t>
      </w:r>
      <w:proofErr w:type="spellStart"/>
      <w:r w:rsidRPr="00F80FE7">
        <w:rPr>
          <w:rFonts w:ascii="Book Antiqua" w:eastAsia="宋体" w:hAnsi="Book Antiqua" w:cs="宋体"/>
        </w:rPr>
        <w:t>Kasturiratne</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Mufeena</w:t>
      </w:r>
      <w:proofErr w:type="spellEnd"/>
      <w:r w:rsidRPr="00F80FE7">
        <w:rPr>
          <w:rFonts w:ascii="Book Antiqua" w:eastAsia="宋体" w:hAnsi="Book Antiqua" w:cs="宋体"/>
        </w:rPr>
        <w:t xml:space="preserve"> MN, Ling KL, </w:t>
      </w:r>
      <w:proofErr w:type="spellStart"/>
      <w:r w:rsidRPr="00F80FE7">
        <w:rPr>
          <w:rFonts w:ascii="Book Antiqua" w:eastAsia="宋体" w:hAnsi="Book Antiqua" w:cs="宋体"/>
        </w:rPr>
        <w:t>Ooi</w:t>
      </w:r>
      <w:proofErr w:type="spellEnd"/>
      <w:r w:rsidRPr="00F80FE7">
        <w:rPr>
          <w:rFonts w:ascii="Book Antiqua" w:eastAsia="宋体" w:hAnsi="Book Antiqua" w:cs="宋体"/>
        </w:rPr>
        <w:t xml:space="preserve"> CJ, Tan PS, Ong D, Goh KL, </w:t>
      </w:r>
      <w:proofErr w:type="spellStart"/>
      <w:r w:rsidRPr="00F80FE7">
        <w:rPr>
          <w:rFonts w:ascii="Book Antiqua" w:eastAsia="宋体" w:hAnsi="Book Antiqua" w:cs="宋体"/>
        </w:rPr>
        <w:t>Hilmi</w:t>
      </w:r>
      <w:proofErr w:type="spellEnd"/>
      <w:r w:rsidRPr="00F80FE7">
        <w:rPr>
          <w:rFonts w:ascii="Book Antiqua" w:eastAsia="宋体" w:hAnsi="Book Antiqua" w:cs="宋体"/>
        </w:rPr>
        <w:t xml:space="preserve"> I, </w:t>
      </w:r>
      <w:proofErr w:type="spellStart"/>
      <w:r w:rsidRPr="00F80FE7">
        <w:rPr>
          <w:rFonts w:ascii="Book Antiqua" w:eastAsia="宋体" w:hAnsi="Book Antiqua" w:cs="宋体"/>
        </w:rPr>
        <w:t>Pisespongsa</w:t>
      </w:r>
      <w:proofErr w:type="spellEnd"/>
      <w:r w:rsidRPr="00F80FE7">
        <w:rPr>
          <w:rFonts w:ascii="Book Antiqua" w:eastAsia="宋体" w:hAnsi="Book Antiqua" w:cs="宋体"/>
        </w:rPr>
        <w:t xml:space="preserve"> P, </w:t>
      </w:r>
      <w:proofErr w:type="spellStart"/>
      <w:r w:rsidRPr="00F80FE7">
        <w:rPr>
          <w:rFonts w:ascii="Book Antiqua" w:eastAsia="宋体" w:hAnsi="Book Antiqua" w:cs="宋体"/>
        </w:rPr>
        <w:t>Manatsathit</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Rerknimitr</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Aniwan</w:t>
      </w:r>
      <w:proofErr w:type="spellEnd"/>
      <w:r w:rsidRPr="00F80FE7">
        <w:rPr>
          <w:rFonts w:ascii="Book Antiqua" w:eastAsia="宋体" w:hAnsi="Book Antiqua" w:cs="宋体"/>
        </w:rPr>
        <w:t xml:space="preserve"> S, Wang YF, Ouyang Q, Zeng Z, Zhu Z, Chen MH, Hu PJ, Wu K, Wang X, </w:t>
      </w:r>
      <w:proofErr w:type="spellStart"/>
      <w:r w:rsidRPr="00F80FE7">
        <w:rPr>
          <w:rFonts w:ascii="Book Antiqua" w:eastAsia="宋体" w:hAnsi="Book Antiqua" w:cs="宋体"/>
        </w:rPr>
        <w:t>Simadibrata</w:t>
      </w:r>
      <w:proofErr w:type="spellEnd"/>
      <w:r w:rsidRPr="00F80FE7">
        <w:rPr>
          <w:rFonts w:ascii="Book Antiqua" w:eastAsia="宋体" w:hAnsi="Book Antiqua" w:cs="宋体"/>
        </w:rPr>
        <w:t xml:space="preserve"> M, Abdullah M, Wu JC, Sung JJ, Chan FK. </w:t>
      </w:r>
      <w:proofErr w:type="gramStart"/>
      <w:r w:rsidRPr="00F80FE7">
        <w:rPr>
          <w:rFonts w:ascii="Book Antiqua" w:eastAsia="宋体" w:hAnsi="Book Antiqua" w:cs="宋体"/>
        </w:rPr>
        <w:t>Incidence and phenotype of inflammatory bowel disease based on results from the Asia-pacific Crohn's and colitis epidemiology study.</w:t>
      </w:r>
      <w:proofErr w:type="gramEnd"/>
      <w:r w:rsidRPr="00F80FE7">
        <w:rPr>
          <w:rFonts w:ascii="Book Antiqua" w:eastAsia="宋体" w:hAnsi="Book Antiqua" w:cs="宋体"/>
        </w:rPr>
        <w:t> </w:t>
      </w:r>
      <w:r w:rsidRPr="00F80FE7">
        <w:rPr>
          <w:rFonts w:ascii="Book Antiqua" w:eastAsia="宋体" w:hAnsi="Book Antiqua" w:cs="宋体"/>
          <w:i/>
          <w:iCs/>
        </w:rPr>
        <w:t>Gastroenterology</w:t>
      </w:r>
      <w:r w:rsidRPr="00F80FE7">
        <w:rPr>
          <w:rFonts w:ascii="Book Antiqua" w:eastAsia="宋体" w:hAnsi="Book Antiqua" w:cs="宋体"/>
        </w:rPr>
        <w:t> 2013; </w:t>
      </w:r>
      <w:r w:rsidRPr="00F80FE7">
        <w:rPr>
          <w:rFonts w:ascii="Book Antiqua" w:eastAsia="宋体" w:hAnsi="Book Antiqua" w:cs="宋体"/>
          <w:b/>
          <w:bCs/>
        </w:rPr>
        <w:t>145</w:t>
      </w:r>
      <w:r w:rsidRPr="00F80FE7">
        <w:rPr>
          <w:rFonts w:ascii="Book Antiqua" w:eastAsia="宋体" w:hAnsi="Book Antiqua" w:cs="宋体"/>
        </w:rPr>
        <w:t>: 158-165.e2 [PMID: 23583432 DOI: 10.1053/j.gastro.2013.04.007</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82 </w:t>
      </w:r>
      <w:r w:rsidRPr="00F80FE7">
        <w:rPr>
          <w:rFonts w:ascii="Book Antiqua" w:eastAsia="宋体" w:hAnsi="Book Antiqua" w:cs="宋体"/>
          <w:b/>
          <w:bCs/>
        </w:rPr>
        <w:t>Ng SC</w:t>
      </w:r>
      <w:r w:rsidRPr="00F80FE7">
        <w:rPr>
          <w:rFonts w:ascii="Book Antiqua" w:eastAsia="宋体" w:hAnsi="Book Antiqua" w:cs="宋体"/>
        </w:rPr>
        <w:t xml:space="preserve">, Zeng Z, </w:t>
      </w:r>
      <w:proofErr w:type="spellStart"/>
      <w:r w:rsidRPr="00F80FE7">
        <w:rPr>
          <w:rFonts w:ascii="Book Antiqua" w:eastAsia="宋体" w:hAnsi="Book Antiqua" w:cs="宋体"/>
        </w:rPr>
        <w:t>Niewiadomski</w:t>
      </w:r>
      <w:proofErr w:type="spellEnd"/>
      <w:r w:rsidRPr="00F80FE7">
        <w:rPr>
          <w:rFonts w:ascii="Book Antiqua" w:eastAsia="宋体" w:hAnsi="Book Antiqua" w:cs="宋体"/>
        </w:rPr>
        <w:t xml:space="preserve"> O, Tang W, Bell S, </w:t>
      </w:r>
      <w:proofErr w:type="spellStart"/>
      <w:r w:rsidRPr="00F80FE7">
        <w:rPr>
          <w:rFonts w:ascii="Book Antiqua" w:eastAsia="宋体" w:hAnsi="Book Antiqua" w:cs="宋体"/>
        </w:rPr>
        <w:t>Kamm</w:t>
      </w:r>
      <w:proofErr w:type="spellEnd"/>
      <w:r w:rsidRPr="00F80FE7">
        <w:rPr>
          <w:rFonts w:ascii="Book Antiqua" w:eastAsia="宋体" w:hAnsi="Book Antiqua" w:cs="宋体"/>
        </w:rPr>
        <w:t xml:space="preserve"> MA, Hu P, de Silva HJ, </w:t>
      </w:r>
      <w:proofErr w:type="spellStart"/>
      <w:r w:rsidRPr="00F80FE7">
        <w:rPr>
          <w:rFonts w:ascii="Book Antiqua" w:eastAsia="宋体" w:hAnsi="Book Antiqua" w:cs="宋体"/>
        </w:rPr>
        <w:t>Niriella</w:t>
      </w:r>
      <w:proofErr w:type="spellEnd"/>
      <w:r w:rsidRPr="00F80FE7">
        <w:rPr>
          <w:rFonts w:ascii="Book Antiqua" w:eastAsia="宋体" w:hAnsi="Book Antiqua" w:cs="宋体"/>
        </w:rPr>
        <w:t xml:space="preserve"> MA, </w:t>
      </w:r>
      <w:proofErr w:type="spellStart"/>
      <w:r w:rsidRPr="00F80FE7">
        <w:rPr>
          <w:rFonts w:ascii="Book Antiqua" w:eastAsia="宋体" w:hAnsi="Book Antiqua" w:cs="宋体"/>
        </w:rPr>
        <w:t>Udara</w:t>
      </w:r>
      <w:proofErr w:type="spellEnd"/>
      <w:r w:rsidRPr="00F80FE7">
        <w:rPr>
          <w:rFonts w:ascii="Book Antiqua" w:eastAsia="宋体" w:hAnsi="Book Antiqua" w:cs="宋体"/>
        </w:rPr>
        <w:t xml:space="preserve"> WS, Ong D, Ling KL, </w:t>
      </w:r>
      <w:proofErr w:type="spellStart"/>
      <w:r w:rsidRPr="00F80FE7">
        <w:rPr>
          <w:rFonts w:ascii="Book Antiqua" w:eastAsia="宋体" w:hAnsi="Book Antiqua" w:cs="宋体"/>
        </w:rPr>
        <w:t>Ooi</w:t>
      </w:r>
      <w:proofErr w:type="spellEnd"/>
      <w:r w:rsidRPr="00F80FE7">
        <w:rPr>
          <w:rFonts w:ascii="Book Antiqua" w:eastAsia="宋体" w:hAnsi="Book Antiqua" w:cs="宋体"/>
        </w:rPr>
        <w:t xml:space="preserve"> CJ, </w:t>
      </w:r>
      <w:proofErr w:type="spellStart"/>
      <w:r w:rsidRPr="00F80FE7">
        <w:rPr>
          <w:rFonts w:ascii="Book Antiqua" w:eastAsia="宋体" w:hAnsi="Book Antiqua" w:cs="宋体"/>
        </w:rPr>
        <w:t>Hilmi</w:t>
      </w:r>
      <w:proofErr w:type="spellEnd"/>
      <w:r w:rsidRPr="00F80FE7">
        <w:rPr>
          <w:rFonts w:ascii="Book Antiqua" w:eastAsia="宋体" w:hAnsi="Book Antiqua" w:cs="宋体"/>
        </w:rPr>
        <w:t xml:space="preserve"> I, Lee Goh K, Ouyang Q, Wang YF, Wu K, Wang X, </w:t>
      </w:r>
      <w:proofErr w:type="spellStart"/>
      <w:r w:rsidRPr="00F80FE7">
        <w:rPr>
          <w:rFonts w:ascii="Book Antiqua" w:eastAsia="宋体" w:hAnsi="Book Antiqua" w:cs="宋体"/>
        </w:rPr>
        <w:t>Pisespongsa</w:t>
      </w:r>
      <w:proofErr w:type="spellEnd"/>
      <w:r w:rsidRPr="00F80FE7">
        <w:rPr>
          <w:rFonts w:ascii="Book Antiqua" w:eastAsia="宋体" w:hAnsi="Book Antiqua" w:cs="宋体"/>
        </w:rPr>
        <w:t xml:space="preserve"> P, </w:t>
      </w:r>
      <w:proofErr w:type="spellStart"/>
      <w:r w:rsidRPr="00F80FE7">
        <w:rPr>
          <w:rFonts w:ascii="Book Antiqua" w:eastAsia="宋体" w:hAnsi="Book Antiqua" w:cs="宋体"/>
        </w:rPr>
        <w:t>Manatsathit</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Aniwan</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Limsrivilai</w:t>
      </w:r>
      <w:proofErr w:type="spellEnd"/>
      <w:r w:rsidRPr="00F80FE7">
        <w:rPr>
          <w:rFonts w:ascii="Book Antiqua" w:eastAsia="宋体" w:hAnsi="Book Antiqua" w:cs="宋体"/>
        </w:rPr>
        <w:t xml:space="preserve"> J, </w:t>
      </w:r>
      <w:proofErr w:type="spellStart"/>
      <w:r w:rsidRPr="00F80FE7">
        <w:rPr>
          <w:rFonts w:ascii="Book Antiqua" w:eastAsia="宋体" w:hAnsi="Book Antiqua" w:cs="宋体"/>
        </w:rPr>
        <w:t>Gunawan</w:t>
      </w:r>
      <w:proofErr w:type="spellEnd"/>
      <w:r w:rsidRPr="00F80FE7">
        <w:rPr>
          <w:rFonts w:ascii="Book Antiqua" w:eastAsia="宋体" w:hAnsi="Book Antiqua" w:cs="宋体"/>
        </w:rPr>
        <w:t xml:space="preserve"> J, </w:t>
      </w:r>
      <w:proofErr w:type="spellStart"/>
      <w:r w:rsidRPr="00F80FE7">
        <w:rPr>
          <w:rFonts w:ascii="Book Antiqua" w:eastAsia="宋体" w:hAnsi="Book Antiqua" w:cs="宋体"/>
        </w:rPr>
        <w:t>Simadibrata</w:t>
      </w:r>
      <w:proofErr w:type="spellEnd"/>
      <w:r w:rsidRPr="00F80FE7">
        <w:rPr>
          <w:rFonts w:ascii="Book Antiqua" w:eastAsia="宋体" w:hAnsi="Book Antiqua" w:cs="宋体"/>
        </w:rPr>
        <w:t xml:space="preserve"> M, Abdullah M, Tsang SW, Lo FH, Hui AJ, Chow CM, Yu HH, Li MF, Ng KK, Ching JY, Chan V, Wu JC, Chan FK, Chen M, Sung JJ. Early Course of Inflammatory Bowel Disease in a Population-Based Inception Cohort Study </w:t>
      </w:r>
      <w:proofErr w:type="gramStart"/>
      <w:r w:rsidRPr="00F80FE7">
        <w:rPr>
          <w:rFonts w:ascii="Book Antiqua" w:eastAsia="宋体" w:hAnsi="Book Antiqua" w:cs="宋体"/>
        </w:rPr>
        <w:t>From</w:t>
      </w:r>
      <w:proofErr w:type="gramEnd"/>
      <w:r w:rsidRPr="00F80FE7">
        <w:rPr>
          <w:rFonts w:ascii="Book Antiqua" w:eastAsia="宋体" w:hAnsi="Book Antiqua" w:cs="宋体"/>
        </w:rPr>
        <w:t xml:space="preserve"> 8 Countries in Asia and Australia. </w:t>
      </w:r>
      <w:r w:rsidRPr="00F80FE7">
        <w:rPr>
          <w:rFonts w:ascii="Book Antiqua" w:eastAsia="宋体" w:hAnsi="Book Antiqua" w:cs="宋体"/>
          <w:i/>
          <w:iCs/>
        </w:rPr>
        <w:t>Gastroenterology</w:t>
      </w:r>
      <w:r w:rsidRPr="00F80FE7">
        <w:rPr>
          <w:rFonts w:ascii="Book Antiqua" w:eastAsia="宋体" w:hAnsi="Book Antiqua" w:cs="宋体"/>
        </w:rPr>
        <w:t> 2016;</w:t>
      </w:r>
      <w:r>
        <w:rPr>
          <w:rFonts w:ascii="Book Antiqua" w:eastAsia="宋体" w:hAnsi="Book Antiqua" w:cs="宋体" w:hint="eastAsia"/>
        </w:rPr>
        <w:t xml:space="preserve"> </w:t>
      </w:r>
      <w:r w:rsidRPr="00F80FE7">
        <w:rPr>
          <w:rFonts w:ascii="Book Antiqua" w:eastAsia="宋体" w:hAnsi="Book Antiqua" w:cs="宋体"/>
          <w:b/>
          <w:bCs/>
        </w:rPr>
        <w:t>150</w:t>
      </w:r>
      <w:r w:rsidRPr="00F80FE7">
        <w:rPr>
          <w:rFonts w:ascii="Book Antiqua" w:eastAsia="宋体" w:hAnsi="Book Antiqua" w:cs="宋体"/>
        </w:rPr>
        <w:t>: 86-95.e3; quiz e13-</w:t>
      </w:r>
      <w:r>
        <w:rPr>
          <w:rFonts w:ascii="Book Antiqua" w:eastAsia="宋体" w:hAnsi="Book Antiqua" w:cs="宋体" w:hint="eastAsia"/>
        </w:rPr>
        <w:t>1</w:t>
      </w:r>
      <w:r w:rsidRPr="00F80FE7">
        <w:rPr>
          <w:rFonts w:ascii="Book Antiqua" w:eastAsia="宋体" w:hAnsi="Book Antiqua" w:cs="宋体"/>
        </w:rPr>
        <w:t>4 [PMID: 26385074 DOI: 10.1053/j.gastro.2015.09.005</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83 </w:t>
      </w:r>
      <w:proofErr w:type="spellStart"/>
      <w:r w:rsidRPr="00F80FE7">
        <w:rPr>
          <w:rFonts w:ascii="Book Antiqua" w:eastAsia="宋体" w:hAnsi="Book Antiqua" w:cs="宋体"/>
          <w:b/>
          <w:bCs/>
        </w:rPr>
        <w:t>Kalaria</w:t>
      </w:r>
      <w:proofErr w:type="spellEnd"/>
      <w:r w:rsidRPr="00F80FE7">
        <w:rPr>
          <w:rFonts w:ascii="Book Antiqua" w:eastAsia="宋体" w:hAnsi="Book Antiqua" w:cs="宋体"/>
          <w:b/>
          <w:bCs/>
        </w:rPr>
        <w:t xml:space="preserve"> R</w:t>
      </w:r>
      <w:r w:rsidRPr="00F80FE7">
        <w:rPr>
          <w:rFonts w:ascii="Book Antiqua" w:eastAsia="宋体" w:hAnsi="Book Antiqua" w:cs="宋体"/>
        </w:rPr>
        <w:t xml:space="preserve">, Desai D, Abraham P, Joshi A, </w:t>
      </w:r>
      <w:proofErr w:type="gramStart"/>
      <w:r w:rsidRPr="00F80FE7">
        <w:rPr>
          <w:rFonts w:ascii="Book Antiqua" w:eastAsia="宋体" w:hAnsi="Book Antiqua" w:cs="宋体"/>
        </w:rPr>
        <w:t>Gupta</w:t>
      </w:r>
      <w:proofErr w:type="gramEnd"/>
      <w:r w:rsidRPr="00F80FE7">
        <w:rPr>
          <w:rFonts w:ascii="Book Antiqua" w:eastAsia="宋体" w:hAnsi="Book Antiqua" w:cs="宋体"/>
        </w:rPr>
        <w:t xml:space="preserve"> T, Shah S. Temporal Change in Phenotypic Behaviour in Patients with Crohn's Disease: Do Indian Patients Behave </w:t>
      </w:r>
      <w:r w:rsidRPr="00F80FE7">
        <w:rPr>
          <w:rFonts w:ascii="Book Antiqua" w:eastAsia="宋体" w:hAnsi="Book Antiqua" w:cs="宋体"/>
        </w:rPr>
        <w:lastRenderedPageBreak/>
        <w:t>Differently from Western and Other Asian Patients?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Crohns</w:t>
      </w:r>
      <w:proofErr w:type="spellEnd"/>
      <w:r w:rsidRPr="00F80FE7">
        <w:rPr>
          <w:rFonts w:ascii="Book Antiqua" w:eastAsia="宋体" w:hAnsi="Book Antiqua" w:cs="宋体"/>
          <w:i/>
          <w:iCs/>
        </w:rPr>
        <w:t xml:space="preserve"> Colitis</w:t>
      </w:r>
      <w:r w:rsidRPr="00F80FE7">
        <w:rPr>
          <w:rFonts w:ascii="Book Antiqua" w:eastAsia="宋体" w:hAnsi="Book Antiqua" w:cs="宋体"/>
        </w:rPr>
        <w:t> 2016; </w:t>
      </w:r>
      <w:r w:rsidRPr="00F80FE7">
        <w:rPr>
          <w:rFonts w:ascii="Book Antiqua" w:eastAsia="宋体" w:hAnsi="Book Antiqua" w:cs="宋体"/>
          <w:b/>
          <w:bCs/>
        </w:rPr>
        <w:t>10</w:t>
      </w:r>
      <w:r w:rsidRPr="00F80FE7">
        <w:rPr>
          <w:rFonts w:ascii="Book Antiqua" w:eastAsia="宋体" w:hAnsi="Book Antiqua" w:cs="宋体"/>
        </w:rPr>
        <w:t>: 255-261 [PMID: 26519461 DOI: 10.1093/</w:t>
      </w:r>
      <w:proofErr w:type="spellStart"/>
      <w:r w:rsidRPr="00F80FE7">
        <w:rPr>
          <w:rFonts w:ascii="Book Antiqua" w:eastAsia="宋体" w:hAnsi="Book Antiqua" w:cs="宋体"/>
        </w:rPr>
        <w:t>ecco-jcc</w:t>
      </w:r>
      <w:proofErr w:type="spellEnd"/>
      <w:r w:rsidRPr="00F80FE7">
        <w:rPr>
          <w:rFonts w:ascii="Book Antiqua" w:eastAsia="宋体" w:hAnsi="Book Antiqua" w:cs="宋体"/>
        </w:rPr>
        <w:t>/jjv202</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84 </w:t>
      </w:r>
      <w:proofErr w:type="spellStart"/>
      <w:r w:rsidRPr="00F80FE7">
        <w:rPr>
          <w:rFonts w:ascii="Book Antiqua" w:eastAsia="宋体" w:hAnsi="Book Antiqua" w:cs="宋体"/>
          <w:b/>
          <w:bCs/>
        </w:rPr>
        <w:t>Goel</w:t>
      </w:r>
      <w:proofErr w:type="spellEnd"/>
      <w:r w:rsidRPr="00F80FE7">
        <w:rPr>
          <w:rFonts w:ascii="Book Antiqua" w:eastAsia="宋体" w:hAnsi="Book Antiqua" w:cs="宋体"/>
          <w:b/>
          <w:bCs/>
        </w:rPr>
        <w:t xml:space="preserve"> A</w:t>
      </w:r>
      <w:r w:rsidRPr="00F80FE7">
        <w:rPr>
          <w:rFonts w:ascii="Book Antiqua" w:eastAsia="宋体" w:hAnsi="Book Antiqua" w:cs="宋体"/>
        </w:rPr>
        <w:t xml:space="preserve">, Dutta AK, </w:t>
      </w:r>
      <w:proofErr w:type="spellStart"/>
      <w:r w:rsidRPr="00F80FE7">
        <w:rPr>
          <w:rFonts w:ascii="Book Antiqua" w:eastAsia="宋体" w:hAnsi="Book Antiqua" w:cs="宋体"/>
        </w:rPr>
        <w:t>Pulimood</w:t>
      </w:r>
      <w:proofErr w:type="spellEnd"/>
      <w:r w:rsidRPr="00F80FE7">
        <w:rPr>
          <w:rFonts w:ascii="Book Antiqua" w:eastAsia="宋体" w:hAnsi="Book Antiqua" w:cs="宋体"/>
        </w:rPr>
        <w:t xml:space="preserve"> AB, </w:t>
      </w:r>
      <w:proofErr w:type="spellStart"/>
      <w:r w:rsidRPr="00F80FE7">
        <w:rPr>
          <w:rFonts w:ascii="Book Antiqua" w:eastAsia="宋体" w:hAnsi="Book Antiqua" w:cs="宋体"/>
        </w:rPr>
        <w:t>Eapen</w:t>
      </w:r>
      <w:proofErr w:type="spellEnd"/>
      <w:r w:rsidRPr="00F80FE7">
        <w:rPr>
          <w:rFonts w:ascii="Book Antiqua" w:eastAsia="宋体" w:hAnsi="Book Antiqua" w:cs="宋体"/>
        </w:rPr>
        <w:t xml:space="preserve"> A, Chacko A. Clinical profile and predictors of disease </w:t>
      </w:r>
      <w:proofErr w:type="spellStart"/>
      <w:r w:rsidRPr="00F80FE7">
        <w:rPr>
          <w:rFonts w:ascii="Book Antiqua" w:eastAsia="宋体" w:hAnsi="Book Antiqua" w:cs="宋体"/>
        </w:rPr>
        <w:t>behavior</w:t>
      </w:r>
      <w:proofErr w:type="spellEnd"/>
      <w:r w:rsidRPr="00F80FE7">
        <w:rPr>
          <w:rFonts w:ascii="Book Antiqua" w:eastAsia="宋体" w:hAnsi="Book Antiqua" w:cs="宋体"/>
        </w:rPr>
        <w:t xml:space="preserve"> and surgery in Indian patients with Crohn's disease.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2013; </w:t>
      </w:r>
      <w:r w:rsidRPr="00F80FE7">
        <w:rPr>
          <w:rFonts w:ascii="Book Antiqua" w:eastAsia="宋体" w:hAnsi="Book Antiqua" w:cs="宋体"/>
          <w:b/>
          <w:bCs/>
        </w:rPr>
        <w:t>32</w:t>
      </w:r>
      <w:r w:rsidRPr="00F80FE7">
        <w:rPr>
          <w:rFonts w:ascii="Book Antiqua" w:eastAsia="宋体" w:hAnsi="Book Antiqua" w:cs="宋体"/>
        </w:rPr>
        <w:t>: 184-189 [PMID: 23417764 DOI: 10.1007/s12664-012-0293-y,]</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85 </w:t>
      </w:r>
      <w:proofErr w:type="spellStart"/>
      <w:r w:rsidRPr="00F80FE7">
        <w:rPr>
          <w:rFonts w:ascii="Book Antiqua" w:eastAsia="宋体" w:hAnsi="Book Antiqua" w:cs="宋体"/>
          <w:b/>
          <w:bCs/>
        </w:rPr>
        <w:t>Makharia</w:t>
      </w:r>
      <w:proofErr w:type="spellEnd"/>
      <w:r w:rsidRPr="00F80FE7">
        <w:rPr>
          <w:rFonts w:ascii="Book Antiqua" w:eastAsia="宋体" w:hAnsi="Book Antiqua" w:cs="宋体"/>
          <w:b/>
          <w:bCs/>
        </w:rPr>
        <w:t xml:space="preserve"> GK</w:t>
      </w:r>
      <w:r w:rsidRPr="00F80FE7">
        <w:rPr>
          <w:rFonts w:ascii="Book Antiqua" w:eastAsia="宋体" w:hAnsi="Book Antiqua" w:cs="宋体"/>
        </w:rPr>
        <w:t xml:space="preserve">, </w:t>
      </w:r>
      <w:proofErr w:type="spellStart"/>
      <w:r w:rsidRPr="00F80FE7">
        <w:rPr>
          <w:rFonts w:ascii="Book Antiqua" w:eastAsia="宋体" w:hAnsi="Book Antiqua" w:cs="宋体"/>
        </w:rPr>
        <w:t>Sachdev</w:t>
      </w:r>
      <w:proofErr w:type="spellEnd"/>
      <w:r w:rsidRPr="00F80FE7">
        <w:rPr>
          <w:rFonts w:ascii="Book Antiqua" w:eastAsia="宋体" w:hAnsi="Book Antiqua" w:cs="宋体"/>
        </w:rPr>
        <w:t xml:space="preserve"> V, Gupta R, Lal S, Pandey RM. Anti-Saccharomyces cerevisiae antibody does not differentiate between Crohn's disease and intestinal tuberculosis. </w:t>
      </w:r>
      <w:r w:rsidRPr="00F80FE7">
        <w:rPr>
          <w:rFonts w:ascii="Book Antiqua" w:eastAsia="宋体" w:hAnsi="Book Antiqua" w:cs="宋体"/>
          <w:i/>
          <w:iCs/>
        </w:rPr>
        <w:t xml:space="preserve">Dig Dis </w:t>
      </w:r>
      <w:proofErr w:type="spellStart"/>
      <w:r w:rsidRPr="00F80FE7">
        <w:rPr>
          <w:rFonts w:ascii="Book Antiqua" w:eastAsia="宋体" w:hAnsi="Book Antiqua" w:cs="宋体"/>
          <w:i/>
          <w:iCs/>
        </w:rPr>
        <w:t>Sci</w:t>
      </w:r>
      <w:proofErr w:type="spellEnd"/>
      <w:r w:rsidRPr="00F80FE7">
        <w:rPr>
          <w:rFonts w:ascii="Book Antiqua" w:eastAsia="宋体" w:hAnsi="Book Antiqua" w:cs="宋体"/>
        </w:rPr>
        <w:t> 2007; </w:t>
      </w:r>
      <w:r w:rsidRPr="00F80FE7">
        <w:rPr>
          <w:rFonts w:ascii="Book Antiqua" w:eastAsia="宋体" w:hAnsi="Book Antiqua" w:cs="宋体"/>
          <w:b/>
          <w:bCs/>
        </w:rPr>
        <w:t>52</w:t>
      </w:r>
      <w:r w:rsidRPr="00F80FE7">
        <w:rPr>
          <w:rFonts w:ascii="Book Antiqua" w:eastAsia="宋体" w:hAnsi="Book Antiqua" w:cs="宋体"/>
        </w:rPr>
        <w:t>: 33-39 [PMID: 17160471 DOI: 10.1007/s10620-006-9527-0]</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86 </w:t>
      </w:r>
      <w:proofErr w:type="spellStart"/>
      <w:r w:rsidRPr="00F80FE7">
        <w:rPr>
          <w:rFonts w:ascii="Book Antiqua" w:eastAsia="宋体" w:hAnsi="Book Antiqua" w:cs="宋体"/>
          <w:b/>
          <w:bCs/>
        </w:rPr>
        <w:t>Amarapurkar</w:t>
      </w:r>
      <w:proofErr w:type="spellEnd"/>
      <w:r w:rsidRPr="00F80FE7">
        <w:rPr>
          <w:rFonts w:ascii="Book Antiqua" w:eastAsia="宋体" w:hAnsi="Book Antiqua" w:cs="宋体"/>
          <w:b/>
          <w:bCs/>
        </w:rPr>
        <w:t xml:space="preserve"> DN</w:t>
      </w:r>
      <w:r w:rsidRPr="00F80FE7">
        <w:rPr>
          <w:rFonts w:ascii="Book Antiqua" w:eastAsia="宋体" w:hAnsi="Book Antiqua" w:cs="宋体"/>
        </w:rPr>
        <w:t xml:space="preserve">, Patel ND, </w:t>
      </w:r>
      <w:proofErr w:type="spellStart"/>
      <w:proofErr w:type="gramStart"/>
      <w:r w:rsidRPr="00F80FE7">
        <w:rPr>
          <w:rFonts w:ascii="Book Antiqua" w:eastAsia="宋体" w:hAnsi="Book Antiqua" w:cs="宋体"/>
        </w:rPr>
        <w:t>Rane</w:t>
      </w:r>
      <w:proofErr w:type="spellEnd"/>
      <w:proofErr w:type="gramEnd"/>
      <w:r w:rsidRPr="00F80FE7">
        <w:rPr>
          <w:rFonts w:ascii="Book Antiqua" w:eastAsia="宋体" w:hAnsi="Book Antiqua" w:cs="宋体"/>
        </w:rPr>
        <w:t xml:space="preserve"> PS. Diagnosis of Crohn's disease in India where tuberculosis is widely prevalent. </w:t>
      </w:r>
      <w:r w:rsidRPr="00F80FE7">
        <w:rPr>
          <w:rFonts w:ascii="Book Antiqua" w:eastAsia="宋体" w:hAnsi="Book Antiqua" w:cs="宋体"/>
          <w:i/>
          <w:iCs/>
        </w:rPr>
        <w:t xml:space="preserve">World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2008; </w:t>
      </w:r>
      <w:r w:rsidRPr="00F80FE7">
        <w:rPr>
          <w:rFonts w:ascii="Book Antiqua" w:eastAsia="宋体" w:hAnsi="Book Antiqua" w:cs="宋体"/>
          <w:b/>
          <w:bCs/>
        </w:rPr>
        <w:t>14</w:t>
      </w:r>
      <w:r w:rsidRPr="00F80FE7">
        <w:rPr>
          <w:rFonts w:ascii="Book Antiqua" w:eastAsia="宋体" w:hAnsi="Book Antiqua" w:cs="宋体"/>
        </w:rPr>
        <w:t>: 741-746 [PMID: 18205265 DOI: 10.3748/wjg.14.741]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87 </w:t>
      </w:r>
      <w:proofErr w:type="spellStart"/>
      <w:r w:rsidRPr="00F80FE7">
        <w:rPr>
          <w:rFonts w:ascii="Book Antiqua" w:eastAsia="宋体" w:hAnsi="Book Antiqua" w:cs="宋体"/>
          <w:b/>
          <w:bCs/>
        </w:rPr>
        <w:t>Ghoshal</w:t>
      </w:r>
      <w:proofErr w:type="spellEnd"/>
      <w:r w:rsidRPr="00F80FE7">
        <w:rPr>
          <w:rFonts w:ascii="Book Antiqua" w:eastAsia="宋体" w:hAnsi="Book Antiqua" w:cs="宋体"/>
          <w:b/>
          <w:bCs/>
        </w:rPr>
        <w:t xml:space="preserve"> UC</w:t>
      </w:r>
      <w:r w:rsidRPr="00F80FE7">
        <w:rPr>
          <w:rFonts w:ascii="Book Antiqua" w:eastAsia="宋体" w:hAnsi="Book Antiqua" w:cs="宋体"/>
        </w:rPr>
        <w:t xml:space="preserve">,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 Singh H, Tiwari S. Anti-Saccharomyces cerevisiae antibody is not useful to differentiate between Crohn's disease and intestinal tuberculosis in India. </w:t>
      </w:r>
      <w:r w:rsidRPr="00F80FE7">
        <w:rPr>
          <w:rFonts w:ascii="Book Antiqua" w:eastAsia="宋体" w:hAnsi="Book Antiqua" w:cs="宋体"/>
          <w:i/>
          <w:iCs/>
        </w:rPr>
        <w:t>J Postgrad Med</w:t>
      </w:r>
      <w:r w:rsidRPr="00F80FE7">
        <w:rPr>
          <w:rFonts w:ascii="Book Antiqua" w:eastAsia="宋体" w:hAnsi="Book Antiqua" w:cs="宋体"/>
        </w:rPr>
        <w:t> </w:t>
      </w:r>
      <w:r>
        <w:rPr>
          <w:rFonts w:ascii="Book Antiqua" w:eastAsia="宋体" w:hAnsi="Book Antiqua" w:cs="宋体" w:hint="eastAsia"/>
        </w:rPr>
        <w:t>2007</w:t>
      </w:r>
      <w:r w:rsidRPr="00F80FE7">
        <w:rPr>
          <w:rFonts w:ascii="Book Antiqua" w:eastAsia="宋体" w:hAnsi="Book Antiqua" w:cs="宋体"/>
        </w:rPr>
        <w:t>; </w:t>
      </w:r>
      <w:r w:rsidRPr="00F80FE7">
        <w:rPr>
          <w:rFonts w:ascii="Book Antiqua" w:eastAsia="宋体" w:hAnsi="Book Antiqua" w:cs="宋体"/>
          <w:b/>
          <w:bCs/>
        </w:rPr>
        <w:t>53</w:t>
      </w:r>
      <w:r w:rsidRPr="00F80FE7">
        <w:rPr>
          <w:rFonts w:ascii="Book Antiqua" w:eastAsia="宋体" w:hAnsi="Book Antiqua" w:cs="宋体"/>
        </w:rPr>
        <w:t>: 166-170 [PMID: 17699989 DOI: 10.4103/0022-3859.33857]</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88 </w:t>
      </w:r>
      <w:proofErr w:type="spellStart"/>
      <w:r w:rsidRPr="00F80FE7">
        <w:rPr>
          <w:rFonts w:ascii="Book Antiqua" w:eastAsia="宋体" w:hAnsi="Book Antiqua" w:cs="宋体"/>
          <w:b/>
          <w:bCs/>
        </w:rPr>
        <w:t>Masoodi</w:t>
      </w:r>
      <w:proofErr w:type="spellEnd"/>
      <w:r w:rsidRPr="00F80FE7">
        <w:rPr>
          <w:rFonts w:ascii="Book Antiqua" w:eastAsia="宋体" w:hAnsi="Book Antiqua" w:cs="宋体"/>
          <w:b/>
          <w:bCs/>
        </w:rPr>
        <w:t xml:space="preserve"> I</w:t>
      </w:r>
      <w:r w:rsidRPr="00F80FE7">
        <w:rPr>
          <w:rFonts w:ascii="Book Antiqua" w:eastAsia="宋体" w:hAnsi="Book Antiqua" w:cs="宋体"/>
        </w:rPr>
        <w:t xml:space="preserve">, </w:t>
      </w:r>
      <w:proofErr w:type="spellStart"/>
      <w:r w:rsidRPr="00F80FE7">
        <w:rPr>
          <w:rFonts w:ascii="Book Antiqua" w:eastAsia="宋体" w:hAnsi="Book Antiqua" w:cs="宋体"/>
        </w:rPr>
        <w:t>Kochhar</w:t>
      </w:r>
      <w:proofErr w:type="spellEnd"/>
      <w:r w:rsidRPr="00F80FE7">
        <w:rPr>
          <w:rFonts w:ascii="Book Antiqua" w:eastAsia="宋体" w:hAnsi="Book Antiqua" w:cs="宋体"/>
        </w:rPr>
        <w:t xml:space="preserve"> R, Dutta U, </w:t>
      </w:r>
      <w:proofErr w:type="spellStart"/>
      <w:r w:rsidRPr="00F80FE7">
        <w:rPr>
          <w:rFonts w:ascii="Book Antiqua" w:eastAsia="宋体" w:hAnsi="Book Antiqua" w:cs="宋体"/>
        </w:rPr>
        <w:t>Vaishnavi</w:t>
      </w:r>
      <w:proofErr w:type="spellEnd"/>
      <w:r w:rsidRPr="00F80FE7">
        <w:rPr>
          <w:rFonts w:ascii="Book Antiqua" w:eastAsia="宋体" w:hAnsi="Book Antiqua" w:cs="宋体"/>
        </w:rPr>
        <w:t xml:space="preserve"> C, Prasad KK, </w:t>
      </w:r>
      <w:proofErr w:type="spellStart"/>
      <w:r w:rsidRPr="00F80FE7">
        <w:rPr>
          <w:rFonts w:ascii="Book Antiqua" w:eastAsia="宋体" w:hAnsi="Book Antiqua" w:cs="宋体"/>
        </w:rPr>
        <w:t>Vaiphei</w:t>
      </w:r>
      <w:proofErr w:type="spellEnd"/>
      <w:r w:rsidRPr="00F80FE7">
        <w:rPr>
          <w:rFonts w:ascii="Book Antiqua" w:eastAsia="宋体" w:hAnsi="Book Antiqua" w:cs="宋体"/>
        </w:rPr>
        <w:t xml:space="preserve"> K, Kaur S, Singh K. </w:t>
      </w:r>
      <w:proofErr w:type="spellStart"/>
      <w:r w:rsidRPr="00F80FE7">
        <w:rPr>
          <w:rFonts w:ascii="Book Antiqua" w:eastAsia="宋体" w:hAnsi="Book Antiqua" w:cs="宋体"/>
        </w:rPr>
        <w:t>Fecal</w:t>
      </w:r>
      <w:proofErr w:type="spellEnd"/>
      <w:r w:rsidRPr="00F80FE7">
        <w:rPr>
          <w:rFonts w:ascii="Book Antiqua" w:eastAsia="宋体" w:hAnsi="Book Antiqua" w:cs="宋体"/>
        </w:rPr>
        <w:t xml:space="preserve"> </w:t>
      </w:r>
      <w:proofErr w:type="spellStart"/>
      <w:r w:rsidRPr="00F80FE7">
        <w:rPr>
          <w:rFonts w:ascii="Book Antiqua" w:eastAsia="宋体" w:hAnsi="Book Antiqua" w:cs="宋体"/>
        </w:rPr>
        <w:t>lactoferrin</w:t>
      </w:r>
      <w:proofErr w:type="spellEnd"/>
      <w:r w:rsidRPr="00F80FE7">
        <w:rPr>
          <w:rFonts w:ascii="Book Antiqua" w:eastAsia="宋体" w:hAnsi="Book Antiqua" w:cs="宋体"/>
        </w:rPr>
        <w:t>, myeloperoxidase and serum C-reactive are effective biomarkers in the assessment of disease activity and severity in patients with idiopathic ulcerative colitis.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2009; </w:t>
      </w:r>
      <w:r w:rsidRPr="00F80FE7">
        <w:rPr>
          <w:rFonts w:ascii="Book Antiqua" w:eastAsia="宋体" w:hAnsi="Book Antiqua" w:cs="宋体"/>
          <w:b/>
          <w:bCs/>
        </w:rPr>
        <w:t>24</w:t>
      </w:r>
      <w:r w:rsidRPr="00F80FE7">
        <w:rPr>
          <w:rFonts w:ascii="Book Antiqua" w:eastAsia="宋体" w:hAnsi="Book Antiqua" w:cs="宋体"/>
        </w:rPr>
        <w:t>: 1768-1774 [PMID: 20136960 DOI: 10.1111/j.1440-1746.2009.06048.x]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89 </w:t>
      </w:r>
      <w:proofErr w:type="spellStart"/>
      <w:r w:rsidRPr="00F80FE7">
        <w:rPr>
          <w:rFonts w:ascii="Book Antiqua" w:eastAsia="宋体" w:hAnsi="Book Antiqua" w:cs="宋体"/>
          <w:b/>
          <w:bCs/>
        </w:rPr>
        <w:t>Samant</w:t>
      </w:r>
      <w:proofErr w:type="spellEnd"/>
      <w:r w:rsidRPr="00F80FE7">
        <w:rPr>
          <w:rFonts w:ascii="Book Antiqua" w:eastAsia="宋体" w:hAnsi="Book Antiqua" w:cs="宋体"/>
          <w:b/>
          <w:bCs/>
        </w:rPr>
        <w:t xml:space="preserve"> H</w:t>
      </w:r>
      <w:r w:rsidRPr="00F80FE7">
        <w:rPr>
          <w:rFonts w:ascii="Book Antiqua" w:eastAsia="宋体" w:hAnsi="Book Antiqua" w:cs="宋体"/>
        </w:rPr>
        <w:t xml:space="preserve">, Desai D, Abraham P, Joshi A, Gupta T, </w:t>
      </w:r>
      <w:proofErr w:type="spellStart"/>
      <w:r w:rsidRPr="00F80FE7">
        <w:rPr>
          <w:rFonts w:ascii="Book Antiqua" w:eastAsia="宋体" w:hAnsi="Book Antiqua" w:cs="宋体"/>
        </w:rPr>
        <w:t>Dherai</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Ashavaid</w:t>
      </w:r>
      <w:proofErr w:type="spellEnd"/>
      <w:r w:rsidRPr="00F80FE7">
        <w:rPr>
          <w:rFonts w:ascii="Book Antiqua" w:eastAsia="宋体" w:hAnsi="Book Antiqua" w:cs="宋体"/>
        </w:rPr>
        <w:t xml:space="preserve"> T. </w:t>
      </w:r>
      <w:proofErr w:type="spellStart"/>
      <w:r w:rsidRPr="00F80FE7">
        <w:rPr>
          <w:rFonts w:ascii="Book Antiqua" w:eastAsia="宋体" w:hAnsi="Book Antiqua" w:cs="宋体"/>
        </w:rPr>
        <w:t>Fecal</w:t>
      </w:r>
      <w:proofErr w:type="spellEnd"/>
      <w:r w:rsidRPr="00F80FE7">
        <w:rPr>
          <w:rFonts w:ascii="Book Antiqua" w:eastAsia="宋体" w:hAnsi="Book Antiqua" w:cs="宋体"/>
        </w:rPr>
        <w:t xml:space="preserve"> calprotectin and its correlation with inflammatory markers and endoscopy in patients from India with inflammatory bowel disease.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2015; </w:t>
      </w:r>
      <w:r w:rsidRPr="00F80FE7">
        <w:rPr>
          <w:rFonts w:ascii="Book Antiqua" w:eastAsia="宋体" w:hAnsi="Book Antiqua" w:cs="宋体"/>
          <w:b/>
          <w:bCs/>
        </w:rPr>
        <w:t>34</w:t>
      </w:r>
      <w:r w:rsidRPr="00F80FE7">
        <w:rPr>
          <w:rFonts w:ascii="Book Antiqua" w:eastAsia="宋体" w:hAnsi="Book Antiqua" w:cs="宋体"/>
        </w:rPr>
        <w:t>: 431-435 [PMID: 26589229 DOI: 10.1007/s12664-015-0608-x</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90 </w:t>
      </w:r>
      <w:proofErr w:type="spellStart"/>
      <w:r w:rsidRPr="00F80FE7">
        <w:rPr>
          <w:rFonts w:ascii="Book Antiqua" w:eastAsia="宋体" w:hAnsi="Book Antiqua" w:cs="宋体"/>
          <w:b/>
          <w:bCs/>
        </w:rPr>
        <w:t>Venkataraman</w:t>
      </w:r>
      <w:proofErr w:type="spellEnd"/>
      <w:r w:rsidRPr="00F80FE7">
        <w:rPr>
          <w:rFonts w:ascii="Book Antiqua" w:eastAsia="宋体" w:hAnsi="Book Antiqua" w:cs="宋体"/>
          <w:b/>
          <w:bCs/>
        </w:rPr>
        <w:t xml:space="preserve"> S</w:t>
      </w:r>
      <w:r w:rsidRPr="00F80FE7">
        <w:rPr>
          <w:rFonts w:ascii="Book Antiqua" w:eastAsia="宋体" w:hAnsi="Book Antiqua" w:cs="宋体"/>
        </w:rPr>
        <w:t xml:space="preserve">, Mohan V, Ramakrishna BS, Peter S, Chacko A, </w:t>
      </w:r>
      <w:proofErr w:type="spellStart"/>
      <w:r w:rsidRPr="00F80FE7">
        <w:rPr>
          <w:rFonts w:ascii="Book Antiqua" w:eastAsia="宋体" w:hAnsi="Book Antiqua" w:cs="宋体"/>
        </w:rPr>
        <w:t>Chandy</w:t>
      </w:r>
      <w:proofErr w:type="spellEnd"/>
      <w:r w:rsidRPr="00F80FE7">
        <w:rPr>
          <w:rFonts w:ascii="Book Antiqua" w:eastAsia="宋体" w:hAnsi="Book Antiqua" w:cs="宋体"/>
        </w:rPr>
        <w:t xml:space="preserve"> G, Kurian G, Kurian S, </w:t>
      </w:r>
      <w:proofErr w:type="spellStart"/>
      <w:r w:rsidRPr="00F80FE7">
        <w:rPr>
          <w:rFonts w:ascii="Book Antiqua" w:eastAsia="宋体" w:hAnsi="Book Antiqua" w:cs="宋体"/>
        </w:rPr>
        <w:t>Mathan</w:t>
      </w:r>
      <w:proofErr w:type="spellEnd"/>
      <w:r w:rsidRPr="00F80FE7">
        <w:rPr>
          <w:rFonts w:ascii="Book Antiqua" w:eastAsia="宋体" w:hAnsi="Book Antiqua" w:cs="宋体"/>
        </w:rPr>
        <w:t xml:space="preserve"> M, </w:t>
      </w:r>
      <w:proofErr w:type="spellStart"/>
      <w:r w:rsidRPr="00F80FE7">
        <w:rPr>
          <w:rFonts w:ascii="Book Antiqua" w:eastAsia="宋体" w:hAnsi="Book Antiqua" w:cs="宋体"/>
        </w:rPr>
        <w:t>Mathan</w:t>
      </w:r>
      <w:proofErr w:type="spellEnd"/>
      <w:r w:rsidRPr="00F80FE7">
        <w:rPr>
          <w:rFonts w:ascii="Book Antiqua" w:eastAsia="宋体" w:hAnsi="Book Antiqua" w:cs="宋体"/>
        </w:rPr>
        <w:t xml:space="preserve"> VI, Patra S, </w:t>
      </w:r>
      <w:proofErr w:type="spellStart"/>
      <w:r w:rsidRPr="00F80FE7">
        <w:rPr>
          <w:rFonts w:ascii="Book Antiqua" w:eastAsia="宋体" w:hAnsi="Book Antiqua" w:cs="宋体"/>
        </w:rPr>
        <w:t>Pulimood</w:t>
      </w:r>
      <w:proofErr w:type="spellEnd"/>
      <w:r w:rsidRPr="00F80FE7">
        <w:rPr>
          <w:rFonts w:ascii="Book Antiqua" w:eastAsia="宋体" w:hAnsi="Book Antiqua" w:cs="宋体"/>
        </w:rPr>
        <w:t xml:space="preserve"> A, Rolston DD. Risk of colorectal cancer in ulcerative colitis in India.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Hepatol</w:t>
      </w:r>
      <w:proofErr w:type="spellEnd"/>
      <w:r w:rsidRPr="00F80FE7">
        <w:rPr>
          <w:rFonts w:ascii="Book Antiqua" w:eastAsia="宋体" w:hAnsi="Book Antiqua" w:cs="宋体"/>
        </w:rPr>
        <w:t> 2005; </w:t>
      </w:r>
      <w:r w:rsidRPr="00F80FE7">
        <w:rPr>
          <w:rFonts w:ascii="Book Antiqua" w:eastAsia="宋体" w:hAnsi="Book Antiqua" w:cs="宋体"/>
          <w:b/>
          <w:bCs/>
        </w:rPr>
        <w:t>20</w:t>
      </w:r>
      <w:r w:rsidRPr="00F80FE7">
        <w:rPr>
          <w:rFonts w:ascii="Book Antiqua" w:eastAsia="宋体" w:hAnsi="Book Antiqua" w:cs="宋体"/>
        </w:rPr>
        <w:t>: 705-709 [PMID: 15853982 DOI: 10.1111/j.1440-1746.2005.03810.x]</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lastRenderedPageBreak/>
        <w:t>91 </w:t>
      </w:r>
      <w:proofErr w:type="spellStart"/>
      <w:r w:rsidRPr="00F80FE7">
        <w:rPr>
          <w:rFonts w:ascii="Book Antiqua" w:eastAsia="宋体" w:hAnsi="Book Antiqua" w:cs="宋体"/>
          <w:b/>
          <w:bCs/>
        </w:rPr>
        <w:t>Kochhar</w:t>
      </w:r>
      <w:proofErr w:type="spellEnd"/>
      <w:r w:rsidRPr="00F80FE7">
        <w:rPr>
          <w:rFonts w:ascii="Book Antiqua" w:eastAsia="宋体" w:hAnsi="Book Antiqua" w:cs="宋体"/>
          <w:b/>
          <w:bCs/>
        </w:rPr>
        <w:t xml:space="preserve"> R</w:t>
      </w:r>
      <w:r w:rsidRPr="00F80FE7">
        <w:rPr>
          <w:rFonts w:ascii="Book Antiqua" w:eastAsia="宋体" w:hAnsi="Book Antiqua" w:cs="宋体"/>
        </w:rPr>
        <w:t xml:space="preserve">, </w:t>
      </w:r>
      <w:proofErr w:type="spellStart"/>
      <w:r w:rsidRPr="00F80FE7">
        <w:rPr>
          <w:rFonts w:ascii="Book Antiqua" w:eastAsia="宋体" w:hAnsi="Book Antiqua" w:cs="宋体"/>
        </w:rPr>
        <w:t>Goenka</w:t>
      </w:r>
      <w:proofErr w:type="spellEnd"/>
      <w:r w:rsidRPr="00F80FE7">
        <w:rPr>
          <w:rFonts w:ascii="Book Antiqua" w:eastAsia="宋体" w:hAnsi="Book Antiqua" w:cs="宋体"/>
        </w:rPr>
        <w:t xml:space="preserve"> MK, Kaushik SP, Gupta NM, </w:t>
      </w:r>
      <w:proofErr w:type="spellStart"/>
      <w:r w:rsidRPr="00F80FE7">
        <w:rPr>
          <w:rFonts w:ascii="Book Antiqua" w:eastAsia="宋体" w:hAnsi="Book Antiqua" w:cs="宋体"/>
        </w:rPr>
        <w:t>Nagi</w:t>
      </w:r>
      <w:proofErr w:type="spellEnd"/>
      <w:r w:rsidRPr="00F80FE7">
        <w:rPr>
          <w:rFonts w:ascii="Book Antiqua" w:eastAsia="宋体" w:hAnsi="Book Antiqua" w:cs="宋体"/>
        </w:rPr>
        <w:t xml:space="preserve"> B, Mehta SK. Colorectal carcinoma in Indian patients with idiopathic ulcerative colitis. </w:t>
      </w:r>
      <w:proofErr w:type="spellStart"/>
      <w:r w:rsidRPr="00F80FE7">
        <w:rPr>
          <w:rFonts w:ascii="Book Antiqua" w:eastAsia="宋体" w:hAnsi="Book Antiqua" w:cs="宋体"/>
          <w:i/>
          <w:iCs/>
        </w:rPr>
        <w:t>Eur</w:t>
      </w:r>
      <w:proofErr w:type="spellEnd"/>
      <w:r w:rsidRPr="00F80FE7">
        <w:rPr>
          <w:rFonts w:ascii="Book Antiqua" w:eastAsia="宋体" w:hAnsi="Book Antiqua" w:cs="宋体"/>
          <w:i/>
          <w:iCs/>
        </w:rPr>
        <w:t xml:space="preserve"> J Cancer </w:t>
      </w:r>
      <w:proofErr w:type="spellStart"/>
      <w:r w:rsidRPr="00F80FE7">
        <w:rPr>
          <w:rFonts w:ascii="Book Antiqua" w:eastAsia="宋体" w:hAnsi="Book Antiqua" w:cs="宋体"/>
          <w:i/>
          <w:iCs/>
        </w:rPr>
        <w:t>Prev</w:t>
      </w:r>
      <w:proofErr w:type="spellEnd"/>
      <w:r w:rsidRPr="00F80FE7">
        <w:rPr>
          <w:rFonts w:ascii="Book Antiqua" w:eastAsia="宋体" w:hAnsi="Book Antiqua" w:cs="宋体"/>
        </w:rPr>
        <w:t> 1992; </w:t>
      </w:r>
      <w:r w:rsidRPr="00F80FE7">
        <w:rPr>
          <w:rFonts w:ascii="Book Antiqua" w:eastAsia="宋体" w:hAnsi="Book Antiqua" w:cs="宋体"/>
          <w:b/>
          <w:bCs/>
        </w:rPr>
        <w:t>1</w:t>
      </w:r>
      <w:r w:rsidRPr="00F80FE7">
        <w:rPr>
          <w:rFonts w:ascii="Book Antiqua" w:eastAsia="宋体" w:hAnsi="Book Antiqua" w:cs="宋体"/>
        </w:rPr>
        <w:t>: 293-296 [PMID: 1467777 DOI: 10.1097/00008469-199206000-00003]</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92 </w:t>
      </w:r>
      <w:proofErr w:type="spellStart"/>
      <w:r w:rsidRPr="00F80FE7">
        <w:rPr>
          <w:rFonts w:ascii="Book Antiqua" w:eastAsia="宋体" w:hAnsi="Book Antiqua" w:cs="宋体"/>
          <w:b/>
          <w:bCs/>
        </w:rPr>
        <w:t>Shivakumar</w:t>
      </w:r>
      <w:proofErr w:type="spellEnd"/>
      <w:r w:rsidRPr="00F80FE7">
        <w:rPr>
          <w:rFonts w:ascii="Book Antiqua" w:eastAsia="宋体" w:hAnsi="Book Antiqua" w:cs="宋体"/>
          <w:b/>
          <w:bCs/>
        </w:rPr>
        <w:t xml:space="preserve"> BM</w:t>
      </w:r>
      <w:r w:rsidRPr="00F80FE7">
        <w:rPr>
          <w:rFonts w:ascii="Book Antiqua" w:eastAsia="宋体" w:hAnsi="Book Antiqua" w:cs="宋体"/>
        </w:rPr>
        <w:t xml:space="preserve">, </w:t>
      </w:r>
      <w:proofErr w:type="spellStart"/>
      <w:r w:rsidRPr="00F80FE7">
        <w:rPr>
          <w:rFonts w:ascii="Book Antiqua" w:eastAsia="宋体" w:hAnsi="Book Antiqua" w:cs="宋体"/>
        </w:rPr>
        <w:t>Lakshmankumar</w:t>
      </w:r>
      <w:proofErr w:type="spellEnd"/>
      <w:r w:rsidRPr="00F80FE7">
        <w:rPr>
          <w:rFonts w:ascii="Book Antiqua" w:eastAsia="宋体" w:hAnsi="Book Antiqua" w:cs="宋体"/>
        </w:rPr>
        <w:t xml:space="preserve"> B, Rao L, Bhat G, </w:t>
      </w:r>
      <w:proofErr w:type="spellStart"/>
      <w:r w:rsidRPr="00F80FE7">
        <w:rPr>
          <w:rFonts w:ascii="Book Antiqua" w:eastAsia="宋体" w:hAnsi="Book Antiqua" w:cs="宋体"/>
        </w:rPr>
        <w:t>Suvarna</w:t>
      </w:r>
      <w:proofErr w:type="spellEnd"/>
      <w:r w:rsidRPr="00F80FE7">
        <w:rPr>
          <w:rFonts w:ascii="Book Antiqua" w:eastAsia="宋体" w:hAnsi="Book Antiqua" w:cs="宋体"/>
        </w:rPr>
        <w:t xml:space="preserve"> D, </w:t>
      </w:r>
      <w:proofErr w:type="spellStart"/>
      <w:r w:rsidRPr="00F80FE7">
        <w:rPr>
          <w:rFonts w:ascii="Book Antiqua" w:eastAsia="宋体" w:hAnsi="Book Antiqua" w:cs="宋体"/>
        </w:rPr>
        <w:t>Pai</w:t>
      </w:r>
      <w:proofErr w:type="spellEnd"/>
      <w:r w:rsidRPr="00F80FE7">
        <w:rPr>
          <w:rFonts w:ascii="Book Antiqua" w:eastAsia="宋体" w:hAnsi="Book Antiqua" w:cs="宋体"/>
        </w:rPr>
        <w:t xml:space="preserve"> CG. </w:t>
      </w:r>
      <w:proofErr w:type="gramStart"/>
      <w:r w:rsidRPr="00F80FE7">
        <w:rPr>
          <w:rFonts w:ascii="Book Antiqua" w:eastAsia="宋体" w:hAnsi="Book Antiqua" w:cs="宋体"/>
        </w:rPr>
        <w:t>Colorectal neoplasia in long-standing ulcerative colitis - a prospective study from a low-prevalence area.</w:t>
      </w:r>
      <w:proofErr w:type="gramEnd"/>
      <w:r w:rsidRPr="00F80FE7">
        <w:rPr>
          <w:rFonts w:ascii="Book Antiqua" w:eastAsia="宋体" w:hAnsi="Book Antiqua" w:cs="宋体"/>
        </w:rPr>
        <w:t> </w:t>
      </w:r>
      <w:r w:rsidRPr="00F80FE7">
        <w:rPr>
          <w:rFonts w:ascii="Book Antiqua" w:eastAsia="宋体" w:hAnsi="Book Antiqua" w:cs="宋体"/>
          <w:i/>
          <w:iCs/>
        </w:rPr>
        <w:t>Colorectal Dis</w:t>
      </w:r>
      <w:r w:rsidRPr="00F80FE7">
        <w:rPr>
          <w:rFonts w:ascii="Book Antiqua" w:eastAsia="宋体" w:hAnsi="Book Antiqua" w:cs="宋体"/>
        </w:rPr>
        <w:t> 2013; </w:t>
      </w:r>
      <w:r w:rsidRPr="00F80FE7">
        <w:rPr>
          <w:rFonts w:ascii="Book Antiqua" w:eastAsia="宋体" w:hAnsi="Book Antiqua" w:cs="宋体"/>
          <w:b/>
          <w:bCs/>
        </w:rPr>
        <w:t>15</w:t>
      </w:r>
      <w:r w:rsidRPr="00F80FE7">
        <w:rPr>
          <w:rFonts w:ascii="Book Antiqua" w:eastAsia="宋体" w:hAnsi="Book Antiqua" w:cs="宋体"/>
        </w:rPr>
        <w:t>: e462-e468 [PMID: 23663532 DOI: 10.1111/codi.12276</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93 </w:t>
      </w:r>
      <w:r w:rsidRPr="00F80FE7">
        <w:rPr>
          <w:rFonts w:ascii="Book Antiqua" w:eastAsia="宋体" w:hAnsi="Book Antiqua" w:cs="宋体"/>
          <w:b/>
          <w:bCs/>
        </w:rPr>
        <w:t>Desai D</w:t>
      </w:r>
      <w:r w:rsidRPr="00F80FE7">
        <w:rPr>
          <w:rFonts w:ascii="Book Antiqua" w:eastAsia="宋体" w:hAnsi="Book Antiqua" w:cs="宋体"/>
        </w:rPr>
        <w:t xml:space="preserve">, Shah S, </w:t>
      </w:r>
      <w:proofErr w:type="spellStart"/>
      <w:r w:rsidRPr="00F80FE7">
        <w:rPr>
          <w:rFonts w:ascii="Book Antiqua" w:eastAsia="宋体" w:hAnsi="Book Antiqua" w:cs="宋体"/>
        </w:rPr>
        <w:t>Deshmukh</w:t>
      </w:r>
      <w:proofErr w:type="spellEnd"/>
      <w:r w:rsidRPr="00F80FE7">
        <w:rPr>
          <w:rFonts w:ascii="Book Antiqua" w:eastAsia="宋体" w:hAnsi="Book Antiqua" w:cs="宋体"/>
        </w:rPr>
        <w:t xml:space="preserve"> A, Abraham P, Joshi A, Gupta T, Deshpande R, </w:t>
      </w:r>
      <w:proofErr w:type="spellStart"/>
      <w:r w:rsidRPr="00F80FE7">
        <w:rPr>
          <w:rFonts w:ascii="Book Antiqua" w:eastAsia="宋体" w:hAnsi="Book Antiqua" w:cs="宋体"/>
        </w:rPr>
        <w:t>Khandagale</w:t>
      </w:r>
      <w:proofErr w:type="spellEnd"/>
      <w:r w:rsidRPr="00F80FE7">
        <w:rPr>
          <w:rFonts w:ascii="Book Antiqua" w:eastAsia="宋体" w:hAnsi="Book Antiqua" w:cs="宋体"/>
        </w:rPr>
        <w:t xml:space="preserve"> V, George S. Colorectal cancers in ulcerative colitis from a low-prevalence area for colon cancer. </w:t>
      </w:r>
      <w:r w:rsidRPr="00F80FE7">
        <w:rPr>
          <w:rFonts w:ascii="Book Antiqua" w:eastAsia="宋体" w:hAnsi="Book Antiqua" w:cs="宋体"/>
          <w:i/>
          <w:iCs/>
        </w:rPr>
        <w:t xml:space="preserve">World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2015; </w:t>
      </w:r>
      <w:r w:rsidRPr="00F80FE7">
        <w:rPr>
          <w:rFonts w:ascii="Book Antiqua" w:eastAsia="宋体" w:hAnsi="Book Antiqua" w:cs="宋体"/>
          <w:b/>
          <w:bCs/>
        </w:rPr>
        <w:t>21</w:t>
      </w:r>
      <w:r w:rsidRPr="00F80FE7">
        <w:rPr>
          <w:rFonts w:ascii="Book Antiqua" w:eastAsia="宋体" w:hAnsi="Book Antiqua" w:cs="宋体"/>
        </w:rPr>
        <w:t>: 3644-3649 [PMID: 25834332 DOI: 10.3748/wjg.v21.i12.3644</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94 </w:t>
      </w:r>
      <w:proofErr w:type="spellStart"/>
      <w:r w:rsidRPr="00F80FE7">
        <w:rPr>
          <w:rFonts w:ascii="Book Antiqua" w:eastAsia="宋体" w:hAnsi="Book Antiqua" w:cs="宋体"/>
          <w:b/>
          <w:bCs/>
        </w:rPr>
        <w:t>Shivakumar</w:t>
      </w:r>
      <w:proofErr w:type="spellEnd"/>
      <w:r w:rsidRPr="00F80FE7">
        <w:rPr>
          <w:rFonts w:ascii="Book Antiqua" w:eastAsia="宋体" w:hAnsi="Book Antiqua" w:cs="宋体"/>
          <w:b/>
          <w:bCs/>
        </w:rPr>
        <w:t xml:space="preserve"> BM</w:t>
      </w:r>
      <w:r w:rsidRPr="00F80FE7">
        <w:rPr>
          <w:rFonts w:ascii="Book Antiqua" w:eastAsia="宋体" w:hAnsi="Book Antiqua" w:cs="宋体"/>
        </w:rPr>
        <w:t xml:space="preserve">, Rao L, </w:t>
      </w:r>
      <w:proofErr w:type="spellStart"/>
      <w:r w:rsidRPr="00F80FE7">
        <w:rPr>
          <w:rFonts w:ascii="Book Antiqua" w:eastAsia="宋体" w:hAnsi="Book Antiqua" w:cs="宋体"/>
        </w:rPr>
        <w:t>Satyamoorthy</w:t>
      </w:r>
      <w:proofErr w:type="spellEnd"/>
      <w:r w:rsidRPr="00F80FE7">
        <w:rPr>
          <w:rFonts w:ascii="Book Antiqua" w:eastAsia="宋体" w:hAnsi="Book Antiqua" w:cs="宋体"/>
        </w:rPr>
        <w:t xml:space="preserve"> K, </w:t>
      </w:r>
      <w:proofErr w:type="spellStart"/>
      <w:r w:rsidRPr="00F80FE7">
        <w:rPr>
          <w:rFonts w:ascii="Book Antiqua" w:eastAsia="宋体" w:hAnsi="Book Antiqua" w:cs="宋体"/>
        </w:rPr>
        <w:t>Pai</w:t>
      </w:r>
      <w:proofErr w:type="spellEnd"/>
      <w:r w:rsidRPr="00F80FE7">
        <w:rPr>
          <w:rFonts w:ascii="Book Antiqua" w:eastAsia="宋体" w:hAnsi="Book Antiqua" w:cs="宋体"/>
        </w:rPr>
        <w:t xml:space="preserve"> GC. Synchronous colorectal neoplasms in ulcerative </w:t>
      </w:r>
      <w:proofErr w:type="spellStart"/>
      <w:r w:rsidRPr="00F80FE7">
        <w:rPr>
          <w:rFonts w:ascii="Book Antiqua" w:eastAsia="宋体" w:hAnsi="Book Antiqua" w:cs="宋体"/>
        </w:rPr>
        <w:t>pancolitis</w:t>
      </w:r>
      <w:proofErr w:type="spellEnd"/>
      <w:r w:rsidRPr="00F80FE7">
        <w:rPr>
          <w:rFonts w:ascii="Book Antiqua" w:eastAsia="宋体" w:hAnsi="Book Antiqua" w:cs="宋体"/>
        </w:rPr>
        <w:t xml:space="preserve"> of 6 years duration: pathological and molecular heterogeneity. </w:t>
      </w:r>
      <w:r w:rsidRPr="00F80FE7">
        <w:rPr>
          <w:rFonts w:ascii="Book Antiqua" w:eastAsia="宋体" w:hAnsi="Book Antiqua" w:cs="宋体"/>
          <w:i/>
          <w:iCs/>
        </w:rPr>
        <w:t>BMJ Case Rep</w:t>
      </w:r>
      <w:r w:rsidRPr="00F80FE7">
        <w:rPr>
          <w:rFonts w:ascii="Book Antiqua" w:eastAsia="宋体" w:hAnsi="Book Antiqua" w:cs="宋体"/>
        </w:rPr>
        <w:t> 2013; </w:t>
      </w:r>
      <w:r w:rsidRPr="00F80FE7">
        <w:rPr>
          <w:rFonts w:ascii="Book Antiqua" w:eastAsia="宋体" w:hAnsi="Book Antiqua" w:cs="宋体"/>
          <w:b/>
          <w:bCs/>
        </w:rPr>
        <w:t>2013</w:t>
      </w:r>
      <w:r w:rsidRPr="00F80FE7">
        <w:rPr>
          <w:rFonts w:ascii="Book Antiqua" w:eastAsia="宋体" w:hAnsi="Book Antiqua" w:cs="宋体"/>
        </w:rPr>
        <w:t>: [PMID: 23821634 DOI: 10.1136/bcr-2013-200172</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95 </w:t>
      </w:r>
      <w:proofErr w:type="spellStart"/>
      <w:r w:rsidRPr="00F80FE7">
        <w:rPr>
          <w:rFonts w:ascii="Book Antiqua" w:eastAsia="宋体" w:hAnsi="Book Antiqua" w:cs="宋体"/>
          <w:b/>
          <w:bCs/>
        </w:rPr>
        <w:t>Shivakumar</w:t>
      </w:r>
      <w:proofErr w:type="spellEnd"/>
      <w:r w:rsidRPr="00F80FE7">
        <w:rPr>
          <w:rFonts w:ascii="Book Antiqua" w:eastAsia="宋体" w:hAnsi="Book Antiqua" w:cs="宋体"/>
          <w:b/>
          <w:bCs/>
        </w:rPr>
        <w:t xml:space="preserve"> BM</w:t>
      </w:r>
      <w:r w:rsidRPr="00F80FE7">
        <w:rPr>
          <w:rFonts w:ascii="Book Antiqua" w:eastAsia="宋体" w:hAnsi="Book Antiqua" w:cs="宋体"/>
        </w:rPr>
        <w:t xml:space="preserve">, Kumar BL, Bhat G, </w:t>
      </w:r>
      <w:proofErr w:type="spellStart"/>
      <w:r w:rsidRPr="00F80FE7">
        <w:rPr>
          <w:rFonts w:ascii="Book Antiqua" w:eastAsia="宋体" w:hAnsi="Book Antiqua" w:cs="宋体"/>
        </w:rPr>
        <w:t>Suvarna</w:t>
      </w:r>
      <w:proofErr w:type="spellEnd"/>
      <w:r w:rsidRPr="00F80FE7">
        <w:rPr>
          <w:rFonts w:ascii="Book Antiqua" w:eastAsia="宋体" w:hAnsi="Book Antiqua" w:cs="宋体"/>
        </w:rPr>
        <w:t xml:space="preserve"> D, Rao L, </w:t>
      </w:r>
      <w:proofErr w:type="spellStart"/>
      <w:r w:rsidRPr="00F80FE7">
        <w:rPr>
          <w:rFonts w:ascii="Book Antiqua" w:eastAsia="宋体" w:hAnsi="Book Antiqua" w:cs="宋体"/>
        </w:rPr>
        <w:t>Pai</w:t>
      </w:r>
      <w:proofErr w:type="spellEnd"/>
      <w:r w:rsidRPr="00F80FE7">
        <w:rPr>
          <w:rFonts w:ascii="Book Antiqua" w:eastAsia="宋体" w:hAnsi="Book Antiqua" w:cs="宋体"/>
        </w:rPr>
        <w:t xml:space="preserve"> CG, </w:t>
      </w:r>
      <w:proofErr w:type="spellStart"/>
      <w:r w:rsidRPr="00F80FE7">
        <w:rPr>
          <w:rFonts w:ascii="Book Antiqua" w:eastAsia="宋体" w:hAnsi="Book Antiqua" w:cs="宋体"/>
        </w:rPr>
        <w:t>Satyamoorthy</w:t>
      </w:r>
      <w:proofErr w:type="spellEnd"/>
      <w:r w:rsidRPr="00F80FE7">
        <w:rPr>
          <w:rFonts w:ascii="Book Antiqua" w:eastAsia="宋体" w:hAnsi="Book Antiqua" w:cs="宋体"/>
        </w:rPr>
        <w:t xml:space="preserve"> K. Molecular alterations in colitis-associated colorectal neoplasia: study from a low prevalence area using magnifying chromo colonoscopy.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Crohns</w:t>
      </w:r>
      <w:proofErr w:type="spellEnd"/>
      <w:r w:rsidRPr="00F80FE7">
        <w:rPr>
          <w:rFonts w:ascii="Book Antiqua" w:eastAsia="宋体" w:hAnsi="Book Antiqua" w:cs="宋体"/>
          <w:i/>
          <w:iCs/>
        </w:rPr>
        <w:t xml:space="preserve"> Colitis</w:t>
      </w:r>
      <w:r w:rsidRPr="00F80FE7">
        <w:rPr>
          <w:rFonts w:ascii="Book Antiqua" w:eastAsia="宋体" w:hAnsi="Book Antiqua" w:cs="宋体"/>
        </w:rPr>
        <w:t> 2012; </w:t>
      </w:r>
      <w:r w:rsidRPr="00F80FE7">
        <w:rPr>
          <w:rFonts w:ascii="Book Antiqua" w:eastAsia="宋体" w:hAnsi="Book Antiqua" w:cs="宋体"/>
          <w:b/>
          <w:bCs/>
        </w:rPr>
        <w:t>6</w:t>
      </w:r>
      <w:r w:rsidRPr="00F80FE7">
        <w:rPr>
          <w:rFonts w:ascii="Book Antiqua" w:eastAsia="宋体" w:hAnsi="Book Antiqua" w:cs="宋体"/>
        </w:rPr>
        <w:t>: 647-654 [PMID: 22398042 DOI: 10.1016/j.crohns.2011.11.013</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96 </w:t>
      </w:r>
      <w:proofErr w:type="spellStart"/>
      <w:r w:rsidRPr="00F80FE7">
        <w:rPr>
          <w:rFonts w:ascii="Book Antiqua" w:eastAsia="宋体" w:hAnsi="Book Antiqua" w:cs="宋体"/>
          <w:b/>
          <w:bCs/>
        </w:rPr>
        <w:t>Shivakumar</w:t>
      </w:r>
      <w:proofErr w:type="spellEnd"/>
      <w:r w:rsidRPr="00F80FE7">
        <w:rPr>
          <w:rFonts w:ascii="Book Antiqua" w:eastAsia="宋体" w:hAnsi="Book Antiqua" w:cs="宋体"/>
          <w:b/>
          <w:bCs/>
        </w:rPr>
        <w:t xml:space="preserve"> BM</w:t>
      </w:r>
      <w:r w:rsidRPr="00F80FE7">
        <w:rPr>
          <w:rFonts w:ascii="Book Antiqua" w:eastAsia="宋体" w:hAnsi="Book Antiqua" w:cs="宋体"/>
        </w:rPr>
        <w:t xml:space="preserve">, </w:t>
      </w:r>
      <w:proofErr w:type="spellStart"/>
      <w:r w:rsidRPr="00F80FE7">
        <w:rPr>
          <w:rFonts w:ascii="Book Antiqua" w:eastAsia="宋体" w:hAnsi="Book Antiqua" w:cs="宋体"/>
        </w:rPr>
        <w:t>Rotti</w:t>
      </w:r>
      <w:proofErr w:type="spellEnd"/>
      <w:r w:rsidRPr="00F80FE7">
        <w:rPr>
          <w:rFonts w:ascii="Book Antiqua" w:eastAsia="宋体" w:hAnsi="Book Antiqua" w:cs="宋体"/>
        </w:rPr>
        <w:t xml:space="preserve"> H, </w:t>
      </w:r>
      <w:proofErr w:type="spellStart"/>
      <w:r w:rsidRPr="00F80FE7">
        <w:rPr>
          <w:rFonts w:ascii="Book Antiqua" w:eastAsia="宋体" w:hAnsi="Book Antiqua" w:cs="宋体"/>
        </w:rPr>
        <w:t>Vasudevan</w:t>
      </w:r>
      <w:proofErr w:type="spellEnd"/>
      <w:r w:rsidRPr="00F80FE7">
        <w:rPr>
          <w:rFonts w:ascii="Book Antiqua" w:eastAsia="宋体" w:hAnsi="Book Antiqua" w:cs="宋体"/>
        </w:rPr>
        <w:t xml:space="preserve"> TG, </w:t>
      </w:r>
      <w:proofErr w:type="spellStart"/>
      <w:r w:rsidRPr="00F80FE7">
        <w:rPr>
          <w:rFonts w:ascii="Book Antiqua" w:eastAsia="宋体" w:hAnsi="Book Antiqua" w:cs="宋体"/>
        </w:rPr>
        <w:t>Balakrishnan</w:t>
      </w:r>
      <w:proofErr w:type="spellEnd"/>
      <w:r w:rsidRPr="00F80FE7">
        <w:rPr>
          <w:rFonts w:ascii="Book Antiqua" w:eastAsia="宋体" w:hAnsi="Book Antiqua" w:cs="宋体"/>
        </w:rPr>
        <w:t xml:space="preserve"> A, </w:t>
      </w:r>
      <w:proofErr w:type="spellStart"/>
      <w:r w:rsidRPr="00F80FE7">
        <w:rPr>
          <w:rFonts w:ascii="Book Antiqua" w:eastAsia="宋体" w:hAnsi="Book Antiqua" w:cs="宋体"/>
        </w:rPr>
        <w:t>Chakrabarty</w:t>
      </w:r>
      <w:proofErr w:type="spellEnd"/>
      <w:r w:rsidRPr="00F80FE7">
        <w:rPr>
          <w:rFonts w:ascii="Book Antiqua" w:eastAsia="宋体" w:hAnsi="Book Antiqua" w:cs="宋体"/>
        </w:rPr>
        <w:t xml:space="preserve"> S, Bhat G, Rao L, </w:t>
      </w:r>
      <w:proofErr w:type="spellStart"/>
      <w:r w:rsidRPr="00F80FE7">
        <w:rPr>
          <w:rFonts w:ascii="Book Antiqua" w:eastAsia="宋体" w:hAnsi="Book Antiqua" w:cs="宋体"/>
        </w:rPr>
        <w:t>Pai</w:t>
      </w:r>
      <w:proofErr w:type="spellEnd"/>
      <w:r w:rsidRPr="00F80FE7">
        <w:rPr>
          <w:rFonts w:ascii="Book Antiqua" w:eastAsia="宋体" w:hAnsi="Book Antiqua" w:cs="宋体"/>
        </w:rPr>
        <w:t xml:space="preserve"> CG, </w:t>
      </w:r>
      <w:proofErr w:type="spellStart"/>
      <w:r w:rsidRPr="00F80FE7">
        <w:rPr>
          <w:rFonts w:ascii="Book Antiqua" w:eastAsia="宋体" w:hAnsi="Book Antiqua" w:cs="宋体"/>
        </w:rPr>
        <w:t>Satyamoorthy</w:t>
      </w:r>
      <w:proofErr w:type="spellEnd"/>
      <w:r w:rsidRPr="00F80FE7">
        <w:rPr>
          <w:rFonts w:ascii="Book Antiqua" w:eastAsia="宋体" w:hAnsi="Book Antiqua" w:cs="宋体"/>
        </w:rPr>
        <w:t xml:space="preserve"> K. Copy number variations are progressively associated with the pathogenesis of colorectal cancer in ulcerative colitis. </w:t>
      </w:r>
      <w:r w:rsidRPr="00F80FE7">
        <w:rPr>
          <w:rFonts w:ascii="Book Antiqua" w:eastAsia="宋体" w:hAnsi="Book Antiqua" w:cs="宋体"/>
          <w:i/>
          <w:iCs/>
        </w:rPr>
        <w:t xml:space="preserve">World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2015; </w:t>
      </w:r>
      <w:r w:rsidRPr="00F80FE7">
        <w:rPr>
          <w:rFonts w:ascii="Book Antiqua" w:eastAsia="宋体" w:hAnsi="Book Antiqua" w:cs="宋体"/>
          <w:b/>
          <w:bCs/>
        </w:rPr>
        <w:t>21</w:t>
      </w:r>
      <w:r w:rsidRPr="00F80FE7">
        <w:rPr>
          <w:rFonts w:ascii="Book Antiqua" w:eastAsia="宋体" w:hAnsi="Book Antiqua" w:cs="宋体"/>
        </w:rPr>
        <w:t>: 616-622 [PMID: 25605985 DOI: 10.3748/wjg.v21.i2.599]</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97 </w:t>
      </w:r>
      <w:proofErr w:type="spellStart"/>
      <w:r w:rsidRPr="00F80FE7">
        <w:rPr>
          <w:rFonts w:ascii="Book Antiqua" w:eastAsia="宋体" w:hAnsi="Book Antiqua" w:cs="宋体"/>
          <w:b/>
          <w:bCs/>
        </w:rPr>
        <w:t>Shivakumar</w:t>
      </w:r>
      <w:proofErr w:type="spellEnd"/>
      <w:r w:rsidRPr="00F80FE7">
        <w:rPr>
          <w:rFonts w:ascii="Book Antiqua" w:eastAsia="宋体" w:hAnsi="Book Antiqua" w:cs="宋体"/>
          <w:b/>
          <w:bCs/>
        </w:rPr>
        <w:t xml:space="preserve"> BM</w:t>
      </w:r>
      <w:r w:rsidRPr="00F80FE7">
        <w:rPr>
          <w:rFonts w:ascii="Book Antiqua" w:eastAsia="宋体" w:hAnsi="Book Antiqua" w:cs="宋体"/>
        </w:rPr>
        <w:t xml:space="preserve">, </w:t>
      </w:r>
      <w:proofErr w:type="spellStart"/>
      <w:r w:rsidRPr="00F80FE7">
        <w:rPr>
          <w:rFonts w:ascii="Book Antiqua" w:eastAsia="宋体" w:hAnsi="Book Antiqua" w:cs="宋体"/>
        </w:rPr>
        <w:t>Chakrabarty</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Rotti</w:t>
      </w:r>
      <w:proofErr w:type="spellEnd"/>
      <w:r w:rsidRPr="00F80FE7">
        <w:rPr>
          <w:rFonts w:ascii="Book Antiqua" w:eastAsia="宋体" w:hAnsi="Book Antiqua" w:cs="宋体"/>
        </w:rPr>
        <w:t xml:space="preserve"> H, </w:t>
      </w:r>
      <w:proofErr w:type="spellStart"/>
      <w:r w:rsidRPr="00F80FE7">
        <w:rPr>
          <w:rFonts w:ascii="Book Antiqua" w:eastAsia="宋体" w:hAnsi="Book Antiqua" w:cs="宋体"/>
        </w:rPr>
        <w:t>Seenappa</w:t>
      </w:r>
      <w:proofErr w:type="spellEnd"/>
      <w:r w:rsidRPr="00F80FE7">
        <w:rPr>
          <w:rFonts w:ascii="Book Antiqua" w:eastAsia="宋体" w:hAnsi="Book Antiqua" w:cs="宋体"/>
        </w:rPr>
        <w:t xml:space="preserve"> V, Rao L, </w:t>
      </w:r>
      <w:proofErr w:type="spellStart"/>
      <w:r w:rsidRPr="00F80FE7">
        <w:rPr>
          <w:rFonts w:ascii="Book Antiqua" w:eastAsia="宋体" w:hAnsi="Book Antiqua" w:cs="宋体"/>
        </w:rPr>
        <w:t>Geetha</w:t>
      </w:r>
      <w:proofErr w:type="spellEnd"/>
      <w:r w:rsidRPr="00F80FE7">
        <w:rPr>
          <w:rFonts w:ascii="Book Antiqua" w:eastAsia="宋体" w:hAnsi="Book Antiqua" w:cs="宋体"/>
        </w:rPr>
        <w:t xml:space="preserve"> V, </w:t>
      </w:r>
      <w:proofErr w:type="spellStart"/>
      <w:r w:rsidRPr="00F80FE7">
        <w:rPr>
          <w:rFonts w:ascii="Book Antiqua" w:eastAsia="宋体" w:hAnsi="Book Antiqua" w:cs="宋体"/>
        </w:rPr>
        <w:t>Tantry</w:t>
      </w:r>
      <w:proofErr w:type="spellEnd"/>
      <w:r w:rsidRPr="00F80FE7">
        <w:rPr>
          <w:rFonts w:ascii="Book Antiqua" w:eastAsia="宋体" w:hAnsi="Book Antiqua" w:cs="宋体"/>
        </w:rPr>
        <w:t xml:space="preserve"> BV, </w:t>
      </w:r>
      <w:proofErr w:type="spellStart"/>
      <w:r w:rsidRPr="00F80FE7">
        <w:rPr>
          <w:rFonts w:ascii="Book Antiqua" w:eastAsia="宋体" w:hAnsi="Book Antiqua" w:cs="宋体"/>
        </w:rPr>
        <w:t>Kini</w:t>
      </w:r>
      <w:proofErr w:type="spellEnd"/>
      <w:r w:rsidRPr="00F80FE7">
        <w:rPr>
          <w:rFonts w:ascii="Book Antiqua" w:eastAsia="宋体" w:hAnsi="Book Antiqua" w:cs="宋体"/>
        </w:rPr>
        <w:t xml:space="preserve"> H, </w:t>
      </w:r>
      <w:proofErr w:type="spellStart"/>
      <w:r w:rsidRPr="00F80FE7">
        <w:rPr>
          <w:rFonts w:ascii="Book Antiqua" w:eastAsia="宋体" w:hAnsi="Book Antiqua" w:cs="宋体"/>
        </w:rPr>
        <w:t>Dharamsi</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Pai</w:t>
      </w:r>
      <w:proofErr w:type="spellEnd"/>
      <w:r w:rsidRPr="00F80FE7">
        <w:rPr>
          <w:rFonts w:ascii="Book Antiqua" w:eastAsia="宋体" w:hAnsi="Book Antiqua" w:cs="宋体"/>
        </w:rPr>
        <w:t xml:space="preserve"> CG, </w:t>
      </w:r>
      <w:proofErr w:type="spellStart"/>
      <w:r w:rsidRPr="00F80FE7">
        <w:rPr>
          <w:rFonts w:ascii="Book Antiqua" w:eastAsia="宋体" w:hAnsi="Book Antiqua" w:cs="宋体"/>
        </w:rPr>
        <w:t>Satyamoorthy</w:t>
      </w:r>
      <w:proofErr w:type="spellEnd"/>
      <w:r w:rsidRPr="00F80FE7">
        <w:rPr>
          <w:rFonts w:ascii="Book Antiqua" w:eastAsia="宋体" w:hAnsi="Book Antiqua" w:cs="宋体"/>
        </w:rPr>
        <w:t xml:space="preserve"> K. Comparative analysis of copy number variations in ulcerative colitis associated and sporadic colorectal neoplasia. </w:t>
      </w:r>
      <w:r w:rsidRPr="00F80FE7">
        <w:rPr>
          <w:rFonts w:ascii="Book Antiqua" w:eastAsia="宋体" w:hAnsi="Book Antiqua" w:cs="宋体"/>
          <w:i/>
          <w:iCs/>
        </w:rPr>
        <w:t>BMC Cancer</w:t>
      </w:r>
      <w:r w:rsidRPr="00F80FE7">
        <w:rPr>
          <w:rFonts w:ascii="Book Antiqua" w:eastAsia="宋体" w:hAnsi="Book Antiqua" w:cs="宋体"/>
        </w:rPr>
        <w:t> 2016; </w:t>
      </w:r>
      <w:r w:rsidRPr="00F80FE7">
        <w:rPr>
          <w:rFonts w:ascii="Book Antiqua" w:eastAsia="宋体" w:hAnsi="Book Antiqua" w:cs="宋体"/>
          <w:b/>
          <w:bCs/>
        </w:rPr>
        <w:t>16</w:t>
      </w:r>
      <w:r w:rsidRPr="00F80FE7">
        <w:rPr>
          <w:rFonts w:ascii="Book Antiqua" w:eastAsia="宋体" w:hAnsi="Book Antiqua" w:cs="宋体"/>
        </w:rPr>
        <w:t>: 271 [PMID: 27080994 DOI: 10.1186/s12885-016-2303-4</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98 </w:t>
      </w:r>
      <w:proofErr w:type="spellStart"/>
      <w:r w:rsidRPr="00F80FE7">
        <w:rPr>
          <w:rFonts w:ascii="Book Antiqua" w:eastAsia="宋体" w:hAnsi="Book Antiqua" w:cs="宋体"/>
          <w:b/>
          <w:bCs/>
        </w:rPr>
        <w:t>Pulimood</w:t>
      </w:r>
      <w:proofErr w:type="spellEnd"/>
      <w:r w:rsidRPr="00F80FE7">
        <w:rPr>
          <w:rFonts w:ascii="Book Antiqua" w:eastAsia="宋体" w:hAnsi="Book Antiqua" w:cs="宋体"/>
          <w:b/>
          <w:bCs/>
        </w:rPr>
        <w:t xml:space="preserve"> AB</w:t>
      </w:r>
      <w:r w:rsidRPr="00F80FE7">
        <w:rPr>
          <w:rFonts w:ascii="Book Antiqua" w:eastAsia="宋体" w:hAnsi="Book Antiqua" w:cs="宋体"/>
        </w:rPr>
        <w:t xml:space="preserve">, </w:t>
      </w:r>
      <w:proofErr w:type="spellStart"/>
      <w:r w:rsidRPr="00F80FE7">
        <w:rPr>
          <w:rFonts w:ascii="Book Antiqua" w:eastAsia="宋体" w:hAnsi="Book Antiqua" w:cs="宋体"/>
        </w:rPr>
        <w:t>Amarapurkar</w:t>
      </w:r>
      <w:proofErr w:type="spellEnd"/>
      <w:r w:rsidRPr="00F80FE7">
        <w:rPr>
          <w:rFonts w:ascii="Book Antiqua" w:eastAsia="宋体" w:hAnsi="Book Antiqua" w:cs="宋体"/>
        </w:rPr>
        <w:t xml:space="preserve"> DN, </w:t>
      </w:r>
      <w:proofErr w:type="spellStart"/>
      <w:r w:rsidRPr="00F80FE7">
        <w:rPr>
          <w:rFonts w:ascii="Book Antiqua" w:eastAsia="宋体" w:hAnsi="Book Antiqua" w:cs="宋体"/>
        </w:rPr>
        <w:t>Ghoshal</w:t>
      </w:r>
      <w:proofErr w:type="spellEnd"/>
      <w:r w:rsidRPr="00F80FE7">
        <w:rPr>
          <w:rFonts w:ascii="Book Antiqua" w:eastAsia="宋体" w:hAnsi="Book Antiqua" w:cs="宋体"/>
        </w:rPr>
        <w:t xml:space="preserve"> U, Phillip M, </w:t>
      </w:r>
      <w:proofErr w:type="spellStart"/>
      <w:r w:rsidRPr="00F80FE7">
        <w:rPr>
          <w:rFonts w:ascii="Book Antiqua" w:eastAsia="宋体" w:hAnsi="Book Antiqua" w:cs="宋体"/>
        </w:rPr>
        <w:t>Pai</w:t>
      </w:r>
      <w:proofErr w:type="spellEnd"/>
      <w:r w:rsidRPr="00F80FE7">
        <w:rPr>
          <w:rFonts w:ascii="Book Antiqua" w:eastAsia="宋体" w:hAnsi="Book Antiqua" w:cs="宋体"/>
        </w:rPr>
        <w:t xml:space="preserve"> CG, Reddy DN, </w:t>
      </w:r>
      <w:proofErr w:type="spellStart"/>
      <w:r w:rsidRPr="00F80FE7">
        <w:rPr>
          <w:rFonts w:ascii="Book Antiqua" w:eastAsia="宋体" w:hAnsi="Book Antiqua" w:cs="宋体"/>
        </w:rPr>
        <w:t>Nagi</w:t>
      </w:r>
      <w:proofErr w:type="spellEnd"/>
      <w:r w:rsidRPr="00F80FE7">
        <w:rPr>
          <w:rFonts w:ascii="Book Antiqua" w:eastAsia="宋体" w:hAnsi="Book Antiqua" w:cs="宋体"/>
        </w:rPr>
        <w:t xml:space="preserve"> B, Ramakrishna BS. </w:t>
      </w:r>
      <w:proofErr w:type="gramStart"/>
      <w:r w:rsidRPr="00F80FE7">
        <w:rPr>
          <w:rFonts w:ascii="Book Antiqua" w:eastAsia="宋体" w:hAnsi="Book Antiqua" w:cs="宋体"/>
        </w:rPr>
        <w:t xml:space="preserve">Differentiation of Crohn's disease from intestinal tuberculosis in </w:t>
      </w:r>
      <w:r w:rsidRPr="00F80FE7">
        <w:rPr>
          <w:rFonts w:ascii="Book Antiqua" w:eastAsia="宋体" w:hAnsi="Book Antiqua" w:cs="宋体"/>
        </w:rPr>
        <w:lastRenderedPageBreak/>
        <w:t>India in 2010.</w:t>
      </w:r>
      <w:proofErr w:type="gramEnd"/>
      <w:r w:rsidRPr="00F80FE7">
        <w:rPr>
          <w:rFonts w:ascii="Book Antiqua" w:eastAsia="宋体" w:hAnsi="Book Antiqua" w:cs="宋体"/>
        </w:rPr>
        <w:t> </w:t>
      </w:r>
      <w:r w:rsidRPr="00F80FE7">
        <w:rPr>
          <w:rFonts w:ascii="Book Antiqua" w:eastAsia="宋体" w:hAnsi="Book Antiqua" w:cs="宋体"/>
          <w:i/>
          <w:iCs/>
        </w:rPr>
        <w:t xml:space="preserve">World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2011; </w:t>
      </w:r>
      <w:r w:rsidRPr="00F80FE7">
        <w:rPr>
          <w:rFonts w:ascii="Book Antiqua" w:eastAsia="宋体" w:hAnsi="Book Antiqua" w:cs="宋体"/>
          <w:b/>
          <w:bCs/>
        </w:rPr>
        <w:t>17</w:t>
      </w:r>
      <w:r w:rsidRPr="00F80FE7">
        <w:rPr>
          <w:rFonts w:ascii="Book Antiqua" w:eastAsia="宋体" w:hAnsi="Book Antiqua" w:cs="宋体"/>
        </w:rPr>
        <w:t>: 433-443 [PMID: 21274372 DOI: 10.3748/wjg.v17.i4.433</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99 </w:t>
      </w:r>
      <w:r w:rsidRPr="00F80FE7">
        <w:rPr>
          <w:rFonts w:ascii="Book Antiqua" w:eastAsia="宋体" w:hAnsi="Book Antiqua" w:cs="宋体"/>
          <w:b/>
          <w:bCs/>
        </w:rPr>
        <w:t>Dutta AK</w:t>
      </w:r>
      <w:r w:rsidRPr="00F80FE7">
        <w:rPr>
          <w:rFonts w:ascii="Book Antiqua" w:eastAsia="宋体" w:hAnsi="Book Antiqua" w:cs="宋体"/>
        </w:rPr>
        <w:t xml:space="preserve">, </w:t>
      </w:r>
      <w:proofErr w:type="spellStart"/>
      <w:r w:rsidRPr="00F80FE7">
        <w:rPr>
          <w:rFonts w:ascii="Book Antiqua" w:eastAsia="宋体" w:hAnsi="Book Antiqua" w:cs="宋体"/>
        </w:rPr>
        <w:t>Sahu</w:t>
      </w:r>
      <w:proofErr w:type="spellEnd"/>
      <w:r w:rsidRPr="00F80FE7">
        <w:rPr>
          <w:rFonts w:ascii="Book Antiqua" w:eastAsia="宋体" w:hAnsi="Book Antiqua" w:cs="宋体"/>
        </w:rPr>
        <w:t xml:space="preserve"> MK, </w:t>
      </w:r>
      <w:proofErr w:type="spellStart"/>
      <w:r w:rsidRPr="00F80FE7">
        <w:rPr>
          <w:rFonts w:ascii="Book Antiqua" w:eastAsia="宋体" w:hAnsi="Book Antiqua" w:cs="宋体"/>
        </w:rPr>
        <w:t>Gangadharan</w:t>
      </w:r>
      <w:proofErr w:type="spellEnd"/>
      <w:r w:rsidRPr="00F80FE7">
        <w:rPr>
          <w:rFonts w:ascii="Book Antiqua" w:eastAsia="宋体" w:hAnsi="Book Antiqua" w:cs="宋体"/>
        </w:rPr>
        <w:t xml:space="preserve"> SK, Chacko A. Distinguishing Crohn's disease from intestinal tuberculosis--a prospective study. </w:t>
      </w:r>
      <w:r w:rsidRPr="00F80FE7">
        <w:rPr>
          <w:rFonts w:ascii="Book Antiqua" w:eastAsia="宋体" w:hAnsi="Book Antiqua" w:cs="宋体"/>
          <w:i/>
          <w:iCs/>
        </w:rPr>
        <w:t xml:space="preserve">Trop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w:t>
      </w:r>
      <w:r>
        <w:rPr>
          <w:rFonts w:ascii="Book Antiqua" w:eastAsia="宋体" w:hAnsi="Book Antiqua" w:cs="宋体" w:hint="eastAsia"/>
        </w:rPr>
        <w:t>2011</w:t>
      </w:r>
      <w:r w:rsidRPr="00F80FE7">
        <w:rPr>
          <w:rFonts w:ascii="Book Antiqua" w:eastAsia="宋体" w:hAnsi="Book Antiqua" w:cs="宋体"/>
        </w:rPr>
        <w:t>; </w:t>
      </w:r>
      <w:r w:rsidRPr="00F80FE7">
        <w:rPr>
          <w:rFonts w:ascii="Book Antiqua" w:eastAsia="宋体" w:hAnsi="Book Antiqua" w:cs="宋体"/>
          <w:b/>
          <w:bCs/>
        </w:rPr>
        <w:t>32</w:t>
      </w:r>
      <w:r w:rsidRPr="00F80FE7">
        <w:rPr>
          <w:rFonts w:ascii="Book Antiqua" w:eastAsia="宋体" w:hAnsi="Book Antiqua" w:cs="宋体"/>
        </w:rPr>
        <w:t>: 204-209 [PMID: 22332336]</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100 </w:t>
      </w:r>
      <w:r w:rsidRPr="00F80FE7">
        <w:rPr>
          <w:rFonts w:ascii="Book Antiqua" w:eastAsia="宋体" w:hAnsi="Book Antiqua" w:cs="宋体"/>
          <w:b/>
          <w:bCs/>
        </w:rPr>
        <w:t>Larsson G</w:t>
      </w:r>
      <w:r w:rsidRPr="00F80FE7">
        <w:rPr>
          <w:rFonts w:ascii="Book Antiqua" w:eastAsia="宋体" w:hAnsi="Book Antiqua" w:cs="宋体"/>
        </w:rPr>
        <w:t xml:space="preserve">, </w:t>
      </w:r>
      <w:proofErr w:type="spellStart"/>
      <w:r w:rsidRPr="00F80FE7">
        <w:rPr>
          <w:rFonts w:ascii="Book Antiqua" w:eastAsia="宋体" w:hAnsi="Book Antiqua" w:cs="宋体"/>
        </w:rPr>
        <w:t>Shenoy</w:t>
      </w:r>
      <w:proofErr w:type="spellEnd"/>
      <w:r w:rsidRPr="00F80FE7">
        <w:rPr>
          <w:rFonts w:ascii="Book Antiqua" w:eastAsia="宋体" w:hAnsi="Book Antiqua" w:cs="宋体"/>
        </w:rPr>
        <w:t xml:space="preserve"> T, </w:t>
      </w:r>
      <w:proofErr w:type="spellStart"/>
      <w:r w:rsidRPr="00F80FE7">
        <w:rPr>
          <w:rFonts w:ascii="Book Antiqua" w:eastAsia="宋体" w:hAnsi="Book Antiqua" w:cs="宋体"/>
        </w:rPr>
        <w:t>Ramasubramanian</w:t>
      </w:r>
      <w:proofErr w:type="spellEnd"/>
      <w:r w:rsidRPr="00F80FE7">
        <w:rPr>
          <w:rFonts w:ascii="Book Antiqua" w:eastAsia="宋体" w:hAnsi="Book Antiqua" w:cs="宋体"/>
        </w:rPr>
        <w:t xml:space="preserve"> R, </w:t>
      </w:r>
      <w:proofErr w:type="spellStart"/>
      <w:r w:rsidRPr="00F80FE7">
        <w:rPr>
          <w:rFonts w:ascii="Book Antiqua" w:eastAsia="宋体" w:hAnsi="Book Antiqua" w:cs="宋体"/>
        </w:rPr>
        <w:t>Balakumaran</w:t>
      </w:r>
      <w:proofErr w:type="spellEnd"/>
      <w:r w:rsidRPr="00F80FE7">
        <w:rPr>
          <w:rFonts w:ascii="Book Antiqua" w:eastAsia="宋体" w:hAnsi="Book Antiqua" w:cs="宋体"/>
        </w:rPr>
        <w:t xml:space="preserve"> LK, </w:t>
      </w:r>
      <w:proofErr w:type="spellStart"/>
      <w:r w:rsidRPr="00F80FE7">
        <w:rPr>
          <w:rFonts w:ascii="Book Antiqua" w:eastAsia="宋体" w:hAnsi="Book Antiqua" w:cs="宋体"/>
        </w:rPr>
        <w:t>Småstuen</w:t>
      </w:r>
      <w:proofErr w:type="spellEnd"/>
      <w:r w:rsidRPr="00F80FE7">
        <w:rPr>
          <w:rFonts w:ascii="Book Antiqua" w:eastAsia="宋体" w:hAnsi="Book Antiqua" w:cs="宋体"/>
        </w:rPr>
        <w:t xml:space="preserve"> MC, </w:t>
      </w:r>
      <w:proofErr w:type="spellStart"/>
      <w:r w:rsidRPr="00F80FE7">
        <w:rPr>
          <w:rFonts w:ascii="Book Antiqua" w:eastAsia="宋体" w:hAnsi="Book Antiqua" w:cs="宋体"/>
        </w:rPr>
        <w:t>Bjune</w:t>
      </w:r>
      <w:proofErr w:type="spellEnd"/>
      <w:r w:rsidRPr="00F80FE7">
        <w:rPr>
          <w:rFonts w:ascii="Book Antiqua" w:eastAsia="宋体" w:hAnsi="Book Antiqua" w:cs="宋体"/>
        </w:rPr>
        <w:t xml:space="preserve"> GA, </w:t>
      </w:r>
      <w:proofErr w:type="spellStart"/>
      <w:r w:rsidRPr="00F80FE7">
        <w:rPr>
          <w:rFonts w:ascii="Book Antiqua" w:eastAsia="宋体" w:hAnsi="Book Antiqua" w:cs="宋体"/>
        </w:rPr>
        <w:t>Moum</w:t>
      </w:r>
      <w:proofErr w:type="spellEnd"/>
      <w:r w:rsidRPr="00F80FE7">
        <w:rPr>
          <w:rFonts w:ascii="Book Antiqua" w:eastAsia="宋体" w:hAnsi="Book Antiqua" w:cs="宋体"/>
        </w:rPr>
        <w:t xml:space="preserve"> BA. </w:t>
      </w:r>
      <w:proofErr w:type="gramStart"/>
      <w:r w:rsidRPr="00F80FE7">
        <w:rPr>
          <w:rFonts w:ascii="Book Antiqua" w:eastAsia="宋体" w:hAnsi="Book Antiqua" w:cs="宋体"/>
        </w:rPr>
        <w:t>Routine diagnosis of intestinal tuberculosis and Crohn's disease in Southern India.</w:t>
      </w:r>
      <w:proofErr w:type="gramEnd"/>
      <w:r w:rsidRPr="00F80FE7">
        <w:rPr>
          <w:rFonts w:ascii="Book Antiqua" w:eastAsia="宋体" w:hAnsi="Book Antiqua" w:cs="宋体"/>
        </w:rPr>
        <w:t> </w:t>
      </w:r>
      <w:r w:rsidRPr="00F80FE7">
        <w:rPr>
          <w:rFonts w:ascii="Book Antiqua" w:eastAsia="宋体" w:hAnsi="Book Antiqua" w:cs="宋体"/>
          <w:i/>
          <w:iCs/>
        </w:rPr>
        <w:t xml:space="preserve">World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2014; </w:t>
      </w:r>
      <w:r w:rsidRPr="00F80FE7">
        <w:rPr>
          <w:rFonts w:ascii="Book Antiqua" w:eastAsia="宋体" w:hAnsi="Book Antiqua" w:cs="宋体"/>
          <w:b/>
          <w:bCs/>
        </w:rPr>
        <w:t>20</w:t>
      </w:r>
      <w:r w:rsidRPr="00F80FE7">
        <w:rPr>
          <w:rFonts w:ascii="Book Antiqua" w:eastAsia="宋体" w:hAnsi="Book Antiqua" w:cs="宋体"/>
        </w:rPr>
        <w:t>: 5017-5024 [PMID: 24803814 DOI: 10.3748/wjg.v20.i17.5017</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101 </w:t>
      </w:r>
      <w:proofErr w:type="spellStart"/>
      <w:r w:rsidRPr="00F80FE7">
        <w:rPr>
          <w:rFonts w:ascii="Book Antiqua" w:eastAsia="宋体" w:hAnsi="Book Antiqua" w:cs="宋体"/>
          <w:b/>
          <w:bCs/>
        </w:rPr>
        <w:t>Sood</w:t>
      </w:r>
      <w:proofErr w:type="spellEnd"/>
      <w:r w:rsidRPr="00F80FE7">
        <w:rPr>
          <w:rFonts w:ascii="Book Antiqua" w:eastAsia="宋体" w:hAnsi="Book Antiqua" w:cs="宋体"/>
          <w:b/>
          <w:bCs/>
        </w:rPr>
        <w:t xml:space="preserve"> A</w:t>
      </w:r>
      <w:r w:rsidRPr="00F80FE7">
        <w:rPr>
          <w:rFonts w:ascii="Book Antiqua" w:eastAsia="宋体" w:hAnsi="Book Antiqua" w:cs="宋体"/>
        </w:rPr>
        <w:t xml:space="preserve">, </w:t>
      </w:r>
      <w:proofErr w:type="spellStart"/>
      <w:r w:rsidRPr="00F80FE7">
        <w:rPr>
          <w:rFonts w:ascii="Book Antiqua" w:eastAsia="宋体" w:hAnsi="Book Antiqua" w:cs="宋体"/>
        </w:rPr>
        <w:t>Midha</w:t>
      </w:r>
      <w:proofErr w:type="spellEnd"/>
      <w:r w:rsidRPr="00F80FE7">
        <w:rPr>
          <w:rFonts w:ascii="Book Antiqua" w:eastAsia="宋体" w:hAnsi="Book Antiqua" w:cs="宋体"/>
        </w:rPr>
        <w:t xml:space="preserve"> V, Singh A. Differential diagnosis of Crohn's disease versus </w:t>
      </w:r>
      <w:proofErr w:type="spellStart"/>
      <w:r w:rsidRPr="00F80FE7">
        <w:rPr>
          <w:rFonts w:ascii="Book Antiqua" w:eastAsia="宋体" w:hAnsi="Book Antiqua" w:cs="宋体"/>
        </w:rPr>
        <w:t>ileal</w:t>
      </w:r>
      <w:proofErr w:type="spellEnd"/>
      <w:r w:rsidRPr="00F80FE7">
        <w:rPr>
          <w:rFonts w:ascii="Book Antiqua" w:eastAsia="宋体" w:hAnsi="Book Antiqua" w:cs="宋体"/>
        </w:rPr>
        <w:t xml:space="preserve"> tuberculosis. </w:t>
      </w:r>
      <w:proofErr w:type="spellStart"/>
      <w:r w:rsidRPr="00F80FE7">
        <w:rPr>
          <w:rFonts w:ascii="Book Antiqua" w:eastAsia="宋体" w:hAnsi="Book Antiqua" w:cs="宋体"/>
          <w:i/>
          <w:iCs/>
        </w:rPr>
        <w:t>Curr</w:t>
      </w:r>
      <w:proofErr w:type="spellEnd"/>
      <w:r w:rsidRPr="00F80FE7">
        <w:rPr>
          <w:rFonts w:ascii="Book Antiqua" w:eastAsia="宋体" w:hAnsi="Book Antiqua" w:cs="宋体"/>
          <w:i/>
          <w:iCs/>
        </w:rPr>
        <w:t xml:space="preserve">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i/>
          <w:iCs/>
        </w:rPr>
        <w:t xml:space="preserve"> Rep</w:t>
      </w:r>
      <w:r w:rsidRPr="00F80FE7">
        <w:rPr>
          <w:rFonts w:ascii="Book Antiqua" w:eastAsia="宋体" w:hAnsi="Book Antiqua" w:cs="宋体"/>
        </w:rPr>
        <w:t> 2014; </w:t>
      </w:r>
      <w:r w:rsidRPr="00F80FE7">
        <w:rPr>
          <w:rFonts w:ascii="Book Antiqua" w:eastAsia="宋体" w:hAnsi="Book Antiqua" w:cs="宋体"/>
          <w:b/>
          <w:bCs/>
        </w:rPr>
        <w:t>16</w:t>
      </w:r>
      <w:r w:rsidRPr="00F80FE7">
        <w:rPr>
          <w:rFonts w:ascii="Book Antiqua" w:eastAsia="宋体" w:hAnsi="Book Antiqua" w:cs="宋体"/>
        </w:rPr>
        <w:t>: 418 [PMID: 25277043 DOI: 10.1007/s11894-014-0418-9</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102 </w:t>
      </w:r>
      <w:r w:rsidRPr="00F80FE7">
        <w:rPr>
          <w:rFonts w:ascii="Book Antiqua" w:eastAsia="宋体" w:hAnsi="Book Antiqua" w:cs="宋体"/>
          <w:b/>
          <w:bCs/>
        </w:rPr>
        <w:t>Das P</w:t>
      </w:r>
      <w:r w:rsidRPr="00F80FE7">
        <w:rPr>
          <w:rFonts w:ascii="Book Antiqua" w:eastAsia="宋体" w:hAnsi="Book Antiqua" w:cs="宋体"/>
        </w:rPr>
        <w:t xml:space="preserve">, </w:t>
      </w:r>
      <w:proofErr w:type="spellStart"/>
      <w:r w:rsidRPr="00F80FE7">
        <w:rPr>
          <w:rFonts w:ascii="Book Antiqua" w:eastAsia="宋体" w:hAnsi="Book Antiqua" w:cs="宋体"/>
        </w:rPr>
        <w:t>Goswami</w:t>
      </w:r>
      <w:proofErr w:type="spellEnd"/>
      <w:r w:rsidRPr="00F80FE7">
        <w:rPr>
          <w:rFonts w:ascii="Book Antiqua" w:eastAsia="宋体" w:hAnsi="Book Antiqua" w:cs="宋体"/>
        </w:rPr>
        <w:t xml:space="preserve"> P, Das TK, Nag T, </w:t>
      </w:r>
      <w:proofErr w:type="spellStart"/>
      <w:r w:rsidRPr="00F80FE7">
        <w:rPr>
          <w:rFonts w:ascii="Book Antiqua" w:eastAsia="宋体" w:hAnsi="Book Antiqua" w:cs="宋体"/>
        </w:rPr>
        <w:t>Sreenivas</w:t>
      </w:r>
      <w:proofErr w:type="spellEnd"/>
      <w:r w:rsidRPr="00F80FE7">
        <w:rPr>
          <w:rFonts w:ascii="Book Antiqua" w:eastAsia="宋体" w:hAnsi="Book Antiqua" w:cs="宋体"/>
        </w:rPr>
        <w:t xml:space="preserve"> V, Ahuja V, Panda SK, Gupta SD, </w:t>
      </w:r>
      <w:proofErr w:type="spellStart"/>
      <w:r w:rsidRPr="00F80FE7">
        <w:rPr>
          <w:rFonts w:ascii="Book Antiqua" w:eastAsia="宋体" w:hAnsi="Book Antiqua" w:cs="宋体"/>
        </w:rPr>
        <w:t>Makharia</w:t>
      </w:r>
      <w:proofErr w:type="spellEnd"/>
      <w:r w:rsidRPr="00F80FE7">
        <w:rPr>
          <w:rFonts w:ascii="Book Antiqua" w:eastAsia="宋体" w:hAnsi="Book Antiqua" w:cs="宋体"/>
        </w:rPr>
        <w:t xml:space="preserve"> GK. Comparative tight junction protein expressions in colonic Crohn's disease, ulcerative colitis, and tuberculosis: a new perspective. </w:t>
      </w:r>
      <w:proofErr w:type="spellStart"/>
      <w:r w:rsidRPr="00F80FE7">
        <w:rPr>
          <w:rFonts w:ascii="Book Antiqua" w:eastAsia="宋体" w:hAnsi="Book Antiqua" w:cs="宋体"/>
          <w:i/>
          <w:iCs/>
        </w:rPr>
        <w:t>Virchows</w:t>
      </w:r>
      <w:proofErr w:type="spellEnd"/>
      <w:r w:rsidRPr="00F80FE7">
        <w:rPr>
          <w:rFonts w:ascii="Book Antiqua" w:eastAsia="宋体" w:hAnsi="Book Antiqua" w:cs="宋体"/>
          <w:i/>
          <w:iCs/>
        </w:rPr>
        <w:t xml:space="preserve"> Arch</w:t>
      </w:r>
      <w:r w:rsidRPr="00F80FE7">
        <w:rPr>
          <w:rFonts w:ascii="Book Antiqua" w:eastAsia="宋体" w:hAnsi="Book Antiqua" w:cs="宋体"/>
        </w:rPr>
        <w:t> 2012; </w:t>
      </w:r>
      <w:r w:rsidRPr="00F80FE7">
        <w:rPr>
          <w:rFonts w:ascii="Book Antiqua" w:eastAsia="宋体" w:hAnsi="Book Antiqua" w:cs="宋体"/>
          <w:b/>
          <w:bCs/>
        </w:rPr>
        <w:t>460</w:t>
      </w:r>
      <w:r w:rsidRPr="00F80FE7">
        <w:rPr>
          <w:rFonts w:ascii="Book Antiqua" w:eastAsia="宋体" w:hAnsi="Book Antiqua" w:cs="宋体"/>
        </w:rPr>
        <w:t>: 261-270 [PMID: 22297703 DOI: 10.1007/s00428-012-1195-1]</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103 </w:t>
      </w:r>
      <w:r w:rsidRPr="00F80FE7">
        <w:rPr>
          <w:rFonts w:ascii="Book Antiqua" w:eastAsia="宋体" w:hAnsi="Book Antiqua" w:cs="宋体"/>
          <w:b/>
          <w:bCs/>
        </w:rPr>
        <w:t>Banerjee R</w:t>
      </w:r>
      <w:r w:rsidRPr="00F80FE7">
        <w:rPr>
          <w:rFonts w:ascii="Book Antiqua" w:eastAsia="宋体" w:hAnsi="Book Antiqua" w:cs="宋体"/>
        </w:rPr>
        <w:t xml:space="preserve">, </w:t>
      </w:r>
      <w:proofErr w:type="spellStart"/>
      <w:r w:rsidRPr="00F80FE7">
        <w:rPr>
          <w:rFonts w:ascii="Book Antiqua" w:eastAsia="宋体" w:hAnsi="Book Antiqua" w:cs="宋体"/>
        </w:rPr>
        <w:t>Balaji</w:t>
      </w:r>
      <w:proofErr w:type="spellEnd"/>
      <w:r w:rsidRPr="00F80FE7">
        <w:rPr>
          <w:rFonts w:ascii="Book Antiqua" w:eastAsia="宋体" w:hAnsi="Book Antiqua" w:cs="宋体"/>
        </w:rPr>
        <w:t xml:space="preserve"> M, </w:t>
      </w:r>
      <w:proofErr w:type="spellStart"/>
      <w:r w:rsidRPr="00F80FE7">
        <w:rPr>
          <w:rFonts w:ascii="Book Antiqua" w:eastAsia="宋体" w:hAnsi="Book Antiqua" w:cs="宋体"/>
        </w:rPr>
        <w:t>Sasikala</w:t>
      </w:r>
      <w:proofErr w:type="spellEnd"/>
      <w:r w:rsidRPr="00F80FE7">
        <w:rPr>
          <w:rFonts w:ascii="Book Antiqua" w:eastAsia="宋体" w:hAnsi="Book Antiqua" w:cs="宋体"/>
        </w:rPr>
        <w:t xml:space="preserve"> M, </w:t>
      </w:r>
      <w:proofErr w:type="spellStart"/>
      <w:r w:rsidRPr="00F80FE7">
        <w:rPr>
          <w:rFonts w:ascii="Book Antiqua" w:eastAsia="宋体" w:hAnsi="Book Antiqua" w:cs="宋体"/>
        </w:rPr>
        <w:t>Anuradha</w:t>
      </w:r>
      <w:proofErr w:type="spellEnd"/>
      <w:r w:rsidRPr="00F80FE7">
        <w:rPr>
          <w:rFonts w:ascii="Book Antiqua" w:eastAsia="宋体" w:hAnsi="Book Antiqua" w:cs="宋体"/>
        </w:rPr>
        <w:t xml:space="preserve"> S, Rao GV, </w:t>
      </w:r>
      <w:proofErr w:type="spellStart"/>
      <w:r w:rsidRPr="00F80FE7">
        <w:rPr>
          <w:rFonts w:ascii="Book Antiqua" w:eastAsia="宋体" w:hAnsi="Book Antiqua" w:cs="宋体"/>
        </w:rPr>
        <w:t>Nageshwar</w:t>
      </w:r>
      <w:proofErr w:type="spellEnd"/>
      <w:r w:rsidRPr="00F80FE7">
        <w:rPr>
          <w:rFonts w:ascii="Book Antiqua" w:eastAsia="宋体" w:hAnsi="Book Antiqua" w:cs="宋体"/>
        </w:rPr>
        <w:t xml:space="preserve"> Reddy D. Granulomas of intestinal tuberculosis and Crohn's disease can be differentiated by CD73 cell surface marker expression: a pilot study. </w:t>
      </w:r>
      <w:r w:rsidRPr="00F80FE7">
        <w:rPr>
          <w:rFonts w:ascii="Book Antiqua" w:eastAsia="宋体" w:hAnsi="Book Antiqua" w:cs="宋体"/>
          <w:i/>
          <w:iCs/>
        </w:rPr>
        <w:t xml:space="preserve">Dig Dis </w:t>
      </w:r>
      <w:proofErr w:type="spellStart"/>
      <w:r w:rsidRPr="00F80FE7">
        <w:rPr>
          <w:rFonts w:ascii="Book Antiqua" w:eastAsia="宋体" w:hAnsi="Book Antiqua" w:cs="宋体"/>
          <w:i/>
          <w:iCs/>
        </w:rPr>
        <w:t>Sci</w:t>
      </w:r>
      <w:proofErr w:type="spellEnd"/>
      <w:r w:rsidRPr="00F80FE7">
        <w:rPr>
          <w:rFonts w:ascii="Book Antiqua" w:eastAsia="宋体" w:hAnsi="Book Antiqua" w:cs="宋体"/>
        </w:rPr>
        <w:t> 2013; </w:t>
      </w:r>
      <w:r w:rsidRPr="00F80FE7">
        <w:rPr>
          <w:rFonts w:ascii="Book Antiqua" w:eastAsia="宋体" w:hAnsi="Book Antiqua" w:cs="宋体"/>
          <w:b/>
          <w:bCs/>
        </w:rPr>
        <w:t>58</w:t>
      </w:r>
      <w:r w:rsidRPr="00F80FE7">
        <w:rPr>
          <w:rFonts w:ascii="Book Antiqua" w:eastAsia="宋体" w:hAnsi="Book Antiqua" w:cs="宋体"/>
        </w:rPr>
        <w:t>: 2301-2307 [PMID: 23625284 DOI: 10.1007/s10620-013-2667-0</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104 </w:t>
      </w:r>
      <w:proofErr w:type="spellStart"/>
      <w:r w:rsidRPr="00F80FE7">
        <w:rPr>
          <w:rFonts w:ascii="Book Antiqua" w:eastAsia="宋体" w:hAnsi="Book Antiqua" w:cs="宋体"/>
          <w:b/>
          <w:bCs/>
        </w:rPr>
        <w:t>Pugazhendhi</w:t>
      </w:r>
      <w:proofErr w:type="spellEnd"/>
      <w:r w:rsidRPr="00F80FE7">
        <w:rPr>
          <w:rFonts w:ascii="Book Antiqua" w:eastAsia="宋体" w:hAnsi="Book Antiqua" w:cs="宋体"/>
          <w:b/>
          <w:bCs/>
        </w:rPr>
        <w:t xml:space="preserve"> S</w:t>
      </w:r>
      <w:r w:rsidRPr="00F80FE7">
        <w:rPr>
          <w:rFonts w:ascii="Book Antiqua" w:eastAsia="宋体" w:hAnsi="Book Antiqua" w:cs="宋体"/>
        </w:rPr>
        <w:t xml:space="preserve">, </w:t>
      </w:r>
      <w:proofErr w:type="spellStart"/>
      <w:r w:rsidRPr="00F80FE7">
        <w:rPr>
          <w:rFonts w:ascii="Book Antiqua" w:eastAsia="宋体" w:hAnsi="Book Antiqua" w:cs="宋体"/>
        </w:rPr>
        <w:t>Jayakanthan</w:t>
      </w:r>
      <w:proofErr w:type="spellEnd"/>
      <w:r w:rsidRPr="00F80FE7">
        <w:rPr>
          <w:rFonts w:ascii="Book Antiqua" w:eastAsia="宋体" w:hAnsi="Book Antiqua" w:cs="宋体"/>
        </w:rPr>
        <w:t xml:space="preserve"> K, </w:t>
      </w:r>
      <w:proofErr w:type="spellStart"/>
      <w:r w:rsidRPr="00F80FE7">
        <w:rPr>
          <w:rFonts w:ascii="Book Antiqua" w:eastAsia="宋体" w:hAnsi="Book Antiqua" w:cs="宋体"/>
        </w:rPr>
        <w:t>Pulimood</w:t>
      </w:r>
      <w:proofErr w:type="spellEnd"/>
      <w:r w:rsidRPr="00F80FE7">
        <w:rPr>
          <w:rFonts w:ascii="Book Antiqua" w:eastAsia="宋体" w:hAnsi="Book Antiqua" w:cs="宋体"/>
        </w:rPr>
        <w:t xml:space="preserve"> AB, Ramakrishna BS. </w:t>
      </w:r>
      <w:proofErr w:type="gramStart"/>
      <w:r w:rsidRPr="00F80FE7">
        <w:rPr>
          <w:rFonts w:ascii="Book Antiqua" w:eastAsia="宋体" w:hAnsi="Book Antiqua" w:cs="宋体"/>
        </w:rPr>
        <w:t>Cytokine gene expression in intestinal tuberculosis and Crohn's disease.</w:t>
      </w:r>
      <w:proofErr w:type="gramEnd"/>
      <w:r w:rsidRPr="00F80FE7">
        <w:rPr>
          <w:rFonts w:ascii="Book Antiqua" w:eastAsia="宋体" w:hAnsi="Book Antiqua" w:cs="宋体"/>
        </w:rPr>
        <w:t> </w:t>
      </w:r>
      <w:proofErr w:type="spellStart"/>
      <w:r w:rsidRPr="00F80FE7">
        <w:rPr>
          <w:rFonts w:ascii="Book Antiqua" w:eastAsia="宋体" w:hAnsi="Book Antiqua" w:cs="宋体"/>
          <w:i/>
          <w:iCs/>
        </w:rPr>
        <w:t>Int</w:t>
      </w:r>
      <w:proofErr w:type="spellEnd"/>
      <w:r w:rsidRPr="00F80FE7">
        <w:rPr>
          <w:rFonts w:ascii="Book Antiqua" w:eastAsia="宋体" w:hAnsi="Book Antiqua" w:cs="宋体"/>
          <w:i/>
          <w:iCs/>
        </w:rPr>
        <w:t xml:space="preserve"> J </w:t>
      </w:r>
      <w:proofErr w:type="spellStart"/>
      <w:r w:rsidRPr="00F80FE7">
        <w:rPr>
          <w:rFonts w:ascii="Book Antiqua" w:eastAsia="宋体" w:hAnsi="Book Antiqua" w:cs="宋体"/>
          <w:i/>
          <w:iCs/>
        </w:rPr>
        <w:t>Tuberc</w:t>
      </w:r>
      <w:proofErr w:type="spellEnd"/>
      <w:r w:rsidRPr="00F80FE7">
        <w:rPr>
          <w:rFonts w:ascii="Book Antiqua" w:eastAsia="宋体" w:hAnsi="Book Antiqua" w:cs="宋体"/>
          <w:i/>
          <w:iCs/>
        </w:rPr>
        <w:t xml:space="preserve"> Lung Dis</w:t>
      </w:r>
      <w:r w:rsidRPr="00F80FE7">
        <w:rPr>
          <w:rFonts w:ascii="Book Antiqua" w:eastAsia="宋体" w:hAnsi="Book Antiqua" w:cs="宋体"/>
        </w:rPr>
        <w:t> 2013; </w:t>
      </w:r>
      <w:r w:rsidRPr="00F80FE7">
        <w:rPr>
          <w:rFonts w:ascii="Book Antiqua" w:eastAsia="宋体" w:hAnsi="Book Antiqua" w:cs="宋体"/>
          <w:b/>
          <w:bCs/>
        </w:rPr>
        <w:t>17</w:t>
      </w:r>
      <w:r w:rsidRPr="00F80FE7">
        <w:rPr>
          <w:rFonts w:ascii="Book Antiqua" w:eastAsia="宋体" w:hAnsi="Book Antiqua" w:cs="宋体"/>
        </w:rPr>
        <w:t>: 662-668 [PMID: 23575333 DOI: 10.5588/ijtld.12.0600</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105 </w:t>
      </w:r>
      <w:proofErr w:type="spellStart"/>
      <w:r w:rsidRPr="00F80FE7">
        <w:rPr>
          <w:rFonts w:ascii="Book Antiqua" w:eastAsia="宋体" w:hAnsi="Book Antiqua" w:cs="宋体"/>
          <w:b/>
          <w:bCs/>
        </w:rPr>
        <w:t>Baijal</w:t>
      </w:r>
      <w:proofErr w:type="spellEnd"/>
      <w:r w:rsidRPr="00F80FE7">
        <w:rPr>
          <w:rFonts w:ascii="Book Antiqua" w:eastAsia="宋体" w:hAnsi="Book Antiqua" w:cs="宋体"/>
          <w:b/>
          <w:bCs/>
        </w:rPr>
        <w:t xml:space="preserve"> R</w:t>
      </w:r>
      <w:r w:rsidRPr="00F80FE7">
        <w:rPr>
          <w:rFonts w:ascii="Book Antiqua" w:eastAsia="宋体" w:hAnsi="Book Antiqua" w:cs="宋体"/>
        </w:rPr>
        <w:t xml:space="preserve">, </w:t>
      </w:r>
      <w:proofErr w:type="spellStart"/>
      <w:r w:rsidRPr="00F80FE7">
        <w:rPr>
          <w:rFonts w:ascii="Book Antiqua" w:eastAsia="宋体" w:hAnsi="Book Antiqua" w:cs="宋体"/>
        </w:rPr>
        <w:t>Chogle</w:t>
      </w:r>
      <w:proofErr w:type="spellEnd"/>
      <w:r w:rsidRPr="00F80FE7">
        <w:rPr>
          <w:rFonts w:ascii="Book Antiqua" w:eastAsia="宋体" w:hAnsi="Book Antiqua" w:cs="宋体"/>
        </w:rPr>
        <w:t xml:space="preserve"> A, Kumar P, Shah N, Kulkarni S, </w:t>
      </w:r>
      <w:proofErr w:type="spellStart"/>
      <w:r w:rsidRPr="00F80FE7">
        <w:rPr>
          <w:rFonts w:ascii="Book Antiqua" w:eastAsia="宋体" w:hAnsi="Book Antiqua" w:cs="宋体"/>
        </w:rPr>
        <w:t>Doshi</w:t>
      </w:r>
      <w:proofErr w:type="spellEnd"/>
      <w:r w:rsidRPr="00F80FE7">
        <w:rPr>
          <w:rFonts w:ascii="Book Antiqua" w:eastAsia="宋体" w:hAnsi="Book Antiqua" w:cs="宋体"/>
        </w:rPr>
        <w:t xml:space="preserve"> S, Gupta D, </w:t>
      </w:r>
      <w:proofErr w:type="spellStart"/>
      <w:r w:rsidRPr="00F80FE7">
        <w:rPr>
          <w:rFonts w:ascii="Book Antiqua" w:eastAsia="宋体" w:hAnsi="Book Antiqua" w:cs="宋体"/>
        </w:rPr>
        <w:t>Amarapurkar</w:t>
      </w:r>
      <w:proofErr w:type="spellEnd"/>
      <w:r w:rsidRPr="00F80FE7">
        <w:rPr>
          <w:rFonts w:ascii="Book Antiqua" w:eastAsia="宋体" w:hAnsi="Book Antiqua" w:cs="宋体"/>
        </w:rPr>
        <w:t xml:space="preserve"> D. </w:t>
      </w:r>
      <w:proofErr w:type="gramStart"/>
      <w:r w:rsidRPr="00F80FE7">
        <w:rPr>
          <w:rFonts w:ascii="Book Antiqua" w:eastAsia="宋体" w:hAnsi="Book Antiqua" w:cs="宋体"/>
        </w:rPr>
        <w:t xml:space="preserve">A Case of Tuberculous Colitis with Associated </w:t>
      </w:r>
      <w:proofErr w:type="spellStart"/>
      <w:r w:rsidRPr="00F80FE7">
        <w:rPr>
          <w:rFonts w:ascii="Book Antiqua" w:eastAsia="宋体" w:hAnsi="Book Antiqua" w:cs="宋体"/>
        </w:rPr>
        <w:t>Takayasu's</w:t>
      </w:r>
      <w:proofErr w:type="spellEnd"/>
      <w:r w:rsidRPr="00F80FE7">
        <w:rPr>
          <w:rFonts w:ascii="Book Antiqua" w:eastAsia="宋体" w:hAnsi="Book Antiqua" w:cs="宋体"/>
        </w:rPr>
        <w:t xml:space="preserve"> Arteritis.</w:t>
      </w:r>
      <w:proofErr w:type="gramEnd"/>
      <w:r w:rsidRPr="00F80FE7">
        <w:rPr>
          <w:rFonts w:ascii="Book Antiqua" w:eastAsia="宋体" w:hAnsi="Book Antiqua" w:cs="宋体"/>
        </w:rPr>
        <w:t>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Assoc</w:t>
      </w:r>
      <w:proofErr w:type="spellEnd"/>
      <w:r w:rsidRPr="00F80FE7">
        <w:rPr>
          <w:rFonts w:ascii="Book Antiqua" w:eastAsia="宋体" w:hAnsi="Book Antiqua" w:cs="宋体"/>
          <w:i/>
          <w:iCs/>
        </w:rPr>
        <w:t xml:space="preserve"> Physicians India</w:t>
      </w:r>
      <w:r w:rsidRPr="00F80FE7">
        <w:rPr>
          <w:rFonts w:ascii="Book Antiqua" w:eastAsia="宋体" w:hAnsi="Book Antiqua" w:cs="宋体"/>
        </w:rPr>
        <w:t> 2015; </w:t>
      </w:r>
      <w:r w:rsidRPr="00F80FE7">
        <w:rPr>
          <w:rFonts w:ascii="Book Antiqua" w:eastAsia="宋体" w:hAnsi="Book Antiqua" w:cs="宋体"/>
          <w:b/>
          <w:bCs/>
        </w:rPr>
        <w:t>63</w:t>
      </w:r>
      <w:r w:rsidRPr="00F80FE7">
        <w:rPr>
          <w:rFonts w:ascii="Book Antiqua" w:eastAsia="宋体" w:hAnsi="Book Antiqua" w:cs="宋体"/>
        </w:rPr>
        <w:t>: 62-65 [PMID: 26591132]</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106 </w:t>
      </w:r>
      <w:proofErr w:type="spellStart"/>
      <w:r w:rsidRPr="00F80FE7">
        <w:rPr>
          <w:rFonts w:ascii="Book Antiqua" w:eastAsia="宋体" w:hAnsi="Book Antiqua" w:cs="宋体"/>
          <w:b/>
          <w:bCs/>
        </w:rPr>
        <w:t>Sathiyasekaran</w:t>
      </w:r>
      <w:proofErr w:type="spellEnd"/>
      <w:r w:rsidRPr="00F80FE7">
        <w:rPr>
          <w:rFonts w:ascii="Book Antiqua" w:eastAsia="宋体" w:hAnsi="Book Antiqua" w:cs="宋体"/>
          <w:b/>
          <w:bCs/>
        </w:rPr>
        <w:t xml:space="preserve"> M</w:t>
      </w:r>
      <w:r w:rsidRPr="00F80FE7">
        <w:rPr>
          <w:rFonts w:ascii="Book Antiqua" w:eastAsia="宋体" w:hAnsi="Book Antiqua" w:cs="宋体"/>
        </w:rPr>
        <w:t xml:space="preserve">, </w:t>
      </w:r>
      <w:proofErr w:type="spellStart"/>
      <w:r w:rsidRPr="00F80FE7">
        <w:rPr>
          <w:rFonts w:ascii="Book Antiqua" w:eastAsia="宋体" w:hAnsi="Book Antiqua" w:cs="宋体"/>
        </w:rPr>
        <w:t>Bavanandam</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Sankaranarayanan</w:t>
      </w:r>
      <w:proofErr w:type="spellEnd"/>
      <w:r w:rsidRPr="00F80FE7">
        <w:rPr>
          <w:rFonts w:ascii="Book Antiqua" w:eastAsia="宋体" w:hAnsi="Book Antiqua" w:cs="宋体"/>
        </w:rPr>
        <w:t xml:space="preserve"> S, Mohan N, </w:t>
      </w:r>
      <w:proofErr w:type="spellStart"/>
      <w:r w:rsidRPr="00F80FE7">
        <w:rPr>
          <w:rFonts w:ascii="Book Antiqua" w:eastAsia="宋体" w:hAnsi="Book Antiqua" w:cs="宋体"/>
        </w:rPr>
        <w:t>Geetha</w:t>
      </w:r>
      <w:proofErr w:type="spellEnd"/>
      <w:r w:rsidRPr="00F80FE7">
        <w:rPr>
          <w:rFonts w:ascii="Book Antiqua" w:eastAsia="宋体" w:hAnsi="Book Antiqua" w:cs="宋体"/>
        </w:rPr>
        <w:t xml:space="preserve"> M, </w:t>
      </w:r>
      <w:proofErr w:type="spellStart"/>
      <w:r w:rsidRPr="00F80FE7">
        <w:rPr>
          <w:rFonts w:ascii="Book Antiqua" w:eastAsia="宋体" w:hAnsi="Book Antiqua" w:cs="宋体"/>
        </w:rPr>
        <w:t>Wadhwa</w:t>
      </w:r>
      <w:proofErr w:type="spellEnd"/>
      <w:r w:rsidRPr="00F80FE7">
        <w:rPr>
          <w:rFonts w:ascii="Book Antiqua" w:eastAsia="宋体" w:hAnsi="Book Antiqua" w:cs="宋体"/>
        </w:rPr>
        <w:t xml:space="preserve"> N, </w:t>
      </w:r>
      <w:proofErr w:type="spellStart"/>
      <w:r w:rsidRPr="00F80FE7">
        <w:rPr>
          <w:rFonts w:ascii="Book Antiqua" w:eastAsia="宋体" w:hAnsi="Book Antiqua" w:cs="宋体"/>
        </w:rPr>
        <w:t>Kehar</w:t>
      </w:r>
      <w:proofErr w:type="spellEnd"/>
      <w:r w:rsidRPr="00F80FE7">
        <w:rPr>
          <w:rFonts w:ascii="Book Antiqua" w:eastAsia="宋体" w:hAnsi="Book Antiqua" w:cs="宋体"/>
        </w:rPr>
        <w:t xml:space="preserve"> M, </w:t>
      </w:r>
      <w:proofErr w:type="spellStart"/>
      <w:r w:rsidRPr="00F80FE7">
        <w:rPr>
          <w:rFonts w:ascii="Book Antiqua" w:eastAsia="宋体" w:hAnsi="Book Antiqua" w:cs="宋体"/>
        </w:rPr>
        <w:t>Biradar</w:t>
      </w:r>
      <w:proofErr w:type="spellEnd"/>
      <w:r w:rsidRPr="00F80FE7">
        <w:rPr>
          <w:rFonts w:ascii="Book Antiqua" w:eastAsia="宋体" w:hAnsi="Book Antiqua" w:cs="宋体"/>
        </w:rPr>
        <w:t xml:space="preserve"> V. </w:t>
      </w:r>
      <w:proofErr w:type="gramStart"/>
      <w:r w:rsidRPr="00F80FE7">
        <w:rPr>
          <w:rFonts w:ascii="Book Antiqua" w:eastAsia="宋体" w:hAnsi="Book Antiqua" w:cs="宋体"/>
        </w:rPr>
        <w:t xml:space="preserve">A questionnaire survey of </w:t>
      </w:r>
      <w:proofErr w:type="spellStart"/>
      <w:r w:rsidRPr="00F80FE7">
        <w:rPr>
          <w:rFonts w:ascii="Book Antiqua" w:eastAsia="宋体" w:hAnsi="Book Antiqua" w:cs="宋体"/>
        </w:rPr>
        <w:t>pediatric</w:t>
      </w:r>
      <w:proofErr w:type="spellEnd"/>
      <w:r w:rsidRPr="00F80FE7">
        <w:rPr>
          <w:rFonts w:ascii="Book Antiqua" w:eastAsia="宋体" w:hAnsi="Book Antiqua" w:cs="宋体"/>
        </w:rPr>
        <w:t xml:space="preserve"> inflammatory bowel disease in India.</w:t>
      </w:r>
      <w:proofErr w:type="gramEnd"/>
      <w:r w:rsidRPr="00F80FE7">
        <w:rPr>
          <w:rFonts w:ascii="Book Antiqua" w:eastAsia="宋体" w:hAnsi="Book Antiqua" w:cs="宋体"/>
        </w:rPr>
        <w:t> </w:t>
      </w:r>
      <w:r w:rsidRPr="00F80FE7">
        <w:rPr>
          <w:rFonts w:ascii="Book Antiqua" w:eastAsia="宋体" w:hAnsi="Book Antiqua" w:cs="宋体"/>
          <w:i/>
          <w:iCs/>
        </w:rPr>
        <w:t xml:space="preserve">Indian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2014; </w:t>
      </w:r>
      <w:r w:rsidRPr="00F80FE7">
        <w:rPr>
          <w:rFonts w:ascii="Book Antiqua" w:eastAsia="宋体" w:hAnsi="Book Antiqua" w:cs="宋体"/>
          <w:b/>
          <w:bCs/>
        </w:rPr>
        <w:t>33</w:t>
      </w:r>
      <w:r w:rsidRPr="00F80FE7">
        <w:rPr>
          <w:rFonts w:ascii="Book Antiqua" w:eastAsia="宋体" w:hAnsi="Book Antiqua" w:cs="宋体"/>
        </w:rPr>
        <w:t>: 543-549 [PMID: 25588920 DOI: 10.1007/s12664-014-0507-6</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proofErr w:type="gramStart"/>
      <w:r w:rsidRPr="00F80FE7">
        <w:rPr>
          <w:rFonts w:ascii="Book Antiqua" w:eastAsia="宋体" w:hAnsi="Book Antiqua" w:cs="宋体"/>
        </w:rPr>
        <w:lastRenderedPageBreak/>
        <w:t>107 </w:t>
      </w:r>
      <w:proofErr w:type="spellStart"/>
      <w:r w:rsidRPr="00F80FE7">
        <w:rPr>
          <w:rFonts w:ascii="Book Antiqua" w:eastAsia="宋体" w:hAnsi="Book Antiqua" w:cs="宋体"/>
          <w:b/>
          <w:bCs/>
        </w:rPr>
        <w:t>Avinash</w:t>
      </w:r>
      <w:proofErr w:type="spellEnd"/>
      <w:r w:rsidRPr="00F80FE7">
        <w:rPr>
          <w:rFonts w:ascii="Book Antiqua" w:eastAsia="宋体" w:hAnsi="Book Antiqua" w:cs="宋体"/>
          <w:b/>
          <w:bCs/>
        </w:rPr>
        <w:t xml:space="preserve"> B</w:t>
      </w:r>
      <w:r w:rsidRPr="00F80FE7">
        <w:rPr>
          <w:rFonts w:ascii="Book Antiqua" w:eastAsia="宋体" w:hAnsi="Book Antiqua" w:cs="宋体"/>
        </w:rPr>
        <w:t xml:space="preserve">, Dutta AK, Chacko A. </w:t>
      </w:r>
      <w:proofErr w:type="spellStart"/>
      <w:r w:rsidRPr="00F80FE7">
        <w:rPr>
          <w:rFonts w:ascii="Book Antiqua" w:eastAsia="宋体" w:hAnsi="Book Antiqua" w:cs="宋体"/>
        </w:rPr>
        <w:t>Pediatric</w:t>
      </w:r>
      <w:proofErr w:type="spellEnd"/>
      <w:r w:rsidRPr="00F80FE7">
        <w:rPr>
          <w:rFonts w:ascii="Book Antiqua" w:eastAsia="宋体" w:hAnsi="Book Antiqua" w:cs="宋体"/>
        </w:rPr>
        <w:t xml:space="preserve"> inflammatory bowel disease in South India.</w:t>
      </w:r>
      <w:proofErr w:type="gramEnd"/>
      <w:r w:rsidRPr="00F80FE7">
        <w:rPr>
          <w:rFonts w:ascii="Book Antiqua" w:eastAsia="宋体" w:hAnsi="Book Antiqua" w:cs="宋体"/>
        </w:rPr>
        <w:t> </w:t>
      </w:r>
      <w:r w:rsidRPr="00F80FE7">
        <w:rPr>
          <w:rFonts w:ascii="Book Antiqua" w:eastAsia="宋体" w:hAnsi="Book Antiqua" w:cs="宋体"/>
          <w:i/>
          <w:iCs/>
        </w:rPr>
        <w:t xml:space="preserve">Indian </w:t>
      </w:r>
      <w:proofErr w:type="spellStart"/>
      <w:r w:rsidRPr="00F80FE7">
        <w:rPr>
          <w:rFonts w:ascii="Book Antiqua" w:eastAsia="宋体" w:hAnsi="Book Antiqua" w:cs="宋体"/>
          <w:i/>
          <w:iCs/>
        </w:rPr>
        <w:t>Pediatr</w:t>
      </w:r>
      <w:proofErr w:type="spellEnd"/>
      <w:r w:rsidRPr="00F80FE7">
        <w:rPr>
          <w:rFonts w:ascii="Book Antiqua" w:eastAsia="宋体" w:hAnsi="Book Antiqua" w:cs="宋体"/>
        </w:rPr>
        <w:t> 2009; </w:t>
      </w:r>
      <w:r w:rsidRPr="00F80FE7">
        <w:rPr>
          <w:rFonts w:ascii="Book Antiqua" w:eastAsia="宋体" w:hAnsi="Book Antiqua" w:cs="宋体"/>
          <w:b/>
          <w:bCs/>
        </w:rPr>
        <w:t>46</w:t>
      </w:r>
      <w:r w:rsidRPr="00F80FE7">
        <w:rPr>
          <w:rFonts w:ascii="Book Antiqua" w:eastAsia="宋体" w:hAnsi="Book Antiqua" w:cs="宋体"/>
        </w:rPr>
        <w:t>: 639-640 [PMID: 19638665]</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108 </w:t>
      </w:r>
      <w:proofErr w:type="spellStart"/>
      <w:r w:rsidRPr="00F80FE7">
        <w:rPr>
          <w:rFonts w:ascii="Book Antiqua" w:eastAsia="宋体" w:hAnsi="Book Antiqua" w:cs="宋体"/>
          <w:b/>
          <w:bCs/>
        </w:rPr>
        <w:t>Sathiyasekaran</w:t>
      </w:r>
      <w:proofErr w:type="spellEnd"/>
      <w:r w:rsidRPr="00F80FE7">
        <w:rPr>
          <w:rFonts w:ascii="Book Antiqua" w:eastAsia="宋体" w:hAnsi="Book Antiqua" w:cs="宋体"/>
          <w:b/>
          <w:bCs/>
        </w:rPr>
        <w:t xml:space="preserve"> M</w:t>
      </w:r>
      <w:r w:rsidRPr="00F80FE7">
        <w:rPr>
          <w:rFonts w:ascii="Book Antiqua" w:eastAsia="宋体" w:hAnsi="Book Antiqua" w:cs="宋体"/>
        </w:rPr>
        <w:t xml:space="preserve">, Raju BB, </w:t>
      </w:r>
      <w:proofErr w:type="spellStart"/>
      <w:r w:rsidRPr="00F80FE7">
        <w:rPr>
          <w:rFonts w:ascii="Book Antiqua" w:eastAsia="宋体" w:hAnsi="Book Antiqua" w:cs="宋体"/>
        </w:rPr>
        <w:t>Shivbalan</w:t>
      </w:r>
      <w:proofErr w:type="spellEnd"/>
      <w:r w:rsidRPr="00F80FE7">
        <w:rPr>
          <w:rFonts w:ascii="Book Antiqua" w:eastAsia="宋体" w:hAnsi="Book Antiqua" w:cs="宋体"/>
        </w:rPr>
        <w:t xml:space="preserve"> S, </w:t>
      </w:r>
      <w:proofErr w:type="spellStart"/>
      <w:r w:rsidRPr="00F80FE7">
        <w:rPr>
          <w:rFonts w:ascii="Book Antiqua" w:eastAsia="宋体" w:hAnsi="Book Antiqua" w:cs="宋体"/>
        </w:rPr>
        <w:t>Rajarajan</w:t>
      </w:r>
      <w:proofErr w:type="spellEnd"/>
      <w:r w:rsidRPr="00F80FE7">
        <w:rPr>
          <w:rFonts w:ascii="Book Antiqua" w:eastAsia="宋体" w:hAnsi="Book Antiqua" w:cs="宋体"/>
        </w:rPr>
        <w:t xml:space="preserve"> K. </w:t>
      </w:r>
      <w:proofErr w:type="spellStart"/>
      <w:r w:rsidRPr="00F80FE7">
        <w:rPr>
          <w:rFonts w:ascii="Book Antiqua" w:eastAsia="宋体" w:hAnsi="Book Antiqua" w:cs="宋体"/>
        </w:rPr>
        <w:t>Pediatric</w:t>
      </w:r>
      <w:proofErr w:type="spellEnd"/>
      <w:r w:rsidRPr="00F80FE7">
        <w:rPr>
          <w:rFonts w:ascii="Book Antiqua" w:eastAsia="宋体" w:hAnsi="Book Antiqua" w:cs="宋体"/>
        </w:rPr>
        <w:t xml:space="preserve"> Crohn's disease in South India. </w:t>
      </w:r>
      <w:r w:rsidRPr="00F80FE7">
        <w:rPr>
          <w:rFonts w:ascii="Book Antiqua" w:eastAsia="宋体" w:hAnsi="Book Antiqua" w:cs="宋体"/>
          <w:i/>
          <w:iCs/>
        </w:rPr>
        <w:t xml:space="preserve">Indian </w:t>
      </w:r>
      <w:proofErr w:type="spellStart"/>
      <w:r w:rsidRPr="00F80FE7">
        <w:rPr>
          <w:rFonts w:ascii="Book Antiqua" w:eastAsia="宋体" w:hAnsi="Book Antiqua" w:cs="宋体"/>
          <w:i/>
          <w:iCs/>
        </w:rPr>
        <w:t>Pediatr</w:t>
      </w:r>
      <w:proofErr w:type="spellEnd"/>
      <w:r w:rsidRPr="00F80FE7">
        <w:rPr>
          <w:rFonts w:ascii="Book Antiqua" w:eastAsia="宋体" w:hAnsi="Book Antiqua" w:cs="宋体"/>
        </w:rPr>
        <w:t> 2005; </w:t>
      </w:r>
      <w:r w:rsidRPr="00F80FE7">
        <w:rPr>
          <w:rFonts w:ascii="Book Antiqua" w:eastAsia="宋体" w:hAnsi="Book Antiqua" w:cs="宋体"/>
          <w:b/>
          <w:bCs/>
        </w:rPr>
        <w:t>42</w:t>
      </w:r>
      <w:r w:rsidRPr="00F80FE7">
        <w:rPr>
          <w:rFonts w:ascii="Book Antiqua" w:eastAsia="宋体" w:hAnsi="Book Antiqua" w:cs="宋体"/>
        </w:rPr>
        <w:t>: 459-463 [PMID: 15923692]</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109 </w:t>
      </w:r>
      <w:r w:rsidRPr="00F80FE7">
        <w:rPr>
          <w:rFonts w:ascii="Book Antiqua" w:eastAsia="宋体" w:hAnsi="Book Antiqua" w:cs="宋体"/>
          <w:b/>
          <w:bCs/>
        </w:rPr>
        <w:t>Li BH</w:t>
      </w:r>
      <w:r w:rsidRPr="00F80FE7">
        <w:rPr>
          <w:rFonts w:ascii="Book Antiqua" w:eastAsia="宋体" w:hAnsi="Book Antiqua" w:cs="宋体"/>
        </w:rPr>
        <w:t xml:space="preserve">, Guan X, </w:t>
      </w:r>
      <w:proofErr w:type="spellStart"/>
      <w:r w:rsidRPr="00F80FE7">
        <w:rPr>
          <w:rFonts w:ascii="Book Antiqua" w:eastAsia="宋体" w:hAnsi="Book Antiqua" w:cs="宋体"/>
        </w:rPr>
        <w:t>Vittinghoff</w:t>
      </w:r>
      <w:proofErr w:type="spellEnd"/>
      <w:r w:rsidRPr="00F80FE7">
        <w:rPr>
          <w:rFonts w:ascii="Book Antiqua" w:eastAsia="宋体" w:hAnsi="Book Antiqua" w:cs="宋体"/>
        </w:rPr>
        <w:t xml:space="preserve"> E, Gupta N. Comparison of the presentation and course of </w:t>
      </w:r>
      <w:proofErr w:type="spellStart"/>
      <w:r w:rsidRPr="00F80FE7">
        <w:rPr>
          <w:rFonts w:ascii="Book Antiqua" w:eastAsia="宋体" w:hAnsi="Book Antiqua" w:cs="宋体"/>
        </w:rPr>
        <w:t>pediatric</w:t>
      </w:r>
      <w:proofErr w:type="spellEnd"/>
      <w:r w:rsidRPr="00F80FE7">
        <w:rPr>
          <w:rFonts w:ascii="Book Antiqua" w:eastAsia="宋体" w:hAnsi="Book Antiqua" w:cs="宋体"/>
        </w:rPr>
        <w:t xml:space="preserve"> inflammatory bowel disease in South Asians with Whites: a single </w:t>
      </w:r>
      <w:proofErr w:type="spellStart"/>
      <w:r w:rsidRPr="00F80FE7">
        <w:rPr>
          <w:rFonts w:ascii="Book Antiqua" w:eastAsia="宋体" w:hAnsi="Book Antiqua" w:cs="宋体"/>
        </w:rPr>
        <w:t>center</w:t>
      </w:r>
      <w:proofErr w:type="spellEnd"/>
      <w:r w:rsidRPr="00F80FE7">
        <w:rPr>
          <w:rFonts w:ascii="Book Antiqua" w:eastAsia="宋体" w:hAnsi="Book Antiqua" w:cs="宋体"/>
        </w:rPr>
        <w:t xml:space="preserve"> study in the United States. </w:t>
      </w:r>
      <w:r w:rsidRPr="00F80FE7">
        <w:rPr>
          <w:rFonts w:ascii="Book Antiqua" w:eastAsia="宋体" w:hAnsi="Book Antiqua" w:cs="宋体"/>
          <w:i/>
          <w:iCs/>
        </w:rPr>
        <w:t xml:space="preserve">J </w:t>
      </w:r>
      <w:proofErr w:type="spellStart"/>
      <w:r w:rsidRPr="00F80FE7">
        <w:rPr>
          <w:rFonts w:ascii="Book Antiqua" w:eastAsia="宋体" w:hAnsi="Book Antiqua" w:cs="宋体"/>
          <w:i/>
          <w:iCs/>
        </w:rPr>
        <w:t>Pediatr</w:t>
      </w:r>
      <w:proofErr w:type="spellEnd"/>
      <w:r w:rsidRPr="00F80FE7">
        <w:rPr>
          <w:rFonts w:ascii="Book Antiqua" w:eastAsia="宋体" w:hAnsi="Book Antiqua" w:cs="宋体"/>
        </w:rPr>
        <w:t> 2013; </w:t>
      </w:r>
      <w:r w:rsidRPr="00F80FE7">
        <w:rPr>
          <w:rFonts w:ascii="Book Antiqua" w:eastAsia="宋体" w:hAnsi="Book Antiqua" w:cs="宋体"/>
          <w:b/>
          <w:bCs/>
        </w:rPr>
        <w:t>163</w:t>
      </w:r>
      <w:r w:rsidRPr="00F80FE7">
        <w:rPr>
          <w:rFonts w:ascii="Book Antiqua" w:eastAsia="宋体" w:hAnsi="Book Antiqua" w:cs="宋体"/>
        </w:rPr>
        <w:t>: 1211-1213 [PMID: 23706360 DOI: 10.1016/j.jpeds.2013.04.017</w:t>
      </w:r>
      <w:r>
        <w:rPr>
          <w:rFonts w:ascii="Book Antiqua" w:eastAsia="宋体" w:hAnsi="Book Antiqua" w:cs="宋体"/>
        </w:rPr>
        <w:t>]</w:t>
      </w:r>
    </w:p>
    <w:p w:rsidR="00C2774E" w:rsidRPr="00F80FE7" w:rsidRDefault="00C2774E" w:rsidP="008259DB">
      <w:pPr>
        <w:spacing w:line="360" w:lineRule="auto"/>
        <w:jc w:val="both"/>
        <w:rPr>
          <w:rFonts w:ascii="Book Antiqua" w:eastAsia="宋体" w:hAnsi="Book Antiqua" w:cs="宋体"/>
        </w:rPr>
      </w:pPr>
      <w:r w:rsidRPr="00F80FE7">
        <w:rPr>
          <w:rFonts w:ascii="Book Antiqua" w:eastAsia="宋体" w:hAnsi="Book Antiqua" w:cs="宋体"/>
        </w:rPr>
        <w:t>110 </w:t>
      </w:r>
      <w:r w:rsidRPr="00F80FE7">
        <w:rPr>
          <w:rFonts w:ascii="Book Antiqua" w:eastAsia="宋体" w:hAnsi="Book Antiqua" w:cs="宋体"/>
          <w:b/>
          <w:bCs/>
        </w:rPr>
        <w:t>Pinsk V</w:t>
      </w:r>
      <w:r w:rsidRPr="00F80FE7">
        <w:rPr>
          <w:rFonts w:ascii="Book Antiqua" w:eastAsia="宋体" w:hAnsi="Book Antiqua" w:cs="宋体"/>
        </w:rPr>
        <w:t xml:space="preserve">, </w:t>
      </w:r>
      <w:proofErr w:type="spellStart"/>
      <w:r w:rsidRPr="00F80FE7">
        <w:rPr>
          <w:rFonts w:ascii="Book Antiqua" w:eastAsia="宋体" w:hAnsi="Book Antiqua" w:cs="宋体"/>
        </w:rPr>
        <w:t>Lemberg</w:t>
      </w:r>
      <w:proofErr w:type="spellEnd"/>
      <w:r w:rsidRPr="00F80FE7">
        <w:rPr>
          <w:rFonts w:ascii="Book Antiqua" w:eastAsia="宋体" w:hAnsi="Book Antiqua" w:cs="宋体"/>
        </w:rPr>
        <w:t xml:space="preserve"> DA, Grewal K, Barker CC, Schreiber RA, Jacobson K. Inflammatory bowel disease in the South Asian </w:t>
      </w:r>
      <w:proofErr w:type="spellStart"/>
      <w:r w:rsidRPr="00F80FE7">
        <w:rPr>
          <w:rFonts w:ascii="Book Antiqua" w:eastAsia="宋体" w:hAnsi="Book Antiqua" w:cs="宋体"/>
        </w:rPr>
        <w:t>pediatric</w:t>
      </w:r>
      <w:proofErr w:type="spellEnd"/>
      <w:r w:rsidRPr="00F80FE7">
        <w:rPr>
          <w:rFonts w:ascii="Book Antiqua" w:eastAsia="宋体" w:hAnsi="Book Antiqua" w:cs="宋体"/>
        </w:rPr>
        <w:t xml:space="preserve"> population of British Columbia. </w:t>
      </w:r>
      <w:r w:rsidRPr="00F80FE7">
        <w:rPr>
          <w:rFonts w:ascii="Book Antiqua" w:eastAsia="宋体" w:hAnsi="Book Antiqua" w:cs="宋体"/>
          <w:i/>
          <w:iCs/>
        </w:rPr>
        <w:t xml:space="preserve">Am J </w:t>
      </w:r>
      <w:proofErr w:type="spellStart"/>
      <w:r w:rsidRPr="00F80FE7">
        <w:rPr>
          <w:rFonts w:ascii="Book Antiqua" w:eastAsia="宋体" w:hAnsi="Book Antiqua" w:cs="宋体"/>
          <w:i/>
          <w:iCs/>
        </w:rPr>
        <w:t>Gastroenterol</w:t>
      </w:r>
      <w:proofErr w:type="spellEnd"/>
      <w:r w:rsidRPr="00F80FE7">
        <w:rPr>
          <w:rFonts w:ascii="Book Antiqua" w:eastAsia="宋体" w:hAnsi="Book Antiqua" w:cs="宋体"/>
        </w:rPr>
        <w:t> 2007; </w:t>
      </w:r>
      <w:r w:rsidRPr="00F80FE7">
        <w:rPr>
          <w:rFonts w:ascii="Book Antiqua" w:eastAsia="宋体" w:hAnsi="Book Antiqua" w:cs="宋体"/>
          <w:b/>
          <w:bCs/>
        </w:rPr>
        <w:t>102</w:t>
      </w:r>
      <w:r w:rsidRPr="00F80FE7">
        <w:rPr>
          <w:rFonts w:ascii="Book Antiqua" w:eastAsia="宋体" w:hAnsi="Book Antiqua" w:cs="宋体"/>
        </w:rPr>
        <w:t>: 1077-1083 [PMID: 17378907 DOI: 10.1111/j.1572-0241.2007.01124.x]</w:t>
      </w:r>
    </w:p>
    <w:p w:rsidR="00C2774E" w:rsidRPr="00F80FE7" w:rsidRDefault="00C2774E" w:rsidP="008259DB">
      <w:pPr>
        <w:spacing w:line="360" w:lineRule="auto"/>
        <w:jc w:val="both"/>
        <w:rPr>
          <w:rFonts w:ascii="Book Antiqua" w:hAnsi="Book Antiqua"/>
        </w:rPr>
      </w:pPr>
    </w:p>
    <w:p w:rsidR="005063CC" w:rsidRPr="005063CC" w:rsidRDefault="005063CC" w:rsidP="001B760C">
      <w:pPr>
        <w:wordWrap w:val="0"/>
        <w:spacing w:line="360" w:lineRule="auto"/>
        <w:ind w:right="120"/>
        <w:jc w:val="right"/>
        <w:rPr>
          <w:rFonts w:ascii="Book Antiqua" w:eastAsia="宋体" w:hAnsi="Book Antiqua"/>
          <w:b/>
          <w:bCs/>
          <w:color w:val="000000"/>
          <w:lang w:val="it-IT" w:eastAsia="zh-CN"/>
        </w:rPr>
      </w:pPr>
      <w:r w:rsidRPr="005063CC">
        <w:rPr>
          <w:rStyle w:val="ad"/>
          <w:rFonts w:ascii="Book Antiqua" w:hAnsi="Book Antiqua" w:cs="Arial"/>
          <w:bCs w:val="0"/>
          <w:noProof/>
          <w:color w:val="000000"/>
        </w:rPr>
        <w:t>P-Reviewer</w:t>
      </w:r>
      <w:r w:rsidRPr="005063CC">
        <w:rPr>
          <w:rStyle w:val="ad"/>
          <w:rFonts w:ascii="Book Antiqua" w:eastAsia="宋体" w:hAnsi="Book Antiqua" w:cs="Arial"/>
          <w:bCs w:val="0"/>
          <w:noProof/>
          <w:color w:val="000000"/>
          <w:lang w:eastAsia="zh-CN"/>
        </w:rPr>
        <w:t>:</w:t>
      </w:r>
      <w:r w:rsidRPr="005063CC">
        <w:rPr>
          <w:rFonts w:ascii="Book Antiqua" w:hAnsi="Book Antiqua"/>
          <w:bCs/>
          <w:color w:val="000000"/>
        </w:rPr>
        <w:t xml:space="preserve">  </w:t>
      </w:r>
      <w:proofErr w:type="spellStart"/>
      <w:r w:rsidR="001B760C" w:rsidRPr="001B760C">
        <w:rPr>
          <w:rFonts w:ascii="Book Antiqua" w:hAnsi="Book Antiqua"/>
          <w:bCs/>
          <w:color w:val="000000"/>
        </w:rPr>
        <w:t>Lakatos</w:t>
      </w:r>
      <w:proofErr w:type="spellEnd"/>
      <w:r w:rsidR="001B760C">
        <w:rPr>
          <w:rFonts w:ascii="Book Antiqua" w:eastAsiaTheme="minorEastAsia" w:hAnsi="Book Antiqua" w:hint="eastAsia"/>
          <w:bCs/>
          <w:color w:val="000000"/>
          <w:lang w:eastAsia="zh-CN"/>
        </w:rPr>
        <w:t xml:space="preserve"> PL, </w:t>
      </w:r>
      <w:r>
        <w:rPr>
          <w:rFonts w:ascii="Book Antiqua" w:hAnsi="Book Antiqua"/>
          <w:bCs/>
          <w:color w:val="000000"/>
        </w:rPr>
        <w:t>Sparrow</w:t>
      </w:r>
      <w:r w:rsidRPr="005063CC">
        <w:rPr>
          <w:rFonts w:ascii="Book Antiqua" w:hAnsi="Book Antiqua"/>
          <w:bCs/>
          <w:color w:val="000000"/>
        </w:rPr>
        <w:t xml:space="preserve"> MP</w:t>
      </w:r>
      <w:r>
        <w:rPr>
          <w:rFonts w:ascii="Book Antiqua" w:hAnsi="Book Antiqua"/>
          <w:bCs/>
          <w:color w:val="000000"/>
        </w:rPr>
        <w:t xml:space="preserve"> </w:t>
      </w:r>
      <w:r w:rsidRPr="005063CC">
        <w:rPr>
          <w:rFonts w:ascii="Book Antiqua" w:hAnsi="Book Antiqua"/>
          <w:b/>
          <w:bCs/>
          <w:color w:val="000000"/>
        </w:rPr>
        <w:t>S-Editor</w:t>
      </w:r>
      <w:r w:rsidRPr="005063CC">
        <w:rPr>
          <w:rFonts w:ascii="Book Antiqua" w:eastAsia="宋体" w:hAnsi="Book Antiqua"/>
          <w:b/>
          <w:bCs/>
          <w:color w:val="000000"/>
          <w:lang w:eastAsia="zh-CN"/>
        </w:rPr>
        <w:t>:</w:t>
      </w:r>
      <w:r w:rsidRPr="005063CC">
        <w:rPr>
          <w:rFonts w:ascii="Book Antiqua" w:hAnsi="Book Antiqua"/>
          <w:bCs/>
          <w:color w:val="000000"/>
        </w:rPr>
        <w:t xml:space="preserve"> </w:t>
      </w:r>
      <w:r w:rsidRPr="005063CC">
        <w:rPr>
          <w:rFonts w:ascii="Book Antiqua" w:eastAsia="宋体" w:hAnsi="Book Antiqua"/>
          <w:bCs/>
          <w:color w:val="000000"/>
          <w:lang w:eastAsia="zh-CN"/>
        </w:rPr>
        <w:t>Qi Y</w:t>
      </w:r>
      <w:r w:rsidRPr="005063CC">
        <w:rPr>
          <w:rFonts w:ascii="Book Antiqua" w:hAnsi="Book Antiqua"/>
          <w:b/>
          <w:bCs/>
          <w:color w:val="000000"/>
        </w:rPr>
        <w:t xml:space="preserve">   L-Editor</w:t>
      </w:r>
      <w:r w:rsidRPr="005063CC">
        <w:rPr>
          <w:rFonts w:ascii="Book Antiqua" w:eastAsia="宋体" w:hAnsi="Book Antiqua"/>
          <w:b/>
          <w:bCs/>
          <w:color w:val="000000"/>
          <w:lang w:eastAsia="zh-CN"/>
        </w:rPr>
        <w:t>:</w:t>
      </w:r>
      <w:r w:rsidRPr="005063CC">
        <w:rPr>
          <w:rFonts w:ascii="Book Antiqua" w:hAnsi="Book Antiqua"/>
          <w:b/>
          <w:bCs/>
          <w:color w:val="000000"/>
        </w:rPr>
        <w:t xml:space="preserve">   E-Editor</w:t>
      </w:r>
      <w:r w:rsidRPr="005063CC">
        <w:rPr>
          <w:rFonts w:ascii="Book Antiqua" w:eastAsia="宋体" w:hAnsi="Book Antiqua"/>
          <w:b/>
          <w:bCs/>
          <w:color w:val="000000"/>
          <w:lang w:eastAsia="zh-CN"/>
        </w:rPr>
        <w:t>:</w:t>
      </w:r>
    </w:p>
    <w:p w:rsidR="00BD06B5" w:rsidRDefault="00BD06B5" w:rsidP="008259DB">
      <w:pPr>
        <w:shd w:val="clear" w:color="auto" w:fill="FFFFFF"/>
        <w:snapToGrid w:val="0"/>
        <w:spacing w:line="360" w:lineRule="auto"/>
        <w:jc w:val="both"/>
        <w:rPr>
          <w:rFonts w:ascii="Book Antiqua" w:eastAsiaTheme="minorEastAsia" w:hAnsi="Book Antiqua" w:cs="Helvetica"/>
          <w:b/>
          <w:lang w:eastAsia="zh-CN"/>
        </w:rPr>
      </w:pPr>
    </w:p>
    <w:p w:rsidR="005063CC" w:rsidRPr="008F0DB6" w:rsidRDefault="005063CC" w:rsidP="008259DB">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w:t>
      </w:r>
      <w:r w:rsidR="00BD06B5" w:rsidRPr="008F0DB6">
        <w:rPr>
          <w:rFonts w:ascii="Book Antiqua" w:hAnsi="Book Antiqua" w:cs="Helvetica"/>
          <w:b/>
        </w:rPr>
        <w:t>type</w:t>
      </w:r>
      <w:r w:rsidRPr="008F0DB6">
        <w:rPr>
          <w:rFonts w:ascii="Book Antiqua" w:hAnsi="Book Antiqua" w:cs="Helvetica"/>
          <w:b/>
        </w:rPr>
        <w:t xml:space="preserve">: </w:t>
      </w:r>
      <w:r w:rsidRPr="008F0DB6">
        <w:rPr>
          <w:rFonts w:ascii="Book Antiqua" w:hAnsi="Book Antiqua" w:cs="Helvetica"/>
        </w:rPr>
        <w:t>Gastroenterology and</w:t>
      </w:r>
      <w:r w:rsidRPr="008F0DB6">
        <w:rPr>
          <w:rFonts w:ascii="Book Antiqua" w:hAnsi="Book Antiqua" w:cs="Helvetica" w:hint="eastAsia"/>
        </w:rPr>
        <w:t xml:space="preserve"> </w:t>
      </w:r>
      <w:r w:rsidR="00BD06B5" w:rsidRPr="008F0DB6">
        <w:rPr>
          <w:rFonts w:ascii="Book Antiqua" w:hAnsi="Book Antiqua" w:cs="Helvetica"/>
        </w:rPr>
        <w:t>hepatology</w:t>
      </w:r>
    </w:p>
    <w:p w:rsidR="005063CC" w:rsidRPr="008F0DB6" w:rsidRDefault="005063CC" w:rsidP="008259DB">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Country of </w:t>
      </w:r>
      <w:r w:rsidR="00BD06B5" w:rsidRPr="008F0DB6">
        <w:rPr>
          <w:rFonts w:ascii="Book Antiqua" w:hAnsi="Book Antiqua" w:cs="Helvetica"/>
          <w:b/>
        </w:rPr>
        <w:t>origin</w:t>
      </w:r>
      <w:r w:rsidRPr="008F0DB6">
        <w:rPr>
          <w:rFonts w:ascii="Book Antiqua" w:hAnsi="Book Antiqua" w:cs="Helvetica"/>
          <w:b/>
        </w:rPr>
        <w:t xml:space="preserve">: </w:t>
      </w:r>
      <w:r w:rsidR="009D1B91" w:rsidRPr="00F831D1">
        <w:rPr>
          <w:rFonts w:ascii="Book Antiqua" w:hAnsi="Book Antiqua"/>
        </w:rPr>
        <w:t>India</w:t>
      </w:r>
    </w:p>
    <w:p w:rsidR="005063CC" w:rsidRPr="008F0DB6" w:rsidRDefault="005063CC" w:rsidP="008259DB">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w:t>
      </w:r>
      <w:r w:rsidR="00BD06B5" w:rsidRPr="008F0DB6">
        <w:rPr>
          <w:rFonts w:ascii="Book Antiqua" w:hAnsi="Book Antiqua" w:cs="Helvetica"/>
          <w:b/>
        </w:rPr>
        <w:t>review report classification</w:t>
      </w:r>
    </w:p>
    <w:p w:rsidR="005063CC" w:rsidRPr="008F0DB6" w:rsidRDefault="005063CC" w:rsidP="008259D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sidRPr="008F0DB6">
        <w:rPr>
          <w:rFonts w:ascii="Book Antiqua" w:hAnsi="Book Antiqua" w:cs="Helvetica" w:hint="eastAsia"/>
        </w:rPr>
        <w:t>0</w:t>
      </w:r>
    </w:p>
    <w:p w:rsidR="005063CC" w:rsidRPr="008F0DB6" w:rsidRDefault="005063CC" w:rsidP="008259D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rsidR="005063CC" w:rsidRPr="005063CC" w:rsidRDefault="005063CC" w:rsidP="008259DB">
      <w:pPr>
        <w:shd w:val="clear" w:color="auto" w:fill="FFFFFF"/>
        <w:snapToGrid w:val="0"/>
        <w:spacing w:line="360" w:lineRule="auto"/>
        <w:jc w:val="both"/>
        <w:rPr>
          <w:rFonts w:ascii="Book Antiqua" w:eastAsiaTheme="minorEastAsia" w:hAnsi="Book Antiqua" w:cs="Helvetica"/>
          <w:lang w:eastAsia="zh-CN"/>
        </w:rPr>
      </w:pPr>
      <w:r w:rsidRPr="008F0DB6">
        <w:rPr>
          <w:rFonts w:ascii="Book Antiqua" w:hAnsi="Book Antiqua" w:cs="Helvetica"/>
        </w:rPr>
        <w:t xml:space="preserve">Grade C (Good): </w:t>
      </w:r>
      <w:r>
        <w:rPr>
          <w:rFonts w:ascii="Book Antiqua" w:eastAsiaTheme="minorEastAsia" w:hAnsi="Book Antiqua" w:cs="Helvetica" w:hint="eastAsia"/>
          <w:lang w:eastAsia="zh-CN"/>
        </w:rPr>
        <w:t>C</w:t>
      </w:r>
      <w:r w:rsidR="00BD06B5">
        <w:rPr>
          <w:rFonts w:ascii="Book Antiqua" w:eastAsiaTheme="minorEastAsia" w:hAnsi="Book Antiqua" w:cs="Helvetica" w:hint="eastAsia"/>
          <w:lang w:eastAsia="zh-CN"/>
        </w:rPr>
        <w:t>, C</w:t>
      </w:r>
    </w:p>
    <w:p w:rsidR="005063CC" w:rsidRPr="008F0DB6" w:rsidRDefault="005063CC" w:rsidP="008259D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5063CC" w:rsidRPr="008F0DB6" w:rsidRDefault="005063CC" w:rsidP="008259DB">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ED48AC" w:rsidRPr="00F831D1" w:rsidRDefault="00ED48AC" w:rsidP="008259DB">
      <w:pPr>
        <w:spacing w:line="360" w:lineRule="auto"/>
        <w:jc w:val="both"/>
        <w:rPr>
          <w:rFonts w:ascii="Book Antiqua" w:hAnsi="Book Antiqua"/>
        </w:rPr>
      </w:pPr>
    </w:p>
    <w:p w:rsidR="0065722D" w:rsidRPr="00F831D1" w:rsidRDefault="00006417" w:rsidP="008259DB">
      <w:pPr>
        <w:spacing w:line="360" w:lineRule="auto"/>
        <w:jc w:val="both"/>
        <w:rPr>
          <w:rFonts w:ascii="Book Antiqua" w:hAnsi="Book Antiqua"/>
        </w:rPr>
      </w:pPr>
      <w:r>
        <w:rPr>
          <w:rFonts w:ascii="Book Antiqua" w:hAnsi="Book Antiqua"/>
        </w:rPr>
      </w:r>
      <w:r>
        <w:rPr>
          <w:rFonts w:ascii="Book Antiqua" w:hAnsi="Book Antiqua"/>
        </w:rPr>
        <w:pict>
          <v:group id="_x0000_s1026" editas="venn" style="width:489.05pt;height:495pt;mso-position-horizontal-relative:char;mso-position-vertical-relative:line" coordorigin="1642,6802" coordsize="8640,8640">
            <o:lock v:ext="edit" aspectratio="t"/>
            <o:diagram v:ext="edit" dgmstyle="0" dgmscalex="77416" dgmscaley="78360" dgmfontsize="14" constrainbounds="1642,6802,10282,15442" autoformat="t" autolayout="f">
              <o:relationtable v:ext="edit">
                <o:rel v:ext="edit" idsrc="#_s1028" iddest="#_s1028"/>
                <o:rel v:ext="edit" idsrc="#_s1029" iddest="#_s1028"/>
                <o:rel v:ext="edit" idsrc="#_s1030" iddest="#_s1030"/>
                <o:rel v:ext="edit" idsrc="#_s1031" iddest="#_s10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6802;width:8640;height:8640" o:preferrelative="f">
              <v:fill o:detectmouseclick="t"/>
              <v:path o:extrusionok="t" o:connecttype="none"/>
              <o:lock v:ext="edit" text="t"/>
            </v:shape>
            <v:oval id="_s1028" o:spid="_x0000_s1028" style="position:absolute;left:4410;top:8844;width:5872;height:5689;v-text-anchor:middle" o:dgmnodekind="0" fillcolor="#339" strokecolor="#339" strokeweight=".1297mm">
              <v:fill opacity=".5"/>
              <o:lock v:ext="edit" text="t"/>
            </v:oval>
            <v:rect id="_s1029" o:spid="_x0000_s1029" style="position:absolute;left:9140;top:10717;width:864;height:810;v-text-anchor:middle" o:dgmnodekind="5" filled="f" stroked="f">
              <v:textbox style="mso-next-textbox:#_s1029" inset="0,0,0,0">
                <w:txbxContent>
                  <w:p w:rsidR="008259DB" w:rsidRPr="00FD3DE6" w:rsidRDefault="008259DB" w:rsidP="00A712CA">
                    <w:pPr>
                      <w:rPr>
                        <w:szCs w:val="26"/>
                      </w:rPr>
                    </w:pPr>
                  </w:p>
                </w:txbxContent>
              </v:textbox>
            </v:rect>
            <v:oval id="_s1030" o:spid="_x0000_s1030" style="position:absolute;left:1642;top:8844;width:4804;height:5840;v-text-anchor:middle" o:dgmnodekind="0" fillcolor="#099" strokecolor="#099" strokeweight=".1297mm">
              <v:fill opacity=".5"/>
              <o:lock v:ext="edit" text="t"/>
            </v:oval>
            <v:rect id="_s1031" o:spid="_x0000_s1031" style="position:absolute;left:2419;top:10415;width:1168;height:1414;v-text-anchor:middle" o:dgmnodekind="5" filled="f" stroked="f">
              <v:textbox style="mso-next-textbox:#_s1031" inset="0,0,0,0">
                <w:txbxContent>
                  <w:p w:rsidR="008259DB" w:rsidRPr="00AE1050" w:rsidRDefault="008259DB" w:rsidP="00A712CA">
                    <w:pPr>
                      <w:rPr>
                        <w:sz w:val="18"/>
                        <w:szCs w:val="18"/>
                      </w:rPr>
                    </w:pPr>
                    <w:proofErr w:type="gramStart"/>
                    <w:r w:rsidRPr="0072623D">
                      <w:rPr>
                        <w:rFonts w:ascii="ArialMT" w:hAnsi="ArialMT" w:cs="ArialMT"/>
                        <w:b/>
                        <w:sz w:val="18"/>
                        <w:szCs w:val="18"/>
                        <w:lang w:bidi="th-TH"/>
                      </w:rPr>
                      <w:t>IRGM</w:t>
                    </w:r>
                    <w:r w:rsidRPr="00AE1050">
                      <w:rPr>
                        <w:rFonts w:ascii="ArialMT" w:hAnsi="ArialMT" w:cs="ArialMT"/>
                        <w:sz w:val="18"/>
                        <w:szCs w:val="18"/>
                        <w:lang w:bidi="th-TH"/>
                      </w:rPr>
                      <w:t xml:space="preserve">  </w:t>
                    </w:r>
                    <w:proofErr w:type="spellStart"/>
                    <w:r w:rsidRPr="00AE1050">
                      <w:rPr>
                        <w:rFonts w:ascii="ArialMT" w:hAnsi="ArialMT" w:cs="ArialMT"/>
                        <w:sz w:val="18"/>
                        <w:szCs w:val="18"/>
                        <w:lang w:bidi="th-TH"/>
                      </w:rPr>
                      <w:t>Tallele</w:t>
                    </w:r>
                    <w:proofErr w:type="spellEnd"/>
                    <w:proofErr w:type="gramEnd"/>
                    <w:r w:rsidRPr="00AE1050">
                      <w:rPr>
                        <w:rFonts w:ascii="ArialMT" w:hAnsi="ArialMT" w:cs="ArialMT"/>
                        <w:sz w:val="18"/>
                        <w:szCs w:val="18"/>
                        <w:lang w:bidi="th-TH"/>
                      </w:rPr>
                      <w:t xml:space="preserve"> of rs1000113 &amp;, </w:t>
                    </w:r>
                    <w:proofErr w:type="spellStart"/>
                    <w:r w:rsidRPr="00AE1050">
                      <w:rPr>
                        <w:rFonts w:ascii="ArialMT" w:hAnsi="ArialMT" w:cs="ArialMT"/>
                        <w:sz w:val="18"/>
                        <w:szCs w:val="18"/>
                        <w:lang w:bidi="th-TH"/>
                      </w:rPr>
                      <w:t>rs</w:t>
                    </w:r>
                    <w:proofErr w:type="spellEnd"/>
                    <w:r w:rsidRPr="00AE1050">
                      <w:rPr>
                        <w:rFonts w:ascii="ArialMT" w:hAnsi="ArialMT" w:cs="ArialMT"/>
                        <w:sz w:val="18"/>
                        <w:szCs w:val="18"/>
                        <w:lang w:bidi="th-TH"/>
                      </w:rPr>
                      <w:t xml:space="preserve"> 9637876 and C allele of rs13361189</w:t>
                    </w:r>
                  </w:p>
                </w:txbxContent>
              </v:textbox>
            </v:rect>
            <v:shapetype id="_x0000_t202" coordsize="21600,21600" o:spt="202" path="m,l,21600r21600,l21600,xe">
              <v:stroke joinstyle="miter"/>
              <v:path gradientshapeok="t" o:connecttype="rect"/>
            </v:shapetype>
            <v:shape id="_x0000_s1032" type="#_x0000_t202" style="position:absolute;left:5162;top:9905;width:729;height:413">
              <v:textbox style="mso-next-textbox:#_x0000_s1032">
                <w:txbxContent>
                  <w:p w:rsidR="008259DB" w:rsidRPr="0072623D" w:rsidRDefault="008259DB" w:rsidP="00A712CA">
                    <w:pPr>
                      <w:rPr>
                        <w:b/>
                      </w:rPr>
                    </w:pPr>
                    <w:r w:rsidRPr="0072623D">
                      <w:rPr>
                        <w:rFonts w:ascii="ArialMT" w:hAnsi="ArialMT" w:cs="ArialMT"/>
                        <w:b/>
                        <w:sz w:val="23"/>
                        <w:szCs w:val="23"/>
                        <w:lang w:bidi="th-TH"/>
                      </w:rPr>
                      <w:t>IBD</w:t>
                    </w:r>
                  </w:p>
                </w:txbxContent>
              </v:textbox>
            </v:shape>
            <v:shape id="_x0000_s1033" type="#_x0000_t202" style="position:absolute;left:4866;top:10415;width:1264;height:2665">
              <v:textbox style="mso-next-textbox:#_x0000_s1033">
                <w:txbxContent>
                  <w:p w:rsidR="008259DB" w:rsidRPr="00EF280E" w:rsidRDefault="008259DB" w:rsidP="00A712CA">
                    <w:pPr>
                      <w:rPr>
                        <w:rFonts w:ascii="Arial" w:hAnsi="Arial" w:cs="Arial"/>
                        <w:sz w:val="16"/>
                        <w:szCs w:val="16"/>
                        <w:lang w:val="it-IT" w:bidi="th-TH"/>
                      </w:rPr>
                    </w:pPr>
                    <w:r w:rsidRPr="0072623D">
                      <w:rPr>
                        <w:rFonts w:ascii="Arial" w:hAnsi="Arial" w:cs="Arial"/>
                        <w:b/>
                        <w:sz w:val="16"/>
                        <w:szCs w:val="16"/>
                        <w:lang w:val="it-IT" w:bidi="th-TH"/>
                      </w:rPr>
                      <w:t>IL-1Ra</w:t>
                    </w:r>
                    <w:r w:rsidRPr="00EF280E">
                      <w:rPr>
                        <w:rFonts w:ascii="Arial" w:hAnsi="Arial" w:cs="Arial"/>
                        <w:sz w:val="16"/>
                        <w:szCs w:val="16"/>
                        <w:lang w:val="it-IT" w:bidi="th-TH"/>
                      </w:rPr>
                      <w:t xml:space="preserve"> Allele 2 [CD&gt;UC]</w:t>
                    </w:r>
                  </w:p>
                  <w:p w:rsidR="008259DB" w:rsidRPr="00EF280E" w:rsidRDefault="008259DB" w:rsidP="00A712CA">
                    <w:pPr>
                      <w:rPr>
                        <w:rFonts w:ascii="Arial" w:hAnsi="Arial" w:cs="Arial"/>
                        <w:sz w:val="16"/>
                        <w:szCs w:val="16"/>
                        <w:lang w:val="de-DE" w:bidi="th-TH"/>
                      </w:rPr>
                    </w:pPr>
                    <w:r w:rsidRPr="0072623D">
                      <w:rPr>
                        <w:rFonts w:ascii="Arial" w:hAnsi="Arial" w:cs="Arial"/>
                        <w:b/>
                        <w:sz w:val="16"/>
                        <w:szCs w:val="16"/>
                        <w:lang w:val="de-DE" w:bidi="th-TH"/>
                      </w:rPr>
                      <w:t>GST M1 &amp; T1</w:t>
                    </w:r>
                    <w:r w:rsidRPr="00EF280E">
                      <w:rPr>
                        <w:rFonts w:ascii="Arial" w:hAnsi="Arial" w:cs="Arial"/>
                        <w:sz w:val="16"/>
                        <w:szCs w:val="16"/>
                        <w:lang w:val="de-DE" w:bidi="th-TH"/>
                      </w:rPr>
                      <w:t xml:space="preserve"> [Null genotype]</w:t>
                    </w:r>
                  </w:p>
                  <w:p w:rsidR="008259DB" w:rsidRDefault="008259DB" w:rsidP="00A712CA">
                    <w:pPr>
                      <w:rPr>
                        <w:rFonts w:ascii="Arial" w:hAnsi="Arial" w:cs="Arial"/>
                        <w:b/>
                        <w:bCs/>
                        <w:sz w:val="16"/>
                        <w:szCs w:val="16"/>
                      </w:rPr>
                    </w:pPr>
                    <w:r w:rsidRPr="0072623D">
                      <w:rPr>
                        <w:rFonts w:ascii="Arial" w:hAnsi="Arial" w:cs="Arial"/>
                        <w:b/>
                        <w:sz w:val="16"/>
                        <w:szCs w:val="16"/>
                        <w:lang w:val="de-DE" w:bidi="th-TH"/>
                      </w:rPr>
                      <w:t>IRGM</w:t>
                    </w:r>
                    <w:r w:rsidRPr="00EF280E">
                      <w:rPr>
                        <w:rFonts w:ascii="Arial" w:hAnsi="Arial" w:cs="Arial"/>
                        <w:sz w:val="16"/>
                        <w:szCs w:val="16"/>
                        <w:lang w:val="de-DE" w:bidi="th-TH"/>
                      </w:rPr>
                      <w:t xml:space="preserve"> [rs11747270, rs 18082994]</w:t>
                    </w:r>
                  </w:p>
                  <w:p w:rsidR="008259DB" w:rsidRPr="0072623D" w:rsidRDefault="008259DB" w:rsidP="00A712CA">
                    <w:pPr>
                      <w:rPr>
                        <w:rFonts w:ascii="Arial" w:hAnsi="Arial" w:cs="Arial"/>
                        <w:b/>
                        <w:bCs/>
                        <w:sz w:val="16"/>
                        <w:szCs w:val="16"/>
                      </w:rPr>
                    </w:pPr>
                    <w:r w:rsidRPr="0072623D">
                      <w:rPr>
                        <w:rFonts w:ascii="Arial" w:hAnsi="Arial" w:cs="Arial"/>
                        <w:b/>
                        <w:bCs/>
                        <w:sz w:val="16"/>
                        <w:szCs w:val="16"/>
                      </w:rPr>
                      <w:t xml:space="preserve">TNF alpha </w:t>
                    </w:r>
                  </w:p>
                  <w:p w:rsidR="008259DB" w:rsidRDefault="008259DB" w:rsidP="00A712CA">
                    <w:pPr>
                      <w:rPr>
                        <w:sz w:val="16"/>
                        <w:szCs w:val="16"/>
                      </w:rPr>
                    </w:pPr>
                    <w:r w:rsidRPr="0072623D">
                      <w:rPr>
                        <w:rFonts w:ascii="Arial" w:hAnsi="Arial" w:cs="Arial"/>
                        <w:b/>
                        <w:sz w:val="16"/>
                        <w:szCs w:val="16"/>
                      </w:rPr>
                      <w:t>TLR 4</w:t>
                    </w:r>
                    <w:r w:rsidRPr="00EF280E">
                      <w:rPr>
                        <w:rFonts w:ascii="Arial" w:hAnsi="Arial" w:cs="Arial"/>
                        <w:sz w:val="16"/>
                        <w:szCs w:val="16"/>
                      </w:rPr>
                      <w:t xml:space="preserve"> [AG &amp; GG&gt;AA genotype</w:t>
                    </w:r>
                    <w:r>
                      <w:rPr>
                        <w:sz w:val="16"/>
                        <w:szCs w:val="16"/>
                      </w:rPr>
                      <w:t>]</w:t>
                    </w:r>
                  </w:p>
                  <w:p w:rsidR="008259DB" w:rsidRPr="0072623D" w:rsidRDefault="008259DB" w:rsidP="00A712CA">
                    <w:pPr>
                      <w:rPr>
                        <w:b/>
                        <w:sz w:val="16"/>
                        <w:szCs w:val="16"/>
                        <w:lang w:val="de-DE"/>
                      </w:rPr>
                    </w:pPr>
                    <w:r w:rsidRPr="0072623D">
                      <w:rPr>
                        <w:b/>
                        <w:sz w:val="16"/>
                        <w:szCs w:val="16"/>
                      </w:rPr>
                      <w:t xml:space="preserve">TNFSF15 </w:t>
                    </w:r>
                  </w:p>
                </w:txbxContent>
              </v:textbox>
            </v:shape>
            <v:shape id="_x0000_s1034" type="#_x0000_t202" style="position:absolute;left:6604;top:9787;width:2845;height:3770">
              <v:textbox style="mso-next-textbox:#_x0000_s1034">
                <w:txbxContent>
                  <w:p w:rsidR="008259DB" w:rsidRPr="002E1777" w:rsidRDefault="008259DB" w:rsidP="00A712CA">
                    <w:pPr>
                      <w:rPr>
                        <w:rFonts w:ascii="Arial" w:hAnsi="Arial" w:cs="Arial"/>
                        <w:sz w:val="16"/>
                        <w:szCs w:val="16"/>
                      </w:rPr>
                    </w:pPr>
                    <w:r w:rsidRPr="0072623D">
                      <w:rPr>
                        <w:rFonts w:ascii="Arial" w:hAnsi="Arial" w:cs="Arial"/>
                        <w:b/>
                        <w:sz w:val="16"/>
                        <w:szCs w:val="16"/>
                      </w:rPr>
                      <w:t>NOD 2</w:t>
                    </w:r>
                    <w:r w:rsidRPr="002E1777">
                      <w:rPr>
                        <w:rFonts w:ascii="Arial" w:hAnsi="Arial" w:cs="Arial"/>
                        <w:sz w:val="16"/>
                        <w:szCs w:val="16"/>
                      </w:rPr>
                      <w:t xml:space="preserve"> [SNP 268 Pro/</w:t>
                    </w:r>
                    <w:proofErr w:type="spellStart"/>
                    <w:r w:rsidRPr="002E1777">
                      <w:rPr>
                        <w:rFonts w:ascii="Arial" w:hAnsi="Arial" w:cs="Arial"/>
                        <w:sz w:val="16"/>
                        <w:szCs w:val="16"/>
                      </w:rPr>
                      <w:t>Ser</w:t>
                    </w:r>
                    <w:proofErr w:type="spellEnd"/>
                    <w:r w:rsidRPr="002E1777">
                      <w:rPr>
                        <w:rFonts w:ascii="Arial" w:hAnsi="Arial" w:cs="Arial"/>
                        <w:sz w:val="16"/>
                        <w:szCs w:val="16"/>
                      </w:rPr>
                      <w:t xml:space="preserve"> [RR 1.72] and rs2066842, rs2066843]</w:t>
                    </w:r>
                  </w:p>
                  <w:p w:rsidR="008259DB" w:rsidRDefault="008259DB" w:rsidP="00A712CA">
                    <w:pPr>
                      <w:rPr>
                        <w:rFonts w:ascii="Arial" w:hAnsi="Arial" w:cs="Arial"/>
                        <w:sz w:val="16"/>
                        <w:szCs w:val="16"/>
                        <w:lang w:val="sv-SE"/>
                      </w:rPr>
                    </w:pPr>
                    <w:r w:rsidRPr="0072623D">
                      <w:rPr>
                        <w:rFonts w:ascii="Arial" w:hAnsi="Arial" w:cs="Arial"/>
                        <w:b/>
                        <w:sz w:val="16"/>
                        <w:szCs w:val="16"/>
                        <w:lang w:val="sv-SE"/>
                      </w:rPr>
                      <w:t>NOD 1</w:t>
                    </w:r>
                    <w:r w:rsidRPr="002E1777">
                      <w:rPr>
                        <w:rFonts w:ascii="Arial" w:hAnsi="Arial" w:cs="Arial"/>
                        <w:sz w:val="16"/>
                        <w:szCs w:val="16"/>
                        <w:lang w:val="sv-SE"/>
                      </w:rPr>
                      <w:t xml:space="preserve"> [</w:t>
                    </w:r>
                    <w:r>
                      <w:rPr>
                        <w:rFonts w:ascii="Arial" w:hAnsi="Arial" w:cs="Arial"/>
                        <w:sz w:val="16"/>
                        <w:szCs w:val="16"/>
                        <w:lang w:val="sv-SE"/>
                      </w:rPr>
                      <w:t xml:space="preserve">3 </w:t>
                    </w:r>
                    <w:r w:rsidRPr="002E1777">
                      <w:rPr>
                        <w:rFonts w:ascii="Arial" w:hAnsi="Arial" w:cs="Arial"/>
                        <w:sz w:val="16"/>
                        <w:szCs w:val="16"/>
                        <w:lang w:val="sv-SE"/>
                      </w:rPr>
                      <w:t>SNP</w:t>
                    </w:r>
                    <w:r>
                      <w:rPr>
                        <w:rFonts w:ascii="Arial" w:hAnsi="Arial" w:cs="Arial"/>
                        <w:sz w:val="16"/>
                        <w:szCs w:val="16"/>
                        <w:lang w:val="sv-SE"/>
                      </w:rPr>
                      <w:t xml:space="preserve"> in  </w:t>
                    </w:r>
                    <w:r w:rsidRPr="002E1777">
                      <w:rPr>
                        <w:rFonts w:ascii="Arial" w:hAnsi="Arial" w:cs="Arial"/>
                        <w:sz w:val="16"/>
                        <w:szCs w:val="16"/>
                        <w:lang w:val="sv-SE"/>
                      </w:rPr>
                      <w:t>Exon 6</w:t>
                    </w:r>
                    <w:r>
                      <w:rPr>
                        <w:rFonts w:ascii="Arial" w:hAnsi="Arial" w:cs="Arial"/>
                        <w:sz w:val="16"/>
                        <w:szCs w:val="16"/>
                        <w:lang w:val="sv-SE"/>
                      </w:rPr>
                      <w:t xml:space="preserve"> locus of NBD domain</w:t>
                    </w:r>
                    <w:r w:rsidRPr="002E1777">
                      <w:rPr>
                        <w:rFonts w:ascii="Arial" w:hAnsi="Arial" w:cs="Arial"/>
                        <w:sz w:val="16"/>
                        <w:szCs w:val="16"/>
                        <w:lang w:val="sv-SE"/>
                      </w:rPr>
                      <w:t xml:space="preserve"> </w:t>
                    </w:r>
                    <w:r>
                      <w:rPr>
                        <w:rFonts w:ascii="Arial" w:hAnsi="Arial" w:cs="Arial"/>
                        <w:sz w:val="16"/>
                        <w:szCs w:val="16"/>
                        <w:lang w:val="sv-SE"/>
                      </w:rPr>
                      <w:t>(</w:t>
                    </w:r>
                    <w:r w:rsidRPr="002E1777">
                      <w:rPr>
                        <w:rFonts w:ascii="Arial" w:hAnsi="Arial" w:cs="Arial"/>
                        <w:sz w:val="16"/>
                        <w:szCs w:val="16"/>
                        <w:lang w:val="sv-SE"/>
                      </w:rPr>
                      <w:t xml:space="preserve"> N219R, L349P, L370R</w:t>
                    </w:r>
                    <w:r>
                      <w:rPr>
                        <w:rFonts w:ascii="Arial" w:hAnsi="Arial" w:cs="Arial"/>
                        <w:sz w:val="16"/>
                        <w:szCs w:val="16"/>
                        <w:lang w:val="sv-SE"/>
                      </w:rPr>
                      <w:t>)</w:t>
                    </w:r>
                    <w:r w:rsidRPr="002E1777">
                      <w:rPr>
                        <w:rFonts w:ascii="Arial" w:hAnsi="Arial" w:cs="Arial"/>
                        <w:sz w:val="16"/>
                        <w:szCs w:val="16"/>
                        <w:lang w:val="sv-SE"/>
                      </w:rPr>
                      <w:t xml:space="preserve"> </w:t>
                    </w:r>
                  </w:p>
                  <w:p w:rsidR="008259DB" w:rsidRPr="002E1777" w:rsidRDefault="008259DB" w:rsidP="00A712CA">
                    <w:pPr>
                      <w:rPr>
                        <w:rFonts w:ascii="Arial" w:hAnsi="Arial" w:cs="Arial"/>
                        <w:sz w:val="16"/>
                        <w:szCs w:val="16"/>
                        <w:lang w:val="sv-SE"/>
                      </w:rPr>
                    </w:pPr>
                    <w:r w:rsidRPr="002E1777">
                      <w:rPr>
                        <w:rFonts w:ascii="Arial" w:hAnsi="Arial" w:cs="Arial"/>
                        <w:sz w:val="16"/>
                        <w:szCs w:val="16"/>
                        <w:lang w:val="sv-SE"/>
                      </w:rPr>
                      <w:t xml:space="preserve"> &amp; 4</w:t>
                    </w:r>
                    <w:r>
                      <w:rPr>
                        <w:rFonts w:ascii="Arial" w:hAnsi="Arial" w:cs="Arial"/>
                        <w:sz w:val="16"/>
                        <w:szCs w:val="16"/>
                        <w:lang w:val="sv-SE"/>
                      </w:rPr>
                      <w:t xml:space="preserve"> </w:t>
                    </w:r>
                    <w:r w:rsidRPr="002E1777">
                      <w:rPr>
                        <w:rFonts w:ascii="Arial" w:hAnsi="Arial" w:cs="Arial"/>
                        <w:sz w:val="16"/>
                        <w:szCs w:val="16"/>
                        <w:lang w:val="sv-SE"/>
                      </w:rPr>
                      <w:t xml:space="preserve">SNP in Intron </w:t>
                    </w:r>
                    <w:r>
                      <w:rPr>
                        <w:rFonts w:ascii="Arial" w:hAnsi="Arial" w:cs="Arial"/>
                        <w:sz w:val="16"/>
                        <w:szCs w:val="16"/>
                        <w:lang w:val="sv-SE"/>
                      </w:rPr>
                      <w:t xml:space="preserve"> </w:t>
                    </w:r>
                    <w:r w:rsidRPr="002E1777">
                      <w:rPr>
                        <w:rFonts w:ascii="Arial" w:hAnsi="Arial" w:cs="Arial"/>
                        <w:sz w:val="16"/>
                        <w:szCs w:val="16"/>
                        <w:lang w:val="sv-SE"/>
                      </w:rPr>
                      <w:t xml:space="preserve">9 </w:t>
                    </w:r>
                    <w:r>
                      <w:rPr>
                        <w:rFonts w:ascii="Arial" w:hAnsi="Arial" w:cs="Arial"/>
                        <w:sz w:val="16"/>
                        <w:szCs w:val="16"/>
                        <w:lang w:val="sv-SE"/>
                      </w:rPr>
                      <w:t>locus.</w:t>
                    </w:r>
                    <w:r w:rsidRPr="002E1777">
                      <w:rPr>
                        <w:rFonts w:ascii="Arial" w:hAnsi="Arial" w:cs="Arial"/>
                        <w:sz w:val="16"/>
                        <w:szCs w:val="16"/>
                        <w:lang w:val="sv-SE"/>
                      </w:rPr>
                      <w:t xml:space="preserve"> GTTG hap</w:t>
                    </w:r>
                    <w:r>
                      <w:rPr>
                        <w:rFonts w:ascii="Arial" w:hAnsi="Arial" w:cs="Arial"/>
                        <w:sz w:val="16"/>
                        <w:szCs w:val="16"/>
                        <w:lang w:val="sv-SE"/>
                      </w:rPr>
                      <w:t>lotype</w:t>
                    </w:r>
                    <w:r w:rsidRPr="002E1777">
                      <w:rPr>
                        <w:rFonts w:ascii="Arial" w:hAnsi="Arial" w:cs="Arial"/>
                        <w:sz w:val="16"/>
                        <w:szCs w:val="16"/>
                        <w:lang w:val="sv-SE"/>
                      </w:rPr>
                      <w:t>]</w:t>
                    </w:r>
                  </w:p>
                  <w:p w:rsidR="008259DB" w:rsidRPr="0072623D" w:rsidRDefault="008259DB" w:rsidP="00A712CA">
                    <w:pPr>
                      <w:autoSpaceDE w:val="0"/>
                      <w:autoSpaceDN w:val="0"/>
                      <w:adjustRightInd w:val="0"/>
                      <w:rPr>
                        <w:rFonts w:ascii="Arial" w:hAnsi="Arial" w:cs="Arial"/>
                        <w:b/>
                        <w:bCs/>
                        <w:sz w:val="16"/>
                        <w:szCs w:val="16"/>
                      </w:rPr>
                    </w:pPr>
                    <w:r w:rsidRPr="0072623D">
                      <w:rPr>
                        <w:rFonts w:ascii="Arial" w:hAnsi="Arial" w:cs="Arial"/>
                        <w:b/>
                        <w:bCs/>
                        <w:sz w:val="16"/>
                        <w:szCs w:val="16"/>
                      </w:rPr>
                      <w:t>ABC B1</w:t>
                    </w:r>
                  </w:p>
                  <w:p w:rsidR="008259DB" w:rsidRPr="0072623D" w:rsidRDefault="008259DB" w:rsidP="00A712CA">
                    <w:pPr>
                      <w:autoSpaceDE w:val="0"/>
                      <w:autoSpaceDN w:val="0"/>
                      <w:adjustRightInd w:val="0"/>
                      <w:rPr>
                        <w:rFonts w:ascii="Arial" w:hAnsi="Arial" w:cs="Arial"/>
                        <w:b/>
                        <w:bCs/>
                        <w:sz w:val="16"/>
                        <w:szCs w:val="16"/>
                      </w:rPr>
                    </w:pPr>
                    <w:r w:rsidRPr="0072623D">
                      <w:rPr>
                        <w:rFonts w:ascii="Arial" w:hAnsi="Arial" w:cs="Arial"/>
                        <w:b/>
                        <w:bCs/>
                        <w:sz w:val="16"/>
                        <w:szCs w:val="16"/>
                      </w:rPr>
                      <w:t xml:space="preserve">IL4 B2 carrier state </w:t>
                    </w:r>
                  </w:p>
                  <w:p w:rsidR="008259DB" w:rsidRPr="0072623D" w:rsidRDefault="008259DB" w:rsidP="00A712CA">
                    <w:pPr>
                      <w:autoSpaceDE w:val="0"/>
                      <w:autoSpaceDN w:val="0"/>
                      <w:adjustRightInd w:val="0"/>
                      <w:rPr>
                        <w:rFonts w:ascii="Arial" w:hAnsi="Arial" w:cs="Arial"/>
                        <w:b/>
                        <w:sz w:val="16"/>
                        <w:szCs w:val="16"/>
                      </w:rPr>
                    </w:pPr>
                    <w:r w:rsidRPr="0072623D">
                      <w:rPr>
                        <w:rFonts w:ascii="Arial" w:hAnsi="Arial" w:cs="Arial"/>
                        <w:b/>
                        <w:sz w:val="16"/>
                        <w:szCs w:val="16"/>
                      </w:rPr>
                      <w:t xml:space="preserve">MBL2 [SNP at codon 54] </w:t>
                    </w:r>
                  </w:p>
                  <w:p w:rsidR="008259DB" w:rsidRPr="0072623D" w:rsidRDefault="008259DB" w:rsidP="00A712CA">
                    <w:pPr>
                      <w:autoSpaceDE w:val="0"/>
                      <w:autoSpaceDN w:val="0"/>
                      <w:adjustRightInd w:val="0"/>
                      <w:rPr>
                        <w:rFonts w:ascii="Arial" w:hAnsi="Arial" w:cs="Arial"/>
                        <w:b/>
                        <w:sz w:val="16"/>
                        <w:szCs w:val="16"/>
                      </w:rPr>
                    </w:pPr>
                    <w:r w:rsidRPr="0072623D">
                      <w:rPr>
                        <w:rFonts w:ascii="Arial" w:hAnsi="Arial" w:cs="Arial"/>
                        <w:b/>
                        <w:sz w:val="16"/>
                        <w:szCs w:val="16"/>
                      </w:rPr>
                      <w:t>XRCC1 [Arg399Gly</w:t>
                    </w:r>
                  </w:p>
                  <w:p w:rsidR="008259DB" w:rsidRPr="0072623D" w:rsidRDefault="008259DB" w:rsidP="00A712CA">
                    <w:pPr>
                      <w:autoSpaceDE w:val="0"/>
                      <w:autoSpaceDN w:val="0"/>
                      <w:adjustRightInd w:val="0"/>
                      <w:rPr>
                        <w:rFonts w:ascii="Arial" w:hAnsi="Arial" w:cs="Arial"/>
                        <w:b/>
                        <w:sz w:val="16"/>
                        <w:szCs w:val="16"/>
                      </w:rPr>
                    </w:pPr>
                    <w:r w:rsidRPr="0072623D">
                      <w:rPr>
                        <w:rFonts w:ascii="Arial" w:hAnsi="Arial" w:cs="Arial"/>
                        <w:b/>
                        <w:sz w:val="16"/>
                        <w:szCs w:val="16"/>
                        <w:lang w:bidi="th-TH"/>
                      </w:rPr>
                      <w:t>XRCC3 [CT genotype]</w:t>
                    </w:r>
                  </w:p>
                  <w:p w:rsidR="008259DB" w:rsidRPr="0072623D" w:rsidRDefault="008259DB" w:rsidP="00A712CA">
                    <w:pPr>
                      <w:autoSpaceDE w:val="0"/>
                      <w:autoSpaceDN w:val="0"/>
                      <w:adjustRightInd w:val="0"/>
                      <w:rPr>
                        <w:rFonts w:ascii="Arial" w:hAnsi="Arial" w:cs="Arial"/>
                        <w:b/>
                        <w:sz w:val="16"/>
                        <w:szCs w:val="16"/>
                      </w:rPr>
                    </w:pPr>
                    <w:r w:rsidRPr="0072623D">
                      <w:rPr>
                        <w:rFonts w:ascii="Arial" w:hAnsi="Arial" w:cs="Arial"/>
                        <w:b/>
                        <w:sz w:val="16"/>
                        <w:szCs w:val="16"/>
                      </w:rPr>
                      <w:t xml:space="preserve">APF [Arg148Gly] </w:t>
                    </w:r>
                  </w:p>
                  <w:p w:rsidR="008259DB" w:rsidRPr="0072623D" w:rsidRDefault="008259DB" w:rsidP="00A712CA">
                    <w:pPr>
                      <w:autoSpaceDE w:val="0"/>
                      <w:autoSpaceDN w:val="0"/>
                      <w:adjustRightInd w:val="0"/>
                      <w:rPr>
                        <w:rFonts w:ascii="Arial" w:hAnsi="Arial" w:cs="Arial"/>
                        <w:b/>
                        <w:sz w:val="16"/>
                        <w:szCs w:val="16"/>
                      </w:rPr>
                    </w:pPr>
                    <w:proofErr w:type="gramStart"/>
                    <w:r w:rsidRPr="0072623D">
                      <w:rPr>
                        <w:rFonts w:ascii="Arial" w:hAnsi="Arial" w:cs="Arial"/>
                        <w:b/>
                        <w:sz w:val="16"/>
                        <w:szCs w:val="16"/>
                      </w:rPr>
                      <w:t>CD14[</w:t>
                    </w:r>
                    <w:proofErr w:type="gramEnd"/>
                    <w:r w:rsidRPr="0072623D">
                      <w:rPr>
                        <w:rFonts w:ascii="Arial" w:hAnsi="Arial" w:cs="Arial"/>
                        <w:b/>
                        <w:sz w:val="16"/>
                        <w:szCs w:val="16"/>
                      </w:rPr>
                      <w:t xml:space="preserve">159 C&gt;T] </w:t>
                    </w:r>
                  </w:p>
                  <w:p w:rsidR="008259DB" w:rsidRPr="0072623D" w:rsidRDefault="008259DB" w:rsidP="00A712CA">
                    <w:pPr>
                      <w:autoSpaceDE w:val="0"/>
                      <w:autoSpaceDN w:val="0"/>
                      <w:adjustRightInd w:val="0"/>
                      <w:rPr>
                        <w:rFonts w:ascii="Arial" w:hAnsi="Arial" w:cs="Arial"/>
                        <w:b/>
                        <w:sz w:val="16"/>
                        <w:szCs w:val="16"/>
                      </w:rPr>
                    </w:pPr>
                    <w:r w:rsidRPr="0072623D">
                      <w:rPr>
                        <w:rFonts w:ascii="Arial" w:hAnsi="Arial" w:cs="Arial"/>
                        <w:b/>
                        <w:sz w:val="16"/>
                        <w:szCs w:val="16"/>
                      </w:rPr>
                      <w:t>TLR 4 [T399I variant]</w:t>
                    </w:r>
                  </w:p>
                  <w:p w:rsidR="008259DB" w:rsidRPr="0072623D" w:rsidRDefault="008259DB" w:rsidP="00A712CA">
                    <w:pPr>
                      <w:autoSpaceDE w:val="0"/>
                      <w:autoSpaceDN w:val="0"/>
                      <w:adjustRightInd w:val="0"/>
                      <w:rPr>
                        <w:rFonts w:ascii="Arial" w:hAnsi="Arial" w:cs="Arial"/>
                        <w:b/>
                        <w:sz w:val="16"/>
                        <w:szCs w:val="16"/>
                        <w:lang w:bidi="th-TH"/>
                      </w:rPr>
                    </w:pPr>
                    <w:r w:rsidRPr="0072623D">
                      <w:rPr>
                        <w:rFonts w:ascii="Arial" w:hAnsi="Arial" w:cs="Arial"/>
                        <w:b/>
                        <w:sz w:val="16"/>
                        <w:szCs w:val="16"/>
                        <w:lang w:bidi="th-TH"/>
                      </w:rPr>
                      <w:t xml:space="preserve">HLADRB1*1502 </w:t>
                    </w:r>
                  </w:p>
                  <w:p w:rsidR="008259DB" w:rsidRPr="0072623D" w:rsidRDefault="008259DB" w:rsidP="00A712CA">
                    <w:pPr>
                      <w:autoSpaceDE w:val="0"/>
                      <w:autoSpaceDN w:val="0"/>
                      <w:adjustRightInd w:val="0"/>
                      <w:rPr>
                        <w:rFonts w:ascii="Arial" w:hAnsi="Arial" w:cs="Arial"/>
                        <w:b/>
                        <w:sz w:val="16"/>
                        <w:szCs w:val="16"/>
                        <w:lang w:bidi="th-TH"/>
                      </w:rPr>
                    </w:pPr>
                    <w:proofErr w:type="gramStart"/>
                    <w:r w:rsidRPr="0072623D">
                      <w:rPr>
                        <w:rFonts w:ascii="Arial" w:hAnsi="Arial" w:cs="Arial"/>
                        <w:b/>
                        <w:sz w:val="16"/>
                        <w:szCs w:val="16"/>
                        <w:lang w:bidi="th-TH"/>
                      </w:rPr>
                      <w:t>hMSH2</w:t>
                    </w:r>
                    <w:proofErr w:type="gramEnd"/>
                    <w:r w:rsidRPr="0072623D">
                      <w:rPr>
                        <w:rFonts w:ascii="Arial" w:hAnsi="Arial" w:cs="Arial"/>
                        <w:b/>
                        <w:sz w:val="16"/>
                        <w:szCs w:val="16"/>
                        <w:lang w:bidi="th-TH"/>
                      </w:rPr>
                      <w:t xml:space="preserve"> A allele</w:t>
                    </w:r>
                  </w:p>
                  <w:p w:rsidR="008259DB" w:rsidRDefault="008259DB" w:rsidP="00A712CA">
                    <w:pPr>
                      <w:autoSpaceDE w:val="0"/>
                      <w:autoSpaceDN w:val="0"/>
                      <w:adjustRightInd w:val="0"/>
                      <w:rPr>
                        <w:rFonts w:ascii="Arial" w:hAnsi="Arial" w:cs="Arial"/>
                        <w:sz w:val="16"/>
                        <w:szCs w:val="16"/>
                        <w:lang w:bidi="th-TH"/>
                      </w:rPr>
                    </w:pPr>
                    <w:r w:rsidRPr="0072623D">
                      <w:rPr>
                        <w:rFonts w:ascii="Arial" w:hAnsi="Arial" w:cs="Arial"/>
                        <w:b/>
                        <w:sz w:val="16"/>
                        <w:szCs w:val="16"/>
                        <w:lang w:bidi="th-TH"/>
                      </w:rPr>
                      <w:t>RAD51</w:t>
                    </w:r>
                    <w:r w:rsidRPr="002E1777">
                      <w:rPr>
                        <w:rFonts w:ascii="Arial" w:hAnsi="Arial" w:cs="Arial"/>
                        <w:sz w:val="16"/>
                        <w:szCs w:val="16"/>
                        <w:lang w:bidi="th-TH"/>
                      </w:rPr>
                      <w:t xml:space="preserve"> GC genotype </w:t>
                    </w:r>
                    <w:r w:rsidRPr="002E1777">
                      <w:rPr>
                        <w:rFonts w:ascii="Arial" w:hAnsi="Arial" w:cs="Arial"/>
                        <w:sz w:val="16"/>
                        <w:szCs w:val="16"/>
                        <w:lang w:bidi="th-TH"/>
                      </w:rPr>
                      <w:sym w:font="Wingdings" w:char="F0E0"/>
                    </w:r>
                    <w:r w:rsidRPr="002E1777">
                      <w:rPr>
                        <w:rFonts w:ascii="Arial" w:hAnsi="Arial" w:cs="Arial"/>
                        <w:sz w:val="16"/>
                        <w:szCs w:val="16"/>
                        <w:lang w:bidi="th-TH"/>
                      </w:rPr>
                      <w:t xml:space="preserve"> GTC &amp; ATC hap,  </w:t>
                    </w:r>
                  </w:p>
                  <w:p w:rsidR="008259DB" w:rsidRPr="0072623D" w:rsidRDefault="008259DB" w:rsidP="00A712CA">
                    <w:pPr>
                      <w:autoSpaceDE w:val="0"/>
                      <w:autoSpaceDN w:val="0"/>
                      <w:adjustRightInd w:val="0"/>
                      <w:rPr>
                        <w:rFonts w:ascii="Arial" w:hAnsi="Arial" w:cs="Arial"/>
                        <w:b/>
                        <w:sz w:val="16"/>
                        <w:szCs w:val="16"/>
                      </w:rPr>
                    </w:pPr>
                    <w:r w:rsidRPr="0072623D">
                      <w:rPr>
                        <w:rFonts w:ascii="Arial" w:hAnsi="Arial" w:cs="Arial"/>
                        <w:b/>
                        <w:sz w:val="16"/>
                        <w:szCs w:val="16"/>
                        <w:lang w:bidi="th-TH"/>
                      </w:rPr>
                      <w:t xml:space="preserve">3 novel HLA </w:t>
                    </w:r>
                    <w:proofErr w:type="spellStart"/>
                    <w:r w:rsidRPr="0072623D">
                      <w:rPr>
                        <w:rFonts w:ascii="Arial" w:hAnsi="Arial" w:cs="Arial"/>
                        <w:b/>
                        <w:sz w:val="16"/>
                        <w:szCs w:val="16"/>
                        <w:lang w:bidi="th-TH"/>
                      </w:rPr>
                      <w:t>independant</w:t>
                    </w:r>
                    <w:proofErr w:type="spellEnd"/>
                    <w:r w:rsidRPr="0072623D">
                      <w:rPr>
                        <w:rFonts w:ascii="Arial" w:hAnsi="Arial" w:cs="Arial"/>
                        <w:b/>
                        <w:sz w:val="16"/>
                        <w:szCs w:val="16"/>
                        <w:lang w:bidi="th-TH"/>
                      </w:rPr>
                      <w:t xml:space="preserve"> loci </w:t>
                    </w:r>
                  </w:p>
                  <w:p w:rsidR="008259DB" w:rsidRPr="0072623D" w:rsidRDefault="008259DB" w:rsidP="00A712CA">
                    <w:pPr>
                      <w:rPr>
                        <w:rFonts w:ascii="Arial" w:hAnsi="Arial" w:cs="Arial"/>
                        <w:b/>
                        <w:sz w:val="16"/>
                        <w:szCs w:val="16"/>
                      </w:rPr>
                    </w:pPr>
                    <w:r w:rsidRPr="0072623D">
                      <w:rPr>
                        <w:rFonts w:ascii="Arial" w:hAnsi="Arial" w:cs="Arial"/>
                        <w:b/>
                        <w:sz w:val="16"/>
                        <w:szCs w:val="16"/>
                      </w:rPr>
                      <w:t>HLA A19 &amp; CW6</w:t>
                    </w:r>
                  </w:p>
                </w:txbxContent>
              </v:textbox>
            </v:shape>
            <v:shape id="_x0000_s1035" type="#_x0000_t202" style="position:absolute;left:7340;top:9158;width:651;height:472">
              <v:textbox style="mso-next-textbox:#_x0000_s1035">
                <w:txbxContent>
                  <w:p w:rsidR="008259DB" w:rsidRPr="0072623D" w:rsidRDefault="008259DB" w:rsidP="00A712CA">
                    <w:pPr>
                      <w:rPr>
                        <w:b/>
                      </w:rPr>
                    </w:pPr>
                    <w:r w:rsidRPr="0072623D">
                      <w:rPr>
                        <w:b/>
                      </w:rPr>
                      <w:t>UC</w:t>
                    </w:r>
                  </w:p>
                </w:txbxContent>
              </v:textbox>
            </v:shape>
            <v:shape id="_x0000_s1036" type="#_x0000_t202" style="position:absolute;left:3286;top:9315;width:790;height:472">
              <v:textbox style="mso-next-textbox:#_x0000_s1036">
                <w:txbxContent>
                  <w:p w:rsidR="008259DB" w:rsidRPr="0072623D" w:rsidRDefault="008259DB" w:rsidP="00A712CA">
                    <w:pPr>
                      <w:rPr>
                        <w:b/>
                      </w:rPr>
                    </w:pPr>
                    <w:r w:rsidRPr="0072623D">
                      <w:rPr>
                        <w:b/>
                      </w:rPr>
                      <w:t>CD</w:t>
                    </w:r>
                  </w:p>
                </w:txbxContent>
              </v:textbox>
            </v:shape>
            <v:shape id="_x0000_s1037" type="#_x0000_t202" style="position:absolute;left:2021;top:7430;width:2371;height:943">
              <v:textbox style="mso-next-textbox:#_x0000_s1037">
                <w:txbxContent>
                  <w:p w:rsidR="008259DB" w:rsidRPr="00491399" w:rsidRDefault="008259DB" w:rsidP="00A712CA">
                    <w:pPr>
                      <w:rPr>
                        <w:rFonts w:ascii="Arial Rounded MT Bold" w:hAnsi="Arial Rounded MT Bold"/>
                        <w:sz w:val="18"/>
                        <w:szCs w:val="18"/>
                        <w:lang w:val="it-IT"/>
                      </w:rPr>
                    </w:pPr>
                    <w:r w:rsidRPr="00491399">
                      <w:rPr>
                        <w:rFonts w:ascii="Arial Rounded MT Bold" w:hAnsi="Arial Rounded MT Bold" w:cs="ArialMT"/>
                        <w:sz w:val="18"/>
                        <w:szCs w:val="18"/>
                        <w:lang w:val="it-IT" w:bidi="th-TH"/>
                      </w:rPr>
                      <w:t xml:space="preserve">HLADR-DQ, IL-1Ra Allele 3,4,5, SNP 8,12,13 of </w:t>
                    </w:r>
                    <w:r w:rsidRPr="00A848DC">
                      <w:rPr>
                        <w:rFonts w:ascii="Arial Rounded MT Bold" w:hAnsi="Arial Rounded MT Bold" w:cs="ArialMT"/>
                        <w:b/>
                        <w:sz w:val="22"/>
                        <w:szCs w:val="22"/>
                        <w:lang w:val="it-IT" w:bidi="th-TH"/>
                      </w:rPr>
                      <w:t>NOD2,</w:t>
                    </w:r>
                    <w:r w:rsidRPr="00491399">
                      <w:rPr>
                        <w:rFonts w:ascii="Arial Rounded MT Bold" w:hAnsi="Arial Rounded MT Bold" w:cs="ArialMT"/>
                        <w:sz w:val="18"/>
                        <w:szCs w:val="18"/>
                        <w:lang w:val="it-IT" w:bidi="th-TH"/>
                      </w:rPr>
                      <w:t xml:space="preserve"> IL 10, IL 4 B2 carrier</w:t>
                    </w:r>
                    <w:r>
                      <w:rPr>
                        <w:rFonts w:ascii="Arial Rounded MT Bold" w:hAnsi="Arial Rounded MT Bold" w:cs="ArialMT"/>
                        <w:sz w:val="18"/>
                        <w:szCs w:val="18"/>
                        <w:lang w:val="it-IT" w:bidi="th-TH"/>
                      </w:rPr>
                      <w:t xml:space="preserve"> (colonic disease)</w:t>
                    </w:r>
                  </w:p>
                </w:txbxContent>
              </v:textbox>
            </v:shape>
            <v:shape id="_x0000_s1038" type="#_x0000_t202" style="position:absolute;left:6130;top:7273;width:3477;height:1257">
              <v:textbox style="mso-next-textbox:#_x0000_s1038">
                <w:txbxContent>
                  <w:p w:rsidR="008259DB" w:rsidRPr="00491399" w:rsidRDefault="008259DB" w:rsidP="00A712CA">
                    <w:pPr>
                      <w:rPr>
                        <w:rFonts w:ascii="Arial Rounded MT Bold" w:hAnsi="Arial Rounded MT Bold"/>
                        <w:sz w:val="18"/>
                        <w:szCs w:val="18"/>
                      </w:rPr>
                    </w:pPr>
                    <w:r w:rsidRPr="00491399">
                      <w:rPr>
                        <w:rFonts w:ascii="Arial Rounded MT Bold" w:hAnsi="Arial Rounded MT Bold"/>
                        <w:sz w:val="18"/>
                        <w:szCs w:val="18"/>
                      </w:rPr>
                      <w:t>A 2A Adrenergic</w:t>
                    </w:r>
                    <w:r>
                      <w:rPr>
                        <w:rFonts w:ascii="Arial Rounded MT Bold" w:hAnsi="Arial Rounded MT Bold"/>
                        <w:sz w:val="18"/>
                        <w:szCs w:val="18"/>
                      </w:rPr>
                      <w:t xml:space="preserve"> receptor</w:t>
                    </w:r>
                    <w:r w:rsidRPr="00491399">
                      <w:rPr>
                        <w:rFonts w:ascii="Arial Rounded MT Bold" w:hAnsi="Arial Rounded MT Bold"/>
                        <w:sz w:val="18"/>
                        <w:szCs w:val="18"/>
                      </w:rPr>
                      <w:t xml:space="preserve"> gene, MIF 173 G&gt;C</w:t>
                    </w:r>
                    <w:r w:rsidRPr="00A848DC">
                      <w:rPr>
                        <w:rFonts w:ascii="Arial Rounded MT Bold" w:hAnsi="Arial Rounded MT Bold"/>
                        <w:b/>
                        <w:sz w:val="22"/>
                        <w:szCs w:val="22"/>
                      </w:rPr>
                      <w:t xml:space="preserve">, </w:t>
                    </w:r>
                    <w:r w:rsidRPr="00A848DC">
                      <w:rPr>
                        <w:rFonts w:ascii="Arial Rounded MT Bold" w:hAnsi="Arial Rounded MT Bold"/>
                        <w:sz w:val="18"/>
                        <w:szCs w:val="18"/>
                      </w:rPr>
                      <w:t>NOD 2</w:t>
                    </w:r>
                    <w:r w:rsidRPr="00491399">
                      <w:rPr>
                        <w:rFonts w:ascii="Arial Rounded MT Bold" w:hAnsi="Arial Rounded MT Bold"/>
                        <w:sz w:val="18"/>
                        <w:szCs w:val="18"/>
                      </w:rPr>
                      <w:t xml:space="preserve"> [R702H, G908R, 1007fs, P268S, R459R, R587R] and IL23R [R381Q],</w:t>
                    </w:r>
                    <w:r w:rsidRPr="00491399">
                      <w:rPr>
                        <w:rFonts w:ascii="Arial Rounded MT Bold" w:hAnsi="Arial Rounded MT Bold" w:cs="ArialMT"/>
                        <w:sz w:val="18"/>
                        <w:szCs w:val="18"/>
                        <w:lang w:bidi="th-TH"/>
                      </w:rPr>
                      <w:t xml:space="preserve"> HLADRB1*0103</w:t>
                    </w:r>
                    <w:r>
                      <w:rPr>
                        <w:rFonts w:ascii="Arial Rounded MT Bold" w:hAnsi="Arial Rounded MT Bold" w:cs="ArialMT"/>
                        <w:sz w:val="18"/>
                        <w:szCs w:val="18"/>
                        <w:lang w:bidi="th-TH"/>
                      </w:rPr>
                      <w:t>, HLA B</w:t>
                    </w:r>
                    <w:r>
                      <w:rPr>
                        <w:rFonts w:ascii="Arial Rounded MT Bold" w:hAnsi="Arial Rounded MT Bold"/>
                        <w:sz w:val="18"/>
                        <w:szCs w:val="18"/>
                      </w:rPr>
                      <w:t xml:space="preserve">, </w:t>
                    </w:r>
                    <w:r>
                      <w:rPr>
                        <w:rFonts w:ascii="Arial Rounded MT Bold" w:hAnsi="Arial Rounded MT Bold" w:cs="ArialMT"/>
                        <w:sz w:val="18"/>
                        <w:szCs w:val="18"/>
                        <w:lang w:val="it-IT" w:bidi="th-TH"/>
                      </w:rPr>
                      <w:t>IL-1Ra Allele 5, IL 10</w:t>
                    </w:r>
                  </w:p>
                </w:txbxContent>
              </v:textbox>
            </v:shape>
            <w10:wrap type="none"/>
            <w10:anchorlock/>
          </v:group>
        </w:pict>
      </w:r>
    </w:p>
    <w:p w:rsidR="009E2D08" w:rsidRPr="00C2774E" w:rsidRDefault="009E2D08" w:rsidP="008259DB">
      <w:pPr>
        <w:spacing w:line="360" w:lineRule="auto"/>
        <w:jc w:val="both"/>
        <w:rPr>
          <w:rFonts w:ascii="Book Antiqua" w:eastAsiaTheme="minorEastAsia" w:hAnsi="Book Antiqua"/>
          <w:lang w:eastAsia="zh-CN"/>
        </w:rPr>
      </w:pPr>
      <w:r>
        <w:rPr>
          <w:rFonts w:ascii="Book Antiqua" w:hAnsi="Book Antiqua"/>
          <w:b/>
        </w:rPr>
        <w:t>Figure 1</w:t>
      </w:r>
      <w:r w:rsidRPr="00F831D1">
        <w:rPr>
          <w:rFonts w:ascii="Book Antiqua" w:hAnsi="Book Antiqua"/>
          <w:b/>
        </w:rPr>
        <w:t xml:space="preserve"> Association of different genes with </w:t>
      </w:r>
      <w:r w:rsidR="00C2774E" w:rsidRPr="00C2774E">
        <w:rPr>
          <w:rFonts w:ascii="Book Antiqua" w:hAnsi="Book Antiqua"/>
          <w:b/>
        </w:rPr>
        <w:t>inflammatory bowel disease</w:t>
      </w:r>
      <w:r w:rsidRPr="00F831D1">
        <w:rPr>
          <w:rFonts w:ascii="Book Antiqua" w:hAnsi="Book Antiqua"/>
          <w:b/>
        </w:rPr>
        <w:t>,</w:t>
      </w:r>
      <w:r>
        <w:rPr>
          <w:rFonts w:ascii="Book Antiqua" w:eastAsiaTheme="minorEastAsia" w:hAnsi="Book Antiqua" w:hint="eastAsia"/>
          <w:b/>
          <w:lang w:eastAsia="zh-CN"/>
        </w:rPr>
        <w:t xml:space="preserve"> </w:t>
      </w:r>
      <w:r w:rsidR="00C2774E" w:rsidRPr="00C2774E">
        <w:rPr>
          <w:rFonts w:ascii="Book Antiqua" w:hAnsi="Book Antiqua"/>
          <w:b/>
        </w:rPr>
        <w:t xml:space="preserve">ulcerative colitis </w:t>
      </w:r>
      <w:r w:rsidRPr="00F831D1">
        <w:rPr>
          <w:rFonts w:ascii="Book Antiqua" w:hAnsi="Book Antiqua"/>
          <w:b/>
        </w:rPr>
        <w:t xml:space="preserve">and </w:t>
      </w:r>
      <w:r w:rsidR="00C2774E" w:rsidRPr="00C2774E">
        <w:rPr>
          <w:rFonts w:ascii="Book Antiqua" w:hAnsi="Book Antiqua"/>
          <w:b/>
        </w:rPr>
        <w:t>Crohn’s disease</w:t>
      </w:r>
      <w:r w:rsidRPr="00F831D1">
        <w:rPr>
          <w:rFonts w:ascii="Book Antiqua" w:hAnsi="Book Antiqua"/>
          <w:b/>
        </w:rPr>
        <w:t>.</w:t>
      </w:r>
      <w:r w:rsidRPr="009E2D08">
        <w:rPr>
          <w:rFonts w:ascii="Book Antiqua" w:hAnsi="Book Antiqua"/>
        </w:rPr>
        <w:t xml:space="preserve"> Genes shown outside the Venn diagram were not associated.</w:t>
      </w:r>
      <w:r w:rsidR="00C2774E">
        <w:rPr>
          <w:rFonts w:ascii="Book Antiqua" w:eastAsiaTheme="minorEastAsia" w:hAnsi="Book Antiqua" w:hint="eastAsia"/>
          <w:lang w:eastAsia="zh-CN"/>
        </w:rPr>
        <w:t xml:space="preserve"> </w:t>
      </w:r>
      <w:r w:rsidR="00C2774E" w:rsidRPr="00C2774E">
        <w:rPr>
          <w:rFonts w:ascii="Book Antiqua" w:eastAsiaTheme="minorEastAsia" w:hAnsi="Book Antiqua" w:hint="eastAsia"/>
          <w:lang w:eastAsia="zh-CN"/>
        </w:rPr>
        <w:t xml:space="preserve">CD: </w:t>
      </w:r>
      <w:r w:rsidR="00C2774E" w:rsidRPr="00C2774E">
        <w:rPr>
          <w:rFonts w:ascii="Book Antiqua" w:hAnsi="Book Antiqua"/>
        </w:rPr>
        <w:t>Crohn’s disease</w:t>
      </w:r>
      <w:r w:rsidR="00C2774E" w:rsidRPr="00C2774E">
        <w:rPr>
          <w:rFonts w:ascii="Book Antiqua" w:eastAsiaTheme="minorEastAsia" w:hAnsi="Book Antiqua" w:hint="eastAsia"/>
          <w:lang w:eastAsia="zh-CN"/>
        </w:rPr>
        <w:t xml:space="preserve">; IBD: </w:t>
      </w:r>
      <w:r w:rsidR="00C2774E" w:rsidRPr="00C2774E">
        <w:rPr>
          <w:rFonts w:ascii="Book Antiqua" w:hAnsi="Book Antiqua"/>
        </w:rPr>
        <w:t>Inflammatory bowel disease</w:t>
      </w:r>
      <w:r w:rsidR="00C2774E" w:rsidRPr="00C2774E">
        <w:rPr>
          <w:rFonts w:ascii="Book Antiqua" w:eastAsiaTheme="minorEastAsia" w:hAnsi="Book Antiqua" w:hint="eastAsia"/>
          <w:lang w:eastAsia="zh-CN"/>
        </w:rPr>
        <w:t xml:space="preserve">; UC: </w:t>
      </w:r>
      <w:r w:rsidR="00C2774E" w:rsidRPr="00C2774E">
        <w:rPr>
          <w:rFonts w:ascii="Book Antiqua" w:hAnsi="Book Antiqua"/>
        </w:rPr>
        <w:t>Ulcerative colitis</w:t>
      </w:r>
      <w:r w:rsidR="00C2774E" w:rsidRPr="00C2774E">
        <w:rPr>
          <w:rFonts w:ascii="Book Antiqua" w:eastAsiaTheme="minorEastAsia" w:hAnsi="Book Antiqua" w:hint="eastAsia"/>
          <w:lang w:eastAsia="zh-CN"/>
        </w:rPr>
        <w:t>.</w:t>
      </w:r>
    </w:p>
    <w:p w:rsidR="009E2D08" w:rsidRPr="009E2D08" w:rsidRDefault="009E2D08" w:rsidP="008259DB">
      <w:pPr>
        <w:spacing w:line="360" w:lineRule="auto"/>
        <w:jc w:val="both"/>
        <w:rPr>
          <w:rFonts w:ascii="Book Antiqua" w:hAnsi="Book Antiqua"/>
        </w:rPr>
      </w:pPr>
    </w:p>
    <w:p w:rsidR="00015101" w:rsidRPr="00F831D1" w:rsidRDefault="00015101" w:rsidP="008259DB">
      <w:pPr>
        <w:spacing w:line="360" w:lineRule="auto"/>
        <w:jc w:val="both"/>
        <w:rPr>
          <w:rFonts w:ascii="Book Antiqua" w:hAnsi="Book Antiqua"/>
        </w:rPr>
      </w:pPr>
    </w:p>
    <w:p w:rsidR="00015101" w:rsidRPr="00F831D1" w:rsidRDefault="00015101" w:rsidP="008259DB">
      <w:pPr>
        <w:spacing w:line="360" w:lineRule="auto"/>
        <w:jc w:val="both"/>
        <w:rPr>
          <w:rFonts w:ascii="Book Antiqua" w:hAnsi="Book Antiqua"/>
        </w:rPr>
      </w:pPr>
    </w:p>
    <w:p w:rsidR="00015101" w:rsidRPr="00F831D1" w:rsidRDefault="00015101" w:rsidP="008259DB">
      <w:pPr>
        <w:spacing w:line="360" w:lineRule="auto"/>
        <w:jc w:val="both"/>
        <w:rPr>
          <w:rFonts w:ascii="Book Antiqua" w:hAnsi="Book Antiqua"/>
        </w:rPr>
      </w:pPr>
    </w:p>
    <w:p w:rsidR="00015101" w:rsidRPr="00C2774E" w:rsidRDefault="00015101" w:rsidP="008259DB">
      <w:pPr>
        <w:spacing w:line="360" w:lineRule="auto"/>
        <w:jc w:val="both"/>
        <w:rPr>
          <w:rFonts w:ascii="Book Antiqua" w:eastAsiaTheme="minorEastAsia" w:hAnsi="Book Antiqua"/>
          <w:lang w:eastAsia="zh-CN"/>
        </w:rPr>
        <w:sectPr w:rsidR="00015101" w:rsidRPr="00C2774E" w:rsidSect="0065722D">
          <w:pgSz w:w="11906" w:h="16838"/>
          <w:pgMar w:top="1440" w:right="1440" w:bottom="1440" w:left="1440" w:header="708" w:footer="708" w:gutter="0"/>
          <w:cols w:space="708"/>
          <w:docGrid w:linePitch="360"/>
        </w:sectPr>
      </w:pPr>
    </w:p>
    <w:p w:rsidR="00015101" w:rsidRPr="009E2D08" w:rsidRDefault="009E2D08" w:rsidP="008259DB">
      <w:pPr>
        <w:spacing w:line="360" w:lineRule="auto"/>
        <w:jc w:val="both"/>
        <w:rPr>
          <w:rFonts w:ascii="Book Antiqua" w:hAnsi="Book Antiqua"/>
          <w:b/>
        </w:rPr>
      </w:pPr>
      <w:r w:rsidRPr="009E2D08">
        <w:rPr>
          <w:rFonts w:ascii="Book Antiqua" w:hAnsi="Book Antiqua"/>
          <w:b/>
        </w:rPr>
        <w:lastRenderedPageBreak/>
        <w:t>Table 1</w:t>
      </w:r>
      <w:r w:rsidR="00015101" w:rsidRPr="009E2D08">
        <w:rPr>
          <w:rFonts w:ascii="Book Antiqua" w:hAnsi="Book Antiqua"/>
          <w:b/>
        </w:rPr>
        <w:t xml:space="preserve"> Environmental factors involved in </w:t>
      </w:r>
      <w:r w:rsidRPr="009E2D08">
        <w:rPr>
          <w:rFonts w:ascii="Book Antiqua" w:hAnsi="Book Antiqua"/>
          <w:b/>
        </w:rPr>
        <w:t xml:space="preserve">inflammatory bowel disease </w:t>
      </w:r>
      <w:r w:rsidR="00015101" w:rsidRPr="009E2D08">
        <w:rPr>
          <w:rFonts w:ascii="Book Antiqua" w:hAnsi="Book Antiqua"/>
          <w:b/>
        </w:rPr>
        <w:t>causation in India</w:t>
      </w:r>
    </w:p>
    <w:p w:rsidR="00A712CA" w:rsidRPr="00F831D1" w:rsidRDefault="00A712CA" w:rsidP="008259DB">
      <w:pPr>
        <w:spacing w:line="360" w:lineRule="auto"/>
        <w:jc w:val="both"/>
        <w:rPr>
          <w:rFonts w:ascii="Book Antiqua" w:hAnsi="Book Antiqua"/>
        </w:rPr>
      </w:pPr>
    </w:p>
    <w:tbl>
      <w:tblPr>
        <w:tblStyle w:val="a5"/>
        <w:tblW w:w="14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93"/>
        <w:gridCol w:w="1842"/>
        <w:gridCol w:w="1701"/>
        <w:gridCol w:w="1985"/>
        <w:gridCol w:w="1984"/>
        <w:gridCol w:w="2552"/>
        <w:gridCol w:w="2268"/>
      </w:tblGrid>
      <w:tr w:rsidR="00015101" w:rsidRPr="00F831D1" w:rsidTr="009E2D08">
        <w:tc>
          <w:tcPr>
            <w:tcW w:w="1242" w:type="dxa"/>
            <w:tcBorders>
              <w:top w:val="single" w:sz="4" w:space="0" w:color="auto"/>
              <w:bottom w:val="nil"/>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Study type</w:t>
            </w:r>
          </w:p>
          <w:p w:rsidR="00015101" w:rsidRPr="009E2D08" w:rsidRDefault="00015101" w:rsidP="008259DB">
            <w:pPr>
              <w:spacing w:line="360" w:lineRule="auto"/>
              <w:jc w:val="both"/>
              <w:rPr>
                <w:rFonts w:ascii="Book Antiqua" w:hAnsi="Book Antiqua"/>
                <w:b/>
              </w:rPr>
            </w:pPr>
            <w:r w:rsidRPr="009E2D08">
              <w:rPr>
                <w:rFonts w:ascii="Book Antiqua" w:hAnsi="Book Antiqua"/>
                <w:b/>
              </w:rPr>
              <w:t>(region)</w:t>
            </w:r>
          </w:p>
        </w:tc>
        <w:tc>
          <w:tcPr>
            <w:tcW w:w="993" w:type="dxa"/>
            <w:tcBorders>
              <w:top w:val="single" w:sz="4" w:space="0" w:color="auto"/>
              <w:bottom w:val="nil"/>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Sample size</w:t>
            </w:r>
          </w:p>
        </w:tc>
        <w:tc>
          <w:tcPr>
            <w:tcW w:w="7512" w:type="dxa"/>
            <w:gridSpan w:val="4"/>
            <w:tcBorders>
              <w:top w:val="single" w:sz="4" w:space="0" w:color="auto"/>
              <w:bottom w:val="nil"/>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Factors significant on univariate analysis</w:t>
            </w:r>
          </w:p>
        </w:tc>
        <w:tc>
          <w:tcPr>
            <w:tcW w:w="2552" w:type="dxa"/>
            <w:vMerge w:val="restart"/>
            <w:tcBorders>
              <w:top w:val="single" w:sz="4" w:space="0" w:color="auto"/>
              <w:bottom w:val="nil"/>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 xml:space="preserve">Factors </w:t>
            </w:r>
            <w:proofErr w:type="gramStart"/>
            <w:r w:rsidRPr="009E2D08">
              <w:rPr>
                <w:rFonts w:ascii="Book Antiqua" w:hAnsi="Book Antiqua"/>
                <w:b/>
              </w:rPr>
              <w:t>significant  on</w:t>
            </w:r>
            <w:proofErr w:type="gramEnd"/>
            <w:r w:rsidRPr="009E2D08">
              <w:rPr>
                <w:rFonts w:ascii="Book Antiqua" w:hAnsi="Book Antiqua"/>
                <w:b/>
              </w:rPr>
              <w:t xml:space="preserve"> multivariate analysis. Odds ratio (confidence interval)</w:t>
            </w:r>
          </w:p>
        </w:tc>
        <w:tc>
          <w:tcPr>
            <w:tcW w:w="2268" w:type="dxa"/>
            <w:vMerge w:val="restart"/>
            <w:tcBorders>
              <w:top w:val="single" w:sz="4" w:space="0" w:color="auto"/>
              <w:bottom w:val="nil"/>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Factors not significant</w:t>
            </w:r>
          </w:p>
        </w:tc>
      </w:tr>
      <w:tr w:rsidR="00015101" w:rsidRPr="00F831D1" w:rsidTr="009E2D08">
        <w:tc>
          <w:tcPr>
            <w:tcW w:w="1242" w:type="dxa"/>
            <w:vMerge w:val="restart"/>
            <w:tcBorders>
              <w:top w:val="nil"/>
              <w:bottom w:val="nil"/>
            </w:tcBorders>
          </w:tcPr>
          <w:p w:rsidR="00015101" w:rsidRPr="00F831D1" w:rsidRDefault="00015101" w:rsidP="008259DB">
            <w:pPr>
              <w:spacing w:line="360" w:lineRule="auto"/>
              <w:jc w:val="both"/>
              <w:rPr>
                <w:rFonts w:ascii="Book Antiqua" w:hAnsi="Book Antiqua"/>
              </w:rPr>
            </w:pPr>
          </w:p>
        </w:tc>
        <w:tc>
          <w:tcPr>
            <w:tcW w:w="993" w:type="dxa"/>
            <w:vMerge w:val="restart"/>
            <w:tcBorders>
              <w:top w:val="nil"/>
              <w:bottom w:val="nil"/>
            </w:tcBorders>
          </w:tcPr>
          <w:p w:rsidR="00015101" w:rsidRPr="009E2D08" w:rsidRDefault="00015101" w:rsidP="008259DB">
            <w:pPr>
              <w:spacing w:line="360" w:lineRule="auto"/>
              <w:jc w:val="both"/>
              <w:rPr>
                <w:rFonts w:ascii="Book Antiqua" w:hAnsi="Book Antiqua"/>
                <w:b/>
              </w:rPr>
            </w:pPr>
          </w:p>
        </w:tc>
        <w:tc>
          <w:tcPr>
            <w:tcW w:w="3543" w:type="dxa"/>
            <w:gridSpan w:val="2"/>
            <w:tcBorders>
              <w:top w:val="nil"/>
              <w:bottom w:val="nil"/>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Ulcerative Colitis</w:t>
            </w:r>
          </w:p>
        </w:tc>
        <w:tc>
          <w:tcPr>
            <w:tcW w:w="3969" w:type="dxa"/>
            <w:gridSpan w:val="2"/>
            <w:tcBorders>
              <w:top w:val="nil"/>
              <w:bottom w:val="nil"/>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Crohn’s disease</w:t>
            </w:r>
          </w:p>
        </w:tc>
        <w:tc>
          <w:tcPr>
            <w:tcW w:w="2552" w:type="dxa"/>
            <w:vMerge/>
            <w:tcBorders>
              <w:top w:val="nil"/>
              <w:bottom w:val="nil"/>
            </w:tcBorders>
          </w:tcPr>
          <w:p w:rsidR="00015101" w:rsidRPr="009E2D08" w:rsidRDefault="00015101" w:rsidP="008259DB">
            <w:pPr>
              <w:spacing w:line="360" w:lineRule="auto"/>
              <w:jc w:val="both"/>
              <w:rPr>
                <w:rFonts w:ascii="Book Antiqua" w:hAnsi="Book Antiqua"/>
                <w:b/>
              </w:rPr>
            </w:pPr>
          </w:p>
        </w:tc>
        <w:tc>
          <w:tcPr>
            <w:tcW w:w="2268" w:type="dxa"/>
            <w:vMerge/>
            <w:tcBorders>
              <w:top w:val="nil"/>
              <w:bottom w:val="nil"/>
            </w:tcBorders>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vMerge/>
            <w:tcBorders>
              <w:top w:val="nil"/>
              <w:bottom w:val="single" w:sz="4" w:space="0" w:color="auto"/>
            </w:tcBorders>
          </w:tcPr>
          <w:p w:rsidR="00015101" w:rsidRPr="00F831D1" w:rsidRDefault="00015101" w:rsidP="008259DB">
            <w:pPr>
              <w:spacing w:line="360" w:lineRule="auto"/>
              <w:jc w:val="both"/>
              <w:rPr>
                <w:rFonts w:ascii="Book Antiqua" w:hAnsi="Book Antiqua"/>
              </w:rPr>
            </w:pPr>
          </w:p>
        </w:tc>
        <w:tc>
          <w:tcPr>
            <w:tcW w:w="993" w:type="dxa"/>
            <w:vMerge/>
            <w:tcBorders>
              <w:top w:val="nil"/>
              <w:bottom w:val="single" w:sz="4" w:space="0" w:color="auto"/>
            </w:tcBorders>
          </w:tcPr>
          <w:p w:rsidR="00015101" w:rsidRPr="009E2D08" w:rsidRDefault="00015101" w:rsidP="008259DB">
            <w:pPr>
              <w:spacing w:line="360" w:lineRule="auto"/>
              <w:jc w:val="both"/>
              <w:rPr>
                <w:rFonts w:ascii="Book Antiqua" w:hAnsi="Book Antiqua"/>
                <w:b/>
              </w:rPr>
            </w:pPr>
          </w:p>
        </w:tc>
        <w:tc>
          <w:tcPr>
            <w:tcW w:w="1842" w:type="dxa"/>
            <w:tcBorders>
              <w:top w:val="nil"/>
              <w:bottom w:val="single" w:sz="4" w:space="0" w:color="auto"/>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Favours</w:t>
            </w:r>
          </w:p>
        </w:tc>
        <w:tc>
          <w:tcPr>
            <w:tcW w:w="1701" w:type="dxa"/>
            <w:tcBorders>
              <w:top w:val="nil"/>
              <w:bottom w:val="single" w:sz="4" w:space="0" w:color="auto"/>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Protects</w:t>
            </w:r>
          </w:p>
        </w:tc>
        <w:tc>
          <w:tcPr>
            <w:tcW w:w="1985" w:type="dxa"/>
            <w:tcBorders>
              <w:top w:val="nil"/>
              <w:bottom w:val="single" w:sz="4" w:space="0" w:color="auto"/>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Favours</w:t>
            </w:r>
          </w:p>
        </w:tc>
        <w:tc>
          <w:tcPr>
            <w:tcW w:w="1984" w:type="dxa"/>
            <w:tcBorders>
              <w:top w:val="nil"/>
              <w:bottom w:val="single" w:sz="4" w:space="0" w:color="auto"/>
            </w:tcBorders>
          </w:tcPr>
          <w:p w:rsidR="00015101" w:rsidRPr="009E2D08" w:rsidRDefault="00015101" w:rsidP="008259DB">
            <w:pPr>
              <w:spacing w:line="360" w:lineRule="auto"/>
              <w:jc w:val="both"/>
              <w:rPr>
                <w:rFonts w:ascii="Book Antiqua" w:hAnsi="Book Antiqua"/>
                <w:b/>
              </w:rPr>
            </w:pPr>
            <w:r w:rsidRPr="009E2D08">
              <w:rPr>
                <w:rFonts w:ascii="Book Antiqua" w:hAnsi="Book Antiqua"/>
                <w:b/>
              </w:rPr>
              <w:t>Protects</w:t>
            </w:r>
          </w:p>
        </w:tc>
        <w:tc>
          <w:tcPr>
            <w:tcW w:w="2552" w:type="dxa"/>
            <w:vMerge/>
            <w:tcBorders>
              <w:top w:val="nil"/>
              <w:bottom w:val="single" w:sz="4" w:space="0" w:color="auto"/>
            </w:tcBorders>
          </w:tcPr>
          <w:p w:rsidR="00015101" w:rsidRPr="00F831D1" w:rsidRDefault="00015101" w:rsidP="008259DB">
            <w:pPr>
              <w:spacing w:line="360" w:lineRule="auto"/>
              <w:jc w:val="both"/>
              <w:rPr>
                <w:rFonts w:ascii="Book Antiqua" w:hAnsi="Book Antiqua"/>
              </w:rPr>
            </w:pPr>
          </w:p>
        </w:tc>
        <w:tc>
          <w:tcPr>
            <w:tcW w:w="2268" w:type="dxa"/>
            <w:vMerge/>
            <w:tcBorders>
              <w:top w:val="nil"/>
              <w:bottom w:val="single" w:sz="4" w:space="0" w:color="auto"/>
            </w:tcBorders>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Borders>
              <w:top w:val="single" w:sz="4" w:space="0" w:color="auto"/>
            </w:tcBorders>
          </w:tcPr>
          <w:p w:rsidR="00015101" w:rsidRPr="009E2D08" w:rsidRDefault="00015101" w:rsidP="008259DB">
            <w:pPr>
              <w:spacing w:line="360" w:lineRule="auto"/>
              <w:jc w:val="both"/>
              <w:rPr>
                <w:rFonts w:ascii="Book Antiqua" w:eastAsiaTheme="minorEastAsia" w:hAnsi="Book Antiqua"/>
                <w:lang w:eastAsia="zh-CN"/>
              </w:rPr>
            </w:pPr>
            <w:r w:rsidRPr="00F831D1">
              <w:rPr>
                <w:rFonts w:ascii="Book Antiqua" w:hAnsi="Book Antiqua"/>
              </w:rPr>
              <w:t>Case control</w:t>
            </w:r>
            <w:r w:rsidRPr="00F831D1">
              <w:rPr>
                <w:rFonts w:ascii="Book Antiqua" w:hAnsi="Book Antiqua"/>
                <w:b/>
                <w:vertAlign w:val="superscript"/>
              </w:rPr>
              <w:t>[65]</w:t>
            </w:r>
            <w:r w:rsidRPr="00F831D1">
              <w:rPr>
                <w:rFonts w:ascii="Book Antiqua" w:hAnsi="Book Antiqua"/>
              </w:rPr>
              <w:t xml:space="preserve"> (south)</w:t>
            </w:r>
            <w:r w:rsidR="009E2D08">
              <w:rPr>
                <w:rFonts w:ascii="Book Antiqua" w:eastAsiaTheme="minorEastAsia" w:hAnsi="Book Antiqua" w:hint="eastAsia"/>
                <w:vertAlign w:val="superscript"/>
                <w:lang w:eastAsia="zh-CN"/>
              </w:rPr>
              <w:t>1</w:t>
            </w:r>
          </w:p>
        </w:tc>
        <w:tc>
          <w:tcPr>
            <w:tcW w:w="993" w:type="dxa"/>
            <w:tcBorders>
              <w:top w:val="single" w:sz="4" w:space="0" w:color="auto"/>
            </w:tcBorders>
          </w:tcPr>
          <w:p w:rsidR="00015101" w:rsidRPr="00F831D1" w:rsidRDefault="00015101" w:rsidP="008259DB">
            <w:pPr>
              <w:spacing w:line="360" w:lineRule="auto"/>
              <w:jc w:val="both"/>
              <w:rPr>
                <w:rFonts w:ascii="Book Antiqua" w:hAnsi="Book Antiqua"/>
              </w:rPr>
            </w:pPr>
            <w:r w:rsidRPr="00F831D1">
              <w:rPr>
                <w:rFonts w:ascii="Book Antiqua" w:hAnsi="Book Antiqua"/>
              </w:rPr>
              <w:t>200/200</w:t>
            </w:r>
          </w:p>
        </w:tc>
        <w:tc>
          <w:tcPr>
            <w:tcW w:w="1842" w:type="dxa"/>
            <w:tcBorders>
              <w:top w:val="single" w:sz="4" w:space="0" w:color="auto"/>
            </w:tcBorders>
          </w:tcPr>
          <w:p w:rsidR="00015101" w:rsidRPr="00F831D1" w:rsidRDefault="00015101" w:rsidP="008259DB">
            <w:pPr>
              <w:spacing w:line="360" w:lineRule="auto"/>
              <w:jc w:val="both"/>
              <w:rPr>
                <w:rFonts w:ascii="Book Antiqua" w:hAnsi="Book Antiqua"/>
              </w:rPr>
            </w:pPr>
          </w:p>
        </w:tc>
        <w:tc>
          <w:tcPr>
            <w:tcW w:w="1701" w:type="dxa"/>
            <w:tcBorders>
              <w:top w:val="single" w:sz="4" w:space="0" w:color="auto"/>
            </w:tcBorders>
          </w:tcPr>
          <w:p w:rsidR="00015101" w:rsidRPr="00F831D1" w:rsidRDefault="00015101" w:rsidP="008259DB">
            <w:pPr>
              <w:spacing w:line="360" w:lineRule="auto"/>
              <w:jc w:val="both"/>
              <w:rPr>
                <w:rFonts w:ascii="Book Antiqua" w:hAnsi="Book Antiqua"/>
              </w:rPr>
            </w:pPr>
          </w:p>
        </w:tc>
        <w:tc>
          <w:tcPr>
            <w:tcW w:w="1985" w:type="dxa"/>
            <w:tcBorders>
              <w:top w:val="single" w:sz="4" w:space="0" w:color="auto"/>
            </w:tcBorders>
          </w:tcPr>
          <w:p w:rsidR="00015101" w:rsidRPr="00F831D1" w:rsidRDefault="00015101" w:rsidP="008259DB">
            <w:pPr>
              <w:spacing w:line="360" w:lineRule="auto"/>
              <w:jc w:val="both"/>
              <w:rPr>
                <w:rFonts w:ascii="Book Antiqua" w:hAnsi="Book Antiqua"/>
              </w:rPr>
            </w:pPr>
            <w:r w:rsidRPr="00F831D1">
              <w:rPr>
                <w:rFonts w:ascii="Book Antiqua" w:hAnsi="Book Antiqua"/>
              </w:rPr>
              <w:t>Urban residence (birth/current)</w:t>
            </w:r>
          </w:p>
        </w:tc>
        <w:tc>
          <w:tcPr>
            <w:tcW w:w="1984" w:type="dxa"/>
            <w:tcBorders>
              <w:top w:val="single" w:sz="4" w:space="0" w:color="auto"/>
            </w:tcBorders>
          </w:tcPr>
          <w:p w:rsidR="00015101" w:rsidRPr="00F831D1" w:rsidRDefault="00015101" w:rsidP="008259DB">
            <w:pPr>
              <w:spacing w:line="360" w:lineRule="auto"/>
              <w:jc w:val="both"/>
              <w:rPr>
                <w:rFonts w:ascii="Book Antiqua" w:hAnsi="Book Antiqua"/>
              </w:rPr>
            </w:pPr>
            <w:r w:rsidRPr="00F831D1">
              <w:rPr>
                <w:rFonts w:ascii="Book Antiqua" w:hAnsi="Book Antiqua"/>
              </w:rPr>
              <w:t>Cattle in house compound (current)</w:t>
            </w:r>
          </w:p>
        </w:tc>
        <w:tc>
          <w:tcPr>
            <w:tcW w:w="2552" w:type="dxa"/>
            <w:tcBorders>
              <w:top w:val="single" w:sz="4" w:space="0" w:color="auto"/>
            </w:tcBorders>
          </w:tcPr>
          <w:p w:rsidR="00015101" w:rsidRPr="00F831D1" w:rsidRDefault="00015101" w:rsidP="008259DB">
            <w:pPr>
              <w:spacing w:line="360" w:lineRule="auto"/>
              <w:jc w:val="both"/>
              <w:rPr>
                <w:rFonts w:ascii="Book Antiqua" w:hAnsi="Book Antiqua"/>
              </w:rPr>
            </w:pPr>
            <w:r w:rsidRPr="00F831D1">
              <w:rPr>
                <w:rFonts w:ascii="Book Antiqua" w:hAnsi="Book Antiqua"/>
              </w:rPr>
              <w:t>Cattle in house compound (current) 0.57(0.35-0.92)</w:t>
            </w:r>
          </w:p>
        </w:tc>
        <w:tc>
          <w:tcPr>
            <w:tcW w:w="2268" w:type="dxa"/>
            <w:vMerge w:val="restart"/>
            <w:tcBorders>
              <w:top w:val="single" w:sz="4" w:space="0" w:color="auto"/>
            </w:tcBorders>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Age, closed toilet in house, tooth cleanser use, pets in house (childhood/current), Cattle in house compound (childhood), </w:t>
            </w:r>
            <w:proofErr w:type="spellStart"/>
            <w:r w:rsidRPr="00F831D1">
              <w:rPr>
                <w:rFonts w:ascii="Book Antiqua" w:hAnsi="Book Antiqua"/>
              </w:rPr>
              <w:t>appendicectomy</w:t>
            </w:r>
            <w:proofErr w:type="spellEnd"/>
            <w:r w:rsidRPr="00F831D1">
              <w:rPr>
                <w:rFonts w:ascii="Book Antiqua" w:hAnsi="Book Antiqua"/>
              </w:rPr>
              <w:t>, smoking, regular meat consumption</w:t>
            </w: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r w:rsidRPr="00F831D1">
              <w:rPr>
                <w:rFonts w:ascii="Book Antiqua" w:hAnsi="Book Antiqua"/>
              </w:rPr>
              <w:t>Treated drinking water (childhood/current)</w:t>
            </w:r>
          </w:p>
        </w:tc>
        <w:tc>
          <w:tcPr>
            <w:tcW w:w="1984" w:type="dxa"/>
          </w:tcPr>
          <w:p w:rsidR="00015101" w:rsidRPr="00F831D1" w:rsidRDefault="00015101" w:rsidP="008259DB">
            <w:pPr>
              <w:spacing w:line="360" w:lineRule="auto"/>
              <w:jc w:val="both"/>
              <w:rPr>
                <w:rFonts w:ascii="Book Antiqua" w:hAnsi="Book Antiqua"/>
              </w:rPr>
            </w:pPr>
            <w:r w:rsidRPr="00F831D1">
              <w:rPr>
                <w:rFonts w:ascii="Book Antiqua" w:hAnsi="Book Antiqua"/>
              </w:rPr>
              <w:t>Regular fish consumption (&gt;</w:t>
            </w:r>
            <w:r w:rsidR="009E2D08">
              <w:rPr>
                <w:rFonts w:ascii="Book Antiqua" w:eastAsiaTheme="minorEastAsia" w:hAnsi="Book Antiqua" w:hint="eastAsia"/>
                <w:lang w:eastAsia="zh-CN"/>
              </w:rPr>
              <w:t xml:space="preserve"> </w:t>
            </w:r>
            <w:r w:rsidRPr="00F831D1">
              <w:rPr>
                <w:rFonts w:ascii="Book Antiqua" w:hAnsi="Book Antiqua"/>
              </w:rPr>
              <w:t>1/</w:t>
            </w:r>
            <w:proofErr w:type="spellStart"/>
            <w:r w:rsidR="009E2D08">
              <w:rPr>
                <w:rFonts w:ascii="Book Antiqua" w:eastAsiaTheme="minorEastAsia" w:hAnsi="Book Antiqua" w:hint="eastAsia"/>
                <w:lang w:eastAsia="zh-CN"/>
              </w:rPr>
              <w:t>wk</w:t>
            </w:r>
            <w:proofErr w:type="spellEnd"/>
            <w:r w:rsidRPr="00F831D1">
              <w:rPr>
                <w:rFonts w:ascii="Book Antiqua" w:hAnsi="Book Antiqua"/>
              </w:rPr>
              <w:t>)</w:t>
            </w: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Regular fish consumption (&gt;</w:t>
            </w:r>
            <w:r w:rsidR="009E2D08">
              <w:rPr>
                <w:rFonts w:ascii="Book Antiqua" w:eastAsiaTheme="minorEastAsia" w:hAnsi="Book Antiqua" w:hint="eastAsia"/>
                <w:lang w:eastAsia="zh-CN"/>
              </w:rPr>
              <w:t xml:space="preserve"> </w:t>
            </w:r>
            <w:r w:rsidRPr="00F831D1">
              <w:rPr>
                <w:rFonts w:ascii="Book Antiqua" w:hAnsi="Book Antiqua"/>
              </w:rPr>
              <w:t>1/</w:t>
            </w:r>
            <w:r w:rsidR="009E2D08">
              <w:rPr>
                <w:rFonts w:ascii="Book Antiqua" w:eastAsiaTheme="minorEastAsia" w:hAnsi="Book Antiqua" w:hint="eastAsia"/>
                <w:lang w:eastAsia="zh-CN"/>
              </w:rPr>
              <w:t xml:space="preserve"> </w:t>
            </w:r>
            <w:proofErr w:type="spellStart"/>
            <w:r w:rsidR="009E2D08">
              <w:rPr>
                <w:rFonts w:ascii="Book Antiqua" w:eastAsiaTheme="minorEastAsia" w:hAnsi="Book Antiqua" w:hint="eastAsia"/>
                <w:lang w:eastAsia="zh-CN"/>
              </w:rPr>
              <w:t>wk</w:t>
            </w:r>
            <w:proofErr w:type="spellEnd"/>
            <w:r w:rsidRPr="00F831D1">
              <w:rPr>
                <w:rFonts w:ascii="Book Antiqua" w:hAnsi="Book Antiqua"/>
              </w:rPr>
              <w:t xml:space="preserve">) </w:t>
            </w:r>
          </w:p>
          <w:p w:rsidR="00015101" w:rsidRPr="00F831D1" w:rsidRDefault="00015101" w:rsidP="008259DB">
            <w:pPr>
              <w:spacing w:line="360" w:lineRule="auto"/>
              <w:jc w:val="both"/>
              <w:rPr>
                <w:rFonts w:ascii="Book Antiqua" w:hAnsi="Book Antiqua"/>
              </w:rPr>
            </w:pPr>
            <w:r w:rsidRPr="00F831D1">
              <w:rPr>
                <w:rFonts w:ascii="Book Antiqua" w:hAnsi="Book Antiqua"/>
              </w:rPr>
              <w:t>0.52 (0.33-0.80)</w:t>
            </w: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r w:rsidRPr="00F831D1">
              <w:rPr>
                <w:rFonts w:ascii="Book Antiqua" w:hAnsi="Book Antiqua"/>
              </w:rPr>
              <w:t>Piped water supply in house (childhood/current)</w:t>
            </w: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Treated drinking water (childhood/current) </w:t>
            </w:r>
          </w:p>
          <w:p w:rsidR="00015101" w:rsidRPr="00F831D1" w:rsidRDefault="00015101" w:rsidP="008259DB">
            <w:pPr>
              <w:spacing w:line="360" w:lineRule="auto"/>
              <w:jc w:val="both"/>
              <w:rPr>
                <w:rFonts w:ascii="Book Antiqua" w:hAnsi="Book Antiqua"/>
              </w:rPr>
            </w:pPr>
            <w:r w:rsidRPr="00F831D1">
              <w:rPr>
                <w:rFonts w:ascii="Book Antiqua" w:hAnsi="Book Antiqua"/>
              </w:rPr>
              <w:t>1.59 (1.02-2.47)</w:t>
            </w:r>
            <w:r w:rsidRPr="00F831D1">
              <w:rPr>
                <w:rFonts w:ascii="Book Antiqua" w:hAnsi="Book Antiqua"/>
              </w:rPr>
              <w:tab/>
            </w: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r w:rsidRPr="00F831D1">
              <w:rPr>
                <w:rFonts w:ascii="Book Antiqua" w:hAnsi="Book Antiqua"/>
              </w:rPr>
              <w:t>Lactovegetarian</w:t>
            </w:r>
          </w:p>
        </w:tc>
        <w:tc>
          <w:tcPr>
            <w:tcW w:w="1984" w:type="dxa"/>
          </w:tcPr>
          <w:p w:rsidR="00015101" w:rsidRPr="00F831D1" w:rsidRDefault="00015101" w:rsidP="008259DB">
            <w:pPr>
              <w:spacing w:line="360" w:lineRule="auto"/>
              <w:jc w:val="both"/>
              <w:rPr>
                <w:rFonts w:ascii="Book Antiqua" w:hAnsi="Book Antiqua"/>
              </w:rPr>
            </w:pPr>
          </w:p>
        </w:tc>
        <w:tc>
          <w:tcPr>
            <w:tcW w:w="2552" w:type="dxa"/>
            <w:vMerge w:val="restart"/>
          </w:tcPr>
          <w:p w:rsidR="00015101" w:rsidRPr="00F831D1" w:rsidRDefault="00015101" w:rsidP="008259DB">
            <w:pPr>
              <w:spacing w:line="360" w:lineRule="auto"/>
              <w:jc w:val="both"/>
              <w:rPr>
                <w:rFonts w:ascii="Book Antiqua" w:hAnsi="Book Antiqua"/>
              </w:rPr>
            </w:pP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High </w:t>
            </w:r>
            <w:r w:rsidRPr="00F831D1">
              <w:rPr>
                <w:rFonts w:ascii="Book Antiqua" w:hAnsi="Book Antiqua"/>
              </w:rPr>
              <w:lastRenderedPageBreak/>
              <w:t>socioeconomic score</w:t>
            </w:r>
          </w:p>
        </w:tc>
        <w:tc>
          <w:tcPr>
            <w:tcW w:w="1984" w:type="dxa"/>
          </w:tcPr>
          <w:p w:rsidR="00015101" w:rsidRPr="00F831D1" w:rsidRDefault="00015101" w:rsidP="008259DB">
            <w:pPr>
              <w:spacing w:line="360" w:lineRule="auto"/>
              <w:jc w:val="both"/>
              <w:rPr>
                <w:rFonts w:ascii="Book Antiqua" w:hAnsi="Book Antiqua"/>
              </w:rPr>
            </w:pPr>
          </w:p>
        </w:tc>
        <w:tc>
          <w:tcPr>
            <w:tcW w:w="2552" w:type="dxa"/>
            <w:vMerge/>
          </w:tcPr>
          <w:p w:rsidR="00015101" w:rsidRPr="00F831D1" w:rsidRDefault="00015101" w:rsidP="008259DB">
            <w:pPr>
              <w:spacing w:line="360" w:lineRule="auto"/>
              <w:jc w:val="both"/>
              <w:rPr>
                <w:rFonts w:ascii="Book Antiqua" w:hAnsi="Book Antiqua"/>
              </w:rPr>
            </w:pP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r w:rsidRPr="00F831D1">
              <w:rPr>
                <w:rFonts w:ascii="Book Antiqua" w:hAnsi="Book Antiqua"/>
              </w:rPr>
              <w:lastRenderedPageBreak/>
              <w:t>Case control</w:t>
            </w:r>
            <w:r w:rsidRPr="00F831D1">
              <w:rPr>
                <w:rFonts w:ascii="Book Antiqua" w:hAnsi="Book Antiqua"/>
                <w:b/>
                <w:vertAlign w:val="superscript"/>
              </w:rPr>
              <w:t>[66]</w:t>
            </w:r>
            <w:r w:rsidRPr="00F831D1">
              <w:rPr>
                <w:rFonts w:ascii="Book Antiqua" w:hAnsi="Book Antiqua"/>
              </w:rPr>
              <w:t xml:space="preserve">  (north)*</w:t>
            </w:r>
          </w:p>
        </w:tc>
        <w:tc>
          <w:tcPr>
            <w:tcW w:w="993" w:type="dxa"/>
          </w:tcPr>
          <w:p w:rsidR="00015101" w:rsidRPr="00F831D1" w:rsidRDefault="00015101" w:rsidP="008259DB">
            <w:pPr>
              <w:spacing w:line="360" w:lineRule="auto"/>
              <w:jc w:val="both"/>
              <w:rPr>
                <w:rFonts w:ascii="Book Antiqua" w:hAnsi="Book Antiqua"/>
              </w:rPr>
            </w:pPr>
            <w:r w:rsidRPr="00F831D1">
              <w:rPr>
                <w:rFonts w:ascii="Book Antiqua" w:hAnsi="Book Antiqua"/>
              </w:rPr>
              <w:t>513/188</w:t>
            </w:r>
          </w:p>
        </w:tc>
        <w:tc>
          <w:tcPr>
            <w:tcW w:w="1842" w:type="dxa"/>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Higher education (graduation </w:t>
            </w:r>
            <w:r w:rsidR="009E2D08">
              <w:rPr>
                <w:rFonts w:ascii="Book Antiqua" w:eastAsiaTheme="minorEastAsia" w:hAnsi="Book Antiqua" w:hint="eastAsia"/>
                <w:lang w:eastAsia="zh-CN"/>
              </w:rPr>
              <w:t>and</w:t>
            </w:r>
            <w:r w:rsidRPr="00F831D1">
              <w:rPr>
                <w:rFonts w:ascii="Book Antiqua" w:hAnsi="Book Antiqua"/>
              </w:rPr>
              <w:t xml:space="preserve"> beyond)</w:t>
            </w:r>
          </w:p>
        </w:tc>
        <w:tc>
          <w:tcPr>
            <w:tcW w:w="1701" w:type="dxa"/>
          </w:tcPr>
          <w:p w:rsidR="00015101" w:rsidRPr="00F831D1" w:rsidRDefault="00015101" w:rsidP="008259DB">
            <w:pPr>
              <w:spacing w:line="360" w:lineRule="auto"/>
              <w:jc w:val="both"/>
              <w:rPr>
                <w:rFonts w:ascii="Book Antiqua" w:hAnsi="Book Antiqua"/>
              </w:rPr>
            </w:pPr>
            <w:r w:rsidRPr="00F831D1">
              <w:rPr>
                <w:rFonts w:ascii="Book Antiqua" w:hAnsi="Book Antiqua"/>
              </w:rPr>
              <w:t>Using private bed</w:t>
            </w:r>
          </w:p>
        </w:tc>
        <w:tc>
          <w:tcPr>
            <w:tcW w:w="1985" w:type="dxa"/>
          </w:tcPr>
          <w:p w:rsidR="00015101" w:rsidRPr="00F831D1" w:rsidRDefault="00015101" w:rsidP="008259DB">
            <w:pPr>
              <w:spacing w:line="360" w:lineRule="auto"/>
              <w:jc w:val="both"/>
              <w:rPr>
                <w:rFonts w:ascii="Book Antiqua" w:hAnsi="Book Antiqua"/>
              </w:rPr>
            </w:pP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Using private bed 0.25</w:t>
            </w:r>
            <w:r w:rsidR="009E2D08">
              <w:rPr>
                <w:rFonts w:ascii="Book Antiqua" w:eastAsiaTheme="minorEastAsia" w:hAnsi="Book Antiqua" w:hint="eastAsia"/>
                <w:lang w:eastAsia="zh-CN"/>
              </w:rPr>
              <w:t xml:space="preserve"> </w:t>
            </w:r>
            <w:r w:rsidRPr="00F831D1">
              <w:rPr>
                <w:rFonts w:ascii="Book Antiqua" w:hAnsi="Book Antiqua"/>
              </w:rPr>
              <w:t>(0.16-0.39)</w:t>
            </w:r>
          </w:p>
        </w:tc>
        <w:tc>
          <w:tcPr>
            <w:tcW w:w="2268" w:type="dxa"/>
            <w:vMerge w:val="restart"/>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Age, smoking, water source (municipal </w:t>
            </w:r>
            <w:r w:rsidRPr="009E2D08">
              <w:rPr>
                <w:rFonts w:ascii="Book Antiqua" w:hAnsi="Book Antiqua"/>
                <w:i/>
              </w:rPr>
              <w:t>vs</w:t>
            </w:r>
            <w:r w:rsidRPr="00F831D1">
              <w:rPr>
                <w:rFonts w:ascii="Book Antiqua" w:hAnsi="Book Antiqua"/>
              </w:rPr>
              <w:t xml:space="preserve"> </w:t>
            </w:r>
            <w:proofErr w:type="spellStart"/>
            <w:r w:rsidRPr="00F831D1">
              <w:rPr>
                <w:rFonts w:ascii="Book Antiqua" w:hAnsi="Book Antiqua"/>
              </w:rPr>
              <w:t>tubewell</w:t>
            </w:r>
            <w:proofErr w:type="spellEnd"/>
            <w:r w:rsidRPr="00F831D1">
              <w:rPr>
                <w:rFonts w:ascii="Book Antiqua" w:hAnsi="Book Antiqua"/>
              </w:rPr>
              <w:t>), illness in family, number of sibs</w:t>
            </w: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r w:rsidRPr="00F831D1">
              <w:rPr>
                <w:rFonts w:ascii="Book Antiqua" w:hAnsi="Book Antiqua"/>
              </w:rPr>
              <w:t>Having personal towel</w:t>
            </w:r>
          </w:p>
        </w:tc>
        <w:tc>
          <w:tcPr>
            <w:tcW w:w="1701" w:type="dxa"/>
          </w:tcPr>
          <w:p w:rsidR="00015101" w:rsidRPr="00F831D1" w:rsidRDefault="00015101" w:rsidP="008259DB">
            <w:pPr>
              <w:spacing w:line="360" w:lineRule="auto"/>
              <w:jc w:val="both"/>
              <w:rPr>
                <w:rFonts w:ascii="Book Antiqua" w:hAnsi="Book Antiqua"/>
              </w:rPr>
            </w:pPr>
            <w:r w:rsidRPr="00F831D1">
              <w:rPr>
                <w:rFonts w:ascii="Book Antiqua" w:hAnsi="Book Antiqua"/>
              </w:rPr>
              <w:t>Hand washing</w:t>
            </w:r>
          </w:p>
        </w:tc>
        <w:tc>
          <w:tcPr>
            <w:tcW w:w="1985" w:type="dxa"/>
          </w:tcPr>
          <w:p w:rsidR="00015101" w:rsidRPr="00F831D1" w:rsidRDefault="00015101" w:rsidP="008259DB">
            <w:pPr>
              <w:spacing w:line="360" w:lineRule="auto"/>
              <w:jc w:val="both"/>
              <w:rPr>
                <w:rFonts w:ascii="Book Antiqua" w:hAnsi="Book Antiqua"/>
              </w:rPr>
            </w:pP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Owning a pet </w:t>
            </w:r>
          </w:p>
          <w:p w:rsidR="00015101" w:rsidRPr="00F831D1" w:rsidRDefault="00015101" w:rsidP="008259DB">
            <w:pPr>
              <w:spacing w:line="360" w:lineRule="auto"/>
              <w:jc w:val="both"/>
              <w:rPr>
                <w:rFonts w:ascii="Book Antiqua" w:hAnsi="Book Antiqua"/>
              </w:rPr>
            </w:pPr>
            <w:r w:rsidRPr="00F831D1">
              <w:rPr>
                <w:rFonts w:ascii="Book Antiqua" w:hAnsi="Book Antiqua"/>
              </w:rPr>
              <w:t>2.02 (1.14-3.59)</w:t>
            </w: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r w:rsidRPr="00F831D1">
              <w:rPr>
                <w:rFonts w:ascii="Book Antiqua" w:hAnsi="Book Antiqua"/>
              </w:rPr>
              <w:t>Owning a pet</w:t>
            </w:r>
          </w:p>
        </w:tc>
        <w:tc>
          <w:tcPr>
            <w:tcW w:w="1701" w:type="dxa"/>
          </w:tcPr>
          <w:p w:rsidR="00015101" w:rsidRPr="00F831D1" w:rsidRDefault="00015101" w:rsidP="008259DB">
            <w:pPr>
              <w:spacing w:line="360" w:lineRule="auto"/>
              <w:jc w:val="both"/>
              <w:rPr>
                <w:rFonts w:ascii="Book Antiqua" w:hAnsi="Book Antiqua"/>
              </w:rPr>
            </w:pPr>
            <w:r w:rsidRPr="00F831D1">
              <w:rPr>
                <w:rFonts w:ascii="Book Antiqua" w:hAnsi="Book Antiqua"/>
              </w:rPr>
              <w:t>RCA/flush type latrine</w:t>
            </w:r>
          </w:p>
        </w:tc>
        <w:tc>
          <w:tcPr>
            <w:tcW w:w="1985" w:type="dxa"/>
          </w:tcPr>
          <w:p w:rsidR="00015101" w:rsidRPr="00F831D1" w:rsidRDefault="00015101" w:rsidP="008259DB">
            <w:pPr>
              <w:spacing w:line="360" w:lineRule="auto"/>
              <w:jc w:val="both"/>
              <w:rPr>
                <w:rFonts w:ascii="Book Antiqua" w:hAnsi="Book Antiqua"/>
              </w:rPr>
            </w:pP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RCA latrine</w:t>
            </w:r>
          </w:p>
          <w:p w:rsidR="00015101" w:rsidRPr="00F831D1" w:rsidRDefault="00015101" w:rsidP="008259DB">
            <w:pPr>
              <w:spacing w:line="360" w:lineRule="auto"/>
              <w:jc w:val="both"/>
              <w:rPr>
                <w:rFonts w:ascii="Book Antiqua" w:hAnsi="Book Antiqua"/>
              </w:rPr>
            </w:pPr>
            <w:r w:rsidRPr="00F831D1">
              <w:rPr>
                <w:rFonts w:ascii="Book Antiqua" w:hAnsi="Book Antiqua"/>
              </w:rPr>
              <w:t>0.29 (0.14-0.60)</w:t>
            </w: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r w:rsidRPr="00F831D1">
              <w:rPr>
                <w:rFonts w:ascii="Book Antiqua" w:hAnsi="Book Antiqua"/>
              </w:rPr>
              <w:t>Death in family</w:t>
            </w: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Flush type latrine </w:t>
            </w:r>
          </w:p>
          <w:p w:rsidR="00015101" w:rsidRPr="00F831D1" w:rsidRDefault="00015101" w:rsidP="008259DB">
            <w:pPr>
              <w:spacing w:line="360" w:lineRule="auto"/>
              <w:jc w:val="both"/>
              <w:rPr>
                <w:rFonts w:ascii="Book Antiqua" w:hAnsi="Book Antiqua"/>
              </w:rPr>
            </w:pPr>
            <w:r w:rsidRPr="00F831D1">
              <w:rPr>
                <w:rFonts w:ascii="Book Antiqua" w:hAnsi="Book Antiqua"/>
              </w:rPr>
              <w:t>0.43 (0.23-0.82)</w:t>
            </w: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Death in family </w:t>
            </w:r>
          </w:p>
          <w:p w:rsidR="00015101" w:rsidRPr="00F831D1" w:rsidRDefault="00015101" w:rsidP="008259DB">
            <w:pPr>
              <w:spacing w:line="360" w:lineRule="auto"/>
              <w:jc w:val="both"/>
              <w:rPr>
                <w:rFonts w:ascii="Book Antiqua" w:hAnsi="Book Antiqua"/>
              </w:rPr>
            </w:pPr>
            <w:r w:rsidRPr="00F831D1">
              <w:rPr>
                <w:rFonts w:ascii="Book Antiqua" w:hAnsi="Book Antiqua"/>
              </w:rPr>
              <w:t>2.19 (1.58-4.07)</w:t>
            </w:r>
          </w:p>
        </w:tc>
        <w:tc>
          <w:tcPr>
            <w:tcW w:w="2268" w:type="dxa"/>
            <w:vMerge/>
          </w:tcPr>
          <w:p w:rsidR="00015101" w:rsidRPr="00F831D1" w:rsidRDefault="00015101" w:rsidP="008259DB">
            <w:pPr>
              <w:spacing w:line="360" w:lineRule="auto"/>
              <w:jc w:val="both"/>
              <w:rPr>
                <w:rFonts w:ascii="Book Antiqua" w:hAnsi="Book Antiqua"/>
              </w:rPr>
            </w:pP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r w:rsidRPr="00F831D1">
              <w:rPr>
                <w:rFonts w:ascii="Book Antiqua" w:hAnsi="Book Antiqua"/>
              </w:rPr>
              <w:t>Case control</w:t>
            </w:r>
            <w:r w:rsidRPr="00F831D1">
              <w:rPr>
                <w:rFonts w:ascii="Book Antiqua" w:hAnsi="Book Antiqua"/>
                <w:b/>
                <w:vertAlign w:val="superscript"/>
              </w:rPr>
              <w:t>[67]</w:t>
            </w:r>
            <w:r w:rsidRPr="00F831D1">
              <w:rPr>
                <w:rFonts w:ascii="Book Antiqua" w:hAnsi="Book Antiqua"/>
              </w:rPr>
              <w:t xml:space="preserve">  (east)</w:t>
            </w:r>
          </w:p>
        </w:tc>
        <w:tc>
          <w:tcPr>
            <w:tcW w:w="993" w:type="dxa"/>
          </w:tcPr>
          <w:p w:rsidR="00015101" w:rsidRPr="00F831D1" w:rsidRDefault="00015101" w:rsidP="008259DB">
            <w:pPr>
              <w:spacing w:line="360" w:lineRule="auto"/>
              <w:jc w:val="both"/>
              <w:rPr>
                <w:rFonts w:ascii="Book Antiqua" w:hAnsi="Book Antiqua"/>
              </w:rPr>
            </w:pPr>
            <w:r w:rsidRPr="00F831D1">
              <w:rPr>
                <w:rFonts w:ascii="Book Antiqua" w:hAnsi="Book Antiqua"/>
              </w:rPr>
              <w:t>50/50</w:t>
            </w:r>
          </w:p>
        </w:tc>
        <w:tc>
          <w:tcPr>
            <w:tcW w:w="1842" w:type="dxa"/>
          </w:tcPr>
          <w:p w:rsidR="00015101" w:rsidRPr="00F831D1" w:rsidRDefault="00015101" w:rsidP="008259DB">
            <w:pPr>
              <w:spacing w:line="360" w:lineRule="auto"/>
              <w:jc w:val="both"/>
              <w:rPr>
                <w:rFonts w:ascii="Book Antiqua" w:hAnsi="Book Antiqua"/>
              </w:rPr>
            </w:pPr>
            <w:r w:rsidRPr="00F831D1">
              <w:rPr>
                <w:rFonts w:ascii="Book Antiqua" w:hAnsi="Book Antiqua"/>
              </w:rPr>
              <w:t>Higher intake of refined sugar</w:t>
            </w: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Higher intake of refined sugar 1.78 (1.03-6.9)</w:t>
            </w:r>
          </w:p>
        </w:tc>
        <w:tc>
          <w:tcPr>
            <w:tcW w:w="2268" w:type="dxa"/>
            <w:vMerge w:val="restart"/>
          </w:tcPr>
          <w:p w:rsidR="00015101" w:rsidRPr="00F831D1" w:rsidRDefault="00015101" w:rsidP="008259DB">
            <w:pPr>
              <w:spacing w:line="360" w:lineRule="auto"/>
              <w:jc w:val="both"/>
              <w:rPr>
                <w:rFonts w:ascii="Book Antiqua" w:hAnsi="Book Antiqua"/>
              </w:rPr>
            </w:pPr>
            <w:r w:rsidRPr="00F831D1">
              <w:rPr>
                <w:rFonts w:ascii="Book Antiqua" w:hAnsi="Book Antiqua"/>
              </w:rPr>
              <w:t xml:space="preserve">Age, Sex, socioeconomic status, regular smoking and alcohol intake, rice, wheat, meat, fish, </w:t>
            </w:r>
            <w:r w:rsidRPr="00F831D1">
              <w:rPr>
                <w:rFonts w:ascii="Book Antiqua" w:hAnsi="Book Antiqua"/>
              </w:rPr>
              <w:lastRenderedPageBreak/>
              <w:t>fried food, tea/coffee, green leafy vegetables</w:t>
            </w:r>
            <w:r w:rsidR="009E2D08" w:rsidRPr="009E2D08">
              <w:rPr>
                <w:rFonts w:ascii="Book Antiqua" w:eastAsiaTheme="minorEastAsia" w:hAnsi="Book Antiqua" w:hint="eastAsia"/>
                <w:vertAlign w:val="superscript"/>
                <w:lang w:eastAsia="zh-CN"/>
              </w:rPr>
              <w:t>2</w:t>
            </w:r>
          </w:p>
        </w:tc>
      </w:tr>
      <w:tr w:rsidR="00015101" w:rsidRPr="00F831D1" w:rsidTr="009E2D08">
        <w:tc>
          <w:tcPr>
            <w:tcW w:w="1242" w:type="dxa"/>
          </w:tcPr>
          <w:p w:rsidR="00015101" w:rsidRPr="00F831D1" w:rsidRDefault="00015101" w:rsidP="008259DB">
            <w:pPr>
              <w:spacing w:line="360" w:lineRule="auto"/>
              <w:jc w:val="both"/>
              <w:rPr>
                <w:rFonts w:ascii="Book Antiqua" w:hAnsi="Book Antiqua"/>
              </w:rPr>
            </w:pPr>
          </w:p>
        </w:tc>
        <w:tc>
          <w:tcPr>
            <w:tcW w:w="993" w:type="dxa"/>
          </w:tcPr>
          <w:p w:rsidR="00015101" w:rsidRPr="00F831D1" w:rsidRDefault="00015101" w:rsidP="008259DB">
            <w:pPr>
              <w:spacing w:line="360" w:lineRule="auto"/>
              <w:jc w:val="both"/>
              <w:rPr>
                <w:rFonts w:ascii="Book Antiqua" w:hAnsi="Book Antiqua"/>
              </w:rPr>
            </w:pPr>
          </w:p>
        </w:tc>
        <w:tc>
          <w:tcPr>
            <w:tcW w:w="1842" w:type="dxa"/>
          </w:tcPr>
          <w:p w:rsidR="00015101" w:rsidRPr="00F831D1" w:rsidRDefault="00015101" w:rsidP="008259DB">
            <w:pPr>
              <w:spacing w:line="360" w:lineRule="auto"/>
              <w:jc w:val="both"/>
              <w:rPr>
                <w:rFonts w:ascii="Book Antiqua" w:hAnsi="Book Antiqua"/>
              </w:rPr>
            </w:pPr>
            <w:r w:rsidRPr="00F831D1">
              <w:rPr>
                <w:rFonts w:ascii="Book Antiqua" w:hAnsi="Book Antiqua"/>
              </w:rPr>
              <w:t>Low intake of fruits</w:t>
            </w:r>
          </w:p>
        </w:tc>
        <w:tc>
          <w:tcPr>
            <w:tcW w:w="1701" w:type="dxa"/>
          </w:tcPr>
          <w:p w:rsidR="00015101" w:rsidRPr="00F831D1" w:rsidRDefault="00015101" w:rsidP="008259DB">
            <w:pPr>
              <w:spacing w:line="360" w:lineRule="auto"/>
              <w:jc w:val="both"/>
              <w:rPr>
                <w:rFonts w:ascii="Book Antiqua" w:hAnsi="Book Antiqua"/>
              </w:rPr>
            </w:pPr>
          </w:p>
        </w:tc>
        <w:tc>
          <w:tcPr>
            <w:tcW w:w="1985" w:type="dxa"/>
          </w:tcPr>
          <w:p w:rsidR="00015101" w:rsidRPr="00F831D1" w:rsidRDefault="00015101" w:rsidP="008259DB">
            <w:pPr>
              <w:spacing w:line="360" w:lineRule="auto"/>
              <w:jc w:val="both"/>
              <w:rPr>
                <w:rFonts w:ascii="Book Antiqua" w:hAnsi="Book Antiqua"/>
              </w:rPr>
            </w:pPr>
          </w:p>
        </w:tc>
        <w:tc>
          <w:tcPr>
            <w:tcW w:w="1984" w:type="dxa"/>
          </w:tcPr>
          <w:p w:rsidR="00015101" w:rsidRPr="00F831D1" w:rsidRDefault="00015101" w:rsidP="008259DB">
            <w:pPr>
              <w:spacing w:line="360" w:lineRule="auto"/>
              <w:jc w:val="both"/>
              <w:rPr>
                <w:rFonts w:ascii="Book Antiqua" w:hAnsi="Book Antiqua"/>
              </w:rPr>
            </w:pPr>
          </w:p>
        </w:tc>
        <w:tc>
          <w:tcPr>
            <w:tcW w:w="2552" w:type="dxa"/>
          </w:tcPr>
          <w:p w:rsidR="00015101" w:rsidRPr="00F831D1" w:rsidRDefault="00015101" w:rsidP="008259DB">
            <w:pPr>
              <w:spacing w:line="360" w:lineRule="auto"/>
              <w:jc w:val="both"/>
              <w:rPr>
                <w:rFonts w:ascii="Book Antiqua" w:hAnsi="Book Antiqua"/>
              </w:rPr>
            </w:pPr>
            <w:r w:rsidRPr="00F831D1">
              <w:rPr>
                <w:rFonts w:ascii="Book Antiqua" w:hAnsi="Book Antiqua"/>
              </w:rPr>
              <w:t>Low intake of fruits</w:t>
            </w:r>
          </w:p>
          <w:p w:rsidR="00015101" w:rsidRPr="00F831D1" w:rsidRDefault="00015101" w:rsidP="008259DB">
            <w:pPr>
              <w:spacing w:line="360" w:lineRule="auto"/>
              <w:jc w:val="both"/>
              <w:rPr>
                <w:rFonts w:ascii="Book Antiqua" w:hAnsi="Book Antiqua"/>
              </w:rPr>
            </w:pPr>
            <w:r w:rsidRPr="00F831D1">
              <w:rPr>
                <w:rFonts w:ascii="Book Antiqua" w:hAnsi="Book Antiqua"/>
              </w:rPr>
              <w:t xml:space="preserve"> 0.28 (0.15-0.65)</w:t>
            </w:r>
          </w:p>
        </w:tc>
        <w:tc>
          <w:tcPr>
            <w:tcW w:w="2268" w:type="dxa"/>
            <w:vMerge/>
          </w:tcPr>
          <w:p w:rsidR="00015101" w:rsidRPr="00F831D1" w:rsidRDefault="00015101" w:rsidP="008259DB">
            <w:pPr>
              <w:spacing w:line="360" w:lineRule="auto"/>
              <w:jc w:val="both"/>
              <w:rPr>
                <w:rFonts w:ascii="Book Antiqua" w:hAnsi="Book Antiqua"/>
              </w:rPr>
            </w:pPr>
          </w:p>
        </w:tc>
      </w:tr>
    </w:tbl>
    <w:p w:rsidR="00015101" w:rsidRPr="009E2D08" w:rsidRDefault="009E2D08" w:rsidP="008259DB">
      <w:pPr>
        <w:spacing w:line="360" w:lineRule="auto"/>
        <w:jc w:val="both"/>
        <w:rPr>
          <w:rFonts w:ascii="Book Antiqua" w:hAnsi="Book Antiqua"/>
        </w:rPr>
      </w:pPr>
      <w:r w:rsidRPr="009E2D08">
        <w:rPr>
          <w:rFonts w:ascii="Book Antiqua" w:eastAsiaTheme="minorEastAsia" w:hAnsi="Book Antiqua" w:hint="eastAsia"/>
          <w:vertAlign w:val="superscript"/>
          <w:lang w:eastAsia="zh-CN"/>
        </w:rPr>
        <w:lastRenderedPageBreak/>
        <w:t>1</w:t>
      </w:r>
      <w:r w:rsidR="00015101" w:rsidRPr="009E2D08">
        <w:rPr>
          <w:rFonts w:ascii="Book Antiqua" w:hAnsi="Book Antiqua"/>
        </w:rPr>
        <w:t>More females h</w:t>
      </w:r>
      <w:r w:rsidRPr="009E2D08">
        <w:rPr>
          <w:rFonts w:ascii="Book Antiqua" w:hAnsi="Book Antiqua"/>
        </w:rPr>
        <w:t>ad disease than controls</w:t>
      </w:r>
      <w:r w:rsidRPr="009E2D08">
        <w:rPr>
          <w:rFonts w:ascii="Book Antiqua" w:eastAsiaTheme="minorEastAsia" w:hAnsi="Book Antiqua" w:hint="eastAsia"/>
          <w:lang w:eastAsia="zh-CN"/>
        </w:rPr>
        <w:t xml:space="preserve">; </w:t>
      </w:r>
      <w:r w:rsidRPr="009E2D08">
        <w:rPr>
          <w:rFonts w:ascii="Book Antiqua" w:eastAsiaTheme="minorEastAsia" w:hAnsi="Book Antiqua" w:hint="eastAsia"/>
          <w:vertAlign w:val="superscript"/>
          <w:lang w:eastAsia="zh-CN"/>
        </w:rPr>
        <w:t>2</w:t>
      </w:r>
      <w:r w:rsidR="00015101" w:rsidRPr="009E2D08">
        <w:rPr>
          <w:rFonts w:ascii="Book Antiqua" w:hAnsi="Book Antiqua"/>
        </w:rPr>
        <w:t>Higher intake of green leafy vegetables (</w:t>
      </w:r>
      <w:r w:rsidRPr="009E2D08">
        <w:rPr>
          <w:rFonts w:ascii="Book Antiqua" w:hAnsi="Book Antiqua"/>
          <w:i/>
        </w:rPr>
        <w:t>P</w:t>
      </w:r>
      <w:r w:rsidRPr="009E2D08">
        <w:rPr>
          <w:rFonts w:ascii="Book Antiqua" w:eastAsiaTheme="minorEastAsia" w:hAnsi="Book Antiqua" w:hint="eastAsia"/>
          <w:lang w:eastAsia="zh-CN"/>
        </w:rPr>
        <w:t xml:space="preserve"> </w:t>
      </w:r>
      <w:r w:rsidR="00015101" w:rsidRPr="009E2D08">
        <w:rPr>
          <w:rFonts w:ascii="Book Antiqua" w:hAnsi="Book Antiqua"/>
        </w:rPr>
        <w:t>=</w:t>
      </w:r>
      <w:r w:rsidRPr="009E2D08">
        <w:rPr>
          <w:rFonts w:ascii="Book Antiqua" w:eastAsiaTheme="minorEastAsia" w:hAnsi="Book Antiqua" w:hint="eastAsia"/>
          <w:lang w:eastAsia="zh-CN"/>
        </w:rPr>
        <w:t xml:space="preserve"> </w:t>
      </w:r>
      <w:r w:rsidR="00015101" w:rsidRPr="009E2D08">
        <w:rPr>
          <w:rFonts w:ascii="Book Antiqua" w:hAnsi="Book Antiqua"/>
        </w:rPr>
        <w:t>0.05) tended towards protective association.</w:t>
      </w:r>
    </w:p>
    <w:p w:rsidR="00CE6F51" w:rsidRPr="00F831D1" w:rsidRDefault="00CE6F51" w:rsidP="008259DB">
      <w:pPr>
        <w:pStyle w:val="a7"/>
        <w:spacing w:line="360" w:lineRule="auto"/>
        <w:ind w:left="1080"/>
        <w:jc w:val="both"/>
        <w:rPr>
          <w:rFonts w:ascii="Book Antiqua" w:hAnsi="Book Antiqua"/>
        </w:rPr>
        <w:sectPr w:rsidR="00CE6F51" w:rsidRPr="00F831D1" w:rsidSect="00015101">
          <w:pgSz w:w="16838" w:h="11906" w:orient="landscape"/>
          <w:pgMar w:top="1440" w:right="1440" w:bottom="1440" w:left="1440" w:header="709" w:footer="709" w:gutter="0"/>
          <w:cols w:space="708"/>
          <w:docGrid w:linePitch="360"/>
        </w:sectPr>
      </w:pPr>
    </w:p>
    <w:p w:rsidR="00CE6F51" w:rsidRPr="00F831D1" w:rsidRDefault="009E2D08" w:rsidP="008259DB">
      <w:pPr>
        <w:spacing w:line="360" w:lineRule="auto"/>
        <w:jc w:val="both"/>
        <w:rPr>
          <w:rFonts w:ascii="Book Antiqua" w:hAnsi="Book Antiqua"/>
          <w:b/>
        </w:rPr>
      </w:pPr>
      <w:r>
        <w:rPr>
          <w:rFonts w:ascii="Book Antiqua" w:hAnsi="Book Antiqua"/>
          <w:b/>
        </w:rPr>
        <w:lastRenderedPageBreak/>
        <w:t xml:space="preserve">Table 2 </w:t>
      </w:r>
      <w:r w:rsidR="00CE6F51" w:rsidRPr="00F831D1">
        <w:rPr>
          <w:rFonts w:ascii="Book Antiqua" w:hAnsi="Book Antiqua"/>
          <w:b/>
        </w:rPr>
        <w:t>Comparative clinical fe</w:t>
      </w:r>
      <w:r w:rsidR="006116D8" w:rsidRPr="00F831D1">
        <w:rPr>
          <w:rFonts w:ascii="Book Antiqua" w:hAnsi="Book Antiqua"/>
          <w:b/>
        </w:rPr>
        <w:t xml:space="preserve">atures of </w:t>
      </w:r>
      <w:r w:rsidRPr="009E2D08">
        <w:rPr>
          <w:rFonts w:ascii="Book Antiqua" w:hAnsi="Book Antiqua"/>
          <w:b/>
        </w:rPr>
        <w:t xml:space="preserve">inflammatory bowel disease </w:t>
      </w:r>
      <w:r w:rsidR="006116D8" w:rsidRPr="00F831D1">
        <w:rPr>
          <w:rFonts w:ascii="Book Antiqua" w:hAnsi="Book Antiqua"/>
          <w:b/>
        </w:rPr>
        <w:t>in different countries</w:t>
      </w:r>
    </w:p>
    <w:p w:rsidR="00073931" w:rsidRPr="00F831D1" w:rsidRDefault="00073931" w:rsidP="008259DB">
      <w:pPr>
        <w:pStyle w:val="a7"/>
        <w:spacing w:line="360" w:lineRule="auto"/>
        <w:ind w:left="1080"/>
        <w:jc w:val="both"/>
        <w:rPr>
          <w:rFonts w:ascii="Book Antiqua" w:hAnsi="Book Antiqua"/>
        </w:rPr>
      </w:pPr>
    </w:p>
    <w:tbl>
      <w:tblPr>
        <w:tblStyle w:val="a5"/>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134"/>
        <w:gridCol w:w="1134"/>
        <w:gridCol w:w="993"/>
        <w:gridCol w:w="1134"/>
        <w:gridCol w:w="1134"/>
        <w:gridCol w:w="992"/>
      </w:tblGrid>
      <w:tr w:rsidR="00CE6F51" w:rsidRPr="009E2D08" w:rsidTr="009E2D08">
        <w:tc>
          <w:tcPr>
            <w:tcW w:w="2943" w:type="dxa"/>
            <w:tcBorders>
              <w:top w:val="single" w:sz="4" w:space="0" w:color="auto"/>
              <w:bottom w:val="single" w:sz="4" w:space="0" w:color="auto"/>
            </w:tcBorders>
          </w:tcPr>
          <w:p w:rsidR="00CE6F51" w:rsidRPr="009E2D08" w:rsidRDefault="00CE6F51" w:rsidP="008259DB">
            <w:pPr>
              <w:spacing w:line="360" w:lineRule="auto"/>
              <w:jc w:val="both"/>
              <w:rPr>
                <w:rFonts w:ascii="Book Antiqua" w:hAnsi="Book Antiqua"/>
                <w:b/>
              </w:rPr>
            </w:pPr>
            <w:r w:rsidRPr="009E2D08">
              <w:rPr>
                <w:rFonts w:ascii="Book Antiqua" w:hAnsi="Book Antiqua"/>
                <w:b/>
              </w:rPr>
              <w:t>Country</w:t>
            </w:r>
          </w:p>
        </w:tc>
        <w:tc>
          <w:tcPr>
            <w:tcW w:w="2268" w:type="dxa"/>
            <w:gridSpan w:val="2"/>
            <w:tcBorders>
              <w:top w:val="single" w:sz="4" w:space="0" w:color="auto"/>
              <w:bottom w:val="single" w:sz="4" w:space="0" w:color="auto"/>
            </w:tcBorders>
          </w:tcPr>
          <w:p w:rsidR="00CE6F51" w:rsidRPr="009E2D08" w:rsidRDefault="009E2D08" w:rsidP="008259DB">
            <w:pPr>
              <w:spacing w:line="360" w:lineRule="auto"/>
              <w:jc w:val="both"/>
              <w:rPr>
                <w:rFonts w:ascii="Book Antiqua" w:hAnsi="Book Antiqua"/>
                <w:b/>
              </w:rPr>
            </w:pPr>
            <w:r w:rsidRPr="009E2D08">
              <w:rPr>
                <w:rFonts w:ascii="Book Antiqua" w:hAnsi="Book Antiqua"/>
                <w:b/>
              </w:rPr>
              <w:t>India</w:t>
            </w:r>
            <w:r w:rsidR="00CE6F51" w:rsidRPr="009E2D08">
              <w:rPr>
                <w:rFonts w:ascii="Book Antiqua" w:hAnsi="Book Antiqua"/>
                <w:b/>
                <w:vertAlign w:val="superscript"/>
              </w:rPr>
              <w:t>[9]</w:t>
            </w:r>
          </w:p>
        </w:tc>
        <w:tc>
          <w:tcPr>
            <w:tcW w:w="2127" w:type="dxa"/>
            <w:gridSpan w:val="2"/>
            <w:tcBorders>
              <w:top w:val="single" w:sz="4" w:space="0" w:color="auto"/>
              <w:bottom w:val="single" w:sz="4" w:space="0" w:color="auto"/>
            </w:tcBorders>
          </w:tcPr>
          <w:p w:rsidR="00CE6F51" w:rsidRPr="009E2D08" w:rsidRDefault="009E2D08" w:rsidP="008259DB">
            <w:pPr>
              <w:spacing w:line="360" w:lineRule="auto"/>
              <w:jc w:val="both"/>
              <w:rPr>
                <w:rFonts w:ascii="Book Antiqua" w:hAnsi="Book Antiqua"/>
                <w:b/>
              </w:rPr>
            </w:pPr>
            <w:r w:rsidRPr="009E2D08">
              <w:rPr>
                <w:rFonts w:ascii="Book Antiqua" w:hAnsi="Book Antiqua"/>
                <w:b/>
              </w:rPr>
              <w:t>South East Asia</w:t>
            </w:r>
            <w:r w:rsidR="00CE6F51" w:rsidRPr="009E2D08">
              <w:rPr>
                <w:rFonts w:ascii="Book Antiqua" w:hAnsi="Book Antiqua"/>
                <w:b/>
                <w:vertAlign w:val="superscript"/>
              </w:rPr>
              <w:t>[81,82]</w:t>
            </w:r>
          </w:p>
        </w:tc>
        <w:tc>
          <w:tcPr>
            <w:tcW w:w="2126" w:type="dxa"/>
            <w:gridSpan w:val="2"/>
            <w:tcBorders>
              <w:top w:val="single" w:sz="4" w:space="0" w:color="auto"/>
              <w:bottom w:val="single" w:sz="4" w:space="0" w:color="auto"/>
            </w:tcBorders>
          </w:tcPr>
          <w:p w:rsidR="00CE6F51" w:rsidRPr="009E2D08" w:rsidRDefault="009E2D08" w:rsidP="008259DB">
            <w:pPr>
              <w:spacing w:line="360" w:lineRule="auto"/>
              <w:jc w:val="both"/>
              <w:rPr>
                <w:rFonts w:ascii="Book Antiqua" w:hAnsi="Book Antiqua"/>
                <w:b/>
              </w:rPr>
            </w:pPr>
            <w:r w:rsidRPr="009E2D08">
              <w:rPr>
                <w:rFonts w:ascii="Book Antiqua" w:hAnsi="Book Antiqua"/>
                <w:b/>
              </w:rPr>
              <w:t>Australia</w:t>
            </w:r>
            <w:r w:rsidR="00CE6F51" w:rsidRPr="009E2D08">
              <w:rPr>
                <w:rFonts w:ascii="Book Antiqua" w:hAnsi="Book Antiqua"/>
                <w:b/>
                <w:vertAlign w:val="superscript"/>
              </w:rPr>
              <w:t>[81,82]</w:t>
            </w:r>
          </w:p>
        </w:tc>
      </w:tr>
      <w:tr w:rsidR="00CE6F51" w:rsidRPr="00F831D1" w:rsidTr="009E2D08">
        <w:trPr>
          <w:trHeight w:val="355"/>
        </w:trPr>
        <w:tc>
          <w:tcPr>
            <w:tcW w:w="2943" w:type="dxa"/>
            <w:tcBorders>
              <w:top w:val="single" w:sz="4" w:space="0" w:color="auto"/>
            </w:tcBorders>
          </w:tcPr>
          <w:p w:rsidR="00CE6F51" w:rsidRPr="00F831D1" w:rsidRDefault="00CE6F51" w:rsidP="008259DB">
            <w:pPr>
              <w:spacing w:line="360" w:lineRule="auto"/>
              <w:jc w:val="both"/>
              <w:rPr>
                <w:rFonts w:ascii="Book Antiqua" w:hAnsi="Book Antiqua"/>
              </w:rPr>
            </w:pPr>
            <w:r w:rsidRPr="00F831D1">
              <w:rPr>
                <w:rFonts w:ascii="Book Antiqua" w:hAnsi="Book Antiqua"/>
              </w:rPr>
              <w:t>Factors</w:t>
            </w:r>
          </w:p>
        </w:tc>
        <w:tc>
          <w:tcPr>
            <w:tcW w:w="1134" w:type="dxa"/>
            <w:tcBorders>
              <w:top w:val="single" w:sz="4" w:space="0" w:color="auto"/>
            </w:tcBorders>
          </w:tcPr>
          <w:p w:rsidR="00CE6F51" w:rsidRPr="00F831D1" w:rsidRDefault="00CE6F51" w:rsidP="008259DB">
            <w:pPr>
              <w:spacing w:line="360" w:lineRule="auto"/>
              <w:jc w:val="both"/>
              <w:rPr>
                <w:rFonts w:ascii="Book Antiqua" w:hAnsi="Book Antiqua"/>
              </w:rPr>
            </w:pPr>
            <w:r w:rsidRPr="00F831D1">
              <w:rPr>
                <w:rFonts w:ascii="Book Antiqua" w:hAnsi="Book Antiqua"/>
              </w:rPr>
              <w:t>UC</w:t>
            </w:r>
          </w:p>
        </w:tc>
        <w:tc>
          <w:tcPr>
            <w:tcW w:w="1134" w:type="dxa"/>
            <w:tcBorders>
              <w:top w:val="single" w:sz="4" w:space="0" w:color="auto"/>
            </w:tcBorders>
          </w:tcPr>
          <w:p w:rsidR="00CE6F51" w:rsidRPr="00F831D1" w:rsidRDefault="00CE6F51" w:rsidP="008259DB">
            <w:pPr>
              <w:spacing w:line="360" w:lineRule="auto"/>
              <w:jc w:val="both"/>
              <w:rPr>
                <w:rFonts w:ascii="Book Antiqua" w:hAnsi="Book Antiqua"/>
              </w:rPr>
            </w:pPr>
            <w:r w:rsidRPr="00F831D1">
              <w:rPr>
                <w:rFonts w:ascii="Book Antiqua" w:hAnsi="Book Antiqua"/>
              </w:rPr>
              <w:t>CD</w:t>
            </w:r>
          </w:p>
        </w:tc>
        <w:tc>
          <w:tcPr>
            <w:tcW w:w="993" w:type="dxa"/>
            <w:tcBorders>
              <w:top w:val="single" w:sz="4" w:space="0" w:color="auto"/>
            </w:tcBorders>
          </w:tcPr>
          <w:p w:rsidR="00CE6F51" w:rsidRPr="00F831D1" w:rsidRDefault="00CE6F51" w:rsidP="008259DB">
            <w:pPr>
              <w:spacing w:line="360" w:lineRule="auto"/>
              <w:jc w:val="both"/>
              <w:rPr>
                <w:rFonts w:ascii="Book Antiqua" w:hAnsi="Book Antiqua"/>
              </w:rPr>
            </w:pPr>
            <w:r w:rsidRPr="00F831D1">
              <w:rPr>
                <w:rFonts w:ascii="Book Antiqua" w:hAnsi="Book Antiqua"/>
              </w:rPr>
              <w:t>UC</w:t>
            </w:r>
          </w:p>
        </w:tc>
        <w:tc>
          <w:tcPr>
            <w:tcW w:w="1134" w:type="dxa"/>
            <w:tcBorders>
              <w:top w:val="single" w:sz="4" w:space="0" w:color="auto"/>
            </w:tcBorders>
          </w:tcPr>
          <w:p w:rsidR="00CE6F51" w:rsidRPr="00F831D1" w:rsidRDefault="00CE6F51" w:rsidP="008259DB">
            <w:pPr>
              <w:spacing w:line="360" w:lineRule="auto"/>
              <w:jc w:val="both"/>
              <w:rPr>
                <w:rFonts w:ascii="Book Antiqua" w:hAnsi="Book Antiqua"/>
              </w:rPr>
            </w:pPr>
            <w:r w:rsidRPr="00F831D1">
              <w:rPr>
                <w:rFonts w:ascii="Book Antiqua" w:hAnsi="Book Antiqua"/>
              </w:rPr>
              <w:t>CD</w:t>
            </w:r>
          </w:p>
        </w:tc>
        <w:tc>
          <w:tcPr>
            <w:tcW w:w="1134" w:type="dxa"/>
            <w:tcBorders>
              <w:top w:val="single" w:sz="4" w:space="0" w:color="auto"/>
            </w:tcBorders>
          </w:tcPr>
          <w:p w:rsidR="00CE6F51" w:rsidRPr="00F831D1" w:rsidRDefault="00CE6F51" w:rsidP="008259DB">
            <w:pPr>
              <w:spacing w:line="360" w:lineRule="auto"/>
              <w:jc w:val="both"/>
              <w:rPr>
                <w:rFonts w:ascii="Book Antiqua" w:hAnsi="Book Antiqua"/>
              </w:rPr>
            </w:pPr>
            <w:r w:rsidRPr="00F831D1">
              <w:rPr>
                <w:rFonts w:ascii="Book Antiqua" w:hAnsi="Book Antiqua"/>
              </w:rPr>
              <w:t>UC</w:t>
            </w:r>
          </w:p>
        </w:tc>
        <w:tc>
          <w:tcPr>
            <w:tcW w:w="992" w:type="dxa"/>
            <w:tcBorders>
              <w:top w:val="single" w:sz="4" w:space="0" w:color="auto"/>
            </w:tcBorders>
          </w:tcPr>
          <w:p w:rsidR="00CE6F51" w:rsidRPr="00F831D1" w:rsidRDefault="00CE6F51" w:rsidP="008259DB">
            <w:pPr>
              <w:spacing w:line="360" w:lineRule="auto"/>
              <w:jc w:val="both"/>
              <w:rPr>
                <w:rFonts w:ascii="Book Antiqua" w:hAnsi="Book Antiqua"/>
              </w:rPr>
            </w:pPr>
            <w:r w:rsidRPr="00F831D1">
              <w:rPr>
                <w:rFonts w:ascii="Book Antiqua" w:hAnsi="Book Antiqua"/>
              </w:rPr>
              <w:t>CD</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Median Age (</w:t>
            </w:r>
            <w:proofErr w:type="spellStart"/>
            <w:r w:rsidR="009E2D08" w:rsidRPr="009E2D08">
              <w:rPr>
                <w:rFonts w:ascii="Book Antiqua" w:eastAsiaTheme="minorEastAsia" w:hAnsi="Book Antiqua" w:hint="eastAsia"/>
                <w:lang w:eastAsia="zh-CN"/>
              </w:rPr>
              <w:t>yr</w:t>
            </w:r>
            <w:proofErr w:type="spellEnd"/>
            <w:r w:rsidRPr="009E2D08">
              <w:rPr>
                <w:rFonts w:ascii="Book Antiqua" w:hAnsi="Book Antiqua"/>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38.5</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35.9</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42</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34</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42</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34</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Sex  (M:</w:t>
            </w:r>
            <w:r w:rsidR="009E2D08" w:rsidRPr="009E2D08">
              <w:rPr>
                <w:rFonts w:ascii="Book Antiqua" w:eastAsiaTheme="minorEastAsia" w:hAnsi="Book Antiqua" w:hint="eastAsia"/>
                <w:lang w:eastAsia="zh-CN"/>
              </w:rPr>
              <w:t xml:space="preserve"> </w:t>
            </w:r>
            <w:r w:rsidRPr="009E2D08">
              <w:rPr>
                <w:rFonts w:ascii="Book Antiqua" w:hAnsi="Book Antiqua"/>
              </w:rPr>
              <w:t>F)</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1.4:1</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1.3:1</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1.4:1</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1.6:1</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1:1.2</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1:1.1</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Smokers</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21.3</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24.2</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6</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11</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8</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10</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Disease location</w:t>
            </w:r>
            <w:r w:rsidR="009E2D08" w:rsidRPr="009E2D08">
              <w:rPr>
                <w:rFonts w:ascii="Book Antiqua" w:hAnsi="Book Antiqua"/>
              </w:rPr>
              <w:t xml:space="preserve"> </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L1</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E373EB" w:rsidP="008259DB">
            <w:pPr>
              <w:spacing w:line="360" w:lineRule="auto"/>
              <w:jc w:val="both"/>
              <w:rPr>
                <w:rFonts w:ascii="Book Antiqua" w:hAnsi="Book Antiqua"/>
              </w:rPr>
            </w:pPr>
            <w:r w:rsidRPr="00F831D1">
              <w:rPr>
                <w:rFonts w:ascii="Book Antiqua" w:hAnsi="Book Antiqua"/>
              </w:rPr>
              <w:t>28.9</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31</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31</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L2</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31.4</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24</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24</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L3</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39.6</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45</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45</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L4</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5.8</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5</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5</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eastAsiaTheme="minorEastAsia" w:hAnsi="Book Antiqua"/>
                <w:lang w:eastAsia="zh-CN"/>
              </w:rPr>
            </w:pPr>
            <w:r w:rsidRPr="009E2D08">
              <w:rPr>
                <w:rFonts w:ascii="Book Antiqua" w:hAnsi="Book Antiqua"/>
              </w:rPr>
              <w:t>Disease behaviour</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B1</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76.8</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66</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88</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B2</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18.8</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17</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10</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B3</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4.4</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19</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2</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Perianal</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6.9</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18</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12</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Disease extent</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proofErr w:type="spellStart"/>
            <w:r w:rsidRPr="009E2D08">
              <w:rPr>
                <w:rFonts w:ascii="Book Antiqua" w:hAnsi="Book Antiqua"/>
              </w:rPr>
              <w:t>Proctitis</w:t>
            </w:r>
            <w:proofErr w:type="spellEnd"/>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18.3</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37</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32</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Distal colitis</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38.8</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32</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27</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Extensive colitis</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42.8</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31</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41</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 xml:space="preserve">Treatment </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5ASA</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89.7</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58.4</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68</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49</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86</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71</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Corticosteroids</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29.1</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26.9</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21</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42</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50</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67</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Immunosuppressive</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29.8</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62.9</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8</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35</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0</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14</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Biologics</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0</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2.2</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1</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5</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0</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0</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Antibiotic</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0</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0</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25</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19</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0</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21</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Probiotics</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6.1</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7.6</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Surgery</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4</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15.2</w:t>
            </w:r>
            <w:r w:rsidR="009E2D08">
              <w:rPr>
                <w:rFonts w:ascii="Book Antiqua" w:eastAsiaTheme="minorEastAsia" w:hAnsi="Book Antiqua" w:hint="eastAsia"/>
                <w:lang w:eastAsia="zh-CN"/>
              </w:rPr>
              <w:t>%</w:t>
            </w: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1.6</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11.6</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5.9</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14.3</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lastRenderedPageBreak/>
              <w:t>Positive family history (%)</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2.3%</w:t>
            </w:r>
          </w:p>
        </w:tc>
        <w:tc>
          <w:tcPr>
            <w:tcW w:w="1134" w:type="dxa"/>
          </w:tcPr>
          <w:p w:rsidR="00CE6F51" w:rsidRPr="00F831D1" w:rsidRDefault="00E373EB" w:rsidP="008259DB">
            <w:pPr>
              <w:spacing w:line="360" w:lineRule="auto"/>
              <w:jc w:val="both"/>
              <w:rPr>
                <w:rFonts w:ascii="Book Antiqua" w:hAnsi="Book Antiqua"/>
              </w:rPr>
            </w:pPr>
            <w:r w:rsidRPr="00F831D1">
              <w:rPr>
                <w:rFonts w:ascii="Book Antiqua" w:hAnsi="Book Antiqua"/>
              </w:rPr>
              <w:t>4.6</w:t>
            </w:r>
            <w:r w:rsidR="009E2D08">
              <w:rPr>
                <w:rFonts w:ascii="Book Antiqua" w:eastAsiaTheme="minorEastAsia" w:hAnsi="Book Antiqua" w:hint="eastAsia"/>
                <w:lang w:eastAsia="zh-CN"/>
              </w:rPr>
              <w:t>%</w:t>
            </w:r>
          </w:p>
        </w:tc>
        <w:tc>
          <w:tcPr>
            <w:tcW w:w="2127" w:type="dxa"/>
            <w:gridSpan w:val="2"/>
          </w:tcPr>
          <w:p w:rsidR="00CE6F51" w:rsidRPr="00F831D1" w:rsidRDefault="00CE6F51" w:rsidP="008259DB">
            <w:pPr>
              <w:spacing w:line="360" w:lineRule="auto"/>
              <w:jc w:val="both"/>
              <w:rPr>
                <w:rFonts w:ascii="Book Antiqua" w:hAnsi="Book Antiqua"/>
              </w:rPr>
            </w:pPr>
            <w:r w:rsidRPr="00F831D1">
              <w:rPr>
                <w:rFonts w:ascii="Book Antiqua" w:hAnsi="Book Antiqua"/>
              </w:rPr>
              <w:t>3</w:t>
            </w:r>
            <w:r w:rsidR="009E2D08">
              <w:rPr>
                <w:rFonts w:ascii="Book Antiqua" w:eastAsiaTheme="minorEastAsia" w:hAnsi="Book Antiqua" w:hint="eastAsia"/>
                <w:vertAlign w:val="superscript"/>
                <w:lang w:eastAsia="zh-CN"/>
              </w:rPr>
              <w:t>1</w:t>
            </w:r>
            <w:r w:rsidR="009E2D08">
              <w:rPr>
                <w:rFonts w:ascii="Book Antiqua" w:eastAsiaTheme="minorEastAsia" w:hAnsi="Book Antiqua" w:hint="eastAsia"/>
                <w:lang w:eastAsia="zh-CN"/>
              </w:rPr>
              <w:t>%</w:t>
            </w:r>
          </w:p>
        </w:tc>
        <w:tc>
          <w:tcPr>
            <w:tcW w:w="2126" w:type="dxa"/>
            <w:gridSpan w:val="2"/>
          </w:tcPr>
          <w:p w:rsidR="00CE6F51" w:rsidRPr="00F831D1" w:rsidRDefault="00CE6F51" w:rsidP="008259DB">
            <w:pPr>
              <w:spacing w:line="360" w:lineRule="auto"/>
              <w:jc w:val="both"/>
              <w:rPr>
                <w:rFonts w:ascii="Book Antiqua" w:hAnsi="Book Antiqua"/>
              </w:rPr>
            </w:pPr>
            <w:r w:rsidRPr="00F831D1">
              <w:rPr>
                <w:rFonts w:ascii="Book Antiqua" w:hAnsi="Book Antiqua"/>
              </w:rPr>
              <w:t>17</w:t>
            </w:r>
            <w:r w:rsidR="009E2D08">
              <w:rPr>
                <w:rFonts w:ascii="Book Antiqua" w:eastAsiaTheme="minorEastAsia" w:hAnsi="Book Antiqua" w:hint="eastAsia"/>
                <w:vertAlign w:val="superscript"/>
                <w:lang w:eastAsia="zh-CN"/>
              </w:rPr>
              <w:t>1</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 xml:space="preserve">EIM </w:t>
            </w: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Joints</w:t>
            </w:r>
          </w:p>
        </w:tc>
        <w:tc>
          <w:tcPr>
            <w:tcW w:w="1134" w:type="dxa"/>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33.3</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26.3</w:t>
            </w:r>
            <w:r w:rsidR="009E2D08">
              <w:rPr>
                <w:rFonts w:ascii="Book Antiqua" w:eastAsiaTheme="minorEastAsia" w:hAnsi="Book Antiqua" w:hint="eastAsia"/>
                <w:lang w:eastAsia="zh-CN"/>
              </w:rPr>
              <w:t>%</w:t>
            </w:r>
          </w:p>
        </w:tc>
        <w:tc>
          <w:tcPr>
            <w:tcW w:w="2127" w:type="dxa"/>
            <w:gridSpan w:val="2"/>
          </w:tcPr>
          <w:p w:rsidR="00CE6F51" w:rsidRPr="009E2D08" w:rsidRDefault="00CE6F51" w:rsidP="008259DB">
            <w:pPr>
              <w:spacing w:line="360" w:lineRule="auto"/>
              <w:jc w:val="both"/>
              <w:rPr>
                <w:rFonts w:ascii="Book Antiqua" w:eastAsiaTheme="minorEastAsia" w:hAnsi="Book Antiqua"/>
                <w:lang w:eastAsia="zh-CN"/>
              </w:rPr>
            </w:pPr>
            <w:r w:rsidRPr="00F831D1">
              <w:rPr>
                <w:rFonts w:ascii="Book Antiqua" w:hAnsi="Book Antiqua"/>
              </w:rPr>
              <w:t>13</w:t>
            </w:r>
            <w:r w:rsidR="009E2D08">
              <w:rPr>
                <w:rFonts w:ascii="Book Antiqua" w:eastAsiaTheme="minorEastAsia" w:hAnsi="Book Antiqua" w:hint="eastAsia"/>
                <w:vertAlign w:val="superscript"/>
                <w:lang w:eastAsia="zh-CN"/>
              </w:rPr>
              <w:t>1</w:t>
            </w:r>
            <w:r w:rsidR="009E2D08">
              <w:rPr>
                <w:rFonts w:ascii="Book Antiqua" w:eastAsiaTheme="minorEastAsia" w:hAnsi="Book Antiqua" w:hint="eastAsia"/>
                <w:lang w:eastAsia="zh-CN"/>
              </w:rPr>
              <w:t>%</w:t>
            </w:r>
          </w:p>
        </w:tc>
        <w:tc>
          <w:tcPr>
            <w:tcW w:w="2126" w:type="dxa"/>
            <w:gridSpan w:val="2"/>
          </w:tcPr>
          <w:p w:rsidR="00CE6F51" w:rsidRPr="00F831D1" w:rsidRDefault="00CE6F51" w:rsidP="008259DB">
            <w:pPr>
              <w:spacing w:line="360" w:lineRule="auto"/>
              <w:jc w:val="both"/>
              <w:rPr>
                <w:rFonts w:ascii="Book Antiqua" w:hAnsi="Book Antiqua"/>
              </w:rPr>
            </w:pPr>
            <w:r w:rsidRPr="00F831D1">
              <w:rPr>
                <w:rFonts w:ascii="Book Antiqua" w:hAnsi="Book Antiqua"/>
              </w:rPr>
              <w:t>3.6</w:t>
            </w:r>
            <w:r w:rsidR="009E2D08">
              <w:rPr>
                <w:rFonts w:ascii="Book Antiqua" w:eastAsiaTheme="minorEastAsia" w:hAnsi="Book Antiqua" w:hint="eastAsia"/>
                <w:vertAlign w:val="superscript"/>
                <w:lang w:eastAsia="zh-CN"/>
              </w:rPr>
              <w:t>1</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Backache</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31.5</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36.4</w:t>
            </w:r>
            <w:r w:rsidR="009E2D08">
              <w:rPr>
                <w:rFonts w:ascii="Book Antiqua" w:eastAsiaTheme="minorEastAsia" w:hAnsi="Book Antiqua" w:hint="eastAsia"/>
                <w:lang w:eastAsia="zh-CN"/>
              </w:rPr>
              <w:t>%</w:t>
            </w:r>
          </w:p>
        </w:tc>
        <w:tc>
          <w:tcPr>
            <w:tcW w:w="2127" w:type="dxa"/>
            <w:gridSpan w:val="2"/>
          </w:tcPr>
          <w:p w:rsidR="00CE6F51" w:rsidRPr="00F831D1" w:rsidRDefault="00CE6F51" w:rsidP="008259DB">
            <w:pPr>
              <w:spacing w:line="360" w:lineRule="auto"/>
              <w:jc w:val="both"/>
              <w:rPr>
                <w:rFonts w:ascii="Book Antiqua" w:hAnsi="Book Antiqua"/>
              </w:rPr>
            </w:pPr>
            <w:r w:rsidRPr="00F831D1">
              <w:rPr>
                <w:rFonts w:ascii="Book Antiqua" w:hAnsi="Book Antiqua"/>
              </w:rPr>
              <w:t>3.3[AS]</w:t>
            </w:r>
            <w:r w:rsidR="009E2D08">
              <w:rPr>
                <w:rFonts w:ascii="Book Antiqua" w:eastAsiaTheme="minorEastAsia" w:hAnsi="Book Antiqua" w:hint="eastAsia"/>
                <w:vertAlign w:val="superscript"/>
                <w:lang w:eastAsia="zh-CN"/>
              </w:rPr>
              <w:t xml:space="preserve"> 1</w:t>
            </w:r>
          </w:p>
        </w:tc>
        <w:tc>
          <w:tcPr>
            <w:tcW w:w="1134" w:type="dxa"/>
          </w:tcPr>
          <w:p w:rsidR="00CE6F51" w:rsidRPr="00F831D1" w:rsidRDefault="00CE6F51" w:rsidP="008259DB">
            <w:pPr>
              <w:spacing w:line="360" w:lineRule="auto"/>
              <w:jc w:val="both"/>
              <w:rPr>
                <w:rFonts w:ascii="Book Antiqua" w:hAnsi="Book Antiqua"/>
              </w:rPr>
            </w:pPr>
          </w:p>
        </w:tc>
        <w:tc>
          <w:tcPr>
            <w:tcW w:w="992" w:type="dxa"/>
          </w:tcPr>
          <w:p w:rsidR="00CE6F51" w:rsidRPr="00F831D1" w:rsidRDefault="00CE6F51" w:rsidP="008259DB">
            <w:pPr>
              <w:spacing w:line="360" w:lineRule="auto"/>
              <w:jc w:val="both"/>
              <w:rPr>
                <w:rFonts w:ascii="Book Antiqua" w:hAnsi="Book Antiqua"/>
              </w:rPr>
            </w:pP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Skin</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2.4</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3.4</w:t>
            </w:r>
            <w:r w:rsidR="009E2D08">
              <w:rPr>
                <w:rFonts w:ascii="Book Antiqua" w:eastAsiaTheme="minorEastAsia" w:hAnsi="Book Antiqua" w:hint="eastAsia"/>
                <w:lang w:eastAsia="zh-CN"/>
              </w:rPr>
              <w:t>%</w:t>
            </w:r>
          </w:p>
        </w:tc>
        <w:tc>
          <w:tcPr>
            <w:tcW w:w="2127" w:type="dxa"/>
            <w:gridSpan w:val="2"/>
          </w:tcPr>
          <w:p w:rsidR="00CE6F51" w:rsidRPr="00F831D1" w:rsidRDefault="00CE6F51" w:rsidP="008259DB">
            <w:pPr>
              <w:spacing w:line="360" w:lineRule="auto"/>
              <w:jc w:val="both"/>
              <w:rPr>
                <w:rFonts w:ascii="Book Antiqua" w:hAnsi="Book Antiqua"/>
              </w:rPr>
            </w:pPr>
            <w:r w:rsidRPr="00F831D1">
              <w:rPr>
                <w:rFonts w:ascii="Book Antiqua" w:hAnsi="Book Antiqua"/>
              </w:rPr>
              <w:t>4.8</w:t>
            </w:r>
            <w:r w:rsidR="009E2D08">
              <w:rPr>
                <w:rFonts w:ascii="Book Antiqua" w:eastAsiaTheme="minorEastAsia" w:hAnsi="Book Antiqua" w:hint="eastAsia"/>
                <w:vertAlign w:val="superscript"/>
                <w:lang w:eastAsia="zh-CN"/>
              </w:rPr>
              <w:t>1</w:t>
            </w:r>
            <w:r w:rsidR="009E2D08">
              <w:rPr>
                <w:rFonts w:ascii="Book Antiqua" w:eastAsiaTheme="minorEastAsia" w:hAnsi="Book Antiqua" w:hint="eastAsia"/>
                <w:lang w:eastAsia="zh-CN"/>
              </w:rPr>
              <w:t>%</w:t>
            </w:r>
          </w:p>
        </w:tc>
        <w:tc>
          <w:tcPr>
            <w:tcW w:w="2126" w:type="dxa"/>
            <w:gridSpan w:val="2"/>
          </w:tcPr>
          <w:p w:rsidR="00CE6F51" w:rsidRPr="00F831D1" w:rsidRDefault="00CE6F51" w:rsidP="008259DB">
            <w:pPr>
              <w:spacing w:line="360" w:lineRule="auto"/>
              <w:jc w:val="both"/>
              <w:rPr>
                <w:rFonts w:ascii="Book Antiqua" w:hAnsi="Book Antiqua"/>
              </w:rPr>
            </w:pPr>
            <w:r w:rsidRPr="00F831D1">
              <w:rPr>
                <w:rFonts w:ascii="Book Antiqua" w:hAnsi="Book Antiqua"/>
              </w:rPr>
              <w:t>3.6</w:t>
            </w:r>
            <w:r w:rsidR="009E2D08">
              <w:rPr>
                <w:rFonts w:ascii="Book Antiqua" w:eastAsiaTheme="minorEastAsia" w:hAnsi="Book Antiqua" w:hint="eastAsia"/>
                <w:vertAlign w:val="superscript"/>
                <w:lang w:eastAsia="zh-CN"/>
              </w:rPr>
              <w:t>1</w:t>
            </w:r>
            <w:r w:rsidR="009E2D08">
              <w:rPr>
                <w:rFonts w:ascii="Book Antiqua" w:eastAsiaTheme="minorEastAsia" w:hAnsi="Book Antiqua" w:hint="eastAsia"/>
                <w:lang w:eastAsia="zh-CN"/>
              </w:rPr>
              <w:t>%</w:t>
            </w:r>
          </w:p>
        </w:tc>
      </w:tr>
      <w:tr w:rsidR="00CE6F51" w:rsidRPr="00F831D1" w:rsidTr="009E2D08">
        <w:tc>
          <w:tcPr>
            <w:tcW w:w="2943" w:type="dxa"/>
          </w:tcPr>
          <w:p w:rsidR="00CE6F51" w:rsidRPr="009E2D08" w:rsidRDefault="00CE6F51" w:rsidP="008259DB">
            <w:pPr>
              <w:spacing w:line="360" w:lineRule="auto"/>
              <w:jc w:val="both"/>
              <w:rPr>
                <w:rFonts w:ascii="Book Antiqua" w:hAnsi="Book Antiqua"/>
              </w:rPr>
            </w:pPr>
            <w:r w:rsidRPr="009E2D08">
              <w:rPr>
                <w:rFonts w:ascii="Book Antiqua" w:hAnsi="Book Antiqua"/>
              </w:rPr>
              <w:t>Incidence per 10</w:t>
            </w:r>
            <w:r w:rsidRPr="009E2D08">
              <w:rPr>
                <w:rFonts w:ascii="Book Antiqua" w:hAnsi="Book Antiqua"/>
                <w:vertAlign w:val="superscript"/>
              </w:rPr>
              <w:t>5</w:t>
            </w:r>
            <w:r w:rsidRPr="009E2D08">
              <w:rPr>
                <w:rFonts w:ascii="Book Antiqua" w:hAnsi="Book Antiqua"/>
              </w:rPr>
              <w:t xml:space="preserve"> population</w:t>
            </w:r>
          </w:p>
        </w:tc>
        <w:tc>
          <w:tcPr>
            <w:tcW w:w="1134" w:type="dxa"/>
          </w:tcPr>
          <w:p w:rsidR="00CE6F51" w:rsidRPr="00F831D1" w:rsidRDefault="00CE6F51" w:rsidP="009D1B91">
            <w:pPr>
              <w:spacing w:line="360" w:lineRule="auto"/>
              <w:jc w:val="both"/>
              <w:rPr>
                <w:rFonts w:ascii="Book Antiqua" w:hAnsi="Book Antiqua"/>
              </w:rPr>
            </w:pPr>
            <w:r w:rsidRPr="00F831D1">
              <w:rPr>
                <w:rFonts w:ascii="Book Antiqua" w:hAnsi="Book Antiqua"/>
              </w:rPr>
              <w:t>6.07</w:t>
            </w:r>
            <w:r w:rsidR="009D1B91">
              <w:rPr>
                <w:rFonts w:ascii="Book Antiqua" w:eastAsiaTheme="minorEastAsia" w:hAnsi="Book Antiqua" w:hint="eastAsia"/>
                <w:lang w:eastAsia="zh-CN"/>
              </w:rPr>
              <w:t>%</w:t>
            </w:r>
            <w:r w:rsidR="009D1B91" w:rsidRPr="00F831D1">
              <w:rPr>
                <w:rFonts w:ascii="Book Antiqua" w:hAnsi="Book Antiqua"/>
                <w:vertAlign w:val="superscript"/>
              </w:rPr>
              <w:t xml:space="preserve"> </w:t>
            </w:r>
            <w:r w:rsidRPr="00F831D1">
              <w:rPr>
                <w:rFonts w:ascii="Book Antiqua" w:hAnsi="Book Antiqua"/>
                <w:vertAlign w:val="superscript"/>
              </w:rPr>
              <w:t>[8]</w:t>
            </w:r>
            <w:r w:rsidR="009E2D08">
              <w:rPr>
                <w:rFonts w:ascii="Book Antiqua" w:eastAsiaTheme="minorEastAsia" w:hAnsi="Book Antiqua" w:hint="eastAsia"/>
                <w:lang w:eastAsia="zh-CN"/>
              </w:rPr>
              <w:t xml:space="preserve"> </w:t>
            </w:r>
          </w:p>
        </w:tc>
        <w:tc>
          <w:tcPr>
            <w:tcW w:w="1134" w:type="dxa"/>
          </w:tcPr>
          <w:p w:rsidR="00CE6F51" w:rsidRPr="00F831D1" w:rsidRDefault="00CE6F51" w:rsidP="008259DB">
            <w:pPr>
              <w:spacing w:line="360" w:lineRule="auto"/>
              <w:jc w:val="both"/>
              <w:rPr>
                <w:rFonts w:ascii="Book Antiqua" w:hAnsi="Book Antiqua"/>
              </w:rPr>
            </w:pPr>
          </w:p>
        </w:tc>
        <w:tc>
          <w:tcPr>
            <w:tcW w:w="993" w:type="dxa"/>
          </w:tcPr>
          <w:p w:rsidR="00CE6F51" w:rsidRPr="00F831D1" w:rsidRDefault="00CE6F51" w:rsidP="008259DB">
            <w:pPr>
              <w:spacing w:line="360" w:lineRule="auto"/>
              <w:jc w:val="both"/>
              <w:rPr>
                <w:rFonts w:ascii="Book Antiqua" w:hAnsi="Book Antiqua"/>
              </w:rPr>
            </w:pPr>
            <w:r w:rsidRPr="00F831D1">
              <w:rPr>
                <w:rFonts w:ascii="Book Antiqua" w:hAnsi="Book Antiqua"/>
              </w:rPr>
              <w:t>0.76</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0.54</w:t>
            </w:r>
            <w:r w:rsidR="009E2D08">
              <w:rPr>
                <w:rFonts w:ascii="Book Antiqua" w:eastAsiaTheme="minorEastAsia" w:hAnsi="Book Antiqua" w:hint="eastAsia"/>
                <w:lang w:eastAsia="zh-CN"/>
              </w:rPr>
              <w:t>%</w:t>
            </w:r>
          </w:p>
        </w:tc>
        <w:tc>
          <w:tcPr>
            <w:tcW w:w="1134" w:type="dxa"/>
          </w:tcPr>
          <w:p w:rsidR="00CE6F51" w:rsidRPr="00F831D1" w:rsidRDefault="00CE6F51" w:rsidP="008259DB">
            <w:pPr>
              <w:spacing w:line="360" w:lineRule="auto"/>
              <w:jc w:val="both"/>
              <w:rPr>
                <w:rFonts w:ascii="Book Antiqua" w:hAnsi="Book Antiqua"/>
              </w:rPr>
            </w:pPr>
            <w:r w:rsidRPr="00F831D1">
              <w:rPr>
                <w:rFonts w:ascii="Book Antiqua" w:hAnsi="Book Antiqua"/>
              </w:rPr>
              <w:t>7.33</w:t>
            </w:r>
            <w:r w:rsidR="009E2D08">
              <w:rPr>
                <w:rFonts w:ascii="Book Antiqua" w:eastAsiaTheme="minorEastAsia" w:hAnsi="Book Antiqua" w:hint="eastAsia"/>
                <w:lang w:eastAsia="zh-CN"/>
              </w:rPr>
              <w:t>%</w:t>
            </w:r>
          </w:p>
        </w:tc>
        <w:tc>
          <w:tcPr>
            <w:tcW w:w="992" w:type="dxa"/>
          </w:tcPr>
          <w:p w:rsidR="00CE6F51" w:rsidRPr="00F831D1" w:rsidRDefault="00CE6F51" w:rsidP="008259DB">
            <w:pPr>
              <w:spacing w:line="360" w:lineRule="auto"/>
              <w:jc w:val="both"/>
              <w:rPr>
                <w:rFonts w:ascii="Book Antiqua" w:hAnsi="Book Antiqua"/>
              </w:rPr>
            </w:pPr>
            <w:r w:rsidRPr="00F831D1">
              <w:rPr>
                <w:rFonts w:ascii="Book Antiqua" w:hAnsi="Book Antiqua"/>
              </w:rPr>
              <w:t>14</w:t>
            </w:r>
            <w:r w:rsidR="009E2D08">
              <w:rPr>
                <w:rFonts w:ascii="Book Antiqua" w:eastAsiaTheme="minorEastAsia" w:hAnsi="Book Antiqua" w:hint="eastAsia"/>
                <w:lang w:eastAsia="zh-CN"/>
              </w:rPr>
              <w:t>%</w:t>
            </w:r>
          </w:p>
        </w:tc>
      </w:tr>
    </w:tbl>
    <w:p w:rsidR="00661102" w:rsidRPr="00F831D1" w:rsidRDefault="009E2D08" w:rsidP="008259DB">
      <w:pPr>
        <w:spacing w:line="360" w:lineRule="auto"/>
        <w:jc w:val="both"/>
        <w:rPr>
          <w:rFonts w:ascii="Book Antiqua" w:hAnsi="Book Antiqua"/>
          <w:b/>
        </w:rPr>
      </w:pPr>
      <w:proofErr w:type="gramStart"/>
      <w:r w:rsidRPr="009E2D08">
        <w:rPr>
          <w:rFonts w:ascii="Book Antiqua" w:eastAsiaTheme="minorEastAsia" w:hAnsi="Book Antiqua" w:hint="eastAsia"/>
          <w:vertAlign w:val="superscript"/>
          <w:lang w:eastAsia="zh-CN"/>
        </w:rPr>
        <w:t>1</w:t>
      </w:r>
      <w:r w:rsidRPr="009E2D08">
        <w:rPr>
          <w:rFonts w:ascii="Book Antiqua" w:hAnsi="Book Antiqua"/>
        </w:rPr>
        <w:t>Present in overall inflammatory bowel disease population.</w:t>
      </w:r>
      <w:proofErr w:type="gramEnd"/>
      <w:r>
        <w:rPr>
          <w:rFonts w:ascii="Book Antiqua" w:eastAsiaTheme="minorEastAsia" w:hAnsi="Book Antiqua" w:hint="eastAsia"/>
          <w:b/>
          <w:lang w:eastAsia="zh-CN"/>
        </w:rPr>
        <w:t xml:space="preserve"> </w:t>
      </w:r>
      <w:r w:rsidR="00CE6F51" w:rsidRPr="009E2D08">
        <w:rPr>
          <w:rFonts w:ascii="Book Antiqua" w:hAnsi="Book Antiqua"/>
        </w:rPr>
        <w:t>EIM</w:t>
      </w:r>
      <w:r w:rsidRPr="009E2D08">
        <w:rPr>
          <w:rFonts w:ascii="Book Antiqua" w:eastAsiaTheme="minorEastAsia" w:hAnsi="Book Antiqua" w:hint="eastAsia"/>
          <w:lang w:eastAsia="zh-CN"/>
        </w:rPr>
        <w:t>:</w:t>
      </w:r>
      <w:r w:rsidR="00CE6F51" w:rsidRPr="009E2D08">
        <w:rPr>
          <w:rFonts w:ascii="Book Antiqua" w:hAnsi="Book Antiqua"/>
        </w:rPr>
        <w:t xml:space="preserve"> </w:t>
      </w:r>
      <w:proofErr w:type="spellStart"/>
      <w:r w:rsidRPr="009E2D08">
        <w:rPr>
          <w:rFonts w:ascii="Book Antiqua" w:hAnsi="Book Antiqua"/>
        </w:rPr>
        <w:t>Extraintestinal</w:t>
      </w:r>
      <w:proofErr w:type="spellEnd"/>
      <w:r w:rsidRPr="009E2D08">
        <w:rPr>
          <w:rFonts w:ascii="Book Antiqua" w:hAnsi="Book Antiqua"/>
        </w:rPr>
        <w:t xml:space="preserve"> </w:t>
      </w:r>
      <w:r w:rsidR="00CE6F51" w:rsidRPr="009E2D08">
        <w:rPr>
          <w:rFonts w:ascii="Book Antiqua" w:hAnsi="Book Antiqua"/>
        </w:rPr>
        <w:t>manifestations</w:t>
      </w:r>
      <w:r>
        <w:rPr>
          <w:rFonts w:ascii="Book Antiqua" w:eastAsiaTheme="minorEastAsia" w:hAnsi="Book Antiqua" w:hint="eastAsia"/>
          <w:lang w:eastAsia="zh-CN"/>
        </w:rPr>
        <w:t xml:space="preserve">; </w:t>
      </w:r>
      <w:r w:rsidR="00CE6F51" w:rsidRPr="009E2D08">
        <w:rPr>
          <w:rFonts w:ascii="Book Antiqua" w:hAnsi="Book Antiqua"/>
        </w:rPr>
        <w:t>AS</w:t>
      </w:r>
      <w:r w:rsidRPr="009E2D08">
        <w:rPr>
          <w:rFonts w:ascii="Book Antiqua" w:eastAsiaTheme="minorEastAsia" w:hAnsi="Book Antiqua" w:hint="eastAsia"/>
          <w:lang w:eastAsia="zh-CN"/>
        </w:rPr>
        <w:t>:</w:t>
      </w:r>
      <w:r w:rsidRPr="009E2D08">
        <w:rPr>
          <w:rFonts w:ascii="Book Antiqua" w:hAnsi="Book Antiqua"/>
        </w:rPr>
        <w:t xml:space="preserve"> </w:t>
      </w:r>
      <w:r w:rsidR="00CE6F51" w:rsidRPr="009E2D08">
        <w:rPr>
          <w:rFonts w:ascii="Book Antiqua" w:hAnsi="Book Antiqua"/>
        </w:rPr>
        <w:t xml:space="preserve"> </w:t>
      </w:r>
      <w:r w:rsidRPr="009E2D08">
        <w:rPr>
          <w:rFonts w:ascii="Book Antiqua" w:hAnsi="Book Antiqua"/>
        </w:rPr>
        <w:t xml:space="preserve">Ankylosing </w:t>
      </w:r>
      <w:r w:rsidR="00CE6F51" w:rsidRPr="009E2D08">
        <w:rPr>
          <w:rFonts w:ascii="Book Antiqua" w:hAnsi="Book Antiqua"/>
        </w:rPr>
        <w:t>spondylitis</w:t>
      </w:r>
      <w:r w:rsidRPr="009E2D08">
        <w:rPr>
          <w:rFonts w:ascii="Book Antiqua" w:eastAsiaTheme="minorEastAsia" w:hAnsi="Book Antiqua" w:hint="eastAsia"/>
          <w:lang w:eastAsia="zh-CN"/>
        </w:rPr>
        <w:t>.</w:t>
      </w:r>
      <w:r w:rsidR="00CE6F51" w:rsidRPr="00F831D1">
        <w:rPr>
          <w:rFonts w:ascii="Book Antiqua" w:hAnsi="Book Antiqua"/>
          <w:b/>
        </w:rPr>
        <w:t xml:space="preserve"> </w:t>
      </w: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pPr>
    </w:p>
    <w:p w:rsidR="00661102" w:rsidRPr="00F831D1" w:rsidRDefault="00661102" w:rsidP="008259DB">
      <w:pPr>
        <w:spacing w:line="360" w:lineRule="auto"/>
        <w:jc w:val="both"/>
        <w:rPr>
          <w:rFonts w:ascii="Book Antiqua" w:hAnsi="Book Antiqua"/>
          <w:b/>
        </w:rPr>
        <w:sectPr w:rsidR="00661102" w:rsidRPr="00F831D1" w:rsidSect="00CE6F51">
          <w:pgSz w:w="11906" w:h="16838"/>
          <w:pgMar w:top="1440" w:right="1440" w:bottom="1440" w:left="1440" w:header="709" w:footer="709" w:gutter="0"/>
          <w:cols w:space="708"/>
          <w:docGrid w:linePitch="360"/>
        </w:sectPr>
      </w:pPr>
    </w:p>
    <w:p w:rsidR="00661102" w:rsidRPr="009D1B91" w:rsidRDefault="009E2D08" w:rsidP="008259DB">
      <w:pPr>
        <w:spacing w:line="360" w:lineRule="auto"/>
        <w:jc w:val="both"/>
        <w:rPr>
          <w:rFonts w:ascii="Book Antiqua" w:eastAsiaTheme="minorEastAsia" w:hAnsi="Book Antiqua"/>
          <w:b/>
          <w:lang w:eastAsia="zh-CN"/>
        </w:rPr>
      </w:pPr>
      <w:r>
        <w:rPr>
          <w:rFonts w:ascii="Book Antiqua" w:hAnsi="Book Antiqua"/>
          <w:b/>
        </w:rPr>
        <w:lastRenderedPageBreak/>
        <w:t>Table 3</w:t>
      </w:r>
      <w:r w:rsidR="00661102" w:rsidRPr="00F831D1">
        <w:rPr>
          <w:rFonts w:ascii="Book Antiqua" w:hAnsi="Book Antiqua"/>
          <w:b/>
        </w:rPr>
        <w:t xml:space="preserve"> Comparative data on </w:t>
      </w:r>
      <w:r w:rsidR="009D1B91" w:rsidRPr="009D1B91">
        <w:rPr>
          <w:rFonts w:ascii="Book Antiqua" w:hAnsi="Book Antiqua"/>
          <w:b/>
        </w:rPr>
        <w:t xml:space="preserve">ulcerative colitis </w:t>
      </w:r>
      <w:r w:rsidR="00661102" w:rsidRPr="00F831D1">
        <w:rPr>
          <w:rFonts w:ascii="Book Antiqua" w:hAnsi="Book Antiqua"/>
          <w:b/>
        </w:rPr>
        <w:t xml:space="preserve">related </w:t>
      </w:r>
      <w:r w:rsidR="009D1B91" w:rsidRPr="00F831D1">
        <w:rPr>
          <w:rFonts w:ascii="Book Antiqua" w:hAnsi="Book Antiqua"/>
          <w:b/>
        </w:rPr>
        <w:t xml:space="preserve">colorectal </w:t>
      </w:r>
      <w:r w:rsidR="00661102" w:rsidRPr="00F831D1">
        <w:rPr>
          <w:rFonts w:ascii="Book Antiqua" w:hAnsi="Book Antiqua"/>
          <w:b/>
        </w:rPr>
        <w:t>cancer in different Indian se</w:t>
      </w:r>
      <w:r w:rsidR="009D1B91">
        <w:rPr>
          <w:rFonts w:ascii="Book Antiqua" w:hAnsi="Book Antiqua"/>
          <w:b/>
        </w:rPr>
        <w:t>ries</w:t>
      </w:r>
    </w:p>
    <w:p w:rsidR="00661102" w:rsidRPr="00F831D1" w:rsidRDefault="00661102" w:rsidP="008259DB">
      <w:pPr>
        <w:spacing w:line="360" w:lineRule="auto"/>
        <w:jc w:val="both"/>
        <w:rPr>
          <w:rFonts w:ascii="Book Antiqua" w:hAnsi="Book Antiqua"/>
          <w:b/>
        </w:rPr>
      </w:pPr>
    </w:p>
    <w:tbl>
      <w:tblPr>
        <w:tblStyle w:val="a5"/>
        <w:tblW w:w="14742"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01"/>
        <w:gridCol w:w="1417"/>
        <w:gridCol w:w="1134"/>
        <w:gridCol w:w="1418"/>
        <w:gridCol w:w="1559"/>
        <w:gridCol w:w="1276"/>
        <w:gridCol w:w="1559"/>
        <w:gridCol w:w="1134"/>
        <w:gridCol w:w="1559"/>
      </w:tblGrid>
      <w:tr w:rsidR="0088147E" w:rsidRPr="009E2D08" w:rsidTr="009E2D08">
        <w:tc>
          <w:tcPr>
            <w:tcW w:w="1985"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Study type</w:t>
            </w:r>
          </w:p>
        </w:tc>
        <w:tc>
          <w:tcPr>
            <w:tcW w:w="1701"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Incidence of CRC</w:t>
            </w:r>
          </w:p>
        </w:tc>
        <w:tc>
          <w:tcPr>
            <w:tcW w:w="1417"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Time duration of FU in years</w:t>
            </w:r>
          </w:p>
        </w:tc>
        <w:tc>
          <w:tcPr>
            <w:tcW w:w="1134"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Presented with CRC</w:t>
            </w:r>
          </w:p>
        </w:tc>
        <w:tc>
          <w:tcPr>
            <w:tcW w:w="1418"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CRC developed at FU</w:t>
            </w:r>
          </w:p>
        </w:tc>
        <w:tc>
          <w:tcPr>
            <w:tcW w:w="1559"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 xml:space="preserve">Risk of CRC at time </w:t>
            </w:r>
            <w:r w:rsidR="004C0512" w:rsidRPr="009E2D08">
              <w:rPr>
                <w:rFonts w:ascii="Book Antiqua" w:hAnsi="Book Antiqua"/>
                <w:b/>
              </w:rPr>
              <w:t xml:space="preserve">in </w:t>
            </w:r>
            <w:r w:rsidRPr="009E2D08">
              <w:rPr>
                <w:rFonts w:ascii="Book Antiqua" w:hAnsi="Book Antiqua"/>
                <w:b/>
              </w:rPr>
              <w:t>years</w:t>
            </w:r>
          </w:p>
        </w:tc>
        <w:tc>
          <w:tcPr>
            <w:tcW w:w="1276"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Risk Factors</w:t>
            </w:r>
          </w:p>
        </w:tc>
        <w:tc>
          <w:tcPr>
            <w:tcW w:w="1559"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 xml:space="preserve">LGD </w:t>
            </w:r>
          </w:p>
        </w:tc>
        <w:tc>
          <w:tcPr>
            <w:tcW w:w="1134"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HGD</w:t>
            </w:r>
          </w:p>
        </w:tc>
        <w:tc>
          <w:tcPr>
            <w:tcW w:w="1559" w:type="dxa"/>
            <w:tcBorders>
              <w:top w:val="single" w:sz="4" w:space="0" w:color="auto"/>
              <w:bottom w:val="single" w:sz="4" w:space="0" w:color="auto"/>
            </w:tcBorders>
          </w:tcPr>
          <w:p w:rsidR="0088147E" w:rsidRPr="009E2D08" w:rsidRDefault="0088147E" w:rsidP="008259DB">
            <w:pPr>
              <w:spacing w:line="360" w:lineRule="auto"/>
              <w:jc w:val="both"/>
              <w:rPr>
                <w:rFonts w:ascii="Book Antiqua" w:hAnsi="Book Antiqua"/>
                <w:b/>
              </w:rPr>
            </w:pPr>
            <w:r w:rsidRPr="009E2D08">
              <w:rPr>
                <w:rFonts w:ascii="Book Antiqua" w:hAnsi="Book Antiqua"/>
                <w:b/>
              </w:rPr>
              <w:t>Detected on surveillance/</w:t>
            </w:r>
            <w:proofErr w:type="spellStart"/>
            <w:r w:rsidRPr="009E2D08">
              <w:rPr>
                <w:rFonts w:ascii="Book Antiqua" w:hAnsi="Book Antiqua"/>
                <w:b/>
              </w:rPr>
              <w:t>atsymptoms</w:t>
            </w:r>
            <w:proofErr w:type="spellEnd"/>
          </w:p>
        </w:tc>
      </w:tr>
      <w:tr w:rsidR="0088147E" w:rsidRPr="00F831D1" w:rsidTr="009E2D08">
        <w:tc>
          <w:tcPr>
            <w:tcW w:w="1985" w:type="dxa"/>
            <w:tcBorders>
              <w:top w:val="single" w:sz="4" w:space="0" w:color="auto"/>
            </w:tcBorders>
          </w:tcPr>
          <w:p w:rsidR="0088147E" w:rsidRPr="00F831D1" w:rsidRDefault="009E2D08" w:rsidP="008259DB">
            <w:pPr>
              <w:spacing w:line="360" w:lineRule="auto"/>
              <w:jc w:val="both"/>
              <w:rPr>
                <w:rFonts w:ascii="Book Antiqua" w:hAnsi="Book Antiqua"/>
              </w:rPr>
            </w:pPr>
            <w:proofErr w:type="spellStart"/>
            <w:r>
              <w:rPr>
                <w:rFonts w:ascii="Book Antiqua" w:hAnsi="Book Antiqua"/>
              </w:rPr>
              <w:t>Retrospectiv</w:t>
            </w:r>
            <w:proofErr w:type="spellEnd"/>
            <w:r w:rsidR="0088147E" w:rsidRPr="00F831D1">
              <w:rPr>
                <w:rFonts w:ascii="Book Antiqua" w:hAnsi="Book Antiqua"/>
                <w:b/>
                <w:vertAlign w:val="superscript"/>
              </w:rPr>
              <w:t>[91</w:t>
            </w:r>
            <w:r w:rsidR="0088147E" w:rsidRPr="00F831D1">
              <w:rPr>
                <w:rFonts w:ascii="Book Antiqua" w:hAnsi="Book Antiqua"/>
                <w:vertAlign w:val="superscript"/>
              </w:rPr>
              <w:t>]</w:t>
            </w:r>
          </w:p>
        </w:tc>
        <w:tc>
          <w:tcPr>
            <w:tcW w:w="1701" w:type="dxa"/>
            <w:tcBorders>
              <w:top w:val="single" w:sz="4" w:space="0" w:color="auto"/>
            </w:tcBorders>
          </w:tcPr>
          <w:p w:rsidR="0088147E" w:rsidRPr="00F831D1" w:rsidRDefault="0088147E" w:rsidP="008259DB">
            <w:pPr>
              <w:spacing w:line="360" w:lineRule="auto"/>
              <w:jc w:val="both"/>
              <w:rPr>
                <w:rFonts w:ascii="Book Antiqua" w:hAnsi="Book Antiqua"/>
              </w:rPr>
            </w:pPr>
            <w:r w:rsidRPr="00F831D1">
              <w:rPr>
                <w:rFonts w:ascii="Book Antiqua" w:hAnsi="Book Antiqua"/>
              </w:rPr>
              <w:t>8/436 (1.8%)</w:t>
            </w:r>
          </w:p>
        </w:tc>
        <w:tc>
          <w:tcPr>
            <w:tcW w:w="1417" w:type="dxa"/>
            <w:tcBorders>
              <w:top w:val="single" w:sz="4" w:space="0" w:color="auto"/>
            </w:tcBorders>
          </w:tcPr>
          <w:p w:rsidR="0088147E" w:rsidRPr="00F831D1" w:rsidRDefault="0088147E" w:rsidP="008259DB">
            <w:pPr>
              <w:spacing w:line="360" w:lineRule="auto"/>
              <w:jc w:val="both"/>
              <w:rPr>
                <w:rFonts w:ascii="Book Antiqua" w:hAnsi="Book Antiqua"/>
              </w:rPr>
            </w:pPr>
            <w:r w:rsidRPr="00F831D1">
              <w:rPr>
                <w:rFonts w:ascii="Book Antiqua" w:hAnsi="Book Antiqua"/>
              </w:rPr>
              <w:t>12.1(7-25)</w:t>
            </w:r>
          </w:p>
        </w:tc>
        <w:tc>
          <w:tcPr>
            <w:tcW w:w="1134" w:type="dxa"/>
            <w:tcBorders>
              <w:top w:val="single" w:sz="4" w:space="0" w:color="auto"/>
            </w:tcBorders>
          </w:tcPr>
          <w:p w:rsidR="0088147E" w:rsidRPr="00F831D1" w:rsidRDefault="0088147E" w:rsidP="008259DB">
            <w:pPr>
              <w:spacing w:line="360" w:lineRule="auto"/>
              <w:jc w:val="both"/>
              <w:rPr>
                <w:rFonts w:ascii="Book Antiqua" w:hAnsi="Book Antiqua"/>
              </w:rPr>
            </w:pPr>
            <w:r w:rsidRPr="00F831D1">
              <w:rPr>
                <w:rFonts w:ascii="Book Antiqua" w:hAnsi="Book Antiqua"/>
              </w:rPr>
              <w:t>4</w:t>
            </w:r>
          </w:p>
        </w:tc>
        <w:tc>
          <w:tcPr>
            <w:tcW w:w="1418" w:type="dxa"/>
            <w:tcBorders>
              <w:top w:val="single" w:sz="4" w:space="0" w:color="auto"/>
            </w:tcBorders>
          </w:tcPr>
          <w:p w:rsidR="0088147E" w:rsidRPr="00F831D1" w:rsidRDefault="0088147E" w:rsidP="008259DB">
            <w:pPr>
              <w:spacing w:line="360" w:lineRule="auto"/>
              <w:jc w:val="both"/>
              <w:rPr>
                <w:rFonts w:ascii="Book Antiqua" w:hAnsi="Book Antiqua"/>
              </w:rPr>
            </w:pPr>
            <w:r w:rsidRPr="00F831D1">
              <w:rPr>
                <w:rFonts w:ascii="Book Antiqua" w:hAnsi="Book Antiqua"/>
              </w:rPr>
              <w:t>4 (2/4 after 7,8 years of FU)</w:t>
            </w:r>
          </w:p>
        </w:tc>
        <w:tc>
          <w:tcPr>
            <w:tcW w:w="1559" w:type="dxa"/>
            <w:tcBorders>
              <w:top w:val="single" w:sz="4" w:space="0" w:color="auto"/>
            </w:tcBorders>
          </w:tcPr>
          <w:p w:rsidR="0088147E" w:rsidRPr="00F831D1" w:rsidRDefault="0088147E" w:rsidP="008259DB">
            <w:pPr>
              <w:spacing w:line="360" w:lineRule="auto"/>
              <w:jc w:val="both"/>
              <w:rPr>
                <w:rFonts w:ascii="Book Antiqua" w:hAnsi="Book Antiqua"/>
              </w:rPr>
            </w:pPr>
          </w:p>
        </w:tc>
        <w:tc>
          <w:tcPr>
            <w:tcW w:w="1276" w:type="dxa"/>
            <w:tcBorders>
              <w:top w:val="single" w:sz="4" w:space="0" w:color="auto"/>
            </w:tcBorders>
          </w:tcPr>
          <w:p w:rsidR="0088147E" w:rsidRPr="00F831D1" w:rsidRDefault="0088147E" w:rsidP="008259DB">
            <w:pPr>
              <w:spacing w:line="360" w:lineRule="auto"/>
              <w:jc w:val="both"/>
              <w:rPr>
                <w:rFonts w:ascii="Book Antiqua" w:hAnsi="Book Antiqua"/>
              </w:rPr>
            </w:pPr>
            <w:proofErr w:type="spellStart"/>
            <w:r w:rsidRPr="00F831D1">
              <w:rPr>
                <w:rFonts w:ascii="Book Antiqua" w:hAnsi="Book Antiqua"/>
              </w:rPr>
              <w:t>Pancolitis</w:t>
            </w:r>
            <w:proofErr w:type="spellEnd"/>
            <w:r w:rsidRPr="00F831D1">
              <w:rPr>
                <w:rFonts w:ascii="Book Antiqua" w:hAnsi="Book Antiqua"/>
              </w:rPr>
              <w:t xml:space="preserve"> 6/8 (66.7%)</w:t>
            </w:r>
          </w:p>
        </w:tc>
        <w:tc>
          <w:tcPr>
            <w:tcW w:w="1559" w:type="dxa"/>
            <w:tcBorders>
              <w:top w:val="single" w:sz="4" w:space="0" w:color="auto"/>
            </w:tcBorders>
          </w:tcPr>
          <w:p w:rsidR="0088147E" w:rsidRPr="00F831D1" w:rsidRDefault="0088147E" w:rsidP="008259DB">
            <w:pPr>
              <w:spacing w:line="360" w:lineRule="auto"/>
              <w:jc w:val="both"/>
              <w:rPr>
                <w:rFonts w:ascii="Book Antiqua" w:hAnsi="Book Antiqua"/>
              </w:rPr>
            </w:pPr>
            <w:r w:rsidRPr="00F831D1">
              <w:rPr>
                <w:rFonts w:ascii="Book Antiqua" w:hAnsi="Book Antiqua"/>
              </w:rPr>
              <w:t>NM</w:t>
            </w:r>
          </w:p>
        </w:tc>
        <w:tc>
          <w:tcPr>
            <w:tcW w:w="1134" w:type="dxa"/>
            <w:tcBorders>
              <w:top w:val="single" w:sz="4" w:space="0" w:color="auto"/>
            </w:tcBorders>
          </w:tcPr>
          <w:p w:rsidR="0088147E" w:rsidRPr="00F831D1" w:rsidRDefault="0088147E" w:rsidP="008259DB">
            <w:pPr>
              <w:spacing w:line="360" w:lineRule="auto"/>
              <w:jc w:val="both"/>
              <w:rPr>
                <w:rFonts w:ascii="Book Antiqua" w:hAnsi="Book Antiqua"/>
              </w:rPr>
            </w:pPr>
            <w:r w:rsidRPr="00F831D1">
              <w:rPr>
                <w:rFonts w:ascii="Book Antiqua" w:hAnsi="Book Antiqua"/>
              </w:rPr>
              <w:t>NM</w:t>
            </w:r>
          </w:p>
        </w:tc>
        <w:tc>
          <w:tcPr>
            <w:tcW w:w="1559" w:type="dxa"/>
            <w:tcBorders>
              <w:top w:val="single" w:sz="4" w:space="0" w:color="auto"/>
            </w:tcBorders>
          </w:tcPr>
          <w:p w:rsidR="0088147E" w:rsidRPr="00F831D1" w:rsidRDefault="0088147E" w:rsidP="008259DB">
            <w:pPr>
              <w:spacing w:line="360" w:lineRule="auto"/>
              <w:jc w:val="both"/>
              <w:rPr>
                <w:rFonts w:ascii="Book Antiqua" w:hAnsi="Book Antiqua"/>
              </w:rPr>
            </w:pPr>
            <w:r w:rsidRPr="00F831D1">
              <w:rPr>
                <w:rFonts w:ascii="Book Antiqua" w:hAnsi="Book Antiqua"/>
              </w:rPr>
              <w:t>Symptoms</w:t>
            </w:r>
          </w:p>
        </w:tc>
      </w:tr>
      <w:tr w:rsidR="0088147E" w:rsidRPr="00F831D1" w:rsidTr="009E2D08">
        <w:tc>
          <w:tcPr>
            <w:tcW w:w="1985" w:type="dxa"/>
          </w:tcPr>
          <w:p w:rsidR="0088147E" w:rsidRPr="00F831D1" w:rsidRDefault="00D0111E" w:rsidP="008259DB">
            <w:pPr>
              <w:spacing w:line="360" w:lineRule="auto"/>
              <w:jc w:val="both"/>
              <w:rPr>
                <w:rFonts w:ascii="Book Antiqua" w:hAnsi="Book Antiqua"/>
              </w:rPr>
            </w:pPr>
            <w:r w:rsidRPr="00F831D1">
              <w:rPr>
                <w:rFonts w:ascii="Book Antiqua" w:hAnsi="Book Antiqua"/>
              </w:rPr>
              <w:t xml:space="preserve"> </w:t>
            </w:r>
            <w:proofErr w:type="spellStart"/>
            <w:r w:rsidR="009E2D08">
              <w:rPr>
                <w:rFonts w:ascii="Book Antiqua" w:hAnsi="Book Antiqua"/>
              </w:rPr>
              <w:t>Retrospectiv</w:t>
            </w:r>
            <w:proofErr w:type="spellEnd"/>
            <w:r w:rsidR="0088147E" w:rsidRPr="00F831D1">
              <w:rPr>
                <w:rFonts w:ascii="Book Antiqua" w:hAnsi="Book Antiqua"/>
                <w:b/>
                <w:vertAlign w:val="superscript"/>
              </w:rPr>
              <w:t>[90]</w:t>
            </w:r>
          </w:p>
        </w:tc>
        <w:tc>
          <w:tcPr>
            <w:tcW w:w="1701" w:type="dxa"/>
          </w:tcPr>
          <w:p w:rsidR="0088147E" w:rsidRPr="00F831D1" w:rsidRDefault="0088147E" w:rsidP="008259DB">
            <w:pPr>
              <w:spacing w:line="360" w:lineRule="auto"/>
              <w:jc w:val="both"/>
              <w:rPr>
                <w:rFonts w:ascii="Book Antiqua" w:hAnsi="Book Antiqua"/>
              </w:rPr>
            </w:pPr>
            <w:r w:rsidRPr="00F831D1">
              <w:rPr>
                <w:rFonts w:ascii="Book Antiqua" w:hAnsi="Book Antiqua"/>
              </w:rPr>
              <w:t>5/532 (0.94%)</w:t>
            </w:r>
          </w:p>
        </w:tc>
        <w:tc>
          <w:tcPr>
            <w:tcW w:w="1417"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25 </w:t>
            </w:r>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t>0</w:t>
            </w:r>
          </w:p>
        </w:tc>
        <w:tc>
          <w:tcPr>
            <w:tcW w:w="1418" w:type="dxa"/>
          </w:tcPr>
          <w:p w:rsidR="0088147E" w:rsidRPr="00F831D1" w:rsidRDefault="0088147E" w:rsidP="008259DB">
            <w:pPr>
              <w:spacing w:line="360" w:lineRule="auto"/>
              <w:jc w:val="both"/>
              <w:rPr>
                <w:rFonts w:ascii="Book Antiqua" w:hAnsi="Book Antiqua"/>
              </w:rPr>
            </w:pPr>
            <w:r w:rsidRPr="00F831D1">
              <w:rPr>
                <w:rFonts w:ascii="Book Antiqua" w:hAnsi="Book Antiqua"/>
              </w:rPr>
              <w:t>5 (in FU of 6 years)</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0 at 10, 2.3%(4.4% for </w:t>
            </w:r>
            <w:proofErr w:type="spellStart"/>
            <w:r w:rsidRPr="00F831D1">
              <w:rPr>
                <w:rFonts w:ascii="Book Antiqua" w:hAnsi="Book Antiqua"/>
              </w:rPr>
              <w:t>pancolitis</w:t>
            </w:r>
            <w:proofErr w:type="spellEnd"/>
            <w:r w:rsidRPr="00F831D1">
              <w:rPr>
                <w:rFonts w:ascii="Book Antiqua" w:hAnsi="Book Antiqua"/>
              </w:rPr>
              <w:t xml:space="preserve">)  at 20, 5.8% (10.2% for </w:t>
            </w:r>
            <w:proofErr w:type="spellStart"/>
            <w:r w:rsidRPr="00F831D1">
              <w:rPr>
                <w:rFonts w:ascii="Book Antiqua" w:hAnsi="Book Antiqua"/>
              </w:rPr>
              <w:t>pancolitis</w:t>
            </w:r>
            <w:proofErr w:type="spellEnd"/>
            <w:r w:rsidRPr="00F831D1">
              <w:rPr>
                <w:rFonts w:ascii="Book Antiqua" w:hAnsi="Book Antiqua"/>
              </w:rPr>
              <w:t>) at &gt; 20</w:t>
            </w:r>
          </w:p>
        </w:tc>
        <w:tc>
          <w:tcPr>
            <w:tcW w:w="1276" w:type="dxa"/>
          </w:tcPr>
          <w:p w:rsidR="0088147E" w:rsidRPr="00F831D1" w:rsidRDefault="0088147E" w:rsidP="008259DB">
            <w:pPr>
              <w:spacing w:line="360" w:lineRule="auto"/>
              <w:jc w:val="both"/>
              <w:rPr>
                <w:rFonts w:ascii="Book Antiqua" w:hAnsi="Book Antiqua"/>
              </w:rPr>
            </w:pPr>
            <w:proofErr w:type="spellStart"/>
            <w:r w:rsidRPr="00F831D1">
              <w:rPr>
                <w:rFonts w:ascii="Book Antiqua" w:hAnsi="Book Antiqua"/>
              </w:rPr>
              <w:t>Pancolitis</w:t>
            </w:r>
            <w:proofErr w:type="spellEnd"/>
            <w:r w:rsidRPr="00F831D1">
              <w:rPr>
                <w:rFonts w:ascii="Book Antiqua" w:hAnsi="Book Antiqua"/>
              </w:rPr>
              <w:t>, disease duration &gt; 10 years</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2 progressed to CRC (1 after 5 years, 1 at a different site after 1 year). 6 did not progress in 1- 2 ½ </w:t>
            </w:r>
            <w:proofErr w:type="spellStart"/>
            <w:r w:rsidRPr="00F831D1">
              <w:rPr>
                <w:rFonts w:ascii="Book Antiqua" w:hAnsi="Book Antiqua"/>
              </w:rPr>
              <w:t>yr</w:t>
            </w:r>
            <w:proofErr w:type="spellEnd"/>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t>2 (1 CRC after 3 year, another operated immediately)</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2 CRC on routine surveillance. </w:t>
            </w:r>
          </w:p>
        </w:tc>
      </w:tr>
      <w:tr w:rsidR="0088147E" w:rsidRPr="00F831D1" w:rsidTr="009E2D08">
        <w:tc>
          <w:tcPr>
            <w:tcW w:w="1985"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Partly </w:t>
            </w:r>
            <w:r w:rsidRPr="00F831D1">
              <w:rPr>
                <w:rFonts w:ascii="Book Antiqua" w:hAnsi="Book Antiqua"/>
              </w:rPr>
              <w:lastRenderedPageBreak/>
              <w:t>Ret</w:t>
            </w:r>
            <w:r w:rsidR="009E2D08">
              <w:rPr>
                <w:rFonts w:ascii="Book Antiqua" w:hAnsi="Book Antiqua"/>
              </w:rPr>
              <w:t>rospective,  partly prospective</w:t>
            </w:r>
            <w:r w:rsidRPr="00F831D1">
              <w:rPr>
                <w:rFonts w:ascii="Book Antiqua" w:hAnsi="Book Antiqua"/>
                <w:b/>
                <w:vertAlign w:val="superscript"/>
              </w:rPr>
              <w:t>[1]</w:t>
            </w:r>
          </w:p>
        </w:tc>
        <w:tc>
          <w:tcPr>
            <w:tcW w:w="1701"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 xml:space="preserve">5/50 (10%), </w:t>
            </w:r>
            <w:r w:rsidRPr="00F831D1">
              <w:rPr>
                <w:rFonts w:ascii="Book Antiqua" w:hAnsi="Book Antiqua"/>
              </w:rPr>
              <w:lastRenderedPageBreak/>
              <w:t>[0/21 (prospective), 5/19 (retrospective)]</w:t>
            </w:r>
          </w:p>
        </w:tc>
        <w:tc>
          <w:tcPr>
            <w:tcW w:w="1417"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 xml:space="preserve">9.35 (1-30), </w:t>
            </w:r>
            <w:r w:rsidRPr="00F831D1">
              <w:rPr>
                <w:rFonts w:ascii="Book Antiqua" w:hAnsi="Book Antiqua"/>
              </w:rPr>
              <w:lastRenderedPageBreak/>
              <w:t>prospective 4.5 (1-12), retrospective 15 (8-30)</w:t>
            </w:r>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0</w:t>
            </w:r>
          </w:p>
        </w:tc>
        <w:tc>
          <w:tcPr>
            <w:tcW w:w="1418"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5 (1 after </w:t>
            </w:r>
            <w:r w:rsidRPr="00F831D1">
              <w:rPr>
                <w:rFonts w:ascii="Book Antiqua" w:hAnsi="Book Antiqua"/>
              </w:rPr>
              <w:lastRenderedPageBreak/>
              <w:t>10 years, 4 after 20 years)</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 xml:space="preserve">0 at 10, 1%  </w:t>
            </w:r>
            <w:r w:rsidRPr="00F831D1">
              <w:rPr>
                <w:rFonts w:ascii="Book Antiqua" w:hAnsi="Book Antiqua"/>
              </w:rPr>
              <w:lastRenderedPageBreak/>
              <w:t>at 20, 7% at &gt; 20</w:t>
            </w:r>
          </w:p>
        </w:tc>
        <w:tc>
          <w:tcPr>
            <w:tcW w:w="1276"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 xml:space="preserve">Disease </w:t>
            </w:r>
            <w:r w:rsidRPr="00F831D1">
              <w:rPr>
                <w:rFonts w:ascii="Book Antiqua" w:hAnsi="Book Antiqua"/>
              </w:rPr>
              <w:lastRenderedPageBreak/>
              <w:t>duration &gt; 10 years*</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 xml:space="preserve">No </w:t>
            </w:r>
            <w:r w:rsidRPr="00F831D1">
              <w:rPr>
                <w:rFonts w:ascii="Book Antiqua" w:hAnsi="Book Antiqua"/>
              </w:rPr>
              <w:lastRenderedPageBreak/>
              <w:t>surveillance</w:t>
            </w:r>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 xml:space="preserve">No </w:t>
            </w:r>
            <w:r w:rsidRPr="00F831D1">
              <w:rPr>
                <w:rFonts w:ascii="Book Antiqua" w:hAnsi="Book Antiqua"/>
              </w:rPr>
              <w:lastRenderedPageBreak/>
              <w:t>surveillance</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lastRenderedPageBreak/>
              <w:t xml:space="preserve">5 at </w:t>
            </w:r>
            <w:r w:rsidRPr="00F831D1">
              <w:rPr>
                <w:rFonts w:ascii="Book Antiqua" w:hAnsi="Book Antiqua"/>
              </w:rPr>
              <w:lastRenderedPageBreak/>
              <w:t>symptoms</w:t>
            </w:r>
          </w:p>
        </w:tc>
      </w:tr>
      <w:tr w:rsidR="0088147E" w:rsidRPr="00F831D1" w:rsidTr="009E2D08">
        <w:tc>
          <w:tcPr>
            <w:tcW w:w="1985" w:type="dxa"/>
          </w:tcPr>
          <w:p w:rsidR="0088147E" w:rsidRPr="00F831D1" w:rsidRDefault="009E2D08" w:rsidP="008259DB">
            <w:pPr>
              <w:spacing w:line="360" w:lineRule="auto"/>
              <w:jc w:val="both"/>
              <w:rPr>
                <w:rFonts w:ascii="Book Antiqua" w:hAnsi="Book Antiqua"/>
              </w:rPr>
            </w:pPr>
            <w:r>
              <w:rPr>
                <w:rFonts w:ascii="Book Antiqua" w:hAnsi="Book Antiqua"/>
              </w:rPr>
              <w:lastRenderedPageBreak/>
              <w:t>Prospective</w:t>
            </w:r>
            <w:r w:rsidR="0088147E" w:rsidRPr="00F831D1">
              <w:rPr>
                <w:rFonts w:ascii="Book Antiqua" w:hAnsi="Book Antiqua"/>
                <w:b/>
                <w:vertAlign w:val="superscript"/>
              </w:rPr>
              <w:t>[93]</w:t>
            </w:r>
          </w:p>
        </w:tc>
        <w:tc>
          <w:tcPr>
            <w:tcW w:w="1701" w:type="dxa"/>
          </w:tcPr>
          <w:p w:rsidR="0088147E" w:rsidRPr="00F831D1" w:rsidRDefault="0088147E" w:rsidP="008259DB">
            <w:pPr>
              <w:spacing w:line="360" w:lineRule="auto"/>
              <w:jc w:val="both"/>
              <w:rPr>
                <w:rFonts w:ascii="Book Antiqua" w:hAnsi="Book Antiqua"/>
              </w:rPr>
            </w:pPr>
            <w:r w:rsidRPr="00F831D1">
              <w:rPr>
                <w:rFonts w:ascii="Book Antiqua" w:hAnsi="Book Antiqua"/>
              </w:rPr>
              <w:t>12/430 (2.8%)</w:t>
            </w:r>
          </w:p>
        </w:tc>
        <w:tc>
          <w:tcPr>
            <w:tcW w:w="1417"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Median 6 (1-39) </w:t>
            </w:r>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t>0</w:t>
            </w:r>
          </w:p>
        </w:tc>
        <w:tc>
          <w:tcPr>
            <w:tcW w:w="1418" w:type="dxa"/>
          </w:tcPr>
          <w:p w:rsidR="0088147E" w:rsidRPr="00F831D1" w:rsidRDefault="0088147E" w:rsidP="008259DB">
            <w:pPr>
              <w:spacing w:line="360" w:lineRule="auto"/>
              <w:jc w:val="both"/>
              <w:rPr>
                <w:rFonts w:ascii="Book Antiqua" w:hAnsi="Book Antiqua"/>
              </w:rPr>
            </w:pPr>
            <w:r w:rsidRPr="00F831D1">
              <w:rPr>
                <w:rFonts w:ascii="Book Antiqua" w:hAnsi="Book Antiqua"/>
              </w:rPr>
              <w:t xml:space="preserve">After median 18 </w:t>
            </w:r>
            <w:proofErr w:type="spellStart"/>
            <w:r w:rsidRPr="00F831D1">
              <w:rPr>
                <w:rFonts w:ascii="Book Antiqua" w:hAnsi="Book Antiqua"/>
              </w:rPr>
              <w:t>yrs</w:t>
            </w:r>
            <w:proofErr w:type="spellEnd"/>
            <w:r w:rsidRPr="00F831D1">
              <w:rPr>
                <w:rFonts w:ascii="Book Antiqua" w:hAnsi="Book Antiqua"/>
              </w:rPr>
              <w:t xml:space="preserve"> from onset (6-27), 3 at 6,6,7 </w:t>
            </w:r>
            <w:proofErr w:type="spellStart"/>
            <w:r w:rsidRPr="00F831D1">
              <w:rPr>
                <w:rFonts w:ascii="Book Antiqua" w:hAnsi="Book Antiqua"/>
              </w:rPr>
              <w:t>yr</w:t>
            </w:r>
            <w:proofErr w:type="spellEnd"/>
            <w:r w:rsidRPr="00F831D1">
              <w:rPr>
                <w:rFonts w:ascii="Book Antiqua" w:hAnsi="Book Antiqua"/>
              </w:rPr>
              <w:t xml:space="preserve"> FU</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t>Incidence density per 10</w:t>
            </w:r>
            <w:r w:rsidRPr="00F831D1">
              <w:rPr>
                <w:rFonts w:ascii="Book Antiqua" w:hAnsi="Book Antiqua"/>
                <w:vertAlign w:val="superscript"/>
              </w:rPr>
              <w:t xml:space="preserve">3 </w:t>
            </w:r>
            <w:r w:rsidRPr="00F831D1">
              <w:rPr>
                <w:rFonts w:ascii="Book Antiqua" w:hAnsi="Book Antiqua"/>
              </w:rPr>
              <w:t>PYD was 2.3 at 10, 3.3 at 20 , 7 at &gt;</w:t>
            </w:r>
            <w:r w:rsidR="009E2D08">
              <w:rPr>
                <w:rFonts w:ascii="Book Antiqua" w:eastAsiaTheme="minorEastAsia" w:hAnsi="Book Antiqua" w:hint="eastAsia"/>
                <w:lang w:eastAsia="zh-CN"/>
              </w:rPr>
              <w:t xml:space="preserve"> </w:t>
            </w:r>
            <w:r w:rsidRPr="00F831D1">
              <w:rPr>
                <w:rFonts w:ascii="Book Antiqua" w:hAnsi="Book Antiqua"/>
              </w:rPr>
              <w:t xml:space="preserve">20 </w:t>
            </w:r>
          </w:p>
        </w:tc>
        <w:tc>
          <w:tcPr>
            <w:tcW w:w="1276" w:type="dxa"/>
          </w:tcPr>
          <w:p w:rsidR="0088147E" w:rsidRPr="00F831D1" w:rsidRDefault="0088147E" w:rsidP="008259DB">
            <w:pPr>
              <w:spacing w:line="360" w:lineRule="auto"/>
              <w:jc w:val="both"/>
              <w:rPr>
                <w:rFonts w:ascii="Book Antiqua" w:hAnsi="Book Antiqua"/>
              </w:rPr>
            </w:pPr>
            <w:proofErr w:type="spellStart"/>
            <w:r w:rsidRPr="00F831D1">
              <w:rPr>
                <w:rFonts w:ascii="Book Antiqua" w:hAnsi="Book Antiqua"/>
              </w:rPr>
              <w:t>Pancolitis</w:t>
            </w:r>
            <w:proofErr w:type="spellEnd"/>
            <w:r w:rsidRPr="00F831D1">
              <w:rPr>
                <w:rFonts w:ascii="Book Antiqua" w:hAnsi="Book Antiqua"/>
              </w:rPr>
              <w:t>, longer disease duration</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t>NM</w:t>
            </w:r>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t>NM</w:t>
            </w:r>
          </w:p>
        </w:tc>
        <w:tc>
          <w:tcPr>
            <w:tcW w:w="1559" w:type="dxa"/>
          </w:tcPr>
          <w:p w:rsidR="0088147E" w:rsidRPr="00F831D1" w:rsidRDefault="009E2D08" w:rsidP="008259DB">
            <w:pPr>
              <w:spacing w:line="360" w:lineRule="auto"/>
              <w:jc w:val="both"/>
              <w:rPr>
                <w:rFonts w:ascii="Book Antiqua" w:hAnsi="Book Antiqua"/>
              </w:rPr>
            </w:pPr>
            <w:r>
              <w:rPr>
                <w:rFonts w:ascii="Book Antiqua" w:hAnsi="Book Antiqua"/>
              </w:rPr>
              <w:t xml:space="preserve">1 on surveillance after 11 </w:t>
            </w:r>
            <w:proofErr w:type="spellStart"/>
            <w:r>
              <w:rPr>
                <w:rFonts w:ascii="Book Antiqua" w:hAnsi="Book Antiqua"/>
              </w:rPr>
              <w:t>yr</w:t>
            </w:r>
            <w:proofErr w:type="spellEnd"/>
            <w:r w:rsidR="0088147E" w:rsidRPr="00F831D1">
              <w:rPr>
                <w:rFonts w:ascii="Book Antiqua" w:hAnsi="Book Antiqua"/>
              </w:rPr>
              <w:t>/ 11 at symptoms, (</w:t>
            </w:r>
            <w:proofErr w:type="spellStart"/>
            <w:r w:rsidR="0088147E" w:rsidRPr="00F831D1">
              <w:rPr>
                <w:rFonts w:ascii="Book Antiqua" w:hAnsi="Book Antiqua"/>
              </w:rPr>
              <w:t>unifocal</w:t>
            </w:r>
            <w:proofErr w:type="spellEnd"/>
            <w:r w:rsidR="0088147E" w:rsidRPr="00F831D1">
              <w:rPr>
                <w:rFonts w:ascii="Book Antiqua" w:hAnsi="Book Antiqua"/>
              </w:rPr>
              <w:t xml:space="preserve"> in 10 &amp; multifocal in 2)</w:t>
            </w:r>
          </w:p>
        </w:tc>
      </w:tr>
      <w:tr w:rsidR="0088147E" w:rsidRPr="00F831D1" w:rsidTr="009E2D08">
        <w:tc>
          <w:tcPr>
            <w:tcW w:w="1985" w:type="dxa"/>
          </w:tcPr>
          <w:p w:rsidR="0088147E" w:rsidRPr="00F831D1" w:rsidRDefault="0088147E" w:rsidP="008259DB">
            <w:pPr>
              <w:spacing w:line="360" w:lineRule="auto"/>
              <w:jc w:val="both"/>
              <w:rPr>
                <w:rFonts w:ascii="Book Antiqua" w:hAnsi="Book Antiqua"/>
              </w:rPr>
            </w:pPr>
            <w:r w:rsidRPr="00F831D1">
              <w:rPr>
                <w:rFonts w:ascii="Book Antiqua" w:hAnsi="Book Antiqua"/>
              </w:rPr>
              <w:t>Prospective surveillance study</w:t>
            </w:r>
            <w:r w:rsidRPr="00F831D1">
              <w:rPr>
                <w:rFonts w:ascii="Book Antiqua" w:hAnsi="Book Antiqua"/>
                <w:b/>
                <w:vertAlign w:val="superscript"/>
              </w:rPr>
              <w:t>[92]</w:t>
            </w:r>
          </w:p>
        </w:tc>
        <w:tc>
          <w:tcPr>
            <w:tcW w:w="1701" w:type="dxa"/>
          </w:tcPr>
          <w:p w:rsidR="0088147E" w:rsidRPr="00F831D1" w:rsidRDefault="0088147E" w:rsidP="008259DB">
            <w:pPr>
              <w:spacing w:line="360" w:lineRule="auto"/>
              <w:jc w:val="both"/>
              <w:rPr>
                <w:rFonts w:ascii="Book Antiqua" w:hAnsi="Book Antiqua"/>
              </w:rPr>
            </w:pPr>
            <w:r w:rsidRPr="00F831D1">
              <w:rPr>
                <w:rFonts w:ascii="Book Antiqua" w:hAnsi="Book Antiqua"/>
              </w:rPr>
              <w:t>1/29 (3.4%)</w:t>
            </w:r>
          </w:p>
        </w:tc>
        <w:tc>
          <w:tcPr>
            <w:tcW w:w="1417" w:type="dxa"/>
          </w:tcPr>
          <w:p w:rsidR="0088147E" w:rsidRPr="00F831D1" w:rsidRDefault="0088147E" w:rsidP="008259DB">
            <w:pPr>
              <w:spacing w:line="360" w:lineRule="auto"/>
              <w:jc w:val="both"/>
              <w:rPr>
                <w:rFonts w:ascii="Book Antiqua" w:hAnsi="Book Antiqua"/>
              </w:rPr>
            </w:pPr>
            <w:r w:rsidRPr="00F831D1">
              <w:rPr>
                <w:rFonts w:ascii="Book Antiqua" w:hAnsi="Book Antiqua"/>
              </w:rPr>
              <w:t>10 (7.5 – 14.5)</w:t>
            </w:r>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t>0</w:t>
            </w:r>
          </w:p>
        </w:tc>
        <w:tc>
          <w:tcPr>
            <w:tcW w:w="1418" w:type="dxa"/>
          </w:tcPr>
          <w:p w:rsidR="0088147E" w:rsidRPr="00F831D1" w:rsidRDefault="0088147E" w:rsidP="008259DB">
            <w:pPr>
              <w:spacing w:line="360" w:lineRule="auto"/>
              <w:jc w:val="both"/>
              <w:rPr>
                <w:rFonts w:ascii="Book Antiqua" w:hAnsi="Book Antiqua"/>
              </w:rPr>
            </w:pPr>
            <w:r w:rsidRPr="00F831D1">
              <w:rPr>
                <w:rFonts w:ascii="Book Antiqua" w:hAnsi="Book Antiqua"/>
              </w:rPr>
              <w:t>1 (after 1 year)</w:t>
            </w:r>
          </w:p>
        </w:tc>
        <w:tc>
          <w:tcPr>
            <w:tcW w:w="1559" w:type="dxa"/>
          </w:tcPr>
          <w:p w:rsidR="0088147E" w:rsidRPr="00F831D1" w:rsidRDefault="0088147E" w:rsidP="008259DB">
            <w:pPr>
              <w:spacing w:line="360" w:lineRule="auto"/>
              <w:jc w:val="both"/>
              <w:rPr>
                <w:rFonts w:ascii="Book Antiqua" w:hAnsi="Book Antiqua"/>
              </w:rPr>
            </w:pPr>
          </w:p>
        </w:tc>
        <w:tc>
          <w:tcPr>
            <w:tcW w:w="1276" w:type="dxa"/>
          </w:tcPr>
          <w:p w:rsidR="0088147E" w:rsidRPr="00F831D1" w:rsidRDefault="0088147E" w:rsidP="008259DB">
            <w:pPr>
              <w:spacing w:line="360" w:lineRule="auto"/>
              <w:jc w:val="both"/>
              <w:rPr>
                <w:rFonts w:ascii="Book Antiqua" w:hAnsi="Book Antiqua"/>
              </w:rPr>
            </w:pPr>
            <w:proofErr w:type="spellStart"/>
            <w:r w:rsidRPr="00F831D1">
              <w:rPr>
                <w:rFonts w:ascii="Book Antiqua" w:hAnsi="Book Antiqua"/>
              </w:rPr>
              <w:t>Pancolitis</w:t>
            </w:r>
            <w:proofErr w:type="spellEnd"/>
            <w:r w:rsidRPr="00F831D1">
              <w:rPr>
                <w:rFonts w:ascii="Book Antiqua" w:hAnsi="Book Antiqua"/>
              </w:rPr>
              <w:t xml:space="preserve"> in  55%</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t>5 at baseline, 3 new cases on surveillance</w:t>
            </w:r>
          </w:p>
        </w:tc>
        <w:tc>
          <w:tcPr>
            <w:tcW w:w="1134" w:type="dxa"/>
          </w:tcPr>
          <w:p w:rsidR="0088147E" w:rsidRPr="00F831D1" w:rsidRDefault="0088147E" w:rsidP="008259DB">
            <w:pPr>
              <w:spacing w:line="360" w:lineRule="auto"/>
              <w:jc w:val="both"/>
              <w:rPr>
                <w:rFonts w:ascii="Book Antiqua" w:hAnsi="Book Antiqua"/>
              </w:rPr>
            </w:pPr>
            <w:r w:rsidRPr="00F831D1">
              <w:rPr>
                <w:rFonts w:ascii="Book Antiqua" w:hAnsi="Book Antiqua"/>
              </w:rPr>
              <w:t>3 (1 CRC after 1 year)</w:t>
            </w:r>
          </w:p>
        </w:tc>
        <w:tc>
          <w:tcPr>
            <w:tcW w:w="1559" w:type="dxa"/>
          </w:tcPr>
          <w:p w:rsidR="0088147E" w:rsidRPr="00F831D1" w:rsidRDefault="0088147E" w:rsidP="008259DB">
            <w:pPr>
              <w:spacing w:line="360" w:lineRule="auto"/>
              <w:jc w:val="both"/>
              <w:rPr>
                <w:rFonts w:ascii="Book Antiqua" w:hAnsi="Book Antiqua"/>
              </w:rPr>
            </w:pPr>
            <w:r w:rsidRPr="00F831D1">
              <w:rPr>
                <w:rFonts w:ascii="Book Antiqua" w:hAnsi="Book Antiqua"/>
              </w:rPr>
              <w:t>1 over 42 months  surveillance</w:t>
            </w:r>
          </w:p>
        </w:tc>
      </w:tr>
    </w:tbl>
    <w:p w:rsidR="00661102" w:rsidRPr="009E2D08" w:rsidRDefault="00661102" w:rsidP="008259DB">
      <w:pPr>
        <w:spacing w:line="360" w:lineRule="auto"/>
        <w:jc w:val="both"/>
        <w:rPr>
          <w:rFonts w:ascii="Book Antiqua" w:hAnsi="Book Antiqua"/>
        </w:rPr>
      </w:pPr>
      <w:r w:rsidRPr="009E2D08">
        <w:rPr>
          <w:rFonts w:ascii="Book Antiqua" w:hAnsi="Book Antiqua"/>
        </w:rPr>
        <w:lastRenderedPageBreak/>
        <w:t>CRC</w:t>
      </w:r>
      <w:r w:rsidR="009E2D08" w:rsidRPr="009E2D08">
        <w:rPr>
          <w:rFonts w:ascii="Book Antiqua" w:eastAsiaTheme="minorEastAsia" w:hAnsi="Book Antiqua" w:hint="eastAsia"/>
          <w:lang w:eastAsia="zh-CN"/>
        </w:rPr>
        <w:t>:</w:t>
      </w:r>
      <w:r w:rsidRPr="009E2D08">
        <w:rPr>
          <w:rFonts w:ascii="Book Antiqua" w:hAnsi="Book Antiqua"/>
        </w:rPr>
        <w:t xml:space="preserve"> Colorectal cancer</w:t>
      </w:r>
      <w:r w:rsidR="009E2D08">
        <w:rPr>
          <w:rFonts w:ascii="Book Antiqua" w:eastAsiaTheme="minorEastAsia" w:hAnsi="Book Antiqua" w:hint="eastAsia"/>
          <w:lang w:eastAsia="zh-CN"/>
        </w:rPr>
        <w:t>;</w:t>
      </w:r>
      <w:r w:rsidRPr="009E2D08">
        <w:rPr>
          <w:rFonts w:ascii="Book Antiqua" w:hAnsi="Book Antiqua"/>
        </w:rPr>
        <w:t xml:space="preserve"> FU</w:t>
      </w:r>
      <w:r w:rsidR="009E2D08" w:rsidRPr="009E2D08">
        <w:rPr>
          <w:rFonts w:ascii="Book Antiqua" w:eastAsiaTheme="minorEastAsia" w:hAnsi="Book Antiqua" w:hint="eastAsia"/>
          <w:lang w:eastAsia="zh-CN"/>
        </w:rPr>
        <w:t>:</w:t>
      </w:r>
      <w:r w:rsidR="009E2D08" w:rsidRPr="009E2D08">
        <w:rPr>
          <w:rFonts w:ascii="Book Antiqua" w:hAnsi="Book Antiqua"/>
        </w:rPr>
        <w:t xml:space="preserve"> </w:t>
      </w:r>
      <w:r w:rsidRPr="009E2D08">
        <w:rPr>
          <w:rFonts w:ascii="Book Antiqua" w:hAnsi="Book Antiqua"/>
        </w:rPr>
        <w:t xml:space="preserve"> </w:t>
      </w:r>
      <w:r w:rsidR="009E2D08" w:rsidRPr="009E2D08">
        <w:rPr>
          <w:rFonts w:ascii="Book Antiqua" w:hAnsi="Book Antiqua"/>
        </w:rPr>
        <w:t xml:space="preserve">Follow </w:t>
      </w:r>
      <w:r w:rsidRPr="009E2D08">
        <w:rPr>
          <w:rFonts w:ascii="Book Antiqua" w:hAnsi="Book Antiqua"/>
        </w:rPr>
        <w:t>up</w:t>
      </w:r>
      <w:r w:rsidR="009E2D08">
        <w:rPr>
          <w:rFonts w:ascii="Book Antiqua" w:eastAsiaTheme="minorEastAsia" w:hAnsi="Book Antiqua" w:hint="eastAsia"/>
          <w:lang w:eastAsia="zh-CN"/>
        </w:rPr>
        <w:t>;</w:t>
      </w:r>
      <w:r w:rsidRPr="009E2D08">
        <w:rPr>
          <w:rFonts w:ascii="Book Antiqua" w:hAnsi="Book Antiqua"/>
        </w:rPr>
        <w:t xml:space="preserve"> LGD</w:t>
      </w:r>
      <w:r w:rsidR="009E2D08" w:rsidRPr="009E2D08">
        <w:rPr>
          <w:rFonts w:ascii="Book Antiqua" w:eastAsiaTheme="minorEastAsia" w:hAnsi="Book Antiqua" w:hint="eastAsia"/>
          <w:lang w:eastAsia="zh-CN"/>
        </w:rPr>
        <w:t>:</w:t>
      </w:r>
      <w:r w:rsidR="009E2D08" w:rsidRPr="009E2D08">
        <w:rPr>
          <w:rFonts w:ascii="Book Antiqua" w:hAnsi="Book Antiqua"/>
        </w:rPr>
        <w:t xml:space="preserve"> Low </w:t>
      </w:r>
      <w:r w:rsidRPr="009E2D08">
        <w:rPr>
          <w:rFonts w:ascii="Book Antiqua" w:hAnsi="Book Antiqua"/>
        </w:rPr>
        <w:t>grade dysplasia</w:t>
      </w:r>
      <w:r w:rsidR="009E2D08">
        <w:rPr>
          <w:rFonts w:ascii="Book Antiqua" w:eastAsiaTheme="minorEastAsia" w:hAnsi="Book Antiqua" w:hint="eastAsia"/>
          <w:lang w:eastAsia="zh-CN"/>
        </w:rPr>
        <w:t>;</w:t>
      </w:r>
      <w:r w:rsidRPr="009E2D08">
        <w:rPr>
          <w:rFonts w:ascii="Book Antiqua" w:hAnsi="Book Antiqua"/>
        </w:rPr>
        <w:t xml:space="preserve"> HGD</w:t>
      </w:r>
      <w:r w:rsidR="009E2D08" w:rsidRPr="009E2D08">
        <w:rPr>
          <w:rFonts w:ascii="Book Antiqua" w:eastAsiaTheme="minorEastAsia" w:hAnsi="Book Antiqua" w:hint="eastAsia"/>
          <w:lang w:eastAsia="zh-CN"/>
        </w:rPr>
        <w:t>:</w:t>
      </w:r>
      <w:r w:rsidR="009E2D08" w:rsidRPr="009E2D08">
        <w:rPr>
          <w:rFonts w:ascii="Book Antiqua" w:hAnsi="Book Antiqua"/>
        </w:rPr>
        <w:t xml:space="preserve"> High </w:t>
      </w:r>
      <w:r w:rsidRPr="009E2D08">
        <w:rPr>
          <w:rFonts w:ascii="Book Antiqua" w:hAnsi="Book Antiqua"/>
        </w:rPr>
        <w:t>grade dysplasia</w:t>
      </w:r>
      <w:r w:rsidR="009E2D08">
        <w:rPr>
          <w:rFonts w:ascii="Book Antiqua" w:eastAsiaTheme="minorEastAsia" w:hAnsi="Book Antiqua" w:hint="eastAsia"/>
          <w:lang w:eastAsia="zh-CN"/>
        </w:rPr>
        <w:t>;</w:t>
      </w:r>
      <w:r w:rsidRPr="009E2D08">
        <w:rPr>
          <w:rFonts w:ascii="Book Antiqua" w:hAnsi="Book Antiqua"/>
        </w:rPr>
        <w:t xml:space="preserve"> PYD</w:t>
      </w:r>
      <w:r w:rsidR="009E2D08" w:rsidRPr="009E2D08">
        <w:rPr>
          <w:rFonts w:ascii="Book Antiqua" w:eastAsiaTheme="minorEastAsia" w:hAnsi="Book Antiqua" w:hint="eastAsia"/>
          <w:lang w:eastAsia="zh-CN"/>
        </w:rPr>
        <w:t>:</w:t>
      </w:r>
      <w:r w:rsidR="009E2D08" w:rsidRPr="009E2D08">
        <w:rPr>
          <w:rFonts w:ascii="Book Antiqua" w:hAnsi="Book Antiqua"/>
        </w:rPr>
        <w:t xml:space="preserve"> </w:t>
      </w:r>
      <w:r w:rsidRPr="009E2D08">
        <w:rPr>
          <w:rFonts w:ascii="Book Antiqua" w:hAnsi="Book Antiqua"/>
        </w:rPr>
        <w:t xml:space="preserve"> </w:t>
      </w:r>
      <w:r w:rsidR="009E2D08" w:rsidRPr="009E2D08">
        <w:rPr>
          <w:rFonts w:ascii="Book Antiqua" w:hAnsi="Book Antiqua"/>
        </w:rPr>
        <w:t xml:space="preserve">Person </w:t>
      </w:r>
      <w:r w:rsidRPr="009E2D08">
        <w:rPr>
          <w:rFonts w:ascii="Book Antiqua" w:hAnsi="Book Antiqua"/>
        </w:rPr>
        <w:t xml:space="preserve">years </w:t>
      </w:r>
      <w:r w:rsidR="00857FE3" w:rsidRPr="009E2D08">
        <w:rPr>
          <w:rFonts w:ascii="Book Antiqua" w:hAnsi="Book Antiqua"/>
        </w:rPr>
        <w:t xml:space="preserve">of disease </w:t>
      </w:r>
      <w:r w:rsidRPr="009E2D08">
        <w:rPr>
          <w:rFonts w:ascii="Book Antiqua" w:hAnsi="Book Antiqua"/>
        </w:rPr>
        <w:t>duration</w:t>
      </w:r>
      <w:r w:rsidR="009E2D08">
        <w:rPr>
          <w:rFonts w:ascii="Book Antiqua" w:eastAsiaTheme="minorEastAsia" w:hAnsi="Book Antiqua" w:hint="eastAsia"/>
          <w:lang w:eastAsia="zh-CN"/>
        </w:rPr>
        <w:t>;</w:t>
      </w:r>
      <w:r w:rsidRPr="009E2D08">
        <w:rPr>
          <w:rFonts w:ascii="Book Antiqua" w:hAnsi="Book Antiqua"/>
        </w:rPr>
        <w:t xml:space="preserve"> NM</w:t>
      </w:r>
      <w:r w:rsidR="009E2D08" w:rsidRPr="009E2D08">
        <w:rPr>
          <w:rFonts w:ascii="Book Antiqua" w:eastAsiaTheme="minorEastAsia" w:hAnsi="Book Antiqua" w:hint="eastAsia"/>
          <w:lang w:eastAsia="zh-CN"/>
        </w:rPr>
        <w:t>:</w:t>
      </w:r>
      <w:r w:rsidR="009E2D08" w:rsidRPr="009E2D08">
        <w:rPr>
          <w:rFonts w:ascii="Book Antiqua" w:hAnsi="Book Antiqua"/>
        </w:rPr>
        <w:t xml:space="preserve"> </w:t>
      </w:r>
      <w:r w:rsidRPr="009E2D08">
        <w:rPr>
          <w:rFonts w:ascii="Book Antiqua" w:hAnsi="Book Antiqua"/>
        </w:rPr>
        <w:t xml:space="preserve"> </w:t>
      </w:r>
      <w:r w:rsidR="009E2D08" w:rsidRPr="009E2D08">
        <w:rPr>
          <w:rFonts w:ascii="Book Antiqua" w:hAnsi="Book Antiqua"/>
        </w:rPr>
        <w:t xml:space="preserve">Not </w:t>
      </w:r>
      <w:r w:rsidRPr="009E2D08">
        <w:rPr>
          <w:rFonts w:ascii="Book Antiqua" w:hAnsi="Book Antiqua"/>
        </w:rPr>
        <w:t xml:space="preserve">mentioned. </w:t>
      </w:r>
    </w:p>
    <w:p w:rsidR="00800D0E" w:rsidRPr="00F831D1" w:rsidRDefault="00800D0E" w:rsidP="008259DB">
      <w:pPr>
        <w:spacing w:line="360" w:lineRule="auto"/>
        <w:jc w:val="both"/>
        <w:rPr>
          <w:rFonts w:ascii="Book Antiqua" w:hAnsi="Book Antiqua"/>
        </w:rPr>
      </w:pPr>
    </w:p>
    <w:p w:rsidR="00FF6B4F" w:rsidRPr="00F831D1" w:rsidRDefault="00FF6B4F" w:rsidP="008259DB">
      <w:pPr>
        <w:shd w:val="clear" w:color="auto" w:fill="FFFFFF"/>
        <w:spacing w:line="360" w:lineRule="auto"/>
        <w:jc w:val="both"/>
        <w:rPr>
          <w:rFonts w:ascii="Book Antiqua" w:hAnsi="Book Antiqua"/>
        </w:rPr>
      </w:pPr>
    </w:p>
    <w:p w:rsidR="00E57709" w:rsidRPr="00F831D1" w:rsidRDefault="00E57709" w:rsidP="008259DB">
      <w:pPr>
        <w:shd w:val="clear" w:color="auto" w:fill="FFFFFF"/>
        <w:spacing w:before="240" w:after="120" w:line="360" w:lineRule="auto"/>
        <w:jc w:val="both"/>
        <w:outlineLvl w:val="0"/>
        <w:rPr>
          <w:rFonts w:ascii="Book Antiqua" w:hAnsi="Book Antiqua"/>
        </w:rPr>
      </w:pPr>
    </w:p>
    <w:sectPr w:rsidR="00E57709" w:rsidRPr="00F831D1" w:rsidSect="0066110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17" w:rsidRDefault="00006417" w:rsidP="005F3D33">
      <w:r>
        <w:separator/>
      </w:r>
    </w:p>
  </w:endnote>
  <w:endnote w:type="continuationSeparator" w:id="0">
    <w:p w:rsidR="00006417" w:rsidRDefault="00006417" w:rsidP="005F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dvTTedcf1c79">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17" w:rsidRDefault="00006417" w:rsidP="005F3D33">
      <w:r>
        <w:separator/>
      </w:r>
    </w:p>
  </w:footnote>
  <w:footnote w:type="continuationSeparator" w:id="0">
    <w:p w:rsidR="00006417" w:rsidRDefault="00006417" w:rsidP="005F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C"/>
    <w:rsid w:val="00006417"/>
    <w:rsid w:val="00006FBE"/>
    <w:rsid w:val="0001085A"/>
    <w:rsid w:val="000134A0"/>
    <w:rsid w:val="000149C8"/>
    <w:rsid w:val="00015101"/>
    <w:rsid w:val="00027C30"/>
    <w:rsid w:val="0005000C"/>
    <w:rsid w:val="00060B4A"/>
    <w:rsid w:val="000623B5"/>
    <w:rsid w:val="00066DD5"/>
    <w:rsid w:val="00070D81"/>
    <w:rsid w:val="00073931"/>
    <w:rsid w:val="00075910"/>
    <w:rsid w:val="00083AE2"/>
    <w:rsid w:val="00083DDE"/>
    <w:rsid w:val="00084006"/>
    <w:rsid w:val="00091F04"/>
    <w:rsid w:val="00094A14"/>
    <w:rsid w:val="000975E3"/>
    <w:rsid w:val="00097FA3"/>
    <w:rsid w:val="000A35FC"/>
    <w:rsid w:val="000B2CA3"/>
    <w:rsid w:val="000B2F00"/>
    <w:rsid w:val="000B79FB"/>
    <w:rsid w:val="000C1CDF"/>
    <w:rsid w:val="000C4264"/>
    <w:rsid w:val="000C59B9"/>
    <w:rsid w:val="000C5A1F"/>
    <w:rsid w:val="000D2F24"/>
    <w:rsid w:val="000D361F"/>
    <w:rsid w:val="000E48A4"/>
    <w:rsid w:val="00101ACE"/>
    <w:rsid w:val="001050A6"/>
    <w:rsid w:val="0011448E"/>
    <w:rsid w:val="00115B86"/>
    <w:rsid w:val="00117C6C"/>
    <w:rsid w:val="00130848"/>
    <w:rsid w:val="00144755"/>
    <w:rsid w:val="00150780"/>
    <w:rsid w:val="00153B9F"/>
    <w:rsid w:val="001719DF"/>
    <w:rsid w:val="001737D3"/>
    <w:rsid w:val="00174189"/>
    <w:rsid w:val="001845C5"/>
    <w:rsid w:val="0019173F"/>
    <w:rsid w:val="00193CDF"/>
    <w:rsid w:val="00196E72"/>
    <w:rsid w:val="0019737C"/>
    <w:rsid w:val="001A054A"/>
    <w:rsid w:val="001A0A14"/>
    <w:rsid w:val="001A6D58"/>
    <w:rsid w:val="001B3FA8"/>
    <w:rsid w:val="001B760C"/>
    <w:rsid w:val="001B77A8"/>
    <w:rsid w:val="001C20DA"/>
    <w:rsid w:val="001C7A98"/>
    <w:rsid w:val="001D07EB"/>
    <w:rsid w:val="001E349D"/>
    <w:rsid w:val="001E72A6"/>
    <w:rsid w:val="001F14A2"/>
    <w:rsid w:val="002207DD"/>
    <w:rsid w:val="00222FF1"/>
    <w:rsid w:val="00223263"/>
    <w:rsid w:val="00224651"/>
    <w:rsid w:val="00224DD0"/>
    <w:rsid w:val="00237BDC"/>
    <w:rsid w:val="00245628"/>
    <w:rsid w:val="002475AF"/>
    <w:rsid w:val="00254F64"/>
    <w:rsid w:val="00256D70"/>
    <w:rsid w:val="00266CFA"/>
    <w:rsid w:val="002706CB"/>
    <w:rsid w:val="00285EE0"/>
    <w:rsid w:val="0028671B"/>
    <w:rsid w:val="00287275"/>
    <w:rsid w:val="00292A0F"/>
    <w:rsid w:val="002A1FCB"/>
    <w:rsid w:val="002A3E26"/>
    <w:rsid w:val="002B47BB"/>
    <w:rsid w:val="002C0428"/>
    <w:rsid w:val="002C2A72"/>
    <w:rsid w:val="002C2BFB"/>
    <w:rsid w:val="002C319A"/>
    <w:rsid w:val="002C33F4"/>
    <w:rsid w:val="002C3643"/>
    <w:rsid w:val="002C7BAE"/>
    <w:rsid w:val="002D1265"/>
    <w:rsid w:val="002D3EAD"/>
    <w:rsid w:val="002E6AA3"/>
    <w:rsid w:val="002E7753"/>
    <w:rsid w:val="002F5E09"/>
    <w:rsid w:val="00307C0C"/>
    <w:rsid w:val="003114C1"/>
    <w:rsid w:val="00311EF8"/>
    <w:rsid w:val="003128CD"/>
    <w:rsid w:val="003130CE"/>
    <w:rsid w:val="0032235E"/>
    <w:rsid w:val="0032259E"/>
    <w:rsid w:val="00324EBF"/>
    <w:rsid w:val="00331D8B"/>
    <w:rsid w:val="0033385A"/>
    <w:rsid w:val="0033696F"/>
    <w:rsid w:val="00341F60"/>
    <w:rsid w:val="0035218F"/>
    <w:rsid w:val="00353485"/>
    <w:rsid w:val="00361014"/>
    <w:rsid w:val="0036102D"/>
    <w:rsid w:val="003623A3"/>
    <w:rsid w:val="00363940"/>
    <w:rsid w:val="00364E55"/>
    <w:rsid w:val="00365937"/>
    <w:rsid w:val="003770B0"/>
    <w:rsid w:val="00384D08"/>
    <w:rsid w:val="0039134B"/>
    <w:rsid w:val="00395204"/>
    <w:rsid w:val="003A4A3F"/>
    <w:rsid w:val="003A553D"/>
    <w:rsid w:val="003C4D92"/>
    <w:rsid w:val="003C6EEE"/>
    <w:rsid w:val="003D2DDF"/>
    <w:rsid w:val="003E2E21"/>
    <w:rsid w:val="003E753B"/>
    <w:rsid w:val="003F1A0F"/>
    <w:rsid w:val="003F30A3"/>
    <w:rsid w:val="003F5461"/>
    <w:rsid w:val="003F720F"/>
    <w:rsid w:val="003F7F6C"/>
    <w:rsid w:val="00402FC9"/>
    <w:rsid w:val="0041029C"/>
    <w:rsid w:val="004154F8"/>
    <w:rsid w:val="00416E46"/>
    <w:rsid w:val="00422747"/>
    <w:rsid w:val="004258B2"/>
    <w:rsid w:val="00444503"/>
    <w:rsid w:val="00444562"/>
    <w:rsid w:val="00444765"/>
    <w:rsid w:val="004465D2"/>
    <w:rsid w:val="00450D00"/>
    <w:rsid w:val="00463FEC"/>
    <w:rsid w:val="00473E1C"/>
    <w:rsid w:val="0047578D"/>
    <w:rsid w:val="00477A57"/>
    <w:rsid w:val="00480057"/>
    <w:rsid w:val="00482A8B"/>
    <w:rsid w:val="0048662D"/>
    <w:rsid w:val="004A461C"/>
    <w:rsid w:val="004A5163"/>
    <w:rsid w:val="004B3BAC"/>
    <w:rsid w:val="004C0512"/>
    <w:rsid w:val="004C70A2"/>
    <w:rsid w:val="004C7D42"/>
    <w:rsid w:val="004E04AE"/>
    <w:rsid w:val="004E5C49"/>
    <w:rsid w:val="004F609F"/>
    <w:rsid w:val="00501981"/>
    <w:rsid w:val="00501E23"/>
    <w:rsid w:val="0050609E"/>
    <w:rsid w:val="005063CC"/>
    <w:rsid w:val="00513782"/>
    <w:rsid w:val="00515CB1"/>
    <w:rsid w:val="00516F32"/>
    <w:rsid w:val="0051768A"/>
    <w:rsid w:val="00522706"/>
    <w:rsid w:val="00533227"/>
    <w:rsid w:val="00536D77"/>
    <w:rsid w:val="0054750C"/>
    <w:rsid w:val="00547649"/>
    <w:rsid w:val="0055680D"/>
    <w:rsid w:val="005719F2"/>
    <w:rsid w:val="00576ABE"/>
    <w:rsid w:val="0058314F"/>
    <w:rsid w:val="00584658"/>
    <w:rsid w:val="005907A6"/>
    <w:rsid w:val="00597DB2"/>
    <w:rsid w:val="005C08A0"/>
    <w:rsid w:val="005D4C29"/>
    <w:rsid w:val="005F3D33"/>
    <w:rsid w:val="005F6AD2"/>
    <w:rsid w:val="006019EE"/>
    <w:rsid w:val="00610E6A"/>
    <w:rsid w:val="006116D8"/>
    <w:rsid w:val="00613799"/>
    <w:rsid w:val="00624148"/>
    <w:rsid w:val="00627C68"/>
    <w:rsid w:val="00631639"/>
    <w:rsid w:val="00634B61"/>
    <w:rsid w:val="00643A8E"/>
    <w:rsid w:val="00647049"/>
    <w:rsid w:val="006516A5"/>
    <w:rsid w:val="00654996"/>
    <w:rsid w:val="0065722D"/>
    <w:rsid w:val="00657928"/>
    <w:rsid w:val="00661102"/>
    <w:rsid w:val="00665912"/>
    <w:rsid w:val="006665A6"/>
    <w:rsid w:val="006708CA"/>
    <w:rsid w:val="006729FD"/>
    <w:rsid w:val="0067507A"/>
    <w:rsid w:val="0067730D"/>
    <w:rsid w:val="0068040A"/>
    <w:rsid w:val="00687D08"/>
    <w:rsid w:val="00691CA1"/>
    <w:rsid w:val="00691E5C"/>
    <w:rsid w:val="00692218"/>
    <w:rsid w:val="006A1828"/>
    <w:rsid w:val="006B3502"/>
    <w:rsid w:val="006B3687"/>
    <w:rsid w:val="006B3701"/>
    <w:rsid w:val="006B3CB4"/>
    <w:rsid w:val="006B7DCB"/>
    <w:rsid w:val="006C2232"/>
    <w:rsid w:val="006C4B9D"/>
    <w:rsid w:val="006D7D08"/>
    <w:rsid w:val="006E124C"/>
    <w:rsid w:val="00704B06"/>
    <w:rsid w:val="00716383"/>
    <w:rsid w:val="0074234C"/>
    <w:rsid w:val="007432A7"/>
    <w:rsid w:val="0074331B"/>
    <w:rsid w:val="00750C5B"/>
    <w:rsid w:val="00751FE7"/>
    <w:rsid w:val="00760482"/>
    <w:rsid w:val="00761D42"/>
    <w:rsid w:val="00770D29"/>
    <w:rsid w:val="00772DCA"/>
    <w:rsid w:val="00775A4C"/>
    <w:rsid w:val="0077630A"/>
    <w:rsid w:val="00790B22"/>
    <w:rsid w:val="00791B0F"/>
    <w:rsid w:val="007A09D9"/>
    <w:rsid w:val="007A1294"/>
    <w:rsid w:val="007C34E5"/>
    <w:rsid w:val="007C7BAA"/>
    <w:rsid w:val="007D3A98"/>
    <w:rsid w:val="007E05BC"/>
    <w:rsid w:val="007E2676"/>
    <w:rsid w:val="007F4345"/>
    <w:rsid w:val="007F586B"/>
    <w:rsid w:val="00800D0E"/>
    <w:rsid w:val="008216F2"/>
    <w:rsid w:val="008259DB"/>
    <w:rsid w:val="00832724"/>
    <w:rsid w:val="00836858"/>
    <w:rsid w:val="00836DD0"/>
    <w:rsid w:val="00852D71"/>
    <w:rsid w:val="0085399A"/>
    <w:rsid w:val="00857FE3"/>
    <w:rsid w:val="00863FEC"/>
    <w:rsid w:val="00877CB2"/>
    <w:rsid w:val="00880833"/>
    <w:rsid w:val="0088147E"/>
    <w:rsid w:val="00882559"/>
    <w:rsid w:val="00886A75"/>
    <w:rsid w:val="00886DFC"/>
    <w:rsid w:val="00896745"/>
    <w:rsid w:val="008A2F3F"/>
    <w:rsid w:val="008C0D4A"/>
    <w:rsid w:val="008E045C"/>
    <w:rsid w:val="008E3420"/>
    <w:rsid w:val="008E4754"/>
    <w:rsid w:val="008F011F"/>
    <w:rsid w:val="0090348D"/>
    <w:rsid w:val="0090739C"/>
    <w:rsid w:val="00912714"/>
    <w:rsid w:val="00914478"/>
    <w:rsid w:val="00915137"/>
    <w:rsid w:val="00916B3A"/>
    <w:rsid w:val="009270F8"/>
    <w:rsid w:val="00940785"/>
    <w:rsid w:val="0094287A"/>
    <w:rsid w:val="00944B65"/>
    <w:rsid w:val="00955C8D"/>
    <w:rsid w:val="009571CF"/>
    <w:rsid w:val="0096573C"/>
    <w:rsid w:val="00965CFE"/>
    <w:rsid w:val="00967002"/>
    <w:rsid w:val="00975946"/>
    <w:rsid w:val="00986087"/>
    <w:rsid w:val="00996C59"/>
    <w:rsid w:val="009B19A8"/>
    <w:rsid w:val="009B6E53"/>
    <w:rsid w:val="009B7AE2"/>
    <w:rsid w:val="009C0260"/>
    <w:rsid w:val="009C1421"/>
    <w:rsid w:val="009C5857"/>
    <w:rsid w:val="009C7EA2"/>
    <w:rsid w:val="009D1B91"/>
    <w:rsid w:val="009D594E"/>
    <w:rsid w:val="009D686B"/>
    <w:rsid w:val="009D6EFB"/>
    <w:rsid w:val="009E02ED"/>
    <w:rsid w:val="009E2D08"/>
    <w:rsid w:val="009E5A04"/>
    <w:rsid w:val="009F2549"/>
    <w:rsid w:val="009F2694"/>
    <w:rsid w:val="009F485C"/>
    <w:rsid w:val="00A066CA"/>
    <w:rsid w:val="00A070D5"/>
    <w:rsid w:val="00A1188F"/>
    <w:rsid w:val="00A11E07"/>
    <w:rsid w:val="00A11FA0"/>
    <w:rsid w:val="00A229E3"/>
    <w:rsid w:val="00A25C11"/>
    <w:rsid w:val="00A30F93"/>
    <w:rsid w:val="00A31929"/>
    <w:rsid w:val="00A31FFD"/>
    <w:rsid w:val="00A33C7A"/>
    <w:rsid w:val="00A3506B"/>
    <w:rsid w:val="00A3655F"/>
    <w:rsid w:val="00A377CE"/>
    <w:rsid w:val="00A42CA3"/>
    <w:rsid w:val="00A504D8"/>
    <w:rsid w:val="00A527FF"/>
    <w:rsid w:val="00A604B2"/>
    <w:rsid w:val="00A62C5B"/>
    <w:rsid w:val="00A633F3"/>
    <w:rsid w:val="00A64340"/>
    <w:rsid w:val="00A712CA"/>
    <w:rsid w:val="00A72F42"/>
    <w:rsid w:val="00A73C5F"/>
    <w:rsid w:val="00A80F88"/>
    <w:rsid w:val="00A86A5E"/>
    <w:rsid w:val="00A94DFC"/>
    <w:rsid w:val="00AA0F06"/>
    <w:rsid w:val="00AA649B"/>
    <w:rsid w:val="00AA74B4"/>
    <w:rsid w:val="00AB40C2"/>
    <w:rsid w:val="00AC1050"/>
    <w:rsid w:val="00AC2910"/>
    <w:rsid w:val="00AC3275"/>
    <w:rsid w:val="00AE232D"/>
    <w:rsid w:val="00AF3E32"/>
    <w:rsid w:val="00B03B5C"/>
    <w:rsid w:val="00B1035D"/>
    <w:rsid w:val="00B14938"/>
    <w:rsid w:val="00B20131"/>
    <w:rsid w:val="00B40E77"/>
    <w:rsid w:val="00B42EDF"/>
    <w:rsid w:val="00B45BF7"/>
    <w:rsid w:val="00B5151F"/>
    <w:rsid w:val="00B74269"/>
    <w:rsid w:val="00B81948"/>
    <w:rsid w:val="00B928D5"/>
    <w:rsid w:val="00BA238C"/>
    <w:rsid w:val="00BA4C72"/>
    <w:rsid w:val="00BB0175"/>
    <w:rsid w:val="00BB522D"/>
    <w:rsid w:val="00BC2CB1"/>
    <w:rsid w:val="00BC5424"/>
    <w:rsid w:val="00BC54E1"/>
    <w:rsid w:val="00BC70BE"/>
    <w:rsid w:val="00BD06B5"/>
    <w:rsid w:val="00BD5CA1"/>
    <w:rsid w:val="00BD6401"/>
    <w:rsid w:val="00BD7CD9"/>
    <w:rsid w:val="00BE12A5"/>
    <w:rsid w:val="00BE33F4"/>
    <w:rsid w:val="00BF0F41"/>
    <w:rsid w:val="00C12660"/>
    <w:rsid w:val="00C1333F"/>
    <w:rsid w:val="00C157F7"/>
    <w:rsid w:val="00C2774E"/>
    <w:rsid w:val="00C30925"/>
    <w:rsid w:val="00C3257D"/>
    <w:rsid w:val="00C353F6"/>
    <w:rsid w:val="00C5167D"/>
    <w:rsid w:val="00C6273A"/>
    <w:rsid w:val="00C672A8"/>
    <w:rsid w:val="00C77392"/>
    <w:rsid w:val="00C83178"/>
    <w:rsid w:val="00C912A1"/>
    <w:rsid w:val="00CA0324"/>
    <w:rsid w:val="00CA0D57"/>
    <w:rsid w:val="00CA72B2"/>
    <w:rsid w:val="00CA7BBC"/>
    <w:rsid w:val="00CB52C5"/>
    <w:rsid w:val="00CB5CE3"/>
    <w:rsid w:val="00CC7EED"/>
    <w:rsid w:val="00CD155C"/>
    <w:rsid w:val="00CD1FE0"/>
    <w:rsid w:val="00CD312F"/>
    <w:rsid w:val="00CD496F"/>
    <w:rsid w:val="00CD5482"/>
    <w:rsid w:val="00CE2F58"/>
    <w:rsid w:val="00CE6F51"/>
    <w:rsid w:val="00CE7891"/>
    <w:rsid w:val="00CF119A"/>
    <w:rsid w:val="00CF7EF0"/>
    <w:rsid w:val="00D00707"/>
    <w:rsid w:val="00D0111E"/>
    <w:rsid w:val="00D026D6"/>
    <w:rsid w:val="00D153A7"/>
    <w:rsid w:val="00D2007E"/>
    <w:rsid w:val="00D2066D"/>
    <w:rsid w:val="00D310C9"/>
    <w:rsid w:val="00D4351D"/>
    <w:rsid w:val="00D624FB"/>
    <w:rsid w:val="00D63D2A"/>
    <w:rsid w:val="00D64765"/>
    <w:rsid w:val="00D70926"/>
    <w:rsid w:val="00D73710"/>
    <w:rsid w:val="00D755A4"/>
    <w:rsid w:val="00D84CA8"/>
    <w:rsid w:val="00D94E70"/>
    <w:rsid w:val="00D95C79"/>
    <w:rsid w:val="00D97A1D"/>
    <w:rsid w:val="00DA0065"/>
    <w:rsid w:val="00DB0287"/>
    <w:rsid w:val="00DB258C"/>
    <w:rsid w:val="00DB6F39"/>
    <w:rsid w:val="00DC652D"/>
    <w:rsid w:val="00DC7548"/>
    <w:rsid w:val="00DD4268"/>
    <w:rsid w:val="00DD4806"/>
    <w:rsid w:val="00DE2DF3"/>
    <w:rsid w:val="00DF099C"/>
    <w:rsid w:val="00DF23F6"/>
    <w:rsid w:val="00E01259"/>
    <w:rsid w:val="00E0408E"/>
    <w:rsid w:val="00E0744A"/>
    <w:rsid w:val="00E176AC"/>
    <w:rsid w:val="00E20F57"/>
    <w:rsid w:val="00E22171"/>
    <w:rsid w:val="00E278F1"/>
    <w:rsid w:val="00E373EB"/>
    <w:rsid w:val="00E43DC9"/>
    <w:rsid w:val="00E466B1"/>
    <w:rsid w:val="00E57709"/>
    <w:rsid w:val="00E66E41"/>
    <w:rsid w:val="00E74E0F"/>
    <w:rsid w:val="00E938B1"/>
    <w:rsid w:val="00EA45F7"/>
    <w:rsid w:val="00EA6EFC"/>
    <w:rsid w:val="00EA7F0E"/>
    <w:rsid w:val="00EB5A39"/>
    <w:rsid w:val="00EC3D68"/>
    <w:rsid w:val="00ED48AC"/>
    <w:rsid w:val="00EE2A2E"/>
    <w:rsid w:val="00F07532"/>
    <w:rsid w:val="00F100A3"/>
    <w:rsid w:val="00F11BFF"/>
    <w:rsid w:val="00F1309A"/>
    <w:rsid w:val="00F17743"/>
    <w:rsid w:val="00F206A1"/>
    <w:rsid w:val="00F21607"/>
    <w:rsid w:val="00F31A75"/>
    <w:rsid w:val="00F356F0"/>
    <w:rsid w:val="00F6761F"/>
    <w:rsid w:val="00F71AED"/>
    <w:rsid w:val="00F739FB"/>
    <w:rsid w:val="00F73CC8"/>
    <w:rsid w:val="00F74F0A"/>
    <w:rsid w:val="00F831D1"/>
    <w:rsid w:val="00F87B4E"/>
    <w:rsid w:val="00FA084F"/>
    <w:rsid w:val="00FB1AD0"/>
    <w:rsid w:val="00FB2B1D"/>
    <w:rsid w:val="00FC516A"/>
    <w:rsid w:val="00FD1A60"/>
    <w:rsid w:val="00FE33D0"/>
    <w:rsid w:val="00FE7751"/>
    <w:rsid w:val="00FF1AD4"/>
    <w:rsid w:val="00FF6B4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AC"/>
    <w:pPr>
      <w:spacing w:after="0" w:line="240" w:lineRule="auto"/>
    </w:pPr>
    <w:rPr>
      <w:rFonts w:ascii="Times New Roman" w:eastAsia="Times New Roman" w:hAnsi="Times New Roman" w:cs="Times New Roman"/>
      <w:sz w:val="24"/>
      <w:szCs w:val="24"/>
      <w:lang w:eastAsia="en-IN"/>
    </w:rPr>
  </w:style>
  <w:style w:type="paragraph" w:styleId="1">
    <w:name w:val="heading 1"/>
    <w:basedOn w:val="a"/>
    <w:next w:val="a"/>
    <w:link w:val="1Char"/>
    <w:uiPriority w:val="9"/>
    <w:qFormat/>
    <w:rsid w:val="00ED48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48AC"/>
    <w:rPr>
      <w:rFonts w:asciiTheme="majorHAnsi" w:eastAsiaTheme="majorEastAsia" w:hAnsiTheme="majorHAnsi" w:cstheme="majorBidi"/>
      <w:b/>
      <w:bCs/>
      <w:color w:val="365F91" w:themeColor="accent1" w:themeShade="BF"/>
      <w:sz w:val="28"/>
      <w:szCs w:val="28"/>
    </w:rPr>
  </w:style>
  <w:style w:type="character" w:customStyle="1" w:styleId="Char">
    <w:name w:val="批注框文本 Char"/>
    <w:basedOn w:val="a0"/>
    <w:link w:val="a3"/>
    <w:rsid w:val="00ED48AC"/>
    <w:rPr>
      <w:rFonts w:ascii="Tahoma" w:eastAsia="Times New Roman" w:hAnsi="Tahoma" w:cs="Tahoma"/>
      <w:sz w:val="16"/>
      <w:szCs w:val="16"/>
      <w:lang w:eastAsia="en-IN"/>
    </w:rPr>
  </w:style>
  <w:style w:type="paragraph" w:styleId="a3">
    <w:name w:val="Balloon Text"/>
    <w:basedOn w:val="a"/>
    <w:link w:val="Char"/>
    <w:rsid w:val="00ED48AC"/>
    <w:rPr>
      <w:rFonts w:ascii="Tahoma" w:hAnsi="Tahoma" w:cs="Tahoma"/>
      <w:sz w:val="16"/>
      <w:szCs w:val="16"/>
    </w:rPr>
  </w:style>
  <w:style w:type="character" w:customStyle="1" w:styleId="BalloonTextChar1">
    <w:name w:val="Balloon Text Char1"/>
    <w:basedOn w:val="a0"/>
    <w:uiPriority w:val="99"/>
    <w:semiHidden/>
    <w:rsid w:val="00ED48AC"/>
    <w:rPr>
      <w:rFonts w:ascii="Tahoma" w:eastAsia="Times New Roman" w:hAnsi="Tahoma" w:cs="Tahoma"/>
      <w:sz w:val="16"/>
      <w:szCs w:val="16"/>
      <w:lang w:eastAsia="en-IN"/>
    </w:rPr>
  </w:style>
  <w:style w:type="character" w:customStyle="1" w:styleId="highlight2">
    <w:name w:val="highlight2"/>
    <w:basedOn w:val="a0"/>
    <w:rsid w:val="00ED48AC"/>
  </w:style>
  <w:style w:type="character" w:customStyle="1" w:styleId="jrnl">
    <w:name w:val="jrnl"/>
    <w:basedOn w:val="a0"/>
    <w:rsid w:val="00ED48AC"/>
  </w:style>
  <w:style w:type="character" w:customStyle="1" w:styleId="journalname">
    <w:name w:val="journalname"/>
    <w:basedOn w:val="a0"/>
    <w:rsid w:val="00ED48AC"/>
  </w:style>
  <w:style w:type="paragraph" w:customStyle="1" w:styleId="desc2">
    <w:name w:val="desc2"/>
    <w:basedOn w:val="a"/>
    <w:rsid w:val="00ED48AC"/>
    <w:rPr>
      <w:sz w:val="26"/>
      <w:szCs w:val="26"/>
    </w:rPr>
  </w:style>
  <w:style w:type="character" w:customStyle="1" w:styleId="js-journal-details">
    <w:name w:val="js-journal-details"/>
    <w:basedOn w:val="a0"/>
    <w:rsid w:val="00ED48AC"/>
  </w:style>
  <w:style w:type="paragraph" w:customStyle="1" w:styleId="title1">
    <w:name w:val="title1"/>
    <w:basedOn w:val="a"/>
    <w:rsid w:val="00ED48AC"/>
    <w:rPr>
      <w:sz w:val="27"/>
      <w:szCs w:val="27"/>
    </w:rPr>
  </w:style>
  <w:style w:type="character" w:styleId="a4">
    <w:name w:val="Hyperlink"/>
    <w:basedOn w:val="a0"/>
    <w:unhideWhenUsed/>
    <w:rsid w:val="00ED48AC"/>
    <w:rPr>
      <w:color w:val="0000FF"/>
      <w:u w:val="single"/>
    </w:rPr>
  </w:style>
  <w:style w:type="table" w:styleId="a5">
    <w:name w:val="Table Grid"/>
    <w:basedOn w:val="a1"/>
    <w:uiPriority w:val="59"/>
    <w:rsid w:val="00896745"/>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1">
    <w:name w:val="details1"/>
    <w:basedOn w:val="a"/>
    <w:rsid w:val="00A33C7A"/>
    <w:rPr>
      <w:sz w:val="22"/>
      <w:szCs w:val="22"/>
    </w:rPr>
  </w:style>
  <w:style w:type="paragraph" w:styleId="a6">
    <w:name w:val="No Spacing"/>
    <w:uiPriority w:val="1"/>
    <w:qFormat/>
    <w:rsid w:val="00996C59"/>
    <w:pPr>
      <w:spacing w:after="0" w:line="240" w:lineRule="auto"/>
    </w:pPr>
    <w:rPr>
      <w:rFonts w:ascii="Times New Roman" w:eastAsia="Times New Roman" w:hAnsi="Times New Roman" w:cs="Times New Roman"/>
      <w:sz w:val="24"/>
      <w:szCs w:val="24"/>
      <w:lang w:eastAsia="en-IN"/>
    </w:rPr>
  </w:style>
  <w:style w:type="character" w:customStyle="1" w:styleId="cit">
    <w:name w:val="cit"/>
    <w:basedOn w:val="a0"/>
    <w:rsid w:val="00C6273A"/>
  </w:style>
  <w:style w:type="character" w:customStyle="1" w:styleId="fm-vol-iss-date">
    <w:name w:val="fm-vol-iss-date"/>
    <w:basedOn w:val="a0"/>
    <w:rsid w:val="00C6273A"/>
  </w:style>
  <w:style w:type="character" w:customStyle="1" w:styleId="doi1">
    <w:name w:val="doi1"/>
    <w:basedOn w:val="a0"/>
    <w:rsid w:val="00C6273A"/>
  </w:style>
  <w:style w:type="character" w:customStyle="1" w:styleId="fm-citation-ids-label">
    <w:name w:val="fm-citation-ids-label"/>
    <w:basedOn w:val="a0"/>
    <w:rsid w:val="00C6273A"/>
  </w:style>
  <w:style w:type="paragraph" w:styleId="a7">
    <w:name w:val="List Paragraph"/>
    <w:basedOn w:val="a"/>
    <w:uiPriority w:val="34"/>
    <w:qFormat/>
    <w:rsid w:val="00BB522D"/>
    <w:pPr>
      <w:ind w:left="720"/>
      <w:contextualSpacing/>
    </w:pPr>
  </w:style>
  <w:style w:type="character" w:styleId="a8">
    <w:name w:val="FollowedHyperlink"/>
    <w:basedOn w:val="a0"/>
    <w:uiPriority w:val="99"/>
    <w:semiHidden/>
    <w:unhideWhenUsed/>
    <w:rsid w:val="00EA45F7"/>
    <w:rPr>
      <w:color w:val="800080" w:themeColor="followedHyperlink"/>
      <w:u w:val="single"/>
    </w:rPr>
  </w:style>
  <w:style w:type="paragraph" w:styleId="a9">
    <w:name w:val="header"/>
    <w:basedOn w:val="a"/>
    <w:link w:val="Char0"/>
    <w:uiPriority w:val="99"/>
    <w:unhideWhenUsed/>
    <w:rsid w:val="005F3D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5F3D33"/>
    <w:rPr>
      <w:rFonts w:ascii="Times New Roman" w:eastAsia="Times New Roman" w:hAnsi="Times New Roman" w:cs="Times New Roman"/>
      <w:sz w:val="18"/>
      <w:szCs w:val="18"/>
      <w:lang w:eastAsia="en-IN"/>
    </w:rPr>
  </w:style>
  <w:style w:type="paragraph" w:styleId="aa">
    <w:name w:val="footer"/>
    <w:basedOn w:val="a"/>
    <w:link w:val="Char1"/>
    <w:uiPriority w:val="99"/>
    <w:unhideWhenUsed/>
    <w:rsid w:val="005F3D33"/>
    <w:pPr>
      <w:tabs>
        <w:tab w:val="center" w:pos="4153"/>
        <w:tab w:val="right" w:pos="8306"/>
      </w:tabs>
      <w:snapToGrid w:val="0"/>
    </w:pPr>
    <w:rPr>
      <w:sz w:val="18"/>
      <w:szCs w:val="18"/>
    </w:rPr>
  </w:style>
  <w:style w:type="character" w:customStyle="1" w:styleId="Char1">
    <w:name w:val="页脚 Char"/>
    <w:basedOn w:val="a0"/>
    <w:link w:val="aa"/>
    <w:uiPriority w:val="99"/>
    <w:rsid w:val="005F3D33"/>
    <w:rPr>
      <w:rFonts w:ascii="Times New Roman" w:eastAsia="Times New Roman" w:hAnsi="Times New Roman" w:cs="Times New Roman"/>
      <w:sz w:val="18"/>
      <w:szCs w:val="18"/>
      <w:lang w:eastAsia="en-IN"/>
    </w:rPr>
  </w:style>
  <w:style w:type="character" w:styleId="ab">
    <w:name w:val="annotation reference"/>
    <w:rsid w:val="00CE2F58"/>
    <w:rPr>
      <w:rFonts w:cs="Times New Roman"/>
      <w:sz w:val="21"/>
      <w:szCs w:val="21"/>
    </w:rPr>
  </w:style>
  <w:style w:type="paragraph" w:styleId="ac">
    <w:name w:val="annotation text"/>
    <w:basedOn w:val="a"/>
    <w:link w:val="Char2"/>
    <w:rsid w:val="00CE2F58"/>
    <w:rPr>
      <w:rFonts w:eastAsia="宋体"/>
      <w:lang w:val="en-US" w:eastAsia="en-US"/>
    </w:rPr>
  </w:style>
  <w:style w:type="character" w:customStyle="1" w:styleId="Char2">
    <w:name w:val="批注文字 Char"/>
    <w:basedOn w:val="a0"/>
    <w:link w:val="ac"/>
    <w:rsid w:val="00CE2F58"/>
    <w:rPr>
      <w:rFonts w:ascii="Times New Roman" w:eastAsia="宋体" w:hAnsi="Times New Roman" w:cs="Times New Roman"/>
      <w:sz w:val="24"/>
      <w:szCs w:val="24"/>
      <w:lang w:val="en-US"/>
    </w:rPr>
  </w:style>
  <w:style w:type="character" w:styleId="ad">
    <w:name w:val="Strong"/>
    <w:uiPriority w:val="22"/>
    <w:qFormat/>
    <w:rsid w:val="005063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AC"/>
    <w:pPr>
      <w:spacing w:after="0" w:line="240" w:lineRule="auto"/>
    </w:pPr>
    <w:rPr>
      <w:rFonts w:ascii="Times New Roman" w:eastAsia="Times New Roman" w:hAnsi="Times New Roman" w:cs="Times New Roman"/>
      <w:sz w:val="24"/>
      <w:szCs w:val="24"/>
      <w:lang w:eastAsia="en-IN"/>
    </w:rPr>
  </w:style>
  <w:style w:type="paragraph" w:styleId="1">
    <w:name w:val="heading 1"/>
    <w:basedOn w:val="a"/>
    <w:next w:val="a"/>
    <w:link w:val="1Char"/>
    <w:uiPriority w:val="9"/>
    <w:qFormat/>
    <w:rsid w:val="00ED48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48AC"/>
    <w:rPr>
      <w:rFonts w:asciiTheme="majorHAnsi" w:eastAsiaTheme="majorEastAsia" w:hAnsiTheme="majorHAnsi" w:cstheme="majorBidi"/>
      <w:b/>
      <w:bCs/>
      <w:color w:val="365F91" w:themeColor="accent1" w:themeShade="BF"/>
      <w:sz w:val="28"/>
      <w:szCs w:val="28"/>
    </w:rPr>
  </w:style>
  <w:style w:type="character" w:customStyle="1" w:styleId="Char">
    <w:name w:val="批注框文本 Char"/>
    <w:basedOn w:val="a0"/>
    <w:link w:val="a3"/>
    <w:rsid w:val="00ED48AC"/>
    <w:rPr>
      <w:rFonts w:ascii="Tahoma" w:eastAsia="Times New Roman" w:hAnsi="Tahoma" w:cs="Tahoma"/>
      <w:sz w:val="16"/>
      <w:szCs w:val="16"/>
      <w:lang w:eastAsia="en-IN"/>
    </w:rPr>
  </w:style>
  <w:style w:type="paragraph" w:styleId="a3">
    <w:name w:val="Balloon Text"/>
    <w:basedOn w:val="a"/>
    <w:link w:val="Char"/>
    <w:rsid w:val="00ED48AC"/>
    <w:rPr>
      <w:rFonts w:ascii="Tahoma" w:hAnsi="Tahoma" w:cs="Tahoma"/>
      <w:sz w:val="16"/>
      <w:szCs w:val="16"/>
    </w:rPr>
  </w:style>
  <w:style w:type="character" w:customStyle="1" w:styleId="BalloonTextChar1">
    <w:name w:val="Balloon Text Char1"/>
    <w:basedOn w:val="a0"/>
    <w:uiPriority w:val="99"/>
    <w:semiHidden/>
    <w:rsid w:val="00ED48AC"/>
    <w:rPr>
      <w:rFonts w:ascii="Tahoma" w:eastAsia="Times New Roman" w:hAnsi="Tahoma" w:cs="Tahoma"/>
      <w:sz w:val="16"/>
      <w:szCs w:val="16"/>
      <w:lang w:eastAsia="en-IN"/>
    </w:rPr>
  </w:style>
  <w:style w:type="character" w:customStyle="1" w:styleId="highlight2">
    <w:name w:val="highlight2"/>
    <w:basedOn w:val="a0"/>
    <w:rsid w:val="00ED48AC"/>
  </w:style>
  <w:style w:type="character" w:customStyle="1" w:styleId="jrnl">
    <w:name w:val="jrnl"/>
    <w:basedOn w:val="a0"/>
    <w:rsid w:val="00ED48AC"/>
  </w:style>
  <w:style w:type="character" w:customStyle="1" w:styleId="journalname">
    <w:name w:val="journalname"/>
    <w:basedOn w:val="a0"/>
    <w:rsid w:val="00ED48AC"/>
  </w:style>
  <w:style w:type="paragraph" w:customStyle="1" w:styleId="desc2">
    <w:name w:val="desc2"/>
    <w:basedOn w:val="a"/>
    <w:rsid w:val="00ED48AC"/>
    <w:rPr>
      <w:sz w:val="26"/>
      <w:szCs w:val="26"/>
    </w:rPr>
  </w:style>
  <w:style w:type="character" w:customStyle="1" w:styleId="js-journal-details">
    <w:name w:val="js-journal-details"/>
    <w:basedOn w:val="a0"/>
    <w:rsid w:val="00ED48AC"/>
  </w:style>
  <w:style w:type="paragraph" w:customStyle="1" w:styleId="title1">
    <w:name w:val="title1"/>
    <w:basedOn w:val="a"/>
    <w:rsid w:val="00ED48AC"/>
    <w:rPr>
      <w:sz w:val="27"/>
      <w:szCs w:val="27"/>
    </w:rPr>
  </w:style>
  <w:style w:type="character" w:styleId="a4">
    <w:name w:val="Hyperlink"/>
    <w:basedOn w:val="a0"/>
    <w:unhideWhenUsed/>
    <w:rsid w:val="00ED48AC"/>
    <w:rPr>
      <w:color w:val="0000FF"/>
      <w:u w:val="single"/>
    </w:rPr>
  </w:style>
  <w:style w:type="table" w:styleId="a5">
    <w:name w:val="Table Grid"/>
    <w:basedOn w:val="a1"/>
    <w:uiPriority w:val="59"/>
    <w:rsid w:val="00896745"/>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1">
    <w:name w:val="details1"/>
    <w:basedOn w:val="a"/>
    <w:rsid w:val="00A33C7A"/>
    <w:rPr>
      <w:sz w:val="22"/>
      <w:szCs w:val="22"/>
    </w:rPr>
  </w:style>
  <w:style w:type="paragraph" w:styleId="a6">
    <w:name w:val="No Spacing"/>
    <w:uiPriority w:val="1"/>
    <w:qFormat/>
    <w:rsid w:val="00996C59"/>
    <w:pPr>
      <w:spacing w:after="0" w:line="240" w:lineRule="auto"/>
    </w:pPr>
    <w:rPr>
      <w:rFonts w:ascii="Times New Roman" w:eastAsia="Times New Roman" w:hAnsi="Times New Roman" w:cs="Times New Roman"/>
      <w:sz w:val="24"/>
      <w:szCs w:val="24"/>
      <w:lang w:eastAsia="en-IN"/>
    </w:rPr>
  </w:style>
  <w:style w:type="character" w:customStyle="1" w:styleId="cit">
    <w:name w:val="cit"/>
    <w:basedOn w:val="a0"/>
    <w:rsid w:val="00C6273A"/>
  </w:style>
  <w:style w:type="character" w:customStyle="1" w:styleId="fm-vol-iss-date">
    <w:name w:val="fm-vol-iss-date"/>
    <w:basedOn w:val="a0"/>
    <w:rsid w:val="00C6273A"/>
  </w:style>
  <w:style w:type="character" w:customStyle="1" w:styleId="doi1">
    <w:name w:val="doi1"/>
    <w:basedOn w:val="a0"/>
    <w:rsid w:val="00C6273A"/>
  </w:style>
  <w:style w:type="character" w:customStyle="1" w:styleId="fm-citation-ids-label">
    <w:name w:val="fm-citation-ids-label"/>
    <w:basedOn w:val="a0"/>
    <w:rsid w:val="00C6273A"/>
  </w:style>
  <w:style w:type="paragraph" w:styleId="a7">
    <w:name w:val="List Paragraph"/>
    <w:basedOn w:val="a"/>
    <w:uiPriority w:val="34"/>
    <w:qFormat/>
    <w:rsid w:val="00BB522D"/>
    <w:pPr>
      <w:ind w:left="720"/>
      <w:contextualSpacing/>
    </w:pPr>
  </w:style>
  <w:style w:type="character" w:styleId="a8">
    <w:name w:val="FollowedHyperlink"/>
    <w:basedOn w:val="a0"/>
    <w:uiPriority w:val="99"/>
    <w:semiHidden/>
    <w:unhideWhenUsed/>
    <w:rsid w:val="00EA45F7"/>
    <w:rPr>
      <w:color w:val="800080" w:themeColor="followedHyperlink"/>
      <w:u w:val="single"/>
    </w:rPr>
  </w:style>
  <w:style w:type="paragraph" w:styleId="a9">
    <w:name w:val="header"/>
    <w:basedOn w:val="a"/>
    <w:link w:val="Char0"/>
    <w:uiPriority w:val="99"/>
    <w:unhideWhenUsed/>
    <w:rsid w:val="005F3D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5F3D33"/>
    <w:rPr>
      <w:rFonts w:ascii="Times New Roman" w:eastAsia="Times New Roman" w:hAnsi="Times New Roman" w:cs="Times New Roman"/>
      <w:sz w:val="18"/>
      <w:szCs w:val="18"/>
      <w:lang w:eastAsia="en-IN"/>
    </w:rPr>
  </w:style>
  <w:style w:type="paragraph" w:styleId="aa">
    <w:name w:val="footer"/>
    <w:basedOn w:val="a"/>
    <w:link w:val="Char1"/>
    <w:uiPriority w:val="99"/>
    <w:unhideWhenUsed/>
    <w:rsid w:val="005F3D33"/>
    <w:pPr>
      <w:tabs>
        <w:tab w:val="center" w:pos="4153"/>
        <w:tab w:val="right" w:pos="8306"/>
      </w:tabs>
      <w:snapToGrid w:val="0"/>
    </w:pPr>
    <w:rPr>
      <w:sz w:val="18"/>
      <w:szCs w:val="18"/>
    </w:rPr>
  </w:style>
  <w:style w:type="character" w:customStyle="1" w:styleId="Char1">
    <w:name w:val="页脚 Char"/>
    <w:basedOn w:val="a0"/>
    <w:link w:val="aa"/>
    <w:uiPriority w:val="99"/>
    <w:rsid w:val="005F3D33"/>
    <w:rPr>
      <w:rFonts w:ascii="Times New Roman" w:eastAsia="Times New Roman" w:hAnsi="Times New Roman" w:cs="Times New Roman"/>
      <w:sz w:val="18"/>
      <w:szCs w:val="18"/>
      <w:lang w:eastAsia="en-IN"/>
    </w:rPr>
  </w:style>
  <w:style w:type="character" w:styleId="ab">
    <w:name w:val="annotation reference"/>
    <w:rsid w:val="00CE2F58"/>
    <w:rPr>
      <w:rFonts w:cs="Times New Roman"/>
      <w:sz w:val="21"/>
      <w:szCs w:val="21"/>
    </w:rPr>
  </w:style>
  <w:style w:type="paragraph" w:styleId="ac">
    <w:name w:val="annotation text"/>
    <w:basedOn w:val="a"/>
    <w:link w:val="Char2"/>
    <w:rsid w:val="00CE2F58"/>
    <w:rPr>
      <w:rFonts w:eastAsia="宋体"/>
      <w:lang w:val="en-US" w:eastAsia="en-US"/>
    </w:rPr>
  </w:style>
  <w:style w:type="character" w:customStyle="1" w:styleId="Char2">
    <w:name w:val="批注文字 Char"/>
    <w:basedOn w:val="a0"/>
    <w:link w:val="ac"/>
    <w:rsid w:val="00CE2F58"/>
    <w:rPr>
      <w:rFonts w:ascii="Times New Roman" w:eastAsia="宋体" w:hAnsi="Times New Roman" w:cs="Times New Roman"/>
      <w:sz w:val="24"/>
      <w:szCs w:val="24"/>
      <w:lang w:val="en-US"/>
    </w:rPr>
  </w:style>
  <w:style w:type="character" w:styleId="ad">
    <w:name w:val="Strong"/>
    <w:uiPriority w:val="22"/>
    <w:qFormat/>
    <w:rsid w:val="00506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7541">
      <w:bodyDiv w:val="1"/>
      <w:marLeft w:val="0"/>
      <w:marRight w:val="0"/>
      <w:marTop w:val="0"/>
      <w:marBottom w:val="0"/>
      <w:divBdr>
        <w:top w:val="none" w:sz="0" w:space="0" w:color="auto"/>
        <w:left w:val="none" w:sz="0" w:space="0" w:color="auto"/>
        <w:bottom w:val="none" w:sz="0" w:space="0" w:color="auto"/>
        <w:right w:val="none" w:sz="0" w:space="0" w:color="auto"/>
      </w:divBdr>
      <w:divsChild>
        <w:div w:id="1891725250">
          <w:marLeft w:val="0"/>
          <w:marRight w:val="1"/>
          <w:marTop w:val="0"/>
          <w:marBottom w:val="0"/>
          <w:divBdr>
            <w:top w:val="none" w:sz="0" w:space="0" w:color="auto"/>
            <w:left w:val="none" w:sz="0" w:space="0" w:color="auto"/>
            <w:bottom w:val="none" w:sz="0" w:space="0" w:color="auto"/>
            <w:right w:val="none" w:sz="0" w:space="0" w:color="auto"/>
          </w:divBdr>
          <w:divsChild>
            <w:div w:id="2138601917">
              <w:marLeft w:val="0"/>
              <w:marRight w:val="0"/>
              <w:marTop w:val="0"/>
              <w:marBottom w:val="0"/>
              <w:divBdr>
                <w:top w:val="none" w:sz="0" w:space="0" w:color="auto"/>
                <w:left w:val="none" w:sz="0" w:space="0" w:color="auto"/>
                <w:bottom w:val="none" w:sz="0" w:space="0" w:color="auto"/>
                <w:right w:val="none" w:sz="0" w:space="0" w:color="auto"/>
              </w:divBdr>
              <w:divsChild>
                <w:div w:id="1330527363">
                  <w:marLeft w:val="0"/>
                  <w:marRight w:val="1"/>
                  <w:marTop w:val="0"/>
                  <w:marBottom w:val="0"/>
                  <w:divBdr>
                    <w:top w:val="none" w:sz="0" w:space="0" w:color="auto"/>
                    <w:left w:val="none" w:sz="0" w:space="0" w:color="auto"/>
                    <w:bottom w:val="none" w:sz="0" w:space="0" w:color="auto"/>
                    <w:right w:val="none" w:sz="0" w:space="0" w:color="auto"/>
                  </w:divBdr>
                  <w:divsChild>
                    <w:div w:id="1036732246">
                      <w:marLeft w:val="0"/>
                      <w:marRight w:val="0"/>
                      <w:marTop w:val="0"/>
                      <w:marBottom w:val="0"/>
                      <w:divBdr>
                        <w:top w:val="none" w:sz="0" w:space="0" w:color="auto"/>
                        <w:left w:val="none" w:sz="0" w:space="0" w:color="auto"/>
                        <w:bottom w:val="none" w:sz="0" w:space="0" w:color="auto"/>
                        <w:right w:val="none" w:sz="0" w:space="0" w:color="auto"/>
                      </w:divBdr>
                      <w:divsChild>
                        <w:div w:id="1339962820">
                          <w:marLeft w:val="0"/>
                          <w:marRight w:val="0"/>
                          <w:marTop w:val="0"/>
                          <w:marBottom w:val="0"/>
                          <w:divBdr>
                            <w:top w:val="none" w:sz="0" w:space="0" w:color="auto"/>
                            <w:left w:val="none" w:sz="0" w:space="0" w:color="auto"/>
                            <w:bottom w:val="none" w:sz="0" w:space="0" w:color="auto"/>
                            <w:right w:val="none" w:sz="0" w:space="0" w:color="auto"/>
                          </w:divBdr>
                          <w:divsChild>
                            <w:div w:id="1643921418">
                              <w:marLeft w:val="0"/>
                              <w:marRight w:val="0"/>
                              <w:marTop w:val="120"/>
                              <w:marBottom w:val="360"/>
                              <w:divBdr>
                                <w:top w:val="none" w:sz="0" w:space="0" w:color="auto"/>
                                <w:left w:val="none" w:sz="0" w:space="0" w:color="auto"/>
                                <w:bottom w:val="none" w:sz="0" w:space="0" w:color="auto"/>
                                <w:right w:val="none" w:sz="0" w:space="0" w:color="auto"/>
                              </w:divBdr>
                              <w:divsChild>
                                <w:div w:id="2085956630">
                                  <w:marLeft w:val="420"/>
                                  <w:marRight w:val="0"/>
                                  <w:marTop w:val="0"/>
                                  <w:marBottom w:val="0"/>
                                  <w:divBdr>
                                    <w:top w:val="none" w:sz="0" w:space="0" w:color="auto"/>
                                    <w:left w:val="none" w:sz="0" w:space="0" w:color="auto"/>
                                    <w:bottom w:val="none" w:sz="0" w:space="0" w:color="auto"/>
                                    <w:right w:val="none" w:sz="0" w:space="0" w:color="auto"/>
                                  </w:divBdr>
                                  <w:divsChild>
                                    <w:div w:id="1005203905">
                                      <w:marLeft w:val="0"/>
                                      <w:marRight w:val="0"/>
                                      <w:marTop w:val="34"/>
                                      <w:marBottom w:val="34"/>
                                      <w:divBdr>
                                        <w:top w:val="none" w:sz="0" w:space="0" w:color="auto"/>
                                        <w:left w:val="none" w:sz="0" w:space="0" w:color="auto"/>
                                        <w:bottom w:val="none" w:sz="0" w:space="0" w:color="auto"/>
                                        <w:right w:val="none" w:sz="0" w:space="0" w:color="auto"/>
                                      </w:divBdr>
                                    </w:div>
                                    <w:div w:id="974333884">
                                      <w:marLeft w:val="0"/>
                                      <w:marRight w:val="0"/>
                                      <w:marTop w:val="0"/>
                                      <w:marBottom w:val="0"/>
                                      <w:divBdr>
                                        <w:top w:val="none" w:sz="0" w:space="0" w:color="auto"/>
                                        <w:left w:val="none" w:sz="0" w:space="0" w:color="auto"/>
                                        <w:bottom w:val="none" w:sz="0" w:space="0" w:color="auto"/>
                                        <w:right w:val="none" w:sz="0" w:space="0" w:color="auto"/>
                                      </w:divBdr>
                                      <w:divsChild>
                                        <w:div w:id="16285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3010">
      <w:bodyDiv w:val="1"/>
      <w:marLeft w:val="0"/>
      <w:marRight w:val="0"/>
      <w:marTop w:val="0"/>
      <w:marBottom w:val="0"/>
      <w:divBdr>
        <w:top w:val="none" w:sz="0" w:space="0" w:color="auto"/>
        <w:left w:val="none" w:sz="0" w:space="0" w:color="auto"/>
        <w:bottom w:val="none" w:sz="0" w:space="0" w:color="auto"/>
        <w:right w:val="none" w:sz="0" w:space="0" w:color="auto"/>
      </w:divBdr>
    </w:div>
    <w:div w:id="831675478">
      <w:bodyDiv w:val="1"/>
      <w:marLeft w:val="0"/>
      <w:marRight w:val="0"/>
      <w:marTop w:val="0"/>
      <w:marBottom w:val="0"/>
      <w:divBdr>
        <w:top w:val="none" w:sz="0" w:space="0" w:color="auto"/>
        <w:left w:val="none" w:sz="0" w:space="0" w:color="auto"/>
        <w:bottom w:val="none" w:sz="0" w:space="0" w:color="auto"/>
        <w:right w:val="none" w:sz="0" w:space="0" w:color="auto"/>
      </w:divBdr>
      <w:divsChild>
        <w:div w:id="989401214">
          <w:marLeft w:val="0"/>
          <w:marRight w:val="0"/>
          <w:marTop w:val="0"/>
          <w:marBottom w:val="0"/>
          <w:divBdr>
            <w:top w:val="none" w:sz="0" w:space="0" w:color="auto"/>
            <w:left w:val="none" w:sz="0" w:space="0" w:color="auto"/>
            <w:bottom w:val="none" w:sz="0" w:space="0" w:color="auto"/>
            <w:right w:val="none" w:sz="0" w:space="0" w:color="auto"/>
          </w:divBdr>
          <w:divsChild>
            <w:div w:id="1505785362">
              <w:marLeft w:val="0"/>
              <w:marRight w:val="0"/>
              <w:marTop w:val="0"/>
              <w:marBottom w:val="0"/>
              <w:divBdr>
                <w:top w:val="none" w:sz="0" w:space="0" w:color="auto"/>
                <w:left w:val="none" w:sz="0" w:space="0" w:color="auto"/>
                <w:bottom w:val="none" w:sz="0" w:space="0" w:color="auto"/>
                <w:right w:val="none" w:sz="0" w:space="0" w:color="auto"/>
              </w:divBdr>
              <w:divsChild>
                <w:div w:id="106242479">
                  <w:marLeft w:val="0"/>
                  <w:marRight w:val="0"/>
                  <w:marTop w:val="900"/>
                  <w:marBottom w:val="0"/>
                  <w:divBdr>
                    <w:top w:val="none" w:sz="0" w:space="0" w:color="auto"/>
                    <w:left w:val="none" w:sz="0" w:space="0" w:color="auto"/>
                    <w:bottom w:val="none" w:sz="0" w:space="0" w:color="auto"/>
                    <w:right w:val="none" w:sz="0" w:space="0" w:color="auto"/>
                  </w:divBdr>
                  <w:divsChild>
                    <w:div w:id="1957177727">
                      <w:marLeft w:val="0"/>
                      <w:marRight w:val="0"/>
                      <w:marTop w:val="0"/>
                      <w:marBottom w:val="0"/>
                      <w:divBdr>
                        <w:top w:val="none" w:sz="0" w:space="0" w:color="auto"/>
                        <w:left w:val="none" w:sz="0" w:space="0" w:color="auto"/>
                        <w:bottom w:val="none" w:sz="0" w:space="0" w:color="auto"/>
                        <w:right w:val="none" w:sz="0" w:space="0" w:color="auto"/>
                      </w:divBdr>
                      <w:divsChild>
                        <w:div w:id="376248978">
                          <w:marLeft w:val="0"/>
                          <w:marRight w:val="0"/>
                          <w:marTop w:val="0"/>
                          <w:marBottom w:val="0"/>
                          <w:divBdr>
                            <w:top w:val="none" w:sz="0" w:space="0" w:color="auto"/>
                            <w:left w:val="none" w:sz="0" w:space="0" w:color="auto"/>
                            <w:bottom w:val="none" w:sz="0" w:space="0" w:color="auto"/>
                            <w:right w:val="none" w:sz="0" w:space="0" w:color="auto"/>
                          </w:divBdr>
                          <w:divsChild>
                            <w:div w:id="1378242346">
                              <w:marLeft w:val="0"/>
                              <w:marRight w:val="0"/>
                              <w:marTop w:val="0"/>
                              <w:marBottom w:val="0"/>
                              <w:divBdr>
                                <w:top w:val="none" w:sz="0" w:space="0" w:color="auto"/>
                                <w:left w:val="none" w:sz="0" w:space="0" w:color="auto"/>
                                <w:bottom w:val="none" w:sz="0" w:space="0" w:color="auto"/>
                                <w:right w:val="none" w:sz="0" w:space="0" w:color="auto"/>
                              </w:divBdr>
                              <w:divsChild>
                                <w:div w:id="423454015">
                                  <w:marLeft w:val="0"/>
                                  <w:marRight w:val="0"/>
                                  <w:marTop w:val="0"/>
                                  <w:marBottom w:val="0"/>
                                  <w:divBdr>
                                    <w:top w:val="none" w:sz="0" w:space="0" w:color="auto"/>
                                    <w:left w:val="none" w:sz="0" w:space="0" w:color="auto"/>
                                    <w:bottom w:val="none" w:sz="0" w:space="0" w:color="auto"/>
                                    <w:right w:val="none" w:sz="0" w:space="0" w:color="auto"/>
                                  </w:divBdr>
                                  <w:divsChild>
                                    <w:div w:id="1214729983">
                                      <w:marLeft w:val="0"/>
                                      <w:marRight w:val="0"/>
                                      <w:marTop w:val="0"/>
                                      <w:marBottom w:val="0"/>
                                      <w:divBdr>
                                        <w:top w:val="none" w:sz="0" w:space="0" w:color="auto"/>
                                        <w:left w:val="none" w:sz="0" w:space="0" w:color="auto"/>
                                        <w:bottom w:val="none" w:sz="0" w:space="0" w:color="auto"/>
                                        <w:right w:val="none" w:sz="0" w:space="0" w:color="auto"/>
                                      </w:divBdr>
                                      <w:divsChild>
                                        <w:div w:id="1038358498">
                                          <w:marLeft w:val="0"/>
                                          <w:marRight w:val="0"/>
                                          <w:marTop w:val="0"/>
                                          <w:marBottom w:val="0"/>
                                          <w:divBdr>
                                            <w:top w:val="none" w:sz="0" w:space="0" w:color="auto"/>
                                            <w:left w:val="none" w:sz="0" w:space="0" w:color="auto"/>
                                            <w:bottom w:val="none" w:sz="0" w:space="0" w:color="auto"/>
                                            <w:right w:val="none" w:sz="0" w:space="0" w:color="auto"/>
                                          </w:divBdr>
                                          <w:divsChild>
                                            <w:div w:id="103036443">
                                              <w:marLeft w:val="0"/>
                                              <w:marRight w:val="0"/>
                                              <w:marTop w:val="0"/>
                                              <w:marBottom w:val="450"/>
                                              <w:divBdr>
                                                <w:top w:val="none" w:sz="0" w:space="0" w:color="auto"/>
                                                <w:left w:val="none" w:sz="0" w:space="0" w:color="auto"/>
                                                <w:bottom w:val="none" w:sz="0" w:space="0" w:color="auto"/>
                                                <w:right w:val="none" w:sz="0" w:space="0" w:color="auto"/>
                                              </w:divBdr>
                                              <w:divsChild>
                                                <w:div w:id="1998149735">
                                                  <w:marLeft w:val="0"/>
                                                  <w:marRight w:val="0"/>
                                                  <w:marTop w:val="0"/>
                                                  <w:marBottom w:val="0"/>
                                                  <w:divBdr>
                                                    <w:top w:val="none" w:sz="0" w:space="0" w:color="auto"/>
                                                    <w:left w:val="none" w:sz="0" w:space="0" w:color="auto"/>
                                                    <w:bottom w:val="none" w:sz="0" w:space="0" w:color="auto"/>
                                                    <w:right w:val="none" w:sz="0" w:space="0" w:color="auto"/>
                                                  </w:divBdr>
                                                  <w:divsChild>
                                                    <w:div w:id="18729575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2791">
      <w:bodyDiv w:val="1"/>
      <w:marLeft w:val="0"/>
      <w:marRight w:val="0"/>
      <w:marTop w:val="0"/>
      <w:marBottom w:val="0"/>
      <w:divBdr>
        <w:top w:val="none" w:sz="0" w:space="0" w:color="auto"/>
        <w:left w:val="none" w:sz="0" w:space="0" w:color="auto"/>
        <w:bottom w:val="none" w:sz="0" w:space="0" w:color="auto"/>
        <w:right w:val="none" w:sz="0" w:space="0" w:color="auto"/>
      </w:divBdr>
      <w:divsChild>
        <w:div w:id="732238220">
          <w:marLeft w:val="0"/>
          <w:marRight w:val="1"/>
          <w:marTop w:val="0"/>
          <w:marBottom w:val="0"/>
          <w:divBdr>
            <w:top w:val="none" w:sz="0" w:space="0" w:color="auto"/>
            <w:left w:val="none" w:sz="0" w:space="0" w:color="auto"/>
            <w:bottom w:val="none" w:sz="0" w:space="0" w:color="auto"/>
            <w:right w:val="none" w:sz="0" w:space="0" w:color="auto"/>
          </w:divBdr>
          <w:divsChild>
            <w:div w:id="1633823945">
              <w:marLeft w:val="0"/>
              <w:marRight w:val="0"/>
              <w:marTop w:val="0"/>
              <w:marBottom w:val="0"/>
              <w:divBdr>
                <w:top w:val="none" w:sz="0" w:space="0" w:color="auto"/>
                <w:left w:val="none" w:sz="0" w:space="0" w:color="auto"/>
                <w:bottom w:val="none" w:sz="0" w:space="0" w:color="auto"/>
                <w:right w:val="none" w:sz="0" w:space="0" w:color="auto"/>
              </w:divBdr>
              <w:divsChild>
                <w:div w:id="1644658492">
                  <w:marLeft w:val="0"/>
                  <w:marRight w:val="1"/>
                  <w:marTop w:val="0"/>
                  <w:marBottom w:val="0"/>
                  <w:divBdr>
                    <w:top w:val="none" w:sz="0" w:space="0" w:color="auto"/>
                    <w:left w:val="none" w:sz="0" w:space="0" w:color="auto"/>
                    <w:bottom w:val="none" w:sz="0" w:space="0" w:color="auto"/>
                    <w:right w:val="none" w:sz="0" w:space="0" w:color="auto"/>
                  </w:divBdr>
                  <w:divsChild>
                    <w:div w:id="1570311879">
                      <w:marLeft w:val="0"/>
                      <w:marRight w:val="0"/>
                      <w:marTop w:val="0"/>
                      <w:marBottom w:val="0"/>
                      <w:divBdr>
                        <w:top w:val="none" w:sz="0" w:space="0" w:color="auto"/>
                        <w:left w:val="none" w:sz="0" w:space="0" w:color="auto"/>
                        <w:bottom w:val="none" w:sz="0" w:space="0" w:color="auto"/>
                        <w:right w:val="none" w:sz="0" w:space="0" w:color="auto"/>
                      </w:divBdr>
                      <w:divsChild>
                        <w:div w:id="919868273">
                          <w:marLeft w:val="0"/>
                          <w:marRight w:val="0"/>
                          <w:marTop w:val="0"/>
                          <w:marBottom w:val="0"/>
                          <w:divBdr>
                            <w:top w:val="none" w:sz="0" w:space="0" w:color="auto"/>
                            <w:left w:val="none" w:sz="0" w:space="0" w:color="auto"/>
                            <w:bottom w:val="none" w:sz="0" w:space="0" w:color="auto"/>
                            <w:right w:val="none" w:sz="0" w:space="0" w:color="auto"/>
                          </w:divBdr>
                          <w:divsChild>
                            <w:div w:id="396590517">
                              <w:marLeft w:val="0"/>
                              <w:marRight w:val="0"/>
                              <w:marTop w:val="120"/>
                              <w:marBottom w:val="360"/>
                              <w:divBdr>
                                <w:top w:val="none" w:sz="0" w:space="0" w:color="auto"/>
                                <w:left w:val="none" w:sz="0" w:space="0" w:color="auto"/>
                                <w:bottom w:val="none" w:sz="0" w:space="0" w:color="auto"/>
                                <w:right w:val="none" w:sz="0" w:space="0" w:color="auto"/>
                              </w:divBdr>
                              <w:divsChild>
                                <w:div w:id="212086534">
                                  <w:marLeft w:val="0"/>
                                  <w:marRight w:val="0"/>
                                  <w:marTop w:val="0"/>
                                  <w:marBottom w:val="0"/>
                                  <w:divBdr>
                                    <w:top w:val="none" w:sz="0" w:space="0" w:color="auto"/>
                                    <w:left w:val="none" w:sz="0" w:space="0" w:color="auto"/>
                                    <w:bottom w:val="none" w:sz="0" w:space="0" w:color="auto"/>
                                    <w:right w:val="none" w:sz="0" w:space="0" w:color="auto"/>
                                  </w:divBdr>
                                  <w:divsChild>
                                    <w:div w:id="79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5483">
      <w:bodyDiv w:val="1"/>
      <w:marLeft w:val="0"/>
      <w:marRight w:val="0"/>
      <w:marTop w:val="0"/>
      <w:marBottom w:val="0"/>
      <w:divBdr>
        <w:top w:val="none" w:sz="0" w:space="0" w:color="auto"/>
        <w:left w:val="none" w:sz="0" w:space="0" w:color="auto"/>
        <w:bottom w:val="none" w:sz="0" w:space="0" w:color="auto"/>
        <w:right w:val="none" w:sz="0" w:space="0" w:color="auto"/>
      </w:divBdr>
      <w:divsChild>
        <w:div w:id="1472670328">
          <w:marLeft w:val="0"/>
          <w:marRight w:val="0"/>
          <w:marTop w:val="0"/>
          <w:marBottom w:val="0"/>
          <w:divBdr>
            <w:top w:val="none" w:sz="0" w:space="0" w:color="auto"/>
            <w:left w:val="none" w:sz="0" w:space="0" w:color="auto"/>
            <w:bottom w:val="none" w:sz="0" w:space="0" w:color="auto"/>
            <w:right w:val="none" w:sz="0" w:space="0" w:color="auto"/>
          </w:divBdr>
          <w:divsChild>
            <w:div w:id="293024664">
              <w:marLeft w:val="0"/>
              <w:marRight w:val="0"/>
              <w:marTop w:val="0"/>
              <w:marBottom w:val="0"/>
              <w:divBdr>
                <w:top w:val="none" w:sz="0" w:space="0" w:color="auto"/>
                <w:left w:val="none" w:sz="0" w:space="0" w:color="auto"/>
                <w:bottom w:val="none" w:sz="0" w:space="0" w:color="auto"/>
                <w:right w:val="none" w:sz="0" w:space="0" w:color="auto"/>
              </w:divBdr>
              <w:divsChild>
                <w:div w:id="631443130">
                  <w:marLeft w:val="0"/>
                  <w:marRight w:val="0"/>
                  <w:marTop w:val="0"/>
                  <w:marBottom w:val="0"/>
                  <w:divBdr>
                    <w:top w:val="none" w:sz="0" w:space="0" w:color="auto"/>
                    <w:left w:val="none" w:sz="0" w:space="0" w:color="auto"/>
                    <w:bottom w:val="none" w:sz="0" w:space="0" w:color="auto"/>
                    <w:right w:val="none" w:sz="0" w:space="0" w:color="auto"/>
                  </w:divBdr>
                  <w:divsChild>
                    <w:div w:id="2065450173">
                      <w:marLeft w:val="0"/>
                      <w:marRight w:val="0"/>
                      <w:marTop w:val="0"/>
                      <w:marBottom w:val="0"/>
                      <w:divBdr>
                        <w:top w:val="none" w:sz="0" w:space="0" w:color="auto"/>
                        <w:left w:val="none" w:sz="0" w:space="0" w:color="auto"/>
                        <w:bottom w:val="none" w:sz="0" w:space="0" w:color="auto"/>
                        <w:right w:val="none" w:sz="0" w:space="0" w:color="auto"/>
                      </w:divBdr>
                      <w:divsChild>
                        <w:div w:id="158159344">
                          <w:marLeft w:val="0"/>
                          <w:marRight w:val="0"/>
                          <w:marTop w:val="0"/>
                          <w:marBottom w:val="0"/>
                          <w:divBdr>
                            <w:top w:val="none" w:sz="0" w:space="0" w:color="auto"/>
                            <w:left w:val="none" w:sz="0" w:space="0" w:color="auto"/>
                            <w:bottom w:val="none" w:sz="0" w:space="0" w:color="auto"/>
                            <w:right w:val="none" w:sz="0" w:space="0" w:color="auto"/>
                          </w:divBdr>
                          <w:divsChild>
                            <w:div w:id="1483278210">
                              <w:marLeft w:val="0"/>
                              <w:marRight w:val="0"/>
                              <w:marTop w:val="0"/>
                              <w:marBottom w:val="0"/>
                              <w:divBdr>
                                <w:top w:val="none" w:sz="0" w:space="0" w:color="auto"/>
                                <w:left w:val="none" w:sz="0" w:space="0" w:color="auto"/>
                                <w:bottom w:val="none" w:sz="0" w:space="0" w:color="auto"/>
                                <w:right w:val="none" w:sz="0" w:space="0" w:color="auto"/>
                              </w:divBdr>
                              <w:divsChild>
                                <w:div w:id="1699118885">
                                  <w:marLeft w:val="0"/>
                                  <w:marRight w:val="0"/>
                                  <w:marTop w:val="0"/>
                                  <w:marBottom w:val="0"/>
                                  <w:divBdr>
                                    <w:top w:val="none" w:sz="0" w:space="0" w:color="auto"/>
                                    <w:left w:val="none" w:sz="0" w:space="0" w:color="auto"/>
                                    <w:bottom w:val="none" w:sz="0" w:space="0" w:color="auto"/>
                                    <w:right w:val="none" w:sz="0" w:space="0" w:color="auto"/>
                                  </w:divBdr>
                                  <w:divsChild>
                                    <w:div w:id="868882563">
                                      <w:marLeft w:val="0"/>
                                      <w:marRight w:val="0"/>
                                      <w:marTop w:val="0"/>
                                      <w:marBottom w:val="0"/>
                                      <w:divBdr>
                                        <w:top w:val="none" w:sz="0" w:space="0" w:color="auto"/>
                                        <w:left w:val="none" w:sz="0" w:space="0" w:color="auto"/>
                                        <w:bottom w:val="none" w:sz="0" w:space="0" w:color="auto"/>
                                        <w:right w:val="none" w:sz="0" w:space="0" w:color="auto"/>
                                      </w:divBdr>
                                      <w:divsChild>
                                        <w:div w:id="1777872340">
                                          <w:marLeft w:val="0"/>
                                          <w:marRight w:val="0"/>
                                          <w:marTop w:val="0"/>
                                          <w:marBottom w:val="0"/>
                                          <w:divBdr>
                                            <w:top w:val="none" w:sz="0" w:space="0" w:color="auto"/>
                                            <w:left w:val="none" w:sz="0" w:space="0" w:color="auto"/>
                                            <w:bottom w:val="none" w:sz="0" w:space="0" w:color="auto"/>
                                            <w:right w:val="none" w:sz="0" w:space="0" w:color="auto"/>
                                          </w:divBdr>
                                          <w:divsChild>
                                            <w:div w:id="1262182102">
                                              <w:marLeft w:val="0"/>
                                              <w:marRight w:val="0"/>
                                              <w:marTop w:val="0"/>
                                              <w:marBottom w:val="0"/>
                                              <w:divBdr>
                                                <w:top w:val="none" w:sz="0" w:space="0" w:color="auto"/>
                                                <w:left w:val="none" w:sz="0" w:space="0" w:color="auto"/>
                                                <w:bottom w:val="none" w:sz="0" w:space="0" w:color="auto"/>
                                                <w:right w:val="none" w:sz="0" w:space="0" w:color="auto"/>
                                              </w:divBdr>
                                              <w:divsChild>
                                                <w:div w:id="1080172124">
                                                  <w:marLeft w:val="0"/>
                                                  <w:marRight w:val="0"/>
                                                  <w:marTop w:val="0"/>
                                                  <w:marBottom w:val="0"/>
                                                  <w:divBdr>
                                                    <w:top w:val="none" w:sz="0" w:space="0" w:color="auto"/>
                                                    <w:left w:val="none" w:sz="0" w:space="0" w:color="auto"/>
                                                    <w:bottom w:val="none" w:sz="0" w:space="0" w:color="auto"/>
                                                    <w:right w:val="none" w:sz="0" w:space="0" w:color="auto"/>
                                                  </w:divBdr>
                                                  <w:divsChild>
                                                    <w:div w:id="367413837">
                                                      <w:marLeft w:val="0"/>
                                                      <w:marRight w:val="0"/>
                                                      <w:marTop w:val="0"/>
                                                      <w:marBottom w:val="0"/>
                                                      <w:divBdr>
                                                        <w:top w:val="none" w:sz="0" w:space="0" w:color="auto"/>
                                                        <w:left w:val="none" w:sz="0" w:space="0" w:color="auto"/>
                                                        <w:bottom w:val="none" w:sz="0" w:space="0" w:color="auto"/>
                                                        <w:right w:val="none" w:sz="0" w:space="0" w:color="auto"/>
                                                      </w:divBdr>
                                                      <w:divsChild>
                                                        <w:div w:id="875048530">
                                                          <w:marLeft w:val="0"/>
                                                          <w:marRight w:val="0"/>
                                                          <w:marTop w:val="0"/>
                                                          <w:marBottom w:val="0"/>
                                                          <w:divBdr>
                                                            <w:top w:val="none" w:sz="0" w:space="0" w:color="auto"/>
                                                            <w:left w:val="none" w:sz="0" w:space="0" w:color="auto"/>
                                                            <w:bottom w:val="none" w:sz="0" w:space="0" w:color="auto"/>
                                                            <w:right w:val="none" w:sz="0" w:space="0" w:color="auto"/>
                                                          </w:divBdr>
                                                          <w:divsChild>
                                                            <w:div w:id="1201624323">
                                                              <w:marLeft w:val="0"/>
                                                              <w:marRight w:val="0"/>
                                                              <w:marTop w:val="0"/>
                                                              <w:marBottom w:val="0"/>
                                                              <w:divBdr>
                                                                <w:top w:val="none" w:sz="0" w:space="0" w:color="auto"/>
                                                                <w:left w:val="none" w:sz="0" w:space="0" w:color="auto"/>
                                                                <w:bottom w:val="none" w:sz="0" w:space="0" w:color="auto"/>
                                                                <w:right w:val="none" w:sz="0" w:space="0" w:color="auto"/>
                                                              </w:divBdr>
                                                              <w:divsChild>
                                                                <w:div w:id="1681854076">
                                                                  <w:marLeft w:val="0"/>
                                                                  <w:marRight w:val="0"/>
                                                                  <w:marTop w:val="0"/>
                                                                  <w:marBottom w:val="0"/>
                                                                  <w:divBdr>
                                                                    <w:top w:val="none" w:sz="0" w:space="0" w:color="auto"/>
                                                                    <w:left w:val="none" w:sz="0" w:space="0" w:color="auto"/>
                                                                    <w:bottom w:val="none" w:sz="0" w:space="0" w:color="auto"/>
                                                                    <w:right w:val="none" w:sz="0" w:space="0" w:color="auto"/>
                                                                  </w:divBdr>
                                                                  <w:divsChild>
                                                                    <w:div w:id="787505018">
                                                                      <w:marLeft w:val="0"/>
                                                                      <w:marRight w:val="0"/>
                                                                      <w:marTop w:val="0"/>
                                                                      <w:marBottom w:val="0"/>
                                                                      <w:divBdr>
                                                                        <w:top w:val="none" w:sz="0" w:space="0" w:color="auto"/>
                                                                        <w:left w:val="none" w:sz="0" w:space="0" w:color="auto"/>
                                                                        <w:bottom w:val="none" w:sz="0" w:space="0" w:color="auto"/>
                                                                        <w:right w:val="none" w:sz="0" w:space="0" w:color="auto"/>
                                                                      </w:divBdr>
                                                                    </w:div>
                                                                    <w:div w:id="16198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687">
                                                              <w:marLeft w:val="0"/>
                                                              <w:marRight w:val="0"/>
                                                              <w:marTop w:val="0"/>
                                                              <w:marBottom w:val="0"/>
                                                              <w:divBdr>
                                                                <w:top w:val="none" w:sz="0" w:space="0" w:color="auto"/>
                                                                <w:left w:val="none" w:sz="0" w:space="0" w:color="auto"/>
                                                                <w:bottom w:val="none" w:sz="0" w:space="0" w:color="auto"/>
                                                                <w:right w:val="none" w:sz="0" w:space="0" w:color="auto"/>
                                                              </w:divBdr>
                                                              <w:divsChild>
                                                                <w:div w:id="635721890">
                                                                  <w:marLeft w:val="0"/>
                                                                  <w:marRight w:val="0"/>
                                                                  <w:marTop w:val="0"/>
                                                                  <w:marBottom w:val="0"/>
                                                                  <w:divBdr>
                                                                    <w:top w:val="none" w:sz="0" w:space="0" w:color="auto"/>
                                                                    <w:left w:val="none" w:sz="0" w:space="0" w:color="auto"/>
                                                                    <w:bottom w:val="none" w:sz="0" w:space="0" w:color="auto"/>
                                                                    <w:right w:val="none" w:sz="0" w:space="0" w:color="auto"/>
                                                                  </w:divBdr>
                                                                  <w:divsChild>
                                                                    <w:div w:id="395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79561">
                                                      <w:marLeft w:val="0"/>
                                                      <w:marRight w:val="0"/>
                                                      <w:marTop w:val="0"/>
                                                      <w:marBottom w:val="0"/>
                                                      <w:divBdr>
                                                        <w:top w:val="none" w:sz="0" w:space="0" w:color="auto"/>
                                                        <w:left w:val="none" w:sz="0" w:space="0" w:color="auto"/>
                                                        <w:bottom w:val="none" w:sz="0" w:space="0" w:color="auto"/>
                                                        <w:right w:val="none" w:sz="0" w:space="0" w:color="auto"/>
                                                      </w:divBdr>
                                                      <w:divsChild>
                                                        <w:div w:id="20084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9066410">
      <w:bodyDiv w:val="1"/>
      <w:marLeft w:val="0"/>
      <w:marRight w:val="0"/>
      <w:marTop w:val="0"/>
      <w:marBottom w:val="0"/>
      <w:divBdr>
        <w:top w:val="none" w:sz="0" w:space="0" w:color="auto"/>
        <w:left w:val="none" w:sz="0" w:space="0" w:color="auto"/>
        <w:bottom w:val="none" w:sz="0" w:space="0" w:color="auto"/>
        <w:right w:val="none" w:sz="0" w:space="0" w:color="auto"/>
      </w:divBdr>
      <w:divsChild>
        <w:div w:id="232280659">
          <w:marLeft w:val="0"/>
          <w:marRight w:val="1"/>
          <w:marTop w:val="0"/>
          <w:marBottom w:val="0"/>
          <w:divBdr>
            <w:top w:val="none" w:sz="0" w:space="0" w:color="auto"/>
            <w:left w:val="none" w:sz="0" w:space="0" w:color="auto"/>
            <w:bottom w:val="none" w:sz="0" w:space="0" w:color="auto"/>
            <w:right w:val="none" w:sz="0" w:space="0" w:color="auto"/>
          </w:divBdr>
          <w:divsChild>
            <w:div w:id="985360158">
              <w:marLeft w:val="0"/>
              <w:marRight w:val="0"/>
              <w:marTop w:val="0"/>
              <w:marBottom w:val="0"/>
              <w:divBdr>
                <w:top w:val="none" w:sz="0" w:space="0" w:color="auto"/>
                <w:left w:val="none" w:sz="0" w:space="0" w:color="auto"/>
                <w:bottom w:val="none" w:sz="0" w:space="0" w:color="auto"/>
                <w:right w:val="none" w:sz="0" w:space="0" w:color="auto"/>
              </w:divBdr>
              <w:divsChild>
                <w:div w:id="1227956314">
                  <w:marLeft w:val="0"/>
                  <w:marRight w:val="1"/>
                  <w:marTop w:val="0"/>
                  <w:marBottom w:val="0"/>
                  <w:divBdr>
                    <w:top w:val="none" w:sz="0" w:space="0" w:color="auto"/>
                    <w:left w:val="none" w:sz="0" w:space="0" w:color="auto"/>
                    <w:bottom w:val="none" w:sz="0" w:space="0" w:color="auto"/>
                    <w:right w:val="none" w:sz="0" w:space="0" w:color="auto"/>
                  </w:divBdr>
                  <w:divsChild>
                    <w:div w:id="1160803541">
                      <w:marLeft w:val="0"/>
                      <w:marRight w:val="0"/>
                      <w:marTop w:val="0"/>
                      <w:marBottom w:val="0"/>
                      <w:divBdr>
                        <w:top w:val="none" w:sz="0" w:space="0" w:color="auto"/>
                        <w:left w:val="none" w:sz="0" w:space="0" w:color="auto"/>
                        <w:bottom w:val="none" w:sz="0" w:space="0" w:color="auto"/>
                        <w:right w:val="none" w:sz="0" w:space="0" w:color="auto"/>
                      </w:divBdr>
                      <w:divsChild>
                        <w:div w:id="1889417725">
                          <w:marLeft w:val="0"/>
                          <w:marRight w:val="0"/>
                          <w:marTop w:val="0"/>
                          <w:marBottom w:val="0"/>
                          <w:divBdr>
                            <w:top w:val="none" w:sz="0" w:space="0" w:color="auto"/>
                            <w:left w:val="none" w:sz="0" w:space="0" w:color="auto"/>
                            <w:bottom w:val="none" w:sz="0" w:space="0" w:color="auto"/>
                            <w:right w:val="none" w:sz="0" w:space="0" w:color="auto"/>
                          </w:divBdr>
                          <w:divsChild>
                            <w:div w:id="80103278">
                              <w:marLeft w:val="0"/>
                              <w:marRight w:val="0"/>
                              <w:marTop w:val="120"/>
                              <w:marBottom w:val="360"/>
                              <w:divBdr>
                                <w:top w:val="none" w:sz="0" w:space="0" w:color="auto"/>
                                <w:left w:val="none" w:sz="0" w:space="0" w:color="auto"/>
                                <w:bottom w:val="none" w:sz="0" w:space="0" w:color="auto"/>
                                <w:right w:val="none" w:sz="0" w:space="0" w:color="auto"/>
                              </w:divBdr>
                              <w:divsChild>
                                <w:div w:id="1041705887">
                                  <w:marLeft w:val="420"/>
                                  <w:marRight w:val="0"/>
                                  <w:marTop w:val="0"/>
                                  <w:marBottom w:val="0"/>
                                  <w:divBdr>
                                    <w:top w:val="none" w:sz="0" w:space="0" w:color="auto"/>
                                    <w:left w:val="none" w:sz="0" w:space="0" w:color="auto"/>
                                    <w:bottom w:val="none" w:sz="0" w:space="0" w:color="auto"/>
                                    <w:right w:val="none" w:sz="0" w:space="0" w:color="auto"/>
                                  </w:divBdr>
                                  <w:divsChild>
                                    <w:div w:id="1491403877">
                                      <w:marLeft w:val="0"/>
                                      <w:marRight w:val="0"/>
                                      <w:marTop w:val="34"/>
                                      <w:marBottom w:val="34"/>
                                      <w:divBdr>
                                        <w:top w:val="none" w:sz="0" w:space="0" w:color="auto"/>
                                        <w:left w:val="none" w:sz="0" w:space="0" w:color="auto"/>
                                        <w:bottom w:val="none" w:sz="0" w:space="0" w:color="auto"/>
                                        <w:right w:val="none" w:sz="0" w:space="0" w:color="auto"/>
                                      </w:divBdr>
                                    </w:div>
                                    <w:div w:id="549997738">
                                      <w:marLeft w:val="0"/>
                                      <w:marRight w:val="0"/>
                                      <w:marTop w:val="0"/>
                                      <w:marBottom w:val="0"/>
                                      <w:divBdr>
                                        <w:top w:val="none" w:sz="0" w:space="0" w:color="auto"/>
                                        <w:left w:val="none" w:sz="0" w:space="0" w:color="auto"/>
                                        <w:bottom w:val="none" w:sz="0" w:space="0" w:color="auto"/>
                                        <w:right w:val="none" w:sz="0" w:space="0" w:color="auto"/>
                                      </w:divBdr>
                                      <w:divsChild>
                                        <w:div w:id="5498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135093">
      <w:bodyDiv w:val="1"/>
      <w:marLeft w:val="0"/>
      <w:marRight w:val="0"/>
      <w:marTop w:val="0"/>
      <w:marBottom w:val="0"/>
      <w:divBdr>
        <w:top w:val="none" w:sz="0" w:space="0" w:color="auto"/>
        <w:left w:val="none" w:sz="0" w:space="0" w:color="auto"/>
        <w:bottom w:val="none" w:sz="0" w:space="0" w:color="auto"/>
        <w:right w:val="none" w:sz="0" w:space="0" w:color="auto"/>
      </w:divBdr>
      <w:divsChild>
        <w:div w:id="1392119962">
          <w:marLeft w:val="0"/>
          <w:marRight w:val="1"/>
          <w:marTop w:val="0"/>
          <w:marBottom w:val="0"/>
          <w:divBdr>
            <w:top w:val="none" w:sz="0" w:space="0" w:color="auto"/>
            <w:left w:val="none" w:sz="0" w:space="0" w:color="auto"/>
            <w:bottom w:val="none" w:sz="0" w:space="0" w:color="auto"/>
            <w:right w:val="none" w:sz="0" w:space="0" w:color="auto"/>
          </w:divBdr>
          <w:divsChild>
            <w:div w:id="1831098830">
              <w:marLeft w:val="0"/>
              <w:marRight w:val="0"/>
              <w:marTop w:val="0"/>
              <w:marBottom w:val="0"/>
              <w:divBdr>
                <w:top w:val="none" w:sz="0" w:space="0" w:color="auto"/>
                <w:left w:val="none" w:sz="0" w:space="0" w:color="auto"/>
                <w:bottom w:val="none" w:sz="0" w:space="0" w:color="auto"/>
                <w:right w:val="none" w:sz="0" w:space="0" w:color="auto"/>
              </w:divBdr>
              <w:divsChild>
                <w:div w:id="872159416">
                  <w:marLeft w:val="0"/>
                  <w:marRight w:val="1"/>
                  <w:marTop w:val="0"/>
                  <w:marBottom w:val="0"/>
                  <w:divBdr>
                    <w:top w:val="none" w:sz="0" w:space="0" w:color="auto"/>
                    <w:left w:val="none" w:sz="0" w:space="0" w:color="auto"/>
                    <w:bottom w:val="none" w:sz="0" w:space="0" w:color="auto"/>
                    <w:right w:val="none" w:sz="0" w:space="0" w:color="auto"/>
                  </w:divBdr>
                  <w:divsChild>
                    <w:div w:id="111247147">
                      <w:marLeft w:val="0"/>
                      <w:marRight w:val="0"/>
                      <w:marTop w:val="0"/>
                      <w:marBottom w:val="0"/>
                      <w:divBdr>
                        <w:top w:val="none" w:sz="0" w:space="0" w:color="auto"/>
                        <w:left w:val="none" w:sz="0" w:space="0" w:color="auto"/>
                        <w:bottom w:val="none" w:sz="0" w:space="0" w:color="auto"/>
                        <w:right w:val="none" w:sz="0" w:space="0" w:color="auto"/>
                      </w:divBdr>
                      <w:divsChild>
                        <w:div w:id="1778596545">
                          <w:marLeft w:val="0"/>
                          <w:marRight w:val="0"/>
                          <w:marTop w:val="0"/>
                          <w:marBottom w:val="0"/>
                          <w:divBdr>
                            <w:top w:val="none" w:sz="0" w:space="0" w:color="auto"/>
                            <w:left w:val="none" w:sz="0" w:space="0" w:color="auto"/>
                            <w:bottom w:val="none" w:sz="0" w:space="0" w:color="auto"/>
                            <w:right w:val="none" w:sz="0" w:space="0" w:color="auto"/>
                          </w:divBdr>
                          <w:divsChild>
                            <w:div w:id="670528423">
                              <w:marLeft w:val="0"/>
                              <w:marRight w:val="0"/>
                              <w:marTop w:val="120"/>
                              <w:marBottom w:val="360"/>
                              <w:divBdr>
                                <w:top w:val="none" w:sz="0" w:space="0" w:color="auto"/>
                                <w:left w:val="none" w:sz="0" w:space="0" w:color="auto"/>
                                <w:bottom w:val="none" w:sz="0" w:space="0" w:color="auto"/>
                                <w:right w:val="none" w:sz="0" w:space="0" w:color="auto"/>
                              </w:divBdr>
                              <w:divsChild>
                                <w:div w:id="1467577408">
                                  <w:marLeft w:val="0"/>
                                  <w:marRight w:val="0"/>
                                  <w:marTop w:val="0"/>
                                  <w:marBottom w:val="0"/>
                                  <w:divBdr>
                                    <w:top w:val="none" w:sz="0" w:space="0" w:color="auto"/>
                                    <w:left w:val="none" w:sz="0" w:space="0" w:color="auto"/>
                                    <w:bottom w:val="none" w:sz="0" w:space="0" w:color="auto"/>
                                    <w:right w:val="none" w:sz="0" w:space="0" w:color="auto"/>
                                  </w:divBdr>
                                </w:div>
                                <w:div w:id="14395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51910-731E-46C4-B708-617610CA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11687</Words>
  <Characters>66618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Gautam Ray</dc:creator>
  <cp:keywords/>
  <dc:description/>
  <cp:lastModifiedBy>WangJL</cp:lastModifiedBy>
  <cp:revision>3</cp:revision>
  <dcterms:created xsi:type="dcterms:W3CDTF">2016-08-23T04:20:00Z</dcterms:created>
  <dcterms:modified xsi:type="dcterms:W3CDTF">2016-08-23T08:20:00Z</dcterms:modified>
</cp:coreProperties>
</file>