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59741" w14:textId="15C810CB" w:rsidR="00243644" w:rsidRPr="00B639E7" w:rsidRDefault="0074151C" w:rsidP="00CB25BE">
      <w:pPr>
        <w:snapToGrid w:val="0"/>
        <w:spacing w:line="360" w:lineRule="auto"/>
        <w:rPr>
          <w:rFonts w:ascii="Book Antiqua" w:hAnsi="Book Antiqua" w:cs="Times New Roman"/>
          <w:b/>
        </w:rPr>
      </w:pPr>
      <w:r w:rsidRPr="00B639E7">
        <w:rPr>
          <w:rFonts w:ascii="Book Antiqua" w:hAnsi="Book Antiqua" w:cs="Times New Roman"/>
          <w:b/>
        </w:rPr>
        <w:t xml:space="preserve">Name of </w:t>
      </w:r>
      <w:r w:rsidRPr="00B639E7">
        <w:rPr>
          <w:rFonts w:ascii="Book Antiqua" w:hAnsi="Book Antiqua" w:cs="Times New Roman"/>
          <w:b/>
          <w:caps/>
        </w:rPr>
        <w:t>j</w:t>
      </w:r>
      <w:r w:rsidRPr="00B639E7">
        <w:rPr>
          <w:rFonts w:ascii="Book Antiqua" w:hAnsi="Book Antiqua" w:cs="Times New Roman"/>
          <w:b/>
        </w:rPr>
        <w:t>ournal:</w:t>
      </w:r>
      <w:r w:rsidRPr="00B639E7">
        <w:rPr>
          <w:rFonts w:ascii="Book Antiqua" w:eastAsia="SimSun" w:hAnsi="Book Antiqua" w:cs="Times New Roman" w:hint="eastAsia"/>
          <w:b/>
          <w:lang w:eastAsia="zh-CN"/>
        </w:rPr>
        <w:t xml:space="preserve"> </w:t>
      </w:r>
      <w:r w:rsidR="00243644" w:rsidRPr="00B639E7">
        <w:rPr>
          <w:rFonts w:ascii="Book Antiqua" w:hAnsi="Book Antiqua" w:cs="Times New Roman"/>
          <w:b/>
          <w:i/>
        </w:rPr>
        <w:t>World Journal of Gastroenterology</w:t>
      </w:r>
    </w:p>
    <w:p w14:paraId="27983F0E" w14:textId="20E24CF6" w:rsidR="00243644" w:rsidRPr="00B639E7" w:rsidRDefault="00243644" w:rsidP="00CB25BE">
      <w:pPr>
        <w:snapToGrid w:val="0"/>
        <w:spacing w:line="360" w:lineRule="auto"/>
        <w:rPr>
          <w:rFonts w:ascii="Book Antiqua" w:hAnsi="Book Antiqua" w:cs="Times New Roman"/>
          <w:b/>
        </w:rPr>
      </w:pPr>
      <w:r w:rsidRPr="00B639E7">
        <w:rPr>
          <w:rFonts w:ascii="Book Antiqua" w:hAnsi="Book Antiqua" w:cs="Times New Roman"/>
          <w:b/>
        </w:rPr>
        <w:t>ESPS Manuscript NO: 28546</w:t>
      </w:r>
    </w:p>
    <w:p w14:paraId="74C76977" w14:textId="1F8E8040" w:rsidR="00243644" w:rsidRPr="00B639E7" w:rsidRDefault="00243644" w:rsidP="00CB25BE">
      <w:pPr>
        <w:snapToGrid w:val="0"/>
        <w:spacing w:line="360" w:lineRule="auto"/>
        <w:rPr>
          <w:rFonts w:ascii="Book Antiqua" w:hAnsi="Book Antiqua" w:cs="Times New Roman"/>
          <w:b/>
        </w:rPr>
      </w:pPr>
      <w:r w:rsidRPr="00B639E7">
        <w:rPr>
          <w:rFonts w:ascii="Book Antiqua" w:hAnsi="Book Antiqua" w:cs="Times New Roman"/>
          <w:b/>
        </w:rPr>
        <w:t>Manuscript</w:t>
      </w:r>
      <w:r w:rsidRPr="00B639E7">
        <w:rPr>
          <w:rFonts w:ascii="Book Antiqua" w:hAnsi="Book Antiqua" w:cs="Times New Roman"/>
          <w:b/>
          <w:caps/>
        </w:rPr>
        <w:t xml:space="preserve"> t</w:t>
      </w:r>
      <w:r w:rsidRPr="00B639E7">
        <w:rPr>
          <w:rFonts w:ascii="Book Antiqua" w:hAnsi="Book Antiqua" w:cs="Times New Roman"/>
          <w:b/>
        </w:rPr>
        <w:t>ype:</w:t>
      </w:r>
      <w:r w:rsidR="0074151C" w:rsidRPr="00B639E7">
        <w:rPr>
          <w:rFonts w:ascii="Book Antiqua" w:eastAsia="SimSun" w:hAnsi="Book Antiqua" w:cs="Times New Roman" w:hint="eastAsia"/>
          <w:lang w:eastAsia="zh-CN"/>
        </w:rPr>
        <w:t xml:space="preserve"> </w:t>
      </w:r>
      <w:r w:rsidRPr="00B639E7">
        <w:rPr>
          <w:rFonts w:ascii="Book Antiqua" w:hAnsi="Book Antiqua" w:cs="Times New Roman"/>
          <w:b/>
          <w:caps/>
        </w:rPr>
        <w:t>Therapeutic Advances</w:t>
      </w:r>
    </w:p>
    <w:p w14:paraId="14D373A2" w14:textId="16B7B688" w:rsidR="00511ACD" w:rsidRPr="00B639E7" w:rsidRDefault="00511ACD" w:rsidP="00CB25BE">
      <w:pPr>
        <w:snapToGrid w:val="0"/>
        <w:spacing w:line="360" w:lineRule="auto"/>
        <w:rPr>
          <w:rFonts w:ascii="Book Antiqua" w:hAnsi="Book Antiqua" w:cs="Times New Roman"/>
          <w:b/>
        </w:rPr>
      </w:pPr>
    </w:p>
    <w:p w14:paraId="4B6751C2" w14:textId="1773A8AC" w:rsidR="004704E1" w:rsidRPr="00B639E7" w:rsidRDefault="004704E1" w:rsidP="00CB25BE">
      <w:pPr>
        <w:snapToGrid w:val="0"/>
        <w:spacing w:line="360" w:lineRule="auto"/>
        <w:rPr>
          <w:rFonts w:ascii="Book Antiqua" w:hAnsi="Book Antiqua" w:cs="Times New Roman"/>
          <w:b/>
        </w:rPr>
      </w:pPr>
      <w:r w:rsidRPr="00B639E7">
        <w:rPr>
          <w:rFonts w:ascii="Book Antiqua" w:hAnsi="Book Antiqua" w:cs="Times New Roman"/>
          <w:b/>
        </w:rPr>
        <w:t xml:space="preserve">Liver-targeted </w:t>
      </w:r>
      <w:r w:rsidR="0074151C" w:rsidRPr="00B639E7">
        <w:rPr>
          <w:rFonts w:ascii="Book Antiqua" w:hAnsi="Book Antiqua" w:cs="Times New Roman"/>
          <w:b/>
        </w:rPr>
        <w:t>hydrodynamic gene therapy</w:t>
      </w:r>
      <w:r w:rsidR="00DC0FF8" w:rsidRPr="00B639E7">
        <w:rPr>
          <w:rFonts w:ascii="Book Antiqua" w:hAnsi="Book Antiqua" w:cs="Times New Roman"/>
          <w:b/>
        </w:rPr>
        <w:t>: Recent</w:t>
      </w:r>
      <w:r w:rsidR="0074151C" w:rsidRPr="00B639E7">
        <w:rPr>
          <w:rFonts w:ascii="Book Antiqua" w:eastAsia="SimSun" w:hAnsi="Book Antiqua" w:cs="Times New Roman" w:hint="eastAsia"/>
          <w:b/>
          <w:lang w:eastAsia="zh-CN"/>
        </w:rPr>
        <w:t xml:space="preserve"> </w:t>
      </w:r>
      <w:r w:rsidR="0074151C" w:rsidRPr="00B639E7">
        <w:rPr>
          <w:rFonts w:ascii="Book Antiqua" w:hAnsi="Book Antiqua" w:cs="Times New Roman"/>
          <w:b/>
        </w:rPr>
        <w:t>advances in the technique</w:t>
      </w:r>
    </w:p>
    <w:p w14:paraId="3C1B71E1" w14:textId="77777777" w:rsidR="0074151C" w:rsidRPr="00B639E7" w:rsidRDefault="0074151C" w:rsidP="00CB25BE">
      <w:pPr>
        <w:snapToGrid w:val="0"/>
        <w:spacing w:line="360" w:lineRule="auto"/>
        <w:rPr>
          <w:rFonts w:ascii="Book Antiqua" w:eastAsia="SimSun" w:hAnsi="Book Antiqua" w:cs="Times New Roman"/>
          <w:lang w:eastAsia="zh-CN"/>
        </w:rPr>
      </w:pPr>
    </w:p>
    <w:p w14:paraId="2FE7E4BA" w14:textId="68B201B3" w:rsidR="0074151C" w:rsidRPr="00B639E7" w:rsidRDefault="0074151C" w:rsidP="00CB25BE">
      <w:pPr>
        <w:snapToGrid w:val="0"/>
        <w:spacing w:line="360" w:lineRule="auto"/>
        <w:rPr>
          <w:rFonts w:ascii="Book Antiqua" w:eastAsia="SimSun" w:hAnsi="Book Antiqua" w:cs="Times New Roman"/>
          <w:b/>
          <w:lang w:eastAsia="zh-CN"/>
        </w:rPr>
      </w:pPr>
      <w:r w:rsidRPr="00B639E7">
        <w:rPr>
          <w:rFonts w:ascii="Book Antiqua" w:hAnsi="Book Antiqua" w:cs="Times New Roman"/>
        </w:rPr>
        <w:t>Yokoo T</w:t>
      </w:r>
      <w:r w:rsidRPr="00B639E7">
        <w:rPr>
          <w:rFonts w:ascii="Book Antiqua" w:eastAsia="SimSun" w:hAnsi="Book Antiqua" w:cs="Times New Roman" w:hint="eastAsia"/>
          <w:lang w:eastAsia="zh-CN"/>
        </w:rPr>
        <w:t xml:space="preserve"> </w:t>
      </w:r>
      <w:r w:rsidRPr="00B639E7">
        <w:rPr>
          <w:rFonts w:ascii="Book Antiqua" w:eastAsia="SimSun" w:hAnsi="Book Antiqua" w:cs="Times New Roman" w:hint="eastAsia"/>
          <w:i/>
          <w:lang w:eastAsia="zh-CN"/>
        </w:rPr>
        <w:t>et al</w:t>
      </w:r>
      <w:r w:rsidRPr="00B639E7">
        <w:rPr>
          <w:rFonts w:ascii="Book Antiqua" w:eastAsia="SimSun" w:hAnsi="Book Antiqua" w:cs="Times New Roman" w:hint="eastAsia"/>
          <w:lang w:eastAsia="zh-CN"/>
        </w:rPr>
        <w:t>.</w:t>
      </w:r>
      <w:r w:rsidRPr="00B639E7">
        <w:rPr>
          <w:rFonts w:ascii="Book Antiqua" w:eastAsia="MS Mincho" w:hAnsi="Book Antiqua" w:cs="Times New Roman"/>
        </w:rPr>
        <w:t xml:space="preserve"> Liver-targeted gene therapy</w:t>
      </w:r>
    </w:p>
    <w:p w14:paraId="5334E953" w14:textId="77777777" w:rsidR="0074151C" w:rsidRPr="00B639E7" w:rsidRDefault="0074151C" w:rsidP="00CB25BE">
      <w:pPr>
        <w:snapToGrid w:val="0"/>
        <w:spacing w:line="360" w:lineRule="auto"/>
        <w:rPr>
          <w:rFonts w:ascii="Book Antiqua" w:eastAsia="SimSun" w:hAnsi="Book Antiqua" w:cs="Times New Roman"/>
          <w:lang w:eastAsia="zh-CN"/>
        </w:rPr>
      </w:pPr>
    </w:p>
    <w:p w14:paraId="63070E6C" w14:textId="3A7AD66F" w:rsidR="00EB3CE9" w:rsidRPr="009D7AD0" w:rsidRDefault="00EB3CE9" w:rsidP="00CB25BE">
      <w:pPr>
        <w:snapToGrid w:val="0"/>
        <w:spacing w:line="360" w:lineRule="auto"/>
        <w:rPr>
          <w:rFonts w:ascii="Book Antiqua" w:eastAsia="SimSun" w:hAnsi="Book Antiqua" w:cs="Times New Roman"/>
          <w:lang w:eastAsia="zh-CN"/>
        </w:rPr>
      </w:pPr>
      <w:r w:rsidRPr="009D7AD0">
        <w:rPr>
          <w:rFonts w:ascii="Book Antiqua" w:hAnsi="Book Antiqua" w:cs="Times New Roman"/>
        </w:rPr>
        <w:t>Takeshi Yokoo, Kenya Kamimura, Hiroyuki Abe, Yuji Kobayas</w:t>
      </w:r>
      <w:r w:rsidR="004704E1" w:rsidRPr="009D7AD0">
        <w:rPr>
          <w:rFonts w:ascii="Book Antiqua" w:hAnsi="Book Antiqua" w:cs="Times New Roman"/>
        </w:rPr>
        <w:t>h</w:t>
      </w:r>
      <w:r w:rsidRPr="009D7AD0">
        <w:rPr>
          <w:rFonts w:ascii="Book Antiqua" w:hAnsi="Book Antiqua" w:cs="Times New Roman"/>
        </w:rPr>
        <w:t xml:space="preserve">i, Tsutomu Kanefuji, </w:t>
      </w:r>
      <w:r w:rsidR="00511ACD" w:rsidRPr="009D7AD0">
        <w:rPr>
          <w:rFonts w:ascii="Book Antiqua" w:hAnsi="Book Antiqua" w:cs="Times New Roman"/>
        </w:rPr>
        <w:t xml:space="preserve">Kohei Ogawa, Ryo Goto, </w:t>
      </w:r>
      <w:r w:rsidRPr="009D7AD0">
        <w:rPr>
          <w:rFonts w:ascii="Book Antiqua" w:hAnsi="Book Antiqua" w:cs="Times New Roman"/>
        </w:rPr>
        <w:t xml:space="preserve">Masafumi Oda, </w:t>
      </w:r>
      <w:r w:rsidR="00DE3126" w:rsidRPr="009D7AD0">
        <w:rPr>
          <w:rFonts w:ascii="Book Antiqua" w:hAnsi="Book Antiqua" w:cs="Times New Roman"/>
        </w:rPr>
        <w:t xml:space="preserve">Takeshi Suda, </w:t>
      </w:r>
      <w:r w:rsidRPr="009D7AD0">
        <w:rPr>
          <w:rFonts w:ascii="Book Antiqua" w:hAnsi="Book Antiqua" w:cs="Times New Roman"/>
        </w:rPr>
        <w:t>Shuji Terai</w:t>
      </w:r>
    </w:p>
    <w:p w14:paraId="03EC98E3" w14:textId="77777777" w:rsidR="0074151C" w:rsidRPr="00B639E7" w:rsidRDefault="0074151C" w:rsidP="00CB25BE">
      <w:pPr>
        <w:snapToGrid w:val="0"/>
        <w:spacing w:line="360" w:lineRule="auto"/>
        <w:rPr>
          <w:rFonts w:ascii="Book Antiqua" w:eastAsia="SimSun" w:hAnsi="Book Antiqua"/>
          <w:vertAlign w:val="superscript"/>
          <w:lang w:eastAsia="zh-CN"/>
        </w:rPr>
      </w:pPr>
    </w:p>
    <w:p w14:paraId="70346882" w14:textId="1E0A4184" w:rsidR="00F866DB" w:rsidRPr="00B639E7" w:rsidRDefault="0074151C" w:rsidP="00CB25BE">
      <w:pPr>
        <w:snapToGrid w:val="0"/>
        <w:spacing w:line="360" w:lineRule="auto"/>
        <w:rPr>
          <w:rFonts w:ascii="Book Antiqua" w:hAnsi="Book Antiqua" w:cs="Times New Roman"/>
        </w:rPr>
      </w:pPr>
      <w:r w:rsidRPr="00B639E7">
        <w:rPr>
          <w:rFonts w:ascii="Book Antiqua" w:hAnsi="Book Antiqua" w:cs="Times New Roman"/>
          <w:b/>
        </w:rPr>
        <w:t>Takeshi Yokoo, Kenya Kamimura, Hiroyuki Abe, Yuji Kobayashi, Tsutomu Kanefuji, Kohei Ogawa, Ryo Goto, Takeshi Suda, Shuji Terai</w:t>
      </w:r>
      <w:r w:rsidRPr="00B639E7">
        <w:rPr>
          <w:rFonts w:ascii="Book Antiqua" w:eastAsia="SimSun" w:hAnsi="Book Antiqua" w:cs="Times New Roman" w:hint="eastAsia"/>
          <w:b/>
          <w:lang w:eastAsia="zh-CN"/>
        </w:rPr>
        <w:t>,</w:t>
      </w:r>
      <w:r w:rsidRPr="00B639E7">
        <w:rPr>
          <w:rFonts w:ascii="Book Antiqua" w:eastAsia="SimSun" w:hAnsi="Book Antiqua" w:cs="Times New Roman" w:hint="eastAsia"/>
          <w:b/>
          <w:vertAlign w:val="superscript"/>
          <w:lang w:eastAsia="zh-CN"/>
        </w:rPr>
        <w:t xml:space="preserve"> </w:t>
      </w:r>
      <w:r w:rsidR="00F866DB" w:rsidRPr="00B639E7">
        <w:rPr>
          <w:rFonts w:ascii="Book Antiqua" w:eastAsia="MS Mincho" w:hAnsi="Book Antiqua"/>
        </w:rPr>
        <w:t>Division of Gastroenterology</w:t>
      </w:r>
      <w:r w:rsidRPr="00B639E7">
        <w:rPr>
          <w:rFonts w:ascii="Book Antiqua" w:eastAsia="SimSun" w:hAnsi="Book Antiqua" w:hint="eastAsia"/>
          <w:lang w:eastAsia="zh-CN"/>
        </w:rPr>
        <w:t xml:space="preserve"> </w:t>
      </w:r>
      <w:r w:rsidR="00F866DB" w:rsidRPr="00B639E7">
        <w:rPr>
          <w:rFonts w:ascii="Book Antiqua" w:eastAsia="MS Mincho" w:hAnsi="Book Antiqua"/>
        </w:rPr>
        <w:t>and Hepatology, Graduate School of Medical and Dental Sciences, Niigata University, Niigata, Niigata</w:t>
      </w:r>
      <w:r w:rsidRPr="00B639E7">
        <w:rPr>
          <w:rFonts w:ascii="Book Antiqua" w:eastAsia="SimSun" w:hAnsi="Book Antiqua" w:hint="eastAsia"/>
          <w:lang w:eastAsia="zh-CN"/>
        </w:rPr>
        <w:t xml:space="preserve"> </w:t>
      </w:r>
      <w:r w:rsidRPr="00B639E7">
        <w:rPr>
          <w:rFonts w:ascii="Book Antiqua" w:eastAsia="MS Mincho" w:hAnsi="Book Antiqua" w:cs="Times New Roman"/>
          <w:kern w:val="0"/>
          <w:lang w:eastAsia="zh-CN"/>
        </w:rPr>
        <w:t>951-8510</w:t>
      </w:r>
      <w:r w:rsidR="00F866DB" w:rsidRPr="00B639E7">
        <w:rPr>
          <w:rFonts w:ascii="Book Antiqua" w:eastAsia="MS Mincho" w:hAnsi="Book Antiqua"/>
        </w:rPr>
        <w:t>, Japan</w:t>
      </w:r>
    </w:p>
    <w:p w14:paraId="26B1EF45" w14:textId="77777777" w:rsidR="0074151C" w:rsidRPr="00B639E7" w:rsidRDefault="0074151C" w:rsidP="00CB25BE">
      <w:pPr>
        <w:snapToGrid w:val="0"/>
        <w:spacing w:line="360" w:lineRule="auto"/>
        <w:rPr>
          <w:rFonts w:ascii="Book Antiqua" w:eastAsia="SimSun" w:hAnsi="Book Antiqua" w:cs="Times New Roman"/>
          <w:vertAlign w:val="superscript"/>
          <w:lang w:eastAsia="zh-CN"/>
        </w:rPr>
      </w:pPr>
    </w:p>
    <w:p w14:paraId="7FC7A0C9" w14:textId="6C18E2CD" w:rsidR="0095411A" w:rsidRPr="00B639E7" w:rsidRDefault="0074151C" w:rsidP="00CB25BE">
      <w:pPr>
        <w:snapToGrid w:val="0"/>
        <w:spacing w:line="360" w:lineRule="auto"/>
        <w:rPr>
          <w:rFonts w:ascii="Book Antiqua" w:eastAsia="SimSun" w:hAnsi="Book Antiqua" w:cs="Times New Roman"/>
          <w:lang w:eastAsia="zh-CN"/>
        </w:rPr>
      </w:pPr>
      <w:r w:rsidRPr="00B639E7">
        <w:rPr>
          <w:rFonts w:ascii="Book Antiqua" w:hAnsi="Book Antiqua" w:cs="Times New Roman"/>
          <w:b/>
        </w:rPr>
        <w:t>Masafumi Oda,</w:t>
      </w:r>
      <w:r w:rsidRPr="00B639E7">
        <w:rPr>
          <w:rFonts w:ascii="Book Antiqua" w:eastAsia="SimSun" w:hAnsi="Book Antiqua" w:cs="Times New Roman" w:hint="eastAsia"/>
          <w:lang w:eastAsia="zh-CN"/>
        </w:rPr>
        <w:t xml:space="preserve"> </w:t>
      </w:r>
      <w:r w:rsidR="00F866DB" w:rsidRPr="00B639E7">
        <w:rPr>
          <w:rFonts w:ascii="Book Antiqua" w:hAnsi="Book Antiqua" w:cs="Times New Roman"/>
        </w:rPr>
        <w:t>Institute for Research Collaboration and Promotion, Niigata University, Niigata, Niigata</w:t>
      </w:r>
      <w:r w:rsidRPr="00B639E7">
        <w:rPr>
          <w:rFonts w:ascii="Book Antiqua" w:eastAsia="SimSun" w:hAnsi="Book Antiqua" w:cs="Times New Roman" w:hint="eastAsia"/>
          <w:lang w:eastAsia="zh-CN"/>
        </w:rPr>
        <w:t xml:space="preserve"> </w:t>
      </w:r>
      <w:r w:rsidRPr="00B639E7">
        <w:rPr>
          <w:rFonts w:ascii="Book Antiqua" w:eastAsia="MS Mincho" w:hAnsi="Book Antiqua" w:cs="Times New Roman"/>
          <w:kern w:val="0"/>
          <w:lang w:eastAsia="zh-CN"/>
        </w:rPr>
        <w:t>951-8510</w:t>
      </w:r>
      <w:r w:rsidR="00F866DB" w:rsidRPr="00B639E7">
        <w:rPr>
          <w:rFonts w:ascii="Book Antiqua" w:hAnsi="Book Antiqua" w:cs="Times New Roman"/>
        </w:rPr>
        <w:t xml:space="preserve">, </w:t>
      </w:r>
      <w:r w:rsidRPr="00B639E7">
        <w:rPr>
          <w:rFonts w:ascii="Book Antiqua" w:hAnsi="Book Antiqua" w:cs="Times New Roman"/>
        </w:rPr>
        <w:t>Japan</w:t>
      </w:r>
    </w:p>
    <w:p w14:paraId="223F9967" w14:textId="77777777" w:rsidR="00511ACD" w:rsidRPr="00B639E7" w:rsidRDefault="00511ACD" w:rsidP="00CB25BE">
      <w:pPr>
        <w:snapToGrid w:val="0"/>
        <w:spacing w:line="360" w:lineRule="auto"/>
        <w:rPr>
          <w:rFonts w:ascii="Book Antiqua" w:eastAsia="MS Mincho" w:hAnsi="Book Antiqua" w:cs="Times New Roman"/>
        </w:rPr>
      </w:pPr>
    </w:p>
    <w:p w14:paraId="7CECDACF" w14:textId="2E981039" w:rsidR="00511ACD" w:rsidRPr="00B639E7" w:rsidRDefault="00511ACD" w:rsidP="00CB25BE">
      <w:pPr>
        <w:snapToGrid w:val="0"/>
        <w:spacing w:line="360" w:lineRule="auto"/>
        <w:rPr>
          <w:rFonts w:ascii="Book Antiqua" w:eastAsia="SimSun" w:hAnsi="Book Antiqua" w:cs="Times New Roman"/>
          <w:lang w:eastAsia="zh-CN"/>
        </w:rPr>
      </w:pPr>
      <w:r w:rsidRPr="00B639E7">
        <w:rPr>
          <w:rFonts w:ascii="Book Antiqua" w:eastAsia="SimSun" w:hAnsi="Book Antiqua" w:cs="Times New Roman"/>
          <w:b/>
          <w:lang w:eastAsia="zh-CN"/>
        </w:rPr>
        <w:t xml:space="preserve">Author contributions: </w:t>
      </w:r>
      <w:r w:rsidRPr="00B639E7">
        <w:rPr>
          <w:rFonts w:ascii="Book Antiqua" w:hAnsi="Book Antiqua" w:cs="Times New Roman"/>
        </w:rPr>
        <w:t xml:space="preserve">Yokoo T, </w:t>
      </w:r>
      <w:r w:rsidRPr="00B639E7">
        <w:rPr>
          <w:rFonts w:ascii="Book Antiqua" w:eastAsia="MS Mincho" w:hAnsi="Book Antiqua" w:cs="Times New Roman"/>
        </w:rPr>
        <w:t xml:space="preserve">Kamimura K, Abe H, Kobayashi Y, Kanefuji T, Ogawa K, Goto R, </w:t>
      </w:r>
      <w:r w:rsidR="00C31B60" w:rsidRPr="00B639E7">
        <w:rPr>
          <w:rFonts w:ascii="Book Antiqua" w:eastAsia="MS Mincho" w:hAnsi="Book Antiqua" w:cs="Times New Roman"/>
        </w:rPr>
        <w:t xml:space="preserve">Suda T, </w:t>
      </w:r>
      <w:r w:rsidRPr="00B639E7">
        <w:rPr>
          <w:rFonts w:ascii="Book Antiqua" w:eastAsia="MS Mincho" w:hAnsi="Book Antiqua" w:cs="Times New Roman"/>
        </w:rPr>
        <w:t>Oda M</w:t>
      </w:r>
      <w:r w:rsidR="0074151C" w:rsidRPr="00B639E7">
        <w:rPr>
          <w:rFonts w:ascii="Book Antiqua" w:eastAsia="SimSun" w:hAnsi="Book Antiqua" w:cs="Times New Roman" w:hint="eastAsia"/>
          <w:lang w:eastAsia="zh-CN"/>
        </w:rPr>
        <w:t xml:space="preserve"> </w:t>
      </w:r>
      <w:r w:rsidRPr="00B639E7">
        <w:rPr>
          <w:rFonts w:ascii="Book Antiqua" w:eastAsia="MS Mincho" w:hAnsi="Book Antiqua" w:cs="Times New Roman"/>
        </w:rPr>
        <w:t>and Terai S</w:t>
      </w:r>
      <w:r w:rsidRPr="00B639E7">
        <w:rPr>
          <w:rFonts w:ascii="Book Antiqua" w:eastAsia="SimSun" w:hAnsi="Book Antiqua" w:cs="Times New Roman"/>
          <w:lang w:eastAsia="zh-CN"/>
        </w:rPr>
        <w:t xml:space="preserve"> </w:t>
      </w:r>
      <w:r w:rsidR="0074151C" w:rsidRPr="00B639E7">
        <w:rPr>
          <w:rFonts w:ascii="Book Antiqua" w:eastAsia="SimSun" w:hAnsi="Book Antiqua" w:cs="Times New Roman" w:hint="eastAsia"/>
          <w:spacing w:val="-5"/>
          <w:lang w:eastAsia="zh-CN"/>
        </w:rPr>
        <w:t xml:space="preserve">all </w:t>
      </w:r>
      <w:r w:rsidRPr="00B639E7">
        <w:rPr>
          <w:rFonts w:ascii="Book Antiqua" w:eastAsia="SimSun" w:hAnsi="Book Antiqua" w:cs="Times New Roman"/>
          <w:spacing w:val="-5"/>
          <w:lang w:eastAsia="zh-CN"/>
        </w:rPr>
        <w:t>contributed to this paper.</w:t>
      </w:r>
    </w:p>
    <w:p w14:paraId="25932199" w14:textId="77777777" w:rsidR="00511ACD" w:rsidRDefault="00511ACD" w:rsidP="00CB25BE">
      <w:pPr>
        <w:snapToGrid w:val="0"/>
        <w:spacing w:line="360" w:lineRule="auto"/>
        <w:rPr>
          <w:rFonts w:ascii="Book Antiqua" w:eastAsia="SimSun" w:hAnsi="Book Antiqua" w:cs="Times New Roman"/>
          <w:lang w:eastAsia="zh-CN"/>
        </w:rPr>
      </w:pPr>
    </w:p>
    <w:p w14:paraId="3B4DF4AF" w14:textId="143A9E5F" w:rsidR="00344165" w:rsidRPr="00344165" w:rsidRDefault="00344165" w:rsidP="00344165">
      <w:pPr>
        <w:autoSpaceDE w:val="0"/>
        <w:autoSpaceDN w:val="0"/>
        <w:adjustRightInd w:val="0"/>
        <w:snapToGrid w:val="0"/>
        <w:spacing w:line="360" w:lineRule="auto"/>
        <w:rPr>
          <w:rFonts w:ascii="Book Antiqua" w:eastAsia="SimSun" w:hAnsi="Book Antiqua" w:cs="Times New Roman"/>
          <w:lang w:eastAsia="zh-CN"/>
        </w:rPr>
      </w:pPr>
      <w:r w:rsidRPr="00344165">
        <w:rPr>
          <w:rFonts w:ascii="Book Antiqua" w:hAnsi="Book Antiqua"/>
          <w:b/>
          <w:caps/>
        </w:rPr>
        <w:t>s</w:t>
      </w:r>
      <w:r w:rsidRPr="00344165">
        <w:rPr>
          <w:rFonts w:ascii="Book Antiqua" w:hAnsi="Book Antiqua"/>
          <w:b/>
        </w:rPr>
        <w:t>upported by</w:t>
      </w:r>
      <w:r>
        <w:rPr>
          <w:rFonts w:ascii="Book Antiqua" w:eastAsia="SimSun" w:hAnsi="Book Antiqua" w:hint="eastAsia"/>
          <w:lang w:eastAsia="zh-CN"/>
        </w:rPr>
        <w:t xml:space="preserve"> </w:t>
      </w:r>
      <w:r w:rsidRPr="00344165">
        <w:rPr>
          <w:rFonts w:ascii="Book Antiqua" w:hAnsi="Book Antiqua"/>
        </w:rPr>
        <w:t>in part</w:t>
      </w:r>
      <w:r>
        <w:rPr>
          <w:rFonts w:ascii="Book Antiqua" w:eastAsia="SimSun" w:hAnsi="Book Antiqua" w:hint="eastAsia"/>
          <w:lang w:eastAsia="zh-CN"/>
        </w:rPr>
        <w:t xml:space="preserve"> </w:t>
      </w:r>
      <w:r w:rsidRPr="00344165">
        <w:rPr>
          <w:rFonts w:ascii="Book Antiqua" w:hAnsi="Book Antiqua" w:cs="Times New Roman"/>
          <w:bCs/>
        </w:rPr>
        <w:t>Grant-in-Aid for Scientific Research from the Japanese Society for the Promotion of Sciences</w:t>
      </w:r>
      <w:r>
        <w:rPr>
          <w:rFonts w:ascii="Book Antiqua" w:eastAsia="SimSun" w:hAnsi="Book Antiqua" w:cs="Times New Roman" w:hint="eastAsia"/>
          <w:bCs/>
          <w:lang w:eastAsia="zh-CN"/>
        </w:rPr>
        <w:t>,</w:t>
      </w:r>
      <w:bookmarkStart w:id="0" w:name="OLE_LINK871"/>
      <w:bookmarkStart w:id="1" w:name="OLE_LINK872"/>
      <w:r w:rsidR="00D013C0">
        <w:rPr>
          <w:rFonts w:ascii="Book Antiqua" w:eastAsia="SimSun" w:hAnsi="Book Antiqua" w:cs="Times New Roman" w:hint="eastAsia"/>
          <w:bCs/>
          <w:lang w:eastAsia="zh-CN"/>
        </w:rPr>
        <w:t xml:space="preserve"> </w:t>
      </w:r>
      <w:r>
        <w:rPr>
          <w:rFonts w:ascii="Book Antiqua" w:eastAsia="SimSun" w:hAnsi="Book Antiqua" w:cs="Times New Roman" w:hint="eastAsia"/>
          <w:bCs/>
          <w:lang w:eastAsia="zh-CN"/>
        </w:rPr>
        <w:t>No.</w:t>
      </w:r>
      <w:bookmarkEnd w:id="0"/>
      <w:bookmarkEnd w:id="1"/>
      <w:r>
        <w:rPr>
          <w:rFonts w:ascii="Book Antiqua" w:eastAsia="SimSun" w:hAnsi="Book Antiqua" w:cs="Times New Roman" w:hint="eastAsia"/>
          <w:bCs/>
          <w:lang w:eastAsia="zh-CN"/>
        </w:rPr>
        <w:t xml:space="preserve"> </w:t>
      </w:r>
      <w:r w:rsidRPr="00344165">
        <w:rPr>
          <w:rFonts w:ascii="Book Antiqua" w:hAnsi="Book Antiqua" w:cs="Times New Roman"/>
          <w:bCs/>
        </w:rPr>
        <w:t xml:space="preserve">26860354 to Kamimura K, </w:t>
      </w:r>
      <w:r>
        <w:rPr>
          <w:rFonts w:ascii="Book Antiqua" w:eastAsia="SimSun" w:hAnsi="Book Antiqua" w:cs="Times New Roman" w:hint="eastAsia"/>
          <w:bCs/>
          <w:lang w:eastAsia="zh-CN"/>
        </w:rPr>
        <w:t xml:space="preserve">No. </w:t>
      </w:r>
      <w:r w:rsidRPr="00344165">
        <w:rPr>
          <w:rFonts w:ascii="Book Antiqua" w:hAnsi="Book Antiqua" w:cs="Times New Roman"/>
          <w:bCs/>
        </w:rPr>
        <w:t xml:space="preserve">16K19333 to Yokoo T, and </w:t>
      </w:r>
      <w:r>
        <w:rPr>
          <w:rFonts w:ascii="Book Antiqua" w:eastAsia="SimSun" w:hAnsi="Book Antiqua" w:cs="Times New Roman" w:hint="eastAsia"/>
          <w:bCs/>
          <w:lang w:eastAsia="zh-CN"/>
        </w:rPr>
        <w:t xml:space="preserve">No. </w:t>
      </w:r>
      <w:r w:rsidRPr="00344165">
        <w:rPr>
          <w:rFonts w:ascii="Book Antiqua" w:hAnsi="Book Antiqua" w:cs="Times New Roman"/>
          <w:bCs/>
        </w:rPr>
        <w:t>26293175 to Terai S.</w:t>
      </w:r>
    </w:p>
    <w:p w14:paraId="771D54DF" w14:textId="77777777" w:rsidR="00344165" w:rsidRPr="00344165" w:rsidRDefault="00344165" w:rsidP="00CB25BE">
      <w:pPr>
        <w:snapToGrid w:val="0"/>
        <w:spacing w:line="360" w:lineRule="auto"/>
        <w:rPr>
          <w:rFonts w:ascii="Book Antiqua" w:eastAsia="SimSun" w:hAnsi="Book Antiqua" w:cs="Times New Roman"/>
          <w:lang w:eastAsia="zh-CN"/>
        </w:rPr>
      </w:pPr>
    </w:p>
    <w:p w14:paraId="442A0903" w14:textId="77777777" w:rsidR="0074151C" w:rsidRPr="00B639E7" w:rsidRDefault="0074151C" w:rsidP="00CB25BE">
      <w:pPr>
        <w:snapToGrid w:val="0"/>
        <w:spacing w:line="360" w:lineRule="auto"/>
        <w:rPr>
          <w:rFonts w:ascii="Book Antiqua" w:eastAsia="MS Mincho" w:hAnsi="Book Antiqua" w:cs="Times New Roman"/>
          <w:kern w:val="0"/>
          <w:lang w:eastAsia="zh-CN"/>
        </w:rPr>
      </w:pPr>
      <w:bookmarkStart w:id="2" w:name="OLE_LINK378"/>
      <w:bookmarkStart w:id="3" w:name="OLE_LINK43"/>
      <w:bookmarkStart w:id="4" w:name="OLE_LINK44"/>
      <w:bookmarkStart w:id="5" w:name="OLE_LINK130"/>
      <w:bookmarkStart w:id="6" w:name="OLE_LINK309"/>
      <w:bookmarkStart w:id="7" w:name="OLE_LINK740"/>
      <w:r w:rsidRPr="00B639E7">
        <w:rPr>
          <w:rFonts w:ascii="Book Antiqua" w:eastAsia="MS Mincho" w:hAnsi="Book Antiqua" w:cs="Times New Roman"/>
          <w:b/>
          <w:bCs/>
          <w:iCs/>
          <w:kern w:val="0"/>
          <w:lang w:eastAsia="zh-CN"/>
        </w:rPr>
        <w:t>Conflict-of-interest</w:t>
      </w:r>
      <w:r w:rsidRPr="00B639E7">
        <w:rPr>
          <w:rFonts w:ascii="Book Antiqua" w:eastAsia="MS Mincho" w:hAnsi="Book Antiqua" w:cs="Times New Roman" w:hint="eastAsia"/>
          <w:b/>
          <w:bCs/>
          <w:iCs/>
          <w:kern w:val="0"/>
          <w:lang w:eastAsia="zh-CN"/>
        </w:rPr>
        <w:t xml:space="preserve"> statement</w:t>
      </w:r>
      <w:bookmarkEnd w:id="2"/>
      <w:r w:rsidRPr="00B639E7">
        <w:rPr>
          <w:rFonts w:ascii="Book Antiqua" w:eastAsia="MS Mincho" w:hAnsi="Book Antiqua" w:cs="Times New Roman"/>
          <w:b/>
          <w:bCs/>
          <w:iCs/>
          <w:kern w:val="0"/>
          <w:lang w:eastAsia="zh-CN"/>
        </w:rPr>
        <w:t>:</w:t>
      </w:r>
      <w:bookmarkEnd w:id="3"/>
      <w:bookmarkEnd w:id="4"/>
      <w:bookmarkEnd w:id="5"/>
      <w:bookmarkEnd w:id="6"/>
      <w:bookmarkEnd w:id="7"/>
      <w:r w:rsidRPr="00B639E7">
        <w:rPr>
          <w:rFonts w:ascii="Book Antiqua" w:eastAsia="MS Mincho" w:hAnsi="Book Antiqua" w:cs="Times New Roman"/>
          <w:b/>
          <w:kern w:val="0"/>
          <w:lang w:eastAsia="zh-CN"/>
        </w:rPr>
        <w:t xml:space="preserve"> </w:t>
      </w:r>
      <w:r w:rsidRPr="00B639E7">
        <w:rPr>
          <w:rFonts w:ascii="Book Antiqua" w:eastAsia="MS Mincho" w:hAnsi="Book Antiqua" w:cs="Times New Roman"/>
          <w:kern w:val="0"/>
          <w:lang w:eastAsia="zh-CN"/>
        </w:rPr>
        <w:t xml:space="preserve">The authors declare that they have no current financial arrangement or affiliation with any organization that may have a direct influence on their work. </w:t>
      </w:r>
    </w:p>
    <w:p w14:paraId="0698BC24" w14:textId="77777777" w:rsidR="0074151C" w:rsidRPr="00B639E7" w:rsidRDefault="0074151C" w:rsidP="00CB25BE">
      <w:pPr>
        <w:snapToGrid w:val="0"/>
        <w:spacing w:line="360" w:lineRule="auto"/>
        <w:rPr>
          <w:rFonts w:ascii="Book Antiqua" w:eastAsia="SimSun" w:hAnsi="Book Antiqua" w:cs="Times New Roman"/>
          <w:lang w:eastAsia="zh-CN"/>
        </w:rPr>
      </w:pPr>
    </w:p>
    <w:p w14:paraId="04DEC767" w14:textId="77777777" w:rsidR="0074151C" w:rsidRPr="00B639E7" w:rsidRDefault="0074151C" w:rsidP="00CB25BE">
      <w:pPr>
        <w:pStyle w:val="1"/>
        <w:snapToGrid w:val="0"/>
        <w:spacing w:line="360" w:lineRule="auto"/>
        <w:jc w:val="both"/>
        <w:rPr>
          <w:rFonts w:ascii="Book Antiqua" w:hAnsi="Book Antiqua" w:cs="Times New Roman"/>
          <w:bCs/>
          <w:color w:val="auto"/>
          <w:sz w:val="24"/>
          <w:highlight w:val="white"/>
          <w:lang w:val="en-US"/>
        </w:rPr>
      </w:pPr>
      <w:bookmarkStart w:id="8" w:name="OLE_LINK734"/>
      <w:bookmarkStart w:id="9" w:name="OLE_LINK441"/>
      <w:bookmarkStart w:id="10" w:name="OLE_LINK442"/>
      <w:bookmarkStart w:id="11" w:name="OLE_LINK1032"/>
      <w:bookmarkStart w:id="12" w:name="OLE_LINK1232"/>
      <w:bookmarkStart w:id="13" w:name="OLE_LINK559"/>
      <w:r w:rsidRPr="00B639E7">
        <w:rPr>
          <w:rFonts w:ascii="Book Antiqua" w:hAnsi="Book Antiqua" w:cs="Times New Roman"/>
          <w:b/>
          <w:bCs/>
          <w:color w:val="auto"/>
          <w:sz w:val="24"/>
          <w:highlight w:val="white"/>
          <w:lang w:val="en-US"/>
        </w:rPr>
        <w:t>Open-Access:</w:t>
      </w:r>
      <w:r w:rsidRPr="00B639E7">
        <w:rPr>
          <w:rFonts w:ascii="Book Antiqua" w:hAnsi="Book Antiqua" w:cs="Times New Roman"/>
          <w:bCs/>
          <w:color w:val="auto"/>
          <w:sz w:val="24"/>
          <w:highlight w:val="white"/>
          <w:lang w:val="en-US"/>
        </w:rPr>
        <w:t xml:space="preserve"> </w:t>
      </w:r>
      <w:bookmarkStart w:id="14" w:name="OLE_LINK479"/>
      <w:bookmarkStart w:id="15" w:name="OLE_LINK496"/>
      <w:bookmarkStart w:id="16" w:name="OLE_LINK506"/>
      <w:bookmarkStart w:id="17" w:name="OLE_LINK507"/>
      <w:r w:rsidRPr="00B639E7">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B639E7">
        <w:rPr>
          <w:rFonts w:ascii="Book Antiqua" w:hAnsi="Book Antiqua" w:cs="Times New Roman" w:hint="eastAsia"/>
          <w:bCs/>
          <w:color w:val="auto"/>
          <w:sz w:val="24"/>
          <w:highlight w:val="white"/>
          <w:lang w:val="en-US" w:eastAsia="zh-CN"/>
        </w:rPr>
        <w:t xml:space="preserve"> </w:t>
      </w:r>
      <w:r w:rsidRPr="00B639E7">
        <w:rPr>
          <w:rFonts w:ascii="Book Antiqua" w:hAnsi="Book Antiqua" w:cs="Times New Roman"/>
          <w:bCs/>
          <w:color w:val="auto"/>
          <w:sz w:val="24"/>
          <w:highlight w:val="white"/>
          <w:lang w:val="en-US"/>
        </w:rPr>
        <w:t>in</w:t>
      </w:r>
      <w:r w:rsidRPr="00B639E7">
        <w:rPr>
          <w:rFonts w:ascii="Book Antiqua" w:hAnsi="Book Antiqua" w:cs="Times New Roman" w:hint="eastAsia"/>
          <w:bCs/>
          <w:color w:val="auto"/>
          <w:sz w:val="24"/>
          <w:highlight w:val="white"/>
          <w:lang w:val="en-US" w:eastAsia="zh-CN"/>
        </w:rPr>
        <w:t xml:space="preserve"> </w:t>
      </w:r>
      <w:r w:rsidRPr="00B639E7">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639E7">
          <w:rPr>
            <w:rStyle w:val="Hyperlink"/>
            <w:rFonts w:ascii="Book Antiqua" w:hAnsi="Book Antiqua" w:cs="Times New Roman"/>
            <w:bCs/>
            <w:color w:val="auto"/>
            <w:sz w:val="24"/>
            <w:highlight w:val="white"/>
            <w:lang w:val="en-US"/>
          </w:rPr>
          <w:t>http://creativecommons.org/licenses/by-nc/4.0/</w:t>
        </w:r>
      </w:hyperlink>
      <w:bookmarkEnd w:id="8"/>
      <w:bookmarkEnd w:id="14"/>
      <w:bookmarkEnd w:id="15"/>
      <w:bookmarkEnd w:id="16"/>
      <w:bookmarkEnd w:id="17"/>
    </w:p>
    <w:bookmarkEnd w:id="9"/>
    <w:bookmarkEnd w:id="10"/>
    <w:bookmarkEnd w:id="11"/>
    <w:bookmarkEnd w:id="12"/>
    <w:bookmarkEnd w:id="13"/>
    <w:p w14:paraId="71947F80" w14:textId="77777777" w:rsidR="0074151C" w:rsidRPr="00B639E7" w:rsidRDefault="0074151C" w:rsidP="00CB25BE">
      <w:pPr>
        <w:pStyle w:val="1"/>
        <w:snapToGrid w:val="0"/>
        <w:spacing w:line="360" w:lineRule="auto"/>
        <w:rPr>
          <w:rFonts w:ascii="Book Antiqua" w:hAnsi="Book Antiqua" w:cs="Times New Roman"/>
          <w:b/>
          <w:bCs/>
          <w:color w:val="auto"/>
          <w:sz w:val="24"/>
          <w:highlight w:val="white"/>
          <w:lang w:val="en-US" w:eastAsia="zh-CN"/>
        </w:rPr>
      </w:pPr>
    </w:p>
    <w:p w14:paraId="68EC3D78" w14:textId="77777777" w:rsidR="0074151C" w:rsidRPr="00B639E7" w:rsidRDefault="0074151C" w:rsidP="00CB25BE">
      <w:pPr>
        <w:pStyle w:val="1"/>
        <w:snapToGrid w:val="0"/>
        <w:spacing w:line="360" w:lineRule="auto"/>
        <w:rPr>
          <w:rFonts w:ascii="Book Antiqua" w:hAnsi="Book Antiqua" w:cs="Times New Roman"/>
          <w:b/>
          <w:bCs/>
          <w:color w:val="auto"/>
          <w:sz w:val="24"/>
          <w:highlight w:val="white"/>
          <w:lang w:val="en-US" w:eastAsia="zh-CN"/>
        </w:rPr>
      </w:pPr>
      <w:r w:rsidRPr="00B639E7">
        <w:rPr>
          <w:rFonts w:ascii="Book Antiqua" w:hAnsi="Book Antiqua" w:cs="Times New Roman"/>
          <w:b/>
          <w:bCs/>
          <w:color w:val="auto"/>
          <w:sz w:val="24"/>
          <w:highlight w:val="white"/>
          <w:lang w:val="en-US"/>
        </w:rPr>
        <w:t>Manuscript source:</w:t>
      </w:r>
      <w:r w:rsidRPr="00B639E7">
        <w:rPr>
          <w:rFonts w:ascii="Book Antiqua" w:hAnsi="Book Antiqua" w:cs="Times New Roman" w:hint="eastAsia"/>
          <w:b/>
          <w:bCs/>
          <w:color w:val="auto"/>
          <w:sz w:val="24"/>
          <w:highlight w:val="white"/>
          <w:lang w:val="en-US" w:eastAsia="zh-CN"/>
        </w:rPr>
        <w:t xml:space="preserve"> </w:t>
      </w:r>
      <w:r w:rsidRPr="00B639E7">
        <w:rPr>
          <w:rFonts w:ascii="Book Antiqua" w:hAnsi="Book Antiqua" w:cs="Times New Roman"/>
          <w:bCs/>
          <w:color w:val="auto"/>
          <w:sz w:val="24"/>
          <w:highlight w:val="white"/>
          <w:lang w:val="en-US"/>
        </w:rPr>
        <w:t>Invited manuscript</w:t>
      </w:r>
    </w:p>
    <w:p w14:paraId="1BA89D19" w14:textId="77777777" w:rsidR="0074151C" w:rsidRPr="00B639E7" w:rsidRDefault="0074151C" w:rsidP="00CB25BE">
      <w:pPr>
        <w:snapToGrid w:val="0"/>
        <w:spacing w:line="360" w:lineRule="auto"/>
        <w:rPr>
          <w:rFonts w:ascii="Book Antiqua" w:eastAsia="SimSun" w:hAnsi="Book Antiqua" w:cs="Times New Roman"/>
          <w:lang w:eastAsia="zh-CN"/>
        </w:rPr>
      </w:pPr>
    </w:p>
    <w:p w14:paraId="0520B991" w14:textId="2323ADE7" w:rsidR="00511ACD" w:rsidRPr="00B639E7" w:rsidRDefault="0074151C" w:rsidP="00CB25BE">
      <w:pPr>
        <w:snapToGrid w:val="0"/>
        <w:spacing w:line="360" w:lineRule="auto"/>
        <w:rPr>
          <w:rFonts w:ascii="Book Antiqua" w:eastAsia="SimSun" w:hAnsi="Book Antiqua" w:cs="Times New Roman"/>
          <w:kern w:val="0"/>
          <w:lang w:eastAsia="zh-CN"/>
        </w:rPr>
      </w:pPr>
      <w:bookmarkStart w:id="18" w:name="OLE_LINK294"/>
      <w:bookmarkStart w:id="19" w:name="OLE_LINK295"/>
      <w:r w:rsidRPr="00B639E7">
        <w:rPr>
          <w:rFonts w:ascii="Book Antiqua" w:eastAsia="MS Mincho" w:hAnsi="Book Antiqua" w:cs="Times New Roman"/>
          <w:b/>
          <w:bCs/>
          <w:kern w:val="0"/>
          <w:lang w:eastAsia="zh-CN"/>
        </w:rPr>
        <w:t>Correspondence to:</w:t>
      </w:r>
      <w:bookmarkEnd w:id="18"/>
      <w:bookmarkEnd w:id="19"/>
      <w:r w:rsidRPr="00B639E7">
        <w:rPr>
          <w:rFonts w:ascii="Book Antiqua" w:eastAsia="SimSun" w:hAnsi="Book Antiqua" w:cs="Times New Roman" w:hint="eastAsia"/>
          <w:b/>
          <w:kern w:val="0"/>
          <w:lang w:eastAsia="zh-CN"/>
        </w:rPr>
        <w:t xml:space="preserve"> </w:t>
      </w:r>
      <w:r w:rsidRPr="00B639E7">
        <w:rPr>
          <w:rFonts w:ascii="Book Antiqua" w:eastAsia="MS Mincho" w:hAnsi="Book Antiqua" w:cs="Times New Roman"/>
          <w:b/>
          <w:kern w:val="0"/>
          <w:lang w:eastAsia="zh-CN"/>
        </w:rPr>
        <w:t>Kenya Kamimura, MD, Ph</w:t>
      </w:r>
      <w:r w:rsidR="00511ACD" w:rsidRPr="00B639E7">
        <w:rPr>
          <w:rFonts w:ascii="Book Antiqua" w:eastAsia="MS Mincho" w:hAnsi="Book Antiqua" w:cs="Times New Roman"/>
          <w:b/>
          <w:kern w:val="0"/>
          <w:lang w:eastAsia="zh-CN"/>
        </w:rPr>
        <w:t>D</w:t>
      </w:r>
      <w:r w:rsidRPr="00B639E7">
        <w:rPr>
          <w:rFonts w:ascii="Book Antiqua" w:eastAsia="SimSun" w:hAnsi="Book Antiqua" w:cs="Times New Roman" w:hint="eastAsia"/>
          <w:kern w:val="0"/>
          <w:lang w:eastAsia="zh-CN"/>
        </w:rPr>
        <w:t xml:space="preserve">, </w:t>
      </w:r>
      <w:r w:rsidR="00511ACD" w:rsidRPr="00B639E7">
        <w:rPr>
          <w:rFonts w:ascii="Book Antiqua" w:eastAsia="MS Mincho" w:hAnsi="Book Antiqua" w:cs="Times New Roman"/>
          <w:kern w:val="0"/>
          <w:lang w:eastAsia="zh-CN"/>
        </w:rPr>
        <w:t>Division of Gastroenterology and Hepatology, Graduate School of Medical and Dental Sciences, Niigata University, 1-757 Asahimachido-ri, Chuo-ku, Niigata</w:t>
      </w:r>
      <w:r w:rsidRPr="00B639E7">
        <w:rPr>
          <w:rFonts w:ascii="Book Antiqua" w:eastAsia="SimSun" w:hAnsi="Book Antiqua" w:cs="Times New Roman" w:hint="eastAsia"/>
          <w:kern w:val="0"/>
          <w:lang w:eastAsia="zh-CN"/>
        </w:rPr>
        <w:t xml:space="preserve"> </w:t>
      </w:r>
      <w:r w:rsidR="00511ACD" w:rsidRPr="00B639E7">
        <w:rPr>
          <w:rFonts w:ascii="Book Antiqua" w:eastAsia="MS Mincho" w:hAnsi="Book Antiqua" w:cs="Times New Roman"/>
          <w:kern w:val="0"/>
          <w:lang w:eastAsia="zh-CN"/>
        </w:rPr>
        <w:t>951-8510, Japan</w:t>
      </w:r>
      <w:r w:rsidRPr="00B639E7">
        <w:rPr>
          <w:rFonts w:ascii="Book Antiqua" w:eastAsia="SimSun" w:hAnsi="Book Antiqua" w:cs="Times New Roman" w:hint="eastAsia"/>
          <w:kern w:val="0"/>
          <w:lang w:eastAsia="zh-CN"/>
        </w:rPr>
        <w:t xml:space="preserve">. </w:t>
      </w:r>
      <w:r w:rsidRPr="00B639E7">
        <w:rPr>
          <w:rFonts w:ascii="Book Antiqua" w:eastAsia="MS Mincho" w:hAnsi="Book Antiqua" w:cs="Times New Roman"/>
          <w:kern w:val="0"/>
          <w:lang w:eastAsia="zh-CN"/>
        </w:rPr>
        <w:t>kenya-k@med.niigata-u.ac.jp</w:t>
      </w:r>
    </w:p>
    <w:p w14:paraId="485A2A69" w14:textId="24FC392A" w:rsidR="00511ACD" w:rsidRPr="00B639E7" w:rsidRDefault="0074151C" w:rsidP="00CB25BE">
      <w:pPr>
        <w:widowControl/>
        <w:tabs>
          <w:tab w:val="center" w:pos="4252"/>
          <w:tab w:val="right" w:pos="8504"/>
        </w:tabs>
        <w:overflowPunct w:val="0"/>
        <w:autoSpaceDE w:val="0"/>
        <w:autoSpaceDN w:val="0"/>
        <w:adjustRightInd w:val="0"/>
        <w:snapToGrid w:val="0"/>
        <w:spacing w:line="360" w:lineRule="auto"/>
        <w:rPr>
          <w:rFonts w:ascii="Book Antiqua" w:eastAsia="MS Mincho" w:hAnsi="Book Antiqua" w:cs="Times New Roman"/>
          <w:kern w:val="0"/>
          <w:lang w:eastAsia="zh-CN"/>
        </w:rPr>
      </w:pPr>
      <w:r w:rsidRPr="00B639E7">
        <w:rPr>
          <w:rFonts w:ascii="Book Antiqua" w:eastAsia="MS Mincho" w:hAnsi="Book Antiqua" w:cs="Times New Roman" w:hint="eastAsia"/>
          <w:b/>
          <w:kern w:val="0"/>
          <w:lang w:eastAsia="zh-CN"/>
        </w:rPr>
        <w:t>Telephone:</w:t>
      </w:r>
      <w:r w:rsidRPr="00B639E7">
        <w:rPr>
          <w:rFonts w:ascii="Book Antiqua" w:eastAsia="MS Mincho" w:hAnsi="Book Antiqua" w:cs="Times New Roman"/>
          <w:kern w:val="0"/>
          <w:lang w:eastAsia="zh-CN"/>
        </w:rPr>
        <w:t xml:space="preserve"> +81-25-227</w:t>
      </w:r>
      <w:r w:rsidR="00511ACD" w:rsidRPr="00B639E7">
        <w:rPr>
          <w:rFonts w:ascii="Book Antiqua" w:eastAsia="MS Mincho" w:hAnsi="Book Antiqua" w:cs="Times New Roman"/>
          <w:kern w:val="0"/>
          <w:lang w:eastAsia="zh-CN"/>
        </w:rPr>
        <w:t>2207</w:t>
      </w:r>
    </w:p>
    <w:p w14:paraId="4619D596" w14:textId="202A01EE" w:rsidR="00511ACD" w:rsidRPr="00B639E7" w:rsidRDefault="0074151C" w:rsidP="00CB25BE">
      <w:pPr>
        <w:widowControl/>
        <w:tabs>
          <w:tab w:val="center" w:pos="4252"/>
          <w:tab w:val="right" w:pos="8504"/>
        </w:tabs>
        <w:overflowPunct w:val="0"/>
        <w:autoSpaceDE w:val="0"/>
        <w:autoSpaceDN w:val="0"/>
        <w:adjustRightInd w:val="0"/>
        <w:snapToGrid w:val="0"/>
        <w:spacing w:line="360" w:lineRule="auto"/>
        <w:rPr>
          <w:rFonts w:ascii="Book Antiqua" w:eastAsia="MS Mincho" w:hAnsi="Book Antiqua" w:cs="Times New Roman"/>
          <w:kern w:val="0"/>
          <w:lang w:eastAsia="zh-CN"/>
        </w:rPr>
      </w:pPr>
      <w:r w:rsidRPr="00B639E7">
        <w:rPr>
          <w:rFonts w:ascii="Book Antiqua" w:eastAsia="MS Mincho" w:hAnsi="Book Antiqua" w:cs="Times New Roman"/>
          <w:b/>
          <w:kern w:val="0"/>
          <w:lang w:eastAsia="zh-CN"/>
        </w:rPr>
        <w:t xml:space="preserve">Fax: </w:t>
      </w:r>
      <w:r w:rsidRPr="00B639E7">
        <w:rPr>
          <w:rFonts w:ascii="Book Antiqua" w:eastAsia="MS Mincho" w:hAnsi="Book Antiqua" w:cs="Times New Roman"/>
          <w:kern w:val="0"/>
          <w:lang w:eastAsia="zh-CN"/>
        </w:rPr>
        <w:t>+81-25-227</w:t>
      </w:r>
      <w:r w:rsidR="00511ACD" w:rsidRPr="00B639E7">
        <w:rPr>
          <w:rFonts w:ascii="Book Antiqua" w:eastAsia="MS Mincho" w:hAnsi="Book Antiqua" w:cs="Times New Roman"/>
          <w:kern w:val="0"/>
          <w:lang w:eastAsia="zh-CN"/>
        </w:rPr>
        <w:t>0776</w:t>
      </w:r>
    </w:p>
    <w:p w14:paraId="6823B45B" w14:textId="77777777" w:rsidR="00511ACD" w:rsidRPr="00B639E7" w:rsidRDefault="00511ACD" w:rsidP="00CB25BE">
      <w:pPr>
        <w:snapToGrid w:val="0"/>
        <w:spacing w:line="360" w:lineRule="auto"/>
        <w:rPr>
          <w:rFonts w:ascii="Book Antiqua" w:eastAsia="SimSun" w:hAnsi="Book Antiqua" w:cs="Times New Roman"/>
          <w:b/>
          <w:lang w:eastAsia="zh-CN"/>
        </w:rPr>
      </w:pPr>
    </w:p>
    <w:p w14:paraId="34180B22" w14:textId="0B8AF962" w:rsidR="0074151C" w:rsidRPr="00B639E7" w:rsidRDefault="0074151C" w:rsidP="00CB25BE">
      <w:pPr>
        <w:snapToGrid w:val="0"/>
        <w:spacing w:line="360" w:lineRule="auto"/>
        <w:rPr>
          <w:rFonts w:ascii="Book Antiqua" w:eastAsia="SimSun" w:hAnsi="Book Antiqua"/>
          <w:b/>
          <w:lang w:eastAsia="zh-CN"/>
        </w:rPr>
      </w:pPr>
      <w:r w:rsidRPr="00B639E7">
        <w:rPr>
          <w:rFonts w:ascii="Book Antiqua" w:hAnsi="Book Antiqua"/>
          <w:b/>
        </w:rPr>
        <w:t>Received:</w:t>
      </w:r>
      <w:r w:rsidRPr="00B639E7">
        <w:rPr>
          <w:rFonts w:ascii="Book Antiqua" w:hAnsi="Book Antiqua" w:hint="eastAsia"/>
        </w:rPr>
        <w:t xml:space="preserve"> </w:t>
      </w:r>
      <w:r w:rsidRPr="00B639E7">
        <w:rPr>
          <w:rFonts w:ascii="Book Antiqua" w:eastAsia="SimSun" w:hAnsi="Book Antiqua" w:hint="eastAsia"/>
          <w:lang w:eastAsia="zh-CN"/>
        </w:rPr>
        <w:t>July 4, 2016</w:t>
      </w:r>
    </w:p>
    <w:p w14:paraId="196FD3AC" w14:textId="66A4F554" w:rsidR="0074151C" w:rsidRPr="00B639E7" w:rsidRDefault="0074151C" w:rsidP="00CB25BE">
      <w:pPr>
        <w:snapToGrid w:val="0"/>
        <w:spacing w:line="360" w:lineRule="auto"/>
        <w:rPr>
          <w:rFonts w:ascii="Book Antiqua" w:hAnsi="Book Antiqua"/>
          <w:b/>
        </w:rPr>
      </w:pPr>
      <w:r w:rsidRPr="00B639E7">
        <w:rPr>
          <w:rFonts w:ascii="Book Antiqua" w:hAnsi="Book Antiqua"/>
          <w:b/>
        </w:rPr>
        <w:t>Peer-review started:</w:t>
      </w:r>
      <w:r w:rsidRPr="00B639E7">
        <w:rPr>
          <w:rFonts w:ascii="Book Antiqua" w:hAnsi="Book Antiqua" w:hint="eastAsia"/>
          <w:b/>
        </w:rPr>
        <w:t xml:space="preserve"> </w:t>
      </w:r>
      <w:r w:rsidRPr="00B639E7">
        <w:rPr>
          <w:rFonts w:ascii="Book Antiqua" w:eastAsia="SimSun" w:hAnsi="Book Antiqua" w:hint="eastAsia"/>
          <w:lang w:eastAsia="zh-CN"/>
        </w:rPr>
        <w:t>July 6, 2016</w:t>
      </w:r>
    </w:p>
    <w:p w14:paraId="7218296D" w14:textId="41A9FE57" w:rsidR="0074151C" w:rsidRPr="00B639E7" w:rsidRDefault="0074151C" w:rsidP="00CB25BE">
      <w:pPr>
        <w:snapToGrid w:val="0"/>
        <w:spacing w:line="360" w:lineRule="auto"/>
        <w:rPr>
          <w:rFonts w:ascii="Book Antiqua" w:hAnsi="Book Antiqua"/>
          <w:b/>
        </w:rPr>
      </w:pPr>
      <w:r w:rsidRPr="00B639E7">
        <w:rPr>
          <w:rFonts w:ascii="Book Antiqua" w:hAnsi="Book Antiqua"/>
          <w:b/>
        </w:rPr>
        <w:t>First decision:</w:t>
      </w:r>
      <w:r w:rsidRPr="00B639E7">
        <w:rPr>
          <w:rFonts w:ascii="Book Antiqua" w:hAnsi="Book Antiqua" w:hint="eastAsia"/>
          <w:b/>
        </w:rPr>
        <w:t xml:space="preserve"> </w:t>
      </w:r>
      <w:r w:rsidRPr="00B639E7">
        <w:rPr>
          <w:rFonts w:ascii="Book Antiqua" w:eastAsia="SimSun" w:hAnsi="Book Antiqua" w:hint="eastAsia"/>
          <w:lang w:eastAsia="zh-CN"/>
        </w:rPr>
        <w:t>July 29, 2016</w:t>
      </w:r>
    </w:p>
    <w:p w14:paraId="23FA206D" w14:textId="318F37E8" w:rsidR="0074151C" w:rsidRPr="00B639E7" w:rsidRDefault="0074151C" w:rsidP="00CB25BE">
      <w:pPr>
        <w:snapToGrid w:val="0"/>
        <w:spacing w:line="360" w:lineRule="auto"/>
        <w:rPr>
          <w:rFonts w:ascii="Book Antiqua" w:eastAsia="SimSun" w:hAnsi="Book Antiqua"/>
          <w:b/>
          <w:lang w:eastAsia="zh-CN"/>
        </w:rPr>
      </w:pPr>
      <w:r w:rsidRPr="00B639E7">
        <w:rPr>
          <w:rFonts w:ascii="Book Antiqua" w:hAnsi="Book Antiqua"/>
          <w:b/>
        </w:rPr>
        <w:t>Revised:</w:t>
      </w:r>
      <w:r w:rsidRPr="00B639E7">
        <w:rPr>
          <w:rFonts w:ascii="Book Antiqua" w:hAnsi="Book Antiqua" w:hint="eastAsia"/>
          <w:b/>
        </w:rPr>
        <w:t xml:space="preserve"> </w:t>
      </w:r>
      <w:r w:rsidRPr="00B639E7">
        <w:rPr>
          <w:rFonts w:ascii="Book Antiqua" w:eastAsia="SimSun" w:hAnsi="Book Antiqua" w:hint="eastAsia"/>
          <w:lang w:eastAsia="zh-CN"/>
        </w:rPr>
        <w:t>August 3, 2016</w:t>
      </w:r>
    </w:p>
    <w:p w14:paraId="4DBAC9BE" w14:textId="2D106BDC" w:rsidR="0074151C" w:rsidRPr="00BC126D" w:rsidRDefault="0074151C" w:rsidP="00BC126D">
      <w:pPr>
        <w:spacing w:line="360" w:lineRule="auto"/>
        <w:rPr>
          <w:rFonts w:ascii="Book Antiqua" w:hAnsi="Book Antiqua"/>
          <w:color w:val="000000"/>
        </w:rPr>
      </w:pPr>
      <w:r w:rsidRPr="00B639E7">
        <w:rPr>
          <w:rFonts w:ascii="Book Antiqua" w:hAnsi="Book Antiqua"/>
          <w:b/>
        </w:rPr>
        <w:t>Accepted:</w:t>
      </w:r>
      <w:r w:rsidR="00BC126D" w:rsidRPr="00BC126D">
        <w:rPr>
          <w:rFonts w:ascii="Book Antiqua" w:hAnsi="Book Antiqua"/>
          <w:color w:val="000000"/>
        </w:rPr>
        <w:t xml:space="preserve"> </w:t>
      </w:r>
      <w:r w:rsidR="00BC126D">
        <w:rPr>
          <w:rFonts w:ascii="Book Antiqua" w:hAnsi="Book Antiqua"/>
          <w:color w:val="000000"/>
        </w:rPr>
        <w:t>August 23, 2016</w:t>
      </w:r>
      <w:bookmarkStart w:id="20" w:name="_GoBack"/>
      <w:bookmarkEnd w:id="20"/>
    </w:p>
    <w:p w14:paraId="11DA5731" w14:textId="77777777" w:rsidR="0074151C" w:rsidRPr="00B639E7" w:rsidRDefault="0074151C" w:rsidP="00CB25BE">
      <w:pPr>
        <w:snapToGrid w:val="0"/>
        <w:spacing w:line="360" w:lineRule="auto"/>
        <w:rPr>
          <w:rFonts w:ascii="Book Antiqua" w:hAnsi="Book Antiqua"/>
          <w:b/>
        </w:rPr>
      </w:pPr>
      <w:r w:rsidRPr="00B639E7">
        <w:rPr>
          <w:rFonts w:ascii="Book Antiqua" w:hAnsi="Book Antiqua"/>
          <w:b/>
        </w:rPr>
        <w:t>Article in press:</w:t>
      </w:r>
    </w:p>
    <w:p w14:paraId="004FAC20" w14:textId="77777777" w:rsidR="0074151C" w:rsidRPr="00B639E7" w:rsidRDefault="0074151C" w:rsidP="00CB25BE">
      <w:pPr>
        <w:pStyle w:val="1"/>
        <w:snapToGrid w:val="0"/>
        <w:spacing w:line="360" w:lineRule="auto"/>
        <w:rPr>
          <w:rFonts w:ascii="Book Antiqua" w:hAnsi="Book Antiqua"/>
          <w:b/>
          <w:color w:val="auto"/>
          <w:sz w:val="24"/>
          <w:szCs w:val="24"/>
          <w:lang w:eastAsia="zh-CN"/>
        </w:rPr>
      </w:pPr>
      <w:r w:rsidRPr="00B639E7">
        <w:rPr>
          <w:rFonts w:ascii="Book Antiqua" w:hAnsi="Book Antiqua"/>
          <w:b/>
          <w:color w:val="auto"/>
          <w:sz w:val="24"/>
          <w:szCs w:val="24"/>
        </w:rPr>
        <w:t>Published online</w:t>
      </w:r>
      <w:r w:rsidRPr="00B639E7">
        <w:rPr>
          <w:rFonts w:ascii="Book Antiqua" w:hAnsi="Book Antiqua" w:hint="eastAsia"/>
          <w:b/>
          <w:color w:val="auto"/>
          <w:sz w:val="24"/>
          <w:szCs w:val="24"/>
        </w:rPr>
        <w:t>:</w:t>
      </w:r>
    </w:p>
    <w:p w14:paraId="0C36EA13" w14:textId="77777777" w:rsidR="0074151C" w:rsidRPr="00B639E7" w:rsidRDefault="0074151C" w:rsidP="00CB25BE">
      <w:pPr>
        <w:snapToGrid w:val="0"/>
        <w:spacing w:line="360" w:lineRule="auto"/>
        <w:rPr>
          <w:rFonts w:ascii="Book Antiqua" w:eastAsia="SimSun" w:hAnsi="Book Antiqua" w:cs="Times New Roman"/>
          <w:b/>
          <w:lang w:eastAsia="zh-CN"/>
        </w:rPr>
      </w:pPr>
    </w:p>
    <w:p w14:paraId="53392190" w14:textId="77777777" w:rsidR="0074151C" w:rsidRPr="00B639E7" w:rsidRDefault="0074151C" w:rsidP="00CB25BE">
      <w:pPr>
        <w:widowControl/>
        <w:snapToGrid w:val="0"/>
        <w:spacing w:line="360" w:lineRule="auto"/>
        <w:jc w:val="left"/>
        <w:rPr>
          <w:rFonts w:ascii="Book Antiqua" w:hAnsi="Book Antiqua" w:cs="Times New Roman"/>
          <w:b/>
        </w:rPr>
      </w:pPr>
      <w:r w:rsidRPr="00B639E7">
        <w:rPr>
          <w:rFonts w:ascii="Book Antiqua" w:hAnsi="Book Antiqua" w:cs="Times New Roman"/>
          <w:b/>
        </w:rPr>
        <w:br w:type="page"/>
      </w:r>
    </w:p>
    <w:p w14:paraId="28702E71" w14:textId="462DFDA5" w:rsidR="0095411A" w:rsidRPr="00B639E7" w:rsidRDefault="0095411A" w:rsidP="00CB25BE">
      <w:pPr>
        <w:snapToGrid w:val="0"/>
        <w:spacing w:line="360" w:lineRule="auto"/>
        <w:rPr>
          <w:rFonts w:ascii="Book Antiqua" w:hAnsi="Book Antiqua" w:cs="Times New Roman"/>
          <w:b/>
        </w:rPr>
      </w:pPr>
      <w:r w:rsidRPr="00B639E7">
        <w:rPr>
          <w:rFonts w:ascii="Book Antiqua" w:hAnsi="Book Antiqua" w:cs="Times New Roman"/>
          <w:b/>
        </w:rPr>
        <w:lastRenderedPageBreak/>
        <w:t>A</w:t>
      </w:r>
      <w:r w:rsidR="00B639E7" w:rsidRPr="00B639E7">
        <w:rPr>
          <w:rFonts w:ascii="Book Antiqua" w:hAnsi="Book Antiqua" w:cs="Times New Roman"/>
          <w:b/>
        </w:rPr>
        <w:t>bstract</w:t>
      </w:r>
    </w:p>
    <w:p w14:paraId="65D06BD4" w14:textId="27A6EA15" w:rsidR="00501646" w:rsidRPr="00B639E7" w:rsidRDefault="00501646" w:rsidP="00CB25BE">
      <w:pPr>
        <w:snapToGrid w:val="0"/>
        <w:spacing w:line="360" w:lineRule="auto"/>
        <w:rPr>
          <w:rFonts w:ascii="Book Antiqua" w:hAnsi="Book Antiqua" w:cs="Times New Roman"/>
        </w:rPr>
      </w:pPr>
      <w:r w:rsidRPr="00B639E7">
        <w:rPr>
          <w:rFonts w:ascii="Book Antiqua" w:hAnsi="Book Antiqua" w:cs="Times New Roman"/>
        </w:rPr>
        <w:t xml:space="preserve">One of the major research focuses in the field of gene therapy is the development of clinically applicable, safe, and effective gene-delivery methods. Since the first case of human gene therapy was performed in 1990, a number of gene-delivery methods have been developed, evaluated for efficacy and safety, and modified for human application. To date, viral-vector-mediated deliveries have shown effective therapeutic results. However, the risk of lethal immune response and carcinogenesis have been reported, and it is still controversial to be applied as a standard therapeutic option. On the other hand, delivery methods for nonviral vector systems have been developed, extensively studied, and utilized in </w:t>
      </w:r>
      <w:r w:rsidRPr="00B639E7">
        <w:rPr>
          <w:rFonts w:ascii="Book Antiqua" w:hAnsi="Book Antiqua" w:cs="Times New Roman"/>
          <w:i/>
        </w:rPr>
        <w:t>in vivo</w:t>
      </w:r>
      <w:r w:rsidRPr="00B639E7">
        <w:rPr>
          <w:rFonts w:ascii="Book Antiqua" w:hAnsi="Book Antiqua" w:cs="Times New Roman"/>
        </w:rPr>
        <w:t xml:space="preserve"> gene-transfer studies. Compared to viral-vector mediated gene transfer, nonviral systems have less risk of biological reactions. However, the lower gene-transfer efficiency was a critical hurdle for applying them to human gene therapy. Among a number of nonviral vector systems, our studies focus on hydrodynamic gene delivery</w:t>
      </w:r>
      <w:r w:rsidR="00B639E7" w:rsidRPr="00B639E7">
        <w:rPr>
          <w:rFonts w:ascii="Book Antiqua" w:eastAsia="SimSun" w:hAnsi="Book Antiqua" w:cs="Times New Roman" w:hint="eastAsia"/>
          <w:lang w:eastAsia="zh-CN"/>
        </w:rPr>
        <w:t xml:space="preserve"> </w:t>
      </w:r>
      <w:r w:rsidRPr="00B639E7">
        <w:rPr>
          <w:rFonts w:ascii="Book Antiqua" w:hAnsi="Book Antiqua" w:cs="Times New Roman"/>
        </w:rPr>
        <w:t xml:space="preserve">to utilize physical force to deliver naked DNA into the cells in the living animals. This method achieves a high gene-transfer level by DNA solution injections into the tail vein of rodents, especially in the liver. With the development of genome editing methods, </w:t>
      </w:r>
      <w:r w:rsidRPr="00B639E7">
        <w:rPr>
          <w:rFonts w:ascii="Book Antiqua" w:hAnsi="Book Antiqua" w:cs="Times New Roman"/>
          <w:i/>
        </w:rPr>
        <w:t>in vivo</w:t>
      </w:r>
      <w:r w:rsidRPr="00B639E7">
        <w:rPr>
          <w:rFonts w:ascii="Book Antiqua" w:hAnsi="Book Antiqua" w:cs="Times New Roman"/>
        </w:rPr>
        <w:t xml:space="preserve"> gene-transfer therapy using this method is currently the focus in this research field. This review explains the method principle, efficiency, safety, and procedural modifications to achieve a high level of reproducibility in large-animal models. </w:t>
      </w:r>
    </w:p>
    <w:p w14:paraId="496EF0C2" w14:textId="77777777" w:rsidR="00B639E7" w:rsidRPr="00B639E7" w:rsidRDefault="00B639E7" w:rsidP="00CB25BE">
      <w:pPr>
        <w:snapToGrid w:val="0"/>
        <w:spacing w:line="360" w:lineRule="auto"/>
        <w:rPr>
          <w:rFonts w:ascii="Book Antiqua" w:eastAsia="SimSun" w:hAnsi="Book Antiqua"/>
          <w:b/>
          <w:lang w:eastAsia="zh-CN"/>
        </w:rPr>
      </w:pPr>
    </w:p>
    <w:p w14:paraId="6C9597F7" w14:textId="17E3C3FB" w:rsidR="00501646" w:rsidRPr="00B639E7" w:rsidRDefault="00501646" w:rsidP="00CB25BE">
      <w:pPr>
        <w:snapToGrid w:val="0"/>
        <w:spacing w:line="360" w:lineRule="auto"/>
        <w:rPr>
          <w:rFonts w:ascii="Book Antiqua" w:hAnsi="Book Antiqua"/>
          <w:b/>
        </w:rPr>
      </w:pPr>
      <w:r w:rsidRPr="00B639E7">
        <w:rPr>
          <w:rFonts w:ascii="Book Antiqua" w:hAnsi="Book Antiqua"/>
          <w:b/>
        </w:rPr>
        <w:t xml:space="preserve">Key words: </w:t>
      </w:r>
      <w:r w:rsidRPr="00B639E7">
        <w:rPr>
          <w:rFonts w:ascii="Book Antiqua" w:hAnsi="Book Antiqua"/>
          <w:caps/>
        </w:rPr>
        <w:t>g</w:t>
      </w:r>
      <w:r w:rsidRPr="00B639E7">
        <w:rPr>
          <w:rFonts w:ascii="Book Antiqua" w:hAnsi="Book Antiqua"/>
        </w:rPr>
        <w:t>ene therapy</w:t>
      </w:r>
      <w:r w:rsidR="00B639E7">
        <w:rPr>
          <w:rFonts w:ascii="Book Antiqua" w:eastAsia="SimSun" w:hAnsi="Book Antiqua" w:hint="eastAsia"/>
          <w:lang w:eastAsia="zh-CN"/>
        </w:rPr>
        <w:t>;</w:t>
      </w:r>
      <w:r w:rsidRPr="00B639E7">
        <w:rPr>
          <w:rFonts w:ascii="Book Antiqua" w:hAnsi="Book Antiqua"/>
        </w:rPr>
        <w:t xml:space="preserve"> </w:t>
      </w:r>
      <w:r w:rsidRPr="00B639E7">
        <w:rPr>
          <w:rFonts w:ascii="Book Antiqua" w:hAnsi="Book Antiqua"/>
          <w:caps/>
        </w:rPr>
        <w:t>l</w:t>
      </w:r>
      <w:r w:rsidRPr="00B639E7">
        <w:rPr>
          <w:rFonts w:ascii="Book Antiqua" w:hAnsi="Book Antiqua"/>
        </w:rPr>
        <w:t>iver</w:t>
      </w:r>
      <w:r w:rsidR="00B639E7">
        <w:rPr>
          <w:rFonts w:ascii="Book Antiqua" w:eastAsia="SimSun" w:hAnsi="Book Antiqua" w:hint="eastAsia"/>
          <w:lang w:eastAsia="zh-CN"/>
        </w:rPr>
        <w:t>;</w:t>
      </w:r>
      <w:r w:rsidRPr="00B639E7">
        <w:rPr>
          <w:rFonts w:ascii="Book Antiqua" w:hAnsi="Book Antiqua"/>
        </w:rPr>
        <w:t xml:space="preserve"> </w:t>
      </w:r>
      <w:r w:rsidRPr="00B639E7">
        <w:rPr>
          <w:rFonts w:ascii="Book Antiqua" w:hAnsi="Book Antiqua"/>
          <w:caps/>
        </w:rPr>
        <w:t>h</w:t>
      </w:r>
      <w:r w:rsidRPr="00B639E7">
        <w:rPr>
          <w:rFonts w:ascii="Book Antiqua" w:hAnsi="Book Antiqua"/>
        </w:rPr>
        <w:t>ydrodynamic gene delivery</w:t>
      </w:r>
      <w:r w:rsidR="00B639E7">
        <w:rPr>
          <w:rFonts w:ascii="Book Antiqua" w:eastAsia="SimSun" w:hAnsi="Book Antiqua" w:hint="eastAsia"/>
          <w:lang w:eastAsia="zh-CN"/>
        </w:rPr>
        <w:t>;</w:t>
      </w:r>
      <w:r w:rsidR="00D11BD1" w:rsidRPr="00B639E7">
        <w:rPr>
          <w:rFonts w:ascii="Book Antiqua" w:hAnsi="Book Antiqua"/>
        </w:rPr>
        <w:t xml:space="preserve"> </w:t>
      </w:r>
      <w:r w:rsidR="00D11BD1" w:rsidRPr="00B639E7">
        <w:rPr>
          <w:rFonts w:ascii="Book Antiqua" w:hAnsi="Book Antiqua"/>
          <w:caps/>
        </w:rPr>
        <w:t>n</w:t>
      </w:r>
      <w:r w:rsidR="00D11BD1" w:rsidRPr="00B639E7">
        <w:rPr>
          <w:rFonts w:ascii="Book Antiqua" w:hAnsi="Book Antiqua"/>
        </w:rPr>
        <w:t>on-viral</w:t>
      </w:r>
      <w:r w:rsidR="00B639E7">
        <w:rPr>
          <w:rFonts w:ascii="Book Antiqua" w:eastAsia="SimSun" w:hAnsi="Book Antiqua" w:hint="eastAsia"/>
          <w:lang w:eastAsia="zh-CN"/>
        </w:rPr>
        <w:t>;</w:t>
      </w:r>
      <w:r w:rsidR="00D11BD1" w:rsidRPr="00B639E7">
        <w:rPr>
          <w:rFonts w:ascii="Book Antiqua" w:hAnsi="Book Antiqua"/>
        </w:rPr>
        <w:t xml:space="preserve"> </w:t>
      </w:r>
      <w:r w:rsidR="00D11BD1" w:rsidRPr="00B639E7">
        <w:rPr>
          <w:rFonts w:ascii="Book Antiqua" w:hAnsi="Book Antiqua"/>
          <w:caps/>
        </w:rPr>
        <w:t>i</w:t>
      </w:r>
      <w:r w:rsidR="00D11BD1" w:rsidRPr="00B639E7">
        <w:rPr>
          <w:rFonts w:ascii="Book Antiqua" w:hAnsi="Book Antiqua"/>
        </w:rPr>
        <w:t>mage-guided</w:t>
      </w:r>
    </w:p>
    <w:p w14:paraId="4FF648EA" w14:textId="77777777" w:rsidR="00501646" w:rsidRDefault="00501646" w:rsidP="00CB25BE">
      <w:pPr>
        <w:snapToGrid w:val="0"/>
        <w:spacing w:line="360" w:lineRule="auto"/>
        <w:rPr>
          <w:rFonts w:ascii="Book Antiqua" w:eastAsia="SimSun" w:hAnsi="Book Antiqua" w:cs="Times New Roman"/>
          <w:b/>
          <w:lang w:eastAsia="zh-CN"/>
        </w:rPr>
      </w:pPr>
    </w:p>
    <w:p w14:paraId="6B7C1681" w14:textId="77777777" w:rsidR="00712657" w:rsidRPr="00EC68EF" w:rsidRDefault="00712657" w:rsidP="00CB25BE">
      <w:pPr>
        <w:adjustRightInd w:val="0"/>
        <w:snapToGrid w:val="0"/>
        <w:spacing w:line="360" w:lineRule="auto"/>
        <w:rPr>
          <w:rFonts w:ascii="Book Antiqua" w:hAnsi="Book Antiqua"/>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21"/>
    <w:bookmarkEnd w:id="22"/>
    <w:bookmarkEnd w:id="23"/>
    <w:bookmarkEnd w:id="24"/>
    <w:bookmarkEnd w:id="25"/>
    <w:bookmarkEnd w:id="26"/>
    <w:bookmarkEnd w:id="27"/>
    <w:bookmarkEnd w:id="28"/>
    <w:p w14:paraId="354CC4ED" w14:textId="77777777" w:rsidR="00712657" w:rsidRPr="00712657" w:rsidRDefault="00712657" w:rsidP="00CB25BE">
      <w:pPr>
        <w:snapToGrid w:val="0"/>
        <w:spacing w:line="360" w:lineRule="auto"/>
        <w:rPr>
          <w:rFonts w:ascii="Book Antiqua" w:eastAsia="SimSun" w:hAnsi="Book Antiqua" w:cs="Times New Roman"/>
          <w:b/>
          <w:lang w:eastAsia="zh-CN"/>
        </w:rPr>
      </w:pPr>
    </w:p>
    <w:p w14:paraId="07C589B2" w14:textId="4A4B56A5" w:rsidR="00501646" w:rsidRPr="00B639E7" w:rsidRDefault="00501646" w:rsidP="00CB25BE">
      <w:pPr>
        <w:snapToGrid w:val="0"/>
        <w:spacing w:line="360" w:lineRule="auto"/>
        <w:rPr>
          <w:rFonts w:ascii="Book Antiqua" w:hAnsi="Book Antiqua" w:cs="Times New Roman"/>
        </w:rPr>
      </w:pPr>
      <w:r w:rsidRPr="00B639E7">
        <w:rPr>
          <w:rFonts w:ascii="Book Antiqua" w:hAnsi="Book Antiqua" w:cs="Times New Roman"/>
          <w:b/>
        </w:rPr>
        <w:lastRenderedPageBreak/>
        <w:t xml:space="preserve">Core tip: </w:t>
      </w:r>
      <w:r w:rsidRPr="00B639E7">
        <w:rPr>
          <w:rFonts w:ascii="Book Antiqua" w:hAnsi="Book Antiqua" w:cs="Times New Roman"/>
        </w:rPr>
        <w:t xml:space="preserve">Among a number of nonviral vector systems, </w:t>
      </w:r>
      <w:r w:rsidR="00B639E7" w:rsidRPr="00B639E7">
        <w:rPr>
          <w:rFonts w:ascii="Book Antiqua" w:hAnsi="Book Antiqua" w:cs="Times New Roman"/>
        </w:rPr>
        <w:t>hydrodynamic gene delivery</w:t>
      </w:r>
      <w:r w:rsidR="00B639E7" w:rsidRPr="00B639E7">
        <w:rPr>
          <w:rFonts w:ascii="Book Antiqua" w:eastAsia="SimSun" w:hAnsi="Book Antiqua" w:cs="Times New Roman" w:hint="eastAsia"/>
          <w:lang w:eastAsia="zh-CN"/>
        </w:rPr>
        <w:t xml:space="preserve"> </w:t>
      </w:r>
      <w:r w:rsidRPr="00B639E7">
        <w:rPr>
          <w:rFonts w:ascii="Book Antiqua" w:hAnsi="Book Antiqua" w:cs="Times New Roman"/>
        </w:rPr>
        <w:t xml:space="preserve">has been used to study human diseases. The major advantage of the method is the simple and easy step to deliver naked DNA into living animal cells by physical force. The original method modification of injecting the DNA solution into a rodent tail vein has made it applicable in large animals. This method of delivering naked DNA can contribute to treating, not only liver disease but also other systemic diseases that can be cured by facilitating/altering gene expression through the liver. </w:t>
      </w:r>
    </w:p>
    <w:p w14:paraId="06D5B725" w14:textId="77777777" w:rsidR="00B639E7" w:rsidRDefault="00B639E7" w:rsidP="00CB25BE">
      <w:pPr>
        <w:snapToGrid w:val="0"/>
        <w:spacing w:line="360" w:lineRule="auto"/>
        <w:rPr>
          <w:rFonts w:ascii="Book Antiqua" w:eastAsia="SimSun" w:hAnsi="Book Antiqua" w:cs="Times New Roman"/>
          <w:lang w:eastAsia="zh-CN"/>
        </w:rPr>
      </w:pPr>
    </w:p>
    <w:p w14:paraId="220299B1" w14:textId="567DDB24" w:rsidR="00CC2A1B" w:rsidRPr="00B639E7" w:rsidRDefault="00A25C7B" w:rsidP="00CB25BE">
      <w:pPr>
        <w:snapToGrid w:val="0"/>
        <w:spacing w:line="360" w:lineRule="auto"/>
        <w:rPr>
          <w:rFonts w:ascii="Book Antiqua" w:hAnsi="Book Antiqua" w:cs="Times New Roman"/>
        </w:rPr>
      </w:pPr>
      <w:r w:rsidRPr="00B639E7">
        <w:rPr>
          <w:rFonts w:ascii="Book Antiqua" w:hAnsi="Book Antiqua" w:cs="Times New Roman"/>
        </w:rPr>
        <w:t>Yokoo T, Kamimura K,</w:t>
      </w:r>
      <w:r w:rsidR="00B639E7">
        <w:rPr>
          <w:rFonts w:ascii="Book Antiqua" w:eastAsia="SimSun" w:hAnsi="Book Antiqua" w:cs="Times New Roman" w:hint="eastAsia"/>
          <w:lang w:eastAsia="zh-CN"/>
        </w:rPr>
        <w:t xml:space="preserve"> </w:t>
      </w:r>
      <w:r w:rsidRPr="00B639E7">
        <w:rPr>
          <w:rFonts w:ascii="Book Antiqua" w:hAnsi="Book Antiqua" w:cs="Times New Roman"/>
        </w:rPr>
        <w:t>Abe H, Kobayashi Y, Kanefuji T, Ogawa K, Goto R, Oda M, Suda T,</w:t>
      </w:r>
      <w:r w:rsidR="00712657">
        <w:rPr>
          <w:rFonts w:ascii="Book Antiqua" w:eastAsia="SimSun" w:hAnsi="Book Antiqua" w:cs="Times New Roman" w:hint="eastAsia"/>
          <w:lang w:eastAsia="zh-CN"/>
        </w:rPr>
        <w:t xml:space="preserve"> </w:t>
      </w:r>
      <w:r w:rsidRPr="00B639E7">
        <w:rPr>
          <w:rFonts w:ascii="Book Antiqua" w:hAnsi="Book Antiqua" w:cs="Times New Roman"/>
        </w:rPr>
        <w:t>Terai S.</w:t>
      </w:r>
      <w:r w:rsidR="00712657">
        <w:rPr>
          <w:rFonts w:ascii="Book Antiqua" w:eastAsia="SimSun" w:hAnsi="Book Antiqua" w:cs="Times New Roman" w:hint="eastAsia"/>
          <w:lang w:eastAsia="zh-CN"/>
        </w:rPr>
        <w:t xml:space="preserve"> </w:t>
      </w:r>
      <w:r w:rsidR="00B639E7" w:rsidRPr="00B639E7">
        <w:rPr>
          <w:rFonts w:ascii="Book Antiqua" w:hAnsi="Book Antiqua" w:cs="Times New Roman"/>
        </w:rPr>
        <w:t>Liver-targeted hydrodynamic gene therapy: Recent advances in the technique</w:t>
      </w:r>
      <w:r w:rsidR="00B639E7">
        <w:rPr>
          <w:rFonts w:ascii="Book Antiqua" w:eastAsia="SimSun" w:hAnsi="Book Antiqua" w:cs="Times New Roman" w:hint="eastAsia"/>
          <w:lang w:eastAsia="zh-CN"/>
        </w:rPr>
        <w:t xml:space="preserve">. </w:t>
      </w:r>
      <w:r w:rsidRPr="00B639E7">
        <w:rPr>
          <w:rFonts w:ascii="Book Antiqua" w:hAnsi="Book Antiqua" w:cs="Times New Roman"/>
          <w:i/>
        </w:rPr>
        <w:t>World J Gastroenterol</w:t>
      </w:r>
      <w:r w:rsidRPr="00B639E7">
        <w:rPr>
          <w:rFonts w:ascii="Book Antiqua" w:hAnsi="Book Antiqua" w:cs="Times New Roman"/>
        </w:rPr>
        <w:t xml:space="preserve"> 2016; In press</w:t>
      </w:r>
    </w:p>
    <w:p w14:paraId="3A0AFA99" w14:textId="77777777" w:rsidR="00FF0B00" w:rsidRDefault="00FF0B00" w:rsidP="00CB25BE">
      <w:pPr>
        <w:widowControl/>
        <w:snapToGrid w:val="0"/>
        <w:spacing w:line="360" w:lineRule="auto"/>
        <w:jc w:val="left"/>
        <w:rPr>
          <w:rFonts w:ascii="Book Antiqua" w:eastAsia="SimSun" w:hAnsi="Book Antiqua" w:cs="Times New Roman"/>
          <w:b/>
          <w:lang w:eastAsia="zh-CN"/>
        </w:rPr>
      </w:pPr>
    </w:p>
    <w:p w14:paraId="5B1544AF" w14:textId="77777777" w:rsidR="00B639E7" w:rsidRDefault="00B639E7" w:rsidP="00CB25BE">
      <w:pPr>
        <w:widowControl/>
        <w:snapToGrid w:val="0"/>
        <w:spacing w:line="360" w:lineRule="auto"/>
        <w:jc w:val="left"/>
        <w:rPr>
          <w:rFonts w:ascii="Book Antiqua" w:hAnsi="Book Antiqua" w:cs="Times New Roman"/>
          <w:b/>
        </w:rPr>
      </w:pPr>
      <w:r>
        <w:rPr>
          <w:rFonts w:ascii="Book Antiqua" w:hAnsi="Book Antiqua" w:cs="Times New Roman"/>
          <w:b/>
        </w:rPr>
        <w:br w:type="page"/>
      </w:r>
    </w:p>
    <w:p w14:paraId="2FE361A3" w14:textId="17E22E41" w:rsidR="00665B66" w:rsidRPr="00B639E7" w:rsidRDefault="00C23B12" w:rsidP="00CB25BE">
      <w:pPr>
        <w:snapToGrid w:val="0"/>
        <w:spacing w:line="360" w:lineRule="auto"/>
        <w:rPr>
          <w:rFonts w:ascii="Book Antiqua" w:hAnsi="Book Antiqua" w:cs="Times New Roman"/>
          <w:b/>
        </w:rPr>
      </w:pPr>
      <w:r w:rsidRPr="00B639E7">
        <w:rPr>
          <w:rFonts w:ascii="Book Antiqua" w:hAnsi="Book Antiqua" w:cs="Times New Roman"/>
          <w:b/>
        </w:rPr>
        <w:lastRenderedPageBreak/>
        <w:t>I</w:t>
      </w:r>
      <w:r w:rsidR="00A964E9" w:rsidRPr="00B639E7">
        <w:rPr>
          <w:rFonts w:ascii="Book Antiqua" w:hAnsi="Book Antiqua" w:cs="Times New Roman"/>
          <w:b/>
        </w:rPr>
        <w:t>NTRODUCTION</w:t>
      </w:r>
    </w:p>
    <w:p w14:paraId="75E01622" w14:textId="75F122C8" w:rsidR="00501646" w:rsidRPr="00B639E7" w:rsidRDefault="00501646" w:rsidP="00CB25BE">
      <w:pPr>
        <w:snapToGrid w:val="0"/>
        <w:spacing w:line="360" w:lineRule="auto"/>
        <w:rPr>
          <w:rFonts w:ascii="Book Antiqua" w:hAnsi="Book Antiqua" w:cs="Times New Roman"/>
        </w:rPr>
      </w:pPr>
      <w:r w:rsidRPr="00B639E7">
        <w:rPr>
          <w:rFonts w:ascii="Book Antiqua" w:hAnsi="Book Antiqua" w:cs="Times New Roman"/>
        </w:rPr>
        <w:t xml:space="preserve">The liver is the largest organ in the body and is the center of numerous metabolic pathways. Therefore, it is involved in various inherited diseases. These diseases are often caused by a critical gene-product deficiency or overproduction in the hepatocytes. Although, recent advances in diagnostic strategies using molecular biology and genetics have helped establish various therapeutic methods. Moreover, genetic abnormalities are altered by introducing a gene-coding sequence or a nucleic-acid sequence into these cells to inhibit the specific gene overexpression. Thus, liver-targeted gene therapy emerged as a promising therapeutic strategy. Originally, human gene therapy was first performed using a retrovirus-mediated </w:t>
      </w:r>
      <w:r w:rsidRPr="00B639E7">
        <w:rPr>
          <w:rFonts w:ascii="Book Antiqua" w:hAnsi="Book Antiqua" w:cs="Times New Roman"/>
          <w:i/>
        </w:rPr>
        <w:t>ex vivo</w:t>
      </w:r>
      <w:r w:rsidRPr="00B639E7">
        <w:rPr>
          <w:rFonts w:ascii="Book Antiqua" w:hAnsi="Book Antiqua" w:cs="Times New Roman"/>
        </w:rPr>
        <w:t xml:space="preserve"> gene-delivery method to target adenosine-deaminase deficiency in 1990</w:t>
      </w:r>
      <w:r w:rsidR="00F37833" w:rsidRPr="00B639E7">
        <w:rPr>
          <w:rFonts w:ascii="Book Antiqua" w:hAnsi="Book Antiqua" w:cs="Times New Roman"/>
        </w:rPr>
        <w:fldChar w:fldCharType="begin" w:fldLock="1"/>
      </w:r>
      <w:r w:rsidR="00F37833" w:rsidRPr="00B639E7">
        <w:rPr>
          <w:rFonts w:ascii="Book Antiqua" w:hAnsi="Book Antiqua" w:cs="Times New Roman"/>
        </w:rPr>
        <w:instrText>ADDIN CSL_CITATION { "citationItems" : [ { "id" : "ITEM-1", "itemData" : { "DOI" : "10.1126/science.270.5235.475", "ISBN" : "0036-8075 (Print)\\r0036-8075 (Linking)", "ISSN" : "0036-8075", "PMID" : "7570001", "abstract" : "In 1990, a clinical trial was started using retroviral-mediated transfer of the adenosine deaminase (ADA) gene into the T cells of two children with severe combined immunodeficiency (ADA- SCID). The number of blood T cells normalized as did many cellular and humoral immune responses. Gene treatment ended after 2 years, but integrated vector and ADA gene expression in T cells persisted. Although many components remain to be perfected, it is concluded here that gene therapy can be a safe and effective addition to treatment for some patients with this severe immunodeficiency disease.", "author" : [ { "dropping-particle" : "", "family" : "Blaese", "given" : "R M", "non-dropping-particle" : "", "parse-names" : false, "suffix" : "" }, { "dropping-particle" : "", "family" : "Culver", "given" : "K W", "non-dropping-particle" : "", "parse-names" : false, "suffix" : "" }, { "dropping-particle" : "", "family" : "Miller", "given" : "A D", "non-dropping-particle" : "", "parse-names" : false, "suffix" : "" }, { "dropping-particle" : "", "family" : "Carter", "given" : "C S", "non-dropping-particle" : "", "parse-names" : false, "suffix" : "" }, { "dropping-particle" : "", "family" : "Fleisher", "given" : "T", "non-dropping-particle" : "", "parse-names" : false, "suffix" : "" }, { "dropping-particle" : "", "family" : "Clerici", "given" : "M", "non-dropping-particle" : "", "parse-names" : false, "suffix" : "" }, { "dropping-particle" : "", "family" : "Shearer", "given" : "G", "non-dropping-particle" : "", "parse-names" : false, "suffix" : "" }, { "dropping-particle" : "", "family" : "Chang", "given" : "L", "non-dropping-particle" : "", "parse-names" : false, "suffix" : "" }, { "dropping-particle" : "", "family" : "Chiang", "given" : "Y", "non-dropping-particle" : "", "parse-names" : false, "suffix" : "" }, { "dropping-particle" : "", "family" : "Tolstoshev", "given" : "P", "non-dropping-particle" : "", "parse-names" : false, "suffix" : "" }, { "dropping-particle" : "", "family" : "Greenblatt", "given" : "J J", "non-dropping-particle" : "", "parse-names" : false, "suffix" : "" }, { "dropping-particle" : "", "family" : "Rosenberg", "given" : "S a", "non-dropping-particle" : "", "parse-names" : false, "suffix" : "" }, { "dropping-particle" : "", "family" : "Klein", "given" : "H", "non-dropping-particle" : "", "parse-names" : false, "suffix" : "" }, { "dropping-particle" : "", "family" : "Berger", "given" : "M", "non-dropping-particle" : "", "parse-names" : false, "suffix" : "" }, { "dropping-particle" : "", "family" : "Mullen", "given" : "C a", "non-dropping-particle" : "", "parse-names" : false, "suffix" : "" }, { "dropping-particle" : "", "family" : "Ramsey", "given" : "W J", "non-dropping-particle" : "", "parse-names" : false, "suffix" : "" }, { "dropping-particle" : "", "family" : "Muul", "given" : "L", "non-dropping-particle" : "", "parse-names" : false, "suffix" : "" }, { "dropping-particle" : "", "family" : "Morgan", "given" : "R a", "non-dropping-particle" : "", "parse-names" : false, "suffix" : "" }, { "dropping-particle" : "", "family" : "Anderson", "given" : "W F", "non-dropping-particle" : "", "parse-names" : false, "suffix" : "" } ], "container-title" : "Science (New York, N.Y.)", "id" : "ITEM-1", "issue" : "5235", "issued" : { "date-parts" : [ [ "1995" ] ] }, "page" : "475-480", "title" : "T lymphocyte-directed gene therapy for ADA- SCID: initial trial results after 4 years.", "type" : "article-journal", "volume" : "270" }, "uris" : [ "http://www.mendeley.com/documents/?uuid=1002eb84-cb90-4130-922f-820705d169c2" ] } ], "mendeley" : { "formattedCitation" : "&lt;sup&gt;[1]&lt;/sup&gt;", "plainTextFormattedCitation" : "[1]", "previouslyFormattedCitation" : "&lt;sup&gt;[1]&lt;/sup&gt;" }, "properties" : { "noteIndex" : 0 }, "schema" : "https://github.com/citation-style-language/schema/raw/master/csl-citation.json" }</w:instrText>
      </w:r>
      <w:r w:rsidR="00F37833" w:rsidRPr="00B639E7">
        <w:rPr>
          <w:rFonts w:ascii="Book Antiqua" w:hAnsi="Book Antiqua" w:cs="Times New Roman"/>
        </w:rPr>
        <w:fldChar w:fldCharType="separate"/>
      </w:r>
      <w:r w:rsidR="00F37833" w:rsidRPr="00B639E7">
        <w:rPr>
          <w:rFonts w:ascii="Book Antiqua" w:hAnsi="Book Antiqua" w:cs="Times New Roman"/>
          <w:noProof/>
          <w:vertAlign w:val="superscript"/>
        </w:rPr>
        <w:t>[1]</w:t>
      </w:r>
      <w:r w:rsidR="00F37833" w:rsidRPr="00B639E7">
        <w:rPr>
          <w:rFonts w:ascii="Book Antiqua" w:hAnsi="Book Antiqua" w:cs="Times New Roman"/>
        </w:rPr>
        <w:fldChar w:fldCharType="end"/>
      </w:r>
      <w:r w:rsidRPr="00B639E7">
        <w:rPr>
          <w:rFonts w:ascii="Book Antiqua" w:hAnsi="Book Antiqua" w:cs="Times New Roman"/>
        </w:rPr>
        <w:t>. However, serious adverse events occurred in the following years, including lethal immune reaction to the adenovirus vector and oncogenesis because of genetic transformation caused by the retrovirus vector</w:t>
      </w:r>
      <w:r w:rsidR="00F37833" w:rsidRPr="00B639E7">
        <w:rPr>
          <w:rFonts w:ascii="Book Antiqua" w:hAnsi="Book Antiqua" w:cs="Times New Roman"/>
        </w:rPr>
        <w:fldChar w:fldCharType="begin" w:fldLock="1"/>
      </w:r>
      <w:r w:rsidR="00F37833" w:rsidRPr="00B639E7">
        <w:rPr>
          <w:rFonts w:ascii="Book Antiqua" w:hAnsi="Book Antiqua" w:cs="Times New Roman"/>
        </w:rPr>
        <w:instrText>ADDIN CSL_CITATION { "citationItems" : [ { "id" : "ITEM-1", "itemData" : { "DOI" : "10.1126/science.1088547", "ISBN" : "1095-9203 (Electronic)", "ISSN" : "0036-8075", "PMID" : "14564000", "abstract" : "We have previously shown correction of X-linked severe combined immunodeficiency [SCID-X1, also known as gamma chain (gamma(c)) deficiency] in 9 out of 10 patients by retrovirus-mediated gamma(c) gene transfer into autologous CD34 bone marrow cells. However, almost 3 years after gene therapy, uncontrolled exponential clonal proliferation of mature T cells (with gammadelta+ or alphabeta+ T cell receptors) has occurred in the two youngest patients. Both patients' clones showed retrovirus vector integration in proximity to the LMO2 proto-oncogene promoter, leading to aberrant transcription and expression of LMO2. Thus, retrovirus vector insertion can trigger deregulated premalignant cell proliferation with unexpected frequency, most likely driven by retrovirus enhancer activity on the LMO2 gene promoter.", "author" : [ { "dropping-particle" : "", "family" : "Hacein-Bey-Abina", "given" : "S", "non-dropping-particle" : "", "parse-names" : false, "suffix" : "" }, { "dropping-particle" : "", "family" : "Kalle", "given" : "C", "non-dropping-particle" : "Von", "parse-names" : false, "suffix" : "" }, { "dropping-particle" : "", "family" : "Schmidt", "given" : "M", "non-dropping-particle" : "", "parse-names" : false, "suffix" : "" }, { "dropping-particle" : "", "family" : "McCormack", "given" : "M P", "non-dropping-particle" : "", "parse-names" : false, "suffix" : "" }, { "dropping-particle" : "", "family" : "Wulffraat", "given" : "N", "non-dropping-particle" : "", "parse-names" : false, "suffix" : "" }, { "dropping-particle" : "", "family" : "Leboulch", "given" : "P", "non-dropping-particle" : "", "parse-names" : false, "suffix" : "" }, { "dropping-particle" : "", "family" : "Lim", "given" : "A", "non-dropping-particle" : "", "parse-names" : false, "suffix" : "" }, { "dropping-particle" : "", "family" : "Osborne", "given" : "C S", "non-dropping-particle" : "", "parse-names" : false, "suffix" : "" }, { "dropping-particle" : "", "family" : "Pawliuk", "given" : "R", "non-dropping-particle" : "", "parse-names" : false, "suffix" : "" }, { "dropping-particle" : "", "family" : "Morillon", "given" : "E", "non-dropping-particle" : "", "parse-names" : false, "suffix" : "" }, { "dropping-particle" : "", "family" : "Sorensen", "given" : "R", "non-dropping-particle" : "", "parse-names" : false, "suffix" : "" }, { "dropping-particle" : "", "family" : "Forster", "given" : "A", "non-dropping-particle" : "", "parse-names" : false, "suffix" : "" }, { "dropping-particle" : "", "family" : "Fraser", "given" : "P", "non-dropping-particle" : "", "parse-names" : false, "suffix" : "" }, { "dropping-particle" : "", "family" : "Cohen", "given" : "J I", "non-dropping-particle" : "", "parse-names" : false, "suffix" : "" }, { "dropping-particle" : "", "family" : "Saint Basile", "given" : "G", "non-dropping-particle" : "de", "parse-names" : false, "suffix" : "" }, { "dropping-particle" : "", "family" : "Alexander", "given" : "I", "non-dropping-particle" : "", "parse-names" : false, "suffix" : "" }, { "dropping-particle" : "", "family" : "Wintergerst", "given" : "U", "non-dropping-particle" : "", "parse-names" : false, "suffix" : "" }, { "dropping-particle" : "", "family" : "Frebourg", "given" : "T", "non-dropping-particle" : "", "parse-names" : false, "suffix" : "" }, { "dropping-particle" : "", "family" : "Aurias", "given" : "A", "non-dropping-particle" : "", "parse-names" : false, "suffix" : "" }, { "dropping-particle" : "", "family" : "Stoppa-Lyonnet", "given" : "D", "non-dropping-particle" : "", "parse-names" : false, "suffix" : "" }, { "dropping-particle" : "", "family" : "Romana", "given" : "S", "non-dropping-particle" : "", "parse-names" : false, "suffix" : "" }, { "dropping-particle" : "", "family" : "Radford-Weiss", "given" : "I", "non-dropping-particle" : "", "parse-names" : false, "suffix" : "" }, { "dropping-particle" : "", "family" : "Gross", "given" : "F", "non-dropping-particle" : "", "parse-names" : false, "suffix" : "" }, { "dropping-particle" : "", "family" : "Valensi", "given" : "F", "non-dropping-particle" : "", "parse-names" : false, "suffix" : "" }, { "dropping-particle" : "", "family" : "Delabesse", "given" : "E", "non-dropping-particle" : "", "parse-names" : false, "suffix" : "" }, { "dropping-particle" : "", "family" : "Macintyre", "given" : "E", "non-dropping-particle" : "", "parse-names" : false, "suffix" : "" }, { "dropping-particle" : "", "family" : "Sigaux", "given" : "F", "non-dropping-particle" : "", "parse-names" : false, "suffix" : "" }, { "dropping-particle" : "", "family" : "Soulier", "given" : "J", "non-dropping-particle" : "", "parse-names" : false, "suffix" : "" }, { "dropping-particle" : "", "family" : "Leiva", "given" : "L E", "non-dropping-particle" : "", "parse-names" : false, "suffix" : "" }, { "dropping-particle" : "", "family" : "Wissler", "given" : "M", "non-dropping-particle" : "", "parse-names" : false, "suffix" : "" }, { "dropping-particle" : "", "family" : "Prinz", "given" : "C", "non-dropping-particle" : "", "parse-names" : false, "suffix" : "" }, { "dropping-particle" : "", "family" : "Rabbitts", "given" : "T H", "non-dropping-particle" : "", "parse-names" : false, "suffix" : "" }, { "dropping-particle" : "", "family" : "Deist", "given" : "F", "non-dropping-particle" : "Le", "parse-names" : false, "suffix" : "" }, { "dropping-particle" : "", "family" : "Fischer", "given" : "A", "non-dropping-particle" : "", "parse-names" : false, "suffix" : "" }, { "dropping-particle" : "", "family" : "Cavazzana-Calvo", "given" : "M", "non-dropping-particle" : "", "parse-names" : false, "suffix" : "" } ], "container-title" : "Science (New York, N.Y.)", "id" : "ITEM-1", "issue" : "5644", "issued" : { "date-parts" : [ [ "2003" ] ] }, "page" : "415-419", "title" : "LMO2-associated clonal T cell proliferation in two patients after gene therapy for SCID-X1.", "type" : "article-journal", "volume" : "302" }, "uris" : [ "http://www.mendeley.com/documents/?uuid=df5c3cc1-79c1-4253-8a0c-47a4b15faf5a" ] }, { "id" : "ITEM-2", "itemData" : { "DOI" : "10.1038/nm1358", "ISBN" : "1078-8956 (Print)\\r1078-8956 (Linking)", "ISSN" : "1078-8956", "PMID" : "16474400", "abstract" : "We have previously shown that a single portal vein infusion of a recombinant adeno-associated viral vector (rAAV) expressing canine Factor IX (F.IX) resulted in long-term expression of therapeutic levels of F.IX in dogs with severe hemophilia B. We carried out a phase 1/2 dose-escalation clinical study to extend this approach to humans with severe hemophilia B. rAAV-2 vector expressing human F.IX was infused through the hepatic artery into seven subjects. The data show that: (i) vector infusion at doses up to 2 x 10(12) vg/kg was not associated with acute or long-lasting toxicity; (ii) therapeutic levels of F.IX were achieved at the highest dose tested; (iii) duration of expression at therapeutic levels was limited to a period of approximately 8 weeks; (iv) a gradual decline in F.IX was accompanied by a transient asymptomatic elevation of liver transaminases that resolved without treatment. Further studies suggested that destruction of transduced hepatocytes by cell-mediated immunity targeting antigens of the AAV capsid caused both the decline in F.IX and the transient transaminitis. We conclude that rAAV-2 vectors can transduce human hepatocytes in vivo to result in therapeutically relevant levels of F.IX, but that future studies in humans may require immunomodulation to achieve long-term expression.", "author" : [ { "dropping-particle" : "", "family" : "Manno", "given" : "Catherine S", "non-dropping-particle" : "", "parse-names" : false, "suffix" : "" }, { "dropping-particle" : "", "family" : "Pierce", "given" : "Glenn F", "non-dropping-particle" : "", "parse-names" : false, "suffix" : "" }, { "dropping-particle" : "", "family" : "Arruda", "given" : "Valder R", "non-dropping-particle" : "", "parse-names" : false, "suffix" : "" }, { "dropping-particle" : "", "family" : "Glader", "given" : "Bertil", "non-dropping-particle" : "", "parse-names" : false, "suffix" : "" }, { "dropping-particle" : "", "family" : "Ragni", "given" : "Margaret", "non-dropping-particle" : "", "parse-names" : false, "suffix" : "" }, { "dropping-particle" : "", "family" : "Rasko", "given" : "John J", "non-dropping-particle" : "", "parse-names" : false, "suffix" : "" }, { "dropping-particle" : "", "family" : "Ozelo", "given" : "Margareth C", "non-dropping-particle" : "", "parse-names" : false, "suffix" : "" }, { "dropping-particle" : "", "family" : "Hoots", "given" : "Keith", "non-dropping-particle" : "", "parse-names" : false, "suffix" : "" }, { "dropping-particle" : "", "family" : "Blatt", "given" : "Philip", "non-dropping-particle" : "", "parse-names" : false, "suffix" : "" }, { "dropping-particle" : "", "family" : "Konkle", "given" : "Barbara", "non-dropping-particle" : "", "parse-names" : false, "suffix" : "" }, { "dropping-particle" : "", "family" : "Dake", "given" : "Michael", "non-dropping-particle" : "", "parse-names" : false, "suffix" : "" }, { "dropping-particle" : "", "family" : "Kaye", "given" : "Robin", "non-dropping-particle" : "", "parse-names" : false, "suffix" : "" }, { "dropping-particle" : "", "family" : "Razavi", "given" : "Mahmood", "non-dropping-particle" : "", "parse-names" : false, "suffix" : "" }, { "dropping-particle" : "", "family" : "Zajko", "given" : "Albert", "non-dropping-particle" : "", "parse-names" : false, "suffix" : "" }, { "dropping-particle" : "", "family" : "Zehnder", "given" : "James", "non-dropping-particle" : "", "parse-names" : false, "suffix" : "" }, { "dropping-particle" : "", "family" : "Rustagi", "given" : "Pradip K", "non-dropping-particle" : "", "parse-names" : false, "suffix" : "" }, { "dropping-particle" : "", "family" : "Nakai", "given" : "Hiroyuki", "non-dropping-particle" : "", "parse-names" : false, "suffix" : "" }, { "dropping-particle" : "", "family" : "Chew", "given" : "Amy", "non-dropping-particle" : "", "parse-names" : false, "suffix" : "" }, { "dropping-particle" : "", "family" : "Leonard", "given" : "Debra", "non-dropping-particle" : "", "parse-names" : false, "suffix" : "" }, { "dropping-particle" : "", "family" : "Wright", "given" : "J Fraser", "non-dropping-particle" : "", "parse-names" : false, "suffix" : "" }, { "dropping-particle" : "", "family" : "Lessard", "given" : "Ruth R", "non-dropping-particle" : "", "parse-names" : false, "suffix" : "" }, { "dropping-particle" : "", "family" : "Sommer", "given" : "J\u00fcrg M", "non-dropping-particle" : "", "parse-names" : false, "suffix" : "" }, { "dropping-particle" : "", "family" : "Tigges", "given" : "Michael", "non-dropping-particle" : "", "parse-names" : false, "suffix" : "" }, { "dropping-particle" : "", "family" : "Sabatino", "given" : "Denise", "non-dropping-particle" : "", "parse-names" : false, "suffix" : "" }, { "dropping-particle" : "", "family" : "Luk", "given" : "Alvin", "non-dropping-particle" : "", "parse-names" : false, "suffix" : "" }, { "dropping-particle" : "", "family" : "Jiang", "given" : "Haiyan", "non-dropping-particle" : "", "parse-names" : false, "suffix" : "" }, { "dropping-particle" : "", "family" : "Mingozzi", "given" : "Federico", "non-dropping-particle" : "", "parse-names" : false, "suffix" : "" }, { "dropping-particle" : "", "family" : "Couto", "given" : "Linda", "non-dropping-particle" : "", "parse-names" : false, "suffix" : "" }, { "dropping-particle" : "", "family" : "Ertl", "given" : "Hildegund C", "non-dropping-particle" : "", "parse-names" : false, "suffix" : "" }, { "dropping-particle" : "", "family" : "High", "given" : "Katherine a", "non-dropping-particle" : "", "parse-names" : false, "suffix" : "" }, { "dropping-particle" : "", "family" : "Kay", "given" : "Mark a", "non-dropping-particle" : "", "parse-names" : false, "suffix" : "" } ], "container-title" : "Nature medicine", "id" : "ITEM-2", "issue" : "3", "issued" : { "date-parts" : [ [ "2006" ] ] }, "page" : "342-347", "title" : "Successful transduction of liver in hemophilia by AAV-Factor IX and limitations imposed by the host immune response.", "type" : "article-journal", "volume" : "12" }, "uris" : [ "http://www.mendeley.com/documents/?uuid=9081996d-e23e-44c7-a6cf-90875182e4c8" ] }, { "id" : "ITEM-3", "itemData" : { "DOI" : "10.1172/JCI35798DS1", "ISBN" : "0021-9738 (Print)", "ISSN" : "00219738", "PMID" : "18688286", "author" : [ { "dropping-particle" : "", "family" : "Howe", "given" : "Steven J", "non-dropping-particle" : "", "parse-names" : false, "suffix" : "" }, { "dropping-particle" : "", "family" : "Mansour", "given" : "Marc R", "non-dropping-particle" : "", "parse-names" : false, "suffix" : "" }, { "dropping-particle" : "", "family" : "Schwarzwaelder", "given" : "Kerstin", "non-dropping-particle" : "", "parse-names" : false, "suffix" : "" }, { "dropping-particle" : "", "family" : "Hubank", "given" : "Michael", "non-dropping-particle" : "", "parse-names" : false, "suffix" : "" }, { "dropping-particle" : "", "family" : "Kempski", "given" : "Helena", "non-dropping-particle" : "", "parse-names" : false, "suffix" : "" }, { "dropping-particle" : "", "family" : "Brugman", "given" : "Martijn H", "non-dropping-particle" : "", "parse-names" : false, "suffix" : "" }, { "dropping-particle" : "De", "family" : "Ridder", "given" : "Dick", "non-dropping-particle" : "", "parse-names" : false, "suffix" : "" }, { "dropping-particle" : "", "family" : "Gilmour", "given" : "Kimberly C", "non-dropping-particle" : "", "parse-names" : false, "suffix" : "" }, { "dropping-particle" : "", "family" : "Adams", "given" : "Stuart", "non-dropping-particle" : "", "parse-names" : false, "suffix" : "" }, { "dropping-particle" : "", "family" : "Thornhill", "given" : "Susannah I", "non-dropping-particle" : "", "parse-names" : false, "suffix" : "" }, { "dropping-particle" : "", "family" : "Parsley", "given" : "Kathryn L", "non-dropping-particle" : "", "parse-names" : false, "suffix" : "" }, { "dropping-particle" : "", "family" : "Staal", "given" : "Frank J T", "non-dropping-particle" : "", "parse-names" : false, "suffix" : "" }, { "dropping-particle" : "", "family" : "Rosemary", "given" : "E", "non-dropping-particle" : "", "parse-names" : false, "suffix" : "" }, { "dropping-particle" : "", "family" : "Linch", "given" : "David C", "non-dropping-particle" : "", "parse-names" : false, "suffix" : "" }, { "dropping-particle" : "", "family" : "Bayford", "given" : "Jinhua", "non-dropping-particle" : "", "parse-names" : false, "suffix" : "" }, { "dropping-particle" : "", "family" : "Brown", "given" : "Lucie", "non-dropping-particle" : "", "parse-names" : false, "suffix" : "" }, { "dropping-particle" : "", "family" : "Quaye", "given" : "Michelle", "non-dropping-particle" : "", "parse-names" : false, "suffix" : "" }, { "dropping-particle" : "", "family" : "Kinnon", "given" : "Christine", "non-dropping-particle" : "", "parse-names" : false, "suffix" : "" }, { "dropping-particle" : "", "family" : "Ancliff", "given" : "Philip", "non-dropping-particle" : "", "parse-names" : false, "suffix" : "" }, { "dropping-particle" : "", "family" : "Webb", "given" : "David K", "non-dropping-particle" : "", "parse-names" : false, "suffix" : "" }, { "dropping-particle" : "", "family" : "Schmidt", "given" : "Manfred", "non-dropping-particle" : "", "parse-names" : false, "suffix" : "" }, { "dropping-particle" : "", "family" : "Kalle", "given" : "Von", "non-dropping-particle" : "", "parse-names" : false, "suffix" : "" }, { "dropping-particle" : "", "family" : "Gaspar", "given" : "H Bobby", "non-dropping-particle" : "", "parse-names" : false, "suffix" : "" }, { "dropping-particle" : "", "family" : "Thrasher", "given" : "Adrian J", "non-dropping-particle" : "", "parse-names" : false, "suffix" : "" } ], "container-title" : "J Clin Invest", "id" : "ITEM-3", "issue" : "0", "issued" : { "date-parts" : [ [ "2008" ] ] }, "page" : "1-22", "title" : "Insertional mutagenesis in combination with acquired somatic mutations leads to leukemogenesis following gene therapy of SCID-X1", "type" : "article-journal", "volume" : "44" }, "uris" : [ "http://www.mendeley.com/documents/?uuid=b3a10ae4-870f-4571-88c2-21608ddf3a3c" ] } ], "mendeley" : { "formattedCitation" : "&lt;sup&gt;[2\u20134]&lt;/sup&gt;", "plainTextFormattedCitation" : "[2\u20134]", "previouslyFormattedCitation" : "&lt;sup&gt;[2\u20134]&lt;/sup&gt;" }, "properties" : { "noteIndex" : 0 }, "schema" : "https://github.com/citation-style-language/schema/raw/master/csl-citation.json" }</w:instrText>
      </w:r>
      <w:r w:rsidR="00F37833" w:rsidRPr="00B639E7">
        <w:rPr>
          <w:rFonts w:ascii="Book Antiqua" w:hAnsi="Book Antiqua" w:cs="Times New Roman"/>
        </w:rPr>
        <w:fldChar w:fldCharType="separate"/>
      </w:r>
      <w:r w:rsidR="00F37833" w:rsidRPr="00B639E7">
        <w:rPr>
          <w:rFonts w:ascii="Book Antiqua" w:hAnsi="Book Antiqua" w:cs="Times New Roman"/>
          <w:noProof/>
          <w:vertAlign w:val="superscript"/>
        </w:rPr>
        <w:t>[2–4]</w:t>
      </w:r>
      <w:r w:rsidR="00F37833" w:rsidRPr="00B639E7">
        <w:rPr>
          <w:rFonts w:ascii="Book Antiqua" w:hAnsi="Book Antiqua" w:cs="Times New Roman"/>
        </w:rPr>
        <w:fldChar w:fldCharType="end"/>
      </w:r>
      <w:r w:rsidRPr="00B639E7">
        <w:rPr>
          <w:rFonts w:ascii="Book Antiqua" w:hAnsi="Book Antiqua" w:cs="Times New Roman"/>
        </w:rPr>
        <w:t>.</w:t>
      </w:r>
      <w:r w:rsidR="00FF0B00">
        <w:rPr>
          <w:rFonts w:ascii="Book Antiqua" w:eastAsia="SimSun" w:hAnsi="Book Antiqua" w:cs="Times New Roman" w:hint="eastAsia"/>
          <w:lang w:eastAsia="zh-CN"/>
        </w:rPr>
        <w:t xml:space="preserve"> </w:t>
      </w:r>
      <w:r w:rsidRPr="00B639E7">
        <w:rPr>
          <w:rFonts w:ascii="Book Antiqua" w:hAnsi="Book Antiqua" w:cs="Times New Roman"/>
        </w:rPr>
        <w:t>Over this time period, viral vectors have been improved toward higher levels of safety and efficiency, yet concerns regarding biological safety, including lethal immune reaction and oncogenesis, have remained. On the other hand, various nonviral gene-delivery methods have also been extensively studied for use in clinical applications. However, the major obstacle of the methods was lower gene-delivery efficiency compared to the viral vectors. Many ongoing studies modify the current strategies to provide a better gene-delivery efficiency while maintaining its safety features. Among these methods, this report focuses on the hydrodynamic gene-delivery (HGD) method for human gene delivery. The liver-targeted HGD efficacy and safety are described, including recent progress of the procedure applied toward clinical application. We hope the information described will help physicians</w:t>
      </w:r>
      <w:r w:rsidR="00E64FB4" w:rsidRPr="00B639E7">
        <w:rPr>
          <w:rFonts w:ascii="Book Antiqua" w:hAnsi="Book Antiqua" w:cs="Times New Roman"/>
        </w:rPr>
        <w:t xml:space="preserve"> to </w:t>
      </w:r>
      <w:r w:rsidRPr="00B639E7">
        <w:rPr>
          <w:rFonts w:ascii="Book Antiqua" w:hAnsi="Book Antiqua" w:cs="Times New Roman"/>
        </w:rPr>
        <w:t>understand the principles of HGD and lead to new strategies to better treat patient diseases compared to the conventional treatment methods.</w:t>
      </w:r>
    </w:p>
    <w:p w14:paraId="07AFEB78" w14:textId="77777777" w:rsidR="00D83274" w:rsidRPr="00B639E7" w:rsidRDefault="00D83274" w:rsidP="00CB25BE">
      <w:pPr>
        <w:snapToGrid w:val="0"/>
        <w:spacing w:line="360" w:lineRule="auto"/>
        <w:rPr>
          <w:rFonts w:ascii="Book Antiqua" w:hAnsi="Book Antiqua" w:cs="Times New Roman"/>
          <w:b/>
          <w:kern w:val="0"/>
          <w:shd w:val="clear" w:color="auto" w:fill="FFFFFF"/>
        </w:rPr>
      </w:pPr>
    </w:p>
    <w:p w14:paraId="54CBE459" w14:textId="77777777" w:rsidR="00FF0B00" w:rsidRDefault="00501646" w:rsidP="00CB25BE">
      <w:pPr>
        <w:snapToGrid w:val="0"/>
        <w:spacing w:line="360" w:lineRule="auto"/>
        <w:rPr>
          <w:rFonts w:ascii="Book Antiqua" w:eastAsia="SimSun" w:hAnsi="Book Antiqua" w:cs="Times New Roman"/>
          <w:b/>
          <w:kern w:val="0"/>
          <w:shd w:val="clear" w:color="auto" w:fill="FFFFFF"/>
          <w:lang w:eastAsia="zh-CN"/>
        </w:rPr>
      </w:pPr>
      <w:r w:rsidRPr="00B639E7">
        <w:rPr>
          <w:rFonts w:ascii="Book Antiqua" w:hAnsi="Book Antiqua" w:cs="Times New Roman"/>
          <w:b/>
          <w:kern w:val="0"/>
          <w:shd w:val="clear" w:color="auto" w:fill="FFFFFF"/>
        </w:rPr>
        <w:lastRenderedPageBreak/>
        <w:t>NUCLEIC-ACID DELIVERY TO THE LIVER AND THE PRINCIPLE OF HGD</w:t>
      </w:r>
    </w:p>
    <w:p w14:paraId="193E7721" w14:textId="2C3AE580" w:rsidR="00501646" w:rsidRPr="00B639E7" w:rsidRDefault="00501646" w:rsidP="00CB25BE">
      <w:pPr>
        <w:snapToGrid w:val="0"/>
        <w:spacing w:line="360" w:lineRule="auto"/>
        <w:rPr>
          <w:rFonts w:ascii="Book Antiqua" w:hAnsi="Book Antiqua" w:cs="Times New Roman"/>
          <w:kern w:val="0"/>
          <w:shd w:val="clear" w:color="auto" w:fill="FFFFFF"/>
        </w:rPr>
      </w:pPr>
      <w:r w:rsidRPr="00B639E7">
        <w:rPr>
          <w:rFonts w:ascii="Book Antiqua" w:hAnsi="Book Antiqua" w:cs="Times New Roman"/>
          <w:kern w:val="0"/>
          <w:shd w:val="clear" w:color="auto" w:fill="FFFFFF"/>
        </w:rPr>
        <w:t xml:space="preserve">Concerns regarding carcinogenesis and immune reaction because of viral-vector-based gene transfer have inspired the efforts to develop methods of nucleic-acid delivery in its naked form </w:t>
      </w:r>
      <w:r w:rsidRPr="00B639E7">
        <w:rPr>
          <w:rFonts w:ascii="Book Antiqua" w:hAnsi="Book Antiqua" w:cs="Times New Roman"/>
          <w:i/>
          <w:kern w:val="0"/>
          <w:shd w:val="clear" w:color="auto" w:fill="FFFFFF"/>
        </w:rPr>
        <w:t>in vivo</w:t>
      </w:r>
      <w:r w:rsidRPr="00B639E7">
        <w:rPr>
          <w:rFonts w:ascii="Book Antiqua" w:hAnsi="Book Antiqua" w:cs="Times New Roman"/>
          <w:kern w:val="0"/>
          <w:shd w:val="clear" w:color="auto" w:fill="FFFFFF"/>
        </w:rPr>
        <w:t xml:space="preserve">. The objective of naked nucleic-acid delivery is either: (1) express gene of which the product is missing or low level; (2) gene vaccination; (3) inhibition of specific gene expression; </w:t>
      </w:r>
      <w:r w:rsidR="00FF0B00">
        <w:rPr>
          <w:rFonts w:ascii="Book Antiqua" w:eastAsia="SimSun" w:hAnsi="Book Antiqua" w:cs="Times New Roman" w:hint="eastAsia"/>
          <w:kern w:val="0"/>
          <w:shd w:val="clear" w:color="auto" w:fill="FFFFFF"/>
          <w:lang w:eastAsia="zh-CN"/>
        </w:rPr>
        <w:t xml:space="preserve">and </w:t>
      </w:r>
      <w:r w:rsidRPr="00B639E7">
        <w:rPr>
          <w:rFonts w:ascii="Book Antiqua" w:hAnsi="Book Antiqua" w:cs="Times New Roman"/>
          <w:kern w:val="0"/>
          <w:shd w:val="clear" w:color="auto" w:fill="FFFFFF"/>
        </w:rPr>
        <w:t xml:space="preserve">(4) deliver necessary parts of genome editing; </w:t>
      </w:r>
      <w:r w:rsidRPr="00FF0B00">
        <w:rPr>
          <w:rFonts w:ascii="Book Antiqua" w:hAnsi="Book Antiqua" w:cs="Times New Roman"/>
          <w:i/>
          <w:kern w:val="0"/>
          <w:shd w:val="clear" w:color="auto" w:fill="FFFFFF"/>
        </w:rPr>
        <w:t>etc</w:t>
      </w:r>
      <w:r w:rsidRPr="00B639E7">
        <w:rPr>
          <w:rFonts w:ascii="Book Antiqua" w:hAnsi="Book Antiqua" w:cs="Times New Roman"/>
          <w:kern w:val="0"/>
          <w:shd w:val="clear" w:color="auto" w:fill="FFFFFF"/>
        </w:rPr>
        <w:t xml:space="preserve">. </w:t>
      </w:r>
      <w:r w:rsidRPr="00FF0B00">
        <w:rPr>
          <w:rFonts w:ascii="Book Antiqua" w:hAnsi="Book Antiqua" w:cs="Times New Roman"/>
          <w:kern w:val="0"/>
          <w:shd w:val="clear" w:color="auto" w:fill="FFFFFF"/>
        </w:rPr>
        <w:t>Table 1</w:t>
      </w:r>
      <w:r w:rsidRPr="00B639E7">
        <w:rPr>
          <w:rFonts w:ascii="Book Antiqua" w:hAnsi="Book Antiqua" w:cs="Times New Roman"/>
          <w:kern w:val="0"/>
          <w:shd w:val="clear" w:color="auto" w:fill="FFFFFF"/>
        </w:rPr>
        <w:t xml:space="preserve"> summarizes the nonviral methods of nucleic-acid delivery for liver-target gene delivery. The barriers for nucleic-acid delivery to hepatocytes are the plasma membrane and the endothelium in the sinusoidal structure. Therefore, the physical methods of intrahepatic nucleic-acid delivery included needle injection, gene gun, electroporation, sonoporation, and HGD. They were developed to overcome the structural barriers using physical forces of pressure, shock wave, electric pulse, ultrasound wave, and hydrodynamic pressure. Among these methods, HGD</w:t>
      </w:r>
      <w:r w:rsidR="00FF0B00">
        <w:rPr>
          <w:rFonts w:ascii="Book Antiqua" w:eastAsia="SimSun" w:hAnsi="Book Antiqua" w:cs="Times New Roman" w:hint="eastAsia"/>
          <w:kern w:val="0"/>
          <w:shd w:val="clear" w:color="auto" w:fill="FFFFFF"/>
          <w:lang w:eastAsia="zh-CN"/>
        </w:rPr>
        <w:t xml:space="preserve"> </w:t>
      </w:r>
      <w:r w:rsidRPr="00B639E7">
        <w:rPr>
          <w:rFonts w:ascii="Book Antiqua" w:hAnsi="Book Antiqua" w:cs="Times New Roman"/>
          <w:kern w:val="0"/>
          <w:shd w:val="clear" w:color="auto" w:fill="FFFFFF"/>
        </w:rPr>
        <w:t xml:space="preserve">to the mouse model was reported as an easy and effective </w:t>
      </w:r>
      <w:r w:rsidRPr="00B639E7">
        <w:rPr>
          <w:rFonts w:ascii="Book Antiqua" w:hAnsi="Book Antiqua" w:cs="Times New Roman"/>
          <w:i/>
          <w:kern w:val="0"/>
          <w:shd w:val="clear" w:color="auto" w:fill="FFFFFF"/>
        </w:rPr>
        <w:t>in vivo</w:t>
      </w:r>
      <w:r w:rsidRPr="00B639E7">
        <w:rPr>
          <w:rFonts w:ascii="Book Antiqua" w:hAnsi="Book Antiqua" w:cs="Times New Roman"/>
          <w:kern w:val="0"/>
          <w:shd w:val="clear" w:color="auto" w:fill="FFFFFF"/>
        </w:rPr>
        <w:t xml:space="preserve"> gene-delivery method by injecting naked DNA solution into the tail vein</w:t>
      </w:r>
      <w:r w:rsidR="00F37833" w:rsidRPr="00B639E7">
        <w:rPr>
          <w:rFonts w:ascii="Book Antiqua" w:hAnsi="Book Antiqua" w:cs="Times New Roman"/>
          <w:kern w:val="0"/>
          <w:shd w:val="clear" w:color="auto" w:fill="FFFFFF"/>
        </w:rPr>
        <w:fldChar w:fldCharType="begin" w:fldLock="1"/>
      </w:r>
      <w:r w:rsidR="00E17956" w:rsidRPr="00B639E7">
        <w:rPr>
          <w:rFonts w:ascii="Book Antiqua" w:hAnsi="Book Antiqua" w:cs="Times New Roman"/>
          <w:kern w:val="0"/>
          <w:shd w:val="clear" w:color="auto" w:fill="FFFFFF"/>
        </w:rPr>
        <w:instrText>ADDIN CSL_CITATION { "citationItems" : [ { "id" : "ITEM-1", "itemData" : { "DOI" : "10.1038/sj.gt.3300947", "ISBN" : "0969-7128 (Print)\\r0969-7128 (Linking)", "ISSN" : "09697128", "PMID" : "10455434", "abstract" : "Development of methods that allow an efficient expression of exogenous genes in animals would provide tools for gene function studies, treatment of diseases and for obtaining gene products. Therefore, we have developed a hydrodynamics-based procedure for expressing transgenes in mice by systemic administration of plasmid DNA. Using cDNA of luciferase and beta-galactosidase as a reporter gene, we demonstrated that an efficient gene transfer and expression can be achieved by a rapid injection of a large volume of DNA solution into animals via the tail vein. Among the organs expressing the transgene, the liver showed the highest level of gene expression. As high as 45 microg of luciferase protein per gram of liver can be achi- eved by a single tail vein injection of 5 microg of plasmid DNA into a mouse. Histochemical analysis using beta-galactosidase gene as a reporter reveals that approximately 40percent of hepatocytes express the transgene. The time-response curve shows that the level of transgene expression in the liver reaches the peak level in approximately 8 h after injection and decreases thereafter. The peak level of gene expression can be regained by repeated injection of plasmid DNA. These results suggest that a simple, convenient and efficient method has been developed and which can be used as an effective means for studying gene function, gene regulation and molecular pathophysiology through gene transfer, as well as for expressing proteins in animals.", "author" : [ { "dropping-particle" : "", "family" : "Liu", "given" : "F", "non-dropping-particle" : "", "parse-names" : false, "suffix" : "" }, { "dropping-particle" : "", "family" : "Song", "given" : "Y", "non-dropping-particle" : "", "parse-names" : false, "suffix" : "" }, { "dropping-particle" : "", "family" : "Liu", "given" : "D", "non-dropping-particle" : "", "parse-names" : false, "suffix" : "" } ], "container-title" : "Gene therapy", "id" : "ITEM-1", "issue" : "7", "issued" : { "date-parts" : [ [ "1999" ] ] }, "page" : "1258-1266", "title" : "Hydrodynamics-based transfection in animals by systemic administration of plasmid DNA.", "type" : "article-journal", "volume" : "6" }, "uris" : [ "http://www.mendeley.com/documents/?uuid=45284dea-1941-41e5-9a43-5b52ab80beed" ] }, { "id" : "ITEM-2", "itemData" : { "DOI" : "10.1089/10430349950017734", "ISBN" : "1043-0342 (Print)\\r1043-0342 (Linking)", "ISSN" : "1043-0342", "PMID" : "10428218", "abstract" : "We have previously shown that the intramuscular injection of naked plasmid DNA enables foreign gene expression in muscle. Further studies showed that the intravascular delivery of naked plasmid DNA enables high levels of expression not only in muscle but also in hepatocytes. For the liver, this technique required injection directly into the liver vessels (portal vein, hepatic vein, or bile duct) and occlusion of outflow. The present study now demonstrates that high levels of plasmid DNA expression in hepatocytes can be easily obtained by tail vein injections. The highest levels of expression are achieved by rapidly injecting the plasmid DNA in large volumes, approximately 2.5 ml. This technique has great potential for a wide variety of laboratory studies.", "author" : [ { "dropping-particle" : "", "family" : "Zhang", "given" : "G", "non-dropping-particle" : "", "parse-names" : false, "suffix" : "" }, { "dropping-particle" : "", "family" : "Budker", "given" : "V", "non-dropping-particle" : "", "parse-names" : false, "suffix" : "" }, { "dropping-particle" : "", "family" : "Wolff", "given" : "J a", "non-dropping-particle" : "", "parse-names" : false, "suffix" : "" } ], "container-title" : "Human gene therapy", "id" : "ITEM-2", "issue" : "10", "issued" : { "date-parts" : [ [ "1999" ] ] }, "page" : "1735-1737", "title" : "High levels of foreign gene expression in hepatocytes after tail vein injections of naked plasmid DNA.", "type" : "article-journal", "volume" : "10" }, "uris" : [ "http://www.mendeley.com/documents/?uuid=a1317d81-33e8-4ccd-a638-f2ca8bd4bbe3" ] } ], "mendeley" : { "formattedCitation" : "&lt;sup&gt;[5,6]&lt;/sup&gt;", "plainTextFormattedCitation" : "[5,6]", "previouslyFormattedCitation" : "&lt;sup&gt;[5,6]&lt;/sup&gt;" }, "properties" : { "noteIndex" : 0 }, "schema" : "https://github.com/citation-style-language/schema/raw/master/csl-citation.json" }</w:instrText>
      </w:r>
      <w:r w:rsidR="00F37833" w:rsidRPr="00B639E7">
        <w:rPr>
          <w:rFonts w:ascii="Book Antiqua" w:hAnsi="Book Antiqua" w:cs="Times New Roman"/>
          <w:kern w:val="0"/>
          <w:shd w:val="clear" w:color="auto" w:fill="FFFFFF"/>
        </w:rPr>
        <w:fldChar w:fldCharType="separate"/>
      </w:r>
      <w:r w:rsidR="00F37833" w:rsidRPr="00B639E7">
        <w:rPr>
          <w:rFonts w:ascii="Book Antiqua" w:hAnsi="Book Antiqua" w:cs="Times New Roman"/>
          <w:noProof/>
          <w:kern w:val="0"/>
          <w:shd w:val="clear" w:color="auto" w:fill="FFFFFF"/>
          <w:vertAlign w:val="superscript"/>
        </w:rPr>
        <w:t>[5,6]</w:t>
      </w:r>
      <w:r w:rsidR="00F37833" w:rsidRPr="00B639E7">
        <w:rPr>
          <w:rFonts w:ascii="Book Antiqua" w:hAnsi="Book Antiqua" w:cs="Times New Roman"/>
          <w:kern w:val="0"/>
          <w:shd w:val="clear" w:color="auto" w:fill="FFFFFF"/>
        </w:rPr>
        <w:fldChar w:fldCharType="end"/>
      </w:r>
      <w:r w:rsidRPr="00B639E7">
        <w:rPr>
          <w:rFonts w:ascii="Book Antiqua" w:hAnsi="Book Antiqua" w:cs="Times New Roman"/>
          <w:kern w:val="0"/>
          <w:shd w:val="clear" w:color="auto" w:fill="FFFFFF"/>
        </w:rPr>
        <w:t>. Various genes were delivered into rodent hepatocytes to analyze their function and to examine the therapeutic effect within the research fields of gastroenterology and hepatology</w:t>
      </w:r>
      <w:r w:rsidR="00E17956" w:rsidRPr="00B639E7">
        <w:rPr>
          <w:rFonts w:ascii="Book Antiqua" w:hAnsi="Book Antiqua" w:cs="Times New Roman"/>
          <w:kern w:val="0"/>
          <w:shd w:val="clear" w:color="auto" w:fill="FFFFFF"/>
        </w:rPr>
        <w:fldChar w:fldCharType="begin" w:fldLock="1"/>
      </w:r>
      <w:r w:rsidR="00E17956" w:rsidRPr="00B639E7">
        <w:rPr>
          <w:rFonts w:ascii="Book Antiqua" w:hAnsi="Book Antiqua" w:cs="Times New Roman"/>
          <w:kern w:val="0"/>
          <w:shd w:val="clear" w:color="auto" w:fill="FFFFFF"/>
        </w:rPr>
        <w:instrText>ADDIN CSL_CITATION { "citationItems" : [ { "id" : "ITEM-1", "itemData" : { "DOI" : "10.1038/sj.gt.3300947", "ISBN" : "0969-7128 (Print)\\r0969-7128 (Linking)", "ISSN" : "09697128", "PMID" : "10455434", "abstract" : "Development of methods that allow an efficient expression of exogenous genes in animals would provide tools for gene function studies, treatment of diseases and for obtaining gene products. Therefore, we have developed a hydrodynamics-based procedure for expressing transgenes in mice by systemic administration of plasmid DNA. Using cDNA of luciferase and beta-galactosidase as a reporter gene, we demonstrated that an efficient gene transfer and expression can be achieved by a rapid injection of a large volume of DNA solution into animals via the tail vein. Among the organs expressing the transgene, the liver showed the highest level of gene expression. As high as 45 microg of luciferase protein per gram of liver can be achi- eved by a single tail vein injection of 5 microg of plasmid DNA into a mouse. Histochemical analysis using beta-galactosidase gene as a reporter reveals that approximately 40percent of hepatocytes express the transgene. The time-response curve shows that the level of transgene expression in the liver reaches the peak level in approximately 8 h after injection and decreases thereafter. The peak level of gene expression can be regained by repeated injection of plasmid DNA. These results suggest that a simple, convenient and efficient method has been developed and which can be used as an effective means for studying gene function, gene regulation and molecular pathophysiology through gene transfer, as well as for expressing proteins in animals.", "author" : [ { "dropping-particle" : "", "family" : "Liu", "given" : "F", "non-dropping-particle" : "", "parse-names" : false, "suffix" : "" }, { "dropping-particle" : "", "family" : "Song", "given" : "Y", "non-dropping-particle" : "", "parse-names" : false, "suffix" : "" }, { "dropping-particle" : "", "family" : "Liu", "given" : "D", "non-dropping-particle" : "", "parse-names" : false, "suffix" : "" } ], "container-title" : "Gene therapy", "id" : "ITEM-1", "issue" : "7", "issued" : { "date-parts" : [ [ "1999" ] ] }, "page" : "1258-1266", "title" : "Hydrodynamics-based transfection in animals by systemic administration of plasmid DNA.", "type" : "article-journal", "volume" : "6" }, "uris" : [ "http://www.mendeley.com/documents/?uuid=45284dea-1941-41e5-9a43-5b52ab80beed" ] }, { "id" : "ITEM-2", "itemData" : { "DOI" : "10.1007/s11095-010-0338-9.", "ISBN" : "1573-904X (Electronic)\\r0724-8741 (Linking)", "ISSN" : "1573-904X", "PMID" : "21191634", "abstract" : "Hydrodynamic delivery has emerged as the simplest and most effective method for intracellular delivery of membrane-impermeable substances in rodents. The system employs a physical force generated by a rapid injection of large volume of solution into a blood vessel to enhance the permeability of endothelium and the plasma membrane of the parenchyma cells to allow delivery of substance into cells. The procedure was initially established for gene delivery in mice, and its applications have been extended to the delivery of proteins, oligo nucleotides, genomic DNA and RNA sequences, and small molecules. The focus of this review is on applications of hydrodynamic delivery in pharmaceutical research. Examples are provided to highlight the use of hydrodynamic delivery for study of transcriptional regulation of CYP enzymes, for establishment of animal model for viral infections, and for gene drug discovery and gene function analysis.", "author" : [ { "dropping-particle" : "", "family" : "Bonamassa", "given" : "B", "non-dropping-particle" : "", "parse-names" : false, "suffix" : "" }, { "dropping-particle" : "", "family" : "Hai", "given" : "L", "non-dropping-particle" : "", "parse-names" : false, "suffix" : "" }, { "dropping-particle" : "", "family" : "Liu", "given" : "D", "non-dropping-particle" : "", "parse-names" : false, "suffix" : "" } ], "container-title" : "Pharmaceutical research", "id" : "ITEM-2", "issue" : "4", "issued" : { "date-parts" : [ [ "2011" ] ] }, "page" : "694-701", "title" : "Hydrodynamic gene delivery and its applications in pharmaceutical research", "type" : "article-journal", "volume" : "28" }, "uris" : [ "http://www.mendeley.com/documents/?uuid=9e6ba5b1-f17c-4e82-a54c-07057d136454" ] }, { "id" : "ITEM-3", "itemData" : { "DOI" : "10.1089/ars.2012.5157", "ISSN" : "1557-7716", "PMID" : "23697659", "abstract" : "AIMS: The current study aim was to elucidate the antihypoglycemic role and mechanism of inducible nitric oxide synthase (iNOS) under inflammatory stress.\\n\\nMETHODS: Liver inflammatory stress was induced in wild-type (WT) and iNOS-knockout (iNOS(-/-)) mice by lipopolysaccharide (LPS) (5 mg/kg) with and without the background of nonalcoholic steatohepatitis (NASH)-Induced by high cholesterol diet (HCD, 6 weeks).\\n\\nRESULTS: HCD led to steatohepatitis in WT and iNOS(-/-) mice. LPS administration caused marked liver inflammatory damage only in cholesterol-fed mice, which was further exacerbated in the absence of iNOS. Glucose homeostasis was significantly impaired and included fatal hypoglycemia and inhibition of glycogen decomposition. In iNOS(-/-) hypoxia-inducible factor-1 (HIF1), signaling was impaired compared to control WT. Using hydrodynamic gene transfer method HIF1\u03b1 was expressed in the livers of iNOS(-/-) mice, and significantly ameliorated cholesterol and LPS-induced liver damage. WT mice overexpressing HIF1\u03b1 exhibited higher blood glucose levels and lower glycogen contents after LPS injection. Conversely, induction of HIF1\u03b1 was not effective in preventing LPS-induced glucose lowering effect in iNOS(-/-) mice. The critical role of NO signaling in hepatocytes glucose output mediated by HIF1 pathway was also confirmed in vitro. Results also demonstrated increased oxidative stress and reduced heme oxygenase-1 mRNA in the livers of iNOS(-/-) mice. Furthermore, the amounts of plasma tumor necrosis factor-\u03b1 (TNF\u03b1) and intrahepatic TNF\u03b1 mRNA were significantly elevated in the absence of iNOS.\\n\\nINNOVATION AND CONCLUSION: These data highlight the essential role of iNOS in the glycemic response to LPS in NASH conditions and argues for the beneficial effects of iNOS.", "author" : [ { "dropping-particle" : "", "family" : "Anavi", "given" : "Sarit", "non-dropping-particle" : "", "parse-names" : false, "suffix" : "" }, { "dropping-particle" : "", "family" : "Hahn-Obercyger", "given" : "Michal", "non-dropping-particle" : "", "parse-names" : false, "suffix" : "" }, { "dropping-particle" : "", "family" : "Margalit", "given" : "Raanan", "non-dropping-particle" : "", "parse-names" : false, "suffix" : "" }, { "dropping-particle" : "", "family" : "Madar", "given" : "Zecharia", "non-dropping-particle" : "", "parse-names" : false, "suffix" : "" }, { "dropping-particle" : "", "family" : "Tirosh", "given" : "Oren", "non-dropping-particle" : "", "parse-names" : false, "suffix" : "" } ], "container-title" : "Antioxidants &amp; Redox Signaling", "id" : "ITEM-3", "issue" : "16", "issued" : { "date-parts" : [ [ "2013" ] ] }, "page" : "1889-901", "title" : "A novel antihypoglycemic role of inducible nitric oxide synthase in liver inflammatory response induced by dietary cholesterol and endotoxemia.", "type" : "article-journal", "volume" : "19" }, "uris" : [ "http://www.mendeley.com/documents/?uuid=9e4dc521-ddfe-40ed-bbde-6ff9d9905f1f" ] }, { "id" : "ITEM-4", "itemData" : { "DOI" : "10.1038/418038a", "ISBN" : "0028-0836", "ISSN" : "0028-0836", "PMID" : "12097900", "abstract" : "RNA interference is an evolutionarily conserved surveillance mechanism that responds to double-stranded RNA by sequence-specific silencing of homologous genes. Here we show that transgene expression can be suppressed in adult mice by synthetic small interfering RNAs and by small-hairpin RNAs transcribed in vivo from DNA templates. We also show the therapeutic potential of this technique by demonstrating effective targeting of a sequence from hepatitis C virus by RNA interference in vivo.", "author" : [ { "dropping-particle" : "", "family" : "McCaffrey", "given" : "Anton P", "non-dropping-particle" : "", "parse-names" : false, "suffix" : "" }, { "dropping-particle" : "", "family" : "Meuse", "given" : "Leonard", "non-dropping-particle" : "", "parse-names" : false, "suffix" : "" }, { "dropping-particle" : "", "family" : "Pham", "given" : "Thu-Thao T", "non-dropping-particle" : "", "parse-names" : false, "suffix" : "" }, { "dropping-particle" : "", "family" : "Conklin", "given" : "Douglas S", "non-dropping-particle" : "", "parse-names" : false, "suffix" : "" }, { "dropping-particle" : "", "family" : "Hannon", "given" : "Gregory J", "non-dropping-particle" : "", "parse-names" : false, "suffix" : "" }, { "dropping-particle" : "", "family" : "Kay", "given" : "Mark a", "non-dropping-particle" : "", "parse-names" : false, "suffix" : "" } ], "container-title" : "Nature", "id" : "ITEM-4", "issue" : "6893", "issued" : { "date-parts" : [ [ "2002" ] ] }, "page" : "38-9", "title" : "RNA interference in adult mice.", "type" : "article-journal", "volume" : "418" }, "uris" : [ "http://www.mendeley.com/documents/?uuid=8eff291f-f11a-4848-94bc-2b2d8f7cf314" ] }, { "id" : "ITEM-5", "itemData" : { "DOI" : "10.1002/hep.25959", "ISBN" : "1527-3350 (Electronic)\\r0270-9139 (Linking)", "ISSN" : "02709139", "PMID" : "22806577", "abstract" : "UNLABELLED: NKG2D activation plays an important role in initiating and maintaining liver inflammation, and blockade of NKG2D recognition becomes a promising approach to alleviate liver inflammation. Treatment by silencing NKG2D ligands on hepatocytes, but not NKG2D on circulating immune cells, is more liver-specific, and simultaneous knockdown of multiple NKG2D ligands on hepatocytes will be more efficient in liver disease intervention. Here, we constructed a single vector that could simultaneously express multiple short hairpin RNAs (shRNAs) against all murine NKG2D ligands including Rae1, Mult1, and H60. After hydrodynamic injection of plasmid containing the three shRNA sequences (shRae1-shMult1-shH60), also called pRNAT-shRMH, we found the expression of all three NKG2D ligands on hepatocytes was downregulated both on messenger RNA and protein levels. Moreover, natural killer (NK) cell-mediated NKG2D-dependent fulminant hepatitis of the mice was alleviated, along with inactivation of hepatic NK cells, by pRNAT-shRMH if compared with its counterpart RNA interference vectors against single or double ligands. The therapeutic efficacy of pRNAT-shRMH was equivalent to that of injecting three monoclonal antibodies against Rae1, Mult1, and H60. For better in vivo application, we constructed a recombinant adenovirus containing pRNAT-shRMH (called Ad-RMH) with efficient hepatotropic infection capacity and observed that Ad-RMH intravenous injection exerted a similar therapeutic efficiency as plasmid pRNAT-shRMH hydrodynamic injection. Noticeably, simultaneous knockdown of multiple human NKG2D ligands (MICA/B, ULBP2, and ULBP3) also significantly attenuated NK cell cytolysis against human NKG2D ligand-positive hepatocyte L-02 cells, suggesting a possible translation into human settings.\\n\\nCONCLUSION: Simultaneous knockdown of multiple ligands of NKG2D prevents NK cell-mediated fulminant hepatitis and is a potential therapeutic approach to treat liver diseases.", "author" : [ { "dropping-particle" : "", "family" : "Huang", "given" : "Mei", "non-dropping-particle" : "", "parse-names" : false, "suffix" : "" }, { "dropping-particle" : "", "family" : "Sun", "given" : "Rui", "non-dropping-particle" : "", "parse-names" : false, "suffix" : "" }, { "dropping-particle" : "", "family" : "Wei", "given" : "Haiming", "non-dropping-particle" : "", "parse-names" : false, "suffix" : "" }, { "dropping-particle" : "", "family" : "Tian", "given" : "Zhigang", "non-dropping-particle" : "", "parse-names" : false, "suffix" : "" } ], "container-title" : "Hepatology", "id" : "ITEM-5", "issue" : "1", "issued" : { "date-parts" : [ [ "2013" ] ] }, "page" : "277-288", "title" : "Simultaneous knockdown of multiple ligands of innate receptor NKG2D prevents natural killer cell-mediated fulminant hepatitis in mice", "type" : "article-journal", "volume" : "57" }, "uris" : [ "http://www.mendeley.com/documents/?uuid=4e623d24-32e3-4ee6-9283-b2b868a16a7a" ] }, { "id" : "ITEM-6", "itemData" : { "DOI" : "10.1073/pnas.1330920100", "ISBN" : "0027-8424 (Print)\\r0027-8424 (Linking)", "ISSN" : "0027-8424", "PMID" : "12810955", "abstract" : "A major concern in therapy of acute liver failure is protection of hepatocytes to prevent apoptosis and maintain liver function. Small interfering RNA (siRNA) is a powerful tool to silence gene expression in mammalian cells. To evaluate the therapeutic efficacy of siRNA in vivo we used different mouse models of acute liver failure. We directed 21-nt siRNAs against caspase 8, which is a key enzyme in death receptor-mediated apoptosis. Systemic application of caspase 8 siRNA results in inhibition of caspase 8 gene expression in the liver, thereby preventing Fas (CD95)-mediated apoptosis. Protection of hepatocytes by caspase 8 siRNA significantly attenuated acute liver damage induced by agonistic Fas (CD95) antibody (Jo2) or by adenovirus expressing Fas ligand (AdFasL). However, in a clinical situation the siRNAs most likely would be applied after the onset of acute liver failure. Therefore we injected caspase 8 siRNA at a time point during AdFasL- and adenovirus wild type (Adwt)-mediated liver failure with already elevated liver transaminases. Improvement of survival due to RNA interference was significant even when caspase 8 siRNA was applied during ongoing acute liver failure. In addition, it is of particular interest that caspase 8 siRNA treatment was successful not only in acute liver failure mediated by specific Fas agonistic agents (Jo2 and AdFasL) but also in acute liver failure mediated by Adwt, which is an animal model reflecting multiple molecular mechanisms involved in human acute viral hepatitis. Consequently, our data raise hope for future successful application of siRNA in patients with acute liver failure.", "author" : [ { "dropping-particle" : "", "family" : "Zender", "given" : "L", "non-dropping-particle" : "", "parse-names" : false, "suffix" : "" }, { "dropping-particle" : "", "family" : "Hutker", "given" : "S", "non-dropping-particle" : "", "parse-names" : false, "suffix" : "" }, { "dropping-particle" : "", "family" : "Liedtke", "given" : "C", "non-dropping-particle" : "", "parse-names" : false, "suffix" : "" }, { "dropping-particle" : "", "family" : "Tillmann", "given" : "H L", "non-dropping-particle" : "", "parse-names" : false, "suffix" : "" }, { "dropping-particle" : "", "family" : "Zender", "given" : "S", "non-dropping-particle" : "", "parse-names" : false, "suffix" : "" }, { "dropping-particle" : "", "family" : "Mundt", "given" : "B", "non-dropping-particle" : "", "parse-names" : false, "suffix" : "" }, { "dropping-particle" : "", "family" : "Waltemathe", "given" : "M", "non-dropping-particle" : "", "parse-names" : false, "suffix" : "" }, { "dropping-particle" : "", "family" : "Gosling", "given" : "T", "non-dropping-particle" : "", "parse-names" : false, "suffix" : "" }, { "dropping-particle" : "", "family" : "Flemming", "given" : "P", "non-dropping-particle" : "", "parse-names" : false, "suffix" : "" }, { "dropping-particle" : "", "family" : "Malek", "given" : "N P", "non-dropping-particle" : "", "parse-names" : false, "suffix" : "" }, { "dropping-particle" : "", "family" : "Trautwein", "given" : "C", "non-dropping-particle" : "", "parse-names" : false, "suffix" : "" }, { "dropping-particle" : "", "family" : "Manns", "given" : "M P", "non-dropping-particle" : "", "parse-names" : false, "suffix" : "" }, { "dropping-particle" : "", "family" : "Kuhnel", "given" : "F", "non-dropping-particle" : "", "parse-names" : false, "suffix" : "" }, { "dropping-particle" : "", "family" : "Kubicka", "given" : "S", "non-dropping-particle" : "", "parse-names" : false, "suffix" : "" } ], "container-title" : "Proc Natl Acad Sci U S A", "id" : "ITEM-6", "issue" : "13", "issued" : { "date-parts" : [ [ "2003" ] ] }, "page" : "7797-7802", "title" : "Caspase 8 small interfering RNA prevents acute liver failure in mice", "type" : "article-journal", "volume" : "100" }, "uris" : [ "http://www.mendeley.com/documents/?uuid=51387e0b-6ace-4d29-b9f7-368661e5b6d4" ] }, { "id" : "ITEM-7", "itemData" : { "DOI" : "10.1111/j.1478-3231.2008.01759.x", "ISSN" : "1478-3231", "PMID" : "18466260", "abstract" : "BACKGROUND/AIMS: Platelet-derived growth factor (PDGF) is the strongest stimulator of the proliferation of hepatic stellate cells (HSCs). PDGF receptor beta subunit (PDGFR-beta) is acquired on HSCs proliferation induced by PDGF. In this study, we aim to investigate the effect of PDGFR-beta small interference RNA (siRNA) on experimental hepatic fibrosis.\\n\\nMETHODS: We constructed a PDGFR-beta siRNA expression plasmid and investigated its effect on the activation of HSCs. Bromodeoxyuridine incorporation was performed to investigate the effect of PDGFR-beta siRNA on HSCs proliferation. A hydrodynamics-based transfection method was used to deliver PDGFR-beta siRNA to rats with hepatic fibrosis. The distribution of transgenes in the liver was observed by immunofluorescence. The antifibrogenic effect of PDGFR-beta siRNA was investigated pathologically.\\n\\nRESULTS: Platelet-derived growth factor receptor-beta subunit siRNA could significantly downregulate PDGFR-beta expression, suppress HSCs activation, block the mitogen-activated protein kinase signalling pathway and inhibit HSCs proliferation in vitro. PDGFR-beta siRNA expression plasmid could be delivered into activated HSCs by the hydrodynamics-based transfection method, and remarkably improve the liver function of the rat model induced by dimethylnitrosamine and bile duct ligation. Furthermore, the progression of fibrosis in the liver was significantly suppressed by PDGFR-beta siRNA in both animal models.\\n\\nCONCLUSIONS: Platelet-derived growth factor receptor-beta subunit siRNA may be presented as an effective antifibrogenic gene therapeutic method for hepatic fibrosis.", "author" : [ { "dropping-particle" : "", "family" : "Chen", "given" : "Si-Wen", "non-dropping-particle" : "", "parse-names" : false, "suffix" : "" }, { "dropping-particle" : "", "family" : "Zhang", "given" : "Xing-Rong", "non-dropping-particle" : "", "parse-names" : false, "suffix" : "" }, { "dropping-particle" : "", "family" : "Wang", "given" : "Chong-Ze", "non-dropping-particle" : "", "parse-names" : false, "suffix" : "" }, { "dropping-particle" : "", "family" : "Chen", "given" : "Wei-Zhong", "non-dropping-particle" : "", "parse-names" : false, "suffix" : "" }, { "dropping-particle" : "", "family" : "Xie", "given" : "Wei-Fen", "non-dropping-particle" : "", "parse-names" : false, "suffix" : "" }, { "dropping-particle" : "", "family" : "Chen", "given" : "Yue-Xiang", "non-dropping-particle" : "", "parse-names" : false, "suffix" : "" } ], "container-title" : "Liver international : official journal of the International Association for the Study of the Liver", "id" : "ITEM-7", "issue" : "10", "issued" : { "date-parts" : [ [ "2008" ] ] }, "page" : "1446-57", "title" : "RNA interference targeting the platelet-derived growth factor receptor beta subunit ameliorates experimental hepatic fibrosis in rats.", "type" : "article-journal", "volume" : "28" }, "uris" : [ "http://www.mendeley.com/documents/?uuid=49bb8321-f746-4c8b-8a15-2d9e2bddd0bb" ] }, { "id" : "ITEM-8", "itemData" : { "author" : [ { "dropping-particle" : "", "family" : "Tsai", "given" : "Su-mei", "non-dropping-particle" : "", "parse-names" : false, "suffix" : "" }, { "dropping-particle" : "", "family" : "Wang", "given" : "Wen-pin", "non-dropping-particle" : "", "parse-names" : false, "suffix" : "" } ], "id" : "ITEM-8", "issued" : { "date-parts" : [ [ "2011" ] ] }, "page" : "641-652", "title" : "Cellular Physiology and Biochemistr y Biochemistry Expression and Function of Fibroblast Growth Factor ( FGF ) 7 during Liver Regeneration", "type" : "article-journal" }, "uris" : [ "http://www.mendeley.com/documents/?uuid=1c921a04-6b96-41f7-9b87-5bf8ca14137b" ] }, { "id" : "ITEM-9", "itemData" : { "DOI" : "10.1016/j.ajpath.2012.08.038", "ISSN" : "00029440", "PMID" : "23064197", "abstract" : "The signal transducer and activator of transcription 3 (STAT3) is a transcription factor that controls expressions of several genes involved in cell survival, proliferation and differentiation, and tissue inflammation. However, the significance of pancreatic STAT3 in acute pancreatitis remains unclear. We generated conditional STAT3 knockout (stat3??/??) mice by crossing stat3flox/flox mice with Pdx1-promoter Cre transgenic mice. Caerulein administration activated pancreatic STAT3 and induced acute pancreatitis as early as 3 hours in wild-type mice, and full recovery from the induced pancreatic injury was observed within 7 days. The levels of serum amylase and lipase and histologic scores of pancreatic necrosis and inflammatory cell infiltration were significantly higher at 3 hours in stat3 ??/?? mice than in stat3flox/flox mice. Pancreatic recovery after pancreatitis was significantly delayed in stat3 ??/?? mice compared with stat3flox/flox mice. Although stat3flox/flox mice had marked production in the pancreas of pancreatitis-associated protein 1 (PAP1), a serum acute phase protein, this induction was completely abrogated in stat3??/?? mice. Enforced production of PAP1 by a hydrodynamic procedure in the liver significantly suppressed pancreatic necrosis and inflammation and also promoted pancreatic regeneration and recovery in stat3??/?? mice to levels similar to those observed in stat3flox/flox mice. In conclusion, pancreatic STAT3 is indispensable for PAP1 production, and this STAT3/PAP1 pathway plays a protective role in caerulein-induced pancreatitis. ?? 2012 American Society for Investigative Pathology.", "author" : [ { "dropping-particle" : "", "family" : "Shigekawa", "given" : "Minoru", "non-dropping-particle" : "", "parse-names" : false, "suffix" : "" }, { "dropping-particle" : "", "family" : "Hikita", "given" : "Hayato", "non-dropping-particle" : "", "parse-names" : false, "suffix" : "" }, { "dropping-particle" : "", "family" : "Kodama", "given" : "Takahiro", "non-dropping-particle" : "", "parse-names" : false, "suffix" : "" }, { "dropping-particle" : "", "family" : "Shimizu", "given" : "Satoshi", "non-dropping-particle" : "", "parse-names" : false, "suffix" : "" }, { "dropping-particle" : "", "family" : "Li", "given" : "Wei", "non-dropping-particle" : "", "parse-names" : false, "suffix" : "" }, { "dropping-particle" : "", "family" : "Uemura", "given" : "Akio", "non-dropping-particle" : "", "parse-names" : false, "suffix" : "" }, { "dropping-particle" : "", "family" : "Miyagi", "given" : "Takuya", "non-dropping-particle" : "", "parse-names" : false, "suffix" : "" }, { "dropping-particle" : "", "family" : "Hosui", "given" : "Atsushi", "non-dropping-particle" : "", "parse-names" : false, "suffix" : "" }, { "dropping-particle" : "", "family" : "Kanto", "given" : "Tatsuya", "non-dropping-particle" : "", "parse-names" : false, "suffix" : "" }, { "dropping-particle" : "", "family" : "Hiramatsu", "given" : "Naoki", "non-dropping-particle" : "", "parse-names" : false, "suffix" : "" }, { "dropping-particle" : "", "family" : "Tatsumi", "given" : "Tomohide", "non-dropping-particle" : "", "parse-names" : false, "suffix" : "" }, { "dropping-particle" : "", "family" : "Takeda", "given" : "Kiyoshi", "non-dropping-particle" : "", "parse-names" : false, "suffix" : "" }, { "dropping-particle" : "", "family" : "Akira", "given" : "Shizuo", "non-dropping-particle" : "", "parse-names" : false, "suffix" : "" }, { "dropping-particle" : "", "family" : "Takehara", "given" : "Tetsuo", "non-dropping-particle" : "", "parse-names" : false, "suffix" : "" } ], "container-title" : "American Journal of Pathology", "id" : "ITEM-9", "issue" : "6", "issued" : { "date-parts" : [ [ "2012" ] ] }, "page" : "2105-2113", "title" : "Pancreatic STAT3 protects mice against caerulein-induced pancreatitis via PAP1 induction", "type" : "article-journal", "volume" : "181" }, "uris" : [ "http://www.mendeley.com/documents/?uuid=e3332d34-b63d-46d1-9eab-b3c685cc48d1" ] }, { "id" : "ITEM-10", "itemData" : { "DOI" : "10.1371/journal.pone.0052370", "ISBN" : "1932-6203 (Electronic)\\r1932-6203 (Linking)", "ISSN" : "19326203", "PMID" : "23285013", "abstract" : "Apolipoprotein A-I (Apo A-I) is a major component of high density lipoproteins (HDL) that transport cholesterol in circulation. We have constructed an expression plasmid encoding a chimeric molecule encompassing interleukin-15 (IL-15) and Apo A-I (pApo-hIL15) that was tested by hydrodynamic injections into mice and was co-administered with a plasmid encoding the sushi domain of IL-15R\u03b1 (pSushi) in order to enhance IL-15 trans-presentation and thereby bioactivity. The pharmacokinetics of the Apo A-I chimeric protein were much longer than non-stabilized IL-15 and its bioactivity was enhanced in combination with IL-15R\u03b1 Sushi. Importantly, the APO-IL-15 fusion protein was incorporated in part into circulating HDL. Liver gene transfer of these constructs increased NK and memory-phenotype CD8 lymphocyte numbers in peripheral blood, spleen and liver as a result of proliferation documented by CFSE dilution and BrdU incorporation. Moreover, the gene transfer procedure partly rescued the NK and memory T-cell deficiency observed in IL-15R\u03b1(-/-) mice. pApo-hIL15+ pSushi gene transfer to the liver showed a modest therapeutic activity against subcutaneously transplanted MC38 colon carcinoma tumors, that was more evident when tumors were set up as liver metastases. The improved pharmacokinetic profile and the strong biological activity of APO-IL-15 fusion protein holds promise for further development in combination with other immunotherapies.", "author" : [ { "dropping-particle" : "", "family" : "Ochoa", "given" : "Maria C.", "non-dropping-particle" : "", "parse-names" : false, "suffix" : "" }, { "dropping-particle" : "", "family" : "Fioravanti", "given" : "Jessica", "non-dropping-particle" : "", "parse-names" : false, "suffix" : "" }, { "dropping-particle" : "", "family" : "Duitman", "given" : "Erwin H.", "non-dropping-particle" : "", "parse-names" : false, "suffix" : "" }, { "dropping-particle" : "", "family" : "Medina-Echeverz", "given" : "Jose", "non-dropping-particle" : "", "parse-names" : false, "suffix" : "" }, { "dropping-particle" : "", "family" : "Palazon", "given" : "Asis", "non-dropping-particle" : "", "parse-names" : false, "suffix" : "" }, { "dropping-particle" : "", "family" : "Arina", "given" : "Ainhoa", "non-dropping-particle" : "", "parse-names" : false, "suffix" : "" }, { "dropping-particle" : "", "family" : "Dubrot", "given" : "Juan", "non-dropping-particle" : "", "parse-names" : false, "suffix" : "" }, { "dropping-particle" : "", "family" : "Alfaro", "given" : "Carlos", "non-dropping-particle" : "", "parse-names" : false, "suffix" : "" }, { "dropping-particle" : "", "family" : "Morales-Kastresana", "given" : "Aizea", "non-dropping-particle" : "", "parse-names" : false, "suffix" : "" }, { "dropping-particle" : "", "family" : "Murillo", "given" : "Oihana", "non-dropping-particle" : "", "parse-names" : false, "suffix" : "" }, { "dropping-particle" : "", "family" : "Hervas-Stubbs", "given" : "Sandra", "non-dropping-particle" : "", "parse-names" : false, "suffix" : "" }, { "dropping-particle" : "", "family" : "Prieto", "given" : "Jesus", "non-dropping-particle" : "", "parse-names" : false, "suffix" : "" }, { "dropping-particle" : "", "family" : "Berraondo", "given" : "Pedro", "non-dropping-particle" : "", "parse-names" : false, "suffix" : "" }, { "dropping-particle" : "", "family" : "Melero", "given" : "Ignacio", "non-dropping-particle" : "", "parse-names" : false, "suffix" : "" } ], "container-title" : "PLoS ONE", "id" : "ITEM-10", "issue" : "12", "issued" : { "date-parts" : [ [ "2012" ] ] }, "title" : "Liver Gene Transfer of Interkeukin-15 Constructs That Become Part of Circulating High Density Lipoproteins for Immunotherapy", "type" : "article-journal", "volume" : "7" }, "uris" : [ "http://www.mendeley.com/documents/?uuid=ff18cfd1-fb14-4bd1-b14a-9a1f8e1c0b47" ] } ], "mendeley" : { "formattedCitation" : "&lt;sup&gt;[5,7\u201315]&lt;/sup&gt;", "plainTextFormattedCitation" : "[5,7\u201315]", "previouslyFormattedCitation" : "&lt;sup&gt;[5,7\u201315]&lt;/sup&gt;" }, "properties" : { "noteIndex" : 0 }, "schema" : "https://github.com/citation-style-language/schema/raw/master/csl-citation.json" }</w:instrText>
      </w:r>
      <w:r w:rsidR="00E17956" w:rsidRPr="00B639E7">
        <w:rPr>
          <w:rFonts w:ascii="Book Antiqua" w:hAnsi="Book Antiqua" w:cs="Times New Roman"/>
          <w:kern w:val="0"/>
          <w:shd w:val="clear" w:color="auto" w:fill="FFFFFF"/>
        </w:rPr>
        <w:fldChar w:fldCharType="separate"/>
      </w:r>
      <w:r w:rsidR="00E17956" w:rsidRPr="00B639E7">
        <w:rPr>
          <w:rFonts w:ascii="Book Antiqua" w:hAnsi="Book Antiqua" w:cs="Times New Roman"/>
          <w:noProof/>
          <w:kern w:val="0"/>
          <w:shd w:val="clear" w:color="auto" w:fill="FFFFFF"/>
          <w:vertAlign w:val="superscript"/>
        </w:rPr>
        <w:t>[5,7–15]</w:t>
      </w:r>
      <w:r w:rsidR="00E17956" w:rsidRPr="00B639E7">
        <w:rPr>
          <w:rFonts w:ascii="Book Antiqua" w:hAnsi="Book Antiqua" w:cs="Times New Roman"/>
          <w:kern w:val="0"/>
          <w:shd w:val="clear" w:color="auto" w:fill="FFFFFF"/>
        </w:rPr>
        <w:fldChar w:fldCharType="end"/>
      </w:r>
      <w:r w:rsidR="00F37833" w:rsidRPr="00B639E7">
        <w:rPr>
          <w:rFonts w:ascii="Book Antiqua" w:hAnsi="Book Antiqua" w:cs="Times New Roman"/>
          <w:b/>
          <w:kern w:val="0"/>
          <w:shd w:val="clear" w:color="auto" w:fill="FFFFFF"/>
        </w:rPr>
        <w:t xml:space="preserve"> </w:t>
      </w:r>
      <w:r w:rsidRPr="00FF0B00">
        <w:rPr>
          <w:rFonts w:ascii="Book Antiqua" w:hAnsi="Book Antiqua" w:cs="Times New Roman"/>
          <w:kern w:val="0"/>
          <w:shd w:val="clear" w:color="auto" w:fill="FFFFFF"/>
        </w:rPr>
        <w:t>(Table 2)</w:t>
      </w:r>
      <w:r w:rsidRPr="00B639E7">
        <w:rPr>
          <w:rFonts w:ascii="Book Antiqua" w:hAnsi="Book Antiqua" w:cs="Times New Roman"/>
          <w:kern w:val="0"/>
          <w:shd w:val="clear" w:color="auto" w:fill="FFFFFF"/>
        </w:rPr>
        <w:t>.</w:t>
      </w:r>
    </w:p>
    <w:p w14:paraId="46F21ECE" w14:textId="28538EA7" w:rsidR="00B22082" w:rsidRPr="00FF0B00" w:rsidRDefault="00B22082" w:rsidP="00CB25BE">
      <w:pPr>
        <w:snapToGrid w:val="0"/>
        <w:spacing w:line="360" w:lineRule="auto"/>
        <w:ind w:firstLineChars="100" w:firstLine="240"/>
        <w:rPr>
          <w:rFonts w:ascii="Book Antiqua" w:eastAsia="SimSun" w:hAnsi="Book Antiqua" w:cs="Times New Roman"/>
          <w:kern w:val="0"/>
          <w:shd w:val="clear" w:color="auto" w:fill="FFFFFF"/>
          <w:lang w:eastAsia="zh-CN"/>
        </w:rPr>
      </w:pPr>
      <w:r w:rsidRPr="00B639E7">
        <w:rPr>
          <w:rFonts w:ascii="Book Antiqua" w:hAnsi="Book Antiqua" w:cs="Times New Roman"/>
          <w:kern w:val="0"/>
          <w:shd w:val="clear" w:color="auto" w:fill="FFFFFF"/>
        </w:rPr>
        <w:t>The principle of HGD relies on the mechanical force developed using a quick injection of a large amount of plasmid volume. Briefly, a 10% body weight DNA solution is injected within 5</w:t>
      </w:r>
      <w:r w:rsidR="00FF0B00">
        <w:rPr>
          <w:rFonts w:ascii="Book Antiqua" w:eastAsia="SimSun" w:hAnsi="Book Antiqua" w:cs="Times New Roman" w:hint="eastAsia"/>
          <w:kern w:val="0"/>
          <w:shd w:val="clear" w:color="auto" w:fill="FFFFFF"/>
          <w:lang w:eastAsia="zh-CN"/>
        </w:rPr>
        <w:t>-</w:t>
      </w:r>
      <w:r w:rsidRPr="00B639E7">
        <w:rPr>
          <w:rFonts w:ascii="Book Antiqua" w:hAnsi="Book Antiqua" w:cs="Times New Roman"/>
          <w:kern w:val="0"/>
          <w:shd w:val="clear" w:color="auto" w:fill="FFFFFF"/>
        </w:rPr>
        <w:t>7</w:t>
      </w:r>
      <w:r w:rsidR="00FF0B00">
        <w:rPr>
          <w:rFonts w:ascii="Book Antiqua" w:eastAsia="SimSun" w:hAnsi="Book Antiqua" w:cs="Times New Roman" w:hint="eastAsia"/>
          <w:kern w:val="0"/>
          <w:shd w:val="clear" w:color="auto" w:fill="FFFFFF"/>
          <w:lang w:eastAsia="zh-CN"/>
        </w:rPr>
        <w:t xml:space="preserve"> </w:t>
      </w:r>
      <w:r w:rsidRPr="00B639E7">
        <w:rPr>
          <w:rFonts w:ascii="Book Antiqua" w:hAnsi="Book Antiqua" w:cs="Times New Roman"/>
          <w:kern w:val="0"/>
          <w:shd w:val="clear" w:color="auto" w:fill="FFFFFF"/>
        </w:rPr>
        <w:t xml:space="preserve">s into a 20 g </w:t>
      </w:r>
      <w:r w:rsidR="00494D7C" w:rsidRPr="00B639E7">
        <w:rPr>
          <w:rFonts w:ascii="Book Antiqua" w:hAnsi="Book Antiqua" w:cs="Times New Roman"/>
          <w:kern w:val="0"/>
          <w:shd w:val="clear" w:color="auto" w:fill="FFFFFF"/>
        </w:rPr>
        <w:t>mouse</w:t>
      </w:r>
      <w:r w:rsidRPr="00B639E7">
        <w:rPr>
          <w:rFonts w:ascii="Book Antiqua" w:hAnsi="Book Antiqua" w:cs="Times New Roman"/>
          <w:kern w:val="0"/>
          <w:shd w:val="clear" w:color="auto" w:fill="FFFFFF"/>
        </w:rPr>
        <w:t>. This force created a transient congestion in their right ventricle allowing the solution to flow back into the hepatic veins. Next, the solution passes through the sinusoidal structure to the portal veins allowing the force to make transient pores in the hepatocyte cell membrane</w:t>
      </w:r>
      <w:r w:rsidR="00E17956" w:rsidRPr="00B639E7">
        <w:rPr>
          <w:rFonts w:ascii="Book Antiqua" w:hAnsi="Book Antiqua" w:cs="Times New Roman"/>
          <w:kern w:val="0"/>
          <w:shd w:val="clear" w:color="auto" w:fill="FFFFFF"/>
        </w:rPr>
        <w:fldChar w:fldCharType="begin" w:fldLock="1"/>
      </w:r>
      <w:r w:rsidR="00E17956" w:rsidRPr="00B639E7">
        <w:rPr>
          <w:rFonts w:ascii="Book Antiqua" w:hAnsi="Book Antiqua" w:cs="Times New Roman"/>
          <w:kern w:val="0"/>
          <w:shd w:val="clear" w:color="auto" w:fill="FFFFFF"/>
        </w:rPr>
        <w:instrText>ADDIN CSL_CITATION { "citationItems" : [ { "id" : "ITEM-1", "itemData" : { "DOI" : "10.1038/mtm.2014.29", "ISSN" : "2329-0501", "author" : [ { "dropping-particle" : "", "family" : "Kanefuji", "given" : "Tsutomu", "non-dropping-particle" : "", "parse-names" : false, "suffix" : "" }, { "dropping-particle" : "", "family" : "Yokoo", "given" : "Takeshi", "non-dropping-particle" : "", "parse-names" : false, "suffix" : "" }, { "dropping-particle" : "", "family" : "Suda", "given" : "Takeshi", "non-dropping-particle" : "", "parse-names" : false, "suffix" : "" }, { "dropping-particle" : "", "family" : "Abe", "given" : "Hiroyuki", "non-dropping-particle" : "", "parse-names" : false, "suffix" : "" }, { "dropping-particle" : "", "family" : "Kamimura", "given" : "Kenya", "non-dropping-particle" : "", "parse-names" : false, "suffix" : "" }, { "dropping-particle" : "", "family" : "Liu", "given" : "Dexi", "non-dropping-particle" : "", "parse-names" : false, "suffix" : "" } ], "container-title" : "Molecular Therapy \u2014 Methods &amp; Clinical Development", "id" : "ITEM-1", "issue" : "January", "issued" : { "date-parts" : [ [ "2014" ] ] }, "page" : "1-7", "title" : "Hemodynamics of a hydrodynamic injection", "type" : "article-journal" }, "uris" : [ "http://www.mendeley.com/documents/?uuid=3404f4a9-5bae-4a79-a9a6-21641fd8b87a" ] }, { "id" : "ITEM-2", "itemData" : { "DOI" : "10.1038/sj.gt.3302469", "ISBN" : "0969-7128 (Print)", "ISSN" : "0969-7128", "PMID" : "15729372", "abstract" : "The present study contributes to clarify the mechanism underlying the high efficacy of hepatocyte gene transfer mediated by hydrodynamic injection. Gene transfer experiments were performed employing the hAAT gene, and the efficacy and differential identification in mouse plasma of human transgene versus mouse gene was assessed by ELISA and proteomic procedures, respectively. By applying different experimental strategies such as cumulative dose-response efficacy, hemodynamic changes reflected by venous pressures, intravital microscopy, and morphological changes established by transmission electron microscopy, we found that: (a) cumulative multiple doses of transgene by hydrodynamic injection are efficient and well tolerated, resulting in therapeutic plasma levels of hAAT; (b) hydrodynamic injection mediates a transient inversion of intrahepatic blood flow, with circulatory stasis for a few minutes mainly in pericentral vein sinusoids; (c) transmission electron microscopy shows hydrodynamic injection to promote massive megafluid endocytic vesicles among hepatocytes around the central vein but not in hepatocytes around the periportal vein. We suggest that the mechanism of hydrodynamic liver gene transfer involves transient inversion of intrahepatic flow, sinusoidal blood stasis, and massive fluid endocytic vesicles in pericentral vein hepatocytes.", "author" : [ { "dropping-particle" : "", "family" : "Crespo", "given" : "A", "non-dropping-particle" : "", "parse-names" : false, "suffix" : "" }, { "dropping-particle" : "", "family" : "Peydr\u00f3", "given" : "A", "non-dropping-particle" : "", "parse-names" : false, "suffix" : "" }, { "dropping-particle" : "", "family" : "Das\u00ed", "given" : "F", "non-dropping-particle" : "", "parse-names" : false, "suffix" : "" }, { "dropping-particle" : "", "family" : "Benet", "given" : "M", "non-dropping-particle" : "", "parse-names" : false, "suffix" : "" }, { "dropping-particle" : "", "family" : "Calvete", "given" : "J J", "non-dropping-particle" : "", "parse-names" : false, "suffix" : "" }, { "dropping-particle" : "", "family" : "Revert", "given" : "F", "non-dropping-particle" : "", "parse-names" : false, "suffix" : "" }, { "dropping-particle" : "", "family" : "Ali\u00f1o", "given" : "S F", "non-dropping-particle" : "", "parse-names" : false, "suffix" : "" } ], "container-title" : "Gene therapy", "id" : "ITEM-2", "issue" : "11", "issued" : { "date-parts" : [ [ "2005" ] ] }, "page" : "927-935", "title" : "Hydrodynamic liver gene transfer mechanism involves transient sinusoidal blood stasis and massive hepatocyte endocytic vesicles.", "type" : "article-journal", "volume" : "12" }, "uris" : [ "http://www.mendeley.com/documents/?uuid=1239a784-bbd0-43a7-bad5-61ffd67acb19" ] }, { "id" : "ITEM-3", "itemData" : { "DOI" : "10.1038/sj.gt.3302865", "ISBN" : "0969-7128 (Print)\\n0969-7128 (Linking)", "ISSN" : "0969-7128", "PMID" : "16988719", "abstract" : "The impact of hydrodynamic injection on liver structure was evaluated in mice using various microscopic techniques. Upon hydrodynamic injection of approximately 9% of body weight by volume, the liver rapidly expanded, reaching maximal size at the end of the injection and returned to its original size in 30 min. Histological analysis revealed a swollen appearance in the peri-central region of the liver where delivery of genes and fluorescence-labeled markers was observed. Scanning and transmission electron microscopy showed enlargement and rupture of endothelium that in about 24-48 h regains its morphology and normal function as a barrier against infection by adenovirus viral particles. At the cellular level in hydrodynamically treated animals, four types of hepatocytes were seen: cells with normal appearance; cells with enriched vesicles in the cytoplasm; cells with lightly stained cytosol; and cells with significant dilution of the cytoplasm. In addition, red blood cells and platelets were observed in the space of Disse and even inside hepatocytes. Vesicle formation is triggered by hydrodynamic injection and resembles the process of macropinocytosis. These results, whereas confirming the physical nature of hydrodynamic delivery, are important for a better understanding of this efficient method for intrahepatic gene and small interfering RNA delivery.", "author" : [ { "dropping-particle" : "", "family" : "Suda", "given" : "T", "non-dropping-particle" : "", "parse-names" : false, "suffix" : "" }, { "dropping-particle" : "", "family" : "Gao", "given" : "X", "non-dropping-particle" : "", "parse-names" : false, "suffix" : "" }, { "dropping-particle" : "", "family" : "Stolz", "given" : "D B", "non-dropping-particle" : "", "parse-names" : false, "suffix" : "" }, { "dropping-particle" : "", "family" : "Liu", "given" : "D", "non-dropping-particle" : "", "parse-names" : false, "suffix" : "" } ], "container-title" : "Gene therapy", "id" : "ITEM-3", "issue" : "2", "issued" : { "date-parts" : [ [ "2007" ] ] }, "page" : "129-137", "title" : "Structural impact of hydrodynamic injection on mouse liver.", "type" : "article-journal", "volume" : "14" }, "uris" : [ "http://www.mendeley.com/documents/?uuid=6526d17a-4838-4592-ba2c-77671a18e3e3" ] }, { "id" : "ITEM-4", "itemData" : { "DOI" : "10.1038/sj.gt.3302210", "ISSN" : "0969-7128", "PMID" : "14724673", "abstract" : "We have reported that a rapid tail vein injection of a large volume of plasmid DNA solution into a mouse results in high level of transgene expression in the liver. Gene transfer efficiency of this hydrodynamics-based procedure is determined by the combined effect of a large volume and high injection speed. Here, we show that the hydrodynamic injection induces a transient irregularity of heart function, a sharp increase in venous pressure, an enlargement of liver fenestrae, and enhancement of membrane permeability of the hepatocytes. At the cellular level, our results suggest that hepatic delivery by the hydrodynamic injection is accomplished by the generation of membrane pores in the hepatocytes.", "author" : [ { "dropping-particle" : "", "family" : "Zhang", "given" : "G", "non-dropping-particle" : "", "parse-names" : false, "suffix" : "" }, { "dropping-particle" : "", "family" : "Gao", "given" : "X", "non-dropping-particle" : "", "parse-names" : false, "suffix" : "" }, { "dropping-particle" : "", "family" : "Song", "given" : "Y K", "non-dropping-particle" : "", "parse-names" : false, "suffix" : "" }, { "dropping-particle" : "", "family" : "Vollmer", "given" : "R", "non-dropping-particle" : "", "parse-names" : false, "suffix" : "" }, { "dropping-particle" : "", "family" : "Stolz", "given" : "D B", "non-dropping-particle" : "", "parse-names" : false, "suffix" : "" }, { "dropping-particle" : "", "family" : "Gasiorowski", "given" : "J Z", "non-dropping-particle" : "", "parse-names" : false, "suffix" : "" }, { "dropping-particle" : "", "family" : "Dean", "given" : "D a", "non-dropping-particle" : "", "parse-names" : false, "suffix" : "" }, { "dropping-particle" : "", "family" : "Liu", "given" : "D", "non-dropping-particle" : "", "parse-names" : false, "suffix" : "" } ], "container-title" : "Gene therapy", "id" : "ITEM-4", "issue" : "8", "issued" : { "date-parts" : [ [ "2004" ] ] }, "page" : "675-682", "title" : "Hydroporation as the mechanism of hydrodynamic delivery.", "type" : "article-journal", "volume" : "11" }, "uris" : [ "http://www.mendeley.com/documents/?uuid=dfddf94f-75d6-4c6b-a8fe-fa31b3886278" ] } ], "mendeley" : { "formattedCitation" : "&lt;sup&gt;[16\u201319]&lt;/sup&gt;", "plainTextFormattedCitation" : "[16\u201319]", "previouslyFormattedCitation" : "&lt;sup&gt;[16\u201319]&lt;/sup&gt;" }, "properties" : { "noteIndex" : 0 }, "schema" : "https://github.com/citation-style-language/schema/raw/master/csl-citation.json" }</w:instrText>
      </w:r>
      <w:r w:rsidR="00E17956" w:rsidRPr="00B639E7">
        <w:rPr>
          <w:rFonts w:ascii="Book Antiqua" w:hAnsi="Book Antiqua" w:cs="Times New Roman"/>
          <w:kern w:val="0"/>
          <w:shd w:val="clear" w:color="auto" w:fill="FFFFFF"/>
        </w:rPr>
        <w:fldChar w:fldCharType="separate"/>
      </w:r>
      <w:r w:rsidR="00E17956" w:rsidRPr="00B639E7">
        <w:rPr>
          <w:rFonts w:ascii="Book Antiqua" w:hAnsi="Book Antiqua" w:cs="Times New Roman"/>
          <w:noProof/>
          <w:kern w:val="0"/>
          <w:shd w:val="clear" w:color="auto" w:fill="FFFFFF"/>
          <w:vertAlign w:val="superscript"/>
        </w:rPr>
        <w:t>[16</w:t>
      </w:r>
      <w:r w:rsidR="00FF0B00">
        <w:rPr>
          <w:rFonts w:ascii="Book Antiqua" w:eastAsia="SimSun" w:hAnsi="Book Antiqua" w:cs="Times New Roman" w:hint="eastAsia"/>
          <w:noProof/>
          <w:kern w:val="0"/>
          <w:shd w:val="clear" w:color="auto" w:fill="FFFFFF"/>
          <w:vertAlign w:val="superscript"/>
          <w:lang w:eastAsia="zh-CN"/>
        </w:rPr>
        <w:t>-</w:t>
      </w:r>
      <w:r w:rsidR="00E17956" w:rsidRPr="00B639E7">
        <w:rPr>
          <w:rFonts w:ascii="Book Antiqua" w:hAnsi="Book Antiqua" w:cs="Times New Roman"/>
          <w:noProof/>
          <w:kern w:val="0"/>
          <w:shd w:val="clear" w:color="auto" w:fill="FFFFFF"/>
          <w:vertAlign w:val="superscript"/>
        </w:rPr>
        <w:t>19]</w:t>
      </w:r>
      <w:r w:rsidR="00E17956" w:rsidRPr="00B639E7">
        <w:rPr>
          <w:rFonts w:ascii="Book Antiqua" w:hAnsi="Book Antiqua" w:cs="Times New Roman"/>
          <w:kern w:val="0"/>
          <w:shd w:val="clear" w:color="auto" w:fill="FFFFFF"/>
        </w:rPr>
        <w:fldChar w:fldCharType="end"/>
      </w:r>
      <w:r w:rsidRPr="00B639E7">
        <w:rPr>
          <w:rFonts w:ascii="Book Antiqua" w:hAnsi="Book Antiqua" w:cs="Times New Roman"/>
          <w:kern w:val="0"/>
          <w:shd w:val="clear" w:color="auto" w:fill="FFFFFF"/>
        </w:rPr>
        <w:t>. Then, nucleic acids enter into the hepatocytes, move to the nucleus, and finally facilitate targeted gene expression. The transient pores naturally disappears in a short period</w:t>
      </w:r>
      <w:r w:rsidR="00E17956" w:rsidRPr="00B639E7">
        <w:rPr>
          <w:rFonts w:ascii="Book Antiqua" w:hAnsi="Book Antiqua" w:cs="Times New Roman"/>
          <w:kern w:val="0"/>
          <w:shd w:val="clear" w:color="auto" w:fill="FFFFFF"/>
        </w:rPr>
        <w:fldChar w:fldCharType="begin" w:fldLock="1"/>
      </w:r>
      <w:r w:rsidR="00E17956" w:rsidRPr="00B639E7">
        <w:rPr>
          <w:rFonts w:ascii="Book Antiqua" w:hAnsi="Book Antiqua" w:cs="Times New Roman"/>
          <w:kern w:val="0"/>
          <w:shd w:val="clear" w:color="auto" w:fill="FFFFFF"/>
        </w:rPr>
        <w:instrText>ADDIN CSL_CITATION { "citationItems" : [ { "id" : "ITEM-1", "itemData" : { "DOI" : "10.1038/sj.gt.3302865", "ISBN" : "0969-7128 (Print)\\n0969-7128 (Linking)", "ISSN" : "0969-7128", "PMID" : "16988719", "abstract" : "The impact of hydrodynamic injection on liver structure was evaluated in mice using various microscopic techniques. Upon hydrodynamic injection of approximately 9% of body weight by volume, the liver rapidly expanded, reaching maximal size at the end of the injection and returned to its original size in 30 min. Histological analysis revealed a swollen appearance in the peri-central region of the liver where delivery of genes and fluorescence-labeled markers was observed. Scanning and transmission electron microscopy showed enlargement and rupture of endothelium that in about 24-48 h regains its morphology and normal function as a barrier against infection by adenovirus viral particles. At the cellular level in hydrodynamically treated animals, four types of hepatocytes were seen: cells with normal appearance; cells with enriched vesicles in the cytoplasm; cells with lightly stained cytosol; and cells with significant dilution of the cytoplasm. In addition, red blood cells and platelets were observed in the space of Disse and even inside hepatocytes. Vesicle formation is triggered by hydrodynamic injection and resembles the process of macropinocytosis. These results, whereas confirming the physical nature of hydrodynamic delivery, are important for a better understanding of this efficient method for intrahepatic gene and small interfering RNA delivery.", "author" : [ { "dropping-particle" : "", "family" : "Suda", "given" : "T", "non-dropping-particle" : "", "parse-names" : false, "suffix" : "" }, { "dropping-particle" : "", "family" : "Gao", "given" : "X", "non-dropping-particle" : "", "parse-names" : false, "suffix" : "" }, { "dropping-particle" : "", "family" : "Stolz", "given" : "D B", "non-dropping-particle" : "", "parse-names" : false, "suffix" : "" }, { "dropping-particle" : "", "family" : "Liu", "given" : "D", "non-dropping-particle" : "", "parse-names" : false, "suffix" : "" } ], "container-title" : "Gene therapy", "id" : "ITEM-1", "issue" : "2", "issued" : { "date-parts" : [ [ "2007" ] ] }, "page" : "129-137", "title" : "Structural impact of hydrodynamic injection on mouse liver.", "type" : "article-journal", "volume" : "14" }, "uris" : [ "http://www.mendeley.com/documents/?uuid=6526d17a-4838-4592-ba2c-77671a18e3e3" ] } ], "mendeley" : { "formattedCitation" : "&lt;sup&gt;[18]&lt;/sup&gt;", "plainTextFormattedCitation" : "[18]", "previouslyFormattedCitation" : "&lt;sup&gt;[18]&lt;/sup&gt;" }, "properties" : { "noteIndex" : 0 }, "schema" : "https://github.com/citation-style-language/schema/raw/master/csl-citation.json" }</w:instrText>
      </w:r>
      <w:r w:rsidR="00E17956" w:rsidRPr="00B639E7">
        <w:rPr>
          <w:rFonts w:ascii="Book Antiqua" w:hAnsi="Book Antiqua" w:cs="Times New Roman"/>
          <w:kern w:val="0"/>
          <w:shd w:val="clear" w:color="auto" w:fill="FFFFFF"/>
        </w:rPr>
        <w:fldChar w:fldCharType="separate"/>
      </w:r>
      <w:r w:rsidR="00E17956" w:rsidRPr="00B639E7">
        <w:rPr>
          <w:rFonts w:ascii="Book Antiqua" w:hAnsi="Book Antiqua" w:cs="Times New Roman"/>
          <w:noProof/>
          <w:kern w:val="0"/>
          <w:shd w:val="clear" w:color="auto" w:fill="FFFFFF"/>
          <w:vertAlign w:val="superscript"/>
        </w:rPr>
        <w:t>[18]</w:t>
      </w:r>
      <w:r w:rsidR="00E17956" w:rsidRPr="00B639E7">
        <w:rPr>
          <w:rFonts w:ascii="Book Antiqua" w:hAnsi="Book Antiqua" w:cs="Times New Roman"/>
          <w:kern w:val="0"/>
          <w:shd w:val="clear" w:color="auto" w:fill="FFFFFF"/>
        </w:rPr>
        <w:fldChar w:fldCharType="end"/>
      </w:r>
      <w:r w:rsidRPr="00B639E7">
        <w:rPr>
          <w:rFonts w:ascii="Book Antiqua" w:hAnsi="Book Antiqua" w:cs="Times New Roman"/>
          <w:kern w:val="0"/>
          <w:shd w:val="clear" w:color="auto" w:fill="FFFFFF"/>
        </w:rPr>
        <w:t xml:space="preserve">, and the exogenous </w:t>
      </w:r>
      <w:r w:rsidRPr="00B639E7">
        <w:rPr>
          <w:rFonts w:ascii="Book Antiqua" w:hAnsi="Book Antiqua" w:cs="Times New Roman"/>
          <w:kern w:val="0"/>
          <w:shd w:val="clear" w:color="auto" w:fill="FFFFFF"/>
        </w:rPr>
        <w:lastRenderedPageBreak/>
        <w:t xml:space="preserve">gene can be expressed in the hepatocytes. Due to the large amount of solution and its rapid flow rate, the blood is transiently cleared away from the vessel, and there is no concern regarding DNA degradation in the blood by DNase. A number of transfected cells are confirmed in the overall targeted area in the liver, although relatively higher gene-delivery efficiency was seen in the local areas highly impacted by the injection flow. The major advantage of the method is a less risk of immune response and oncogenesis. Specifically, naked DNA plasmids and saline do not possess any immunogenicity reagents or the potential of DNA integration, compared to the chemical compounds used for viral or other </w:t>
      </w:r>
      <w:r w:rsidR="00FF0B00">
        <w:rPr>
          <w:rFonts w:ascii="Book Antiqua" w:hAnsi="Book Antiqua" w:cs="Times New Roman"/>
          <w:kern w:val="0"/>
          <w:shd w:val="clear" w:color="auto" w:fill="FFFFFF"/>
        </w:rPr>
        <w:t>nonviral gene-delivery methods.</w:t>
      </w:r>
    </w:p>
    <w:p w14:paraId="1A40211A" w14:textId="77777777" w:rsidR="00A63AB6" w:rsidRPr="00FF0B00" w:rsidRDefault="00A63AB6" w:rsidP="00CB25BE">
      <w:pPr>
        <w:snapToGrid w:val="0"/>
        <w:spacing w:line="360" w:lineRule="auto"/>
        <w:rPr>
          <w:rFonts w:ascii="Book Antiqua" w:hAnsi="Book Antiqua" w:cs="Times New Roman"/>
        </w:rPr>
      </w:pPr>
    </w:p>
    <w:p w14:paraId="33221666" w14:textId="07E10752" w:rsidR="00A63AB6" w:rsidRPr="00B639E7" w:rsidRDefault="002E7F6E" w:rsidP="00CB25BE">
      <w:pPr>
        <w:snapToGrid w:val="0"/>
        <w:spacing w:line="360" w:lineRule="auto"/>
        <w:rPr>
          <w:rFonts w:ascii="Book Antiqua" w:hAnsi="Book Antiqua" w:cs="Times New Roman"/>
          <w:b/>
        </w:rPr>
      </w:pPr>
      <w:r w:rsidRPr="00B639E7">
        <w:rPr>
          <w:rFonts w:ascii="Book Antiqua" w:hAnsi="Book Antiqua" w:cs="Times New Roman"/>
          <w:b/>
        </w:rPr>
        <w:t xml:space="preserve">EFFICIENCY </w:t>
      </w:r>
      <w:r w:rsidR="00FF0B00" w:rsidRPr="00FF0B00">
        <w:rPr>
          <w:rFonts w:ascii="Book Antiqua" w:eastAsia="SimSun" w:hAnsi="Book Antiqua" w:cs="Times New Roman" w:hint="eastAsia"/>
          <w:b/>
          <w:caps/>
          <w:lang w:eastAsia="zh-CN"/>
        </w:rPr>
        <w:t>and</w:t>
      </w:r>
      <w:r w:rsidRPr="00B639E7">
        <w:rPr>
          <w:rFonts w:ascii="Book Antiqua" w:hAnsi="Book Antiqua" w:cs="Times New Roman"/>
          <w:b/>
        </w:rPr>
        <w:t xml:space="preserve"> SAFETY</w:t>
      </w:r>
    </w:p>
    <w:p w14:paraId="64502FF3" w14:textId="6BA0E953" w:rsidR="007E4E48" w:rsidRPr="00B639E7" w:rsidRDefault="007E4E48" w:rsidP="00CB25BE">
      <w:pPr>
        <w:snapToGrid w:val="0"/>
        <w:spacing w:line="360" w:lineRule="auto"/>
        <w:rPr>
          <w:rFonts w:ascii="Book Antiqua" w:hAnsi="Book Antiqua" w:cs="Times New Roman"/>
        </w:rPr>
      </w:pPr>
      <w:r w:rsidRPr="00B639E7">
        <w:rPr>
          <w:rFonts w:ascii="Book Antiqua" w:hAnsi="Book Antiqua" w:cs="Times New Roman"/>
        </w:rPr>
        <w:t>The efficiency of the original procedure was confirmed, and various genes were examined for therapeutic effects in mouse disease models</w:t>
      </w:r>
      <w:r w:rsidR="00BC3791" w:rsidRPr="00B639E7">
        <w:rPr>
          <w:rFonts w:ascii="Book Antiqua" w:hAnsi="Book Antiqua" w:cs="Times New Roman"/>
        </w:rPr>
        <w:fldChar w:fldCharType="begin" w:fldLock="1"/>
      </w:r>
      <w:r w:rsidR="00BC3791" w:rsidRPr="00B639E7">
        <w:rPr>
          <w:rFonts w:ascii="Book Antiqua" w:hAnsi="Book Antiqua" w:cs="Times New Roman"/>
        </w:rPr>
        <w:instrText>ADDIN CSL_CITATION { "citationItems" : [ { "id" : "ITEM-1", "itemData" : { "DOI" : "10.1038/sj.gt.3300947", "ISBN" : "0969-7128 (Print)\\r0969-7128 (Linking)", "ISSN" : "09697128", "PMID" : "10455434", "abstract" : "Development of methods that allow an efficient expression of exogenous genes in animals would provide tools for gene function studies, treatment of diseases and for obtaining gene products. Therefore, we have developed a hydrodynamics-based procedure for expressing transgenes in mice by systemic administration of plasmid DNA. Using cDNA of luciferase and beta-galactosidase as a reporter gene, we demonstrated that an efficient gene transfer and expression can be achieved by a rapid injection of a large volume of DNA solution into animals via the tail vein. Among the organs expressing the transgene, the liver showed the highest level of gene expression. As high as 45 microg of luciferase protein per gram of liver can be achi- eved by a single tail vein injection of 5 microg of plasmid DNA into a mouse. Histochemical analysis using beta-galactosidase gene as a reporter reveals that approximately 40percent of hepatocytes express the transgene. The time-response curve shows that the level of transgene expression in the liver reaches the peak level in approximately 8 h after injection and decreases thereafter. The peak level of gene expression can be regained by repeated injection of plasmid DNA. These results suggest that a simple, convenient and efficient method has been developed and which can be used as an effective means for studying gene function, gene regulation and molecular pathophysiology through gene transfer, as well as for expressing proteins in animals.", "author" : [ { "dropping-particle" : "", "family" : "Liu", "given" : "F", "non-dropping-particle" : "", "parse-names" : false, "suffix" : "" }, { "dropping-particle" : "", "family" : "Song", "given" : "Y", "non-dropping-particle" : "", "parse-names" : false, "suffix" : "" }, { "dropping-particle" : "", "family" : "Liu", "given" : "D", "non-dropping-particle" : "", "parse-names" : false, "suffix" : "" } ], "container-title" : "Gene therapy", "id" : "ITEM-1", "issue" : "7", "issued" : { "date-parts" : [ [ "1999" ] ] }, "page" : "1258-1266", "title" : "Hydrodynamics-based transfection in animals by systemic administration of plasmid DNA.", "type" : "article-journal", "volume" : "6" }, "uris" : [ "http://www.mendeley.com/documents/?uuid=45284dea-1941-41e5-9a43-5b52ab80beed" ] }, { "id" : "ITEM-2", "itemData" : { "DOI" : "10.1007/s11095-010-0338-9.", "ISBN" : "1573-904X (Electronic)\\r0724-8741 (Linking)", "ISSN" : "1573-904X", "PMID" : "21191634", "abstract" : "Hydrodynamic delivery has emerged as the simplest and most effective method for intracellular delivery of membrane-impermeable substances in rodents. The system employs a physical force generated by a rapid injection of large volume of solution into a blood vessel to enhance the permeability of endothelium and the plasma membrane of the parenchyma cells to allow delivery of substance into cells. The procedure was initially established for gene delivery in mice, and its applications have been extended to the delivery of proteins, oligo nucleotides, genomic DNA and RNA sequences, and small molecules. The focus of this review is on applications of hydrodynamic delivery in pharmaceutical research. Examples are provided to highlight the use of hydrodynamic delivery for study of transcriptional regulation of CYP enzymes, for establishment of animal model for viral infections, and for gene drug discovery and gene function analysis.", "author" : [ { "dropping-particle" : "", "family" : "Bonamassa", "given" : "B", "non-dropping-particle" : "", "parse-names" : false, "suffix" : "" }, { "dropping-particle" : "", "family" : "Hai", "given" : "L", "non-dropping-particle" : "", "parse-names" : false, "suffix" : "" }, { "dropping-particle" : "", "family" : "Liu", "given" : "D", "non-dropping-particle" : "", "parse-names" : false, "suffix" : "" } ], "container-title" : "Pharmaceutical research", "id" : "ITEM-2", "issue" : "4", "issued" : { "date-parts" : [ [ "2011" ] ] }, "page" : "694-701", "title" : "Hydrodynamic gene delivery and its applications in pharmaceutical research", "type" : "article-journal", "volume" : "28" }, "uris" : [ "http://www.mendeley.com/documents/?uuid=9e6ba5b1-f17c-4e82-a54c-07057d136454" ] }, { "id" : "ITEM-3", "itemData" : { "DOI" : "10.1089/ars.2012.5157", "ISSN" : "1557-7716", "PMID" : "23697659", "abstract" : "AIMS: The current study aim was to elucidate the antihypoglycemic role and mechanism of inducible nitric oxide synthase (iNOS) under inflammatory stress.\\n\\nMETHODS: Liver inflammatory stress was induced in wild-type (WT) and iNOS-knockout (iNOS(-/-)) mice by lipopolysaccharide (LPS) (5 mg/kg) with and without the background of nonalcoholic steatohepatitis (NASH)-Induced by high cholesterol diet (HCD, 6 weeks).\\n\\nRESULTS: HCD led to steatohepatitis in WT and iNOS(-/-) mice. LPS administration caused marked liver inflammatory damage only in cholesterol-fed mice, which was further exacerbated in the absence of iNOS. Glucose homeostasis was significantly impaired and included fatal hypoglycemia and inhibition of glycogen decomposition. In iNOS(-/-) hypoxia-inducible factor-1 (HIF1), signaling was impaired compared to control WT. Using hydrodynamic gene transfer method HIF1\u03b1 was expressed in the livers of iNOS(-/-) mice, and significantly ameliorated cholesterol and LPS-induced liver damage. WT mice overexpressing HIF1\u03b1 exhibited higher blood glucose levels and lower glycogen contents after LPS injection. Conversely, induction of HIF1\u03b1 was not effective in preventing LPS-induced glucose lowering effect in iNOS(-/-) mice. The critical role of NO signaling in hepatocytes glucose output mediated by HIF1 pathway was also confirmed in vitro. Results also demonstrated increased oxidative stress and reduced heme oxygenase-1 mRNA in the livers of iNOS(-/-) mice. Furthermore, the amounts of plasma tumor necrosis factor-\u03b1 (TNF\u03b1) and intrahepatic TNF\u03b1 mRNA were significantly elevated in the absence of iNOS.\\n\\nINNOVATION AND CONCLUSION: These data highlight the essential role of iNOS in the glycemic response to LPS in NASH conditions and argues for the beneficial effects of iNOS.", "author" : [ { "dropping-particle" : "", "family" : "Anavi", "given" : "Sarit", "non-dropping-particle" : "", "parse-names" : false, "suffix" : "" }, { "dropping-particle" : "", "family" : "Hahn-Obercyger", "given" : "Michal", "non-dropping-particle" : "", "parse-names" : false, "suffix" : "" }, { "dropping-particle" : "", "family" : "Margalit", "given" : "Raanan", "non-dropping-particle" : "", "parse-names" : false, "suffix" : "" }, { "dropping-particle" : "", "family" : "Madar", "given" : "Zecharia", "non-dropping-particle" : "", "parse-names" : false, "suffix" : "" }, { "dropping-particle" : "", "family" : "Tirosh", "given" : "Oren", "non-dropping-particle" : "", "parse-names" : false, "suffix" : "" } ], "container-title" : "Antioxidants &amp; Redox Signaling", "id" : "ITEM-3", "issue" : "16", "issued" : { "date-parts" : [ [ "2013" ] ] }, "page" : "1889-901", "title" : "A novel antihypoglycemic role of inducible nitric oxide synthase in liver inflammatory response induced by dietary cholesterol and endotoxemia.", "type" : "article-journal", "volume" : "19" }, "uris" : [ "http://www.mendeley.com/documents/?uuid=9e4dc521-ddfe-40ed-bbde-6ff9d9905f1f" ] }, { "id" : "ITEM-4", "itemData" : { "DOI" : "10.1038/418038a", "ISBN" : "0028-0836", "ISSN" : "0028-0836", "PMID" : "12097900", "abstract" : "RNA interference is an evolutionarily conserved surveillance mechanism that responds to double-stranded RNA by sequence-specific silencing of homologous genes. Here we show that transgene expression can be suppressed in adult mice by synthetic small interfering RNAs and by small-hairpin RNAs transcribed in vivo from DNA templates. We also show the therapeutic potential of this technique by demonstrating effective targeting of a sequence from hepatitis C virus by RNA interference in vivo.", "author" : [ { "dropping-particle" : "", "family" : "McCaffrey", "given" : "Anton P", "non-dropping-particle" : "", "parse-names" : false, "suffix" : "" }, { "dropping-particle" : "", "family" : "Meuse", "given" : "Leonard", "non-dropping-particle" : "", "parse-names" : false, "suffix" : "" }, { "dropping-particle" : "", "family" : "Pham", "given" : "Thu-Thao T", "non-dropping-particle" : "", "parse-names" : false, "suffix" : "" }, { "dropping-particle" : "", "family" : "Conklin", "given" : "Douglas S", "non-dropping-particle" : "", "parse-names" : false, "suffix" : "" }, { "dropping-particle" : "", "family" : "Hannon", "given" : "Gregory J", "non-dropping-particle" : "", "parse-names" : false, "suffix" : "" }, { "dropping-particle" : "", "family" : "Kay", "given" : "Mark a", "non-dropping-particle" : "", "parse-names" : false, "suffix" : "" } ], "container-title" : "Nature", "id" : "ITEM-4", "issue" : "6893", "issued" : { "date-parts" : [ [ "2002" ] ] }, "page" : "38-9", "title" : "RNA interference in adult mice.", "type" : "article-journal", "volume" : "418" }, "uris" : [ "http://www.mendeley.com/documents/?uuid=8eff291f-f11a-4848-94bc-2b2d8f7cf314" ] }, { "id" : "ITEM-5", "itemData" : { "DOI" : "10.1002/hep.25959", "ISBN" : "1527-3350 (Electronic)\\r0270-9139 (Linking)", "ISSN" : "02709139", "PMID" : "22806577", "abstract" : "UNLABELLED: NKG2D activation plays an important role in initiating and maintaining liver inflammation, and blockade of NKG2D recognition becomes a promising approach to alleviate liver inflammation. Treatment by silencing NKG2D ligands on hepatocytes, but not NKG2D on circulating immune cells, is more liver-specific, and simultaneous knockdown of multiple NKG2D ligands on hepatocytes will be more efficient in liver disease intervention. Here, we constructed a single vector that could simultaneously express multiple short hairpin RNAs (shRNAs) against all murine NKG2D ligands including Rae1, Mult1, and H60. After hydrodynamic injection of plasmid containing the three shRNA sequences (shRae1-shMult1-shH60), also called pRNAT-shRMH, we found the expression of all three NKG2D ligands on hepatocytes was downregulated both on messenger RNA and protein levels. Moreover, natural killer (NK) cell-mediated NKG2D-dependent fulminant hepatitis of the mice was alleviated, along with inactivation of hepatic NK cells, by pRNAT-shRMH if compared with its counterpart RNA interference vectors against single or double ligands. The therapeutic efficacy of pRNAT-shRMH was equivalent to that of injecting three monoclonal antibodies against Rae1, Mult1, and H60. For better in vivo application, we constructed a recombinant adenovirus containing pRNAT-shRMH (called Ad-RMH) with efficient hepatotropic infection capacity and observed that Ad-RMH intravenous injection exerted a similar therapeutic efficiency as plasmid pRNAT-shRMH hydrodynamic injection. Noticeably, simultaneous knockdown of multiple human NKG2D ligands (MICA/B, ULBP2, and ULBP3) also significantly attenuated NK cell cytolysis against human NKG2D ligand-positive hepatocyte L-02 cells, suggesting a possible translation into human settings.\\n\\nCONCLUSION: Simultaneous knockdown of multiple ligands of NKG2D prevents NK cell-mediated fulminant hepatitis and is a potential therapeutic approach to treat liver diseases.", "author" : [ { "dropping-particle" : "", "family" : "Huang", "given" : "Mei", "non-dropping-particle" : "", "parse-names" : false, "suffix" : "" }, { "dropping-particle" : "", "family" : "Sun", "given" : "Rui", "non-dropping-particle" : "", "parse-names" : false, "suffix" : "" }, { "dropping-particle" : "", "family" : "Wei", "given" : "Haiming", "non-dropping-particle" : "", "parse-names" : false, "suffix" : "" }, { "dropping-particle" : "", "family" : "Tian", "given" : "Zhigang", "non-dropping-particle" : "", "parse-names" : false, "suffix" : "" } ], "container-title" : "Hepatology", "id" : "ITEM-5", "issue" : "1", "issued" : { "date-parts" : [ [ "2013" ] ] }, "page" : "277-288", "title" : "Simultaneous knockdown of multiple ligands of innate receptor NKG2D prevents natural killer cell-mediated fulminant hepatitis in mice", "type" : "article-journal", "volume" : "57" }, "uris" : [ "http://www.mendeley.com/documents/?uuid=4e623d24-32e3-4ee6-9283-b2b868a16a7a" ] }, { "id" : "ITEM-6", "itemData" : { "DOI" : "10.1073/pnas.1330920100", "ISBN" : "0027-8424 (Print)\\r0027-8424 (Linking)", "ISSN" : "0027-8424", "PMID" : "12810955", "abstract" : "A major concern in therapy of acute liver failure is protection of hepatocytes to prevent apoptosis and maintain liver function. Small interfering RNA (siRNA) is a powerful tool to silence gene expression in mammalian cells. To evaluate the therapeutic efficacy of siRNA in vivo we used different mouse models of acute liver failure. We directed 21-nt siRNAs against caspase 8, which is a key enzyme in death receptor-mediated apoptosis. Systemic application of caspase 8 siRNA results in inhibition of caspase 8 gene expression in the liver, thereby preventing Fas (CD95)-mediated apoptosis. Protection of hepatocytes by caspase 8 siRNA significantly attenuated acute liver damage induced by agonistic Fas (CD95) antibody (Jo2) or by adenovirus expressing Fas ligand (AdFasL). However, in a clinical situation the siRNAs most likely would be applied after the onset of acute liver failure. Therefore we injected caspase 8 siRNA at a time point during AdFasL- and adenovirus wild type (Adwt)-mediated liver failure with already elevated liver transaminases. Improvement of survival due to RNA interference was significant even when caspase 8 siRNA was applied during ongoing acute liver failure. In addition, it is of particular interest that caspase 8 siRNA treatment was successful not only in acute liver failure mediated by specific Fas agonistic agents (Jo2 and AdFasL) but also in acute liver failure mediated by Adwt, which is an animal model reflecting multiple molecular mechanisms involved in human acute viral hepatitis. Consequently, our data raise hope for future successful application of siRNA in patients with acute liver failure.", "author" : [ { "dropping-particle" : "", "family" : "Zender", "given" : "L", "non-dropping-particle" : "", "parse-names" : false, "suffix" : "" }, { "dropping-particle" : "", "family" : "Hutker", "given" : "S", "non-dropping-particle" : "", "parse-names" : false, "suffix" : "" }, { "dropping-particle" : "", "family" : "Liedtke", "given" : "C", "non-dropping-particle" : "", "parse-names" : false, "suffix" : "" }, { "dropping-particle" : "", "family" : "Tillmann", "given" : "H L", "non-dropping-particle" : "", "parse-names" : false, "suffix" : "" }, { "dropping-particle" : "", "family" : "Zender", "given" : "S", "non-dropping-particle" : "", "parse-names" : false, "suffix" : "" }, { "dropping-particle" : "", "family" : "Mundt", "given" : "B", "non-dropping-particle" : "", "parse-names" : false, "suffix" : "" }, { "dropping-particle" : "", "family" : "Waltemathe", "given" : "M", "non-dropping-particle" : "", "parse-names" : false, "suffix" : "" }, { "dropping-particle" : "", "family" : "Gosling", "given" : "T", "non-dropping-particle" : "", "parse-names" : false, "suffix" : "" }, { "dropping-particle" : "", "family" : "Flemming", "given" : "P", "non-dropping-particle" : "", "parse-names" : false, "suffix" : "" }, { "dropping-particle" : "", "family" : "Malek", "given" : "N P", "non-dropping-particle" : "", "parse-names" : false, "suffix" : "" }, { "dropping-particle" : "", "family" : "Trautwein", "given" : "C", "non-dropping-particle" : "", "parse-names" : false, "suffix" : "" }, { "dropping-particle" : "", "family" : "Manns", "given" : "M P", "non-dropping-particle" : "", "parse-names" : false, "suffix" : "" }, { "dropping-particle" : "", "family" : "Kuhnel", "given" : "F", "non-dropping-particle" : "", "parse-names" : false, "suffix" : "" }, { "dropping-particle" : "", "family" : "Kubicka", "given" : "S", "non-dropping-particle" : "", "parse-names" : false, "suffix" : "" } ], "container-title" : "Proc Natl Acad Sci U S A", "id" : "ITEM-6", "issue" : "13", "issued" : { "date-parts" : [ [ "2003" ] ] }, "page" : "7797-7802", "title" : "Caspase 8 small interfering RNA prevents acute liver failure in mice", "type" : "article-journal", "volume" : "100" }, "uris" : [ "http://www.mendeley.com/documents/?uuid=51387e0b-6ace-4d29-b9f7-368661e5b6d4" ] }, { "id" : "ITEM-7", "itemData" : { "DOI" : "10.1111/j.1478-3231.2008.01759.x", "ISSN" : "1478-3231", "PMID" : "18466260", "abstract" : "BACKGROUND/AIMS: Platelet-derived growth factor (PDGF) is the strongest stimulator of the proliferation of hepatic stellate cells (HSCs). PDGF receptor beta subunit (PDGFR-beta) is acquired on HSCs proliferation induced by PDGF. In this study, we aim to investigate the effect of PDGFR-beta small interference RNA (siRNA) on experimental hepatic fibrosis.\\n\\nMETHODS: We constructed a PDGFR-beta siRNA expression plasmid and investigated its effect on the activation of HSCs. Bromodeoxyuridine incorporation was performed to investigate the effect of PDGFR-beta siRNA on HSCs proliferation. A hydrodynamics-based transfection method was used to deliver PDGFR-beta siRNA to rats with hepatic fibrosis. The distribution of transgenes in the liver was observed by immunofluorescence. The antifibrogenic effect of PDGFR-beta siRNA was investigated pathologically.\\n\\nRESULTS: Platelet-derived growth factor receptor-beta subunit siRNA could significantly downregulate PDGFR-beta expression, suppress HSCs activation, block the mitogen-activated protein kinase signalling pathway and inhibit HSCs proliferation in vitro. PDGFR-beta siRNA expression plasmid could be delivered into activated HSCs by the hydrodynamics-based transfection method, and remarkably improve the liver function of the rat model induced by dimethylnitrosamine and bile duct ligation. Furthermore, the progression of fibrosis in the liver was significantly suppressed by PDGFR-beta siRNA in both animal models.\\n\\nCONCLUSIONS: Platelet-derived growth factor receptor-beta subunit siRNA may be presented as an effective antifibrogenic gene therapeutic method for hepatic fibrosis.", "author" : [ { "dropping-particle" : "", "family" : "Chen", "given" : "Si-Wen", "non-dropping-particle" : "", "parse-names" : false, "suffix" : "" }, { "dropping-particle" : "", "family" : "Zhang", "given" : "Xing-Rong", "non-dropping-particle" : "", "parse-names" : false, "suffix" : "" }, { "dropping-particle" : "", "family" : "Wang", "given" : "Chong-Ze", "non-dropping-particle" : "", "parse-names" : false, "suffix" : "" }, { "dropping-particle" : "", "family" : "Chen", "given" : "Wei-Zhong", "non-dropping-particle" : "", "parse-names" : false, "suffix" : "" }, { "dropping-particle" : "", "family" : "Xie", "given" : "Wei-Fen", "non-dropping-particle" : "", "parse-names" : false, "suffix" : "" }, { "dropping-particle" : "", "family" : "Chen", "given" : "Yue-Xiang", "non-dropping-particle" : "", "parse-names" : false, "suffix" : "" } ], "container-title" : "Liver international : official journal of the International Association for the Study of the Liver", "id" : "ITEM-7", "issue" : "10", "issued" : { "date-parts" : [ [ "2008" ] ] }, "page" : "1446-57", "title" : "RNA interference targeting the platelet-derived growth factor receptor beta subunit ameliorates experimental hepatic fibrosis in rats.", "type" : "article-journal", "volume" : "28" }, "uris" : [ "http://www.mendeley.com/documents/?uuid=49bb8321-f746-4c8b-8a15-2d9e2bddd0bb" ] }, { "id" : "ITEM-8", "itemData" : { "author" : [ { "dropping-particle" : "", "family" : "Tsai", "given" : "Su-mei", "non-dropping-particle" : "", "parse-names" : false, "suffix" : "" }, { "dropping-particle" : "", "family" : "Wang", "given" : "Wen-pin", "non-dropping-particle" : "", "parse-names" : false, "suffix" : "" } ], "id" : "ITEM-8", "issued" : { "date-parts" : [ [ "2011" ] ] }, "page" : "641-652", "title" : "Cellular Physiology and Biochemistr y Biochemistry Expression and Function of Fibroblast Growth Factor ( FGF ) 7 during Liver Regeneration", "type" : "article-journal" }, "uris" : [ "http://www.mendeley.com/documents/?uuid=1c921a04-6b96-41f7-9b87-5bf8ca14137b" ] }, { "id" : "ITEM-9", "itemData" : { "DOI" : "10.1016/j.ajpath.2012.08.038", "ISSN" : "00029440", "PMID" : "23064197", "abstract" : "The signal transducer and activator of transcription 3 (STAT3) is a transcription factor that controls expressions of several genes involved in cell survival, proliferation and differentiation, and tissue inflammation. However, the significance of pancreatic STAT3 in acute pancreatitis remains unclear. We generated conditional STAT3 knockout (stat3??/??) mice by crossing stat3flox/flox mice with Pdx1-promoter Cre transgenic mice. Caerulein administration activated pancreatic STAT3 and induced acute pancreatitis as early as 3 hours in wild-type mice, and full recovery from the induced pancreatic injury was observed within 7 days. The levels of serum amylase and lipase and histologic scores of pancreatic necrosis and inflammatory cell infiltration were significantly higher at 3 hours in stat3 ??/?? mice than in stat3flox/flox mice. Pancreatic recovery after pancreatitis was significantly delayed in stat3 ??/?? mice compared with stat3flox/flox mice. Although stat3flox/flox mice had marked production in the pancreas of pancreatitis-associated protein 1 (PAP1), a serum acute phase protein, this induction was completely abrogated in stat3??/?? mice. Enforced production of PAP1 by a hydrodynamic procedure in the liver significantly suppressed pancreatic necrosis and inflammation and also promoted pancreatic regeneration and recovery in stat3??/?? mice to levels similar to those observed in stat3flox/flox mice. In conclusion, pancreatic STAT3 is indispensable for PAP1 production, and this STAT3/PAP1 pathway plays a protective role in caerulein-induced pancreatitis. ?? 2012 American Society for Investigative Pathology.", "author" : [ { "dropping-particle" : "", "family" : "Shigekawa", "given" : "Minoru", "non-dropping-particle" : "", "parse-names" : false, "suffix" : "" }, { "dropping-particle" : "", "family" : "Hikita", "given" : "Hayato", "non-dropping-particle" : "", "parse-names" : false, "suffix" : "" }, { "dropping-particle" : "", "family" : "Kodama", "given" : "Takahiro", "non-dropping-particle" : "", "parse-names" : false, "suffix" : "" }, { "dropping-particle" : "", "family" : "Shimizu", "given" : "Satoshi", "non-dropping-particle" : "", "parse-names" : false, "suffix" : "" }, { "dropping-particle" : "", "family" : "Li", "given" : "Wei", "non-dropping-particle" : "", "parse-names" : false, "suffix" : "" }, { "dropping-particle" : "", "family" : "Uemura", "given" : "Akio", "non-dropping-particle" : "", "parse-names" : false, "suffix" : "" }, { "dropping-particle" : "", "family" : "Miyagi", "given" : "Takuya", "non-dropping-particle" : "", "parse-names" : false, "suffix" : "" }, { "dropping-particle" : "", "family" : "Hosui", "given" : "Atsushi", "non-dropping-particle" : "", "parse-names" : false, "suffix" : "" }, { "dropping-particle" : "", "family" : "Kanto", "given" : "Tatsuya", "non-dropping-particle" : "", "parse-names" : false, "suffix" : "" }, { "dropping-particle" : "", "family" : "Hiramatsu", "given" : "Naoki", "non-dropping-particle" : "", "parse-names" : false, "suffix" : "" }, { "dropping-particle" : "", "family" : "Tatsumi", "given" : "Tomohide", "non-dropping-particle" : "", "parse-names" : false, "suffix" : "" }, { "dropping-particle" : "", "family" : "Takeda", "given" : "Kiyoshi", "non-dropping-particle" : "", "parse-names" : false, "suffix" : "" }, { "dropping-particle" : "", "family" : "Akira", "given" : "Shizuo", "non-dropping-particle" : "", "parse-names" : false, "suffix" : "" }, { "dropping-particle" : "", "family" : "Takehara", "given" : "Tetsuo", "non-dropping-particle" : "", "parse-names" : false, "suffix" : "" } ], "container-title" : "American Journal of Pathology", "id" : "ITEM-9", "issue" : "6", "issued" : { "date-parts" : [ [ "2012" ] ] }, "page" : "2105-2113", "title" : "Pancreatic STAT3 protects mice against caerulein-induced pancreatitis via PAP1 induction", "type" : "article-journal", "volume" : "181" }, "uris" : [ "http://www.mendeley.com/documents/?uuid=e3332d34-b63d-46d1-9eab-b3c685cc48d1" ] }, { "id" : "ITEM-10", "itemData" : { "DOI" : "10.1371/journal.pone.0052370", "ISBN" : "1932-6203 (Electronic)\\r1932-6203 (Linking)", "ISSN" : "19326203", "PMID" : "23285013", "abstract" : "Apolipoprotein A-I (Apo A-I) is a major component of high density lipoproteins (HDL) that transport cholesterol in circulation. We have constructed an expression plasmid encoding a chimeric molecule encompassing interleukin-15 (IL-15) and Apo A-I (pApo-hIL15) that was tested by hydrodynamic injections into mice and was co-administered with a plasmid encoding the sushi domain of IL-15R\u03b1 (pSushi) in order to enhance IL-15 trans-presentation and thereby bioactivity. The pharmacokinetics of the Apo A-I chimeric protein were much longer than non-stabilized IL-15 and its bioactivity was enhanced in combination with IL-15R\u03b1 Sushi. Importantly, the APO-IL-15 fusion protein was incorporated in part into circulating HDL. Liver gene transfer of these constructs increased NK and memory-phenotype CD8 lymphocyte numbers in peripheral blood, spleen and liver as a result of proliferation documented by CFSE dilution and BrdU incorporation. Moreover, the gene transfer procedure partly rescued the NK and memory T-cell deficiency observed in IL-15R\u03b1(-/-) mice. pApo-hIL15+ pSushi gene transfer to the liver showed a modest therapeutic activity against subcutaneously transplanted MC38 colon carcinoma tumors, that was more evident when tumors were set up as liver metastases. The improved pharmacokinetic profile and the strong biological activity of APO-IL-15 fusion protein holds promise for further development in combination with other immunotherapies.", "author" : [ { "dropping-particle" : "", "family" : "Ochoa", "given" : "Maria C.", "non-dropping-particle" : "", "parse-names" : false, "suffix" : "" }, { "dropping-particle" : "", "family" : "Fioravanti", "given" : "Jessica", "non-dropping-particle" : "", "parse-names" : false, "suffix" : "" }, { "dropping-particle" : "", "family" : "Duitman", "given" : "Erwin H.", "non-dropping-particle" : "", "parse-names" : false, "suffix" : "" }, { "dropping-particle" : "", "family" : "Medina-Echeverz", "given" : "Jose", "non-dropping-particle" : "", "parse-names" : false, "suffix" : "" }, { "dropping-particle" : "", "family" : "Palazon", "given" : "Asis", "non-dropping-particle" : "", "parse-names" : false, "suffix" : "" }, { "dropping-particle" : "", "family" : "Arina", "given" : "Ainhoa", "non-dropping-particle" : "", "parse-names" : false, "suffix" : "" }, { "dropping-particle" : "", "family" : "Dubrot", "given" : "Juan", "non-dropping-particle" : "", "parse-names" : false, "suffix" : "" }, { "dropping-particle" : "", "family" : "Alfaro", "given" : "Carlos", "non-dropping-particle" : "", "parse-names" : false, "suffix" : "" }, { "dropping-particle" : "", "family" : "Morales-Kastresana", "given" : "Aizea", "non-dropping-particle" : "", "parse-names" : false, "suffix" : "" }, { "dropping-particle" : "", "family" : "Murillo", "given" : "Oihana", "non-dropping-particle" : "", "parse-names" : false, "suffix" : "" }, { "dropping-particle" : "", "family" : "Hervas-Stubbs", "given" : "Sandra", "non-dropping-particle" : "", "parse-names" : false, "suffix" : "" }, { "dropping-particle" : "", "family" : "Prieto", "given" : "Jesus", "non-dropping-particle" : "", "parse-names" : false, "suffix" : "" }, { "dropping-particle" : "", "family" : "Berraondo", "given" : "Pedro", "non-dropping-particle" : "", "parse-names" : false, "suffix" : "" }, { "dropping-particle" : "", "family" : "Melero", "given" : "Ignacio", "non-dropping-particle" : "", "parse-names" : false, "suffix" : "" } ], "container-title" : "PLoS ONE", "id" : "ITEM-10", "issue" : "12", "issued" : { "date-parts" : [ [ "2012" ] ] }, "title" : "Liver Gene Transfer of Interkeukin-15 Constructs That Become Part of Circulating High Density Lipoproteins for Immunotherapy", "type" : "article-journal", "volume" : "7" }, "uris" : [ "http://www.mendeley.com/documents/?uuid=ff18cfd1-fb14-4bd1-b14a-9a1f8e1c0b47" ] } ], "mendeley" : { "formattedCitation" : "&lt;sup&gt;[5,7\u201315]&lt;/sup&gt;", "plainTextFormattedCitation" : "[5,7\u201315]", "previouslyFormattedCitation" : "&lt;sup&gt;[5,7\u201315]&lt;/sup&gt;" }, "properties" : { "noteIndex" : 0 }, "schema" : "https://github.com/citation-style-language/schema/raw/master/csl-citation.json" }</w:instrText>
      </w:r>
      <w:r w:rsidR="00BC3791" w:rsidRPr="00B639E7">
        <w:rPr>
          <w:rFonts w:ascii="Book Antiqua" w:hAnsi="Book Antiqua" w:cs="Times New Roman"/>
        </w:rPr>
        <w:fldChar w:fldCharType="separate"/>
      </w:r>
      <w:r w:rsidR="00BC3791" w:rsidRPr="00B639E7">
        <w:rPr>
          <w:rFonts w:ascii="Book Antiqua" w:hAnsi="Book Antiqua" w:cs="Times New Roman"/>
          <w:noProof/>
          <w:vertAlign w:val="superscript"/>
        </w:rPr>
        <w:t>[5,7</w:t>
      </w:r>
      <w:r w:rsidR="00FF0B00">
        <w:rPr>
          <w:rFonts w:ascii="Book Antiqua" w:eastAsia="SimSun" w:hAnsi="Book Antiqua" w:cs="Times New Roman" w:hint="eastAsia"/>
          <w:noProof/>
          <w:vertAlign w:val="superscript"/>
          <w:lang w:eastAsia="zh-CN"/>
        </w:rPr>
        <w:t>-</w:t>
      </w:r>
      <w:r w:rsidR="00BC3791" w:rsidRPr="00B639E7">
        <w:rPr>
          <w:rFonts w:ascii="Book Antiqua" w:hAnsi="Book Antiqua" w:cs="Times New Roman"/>
          <w:noProof/>
          <w:vertAlign w:val="superscript"/>
        </w:rPr>
        <w:t>15]</w:t>
      </w:r>
      <w:r w:rsidR="00BC3791" w:rsidRPr="00B639E7">
        <w:rPr>
          <w:rFonts w:ascii="Book Antiqua" w:hAnsi="Book Antiqua" w:cs="Times New Roman"/>
        </w:rPr>
        <w:fldChar w:fldCharType="end"/>
      </w:r>
      <w:r w:rsidR="00C64D5C" w:rsidRPr="00B639E7">
        <w:rPr>
          <w:rFonts w:ascii="Book Antiqua" w:hAnsi="Book Antiqua" w:cs="Times New Roman"/>
        </w:rPr>
        <w:t xml:space="preserve">. </w:t>
      </w:r>
      <w:r w:rsidRPr="00B639E7">
        <w:rPr>
          <w:rFonts w:ascii="Book Antiqua" w:hAnsi="Book Antiqua" w:cs="Times New Roman"/>
        </w:rPr>
        <w:t xml:space="preserve">Only one procedure transfected a large number of hepatocytes with a specific protein secreting gene, approximately </w:t>
      </w:r>
      <w:r w:rsidR="0039542F" w:rsidRPr="00B639E7">
        <w:rPr>
          <w:rFonts w:ascii="Book Antiqua" w:hAnsi="Book Antiqua" w:cs="Times New Roman"/>
        </w:rPr>
        <w:t>40</w:t>
      </w:r>
      <w:r w:rsidRPr="00B639E7">
        <w:rPr>
          <w:rFonts w:ascii="Book Antiqua" w:hAnsi="Book Antiqua" w:cs="Times New Roman"/>
        </w:rPr>
        <w:t>% of hepatocytes in a targeted area, leading to a high level of gene expression in the liver and body</w:t>
      </w:r>
      <w:r w:rsidR="00E64FB4" w:rsidRPr="00B639E7">
        <w:rPr>
          <w:rFonts w:ascii="Book Antiqua" w:hAnsi="Book Antiqua" w:cs="Times New Roman"/>
        </w:rPr>
        <w:fldChar w:fldCharType="begin" w:fldLock="1"/>
      </w:r>
      <w:r w:rsidR="00E64FB4" w:rsidRPr="00B639E7">
        <w:rPr>
          <w:rFonts w:ascii="Book Antiqua" w:hAnsi="Book Antiqua" w:cs="Times New Roman"/>
        </w:rPr>
        <w:instrText>ADDIN CSL_CITATION { "citationItems" : [ { "id" : "ITEM-1", "itemData" : { "DOI" : "10.1038/sj.gt.3300947", "ISBN" : "0969-7128 (Print)\\r0969-7128 (Linking)", "ISSN" : "09697128", "PMID" : "10455434", "abstract" : "Development of methods that allow an efficient expression of exogenous genes in animals would provide tools for gene function studies, treatment of diseases and for obtaining gene products. Therefore, we have developed a hydrodynamics-based procedure for expressing transgenes in mice by systemic administration of plasmid DNA. Using cDNA of luciferase and beta-galactosidase as a reporter gene, we demonstrated that an efficient gene transfer and expression can be achieved by a rapid injection of a large volume of DNA solution into animals via the tail vein. Among the organs expressing the transgene, the liver showed the highest level of gene expression. As high as 45 microg of luciferase protein per gram of liver can be achi- eved by a single tail vein injection of 5 microg of plasmid DNA into a mouse. Histochemical analysis using beta-galactosidase gene as a reporter reveals that approximately 40percent of hepatocytes express the transgene. The time-response curve shows that the level of transgene expression in the liver reaches the peak level in approximately 8 h after injection and decreases thereafter. The peak level of gene expression can be regained by repeated injection of plasmid DNA. These results suggest that a simple, convenient and efficient method has been developed and which can be used as an effective means for studying gene function, gene regulation and molecular pathophysiology through gene transfer, as well as for expressing proteins in animals.", "author" : [ { "dropping-particle" : "", "family" : "Liu", "given" : "F", "non-dropping-particle" : "", "parse-names" : false, "suffix" : "" }, { "dropping-particle" : "", "family" : "Song", "given" : "Y", "non-dropping-particle" : "", "parse-names" : false, "suffix" : "" }, { "dropping-particle" : "", "family" : "Liu", "given" : "D", "non-dropping-particle" : "", "parse-names" : false, "suffix" : "" } ], "container-title" : "Gene therapy", "id" : "ITEM-1", "issue" : "7", "issued" : { "date-parts" : [ [ "1999" ] ] }, "page" : "1258-1266", "title" : "Hydrodynamics-based transfection in animals by systemic administration of plasmid DNA.", "type" : "article-journal", "volume" : "6" }, "uris" : [ "http://www.mendeley.com/documents/?uuid=45284dea-1941-41e5-9a43-5b52ab80beed" ] } ], "mendeley" : { "formattedCitation" : "&lt;sup&gt;[5]&lt;/sup&gt;", "plainTextFormattedCitation" : "[5]", "previouslyFormattedCitation" : "&lt;sup&gt;[5]&lt;/sup&gt;" }, "properties" : { "noteIndex" : 0 }, "schema" : "https://github.com/citation-style-language/schema/raw/master/csl-citation.json" }</w:instrText>
      </w:r>
      <w:r w:rsidR="00E64FB4" w:rsidRPr="00B639E7">
        <w:rPr>
          <w:rFonts w:ascii="Book Antiqua" w:hAnsi="Book Antiqua" w:cs="Times New Roman"/>
        </w:rPr>
        <w:fldChar w:fldCharType="separate"/>
      </w:r>
      <w:r w:rsidR="00E64FB4" w:rsidRPr="00B639E7">
        <w:rPr>
          <w:rFonts w:ascii="Book Antiqua" w:hAnsi="Book Antiqua" w:cs="Times New Roman"/>
          <w:noProof/>
          <w:vertAlign w:val="superscript"/>
        </w:rPr>
        <w:t>[5]</w:t>
      </w:r>
      <w:r w:rsidR="00E64FB4" w:rsidRPr="00B639E7">
        <w:rPr>
          <w:rFonts w:ascii="Book Antiqua" w:hAnsi="Book Antiqua" w:cs="Times New Roman"/>
        </w:rPr>
        <w:fldChar w:fldCharType="end"/>
      </w:r>
      <w:r w:rsidRPr="00B639E7">
        <w:rPr>
          <w:rFonts w:ascii="Book Antiqua" w:hAnsi="Book Antiqua" w:cs="Times New Roman"/>
        </w:rPr>
        <w:t>. In 2013, we reported that only one delivery method could achieve a high level of FIX expression in rats, which was expected to stop bleeding in patients with hemophilia B</w:t>
      </w:r>
      <w:r w:rsidR="00E17956" w:rsidRPr="00B639E7">
        <w:rPr>
          <w:rFonts w:ascii="Book Antiqua" w:hAnsi="Book Antiqua" w:cs="Times New Roman"/>
        </w:rPr>
        <w:fldChar w:fldCharType="begin" w:fldLock="1"/>
      </w:r>
      <w:r w:rsidR="00E17956" w:rsidRPr="00B639E7">
        <w:rPr>
          <w:rFonts w:ascii="Book Antiqua" w:hAnsi="Book Antiqua" w:cs="Times New Roman"/>
        </w:rPr>
        <w:instrText>ADDIN CSL_CITATION { "citationItems" : [ { "id" : "ITEM-1", "itemData" : { "DOI" : "10.1038/gt.2013.2", "ISBN" : "1476-5462 (Electronic)\\n0969-7128 (Linking)", "ISSN" : "1476-5462", "PMID" : "23344066", "abstract" : "The development of a safe and reproducible gene delivery system is an essential step toward the clinical application of the hydrodynamic gene delivery (HGD) method. For this purpose, we have developed a novel electric power-driven injection system called the HydroJector-EM, which can replicate various time-pressure curves preloaded into the computer program before injection. The assessment of the reproducibility and safety of gene delivery system in vitro and in vivo demonstrated the precise replication of intravascular time-pressure curves and the reproducibility of gene delivery efficiency. The highest level of luciferase expression (272 pg luciferase per mg of proteins) was achieved safely using the time-pressure curve, which reaches 30 mm Hg in 10 s among various curves tested. Using this curve, the sustained expression of a therapeutic level of human factor IX protein (&gt;500 ng ml(-1)) was maintained for 2 months after the HGD of the pBS-HCRHP-FIXIA plasmid. Other than a transient increase in liver enzymes that recovered in a few days, no adverse events were seen in rats. These results confirm the effectiveness of the HydroJector-EM for reproducible gene delivery and demonstrate that long-term therapeutic gene expression can be achieved by automatic computer-controlled hydrodynamic injection that can be performed by anyone.", "author" : [ { "dropping-particle" : "", "family" : "Yokoo", "given" : "T", "non-dropping-particle" : "", "parse-names" : false, "suffix" : "" }, { "dropping-particle" : "", "family" : "Kamimura", "given" : "K", "non-dropping-particle" : "", "parse-names" : false, "suffix" : "" }, { "dropping-particle" : "", "family" : "Suda", "given" : "T", "non-dropping-particle" : "", "parse-names" : false, "suffix" : "" }, { "dropping-particle" : "", "family" : "Kanefuji", "given" : "T", "non-dropping-particle" : "", "parse-names" : false, "suffix" : "" }, { "dropping-particle" : "", "family" : "Oda", "given" : "M", "non-dropping-particle" : "", "parse-names" : false, "suffix" : "" }, { "dropping-particle" : "", "family" : "Zhang", "given" : "G", "non-dropping-particle" : "", "parse-names" : false, "suffix" : "" }, { "dropping-particle" : "", "family" : "Liu", "given" : "D", "non-dropping-particle" : "", "parse-names" : false, "suffix" : "" }, { "dropping-particle" : "", "family" : "Aoyagi", "given" : "Y", "non-dropping-particle" : "", "parse-names" : false, "suffix" : "" } ], "container-title" : "Gene therapy", "id" : "ITEM-1", "issue" : "8", "issued" : { "date-parts" : [ [ "2013" ] ] }, "page" : "816-23", "title" : "Novel electric power-driven hydrodynamic injection system for gene delivery: safety and efficacy of human factor IX delivery in rats.", "type" : "article-journal", "volume" : "20" }, "uris" : [ "http://www.mendeley.com/documents/?uuid=60aa8097-e734-4d31-87d8-0852a4adb325" ] } ], "mendeley" : { "formattedCitation" : "&lt;sup&gt;[20]&lt;/sup&gt;", "plainTextFormattedCitation" : "[20]", "previouslyFormattedCitation" : "&lt;sup&gt;[20]&lt;/sup&gt;" }, "properties" : { "noteIndex" : 0 }, "schema" : "https://github.com/citation-style-language/schema/raw/master/csl-citation.json" }</w:instrText>
      </w:r>
      <w:r w:rsidR="00E17956" w:rsidRPr="00B639E7">
        <w:rPr>
          <w:rFonts w:ascii="Book Antiqua" w:hAnsi="Book Antiqua" w:cs="Times New Roman"/>
        </w:rPr>
        <w:fldChar w:fldCharType="separate"/>
      </w:r>
      <w:r w:rsidR="00E17956" w:rsidRPr="00B639E7">
        <w:rPr>
          <w:rFonts w:ascii="Book Antiqua" w:hAnsi="Book Antiqua" w:cs="Times New Roman"/>
          <w:noProof/>
          <w:vertAlign w:val="superscript"/>
        </w:rPr>
        <w:t>[20]</w:t>
      </w:r>
      <w:r w:rsidR="00E17956" w:rsidRPr="00B639E7">
        <w:rPr>
          <w:rFonts w:ascii="Book Antiqua" w:hAnsi="Book Antiqua" w:cs="Times New Roman"/>
        </w:rPr>
        <w:fldChar w:fldCharType="end"/>
      </w:r>
      <w:r w:rsidRPr="00B639E7">
        <w:rPr>
          <w:rFonts w:ascii="Book Antiqua" w:hAnsi="Book Antiqua" w:cs="Times New Roman"/>
        </w:rPr>
        <w:t xml:space="preserve">. Regarding its safety, the impact of hydrodynamic injection to the liver is known to only elicit slight liver damage. In a microscopic study, </w:t>
      </w:r>
      <w:r w:rsidR="00D91C27" w:rsidRPr="00B639E7">
        <w:rPr>
          <w:rFonts w:ascii="Book Antiqua" w:hAnsi="Book Antiqua" w:cs="Times New Roman"/>
        </w:rPr>
        <w:t xml:space="preserve">destruction of </w:t>
      </w:r>
      <w:r w:rsidRPr="00B639E7">
        <w:rPr>
          <w:rFonts w:ascii="Book Antiqua" w:hAnsi="Book Antiqua" w:cs="Times New Roman"/>
        </w:rPr>
        <w:t>cells and tissue w</w:t>
      </w:r>
      <w:r w:rsidR="00D91C27" w:rsidRPr="00B639E7">
        <w:rPr>
          <w:rFonts w:ascii="Book Antiqua" w:hAnsi="Book Antiqua" w:cs="Times New Roman"/>
        </w:rPr>
        <w:t>as</w:t>
      </w:r>
      <w:r w:rsidRPr="00B639E7">
        <w:rPr>
          <w:rFonts w:ascii="Book Antiqua" w:hAnsi="Book Antiqua" w:cs="Times New Roman"/>
        </w:rPr>
        <w:t xml:space="preserve"> merely seen in the liver</w:t>
      </w:r>
      <w:r w:rsidR="00E17956" w:rsidRPr="00B639E7">
        <w:rPr>
          <w:rFonts w:ascii="Book Antiqua" w:hAnsi="Book Antiqua" w:cs="Times New Roman"/>
        </w:rPr>
        <w:fldChar w:fldCharType="begin" w:fldLock="1"/>
      </w:r>
      <w:r w:rsidR="00E17956" w:rsidRPr="00B639E7">
        <w:rPr>
          <w:rFonts w:ascii="Book Antiqua" w:hAnsi="Book Antiqua" w:cs="Times New Roman"/>
        </w:rPr>
        <w:instrText>ADDIN CSL_CITATION { "citationItems" : [ { "id" : "ITEM-1", "itemData" : { "DOI" : "10.1038/sj.gt.3300947", "ISBN" : "0969-7128 (Print)\\r0969-7128 (Linking)", "ISSN" : "09697128", "PMID" : "10455434", "abstract" : "Development of methods that allow an efficient expression of exogenous genes in animals would provide tools for gene function studies, treatment of diseases and for obtaining gene products. Therefore, we have developed a hydrodynamics-based procedure for expressing transgenes in mice by systemic administration of plasmid DNA. Using cDNA of luciferase and beta-galactosidase as a reporter gene, we demonstrated that an efficient gene transfer and expression can be achieved by a rapid injection of a large volume of DNA solution into animals via the tail vein. Among the organs expressing the transgene, the liver showed the highest level of gene expression. As high as 45 microg of luciferase protein per gram of liver can be achi- eved by a single tail vein injection of 5 microg of plasmid DNA into a mouse. Histochemical analysis using beta-galactosidase gene as a reporter reveals that approximately 40percent of hepatocytes express the transgene. The time-response curve shows that the level of transgene expression in the liver reaches the peak level in approximately 8 h after injection and decreases thereafter. The peak level of gene expression can be regained by repeated injection of plasmid DNA. These results suggest that a simple, convenient and efficient method has been developed and which can be used as an effective means for studying gene function, gene regulation and molecular pathophysiology through gene transfer, as well as for expressing proteins in animals.", "author" : [ { "dropping-particle" : "", "family" : "Liu", "given" : "F", "non-dropping-particle" : "", "parse-names" : false, "suffix" : "" }, { "dropping-particle" : "", "family" : "Song", "given" : "Y", "non-dropping-particle" : "", "parse-names" : false, "suffix" : "" }, { "dropping-particle" : "", "family" : "Liu", "given" : "D", "non-dropping-particle" : "", "parse-names" : false, "suffix" : "" } ], "container-title" : "Gene therapy", "id" : "ITEM-1", "issue" : "7", "issued" : { "date-parts" : [ [ "1999" ] ] }, "page" : "1258-1266", "title" : "Hydrodynamics-based transfection in animals by systemic administration of plasmid DNA.", "type" : "article-journal", "volume" : "6" }, "uris" : [ "http://www.mendeley.com/documents/?uuid=45284dea-1941-41e5-9a43-5b52ab80beed" ] }, { "id" : "ITEM-2", "itemData" : { "DOI" : "10.1038/sj.gt.3302865", "ISBN" : "0969-7128 (Print)\\n0969-7128 (Linking)", "ISSN" : "0969-7128", "PMID" : "16988719", "abstract" : "The impact of hydrodynamic injection on liver structure was evaluated in mice using various microscopic techniques. Upon hydrodynamic injection of approximately 9% of body weight by volume, the liver rapidly expanded, reaching maximal size at the end of the injection and returned to its original size in 30 min. Histological analysis revealed a swollen appearance in the peri-central region of the liver where delivery of genes and fluorescence-labeled markers was observed. Scanning and transmission electron microscopy showed enlargement and rupture of endothelium that in about 24-48 h regains its morphology and normal function as a barrier against infection by adenovirus viral particles. At the cellular level in hydrodynamically treated animals, four types of hepatocytes were seen: cells with normal appearance; cells with enriched vesicles in the cytoplasm; cells with lightly stained cytosol; and cells with significant dilution of the cytoplasm. In addition, red blood cells and platelets were observed in the space of Disse and even inside hepatocytes. Vesicle formation is triggered by hydrodynamic injection and resembles the process of macropinocytosis. These results, whereas confirming the physical nature of hydrodynamic delivery, are important for a better understanding of this efficient method for intrahepatic gene and small interfering RNA delivery.", "author" : [ { "dropping-particle" : "", "family" : "Suda", "given" : "T", "non-dropping-particle" : "", "parse-names" : false, "suffix" : "" }, { "dropping-particle" : "", "family" : "Gao", "given" : "X", "non-dropping-particle" : "", "parse-names" : false, "suffix" : "" }, { "dropping-particle" : "", "family" : "Stolz", "given" : "D B", "non-dropping-particle" : "", "parse-names" : false, "suffix" : "" }, { "dropping-particle" : "", "family" : "Liu", "given" : "D", "non-dropping-particle" : "", "parse-names" : false, "suffix" : "" } ], "container-title" : "Gene therapy", "id" : "ITEM-2", "issue" : "2", "issued" : { "date-parts" : [ [ "2007" ] ] }, "page" : "129-137", "title" : "Structural impact of hydrodynamic injection on mouse liver.", "type" : "article-journal", "volume" : "14" }, "uris" : [ "http://www.mendeley.com/documents/?uuid=6526d17a-4838-4592-ba2c-77671a18e3e3" ] } ], "mendeley" : { "formattedCitation" : "&lt;sup&gt;[5,18]&lt;/sup&gt;", "plainTextFormattedCitation" : "[5,18]", "previouslyFormattedCitation" : "&lt;sup&gt;[5,18]&lt;/sup&gt;" }, "properties" : { "noteIndex" : 0 }, "schema" : "https://github.com/citation-style-language/schema/raw/master/csl-citation.json" }</w:instrText>
      </w:r>
      <w:r w:rsidR="00E17956" w:rsidRPr="00B639E7">
        <w:rPr>
          <w:rFonts w:ascii="Book Antiqua" w:hAnsi="Book Antiqua" w:cs="Times New Roman"/>
        </w:rPr>
        <w:fldChar w:fldCharType="separate"/>
      </w:r>
      <w:r w:rsidR="00E17956" w:rsidRPr="00B639E7">
        <w:rPr>
          <w:rFonts w:ascii="Book Antiqua" w:hAnsi="Book Antiqua" w:cs="Times New Roman"/>
          <w:noProof/>
          <w:vertAlign w:val="superscript"/>
        </w:rPr>
        <w:t>[5,18]</w:t>
      </w:r>
      <w:r w:rsidR="00E17956" w:rsidRPr="00B639E7">
        <w:rPr>
          <w:rFonts w:ascii="Book Antiqua" w:hAnsi="Book Antiqua" w:cs="Times New Roman"/>
        </w:rPr>
        <w:fldChar w:fldCharType="end"/>
      </w:r>
      <w:r w:rsidRPr="00B639E7">
        <w:rPr>
          <w:rFonts w:ascii="Book Antiqua" w:hAnsi="Book Antiqua" w:cs="Times New Roman"/>
        </w:rPr>
        <w:t xml:space="preserve">. Also, transient </w:t>
      </w:r>
      <w:r w:rsidR="00BA54BF" w:rsidRPr="00BA54BF">
        <w:rPr>
          <w:rFonts w:ascii="Book Antiqua" w:hAnsi="Book Antiqua" w:cs="Times New Roman"/>
        </w:rPr>
        <w:t> abnormal aminotransferase</w:t>
      </w:r>
      <w:r w:rsidR="00BA54BF">
        <w:rPr>
          <w:rFonts w:ascii="Book Antiqua" w:eastAsia="SimSun" w:hAnsi="Book Antiqua" w:cs="Times New Roman" w:hint="eastAsia"/>
          <w:lang w:eastAsia="zh-CN"/>
        </w:rPr>
        <w:t xml:space="preserve"> (</w:t>
      </w:r>
      <w:r w:rsidRPr="00B639E7">
        <w:rPr>
          <w:rFonts w:ascii="Book Antiqua" w:hAnsi="Book Antiqua" w:cs="Times New Roman"/>
        </w:rPr>
        <w:t>ALT</w:t>
      </w:r>
      <w:r w:rsidR="00BA54BF">
        <w:rPr>
          <w:rFonts w:ascii="Book Antiqua" w:eastAsia="SimSun" w:hAnsi="Book Antiqua" w:cs="Times New Roman" w:hint="eastAsia"/>
          <w:lang w:eastAsia="zh-CN"/>
        </w:rPr>
        <w:t>)</w:t>
      </w:r>
      <w:r w:rsidRPr="00B639E7">
        <w:rPr>
          <w:rFonts w:ascii="Book Antiqua" w:hAnsi="Book Antiqua" w:cs="Times New Roman"/>
        </w:rPr>
        <w:t xml:space="preserve"> increases recover in a short term, and there are no signs of hepatic failure</w:t>
      </w:r>
      <w:r w:rsidR="00E17956" w:rsidRPr="00B639E7">
        <w:rPr>
          <w:rFonts w:ascii="Book Antiqua" w:hAnsi="Book Antiqua" w:cs="Times New Roman"/>
        </w:rPr>
        <w:fldChar w:fldCharType="begin" w:fldLock="1"/>
      </w:r>
      <w:r w:rsidR="00E17956" w:rsidRPr="00B639E7">
        <w:rPr>
          <w:rFonts w:ascii="Book Antiqua" w:hAnsi="Book Antiqua" w:cs="Times New Roman"/>
        </w:rPr>
        <w:instrText>ADDIN CSL_CITATION { "citationItems" : [ { "id" : "ITEM-1", "itemData" : { "DOI" : "10.1038/gt.2013.2", "ISBN" : "1476-5462 (Electronic)\\n0969-7128 (Linking)", "ISSN" : "1476-5462", "PMID" : "23344066", "abstract" : "The development of a safe and reproducible gene delivery system is an essential step toward the clinical application of the hydrodynamic gene delivery (HGD) method. For this purpose, we have developed a novel electric power-driven injection system called the HydroJector-EM, which can replicate various time-pressure curves preloaded into the computer program before injection. The assessment of the reproducibility and safety of gene delivery system in vitro and in vivo demonstrated the precise replication of intravascular time-pressure curves and the reproducibility of gene delivery efficiency. The highest level of luciferase expression (272 pg luciferase per mg of proteins) was achieved safely using the time-pressure curve, which reaches 30 mm Hg in 10 s among various curves tested. Using this curve, the sustained expression of a therapeutic level of human factor IX protein (&gt;500 ng ml(-1)) was maintained for 2 months after the HGD of the pBS-HCRHP-FIXIA plasmid. Other than a transient increase in liver enzymes that recovered in a few days, no adverse events were seen in rats. These results confirm the effectiveness of the HydroJector-EM for reproducible gene delivery and demonstrate that long-term therapeutic gene expression can be achieved by automatic computer-controlled hydrodynamic injection that can be performed by anyone.", "author" : [ { "dropping-particle" : "", "family" : "Yokoo", "given" : "T", "non-dropping-particle" : "", "parse-names" : false, "suffix" : "" }, { "dropping-particle" : "", "family" : "Kamimura", "given" : "K", "non-dropping-particle" : "", "parse-names" : false, "suffix" : "" }, { "dropping-particle" : "", "family" : "Suda", "given" : "T", "non-dropping-particle" : "", "parse-names" : false, "suffix" : "" }, { "dropping-particle" : "", "family" : "Kanefuji", "given" : "T", "non-dropping-particle" : "", "parse-names" : false, "suffix" : "" }, { "dropping-particle" : "", "family" : "Oda", "given" : "M", "non-dropping-particle" : "", "parse-names" : false, "suffix" : "" }, { "dropping-particle" : "", "family" : "Zhang", "given" : "G", "non-dropping-particle" : "", "parse-names" : false, "suffix" : "" }, { "dropping-particle" : "", "family" : "Liu", "given" : "D", "non-dropping-particle" : "", "parse-names" : false, "suffix" : "" }, { "dropping-particle" : "", "family" : "Aoyagi", "given" : "Y", "non-dropping-particle" : "", "parse-names" : false, "suffix" : "" } ], "container-title" : "Gene therapy", "id" : "ITEM-1", "issue" : "8", "issued" : { "date-parts" : [ [ "2013" ] ] }, "page" : "816-23", "title" : "Novel electric power-driven hydrodynamic injection system for gene delivery: safety and efficacy of human factor IX delivery in rats.", "type" : "article-journal", "volume" : "20" }, "uris" : [ "http://www.mendeley.com/documents/?uuid=60aa8097-e734-4d31-87d8-0852a4adb325" ] }, { "id" : "ITEM-2", "itemData" : { "DOI" : "10.1038/mt.2008.66", "ISSN" : "1525-0016", "PMID" : "18398428", "abstract" : "The recently developed hydrodynamic delivery method makes it possible to deliver DNA and RNA into parenchyma cells by intravascular injection of nucleic acid-containing solution. While this procedure is effective in rodents, it is difficult to perform in large animals, because manual control while delivering the injection cannot be sufficiently reliable for achieving a just-right hydrodynamic pressure in targeted tissue. In order to overcome this problem, we have developed a computer-controlled injection device that uses real-time intravascular pressure as a regulator. Using the new injection device, and mouse liver as the model organ, we demonstrated continuous injection at a single pressure and different pressures, and also serial (repeated) injections at intervals of 250 ms, by programming the computer according to the need. When assessed by reporter plasmids, the computer-controlled injection device exhibits gene delivery efficiency similar to that of conventional hydrodynamic injection. The device is also effective in gene delivery to kidney and muscle cells in rats, with plasmids or adenoviral vectors as gene carriers. Successful gene delivery to liver and kidney was also demonstrated in pigs, with the computer-controlled injection being combined with image-guided catheterization. These results represent a significant advance in in vivo gene delivery research, with potential for use in gene therapy in humans.", "author" : [ { "dropping-particle" : "", "family" : "Suda", "given" : "Takeshi", "non-dropping-particle" : "", "parse-names" : false, "suffix" : "" }, { "dropping-particle" : "", "family" : "Suda", "given" : "Kieko", "non-dropping-particle" : "", "parse-names" : false, "suffix" : "" }, { "dropping-particle" : "", "family" : "Liu", "given" : "Dexi", "non-dropping-particle" : "", "parse-names" : false, "suffix" : "" } ], "container-title" : "Molecular therapy : the journal of the American Society of Gene Therapy", "id" : "ITEM-2", "issue" : "6", "issued" : { "date-parts" : [ [ "2008" ] ] }, "page" : "1098-1104", "title" : "Computer-assisted hydrodynamic gene delivery.", "type" : "article-journal", "volume" : "16" }, "uris" : [ "http://www.mendeley.com/documents/?uuid=d4991a03-86e7-4894-83a3-c4a5b97f53d1" ] } ], "mendeley" : { "formattedCitation" : "&lt;sup&gt;[20,21]&lt;/sup&gt;", "plainTextFormattedCitation" : "[20,21]", "previouslyFormattedCitation" : "&lt;sup&gt;[20,21]&lt;/sup&gt;" }, "properties" : { "noteIndex" : 0 }, "schema" : "https://github.com/citation-style-language/schema/raw/master/csl-citation.json" }</w:instrText>
      </w:r>
      <w:r w:rsidR="00E17956" w:rsidRPr="00B639E7">
        <w:rPr>
          <w:rFonts w:ascii="Book Antiqua" w:hAnsi="Book Antiqua" w:cs="Times New Roman"/>
        </w:rPr>
        <w:fldChar w:fldCharType="separate"/>
      </w:r>
      <w:r w:rsidR="00E17956" w:rsidRPr="00B639E7">
        <w:rPr>
          <w:rFonts w:ascii="Book Antiqua" w:hAnsi="Book Antiqua" w:cs="Times New Roman"/>
          <w:noProof/>
          <w:vertAlign w:val="superscript"/>
        </w:rPr>
        <w:t>[20,21]</w:t>
      </w:r>
      <w:r w:rsidR="00E17956" w:rsidRPr="00B639E7">
        <w:rPr>
          <w:rFonts w:ascii="Book Antiqua" w:hAnsi="Book Antiqua" w:cs="Times New Roman"/>
        </w:rPr>
        <w:fldChar w:fldCharType="end"/>
      </w:r>
      <w:r w:rsidRPr="00B639E7">
        <w:rPr>
          <w:rFonts w:ascii="Book Antiqua" w:hAnsi="Book Antiqua" w:cs="Times New Roman"/>
        </w:rPr>
        <w:t>. Considering the half-life of ALT and the small number of destroyed hepatocytes, we hypothesize that the ALT increase is derived from leakage out of the newly created transient pores and not from destroyed hepatocytes.</w:t>
      </w:r>
    </w:p>
    <w:p w14:paraId="30A1778D" w14:textId="3E98B474" w:rsidR="007E4E48" w:rsidRPr="00B639E7" w:rsidRDefault="007E4E48" w:rsidP="00CB25BE">
      <w:pPr>
        <w:snapToGrid w:val="0"/>
        <w:spacing w:line="360" w:lineRule="auto"/>
        <w:ind w:firstLineChars="100" w:firstLine="240"/>
        <w:rPr>
          <w:rFonts w:ascii="Book Antiqua" w:hAnsi="Book Antiqua" w:cs="Times New Roman"/>
        </w:rPr>
      </w:pPr>
      <w:r w:rsidRPr="00B639E7">
        <w:rPr>
          <w:rFonts w:ascii="Book Antiqua" w:hAnsi="Book Antiqua" w:cs="Times New Roman"/>
        </w:rPr>
        <w:t xml:space="preserve">Based on this method’s efficiency and safety shown in rodent studies, recent efforts have safely applied this method for large-animal studies to show the </w:t>
      </w:r>
      <w:r w:rsidRPr="00B639E7">
        <w:rPr>
          <w:rFonts w:ascii="Book Antiqua" w:hAnsi="Book Antiqua" w:cs="Times New Roman"/>
        </w:rPr>
        <w:lastRenderedPageBreak/>
        <w:t xml:space="preserve">clinical applicability. The essential key was to decrease the injection volume of 10% BW used in rodents, which is 5 liters in 50-kg patient, to maintain the gene-delivery efficiency. Several reports showed the modification of the original procedures for this purpose, and we have applied catheter-based, target-organ-specific, and target-site-specific </w:t>
      </w:r>
      <w:r w:rsidR="0084214F" w:rsidRPr="00B639E7">
        <w:rPr>
          <w:rFonts w:ascii="Book Antiqua" w:hAnsi="Book Antiqua" w:cs="Times New Roman"/>
        </w:rPr>
        <w:t>HGD</w:t>
      </w:r>
      <w:r w:rsidRPr="00B639E7">
        <w:rPr>
          <w:rFonts w:ascii="Book Antiqua" w:hAnsi="Book Antiqua" w:cs="Times New Roman"/>
        </w:rPr>
        <w:t xml:space="preserve"> in 2009</w:t>
      </w:r>
      <w:r w:rsidR="00E17956" w:rsidRPr="00B639E7">
        <w:rPr>
          <w:rFonts w:ascii="Book Antiqua" w:hAnsi="Book Antiqua" w:cs="Times New Roman"/>
        </w:rPr>
        <w:fldChar w:fldCharType="begin" w:fldLock="1"/>
      </w:r>
      <w:r w:rsidR="00E17956" w:rsidRPr="00B639E7">
        <w:rPr>
          <w:rFonts w:ascii="Book Antiqua" w:hAnsi="Book Antiqua" w:cs="Times New Roman"/>
        </w:rPr>
        <w:instrText>ADDIN CSL_CITATION { "citationItems" : [ { "id" : "ITEM-1", "itemData" : { "DOI" : "10.1038/mt.2008.294", "ISBN" : "1525-0024 (Electronic)\\n1525-0016 (Linking)", "ISSN" : "1525-0016", "PMID" : "19156134", "abstract" : "Image-guided, lobe-specific hydrodynamic gene delivery to liver was assessed in pigs. The procedure involved image-guided insertion of a balloon catheter to the hepatic vein of the selected lobe from the jugular vein and hydrodynamic injection of plasmid DNA using a newly developed computer-controlled injection device. We demonstrated that the impact of the procedure was regional with minimal effects on neighboring lobes. Level of gene expression resulted from the procedure was 10(7) relative light units (RLU)/mg in the targeted lobes and 10(2)-10(5) RLU/mg in the nontargeted lobes 4 hours after hydrodynamic injection of pCMV-Luc plasmids. Occlusion of blood flow in the inferior vena cava (IVC) or IVC plus portal vein (PV) was effective in elevating hydrodynamic pressure in the targeted vasculature but did not enhance gene delivery efficiency. Physiological examination on pigs with IVC occlusion revealed transient decreases of blood pressure and respiration rate. Removal of occlusion from IVC resulted in a rapid and transient increase in heart rate. Occlusion of the PV and hepatic vein showed no effect on physiological and cardiac activities. No major changes in serum composition were observed. These results suggest that (i) image-guided, lobe-specific hydrodynamic procedure is effective for regional gene delivery to liver, (ii) blockade in IVC should be avoided for hydrodynamic gene delivery to the liver, and (iii) clinical application of hydrodynamic gene delivery to liver is feasible.", "author" : [ { "dropping-particle" : "", "family" : "Kamimura", "given" : "Kenya", "non-dropping-particle" : "", "parse-names" : false, "suffix" : "" }, { "dropping-particle" : "", "family" : "Suda", "given" : "Takeshi", "non-dropping-particle" : "", "parse-names" : false, "suffix" : "" }, { "dropping-particle" : "", "family" : "Xu", "given" : "Wei", "non-dropping-particle" : "", "parse-names" : false, "suffix" : "" }, { "dropping-particle" : "", "family" : "Zhang", "given" : "Guisheng", "non-dropping-particle" : "", "parse-names" : false, "suffix" : "" }, { "dropping-particle" : "", "family" : "Liu", "given" : "Dexi", "non-dropping-particle" : "", "parse-names" : false, "suffix" : "" } ], "container-title" : "Molecular therapy : the journal of the American Society of Gene Therapy", "id" : "ITEM-1", "issue" : "3", "issued" : { "date-parts" : [ [ "2009" ] ] }, "page" : "491-499", "title" : "Image-guided, lobe-specific hydrodynamic gene delivery to swine liver.", "type" : "article-journal", "volume" : "17" }, "uris" : [ "http://www.mendeley.com/documents/?uuid=a182a830-0962-4051-a6c0-234a5b2a7363" ] } ], "mendeley" : { "formattedCitation" : "&lt;sup&gt;[22]&lt;/sup&gt;", "plainTextFormattedCitation" : "[22]", "previouslyFormattedCitation" : "&lt;sup&gt;[22]&lt;/sup&gt;" }, "properties" : { "noteIndex" : 0 }, "schema" : "https://github.com/citation-style-language/schema/raw/master/csl-citation.json" }</w:instrText>
      </w:r>
      <w:r w:rsidR="00E17956" w:rsidRPr="00B639E7">
        <w:rPr>
          <w:rFonts w:ascii="Book Antiqua" w:hAnsi="Book Antiqua" w:cs="Times New Roman"/>
        </w:rPr>
        <w:fldChar w:fldCharType="separate"/>
      </w:r>
      <w:r w:rsidR="00E17956" w:rsidRPr="00B639E7">
        <w:rPr>
          <w:rFonts w:ascii="Book Antiqua" w:hAnsi="Book Antiqua" w:cs="Times New Roman"/>
          <w:noProof/>
          <w:vertAlign w:val="superscript"/>
        </w:rPr>
        <w:t>[22]</w:t>
      </w:r>
      <w:r w:rsidR="00E17956" w:rsidRPr="00B639E7">
        <w:rPr>
          <w:rFonts w:ascii="Book Antiqua" w:hAnsi="Book Antiqua" w:cs="Times New Roman"/>
        </w:rPr>
        <w:fldChar w:fldCharType="end"/>
      </w:r>
      <w:r w:rsidR="004302FD" w:rsidRPr="00B639E7">
        <w:rPr>
          <w:rFonts w:ascii="Book Antiqua" w:hAnsi="Book Antiqua" w:cs="Times New Roman"/>
        </w:rPr>
        <w:t xml:space="preserve">. </w:t>
      </w:r>
      <w:r w:rsidRPr="00B639E7">
        <w:rPr>
          <w:rFonts w:ascii="Book Antiqua" w:hAnsi="Book Antiqua" w:cs="Times New Roman"/>
        </w:rPr>
        <w:t>By this procedure, the hepatocytes were hydrodynamically delivered genes of interest with &lt;</w:t>
      </w:r>
      <w:r w:rsidR="00FF0B00">
        <w:rPr>
          <w:rFonts w:ascii="Book Antiqua" w:eastAsia="SimSun" w:hAnsi="Book Antiqua" w:cs="Times New Roman" w:hint="eastAsia"/>
          <w:lang w:eastAsia="zh-CN"/>
        </w:rPr>
        <w:t xml:space="preserve"> </w:t>
      </w:r>
      <w:r w:rsidRPr="00B639E7">
        <w:rPr>
          <w:rFonts w:ascii="Book Antiqua" w:hAnsi="Book Antiqua" w:cs="Times New Roman"/>
        </w:rPr>
        <w:t>1% of BW solution in each liver lobe. As a result, the gene-delivery efficiency was maintained showing a therapeutic level of human factor IX expression in dogs (manuscript in preparation). This procedure involves a catheter insertion through the jugular vein to each hepatic lobular vein. This is followed by the hydrodynamic injection of naked DNA plasmid solution with temporally occlusion of blood flow using balloon placed at the tip of the catheter</w:t>
      </w:r>
      <w:r w:rsidR="00FD2BB7" w:rsidRPr="00B639E7">
        <w:rPr>
          <w:rFonts w:ascii="Book Antiqua" w:hAnsi="Book Antiqua" w:cs="Times New Roman"/>
        </w:rPr>
        <w:t xml:space="preserve"> </w:t>
      </w:r>
      <w:r w:rsidR="00FD2BB7" w:rsidRPr="00FF0B00">
        <w:rPr>
          <w:rFonts w:ascii="Book Antiqua" w:hAnsi="Book Antiqua" w:cs="Times New Roman"/>
        </w:rPr>
        <w:t>(Figure 1</w:t>
      </w:r>
      <w:r w:rsidR="00FD2BB7" w:rsidRPr="00FF0B00">
        <w:rPr>
          <w:rFonts w:ascii="Book Antiqua" w:hAnsi="Book Antiqua" w:cs="Times New Roman"/>
          <w:caps/>
        </w:rPr>
        <w:t>a</w:t>
      </w:r>
      <w:r w:rsidR="00FD2BB7" w:rsidRPr="00FF0B00">
        <w:rPr>
          <w:rFonts w:ascii="Book Antiqua" w:hAnsi="Book Antiqua" w:cs="Times New Roman"/>
        </w:rPr>
        <w:t>)</w:t>
      </w:r>
      <w:r w:rsidRPr="00B639E7">
        <w:rPr>
          <w:rFonts w:ascii="Book Antiqua" w:hAnsi="Book Antiqua" w:cs="Times New Roman"/>
        </w:rPr>
        <w:t>. By this technique, a sufficient intravascular pressure was provided upon the hydrodynamic injection</w:t>
      </w:r>
      <w:r w:rsidR="00FD2BB7" w:rsidRPr="00B639E7">
        <w:rPr>
          <w:rFonts w:ascii="Book Antiqua" w:hAnsi="Book Antiqua" w:cs="Times New Roman"/>
        </w:rPr>
        <w:t xml:space="preserve"> </w:t>
      </w:r>
      <w:r w:rsidR="00FD2BB7" w:rsidRPr="00FF0B00">
        <w:rPr>
          <w:rFonts w:ascii="Book Antiqua" w:hAnsi="Book Antiqua" w:cs="Times New Roman"/>
        </w:rPr>
        <w:t>(Figure 1</w:t>
      </w:r>
      <w:r w:rsidR="00FD2BB7" w:rsidRPr="00FF0B00">
        <w:rPr>
          <w:rFonts w:ascii="Book Antiqua" w:hAnsi="Book Antiqua" w:cs="Times New Roman"/>
          <w:caps/>
        </w:rPr>
        <w:t>b</w:t>
      </w:r>
      <w:r w:rsidR="00FD2BB7" w:rsidRPr="00FF0B00">
        <w:rPr>
          <w:rFonts w:ascii="Book Antiqua" w:hAnsi="Book Antiqua" w:cs="Times New Roman"/>
        </w:rPr>
        <w:t>)</w:t>
      </w:r>
      <w:r w:rsidRPr="00B639E7">
        <w:rPr>
          <w:rFonts w:ascii="Book Antiqua" w:hAnsi="Book Antiqua" w:cs="Times New Roman"/>
        </w:rPr>
        <w:t>, a key of successful gene transfer. In addition, no significant solution leakage with the added pressure is seen within the systemic dynamics, which normally impacts cardiopulmonary function. The safety and impact of HGD in large-animal models were carefully evaluated in previous reports as well</w:t>
      </w:r>
      <w:r w:rsidR="00E17956" w:rsidRPr="00B639E7">
        <w:rPr>
          <w:rFonts w:ascii="Book Antiqua" w:hAnsi="Book Antiqua" w:cs="Times New Roman"/>
        </w:rPr>
        <w:fldChar w:fldCharType="begin" w:fldLock="1"/>
      </w:r>
      <w:r w:rsidR="00E17956" w:rsidRPr="00B639E7">
        <w:rPr>
          <w:rFonts w:ascii="Book Antiqua" w:hAnsi="Book Antiqua" w:cs="Times New Roman"/>
        </w:rPr>
        <w:instrText>ADDIN CSL_CITATION { "citationItems" : [ { "id" : "ITEM-1", "itemData" : { "DOI" : "10.1038/mt.2008.294", "ISBN" : "1525-0024 (Electronic)\\n1525-0016 (Linking)", "ISSN" : "1525-0016", "PMID" : "19156134", "abstract" : "Image-guided, lobe-specific hydrodynamic gene delivery to liver was assessed in pigs. The procedure involved image-guided insertion of a balloon catheter to the hepatic vein of the selected lobe from the jugular vein and hydrodynamic injection of plasmid DNA using a newly developed computer-controlled injection device. We demonstrated that the impact of the procedure was regional with minimal effects on neighboring lobes. Level of gene expression resulted from the procedure was 10(7) relative light units (RLU)/mg in the targeted lobes and 10(2)-10(5) RLU/mg in the nontargeted lobes 4 hours after hydrodynamic injection of pCMV-Luc plasmids. Occlusion of blood flow in the inferior vena cava (IVC) or IVC plus portal vein (PV) was effective in elevating hydrodynamic pressure in the targeted vasculature but did not enhance gene delivery efficiency. Physiological examination on pigs with IVC occlusion revealed transient decreases of blood pressure and respiration rate. Removal of occlusion from IVC resulted in a rapid and transient increase in heart rate. Occlusion of the PV and hepatic vein showed no effect on physiological and cardiac activities. No major changes in serum composition were observed. These results suggest that (i) image-guided, lobe-specific hydrodynamic procedure is effective for regional gene delivery to liver, (ii) blockade in IVC should be avoided for hydrodynamic gene delivery to the liver, and (iii) clinical application of hydrodynamic gene delivery to liver is feasible.", "author" : [ { "dropping-particle" : "", "family" : "Kamimura", "given" : "Kenya", "non-dropping-particle" : "", "parse-names" : false, "suffix" : "" }, { "dropping-particle" : "", "family" : "Suda", "given" : "Takeshi", "non-dropping-particle" : "", "parse-names" : false, "suffix" : "" }, { "dropping-particle" : "", "family" : "Xu", "given" : "Wei", "non-dropping-particle" : "", "parse-names" : false, "suffix" : "" }, { "dropping-particle" : "", "family" : "Zhang", "given" : "Guisheng", "non-dropping-particle" : "", "parse-names" : false, "suffix" : "" }, { "dropping-particle" : "", "family" : "Liu", "given" : "Dexi", "non-dropping-particle" : "", "parse-names" : false, "suffix" : "" } ], "container-title" : "Molecular therapy : the journal of the American Society of Gene Therapy", "id" : "ITEM-1", "issue" : "3", "issued" : { "date-parts" : [ [ "2009" ] ] }, "page" : "491-499", "title" : "Image-guided, lobe-specific hydrodynamic gene delivery to swine liver.", "type" : "article-journal", "volume" : "17" }, "uris" : [ "http://www.mendeley.com/documents/?uuid=a182a830-0962-4051-a6c0-234a5b2a7363" ] }, { "id" : "ITEM-2", "itemData" : { "DOI" : "10.1038/mtna.2013.52", "ISSN" : "2162-2531", "author" : [ { "dropping-particle" : "", "family" : "Kamimura", "given" : "Kenya", "non-dropping-particle" : "", "parse-names" : false, "suffix" : "" }, { "dropping-particle" : "", "family" : "Suda", "given" : "Takeshi", "non-dropping-particle" : "", "parse-names" : false, "suffix" : "" }, { "dropping-particle" : "", "family" : "Zhang", "given" : "Guisheng", "non-dropping-particle" : "", "parse-names" : false, "suffix" : "" }, { "dropping-particle" : "", "family" : "Aoyagi", "given" : "Yutaka", "non-dropping-particle" : "", "parse-names" : false, "suffix" : "" }, { "dropping-particle" : "", "family" : "Liu", "given" : "Dexi", "non-dropping-particle" : "", "parse-names" : false, "suffix" : "" } ], "container-title" : "Molecular Therapy\u2014Nucleic Acids", "id" : "ITEM-2", "issue" : "10", "issued" : { "date-parts" : [ [ "2013" ] ] }, "page" : "e128", "title" : "Parameters Affecting Image-guided, Hydrodynamic Gene Delivery to Swine Liver", "type" : "article-journal", "volume" : "2" }, "uris" : [ "http://www.mendeley.com/documents/?uuid=72a946c9-81f8-414e-9347-a53ee8deb0fb" ] }, { "id" : "ITEM-3", "itemData" : { "DOI" : "10.1371/journal.pone.0107203", "ISSN" : "1932-6203", "author" : [ { "dropping-particle" : "", "family" : "Kamimura", "given" : "Kenya", "non-dropping-particle" : "", "parse-names" : false, "suffix" : "" }, { "dropping-particle" : "", "family" : "Kanefuji", "given" : "Tsutomu", "non-dropping-particle" : "", "parse-names" : false, "suffix" : "" }, { "dropping-particle" : "", "family" : "Yokoo", "given" : "Takeshi", "non-dropping-particle" : "", "parse-names" : false, "suffix" : "" }, { "dropping-particle" : "", "family" : "Abe", "given" : "Hiroyuki", "non-dropping-particle" : "", "parse-names" : false, "suffix" : "" }, { "dropping-particle" : "", "family" : "Suda", "given" : "Takeshi", "non-dropping-particle" : "", "parse-names" : false, "suffix" : "" }, { "dropping-particle" : "", "family" : "Kobayashi", "given" : "Yuji", "non-dropping-particle" : "", "parse-names" : false, "suffix" : "" }, { "dropping-particle" : "", "family" : "Zhang", "given" : "Guisheng", "non-dropping-particle" : "", "parse-names" : false, "suffix" : "" }, { "dropping-particle" : "", "family" : "Aoyagi", "given" : "Yutaka", "non-dropping-particle" : "", "parse-names" : false, "suffix" : "" }, { "dropping-particle" : "", "family" : "Liu", "given" : "Dexi", "non-dropping-particle" : "", "parse-names" : false, "suffix" : "" } ], "container-title" : "PLoS ONE", "id" : "ITEM-3", "issue" : "9", "issued" : { "date-parts" : [ [ "2014" ] ] }, "page" : "e107203", "title" : "Safety Assessment of Liver-Targeted Hydrodynamic Gene Delivery in Dogs", "type" : "article-journal", "volume" : "9" }, "uris" : [ "http://www.mendeley.com/documents/?uuid=68ecf665-c249-41ea-824e-a2e89ed9ef3d" ] } ], "mendeley" : { "formattedCitation" : "&lt;sup&gt;[22\u201324]&lt;/sup&gt;", "plainTextFormattedCitation" : "[22\u201324]", "previouslyFormattedCitation" : "&lt;sup&gt;[22\u201324]&lt;/sup&gt;" }, "properties" : { "noteIndex" : 0 }, "schema" : "https://github.com/citation-style-language/schema/raw/master/csl-citation.json" }</w:instrText>
      </w:r>
      <w:r w:rsidR="00E17956" w:rsidRPr="00B639E7">
        <w:rPr>
          <w:rFonts w:ascii="Book Antiqua" w:hAnsi="Book Antiqua" w:cs="Times New Roman"/>
        </w:rPr>
        <w:fldChar w:fldCharType="separate"/>
      </w:r>
      <w:r w:rsidR="00E17956" w:rsidRPr="00B639E7">
        <w:rPr>
          <w:rFonts w:ascii="Book Antiqua" w:hAnsi="Book Antiqua" w:cs="Times New Roman"/>
          <w:noProof/>
          <w:vertAlign w:val="superscript"/>
        </w:rPr>
        <w:t>[22</w:t>
      </w:r>
      <w:r w:rsidR="00FF0B00">
        <w:rPr>
          <w:rFonts w:ascii="Book Antiqua" w:eastAsia="SimSun" w:hAnsi="Book Antiqua" w:cs="Times New Roman" w:hint="eastAsia"/>
          <w:noProof/>
          <w:vertAlign w:val="superscript"/>
          <w:lang w:eastAsia="zh-CN"/>
        </w:rPr>
        <w:t>-</w:t>
      </w:r>
      <w:r w:rsidR="00E17956" w:rsidRPr="00B639E7">
        <w:rPr>
          <w:rFonts w:ascii="Book Antiqua" w:hAnsi="Book Antiqua" w:cs="Times New Roman"/>
          <w:noProof/>
          <w:vertAlign w:val="superscript"/>
        </w:rPr>
        <w:t>24]</w:t>
      </w:r>
      <w:r w:rsidR="00E17956" w:rsidRPr="00B639E7">
        <w:rPr>
          <w:rFonts w:ascii="Book Antiqua" w:hAnsi="Book Antiqua" w:cs="Times New Roman"/>
        </w:rPr>
        <w:fldChar w:fldCharType="end"/>
      </w:r>
      <w:r w:rsidRPr="00B639E7">
        <w:rPr>
          <w:rFonts w:ascii="Book Antiqua" w:hAnsi="Book Antiqua" w:cs="Times New Roman"/>
        </w:rPr>
        <w:t>. Hydrodynamics of the procedure were also validated using CT scans during the injection</w:t>
      </w:r>
      <w:r w:rsidR="00E17956" w:rsidRPr="00B639E7">
        <w:rPr>
          <w:rFonts w:ascii="Book Antiqua" w:hAnsi="Book Antiqua" w:cs="Times New Roman"/>
        </w:rPr>
        <w:fldChar w:fldCharType="begin" w:fldLock="1"/>
      </w:r>
      <w:r w:rsidR="00E17956" w:rsidRPr="00B639E7">
        <w:rPr>
          <w:rFonts w:ascii="Book Antiqua" w:hAnsi="Book Antiqua" w:cs="Times New Roman"/>
        </w:rPr>
        <w:instrText>ADDIN CSL_CITATION { "citationItems" : [ { "id" : "ITEM-1", "itemData" : { "DOI" : "10.3390/pharmaceutics7030334", "ISSN" : "1999-4923", "abstract" : "A hemodynamic study of hydrodynamic gene delivery (HGD) from the tail vein in rodents has inspired a mechanism and an approach to further improve the efficacy of this procedure. However, there is no report on the hemodynamics of a regional HGD, which is an inevitable approach in large animals. Here, we report the hemodynamics of a regional hydrodynamic injection in detail based on 3D volume data and the dynamism of tissue intensity over time by using computed tomography (CT) both during and after a regional hydrodynamic injection that targeted the liver of a pig weighing 15.6 kg. Contrast medium (CM) was injected at a steady speed of 20 mL/s for 7.5 s under the temporal balloon occlusion of the hepatic vein (HV). A retrograde flow formed a wedge-shaped strong enhancement area downstream of the corresponding HV within 2.5 s, which was followed by drainage into another HV beginning from the target area and the portal vein (PV) toward a non-target area of the liver. After the injection, the CM was readily eliminated from the PV outside the target area. These data suggest that an interventional radiology approach is effective in limiting the hydrodynamic impacts in large animals at a target area and that the burden overflowing into the PV is limited. A further investigation that simultaneously evaluates gene delivery efficiency and hemodynamics using CT is needed to establish feasible parameters for a regional HGD in large animals.", "author" : [ { "dropping-particle" : "", "family" : "Yokoo", "given" : "Takeshi", "non-dropping-particle" : "", "parse-names" : false, "suffix" : "" }, { "dropping-particle" : "", "family" : "Kanefuji", "given" : "Tsutomu", "non-dropping-particle" : "", "parse-names" : false, "suffix" : "" }, { "dropping-particle" : "", "family" : "Suda", "given" : "Takeshi", "non-dropping-particle" : "", "parse-names" : false, "suffix" : "" }, { "dropping-particle" : "", "family" : "Kamimura", "given" : "Kenya", "non-dropping-particle" : "", "parse-names" : false, "suffix" : "" }, { "dropping-particle" : "", "family" : "Liu", "given" : "Dexi", "non-dropping-particle" : "", "parse-names" : false, "suffix" : "" }, { "dropping-particle" : "", "family" : "Terai", "given" : "Shuji", "non-dropping-particle" : "", "parse-names" : false, "suffix" : "" } ], "container-title" : "Pharmaceutics", "id" : "ITEM-1", "issue" : "3", "issued" : { "date-parts" : [ [ "2015" ] ] }, "page" : "334-343", "title" : "Site-Specific Impact of a Regional Hydrodynamic Injection: Computed Tomography Study during Hydrodynamic Injection Targeting the Swine Liver", "type" : "article-journal", "volume" : "7" }, "uris" : [ "http://www.mendeley.com/documents/?uuid=0996d77e-1703-46c8-b941-c2702bd8dfb2" ] } ], "mendeley" : { "formattedCitation" : "&lt;sup&gt;[25]&lt;/sup&gt;", "plainTextFormattedCitation" : "[25]", "previouslyFormattedCitation" : "&lt;sup&gt;[25]&lt;/sup&gt;" }, "properties" : { "noteIndex" : 0 }, "schema" : "https://github.com/citation-style-language/schema/raw/master/csl-citation.json" }</w:instrText>
      </w:r>
      <w:r w:rsidR="00E17956" w:rsidRPr="00B639E7">
        <w:rPr>
          <w:rFonts w:ascii="Book Antiqua" w:hAnsi="Book Antiqua" w:cs="Times New Roman"/>
        </w:rPr>
        <w:fldChar w:fldCharType="separate"/>
      </w:r>
      <w:r w:rsidR="00E17956" w:rsidRPr="00B639E7">
        <w:rPr>
          <w:rFonts w:ascii="Book Antiqua" w:hAnsi="Book Antiqua" w:cs="Times New Roman"/>
          <w:noProof/>
          <w:vertAlign w:val="superscript"/>
        </w:rPr>
        <w:t>[25]</w:t>
      </w:r>
      <w:r w:rsidR="00E17956" w:rsidRPr="00B639E7">
        <w:rPr>
          <w:rFonts w:ascii="Book Antiqua" w:hAnsi="Book Antiqua" w:cs="Times New Roman"/>
        </w:rPr>
        <w:fldChar w:fldCharType="end"/>
      </w:r>
      <w:r w:rsidRPr="00B639E7">
        <w:rPr>
          <w:rFonts w:ascii="Book Antiqua" w:hAnsi="Book Antiqua" w:cs="Times New Roman"/>
        </w:rPr>
        <w:t>. These studies confirmed the site specificity of the gene-delivery efficiency, and the target-region-specific impacts caused by the injection. In addition, histochemical analyses of the transiently expanded sinusoidal structure showed the same as the phenomena seen in small animals and recovered within a few days</w:t>
      </w:r>
      <w:r w:rsidR="00C52E32" w:rsidRPr="00B639E7">
        <w:rPr>
          <w:rFonts w:ascii="Book Antiqua" w:hAnsi="Book Antiqua" w:cs="Times New Roman"/>
        </w:rPr>
        <w:fldChar w:fldCharType="begin" w:fldLock="1"/>
      </w:r>
      <w:r w:rsidR="00C52E32" w:rsidRPr="00B639E7">
        <w:rPr>
          <w:rFonts w:ascii="Book Antiqua" w:hAnsi="Book Antiqua" w:cs="Times New Roman"/>
        </w:rPr>
        <w:instrText>ADDIN CSL_CITATION { "citationItems" : [ { "id" : "ITEM-1", "itemData" : { "DOI" : "10.1371/journal.pone.0107203", "ISSN" : "1932-6203", "author" : [ { "dropping-particle" : "", "family" : "Kamimura", "given" : "Kenya", "non-dropping-particle" : "", "parse-names" : false, "suffix" : "" }, { "dropping-particle" : "", "family" : "Kanefuji", "given" : "Tsutomu", "non-dropping-particle" : "", "parse-names" : false, "suffix" : "" }, { "dropping-particle" : "", "family" : "Yokoo", "given" : "Takeshi", "non-dropping-particle" : "", "parse-names" : false, "suffix" : "" }, { "dropping-particle" : "", "family" : "Abe", "given" : "Hiroyuki", "non-dropping-particle" : "", "parse-names" : false, "suffix" : "" }, { "dropping-particle" : "", "family" : "Suda", "given" : "Takeshi", "non-dropping-particle" : "", "parse-names" : false, "suffix" : "" }, { "dropping-particle" : "", "family" : "Kobayashi", "given" : "Yuji", "non-dropping-particle" : "", "parse-names" : false, "suffix" : "" }, { "dropping-particle" : "", "family" : "Zhang", "given" : "Guisheng", "non-dropping-particle" : "", "parse-names" : false, "suffix" : "" }, { "dropping-particle" : "", "family" : "Aoyagi", "given" : "Yutaka", "non-dropping-particle" : "", "parse-names" : false, "suffix" : "" }, { "dropping-particle" : "", "family" : "Liu", "given" : "Dexi", "non-dropping-particle" : "", "parse-names" : false, "suffix" : "" } ], "container-title" : "PLoS ONE", "id" : "ITEM-1", "issue" : "9", "issued" : { "date-parts" : [ [ "2014" ] ] }, "page" : "e107203", "title" : "Safety Assessment of Liver-Targeted Hydrodynamic Gene Delivery in Dogs", "type" : "article-journal", "volume" : "9" }, "uris" : [ "http://www.mendeley.com/documents/?uuid=68ecf665-c249-41ea-824e-a2e89ed9ef3d" ] } ], "mendeley" : { "formattedCitation" : "&lt;sup&gt;[24]&lt;/sup&gt;", "plainTextFormattedCitation" : "[24]" }, "properties" : { "noteIndex" : 0 }, "schema" : "https://github.com/citation-style-language/schema/raw/master/csl-citation.json" }</w:instrText>
      </w:r>
      <w:r w:rsidR="00C52E32" w:rsidRPr="00B639E7">
        <w:rPr>
          <w:rFonts w:ascii="Book Antiqua" w:hAnsi="Book Antiqua" w:cs="Times New Roman"/>
        </w:rPr>
        <w:fldChar w:fldCharType="separate"/>
      </w:r>
      <w:r w:rsidR="00C52E32" w:rsidRPr="00B639E7">
        <w:rPr>
          <w:rFonts w:ascii="Book Antiqua" w:hAnsi="Book Antiqua" w:cs="Times New Roman"/>
          <w:noProof/>
          <w:vertAlign w:val="superscript"/>
        </w:rPr>
        <w:t>[24]</w:t>
      </w:r>
      <w:r w:rsidR="00C52E32" w:rsidRPr="00B639E7">
        <w:rPr>
          <w:rFonts w:ascii="Book Antiqua" w:hAnsi="Book Antiqua" w:cs="Times New Roman"/>
        </w:rPr>
        <w:fldChar w:fldCharType="end"/>
      </w:r>
      <w:r w:rsidRPr="00B639E7">
        <w:rPr>
          <w:rFonts w:ascii="Book Antiqua" w:hAnsi="Book Antiqua" w:cs="Times New Roman"/>
        </w:rPr>
        <w:t xml:space="preserve">. </w:t>
      </w:r>
      <w:r w:rsidR="0084214F" w:rsidRPr="00B639E7">
        <w:rPr>
          <w:rFonts w:ascii="Book Antiqua" w:hAnsi="Book Antiqua" w:cs="Times New Roman"/>
        </w:rPr>
        <w:t xml:space="preserve">While the systemic inflammatory cytokines including </w:t>
      </w:r>
      <w:r w:rsidR="009C1850" w:rsidRPr="009C1850">
        <w:rPr>
          <w:rFonts w:ascii="Book Antiqua" w:hAnsi="Book Antiqua" w:cs="Times New Roman"/>
        </w:rPr>
        <w:t>interferon</w:t>
      </w:r>
      <w:r w:rsidR="0084214F" w:rsidRPr="00B639E7">
        <w:rPr>
          <w:rFonts w:ascii="Book Antiqua" w:hAnsi="Book Antiqua" w:cs="Times New Roman"/>
        </w:rPr>
        <w:t>-</w:t>
      </w:r>
      <w:r w:rsidR="00FF0B00">
        <w:rPr>
          <w:rFonts w:ascii="Book Antiqua" w:hAnsi="Book Antiqua" w:cs="Times New Roman"/>
        </w:rPr>
        <w:t>α</w:t>
      </w:r>
      <w:r w:rsidR="0084214F" w:rsidRPr="00B639E7">
        <w:rPr>
          <w:rFonts w:ascii="Book Antiqua" w:hAnsi="Book Antiqua" w:cs="Times New Roman"/>
        </w:rPr>
        <w:t xml:space="preserve">, </w:t>
      </w:r>
      <w:r w:rsidR="009C1850" w:rsidRPr="009C1850">
        <w:rPr>
          <w:rFonts w:ascii="Book Antiqua" w:hAnsi="Book Antiqua" w:cs="Times New Roman"/>
        </w:rPr>
        <w:t xml:space="preserve">interleukin </w:t>
      </w:r>
      <w:r w:rsidR="009C1850">
        <w:rPr>
          <w:rFonts w:ascii="Book Antiqua" w:eastAsia="SimSun" w:hAnsi="Book Antiqua" w:cs="Times New Roman" w:hint="eastAsia"/>
          <w:lang w:eastAsia="zh-CN"/>
        </w:rPr>
        <w:t>(</w:t>
      </w:r>
      <w:r w:rsidR="0084214F" w:rsidRPr="00B639E7">
        <w:rPr>
          <w:rFonts w:ascii="Book Antiqua" w:hAnsi="Book Antiqua" w:cs="Times New Roman"/>
        </w:rPr>
        <w:t>IL</w:t>
      </w:r>
      <w:r w:rsidR="009C1850">
        <w:rPr>
          <w:rFonts w:ascii="Book Antiqua" w:eastAsia="SimSun" w:hAnsi="Book Antiqua" w:cs="Times New Roman" w:hint="eastAsia"/>
          <w:lang w:eastAsia="zh-CN"/>
        </w:rPr>
        <w:t>)</w:t>
      </w:r>
      <w:r w:rsidR="0084214F" w:rsidRPr="00B639E7">
        <w:rPr>
          <w:rFonts w:ascii="Book Antiqua" w:hAnsi="Book Antiqua" w:cs="Times New Roman"/>
        </w:rPr>
        <w:t>-6, IL-8, IL-18, and IL-4 showed increase in mice after HGD through their tail vein affecting the systemic condition, however, the liver-targeted HGD showed an increase in cytokines related to the myocytes and vascular stretching including</w:t>
      </w:r>
      <w:r w:rsidR="00BA54BF">
        <w:rPr>
          <w:rFonts w:ascii="Book Antiqua" w:eastAsia="SimSun" w:hAnsi="Book Antiqua" w:cs="Times New Roman" w:hint="eastAsia"/>
          <w:lang w:eastAsia="zh-CN"/>
        </w:rPr>
        <w:t xml:space="preserve"> </w:t>
      </w:r>
      <w:r w:rsidR="00BA54BF" w:rsidRPr="00BA54BF">
        <w:rPr>
          <w:rFonts w:ascii="Book Antiqua" w:hAnsi="Book Antiqua" w:cs="Times New Roman"/>
        </w:rPr>
        <w:t>tumor necrosis factor</w:t>
      </w:r>
      <w:r w:rsidR="0084214F" w:rsidRPr="00B639E7">
        <w:rPr>
          <w:rFonts w:ascii="Book Antiqua" w:hAnsi="Book Antiqua" w:cs="Times New Roman"/>
        </w:rPr>
        <w:t>-</w:t>
      </w:r>
      <w:r w:rsidR="00FF0B00">
        <w:rPr>
          <w:rFonts w:ascii="Book Antiqua" w:hAnsi="Book Antiqua" w:cs="Times New Roman"/>
        </w:rPr>
        <w:t>α</w:t>
      </w:r>
      <w:r w:rsidR="0084214F" w:rsidRPr="00B639E7">
        <w:rPr>
          <w:rFonts w:ascii="Book Antiqua" w:hAnsi="Book Antiqua" w:cs="Times New Roman"/>
        </w:rPr>
        <w:t>, IL-10, MCP-1, and Canine KC, but not in systemic inflammatory cytokines</w:t>
      </w:r>
      <w:r w:rsidR="00724760" w:rsidRPr="00B639E7">
        <w:rPr>
          <w:rFonts w:ascii="Book Antiqua" w:hAnsi="Book Antiqua" w:cs="Times New Roman"/>
          <w:vertAlign w:val="superscript"/>
        </w:rPr>
        <w:t>[24]</w:t>
      </w:r>
      <w:r w:rsidR="0084214F" w:rsidRPr="00B639E7">
        <w:rPr>
          <w:rFonts w:ascii="Book Antiqua" w:hAnsi="Book Antiqua" w:cs="Times New Roman"/>
        </w:rPr>
        <w:t xml:space="preserve">. This is probably due to the localized effect of </w:t>
      </w:r>
      <w:r w:rsidR="0084214F" w:rsidRPr="00B639E7">
        <w:rPr>
          <w:rFonts w:ascii="Book Antiqua" w:hAnsi="Book Antiqua" w:cs="Times New Roman"/>
        </w:rPr>
        <w:lastRenderedPageBreak/>
        <w:t xml:space="preserve">injection pressure, flow, etc. </w:t>
      </w:r>
      <w:r w:rsidRPr="00B639E7">
        <w:rPr>
          <w:rFonts w:ascii="Book Antiqua" w:hAnsi="Book Antiqua" w:cs="Times New Roman"/>
        </w:rPr>
        <w:t>Recently, laparoscopy was used to monitor the change in the lobe of the liver upon injection to confirm the site specificity and overall impact on the lobe</w:t>
      </w:r>
      <w:r w:rsidR="00FD2BB7" w:rsidRPr="00B639E7">
        <w:rPr>
          <w:rFonts w:ascii="Book Antiqua" w:hAnsi="Book Antiqua" w:cs="Times New Roman"/>
        </w:rPr>
        <w:t xml:space="preserve"> </w:t>
      </w:r>
      <w:r w:rsidR="00FD2BB7" w:rsidRPr="00FF0B00">
        <w:rPr>
          <w:rFonts w:ascii="Book Antiqua" w:hAnsi="Book Antiqua" w:cs="Times New Roman"/>
        </w:rPr>
        <w:t>(Figure 1</w:t>
      </w:r>
      <w:r w:rsidR="00FD2BB7" w:rsidRPr="00FF0B00">
        <w:rPr>
          <w:rFonts w:ascii="Book Antiqua" w:hAnsi="Book Antiqua" w:cs="Times New Roman"/>
          <w:caps/>
        </w:rPr>
        <w:t>c</w:t>
      </w:r>
      <w:r w:rsidR="00FD2BB7" w:rsidRPr="00FF0B00">
        <w:rPr>
          <w:rFonts w:ascii="Book Antiqua" w:hAnsi="Book Antiqua" w:cs="Times New Roman"/>
        </w:rPr>
        <w:t>)</w:t>
      </w:r>
      <w:r w:rsidRPr="00FF0B00">
        <w:rPr>
          <w:rFonts w:ascii="Book Antiqua" w:hAnsi="Book Antiqua" w:cs="Times New Roman"/>
        </w:rPr>
        <w:t>.</w:t>
      </w:r>
      <w:r w:rsidRPr="00B639E7">
        <w:rPr>
          <w:rFonts w:ascii="Book Antiqua" w:hAnsi="Book Antiqua" w:cs="Times New Roman"/>
        </w:rPr>
        <w:t xml:space="preserve"> The findings presented the precise site-specific distribution of the DNA solution upon the liver-targeted, lobe-specific HGD </w:t>
      </w:r>
      <w:r w:rsidR="00FD2BB7" w:rsidRPr="00B639E7">
        <w:rPr>
          <w:rFonts w:ascii="Book Antiqua" w:hAnsi="Book Antiqua" w:cs="Times New Roman"/>
        </w:rPr>
        <w:t xml:space="preserve">resulted in the site-specific expression of injected transgene </w:t>
      </w:r>
      <w:r w:rsidRPr="00FF0B00">
        <w:rPr>
          <w:rFonts w:ascii="Book Antiqua" w:hAnsi="Book Antiqua" w:cs="Times New Roman"/>
        </w:rPr>
        <w:t>(Figure 1</w:t>
      </w:r>
      <w:r w:rsidR="00FD2BB7" w:rsidRPr="00FF0B00">
        <w:rPr>
          <w:rFonts w:ascii="Book Antiqua" w:hAnsi="Book Antiqua" w:cs="Times New Roman"/>
          <w:caps/>
        </w:rPr>
        <w:t>d</w:t>
      </w:r>
      <w:r w:rsidRPr="00FF0B00">
        <w:rPr>
          <w:rFonts w:ascii="Book Antiqua" w:hAnsi="Book Antiqua" w:cs="Times New Roman"/>
        </w:rPr>
        <w:t>).</w:t>
      </w:r>
      <w:r w:rsidRPr="00B639E7">
        <w:rPr>
          <w:rFonts w:ascii="Book Antiqua" w:hAnsi="Book Antiqua" w:cs="Times New Roman"/>
        </w:rPr>
        <w:t xml:space="preserve"> Using a computer-controlled injection device</w:t>
      </w:r>
      <w:r w:rsidR="00C52E32" w:rsidRPr="00B639E7">
        <w:rPr>
          <w:rFonts w:ascii="Book Antiqua" w:hAnsi="Book Antiqua" w:cs="Times New Roman"/>
        </w:rPr>
        <w:t xml:space="preserve"> </w:t>
      </w:r>
      <w:r w:rsidR="0039542F" w:rsidRPr="00FF0B00">
        <w:rPr>
          <w:rFonts w:ascii="Book Antiqua" w:hAnsi="Book Antiqua" w:cs="Times New Roman"/>
        </w:rPr>
        <w:t>(Figure 2)</w:t>
      </w:r>
      <w:r w:rsidRPr="00FF0B00">
        <w:rPr>
          <w:rFonts w:ascii="Book Antiqua" w:hAnsi="Book Antiqua" w:cs="Times New Roman"/>
        </w:rPr>
        <w:t>,</w:t>
      </w:r>
      <w:r w:rsidRPr="00B639E7">
        <w:rPr>
          <w:rFonts w:ascii="Book Antiqua" w:hAnsi="Book Antiqua" w:cs="Times New Roman"/>
        </w:rPr>
        <w:t xml:space="preserve"> HGD was performed to the right lateral lobe with approximately 1.5% BW solution completed within 7.5 s </w:t>
      </w:r>
      <w:r w:rsidRPr="00FF0B00">
        <w:rPr>
          <w:rFonts w:ascii="Book Antiqua" w:hAnsi="Book Antiqua" w:cs="Times New Roman"/>
        </w:rPr>
        <w:t xml:space="preserve">(Figure </w:t>
      </w:r>
      <w:r w:rsidR="0039542F" w:rsidRPr="00FF0B00">
        <w:rPr>
          <w:rFonts w:ascii="Book Antiqua" w:hAnsi="Book Antiqua" w:cs="Times New Roman"/>
        </w:rPr>
        <w:t>1</w:t>
      </w:r>
      <w:r w:rsidRPr="00FF0B00">
        <w:rPr>
          <w:rFonts w:ascii="Book Antiqua" w:hAnsi="Book Antiqua" w:cs="Times New Roman"/>
        </w:rPr>
        <w:t xml:space="preserve">). </w:t>
      </w:r>
      <w:r w:rsidRPr="00B639E7">
        <w:rPr>
          <w:rFonts w:ascii="Book Antiqua" w:hAnsi="Book Antiqua" w:cs="Times New Roman"/>
        </w:rPr>
        <w:t>Although the hydrodynamically injected DNA solution transiently made the liver pale, no destruction nor bleeding were seen.</w:t>
      </w:r>
    </w:p>
    <w:p w14:paraId="7D19B7DD" w14:textId="24998574" w:rsidR="00826C38" w:rsidRPr="00B639E7" w:rsidRDefault="00826C38" w:rsidP="00CB25BE">
      <w:pPr>
        <w:snapToGrid w:val="0"/>
        <w:spacing w:line="360" w:lineRule="auto"/>
        <w:rPr>
          <w:rFonts w:ascii="Book Antiqua" w:hAnsi="Book Antiqua" w:cs="Times New Roman"/>
        </w:rPr>
      </w:pPr>
    </w:p>
    <w:p w14:paraId="31A6F3AC" w14:textId="77777777" w:rsidR="00B37632" w:rsidRPr="00B639E7" w:rsidRDefault="00B37632" w:rsidP="00CB25BE">
      <w:pPr>
        <w:snapToGrid w:val="0"/>
        <w:spacing w:line="360" w:lineRule="auto"/>
        <w:rPr>
          <w:rFonts w:ascii="Book Antiqua" w:hAnsi="Book Antiqua" w:cs="Times New Roman"/>
          <w:b/>
        </w:rPr>
      </w:pPr>
      <w:r w:rsidRPr="00B639E7">
        <w:rPr>
          <w:rFonts w:ascii="Book Antiqua" w:hAnsi="Book Antiqua" w:cs="Times New Roman"/>
          <w:b/>
        </w:rPr>
        <w:t>INNOVATION OF INJECTION SYSTEM</w:t>
      </w:r>
    </w:p>
    <w:p w14:paraId="5CB9BF72" w14:textId="08A26F3B" w:rsidR="00100DD3" w:rsidRPr="00B639E7" w:rsidRDefault="00100DD3" w:rsidP="00CB25BE">
      <w:pPr>
        <w:snapToGrid w:val="0"/>
        <w:spacing w:line="360" w:lineRule="auto"/>
        <w:rPr>
          <w:rFonts w:ascii="Book Antiqua" w:hAnsi="Book Antiqua" w:cs="Times New Roman"/>
        </w:rPr>
      </w:pPr>
      <w:r w:rsidRPr="00B639E7">
        <w:rPr>
          <w:rFonts w:ascii="Book Antiqua" w:hAnsi="Book Antiqua" w:cs="Times New Roman"/>
        </w:rPr>
        <w:t>Overall, the catheter-based procedure of liver-targeted, lobe-specific HGD showed safe and efficient gene delivery in large-animal models. Therefore, the next step toward clinical application was to ensure the procedure reproducibility using various gene targets. For the liver, the size and elasticity of its tissue can vary between species, age ranges, and even individual subjects. In addition, it is known that many liver diseases show liver fibrosis during their final stage. During HGD, the specific intravascular pressure resulted in various patterns and differences in the gene-delivery efficiency with the same injection pressure (</w:t>
      </w:r>
      <w:r w:rsidRPr="00FF0B00">
        <w:rPr>
          <w:rFonts w:ascii="Book Antiqua" w:hAnsi="Book Antiqua" w:cs="Times New Roman"/>
          <w:i/>
        </w:rPr>
        <w:t>i.e.</w:t>
      </w:r>
      <w:r w:rsidRPr="00B639E7">
        <w:rPr>
          <w:rFonts w:ascii="Book Antiqua" w:hAnsi="Book Antiqua" w:cs="Times New Roman"/>
        </w:rPr>
        <w:t>, hydrodynamic pressure). Therefore, the intravascular pressure was used to control the injection speed, and the efforts have been made to develop the computer-controlled HGD system</w:t>
      </w:r>
      <w:r w:rsidR="00E17956" w:rsidRPr="00B639E7">
        <w:rPr>
          <w:rFonts w:ascii="Book Antiqua" w:hAnsi="Book Antiqua" w:cs="Times New Roman"/>
        </w:rPr>
        <w:fldChar w:fldCharType="begin" w:fldLock="1"/>
      </w:r>
      <w:r w:rsidR="00E17956" w:rsidRPr="00B639E7">
        <w:rPr>
          <w:rFonts w:ascii="Book Antiqua" w:hAnsi="Book Antiqua" w:cs="Times New Roman"/>
        </w:rPr>
        <w:instrText>ADDIN CSL_CITATION { "citationItems" : [ { "id" : "ITEM-1", "itemData" : { "DOI" : "10.1038/gt.2013.2", "ISBN" : "1476-5462 (Electronic)\\n0969-7128 (Linking)", "ISSN" : "1476-5462", "PMID" : "23344066", "abstract" : "The development of a safe and reproducible gene delivery system is an essential step toward the clinical application of the hydrodynamic gene delivery (HGD) method. For this purpose, we have developed a novel electric power-driven injection system called the HydroJector-EM, which can replicate various time-pressure curves preloaded into the computer program before injection. The assessment of the reproducibility and safety of gene delivery system in vitro and in vivo demonstrated the precise replication of intravascular time-pressure curves and the reproducibility of gene delivery efficiency. The highest level of luciferase expression (272 pg luciferase per mg of proteins) was achieved safely using the time-pressure curve, which reaches 30 mm Hg in 10 s among various curves tested. Using this curve, the sustained expression of a therapeutic level of human factor IX protein (&gt;500 ng ml(-1)) was maintained for 2 months after the HGD of the pBS-HCRHP-FIXIA plasmid. Other than a transient increase in liver enzymes that recovered in a few days, no adverse events were seen in rats. These results confirm the effectiveness of the HydroJector-EM for reproducible gene delivery and demonstrate that long-term therapeutic gene expression can be achieved by automatic computer-controlled hydrodynamic injection that can be performed by anyone.", "author" : [ { "dropping-particle" : "", "family" : "Yokoo", "given" : "T", "non-dropping-particle" : "", "parse-names" : false, "suffix" : "" }, { "dropping-particle" : "", "family" : "Kamimura", "given" : "K", "non-dropping-particle" : "", "parse-names" : false, "suffix" : "" }, { "dropping-particle" : "", "family" : "Suda", "given" : "T", "non-dropping-particle" : "", "parse-names" : false, "suffix" : "" }, { "dropping-particle" : "", "family" : "Kanefuji", "given" : "T", "non-dropping-particle" : "", "parse-names" : false, "suffix" : "" }, { "dropping-particle" : "", "family" : "Oda", "given" : "M", "non-dropping-particle" : "", "parse-names" : false, "suffix" : "" }, { "dropping-particle" : "", "family" : "Zhang", "given" : "G", "non-dropping-particle" : "", "parse-names" : false, "suffix" : "" }, { "dropping-particle" : "", "family" : "Liu", "given" : "D", "non-dropping-particle" : "", "parse-names" : false, "suffix" : "" }, { "dropping-particle" : "", "family" : "Aoyagi", "given" : "Y", "non-dropping-particle" : "", "parse-names" : false, "suffix" : "" } ], "container-title" : "Gene therapy", "id" : "ITEM-1", "issue" : "8", "issued" : { "date-parts" : [ [ "2013" ] ] }, "page" : "816-23", "title" : "Novel electric power-driven hydrodynamic injection system for gene delivery: safety and efficacy of human factor IX delivery in rats.", "type" : "article-journal", "volume" : "20" }, "uris" : [ "http://www.mendeley.com/documents/?uuid=60aa8097-e734-4d31-87d8-0852a4adb325" ] }, { "id" : "ITEM-2", "itemData" : { "DOI" : "10.1038/mt.2008.66", "ISSN" : "1525-0016", "PMID" : "18398428", "abstract" : "The recently developed hydrodynamic delivery method makes it possible to deliver DNA and RNA into parenchyma cells by intravascular injection of nucleic acid-containing solution. While this procedure is effective in rodents, it is difficult to perform in large animals, because manual control while delivering the injection cannot be sufficiently reliable for achieving a just-right hydrodynamic pressure in targeted tissue. In order to overcome this problem, we have developed a computer-controlled injection device that uses real-time intravascular pressure as a regulator. Using the new injection device, and mouse liver as the model organ, we demonstrated continuous injection at a single pressure and different pressures, and also serial (repeated) injections at intervals of 250 ms, by programming the computer according to the need. When assessed by reporter plasmids, the computer-controlled injection device exhibits gene delivery efficiency similar to that of conventional hydrodynamic injection. The device is also effective in gene delivery to kidney and muscle cells in rats, with plasmids or adenoviral vectors as gene carriers. Successful gene delivery to liver and kidney was also demonstrated in pigs, with the computer-controlled injection being combined with image-guided catheterization. These results represent a significant advance in in vivo gene delivery research, with potential for use in gene therapy in humans.", "author" : [ { "dropping-particle" : "", "family" : "Suda", "given" : "Takeshi", "non-dropping-particle" : "", "parse-names" : false, "suffix" : "" }, { "dropping-particle" : "", "family" : "Suda", "given" : "Kieko", "non-dropping-particle" : "", "parse-names" : false, "suffix" : "" }, { "dropping-particle" : "", "family" : "Liu", "given" : "Dexi", "non-dropping-particle" : "", "parse-names" : false, "suffix" : "" } ], "container-title" : "Molecular therapy : the journal of the American Society of Gene Therapy", "id" : "ITEM-2", "issue" : "6", "issued" : { "date-parts" : [ [ "2008" ] ] }, "page" : "1098-1104", "title" : "Computer-assisted hydrodynamic gene delivery.", "type" : "article-journal", "volume" : "16" }, "uris" : [ "http://www.mendeley.com/documents/?uuid=d4991a03-86e7-4894-83a3-c4a5b97f53d1" ] } ], "mendeley" : { "formattedCitation" : "&lt;sup&gt;[20,21]&lt;/sup&gt;", "plainTextFormattedCitation" : "[20,21]", "previouslyFormattedCitation" : "&lt;sup&gt;[20,21]&lt;/sup&gt;" }, "properties" : { "noteIndex" : 0 }, "schema" : "https://github.com/citation-style-language/schema/raw/master/csl-citation.json" }</w:instrText>
      </w:r>
      <w:r w:rsidR="00E17956" w:rsidRPr="00B639E7">
        <w:rPr>
          <w:rFonts w:ascii="Book Antiqua" w:hAnsi="Book Antiqua" w:cs="Times New Roman"/>
        </w:rPr>
        <w:fldChar w:fldCharType="separate"/>
      </w:r>
      <w:r w:rsidR="00E17956" w:rsidRPr="00B639E7">
        <w:rPr>
          <w:rFonts w:ascii="Book Antiqua" w:hAnsi="Book Antiqua" w:cs="Times New Roman"/>
          <w:noProof/>
          <w:vertAlign w:val="superscript"/>
        </w:rPr>
        <w:t>[20,21]</w:t>
      </w:r>
      <w:r w:rsidR="00E17956" w:rsidRPr="00B639E7">
        <w:rPr>
          <w:rFonts w:ascii="Book Antiqua" w:hAnsi="Book Antiqua" w:cs="Times New Roman"/>
        </w:rPr>
        <w:fldChar w:fldCharType="end"/>
      </w:r>
      <w:r w:rsidR="00E17956" w:rsidRPr="00B639E7">
        <w:rPr>
          <w:rFonts w:ascii="Book Antiqua" w:hAnsi="Book Antiqua" w:cs="Times New Roman"/>
        </w:rPr>
        <w:t>.</w:t>
      </w:r>
      <w:r w:rsidRPr="00B639E7">
        <w:rPr>
          <w:rFonts w:ascii="Book Antiqua" w:hAnsi="Book Antiqua" w:cs="Times New Roman"/>
        </w:rPr>
        <w:t xml:space="preserve"> The system was set to control the injection power to reproduce the intravascular pressure during HGD to any target. Specifically, the efficient and safe HGD to the liver is associated with a peak pressure level in the vessel and tissue, duration of the pressure, and concentration of plasmid solution </w:t>
      </w:r>
      <w:r w:rsidRPr="00FF0B00">
        <w:rPr>
          <w:rFonts w:ascii="Book Antiqua" w:hAnsi="Book Antiqua" w:cs="Times New Roman"/>
        </w:rPr>
        <w:t xml:space="preserve">(Figure </w:t>
      </w:r>
      <w:r w:rsidR="0039542F" w:rsidRPr="00FF0B00">
        <w:rPr>
          <w:rFonts w:ascii="Book Antiqua" w:hAnsi="Book Antiqua" w:cs="Times New Roman"/>
        </w:rPr>
        <w:t>2</w:t>
      </w:r>
      <w:r w:rsidRPr="00FF0B00">
        <w:rPr>
          <w:rFonts w:ascii="Book Antiqua" w:hAnsi="Book Antiqua" w:cs="Times New Roman"/>
        </w:rPr>
        <w:t xml:space="preserve">). </w:t>
      </w:r>
      <w:r w:rsidRPr="00B639E7">
        <w:rPr>
          <w:rFonts w:ascii="Book Antiqua" w:hAnsi="Book Antiqua" w:cs="Times New Roman"/>
        </w:rPr>
        <w:t xml:space="preserve">The reproducibility in gene-delivery efficiency for any target is the advantage of using this system. The system function involves: (1) preload of an arbitrary time–pressure curve to </w:t>
      </w:r>
      <w:r w:rsidRPr="00B639E7">
        <w:rPr>
          <w:rFonts w:ascii="Book Antiqua" w:hAnsi="Book Antiqua" w:cs="Times New Roman"/>
        </w:rPr>
        <w:lastRenderedPageBreak/>
        <w:t>the computer; (2) placement of a sensor to detect an intravascular pressure at the portal vein; (3) insertion of a catheter for a hydrodynamic injection into the inferior vena cava (IVC); (4) beginning of a hydrodynamic injection after occluding the supra- and infra-portions of the hepatic IVC; (5) transmission of the intravascular pressure data to the computer every 50 milliseconds; (6) regulation of the injector power to reproduce the time–pressure curve, which was input before the injection; and (7) repetition of step 5 and 6 until injection completion</w:t>
      </w:r>
      <w:r w:rsidR="00FD2BB7" w:rsidRPr="00B639E7">
        <w:rPr>
          <w:rFonts w:ascii="Book Antiqua" w:hAnsi="Book Antiqua" w:cs="Times New Roman"/>
        </w:rPr>
        <w:t xml:space="preserve"> </w:t>
      </w:r>
      <w:r w:rsidR="00FD2BB7" w:rsidRPr="00FF0B00">
        <w:rPr>
          <w:rFonts w:ascii="Book Antiqua" w:hAnsi="Book Antiqua" w:cs="Times New Roman"/>
        </w:rPr>
        <w:t>(Figure 2)</w:t>
      </w:r>
      <w:r w:rsidRPr="00FF0B00">
        <w:rPr>
          <w:rFonts w:ascii="Book Antiqua" w:hAnsi="Book Antiqua" w:cs="Times New Roman"/>
        </w:rPr>
        <w:t>.</w:t>
      </w:r>
      <w:r w:rsidRPr="00B639E7">
        <w:rPr>
          <w:rFonts w:ascii="Book Antiqua" w:hAnsi="Book Antiqua" w:cs="Times New Roman"/>
        </w:rPr>
        <w:t xml:space="preserve"> Further, the flexibility of the system can control various types of time–pressure curves </w:t>
      </w:r>
      <w:r w:rsidRPr="00B639E7">
        <w:rPr>
          <w:rFonts w:ascii="Book Antiqua" w:hAnsi="Book Antiqua" w:cs="Times New Roman"/>
          <w:i/>
        </w:rPr>
        <w:t>in vivo</w:t>
      </w:r>
      <w:r w:rsidR="00E17956" w:rsidRPr="00B639E7">
        <w:rPr>
          <w:rFonts w:ascii="Book Antiqua" w:hAnsi="Book Antiqua" w:cs="Times New Roman"/>
        </w:rPr>
        <w:fldChar w:fldCharType="begin" w:fldLock="1"/>
      </w:r>
      <w:r w:rsidR="00E17956" w:rsidRPr="00B639E7">
        <w:rPr>
          <w:rFonts w:ascii="Book Antiqua" w:hAnsi="Book Antiqua" w:cs="Times New Roman"/>
        </w:rPr>
        <w:instrText>ADDIN CSL_CITATION { "citationItems" : [ { "id" : "ITEM-1", "itemData" : { "DOI" : "10.1038/gt.2013.2", "ISBN" : "1476-5462 (Electronic)\\n0969-7128 (Linking)", "ISSN" : "1476-5462", "PMID" : "23344066", "abstract" : "The development of a safe and reproducible gene delivery system is an essential step toward the clinical application of the hydrodynamic gene delivery (HGD) method. For this purpose, we have developed a novel electric power-driven injection system called the HydroJector-EM, which can replicate various time-pressure curves preloaded into the computer program before injection. The assessment of the reproducibility and safety of gene delivery system in vitro and in vivo demonstrated the precise replication of intravascular time-pressure curves and the reproducibility of gene delivery efficiency. The highest level of luciferase expression (272 pg luciferase per mg of proteins) was achieved safely using the time-pressure curve, which reaches 30 mm Hg in 10 s among various curves tested. Using this curve, the sustained expression of a therapeutic level of human factor IX protein (&gt;500 ng ml(-1)) was maintained for 2 months after the HGD of the pBS-HCRHP-FIXIA plasmid. Other than a transient increase in liver enzymes that recovered in a few days, no adverse events were seen in rats. These results confirm the effectiveness of the HydroJector-EM for reproducible gene delivery and demonstrate that long-term therapeutic gene expression can be achieved by automatic computer-controlled hydrodynamic injection that can be performed by anyone.", "author" : [ { "dropping-particle" : "", "family" : "Yokoo", "given" : "T", "non-dropping-particle" : "", "parse-names" : false, "suffix" : "" }, { "dropping-particle" : "", "family" : "Kamimura", "given" : "K", "non-dropping-particle" : "", "parse-names" : false, "suffix" : "" }, { "dropping-particle" : "", "family" : "Suda", "given" : "T", "non-dropping-particle" : "", "parse-names" : false, "suffix" : "" }, { "dropping-particle" : "", "family" : "Kanefuji", "given" : "T", "non-dropping-particle" : "", "parse-names" : false, "suffix" : "" }, { "dropping-particle" : "", "family" : "Oda", "given" : "M", "non-dropping-particle" : "", "parse-names" : false, "suffix" : "" }, { "dropping-particle" : "", "family" : "Zhang", "given" : "G", "non-dropping-particle" : "", "parse-names" : false, "suffix" : "" }, { "dropping-particle" : "", "family" : "Liu", "given" : "D", "non-dropping-particle" : "", "parse-names" : false, "suffix" : "" }, { "dropping-particle" : "", "family" : "Aoyagi", "given" : "Y", "non-dropping-particle" : "", "parse-names" : false, "suffix" : "" } ], "container-title" : "Gene therapy", "id" : "ITEM-1", "issue" : "8", "issued" : { "date-parts" : [ [ "2013" ] ] }, "page" : "816-23", "title" : "Novel electric power-driven hydrodynamic injection system for gene delivery: safety and efficacy of human factor IX delivery in rats.", "type" : "article-journal", "volume" : "20" }, "uris" : [ "http://www.mendeley.com/documents/?uuid=60aa8097-e734-4d31-87d8-0852a4adb325" ] } ], "mendeley" : { "formattedCitation" : "&lt;sup&gt;[20]&lt;/sup&gt;", "plainTextFormattedCitation" : "[20]", "previouslyFormattedCitation" : "&lt;sup&gt;[20]&lt;/sup&gt;" }, "properties" : { "noteIndex" : 0 }, "schema" : "https://github.com/citation-style-language/schema/raw/master/csl-citation.json" }</w:instrText>
      </w:r>
      <w:r w:rsidR="00E17956" w:rsidRPr="00B639E7">
        <w:rPr>
          <w:rFonts w:ascii="Book Antiqua" w:hAnsi="Book Antiqua" w:cs="Times New Roman"/>
        </w:rPr>
        <w:fldChar w:fldCharType="separate"/>
      </w:r>
      <w:r w:rsidR="00E17956" w:rsidRPr="00B639E7">
        <w:rPr>
          <w:rFonts w:ascii="Book Antiqua" w:hAnsi="Book Antiqua" w:cs="Times New Roman"/>
          <w:noProof/>
          <w:vertAlign w:val="superscript"/>
        </w:rPr>
        <w:t>[20]</w:t>
      </w:r>
      <w:r w:rsidR="00E17956" w:rsidRPr="00B639E7">
        <w:rPr>
          <w:rFonts w:ascii="Book Antiqua" w:hAnsi="Book Antiqua" w:cs="Times New Roman"/>
        </w:rPr>
        <w:fldChar w:fldCharType="end"/>
      </w:r>
      <w:r w:rsidRPr="00B639E7">
        <w:rPr>
          <w:rFonts w:ascii="Book Antiqua" w:hAnsi="Book Antiqua" w:cs="Times New Roman"/>
        </w:rPr>
        <w:t xml:space="preserve"> so that the safe, efficient, and reproducible injection can be repeatedly performed. Overall, this computer-controlled injection system has the potential of achieving reproducible HGD, even if anyone performs the procedure for any kind of target</w:t>
      </w:r>
      <w:r w:rsidRPr="00FF0B00">
        <w:rPr>
          <w:rFonts w:ascii="Book Antiqua" w:hAnsi="Book Antiqua" w:cs="Times New Roman"/>
        </w:rPr>
        <w:t xml:space="preserve"> (Figure </w:t>
      </w:r>
      <w:r w:rsidR="0039542F" w:rsidRPr="00FF0B00">
        <w:rPr>
          <w:rFonts w:ascii="Book Antiqua" w:hAnsi="Book Antiqua" w:cs="Times New Roman"/>
        </w:rPr>
        <w:t>2</w:t>
      </w:r>
      <w:r w:rsidRPr="00FF0B00">
        <w:rPr>
          <w:rFonts w:ascii="Book Antiqua" w:hAnsi="Book Antiqua" w:cs="Times New Roman"/>
        </w:rPr>
        <w:t>)</w:t>
      </w:r>
      <w:r w:rsidR="00E17956" w:rsidRPr="00FF0B00">
        <w:rPr>
          <w:rFonts w:ascii="Book Antiqua" w:hAnsi="Book Antiqua" w:cs="Times New Roman"/>
        </w:rPr>
        <w:fldChar w:fldCharType="begin" w:fldLock="1"/>
      </w:r>
      <w:r w:rsidR="00925191" w:rsidRPr="00FF0B00">
        <w:rPr>
          <w:rFonts w:ascii="Book Antiqua" w:hAnsi="Book Antiqua" w:cs="Times New Roman"/>
        </w:rPr>
        <w:instrText>ADDIN CSL_CITATION { "citationItems" : [ { "id" : "ITEM-1", "itemData" : { "DOI" : "10.1038/mt.2008.66", "ISSN" : "1525-0016", "PMID" : "18398428", "abstract" : "The recently developed hydrodynamic delivery method makes it possible to deliver DNA and RNA into parenchyma cells by intravascular injection of nucleic acid-containing solution. While this procedure is effective in rodents, it is difficult to perform in large animals, because manual control while delivering the injection cannot be sufficiently reliable for achieving a just-right hydrodynamic pressure in targeted tissue. In order to overcome this problem, we have developed a computer-controlled injection device that uses real-time intravascular pressure as a regulator. Using the new injection device, and mouse liver as the model organ, we demonstrated continuous injection at a single pressure and different pressures, and also serial (repeated) injections at intervals of 250 ms, by programming the computer according to the need. When assessed by reporter plasmids, the computer-controlled injection device exhibits gene delivery efficiency similar to that of conventional hydrodynamic injection. The device is also effective in gene delivery to kidney and muscle cells in rats, with plasmids or adenoviral vectors as gene carriers. Successful gene delivery to liver and kidney was also demonstrated in pigs, with the computer-controlled injection being combined with image-guided catheterization. These results represent a significant advance in in vivo gene delivery research, with potential for use in gene therapy in humans.", "author" : [ { "dropping-particle" : "", "family" : "Suda", "given" : "Takeshi", "non-dropping-particle" : "", "parse-names" : false, "suffix" : "" }, { "dropping-particle" : "", "family" : "Suda", "given" : "Kieko", "non-dropping-particle" : "", "parse-names" : false, "suffix" : "" }, { "dropping-particle" : "", "family" : "Liu", "given" : "Dexi", "non-dropping-particle" : "", "parse-names" : false, "suffix" : "" } ], "container-title" : "Molecular therapy : the journal of the American Society of Gene Therapy", "id" : "ITEM-1", "issue" : "6", "issued" : { "date-parts" : [ [ "2008" ] ] }, "page" : "1098-1104", "title" : "Computer-assisted hydrodynamic gene delivery.", "type" : "article-journal", "volume" : "16" }, "uris" : [ "http://www.mendeley.com/documents/?uuid=d4991a03-86e7-4894-83a3-c4a5b97f53d1" ] }, { "id" : "ITEM-2", "itemData" : { "DOI" : "10.1038/mt.2008.294", "ISBN" : "1525-0024 (Electronic)\\n1525-0016 (Linking)", "ISSN" : "1525-0016", "PMID" : "19156134", "abstract" : "Image-guided, lobe-specific hydrodynamic gene delivery to liver was assessed in pigs. The procedure involved image-guided insertion of a balloon catheter to the hepatic vein of the selected lobe from the jugular vein and hydrodynamic injection of plasmid DNA using a newly developed computer-controlled injection device. We demonstrated that the impact of the procedure was regional with minimal effects on neighboring lobes. Level of gene expression resulted from the procedure was 10(7) relative light units (RLU)/mg in the targeted lobes and 10(2)-10(5) RLU/mg in the nontargeted lobes 4 hours after hydrodynamic injection of pCMV-Luc plasmids. Occlusion of blood flow in the inferior vena cava (IVC) or IVC plus portal vein (PV) was effective in elevating hydrodynamic pressure in the targeted vasculature but did not enhance gene delivery efficiency. Physiological examination on pigs with IVC occlusion revealed transient decreases of blood pressure and respiration rate. Removal of occlusion from IVC resulted in a rapid and transient increase in heart rate. Occlusion of the PV and hepatic vein showed no effect on physiological and cardiac activities. No major changes in serum composition were observed. These results suggest that (i) image-guided, lobe-specific hydrodynamic procedure is effective for regional gene delivery to liver, (ii) blockade in IVC should be avoided for hydrodynamic gene delivery to the liver, and (iii) clinical application of hydrodynamic gene delivery to liver is feasible.", "author" : [ { "dropping-particle" : "", "family" : "Kamimura", "given" : "Kenya", "non-dropping-particle" : "", "parse-names" : false, "suffix" : "" }, { "dropping-particle" : "", "family" : "Suda", "given" : "Takeshi", "non-dropping-particle" : "", "parse-names" : false, "suffix" : "" }, { "dropping-particle" : "", "family" : "Xu", "given" : "Wei", "non-dropping-particle" : "", "parse-names" : false, "suffix" : "" }, { "dropping-particle" : "", "family" : "Zhang", "given" : "Guisheng", "non-dropping-particle" : "", "parse-names" : false, "suffix" : "" }, { "dropping-particle" : "", "family" : "Liu", "given" : "Dexi", "non-dropping-particle" : "", "parse-names" : false, "suffix" : "" } ], "container-title" : "Molecular therapy : the journal of the American Society of Gene Therapy", "id" : "ITEM-2", "issue" : "3", "issued" : { "date-parts" : [ [ "2009" ] ] }, "page" : "491-499", "title" : "Image-guided, lobe-specific hydrodynamic gene delivery to swine liver.", "type" : "article-journal", "volume" : "17" }, "uris" : [ "http://www.mendeley.com/documents/?uuid=a182a830-0962-4051-a6c0-234a5b2a7363" ] }, { "id" : "ITEM-3", "itemData" : { "DOI" : "10.1038/mtna.2013.52", "ISSN" : "2162-2531", "author" : [ { "dropping-particle" : "", "family" : "Kamimura", "given" : "Kenya", "non-dropping-particle" : "", "parse-names" : false, "suffix" : "" }, { "dropping-particle" : "", "family" : "Suda", "given" : "Takeshi", "non-dropping-particle" : "", "parse-names" : false, "suffix" : "" }, { "dropping-particle" : "", "family" : "Zhang", "given" : "Guisheng", "non-dropping-particle" : "", "parse-names" : false, "suffix" : "" }, { "dropping-particle" : "", "family" : "Aoyagi", "given" : "Yutaka", "non-dropping-particle" : "", "parse-names" : false, "suffix" : "" }, { "dropping-particle" : "", "family" : "Liu", "given" : "Dexi", "non-dropping-particle" : "", "parse-names" : false, "suffix" : "" } ], "container-title" : "Molecular Therapy\u2014Nucleic Acids", "id" : "ITEM-3", "issue" : "10", "issued" : { "date-parts" : [ [ "2013" ] ] }, "page" : "e128", "title" : "Parameters Affecting Image-guided, Hydrodynamic Gene Delivery to Swine Liver", "type" : "article-journal", "volume" : "2" }, "uris" : [ "http://www.mendeley.com/documents/?uuid=72a946c9-81f8-414e-9347-a53ee8deb0fb" ] }, { "id" : "ITEM-4", "itemData" : { "DOI" : "10.1371/journal.pone.0107203", "ISSN" : "1932-6203", "author" : [ { "dropping-particle" : "", "family" : "Kamimura", "given" : "Kenya", "non-dropping-particle" : "", "parse-names" : false, "suffix" : "" }, { "dropping-particle" : "", "family" : "Kanefuji", "given" : "Tsutomu", "non-dropping-particle" : "", "parse-names" : false, "suffix" : "" }, { "dropping-particle" : "", "family" : "Yokoo", "given" : "Takeshi", "non-dropping-particle" : "", "parse-names" : false, "suffix" : "" }, { "dropping-particle" : "", "family" : "Abe", "given" : "Hiroyuki", "non-dropping-particle" : "", "parse-names" : false, "suffix" : "" }, { "dropping-particle" : "", "family" : "Suda", "given" : "Takeshi", "non-dropping-particle" : "", "parse-names" : false, "suffix" : "" }, { "dropping-particle" : "", "family" : "Kobayashi", "given" : "Yuji", "non-dropping-particle" : "", "parse-names" : false, "suffix" : "" }, { "dropping-particle" : "", "family" : "Zhang", "given" : "Guisheng", "non-dropping-particle" : "", "parse-names" : false, "suffix" : "" }, { "dropping-particle" : "", "family" : "Aoyagi", "given" : "Yutaka", "non-dropping-particle" : "", "parse-names" : false, "suffix" : "" }, { "dropping-particle" : "", "family" : "Liu", "given" : "Dexi", "non-dropping-particle" : "", "parse-names" : false, "suffix" : "" } ], "container-title" : "PLoS ONE", "id" : "ITEM-4", "issue" : "9", "issued" : { "date-parts" : [ [ "2014" ] ] }, "page" : "e107203", "title" : "Safety Assessment of Liver-Targeted Hydrodynamic Gene Delivery in Dogs", "type" : "article-journal", "volume" : "9" }, "uris" : [ "http://www.mendeley.com/documents/?uuid=68ecf665-c249-41ea-824e-a2e89ed9ef3d" ] } ], "mendeley" : { "formattedCitation" : "&lt;sup&gt;[21\u201324]&lt;/sup&gt;", "plainTextFormattedCitation" : "[21\u201324]", "previouslyFormattedCitation" : "&lt;sup&gt;[21\u201324]&lt;/sup&gt;" }, "properties" : { "noteIndex" : 0 }, "schema" : "https://github.com/citation-style-language/schema/raw/master/csl-citation.json" }</w:instrText>
      </w:r>
      <w:r w:rsidR="00E17956" w:rsidRPr="00FF0B00">
        <w:rPr>
          <w:rFonts w:ascii="Book Antiqua" w:hAnsi="Book Antiqua" w:cs="Times New Roman"/>
        </w:rPr>
        <w:fldChar w:fldCharType="separate"/>
      </w:r>
      <w:r w:rsidR="00E17956" w:rsidRPr="00FF0B00">
        <w:rPr>
          <w:rFonts w:ascii="Book Antiqua" w:hAnsi="Book Antiqua" w:cs="Times New Roman"/>
          <w:noProof/>
          <w:vertAlign w:val="superscript"/>
        </w:rPr>
        <w:t>[21–24]</w:t>
      </w:r>
      <w:r w:rsidR="00E17956" w:rsidRPr="00FF0B00">
        <w:rPr>
          <w:rFonts w:ascii="Book Antiqua" w:hAnsi="Book Antiqua" w:cs="Times New Roman"/>
        </w:rPr>
        <w:fldChar w:fldCharType="end"/>
      </w:r>
      <w:r w:rsidRPr="00B639E7">
        <w:rPr>
          <w:rFonts w:ascii="Book Antiqua" w:hAnsi="Book Antiqua" w:cs="Times New Roman"/>
        </w:rPr>
        <w:t>.</w:t>
      </w:r>
    </w:p>
    <w:p w14:paraId="5CF254F3" w14:textId="22D08AED" w:rsidR="00100DD3" w:rsidRPr="00B639E7" w:rsidRDefault="00100DD3" w:rsidP="00CB25BE">
      <w:pPr>
        <w:snapToGrid w:val="0"/>
        <w:spacing w:line="360" w:lineRule="auto"/>
        <w:ind w:firstLineChars="100" w:firstLine="240"/>
        <w:rPr>
          <w:rFonts w:ascii="Book Antiqua" w:hAnsi="Book Antiqua" w:cs="Times New Roman"/>
        </w:rPr>
      </w:pPr>
      <w:r w:rsidRPr="00B639E7">
        <w:rPr>
          <w:rFonts w:ascii="Book Antiqua" w:hAnsi="Book Antiqua" w:cs="Times New Roman"/>
        </w:rPr>
        <w:t>Our recent and current studies</w:t>
      </w:r>
      <w:r w:rsidR="00925191" w:rsidRPr="00B639E7">
        <w:rPr>
          <w:rFonts w:ascii="Book Antiqua" w:hAnsi="Book Antiqua" w:cs="Times New Roman"/>
        </w:rPr>
        <w:fldChar w:fldCharType="begin" w:fldLock="1"/>
      </w:r>
      <w:r w:rsidR="00925191" w:rsidRPr="00B639E7">
        <w:rPr>
          <w:rFonts w:ascii="Book Antiqua" w:hAnsi="Book Antiqua" w:cs="Times New Roman"/>
        </w:rPr>
        <w:instrText>ADDIN CSL_CITATION { "citationItems" : [ { "id" : "ITEM-1", "itemData" : { "DOI" : "10.1038/sj.gt.3302833", "ISSN" : "0969-7128", "PMID" : "16871229", "abstract" : "The naked plasmid DNA transfer method of rapid injection with large volume has been useful for gene therapy in experimental study. However, only small animals like rodents have usually been reported on. In this study, the authors attempted to transfect naked plasmid DNA to the porcine liver by modified hydrodynamic method. We decided to transfer plasmid DNA to a part of the liver using the angio-catheter to reduce the liver damage. To discern the condition of injection, naked plasmid DNA-encoding green fluorescent protein (GFP) was transferred for use as a marker gene. The GFP gene expression was markedly observed in gene-transferred pig livers. In large animals, not only the naked gene quantity, the solution volume containing the plasmid DNA and the injection speed, but also the additional treatments of the portal vein and the hepatic artery preparation were crucial. We found that the following injection condition were needed: plasmid DNA, 3 mg; the solution volume, 150 ml and the injection speed, 5 ml/s. The portal vein and the hepatic artery were clamped during gene delivery and the blood flow of the portal vein was flushed out using normal saline. Cytotoxic T-lymphocyte antigen 4-immunoglobulin (CTLA4-Ig) gene was used to test for secretory protein. CTLA4-Ig gene was injected with a large volume of solution via the hepatic vein to the left outer lobe of the liver selectively. CTLA4-Ig was detected in the pig blood at a maximum serum level of 161.7 ng/ml 1 day after gene transfer, and the CTLA4-Ig was detected for several weeks. Our new technique of inserting a catheter into only a selected portion of the liver reduced liver toxicity and increased gene transfer efficiency. This is the first report of successful gene transfer, using a hydrodynamic method, to the segmental liver in pigs, and achieved more than enough secretory protein for the clinically therapeutic level in pigs.", "author" : [ { "dropping-particle" : "", "family" : "Yoshino", "given" : "H", "non-dropping-particle" : "", "parse-names" : false, "suffix" : "" }, { "dropping-particle" : "", "family" : "Hashizume", "given" : "K", "non-dropping-particle" : "", "parse-names" : false, "suffix" : "" }, { "dropping-particle" : "", "family" : "Kobayashi", "given" : "E", "non-dropping-particle" : "", "parse-names" : false, "suffix" : "" } ], "container-title" : "Gene therapy", "id" : "ITEM-1", "issue" : "24", "issued" : { "date-parts" : [ [ "2006" ] ] }, "page" : "1696-1702", "title" : "Naked plasmid DNA transfer to the porcine liver using rapid injection with large volume.", "type" : "article-journal", "volume" : "13" }, "uris" : [ "http://www.mendeley.com/documents/?uuid=7a01e6df-6c27-4f21-89e2-598642f5647f" ] }, { "id" : "ITEM-2", "itemData" : { "DOI" : "10.1152/ajpregu.00078.2008", "ISBN" : "3477919351", "abstract" : "Hydrodynamic gene delivery to the liver is a promising approach for liver gene therapy in the clinic, but levels of gene expression in larger species have been much less than in rodents. The development of surgical techniques for pressurizing individual liver segments and the establishment of whether hepatic vascular anatomy in fact permits pressurization of individual segments are critical issues that need to be addressed. We have evaluated these issues using hydrodynamic delivery to individual segments of the pig liver, via branches of both portal and hepatic veins. Our objective was to develop surgical techniques that achieve elevated vascular pressures within individual liver segments with small volumes, but without interruption of portal blood flow or reduction in venous return to the heart. We report that, without specific surgical interventions to obstruct outflow of DNA solution from the targeted liver segment, little or no increase in intrahepatic vascular pressure occurs. We demonstrate, for the first time, that selective pressurization of individual liver segments is possible without compromising portal venous flow or venous return to the heart. Thus, hydrodynamic gene delivery to individual liver segments is technically achievable in a clinical setting, but will require open abdominal surgery rather than minimally invasive techniques.", "author" : [ { "dropping-particle" : "", "family" : "John W", "given" : "Fabre", "non-dropping-particle" : "", "parse-names" : false, "suffix" : "" }, { "dropping-particle" : "", "family" : "Michael", "given" : "Whitehorne", "non-dropping-particle" : "", "parse-names" : false, "suffix" : "" }, { "dropping-particle" : "", "family" : "Aidan", "given" : "Grehan", "non-dropping-particle" : "", "parse-names" : false, "suffix" : "" }, { "dropping-particle" : "", "family" : "Greta J", "given" : "Sawyer", "non-dropping-particle" : "", "parse-names" : false, "suffix" : "" }, { "dropping-particle" : "", "family" : "Xiaohong", "given" : "Zhang", "non-dropping-particle" : "", "parse-names" : false, "suffix" : "" }, { "dropping-particle" : "", "family" : "Mark", "given" : "Davenport", "non-dropping-particle" : "", "parse-names" : false, "suffix" : "" }, { "dropping-particle" : "", "family" : "Mohamed", "given" : "Rela", "non-dropping-particle" : "", "parse-names" : false, "suffix" : "" } ], "container-title" : "Human gene therapy", "id" : "ITEM-2", "issue" : "7", "issued" : { "date-parts" : [ [ "2011" ] ] }, "page" : "879-87", "title" : "Critical physiological and surgical considerations for hydrodynamic pressurization of individual segments of the pig liver", "type" : "article-journal", "volume" : "22" }, "uris" : [ "http://www.mendeley.com/documents/?uuid=0f77d593-1143-439c-86a6-f4a240e5bd5e" ] } ], "mendeley" : { "formattedCitation" : "&lt;sup&gt;[26,27]&lt;/sup&gt;", "plainTextFormattedCitation" : "[26,27]", "previouslyFormattedCitation" : "&lt;sup&gt;[26,27]&lt;/sup&gt;" }, "properties" : { "noteIndex" : 0 }, "schema" : "https://github.com/citation-style-language/schema/raw/master/csl-citation.json" }</w:instrText>
      </w:r>
      <w:r w:rsidR="00925191" w:rsidRPr="00B639E7">
        <w:rPr>
          <w:rFonts w:ascii="Book Antiqua" w:hAnsi="Book Antiqua" w:cs="Times New Roman"/>
        </w:rPr>
        <w:fldChar w:fldCharType="separate"/>
      </w:r>
      <w:r w:rsidR="00925191" w:rsidRPr="00B639E7">
        <w:rPr>
          <w:rFonts w:ascii="Book Antiqua" w:hAnsi="Book Antiqua" w:cs="Times New Roman"/>
          <w:noProof/>
          <w:vertAlign w:val="superscript"/>
        </w:rPr>
        <w:t>[26,27]</w:t>
      </w:r>
      <w:r w:rsidR="00925191" w:rsidRPr="00B639E7">
        <w:rPr>
          <w:rFonts w:ascii="Book Antiqua" w:hAnsi="Book Antiqua" w:cs="Times New Roman"/>
        </w:rPr>
        <w:fldChar w:fldCharType="end"/>
      </w:r>
      <w:r w:rsidRPr="00B639E7">
        <w:rPr>
          <w:rFonts w:ascii="Book Antiqua" w:hAnsi="Book Antiqua" w:cs="Times New Roman"/>
        </w:rPr>
        <w:t xml:space="preserve"> utilizing real-time monitoring of the computer-controlled injection under fluoroscopy</w:t>
      </w:r>
      <w:r w:rsidRPr="00B639E7">
        <w:rPr>
          <w:rFonts w:ascii="Book Antiqua" w:hAnsi="Book Antiqua" w:cs="Times New Roman"/>
          <w:b/>
        </w:rPr>
        <w:t xml:space="preserve"> </w:t>
      </w:r>
      <w:r w:rsidRPr="00B639E7">
        <w:rPr>
          <w:rFonts w:ascii="Book Antiqua" w:hAnsi="Book Antiqua" w:cs="Times New Roman"/>
        </w:rPr>
        <w:t>and</w:t>
      </w:r>
      <w:r w:rsidRPr="00B639E7">
        <w:rPr>
          <w:rFonts w:ascii="Book Antiqua" w:hAnsi="Book Antiqua" w:cs="Times New Roman"/>
          <w:b/>
        </w:rPr>
        <w:t xml:space="preserve"> </w:t>
      </w:r>
      <w:r w:rsidRPr="00B639E7">
        <w:rPr>
          <w:rFonts w:ascii="Book Antiqua" w:hAnsi="Book Antiqua" w:cs="Times New Roman"/>
        </w:rPr>
        <w:t xml:space="preserve">laparoscopy </w:t>
      </w:r>
      <w:r w:rsidRPr="00FF0B00">
        <w:rPr>
          <w:rFonts w:ascii="Book Antiqua" w:hAnsi="Book Antiqua" w:cs="Times New Roman"/>
        </w:rPr>
        <w:t>(Figure</w:t>
      </w:r>
      <w:r w:rsidR="00C52E32" w:rsidRPr="00FF0B00">
        <w:rPr>
          <w:rFonts w:ascii="Book Antiqua" w:hAnsi="Book Antiqua" w:cs="Times New Roman"/>
        </w:rPr>
        <w:t xml:space="preserve"> </w:t>
      </w:r>
      <w:r w:rsidR="0039542F" w:rsidRPr="00FF0B00">
        <w:rPr>
          <w:rFonts w:ascii="Book Antiqua" w:hAnsi="Book Antiqua" w:cs="Times New Roman"/>
        </w:rPr>
        <w:t>1</w:t>
      </w:r>
      <w:r w:rsidRPr="00FF0B00">
        <w:rPr>
          <w:rFonts w:ascii="Book Antiqua" w:hAnsi="Book Antiqua" w:cs="Times New Roman"/>
        </w:rPr>
        <w:t xml:space="preserve">) </w:t>
      </w:r>
      <w:r w:rsidRPr="00B639E7">
        <w:rPr>
          <w:rFonts w:ascii="Book Antiqua" w:hAnsi="Book Antiqua" w:cs="Times New Roman"/>
        </w:rPr>
        <w:t xml:space="preserve">demonstrated its precise controllability. Therefore, the current ongoing studies are focusing on treating diseased-animal models, such as liver fibrosis with the different liver structure characteristics and various levels of fibrosis. This scenario provides the best disease model to examine the intravascular-pressure-based injection control. For these purposes, we are continuously modifying the injection system and its clinical trial application, in collaboration with GMP-grade engineers, physicians, and industrial companies. </w:t>
      </w:r>
    </w:p>
    <w:p w14:paraId="1CBC7D97" w14:textId="77777777" w:rsidR="001106F2" w:rsidRPr="00B639E7" w:rsidRDefault="001106F2" w:rsidP="00CB25BE">
      <w:pPr>
        <w:snapToGrid w:val="0"/>
        <w:spacing w:line="360" w:lineRule="auto"/>
        <w:rPr>
          <w:rFonts w:ascii="Book Antiqua" w:hAnsi="Book Antiqua" w:cs="Times New Roman"/>
          <w:u w:val="single"/>
        </w:rPr>
      </w:pPr>
    </w:p>
    <w:p w14:paraId="6A98488B" w14:textId="2E1AA0A0" w:rsidR="00D232DA" w:rsidRPr="00B639E7" w:rsidRDefault="000D72F1" w:rsidP="00CB25BE">
      <w:pPr>
        <w:snapToGrid w:val="0"/>
        <w:spacing w:line="360" w:lineRule="auto"/>
        <w:rPr>
          <w:rFonts w:ascii="Book Antiqua" w:hAnsi="Book Antiqua" w:cs="Times New Roman"/>
          <w:b/>
        </w:rPr>
      </w:pPr>
      <w:r w:rsidRPr="00B639E7">
        <w:rPr>
          <w:rFonts w:ascii="Book Antiqua" w:hAnsi="Book Antiqua" w:cs="Times New Roman"/>
          <w:b/>
        </w:rPr>
        <w:t>GENE THERAPY T</w:t>
      </w:r>
      <w:r w:rsidR="004660C8" w:rsidRPr="00B639E7">
        <w:rPr>
          <w:rFonts w:ascii="Book Antiqua" w:hAnsi="Book Antiqua" w:cs="Times New Roman"/>
          <w:b/>
        </w:rPr>
        <w:t>HROUGH THE LIVER</w:t>
      </w:r>
    </w:p>
    <w:p w14:paraId="7279FB71" w14:textId="08ED3A78" w:rsidR="00E61475" w:rsidRPr="00B639E7" w:rsidRDefault="00CE4710" w:rsidP="00CB25BE">
      <w:pPr>
        <w:snapToGrid w:val="0"/>
        <w:spacing w:line="360" w:lineRule="auto"/>
        <w:rPr>
          <w:rFonts w:ascii="Book Antiqua" w:hAnsi="Book Antiqua" w:cs="Times New Roman"/>
        </w:rPr>
      </w:pPr>
      <w:r w:rsidRPr="00B639E7">
        <w:rPr>
          <w:rFonts w:ascii="Book Antiqua" w:hAnsi="Book Antiqua" w:cs="Times New Roman"/>
        </w:rPr>
        <w:t xml:space="preserve">While improving the injection system, we are investigating hepatic gene therapy for systemic diseases as well as for the liver diseases. </w:t>
      </w:r>
      <w:r w:rsidR="004660C8" w:rsidRPr="00B639E7">
        <w:rPr>
          <w:rFonts w:ascii="Book Antiqua" w:hAnsi="Book Antiqua" w:cs="Times New Roman"/>
        </w:rPr>
        <w:t xml:space="preserve">The target diseases include hemophilia, human alpha-1 antitrypsin deficiency, </w:t>
      </w:r>
      <w:r w:rsidR="004660C8" w:rsidRPr="00FF0B00">
        <w:rPr>
          <w:rFonts w:ascii="Book Antiqua" w:hAnsi="Book Antiqua" w:cs="Times New Roman"/>
          <w:i/>
        </w:rPr>
        <w:t>etc.</w:t>
      </w:r>
      <w:r w:rsidR="004660C8" w:rsidRPr="00B639E7">
        <w:rPr>
          <w:rFonts w:ascii="Book Antiqua" w:hAnsi="Book Antiqua" w:cs="Times New Roman"/>
        </w:rPr>
        <w:t xml:space="preserve"> which can be treated by </w:t>
      </w:r>
      <w:r w:rsidRPr="00B639E7">
        <w:rPr>
          <w:rFonts w:ascii="Book Antiqua" w:hAnsi="Book Antiqua" w:cs="Times New Roman"/>
        </w:rPr>
        <w:t xml:space="preserve">increasing the hepatic </w:t>
      </w:r>
      <w:r w:rsidR="004660C8" w:rsidRPr="00B639E7">
        <w:rPr>
          <w:rFonts w:ascii="Book Antiqua" w:hAnsi="Book Antiqua" w:cs="Times New Roman"/>
        </w:rPr>
        <w:t xml:space="preserve">expression of normal proteins </w:t>
      </w:r>
      <w:r w:rsidRPr="00B639E7">
        <w:rPr>
          <w:rFonts w:ascii="Book Antiqua" w:hAnsi="Book Antiqua" w:cs="Times New Roman"/>
        </w:rPr>
        <w:t>in</w:t>
      </w:r>
      <w:r w:rsidR="004660C8" w:rsidRPr="00B639E7">
        <w:rPr>
          <w:rFonts w:ascii="Book Antiqua" w:hAnsi="Book Antiqua" w:cs="Times New Roman"/>
        </w:rPr>
        <w:t xml:space="preserve"> the liver and </w:t>
      </w:r>
      <w:r w:rsidRPr="00B639E7">
        <w:rPr>
          <w:rFonts w:ascii="Book Antiqua" w:hAnsi="Book Antiqua" w:cs="Times New Roman"/>
        </w:rPr>
        <w:t xml:space="preserve">then their </w:t>
      </w:r>
      <w:r w:rsidR="004660C8" w:rsidRPr="00B639E7">
        <w:rPr>
          <w:rFonts w:ascii="Book Antiqua" w:hAnsi="Book Antiqua" w:cs="Times New Roman"/>
        </w:rPr>
        <w:t>secret</w:t>
      </w:r>
      <w:r w:rsidRPr="00B639E7">
        <w:rPr>
          <w:rFonts w:ascii="Book Antiqua" w:hAnsi="Book Antiqua" w:cs="Times New Roman"/>
        </w:rPr>
        <w:t>ion into blood</w:t>
      </w:r>
      <w:r w:rsidR="004660C8" w:rsidRPr="00B639E7">
        <w:rPr>
          <w:rFonts w:ascii="Book Antiqua" w:hAnsi="Book Antiqua" w:cs="Times New Roman"/>
        </w:rPr>
        <w:t xml:space="preserve"> plasma. </w:t>
      </w:r>
      <w:r w:rsidRPr="00B639E7">
        <w:rPr>
          <w:rFonts w:ascii="Book Antiqua" w:hAnsi="Book Antiqua" w:cs="Times New Roman"/>
        </w:rPr>
        <w:t xml:space="preserve">For liver disease gene therapy, </w:t>
      </w:r>
      <w:r w:rsidRPr="00B639E7">
        <w:rPr>
          <w:rFonts w:ascii="Book Antiqua" w:hAnsi="Book Antiqua" w:cs="Times New Roman"/>
        </w:rPr>
        <w:lastRenderedPageBreak/>
        <w:t>Abe et al. recently reported that HGD-mediated MMP13 expression in the rat liver prevented liver fibrosis</w:t>
      </w:r>
      <w:r w:rsidR="00925191" w:rsidRPr="00B639E7">
        <w:rPr>
          <w:rFonts w:ascii="Book Antiqua" w:hAnsi="Book Antiqua" w:cs="Times New Roman"/>
        </w:rPr>
        <w:fldChar w:fldCharType="begin" w:fldLock="1"/>
      </w:r>
      <w:r w:rsidR="00925191" w:rsidRPr="00B639E7">
        <w:rPr>
          <w:rFonts w:ascii="Book Antiqua" w:hAnsi="Book Antiqua" w:cs="Times New Roman"/>
        </w:rPr>
        <w:instrText>ADDIN CSL_CITATION { "citationItems" : [ { "id" : "ITEM-1", "itemData" : { "DOI" : "10.1038/mtna.2015.49", "ISSN" : "2162-2531", "PMID" : "26730813", "abstract" : "Liver fibrosis is the final stage of liver diseases that lead to liver failure and cancer. While various diagnostic methods, including the use of serum marker, have been established, no standard therapy has been developed. The objective of this study was to assess the approach of overexpressing matrix metalloproteinase-13 gene (MMP13) in rat liver to prevent liver fibrosis progression. A rat liver fibrosis model was established by ligating the bile duct, followed by liver-targeted hydrodynamic gene delivery of a MMP13 expression vector, containing a CAG promoter-MMP13-IRES-tdTomato-polyA cassette. After 14 days, the serum level of MMP13 peaked at 71.7 pg/ml in MMP13-treated group, whereas the nontreated group only showed a level of ~5 pg/ml (P &lt; 0.001). These levels were sustained for the next 60 days. The statistically lower level of the hyaluronic acids in treated group versus the nontreated group (P &lt; 0.05) reveals the therapeutic effect of MMP13 overexpression. Quantitative analysis of tissue stained with sirius red showed a statistically larger volume of fibrotic tissue in the nontreated group compared to that of MMP13-treated rats (P &lt; 0.05). These results suggest that the liver-targeted hydrodynamic delivery of MMP13 gene could be effective in the prevention of liver fibrosis.", "author" : [ { "dropping-particle" : "", "family" : "Abe", "given" : "Hiroyuki", "non-dropping-particle" : "", "parse-names" : false, "suffix" : "" }, { "dropping-particle" : "", "family" : "Kamimura", "given" : "Kenya", "non-dropping-particle" : "", "parse-names" : false, "suffix" : "" }, { "dropping-particle" : "", "family" : "Kobayashi", "given" : "Yuji", "non-dropping-particle" : "", "parse-names" : false, "suffix" : "" }, { "dropping-particle" : "", "family" : "Ohtsuka", "given" : "Masato", "non-dropping-particle" : "", "parse-names" : false, "suffix" : "" }, { "dropping-particle" : "", "family" : "Miura", "given" : "Hiromi", "non-dropping-particle" : "", "parse-names" : false, "suffix" : "" }, { "dropping-particle" : "", "family" : "Ohashi", "given" : "Riuko", "non-dropping-particle" : "", "parse-names" : false, "suffix" : "" }, { "dropping-particle" : "", "family" : "Yokoo", "given" : "Takeshi", "non-dropping-particle" : "", "parse-names" : false, "suffix" : "" }, { "dropping-particle" : "", "family" : "Kanefuji", "given" : "Tsutomu", "non-dropping-particle" : "", "parse-names" : false, "suffix" : "" }, { "dropping-particle" : "", "family" : "Suda", "given" : "Takeshi", "non-dropping-particle" : "", "parse-names" : false, "suffix" : "" }, { "dropping-particle" : "", "family" : "Tsuchida", "given" : "Masanori", "non-dropping-particle" : "", "parse-names" : false, "suffix" : "" }, { "dropping-particle" : "", "family" : "Aoyagi", "given" : "Yutaka", "non-dropping-particle" : "", "parse-names" : false, "suffix" : "" }, { "dropping-particle" : "", "family" : "Zhang", "given" : "Guisheng", "non-dropping-particle" : "", "parse-names" : false, "suffix" : "" }, { "dropping-particle" : "", "family" : "Liu", "given" : "Dexi", "non-dropping-particle" : "", "parse-names" : false, "suffix" : "" }, { "dropping-particle" : "", "family" : "Terai", "given" : "Shuji", "non-dropping-particle" : "", "parse-names" : false, "suffix" : "" } ], "container-title" : "Molecular therapy. Nucleic acids", "id" : "ITEM-1", "issue" : "1", "issued" : { "date-parts" : [ [ "2016" ] ] }, "page" : "e276", "publisher" : "IOP Publishing", "title" : "Effective Prevention of Liver Fibrosis by Liver-targeted Hydrodynamic Gene Delivery of Matrix Metalloproteinase-13 in a Rat Liver Fibrosis Model.", "type" : "article-journal", "volume" : "5" }, "uris" : [ "http://www.mendeley.com/documents/?uuid=032687f4-7178-44a0-b516-1b0b1f042e11" ] } ], "mendeley" : { "formattedCitation" : "&lt;sup&gt;[28]&lt;/sup&gt;", "plainTextFormattedCitation" : "[28]", "previouslyFormattedCitation" : "&lt;sup&gt;[28]&lt;/sup&gt;" }, "properties" : { "noteIndex" : 0 }, "schema" : "https://github.com/citation-style-language/schema/raw/master/csl-citation.json" }</w:instrText>
      </w:r>
      <w:r w:rsidR="00925191" w:rsidRPr="00B639E7">
        <w:rPr>
          <w:rFonts w:ascii="Book Antiqua" w:hAnsi="Book Antiqua" w:cs="Times New Roman"/>
        </w:rPr>
        <w:fldChar w:fldCharType="separate"/>
      </w:r>
      <w:r w:rsidR="00925191" w:rsidRPr="00B639E7">
        <w:rPr>
          <w:rFonts w:ascii="Book Antiqua" w:hAnsi="Book Antiqua" w:cs="Times New Roman"/>
          <w:noProof/>
          <w:vertAlign w:val="superscript"/>
        </w:rPr>
        <w:t>[28]</w:t>
      </w:r>
      <w:r w:rsidR="00925191" w:rsidRPr="00B639E7">
        <w:rPr>
          <w:rFonts w:ascii="Book Antiqua" w:hAnsi="Book Antiqua" w:cs="Times New Roman"/>
        </w:rPr>
        <w:fldChar w:fldCharType="end"/>
      </w:r>
      <w:r w:rsidRPr="00B639E7">
        <w:rPr>
          <w:rFonts w:ascii="Book Antiqua" w:hAnsi="Book Antiqua" w:cs="Times New Roman"/>
        </w:rPr>
        <w:t xml:space="preserve">. Surprisingly, rat liver treated by </w:t>
      </w:r>
      <w:r w:rsidRPr="00FF0B00">
        <w:rPr>
          <w:rFonts w:ascii="Book Antiqua" w:hAnsi="Book Antiqua" w:cs="Times New Roman"/>
          <w:i/>
        </w:rPr>
        <w:t>MMP13</w:t>
      </w:r>
      <w:r w:rsidRPr="00B639E7">
        <w:rPr>
          <w:rFonts w:ascii="Book Antiqua" w:hAnsi="Book Antiqua" w:cs="Times New Roman"/>
        </w:rPr>
        <w:t xml:space="preserve"> gene therapy did not suffer from significan</w:t>
      </w:r>
      <w:r w:rsidR="00FF0B00">
        <w:rPr>
          <w:rFonts w:ascii="Book Antiqua" w:hAnsi="Book Antiqua" w:cs="Times New Roman"/>
        </w:rPr>
        <w:t>t fibrosis after at least 10 wk</w:t>
      </w:r>
      <w:r w:rsidRPr="00B639E7">
        <w:rPr>
          <w:rFonts w:ascii="Book Antiqua" w:hAnsi="Book Antiqua" w:cs="Times New Roman"/>
        </w:rPr>
        <w:t>. Hyaluronic acid levels of MMP13-treated rats with bile-duct ligation were statistically equivalent to those of normal rats. Therefore, MMP13 is a promising candidate for liver fibrosis gene therapy. Further studies focusing on the therapeutic effect in advanced stage liver fibrosis are currently ongoing.</w:t>
      </w:r>
      <w:r w:rsidR="00E61475" w:rsidRPr="00B639E7">
        <w:rPr>
          <w:rFonts w:ascii="Book Antiqua" w:hAnsi="Book Antiqua" w:cs="Times New Roman"/>
        </w:rPr>
        <w:t xml:space="preserve"> In addition, HGD procedure from hepatic artery is also being examined in our lab to treat hepatocellular carcinoma by this method since hepatocellular carcinoma is fed by the hepatic artery. </w:t>
      </w:r>
      <w:r w:rsidR="00A16C5C" w:rsidRPr="00B639E7">
        <w:rPr>
          <w:rFonts w:ascii="Book Antiqua" w:hAnsi="Book Antiqua" w:cs="Times New Roman"/>
        </w:rPr>
        <w:t>While early study showed transient increase of platelet count injecting large volume of thrombopoietin-expressing plasmids into human hepatic veins</w:t>
      </w:r>
      <w:r w:rsidR="0087139F" w:rsidRPr="00B639E7">
        <w:rPr>
          <w:rFonts w:ascii="Book Antiqua" w:hAnsi="Book Antiqua" w:cs="Times New Roman"/>
          <w:vertAlign w:val="superscript"/>
        </w:rPr>
        <w:t>[29]</w:t>
      </w:r>
      <w:r w:rsidR="00A16C5C" w:rsidRPr="00B639E7">
        <w:rPr>
          <w:rFonts w:ascii="Book Antiqua" w:hAnsi="Book Antiqua" w:cs="Times New Roman"/>
        </w:rPr>
        <w:t>, which is the only human trial to date, strict adjustment of injection parameters and setting of the system are necessary to apply HGD for human.</w:t>
      </w:r>
    </w:p>
    <w:p w14:paraId="51F65635" w14:textId="367F6356" w:rsidR="00444352" w:rsidRPr="00B639E7" w:rsidRDefault="00CC4D25" w:rsidP="00CB25BE">
      <w:pPr>
        <w:snapToGrid w:val="0"/>
        <w:spacing w:line="360" w:lineRule="auto"/>
        <w:rPr>
          <w:rFonts w:ascii="Book Antiqua" w:hAnsi="Book Antiqua" w:cs="Times New Roman"/>
        </w:rPr>
      </w:pPr>
      <w:r w:rsidRPr="00B639E7">
        <w:rPr>
          <w:rFonts w:ascii="Book Antiqua" w:hAnsi="Book Antiqua" w:cs="Times New Roman"/>
        </w:rPr>
        <w:t xml:space="preserve"> </w:t>
      </w:r>
    </w:p>
    <w:p w14:paraId="63002B64" w14:textId="70B08582" w:rsidR="00FF1A35" w:rsidRPr="00B639E7" w:rsidRDefault="002D6D83" w:rsidP="00CB25BE">
      <w:pPr>
        <w:snapToGrid w:val="0"/>
        <w:spacing w:line="360" w:lineRule="auto"/>
        <w:rPr>
          <w:rFonts w:ascii="Book Antiqua" w:hAnsi="Book Antiqua" w:cs="Times New Roman"/>
          <w:b/>
        </w:rPr>
      </w:pPr>
      <w:r w:rsidRPr="00B639E7">
        <w:rPr>
          <w:rFonts w:ascii="Book Antiqua" w:hAnsi="Book Antiqua" w:cs="Times New Roman"/>
          <w:b/>
        </w:rPr>
        <w:t>C</w:t>
      </w:r>
      <w:r w:rsidR="00CC4D25" w:rsidRPr="00B639E7">
        <w:rPr>
          <w:rFonts w:ascii="Book Antiqua" w:hAnsi="Book Antiqua" w:cs="Times New Roman"/>
          <w:b/>
        </w:rPr>
        <w:t>ONCLUSION</w:t>
      </w:r>
    </w:p>
    <w:p w14:paraId="4BDD9481" w14:textId="449DE195" w:rsidR="00AC457D" w:rsidRPr="00B639E7" w:rsidRDefault="00AC457D" w:rsidP="00CB25BE">
      <w:pPr>
        <w:snapToGrid w:val="0"/>
        <w:spacing w:line="360" w:lineRule="auto"/>
        <w:rPr>
          <w:rFonts w:ascii="Book Antiqua" w:hAnsi="Book Antiqua" w:cs="Times New Roman"/>
        </w:rPr>
      </w:pPr>
      <w:r w:rsidRPr="00B639E7">
        <w:rPr>
          <w:rFonts w:ascii="Book Antiqua" w:hAnsi="Book Antiqua" w:cs="Times New Roman"/>
        </w:rPr>
        <w:t xml:space="preserve">Nucleic-acid-based medicine is quickly developing with the detailed analyses of disease-related genes. A simple, safe, effective, and reproducible method is essential before applying this strategy to human diseases. The development of HGD-based gene therapy for </w:t>
      </w:r>
      <w:r w:rsidR="00D91C27" w:rsidRPr="00B639E7">
        <w:rPr>
          <w:rFonts w:ascii="Book Antiqua" w:hAnsi="Book Antiqua" w:cs="Times New Roman"/>
        </w:rPr>
        <w:t>large animals</w:t>
      </w:r>
      <w:r w:rsidRPr="00B639E7">
        <w:rPr>
          <w:rFonts w:ascii="Book Antiqua" w:hAnsi="Book Antiqua" w:cs="Times New Roman"/>
        </w:rPr>
        <w:t xml:space="preserve"> provides a great milestone to this point, and further studies are necessary to make the procedure clinically applicable.</w:t>
      </w:r>
    </w:p>
    <w:p w14:paraId="7E7745A9" w14:textId="77777777" w:rsidR="00055E5D" w:rsidRPr="00B639E7" w:rsidRDefault="00055E5D" w:rsidP="00CB25BE">
      <w:pPr>
        <w:snapToGrid w:val="0"/>
        <w:spacing w:line="360" w:lineRule="auto"/>
        <w:rPr>
          <w:rFonts w:ascii="Book Antiqua" w:hAnsi="Book Antiqua" w:cs="Times New Roman"/>
        </w:rPr>
      </w:pPr>
    </w:p>
    <w:p w14:paraId="0674398D" w14:textId="77777777" w:rsidR="00DE3126" w:rsidRPr="00B639E7" w:rsidRDefault="00DE3126" w:rsidP="00CB25BE">
      <w:pPr>
        <w:snapToGrid w:val="0"/>
        <w:spacing w:line="360" w:lineRule="auto"/>
        <w:rPr>
          <w:rFonts w:ascii="Book Antiqua" w:hAnsi="Book Antiqua" w:cs="Times New Roman"/>
          <w:b/>
        </w:rPr>
      </w:pPr>
      <w:r w:rsidRPr="00B639E7">
        <w:rPr>
          <w:rFonts w:ascii="Book Antiqua" w:hAnsi="Book Antiqua" w:cs="Times New Roman"/>
          <w:b/>
        </w:rPr>
        <w:t>ACKNOWLEDGMENTS</w:t>
      </w:r>
    </w:p>
    <w:p w14:paraId="33D081E8" w14:textId="5C70854D" w:rsidR="00DE3126" w:rsidRPr="008950E7" w:rsidRDefault="00DE3126" w:rsidP="00CB25BE">
      <w:pPr>
        <w:autoSpaceDE w:val="0"/>
        <w:autoSpaceDN w:val="0"/>
        <w:adjustRightInd w:val="0"/>
        <w:snapToGrid w:val="0"/>
        <w:spacing w:line="360" w:lineRule="auto"/>
        <w:rPr>
          <w:rFonts w:ascii="Book Antiqua" w:eastAsia="SimSun" w:hAnsi="Book Antiqua" w:cs="Times New Roman"/>
          <w:highlight w:val="yellow"/>
          <w:lang w:eastAsia="zh-CN"/>
        </w:rPr>
      </w:pPr>
      <w:r w:rsidRPr="00B639E7">
        <w:rPr>
          <w:rFonts w:ascii="Book Antiqua" w:hAnsi="Book Antiqua" w:cs="Times New Roman"/>
          <w:bCs/>
        </w:rPr>
        <w:t>T</w:t>
      </w:r>
      <w:r w:rsidRPr="00B639E7">
        <w:rPr>
          <w:rFonts w:ascii="Book Antiqua" w:hAnsi="Book Antiqua" w:cs="Times New Roman"/>
        </w:rPr>
        <w:t xml:space="preserve">he authors would like to thank </w:t>
      </w:r>
      <w:r w:rsidR="00A31DAE" w:rsidRPr="00B639E7">
        <w:rPr>
          <w:rFonts w:ascii="Book Antiqua" w:hAnsi="Book Antiqua" w:cs="Times New Roman"/>
        </w:rPr>
        <w:t xml:space="preserve">all </w:t>
      </w:r>
      <w:r w:rsidRPr="00B639E7">
        <w:rPr>
          <w:rFonts w:ascii="Book Antiqua" w:hAnsi="Book Antiqua" w:cs="Times New Roman"/>
        </w:rPr>
        <w:t>members at the Niigata city industrial promotion center</w:t>
      </w:r>
      <w:r w:rsidR="00A31DAE" w:rsidRPr="00B639E7">
        <w:rPr>
          <w:rFonts w:ascii="Book Antiqua" w:hAnsi="Book Antiqua" w:cs="Times New Roman"/>
        </w:rPr>
        <w:t xml:space="preserve"> and </w:t>
      </w:r>
      <w:r w:rsidRPr="00B639E7">
        <w:rPr>
          <w:rFonts w:ascii="Book Antiqua" w:hAnsi="Book Antiqua" w:cs="Times New Roman"/>
        </w:rPr>
        <w:t xml:space="preserve">for their excellent assistance in </w:t>
      </w:r>
      <w:r w:rsidR="00A31DAE" w:rsidRPr="00B639E7">
        <w:rPr>
          <w:rFonts w:ascii="Book Antiqua" w:hAnsi="Book Antiqua" w:cs="Times New Roman"/>
        </w:rPr>
        <w:t xml:space="preserve">producing the system. </w:t>
      </w:r>
      <w:r w:rsidRPr="00B639E7">
        <w:rPr>
          <w:rFonts w:ascii="Book Antiqua" w:hAnsi="Book Antiqua" w:cs="Times New Roman"/>
          <w:kern w:val="0"/>
        </w:rPr>
        <w:t xml:space="preserve">The authors would also like to thank </w:t>
      </w:r>
      <w:r w:rsidR="00A31DAE" w:rsidRPr="00B639E7">
        <w:rPr>
          <w:rFonts w:ascii="Book Antiqua" w:hAnsi="Book Antiqua"/>
        </w:rPr>
        <w:t>Yoshihiko Ohba</w:t>
      </w:r>
      <w:r w:rsidRPr="00B639E7">
        <w:rPr>
          <w:rFonts w:ascii="Book Antiqua" w:hAnsi="Book Antiqua" w:cs="Times New Roman"/>
          <w:kern w:val="0"/>
        </w:rPr>
        <w:t xml:space="preserve"> </w:t>
      </w:r>
      <w:r w:rsidR="00A31DAE" w:rsidRPr="00B639E7">
        <w:rPr>
          <w:rFonts w:ascii="Book Antiqua" w:hAnsi="Book Antiqua" w:cs="Times New Roman"/>
          <w:kern w:val="0"/>
        </w:rPr>
        <w:t xml:space="preserve">for the supporting of fine-tuning of the system. </w:t>
      </w:r>
      <w:r w:rsidRPr="00B639E7">
        <w:rPr>
          <w:rFonts w:ascii="Book Antiqua" w:hAnsi="Book Antiqua"/>
        </w:rPr>
        <w:t>They also thank Enago for the critical reading of the manuscript and English language review.</w:t>
      </w:r>
    </w:p>
    <w:p w14:paraId="156CBECC" w14:textId="0FE8B708" w:rsidR="004704E1" w:rsidRPr="00B639E7" w:rsidRDefault="004704E1" w:rsidP="00CB25BE">
      <w:pPr>
        <w:autoSpaceDE w:val="0"/>
        <w:autoSpaceDN w:val="0"/>
        <w:adjustRightInd w:val="0"/>
        <w:snapToGrid w:val="0"/>
        <w:spacing w:line="360" w:lineRule="auto"/>
        <w:rPr>
          <w:rFonts w:ascii="Book Antiqua" w:hAnsi="Book Antiqua" w:cs="Times New Roman"/>
          <w:b/>
        </w:rPr>
      </w:pPr>
      <w:r w:rsidRPr="00B639E7">
        <w:rPr>
          <w:rFonts w:ascii="Book Antiqua" w:hAnsi="Book Antiqua" w:cs="Times New Roman"/>
          <w:b/>
        </w:rPr>
        <w:lastRenderedPageBreak/>
        <w:t>R</w:t>
      </w:r>
      <w:r w:rsidR="00C57454" w:rsidRPr="00B639E7">
        <w:rPr>
          <w:rFonts w:ascii="Book Antiqua" w:hAnsi="Book Antiqua" w:cs="Times New Roman"/>
          <w:b/>
        </w:rPr>
        <w:t>EFERENCES</w:t>
      </w:r>
    </w:p>
    <w:p w14:paraId="0E16F7B2"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1 </w:t>
      </w:r>
      <w:r w:rsidRPr="00CB25BE">
        <w:rPr>
          <w:rFonts w:ascii="Book Antiqua" w:eastAsia="SimSun" w:hAnsi="Book Antiqua" w:cs="SimSun"/>
          <w:b/>
          <w:bCs/>
          <w:kern w:val="0"/>
          <w:lang w:eastAsia="zh-CN"/>
        </w:rPr>
        <w:t>Blaese RM</w:t>
      </w:r>
      <w:r w:rsidRPr="00CB25BE">
        <w:rPr>
          <w:rFonts w:ascii="Book Antiqua" w:eastAsia="SimSun" w:hAnsi="Book Antiqua" w:cs="SimSun"/>
          <w:kern w:val="0"/>
          <w:lang w:eastAsia="zh-CN"/>
        </w:rPr>
        <w:t>, Culver KW, Miller AD, Carter CS, Fleisher T, Clerici M, Shearer G, Chang L, Chiang Y, Tolstoshev P, Greenblatt JJ, Rosenberg SA, Klein H, Berger M, Mullen CA, Ramsey WJ, Muul L, Morgan RA, Anderson WF. T lymphocyte-directed gene therapy for ADA- SCID: initial trial results after 4 years.</w:t>
      </w:r>
      <w:r w:rsidRPr="00CB25BE">
        <w:rPr>
          <w:rFonts w:ascii="Book Antiqua" w:eastAsia="SimSun" w:hAnsi="Book Antiqua" w:cs="SimSun" w:hint="eastAsia"/>
          <w:kern w:val="0"/>
          <w:lang w:eastAsia="zh-CN"/>
        </w:rPr>
        <w:t xml:space="preserve"> </w:t>
      </w:r>
      <w:r w:rsidRPr="00CB25BE">
        <w:rPr>
          <w:rFonts w:ascii="Book Antiqua" w:eastAsia="SimSun" w:hAnsi="Book Antiqua" w:cs="SimSun"/>
          <w:i/>
          <w:iCs/>
          <w:kern w:val="0"/>
          <w:lang w:eastAsia="zh-CN"/>
        </w:rPr>
        <w:t>Science</w:t>
      </w:r>
      <w:r w:rsidRPr="00CB25BE">
        <w:rPr>
          <w:rFonts w:ascii="Book Antiqua" w:eastAsia="SimSun" w:hAnsi="Book Antiqua" w:cs="SimSun" w:hint="eastAsia"/>
          <w:kern w:val="0"/>
          <w:lang w:eastAsia="zh-CN"/>
        </w:rPr>
        <w:t xml:space="preserve"> </w:t>
      </w:r>
      <w:r w:rsidRPr="00CB25BE">
        <w:rPr>
          <w:rFonts w:ascii="Book Antiqua" w:eastAsia="SimSun" w:hAnsi="Book Antiqua" w:cs="SimSun"/>
          <w:kern w:val="0"/>
          <w:lang w:eastAsia="zh-CN"/>
        </w:rPr>
        <w:t>1995; </w:t>
      </w:r>
      <w:r w:rsidRPr="00CB25BE">
        <w:rPr>
          <w:rFonts w:ascii="Book Antiqua" w:eastAsia="SimSun" w:hAnsi="Book Antiqua" w:cs="SimSun"/>
          <w:b/>
          <w:bCs/>
          <w:kern w:val="0"/>
          <w:lang w:eastAsia="zh-CN"/>
        </w:rPr>
        <w:t>270</w:t>
      </w:r>
      <w:r w:rsidRPr="00CB25BE">
        <w:rPr>
          <w:rFonts w:ascii="Book Antiqua" w:eastAsia="SimSun" w:hAnsi="Book Antiqua" w:cs="SimSun"/>
          <w:kern w:val="0"/>
          <w:lang w:eastAsia="zh-CN"/>
        </w:rPr>
        <w:t>: 475-480 [PMID: 7570001 DOI: 10.1126/science.270.5235.475]</w:t>
      </w:r>
    </w:p>
    <w:p w14:paraId="22293212"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2 </w:t>
      </w:r>
      <w:r w:rsidRPr="00CB25BE">
        <w:rPr>
          <w:rFonts w:ascii="Book Antiqua" w:eastAsia="SimSun" w:hAnsi="Book Antiqua" w:cs="SimSun"/>
          <w:b/>
          <w:bCs/>
          <w:kern w:val="0"/>
          <w:lang w:eastAsia="zh-CN"/>
        </w:rPr>
        <w:t>Hacein-Bey-Abina S</w:t>
      </w:r>
      <w:r w:rsidRPr="00CB25BE">
        <w:rPr>
          <w:rFonts w:ascii="Book Antiqua" w:eastAsia="SimSun" w:hAnsi="Book Antiqua" w:cs="SimSun"/>
          <w:kern w:val="0"/>
          <w:lang w:eastAsia="zh-CN"/>
        </w:rPr>
        <w:t>, Von Kalle C, Schmidt M, McCormack MP, Wulffraat N, Leboulch P, Lim A, Osborne CS, Pawliuk R, Morillon E, Sorensen R, Forster A, Fraser P, Cohen JI, de Saint Basile G, Alexander I, Wintergerst U, Frebourg T, Aurias A, Stoppa-Lyonnet D, Romana S, Radford-Weiss I, Gross F, Valensi F, Delabesse E, Macintyre E, Sigaux F, Soulier J, Leiva LE, Wissler M, Prinz C, Rabbitts TH, Le Deist F, Fischer A, Cavazzana-Calvo M. LMO2-associated clonal T cell proliferation in two patients after gene therapy for SCID-X1. </w:t>
      </w:r>
      <w:r w:rsidRPr="00CB25BE">
        <w:rPr>
          <w:rFonts w:ascii="Book Antiqua" w:eastAsia="SimSun" w:hAnsi="Book Antiqua" w:cs="SimSun"/>
          <w:i/>
          <w:iCs/>
          <w:kern w:val="0"/>
          <w:lang w:eastAsia="zh-CN"/>
        </w:rPr>
        <w:t>Science</w:t>
      </w:r>
      <w:r w:rsidRPr="00CB25BE">
        <w:rPr>
          <w:rFonts w:ascii="Book Antiqua" w:eastAsia="SimSun" w:hAnsi="Book Antiqua" w:cs="SimSun"/>
          <w:kern w:val="0"/>
          <w:lang w:eastAsia="zh-CN"/>
        </w:rPr>
        <w:t> 2003; </w:t>
      </w:r>
      <w:r w:rsidRPr="00CB25BE">
        <w:rPr>
          <w:rFonts w:ascii="Book Antiqua" w:eastAsia="SimSun" w:hAnsi="Book Antiqua" w:cs="SimSun"/>
          <w:b/>
          <w:bCs/>
          <w:kern w:val="0"/>
          <w:lang w:eastAsia="zh-CN"/>
        </w:rPr>
        <w:t>302</w:t>
      </w:r>
      <w:r w:rsidRPr="00CB25BE">
        <w:rPr>
          <w:rFonts w:ascii="Book Antiqua" w:eastAsia="SimSun" w:hAnsi="Book Antiqua" w:cs="SimSun"/>
          <w:kern w:val="0"/>
          <w:lang w:eastAsia="zh-CN"/>
        </w:rPr>
        <w:t>: 415-419 [PMID: 14564000 DOI: 10.1126/science.1088547]</w:t>
      </w:r>
    </w:p>
    <w:p w14:paraId="21729E2E"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3 </w:t>
      </w:r>
      <w:r w:rsidRPr="00CB25BE">
        <w:rPr>
          <w:rFonts w:ascii="Book Antiqua" w:eastAsia="SimSun" w:hAnsi="Book Antiqua" w:cs="SimSun"/>
          <w:b/>
          <w:bCs/>
          <w:kern w:val="0"/>
          <w:lang w:eastAsia="zh-CN"/>
        </w:rPr>
        <w:t>Manno CS</w:t>
      </w:r>
      <w:r w:rsidRPr="00CB25BE">
        <w:rPr>
          <w:rFonts w:ascii="Book Antiqua" w:eastAsia="SimSun" w:hAnsi="Book Antiqua" w:cs="SimSun"/>
          <w:kern w:val="0"/>
          <w:lang w:eastAsia="zh-CN"/>
        </w:rPr>
        <w:t>, Pierce GF, Arruda VR, Glader B, Ragni M, Rasko JJ, Ozelo MC, Hoots K, Blatt P, Konkle B, Dake M, Kaye R, Razavi M, Zajko A, Zehnder J, Rustagi PK, Nakai H, Chew A, Leonard D, Wright JF, Lessard RR, Sommer JM, Tigges M, Sabatino D, Luk A, Jiang H, Mingozzi F, Couto L, Ertl HC, High KA, Kay MA. Successful transduction of liver in hemophilia by AAV-Factor IX and limitations imposed by the host immune response. </w:t>
      </w:r>
      <w:r w:rsidRPr="00CB25BE">
        <w:rPr>
          <w:rFonts w:ascii="Book Antiqua" w:eastAsia="SimSun" w:hAnsi="Book Antiqua" w:cs="SimSun"/>
          <w:i/>
          <w:iCs/>
          <w:kern w:val="0"/>
          <w:lang w:eastAsia="zh-CN"/>
        </w:rPr>
        <w:t>Nat Med</w:t>
      </w:r>
      <w:r w:rsidRPr="00CB25BE">
        <w:rPr>
          <w:rFonts w:ascii="Book Antiqua" w:eastAsia="SimSun" w:hAnsi="Book Antiqua" w:cs="SimSun" w:hint="eastAsia"/>
          <w:kern w:val="0"/>
          <w:lang w:eastAsia="zh-CN"/>
        </w:rPr>
        <w:t xml:space="preserve"> </w:t>
      </w:r>
      <w:r w:rsidRPr="00CB25BE">
        <w:rPr>
          <w:rFonts w:ascii="Book Antiqua" w:eastAsia="SimSun" w:hAnsi="Book Antiqua" w:cs="SimSun"/>
          <w:kern w:val="0"/>
          <w:lang w:eastAsia="zh-CN"/>
        </w:rPr>
        <w:t>2006; </w:t>
      </w:r>
      <w:r w:rsidRPr="00CB25BE">
        <w:rPr>
          <w:rFonts w:ascii="Book Antiqua" w:eastAsia="SimSun" w:hAnsi="Book Antiqua" w:cs="SimSun"/>
          <w:b/>
          <w:bCs/>
          <w:kern w:val="0"/>
          <w:lang w:eastAsia="zh-CN"/>
        </w:rPr>
        <w:t>12</w:t>
      </w:r>
      <w:r w:rsidRPr="00CB25BE">
        <w:rPr>
          <w:rFonts w:ascii="Book Antiqua" w:eastAsia="SimSun" w:hAnsi="Book Antiqua" w:cs="SimSun"/>
          <w:kern w:val="0"/>
          <w:lang w:eastAsia="zh-CN"/>
        </w:rPr>
        <w:t>: 342-347 [PMID: 16474400 DOI: 10.1038/nm1358]</w:t>
      </w:r>
    </w:p>
    <w:p w14:paraId="452B02AF"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4 </w:t>
      </w:r>
      <w:r w:rsidRPr="00CB25BE">
        <w:rPr>
          <w:rFonts w:ascii="Book Antiqua" w:eastAsia="SimSun" w:hAnsi="Book Antiqua" w:cs="SimSun"/>
          <w:b/>
          <w:bCs/>
          <w:kern w:val="0"/>
          <w:lang w:eastAsia="zh-CN"/>
        </w:rPr>
        <w:t>Howe SJ</w:t>
      </w:r>
      <w:r w:rsidRPr="00CB25BE">
        <w:rPr>
          <w:rFonts w:ascii="Book Antiqua" w:eastAsia="SimSun" w:hAnsi="Book Antiqua" w:cs="SimSun"/>
          <w:kern w:val="0"/>
          <w:lang w:eastAsia="zh-CN"/>
        </w:rPr>
        <w:t xml:space="preserve">, Mansour MR, Schwarzwaelder K, Bartholomae C, Hubank M, Kempski H, Brugman MH, Pike-Overzet K, Chatters SJ, de Ridder D, Gilmour KC, Adams S, Thornhill SI, Parsley KL, Staal FJ, Gale RE, Linch DC, Bayford J, Brown L, Quaye M, Kinnon C, Ancliff P, Webb DK, Schmidt M, von Kalle C, Gaspar HB, Thrasher AJ. Insertional mutagenesis combined with acquired somatic mutations causes leukemogenesis following gene therapy of SCID-X1 </w:t>
      </w:r>
      <w:r w:rsidRPr="00CB25BE">
        <w:rPr>
          <w:rFonts w:ascii="Book Antiqua" w:eastAsia="SimSun" w:hAnsi="Book Antiqua" w:cs="SimSun"/>
          <w:kern w:val="0"/>
          <w:lang w:eastAsia="zh-CN"/>
        </w:rPr>
        <w:lastRenderedPageBreak/>
        <w:t>patients. </w:t>
      </w:r>
      <w:r w:rsidRPr="00CB25BE">
        <w:rPr>
          <w:rFonts w:ascii="Book Antiqua" w:eastAsia="SimSun" w:hAnsi="Book Antiqua" w:cs="SimSun"/>
          <w:i/>
          <w:iCs/>
          <w:kern w:val="0"/>
          <w:lang w:eastAsia="zh-CN"/>
        </w:rPr>
        <w:t>J Clin Invest</w:t>
      </w:r>
      <w:r w:rsidRPr="00CB25BE">
        <w:rPr>
          <w:rFonts w:ascii="Book Antiqua" w:eastAsia="SimSun" w:hAnsi="Book Antiqua" w:cs="SimSun"/>
          <w:kern w:val="0"/>
          <w:lang w:eastAsia="zh-CN"/>
        </w:rPr>
        <w:t> 2008; </w:t>
      </w:r>
      <w:r w:rsidRPr="00CB25BE">
        <w:rPr>
          <w:rFonts w:ascii="Book Antiqua" w:eastAsia="SimSun" w:hAnsi="Book Antiqua" w:cs="SimSun"/>
          <w:b/>
          <w:bCs/>
          <w:kern w:val="0"/>
          <w:lang w:eastAsia="zh-CN"/>
        </w:rPr>
        <w:t>118</w:t>
      </w:r>
      <w:r w:rsidRPr="00CB25BE">
        <w:rPr>
          <w:rFonts w:ascii="Book Antiqua" w:eastAsia="SimSun" w:hAnsi="Book Antiqua" w:cs="SimSun"/>
          <w:kern w:val="0"/>
          <w:lang w:eastAsia="zh-CN"/>
        </w:rPr>
        <w:t>: 3143-3150 [PMID: 18688286 DOI: 10.1172/JCI35798DS1]</w:t>
      </w:r>
    </w:p>
    <w:p w14:paraId="1E12C15A"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5 </w:t>
      </w:r>
      <w:r w:rsidRPr="00CB25BE">
        <w:rPr>
          <w:rFonts w:ascii="Book Antiqua" w:eastAsia="SimSun" w:hAnsi="Book Antiqua" w:cs="SimSun"/>
          <w:b/>
          <w:bCs/>
          <w:kern w:val="0"/>
          <w:lang w:eastAsia="zh-CN"/>
        </w:rPr>
        <w:t>Liu F</w:t>
      </w:r>
      <w:r w:rsidRPr="00CB25BE">
        <w:rPr>
          <w:rFonts w:ascii="Book Antiqua" w:eastAsia="SimSun" w:hAnsi="Book Antiqua" w:cs="SimSun"/>
          <w:kern w:val="0"/>
          <w:lang w:eastAsia="zh-CN"/>
        </w:rPr>
        <w:t>, Song Y, Liu D. Hydrodynamics-based transfection in animals by systemic administration of plasmid DNA. </w:t>
      </w:r>
      <w:r w:rsidRPr="00CB25BE">
        <w:rPr>
          <w:rFonts w:ascii="Book Antiqua" w:eastAsia="SimSun" w:hAnsi="Book Antiqua" w:cs="SimSun"/>
          <w:i/>
          <w:iCs/>
          <w:kern w:val="0"/>
          <w:lang w:eastAsia="zh-CN"/>
        </w:rPr>
        <w:t>Gene Ther</w:t>
      </w:r>
      <w:r w:rsidRPr="00CB25BE">
        <w:rPr>
          <w:rFonts w:ascii="Book Antiqua" w:eastAsia="SimSun" w:hAnsi="Book Antiqua" w:cs="SimSun"/>
          <w:kern w:val="0"/>
          <w:lang w:eastAsia="zh-CN"/>
        </w:rPr>
        <w:t> 1999; </w:t>
      </w:r>
      <w:r w:rsidRPr="00CB25BE">
        <w:rPr>
          <w:rFonts w:ascii="Book Antiqua" w:eastAsia="SimSun" w:hAnsi="Book Antiqua" w:cs="SimSun"/>
          <w:b/>
          <w:bCs/>
          <w:kern w:val="0"/>
          <w:lang w:eastAsia="zh-CN"/>
        </w:rPr>
        <w:t>6</w:t>
      </w:r>
      <w:r w:rsidRPr="00CB25BE">
        <w:rPr>
          <w:rFonts w:ascii="Book Antiqua" w:eastAsia="SimSun" w:hAnsi="Book Antiqua" w:cs="SimSun"/>
          <w:kern w:val="0"/>
          <w:lang w:eastAsia="zh-CN"/>
        </w:rPr>
        <w:t>: 1258-1266 [PMID: 10455434 DOI: 10.1038/sj.gt.3300947]</w:t>
      </w:r>
    </w:p>
    <w:p w14:paraId="50906200"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6 </w:t>
      </w:r>
      <w:r w:rsidRPr="00CB25BE">
        <w:rPr>
          <w:rFonts w:ascii="Book Antiqua" w:eastAsia="SimSun" w:hAnsi="Book Antiqua" w:cs="SimSun"/>
          <w:b/>
          <w:bCs/>
          <w:kern w:val="0"/>
          <w:lang w:eastAsia="zh-CN"/>
        </w:rPr>
        <w:t>Zhang G</w:t>
      </w:r>
      <w:r w:rsidRPr="00CB25BE">
        <w:rPr>
          <w:rFonts w:ascii="Book Antiqua" w:eastAsia="SimSun" w:hAnsi="Book Antiqua" w:cs="SimSun"/>
          <w:kern w:val="0"/>
          <w:lang w:eastAsia="zh-CN"/>
        </w:rPr>
        <w:t>, Budker V, Wolff JA. High levels of foreign gene expression in hepatocytes after tail vein injections of naked plasmid DNA. </w:t>
      </w:r>
      <w:r w:rsidRPr="00CB25BE">
        <w:rPr>
          <w:rFonts w:ascii="Book Antiqua" w:eastAsia="SimSun" w:hAnsi="Book Antiqua" w:cs="SimSun"/>
          <w:i/>
          <w:iCs/>
          <w:kern w:val="0"/>
          <w:lang w:eastAsia="zh-CN"/>
        </w:rPr>
        <w:t>Hum Gene Ther</w:t>
      </w:r>
      <w:r w:rsidRPr="00CB25BE">
        <w:rPr>
          <w:rFonts w:ascii="Book Antiqua" w:eastAsia="SimSun" w:hAnsi="Book Antiqua" w:cs="SimSun"/>
          <w:kern w:val="0"/>
          <w:lang w:eastAsia="zh-CN"/>
        </w:rPr>
        <w:t> 1999; </w:t>
      </w:r>
      <w:r w:rsidRPr="00CB25BE">
        <w:rPr>
          <w:rFonts w:ascii="Book Antiqua" w:eastAsia="SimSun" w:hAnsi="Book Antiqua" w:cs="SimSun"/>
          <w:b/>
          <w:bCs/>
          <w:kern w:val="0"/>
          <w:lang w:eastAsia="zh-CN"/>
        </w:rPr>
        <w:t>10</w:t>
      </w:r>
      <w:r w:rsidRPr="00CB25BE">
        <w:rPr>
          <w:rFonts w:ascii="Book Antiqua" w:eastAsia="SimSun" w:hAnsi="Book Antiqua" w:cs="SimSun"/>
          <w:kern w:val="0"/>
          <w:lang w:eastAsia="zh-CN"/>
        </w:rPr>
        <w:t>: 1735-1737 [PMID: 10428218 DOI: 10.1089/10430349950017734]</w:t>
      </w:r>
    </w:p>
    <w:p w14:paraId="4E0C7EB4"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7 </w:t>
      </w:r>
      <w:r w:rsidRPr="00CB25BE">
        <w:rPr>
          <w:rFonts w:ascii="Book Antiqua" w:eastAsia="SimSun" w:hAnsi="Book Antiqua" w:cs="SimSun"/>
          <w:b/>
          <w:bCs/>
          <w:kern w:val="0"/>
          <w:lang w:eastAsia="zh-CN"/>
        </w:rPr>
        <w:t>Bonamassa B</w:t>
      </w:r>
      <w:r w:rsidRPr="00CB25BE">
        <w:rPr>
          <w:rFonts w:ascii="Book Antiqua" w:eastAsia="SimSun" w:hAnsi="Book Antiqua" w:cs="SimSun"/>
          <w:kern w:val="0"/>
          <w:lang w:eastAsia="zh-CN"/>
        </w:rPr>
        <w:t>, Hai L, Liu D. Hydrodynamic gene delivery and its applications in pharmaceutical research. </w:t>
      </w:r>
      <w:r w:rsidRPr="00CB25BE">
        <w:rPr>
          <w:rFonts w:ascii="Book Antiqua" w:eastAsia="SimSun" w:hAnsi="Book Antiqua" w:cs="SimSun"/>
          <w:i/>
          <w:iCs/>
          <w:kern w:val="0"/>
          <w:lang w:eastAsia="zh-CN"/>
        </w:rPr>
        <w:t>Pharm Res</w:t>
      </w:r>
      <w:r w:rsidRPr="00CB25BE">
        <w:rPr>
          <w:rFonts w:ascii="Book Antiqua" w:eastAsia="SimSun" w:hAnsi="Book Antiqua" w:cs="SimSun"/>
          <w:kern w:val="0"/>
          <w:lang w:eastAsia="zh-CN"/>
        </w:rPr>
        <w:t> 2011; </w:t>
      </w:r>
      <w:r w:rsidRPr="00CB25BE">
        <w:rPr>
          <w:rFonts w:ascii="Book Antiqua" w:eastAsia="SimSun" w:hAnsi="Book Antiqua" w:cs="SimSun"/>
          <w:b/>
          <w:bCs/>
          <w:kern w:val="0"/>
          <w:lang w:eastAsia="zh-CN"/>
        </w:rPr>
        <w:t>28</w:t>
      </w:r>
      <w:r w:rsidRPr="00CB25BE">
        <w:rPr>
          <w:rFonts w:ascii="Book Antiqua" w:eastAsia="SimSun" w:hAnsi="Book Antiqua" w:cs="SimSun"/>
          <w:kern w:val="0"/>
          <w:lang w:eastAsia="zh-CN"/>
        </w:rPr>
        <w:t>: 694-701 [PMID: 21191634 DOI: 10.1007/s11095-010-0338-9.]</w:t>
      </w:r>
    </w:p>
    <w:p w14:paraId="50659E06"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8 </w:t>
      </w:r>
      <w:r w:rsidRPr="00CB25BE">
        <w:rPr>
          <w:rFonts w:ascii="Book Antiqua" w:eastAsia="SimSun" w:hAnsi="Book Antiqua" w:cs="SimSun"/>
          <w:b/>
          <w:bCs/>
          <w:kern w:val="0"/>
          <w:lang w:eastAsia="zh-CN"/>
        </w:rPr>
        <w:t>Anavi S</w:t>
      </w:r>
      <w:r w:rsidRPr="00CB25BE">
        <w:rPr>
          <w:rFonts w:ascii="Book Antiqua" w:eastAsia="SimSun" w:hAnsi="Book Antiqua" w:cs="SimSun"/>
          <w:kern w:val="0"/>
          <w:lang w:eastAsia="zh-CN"/>
        </w:rPr>
        <w:t>, Hahn-Obercyger M, Margalit R, Madar Z, Tirosh O. A novel antihypoglycemic role of inducible nitric oxide synthase in liver inflammatory response induced by dietary cholesterol and endotoxemia. </w:t>
      </w:r>
      <w:r w:rsidRPr="00CB25BE">
        <w:rPr>
          <w:rFonts w:ascii="Book Antiqua" w:eastAsia="SimSun" w:hAnsi="Book Antiqua" w:cs="SimSun"/>
          <w:i/>
          <w:iCs/>
          <w:kern w:val="0"/>
          <w:lang w:eastAsia="zh-CN"/>
        </w:rPr>
        <w:t>Antioxid Redox Signal</w:t>
      </w:r>
      <w:r w:rsidRPr="00CB25BE">
        <w:rPr>
          <w:rFonts w:ascii="Book Antiqua" w:eastAsia="SimSun" w:hAnsi="Book Antiqua" w:cs="SimSun"/>
          <w:kern w:val="0"/>
          <w:lang w:eastAsia="zh-CN"/>
        </w:rPr>
        <w:t> 2013; </w:t>
      </w:r>
      <w:r w:rsidRPr="00CB25BE">
        <w:rPr>
          <w:rFonts w:ascii="Book Antiqua" w:eastAsia="SimSun" w:hAnsi="Book Antiqua" w:cs="SimSun"/>
          <w:b/>
          <w:bCs/>
          <w:kern w:val="0"/>
          <w:lang w:eastAsia="zh-CN"/>
        </w:rPr>
        <w:t>19</w:t>
      </w:r>
      <w:r w:rsidRPr="00CB25BE">
        <w:rPr>
          <w:rFonts w:ascii="Book Antiqua" w:eastAsia="SimSun" w:hAnsi="Book Antiqua" w:cs="SimSun"/>
          <w:kern w:val="0"/>
          <w:lang w:eastAsia="zh-CN"/>
        </w:rPr>
        <w:t>: 1889-1901 [PMID: 23697659 DOI: 10.1089/ars.2012.5157]</w:t>
      </w:r>
    </w:p>
    <w:p w14:paraId="656C35D4"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9 </w:t>
      </w:r>
      <w:r w:rsidRPr="00CB25BE">
        <w:rPr>
          <w:rFonts w:ascii="Book Antiqua" w:eastAsia="SimSun" w:hAnsi="Book Antiqua" w:cs="SimSun"/>
          <w:b/>
          <w:bCs/>
          <w:kern w:val="0"/>
          <w:lang w:eastAsia="zh-CN"/>
        </w:rPr>
        <w:t>McCaffrey AP</w:t>
      </w:r>
      <w:r w:rsidRPr="00CB25BE">
        <w:rPr>
          <w:rFonts w:ascii="Book Antiqua" w:eastAsia="SimSun" w:hAnsi="Book Antiqua" w:cs="SimSun"/>
          <w:kern w:val="0"/>
          <w:lang w:eastAsia="zh-CN"/>
        </w:rPr>
        <w:t>, Meuse L, Pham TT, Conklin DS, Hannon GJ, Kay MA. RNA interference in adult mice. </w:t>
      </w:r>
      <w:r w:rsidRPr="00CB25BE">
        <w:rPr>
          <w:rFonts w:ascii="Book Antiqua" w:eastAsia="SimSun" w:hAnsi="Book Antiqua" w:cs="SimSun"/>
          <w:i/>
          <w:iCs/>
          <w:kern w:val="0"/>
          <w:lang w:eastAsia="zh-CN"/>
        </w:rPr>
        <w:t>Nature</w:t>
      </w:r>
      <w:r w:rsidRPr="00CB25BE">
        <w:rPr>
          <w:rFonts w:ascii="Book Antiqua" w:eastAsia="SimSun" w:hAnsi="Book Antiqua" w:cs="SimSun"/>
          <w:kern w:val="0"/>
          <w:lang w:eastAsia="zh-CN"/>
        </w:rPr>
        <w:t> 2002; </w:t>
      </w:r>
      <w:r w:rsidRPr="00CB25BE">
        <w:rPr>
          <w:rFonts w:ascii="Book Antiqua" w:eastAsia="SimSun" w:hAnsi="Book Antiqua" w:cs="SimSun"/>
          <w:b/>
          <w:bCs/>
          <w:kern w:val="0"/>
          <w:lang w:eastAsia="zh-CN"/>
        </w:rPr>
        <w:t>418</w:t>
      </w:r>
      <w:r w:rsidRPr="00CB25BE">
        <w:rPr>
          <w:rFonts w:ascii="Book Antiqua" w:eastAsia="SimSun" w:hAnsi="Book Antiqua" w:cs="SimSun"/>
          <w:kern w:val="0"/>
          <w:lang w:eastAsia="zh-CN"/>
        </w:rPr>
        <w:t>: 38-39 [PMID: 12097900 DOI: 10.1038/418038a]</w:t>
      </w:r>
    </w:p>
    <w:p w14:paraId="0359E434"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10 </w:t>
      </w:r>
      <w:r w:rsidRPr="00CB25BE">
        <w:rPr>
          <w:rFonts w:ascii="Book Antiqua" w:eastAsia="SimSun" w:hAnsi="Book Antiqua" w:cs="SimSun"/>
          <w:b/>
          <w:bCs/>
          <w:kern w:val="0"/>
          <w:lang w:eastAsia="zh-CN"/>
        </w:rPr>
        <w:t>Huang M</w:t>
      </w:r>
      <w:r w:rsidRPr="00CB25BE">
        <w:rPr>
          <w:rFonts w:ascii="Book Antiqua" w:eastAsia="SimSun" w:hAnsi="Book Antiqua" w:cs="SimSun"/>
          <w:kern w:val="0"/>
          <w:lang w:eastAsia="zh-CN"/>
        </w:rPr>
        <w:t>, Sun R, Wei H, Tian Z. Simultaneous knockdown of multiple ligands of innate receptor NKG2D prevents natural killer cell-mediated fulminant hepatitis in mice. </w:t>
      </w:r>
      <w:r w:rsidRPr="00CB25BE">
        <w:rPr>
          <w:rFonts w:ascii="Book Antiqua" w:eastAsia="SimSun" w:hAnsi="Book Antiqua" w:cs="SimSun"/>
          <w:i/>
          <w:iCs/>
          <w:kern w:val="0"/>
          <w:lang w:eastAsia="zh-CN"/>
        </w:rPr>
        <w:t>Hepatology</w:t>
      </w:r>
      <w:r w:rsidRPr="00CB25BE">
        <w:rPr>
          <w:rFonts w:ascii="Book Antiqua" w:eastAsia="SimSun" w:hAnsi="Book Antiqua" w:cs="SimSun"/>
          <w:kern w:val="0"/>
          <w:lang w:eastAsia="zh-CN"/>
        </w:rPr>
        <w:t> 2013; </w:t>
      </w:r>
      <w:r w:rsidRPr="00CB25BE">
        <w:rPr>
          <w:rFonts w:ascii="Book Antiqua" w:eastAsia="SimSun" w:hAnsi="Book Antiqua" w:cs="SimSun"/>
          <w:b/>
          <w:bCs/>
          <w:kern w:val="0"/>
          <w:lang w:eastAsia="zh-CN"/>
        </w:rPr>
        <w:t>57</w:t>
      </w:r>
      <w:r w:rsidRPr="00CB25BE">
        <w:rPr>
          <w:rFonts w:ascii="Book Antiqua" w:eastAsia="SimSun" w:hAnsi="Book Antiqua" w:cs="SimSun"/>
          <w:kern w:val="0"/>
          <w:lang w:eastAsia="zh-CN"/>
        </w:rPr>
        <w:t>: 277-288 [PMID: 22806577 DOI: 10.1002/hep.25959]</w:t>
      </w:r>
    </w:p>
    <w:p w14:paraId="2A945EBB"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11 </w:t>
      </w:r>
      <w:r w:rsidRPr="00CB25BE">
        <w:rPr>
          <w:rFonts w:ascii="Book Antiqua" w:eastAsia="SimSun" w:hAnsi="Book Antiqua" w:cs="SimSun"/>
          <w:b/>
          <w:bCs/>
          <w:kern w:val="0"/>
          <w:lang w:eastAsia="zh-CN"/>
        </w:rPr>
        <w:t>Zender L</w:t>
      </w:r>
      <w:r w:rsidRPr="00CB25BE">
        <w:rPr>
          <w:rFonts w:ascii="Book Antiqua" w:eastAsia="SimSun" w:hAnsi="Book Antiqua" w:cs="SimSun"/>
          <w:kern w:val="0"/>
          <w:lang w:eastAsia="zh-CN"/>
        </w:rPr>
        <w:t>, Hutker S, Liedtke C, Tillmann HL, Zender S, Mundt B, Waltemathe M, Gosling T, Flemming P, Malek NP, Trautwein C, Manns MP, Kuhnel F, Kubicka S. Caspase 8 small interfering RNA prevents acute liver failure in mice. </w:t>
      </w:r>
      <w:r w:rsidRPr="00CB25BE">
        <w:rPr>
          <w:rFonts w:ascii="Book Antiqua" w:eastAsia="SimSun" w:hAnsi="Book Antiqua" w:cs="SimSun"/>
          <w:i/>
          <w:iCs/>
          <w:kern w:val="0"/>
          <w:lang w:eastAsia="zh-CN"/>
        </w:rPr>
        <w:t>Proc Natl Acad Sci USA</w:t>
      </w:r>
      <w:r w:rsidRPr="00CB25BE">
        <w:rPr>
          <w:rFonts w:ascii="Book Antiqua" w:eastAsia="SimSun" w:hAnsi="Book Antiqua" w:cs="SimSun"/>
          <w:kern w:val="0"/>
          <w:lang w:eastAsia="zh-CN"/>
        </w:rPr>
        <w:t> 2003; </w:t>
      </w:r>
      <w:r w:rsidRPr="00CB25BE">
        <w:rPr>
          <w:rFonts w:ascii="Book Antiqua" w:eastAsia="SimSun" w:hAnsi="Book Antiqua" w:cs="SimSun"/>
          <w:b/>
          <w:bCs/>
          <w:kern w:val="0"/>
          <w:lang w:eastAsia="zh-CN"/>
        </w:rPr>
        <w:t>100</w:t>
      </w:r>
      <w:r w:rsidRPr="00CB25BE">
        <w:rPr>
          <w:rFonts w:ascii="Book Antiqua" w:eastAsia="SimSun" w:hAnsi="Book Antiqua" w:cs="SimSun"/>
          <w:kern w:val="0"/>
          <w:lang w:eastAsia="zh-CN"/>
        </w:rPr>
        <w:t>: 7797-7802 [PMID: 12810955 DOI: 10.1073/pnas.1330920100]</w:t>
      </w:r>
    </w:p>
    <w:p w14:paraId="1902FC7C"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12 </w:t>
      </w:r>
      <w:r w:rsidRPr="00CB25BE">
        <w:rPr>
          <w:rFonts w:ascii="Book Antiqua" w:eastAsia="SimSun" w:hAnsi="Book Antiqua" w:cs="SimSun"/>
          <w:b/>
          <w:bCs/>
          <w:kern w:val="0"/>
          <w:lang w:eastAsia="zh-CN"/>
        </w:rPr>
        <w:t>Chen SW</w:t>
      </w:r>
      <w:r w:rsidRPr="00CB25BE">
        <w:rPr>
          <w:rFonts w:ascii="Book Antiqua" w:eastAsia="SimSun" w:hAnsi="Book Antiqua" w:cs="SimSun"/>
          <w:kern w:val="0"/>
          <w:lang w:eastAsia="zh-CN"/>
        </w:rPr>
        <w:t xml:space="preserve">, Zhang XR, Wang CZ, Chen WZ, Xie WF, Chen YX. RNA interference targeting the platelet-derived growth factor receptor beta subunit </w:t>
      </w:r>
      <w:r w:rsidRPr="00CB25BE">
        <w:rPr>
          <w:rFonts w:ascii="Book Antiqua" w:eastAsia="SimSun" w:hAnsi="Book Antiqua" w:cs="SimSun"/>
          <w:kern w:val="0"/>
          <w:lang w:eastAsia="zh-CN"/>
        </w:rPr>
        <w:lastRenderedPageBreak/>
        <w:t>ameliorates experimental hepatic fibrosis in rats. </w:t>
      </w:r>
      <w:r w:rsidRPr="00CB25BE">
        <w:rPr>
          <w:rFonts w:ascii="Book Antiqua" w:eastAsia="SimSun" w:hAnsi="Book Antiqua" w:cs="SimSun"/>
          <w:i/>
          <w:iCs/>
          <w:kern w:val="0"/>
          <w:lang w:eastAsia="zh-CN"/>
        </w:rPr>
        <w:t>Liver Int</w:t>
      </w:r>
      <w:r w:rsidRPr="00CB25BE">
        <w:rPr>
          <w:rFonts w:ascii="Book Antiqua" w:eastAsia="SimSun" w:hAnsi="Book Antiqua" w:cs="SimSun"/>
          <w:kern w:val="0"/>
          <w:lang w:eastAsia="zh-CN"/>
        </w:rPr>
        <w:t> 2008; </w:t>
      </w:r>
      <w:r w:rsidRPr="00CB25BE">
        <w:rPr>
          <w:rFonts w:ascii="Book Antiqua" w:eastAsia="SimSun" w:hAnsi="Book Antiqua" w:cs="SimSun"/>
          <w:b/>
          <w:bCs/>
          <w:kern w:val="0"/>
          <w:lang w:eastAsia="zh-CN"/>
        </w:rPr>
        <w:t>28</w:t>
      </w:r>
      <w:r w:rsidRPr="00CB25BE">
        <w:rPr>
          <w:rFonts w:ascii="Book Antiqua" w:eastAsia="SimSun" w:hAnsi="Book Antiqua" w:cs="SimSun"/>
          <w:kern w:val="0"/>
          <w:lang w:eastAsia="zh-CN"/>
        </w:rPr>
        <w:t>: 1446-1457 [PMID: 18466260 DOI: 10.1111/j.1478-3231.2008.01759.x]</w:t>
      </w:r>
    </w:p>
    <w:p w14:paraId="229CDEA4"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13</w:t>
      </w:r>
      <w:r w:rsidRPr="00CB25BE">
        <w:rPr>
          <w:rFonts w:ascii="Book Antiqua" w:eastAsia="SimSun" w:hAnsi="Book Antiqua" w:cs="SimSun" w:hint="eastAsia"/>
          <w:kern w:val="0"/>
          <w:lang w:eastAsia="zh-CN"/>
        </w:rPr>
        <w:t xml:space="preserve"> </w:t>
      </w:r>
      <w:r w:rsidRPr="00CB25BE">
        <w:rPr>
          <w:rFonts w:ascii="Book Antiqua" w:eastAsia="SimSun" w:hAnsi="Book Antiqua" w:cs="SimSun"/>
          <w:b/>
          <w:kern w:val="0"/>
          <w:lang w:eastAsia="zh-CN"/>
        </w:rPr>
        <w:t>Tsai S</w:t>
      </w:r>
      <w:r w:rsidRPr="00CB25BE">
        <w:rPr>
          <w:rFonts w:ascii="Book Antiqua" w:eastAsia="SimSun" w:hAnsi="Book Antiqua" w:cs="SimSun" w:hint="eastAsia"/>
          <w:b/>
          <w:kern w:val="0"/>
          <w:lang w:eastAsia="zh-CN"/>
        </w:rPr>
        <w:t>M</w:t>
      </w:r>
      <w:r w:rsidRPr="00CB25BE">
        <w:rPr>
          <w:rFonts w:ascii="Book Antiqua" w:eastAsia="SimSun" w:hAnsi="Book Antiqua" w:cs="SimSun"/>
          <w:kern w:val="0"/>
          <w:lang w:eastAsia="zh-CN"/>
        </w:rPr>
        <w:t>, Wang W</w:t>
      </w:r>
      <w:r w:rsidRPr="00CB25BE">
        <w:rPr>
          <w:rFonts w:ascii="Book Antiqua" w:eastAsia="SimSun" w:hAnsi="Book Antiqua" w:cs="SimSun" w:hint="eastAsia"/>
          <w:kern w:val="0"/>
          <w:lang w:eastAsia="zh-CN"/>
        </w:rPr>
        <w:t>P</w:t>
      </w:r>
      <w:r w:rsidRPr="00CB25BE">
        <w:rPr>
          <w:rFonts w:ascii="Book Antiqua" w:eastAsia="SimSun" w:hAnsi="Book Antiqua" w:cs="SimSun"/>
          <w:kern w:val="0"/>
          <w:lang w:eastAsia="zh-CN"/>
        </w:rPr>
        <w:t>.</w:t>
      </w:r>
      <w:r w:rsidRPr="00CB25BE">
        <w:rPr>
          <w:rFonts w:ascii="Book Antiqua" w:eastAsia="SimSun" w:hAnsi="Book Antiqua" w:cs="SimSun" w:hint="eastAsia"/>
          <w:kern w:val="0"/>
          <w:lang w:eastAsia="zh-CN"/>
        </w:rPr>
        <w:t xml:space="preserve"> </w:t>
      </w:r>
      <w:r w:rsidRPr="00CB25BE">
        <w:rPr>
          <w:rFonts w:ascii="Book Antiqua" w:eastAsia="SimSun" w:hAnsi="Book Antiqua" w:cs="SimSun"/>
          <w:kern w:val="0"/>
          <w:lang w:eastAsia="zh-CN"/>
        </w:rPr>
        <w:t>Biochemistry expression and function of fibroblast growth factor (FGF) 7 during liver regeneration.</w:t>
      </w:r>
      <w:r w:rsidRPr="00CB25BE">
        <w:rPr>
          <w:rFonts w:ascii="Book Antiqua" w:eastAsia="SimSun" w:hAnsi="Book Antiqua" w:cs="SimSun" w:hint="eastAsia"/>
          <w:kern w:val="0"/>
          <w:lang w:eastAsia="zh-CN"/>
        </w:rPr>
        <w:t xml:space="preserve"> </w:t>
      </w:r>
      <w:r w:rsidRPr="00CB25BE">
        <w:rPr>
          <w:rFonts w:ascii="Book Antiqua" w:eastAsia="SimSun" w:hAnsi="Book Antiqua" w:cs="SimSun"/>
          <w:i/>
          <w:kern w:val="0"/>
          <w:lang w:eastAsia="zh-CN"/>
        </w:rPr>
        <w:t>Cell</w:t>
      </w:r>
      <w:r w:rsidRPr="00CB25BE">
        <w:rPr>
          <w:rFonts w:ascii="Book Antiqua" w:eastAsia="SimSun" w:hAnsi="Book Antiqua" w:cs="SimSun" w:hint="eastAsia"/>
          <w:i/>
          <w:kern w:val="0"/>
          <w:lang w:eastAsia="zh-CN"/>
        </w:rPr>
        <w:t xml:space="preserve"> </w:t>
      </w:r>
      <w:r w:rsidRPr="00CB25BE">
        <w:rPr>
          <w:rFonts w:ascii="Book Antiqua" w:eastAsia="SimSun" w:hAnsi="Book Antiqua" w:cs="SimSun"/>
          <w:i/>
          <w:kern w:val="0"/>
          <w:lang w:eastAsia="zh-CN"/>
        </w:rPr>
        <w:t>Physiol</w:t>
      </w:r>
      <w:r w:rsidRPr="00CB25BE">
        <w:rPr>
          <w:rFonts w:ascii="Book Antiqua" w:eastAsia="SimSun" w:hAnsi="Book Antiqua" w:cs="SimSun" w:hint="eastAsia"/>
          <w:i/>
          <w:kern w:val="0"/>
          <w:lang w:eastAsia="zh-CN"/>
        </w:rPr>
        <w:t xml:space="preserve"> </w:t>
      </w:r>
      <w:r w:rsidRPr="00CB25BE">
        <w:rPr>
          <w:rFonts w:ascii="Book Antiqua" w:eastAsia="SimSun" w:hAnsi="Book Antiqua" w:cs="SimSun"/>
          <w:i/>
          <w:kern w:val="0"/>
          <w:lang w:eastAsia="zh-CN"/>
        </w:rPr>
        <w:t>Biochem</w:t>
      </w:r>
      <w:r w:rsidRPr="00CB25BE">
        <w:rPr>
          <w:rFonts w:ascii="Book Antiqua" w:eastAsia="SimSun" w:hAnsi="Book Antiqua" w:cs="SimSun" w:hint="eastAsia"/>
          <w:kern w:val="0"/>
          <w:lang w:eastAsia="zh-CN"/>
        </w:rPr>
        <w:t xml:space="preserve"> </w:t>
      </w:r>
      <w:r w:rsidRPr="00CB25BE">
        <w:rPr>
          <w:rFonts w:ascii="Book Antiqua" w:eastAsia="MS Mincho" w:hAnsi="Book Antiqua" w:cs="Arial"/>
          <w:color w:val="222222"/>
          <w:kern w:val="0"/>
          <w:shd w:val="clear" w:color="auto" w:fill="FFFFFF"/>
          <w:lang w:eastAsia="de-DE"/>
        </w:rPr>
        <w:t>2011</w:t>
      </w:r>
      <w:r w:rsidRPr="00CB25BE">
        <w:rPr>
          <w:rFonts w:ascii="Book Antiqua" w:eastAsia="SimSun" w:hAnsi="Book Antiqua" w:cs="Arial" w:hint="eastAsia"/>
          <w:color w:val="222222"/>
          <w:kern w:val="0"/>
          <w:shd w:val="clear" w:color="auto" w:fill="FFFFFF"/>
          <w:lang w:eastAsia="zh-CN"/>
        </w:rPr>
        <w:t xml:space="preserve">; </w:t>
      </w:r>
      <w:r w:rsidRPr="00CB25BE">
        <w:rPr>
          <w:rFonts w:ascii="Book Antiqua" w:eastAsia="MS Mincho" w:hAnsi="Book Antiqua" w:cs="Arial"/>
          <w:b/>
          <w:color w:val="222222"/>
          <w:kern w:val="0"/>
          <w:shd w:val="clear" w:color="auto" w:fill="FFFFFF"/>
          <w:lang w:eastAsia="de-DE"/>
        </w:rPr>
        <w:t>27</w:t>
      </w:r>
      <w:r w:rsidRPr="00CB25BE">
        <w:rPr>
          <w:rFonts w:ascii="Book Antiqua" w:eastAsia="MS Mincho" w:hAnsi="Book Antiqua" w:cs="Arial"/>
          <w:color w:val="222222"/>
          <w:kern w:val="0"/>
          <w:shd w:val="clear" w:color="auto" w:fill="FFFFFF"/>
          <w:lang w:eastAsia="de-DE"/>
        </w:rPr>
        <w:t>: 641-652</w:t>
      </w:r>
      <w:r w:rsidRPr="00CB25BE">
        <w:rPr>
          <w:rFonts w:ascii="Book Antiqua" w:eastAsia="SimSun" w:hAnsi="Book Antiqua" w:cs="Arial" w:hint="eastAsia"/>
          <w:color w:val="222222"/>
          <w:kern w:val="0"/>
          <w:shd w:val="clear" w:color="auto" w:fill="FFFFFF"/>
          <w:lang w:eastAsia="zh-CN"/>
        </w:rPr>
        <w:t xml:space="preserve"> [</w:t>
      </w:r>
      <w:r w:rsidRPr="00CB25BE">
        <w:rPr>
          <w:rFonts w:ascii="Book Antiqua" w:eastAsia="SimSun" w:hAnsi="Book Antiqua" w:cs="Arial"/>
          <w:color w:val="222222"/>
          <w:kern w:val="0"/>
          <w:shd w:val="clear" w:color="auto" w:fill="FFFFFF"/>
          <w:lang w:eastAsia="zh-CN"/>
        </w:rPr>
        <w:t>PMID: 21691082 DOI: 10.1159/000330073</w:t>
      </w:r>
      <w:r w:rsidRPr="00CB25BE">
        <w:rPr>
          <w:rFonts w:ascii="Book Antiqua" w:eastAsia="SimSun" w:hAnsi="Book Antiqua" w:cs="Arial" w:hint="eastAsia"/>
          <w:color w:val="222222"/>
          <w:kern w:val="0"/>
          <w:shd w:val="clear" w:color="auto" w:fill="FFFFFF"/>
          <w:lang w:eastAsia="zh-CN"/>
        </w:rPr>
        <w:t>]</w:t>
      </w:r>
    </w:p>
    <w:p w14:paraId="7715F8E4"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14 </w:t>
      </w:r>
      <w:r w:rsidRPr="00CB25BE">
        <w:rPr>
          <w:rFonts w:ascii="Book Antiqua" w:eastAsia="SimSun" w:hAnsi="Book Antiqua" w:cs="SimSun"/>
          <w:b/>
          <w:bCs/>
          <w:kern w:val="0"/>
          <w:lang w:eastAsia="zh-CN"/>
        </w:rPr>
        <w:t>Shigekawa M</w:t>
      </w:r>
      <w:r w:rsidRPr="00CB25BE">
        <w:rPr>
          <w:rFonts w:ascii="Book Antiqua" w:eastAsia="SimSun" w:hAnsi="Book Antiqua" w:cs="SimSun"/>
          <w:kern w:val="0"/>
          <w:lang w:eastAsia="zh-CN"/>
        </w:rPr>
        <w:t>, Hikita H, Kodama T, Shimizu S, Li W, Uemura A, Miyagi T, Hosui A, Kanto T, Hiramatsu N, Tatsumi T, Takeda K, Akira S, Takehara T. Pancreatic STAT3 protects mice against caerulein-induced pancreatitis via PAP1 induction. </w:t>
      </w:r>
      <w:r w:rsidRPr="00CB25BE">
        <w:rPr>
          <w:rFonts w:ascii="Book Antiqua" w:eastAsia="SimSun" w:hAnsi="Book Antiqua" w:cs="SimSun"/>
          <w:i/>
          <w:iCs/>
          <w:kern w:val="0"/>
          <w:lang w:eastAsia="zh-CN"/>
        </w:rPr>
        <w:t>Am J Pathol</w:t>
      </w:r>
      <w:r w:rsidRPr="00CB25BE">
        <w:rPr>
          <w:rFonts w:ascii="Book Antiqua" w:eastAsia="SimSun" w:hAnsi="Book Antiqua" w:cs="SimSun"/>
          <w:kern w:val="0"/>
          <w:lang w:eastAsia="zh-CN"/>
        </w:rPr>
        <w:t> 2012; </w:t>
      </w:r>
      <w:r w:rsidRPr="00CB25BE">
        <w:rPr>
          <w:rFonts w:ascii="Book Antiqua" w:eastAsia="SimSun" w:hAnsi="Book Antiqua" w:cs="SimSun"/>
          <w:b/>
          <w:bCs/>
          <w:kern w:val="0"/>
          <w:lang w:eastAsia="zh-CN"/>
        </w:rPr>
        <w:t>181</w:t>
      </w:r>
      <w:r w:rsidRPr="00CB25BE">
        <w:rPr>
          <w:rFonts w:ascii="Book Antiqua" w:eastAsia="SimSun" w:hAnsi="Book Antiqua" w:cs="SimSun"/>
          <w:kern w:val="0"/>
          <w:lang w:eastAsia="zh-CN"/>
        </w:rPr>
        <w:t>: 2105-2113 [PMID: 23064197 DOI: 10.1016/j.ajpath.2012.08.038]</w:t>
      </w:r>
    </w:p>
    <w:p w14:paraId="20FA2F54"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15 </w:t>
      </w:r>
      <w:r w:rsidRPr="00CB25BE">
        <w:rPr>
          <w:rFonts w:ascii="Book Antiqua" w:eastAsia="SimSun" w:hAnsi="Book Antiqua" w:cs="SimSun"/>
          <w:b/>
          <w:bCs/>
          <w:kern w:val="0"/>
          <w:lang w:eastAsia="zh-CN"/>
        </w:rPr>
        <w:t>Ochoa MC</w:t>
      </w:r>
      <w:r w:rsidRPr="00CB25BE">
        <w:rPr>
          <w:rFonts w:ascii="Book Antiqua" w:eastAsia="SimSun" w:hAnsi="Book Antiqua" w:cs="SimSun"/>
          <w:kern w:val="0"/>
          <w:lang w:eastAsia="zh-CN"/>
        </w:rPr>
        <w:t>, Fioravanti J, Duitman EH, Medina-Echeverz J, Palazon A, Arina A, Dubrot J, Alfaro C, Morales-Kastresana A, Murillo O, Hervas-Stubbs S, Prieto J, Berraondo P, Melero I. Liver gene transfer of interkeukin-15 constructs that become part of circulating high density lipoproteins for immunotherapy. </w:t>
      </w:r>
      <w:r w:rsidRPr="00CB25BE">
        <w:rPr>
          <w:rFonts w:ascii="Book Antiqua" w:eastAsia="SimSun" w:hAnsi="Book Antiqua" w:cs="SimSun"/>
          <w:i/>
          <w:iCs/>
          <w:kern w:val="0"/>
          <w:lang w:eastAsia="zh-CN"/>
        </w:rPr>
        <w:t>PLoS One</w:t>
      </w:r>
      <w:r w:rsidRPr="00CB25BE">
        <w:rPr>
          <w:rFonts w:ascii="Book Antiqua" w:eastAsia="SimSun" w:hAnsi="Book Antiqua" w:cs="SimSun"/>
          <w:kern w:val="0"/>
          <w:lang w:eastAsia="zh-CN"/>
        </w:rPr>
        <w:t> 2012; </w:t>
      </w:r>
      <w:r w:rsidRPr="00CB25BE">
        <w:rPr>
          <w:rFonts w:ascii="Book Antiqua" w:eastAsia="SimSun" w:hAnsi="Book Antiqua" w:cs="SimSun"/>
          <w:b/>
          <w:bCs/>
          <w:kern w:val="0"/>
          <w:lang w:eastAsia="zh-CN"/>
        </w:rPr>
        <w:t>7</w:t>
      </w:r>
      <w:r w:rsidRPr="00CB25BE">
        <w:rPr>
          <w:rFonts w:ascii="Book Antiqua" w:eastAsia="SimSun" w:hAnsi="Book Antiqua" w:cs="SimSun"/>
          <w:kern w:val="0"/>
          <w:lang w:eastAsia="zh-CN"/>
        </w:rPr>
        <w:t>: e52370 [PMID: 23285013 DOI: 10.1371/journal.pone.0052370]</w:t>
      </w:r>
    </w:p>
    <w:p w14:paraId="38F65D97"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16 </w:t>
      </w:r>
      <w:r w:rsidRPr="00CB25BE">
        <w:rPr>
          <w:rFonts w:ascii="Book Antiqua" w:eastAsia="SimSun" w:hAnsi="Book Antiqua" w:cs="SimSun"/>
          <w:b/>
          <w:bCs/>
          <w:kern w:val="0"/>
          <w:lang w:eastAsia="zh-CN"/>
        </w:rPr>
        <w:t>Kanefuji T</w:t>
      </w:r>
      <w:r w:rsidRPr="00CB25BE">
        <w:rPr>
          <w:rFonts w:ascii="Book Antiqua" w:eastAsia="SimSun" w:hAnsi="Book Antiqua" w:cs="SimSun"/>
          <w:kern w:val="0"/>
          <w:lang w:eastAsia="zh-CN"/>
        </w:rPr>
        <w:t>, Yokoo T, Suda T, Abe H, Kamimura K, Liu D. Hemodynamics of a hydrodynamic injection. </w:t>
      </w:r>
      <w:r w:rsidRPr="00CB25BE">
        <w:rPr>
          <w:rFonts w:ascii="Book Antiqua" w:eastAsia="SimSun" w:hAnsi="Book Antiqua" w:cs="SimSun"/>
          <w:i/>
          <w:iCs/>
          <w:kern w:val="0"/>
          <w:lang w:eastAsia="zh-CN"/>
        </w:rPr>
        <w:t>Mol Ther Methods Clin Dev</w:t>
      </w:r>
      <w:r w:rsidRPr="00CB25BE">
        <w:rPr>
          <w:rFonts w:ascii="Book Antiqua" w:eastAsia="SimSun" w:hAnsi="Book Antiqua" w:cs="SimSun"/>
          <w:kern w:val="0"/>
          <w:lang w:eastAsia="zh-CN"/>
        </w:rPr>
        <w:t> 2014; </w:t>
      </w:r>
      <w:r w:rsidRPr="00CB25BE">
        <w:rPr>
          <w:rFonts w:ascii="Book Antiqua" w:eastAsia="SimSun" w:hAnsi="Book Antiqua" w:cs="SimSun"/>
          <w:b/>
          <w:bCs/>
          <w:kern w:val="0"/>
          <w:lang w:eastAsia="zh-CN"/>
        </w:rPr>
        <w:t>1</w:t>
      </w:r>
      <w:r w:rsidRPr="00CB25BE">
        <w:rPr>
          <w:rFonts w:ascii="Book Antiqua" w:eastAsia="SimSun" w:hAnsi="Book Antiqua" w:cs="SimSun"/>
          <w:kern w:val="0"/>
          <w:lang w:eastAsia="zh-CN"/>
        </w:rPr>
        <w:t>: 14029 [PMID: 26015971 DOI: 10.1038/mtm.2014.29]</w:t>
      </w:r>
    </w:p>
    <w:p w14:paraId="5E714CE9"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17 </w:t>
      </w:r>
      <w:r w:rsidRPr="00CB25BE">
        <w:rPr>
          <w:rFonts w:ascii="Book Antiqua" w:eastAsia="SimSun" w:hAnsi="Book Antiqua" w:cs="SimSun"/>
          <w:b/>
          <w:bCs/>
          <w:kern w:val="0"/>
          <w:lang w:eastAsia="zh-CN"/>
        </w:rPr>
        <w:t>Crespo A</w:t>
      </w:r>
      <w:r w:rsidRPr="00CB25BE">
        <w:rPr>
          <w:rFonts w:ascii="Book Antiqua" w:eastAsia="SimSun" w:hAnsi="Book Antiqua" w:cs="SimSun"/>
          <w:kern w:val="0"/>
          <w:lang w:eastAsia="zh-CN"/>
        </w:rPr>
        <w:t>, Peydró A, Dasí F, Benet M, Calvete JJ, Revert F, Aliño SF. Hydrodynamic liver gene transfer mechanism involves transient sinusoidal blood stasis and massive hepatocyte endocytic vesicles. </w:t>
      </w:r>
      <w:r w:rsidRPr="00CB25BE">
        <w:rPr>
          <w:rFonts w:ascii="Book Antiqua" w:eastAsia="SimSun" w:hAnsi="Book Antiqua" w:cs="SimSun"/>
          <w:i/>
          <w:iCs/>
          <w:kern w:val="0"/>
          <w:lang w:eastAsia="zh-CN"/>
        </w:rPr>
        <w:t>Gene Ther</w:t>
      </w:r>
      <w:r w:rsidRPr="00CB25BE">
        <w:rPr>
          <w:rFonts w:ascii="Book Antiqua" w:eastAsia="SimSun" w:hAnsi="Book Antiqua" w:cs="SimSun"/>
          <w:kern w:val="0"/>
          <w:lang w:eastAsia="zh-CN"/>
        </w:rPr>
        <w:t> 2005; </w:t>
      </w:r>
      <w:r w:rsidRPr="00CB25BE">
        <w:rPr>
          <w:rFonts w:ascii="Book Antiqua" w:eastAsia="SimSun" w:hAnsi="Book Antiqua" w:cs="SimSun"/>
          <w:b/>
          <w:bCs/>
          <w:kern w:val="0"/>
          <w:lang w:eastAsia="zh-CN"/>
        </w:rPr>
        <w:t>12</w:t>
      </w:r>
      <w:r w:rsidRPr="00CB25BE">
        <w:rPr>
          <w:rFonts w:ascii="Book Antiqua" w:eastAsia="SimSun" w:hAnsi="Book Antiqua" w:cs="SimSun"/>
          <w:kern w:val="0"/>
          <w:lang w:eastAsia="zh-CN"/>
        </w:rPr>
        <w:t>: 927-935 [PMID: 15729372 DOI: 10.1038/sj.gt.3302469]</w:t>
      </w:r>
    </w:p>
    <w:p w14:paraId="3BA0656E"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18 </w:t>
      </w:r>
      <w:r w:rsidRPr="00CB25BE">
        <w:rPr>
          <w:rFonts w:ascii="Book Antiqua" w:eastAsia="SimSun" w:hAnsi="Book Antiqua" w:cs="SimSun"/>
          <w:b/>
          <w:bCs/>
          <w:kern w:val="0"/>
          <w:lang w:eastAsia="zh-CN"/>
        </w:rPr>
        <w:t>Suda T</w:t>
      </w:r>
      <w:r w:rsidRPr="00CB25BE">
        <w:rPr>
          <w:rFonts w:ascii="Book Antiqua" w:eastAsia="SimSun" w:hAnsi="Book Antiqua" w:cs="SimSun"/>
          <w:kern w:val="0"/>
          <w:lang w:eastAsia="zh-CN"/>
        </w:rPr>
        <w:t>, Gao X, Stolz DB, Liu D. Structural impact of hydrodynamic injection on mouse liver. </w:t>
      </w:r>
      <w:r w:rsidRPr="00CB25BE">
        <w:rPr>
          <w:rFonts w:ascii="Book Antiqua" w:eastAsia="SimSun" w:hAnsi="Book Antiqua" w:cs="SimSun"/>
          <w:i/>
          <w:iCs/>
          <w:kern w:val="0"/>
          <w:lang w:eastAsia="zh-CN"/>
        </w:rPr>
        <w:t>Gene Ther</w:t>
      </w:r>
      <w:r w:rsidRPr="00CB25BE">
        <w:rPr>
          <w:rFonts w:ascii="Book Antiqua" w:eastAsia="SimSun" w:hAnsi="Book Antiqua" w:cs="SimSun"/>
          <w:kern w:val="0"/>
          <w:lang w:eastAsia="zh-CN"/>
        </w:rPr>
        <w:t> 2007; </w:t>
      </w:r>
      <w:r w:rsidRPr="00CB25BE">
        <w:rPr>
          <w:rFonts w:ascii="Book Antiqua" w:eastAsia="SimSun" w:hAnsi="Book Antiqua" w:cs="SimSun"/>
          <w:b/>
          <w:bCs/>
          <w:kern w:val="0"/>
          <w:lang w:eastAsia="zh-CN"/>
        </w:rPr>
        <w:t>14</w:t>
      </w:r>
      <w:r w:rsidRPr="00CB25BE">
        <w:rPr>
          <w:rFonts w:ascii="Book Antiqua" w:eastAsia="SimSun" w:hAnsi="Book Antiqua" w:cs="SimSun"/>
          <w:kern w:val="0"/>
          <w:lang w:eastAsia="zh-CN"/>
        </w:rPr>
        <w:t>: 129-137 [PMID: 16988719 DOI: 10.1038/sj.gt.3302865]</w:t>
      </w:r>
    </w:p>
    <w:p w14:paraId="135FFE30"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19 </w:t>
      </w:r>
      <w:r w:rsidRPr="00CB25BE">
        <w:rPr>
          <w:rFonts w:ascii="Book Antiqua" w:eastAsia="SimSun" w:hAnsi="Book Antiqua" w:cs="SimSun"/>
          <w:b/>
          <w:bCs/>
          <w:kern w:val="0"/>
          <w:lang w:eastAsia="zh-CN"/>
        </w:rPr>
        <w:t>Zhang G</w:t>
      </w:r>
      <w:r w:rsidRPr="00CB25BE">
        <w:rPr>
          <w:rFonts w:ascii="Book Antiqua" w:eastAsia="SimSun" w:hAnsi="Book Antiqua" w:cs="SimSun"/>
          <w:kern w:val="0"/>
          <w:lang w:eastAsia="zh-CN"/>
        </w:rPr>
        <w:t>, Gao X, Song YK, Vollmer R, Stolz DB, Gasiorowski JZ, Dean DA, Liu D. Hydroporation as the mechanism of hydrodynamic delivery. </w:t>
      </w:r>
      <w:r w:rsidRPr="00CB25BE">
        <w:rPr>
          <w:rFonts w:ascii="Book Antiqua" w:eastAsia="SimSun" w:hAnsi="Book Antiqua" w:cs="SimSun"/>
          <w:i/>
          <w:iCs/>
          <w:kern w:val="0"/>
          <w:lang w:eastAsia="zh-CN"/>
        </w:rPr>
        <w:t>Gene Ther</w:t>
      </w:r>
      <w:r w:rsidRPr="00CB25BE">
        <w:rPr>
          <w:rFonts w:ascii="Book Antiqua" w:eastAsia="SimSun" w:hAnsi="Book Antiqua" w:cs="SimSun"/>
          <w:kern w:val="0"/>
          <w:lang w:eastAsia="zh-CN"/>
        </w:rPr>
        <w:t> 2004; </w:t>
      </w:r>
      <w:r w:rsidRPr="00CB25BE">
        <w:rPr>
          <w:rFonts w:ascii="Book Antiqua" w:eastAsia="SimSun" w:hAnsi="Book Antiqua" w:cs="SimSun"/>
          <w:b/>
          <w:bCs/>
          <w:kern w:val="0"/>
          <w:lang w:eastAsia="zh-CN"/>
        </w:rPr>
        <w:t>11</w:t>
      </w:r>
      <w:r w:rsidRPr="00CB25BE">
        <w:rPr>
          <w:rFonts w:ascii="Book Antiqua" w:eastAsia="SimSun" w:hAnsi="Book Antiqua" w:cs="SimSun"/>
          <w:kern w:val="0"/>
          <w:lang w:eastAsia="zh-CN"/>
        </w:rPr>
        <w:t>: 675-682 [PMID: 14724673 DOI: 10.1038/sj.gt.3302210]</w:t>
      </w:r>
    </w:p>
    <w:p w14:paraId="64A72704"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lastRenderedPageBreak/>
        <w:t>20 </w:t>
      </w:r>
      <w:r w:rsidRPr="00CB25BE">
        <w:rPr>
          <w:rFonts w:ascii="Book Antiqua" w:eastAsia="SimSun" w:hAnsi="Book Antiqua" w:cs="SimSun"/>
          <w:b/>
          <w:bCs/>
          <w:kern w:val="0"/>
          <w:lang w:eastAsia="zh-CN"/>
        </w:rPr>
        <w:t>Yokoo T</w:t>
      </w:r>
      <w:r w:rsidRPr="00CB25BE">
        <w:rPr>
          <w:rFonts w:ascii="Book Antiqua" w:eastAsia="SimSun" w:hAnsi="Book Antiqua" w:cs="SimSun"/>
          <w:kern w:val="0"/>
          <w:lang w:eastAsia="zh-CN"/>
        </w:rPr>
        <w:t>, Kamimura K, Suda T, Kanefuji T, Oda M, Zhang G, Liu D, Aoyagi Y. Novel electric power-driven hydrodynamic injection system for gene delivery: safety and efficacy of human factor IX delivery in rats. </w:t>
      </w:r>
      <w:r w:rsidRPr="00CB25BE">
        <w:rPr>
          <w:rFonts w:ascii="Book Antiqua" w:eastAsia="SimSun" w:hAnsi="Book Antiqua" w:cs="SimSun"/>
          <w:i/>
          <w:iCs/>
          <w:kern w:val="0"/>
          <w:lang w:eastAsia="zh-CN"/>
        </w:rPr>
        <w:t>Gene Ther</w:t>
      </w:r>
      <w:r w:rsidRPr="00CB25BE">
        <w:rPr>
          <w:rFonts w:ascii="Book Antiqua" w:eastAsia="SimSun" w:hAnsi="Book Antiqua" w:cs="SimSun"/>
          <w:kern w:val="0"/>
          <w:lang w:eastAsia="zh-CN"/>
        </w:rPr>
        <w:t> 2013; </w:t>
      </w:r>
      <w:r w:rsidRPr="00CB25BE">
        <w:rPr>
          <w:rFonts w:ascii="Book Antiqua" w:eastAsia="SimSun" w:hAnsi="Book Antiqua" w:cs="SimSun"/>
          <w:b/>
          <w:bCs/>
          <w:kern w:val="0"/>
          <w:lang w:eastAsia="zh-CN"/>
        </w:rPr>
        <w:t>20</w:t>
      </w:r>
      <w:r w:rsidRPr="00CB25BE">
        <w:rPr>
          <w:rFonts w:ascii="Book Antiqua" w:eastAsia="SimSun" w:hAnsi="Book Antiqua" w:cs="SimSun"/>
          <w:kern w:val="0"/>
          <w:lang w:eastAsia="zh-CN"/>
        </w:rPr>
        <w:t>: 816-823 [PMID: 23344066 DOI: 10.1038/gt.2013.2]</w:t>
      </w:r>
    </w:p>
    <w:p w14:paraId="7B90AB67"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21 </w:t>
      </w:r>
      <w:r w:rsidRPr="00CB25BE">
        <w:rPr>
          <w:rFonts w:ascii="Book Antiqua" w:eastAsia="SimSun" w:hAnsi="Book Antiqua" w:cs="SimSun"/>
          <w:b/>
          <w:bCs/>
          <w:kern w:val="0"/>
          <w:lang w:eastAsia="zh-CN"/>
        </w:rPr>
        <w:t>Suda T</w:t>
      </w:r>
      <w:r w:rsidRPr="00CB25BE">
        <w:rPr>
          <w:rFonts w:ascii="Book Antiqua" w:eastAsia="SimSun" w:hAnsi="Book Antiqua" w:cs="SimSun"/>
          <w:kern w:val="0"/>
          <w:lang w:eastAsia="zh-CN"/>
        </w:rPr>
        <w:t>, Suda K, Liu D. Computer-assisted hydrodynamic gene delivery. </w:t>
      </w:r>
      <w:r w:rsidRPr="00CB25BE">
        <w:rPr>
          <w:rFonts w:ascii="Book Antiqua" w:eastAsia="SimSun" w:hAnsi="Book Antiqua" w:cs="SimSun"/>
          <w:i/>
          <w:iCs/>
          <w:kern w:val="0"/>
          <w:lang w:eastAsia="zh-CN"/>
        </w:rPr>
        <w:t>Mol Ther</w:t>
      </w:r>
      <w:r w:rsidRPr="00CB25BE">
        <w:rPr>
          <w:rFonts w:ascii="Book Antiqua" w:eastAsia="SimSun" w:hAnsi="Book Antiqua" w:cs="SimSun"/>
          <w:kern w:val="0"/>
          <w:lang w:eastAsia="zh-CN"/>
        </w:rPr>
        <w:t> 2008; </w:t>
      </w:r>
      <w:r w:rsidRPr="00CB25BE">
        <w:rPr>
          <w:rFonts w:ascii="Book Antiqua" w:eastAsia="SimSun" w:hAnsi="Book Antiqua" w:cs="SimSun"/>
          <w:b/>
          <w:bCs/>
          <w:kern w:val="0"/>
          <w:lang w:eastAsia="zh-CN"/>
        </w:rPr>
        <w:t>16</w:t>
      </w:r>
      <w:r w:rsidRPr="00CB25BE">
        <w:rPr>
          <w:rFonts w:ascii="Book Antiqua" w:eastAsia="SimSun" w:hAnsi="Book Antiqua" w:cs="SimSun"/>
          <w:kern w:val="0"/>
          <w:lang w:eastAsia="zh-CN"/>
        </w:rPr>
        <w:t>: 1098-1104 [PMID: 18398428 DOI: 10.1038/mt.2008.66]</w:t>
      </w:r>
    </w:p>
    <w:p w14:paraId="780C7E48"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22 </w:t>
      </w:r>
      <w:r w:rsidRPr="00CB25BE">
        <w:rPr>
          <w:rFonts w:ascii="Book Antiqua" w:eastAsia="SimSun" w:hAnsi="Book Antiqua" w:cs="SimSun"/>
          <w:b/>
          <w:bCs/>
          <w:kern w:val="0"/>
          <w:lang w:eastAsia="zh-CN"/>
        </w:rPr>
        <w:t>Kamimura K</w:t>
      </w:r>
      <w:r w:rsidRPr="00CB25BE">
        <w:rPr>
          <w:rFonts w:ascii="Book Antiqua" w:eastAsia="SimSun" w:hAnsi="Book Antiqua" w:cs="SimSun"/>
          <w:kern w:val="0"/>
          <w:lang w:eastAsia="zh-CN"/>
        </w:rPr>
        <w:t>, Suda T, Xu W, Zhang G, Liu D. Image-guided, lobe-specific hydrodynamic gene delivery to swine liver. </w:t>
      </w:r>
      <w:r w:rsidRPr="00CB25BE">
        <w:rPr>
          <w:rFonts w:ascii="Book Antiqua" w:eastAsia="SimSun" w:hAnsi="Book Antiqua" w:cs="SimSun"/>
          <w:i/>
          <w:iCs/>
          <w:kern w:val="0"/>
          <w:lang w:eastAsia="zh-CN"/>
        </w:rPr>
        <w:t>Mol Ther</w:t>
      </w:r>
      <w:r w:rsidRPr="00CB25BE">
        <w:rPr>
          <w:rFonts w:ascii="Book Antiqua" w:eastAsia="SimSun" w:hAnsi="Book Antiqua" w:cs="SimSun"/>
          <w:kern w:val="0"/>
          <w:lang w:eastAsia="zh-CN"/>
        </w:rPr>
        <w:t> 2009; </w:t>
      </w:r>
      <w:r w:rsidRPr="00CB25BE">
        <w:rPr>
          <w:rFonts w:ascii="Book Antiqua" w:eastAsia="SimSun" w:hAnsi="Book Antiqua" w:cs="SimSun"/>
          <w:b/>
          <w:bCs/>
          <w:kern w:val="0"/>
          <w:lang w:eastAsia="zh-CN"/>
        </w:rPr>
        <w:t>17</w:t>
      </w:r>
      <w:r w:rsidRPr="00CB25BE">
        <w:rPr>
          <w:rFonts w:ascii="Book Antiqua" w:eastAsia="SimSun" w:hAnsi="Book Antiqua" w:cs="SimSun"/>
          <w:kern w:val="0"/>
          <w:lang w:eastAsia="zh-CN"/>
        </w:rPr>
        <w:t>: 491-499 [PMID: 19156134 DOI: 10.1038/mt.2008.294]</w:t>
      </w:r>
    </w:p>
    <w:p w14:paraId="125597B4"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23 </w:t>
      </w:r>
      <w:r w:rsidRPr="00CB25BE">
        <w:rPr>
          <w:rFonts w:ascii="Book Antiqua" w:eastAsia="SimSun" w:hAnsi="Book Antiqua" w:cs="SimSun"/>
          <w:b/>
          <w:bCs/>
          <w:kern w:val="0"/>
          <w:lang w:eastAsia="zh-CN"/>
        </w:rPr>
        <w:t>Kamimura K</w:t>
      </w:r>
      <w:r w:rsidRPr="00CB25BE">
        <w:rPr>
          <w:rFonts w:ascii="Book Antiqua" w:eastAsia="SimSun" w:hAnsi="Book Antiqua" w:cs="SimSun"/>
          <w:kern w:val="0"/>
          <w:lang w:eastAsia="zh-CN"/>
        </w:rPr>
        <w:t>, Suda T, Zhang G, Aoyagi Y, Liu D. Parameters Affecting Image-guided, Hydrodynamic Gene Delivery to Swine Liver. </w:t>
      </w:r>
      <w:r w:rsidRPr="00CB25BE">
        <w:rPr>
          <w:rFonts w:ascii="Book Antiqua" w:eastAsia="SimSun" w:hAnsi="Book Antiqua" w:cs="SimSun"/>
          <w:i/>
          <w:iCs/>
          <w:kern w:val="0"/>
          <w:lang w:eastAsia="zh-CN"/>
        </w:rPr>
        <w:t>Mol Ther Nucleic Acids</w:t>
      </w:r>
      <w:r w:rsidRPr="00CB25BE">
        <w:rPr>
          <w:rFonts w:ascii="Book Antiqua" w:eastAsia="SimSun" w:hAnsi="Book Antiqua" w:cs="SimSun"/>
          <w:kern w:val="0"/>
          <w:lang w:eastAsia="zh-CN"/>
        </w:rPr>
        <w:t> 2013; </w:t>
      </w:r>
      <w:r w:rsidRPr="00CB25BE">
        <w:rPr>
          <w:rFonts w:ascii="Book Antiqua" w:eastAsia="SimSun" w:hAnsi="Book Antiqua" w:cs="SimSun"/>
          <w:b/>
          <w:bCs/>
          <w:kern w:val="0"/>
          <w:lang w:eastAsia="zh-CN"/>
        </w:rPr>
        <w:t>2</w:t>
      </w:r>
      <w:r w:rsidRPr="00CB25BE">
        <w:rPr>
          <w:rFonts w:ascii="Book Antiqua" w:eastAsia="SimSun" w:hAnsi="Book Antiqua" w:cs="SimSun"/>
          <w:kern w:val="0"/>
          <w:lang w:eastAsia="zh-CN"/>
        </w:rPr>
        <w:t>: e128 [PMID: 24129227 DOI: 10.1038/mtna.2013.52]</w:t>
      </w:r>
    </w:p>
    <w:p w14:paraId="78A99E7E"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24 </w:t>
      </w:r>
      <w:r w:rsidRPr="00CB25BE">
        <w:rPr>
          <w:rFonts w:ascii="Book Antiqua" w:eastAsia="SimSun" w:hAnsi="Book Antiqua" w:cs="SimSun"/>
          <w:b/>
          <w:bCs/>
          <w:kern w:val="0"/>
          <w:lang w:eastAsia="zh-CN"/>
        </w:rPr>
        <w:t>Kamimura K</w:t>
      </w:r>
      <w:r w:rsidRPr="00CB25BE">
        <w:rPr>
          <w:rFonts w:ascii="Book Antiqua" w:eastAsia="SimSun" w:hAnsi="Book Antiqua" w:cs="SimSun"/>
          <w:kern w:val="0"/>
          <w:lang w:eastAsia="zh-CN"/>
        </w:rPr>
        <w:t>, Kanefuji T, Yokoo T, Abe H, Suda T, Kobayashi Y, Zhang G, Aoyagi Y, Liu D. Safety assessment of liver-targeted hydrodynamic gene delivery in dogs. </w:t>
      </w:r>
      <w:r w:rsidRPr="00CB25BE">
        <w:rPr>
          <w:rFonts w:ascii="Book Antiqua" w:eastAsia="SimSun" w:hAnsi="Book Antiqua" w:cs="SimSun"/>
          <w:i/>
          <w:iCs/>
          <w:kern w:val="0"/>
          <w:lang w:eastAsia="zh-CN"/>
        </w:rPr>
        <w:t>PLoS One</w:t>
      </w:r>
      <w:r w:rsidRPr="00CB25BE">
        <w:rPr>
          <w:rFonts w:ascii="Book Antiqua" w:eastAsia="SimSun" w:hAnsi="Book Antiqua" w:cs="SimSun"/>
          <w:kern w:val="0"/>
          <w:lang w:eastAsia="zh-CN"/>
        </w:rPr>
        <w:t> 2014; </w:t>
      </w:r>
      <w:r w:rsidRPr="00CB25BE">
        <w:rPr>
          <w:rFonts w:ascii="Book Antiqua" w:eastAsia="SimSun" w:hAnsi="Book Antiqua" w:cs="SimSun"/>
          <w:b/>
          <w:bCs/>
          <w:kern w:val="0"/>
          <w:lang w:eastAsia="zh-CN"/>
        </w:rPr>
        <w:t>9</w:t>
      </w:r>
      <w:r w:rsidRPr="00CB25BE">
        <w:rPr>
          <w:rFonts w:ascii="Book Antiqua" w:eastAsia="SimSun" w:hAnsi="Book Antiqua" w:cs="SimSun"/>
          <w:kern w:val="0"/>
          <w:lang w:eastAsia="zh-CN"/>
        </w:rPr>
        <w:t>: e107203 [PMID: 25251246 DOI: 10.1371/journal.pone.0107203]</w:t>
      </w:r>
    </w:p>
    <w:p w14:paraId="1E323A44"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25</w:t>
      </w:r>
      <w:r w:rsidRPr="00CB25BE">
        <w:rPr>
          <w:rFonts w:ascii="Book Antiqua" w:eastAsia="SimSun" w:hAnsi="Book Antiqua" w:cs="SimSun" w:hint="eastAsia"/>
          <w:kern w:val="0"/>
          <w:lang w:eastAsia="zh-CN"/>
        </w:rPr>
        <w:t xml:space="preserve"> </w:t>
      </w:r>
      <w:r w:rsidRPr="00CB25BE">
        <w:rPr>
          <w:rFonts w:ascii="Book Antiqua" w:eastAsia="SimSun" w:hAnsi="Book Antiqua" w:cs="SimSun"/>
          <w:b/>
          <w:kern w:val="0"/>
          <w:lang w:eastAsia="zh-CN"/>
        </w:rPr>
        <w:t>Yokoo T</w:t>
      </w:r>
      <w:r w:rsidRPr="00CB25BE">
        <w:rPr>
          <w:rFonts w:ascii="Book Antiqua" w:eastAsia="SimSun" w:hAnsi="Book Antiqua" w:cs="SimSun"/>
          <w:kern w:val="0"/>
          <w:lang w:eastAsia="zh-CN"/>
        </w:rPr>
        <w:t xml:space="preserve">, Kanefuji T, Suda T, Kamimura K, Liu D, Terai S. Site-Specific Impact of a Regional Hydrodynamic Injection: Computed Tomography Study during Hydrodynamic Injection Targeting the Swine Liver. </w:t>
      </w:r>
      <w:r w:rsidRPr="00CB25BE">
        <w:rPr>
          <w:rFonts w:ascii="Book Antiqua" w:eastAsia="SimSun" w:hAnsi="Book Antiqua" w:cs="SimSun"/>
          <w:i/>
          <w:iCs/>
          <w:kern w:val="0"/>
          <w:lang w:eastAsia="zh-CN"/>
        </w:rPr>
        <w:t>Pharmaceutics</w:t>
      </w:r>
      <w:r w:rsidRPr="00CB25BE">
        <w:rPr>
          <w:rFonts w:ascii="Book Antiqua" w:eastAsia="SimSun" w:hAnsi="Book Antiqua" w:cs="SimSun" w:hint="eastAsia"/>
          <w:kern w:val="0"/>
          <w:lang w:eastAsia="zh-CN"/>
        </w:rPr>
        <w:t xml:space="preserve"> </w:t>
      </w:r>
      <w:r w:rsidRPr="00CB25BE">
        <w:rPr>
          <w:rFonts w:ascii="Book Antiqua" w:eastAsia="SimSun" w:hAnsi="Book Antiqua" w:cs="SimSun"/>
          <w:kern w:val="0"/>
          <w:lang w:eastAsia="zh-CN"/>
        </w:rPr>
        <w:t>2015;</w:t>
      </w:r>
      <w:r w:rsidRPr="00CB25BE">
        <w:rPr>
          <w:rFonts w:ascii="Book Antiqua" w:eastAsia="SimSun" w:hAnsi="Book Antiqua" w:cs="SimSun" w:hint="eastAsia"/>
          <w:kern w:val="0"/>
          <w:lang w:eastAsia="zh-CN"/>
        </w:rPr>
        <w:t xml:space="preserve"> </w:t>
      </w:r>
      <w:r w:rsidRPr="00CB25BE">
        <w:rPr>
          <w:rFonts w:ascii="Book Antiqua" w:eastAsia="SimSun" w:hAnsi="Book Antiqua" w:cs="SimSun"/>
          <w:b/>
          <w:bCs/>
          <w:kern w:val="0"/>
          <w:lang w:eastAsia="zh-CN"/>
        </w:rPr>
        <w:t>7</w:t>
      </w:r>
      <w:r w:rsidRPr="00CB25BE">
        <w:rPr>
          <w:rFonts w:ascii="Book Antiqua" w:eastAsia="SimSun" w:hAnsi="Book Antiqua" w:cs="SimSun"/>
          <w:kern w:val="0"/>
          <w:lang w:eastAsia="zh-CN"/>
        </w:rPr>
        <w:t>:</w:t>
      </w:r>
      <w:r w:rsidRPr="00CB25BE">
        <w:rPr>
          <w:rFonts w:ascii="Book Antiqua" w:eastAsia="SimSun" w:hAnsi="Book Antiqua" w:cs="SimSun" w:hint="eastAsia"/>
          <w:kern w:val="0"/>
          <w:lang w:eastAsia="zh-CN"/>
        </w:rPr>
        <w:t xml:space="preserve"> </w:t>
      </w:r>
      <w:r w:rsidRPr="00CB25BE">
        <w:rPr>
          <w:rFonts w:ascii="Book Antiqua" w:eastAsia="SimSun" w:hAnsi="Book Antiqua" w:cs="SimSun"/>
          <w:kern w:val="0"/>
          <w:lang w:eastAsia="zh-CN"/>
        </w:rPr>
        <w:t>334</w:t>
      </w:r>
      <w:r w:rsidRPr="00CB25BE">
        <w:rPr>
          <w:rFonts w:ascii="Book Antiqua" w:eastAsia="SimSun" w:hAnsi="Book Antiqua" w:cs="SimSun" w:hint="eastAsia"/>
          <w:kern w:val="0"/>
          <w:lang w:eastAsia="zh-CN"/>
        </w:rPr>
        <w:t>-3</w:t>
      </w:r>
      <w:r w:rsidRPr="00CB25BE">
        <w:rPr>
          <w:rFonts w:ascii="Book Antiqua" w:eastAsia="SimSun" w:hAnsi="Book Antiqua" w:cs="SimSun"/>
          <w:kern w:val="0"/>
          <w:lang w:eastAsia="zh-CN"/>
        </w:rPr>
        <w:t>43</w:t>
      </w:r>
      <w:r w:rsidRPr="00CB25BE">
        <w:rPr>
          <w:rFonts w:ascii="Book Antiqua" w:eastAsia="SimSun" w:hAnsi="Book Antiqua" w:cs="SimSun" w:hint="eastAsia"/>
          <w:kern w:val="0"/>
          <w:lang w:eastAsia="zh-CN"/>
        </w:rPr>
        <w:t xml:space="preserve"> </w:t>
      </w:r>
      <w:r w:rsidRPr="00CB25BE">
        <w:rPr>
          <w:rFonts w:ascii="Book Antiqua" w:eastAsia="SimSun" w:hAnsi="Book Antiqua" w:cs="SimSun"/>
          <w:kern w:val="0"/>
          <w:lang w:eastAsia="zh-CN"/>
        </w:rPr>
        <w:t>[PMID: 26389943</w:t>
      </w:r>
      <w:r w:rsidRPr="00CB25BE">
        <w:rPr>
          <w:rFonts w:ascii="Book Antiqua" w:eastAsia="SimSun" w:hAnsi="Book Antiqua" w:cs="SimSun" w:hint="eastAsia"/>
          <w:kern w:val="0"/>
          <w:lang w:eastAsia="zh-CN"/>
        </w:rPr>
        <w:t xml:space="preserve"> </w:t>
      </w:r>
      <w:r w:rsidRPr="00CB25BE">
        <w:rPr>
          <w:rFonts w:ascii="Book Antiqua" w:eastAsia="SimSun" w:hAnsi="Book Antiqua" w:cs="SimSun"/>
          <w:kern w:val="0"/>
          <w:lang w:eastAsia="zh-CN"/>
        </w:rPr>
        <w:t>DOI: 10.3390/pharmaceutics7030334]</w:t>
      </w:r>
    </w:p>
    <w:p w14:paraId="07F20B2A"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26 </w:t>
      </w:r>
      <w:r w:rsidRPr="00CB25BE">
        <w:rPr>
          <w:rFonts w:ascii="Book Antiqua" w:eastAsia="SimSun" w:hAnsi="Book Antiqua" w:cs="SimSun"/>
          <w:b/>
          <w:bCs/>
          <w:kern w:val="0"/>
          <w:lang w:eastAsia="zh-CN"/>
        </w:rPr>
        <w:t>Yoshino H</w:t>
      </w:r>
      <w:r w:rsidRPr="00CB25BE">
        <w:rPr>
          <w:rFonts w:ascii="Book Antiqua" w:eastAsia="SimSun" w:hAnsi="Book Antiqua" w:cs="SimSun"/>
          <w:kern w:val="0"/>
          <w:lang w:eastAsia="zh-CN"/>
        </w:rPr>
        <w:t>, Hashizume K, Kobayashi E. Naked plasmid DNA transfer to the porcine liver using rapid injection with large volume. </w:t>
      </w:r>
      <w:r w:rsidRPr="00CB25BE">
        <w:rPr>
          <w:rFonts w:ascii="Book Antiqua" w:eastAsia="SimSun" w:hAnsi="Book Antiqua" w:cs="SimSun"/>
          <w:i/>
          <w:iCs/>
          <w:kern w:val="0"/>
          <w:lang w:eastAsia="zh-CN"/>
        </w:rPr>
        <w:t>Gene Ther</w:t>
      </w:r>
      <w:r w:rsidRPr="00CB25BE">
        <w:rPr>
          <w:rFonts w:ascii="Book Antiqua" w:eastAsia="SimSun" w:hAnsi="Book Antiqua" w:cs="SimSun"/>
          <w:kern w:val="0"/>
          <w:lang w:eastAsia="zh-CN"/>
        </w:rPr>
        <w:t> 2006; </w:t>
      </w:r>
      <w:r w:rsidRPr="00CB25BE">
        <w:rPr>
          <w:rFonts w:ascii="Book Antiqua" w:eastAsia="SimSun" w:hAnsi="Book Antiqua" w:cs="SimSun"/>
          <w:b/>
          <w:bCs/>
          <w:kern w:val="0"/>
          <w:lang w:eastAsia="zh-CN"/>
        </w:rPr>
        <w:t>13</w:t>
      </w:r>
      <w:r w:rsidRPr="00CB25BE">
        <w:rPr>
          <w:rFonts w:ascii="Book Antiqua" w:eastAsia="SimSun" w:hAnsi="Book Antiqua" w:cs="SimSun"/>
          <w:kern w:val="0"/>
          <w:lang w:eastAsia="zh-CN"/>
        </w:rPr>
        <w:t>: 1696-1702 [PMID: 16871229 DOI: 10.1038/sj.gt.3302833]</w:t>
      </w:r>
    </w:p>
    <w:p w14:paraId="6BA2F02B"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27 </w:t>
      </w:r>
      <w:r w:rsidRPr="00CB25BE">
        <w:rPr>
          <w:rFonts w:ascii="Book Antiqua" w:eastAsia="SimSun" w:hAnsi="Book Antiqua" w:cs="SimSun"/>
          <w:b/>
          <w:bCs/>
          <w:kern w:val="0"/>
          <w:lang w:eastAsia="zh-CN"/>
        </w:rPr>
        <w:t>Fabre JW</w:t>
      </w:r>
      <w:r w:rsidRPr="00CB25BE">
        <w:rPr>
          <w:rFonts w:ascii="Book Antiqua" w:eastAsia="SimSun" w:hAnsi="Book Antiqua" w:cs="SimSun"/>
          <w:kern w:val="0"/>
          <w:lang w:eastAsia="zh-CN"/>
        </w:rPr>
        <w:t>, Whitehorne M, Grehan A, Sawyer GJ, Zhang X, Davenport M, Rela M. Critical physiological and surgical considerations for hydrodynamic pressurization of individual segments of the pig liver. </w:t>
      </w:r>
      <w:r w:rsidRPr="00CB25BE">
        <w:rPr>
          <w:rFonts w:ascii="Book Antiqua" w:eastAsia="SimSun" w:hAnsi="Book Antiqua" w:cs="SimSun"/>
          <w:i/>
          <w:iCs/>
          <w:kern w:val="0"/>
          <w:lang w:eastAsia="zh-CN"/>
        </w:rPr>
        <w:t>Hum Gene Ther</w:t>
      </w:r>
      <w:r w:rsidRPr="00CB25BE">
        <w:rPr>
          <w:rFonts w:ascii="Book Antiqua" w:eastAsia="SimSun" w:hAnsi="Book Antiqua" w:cs="SimSun"/>
          <w:kern w:val="0"/>
          <w:lang w:eastAsia="zh-CN"/>
        </w:rPr>
        <w:t> 2011; </w:t>
      </w:r>
      <w:r w:rsidRPr="00CB25BE">
        <w:rPr>
          <w:rFonts w:ascii="Book Antiqua" w:eastAsia="SimSun" w:hAnsi="Book Antiqua" w:cs="SimSun"/>
          <w:b/>
          <w:bCs/>
          <w:kern w:val="0"/>
          <w:lang w:eastAsia="zh-CN"/>
        </w:rPr>
        <w:t>22</w:t>
      </w:r>
      <w:r w:rsidRPr="00CB25BE">
        <w:rPr>
          <w:rFonts w:ascii="Book Antiqua" w:eastAsia="SimSun" w:hAnsi="Book Antiqua" w:cs="SimSun"/>
          <w:kern w:val="0"/>
          <w:lang w:eastAsia="zh-CN"/>
        </w:rPr>
        <w:t>: 879-887 [PMID: 21091276 DOI: 10.1089/hum.2010.144]</w:t>
      </w:r>
    </w:p>
    <w:p w14:paraId="64E49E60"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28 </w:t>
      </w:r>
      <w:r w:rsidRPr="00CB25BE">
        <w:rPr>
          <w:rFonts w:ascii="Book Antiqua" w:eastAsia="SimSun" w:hAnsi="Book Antiqua" w:cs="SimSun"/>
          <w:b/>
          <w:bCs/>
          <w:kern w:val="0"/>
          <w:lang w:eastAsia="zh-CN"/>
        </w:rPr>
        <w:t>Abe H</w:t>
      </w:r>
      <w:r w:rsidRPr="00CB25BE">
        <w:rPr>
          <w:rFonts w:ascii="Book Antiqua" w:eastAsia="SimSun" w:hAnsi="Book Antiqua" w:cs="SimSun"/>
          <w:kern w:val="0"/>
          <w:lang w:eastAsia="zh-CN"/>
        </w:rPr>
        <w:t xml:space="preserve">, Kamimura K, Kobayashi Y, Ohtsuka M, Miura H, Ohashi R, Yokoo T, Kanefuji T, Suda T, Tsuchida M, Aoyagi Y, Zhang G, Liu D, Terai S. Effective </w:t>
      </w:r>
      <w:r w:rsidRPr="00CB25BE">
        <w:rPr>
          <w:rFonts w:ascii="Book Antiqua" w:eastAsia="SimSun" w:hAnsi="Book Antiqua" w:cs="SimSun"/>
          <w:kern w:val="0"/>
          <w:lang w:eastAsia="zh-CN"/>
        </w:rPr>
        <w:lastRenderedPageBreak/>
        <w:t>Prevention of Liver Fibrosis by Liver-targeted Hydrodynamic Gene Delivery of Matrix Metalloproteinase-13 in a Rat Liver Fibrosis Model. </w:t>
      </w:r>
      <w:r w:rsidRPr="00CB25BE">
        <w:rPr>
          <w:rFonts w:ascii="Book Antiqua" w:eastAsia="SimSun" w:hAnsi="Book Antiqua" w:cs="SimSun"/>
          <w:i/>
          <w:iCs/>
          <w:kern w:val="0"/>
          <w:lang w:eastAsia="zh-CN"/>
        </w:rPr>
        <w:t>Mol Ther Nucleic Acids</w:t>
      </w:r>
      <w:r w:rsidRPr="00CB25BE">
        <w:rPr>
          <w:rFonts w:ascii="Book Antiqua" w:eastAsia="SimSun" w:hAnsi="Book Antiqua" w:cs="SimSun"/>
          <w:kern w:val="0"/>
          <w:lang w:eastAsia="zh-CN"/>
        </w:rPr>
        <w:t> 2016; </w:t>
      </w:r>
      <w:r w:rsidRPr="00CB25BE">
        <w:rPr>
          <w:rFonts w:ascii="Book Antiqua" w:eastAsia="SimSun" w:hAnsi="Book Antiqua" w:cs="SimSun"/>
          <w:b/>
          <w:bCs/>
          <w:kern w:val="0"/>
          <w:lang w:eastAsia="zh-CN"/>
        </w:rPr>
        <w:t>5</w:t>
      </w:r>
      <w:r w:rsidRPr="00CB25BE">
        <w:rPr>
          <w:rFonts w:ascii="Book Antiqua" w:eastAsia="SimSun" w:hAnsi="Book Antiqua" w:cs="SimSun"/>
          <w:kern w:val="0"/>
          <w:lang w:eastAsia="zh-CN"/>
        </w:rPr>
        <w:t>: e276 [PMID: 26730813 DOI: 10.1038/mtna.2015.49]</w:t>
      </w:r>
    </w:p>
    <w:p w14:paraId="319CB359" w14:textId="77777777" w:rsidR="00CB25BE" w:rsidRPr="00CB25BE" w:rsidRDefault="00CB25BE" w:rsidP="00CB25BE">
      <w:pPr>
        <w:widowControl/>
        <w:snapToGrid w:val="0"/>
        <w:spacing w:line="360" w:lineRule="auto"/>
        <w:rPr>
          <w:rFonts w:ascii="Book Antiqua" w:eastAsia="SimSun" w:hAnsi="Book Antiqua" w:cs="SimSun"/>
          <w:kern w:val="0"/>
          <w:lang w:eastAsia="zh-CN"/>
        </w:rPr>
      </w:pPr>
      <w:r w:rsidRPr="00CB25BE">
        <w:rPr>
          <w:rFonts w:ascii="Book Antiqua" w:eastAsia="SimSun" w:hAnsi="Book Antiqua" w:cs="SimSun"/>
          <w:kern w:val="0"/>
          <w:lang w:eastAsia="zh-CN"/>
        </w:rPr>
        <w:t>29 </w:t>
      </w:r>
      <w:r w:rsidRPr="00CB25BE">
        <w:rPr>
          <w:rFonts w:ascii="Book Antiqua" w:eastAsia="SimSun" w:hAnsi="Book Antiqua" w:cs="SimSun"/>
          <w:b/>
          <w:bCs/>
          <w:kern w:val="0"/>
          <w:lang w:eastAsia="zh-CN"/>
        </w:rPr>
        <w:t>Khorsandi SE</w:t>
      </w:r>
      <w:r w:rsidRPr="00CB25BE">
        <w:rPr>
          <w:rFonts w:ascii="Book Antiqua" w:eastAsia="SimSun" w:hAnsi="Book Antiqua" w:cs="SimSun"/>
          <w:kern w:val="0"/>
          <w:lang w:eastAsia="zh-CN"/>
        </w:rPr>
        <w:t>, Bachellier P, Weber JC, Greget M, Jaeck D, Zacharoulis D, Rountas C, Helmy S, Helmy A, Al-Waracky M, Salama H, Jiao L, Nicholls J, Davies AJ, Levicar N, Jensen S, Habib N. Minimally invasive and selective hydrodynamic gene therapy of liver segments in the pig and human. </w:t>
      </w:r>
      <w:r w:rsidRPr="00CB25BE">
        <w:rPr>
          <w:rFonts w:ascii="Book Antiqua" w:eastAsia="SimSun" w:hAnsi="Book Antiqua" w:cs="SimSun"/>
          <w:i/>
          <w:iCs/>
          <w:kern w:val="0"/>
          <w:lang w:eastAsia="zh-CN"/>
        </w:rPr>
        <w:t>Cancer Gene Ther</w:t>
      </w:r>
      <w:r w:rsidRPr="00CB25BE">
        <w:rPr>
          <w:rFonts w:ascii="Book Antiqua" w:eastAsia="SimSun" w:hAnsi="Book Antiqua" w:cs="SimSun"/>
          <w:kern w:val="0"/>
          <w:lang w:eastAsia="zh-CN"/>
        </w:rPr>
        <w:t> 2008; </w:t>
      </w:r>
      <w:r w:rsidRPr="00CB25BE">
        <w:rPr>
          <w:rFonts w:ascii="Book Antiqua" w:eastAsia="SimSun" w:hAnsi="Book Antiqua" w:cs="SimSun"/>
          <w:b/>
          <w:bCs/>
          <w:kern w:val="0"/>
          <w:lang w:eastAsia="zh-CN"/>
        </w:rPr>
        <w:t>15</w:t>
      </w:r>
      <w:r w:rsidRPr="00CB25BE">
        <w:rPr>
          <w:rFonts w:ascii="Book Antiqua" w:eastAsia="SimSun" w:hAnsi="Book Antiqua" w:cs="SimSun"/>
          <w:kern w:val="0"/>
          <w:lang w:eastAsia="zh-CN"/>
        </w:rPr>
        <w:t>: 225-230 [PMID: 18259214 DOI: 10.1038/sj.cgt.7701119]</w:t>
      </w:r>
    </w:p>
    <w:p w14:paraId="0CD4FB5D" w14:textId="183C80CE" w:rsidR="00035D25" w:rsidRDefault="00CB25BE" w:rsidP="00035D25">
      <w:pPr>
        <w:wordWrap w:val="0"/>
        <w:snapToGrid w:val="0"/>
        <w:spacing w:line="360" w:lineRule="auto"/>
        <w:jc w:val="right"/>
        <w:rPr>
          <w:rFonts w:ascii="Book Antiqua" w:eastAsia="SimSun" w:hAnsi="Book Antiqua" w:cs="Times New Roman"/>
          <w:bCs/>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r w:rsidRPr="00CB25BE">
        <w:rPr>
          <w:rFonts w:ascii="Book Antiqua" w:eastAsia="SimSun" w:hAnsi="Book Antiqua" w:cs="Times New Roman"/>
          <w:b/>
          <w:bCs/>
          <w:lang w:eastAsia="zh-CN"/>
        </w:rPr>
        <w:t>P-Reviewer:</w:t>
      </w:r>
      <w:r w:rsidRPr="00CB25BE">
        <w:rPr>
          <w:rFonts w:ascii="Book Antiqua" w:eastAsia="SimSun" w:hAnsi="Book Antiqua" w:cs="Times New Roman" w:hint="eastAsia"/>
          <w:b/>
          <w:bCs/>
          <w:lang w:eastAsia="zh-CN"/>
        </w:rPr>
        <w:t xml:space="preserve"> </w:t>
      </w:r>
      <w:r w:rsidRPr="00CB25BE">
        <w:rPr>
          <w:rFonts w:ascii="Book Antiqua" w:eastAsia="SimSun" w:hAnsi="Book Antiqua" w:cs="Times New Roman"/>
          <w:bCs/>
          <w:lang w:eastAsia="zh-CN"/>
        </w:rPr>
        <w:t>Alino PelliIcer</w:t>
      </w:r>
      <w:r w:rsidRPr="00CB25BE">
        <w:rPr>
          <w:rFonts w:ascii="Book Antiqua" w:eastAsia="SimSun" w:hAnsi="Book Antiqua" w:cs="Times New Roman" w:hint="eastAsia"/>
          <w:bCs/>
          <w:lang w:eastAsia="zh-CN"/>
        </w:rPr>
        <w:t xml:space="preserve"> SF, </w:t>
      </w:r>
      <w:r w:rsidRPr="00CB25BE">
        <w:rPr>
          <w:rFonts w:ascii="Book Antiqua" w:eastAsia="SimSun" w:hAnsi="Book Antiqua" w:cs="Times New Roman"/>
          <w:bCs/>
          <w:lang w:eastAsia="zh-CN"/>
        </w:rPr>
        <w:t>Liu HY</w:t>
      </w:r>
      <w:r w:rsidRPr="00CB25BE">
        <w:rPr>
          <w:rFonts w:ascii="Book Antiqua" w:eastAsia="SimSun" w:hAnsi="Book Antiqua" w:cs="Times New Roman" w:hint="eastAsia"/>
          <w:bCs/>
          <w:lang w:eastAsia="zh-CN"/>
        </w:rPr>
        <w:t xml:space="preserve">, </w:t>
      </w:r>
      <w:r w:rsidRPr="00CB25BE">
        <w:rPr>
          <w:rFonts w:ascii="Book Antiqua" w:eastAsia="SimSun" w:hAnsi="Book Antiqua" w:cs="Times New Roman"/>
          <w:bCs/>
          <w:lang w:eastAsia="zh-CN"/>
        </w:rPr>
        <w:t>Sanal MG</w:t>
      </w:r>
      <w:r w:rsidRPr="00CB25BE">
        <w:rPr>
          <w:rFonts w:ascii="Book Antiqua" w:eastAsia="SimSun" w:hAnsi="Book Antiqua" w:cs="Times New Roman" w:hint="eastAsia"/>
          <w:bCs/>
          <w:lang w:eastAsia="zh-CN"/>
        </w:rPr>
        <w:t>,</w:t>
      </w:r>
      <w:r w:rsidRPr="00CB25BE">
        <w:rPr>
          <w:rFonts w:ascii="Verdana" w:eastAsia="MS Mincho" w:hAnsi="Verdana" w:cs="Times New Roman"/>
          <w:color w:val="000000"/>
          <w:kern w:val="0"/>
          <w:sz w:val="18"/>
          <w:szCs w:val="18"/>
          <w:shd w:val="clear" w:color="auto" w:fill="FFFFFF"/>
          <w:lang w:eastAsia="de-DE"/>
        </w:rPr>
        <w:t xml:space="preserve"> </w:t>
      </w:r>
      <w:r w:rsidR="00035D25" w:rsidRPr="00035D25">
        <w:rPr>
          <w:rFonts w:ascii="Book Antiqua" w:eastAsia="SimSun" w:hAnsi="Book Antiqua" w:cs="Times New Roman"/>
          <w:bCs/>
          <w:lang w:eastAsia="zh-CN"/>
        </w:rPr>
        <w:t xml:space="preserve">Strom </w:t>
      </w:r>
      <w:r w:rsidR="00035D25">
        <w:rPr>
          <w:rFonts w:ascii="Book Antiqua" w:eastAsia="SimSun" w:hAnsi="Book Antiqua" w:cs="Times New Roman" w:hint="eastAsia"/>
          <w:bCs/>
          <w:lang w:eastAsia="zh-CN"/>
        </w:rPr>
        <w:t>SC,</w:t>
      </w:r>
    </w:p>
    <w:p w14:paraId="63993B71" w14:textId="61BBE956" w:rsidR="00CB25BE" w:rsidRPr="00CB25BE" w:rsidRDefault="00CB25BE" w:rsidP="00035D25">
      <w:pPr>
        <w:snapToGrid w:val="0"/>
        <w:spacing w:line="360" w:lineRule="auto"/>
        <w:jc w:val="right"/>
        <w:rPr>
          <w:rFonts w:ascii="Book Antiqua" w:eastAsia="SimSun" w:hAnsi="Book Antiqua" w:cs="Times New Roman"/>
          <w:bCs/>
          <w:lang w:eastAsia="zh-CN"/>
        </w:rPr>
      </w:pPr>
      <w:r w:rsidRPr="00CB25BE">
        <w:rPr>
          <w:rFonts w:ascii="Book Antiqua" w:eastAsia="SimSun" w:hAnsi="Book Antiqua" w:cs="Times New Roman"/>
          <w:bCs/>
          <w:lang w:eastAsia="zh-CN"/>
        </w:rPr>
        <w:t>Tomizawa M</w:t>
      </w:r>
    </w:p>
    <w:p w14:paraId="088A3D4A" w14:textId="77777777" w:rsidR="00CB25BE" w:rsidRDefault="00CB25BE" w:rsidP="00CB25BE">
      <w:pPr>
        <w:snapToGrid w:val="0"/>
        <w:spacing w:line="360" w:lineRule="auto"/>
        <w:jc w:val="right"/>
        <w:rPr>
          <w:rFonts w:ascii="Book Antiqua" w:eastAsia="SimSun" w:hAnsi="Book Antiqua" w:cs="Times New Roman"/>
          <w:b/>
          <w:bCs/>
          <w:lang w:eastAsia="zh-CN"/>
        </w:rPr>
      </w:pPr>
      <w:r w:rsidRPr="00CB25BE">
        <w:rPr>
          <w:rFonts w:ascii="Book Antiqua" w:eastAsia="SimSun" w:hAnsi="Book Antiqua" w:cs="Times New Roman"/>
          <w:b/>
          <w:bCs/>
          <w:lang w:eastAsia="zh-CN"/>
        </w:rPr>
        <w:t>S-Editor:</w:t>
      </w:r>
      <w:r w:rsidRPr="00CB25BE">
        <w:rPr>
          <w:rFonts w:ascii="Book Antiqua" w:eastAsia="SimSun" w:hAnsi="Book Antiqua" w:cs="Times New Roman" w:hint="eastAsia"/>
          <w:lang w:eastAsia="zh-CN"/>
        </w:rPr>
        <w:t xml:space="preserve"> Gong ZM </w:t>
      </w:r>
      <w:r w:rsidRPr="00CB25BE">
        <w:rPr>
          <w:rFonts w:ascii="Book Antiqua" w:eastAsia="SimSun" w:hAnsi="Book Antiqua" w:cs="Times New Roman"/>
          <w:b/>
          <w:bCs/>
          <w:lang w:eastAsia="zh-CN"/>
        </w:rPr>
        <w:t>L-Editor:</w:t>
      </w:r>
      <w:r w:rsidRPr="00CB25BE">
        <w:rPr>
          <w:rFonts w:ascii="Book Antiqua" w:eastAsia="SimSun" w:hAnsi="Book Antiqua" w:cs="Times New Roman"/>
          <w:lang w:eastAsia="zh-CN"/>
        </w:rPr>
        <w:t xml:space="preserve"> </w:t>
      </w:r>
      <w:r w:rsidRPr="00CB25BE">
        <w:rPr>
          <w:rFonts w:ascii="Book Antiqua" w:eastAsia="SimSun" w:hAnsi="Book Antiqua" w:cs="Times New Roman"/>
          <w:b/>
          <w:bCs/>
          <w:lang w:eastAsia="zh-CN"/>
        </w:rPr>
        <w:t>E-Editor:</w:t>
      </w:r>
    </w:p>
    <w:p w14:paraId="73CF86B5" w14:textId="77777777" w:rsidR="002D5AD5" w:rsidRDefault="002D5AD5" w:rsidP="00E80D29">
      <w:pPr>
        <w:shd w:val="clear" w:color="auto" w:fill="FFFFFF"/>
        <w:snapToGrid w:val="0"/>
        <w:spacing w:line="360" w:lineRule="auto"/>
        <w:rPr>
          <w:rFonts w:ascii="Book Antiqua" w:eastAsia="SimSun" w:hAnsi="Book Antiqua" w:cs="Helvetica"/>
          <w:b/>
          <w:lang w:eastAsia="zh-CN"/>
        </w:rPr>
      </w:pPr>
    </w:p>
    <w:p w14:paraId="5C12E9AD" w14:textId="77777777" w:rsidR="00E80D29" w:rsidRPr="003078C8" w:rsidRDefault="00E80D29" w:rsidP="00E80D29">
      <w:pPr>
        <w:shd w:val="clear" w:color="auto" w:fill="FFFFFF"/>
        <w:snapToGrid w:val="0"/>
        <w:spacing w:line="360" w:lineRule="auto"/>
        <w:rPr>
          <w:rFonts w:ascii="Book Antiqua" w:hAnsi="Book Antiqua" w:cs="Helvetica"/>
          <w:b/>
        </w:rPr>
      </w:pPr>
      <w:r w:rsidRPr="003078C8">
        <w:rPr>
          <w:rFonts w:ascii="Book Antiqua" w:hAnsi="Book Antiqua" w:cs="Helvetica"/>
          <w:b/>
        </w:rPr>
        <w:t xml:space="preserve">Specialty type: </w:t>
      </w:r>
      <w:r w:rsidRPr="003078C8">
        <w:rPr>
          <w:rFonts w:ascii="Book Antiqua" w:hAnsi="Book Antiqua" w:cs="Helvetica"/>
        </w:rPr>
        <w:t>Gastroenterology and</w:t>
      </w:r>
      <w:r w:rsidRPr="003078C8">
        <w:rPr>
          <w:rFonts w:ascii="Book Antiqua" w:hAnsi="Book Antiqua" w:cs="Helvetica" w:hint="eastAsia"/>
        </w:rPr>
        <w:t xml:space="preserve"> </w:t>
      </w:r>
      <w:r w:rsidRPr="003078C8">
        <w:rPr>
          <w:rFonts w:ascii="Book Antiqua" w:hAnsi="Book Antiqua" w:cs="Helvetica"/>
        </w:rPr>
        <w:t>hepatology</w:t>
      </w:r>
    </w:p>
    <w:p w14:paraId="5C9B829D" w14:textId="111C1EB1" w:rsidR="00E80D29" w:rsidRPr="003078C8" w:rsidRDefault="00E80D29" w:rsidP="00E80D29">
      <w:pPr>
        <w:shd w:val="clear" w:color="auto" w:fill="FFFFFF"/>
        <w:snapToGrid w:val="0"/>
        <w:spacing w:line="360" w:lineRule="auto"/>
        <w:rPr>
          <w:rFonts w:ascii="Book Antiqua" w:hAnsi="Book Antiqua" w:cs="Helvetica"/>
          <w:b/>
        </w:rPr>
      </w:pPr>
      <w:r w:rsidRPr="003078C8">
        <w:rPr>
          <w:rFonts w:ascii="Book Antiqua" w:hAnsi="Book Antiqua" w:cs="Helvetica"/>
          <w:b/>
        </w:rPr>
        <w:t xml:space="preserve">Country of origin: </w:t>
      </w:r>
      <w:r w:rsidRPr="00B639E7">
        <w:rPr>
          <w:rFonts w:ascii="Book Antiqua" w:eastAsia="MS Mincho" w:hAnsi="Book Antiqua" w:cs="Times New Roman"/>
          <w:kern w:val="0"/>
          <w:lang w:eastAsia="zh-CN"/>
        </w:rPr>
        <w:t>Japan</w:t>
      </w:r>
    </w:p>
    <w:p w14:paraId="54EEA909" w14:textId="77777777" w:rsidR="00E80D29" w:rsidRPr="003078C8" w:rsidRDefault="00E80D29" w:rsidP="00E80D29">
      <w:pPr>
        <w:shd w:val="clear" w:color="auto" w:fill="FFFFFF"/>
        <w:snapToGrid w:val="0"/>
        <w:spacing w:line="360" w:lineRule="auto"/>
        <w:rPr>
          <w:rFonts w:ascii="Book Antiqua" w:hAnsi="Book Antiqua" w:cs="Helvetica"/>
          <w:b/>
        </w:rPr>
      </w:pPr>
      <w:r w:rsidRPr="003078C8">
        <w:rPr>
          <w:rFonts w:ascii="Book Antiqua" w:hAnsi="Book Antiqua" w:cs="Helvetica"/>
          <w:b/>
        </w:rPr>
        <w:t>Peer-review report classification</w:t>
      </w:r>
    </w:p>
    <w:p w14:paraId="62D79C9A" w14:textId="62292AD7" w:rsidR="00E80D29" w:rsidRPr="00035D25" w:rsidRDefault="00E80D29" w:rsidP="00E80D29">
      <w:pPr>
        <w:shd w:val="clear" w:color="auto" w:fill="FFFFFF"/>
        <w:snapToGrid w:val="0"/>
        <w:spacing w:line="360" w:lineRule="auto"/>
        <w:rPr>
          <w:rFonts w:ascii="Book Antiqua" w:eastAsia="SimSun" w:hAnsi="Book Antiqua" w:cs="Helvetica"/>
          <w:lang w:eastAsia="zh-CN"/>
        </w:rPr>
      </w:pPr>
      <w:r w:rsidRPr="003078C8">
        <w:rPr>
          <w:rFonts w:ascii="Book Antiqua" w:hAnsi="Book Antiqua" w:cs="Helvetica"/>
        </w:rPr>
        <w:t xml:space="preserve">Grade A (Excellent): </w:t>
      </w:r>
      <w:r w:rsidR="00035D25">
        <w:rPr>
          <w:rFonts w:ascii="Book Antiqua" w:eastAsia="SimSun" w:hAnsi="Book Antiqua" w:cs="Helvetica" w:hint="eastAsia"/>
          <w:lang w:eastAsia="zh-CN"/>
        </w:rPr>
        <w:t>A, A</w:t>
      </w:r>
    </w:p>
    <w:p w14:paraId="049FB417" w14:textId="48B3A569" w:rsidR="00E80D29" w:rsidRPr="00E80D29" w:rsidRDefault="00E80D29" w:rsidP="00E80D29">
      <w:pPr>
        <w:shd w:val="clear" w:color="auto" w:fill="FFFFFF"/>
        <w:snapToGrid w:val="0"/>
        <w:spacing w:line="360" w:lineRule="auto"/>
        <w:rPr>
          <w:rFonts w:ascii="Book Antiqua" w:eastAsia="SimSun" w:hAnsi="Book Antiqua" w:cs="Helvetica"/>
          <w:lang w:eastAsia="zh-CN"/>
        </w:rPr>
      </w:pPr>
      <w:r w:rsidRPr="003078C8">
        <w:rPr>
          <w:rFonts w:ascii="Book Antiqua" w:hAnsi="Book Antiqua" w:cs="Helvetica"/>
        </w:rPr>
        <w:t xml:space="preserve">Grade B (Very good): </w:t>
      </w:r>
      <w:r>
        <w:rPr>
          <w:rFonts w:ascii="Book Antiqua" w:eastAsia="SimSun" w:hAnsi="Book Antiqua" w:cs="Helvetica" w:hint="eastAsia"/>
          <w:lang w:eastAsia="zh-CN"/>
        </w:rPr>
        <w:t>B, B</w:t>
      </w:r>
      <w:r w:rsidR="00035D25">
        <w:rPr>
          <w:rFonts w:ascii="Book Antiqua" w:eastAsia="SimSun" w:hAnsi="Book Antiqua" w:cs="Helvetica" w:hint="eastAsia"/>
          <w:lang w:eastAsia="zh-CN"/>
        </w:rPr>
        <w:t>, B</w:t>
      </w:r>
    </w:p>
    <w:p w14:paraId="7DCC784B" w14:textId="038D635A" w:rsidR="00E80D29" w:rsidRPr="00035D25" w:rsidRDefault="00E80D29" w:rsidP="00E80D29">
      <w:pPr>
        <w:shd w:val="clear" w:color="auto" w:fill="FFFFFF"/>
        <w:snapToGrid w:val="0"/>
        <w:spacing w:line="360" w:lineRule="auto"/>
        <w:rPr>
          <w:rFonts w:ascii="Book Antiqua" w:eastAsia="SimSun" w:hAnsi="Book Antiqua" w:cs="Helvetica"/>
          <w:lang w:eastAsia="zh-CN"/>
        </w:rPr>
      </w:pPr>
      <w:r w:rsidRPr="003078C8">
        <w:rPr>
          <w:rFonts w:ascii="Book Antiqua" w:hAnsi="Book Antiqua" w:cs="Helvetica"/>
        </w:rPr>
        <w:t xml:space="preserve">Grade C (Good): </w:t>
      </w:r>
      <w:r w:rsidR="00035D25">
        <w:rPr>
          <w:rFonts w:ascii="Book Antiqua" w:eastAsia="SimSun" w:hAnsi="Book Antiqua" w:cs="Helvetica" w:hint="eastAsia"/>
          <w:lang w:eastAsia="zh-CN"/>
        </w:rPr>
        <w:t>0</w:t>
      </w:r>
    </w:p>
    <w:p w14:paraId="282FE051" w14:textId="77777777" w:rsidR="00E80D29" w:rsidRPr="003078C8" w:rsidRDefault="00E80D29" w:rsidP="00E80D29">
      <w:pPr>
        <w:shd w:val="clear" w:color="auto" w:fill="FFFFFF"/>
        <w:snapToGrid w:val="0"/>
        <w:spacing w:line="360" w:lineRule="auto"/>
        <w:rPr>
          <w:rFonts w:ascii="Book Antiqua" w:hAnsi="Book Antiqua" w:cs="Helvetica"/>
        </w:rPr>
      </w:pPr>
      <w:r w:rsidRPr="003078C8">
        <w:rPr>
          <w:rFonts w:ascii="Book Antiqua" w:hAnsi="Book Antiqua" w:cs="Helvetica"/>
        </w:rPr>
        <w:t xml:space="preserve">Grade D (Fair): </w:t>
      </w:r>
      <w:r w:rsidRPr="003078C8">
        <w:rPr>
          <w:rFonts w:ascii="Book Antiqua" w:hAnsi="Book Antiqua" w:cs="Helvetica" w:hint="eastAsia"/>
        </w:rPr>
        <w:t>0</w:t>
      </w:r>
    </w:p>
    <w:p w14:paraId="0B87E4C1" w14:textId="4FBD3BB2" w:rsidR="00E80D29" w:rsidRPr="00CB25BE" w:rsidRDefault="00E80D29" w:rsidP="00E80D29">
      <w:pPr>
        <w:snapToGrid w:val="0"/>
        <w:spacing w:line="360" w:lineRule="auto"/>
        <w:ind w:right="480"/>
        <w:rPr>
          <w:rFonts w:ascii="Book Antiqua" w:eastAsia="SimSun" w:hAnsi="Book Antiqua" w:cs="Times New Roman"/>
          <w:lang w:eastAsia="zh-CN"/>
        </w:rPr>
      </w:pPr>
      <w:r w:rsidRPr="003078C8">
        <w:rPr>
          <w:rFonts w:ascii="Book Antiqua" w:hAnsi="Book Antiqua" w:cs="Helvetica"/>
        </w:rPr>
        <w:t xml:space="preserve">Grade E (Poor): </w:t>
      </w:r>
      <w:r w:rsidRPr="003078C8">
        <w:rPr>
          <w:rFonts w:ascii="Book Antiqua" w:hAnsi="Book Antiqua" w:cs="Helvetica" w:hint="eastAsia"/>
        </w:rPr>
        <w:t>0</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3A5DEE30" w14:textId="46EEC193" w:rsidR="00CB25BE" w:rsidRDefault="00CB25BE">
      <w:pPr>
        <w:widowControl/>
        <w:jc w:val="left"/>
        <w:rPr>
          <w:rFonts w:ascii="Book Antiqua" w:eastAsia="MS Mincho" w:hAnsi="Book Antiqua" w:cs="Times New Roman"/>
          <w:kern w:val="0"/>
          <w:sz w:val="22"/>
          <w:szCs w:val="22"/>
          <w:lang w:eastAsia="de-DE"/>
        </w:rPr>
      </w:pPr>
      <w:r>
        <w:rPr>
          <w:rFonts w:ascii="Book Antiqua" w:eastAsia="MS Mincho" w:hAnsi="Book Antiqua" w:cs="Times New Roman"/>
          <w:kern w:val="0"/>
          <w:sz w:val="22"/>
          <w:szCs w:val="22"/>
          <w:lang w:eastAsia="de-DE"/>
        </w:rPr>
        <w:br w:type="page"/>
      </w:r>
    </w:p>
    <w:p w14:paraId="700A3433" w14:textId="520CDF0B" w:rsidR="00EB7CE8" w:rsidRDefault="00EB7CE8" w:rsidP="00CB25BE">
      <w:pPr>
        <w:snapToGrid w:val="0"/>
        <w:spacing w:line="360" w:lineRule="auto"/>
        <w:rPr>
          <w:rFonts w:ascii="Book Antiqua" w:eastAsia="SimSun" w:hAnsi="Book Antiqua" w:cs="Times New Roman"/>
          <w:b/>
          <w:lang w:eastAsia="zh-CN"/>
        </w:rPr>
      </w:pPr>
      <w:r>
        <w:rPr>
          <w:noProof/>
          <w:lang w:eastAsia="zh-CN"/>
        </w:rPr>
        <w:lastRenderedPageBreak/>
        <w:drawing>
          <wp:inline distT="0" distB="0" distL="0" distR="0" wp14:anchorId="52D59112" wp14:editId="5874E558">
            <wp:extent cx="5396230" cy="38754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96230" cy="3875417"/>
                    </a:xfrm>
                    <a:prstGeom prst="rect">
                      <a:avLst/>
                    </a:prstGeom>
                  </pic:spPr>
                </pic:pic>
              </a:graphicData>
            </a:graphic>
          </wp:inline>
        </w:drawing>
      </w:r>
    </w:p>
    <w:p w14:paraId="51904309" w14:textId="7457A142" w:rsidR="00266A45" w:rsidRPr="00EB7CE8" w:rsidRDefault="00266A45" w:rsidP="00CB25BE">
      <w:pPr>
        <w:snapToGrid w:val="0"/>
        <w:spacing w:line="360" w:lineRule="auto"/>
        <w:rPr>
          <w:rFonts w:ascii="Book Antiqua" w:eastAsia="SimSun" w:hAnsi="Book Antiqua" w:cs="Times New Roman"/>
          <w:b/>
          <w:lang w:eastAsia="zh-CN"/>
        </w:rPr>
      </w:pPr>
      <w:r w:rsidRPr="00B639E7">
        <w:rPr>
          <w:rFonts w:ascii="Book Antiqua" w:hAnsi="Book Antiqua" w:cs="Times New Roman"/>
          <w:b/>
        </w:rPr>
        <w:t>Figure 1</w:t>
      </w:r>
      <w:r w:rsidR="00EB7CE8">
        <w:rPr>
          <w:rFonts w:ascii="Book Antiqua" w:eastAsia="SimSun" w:hAnsi="Book Antiqua" w:cs="Times New Roman" w:hint="eastAsia"/>
          <w:b/>
          <w:lang w:eastAsia="zh-CN"/>
        </w:rPr>
        <w:t xml:space="preserve"> </w:t>
      </w:r>
      <w:r w:rsidRPr="00B639E7">
        <w:rPr>
          <w:rFonts w:ascii="Book Antiqua" w:hAnsi="Book Antiqua" w:cs="Times New Roman"/>
          <w:b/>
          <w:bCs/>
        </w:rPr>
        <w:t xml:space="preserve">Image-guided, computer-controlled </w:t>
      </w:r>
      <w:r w:rsidR="00EB7CE8" w:rsidRPr="00EB7CE8">
        <w:rPr>
          <w:rFonts w:ascii="Book Antiqua" w:hAnsi="Book Antiqua" w:cs="Times New Roman"/>
          <w:b/>
          <w:bCs/>
        </w:rPr>
        <w:t>hydrodynamic gene-delivery</w:t>
      </w:r>
      <w:r w:rsidRPr="00B639E7">
        <w:rPr>
          <w:rFonts w:ascii="Book Antiqua" w:hAnsi="Book Antiqua" w:cs="Times New Roman"/>
          <w:b/>
          <w:bCs/>
        </w:rPr>
        <w:t xml:space="preserve"> to the dog liver</w:t>
      </w:r>
      <w:r w:rsidR="00EB7CE8">
        <w:rPr>
          <w:rFonts w:ascii="Book Antiqua" w:eastAsia="SimSun" w:hAnsi="Book Antiqua" w:cs="Times New Roman" w:hint="eastAsia"/>
          <w:b/>
          <w:bCs/>
          <w:lang w:eastAsia="zh-CN"/>
        </w:rPr>
        <w:t>.</w:t>
      </w:r>
      <w:r w:rsidR="00EB7CE8">
        <w:rPr>
          <w:rFonts w:ascii="Book Antiqua" w:eastAsia="SimSun" w:hAnsi="Book Antiqua" w:cs="Times New Roman" w:hint="eastAsia"/>
          <w:b/>
          <w:lang w:eastAsia="zh-CN"/>
        </w:rPr>
        <w:t xml:space="preserve"> </w:t>
      </w:r>
      <w:r w:rsidRPr="00B639E7">
        <w:rPr>
          <w:rFonts w:ascii="Book Antiqua" w:hAnsi="Book Antiqua" w:cs="Times New Roman"/>
        </w:rPr>
        <w:t>The balloon catheter was placed at the appropriate position in the hepatic veins of right lateral lobe and the occlusion of the blood flow by the balloon was confirmed by injecting a small amount of contrast medium into the hepatic vein. Then the hydrodynamic injection of naked DNA solution was performed under the real time monitoring of liver structure by the laparoscope using the computer-controlled injection system</w:t>
      </w:r>
      <w:r w:rsidRPr="00EB7CE8">
        <w:rPr>
          <w:rFonts w:ascii="Book Antiqua" w:hAnsi="Book Antiqua" w:cs="Times New Roman"/>
        </w:rPr>
        <w:t xml:space="preserve"> (</w:t>
      </w:r>
      <w:r w:rsidRPr="00EB7CE8">
        <w:rPr>
          <w:rFonts w:ascii="Book Antiqua" w:hAnsi="Book Antiqua" w:cs="Times New Roman"/>
          <w:caps/>
        </w:rPr>
        <w:t>a</w:t>
      </w:r>
      <w:r w:rsidRPr="00EB7CE8">
        <w:rPr>
          <w:rFonts w:ascii="Book Antiqua" w:hAnsi="Book Antiqua" w:cs="Times New Roman"/>
        </w:rPr>
        <w:t xml:space="preserve">). </w:t>
      </w:r>
      <w:r w:rsidRPr="00EB7CE8">
        <w:rPr>
          <w:rFonts w:ascii="Book Antiqua" w:hAnsi="Book Antiqua" w:cs="Times New Roman"/>
          <w:caps/>
        </w:rPr>
        <w:t>b</w:t>
      </w:r>
      <w:r w:rsidR="00EB7CE8" w:rsidRPr="00EB7CE8">
        <w:rPr>
          <w:rFonts w:ascii="Book Antiqua" w:eastAsia="SimSun" w:hAnsi="Book Antiqua" w:cs="Times New Roman" w:hint="eastAsia"/>
          <w:lang w:eastAsia="zh-CN"/>
        </w:rPr>
        <w:t>:</w:t>
      </w:r>
      <w:r w:rsidR="00EB7CE8">
        <w:rPr>
          <w:rFonts w:ascii="Book Antiqua" w:eastAsia="SimSun" w:hAnsi="Book Antiqua" w:cs="Times New Roman" w:hint="eastAsia"/>
          <w:b/>
          <w:lang w:eastAsia="zh-CN"/>
        </w:rPr>
        <w:t xml:space="preserve"> </w:t>
      </w:r>
      <w:r w:rsidRPr="00B639E7">
        <w:rPr>
          <w:rFonts w:ascii="Book Antiqua" w:hAnsi="Book Antiqua" w:cs="Times New Roman"/>
        </w:rPr>
        <w:t>Time-pressure curve and the volume of injected solution recorded in the injection system. Solid and dotted lines represent actual and preloaded time-pressure curves. A gray area shows cumulative volume of injected saline (m</w:t>
      </w:r>
      <w:r w:rsidRPr="00EB7CE8">
        <w:rPr>
          <w:rFonts w:ascii="Book Antiqua" w:hAnsi="Book Antiqua" w:cs="Times New Roman"/>
          <w:caps/>
        </w:rPr>
        <w:t>l</w:t>
      </w:r>
      <w:r w:rsidRPr="00B639E7">
        <w:rPr>
          <w:rFonts w:ascii="Book Antiqua" w:hAnsi="Book Antiqua" w:cs="Times New Roman"/>
        </w:rPr>
        <w:t xml:space="preserve">). </w:t>
      </w:r>
      <w:r w:rsidR="00EB7CE8" w:rsidRPr="00EB7CE8">
        <w:rPr>
          <w:rFonts w:ascii="Book Antiqua" w:eastAsia="SimSun" w:hAnsi="Book Antiqua" w:cs="Times New Roman" w:hint="eastAsia"/>
          <w:lang w:eastAsia="zh-CN"/>
        </w:rPr>
        <w:t>C:</w:t>
      </w:r>
      <w:r w:rsidR="00EB7CE8">
        <w:rPr>
          <w:rFonts w:ascii="Book Antiqua" w:eastAsia="SimSun" w:hAnsi="Book Antiqua" w:cs="Times New Roman" w:hint="eastAsia"/>
          <w:lang w:eastAsia="zh-CN"/>
        </w:rPr>
        <w:t xml:space="preserve"> </w:t>
      </w:r>
      <w:r w:rsidRPr="00B639E7">
        <w:rPr>
          <w:rFonts w:ascii="Book Antiqua" w:hAnsi="Book Antiqua" w:cs="Times New Roman"/>
        </w:rPr>
        <w:t xml:space="preserve">Laparoscopic findings of the hydrodynamically injected right lateral lobe of the dog. The injected lobe was swollen and the </w:t>
      </w:r>
      <w:r w:rsidR="00FD2BB7" w:rsidRPr="00B639E7">
        <w:rPr>
          <w:rFonts w:ascii="Book Antiqua" w:hAnsi="Book Antiqua" w:cs="Times New Roman"/>
        </w:rPr>
        <w:t>injected DNA solution transiently made the liver pale.</w:t>
      </w:r>
      <w:r w:rsidR="00EB7CE8">
        <w:rPr>
          <w:rFonts w:ascii="Book Antiqua" w:eastAsia="SimSun" w:hAnsi="Book Antiqua" w:cs="Times New Roman" w:hint="eastAsia"/>
          <w:lang w:eastAsia="zh-CN"/>
        </w:rPr>
        <w:t xml:space="preserve"> </w:t>
      </w:r>
      <w:r w:rsidR="00FD2BB7" w:rsidRPr="00B639E7">
        <w:rPr>
          <w:rFonts w:ascii="Book Antiqua" w:hAnsi="Book Antiqua" w:cs="Times New Roman"/>
        </w:rPr>
        <w:t>N</w:t>
      </w:r>
      <w:r w:rsidR="00EB7CE8">
        <w:rPr>
          <w:rFonts w:ascii="Book Antiqua" w:hAnsi="Book Antiqua" w:cs="Times New Roman"/>
        </w:rPr>
        <w:t>o</w:t>
      </w:r>
      <w:r w:rsidR="00EB7CE8">
        <w:rPr>
          <w:rFonts w:ascii="Book Antiqua" w:eastAsia="SimSun" w:hAnsi="Book Antiqua" w:cs="Times New Roman" w:hint="eastAsia"/>
          <w:lang w:eastAsia="zh-CN"/>
        </w:rPr>
        <w:t xml:space="preserve"> </w:t>
      </w:r>
      <w:r w:rsidR="00FD2BB7" w:rsidRPr="00B639E7">
        <w:rPr>
          <w:rFonts w:ascii="Book Antiqua" w:hAnsi="Book Antiqua" w:cs="Times New Roman"/>
        </w:rPr>
        <w:t>destruction</w:t>
      </w:r>
      <w:r w:rsidR="00EB7CE8">
        <w:rPr>
          <w:rFonts w:ascii="Book Antiqua" w:eastAsia="SimSun" w:hAnsi="Book Antiqua" w:cs="Times New Roman" w:hint="eastAsia"/>
          <w:lang w:eastAsia="zh-CN"/>
        </w:rPr>
        <w:t xml:space="preserve"> </w:t>
      </w:r>
      <w:r w:rsidR="00FD2BB7" w:rsidRPr="00B639E7">
        <w:rPr>
          <w:rFonts w:ascii="Book Antiqua" w:hAnsi="Book Antiqua" w:cs="Times New Roman"/>
        </w:rPr>
        <w:t>nor bleeding were seen on the surface of the liver</w:t>
      </w:r>
      <w:r w:rsidR="00A5117D" w:rsidRPr="00B639E7">
        <w:rPr>
          <w:rFonts w:ascii="Book Antiqua" w:hAnsi="Book Antiqua" w:cs="Times New Roman"/>
        </w:rPr>
        <w:t xml:space="preserve"> (arrow</w:t>
      </w:r>
      <w:r w:rsidR="00131DAB" w:rsidRPr="00B639E7">
        <w:rPr>
          <w:rFonts w:ascii="Book Antiqua" w:hAnsi="Book Antiqua" w:cs="Times New Roman"/>
        </w:rPr>
        <w:t>heads)</w:t>
      </w:r>
      <w:r w:rsidRPr="00B639E7">
        <w:rPr>
          <w:rFonts w:ascii="Book Antiqua" w:hAnsi="Book Antiqua" w:cs="Times New Roman"/>
        </w:rPr>
        <w:t xml:space="preserve">. </w:t>
      </w:r>
      <w:r w:rsidR="00EB7CE8" w:rsidRPr="00EB7CE8">
        <w:rPr>
          <w:rFonts w:ascii="Book Antiqua" w:eastAsia="SimSun" w:hAnsi="Book Antiqua" w:cs="Times New Roman" w:hint="eastAsia"/>
          <w:lang w:eastAsia="zh-CN"/>
        </w:rPr>
        <w:t>D:</w:t>
      </w:r>
      <w:r w:rsidR="0026533D" w:rsidRPr="00EB7CE8">
        <w:rPr>
          <w:rFonts w:ascii="Book Antiqua" w:hAnsi="Book Antiqua" w:cs="Times New Roman"/>
        </w:rPr>
        <w:t xml:space="preserve"> </w:t>
      </w:r>
      <w:r w:rsidR="0026533D" w:rsidRPr="00B639E7">
        <w:rPr>
          <w:rFonts w:ascii="Book Antiqua" w:hAnsi="Book Antiqua" w:cs="Times New Roman"/>
        </w:rPr>
        <w:t xml:space="preserve">The effect of lobe-specific hydrodynamic gene delivery of luciferase expressing plasmid. The immunohistochemical analyses showed </w:t>
      </w:r>
      <w:r w:rsidR="00742352" w:rsidRPr="00B639E7">
        <w:rPr>
          <w:rFonts w:ascii="Book Antiqua" w:hAnsi="Book Antiqua" w:cs="Times New Roman"/>
        </w:rPr>
        <w:t xml:space="preserve">positively stained cells in </w:t>
      </w:r>
      <w:r w:rsidR="00742352" w:rsidRPr="00B639E7">
        <w:rPr>
          <w:rFonts w:ascii="Book Antiqua" w:hAnsi="Book Antiqua" w:cs="Times New Roman"/>
        </w:rPr>
        <w:lastRenderedPageBreak/>
        <w:t>the injected right lateral lobe. No stained cells were found in non-injected left lateral lobe.</w:t>
      </w:r>
      <w:r w:rsidR="00EB7CE8">
        <w:rPr>
          <w:rFonts w:ascii="Book Antiqua" w:eastAsia="SimSun" w:hAnsi="Book Antiqua" w:cs="Times New Roman" w:hint="eastAsia"/>
          <w:lang w:eastAsia="zh-CN"/>
        </w:rPr>
        <w:t xml:space="preserve"> </w:t>
      </w:r>
    </w:p>
    <w:p w14:paraId="50233BEA" w14:textId="77777777" w:rsidR="00EB7CE8" w:rsidRDefault="00EB7CE8" w:rsidP="00CB25BE">
      <w:pPr>
        <w:widowControl/>
        <w:snapToGrid w:val="0"/>
        <w:spacing w:line="360" w:lineRule="auto"/>
        <w:jc w:val="left"/>
        <w:rPr>
          <w:rFonts w:ascii="Book Antiqua" w:hAnsi="Book Antiqua" w:cs="Times New Roman"/>
          <w:b/>
        </w:rPr>
      </w:pPr>
      <w:r>
        <w:rPr>
          <w:rFonts w:ascii="Book Antiqua" w:hAnsi="Book Antiqua" w:cs="Times New Roman"/>
          <w:b/>
        </w:rPr>
        <w:br w:type="page"/>
      </w:r>
    </w:p>
    <w:p w14:paraId="72BE67B5" w14:textId="3119E2DC" w:rsidR="00EB7CE8" w:rsidRDefault="00A3645D" w:rsidP="00CB25BE">
      <w:pPr>
        <w:snapToGrid w:val="0"/>
        <w:spacing w:line="360" w:lineRule="auto"/>
        <w:rPr>
          <w:rFonts w:ascii="Book Antiqua" w:eastAsia="SimSun" w:hAnsi="Book Antiqua" w:cs="Times New Roman"/>
          <w:b/>
          <w:lang w:eastAsia="zh-CN"/>
        </w:rPr>
      </w:pPr>
      <w:r>
        <w:rPr>
          <w:noProof/>
          <w:lang w:eastAsia="zh-CN"/>
        </w:rPr>
        <w:lastRenderedPageBreak/>
        <w:drawing>
          <wp:inline distT="0" distB="0" distL="0" distR="0" wp14:anchorId="4920D548" wp14:editId="27AD049A">
            <wp:extent cx="5396230" cy="3649950"/>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6230" cy="3649950"/>
                    </a:xfrm>
                    <a:prstGeom prst="rect">
                      <a:avLst/>
                    </a:prstGeom>
                  </pic:spPr>
                </pic:pic>
              </a:graphicData>
            </a:graphic>
          </wp:inline>
        </w:drawing>
      </w:r>
    </w:p>
    <w:p w14:paraId="2852C9C9" w14:textId="27210DD6" w:rsidR="00A50B66" w:rsidRPr="00A3645D" w:rsidRDefault="00A50B66" w:rsidP="00CB25BE">
      <w:pPr>
        <w:snapToGrid w:val="0"/>
        <w:spacing w:line="360" w:lineRule="auto"/>
        <w:rPr>
          <w:rFonts w:ascii="Book Antiqua" w:eastAsia="SimSun" w:hAnsi="Book Antiqua" w:cs="Times New Roman"/>
          <w:lang w:eastAsia="zh-CN"/>
        </w:rPr>
      </w:pPr>
      <w:r w:rsidRPr="00B639E7">
        <w:rPr>
          <w:rFonts w:ascii="Book Antiqua" w:hAnsi="Book Antiqua" w:cs="Times New Roman"/>
          <w:b/>
        </w:rPr>
        <w:t>Figure 2</w:t>
      </w:r>
      <w:r w:rsidR="00A3645D">
        <w:rPr>
          <w:rFonts w:ascii="Book Antiqua" w:eastAsia="SimSun" w:hAnsi="Book Antiqua" w:cs="Times New Roman" w:hint="eastAsia"/>
          <w:b/>
          <w:lang w:eastAsia="zh-CN"/>
        </w:rPr>
        <w:t xml:space="preserve"> </w:t>
      </w:r>
      <w:r w:rsidRPr="00B639E7">
        <w:rPr>
          <w:rFonts w:ascii="Book Antiqua" w:hAnsi="Book Antiqua" w:cs="Times New Roman"/>
          <w:b/>
        </w:rPr>
        <w:t>Scheme of computer-controlled injection system</w:t>
      </w:r>
      <w:r w:rsidR="00A3645D">
        <w:rPr>
          <w:rFonts w:ascii="Book Antiqua" w:eastAsia="SimSun" w:hAnsi="Book Antiqua" w:cs="Times New Roman" w:hint="eastAsia"/>
          <w:b/>
          <w:lang w:eastAsia="zh-CN"/>
        </w:rPr>
        <w:t xml:space="preserve">. </w:t>
      </w:r>
      <w:r w:rsidR="00E64FB4" w:rsidRPr="00B639E7">
        <w:rPr>
          <w:rFonts w:ascii="Book Antiqua" w:hAnsi="Book Antiqua" w:cs="Times New Roman"/>
          <w:bCs/>
        </w:rPr>
        <w:t>The schema of the newly developed HGD system.</w:t>
      </w:r>
      <w:r w:rsidR="006D5124">
        <w:rPr>
          <w:rFonts w:ascii="Book Antiqua" w:eastAsia="SimSun" w:hAnsi="Book Antiqua" w:cs="Times New Roman" w:hint="eastAsia"/>
          <w:bCs/>
          <w:lang w:eastAsia="zh-CN"/>
        </w:rPr>
        <w:t xml:space="preserve"> </w:t>
      </w:r>
      <w:r w:rsidR="00C57454" w:rsidRPr="00B639E7">
        <w:rPr>
          <w:rFonts w:ascii="Book Antiqua" w:hAnsi="Book Antiqua" w:cs="Times New Roman"/>
          <w:bCs/>
        </w:rPr>
        <w:t>This f</w:t>
      </w:r>
      <w:r w:rsidR="00E64FB4" w:rsidRPr="00B639E7">
        <w:rPr>
          <w:rFonts w:ascii="Book Antiqua" w:hAnsi="Book Antiqua" w:cs="Times New Roman"/>
          <w:bCs/>
        </w:rPr>
        <w:t xml:space="preserve">igure is </w:t>
      </w:r>
      <w:r w:rsidR="00C57454" w:rsidRPr="00B639E7">
        <w:rPr>
          <w:rFonts w:ascii="Book Antiqua" w:hAnsi="Book Antiqua" w:cs="Times New Roman"/>
          <w:bCs/>
        </w:rPr>
        <w:t xml:space="preserve">partly </w:t>
      </w:r>
      <w:r w:rsidR="00E64FB4" w:rsidRPr="00B639E7">
        <w:rPr>
          <w:rFonts w:ascii="Book Antiqua" w:hAnsi="Book Antiqua" w:cs="Times New Roman"/>
          <w:bCs/>
        </w:rPr>
        <w:t xml:space="preserve">reused </w:t>
      </w:r>
      <w:r w:rsidR="00C57454" w:rsidRPr="00B639E7">
        <w:rPr>
          <w:rFonts w:ascii="Book Antiqua" w:hAnsi="Book Antiqua" w:cs="Times New Roman"/>
          <w:bCs/>
        </w:rPr>
        <w:t xml:space="preserve">and modified with updated information </w:t>
      </w:r>
      <w:r w:rsidR="00E64FB4" w:rsidRPr="00B639E7">
        <w:rPr>
          <w:rFonts w:ascii="Book Antiqua" w:hAnsi="Book Antiqua" w:cs="Times New Roman"/>
          <w:bCs/>
        </w:rPr>
        <w:t xml:space="preserve">from Figure 1 in </w:t>
      </w:r>
      <w:r w:rsidR="00A3645D">
        <w:rPr>
          <w:rFonts w:ascii="Book Antiqua" w:eastAsia="SimSun" w:hAnsi="Book Antiqua" w:cs="Times New Roman" w:hint="eastAsia"/>
          <w:bCs/>
          <w:lang w:eastAsia="zh-CN"/>
        </w:rPr>
        <w:t>Ref</w:t>
      </w:r>
      <w:r w:rsidR="00E64FB4" w:rsidRPr="00A3645D">
        <w:rPr>
          <w:rFonts w:ascii="Book Antiqua" w:hAnsi="Book Antiqua" w:cs="Times New Roman"/>
          <w:bCs/>
          <w:vertAlign w:val="superscript"/>
        </w:rPr>
        <w:t>[20]</w:t>
      </w:r>
      <w:r w:rsidR="00E64FB4" w:rsidRPr="00B639E7">
        <w:rPr>
          <w:rFonts w:ascii="Book Antiqua" w:hAnsi="Book Antiqua" w:cs="Times New Roman"/>
          <w:bCs/>
        </w:rPr>
        <w:t xml:space="preserve"> with their permission.</w:t>
      </w:r>
      <w:r w:rsidR="00A3645D">
        <w:rPr>
          <w:rFonts w:ascii="Book Antiqua" w:eastAsia="SimSun" w:hAnsi="Book Antiqua" w:cs="Times New Roman" w:hint="eastAsia"/>
          <w:bCs/>
          <w:lang w:eastAsia="zh-CN"/>
        </w:rPr>
        <w:t xml:space="preserve"> </w:t>
      </w:r>
      <w:r w:rsidR="00A3645D" w:rsidRPr="00A3645D">
        <w:rPr>
          <w:rFonts w:ascii="Book Antiqua" w:hAnsi="Book Antiqua" w:cs="Times New Roman"/>
          <w:bCs/>
        </w:rPr>
        <w:t>HGD</w:t>
      </w:r>
      <w:r w:rsidR="00A3645D" w:rsidRPr="00A3645D">
        <w:rPr>
          <w:rFonts w:ascii="Book Antiqua" w:eastAsia="SimSun" w:hAnsi="Book Antiqua" w:cs="Times New Roman" w:hint="eastAsia"/>
          <w:bCs/>
          <w:lang w:eastAsia="zh-CN"/>
        </w:rPr>
        <w:t>:</w:t>
      </w:r>
      <w:r w:rsidR="00A3645D" w:rsidRPr="00A3645D">
        <w:rPr>
          <w:rFonts w:ascii="Book Antiqua" w:hAnsi="Book Antiqua" w:cs="Times New Roman"/>
          <w:bCs/>
        </w:rPr>
        <w:t xml:space="preserve"> </w:t>
      </w:r>
      <w:r w:rsidR="00A3645D" w:rsidRPr="00A3645D">
        <w:rPr>
          <w:rFonts w:ascii="Book Antiqua" w:hAnsi="Book Antiqua" w:cs="Times New Roman"/>
          <w:bCs/>
          <w:caps/>
        </w:rPr>
        <w:t>h</w:t>
      </w:r>
      <w:r w:rsidR="00A3645D" w:rsidRPr="00A3645D">
        <w:rPr>
          <w:rFonts w:ascii="Book Antiqua" w:hAnsi="Book Antiqua" w:cs="Times New Roman"/>
          <w:bCs/>
        </w:rPr>
        <w:t>ydrodynamic gene-delivery</w:t>
      </w:r>
      <w:r w:rsidR="00A3645D" w:rsidRPr="00A3645D">
        <w:rPr>
          <w:rFonts w:ascii="Book Antiqua" w:eastAsia="SimSun" w:hAnsi="Book Antiqua" w:cs="Times New Roman" w:hint="eastAsia"/>
          <w:bCs/>
          <w:lang w:eastAsia="zh-CN"/>
        </w:rPr>
        <w:t>.</w:t>
      </w:r>
    </w:p>
    <w:p w14:paraId="6C67D319" w14:textId="6F2EDB01" w:rsidR="00EB7CE8" w:rsidRPr="006D5124" w:rsidRDefault="00EB7CE8" w:rsidP="00CB25BE">
      <w:pPr>
        <w:widowControl/>
        <w:snapToGrid w:val="0"/>
        <w:spacing w:line="360" w:lineRule="auto"/>
        <w:jc w:val="left"/>
        <w:rPr>
          <w:rFonts w:ascii="Book Antiqua" w:eastAsia="SimSun" w:hAnsi="Book Antiqua" w:cs="Times New Roman"/>
          <w:b/>
          <w:bCs/>
          <w:lang w:eastAsia="zh-CN"/>
        </w:rPr>
      </w:pPr>
    </w:p>
    <w:p w14:paraId="2B2E8B9D" w14:textId="77777777" w:rsidR="00E23C7E" w:rsidRDefault="00E23C7E" w:rsidP="00CB25BE">
      <w:pPr>
        <w:widowControl/>
        <w:snapToGrid w:val="0"/>
        <w:spacing w:line="360" w:lineRule="auto"/>
        <w:jc w:val="left"/>
        <w:rPr>
          <w:rFonts w:ascii="Book Antiqua" w:hAnsi="Book Antiqua" w:cs="Times New Roman"/>
          <w:b/>
          <w:bCs/>
        </w:rPr>
      </w:pPr>
      <w:r>
        <w:rPr>
          <w:rFonts w:ascii="Book Antiqua" w:hAnsi="Book Antiqua" w:cs="Times New Roman"/>
          <w:b/>
          <w:bCs/>
        </w:rPr>
        <w:br w:type="page"/>
      </w:r>
    </w:p>
    <w:p w14:paraId="1BC6D262" w14:textId="77777777" w:rsidR="00EB7CE8" w:rsidRDefault="00EB7CE8" w:rsidP="00CB25BE">
      <w:pPr>
        <w:snapToGrid w:val="0"/>
        <w:spacing w:line="360" w:lineRule="auto"/>
        <w:rPr>
          <w:rFonts w:ascii="Book Antiqua" w:eastAsia="SimSun" w:hAnsi="Book Antiqua" w:cs="Times New Roman"/>
          <w:lang w:eastAsia="zh-CN"/>
        </w:rPr>
      </w:pPr>
    </w:p>
    <w:tbl>
      <w:tblPr>
        <w:tblpPr w:leftFromText="142" w:rightFromText="142" w:vertAnchor="page" w:horzAnchor="page" w:tblpX="1801" w:tblpY="1986"/>
        <w:tblW w:w="8840" w:type="dxa"/>
        <w:tblCellMar>
          <w:left w:w="99" w:type="dxa"/>
          <w:right w:w="99" w:type="dxa"/>
        </w:tblCellMar>
        <w:tblLook w:val="04A0" w:firstRow="1" w:lastRow="0" w:firstColumn="1" w:lastColumn="0" w:noHBand="0" w:noVBand="1"/>
      </w:tblPr>
      <w:tblGrid>
        <w:gridCol w:w="2699"/>
        <w:gridCol w:w="6141"/>
      </w:tblGrid>
      <w:tr w:rsidR="00E23C7E" w:rsidRPr="009F168D" w14:paraId="3FE28260" w14:textId="77777777" w:rsidTr="001A7D64">
        <w:trPr>
          <w:trHeight w:val="330"/>
        </w:trPr>
        <w:tc>
          <w:tcPr>
            <w:tcW w:w="8840" w:type="dxa"/>
            <w:gridSpan w:val="2"/>
            <w:tcBorders>
              <w:top w:val="nil"/>
              <w:left w:val="nil"/>
              <w:bottom w:val="single" w:sz="12" w:space="0" w:color="auto"/>
              <w:right w:val="nil"/>
            </w:tcBorders>
            <w:shd w:val="clear" w:color="auto" w:fill="auto"/>
            <w:noWrap/>
            <w:vAlign w:val="center"/>
            <w:hideMark/>
          </w:tcPr>
          <w:p w14:paraId="5342AC8D" w14:textId="4D8F3235" w:rsidR="00E23C7E" w:rsidRPr="009F168D" w:rsidRDefault="00E23C7E" w:rsidP="00CB25BE">
            <w:pPr>
              <w:widowControl/>
              <w:snapToGrid w:val="0"/>
              <w:spacing w:line="360" w:lineRule="auto"/>
              <w:rPr>
                <w:rFonts w:ascii="Arial" w:eastAsia="MS PGothic" w:hAnsi="Arial" w:cs="Arial"/>
                <w:b/>
                <w:bCs/>
                <w:color w:val="000000"/>
                <w:kern w:val="0"/>
              </w:rPr>
            </w:pPr>
            <w:r w:rsidRPr="00B639E7">
              <w:rPr>
                <w:rFonts w:ascii="Book Antiqua" w:hAnsi="Book Antiqua" w:cs="Times New Roman"/>
                <w:b/>
                <w:bCs/>
              </w:rPr>
              <w:t>Table 1</w:t>
            </w:r>
            <w:r>
              <w:rPr>
                <w:rFonts w:ascii="Book Antiqua" w:eastAsia="SimSun" w:hAnsi="Book Antiqua" w:cs="Times New Roman" w:hint="eastAsia"/>
                <w:b/>
                <w:bCs/>
                <w:lang w:eastAsia="zh-CN"/>
              </w:rPr>
              <w:t xml:space="preserve"> </w:t>
            </w:r>
            <w:r w:rsidRPr="00B639E7">
              <w:rPr>
                <w:rFonts w:ascii="Book Antiqua" w:hAnsi="Book Antiqua" w:cs="Times New Roman"/>
                <w:b/>
                <w:bCs/>
              </w:rPr>
              <w:t>Non-viral gene delivery systems toward the liver</w:t>
            </w:r>
          </w:p>
        </w:tc>
      </w:tr>
      <w:tr w:rsidR="00E23C7E" w:rsidRPr="009F168D" w14:paraId="56D15D88" w14:textId="77777777" w:rsidTr="001A7D64">
        <w:trPr>
          <w:trHeight w:val="345"/>
        </w:trPr>
        <w:tc>
          <w:tcPr>
            <w:tcW w:w="2699" w:type="dxa"/>
            <w:tcBorders>
              <w:top w:val="nil"/>
              <w:left w:val="nil"/>
              <w:bottom w:val="single" w:sz="12" w:space="0" w:color="auto"/>
              <w:right w:val="nil"/>
            </w:tcBorders>
            <w:shd w:val="clear" w:color="auto" w:fill="auto"/>
            <w:noWrap/>
            <w:vAlign w:val="center"/>
            <w:hideMark/>
          </w:tcPr>
          <w:p w14:paraId="6FB07EF4" w14:textId="77777777" w:rsidR="00E23C7E" w:rsidRPr="00E23C7E" w:rsidRDefault="00E23C7E" w:rsidP="00CB25BE">
            <w:pPr>
              <w:widowControl/>
              <w:snapToGrid w:val="0"/>
              <w:spacing w:line="360" w:lineRule="auto"/>
              <w:jc w:val="left"/>
              <w:rPr>
                <w:rFonts w:ascii="Book Antiqua" w:eastAsia="MS PGothic" w:hAnsi="Book Antiqua" w:cs="Arial"/>
                <w:b/>
                <w:bCs/>
                <w:color w:val="000000"/>
                <w:kern w:val="0"/>
              </w:rPr>
            </w:pPr>
            <w:r w:rsidRPr="00E23C7E">
              <w:rPr>
                <w:rFonts w:ascii="Book Antiqua" w:eastAsia="MS PGothic" w:hAnsi="Book Antiqua" w:cs="Arial"/>
                <w:b/>
                <w:bCs/>
                <w:color w:val="000000"/>
                <w:kern w:val="0"/>
              </w:rPr>
              <w:t>Method</w:t>
            </w:r>
          </w:p>
        </w:tc>
        <w:tc>
          <w:tcPr>
            <w:tcW w:w="6141" w:type="dxa"/>
            <w:tcBorders>
              <w:top w:val="nil"/>
              <w:left w:val="nil"/>
              <w:bottom w:val="single" w:sz="12" w:space="0" w:color="auto"/>
              <w:right w:val="nil"/>
            </w:tcBorders>
            <w:shd w:val="clear" w:color="auto" w:fill="auto"/>
            <w:noWrap/>
            <w:vAlign w:val="center"/>
            <w:hideMark/>
          </w:tcPr>
          <w:p w14:paraId="61034DED" w14:textId="3E54C85A" w:rsidR="00E23C7E" w:rsidRPr="00E23C7E" w:rsidRDefault="00E23C7E" w:rsidP="00CB25BE">
            <w:pPr>
              <w:widowControl/>
              <w:snapToGrid w:val="0"/>
              <w:spacing w:line="360" w:lineRule="auto"/>
              <w:jc w:val="center"/>
              <w:rPr>
                <w:rFonts w:ascii="Book Antiqua" w:eastAsia="MS PGothic" w:hAnsi="Book Antiqua" w:cs="Arial"/>
                <w:b/>
                <w:bCs/>
                <w:color w:val="000000"/>
                <w:kern w:val="0"/>
              </w:rPr>
            </w:pPr>
            <w:r w:rsidRPr="00E23C7E">
              <w:rPr>
                <w:rFonts w:ascii="Book Antiqua" w:eastAsia="MS PGothic" w:hAnsi="Book Antiqua" w:cs="Arial"/>
                <w:b/>
                <w:bCs/>
                <w:color w:val="000000"/>
                <w:kern w:val="0"/>
              </w:rPr>
              <w:t>Functional component</w:t>
            </w:r>
          </w:p>
        </w:tc>
      </w:tr>
      <w:tr w:rsidR="00E23C7E" w:rsidRPr="009F168D" w14:paraId="1E3B0022" w14:textId="77777777" w:rsidTr="001A7D64">
        <w:trPr>
          <w:trHeight w:val="315"/>
        </w:trPr>
        <w:tc>
          <w:tcPr>
            <w:tcW w:w="2699" w:type="dxa"/>
            <w:tcBorders>
              <w:top w:val="nil"/>
              <w:left w:val="nil"/>
              <w:right w:val="nil"/>
            </w:tcBorders>
            <w:shd w:val="clear" w:color="auto" w:fill="auto"/>
            <w:noWrap/>
            <w:vAlign w:val="center"/>
            <w:hideMark/>
          </w:tcPr>
          <w:p w14:paraId="38FDFB7B" w14:textId="77777777" w:rsidR="00E23C7E" w:rsidRPr="00E23C7E" w:rsidRDefault="00E23C7E" w:rsidP="00CB25BE">
            <w:pPr>
              <w:widowControl/>
              <w:snapToGrid w:val="0"/>
              <w:spacing w:line="360" w:lineRule="auto"/>
              <w:jc w:val="left"/>
              <w:rPr>
                <w:rFonts w:ascii="Book Antiqua" w:eastAsia="MS PGothic" w:hAnsi="Book Antiqua" w:cs="Arial"/>
                <w:bCs/>
                <w:color w:val="000000"/>
                <w:kern w:val="0"/>
              </w:rPr>
            </w:pPr>
            <w:r w:rsidRPr="00E23C7E">
              <w:rPr>
                <w:rFonts w:ascii="Book Antiqua" w:eastAsia="MS PGothic" w:hAnsi="Book Antiqua" w:cs="Arial"/>
                <w:bCs/>
                <w:color w:val="000000"/>
                <w:kern w:val="0"/>
              </w:rPr>
              <w:t>Lipids</w:t>
            </w:r>
          </w:p>
        </w:tc>
        <w:tc>
          <w:tcPr>
            <w:tcW w:w="6141" w:type="dxa"/>
            <w:tcBorders>
              <w:top w:val="nil"/>
              <w:left w:val="nil"/>
              <w:right w:val="nil"/>
            </w:tcBorders>
            <w:shd w:val="clear" w:color="auto" w:fill="auto"/>
            <w:noWrap/>
            <w:vAlign w:val="center"/>
            <w:hideMark/>
          </w:tcPr>
          <w:p w14:paraId="02A565B2" w14:textId="77777777" w:rsidR="00E23C7E" w:rsidRPr="00E23C7E" w:rsidRDefault="00E23C7E" w:rsidP="00CB25BE">
            <w:pPr>
              <w:widowControl/>
              <w:snapToGrid w:val="0"/>
              <w:spacing w:line="360" w:lineRule="auto"/>
              <w:jc w:val="center"/>
              <w:rPr>
                <w:rFonts w:ascii="Book Antiqua" w:eastAsia="MS PGothic" w:hAnsi="Book Antiqua" w:cs="Arial"/>
                <w:color w:val="000000"/>
                <w:kern w:val="0"/>
              </w:rPr>
            </w:pPr>
            <w:r w:rsidRPr="00E23C7E">
              <w:rPr>
                <w:rFonts w:ascii="Book Antiqua" w:eastAsia="MS PGothic" w:hAnsi="Book Antiqua" w:cs="Arial"/>
                <w:color w:val="000000"/>
                <w:kern w:val="0"/>
              </w:rPr>
              <w:t>Cationic lipids</w:t>
            </w:r>
          </w:p>
        </w:tc>
      </w:tr>
      <w:tr w:rsidR="00E23C7E" w:rsidRPr="009F168D" w14:paraId="7A2C0B92" w14:textId="77777777" w:rsidTr="001A7D64">
        <w:trPr>
          <w:trHeight w:val="315"/>
        </w:trPr>
        <w:tc>
          <w:tcPr>
            <w:tcW w:w="2699" w:type="dxa"/>
            <w:tcBorders>
              <w:top w:val="nil"/>
              <w:left w:val="nil"/>
              <w:right w:val="nil"/>
            </w:tcBorders>
            <w:shd w:val="clear" w:color="auto" w:fill="auto"/>
            <w:noWrap/>
            <w:vAlign w:val="center"/>
            <w:hideMark/>
          </w:tcPr>
          <w:p w14:paraId="5880E11C" w14:textId="77777777" w:rsidR="00E23C7E" w:rsidRPr="00E23C7E" w:rsidRDefault="00E23C7E" w:rsidP="00CB25BE">
            <w:pPr>
              <w:widowControl/>
              <w:snapToGrid w:val="0"/>
              <w:spacing w:line="360" w:lineRule="auto"/>
              <w:jc w:val="left"/>
              <w:rPr>
                <w:rFonts w:ascii="Book Antiqua" w:eastAsia="MS PGothic" w:hAnsi="Book Antiqua" w:cs="Arial"/>
                <w:bCs/>
                <w:color w:val="000000"/>
                <w:kern w:val="0"/>
              </w:rPr>
            </w:pPr>
            <w:r w:rsidRPr="00E23C7E">
              <w:rPr>
                <w:rFonts w:ascii="Book Antiqua" w:eastAsia="MS PGothic" w:hAnsi="Book Antiqua" w:cs="Arial"/>
                <w:bCs/>
                <w:color w:val="000000"/>
                <w:kern w:val="0"/>
              </w:rPr>
              <w:t>Polymers</w:t>
            </w:r>
          </w:p>
        </w:tc>
        <w:tc>
          <w:tcPr>
            <w:tcW w:w="6141" w:type="dxa"/>
            <w:tcBorders>
              <w:top w:val="nil"/>
              <w:left w:val="nil"/>
              <w:right w:val="nil"/>
            </w:tcBorders>
            <w:shd w:val="clear" w:color="auto" w:fill="auto"/>
            <w:noWrap/>
            <w:vAlign w:val="center"/>
            <w:hideMark/>
          </w:tcPr>
          <w:p w14:paraId="6348C7F6" w14:textId="77777777" w:rsidR="00E23C7E" w:rsidRPr="00E23C7E" w:rsidRDefault="00E23C7E" w:rsidP="00CB25BE">
            <w:pPr>
              <w:widowControl/>
              <w:snapToGrid w:val="0"/>
              <w:spacing w:line="360" w:lineRule="auto"/>
              <w:jc w:val="center"/>
              <w:rPr>
                <w:rFonts w:ascii="Book Antiqua" w:eastAsia="MS PGothic" w:hAnsi="Book Antiqua" w:cs="Arial"/>
                <w:color w:val="000000"/>
                <w:kern w:val="0"/>
              </w:rPr>
            </w:pPr>
            <w:r w:rsidRPr="00E23C7E">
              <w:rPr>
                <w:rFonts w:ascii="Book Antiqua" w:eastAsia="MS PGothic" w:hAnsi="Book Antiqua" w:cs="Arial"/>
                <w:color w:val="000000"/>
                <w:kern w:val="0"/>
              </w:rPr>
              <w:t>Cationic polymers</w:t>
            </w:r>
          </w:p>
        </w:tc>
      </w:tr>
      <w:tr w:rsidR="00E23C7E" w:rsidRPr="009F168D" w14:paraId="04B7B7DB" w14:textId="77777777" w:rsidTr="001A7D64">
        <w:trPr>
          <w:trHeight w:val="315"/>
        </w:trPr>
        <w:tc>
          <w:tcPr>
            <w:tcW w:w="2699" w:type="dxa"/>
            <w:tcBorders>
              <w:top w:val="nil"/>
              <w:left w:val="nil"/>
              <w:right w:val="nil"/>
            </w:tcBorders>
            <w:shd w:val="clear" w:color="auto" w:fill="auto"/>
            <w:noWrap/>
            <w:vAlign w:val="center"/>
            <w:hideMark/>
          </w:tcPr>
          <w:p w14:paraId="06C4CCC4" w14:textId="77777777" w:rsidR="00E23C7E" w:rsidRPr="00E23C7E" w:rsidRDefault="00E23C7E" w:rsidP="00CB25BE">
            <w:pPr>
              <w:widowControl/>
              <w:snapToGrid w:val="0"/>
              <w:spacing w:line="360" w:lineRule="auto"/>
              <w:jc w:val="left"/>
              <w:rPr>
                <w:rFonts w:ascii="Book Antiqua" w:eastAsia="MS PGothic" w:hAnsi="Book Antiqua" w:cs="Arial"/>
                <w:bCs/>
                <w:color w:val="000000"/>
                <w:kern w:val="0"/>
              </w:rPr>
            </w:pPr>
            <w:r w:rsidRPr="00E23C7E">
              <w:rPr>
                <w:rFonts w:ascii="Book Antiqua" w:eastAsia="MS PGothic" w:hAnsi="Book Antiqua" w:cs="Arial"/>
                <w:bCs/>
                <w:color w:val="000000"/>
                <w:kern w:val="0"/>
              </w:rPr>
              <w:t>Proteins</w:t>
            </w:r>
          </w:p>
        </w:tc>
        <w:tc>
          <w:tcPr>
            <w:tcW w:w="6141" w:type="dxa"/>
            <w:tcBorders>
              <w:top w:val="nil"/>
              <w:left w:val="nil"/>
              <w:right w:val="nil"/>
            </w:tcBorders>
            <w:shd w:val="clear" w:color="auto" w:fill="auto"/>
            <w:noWrap/>
            <w:vAlign w:val="center"/>
            <w:hideMark/>
          </w:tcPr>
          <w:p w14:paraId="46F01DE5" w14:textId="77777777" w:rsidR="00E23C7E" w:rsidRPr="00E23C7E" w:rsidRDefault="00E23C7E" w:rsidP="00CB25BE">
            <w:pPr>
              <w:widowControl/>
              <w:snapToGrid w:val="0"/>
              <w:spacing w:line="360" w:lineRule="auto"/>
              <w:jc w:val="center"/>
              <w:rPr>
                <w:rFonts w:ascii="Book Antiqua" w:eastAsia="MS PGothic" w:hAnsi="Book Antiqua" w:cs="Arial"/>
                <w:color w:val="000000"/>
                <w:kern w:val="0"/>
              </w:rPr>
            </w:pPr>
            <w:r w:rsidRPr="00E23C7E">
              <w:rPr>
                <w:rFonts w:ascii="Book Antiqua" w:eastAsia="MS PGothic" w:hAnsi="Book Antiqua" w:cs="Arial"/>
                <w:color w:val="000000"/>
                <w:kern w:val="0"/>
              </w:rPr>
              <w:t>Natural or chemically modified proteins in cationic nature</w:t>
            </w:r>
          </w:p>
        </w:tc>
      </w:tr>
      <w:tr w:rsidR="00E23C7E" w:rsidRPr="009F168D" w14:paraId="5D35FA19" w14:textId="77777777" w:rsidTr="001A7D64">
        <w:trPr>
          <w:trHeight w:val="315"/>
        </w:trPr>
        <w:tc>
          <w:tcPr>
            <w:tcW w:w="2699" w:type="dxa"/>
            <w:tcBorders>
              <w:top w:val="nil"/>
              <w:left w:val="nil"/>
              <w:right w:val="nil"/>
            </w:tcBorders>
            <w:shd w:val="clear" w:color="auto" w:fill="auto"/>
            <w:noWrap/>
            <w:vAlign w:val="center"/>
            <w:hideMark/>
          </w:tcPr>
          <w:p w14:paraId="171501FC" w14:textId="77777777" w:rsidR="00E23C7E" w:rsidRPr="00E23C7E" w:rsidRDefault="00E23C7E" w:rsidP="00CB25BE">
            <w:pPr>
              <w:widowControl/>
              <w:snapToGrid w:val="0"/>
              <w:spacing w:line="360" w:lineRule="auto"/>
              <w:jc w:val="left"/>
              <w:rPr>
                <w:rFonts w:ascii="Book Antiqua" w:eastAsia="MS PGothic" w:hAnsi="Book Antiqua" w:cs="Arial"/>
                <w:bCs/>
                <w:color w:val="000000"/>
                <w:kern w:val="0"/>
              </w:rPr>
            </w:pPr>
            <w:r w:rsidRPr="00E23C7E">
              <w:rPr>
                <w:rFonts w:ascii="Book Antiqua" w:eastAsia="MS PGothic" w:hAnsi="Book Antiqua" w:cs="Arial"/>
                <w:bCs/>
                <w:color w:val="000000"/>
                <w:kern w:val="0"/>
              </w:rPr>
              <w:t>Peptides</w:t>
            </w:r>
          </w:p>
        </w:tc>
        <w:tc>
          <w:tcPr>
            <w:tcW w:w="6141" w:type="dxa"/>
            <w:tcBorders>
              <w:top w:val="nil"/>
              <w:left w:val="nil"/>
              <w:right w:val="nil"/>
            </w:tcBorders>
            <w:shd w:val="clear" w:color="auto" w:fill="auto"/>
            <w:noWrap/>
            <w:vAlign w:val="center"/>
            <w:hideMark/>
          </w:tcPr>
          <w:p w14:paraId="1BF9E795" w14:textId="77777777" w:rsidR="00E23C7E" w:rsidRPr="00E23C7E" w:rsidRDefault="00E23C7E" w:rsidP="00CB25BE">
            <w:pPr>
              <w:widowControl/>
              <w:snapToGrid w:val="0"/>
              <w:spacing w:line="360" w:lineRule="auto"/>
              <w:jc w:val="center"/>
              <w:rPr>
                <w:rFonts w:ascii="Book Antiqua" w:eastAsia="MS PGothic" w:hAnsi="Book Antiqua" w:cs="Arial"/>
                <w:color w:val="000000"/>
                <w:kern w:val="0"/>
              </w:rPr>
            </w:pPr>
            <w:r w:rsidRPr="00E23C7E">
              <w:rPr>
                <w:rFonts w:ascii="Book Antiqua" w:eastAsia="MS PGothic" w:hAnsi="Book Antiqua" w:cs="Arial"/>
                <w:color w:val="000000"/>
                <w:kern w:val="0"/>
              </w:rPr>
              <w:t xml:space="preserve">Lysine or arginine residues in peptides </w:t>
            </w:r>
          </w:p>
        </w:tc>
      </w:tr>
      <w:tr w:rsidR="00E23C7E" w:rsidRPr="009F168D" w14:paraId="515464FA" w14:textId="77777777" w:rsidTr="001A7D64">
        <w:trPr>
          <w:trHeight w:val="315"/>
        </w:trPr>
        <w:tc>
          <w:tcPr>
            <w:tcW w:w="2699" w:type="dxa"/>
            <w:tcBorders>
              <w:top w:val="nil"/>
              <w:left w:val="nil"/>
              <w:right w:val="nil"/>
            </w:tcBorders>
            <w:shd w:val="clear" w:color="auto" w:fill="auto"/>
            <w:noWrap/>
            <w:vAlign w:val="center"/>
            <w:hideMark/>
          </w:tcPr>
          <w:p w14:paraId="7AC8690B" w14:textId="77777777" w:rsidR="00E23C7E" w:rsidRPr="00E23C7E" w:rsidRDefault="00E23C7E" w:rsidP="00CB25BE">
            <w:pPr>
              <w:widowControl/>
              <w:snapToGrid w:val="0"/>
              <w:spacing w:line="360" w:lineRule="auto"/>
              <w:jc w:val="left"/>
              <w:rPr>
                <w:rFonts w:ascii="Book Antiqua" w:eastAsia="MS PGothic" w:hAnsi="Book Antiqua" w:cs="Arial"/>
                <w:bCs/>
                <w:color w:val="000000"/>
                <w:kern w:val="0"/>
              </w:rPr>
            </w:pPr>
            <w:r w:rsidRPr="00E23C7E">
              <w:rPr>
                <w:rFonts w:ascii="Book Antiqua" w:eastAsia="MS PGothic" w:hAnsi="Book Antiqua" w:cs="Arial"/>
                <w:bCs/>
                <w:color w:val="000000"/>
                <w:kern w:val="0"/>
              </w:rPr>
              <w:t>Needle injection</w:t>
            </w:r>
          </w:p>
        </w:tc>
        <w:tc>
          <w:tcPr>
            <w:tcW w:w="6141" w:type="dxa"/>
            <w:tcBorders>
              <w:top w:val="nil"/>
              <w:left w:val="nil"/>
              <w:right w:val="nil"/>
            </w:tcBorders>
            <w:shd w:val="clear" w:color="auto" w:fill="auto"/>
            <w:noWrap/>
            <w:vAlign w:val="center"/>
            <w:hideMark/>
          </w:tcPr>
          <w:p w14:paraId="7572D4A3" w14:textId="77777777" w:rsidR="00E23C7E" w:rsidRPr="00E23C7E" w:rsidRDefault="00E23C7E" w:rsidP="00CB25BE">
            <w:pPr>
              <w:widowControl/>
              <w:snapToGrid w:val="0"/>
              <w:spacing w:line="360" w:lineRule="auto"/>
              <w:jc w:val="center"/>
              <w:rPr>
                <w:rFonts w:ascii="Book Antiqua" w:eastAsia="MS PGothic" w:hAnsi="Book Antiqua" w:cs="Arial"/>
                <w:color w:val="000000"/>
                <w:kern w:val="0"/>
              </w:rPr>
            </w:pPr>
            <w:r w:rsidRPr="00E23C7E">
              <w:rPr>
                <w:rFonts w:ascii="Book Antiqua" w:eastAsia="MS PGothic" w:hAnsi="Book Antiqua" w:cs="Arial"/>
                <w:color w:val="000000"/>
                <w:kern w:val="0"/>
              </w:rPr>
              <w:t>Mechanic force</w:t>
            </w:r>
          </w:p>
        </w:tc>
      </w:tr>
      <w:tr w:rsidR="00E23C7E" w:rsidRPr="009F168D" w14:paraId="2F6A72EC" w14:textId="77777777" w:rsidTr="001A7D64">
        <w:trPr>
          <w:trHeight w:val="315"/>
        </w:trPr>
        <w:tc>
          <w:tcPr>
            <w:tcW w:w="2699" w:type="dxa"/>
            <w:tcBorders>
              <w:top w:val="nil"/>
              <w:left w:val="nil"/>
              <w:right w:val="nil"/>
            </w:tcBorders>
            <w:shd w:val="clear" w:color="auto" w:fill="auto"/>
            <w:noWrap/>
            <w:vAlign w:val="center"/>
            <w:hideMark/>
          </w:tcPr>
          <w:p w14:paraId="2DB2BD16" w14:textId="77777777" w:rsidR="00E23C7E" w:rsidRPr="00E23C7E" w:rsidRDefault="00E23C7E" w:rsidP="00CB25BE">
            <w:pPr>
              <w:widowControl/>
              <w:snapToGrid w:val="0"/>
              <w:spacing w:line="360" w:lineRule="auto"/>
              <w:jc w:val="left"/>
              <w:rPr>
                <w:rFonts w:ascii="Book Antiqua" w:eastAsia="MS PGothic" w:hAnsi="Book Antiqua" w:cs="Arial"/>
                <w:bCs/>
                <w:color w:val="000000"/>
                <w:kern w:val="0"/>
              </w:rPr>
            </w:pPr>
            <w:r w:rsidRPr="00E23C7E">
              <w:rPr>
                <w:rFonts w:ascii="Book Antiqua" w:eastAsia="MS PGothic" w:hAnsi="Book Antiqua" w:cs="Arial"/>
                <w:bCs/>
                <w:color w:val="000000"/>
                <w:kern w:val="0"/>
              </w:rPr>
              <w:t>Gene gun</w:t>
            </w:r>
          </w:p>
        </w:tc>
        <w:tc>
          <w:tcPr>
            <w:tcW w:w="6141" w:type="dxa"/>
            <w:tcBorders>
              <w:top w:val="nil"/>
              <w:left w:val="nil"/>
              <w:right w:val="nil"/>
            </w:tcBorders>
            <w:shd w:val="clear" w:color="auto" w:fill="auto"/>
            <w:noWrap/>
            <w:vAlign w:val="center"/>
            <w:hideMark/>
          </w:tcPr>
          <w:p w14:paraId="3D0CCEE8" w14:textId="77777777" w:rsidR="00E23C7E" w:rsidRPr="00E23C7E" w:rsidRDefault="00E23C7E" w:rsidP="00CB25BE">
            <w:pPr>
              <w:widowControl/>
              <w:snapToGrid w:val="0"/>
              <w:spacing w:line="360" w:lineRule="auto"/>
              <w:jc w:val="center"/>
              <w:rPr>
                <w:rFonts w:ascii="Book Antiqua" w:eastAsia="MS PGothic" w:hAnsi="Book Antiqua" w:cs="Arial"/>
                <w:color w:val="000000"/>
                <w:kern w:val="0"/>
              </w:rPr>
            </w:pPr>
            <w:r w:rsidRPr="00E23C7E">
              <w:rPr>
                <w:rFonts w:ascii="Book Antiqua" w:eastAsia="MS PGothic" w:hAnsi="Book Antiqua" w:cs="Arial"/>
                <w:color w:val="000000"/>
                <w:kern w:val="0"/>
              </w:rPr>
              <w:t>Pressure</w:t>
            </w:r>
          </w:p>
        </w:tc>
      </w:tr>
      <w:tr w:rsidR="00E23C7E" w:rsidRPr="009F168D" w14:paraId="62C1B4F6" w14:textId="77777777" w:rsidTr="001A7D64">
        <w:trPr>
          <w:trHeight w:val="315"/>
        </w:trPr>
        <w:tc>
          <w:tcPr>
            <w:tcW w:w="2699" w:type="dxa"/>
            <w:tcBorders>
              <w:top w:val="nil"/>
              <w:left w:val="nil"/>
              <w:right w:val="nil"/>
            </w:tcBorders>
            <w:shd w:val="clear" w:color="auto" w:fill="auto"/>
            <w:noWrap/>
            <w:vAlign w:val="center"/>
            <w:hideMark/>
          </w:tcPr>
          <w:p w14:paraId="21C79D01" w14:textId="77777777" w:rsidR="00E23C7E" w:rsidRPr="00E23C7E" w:rsidRDefault="00E23C7E" w:rsidP="00CB25BE">
            <w:pPr>
              <w:widowControl/>
              <w:snapToGrid w:val="0"/>
              <w:spacing w:line="360" w:lineRule="auto"/>
              <w:jc w:val="left"/>
              <w:rPr>
                <w:rFonts w:ascii="Book Antiqua" w:eastAsia="MS PGothic" w:hAnsi="Book Antiqua" w:cs="Arial"/>
                <w:bCs/>
                <w:color w:val="000000"/>
                <w:kern w:val="0"/>
              </w:rPr>
            </w:pPr>
            <w:r w:rsidRPr="00E23C7E">
              <w:rPr>
                <w:rFonts w:ascii="Book Antiqua" w:eastAsia="MS PGothic" w:hAnsi="Book Antiqua" w:cs="Arial"/>
                <w:bCs/>
                <w:color w:val="000000"/>
                <w:kern w:val="0"/>
              </w:rPr>
              <w:t>Electroporation</w:t>
            </w:r>
          </w:p>
        </w:tc>
        <w:tc>
          <w:tcPr>
            <w:tcW w:w="6141" w:type="dxa"/>
            <w:tcBorders>
              <w:top w:val="nil"/>
              <w:left w:val="nil"/>
              <w:right w:val="nil"/>
            </w:tcBorders>
            <w:shd w:val="clear" w:color="auto" w:fill="auto"/>
            <w:noWrap/>
            <w:vAlign w:val="center"/>
            <w:hideMark/>
          </w:tcPr>
          <w:p w14:paraId="01DEFDF8" w14:textId="77777777" w:rsidR="00E23C7E" w:rsidRPr="00E23C7E" w:rsidRDefault="00E23C7E" w:rsidP="00CB25BE">
            <w:pPr>
              <w:widowControl/>
              <w:snapToGrid w:val="0"/>
              <w:spacing w:line="360" w:lineRule="auto"/>
              <w:jc w:val="center"/>
              <w:rPr>
                <w:rFonts w:ascii="Book Antiqua" w:eastAsia="MS PGothic" w:hAnsi="Book Antiqua" w:cs="Arial"/>
                <w:color w:val="000000"/>
                <w:kern w:val="0"/>
              </w:rPr>
            </w:pPr>
            <w:r w:rsidRPr="00E23C7E">
              <w:rPr>
                <w:rFonts w:ascii="Book Antiqua" w:eastAsia="MS PGothic" w:hAnsi="Book Antiqua" w:cs="Arial"/>
                <w:color w:val="000000"/>
                <w:kern w:val="0"/>
              </w:rPr>
              <w:t>Electric pulse</w:t>
            </w:r>
          </w:p>
        </w:tc>
      </w:tr>
      <w:tr w:rsidR="00E23C7E" w:rsidRPr="009F168D" w14:paraId="25D3051A" w14:textId="77777777" w:rsidTr="001A7D64">
        <w:trPr>
          <w:trHeight w:val="315"/>
        </w:trPr>
        <w:tc>
          <w:tcPr>
            <w:tcW w:w="2699" w:type="dxa"/>
            <w:tcBorders>
              <w:top w:val="nil"/>
              <w:left w:val="nil"/>
              <w:right w:val="nil"/>
            </w:tcBorders>
            <w:shd w:val="clear" w:color="auto" w:fill="auto"/>
            <w:noWrap/>
            <w:vAlign w:val="center"/>
            <w:hideMark/>
          </w:tcPr>
          <w:p w14:paraId="3C481F1B" w14:textId="77777777" w:rsidR="00E23C7E" w:rsidRPr="00E23C7E" w:rsidRDefault="00E23C7E" w:rsidP="00CB25BE">
            <w:pPr>
              <w:widowControl/>
              <w:snapToGrid w:val="0"/>
              <w:spacing w:line="360" w:lineRule="auto"/>
              <w:jc w:val="left"/>
              <w:rPr>
                <w:rFonts w:ascii="Book Antiqua" w:eastAsia="MS PGothic" w:hAnsi="Book Antiqua" w:cs="Arial"/>
                <w:bCs/>
                <w:color w:val="000000"/>
                <w:kern w:val="0"/>
              </w:rPr>
            </w:pPr>
            <w:r w:rsidRPr="00E23C7E">
              <w:rPr>
                <w:rFonts w:ascii="Book Antiqua" w:eastAsia="MS PGothic" w:hAnsi="Book Antiqua" w:cs="Arial"/>
                <w:bCs/>
                <w:color w:val="000000"/>
                <w:kern w:val="0"/>
              </w:rPr>
              <w:t>Sonoporation</w:t>
            </w:r>
          </w:p>
        </w:tc>
        <w:tc>
          <w:tcPr>
            <w:tcW w:w="6141" w:type="dxa"/>
            <w:tcBorders>
              <w:top w:val="nil"/>
              <w:left w:val="nil"/>
              <w:right w:val="nil"/>
            </w:tcBorders>
            <w:shd w:val="clear" w:color="auto" w:fill="auto"/>
            <w:noWrap/>
            <w:vAlign w:val="center"/>
            <w:hideMark/>
          </w:tcPr>
          <w:p w14:paraId="35DE2234" w14:textId="77777777" w:rsidR="00E23C7E" w:rsidRPr="00E23C7E" w:rsidRDefault="00E23C7E" w:rsidP="00CB25BE">
            <w:pPr>
              <w:widowControl/>
              <w:snapToGrid w:val="0"/>
              <w:spacing w:line="360" w:lineRule="auto"/>
              <w:jc w:val="center"/>
              <w:rPr>
                <w:rFonts w:ascii="Book Antiqua" w:eastAsia="MS PGothic" w:hAnsi="Book Antiqua" w:cs="Arial"/>
                <w:color w:val="000000"/>
                <w:kern w:val="0"/>
              </w:rPr>
            </w:pPr>
            <w:r w:rsidRPr="00E23C7E">
              <w:rPr>
                <w:rFonts w:ascii="Book Antiqua" w:eastAsia="MS PGothic" w:hAnsi="Book Antiqua" w:cs="Arial"/>
                <w:color w:val="000000"/>
                <w:kern w:val="0"/>
              </w:rPr>
              <w:t>Ultrasound</w:t>
            </w:r>
          </w:p>
        </w:tc>
      </w:tr>
      <w:tr w:rsidR="00E23C7E" w:rsidRPr="009F168D" w14:paraId="3AC5EE7D" w14:textId="77777777" w:rsidTr="001A7D64">
        <w:trPr>
          <w:trHeight w:val="315"/>
        </w:trPr>
        <w:tc>
          <w:tcPr>
            <w:tcW w:w="2699" w:type="dxa"/>
            <w:tcBorders>
              <w:top w:val="nil"/>
              <w:left w:val="nil"/>
              <w:bottom w:val="single" w:sz="4" w:space="0" w:color="auto"/>
              <w:right w:val="nil"/>
            </w:tcBorders>
            <w:shd w:val="clear" w:color="auto" w:fill="auto"/>
            <w:noWrap/>
            <w:vAlign w:val="center"/>
            <w:hideMark/>
          </w:tcPr>
          <w:p w14:paraId="2B77729D" w14:textId="77777777" w:rsidR="00E23C7E" w:rsidRPr="00E23C7E" w:rsidRDefault="00E23C7E" w:rsidP="00CB25BE">
            <w:pPr>
              <w:widowControl/>
              <w:snapToGrid w:val="0"/>
              <w:spacing w:line="360" w:lineRule="auto"/>
              <w:jc w:val="left"/>
              <w:rPr>
                <w:rFonts w:ascii="Book Antiqua" w:eastAsia="MS PGothic" w:hAnsi="Book Antiqua" w:cs="Arial"/>
                <w:bCs/>
                <w:color w:val="000000"/>
                <w:kern w:val="0"/>
              </w:rPr>
            </w:pPr>
            <w:r w:rsidRPr="00E23C7E">
              <w:rPr>
                <w:rFonts w:ascii="Book Antiqua" w:eastAsia="MS PGothic" w:hAnsi="Book Antiqua" w:cs="Arial"/>
                <w:bCs/>
                <w:color w:val="000000"/>
                <w:kern w:val="0"/>
              </w:rPr>
              <w:t>Hydrodynamic delivery</w:t>
            </w:r>
          </w:p>
        </w:tc>
        <w:tc>
          <w:tcPr>
            <w:tcW w:w="6141" w:type="dxa"/>
            <w:tcBorders>
              <w:top w:val="nil"/>
              <w:left w:val="nil"/>
              <w:bottom w:val="single" w:sz="4" w:space="0" w:color="auto"/>
              <w:right w:val="nil"/>
            </w:tcBorders>
            <w:shd w:val="clear" w:color="auto" w:fill="auto"/>
            <w:noWrap/>
            <w:vAlign w:val="center"/>
            <w:hideMark/>
          </w:tcPr>
          <w:p w14:paraId="2074C568" w14:textId="77777777" w:rsidR="00E23C7E" w:rsidRPr="00E23C7E" w:rsidRDefault="00E23C7E" w:rsidP="00CB25BE">
            <w:pPr>
              <w:widowControl/>
              <w:snapToGrid w:val="0"/>
              <w:spacing w:line="360" w:lineRule="auto"/>
              <w:jc w:val="center"/>
              <w:rPr>
                <w:rFonts w:ascii="Book Antiqua" w:eastAsia="MS PGothic" w:hAnsi="Book Antiqua" w:cs="Arial"/>
                <w:color w:val="000000"/>
                <w:kern w:val="0"/>
              </w:rPr>
            </w:pPr>
            <w:r w:rsidRPr="00E23C7E">
              <w:rPr>
                <w:rFonts w:ascii="Book Antiqua" w:eastAsia="MS PGothic" w:hAnsi="Book Antiqua" w:cs="Arial"/>
                <w:color w:val="000000"/>
                <w:kern w:val="0"/>
              </w:rPr>
              <w:t>Hydrodynamic pressure</w:t>
            </w:r>
          </w:p>
        </w:tc>
      </w:tr>
    </w:tbl>
    <w:p w14:paraId="1C040504" w14:textId="77777777" w:rsidR="00EB7CE8" w:rsidRDefault="00EB7CE8" w:rsidP="00CB25BE">
      <w:pPr>
        <w:widowControl/>
        <w:snapToGrid w:val="0"/>
        <w:spacing w:line="360" w:lineRule="auto"/>
        <w:jc w:val="left"/>
        <w:rPr>
          <w:rFonts w:ascii="Book Antiqua" w:hAnsi="Book Antiqua" w:cs="Times New Roman"/>
          <w:b/>
          <w:bCs/>
        </w:rPr>
      </w:pPr>
      <w:r>
        <w:rPr>
          <w:rFonts w:ascii="Book Antiqua" w:hAnsi="Book Antiqua" w:cs="Times New Roman"/>
          <w:b/>
          <w:bCs/>
        </w:rPr>
        <w:br w:type="page"/>
      </w:r>
    </w:p>
    <w:p w14:paraId="145ED209" w14:textId="77777777" w:rsidR="009C1850" w:rsidRPr="00EB7CE8" w:rsidRDefault="009C1850" w:rsidP="00CB25BE">
      <w:pPr>
        <w:snapToGrid w:val="0"/>
        <w:spacing w:line="360" w:lineRule="auto"/>
        <w:rPr>
          <w:rFonts w:ascii="Book Antiqua" w:eastAsia="SimSun" w:hAnsi="Book Antiqua" w:cs="Times New Roman"/>
          <w:lang w:eastAsia="zh-CN"/>
        </w:rPr>
      </w:pPr>
      <w:r w:rsidRPr="00B639E7">
        <w:rPr>
          <w:rFonts w:ascii="Book Antiqua" w:hAnsi="Book Antiqua" w:cs="Times New Roman"/>
          <w:b/>
          <w:bCs/>
        </w:rPr>
        <w:lastRenderedPageBreak/>
        <w:t>Table 2</w:t>
      </w:r>
      <w:r>
        <w:rPr>
          <w:rFonts w:ascii="Book Antiqua" w:eastAsia="SimSun" w:hAnsi="Book Antiqua" w:cs="Times New Roman" w:hint="eastAsia"/>
          <w:b/>
          <w:bCs/>
          <w:lang w:eastAsia="zh-CN"/>
        </w:rPr>
        <w:t xml:space="preserve"> </w:t>
      </w:r>
      <w:r w:rsidRPr="00B639E7">
        <w:rPr>
          <w:rFonts w:ascii="Book Antiqua" w:hAnsi="Book Antiqua" w:cs="Times New Roman"/>
          <w:b/>
          <w:bCs/>
        </w:rPr>
        <w:t xml:space="preserve">Summary of the applications of hydrodynamic delivery for functional analysis of therapeutic genes related to the diseases of </w:t>
      </w:r>
      <w:r>
        <w:rPr>
          <w:rFonts w:ascii="Book Antiqua" w:hAnsi="Book Antiqua" w:cs="Times New Roman"/>
          <w:b/>
          <w:bCs/>
        </w:rPr>
        <w:t>gastroenterology and hepatology</w:t>
      </w:r>
    </w:p>
    <w:p w14:paraId="635C4A31" w14:textId="77777777" w:rsidR="00EB7CE8" w:rsidRPr="009C1850" w:rsidRDefault="00EB7CE8" w:rsidP="00CB25BE">
      <w:pPr>
        <w:snapToGrid w:val="0"/>
        <w:spacing w:line="360" w:lineRule="auto"/>
        <w:rPr>
          <w:rFonts w:ascii="Book Antiqua" w:eastAsia="SimSun" w:hAnsi="Book Antiqua" w:cs="Times New Roman"/>
          <w:lang w:eastAsia="zh-CN"/>
        </w:rPr>
      </w:pPr>
    </w:p>
    <w:tbl>
      <w:tblPr>
        <w:tblpPr w:leftFromText="180" w:rightFromText="180" w:vertAnchor="page" w:horzAnchor="margin" w:tblpXSpec="center" w:tblpY="3791"/>
        <w:tblW w:w="9685" w:type="dxa"/>
        <w:tblCellMar>
          <w:left w:w="99" w:type="dxa"/>
          <w:right w:w="99" w:type="dxa"/>
        </w:tblCellMar>
        <w:tblLook w:val="04A0" w:firstRow="1" w:lastRow="0" w:firstColumn="1" w:lastColumn="0" w:noHBand="0" w:noVBand="1"/>
      </w:tblPr>
      <w:tblGrid>
        <w:gridCol w:w="3488"/>
        <w:gridCol w:w="4935"/>
        <w:gridCol w:w="1262"/>
      </w:tblGrid>
      <w:tr w:rsidR="009C1850" w:rsidRPr="009C1850" w14:paraId="2A35F426" w14:textId="77777777" w:rsidTr="009C1850">
        <w:trPr>
          <w:trHeight w:val="267"/>
        </w:trPr>
        <w:tc>
          <w:tcPr>
            <w:tcW w:w="3488" w:type="dxa"/>
            <w:tcBorders>
              <w:top w:val="single" w:sz="12" w:space="0" w:color="auto"/>
              <w:left w:val="nil"/>
              <w:bottom w:val="single" w:sz="8" w:space="0" w:color="auto"/>
              <w:right w:val="nil"/>
            </w:tcBorders>
            <w:shd w:val="clear" w:color="auto" w:fill="auto"/>
            <w:noWrap/>
            <w:vAlign w:val="center"/>
            <w:hideMark/>
          </w:tcPr>
          <w:p w14:paraId="3CA96D7F" w14:textId="77777777" w:rsidR="009C1850" w:rsidRPr="009C1850" w:rsidRDefault="009C1850" w:rsidP="00CB25BE">
            <w:pPr>
              <w:widowControl/>
              <w:snapToGrid w:val="0"/>
              <w:spacing w:line="360" w:lineRule="auto"/>
              <w:jc w:val="left"/>
              <w:rPr>
                <w:rFonts w:ascii="Book Antiqua" w:eastAsia="MS PGothic" w:hAnsi="Book Antiqua" w:cs="Arial"/>
                <w:b/>
                <w:bCs/>
                <w:color w:val="000000"/>
                <w:kern w:val="0"/>
              </w:rPr>
            </w:pPr>
            <w:r w:rsidRPr="009C1850">
              <w:rPr>
                <w:rFonts w:ascii="Book Antiqua" w:eastAsia="MS PGothic" w:hAnsi="Book Antiqua" w:cs="Arial"/>
                <w:b/>
                <w:bCs/>
                <w:color w:val="000000"/>
                <w:kern w:val="0"/>
              </w:rPr>
              <w:t xml:space="preserve">Disease </w:t>
            </w:r>
          </w:p>
        </w:tc>
        <w:tc>
          <w:tcPr>
            <w:tcW w:w="4935" w:type="dxa"/>
            <w:tcBorders>
              <w:top w:val="single" w:sz="12" w:space="0" w:color="auto"/>
              <w:left w:val="nil"/>
              <w:bottom w:val="single" w:sz="8" w:space="0" w:color="auto"/>
              <w:right w:val="nil"/>
            </w:tcBorders>
            <w:shd w:val="clear" w:color="auto" w:fill="auto"/>
            <w:noWrap/>
            <w:vAlign w:val="center"/>
            <w:hideMark/>
          </w:tcPr>
          <w:p w14:paraId="4ADA7A4D" w14:textId="77777777" w:rsidR="009C1850" w:rsidRPr="009C1850" w:rsidRDefault="009C1850" w:rsidP="00CB25BE">
            <w:pPr>
              <w:widowControl/>
              <w:snapToGrid w:val="0"/>
              <w:spacing w:line="360" w:lineRule="auto"/>
              <w:jc w:val="center"/>
              <w:rPr>
                <w:rFonts w:ascii="Book Antiqua" w:eastAsia="MS PGothic" w:hAnsi="Book Antiqua" w:cs="Arial"/>
                <w:b/>
                <w:bCs/>
                <w:color w:val="000000"/>
                <w:kern w:val="0"/>
              </w:rPr>
            </w:pPr>
            <w:r w:rsidRPr="009C1850">
              <w:rPr>
                <w:rFonts w:ascii="Book Antiqua" w:eastAsia="MS PGothic" w:hAnsi="Book Antiqua" w:cs="Arial"/>
                <w:b/>
                <w:bCs/>
                <w:color w:val="000000"/>
                <w:kern w:val="0"/>
              </w:rPr>
              <w:t>Therapeutic Genes</w:t>
            </w:r>
          </w:p>
        </w:tc>
        <w:tc>
          <w:tcPr>
            <w:tcW w:w="1262" w:type="dxa"/>
            <w:tcBorders>
              <w:top w:val="single" w:sz="12" w:space="0" w:color="auto"/>
              <w:left w:val="nil"/>
              <w:bottom w:val="single" w:sz="8" w:space="0" w:color="auto"/>
              <w:right w:val="nil"/>
            </w:tcBorders>
          </w:tcPr>
          <w:p w14:paraId="3A92BBA8" w14:textId="2A70AF2D" w:rsidR="009C1850" w:rsidRPr="009C1850" w:rsidRDefault="009C1850" w:rsidP="00CB25BE">
            <w:pPr>
              <w:widowControl/>
              <w:snapToGrid w:val="0"/>
              <w:spacing w:line="360" w:lineRule="auto"/>
              <w:jc w:val="center"/>
              <w:rPr>
                <w:rFonts w:ascii="Book Antiqua" w:eastAsia="SimSun" w:hAnsi="Book Antiqua" w:cs="Arial"/>
                <w:b/>
                <w:bCs/>
                <w:color w:val="000000"/>
                <w:kern w:val="0"/>
                <w:lang w:eastAsia="zh-CN"/>
              </w:rPr>
            </w:pPr>
            <w:r w:rsidRPr="009C1850">
              <w:rPr>
                <w:rFonts w:ascii="Book Antiqua" w:eastAsia="MS PGothic" w:hAnsi="Book Antiqua" w:cs="Arial"/>
                <w:b/>
                <w:bCs/>
                <w:color w:val="000000"/>
                <w:kern w:val="0"/>
              </w:rPr>
              <w:t>Ref</w:t>
            </w:r>
            <w:r>
              <w:rPr>
                <w:rFonts w:ascii="Book Antiqua" w:eastAsia="SimSun" w:hAnsi="Book Antiqua" w:cs="Arial" w:hint="eastAsia"/>
                <w:b/>
                <w:bCs/>
                <w:color w:val="000000"/>
                <w:kern w:val="0"/>
                <w:lang w:eastAsia="zh-CN"/>
              </w:rPr>
              <w:t>.</w:t>
            </w:r>
          </w:p>
        </w:tc>
      </w:tr>
      <w:tr w:rsidR="009C1850" w:rsidRPr="009C1850" w14:paraId="473B6945" w14:textId="77777777" w:rsidTr="009C1850">
        <w:trPr>
          <w:trHeight w:val="243"/>
        </w:trPr>
        <w:tc>
          <w:tcPr>
            <w:tcW w:w="3488" w:type="dxa"/>
            <w:tcBorders>
              <w:top w:val="nil"/>
              <w:left w:val="nil"/>
              <w:bottom w:val="nil"/>
              <w:right w:val="nil"/>
            </w:tcBorders>
            <w:shd w:val="clear" w:color="auto" w:fill="auto"/>
            <w:noWrap/>
            <w:vAlign w:val="bottom"/>
            <w:hideMark/>
          </w:tcPr>
          <w:p w14:paraId="72E420A8"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r w:rsidRPr="009C1850">
              <w:rPr>
                <w:rFonts w:ascii="Book Antiqua" w:eastAsia="MS PGothic" w:hAnsi="Book Antiqua" w:cs="Arial"/>
                <w:color w:val="000000"/>
                <w:kern w:val="0"/>
              </w:rPr>
              <w:t xml:space="preserve">Nonalcoholic steatohepatitis </w:t>
            </w:r>
          </w:p>
        </w:tc>
        <w:tc>
          <w:tcPr>
            <w:tcW w:w="4935" w:type="dxa"/>
            <w:tcBorders>
              <w:top w:val="nil"/>
              <w:left w:val="nil"/>
              <w:bottom w:val="nil"/>
              <w:right w:val="nil"/>
            </w:tcBorders>
            <w:shd w:val="clear" w:color="auto" w:fill="auto"/>
            <w:noWrap/>
            <w:vAlign w:val="bottom"/>
            <w:hideMark/>
          </w:tcPr>
          <w:p w14:paraId="34C5B87B"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inducible nitric oxcide synthetase</w:t>
            </w:r>
          </w:p>
        </w:tc>
        <w:tc>
          <w:tcPr>
            <w:tcW w:w="1262" w:type="dxa"/>
            <w:tcBorders>
              <w:top w:val="nil"/>
              <w:left w:val="nil"/>
              <w:bottom w:val="nil"/>
              <w:right w:val="nil"/>
            </w:tcBorders>
          </w:tcPr>
          <w:p w14:paraId="20430C4B" w14:textId="6CE643C3" w:rsidR="009C1850" w:rsidRPr="009C1850" w:rsidRDefault="009C1850" w:rsidP="00CB25BE">
            <w:pPr>
              <w:widowControl/>
              <w:snapToGrid w:val="0"/>
              <w:spacing w:line="360" w:lineRule="auto"/>
              <w:jc w:val="center"/>
              <w:rPr>
                <w:rFonts w:ascii="Book Antiqua" w:eastAsia="SimSun" w:hAnsi="Book Antiqua" w:cs="Arial"/>
                <w:color w:val="000000"/>
                <w:kern w:val="0"/>
                <w:lang w:eastAsia="zh-CN"/>
              </w:rPr>
            </w:pPr>
            <w:r>
              <w:rPr>
                <w:rFonts w:ascii="Book Antiqua" w:eastAsia="SimSun" w:hAnsi="Book Antiqua" w:cs="Arial" w:hint="eastAsia"/>
                <w:color w:val="000000"/>
                <w:kern w:val="0"/>
                <w:lang w:eastAsia="zh-CN"/>
              </w:rPr>
              <w:t>[</w:t>
            </w:r>
            <w:r w:rsidRPr="009C1850">
              <w:rPr>
                <w:rFonts w:ascii="Book Antiqua" w:eastAsia="MS PGothic" w:hAnsi="Book Antiqua" w:cs="Arial"/>
                <w:color w:val="000000"/>
                <w:kern w:val="0"/>
              </w:rPr>
              <w:t>8</w:t>
            </w:r>
            <w:r>
              <w:rPr>
                <w:rFonts w:ascii="Book Antiqua" w:eastAsia="SimSun" w:hAnsi="Book Antiqua" w:cs="Arial" w:hint="eastAsia"/>
                <w:color w:val="000000"/>
                <w:kern w:val="0"/>
                <w:lang w:eastAsia="zh-CN"/>
              </w:rPr>
              <w:t>]</w:t>
            </w:r>
          </w:p>
        </w:tc>
      </w:tr>
      <w:tr w:rsidR="009C1850" w:rsidRPr="009C1850" w14:paraId="4C9CE852" w14:textId="77777777" w:rsidTr="009C1850">
        <w:trPr>
          <w:trHeight w:val="243"/>
        </w:trPr>
        <w:tc>
          <w:tcPr>
            <w:tcW w:w="3488" w:type="dxa"/>
            <w:tcBorders>
              <w:top w:val="nil"/>
              <w:left w:val="nil"/>
              <w:bottom w:val="nil"/>
              <w:right w:val="nil"/>
            </w:tcBorders>
            <w:shd w:val="clear" w:color="auto" w:fill="auto"/>
            <w:noWrap/>
            <w:vAlign w:val="bottom"/>
            <w:hideMark/>
          </w:tcPr>
          <w:p w14:paraId="4D42559B"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r w:rsidRPr="009C1850">
              <w:rPr>
                <w:rFonts w:ascii="Book Antiqua" w:eastAsia="MS PGothic" w:hAnsi="Book Antiqua" w:cs="Arial"/>
                <w:color w:val="000000"/>
                <w:kern w:val="0"/>
              </w:rPr>
              <w:t>Hepatitis</w:t>
            </w:r>
          </w:p>
        </w:tc>
        <w:tc>
          <w:tcPr>
            <w:tcW w:w="4935" w:type="dxa"/>
            <w:tcBorders>
              <w:top w:val="nil"/>
              <w:left w:val="nil"/>
              <w:bottom w:val="nil"/>
              <w:right w:val="nil"/>
            </w:tcBorders>
            <w:shd w:val="clear" w:color="auto" w:fill="auto"/>
            <w:noWrap/>
            <w:vAlign w:val="bottom"/>
            <w:hideMark/>
          </w:tcPr>
          <w:p w14:paraId="04DAF779"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HBV knockdown</w:t>
            </w:r>
          </w:p>
        </w:tc>
        <w:tc>
          <w:tcPr>
            <w:tcW w:w="1262" w:type="dxa"/>
            <w:tcBorders>
              <w:top w:val="nil"/>
              <w:left w:val="nil"/>
              <w:bottom w:val="nil"/>
              <w:right w:val="nil"/>
            </w:tcBorders>
          </w:tcPr>
          <w:p w14:paraId="5F54A077" w14:textId="267A15B5" w:rsidR="009C1850" w:rsidRPr="009C1850" w:rsidRDefault="009C1850" w:rsidP="00CB25BE">
            <w:pPr>
              <w:widowControl/>
              <w:snapToGrid w:val="0"/>
              <w:spacing w:line="360" w:lineRule="auto"/>
              <w:jc w:val="center"/>
              <w:rPr>
                <w:rFonts w:ascii="Book Antiqua" w:eastAsia="SimSun" w:hAnsi="Book Antiqua" w:cs="Arial"/>
                <w:color w:val="000000"/>
                <w:kern w:val="0"/>
                <w:lang w:eastAsia="zh-CN"/>
              </w:rPr>
            </w:pPr>
            <w:r>
              <w:rPr>
                <w:rFonts w:ascii="Book Antiqua" w:eastAsia="SimSun" w:hAnsi="Book Antiqua" w:cs="Arial" w:hint="eastAsia"/>
                <w:color w:val="000000"/>
                <w:kern w:val="0"/>
                <w:lang w:eastAsia="zh-CN"/>
              </w:rPr>
              <w:t>[</w:t>
            </w:r>
            <w:r w:rsidRPr="009C1850">
              <w:rPr>
                <w:rFonts w:ascii="Book Antiqua" w:eastAsia="MS PGothic" w:hAnsi="Book Antiqua" w:cs="Arial"/>
                <w:color w:val="000000"/>
                <w:kern w:val="0"/>
              </w:rPr>
              <w:t>5</w:t>
            </w:r>
            <w:r>
              <w:rPr>
                <w:rFonts w:ascii="Book Antiqua" w:eastAsia="MS PGothic" w:hAnsi="Book Antiqua" w:cs="Arial"/>
                <w:color w:val="000000"/>
                <w:kern w:val="0"/>
              </w:rPr>
              <w:t>,</w:t>
            </w:r>
            <w:r w:rsidRPr="009C1850">
              <w:rPr>
                <w:rFonts w:ascii="Book Antiqua" w:eastAsia="MS PGothic" w:hAnsi="Book Antiqua" w:cs="Arial"/>
                <w:color w:val="000000"/>
                <w:kern w:val="0"/>
              </w:rPr>
              <w:t>9</w:t>
            </w:r>
            <w:r>
              <w:rPr>
                <w:rFonts w:ascii="Book Antiqua" w:eastAsia="SimSun" w:hAnsi="Book Antiqua" w:cs="Arial" w:hint="eastAsia"/>
                <w:color w:val="000000"/>
                <w:kern w:val="0"/>
                <w:lang w:eastAsia="zh-CN"/>
              </w:rPr>
              <w:t>]</w:t>
            </w:r>
          </w:p>
        </w:tc>
      </w:tr>
      <w:tr w:rsidR="009C1850" w:rsidRPr="009C1850" w14:paraId="18A51DBF" w14:textId="77777777" w:rsidTr="009C1850">
        <w:trPr>
          <w:trHeight w:val="243"/>
        </w:trPr>
        <w:tc>
          <w:tcPr>
            <w:tcW w:w="3488" w:type="dxa"/>
            <w:tcBorders>
              <w:top w:val="nil"/>
              <w:left w:val="nil"/>
              <w:bottom w:val="nil"/>
              <w:right w:val="nil"/>
            </w:tcBorders>
            <w:shd w:val="clear" w:color="auto" w:fill="auto"/>
            <w:noWrap/>
            <w:vAlign w:val="bottom"/>
            <w:hideMark/>
          </w:tcPr>
          <w:p w14:paraId="3A896BA1"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p>
        </w:tc>
        <w:tc>
          <w:tcPr>
            <w:tcW w:w="4935" w:type="dxa"/>
            <w:tcBorders>
              <w:top w:val="nil"/>
              <w:left w:val="nil"/>
              <w:bottom w:val="nil"/>
              <w:right w:val="nil"/>
            </w:tcBorders>
            <w:shd w:val="clear" w:color="auto" w:fill="auto"/>
            <w:noWrap/>
            <w:vAlign w:val="bottom"/>
            <w:hideMark/>
          </w:tcPr>
          <w:p w14:paraId="44F2D129"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HCV knockdown</w:t>
            </w:r>
          </w:p>
        </w:tc>
        <w:tc>
          <w:tcPr>
            <w:tcW w:w="1262" w:type="dxa"/>
            <w:tcBorders>
              <w:top w:val="nil"/>
              <w:left w:val="nil"/>
              <w:bottom w:val="nil"/>
              <w:right w:val="nil"/>
            </w:tcBorders>
          </w:tcPr>
          <w:p w14:paraId="324EEB49"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p>
        </w:tc>
      </w:tr>
      <w:tr w:rsidR="009C1850" w:rsidRPr="009C1850" w14:paraId="28ECB09E" w14:textId="77777777" w:rsidTr="009C1850">
        <w:trPr>
          <w:trHeight w:val="243"/>
        </w:trPr>
        <w:tc>
          <w:tcPr>
            <w:tcW w:w="3488" w:type="dxa"/>
            <w:tcBorders>
              <w:top w:val="nil"/>
              <w:left w:val="nil"/>
              <w:bottom w:val="nil"/>
              <w:right w:val="nil"/>
            </w:tcBorders>
            <w:shd w:val="clear" w:color="auto" w:fill="auto"/>
            <w:noWrap/>
            <w:vAlign w:val="bottom"/>
            <w:hideMark/>
          </w:tcPr>
          <w:p w14:paraId="1172F424"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r w:rsidRPr="009C1850">
              <w:rPr>
                <w:rFonts w:ascii="Book Antiqua" w:eastAsia="MS PGothic" w:hAnsi="Book Antiqua" w:cs="Arial"/>
                <w:color w:val="000000"/>
                <w:kern w:val="0"/>
              </w:rPr>
              <w:t xml:space="preserve">Fulminant hepatitis </w:t>
            </w:r>
          </w:p>
        </w:tc>
        <w:tc>
          <w:tcPr>
            <w:tcW w:w="4935" w:type="dxa"/>
            <w:tcBorders>
              <w:top w:val="nil"/>
              <w:left w:val="nil"/>
              <w:bottom w:val="nil"/>
              <w:right w:val="nil"/>
            </w:tcBorders>
            <w:shd w:val="clear" w:color="auto" w:fill="auto"/>
            <w:noWrap/>
            <w:vAlign w:val="bottom"/>
            <w:hideMark/>
          </w:tcPr>
          <w:p w14:paraId="020CD50F"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NKG2D knockdown</w:t>
            </w:r>
          </w:p>
        </w:tc>
        <w:tc>
          <w:tcPr>
            <w:tcW w:w="1262" w:type="dxa"/>
            <w:tcBorders>
              <w:top w:val="nil"/>
              <w:left w:val="nil"/>
              <w:bottom w:val="nil"/>
              <w:right w:val="nil"/>
            </w:tcBorders>
          </w:tcPr>
          <w:p w14:paraId="41565AF8" w14:textId="2F5AFAD6" w:rsidR="009C1850" w:rsidRPr="009C1850" w:rsidRDefault="009C1850" w:rsidP="00CB25BE">
            <w:pPr>
              <w:widowControl/>
              <w:snapToGrid w:val="0"/>
              <w:spacing w:line="360" w:lineRule="auto"/>
              <w:jc w:val="center"/>
              <w:rPr>
                <w:rFonts w:ascii="Book Antiqua" w:eastAsia="SimSun" w:hAnsi="Book Antiqua" w:cs="Arial"/>
                <w:color w:val="000000"/>
                <w:kern w:val="0"/>
                <w:lang w:eastAsia="zh-CN"/>
              </w:rPr>
            </w:pPr>
            <w:r>
              <w:rPr>
                <w:rFonts w:ascii="Book Antiqua" w:eastAsia="SimSun" w:hAnsi="Book Antiqua" w:cs="Arial" w:hint="eastAsia"/>
                <w:color w:val="000000"/>
                <w:kern w:val="0"/>
                <w:lang w:eastAsia="zh-CN"/>
              </w:rPr>
              <w:t>[</w:t>
            </w:r>
            <w:r w:rsidRPr="009C1850">
              <w:rPr>
                <w:rFonts w:ascii="Book Antiqua" w:eastAsia="MS PGothic" w:hAnsi="Book Antiqua" w:cs="Arial"/>
                <w:color w:val="000000"/>
                <w:kern w:val="0"/>
              </w:rPr>
              <w:t>7</w:t>
            </w:r>
            <w:r>
              <w:rPr>
                <w:rFonts w:ascii="Book Antiqua" w:eastAsia="MS PGothic" w:hAnsi="Book Antiqua" w:cs="Arial"/>
                <w:color w:val="000000"/>
                <w:kern w:val="0"/>
              </w:rPr>
              <w:t>,</w:t>
            </w:r>
            <w:r w:rsidRPr="009C1850">
              <w:rPr>
                <w:rFonts w:ascii="Book Antiqua" w:eastAsia="MS PGothic" w:hAnsi="Book Antiqua" w:cs="Arial"/>
                <w:color w:val="000000"/>
                <w:kern w:val="0"/>
              </w:rPr>
              <w:t>10</w:t>
            </w:r>
            <w:r>
              <w:rPr>
                <w:rFonts w:ascii="Book Antiqua" w:eastAsia="SimSun" w:hAnsi="Book Antiqua" w:cs="Arial" w:hint="eastAsia"/>
                <w:color w:val="000000"/>
                <w:kern w:val="0"/>
                <w:lang w:eastAsia="zh-CN"/>
              </w:rPr>
              <w:t>]</w:t>
            </w:r>
          </w:p>
        </w:tc>
      </w:tr>
      <w:tr w:rsidR="009C1850" w:rsidRPr="009C1850" w14:paraId="021072E0" w14:textId="77777777" w:rsidTr="009C1850">
        <w:trPr>
          <w:trHeight w:val="243"/>
        </w:trPr>
        <w:tc>
          <w:tcPr>
            <w:tcW w:w="3488" w:type="dxa"/>
            <w:tcBorders>
              <w:top w:val="nil"/>
              <w:left w:val="nil"/>
              <w:bottom w:val="nil"/>
              <w:right w:val="nil"/>
            </w:tcBorders>
            <w:shd w:val="clear" w:color="auto" w:fill="auto"/>
            <w:noWrap/>
            <w:vAlign w:val="bottom"/>
            <w:hideMark/>
          </w:tcPr>
          <w:p w14:paraId="1B4063AF"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p>
        </w:tc>
        <w:tc>
          <w:tcPr>
            <w:tcW w:w="4935" w:type="dxa"/>
            <w:tcBorders>
              <w:top w:val="nil"/>
              <w:left w:val="nil"/>
              <w:bottom w:val="nil"/>
              <w:right w:val="nil"/>
            </w:tcBorders>
            <w:shd w:val="clear" w:color="auto" w:fill="auto"/>
            <w:noWrap/>
            <w:vAlign w:val="bottom"/>
            <w:hideMark/>
          </w:tcPr>
          <w:p w14:paraId="103CF297"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osteopontin knockdown</w:t>
            </w:r>
          </w:p>
        </w:tc>
        <w:tc>
          <w:tcPr>
            <w:tcW w:w="1262" w:type="dxa"/>
            <w:tcBorders>
              <w:top w:val="nil"/>
              <w:left w:val="nil"/>
              <w:bottom w:val="nil"/>
              <w:right w:val="nil"/>
            </w:tcBorders>
          </w:tcPr>
          <w:p w14:paraId="0D333F4F"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p>
        </w:tc>
      </w:tr>
      <w:tr w:rsidR="009C1850" w:rsidRPr="009C1850" w14:paraId="5AFCF3C7" w14:textId="77777777" w:rsidTr="009C1850">
        <w:trPr>
          <w:trHeight w:val="243"/>
        </w:trPr>
        <w:tc>
          <w:tcPr>
            <w:tcW w:w="3488" w:type="dxa"/>
            <w:tcBorders>
              <w:top w:val="nil"/>
              <w:left w:val="nil"/>
              <w:bottom w:val="nil"/>
              <w:right w:val="nil"/>
            </w:tcBorders>
            <w:shd w:val="clear" w:color="auto" w:fill="auto"/>
            <w:noWrap/>
            <w:vAlign w:val="bottom"/>
            <w:hideMark/>
          </w:tcPr>
          <w:p w14:paraId="4C139F31"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r w:rsidRPr="009C1850">
              <w:rPr>
                <w:rFonts w:ascii="Book Antiqua" w:eastAsia="MS PGothic" w:hAnsi="Book Antiqua" w:cs="Arial"/>
                <w:color w:val="000000"/>
                <w:kern w:val="0"/>
              </w:rPr>
              <w:t xml:space="preserve">Liver injury </w:t>
            </w:r>
          </w:p>
        </w:tc>
        <w:tc>
          <w:tcPr>
            <w:tcW w:w="4935" w:type="dxa"/>
            <w:tcBorders>
              <w:top w:val="nil"/>
              <w:left w:val="nil"/>
              <w:bottom w:val="nil"/>
              <w:right w:val="nil"/>
            </w:tcBorders>
            <w:shd w:val="clear" w:color="auto" w:fill="auto"/>
            <w:noWrap/>
            <w:vAlign w:val="bottom"/>
            <w:hideMark/>
          </w:tcPr>
          <w:p w14:paraId="27CEEDE7"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c-met</w:t>
            </w:r>
          </w:p>
        </w:tc>
        <w:tc>
          <w:tcPr>
            <w:tcW w:w="1262" w:type="dxa"/>
            <w:tcBorders>
              <w:top w:val="nil"/>
              <w:left w:val="nil"/>
              <w:bottom w:val="nil"/>
              <w:right w:val="nil"/>
            </w:tcBorders>
          </w:tcPr>
          <w:p w14:paraId="48896BE4" w14:textId="5C82C340" w:rsidR="009C1850" w:rsidRPr="009C1850" w:rsidRDefault="009C1850" w:rsidP="00CB25BE">
            <w:pPr>
              <w:widowControl/>
              <w:snapToGrid w:val="0"/>
              <w:spacing w:line="360" w:lineRule="auto"/>
              <w:jc w:val="center"/>
              <w:rPr>
                <w:rFonts w:ascii="Book Antiqua" w:eastAsia="SimSun" w:hAnsi="Book Antiqua" w:cs="Arial"/>
                <w:color w:val="000000"/>
                <w:kern w:val="0"/>
                <w:lang w:eastAsia="zh-CN"/>
              </w:rPr>
            </w:pPr>
            <w:r>
              <w:rPr>
                <w:rFonts w:ascii="Book Antiqua" w:eastAsia="SimSun" w:hAnsi="Book Antiqua" w:cs="Arial" w:hint="eastAsia"/>
                <w:color w:val="000000"/>
                <w:kern w:val="0"/>
                <w:lang w:eastAsia="zh-CN"/>
              </w:rPr>
              <w:t>[</w:t>
            </w:r>
            <w:r w:rsidRPr="009C1850">
              <w:rPr>
                <w:rFonts w:ascii="Book Antiqua" w:eastAsia="MS PGothic" w:hAnsi="Book Antiqua" w:cs="Arial"/>
                <w:color w:val="000000"/>
                <w:kern w:val="0"/>
              </w:rPr>
              <w:t>7</w:t>
            </w:r>
            <w:r>
              <w:rPr>
                <w:rFonts w:ascii="Book Antiqua" w:eastAsia="MS PGothic" w:hAnsi="Book Antiqua" w:cs="Arial"/>
                <w:color w:val="000000"/>
                <w:kern w:val="0"/>
              </w:rPr>
              <w:t>,</w:t>
            </w:r>
            <w:r w:rsidRPr="009C1850">
              <w:rPr>
                <w:rFonts w:ascii="Book Antiqua" w:eastAsia="MS PGothic" w:hAnsi="Book Antiqua" w:cs="Arial"/>
                <w:color w:val="000000"/>
                <w:kern w:val="0"/>
              </w:rPr>
              <w:t>11</w:t>
            </w:r>
            <w:r>
              <w:rPr>
                <w:rFonts w:ascii="Book Antiqua" w:eastAsia="SimSun" w:hAnsi="Book Antiqua" w:cs="Arial" w:hint="eastAsia"/>
                <w:color w:val="000000"/>
                <w:kern w:val="0"/>
                <w:lang w:eastAsia="zh-CN"/>
              </w:rPr>
              <w:t>]</w:t>
            </w:r>
          </w:p>
        </w:tc>
      </w:tr>
      <w:tr w:rsidR="009C1850" w:rsidRPr="009C1850" w14:paraId="0C58DAA4" w14:textId="77777777" w:rsidTr="009C1850">
        <w:trPr>
          <w:trHeight w:val="243"/>
        </w:trPr>
        <w:tc>
          <w:tcPr>
            <w:tcW w:w="3488" w:type="dxa"/>
            <w:tcBorders>
              <w:top w:val="nil"/>
              <w:left w:val="nil"/>
              <w:bottom w:val="nil"/>
              <w:right w:val="nil"/>
            </w:tcBorders>
            <w:shd w:val="clear" w:color="auto" w:fill="auto"/>
            <w:noWrap/>
            <w:vAlign w:val="bottom"/>
            <w:hideMark/>
          </w:tcPr>
          <w:p w14:paraId="3520ECFD"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p>
        </w:tc>
        <w:tc>
          <w:tcPr>
            <w:tcW w:w="4935" w:type="dxa"/>
            <w:tcBorders>
              <w:top w:val="nil"/>
              <w:left w:val="nil"/>
              <w:bottom w:val="nil"/>
              <w:right w:val="nil"/>
            </w:tcBorders>
            <w:shd w:val="clear" w:color="auto" w:fill="auto"/>
            <w:noWrap/>
            <w:vAlign w:val="bottom"/>
            <w:hideMark/>
          </w:tcPr>
          <w:p w14:paraId="4B307BA1"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IL-37</w:t>
            </w:r>
          </w:p>
        </w:tc>
        <w:tc>
          <w:tcPr>
            <w:tcW w:w="1262" w:type="dxa"/>
            <w:tcBorders>
              <w:top w:val="nil"/>
              <w:left w:val="nil"/>
              <w:bottom w:val="nil"/>
              <w:right w:val="nil"/>
            </w:tcBorders>
          </w:tcPr>
          <w:p w14:paraId="1E03A18A"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p>
        </w:tc>
      </w:tr>
      <w:tr w:rsidR="009C1850" w:rsidRPr="009C1850" w14:paraId="58A63993" w14:textId="77777777" w:rsidTr="009C1850">
        <w:trPr>
          <w:trHeight w:val="243"/>
        </w:trPr>
        <w:tc>
          <w:tcPr>
            <w:tcW w:w="3488" w:type="dxa"/>
            <w:tcBorders>
              <w:top w:val="nil"/>
              <w:left w:val="nil"/>
              <w:bottom w:val="nil"/>
              <w:right w:val="nil"/>
            </w:tcBorders>
            <w:shd w:val="clear" w:color="auto" w:fill="auto"/>
            <w:noWrap/>
            <w:vAlign w:val="bottom"/>
            <w:hideMark/>
          </w:tcPr>
          <w:p w14:paraId="47C87F33" w14:textId="77777777" w:rsidR="009C1850" w:rsidRPr="009C1850" w:rsidRDefault="009C1850" w:rsidP="00CB25BE">
            <w:pPr>
              <w:widowControl/>
              <w:snapToGrid w:val="0"/>
              <w:spacing w:line="360" w:lineRule="auto"/>
              <w:jc w:val="left"/>
              <w:rPr>
                <w:rFonts w:ascii="Book Antiqua" w:eastAsia="SimSun" w:hAnsi="Book Antiqua" w:cs="Arial"/>
                <w:color w:val="000000"/>
                <w:kern w:val="0"/>
                <w:lang w:eastAsia="zh-CN"/>
              </w:rPr>
            </w:pPr>
          </w:p>
        </w:tc>
        <w:tc>
          <w:tcPr>
            <w:tcW w:w="4935" w:type="dxa"/>
            <w:tcBorders>
              <w:top w:val="nil"/>
              <w:left w:val="nil"/>
              <w:bottom w:val="nil"/>
              <w:right w:val="nil"/>
            </w:tcBorders>
            <w:shd w:val="clear" w:color="auto" w:fill="auto"/>
            <w:noWrap/>
            <w:vAlign w:val="bottom"/>
            <w:hideMark/>
          </w:tcPr>
          <w:p w14:paraId="71C49526"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caspase knockdown</w:t>
            </w:r>
          </w:p>
        </w:tc>
        <w:tc>
          <w:tcPr>
            <w:tcW w:w="1262" w:type="dxa"/>
            <w:tcBorders>
              <w:top w:val="nil"/>
              <w:left w:val="nil"/>
              <w:bottom w:val="nil"/>
              <w:right w:val="nil"/>
            </w:tcBorders>
          </w:tcPr>
          <w:p w14:paraId="1D9AD9E7"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p>
        </w:tc>
      </w:tr>
      <w:tr w:rsidR="009C1850" w:rsidRPr="009C1850" w14:paraId="71668890" w14:textId="77777777" w:rsidTr="009C1850">
        <w:trPr>
          <w:trHeight w:val="243"/>
        </w:trPr>
        <w:tc>
          <w:tcPr>
            <w:tcW w:w="3488" w:type="dxa"/>
            <w:tcBorders>
              <w:top w:val="nil"/>
              <w:left w:val="nil"/>
              <w:bottom w:val="nil"/>
              <w:right w:val="nil"/>
            </w:tcBorders>
            <w:shd w:val="clear" w:color="auto" w:fill="auto"/>
            <w:noWrap/>
            <w:vAlign w:val="bottom"/>
            <w:hideMark/>
          </w:tcPr>
          <w:p w14:paraId="7BFBA141"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r w:rsidRPr="009C1850">
              <w:rPr>
                <w:rFonts w:ascii="Book Antiqua" w:eastAsia="MS PGothic" w:hAnsi="Book Antiqua" w:cs="Arial"/>
                <w:color w:val="000000"/>
                <w:kern w:val="0"/>
              </w:rPr>
              <w:t>Liver fibrosis</w:t>
            </w:r>
          </w:p>
        </w:tc>
        <w:tc>
          <w:tcPr>
            <w:tcW w:w="4935" w:type="dxa"/>
            <w:tcBorders>
              <w:top w:val="nil"/>
              <w:left w:val="nil"/>
              <w:bottom w:val="nil"/>
              <w:right w:val="nil"/>
            </w:tcBorders>
            <w:shd w:val="clear" w:color="auto" w:fill="auto"/>
            <w:noWrap/>
            <w:vAlign w:val="bottom"/>
            <w:hideMark/>
          </w:tcPr>
          <w:p w14:paraId="7F66272E"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platelet-derived growth factor receptor beta knockdown</w:t>
            </w:r>
          </w:p>
        </w:tc>
        <w:tc>
          <w:tcPr>
            <w:tcW w:w="1262" w:type="dxa"/>
            <w:tcBorders>
              <w:top w:val="nil"/>
              <w:left w:val="nil"/>
              <w:bottom w:val="nil"/>
              <w:right w:val="nil"/>
            </w:tcBorders>
          </w:tcPr>
          <w:p w14:paraId="0CFA178F" w14:textId="73D866E8" w:rsidR="009C1850" w:rsidRPr="009C1850" w:rsidRDefault="009C1850" w:rsidP="00CB25BE">
            <w:pPr>
              <w:widowControl/>
              <w:snapToGrid w:val="0"/>
              <w:spacing w:line="360" w:lineRule="auto"/>
              <w:jc w:val="center"/>
              <w:rPr>
                <w:rFonts w:ascii="Book Antiqua" w:eastAsia="SimSun" w:hAnsi="Book Antiqua" w:cs="Arial"/>
                <w:color w:val="000000"/>
                <w:kern w:val="0"/>
                <w:lang w:eastAsia="zh-CN"/>
              </w:rPr>
            </w:pPr>
            <w:r>
              <w:rPr>
                <w:rFonts w:ascii="Book Antiqua" w:eastAsia="SimSun" w:hAnsi="Book Antiqua" w:cs="Arial" w:hint="eastAsia"/>
                <w:color w:val="000000"/>
                <w:kern w:val="0"/>
                <w:lang w:eastAsia="zh-CN"/>
              </w:rPr>
              <w:t>[</w:t>
            </w:r>
            <w:r w:rsidRPr="009C1850">
              <w:rPr>
                <w:rFonts w:ascii="Book Antiqua" w:eastAsia="MS PGothic" w:hAnsi="Book Antiqua" w:cs="Arial"/>
                <w:color w:val="000000"/>
                <w:kern w:val="0"/>
              </w:rPr>
              <w:t>12</w:t>
            </w:r>
            <w:r>
              <w:rPr>
                <w:rFonts w:ascii="Book Antiqua" w:eastAsia="SimSun" w:hAnsi="Book Antiqua" w:cs="Arial" w:hint="eastAsia"/>
                <w:color w:val="000000"/>
                <w:kern w:val="0"/>
                <w:lang w:eastAsia="zh-CN"/>
              </w:rPr>
              <w:t>]</w:t>
            </w:r>
          </w:p>
        </w:tc>
      </w:tr>
      <w:tr w:rsidR="009C1850" w:rsidRPr="009C1850" w14:paraId="1EF80877" w14:textId="77777777" w:rsidTr="009C1850">
        <w:trPr>
          <w:trHeight w:val="243"/>
        </w:trPr>
        <w:tc>
          <w:tcPr>
            <w:tcW w:w="3488" w:type="dxa"/>
            <w:tcBorders>
              <w:top w:val="nil"/>
              <w:left w:val="nil"/>
              <w:bottom w:val="nil"/>
              <w:right w:val="nil"/>
            </w:tcBorders>
            <w:shd w:val="clear" w:color="auto" w:fill="auto"/>
            <w:noWrap/>
            <w:vAlign w:val="bottom"/>
            <w:hideMark/>
          </w:tcPr>
          <w:p w14:paraId="0591DE53"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r w:rsidRPr="009C1850">
              <w:rPr>
                <w:rFonts w:ascii="Book Antiqua" w:eastAsia="MS PGothic" w:hAnsi="Book Antiqua" w:cs="Arial"/>
                <w:color w:val="000000"/>
                <w:kern w:val="0"/>
              </w:rPr>
              <w:t xml:space="preserve">Liver Regeneration </w:t>
            </w:r>
          </w:p>
        </w:tc>
        <w:tc>
          <w:tcPr>
            <w:tcW w:w="4935" w:type="dxa"/>
            <w:tcBorders>
              <w:top w:val="nil"/>
              <w:left w:val="nil"/>
              <w:bottom w:val="nil"/>
              <w:right w:val="nil"/>
            </w:tcBorders>
            <w:shd w:val="clear" w:color="auto" w:fill="auto"/>
            <w:noWrap/>
            <w:vAlign w:val="bottom"/>
            <w:hideMark/>
          </w:tcPr>
          <w:p w14:paraId="480AB9BE"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fibroblast growth factor 7</w:t>
            </w:r>
          </w:p>
        </w:tc>
        <w:tc>
          <w:tcPr>
            <w:tcW w:w="1262" w:type="dxa"/>
            <w:tcBorders>
              <w:top w:val="nil"/>
              <w:left w:val="nil"/>
              <w:bottom w:val="nil"/>
              <w:right w:val="nil"/>
            </w:tcBorders>
          </w:tcPr>
          <w:p w14:paraId="5E849293" w14:textId="65B0863E" w:rsidR="009C1850" w:rsidRPr="009C1850" w:rsidRDefault="009C1850" w:rsidP="00CB25BE">
            <w:pPr>
              <w:widowControl/>
              <w:snapToGrid w:val="0"/>
              <w:spacing w:line="360" w:lineRule="auto"/>
              <w:jc w:val="center"/>
              <w:rPr>
                <w:rFonts w:ascii="Book Antiqua" w:eastAsia="SimSun" w:hAnsi="Book Antiqua" w:cs="Arial"/>
                <w:color w:val="000000"/>
                <w:kern w:val="0"/>
                <w:lang w:eastAsia="zh-CN"/>
              </w:rPr>
            </w:pPr>
            <w:r>
              <w:rPr>
                <w:rFonts w:ascii="Book Antiqua" w:eastAsia="SimSun" w:hAnsi="Book Antiqua" w:cs="Arial" w:hint="eastAsia"/>
                <w:color w:val="000000"/>
                <w:kern w:val="0"/>
                <w:lang w:eastAsia="zh-CN"/>
              </w:rPr>
              <w:t>[</w:t>
            </w:r>
            <w:r w:rsidRPr="009C1850">
              <w:rPr>
                <w:rFonts w:ascii="Book Antiqua" w:eastAsia="MS PGothic" w:hAnsi="Book Antiqua" w:cs="Arial"/>
                <w:color w:val="000000"/>
                <w:kern w:val="0"/>
              </w:rPr>
              <w:t>13</w:t>
            </w:r>
            <w:r>
              <w:rPr>
                <w:rFonts w:ascii="Book Antiqua" w:eastAsia="SimSun" w:hAnsi="Book Antiqua" w:cs="Arial" w:hint="eastAsia"/>
                <w:color w:val="000000"/>
                <w:kern w:val="0"/>
                <w:lang w:eastAsia="zh-CN"/>
              </w:rPr>
              <w:t>]</w:t>
            </w:r>
          </w:p>
        </w:tc>
      </w:tr>
      <w:tr w:rsidR="009C1850" w:rsidRPr="009C1850" w14:paraId="1829683A" w14:textId="77777777" w:rsidTr="009C1850">
        <w:trPr>
          <w:trHeight w:val="243"/>
        </w:trPr>
        <w:tc>
          <w:tcPr>
            <w:tcW w:w="3488" w:type="dxa"/>
            <w:tcBorders>
              <w:top w:val="nil"/>
              <w:left w:val="nil"/>
              <w:right w:val="nil"/>
            </w:tcBorders>
            <w:shd w:val="clear" w:color="auto" w:fill="auto"/>
            <w:noWrap/>
            <w:vAlign w:val="bottom"/>
            <w:hideMark/>
          </w:tcPr>
          <w:p w14:paraId="2C6988C2"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r w:rsidRPr="009C1850">
              <w:rPr>
                <w:rFonts w:ascii="Book Antiqua" w:eastAsia="MS PGothic" w:hAnsi="Book Antiqua" w:cs="Arial"/>
                <w:color w:val="000000"/>
                <w:kern w:val="0"/>
              </w:rPr>
              <w:t xml:space="preserve">Fabry disease </w:t>
            </w:r>
          </w:p>
        </w:tc>
        <w:tc>
          <w:tcPr>
            <w:tcW w:w="4935" w:type="dxa"/>
            <w:tcBorders>
              <w:top w:val="nil"/>
              <w:left w:val="nil"/>
              <w:right w:val="nil"/>
            </w:tcBorders>
            <w:shd w:val="clear" w:color="auto" w:fill="auto"/>
            <w:noWrap/>
            <w:vAlign w:val="bottom"/>
            <w:hideMark/>
          </w:tcPr>
          <w:p w14:paraId="67B057E9"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aps/>
                <w:color w:val="000000"/>
                <w:kern w:val="0"/>
              </w:rPr>
              <w:t>a</w:t>
            </w:r>
            <w:r w:rsidRPr="009C1850">
              <w:rPr>
                <w:rFonts w:ascii="Book Antiqua" w:eastAsia="MS PGothic" w:hAnsi="Book Antiqua" w:cs="Arial"/>
                <w:color w:val="000000"/>
                <w:kern w:val="0"/>
              </w:rPr>
              <w:t>lpha-galactosidase A</w:t>
            </w:r>
          </w:p>
        </w:tc>
        <w:tc>
          <w:tcPr>
            <w:tcW w:w="1262" w:type="dxa"/>
            <w:tcBorders>
              <w:top w:val="nil"/>
              <w:left w:val="nil"/>
              <w:right w:val="nil"/>
            </w:tcBorders>
          </w:tcPr>
          <w:p w14:paraId="732972E3" w14:textId="61AB9872" w:rsidR="009C1850" w:rsidRPr="009C1850" w:rsidRDefault="009C1850" w:rsidP="00CB25BE">
            <w:pPr>
              <w:widowControl/>
              <w:snapToGrid w:val="0"/>
              <w:spacing w:line="360" w:lineRule="auto"/>
              <w:jc w:val="center"/>
              <w:rPr>
                <w:rFonts w:ascii="Book Antiqua" w:eastAsia="SimSun" w:hAnsi="Book Antiqua" w:cs="Arial"/>
                <w:color w:val="000000"/>
                <w:kern w:val="0"/>
                <w:lang w:eastAsia="zh-CN"/>
              </w:rPr>
            </w:pPr>
            <w:r>
              <w:rPr>
                <w:rFonts w:ascii="Book Antiqua" w:eastAsia="SimSun" w:hAnsi="Book Antiqua" w:cs="Arial" w:hint="eastAsia"/>
                <w:color w:val="000000"/>
                <w:kern w:val="0"/>
                <w:lang w:eastAsia="zh-CN"/>
              </w:rPr>
              <w:t>[</w:t>
            </w:r>
            <w:r w:rsidRPr="009C1850">
              <w:rPr>
                <w:rFonts w:ascii="Book Antiqua" w:eastAsia="MS PGothic" w:hAnsi="Book Antiqua" w:cs="Arial"/>
                <w:color w:val="000000"/>
                <w:kern w:val="0"/>
              </w:rPr>
              <w:t>7</w:t>
            </w:r>
            <w:r>
              <w:rPr>
                <w:rFonts w:ascii="Book Antiqua" w:eastAsia="SimSun" w:hAnsi="Book Antiqua" w:cs="Arial" w:hint="eastAsia"/>
                <w:color w:val="000000"/>
                <w:kern w:val="0"/>
                <w:lang w:eastAsia="zh-CN"/>
              </w:rPr>
              <w:t>]</w:t>
            </w:r>
          </w:p>
        </w:tc>
      </w:tr>
      <w:tr w:rsidR="009C1850" w:rsidRPr="009C1850" w14:paraId="01D26BC7" w14:textId="77777777" w:rsidTr="009C1850">
        <w:trPr>
          <w:trHeight w:val="243"/>
        </w:trPr>
        <w:tc>
          <w:tcPr>
            <w:tcW w:w="3488" w:type="dxa"/>
            <w:tcBorders>
              <w:top w:val="nil"/>
              <w:left w:val="nil"/>
              <w:bottom w:val="nil"/>
              <w:right w:val="nil"/>
            </w:tcBorders>
            <w:shd w:val="clear" w:color="auto" w:fill="auto"/>
            <w:noWrap/>
            <w:vAlign w:val="bottom"/>
            <w:hideMark/>
          </w:tcPr>
          <w:p w14:paraId="079032FE"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r w:rsidRPr="009C1850">
              <w:rPr>
                <w:rFonts w:ascii="Book Antiqua" w:eastAsia="MS PGothic" w:hAnsi="Book Antiqua" w:cs="Arial"/>
                <w:color w:val="000000"/>
                <w:kern w:val="0"/>
              </w:rPr>
              <w:t xml:space="preserve">Pancreatitis </w:t>
            </w:r>
          </w:p>
        </w:tc>
        <w:tc>
          <w:tcPr>
            <w:tcW w:w="4935" w:type="dxa"/>
            <w:tcBorders>
              <w:top w:val="nil"/>
              <w:left w:val="nil"/>
              <w:bottom w:val="nil"/>
              <w:right w:val="nil"/>
            </w:tcBorders>
            <w:shd w:val="clear" w:color="auto" w:fill="auto"/>
            <w:noWrap/>
            <w:vAlign w:val="bottom"/>
            <w:hideMark/>
          </w:tcPr>
          <w:p w14:paraId="4200FD69"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aps/>
                <w:color w:val="000000"/>
                <w:kern w:val="0"/>
              </w:rPr>
              <w:t>p</w:t>
            </w:r>
            <w:r w:rsidRPr="009C1850">
              <w:rPr>
                <w:rFonts w:ascii="Book Antiqua" w:eastAsia="MS PGothic" w:hAnsi="Book Antiqua" w:cs="Arial"/>
                <w:color w:val="000000"/>
                <w:kern w:val="0"/>
              </w:rPr>
              <w:t>ancreatitis associated protein 1</w:t>
            </w:r>
          </w:p>
        </w:tc>
        <w:tc>
          <w:tcPr>
            <w:tcW w:w="1262" w:type="dxa"/>
            <w:tcBorders>
              <w:top w:val="nil"/>
              <w:left w:val="nil"/>
              <w:bottom w:val="nil"/>
              <w:right w:val="nil"/>
            </w:tcBorders>
          </w:tcPr>
          <w:p w14:paraId="3B067565" w14:textId="2E850D39" w:rsidR="009C1850" w:rsidRPr="009C1850" w:rsidRDefault="009C1850" w:rsidP="00CB25BE">
            <w:pPr>
              <w:widowControl/>
              <w:snapToGrid w:val="0"/>
              <w:spacing w:line="360" w:lineRule="auto"/>
              <w:jc w:val="center"/>
              <w:rPr>
                <w:rFonts w:ascii="Book Antiqua" w:eastAsia="SimSun" w:hAnsi="Book Antiqua" w:cs="Arial"/>
                <w:color w:val="000000"/>
                <w:kern w:val="0"/>
                <w:lang w:eastAsia="zh-CN"/>
              </w:rPr>
            </w:pPr>
            <w:r>
              <w:rPr>
                <w:rFonts w:ascii="Book Antiqua" w:eastAsia="SimSun" w:hAnsi="Book Antiqua" w:cs="Arial" w:hint="eastAsia"/>
                <w:color w:val="000000"/>
                <w:kern w:val="0"/>
                <w:lang w:eastAsia="zh-CN"/>
              </w:rPr>
              <w:t>[</w:t>
            </w:r>
            <w:r w:rsidRPr="009C1850">
              <w:rPr>
                <w:rFonts w:ascii="Book Antiqua" w:eastAsia="MS PGothic" w:hAnsi="Book Antiqua" w:cs="Arial"/>
                <w:color w:val="000000"/>
                <w:kern w:val="0"/>
              </w:rPr>
              <w:t>14</w:t>
            </w:r>
            <w:r>
              <w:rPr>
                <w:rFonts w:ascii="Book Antiqua" w:eastAsia="SimSun" w:hAnsi="Book Antiqua" w:cs="Arial" w:hint="eastAsia"/>
                <w:color w:val="000000"/>
                <w:kern w:val="0"/>
                <w:lang w:eastAsia="zh-CN"/>
              </w:rPr>
              <w:t>]</w:t>
            </w:r>
          </w:p>
        </w:tc>
      </w:tr>
      <w:tr w:rsidR="009C1850" w:rsidRPr="009C1850" w14:paraId="63395F1A" w14:textId="77777777" w:rsidTr="009C1850">
        <w:trPr>
          <w:trHeight w:val="243"/>
        </w:trPr>
        <w:tc>
          <w:tcPr>
            <w:tcW w:w="3488" w:type="dxa"/>
            <w:tcBorders>
              <w:top w:val="nil"/>
              <w:left w:val="nil"/>
              <w:bottom w:val="single" w:sz="4" w:space="0" w:color="auto"/>
              <w:right w:val="nil"/>
            </w:tcBorders>
            <w:shd w:val="clear" w:color="auto" w:fill="auto"/>
            <w:noWrap/>
            <w:vAlign w:val="bottom"/>
            <w:hideMark/>
          </w:tcPr>
          <w:p w14:paraId="007D5ABC" w14:textId="77777777" w:rsidR="009C1850" w:rsidRPr="009C1850" w:rsidRDefault="009C1850" w:rsidP="00CB25BE">
            <w:pPr>
              <w:widowControl/>
              <w:snapToGrid w:val="0"/>
              <w:spacing w:line="360" w:lineRule="auto"/>
              <w:jc w:val="left"/>
              <w:rPr>
                <w:rFonts w:ascii="Book Antiqua" w:eastAsia="MS PGothic" w:hAnsi="Book Antiqua" w:cs="Arial"/>
                <w:color w:val="000000"/>
                <w:kern w:val="0"/>
              </w:rPr>
            </w:pPr>
            <w:r w:rsidRPr="009C1850">
              <w:rPr>
                <w:rFonts w:ascii="Book Antiqua" w:eastAsia="MS PGothic" w:hAnsi="Book Antiqua" w:cs="Arial"/>
                <w:color w:val="000000"/>
                <w:kern w:val="0"/>
              </w:rPr>
              <w:t xml:space="preserve">Colon cancer </w:t>
            </w:r>
          </w:p>
        </w:tc>
        <w:tc>
          <w:tcPr>
            <w:tcW w:w="4935" w:type="dxa"/>
            <w:tcBorders>
              <w:top w:val="nil"/>
              <w:left w:val="nil"/>
              <w:bottom w:val="single" w:sz="4" w:space="0" w:color="auto"/>
              <w:right w:val="nil"/>
            </w:tcBorders>
            <w:shd w:val="clear" w:color="auto" w:fill="auto"/>
            <w:noWrap/>
            <w:vAlign w:val="bottom"/>
            <w:hideMark/>
          </w:tcPr>
          <w:p w14:paraId="640E7C92" w14:textId="77777777" w:rsidR="009C1850" w:rsidRPr="009C1850" w:rsidRDefault="009C1850" w:rsidP="00CB25BE">
            <w:pPr>
              <w:widowControl/>
              <w:snapToGrid w:val="0"/>
              <w:spacing w:line="360" w:lineRule="auto"/>
              <w:jc w:val="center"/>
              <w:rPr>
                <w:rFonts w:ascii="Book Antiqua" w:eastAsia="MS PGothic" w:hAnsi="Book Antiqua" w:cs="Arial"/>
                <w:color w:val="000000"/>
                <w:kern w:val="0"/>
              </w:rPr>
            </w:pPr>
            <w:r w:rsidRPr="009C1850">
              <w:rPr>
                <w:rFonts w:ascii="Book Antiqua" w:eastAsia="MS PGothic" w:hAnsi="Book Antiqua" w:cs="Arial"/>
                <w:color w:val="000000"/>
                <w:kern w:val="0"/>
              </w:rPr>
              <w:t>IL-15</w:t>
            </w:r>
          </w:p>
        </w:tc>
        <w:tc>
          <w:tcPr>
            <w:tcW w:w="1262" w:type="dxa"/>
            <w:tcBorders>
              <w:top w:val="nil"/>
              <w:left w:val="nil"/>
              <w:bottom w:val="single" w:sz="4" w:space="0" w:color="auto"/>
              <w:right w:val="nil"/>
            </w:tcBorders>
          </w:tcPr>
          <w:p w14:paraId="1ACDC633" w14:textId="139B6C5A" w:rsidR="009C1850" w:rsidRPr="009C1850" w:rsidRDefault="009C1850" w:rsidP="00CB25BE">
            <w:pPr>
              <w:widowControl/>
              <w:snapToGrid w:val="0"/>
              <w:spacing w:line="360" w:lineRule="auto"/>
              <w:jc w:val="center"/>
              <w:rPr>
                <w:rFonts w:ascii="Book Antiqua" w:eastAsia="SimSun" w:hAnsi="Book Antiqua" w:cs="Arial"/>
                <w:color w:val="000000"/>
                <w:kern w:val="0"/>
                <w:lang w:eastAsia="zh-CN"/>
              </w:rPr>
            </w:pPr>
            <w:r>
              <w:rPr>
                <w:rFonts w:ascii="Book Antiqua" w:eastAsia="SimSun" w:hAnsi="Book Antiqua" w:cs="Arial" w:hint="eastAsia"/>
                <w:color w:val="000000"/>
                <w:kern w:val="0"/>
                <w:lang w:eastAsia="zh-CN"/>
              </w:rPr>
              <w:t>[</w:t>
            </w:r>
            <w:r w:rsidRPr="009C1850">
              <w:rPr>
                <w:rFonts w:ascii="Book Antiqua" w:eastAsia="MS PGothic" w:hAnsi="Book Antiqua" w:cs="Arial"/>
                <w:color w:val="000000"/>
                <w:kern w:val="0"/>
              </w:rPr>
              <w:t>15</w:t>
            </w:r>
            <w:r>
              <w:rPr>
                <w:rFonts w:ascii="Book Antiqua" w:eastAsia="SimSun" w:hAnsi="Book Antiqua" w:cs="Arial" w:hint="eastAsia"/>
                <w:color w:val="000000"/>
                <w:kern w:val="0"/>
                <w:lang w:eastAsia="zh-CN"/>
              </w:rPr>
              <w:t>]</w:t>
            </w:r>
          </w:p>
        </w:tc>
      </w:tr>
    </w:tbl>
    <w:p w14:paraId="500D1974" w14:textId="7FFC93CA" w:rsidR="009C1850" w:rsidRPr="009C1850" w:rsidRDefault="009C1850" w:rsidP="00CB25BE">
      <w:pPr>
        <w:snapToGrid w:val="0"/>
        <w:spacing w:line="360" w:lineRule="auto"/>
        <w:rPr>
          <w:rFonts w:ascii="Book Antiqua" w:eastAsia="SimSun" w:hAnsi="Book Antiqua" w:cs="Times New Roman"/>
          <w:lang w:eastAsia="zh-CN"/>
        </w:rPr>
      </w:pPr>
      <w:r w:rsidRPr="009C1850">
        <w:rPr>
          <w:rFonts w:ascii="Book Antiqua" w:eastAsia="MS PGothic" w:hAnsi="Book Antiqua" w:cs="Arial"/>
          <w:color w:val="000000"/>
          <w:kern w:val="0"/>
        </w:rPr>
        <w:t>HBV</w:t>
      </w:r>
      <w:r>
        <w:rPr>
          <w:rFonts w:ascii="Book Antiqua" w:eastAsia="SimSun" w:hAnsi="Book Antiqua" w:cs="Arial" w:hint="eastAsia"/>
          <w:color w:val="000000"/>
          <w:kern w:val="0"/>
          <w:lang w:eastAsia="zh-CN"/>
        </w:rPr>
        <w:t xml:space="preserve">: </w:t>
      </w:r>
      <w:r w:rsidRPr="009C1850">
        <w:rPr>
          <w:rFonts w:ascii="Book Antiqua" w:eastAsia="SimSun" w:hAnsi="Book Antiqua" w:cs="Arial"/>
          <w:caps/>
          <w:color w:val="000000"/>
          <w:kern w:val="0"/>
          <w:lang w:eastAsia="zh-CN"/>
        </w:rPr>
        <w:t>h</w:t>
      </w:r>
      <w:r w:rsidRPr="009C1850">
        <w:rPr>
          <w:rFonts w:ascii="Book Antiqua" w:eastAsia="SimSun" w:hAnsi="Book Antiqua" w:cs="Arial"/>
          <w:color w:val="000000"/>
          <w:kern w:val="0"/>
          <w:lang w:eastAsia="zh-CN"/>
        </w:rPr>
        <w:t>epatitis B virus</w:t>
      </w:r>
      <w:r>
        <w:rPr>
          <w:rFonts w:ascii="Book Antiqua" w:eastAsia="SimSun" w:hAnsi="Book Antiqua" w:cs="Arial" w:hint="eastAsia"/>
          <w:color w:val="000000"/>
          <w:kern w:val="0"/>
          <w:lang w:eastAsia="zh-CN"/>
        </w:rPr>
        <w:t xml:space="preserve">; </w:t>
      </w:r>
      <w:r w:rsidRPr="009C1850">
        <w:rPr>
          <w:rFonts w:ascii="Book Antiqua" w:eastAsia="MS PGothic" w:hAnsi="Book Antiqua" w:cs="Arial"/>
          <w:color w:val="000000"/>
          <w:kern w:val="0"/>
        </w:rPr>
        <w:t>HCV</w:t>
      </w:r>
      <w:r>
        <w:rPr>
          <w:rFonts w:ascii="Book Antiqua" w:eastAsia="SimSun" w:hAnsi="Book Antiqua" w:cs="Arial" w:hint="eastAsia"/>
          <w:color w:val="000000"/>
          <w:kern w:val="0"/>
          <w:lang w:eastAsia="zh-CN"/>
        </w:rPr>
        <w:t xml:space="preserve">: </w:t>
      </w:r>
      <w:r w:rsidRPr="009C1850">
        <w:rPr>
          <w:rFonts w:ascii="Book Antiqua" w:eastAsia="SimSun" w:hAnsi="Book Antiqua" w:cs="Arial"/>
          <w:caps/>
          <w:color w:val="000000"/>
          <w:kern w:val="0"/>
          <w:lang w:eastAsia="zh-CN"/>
        </w:rPr>
        <w:t>h</w:t>
      </w:r>
      <w:r w:rsidRPr="009C1850">
        <w:rPr>
          <w:rFonts w:ascii="Book Antiqua" w:eastAsia="SimSun" w:hAnsi="Book Antiqua" w:cs="Arial"/>
          <w:color w:val="000000"/>
          <w:kern w:val="0"/>
          <w:lang w:eastAsia="zh-CN"/>
        </w:rPr>
        <w:t>epatitis C virus</w:t>
      </w:r>
      <w:r>
        <w:rPr>
          <w:rFonts w:ascii="Book Antiqua" w:eastAsia="SimSun" w:hAnsi="Book Antiqua" w:cs="Arial" w:hint="eastAsia"/>
          <w:color w:val="000000"/>
          <w:kern w:val="0"/>
          <w:lang w:eastAsia="zh-CN"/>
        </w:rPr>
        <w:t xml:space="preserve">; </w:t>
      </w:r>
      <w:r w:rsidRPr="009C1850">
        <w:rPr>
          <w:rFonts w:ascii="Book Antiqua" w:eastAsia="MS PGothic" w:hAnsi="Book Antiqua" w:cs="Arial"/>
          <w:color w:val="000000"/>
          <w:kern w:val="0"/>
        </w:rPr>
        <w:t>IL</w:t>
      </w:r>
      <w:r>
        <w:rPr>
          <w:rFonts w:ascii="Book Antiqua" w:eastAsia="SimSun" w:hAnsi="Book Antiqua" w:cs="Arial" w:hint="eastAsia"/>
          <w:color w:val="000000"/>
          <w:kern w:val="0"/>
          <w:lang w:eastAsia="zh-CN"/>
        </w:rPr>
        <w:t xml:space="preserve">: </w:t>
      </w:r>
      <w:r w:rsidRPr="009C1850">
        <w:rPr>
          <w:rFonts w:ascii="Book Antiqua" w:eastAsia="SimSun" w:hAnsi="Book Antiqua" w:cs="Arial"/>
          <w:caps/>
          <w:color w:val="000000"/>
          <w:kern w:val="0"/>
          <w:lang w:eastAsia="zh-CN"/>
        </w:rPr>
        <w:t>i</w:t>
      </w:r>
      <w:r w:rsidRPr="009C1850">
        <w:rPr>
          <w:rFonts w:ascii="Book Antiqua" w:eastAsia="SimSun" w:hAnsi="Book Antiqua" w:cs="Arial"/>
          <w:color w:val="000000"/>
          <w:kern w:val="0"/>
          <w:lang w:eastAsia="zh-CN"/>
        </w:rPr>
        <w:t>nterleukin</w:t>
      </w:r>
      <w:r>
        <w:rPr>
          <w:rFonts w:ascii="Book Antiqua" w:eastAsia="SimSun" w:hAnsi="Book Antiqua" w:cs="Arial" w:hint="eastAsia"/>
          <w:color w:val="000000"/>
          <w:kern w:val="0"/>
          <w:lang w:eastAsia="zh-CN"/>
        </w:rPr>
        <w:t>.</w:t>
      </w:r>
    </w:p>
    <w:sectPr w:rsidR="009C1850" w:rsidRPr="009C1850" w:rsidSect="0068367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F16BA" w14:textId="77777777" w:rsidR="000F0B2E" w:rsidRDefault="000F0B2E" w:rsidP="0095497E">
      <w:r>
        <w:separator/>
      </w:r>
    </w:p>
  </w:endnote>
  <w:endnote w:type="continuationSeparator" w:id="0">
    <w:p w14:paraId="05388F7D" w14:textId="77777777" w:rsidR="000F0B2E" w:rsidRDefault="000F0B2E" w:rsidP="0095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5C343" w14:textId="77777777" w:rsidR="000F0B2E" w:rsidRDefault="000F0B2E" w:rsidP="0095497E">
      <w:r>
        <w:separator/>
      </w:r>
    </w:p>
  </w:footnote>
  <w:footnote w:type="continuationSeparator" w:id="0">
    <w:p w14:paraId="4C048D88" w14:textId="77777777" w:rsidR="000F0B2E" w:rsidRDefault="000F0B2E" w:rsidP="00954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77"/>
    <w:rsid w:val="00026841"/>
    <w:rsid w:val="00035D25"/>
    <w:rsid w:val="00055E5D"/>
    <w:rsid w:val="00063790"/>
    <w:rsid w:val="000A1A85"/>
    <w:rsid w:val="000A5050"/>
    <w:rsid w:val="000D72F1"/>
    <w:rsid w:val="000F0B2E"/>
    <w:rsid w:val="000F2D4B"/>
    <w:rsid w:val="000F5501"/>
    <w:rsid w:val="000F766F"/>
    <w:rsid w:val="00100DD3"/>
    <w:rsid w:val="00107335"/>
    <w:rsid w:val="001106F2"/>
    <w:rsid w:val="001136DD"/>
    <w:rsid w:val="00120A65"/>
    <w:rsid w:val="001259A6"/>
    <w:rsid w:val="00131DAB"/>
    <w:rsid w:val="0013237F"/>
    <w:rsid w:val="00140889"/>
    <w:rsid w:val="00143DD3"/>
    <w:rsid w:val="001677DA"/>
    <w:rsid w:val="00177073"/>
    <w:rsid w:val="00186190"/>
    <w:rsid w:val="001901F9"/>
    <w:rsid w:val="001934AE"/>
    <w:rsid w:val="001975AF"/>
    <w:rsid w:val="00197725"/>
    <w:rsid w:val="00197AD1"/>
    <w:rsid w:val="001A3B3F"/>
    <w:rsid w:val="001E7743"/>
    <w:rsid w:val="001E7FA2"/>
    <w:rsid w:val="00213322"/>
    <w:rsid w:val="00230533"/>
    <w:rsid w:val="002404A2"/>
    <w:rsid w:val="00243644"/>
    <w:rsid w:val="00243994"/>
    <w:rsid w:val="00254CC8"/>
    <w:rsid w:val="002648C1"/>
    <w:rsid w:val="0026533D"/>
    <w:rsid w:val="00266A45"/>
    <w:rsid w:val="00291E86"/>
    <w:rsid w:val="00297245"/>
    <w:rsid w:val="002A1FDE"/>
    <w:rsid w:val="002B215C"/>
    <w:rsid w:val="002B3FDF"/>
    <w:rsid w:val="002D5AD5"/>
    <w:rsid w:val="002D5D96"/>
    <w:rsid w:val="002D6D83"/>
    <w:rsid w:val="002E065D"/>
    <w:rsid w:val="002E7F6E"/>
    <w:rsid w:val="002F285F"/>
    <w:rsid w:val="00303DC3"/>
    <w:rsid w:val="00307A10"/>
    <w:rsid w:val="00344165"/>
    <w:rsid w:val="00345DE9"/>
    <w:rsid w:val="00352DB4"/>
    <w:rsid w:val="003651F6"/>
    <w:rsid w:val="00366632"/>
    <w:rsid w:val="003842FC"/>
    <w:rsid w:val="0039542F"/>
    <w:rsid w:val="003B324A"/>
    <w:rsid w:val="003C2D72"/>
    <w:rsid w:val="003C539A"/>
    <w:rsid w:val="003D331A"/>
    <w:rsid w:val="003E17C0"/>
    <w:rsid w:val="003E7410"/>
    <w:rsid w:val="003F3A81"/>
    <w:rsid w:val="00407415"/>
    <w:rsid w:val="004133CD"/>
    <w:rsid w:val="004302FD"/>
    <w:rsid w:val="00433208"/>
    <w:rsid w:val="00434D2E"/>
    <w:rsid w:val="00442AA8"/>
    <w:rsid w:val="00444352"/>
    <w:rsid w:val="00444419"/>
    <w:rsid w:val="00450DE9"/>
    <w:rsid w:val="00464191"/>
    <w:rsid w:val="00465A1C"/>
    <w:rsid w:val="004660C8"/>
    <w:rsid w:val="004704E1"/>
    <w:rsid w:val="00471B00"/>
    <w:rsid w:val="004775F6"/>
    <w:rsid w:val="004804DA"/>
    <w:rsid w:val="00490485"/>
    <w:rsid w:val="00490C47"/>
    <w:rsid w:val="00494D7C"/>
    <w:rsid w:val="00497F65"/>
    <w:rsid w:val="004A0ACB"/>
    <w:rsid w:val="004A2619"/>
    <w:rsid w:val="004D2201"/>
    <w:rsid w:val="004E1CFB"/>
    <w:rsid w:val="004E3E2E"/>
    <w:rsid w:val="004F2280"/>
    <w:rsid w:val="00501646"/>
    <w:rsid w:val="00511ACD"/>
    <w:rsid w:val="0052049D"/>
    <w:rsid w:val="00524C98"/>
    <w:rsid w:val="005331E9"/>
    <w:rsid w:val="0057137B"/>
    <w:rsid w:val="005759DB"/>
    <w:rsid w:val="00592CE9"/>
    <w:rsid w:val="005C7B43"/>
    <w:rsid w:val="005E6ABF"/>
    <w:rsid w:val="00613F2F"/>
    <w:rsid w:val="006236F2"/>
    <w:rsid w:val="006244AA"/>
    <w:rsid w:val="00647A87"/>
    <w:rsid w:val="006558A4"/>
    <w:rsid w:val="006567B4"/>
    <w:rsid w:val="00656B05"/>
    <w:rsid w:val="00657EB8"/>
    <w:rsid w:val="00665B66"/>
    <w:rsid w:val="00675136"/>
    <w:rsid w:val="006754EB"/>
    <w:rsid w:val="00681558"/>
    <w:rsid w:val="00683677"/>
    <w:rsid w:val="00686880"/>
    <w:rsid w:val="00693630"/>
    <w:rsid w:val="00695705"/>
    <w:rsid w:val="006A32CB"/>
    <w:rsid w:val="006B1F92"/>
    <w:rsid w:val="006B6BF4"/>
    <w:rsid w:val="006C573F"/>
    <w:rsid w:val="006D5124"/>
    <w:rsid w:val="006D6693"/>
    <w:rsid w:val="006D6C0E"/>
    <w:rsid w:val="006E5185"/>
    <w:rsid w:val="006F4A1E"/>
    <w:rsid w:val="00701E90"/>
    <w:rsid w:val="00712657"/>
    <w:rsid w:val="00724760"/>
    <w:rsid w:val="00730A13"/>
    <w:rsid w:val="0074151C"/>
    <w:rsid w:val="00742352"/>
    <w:rsid w:val="00753B28"/>
    <w:rsid w:val="00763D3F"/>
    <w:rsid w:val="00784A0B"/>
    <w:rsid w:val="007954DF"/>
    <w:rsid w:val="007B4A20"/>
    <w:rsid w:val="007B54A3"/>
    <w:rsid w:val="007C0D12"/>
    <w:rsid w:val="007E4E48"/>
    <w:rsid w:val="007E5C01"/>
    <w:rsid w:val="00801DF1"/>
    <w:rsid w:val="00804CF2"/>
    <w:rsid w:val="008120B0"/>
    <w:rsid w:val="008237E5"/>
    <w:rsid w:val="00826B8D"/>
    <w:rsid w:val="00826C38"/>
    <w:rsid w:val="0084214F"/>
    <w:rsid w:val="00850C2D"/>
    <w:rsid w:val="00853248"/>
    <w:rsid w:val="00865D9D"/>
    <w:rsid w:val="0087139F"/>
    <w:rsid w:val="008719BF"/>
    <w:rsid w:val="008856C8"/>
    <w:rsid w:val="0088651F"/>
    <w:rsid w:val="008950E7"/>
    <w:rsid w:val="00896969"/>
    <w:rsid w:val="00896C00"/>
    <w:rsid w:val="008B5049"/>
    <w:rsid w:val="008E7414"/>
    <w:rsid w:val="0090258D"/>
    <w:rsid w:val="009232A6"/>
    <w:rsid w:val="00925191"/>
    <w:rsid w:val="0094788F"/>
    <w:rsid w:val="0095411A"/>
    <w:rsid w:val="0095497E"/>
    <w:rsid w:val="00965769"/>
    <w:rsid w:val="0097641A"/>
    <w:rsid w:val="009932EF"/>
    <w:rsid w:val="009967AE"/>
    <w:rsid w:val="009A28CF"/>
    <w:rsid w:val="009C1850"/>
    <w:rsid w:val="009D1626"/>
    <w:rsid w:val="009D736E"/>
    <w:rsid w:val="009D7AD0"/>
    <w:rsid w:val="009E355B"/>
    <w:rsid w:val="009F28A2"/>
    <w:rsid w:val="00A004F0"/>
    <w:rsid w:val="00A16C5C"/>
    <w:rsid w:val="00A17B6E"/>
    <w:rsid w:val="00A219EF"/>
    <w:rsid w:val="00A25C7B"/>
    <w:rsid w:val="00A31DAE"/>
    <w:rsid w:val="00A3645D"/>
    <w:rsid w:val="00A3760E"/>
    <w:rsid w:val="00A4331E"/>
    <w:rsid w:val="00A43A77"/>
    <w:rsid w:val="00A50B66"/>
    <w:rsid w:val="00A50F99"/>
    <w:rsid w:val="00A5117D"/>
    <w:rsid w:val="00A570F5"/>
    <w:rsid w:val="00A63AB6"/>
    <w:rsid w:val="00A726AB"/>
    <w:rsid w:val="00A821D0"/>
    <w:rsid w:val="00A8476E"/>
    <w:rsid w:val="00A964E9"/>
    <w:rsid w:val="00A97063"/>
    <w:rsid w:val="00AA7C2A"/>
    <w:rsid w:val="00AC457D"/>
    <w:rsid w:val="00AD1D7A"/>
    <w:rsid w:val="00AD1FDA"/>
    <w:rsid w:val="00B22082"/>
    <w:rsid w:val="00B2682A"/>
    <w:rsid w:val="00B370E9"/>
    <w:rsid w:val="00B37632"/>
    <w:rsid w:val="00B474F2"/>
    <w:rsid w:val="00B639E7"/>
    <w:rsid w:val="00B861E0"/>
    <w:rsid w:val="00BA54BF"/>
    <w:rsid w:val="00BA5636"/>
    <w:rsid w:val="00BB17FA"/>
    <w:rsid w:val="00BC126D"/>
    <w:rsid w:val="00BC3791"/>
    <w:rsid w:val="00BD01AE"/>
    <w:rsid w:val="00BE0EAD"/>
    <w:rsid w:val="00BF2079"/>
    <w:rsid w:val="00BF3C7D"/>
    <w:rsid w:val="00BF45FD"/>
    <w:rsid w:val="00C013D8"/>
    <w:rsid w:val="00C23B12"/>
    <w:rsid w:val="00C31B60"/>
    <w:rsid w:val="00C41ED8"/>
    <w:rsid w:val="00C43F33"/>
    <w:rsid w:val="00C50216"/>
    <w:rsid w:val="00C52E32"/>
    <w:rsid w:val="00C55981"/>
    <w:rsid w:val="00C57454"/>
    <w:rsid w:val="00C64D5C"/>
    <w:rsid w:val="00C719EE"/>
    <w:rsid w:val="00C93ABE"/>
    <w:rsid w:val="00CB1F0F"/>
    <w:rsid w:val="00CB25BE"/>
    <w:rsid w:val="00CB3A19"/>
    <w:rsid w:val="00CC2A1B"/>
    <w:rsid w:val="00CC4D25"/>
    <w:rsid w:val="00CE01BE"/>
    <w:rsid w:val="00CE4710"/>
    <w:rsid w:val="00CF11E8"/>
    <w:rsid w:val="00CF3FFC"/>
    <w:rsid w:val="00D013C0"/>
    <w:rsid w:val="00D04228"/>
    <w:rsid w:val="00D11BD1"/>
    <w:rsid w:val="00D12354"/>
    <w:rsid w:val="00D232DA"/>
    <w:rsid w:val="00D50BE2"/>
    <w:rsid w:val="00D565A8"/>
    <w:rsid w:val="00D6464C"/>
    <w:rsid w:val="00D72FDB"/>
    <w:rsid w:val="00D73227"/>
    <w:rsid w:val="00D82055"/>
    <w:rsid w:val="00D83274"/>
    <w:rsid w:val="00D83F16"/>
    <w:rsid w:val="00D87F76"/>
    <w:rsid w:val="00D91C27"/>
    <w:rsid w:val="00DB6A43"/>
    <w:rsid w:val="00DC0FF8"/>
    <w:rsid w:val="00DD75E9"/>
    <w:rsid w:val="00DE3126"/>
    <w:rsid w:val="00E17956"/>
    <w:rsid w:val="00E23C7E"/>
    <w:rsid w:val="00E302FF"/>
    <w:rsid w:val="00E61475"/>
    <w:rsid w:val="00E64FB4"/>
    <w:rsid w:val="00E65E11"/>
    <w:rsid w:val="00E73D94"/>
    <w:rsid w:val="00E80D29"/>
    <w:rsid w:val="00EB3CE9"/>
    <w:rsid w:val="00EB7CE8"/>
    <w:rsid w:val="00EC47EC"/>
    <w:rsid w:val="00EE3EFE"/>
    <w:rsid w:val="00F077CC"/>
    <w:rsid w:val="00F24AE9"/>
    <w:rsid w:val="00F37833"/>
    <w:rsid w:val="00F6201C"/>
    <w:rsid w:val="00F629E9"/>
    <w:rsid w:val="00F666D3"/>
    <w:rsid w:val="00F866DB"/>
    <w:rsid w:val="00F91DE9"/>
    <w:rsid w:val="00F95E48"/>
    <w:rsid w:val="00FC7705"/>
    <w:rsid w:val="00FD2BB7"/>
    <w:rsid w:val="00FF0B00"/>
    <w:rsid w:val="00FF1A35"/>
    <w:rsid w:val="00FF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454019"/>
  <w14:defaultImageDpi w14:val="300"/>
  <w15:docId w15:val="{62699628-3BA2-4BCB-848F-611E1643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97E"/>
    <w:pPr>
      <w:tabs>
        <w:tab w:val="center" w:pos="4252"/>
        <w:tab w:val="right" w:pos="8504"/>
      </w:tabs>
      <w:snapToGrid w:val="0"/>
    </w:pPr>
  </w:style>
  <w:style w:type="character" w:customStyle="1" w:styleId="HeaderChar">
    <w:name w:val="Header Char"/>
    <w:basedOn w:val="DefaultParagraphFont"/>
    <w:link w:val="Header"/>
    <w:uiPriority w:val="99"/>
    <w:rsid w:val="0095497E"/>
  </w:style>
  <w:style w:type="paragraph" w:styleId="Footer">
    <w:name w:val="footer"/>
    <w:basedOn w:val="Normal"/>
    <w:link w:val="FooterChar"/>
    <w:uiPriority w:val="99"/>
    <w:unhideWhenUsed/>
    <w:rsid w:val="0095497E"/>
    <w:pPr>
      <w:tabs>
        <w:tab w:val="center" w:pos="4252"/>
        <w:tab w:val="right" w:pos="8504"/>
      </w:tabs>
      <w:snapToGrid w:val="0"/>
    </w:pPr>
  </w:style>
  <w:style w:type="character" w:customStyle="1" w:styleId="FooterChar">
    <w:name w:val="Footer Char"/>
    <w:basedOn w:val="DefaultParagraphFont"/>
    <w:link w:val="Footer"/>
    <w:uiPriority w:val="99"/>
    <w:rsid w:val="0095497E"/>
  </w:style>
  <w:style w:type="paragraph" w:styleId="NormalWeb">
    <w:name w:val="Normal (Web)"/>
    <w:basedOn w:val="Normal"/>
    <w:uiPriority w:val="99"/>
    <w:semiHidden/>
    <w:unhideWhenUsed/>
    <w:rsid w:val="00865D9D"/>
    <w:pPr>
      <w:widowControl/>
      <w:spacing w:before="100" w:beforeAutospacing="1" w:after="100" w:afterAutospacing="1"/>
      <w:jc w:val="left"/>
    </w:pPr>
    <w:rPr>
      <w:rFonts w:ascii="Times" w:hAnsi="Times" w:cs="Times New Roman"/>
      <w:kern w:val="0"/>
      <w:sz w:val="20"/>
      <w:szCs w:val="20"/>
    </w:rPr>
  </w:style>
  <w:style w:type="paragraph" w:styleId="BalloonText">
    <w:name w:val="Balloon Text"/>
    <w:basedOn w:val="Normal"/>
    <w:link w:val="BalloonTextChar"/>
    <w:uiPriority w:val="99"/>
    <w:semiHidden/>
    <w:unhideWhenUsed/>
    <w:rsid w:val="004704E1"/>
    <w:rPr>
      <w:rFonts w:ascii="Tahoma" w:hAnsi="Tahoma" w:cs="Tahoma"/>
      <w:sz w:val="16"/>
      <w:szCs w:val="16"/>
    </w:rPr>
  </w:style>
  <w:style w:type="character" w:customStyle="1" w:styleId="BalloonTextChar">
    <w:name w:val="Balloon Text Char"/>
    <w:basedOn w:val="DefaultParagraphFont"/>
    <w:link w:val="BalloonText"/>
    <w:uiPriority w:val="99"/>
    <w:semiHidden/>
    <w:rsid w:val="004704E1"/>
    <w:rPr>
      <w:rFonts w:ascii="Tahoma" w:hAnsi="Tahoma" w:cs="Tahoma"/>
      <w:sz w:val="16"/>
      <w:szCs w:val="16"/>
    </w:rPr>
  </w:style>
  <w:style w:type="character" w:styleId="CommentReference">
    <w:name w:val="annotation reference"/>
    <w:basedOn w:val="DefaultParagraphFont"/>
    <w:uiPriority w:val="99"/>
    <w:semiHidden/>
    <w:unhideWhenUsed/>
    <w:rsid w:val="007E4E48"/>
    <w:rPr>
      <w:sz w:val="16"/>
      <w:szCs w:val="16"/>
    </w:rPr>
  </w:style>
  <w:style w:type="paragraph" w:styleId="CommentText">
    <w:name w:val="annotation text"/>
    <w:basedOn w:val="Normal"/>
    <w:link w:val="CommentTextChar"/>
    <w:uiPriority w:val="99"/>
    <w:unhideWhenUsed/>
    <w:rsid w:val="007E4E48"/>
    <w:rPr>
      <w:sz w:val="20"/>
      <w:szCs w:val="20"/>
    </w:rPr>
  </w:style>
  <w:style w:type="character" w:customStyle="1" w:styleId="CommentTextChar">
    <w:name w:val="Comment Text Char"/>
    <w:basedOn w:val="DefaultParagraphFont"/>
    <w:link w:val="CommentText"/>
    <w:uiPriority w:val="99"/>
    <w:rsid w:val="007E4E48"/>
    <w:rPr>
      <w:sz w:val="20"/>
      <w:szCs w:val="20"/>
    </w:rPr>
  </w:style>
  <w:style w:type="paragraph" w:styleId="CommentSubject">
    <w:name w:val="annotation subject"/>
    <w:basedOn w:val="CommentText"/>
    <w:next w:val="CommentText"/>
    <w:link w:val="CommentSubjectChar"/>
    <w:uiPriority w:val="99"/>
    <w:semiHidden/>
    <w:unhideWhenUsed/>
    <w:rsid w:val="0039542F"/>
    <w:pPr>
      <w:jc w:val="left"/>
    </w:pPr>
    <w:rPr>
      <w:b/>
      <w:bCs/>
      <w:sz w:val="24"/>
      <w:szCs w:val="24"/>
    </w:rPr>
  </w:style>
  <w:style w:type="character" w:customStyle="1" w:styleId="CommentSubjectChar">
    <w:name w:val="Comment Subject Char"/>
    <w:basedOn w:val="CommentTextChar"/>
    <w:link w:val="CommentSubject"/>
    <w:uiPriority w:val="99"/>
    <w:semiHidden/>
    <w:rsid w:val="0039542F"/>
    <w:rPr>
      <w:b/>
      <w:bCs/>
      <w:sz w:val="20"/>
      <w:szCs w:val="20"/>
    </w:rPr>
  </w:style>
  <w:style w:type="character" w:styleId="Hyperlink">
    <w:name w:val="Hyperlink"/>
    <w:basedOn w:val="DefaultParagraphFont"/>
    <w:uiPriority w:val="99"/>
    <w:unhideWhenUsed/>
    <w:rsid w:val="00E302FF"/>
    <w:rPr>
      <w:color w:val="0000FF" w:themeColor="hyperlink"/>
      <w:u w:val="single"/>
    </w:rPr>
  </w:style>
  <w:style w:type="paragraph" w:customStyle="1" w:styleId="1">
    <w:name w:val="正文1"/>
    <w:uiPriority w:val="99"/>
    <w:rsid w:val="0074151C"/>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544">
      <w:bodyDiv w:val="1"/>
      <w:marLeft w:val="0"/>
      <w:marRight w:val="0"/>
      <w:marTop w:val="0"/>
      <w:marBottom w:val="0"/>
      <w:divBdr>
        <w:top w:val="none" w:sz="0" w:space="0" w:color="auto"/>
        <w:left w:val="none" w:sz="0" w:space="0" w:color="auto"/>
        <w:bottom w:val="none" w:sz="0" w:space="0" w:color="auto"/>
        <w:right w:val="none" w:sz="0" w:space="0" w:color="auto"/>
      </w:divBdr>
    </w:div>
    <w:div w:id="115805978">
      <w:bodyDiv w:val="1"/>
      <w:marLeft w:val="0"/>
      <w:marRight w:val="0"/>
      <w:marTop w:val="0"/>
      <w:marBottom w:val="0"/>
      <w:divBdr>
        <w:top w:val="none" w:sz="0" w:space="0" w:color="auto"/>
        <w:left w:val="none" w:sz="0" w:space="0" w:color="auto"/>
        <w:bottom w:val="none" w:sz="0" w:space="0" w:color="auto"/>
        <w:right w:val="none" w:sz="0" w:space="0" w:color="auto"/>
      </w:divBdr>
      <w:divsChild>
        <w:div w:id="928276897">
          <w:marLeft w:val="0"/>
          <w:marRight w:val="1"/>
          <w:marTop w:val="0"/>
          <w:marBottom w:val="0"/>
          <w:divBdr>
            <w:top w:val="none" w:sz="0" w:space="0" w:color="auto"/>
            <w:left w:val="none" w:sz="0" w:space="0" w:color="auto"/>
            <w:bottom w:val="none" w:sz="0" w:space="0" w:color="auto"/>
            <w:right w:val="none" w:sz="0" w:space="0" w:color="auto"/>
          </w:divBdr>
          <w:divsChild>
            <w:div w:id="1054423606">
              <w:marLeft w:val="0"/>
              <w:marRight w:val="0"/>
              <w:marTop w:val="0"/>
              <w:marBottom w:val="0"/>
              <w:divBdr>
                <w:top w:val="none" w:sz="0" w:space="0" w:color="auto"/>
                <w:left w:val="none" w:sz="0" w:space="0" w:color="auto"/>
                <w:bottom w:val="none" w:sz="0" w:space="0" w:color="auto"/>
                <w:right w:val="none" w:sz="0" w:space="0" w:color="auto"/>
              </w:divBdr>
              <w:divsChild>
                <w:div w:id="2083746482">
                  <w:marLeft w:val="0"/>
                  <w:marRight w:val="1"/>
                  <w:marTop w:val="0"/>
                  <w:marBottom w:val="0"/>
                  <w:divBdr>
                    <w:top w:val="none" w:sz="0" w:space="0" w:color="auto"/>
                    <w:left w:val="none" w:sz="0" w:space="0" w:color="auto"/>
                    <w:bottom w:val="none" w:sz="0" w:space="0" w:color="auto"/>
                    <w:right w:val="none" w:sz="0" w:space="0" w:color="auto"/>
                  </w:divBdr>
                  <w:divsChild>
                    <w:div w:id="921573441">
                      <w:marLeft w:val="0"/>
                      <w:marRight w:val="0"/>
                      <w:marTop w:val="0"/>
                      <w:marBottom w:val="0"/>
                      <w:divBdr>
                        <w:top w:val="none" w:sz="0" w:space="0" w:color="auto"/>
                        <w:left w:val="none" w:sz="0" w:space="0" w:color="auto"/>
                        <w:bottom w:val="none" w:sz="0" w:space="0" w:color="auto"/>
                        <w:right w:val="none" w:sz="0" w:space="0" w:color="auto"/>
                      </w:divBdr>
                      <w:divsChild>
                        <w:div w:id="1410737633">
                          <w:marLeft w:val="0"/>
                          <w:marRight w:val="0"/>
                          <w:marTop w:val="0"/>
                          <w:marBottom w:val="0"/>
                          <w:divBdr>
                            <w:top w:val="none" w:sz="0" w:space="0" w:color="auto"/>
                            <w:left w:val="none" w:sz="0" w:space="0" w:color="auto"/>
                            <w:bottom w:val="none" w:sz="0" w:space="0" w:color="auto"/>
                            <w:right w:val="none" w:sz="0" w:space="0" w:color="auto"/>
                          </w:divBdr>
                          <w:divsChild>
                            <w:div w:id="925264122">
                              <w:marLeft w:val="0"/>
                              <w:marRight w:val="0"/>
                              <w:marTop w:val="120"/>
                              <w:marBottom w:val="360"/>
                              <w:divBdr>
                                <w:top w:val="none" w:sz="0" w:space="0" w:color="auto"/>
                                <w:left w:val="none" w:sz="0" w:space="0" w:color="auto"/>
                                <w:bottom w:val="none" w:sz="0" w:space="0" w:color="auto"/>
                                <w:right w:val="none" w:sz="0" w:space="0" w:color="auto"/>
                              </w:divBdr>
                              <w:divsChild>
                                <w:div w:id="1425875655">
                                  <w:marLeft w:val="0"/>
                                  <w:marRight w:val="0"/>
                                  <w:marTop w:val="0"/>
                                  <w:marBottom w:val="0"/>
                                  <w:divBdr>
                                    <w:top w:val="none" w:sz="0" w:space="0" w:color="auto"/>
                                    <w:left w:val="none" w:sz="0" w:space="0" w:color="auto"/>
                                    <w:bottom w:val="none" w:sz="0" w:space="0" w:color="auto"/>
                                    <w:right w:val="none" w:sz="0" w:space="0" w:color="auto"/>
                                  </w:divBdr>
                                  <w:divsChild>
                                    <w:div w:id="1097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905168">
      <w:bodyDiv w:val="1"/>
      <w:marLeft w:val="0"/>
      <w:marRight w:val="0"/>
      <w:marTop w:val="0"/>
      <w:marBottom w:val="0"/>
      <w:divBdr>
        <w:top w:val="none" w:sz="0" w:space="0" w:color="auto"/>
        <w:left w:val="none" w:sz="0" w:space="0" w:color="auto"/>
        <w:bottom w:val="none" w:sz="0" w:space="0" w:color="auto"/>
        <w:right w:val="none" w:sz="0" w:space="0" w:color="auto"/>
      </w:divBdr>
    </w:div>
    <w:div w:id="402528183">
      <w:bodyDiv w:val="1"/>
      <w:marLeft w:val="0"/>
      <w:marRight w:val="0"/>
      <w:marTop w:val="0"/>
      <w:marBottom w:val="0"/>
      <w:divBdr>
        <w:top w:val="none" w:sz="0" w:space="0" w:color="auto"/>
        <w:left w:val="none" w:sz="0" w:space="0" w:color="auto"/>
        <w:bottom w:val="none" w:sz="0" w:space="0" w:color="auto"/>
        <w:right w:val="none" w:sz="0" w:space="0" w:color="auto"/>
      </w:divBdr>
    </w:div>
    <w:div w:id="421875730">
      <w:bodyDiv w:val="1"/>
      <w:marLeft w:val="0"/>
      <w:marRight w:val="0"/>
      <w:marTop w:val="0"/>
      <w:marBottom w:val="0"/>
      <w:divBdr>
        <w:top w:val="none" w:sz="0" w:space="0" w:color="auto"/>
        <w:left w:val="none" w:sz="0" w:space="0" w:color="auto"/>
        <w:bottom w:val="none" w:sz="0" w:space="0" w:color="auto"/>
        <w:right w:val="none" w:sz="0" w:space="0" w:color="auto"/>
      </w:divBdr>
    </w:div>
    <w:div w:id="779648140">
      <w:bodyDiv w:val="1"/>
      <w:marLeft w:val="0"/>
      <w:marRight w:val="0"/>
      <w:marTop w:val="0"/>
      <w:marBottom w:val="0"/>
      <w:divBdr>
        <w:top w:val="none" w:sz="0" w:space="0" w:color="auto"/>
        <w:left w:val="none" w:sz="0" w:space="0" w:color="auto"/>
        <w:bottom w:val="none" w:sz="0" w:space="0" w:color="auto"/>
        <w:right w:val="none" w:sz="0" w:space="0" w:color="auto"/>
      </w:divBdr>
    </w:div>
    <w:div w:id="805392719">
      <w:bodyDiv w:val="1"/>
      <w:marLeft w:val="0"/>
      <w:marRight w:val="0"/>
      <w:marTop w:val="0"/>
      <w:marBottom w:val="0"/>
      <w:divBdr>
        <w:top w:val="none" w:sz="0" w:space="0" w:color="auto"/>
        <w:left w:val="none" w:sz="0" w:space="0" w:color="auto"/>
        <w:bottom w:val="none" w:sz="0" w:space="0" w:color="auto"/>
        <w:right w:val="none" w:sz="0" w:space="0" w:color="auto"/>
      </w:divBdr>
      <w:divsChild>
        <w:div w:id="2050300564">
          <w:marLeft w:val="0"/>
          <w:marRight w:val="1"/>
          <w:marTop w:val="0"/>
          <w:marBottom w:val="0"/>
          <w:divBdr>
            <w:top w:val="none" w:sz="0" w:space="0" w:color="auto"/>
            <w:left w:val="none" w:sz="0" w:space="0" w:color="auto"/>
            <w:bottom w:val="none" w:sz="0" w:space="0" w:color="auto"/>
            <w:right w:val="none" w:sz="0" w:space="0" w:color="auto"/>
          </w:divBdr>
          <w:divsChild>
            <w:div w:id="1232929452">
              <w:marLeft w:val="0"/>
              <w:marRight w:val="0"/>
              <w:marTop w:val="0"/>
              <w:marBottom w:val="0"/>
              <w:divBdr>
                <w:top w:val="none" w:sz="0" w:space="0" w:color="auto"/>
                <w:left w:val="none" w:sz="0" w:space="0" w:color="auto"/>
                <w:bottom w:val="none" w:sz="0" w:space="0" w:color="auto"/>
                <w:right w:val="none" w:sz="0" w:space="0" w:color="auto"/>
              </w:divBdr>
              <w:divsChild>
                <w:div w:id="893932862">
                  <w:marLeft w:val="0"/>
                  <w:marRight w:val="1"/>
                  <w:marTop w:val="0"/>
                  <w:marBottom w:val="0"/>
                  <w:divBdr>
                    <w:top w:val="none" w:sz="0" w:space="0" w:color="auto"/>
                    <w:left w:val="none" w:sz="0" w:space="0" w:color="auto"/>
                    <w:bottom w:val="none" w:sz="0" w:space="0" w:color="auto"/>
                    <w:right w:val="none" w:sz="0" w:space="0" w:color="auto"/>
                  </w:divBdr>
                  <w:divsChild>
                    <w:div w:id="1372269722">
                      <w:marLeft w:val="0"/>
                      <w:marRight w:val="0"/>
                      <w:marTop w:val="0"/>
                      <w:marBottom w:val="0"/>
                      <w:divBdr>
                        <w:top w:val="none" w:sz="0" w:space="0" w:color="auto"/>
                        <w:left w:val="none" w:sz="0" w:space="0" w:color="auto"/>
                        <w:bottom w:val="none" w:sz="0" w:space="0" w:color="auto"/>
                        <w:right w:val="none" w:sz="0" w:space="0" w:color="auto"/>
                      </w:divBdr>
                      <w:divsChild>
                        <w:div w:id="1264069277">
                          <w:marLeft w:val="0"/>
                          <w:marRight w:val="0"/>
                          <w:marTop w:val="0"/>
                          <w:marBottom w:val="0"/>
                          <w:divBdr>
                            <w:top w:val="none" w:sz="0" w:space="0" w:color="auto"/>
                            <w:left w:val="none" w:sz="0" w:space="0" w:color="auto"/>
                            <w:bottom w:val="none" w:sz="0" w:space="0" w:color="auto"/>
                            <w:right w:val="none" w:sz="0" w:space="0" w:color="auto"/>
                          </w:divBdr>
                          <w:divsChild>
                            <w:div w:id="1497572046">
                              <w:marLeft w:val="0"/>
                              <w:marRight w:val="0"/>
                              <w:marTop w:val="120"/>
                              <w:marBottom w:val="360"/>
                              <w:divBdr>
                                <w:top w:val="none" w:sz="0" w:space="0" w:color="auto"/>
                                <w:left w:val="none" w:sz="0" w:space="0" w:color="auto"/>
                                <w:bottom w:val="none" w:sz="0" w:space="0" w:color="auto"/>
                                <w:right w:val="none" w:sz="0" w:space="0" w:color="auto"/>
                              </w:divBdr>
                              <w:divsChild>
                                <w:div w:id="1354653822">
                                  <w:marLeft w:val="0"/>
                                  <w:marRight w:val="0"/>
                                  <w:marTop w:val="0"/>
                                  <w:marBottom w:val="0"/>
                                  <w:divBdr>
                                    <w:top w:val="none" w:sz="0" w:space="0" w:color="auto"/>
                                    <w:left w:val="none" w:sz="0" w:space="0" w:color="auto"/>
                                    <w:bottom w:val="none" w:sz="0" w:space="0" w:color="auto"/>
                                    <w:right w:val="none" w:sz="0" w:space="0" w:color="auto"/>
                                  </w:divBdr>
                                  <w:divsChild>
                                    <w:div w:id="15936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334313">
      <w:bodyDiv w:val="1"/>
      <w:marLeft w:val="0"/>
      <w:marRight w:val="0"/>
      <w:marTop w:val="0"/>
      <w:marBottom w:val="0"/>
      <w:divBdr>
        <w:top w:val="none" w:sz="0" w:space="0" w:color="auto"/>
        <w:left w:val="none" w:sz="0" w:space="0" w:color="auto"/>
        <w:bottom w:val="none" w:sz="0" w:space="0" w:color="auto"/>
        <w:right w:val="none" w:sz="0" w:space="0" w:color="auto"/>
      </w:divBdr>
    </w:div>
    <w:div w:id="946354662">
      <w:bodyDiv w:val="1"/>
      <w:marLeft w:val="0"/>
      <w:marRight w:val="0"/>
      <w:marTop w:val="0"/>
      <w:marBottom w:val="0"/>
      <w:divBdr>
        <w:top w:val="none" w:sz="0" w:space="0" w:color="auto"/>
        <w:left w:val="none" w:sz="0" w:space="0" w:color="auto"/>
        <w:bottom w:val="none" w:sz="0" w:space="0" w:color="auto"/>
        <w:right w:val="none" w:sz="0" w:space="0" w:color="auto"/>
      </w:divBdr>
      <w:divsChild>
        <w:div w:id="1052998623">
          <w:marLeft w:val="0"/>
          <w:marRight w:val="1"/>
          <w:marTop w:val="0"/>
          <w:marBottom w:val="0"/>
          <w:divBdr>
            <w:top w:val="none" w:sz="0" w:space="0" w:color="auto"/>
            <w:left w:val="none" w:sz="0" w:space="0" w:color="auto"/>
            <w:bottom w:val="none" w:sz="0" w:space="0" w:color="auto"/>
            <w:right w:val="none" w:sz="0" w:space="0" w:color="auto"/>
          </w:divBdr>
          <w:divsChild>
            <w:div w:id="844788522">
              <w:marLeft w:val="0"/>
              <w:marRight w:val="0"/>
              <w:marTop w:val="0"/>
              <w:marBottom w:val="0"/>
              <w:divBdr>
                <w:top w:val="none" w:sz="0" w:space="0" w:color="auto"/>
                <w:left w:val="none" w:sz="0" w:space="0" w:color="auto"/>
                <w:bottom w:val="none" w:sz="0" w:space="0" w:color="auto"/>
                <w:right w:val="none" w:sz="0" w:space="0" w:color="auto"/>
              </w:divBdr>
              <w:divsChild>
                <w:div w:id="472525768">
                  <w:marLeft w:val="0"/>
                  <w:marRight w:val="1"/>
                  <w:marTop w:val="0"/>
                  <w:marBottom w:val="0"/>
                  <w:divBdr>
                    <w:top w:val="none" w:sz="0" w:space="0" w:color="auto"/>
                    <w:left w:val="none" w:sz="0" w:space="0" w:color="auto"/>
                    <w:bottom w:val="none" w:sz="0" w:space="0" w:color="auto"/>
                    <w:right w:val="none" w:sz="0" w:space="0" w:color="auto"/>
                  </w:divBdr>
                  <w:divsChild>
                    <w:div w:id="505941831">
                      <w:marLeft w:val="0"/>
                      <w:marRight w:val="0"/>
                      <w:marTop w:val="0"/>
                      <w:marBottom w:val="0"/>
                      <w:divBdr>
                        <w:top w:val="none" w:sz="0" w:space="0" w:color="auto"/>
                        <w:left w:val="none" w:sz="0" w:space="0" w:color="auto"/>
                        <w:bottom w:val="none" w:sz="0" w:space="0" w:color="auto"/>
                        <w:right w:val="none" w:sz="0" w:space="0" w:color="auto"/>
                      </w:divBdr>
                      <w:divsChild>
                        <w:div w:id="1943490716">
                          <w:marLeft w:val="0"/>
                          <w:marRight w:val="0"/>
                          <w:marTop w:val="0"/>
                          <w:marBottom w:val="0"/>
                          <w:divBdr>
                            <w:top w:val="none" w:sz="0" w:space="0" w:color="auto"/>
                            <w:left w:val="none" w:sz="0" w:space="0" w:color="auto"/>
                            <w:bottom w:val="none" w:sz="0" w:space="0" w:color="auto"/>
                            <w:right w:val="none" w:sz="0" w:space="0" w:color="auto"/>
                          </w:divBdr>
                          <w:divsChild>
                            <w:div w:id="1289698591">
                              <w:marLeft w:val="0"/>
                              <w:marRight w:val="0"/>
                              <w:marTop w:val="120"/>
                              <w:marBottom w:val="360"/>
                              <w:divBdr>
                                <w:top w:val="none" w:sz="0" w:space="0" w:color="auto"/>
                                <w:left w:val="none" w:sz="0" w:space="0" w:color="auto"/>
                                <w:bottom w:val="none" w:sz="0" w:space="0" w:color="auto"/>
                                <w:right w:val="none" w:sz="0" w:space="0" w:color="auto"/>
                              </w:divBdr>
                              <w:divsChild>
                                <w:div w:id="1405373954">
                                  <w:marLeft w:val="0"/>
                                  <w:marRight w:val="0"/>
                                  <w:marTop w:val="0"/>
                                  <w:marBottom w:val="0"/>
                                  <w:divBdr>
                                    <w:top w:val="none" w:sz="0" w:space="0" w:color="auto"/>
                                    <w:left w:val="none" w:sz="0" w:space="0" w:color="auto"/>
                                    <w:bottom w:val="none" w:sz="0" w:space="0" w:color="auto"/>
                                    <w:right w:val="none" w:sz="0" w:space="0" w:color="auto"/>
                                  </w:divBdr>
                                  <w:divsChild>
                                    <w:div w:id="1918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75674">
      <w:bodyDiv w:val="1"/>
      <w:marLeft w:val="0"/>
      <w:marRight w:val="0"/>
      <w:marTop w:val="0"/>
      <w:marBottom w:val="0"/>
      <w:divBdr>
        <w:top w:val="none" w:sz="0" w:space="0" w:color="auto"/>
        <w:left w:val="none" w:sz="0" w:space="0" w:color="auto"/>
        <w:bottom w:val="none" w:sz="0" w:space="0" w:color="auto"/>
        <w:right w:val="none" w:sz="0" w:space="0" w:color="auto"/>
      </w:divBdr>
    </w:div>
    <w:div w:id="1069888253">
      <w:bodyDiv w:val="1"/>
      <w:marLeft w:val="0"/>
      <w:marRight w:val="0"/>
      <w:marTop w:val="0"/>
      <w:marBottom w:val="0"/>
      <w:divBdr>
        <w:top w:val="none" w:sz="0" w:space="0" w:color="auto"/>
        <w:left w:val="none" w:sz="0" w:space="0" w:color="auto"/>
        <w:bottom w:val="none" w:sz="0" w:space="0" w:color="auto"/>
        <w:right w:val="none" w:sz="0" w:space="0" w:color="auto"/>
      </w:divBdr>
    </w:div>
    <w:div w:id="1120879933">
      <w:bodyDiv w:val="1"/>
      <w:marLeft w:val="0"/>
      <w:marRight w:val="0"/>
      <w:marTop w:val="0"/>
      <w:marBottom w:val="0"/>
      <w:divBdr>
        <w:top w:val="none" w:sz="0" w:space="0" w:color="auto"/>
        <w:left w:val="none" w:sz="0" w:space="0" w:color="auto"/>
        <w:bottom w:val="none" w:sz="0" w:space="0" w:color="auto"/>
        <w:right w:val="none" w:sz="0" w:space="0" w:color="auto"/>
      </w:divBdr>
    </w:div>
    <w:div w:id="1306622999">
      <w:bodyDiv w:val="1"/>
      <w:marLeft w:val="0"/>
      <w:marRight w:val="0"/>
      <w:marTop w:val="0"/>
      <w:marBottom w:val="0"/>
      <w:divBdr>
        <w:top w:val="none" w:sz="0" w:space="0" w:color="auto"/>
        <w:left w:val="none" w:sz="0" w:space="0" w:color="auto"/>
        <w:bottom w:val="none" w:sz="0" w:space="0" w:color="auto"/>
        <w:right w:val="none" w:sz="0" w:space="0" w:color="auto"/>
      </w:divBdr>
      <w:divsChild>
        <w:div w:id="1005934720">
          <w:marLeft w:val="0"/>
          <w:marRight w:val="1"/>
          <w:marTop w:val="0"/>
          <w:marBottom w:val="0"/>
          <w:divBdr>
            <w:top w:val="none" w:sz="0" w:space="0" w:color="auto"/>
            <w:left w:val="none" w:sz="0" w:space="0" w:color="auto"/>
            <w:bottom w:val="none" w:sz="0" w:space="0" w:color="auto"/>
            <w:right w:val="none" w:sz="0" w:space="0" w:color="auto"/>
          </w:divBdr>
          <w:divsChild>
            <w:div w:id="1427850263">
              <w:marLeft w:val="0"/>
              <w:marRight w:val="0"/>
              <w:marTop w:val="0"/>
              <w:marBottom w:val="0"/>
              <w:divBdr>
                <w:top w:val="none" w:sz="0" w:space="0" w:color="auto"/>
                <w:left w:val="none" w:sz="0" w:space="0" w:color="auto"/>
                <w:bottom w:val="none" w:sz="0" w:space="0" w:color="auto"/>
                <w:right w:val="none" w:sz="0" w:space="0" w:color="auto"/>
              </w:divBdr>
              <w:divsChild>
                <w:div w:id="1390959815">
                  <w:marLeft w:val="0"/>
                  <w:marRight w:val="1"/>
                  <w:marTop w:val="0"/>
                  <w:marBottom w:val="0"/>
                  <w:divBdr>
                    <w:top w:val="none" w:sz="0" w:space="0" w:color="auto"/>
                    <w:left w:val="none" w:sz="0" w:space="0" w:color="auto"/>
                    <w:bottom w:val="none" w:sz="0" w:space="0" w:color="auto"/>
                    <w:right w:val="none" w:sz="0" w:space="0" w:color="auto"/>
                  </w:divBdr>
                  <w:divsChild>
                    <w:div w:id="1936013248">
                      <w:marLeft w:val="0"/>
                      <w:marRight w:val="0"/>
                      <w:marTop w:val="0"/>
                      <w:marBottom w:val="0"/>
                      <w:divBdr>
                        <w:top w:val="none" w:sz="0" w:space="0" w:color="auto"/>
                        <w:left w:val="none" w:sz="0" w:space="0" w:color="auto"/>
                        <w:bottom w:val="none" w:sz="0" w:space="0" w:color="auto"/>
                        <w:right w:val="none" w:sz="0" w:space="0" w:color="auto"/>
                      </w:divBdr>
                      <w:divsChild>
                        <w:div w:id="1907567198">
                          <w:marLeft w:val="0"/>
                          <w:marRight w:val="0"/>
                          <w:marTop w:val="0"/>
                          <w:marBottom w:val="0"/>
                          <w:divBdr>
                            <w:top w:val="none" w:sz="0" w:space="0" w:color="auto"/>
                            <w:left w:val="none" w:sz="0" w:space="0" w:color="auto"/>
                            <w:bottom w:val="none" w:sz="0" w:space="0" w:color="auto"/>
                            <w:right w:val="none" w:sz="0" w:space="0" w:color="auto"/>
                          </w:divBdr>
                          <w:divsChild>
                            <w:div w:id="935140644">
                              <w:marLeft w:val="0"/>
                              <w:marRight w:val="0"/>
                              <w:marTop w:val="120"/>
                              <w:marBottom w:val="360"/>
                              <w:divBdr>
                                <w:top w:val="none" w:sz="0" w:space="0" w:color="auto"/>
                                <w:left w:val="none" w:sz="0" w:space="0" w:color="auto"/>
                                <w:bottom w:val="none" w:sz="0" w:space="0" w:color="auto"/>
                                <w:right w:val="none" w:sz="0" w:space="0" w:color="auto"/>
                              </w:divBdr>
                              <w:divsChild>
                                <w:div w:id="808935345">
                                  <w:marLeft w:val="0"/>
                                  <w:marRight w:val="0"/>
                                  <w:marTop w:val="0"/>
                                  <w:marBottom w:val="0"/>
                                  <w:divBdr>
                                    <w:top w:val="none" w:sz="0" w:space="0" w:color="auto"/>
                                    <w:left w:val="none" w:sz="0" w:space="0" w:color="auto"/>
                                    <w:bottom w:val="none" w:sz="0" w:space="0" w:color="auto"/>
                                    <w:right w:val="none" w:sz="0" w:space="0" w:color="auto"/>
                                  </w:divBdr>
                                  <w:divsChild>
                                    <w:div w:id="1148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43B5-CBCB-4BD7-A7EE-F72C8E25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27586</Words>
  <Characters>157241</Characters>
  <Application>Microsoft Office Word</Application>
  <DocSecurity>0</DocSecurity>
  <Lines>1310</Lines>
  <Paragraphs>368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184459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Kenya Kamimura</dc:creator>
  <cp:lastModifiedBy>LS Ma</cp:lastModifiedBy>
  <cp:revision>2</cp:revision>
  <cp:lastPrinted>2016-06-30T23:50:00Z</cp:lastPrinted>
  <dcterms:created xsi:type="dcterms:W3CDTF">2016-08-23T03:09:00Z</dcterms:created>
  <dcterms:modified xsi:type="dcterms:W3CDTF">2016-08-23T03:09:00Z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http://www.zotero.org/styles/gene-therapy</vt:lpwstr>
  </property>
  <property fmtid="{D5CDD505-2E9C-101B-9397-08002B2CF9AE}" pid="10" name="Mendeley Recent Style Name 3_1">
    <vt:lpwstr>Gene Therapy</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User Name_1">
    <vt:lpwstr>t-yokoo@med.niigata-u.ac.jp@www.mendeley.com</vt:lpwstr>
  </property>
  <property fmtid="{D5CDD505-2E9C-101B-9397-08002B2CF9AE}" pid="24" name="Mendeley Citation Style_1">
    <vt:lpwstr>http://www.zotero.org/styles/world-journal-of-gastroenterology</vt:lpwstr>
  </property>
</Properties>
</file>