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CA967" w14:textId="77777777" w:rsidR="009C46EE" w:rsidRPr="007A3DE5" w:rsidRDefault="009C46EE" w:rsidP="00D0080B">
      <w:pPr>
        <w:pStyle w:val="Standard"/>
        <w:spacing w:line="360" w:lineRule="auto"/>
        <w:jc w:val="both"/>
        <w:rPr>
          <w:rFonts w:ascii="Book Antiqua" w:eastAsiaTheme="minorHAnsi" w:hAnsi="Book Antiqua"/>
          <w:b/>
          <w:kern w:val="0"/>
          <w:lang w:val="en-US" w:eastAsia="en-US"/>
        </w:rPr>
      </w:pPr>
      <w:r w:rsidRPr="007A3DE5">
        <w:rPr>
          <w:rFonts w:ascii="Book Antiqua" w:eastAsiaTheme="minorHAnsi" w:hAnsi="Book Antiqua"/>
          <w:b/>
          <w:kern w:val="0"/>
          <w:lang w:val="en-US" w:eastAsia="en-US"/>
        </w:rPr>
        <w:t xml:space="preserve">Name of Journal: </w:t>
      </w:r>
      <w:r w:rsidRPr="007A3DE5">
        <w:rPr>
          <w:rFonts w:ascii="Book Antiqua" w:eastAsiaTheme="minorHAnsi" w:hAnsi="Book Antiqua"/>
          <w:b/>
          <w:i/>
          <w:kern w:val="0"/>
          <w:lang w:val="en-US" w:eastAsia="en-US"/>
        </w:rPr>
        <w:t>World Journal of Transplantation</w:t>
      </w:r>
    </w:p>
    <w:p w14:paraId="790BBEF6" w14:textId="77777777" w:rsidR="009C46EE" w:rsidRPr="007A3DE5" w:rsidRDefault="009C46EE" w:rsidP="00D0080B">
      <w:pPr>
        <w:pStyle w:val="Standard"/>
        <w:spacing w:line="360" w:lineRule="auto"/>
        <w:jc w:val="both"/>
        <w:rPr>
          <w:rFonts w:ascii="Book Antiqua" w:eastAsiaTheme="minorHAnsi" w:hAnsi="Book Antiqua"/>
          <w:b/>
          <w:kern w:val="0"/>
          <w:lang w:val="en-US" w:eastAsia="en-US"/>
        </w:rPr>
      </w:pPr>
      <w:r w:rsidRPr="007A3DE5">
        <w:rPr>
          <w:rFonts w:ascii="Book Antiqua" w:eastAsiaTheme="minorHAnsi" w:hAnsi="Book Antiqua"/>
          <w:b/>
          <w:kern w:val="0"/>
          <w:lang w:val="en-US" w:eastAsia="en-US"/>
        </w:rPr>
        <w:t>ESPS Manuscript NO: 28552</w:t>
      </w:r>
    </w:p>
    <w:p w14:paraId="52A9EECF" w14:textId="77777777" w:rsidR="004D085F" w:rsidRPr="004D085F" w:rsidRDefault="004D085F" w:rsidP="00D0080B">
      <w:pPr>
        <w:widowControl w:val="0"/>
        <w:spacing w:after="0" w:line="360" w:lineRule="auto"/>
        <w:jc w:val="both"/>
        <w:rPr>
          <w:rFonts w:ascii="Book Antiqua" w:eastAsia="宋体" w:hAnsi="Book Antiqua" w:cs="Times New Roman"/>
          <w:b/>
          <w:kern w:val="2"/>
          <w:sz w:val="24"/>
          <w:szCs w:val="24"/>
          <w:lang w:val="en-US" w:eastAsia="zh-CN"/>
        </w:rPr>
      </w:pPr>
      <w:r w:rsidRPr="004D085F">
        <w:rPr>
          <w:rFonts w:ascii="Book Antiqua" w:eastAsia="宋体" w:hAnsi="Book Antiqua" w:cs="Times New Roman"/>
          <w:b/>
          <w:kern w:val="2"/>
          <w:sz w:val="24"/>
          <w:szCs w:val="24"/>
          <w:lang w:val="en-US" w:eastAsia="zh-CN"/>
        </w:rPr>
        <w:t>Manuscript Type: Original Article</w:t>
      </w:r>
    </w:p>
    <w:p w14:paraId="5C3B5663" w14:textId="77777777" w:rsidR="004D085F" w:rsidRPr="007A3DE5" w:rsidRDefault="004D085F" w:rsidP="00D0080B">
      <w:pPr>
        <w:pStyle w:val="Standard"/>
        <w:spacing w:line="360" w:lineRule="auto"/>
        <w:jc w:val="both"/>
        <w:rPr>
          <w:rFonts w:ascii="Book Antiqua" w:eastAsiaTheme="minorEastAsia" w:hAnsi="Book Antiqua"/>
          <w:b/>
          <w:kern w:val="0"/>
          <w:lang w:val="en-US"/>
        </w:rPr>
      </w:pPr>
    </w:p>
    <w:p w14:paraId="6B6DEFF9" w14:textId="77777777" w:rsidR="009C46EE" w:rsidRPr="007A3DE5" w:rsidRDefault="009C46EE" w:rsidP="00D0080B">
      <w:pPr>
        <w:pStyle w:val="Standard"/>
        <w:spacing w:line="360" w:lineRule="auto"/>
        <w:jc w:val="both"/>
        <w:rPr>
          <w:rFonts w:ascii="Book Antiqua" w:eastAsiaTheme="minorHAnsi" w:hAnsi="Book Antiqua"/>
          <w:b/>
          <w:i/>
          <w:kern w:val="0"/>
          <w:lang w:val="en-US" w:eastAsia="en-US"/>
        </w:rPr>
      </w:pPr>
      <w:r w:rsidRPr="007A3DE5">
        <w:rPr>
          <w:rFonts w:ascii="Book Antiqua" w:eastAsiaTheme="minorHAnsi" w:hAnsi="Book Antiqua"/>
          <w:b/>
          <w:i/>
          <w:kern w:val="0"/>
          <w:lang w:val="en-US" w:eastAsia="en-US"/>
        </w:rPr>
        <w:t>Retrospective Cohort Study</w:t>
      </w:r>
    </w:p>
    <w:p w14:paraId="739C25C1" w14:textId="77777777" w:rsidR="009C46EE" w:rsidRPr="007A3DE5" w:rsidRDefault="009C46EE" w:rsidP="00D0080B">
      <w:pPr>
        <w:pStyle w:val="Standard"/>
        <w:spacing w:line="360" w:lineRule="auto"/>
        <w:jc w:val="both"/>
        <w:rPr>
          <w:rFonts w:ascii="Book Antiqua" w:eastAsiaTheme="minorHAnsi" w:hAnsi="Book Antiqua"/>
          <w:b/>
          <w:kern w:val="0"/>
          <w:lang w:val="en-US" w:eastAsia="en-US"/>
        </w:rPr>
      </w:pPr>
    </w:p>
    <w:p w14:paraId="48615885" w14:textId="77777777" w:rsidR="009C46EE" w:rsidRPr="007A3DE5" w:rsidRDefault="009C46EE" w:rsidP="00D0080B">
      <w:pPr>
        <w:pStyle w:val="Standard"/>
        <w:spacing w:line="360" w:lineRule="auto"/>
        <w:jc w:val="both"/>
        <w:rPr>
          <w:rFonts w:ascii="Book Antiqua" w:eastAsiaTheme="minorEastAsia" w:hAnsi="Book Antiqua"/>
          <w:b/>
          <w:kern w:val="0"/>
          <w:lang w:val="en-US"/>
        </w:rPr>
      </w:pPr>
      <w:r w:rsidRPr="007A3DE5">
        <w:rPr>
          <w:rFonts w:ascii="Book Antiqua" w:eastAsiaTheme="minorHAnsi" w:hAnsi="Book Antiqua"/>
          <w:b/>
          <w:kern w:val="0"/>
          <w:lang w:val="en-US" w:eastAsia="en-US"/>
        </w:rPr>
        <w:t>Effectiveness and versatility of biological prosthesis in transplanted patients</w:t>
      </w:r>
    </w:p>
    <w:p w14:paraId="598DC673" w14:textId="77777777" w:rsidR="009C46EE" w:rsidRPr="007A3DE5" w:rsidRDefault="009C46EE" w:rsidP="00D0080B">
      <w:pPr>
        <w:pStyle w:val="Standard"/>
        <w:spacing w:line="360" w:lineRule="auto"/>
        <w:jc w:val="both"/>
        <w:rPr>
          <w:rFonts w:ascii="Book Antiqua" w:eastAsiaTheme="minorEastAsia" w:hAnsi="Book Antiqua"/>
          <w:b/>
          <w:kern w:val="0"/>
          <w:lang w:val="en-US"/>
        </w:rPr>
      </w:pPr>
    </w:p>
    <w:p w14:paraId="2F030557" w14:textId="77777777" w:rsidR="009C46EE" w:rsidRPr="007A3DE5" w:rsidRDefault="009C46EE" w:rsidP="00D0080B">
      <w:pPr>
        <w:pStyle w:val="Standard"/>
        <w:spacing w:line="360" w:lineRule="auto"/>
        <w:jc w:val="both"/>
        <w:rPr>
          <w:rFonts w:ascii="Book Antiqua" w:eastAsiaTheme="minorEastAsia" w:hAnsi="Book Antiqua"/>
          <w:kern w:val="0"/>
        </w:rPr>
      </w:pPr>
      <w:r w:rsidRPr="007A3DE5">
        <w:rPr>
          <w:rFonts w:ascii="Book Antiqua" w:eastAsiaTheme="minorHAnsi" w:hAnsi="Book Antiqua"/>
          <w:kern w:val="0"/>
          <w:lang w:eastAsia="en-US"/>
        </w:rPr>
        <w:t xml:space="preserve">Vennarecci </w:t>
      </w:r>
      <w:r w:rsidR="00390DC5" w:rsidRPr="007A3DE5">
        <w:rPr>
          <w:rFonts w:ascii="Book Antiqua" w:eastAsiaTheme="minorEastAsia" w:hAnsi="Book Antiqua"/>
          <w:kern w:val="0"/>
        </w:rPr>
        <w:t xml:space="preserve">G </w:t>
      </w:r>
      <w:r w:rsidRPr="007A3DE5">
        <w:rPr>
          <w:rFonts w:ascii="Book Antiqua" w:eastAsiaTheme="minorHAnsi" w:hAnsi="Book Antiqua"/>
          <w:i/>
          <w:kern w:val="0"/>
          <w:lang w:eastAsia="en-US"/>
        </w:rPr>
        <w:t>et al</w:t>
      </w:r>
      <w:r w:rsidRPr="007A3DE5">
        <w:rPr>
          <w:rFonts w:ascii="Book Antiqua" w:eastAsiaTheme="minorHAnsi" w:hAnsi="Book Antiqua"/>
          <w:kern w:val="0"/>
          <w:lang w:eastAsia="en-US"/>
        </w:rPr>
        <w:t xml:space="preserve">. Prothesis in </w:t>
      </w:r>
      <w:r w:rsidR="00390DC5" w:rsidRPr="007A3DE5">
        <w:rPr>
          <w:rFonts w:ascii="Book Antiqua" w:eastAsiaTheme="minorHAnsi" w:hAnsi="Book Antiqua"/>
          <w:kern w:val="0"/>
          <w:lang w:eastAsia="en-US"/>
        </w:rPr>
        <w:t>liver transplant</w:t>
      </w:r>
    </w:p>
    <w:p w14:paraId="21F0B319" w14:textId="77777777" w:rsidR="009C46EE" w:rsidRPr="007A3DE5" w:rsidRDefault="009C46EE" w:rsidP="00D0080B">
      <w:pPr>
        <w:pStyle w:val="Standard"/>
        <w:spacing w:line="360" w:lineRule="auto"/>
        <w:jc w:val="both"/>
        <w:rPr>
          <w:rFonts w:ascii="Book Antiqua" w:eastAsiaTheme="minorEastAsia" w:hAnsi="Book Antiqua"/>
          <w:b/>
          <w:kern w:val="0"/>
        </w:rPr>
      </w:pPr>
    </w:p>
    <w:p w14:paraId="2A138D6A" w14:textId="77777777" w:rsidR="009C46EE" w:rsidRPr="007A3DE5" w:rsidRDefault="009C46EE" w:rsidP="00D0080B">
      <w:pPr>
        <w:pStyle w:val="Standard"/>
        <w:spacing w:line="360" w:lineRule="auto"/>
        <w:jc w:val="both"/>
        <w:rPr>
          <w:rFonts w:ascii="Book Antiqua" w:eastAsiaTheme="minorHAnsi" w:hAnsi="Book Antiqua"/>
          <w:b/>
          <w:kern w:val="0"/>
          <w:vertAlign w:val="superscript"/>
          <w:lang w:eastAsia="en-US"/>
        </w:rPr>
      </w:pPr>
      <w:r w:rsidRPr="007A3DE5">
        <w:rPr>
          <w:rFonts w:ascii="Book Antiqua" w:eastAsiaTheme="minorHAnsi" w:hAnsi="Book Antiqua"/>
          <w:b/>
          <w:kern w:val="0"/>
          <w:lang w:eastAsia="en-US"/>
        </w:rPr>
        <w:t>Giovanni V</w:t>
      </w:r>
      <w:r w:rsidR="00686040" w:rsidRPr="007A3DE5">
        <w:rPr>
          <w:rFonts w:ascii="Book Antiqua" w:eastAsiaTheme="minorHAnsi" w:hAnsi="Book Antiqua"/>
          <w:b/>
          <w:kern w:val="0"/>
          <w:lang w:eastAsia="en-US"/>
        </w:rPr>
        <w:t>ennarecci</w:t>
      </w:r>
      <w:r w:rsidRPr="007A3DE5">
        <w:rPr>
          <w:rFonts w:ascii="Book Antiqua" w:eastAsiaTheme="minorHAnsi" w:hAnsi="Book Antiqua"/>
          <w:b/>
          <w:kern w:val="0"/>
          <w:lang w:eastAsia="en-US"/>
        </w:rPr>
        <w:t>, Gianluca M</w:t>
      </w:r>
      <w:r w:rsidR="00686040" w:rsidRPr="007A3DE5">
        <w:rPr>
          <w:rFonts w:ascii="Book Antiqua" w:eastAsiaTheme="minorHAnsi" w:hAnsi="Book Antiqua"/>
          <w:b/>
          <w:kern w:val="0"/>
          <w:lang w:eastAsia="en-US"/>
        </w:rPr>
        <w:t>ascianà</w:t>
      </w:r>
      <w:r w:rsidRPr="007A3DE5">
        <w:rPr>
          <w:rFonts w:ascii="Book Antiqua" w:eastAsiaTheme="minorHAnsi" w:hAnsi="Book Antiqua"/>
          <w:b/>
          <w:kern w:val="0"/>
          <w:lang w:eastAsia="en-US"/>
        </w:rPr>
        <w:t>, Edoardo D</w:t>
      </w:r>
      <w:r w:rsidR="00686040" w:rsidRPr="007A3DE5">
        <w:rPr>
          <w:rFonts w:ascii="Book Antiqua" w:eastAsiaTheme="minorHAnsi" w:hAnsi="Book Antiqua"/>
          <w:b/>
          <w:kern w:val="0"/>
          <w:lang w:eastAsia="en-US"/>
        </w:rPr>
        <w:t>e</w:t>
      </w:r>
      <w:r w:rsidRPr="007A3DE5">
        <w:rPr>
          <w:rFonts w:ascii="Book Antiqua" w:eastAsiaTheme="minorHAnsi" w:hAnsi="Book Antiqua"/>
          <w:b/>
          <w:kern w:val="0"/>
          <w:lang w:eastAsia="en-US"/>
        </w:rPr>
        <w:t xml:space="preserve"> W</w:t>
      </w:r>
      <w:r w:rsidR="00686040" w:rsidRPr="007A3DE5">
        <w:rPr>
          <w:rFonts w:ascii="Book Antiqua" w:eastAsiaTheme="minorHAnsi" w:hAnsi="Book Antiqua"/>
          <w:b/>
          <w:kern w:val="0"/>
          <w:lang w:eastAsia="en-US"/>
        </w:rPr>
        <w:t>erra</w:t>
      </w:r>
      <w:r w:rsidRPr="007A3DE5">
        <w:rPr>
          <w:rFonts w:ascii="Book Antiqua" w:eastAsiaTheme="minorHAnsi" w:hAnsi="Book Antiqua"/>
          <w:b/>
          <w:kern w:val="0"/>
          <w:lang w:eastAsia="en-US"/>
        </w:rPr>
        <w:t>, Giovanni Battista L</w:t>
      </w:r>
      <w:r w:rsidR="00686040" w:rsidRPr="007A3DE5">
        <w:rPr>
          <w:rFonts w:ascii="Book Antiqua" w:eastAsiaTheme="minorHAnsi" w:hAnsi="Book Antiqua"/>
          <w:b/>
          <w:kern w:val="0"/>
          <w:lang w:eastAsia="en-US"/>
        </w:rPr>
        <w:t>evi</w:t>
      </w:r>
      <w:r w:rsidRPr="007A3DE5">
        <w:rPr>
          <w:rFonts w:ascii="Book Antiqua" w:eastAsiaTheme="minorHAnsi" w:hAnsi="Book Antiqua"/>
          <w:b/>
          <w:kern w:val="0"/>
          <w:lang w:eastAsia="en-US"/>
        </w:rPr>
        <w:t xml:space="preserve"> S</w:t>
      </w:r>
      <w:r w:rsidR="00686040" w:rsidRPr="007A3DE5">
        <w:rPr>
          <w:rFonts w:ascii="Book Antiqua" w:eastAsiaTheme="minorHAnsi" w:hAnsi="Book Antiqua"/>
          <w:b/>
          <w:kern w:val="0"/>
          <w:lang w:eastAsia="en-US"/>
        </w:rPr>
        <w:t>andri</w:t>
      </w:r>
      <w:r w:rsidRPr="007A3DE5">
        <w:rPr>
          <w:rFonts w:ascii="Book Antiqua" w:eastAsiaTheme="minorHAnsi" w:hAnsi="Book Antiqua"/>
          <w:b/>
          <w:kern w:val="0"/>
          <w:lang w:eastAsia="en-US"/>
        </w:rPr>
        <w:t>, Daniele F</w:t>
      </w:r>
      <w:r w:rsidR="00686040" w:rsidRPr="007A3DE5">
        <w:rPr>
          <w:rFonts w:ascii="Book Antiqua" w:eastAsiaTheme="minorHAnsi" w:hAnsi="Book Antiqua"/>
          <w:b/>
          <w:kern w:val="0"/>
          <w:lang w:eastAsia="en-US"/>
        </w:rPr>
        <w:t>erraro</w:t>
      </w:r>
      <w:r w:rsidRPr="007A3DE5">
        <w:rPr>
          <w:rFonts w:ascii="Book Antiqua" w:eastAsiaTheme="minorHAnsi" w:hAnsi="Book Antiqua"/>
          <w:b/>
          <w:kern w:val="0"/>
          <w:lang w:eastAsia="en-US"/>
        </w:rPr>
        <w:t>, Mirco B</w:t>
      </w:r>
      <w:r w:rsidR="00686040" w:rsidRPr="007A3DE5">
        <w:rPr>
          <w:rFonts w:ascii="Book Antiqua" w:eastAsiaTheme="minorHAnsi" w:hAnsi="Book Antiqua"/>
          <w:b/>
          <w:kern w:val="0"/>
          <w:lang w:eastAsia="en-US"/>
        </w:rPr>
        <w:t>urocchi</w:t>
      </w:r>
      <w:r w:rsidRPr="007A3DE5">
        <w:rPr>
          <w:rFonts w:ascii="Book Antiqua" w:eastAsiaTheme="minorHAnsi" w:hAnsi="Book Antiqua"/>
          <w:b/>
          <w:kern w:val="0"/>
          <w:lang w:eastAsia="en-US"/>
        </w:rPr>
        <w:t>, Giovanni T</w:t>
      </w:r>
      <w:r w:rsidR="00686040" w:rsidRPr="007A3DE5">
        <w:rPr>
          <w:rFonts w:ascii="Book Antiqua" w:eastAsiaTheme="minorHAnsi" w:hAnsi="Book Antiqua"/>
          <w:b/>
          <w:kern w:val="0"/>
          <w:lang w:eastAsia="en-US"/>
        </w:rPr>
        <w:t>ortorelli,</w:t>
      </w:r>
      <w:r w:rsidRPr="007A3DE5">
        <w:rPr>
          <w:rFonts w:ascii="Book Antiqua" w:eastAsiaTheme="minorHAnsi" w:hAnsi="Book Antiqua"/>
          <w:b/>
          <w:kern w:val="0"/>
          <w:lang w:eastAsia="en-US"/>
        </w:rPr>
        <w:t xml:space="preserve"> Nicola G</w:t>
      </w:r>
      <w:r w:rsidR="00686040" w:rsidRPr="007A3DE5">
        <w:rPr>
          <w:rFonts w:ascii="Book Antiqua" w:eastAsiaTheme="minorHAnsi" w:hAnsi="Book Antiqua"/>
          <w:b/>
          <w:kern w:val="0"/>
          <w:lang w:eastAsia="en-US"/>
        </w:rPr>
        <w:t>uglielmo</w:t>
      </w:r>
      <w:r w:rsidRPr="007A3DE5">
        <w:rPr>
          <w:rFonts w:ascii="Book Antiqua" w:eastAsiaTheme="minorHAnsi" w:hAnsi="Book Antiqua"/>
          <w:b/>
          <w:kern w:val="0"/>
          <w:lang w:eastAsia="en-US"/>
        </w:rPr>
        <w:t>, Giuseppe Maria E</w:t>
      </w:r>
      <w:r w:rsidR="00686040" w:rsidRPr="007A3DE5">
        <w:rPr>
          <w:rFonts w:ascii="Book Antiqua" w:eastAsiaTheme="minorHAnsi" w:hAnsi="Book Antiqua"/>
          <w:b/>
          <w:kern w:val="0"/>
          <w:lang w:eastAsia="en-US"/>
        </w:rPr>
        <w:t>ttorre</w:t>
      </w:r>
    </w:p>
    <w:p w14:paraId="4B24F259" w14:textId="77777777" w:rsidR="009C46EE" w:rsidRPr="007A3DE5" w:rsidRDefault="009C46EE" w:rsidP="00D0080B">
      <w:pPr>
        <w:pStyle w:val="Standard"/>
        <w:spacing w:line="360" w:lineRule="auto"/>
        <w:ind w:left="720"/>
        <w:jc w:val="both"/>
        <w:rPr>
          <w:rFonts w:ascii="Book Antiqua" w:eastAsiaTheme="minorHAnsi" w:hAnsi="Book Antiqua"/>
          <w:kern w:val="0"/>
          <w:lang w:eastAsia="en-US"/>
        </w:rPr>
      </w:pPr>
    </w:p>
    <w:p w14:paraId="63722E2D" w14:textId="77777777" w:rsidR="009C46EE" w:rsidRPr="007A3DE5" w:rsidRDefault="009C46EE" w:rsidP="00D0080B">
      <w:pPr>
        <w:pStyle w:val="Standard"/>
        <w:spacing w:line="360" w:lineRule="auto"/>
        <w:jc w:val="both"/>
        <w:rPr>
          <w:rFonts w:ascii="Book Antiqua" w:eastAsiaTheme="minorEastAsia" w:hAnsi="Book Antiqua"/>
          <w:kern w:val="0"/>
        </w:rPr>
      </w:pPr>
      <w:r w:rsidRPr="007A3DE5">
        <w:rPr>
          <w:rFonts w:ascii="Book Antiqua" w:eastAsiaTheme="minorHAnsi" w:hAnsi="Book Antiqua"/>
          <w:b/>
          <w:kern w:val="0"/>
          <w:lang w:eastAsia="en-US"/>
        </w:rPr>
        <w:t>Giovanni Vennarecci, Gianluca Mascianà, Edoardo de Werra, Giovanni Battista Levi Sandri, Daniele Ferraro, Mirco Burocchi, Giovanni Tortorelli, Nicola Guglielmo, Giuseppe Maria Ettorre</w:t>
      </w:r>
      <w:r w:rsidRPr="007A3DE5">
        <w:rPr>
          <w:rFonts w:ascii="Book Antiqua" w:eastAsiaTheme="minorHAnsi" w:hAnsi="Book Antiqua"/>
          <w:kern w:val="0"/>
          <w:lang w:eastAsia="en-US"/>
        </w:rPr>
        <w:t xml:space="preserve">, Division of Surgical Oncology and Liver Transplantation, San Camillo Hospital, POIT San Camillo-INMI Lazzaro Spallanzani, </w:t>
      </w:r>
      <w:r w:rsidR="00793E08" w:rsidRPr="007A3DE5">
        <w:rPr>
          <w:rFonts w:ascii="Book Antiqua" w:eastAsiaTheme="minorHAnsi" w:hAnsi="Book Antiqua"/>
          <w:kern w:val="0"/>
          <w:lang w:eastAsia="en-US"/>
        </w:rPr>
        <w:t>00149</w:t>
      </w:r>
      <w:r w:rsidR="00793E08" w:rsidRPr="007A3DE5">
        <w:rPr>
          <w:rFonts w:ascii="Book Antiqua" w:eastAsiaTheme="minorEastAsia" w:hAnsi="Book Antiqua"/>
          <w:kern w:val="0"/>
        </w:rPr>
        <w:t xml:space="preserve"> </w:t>
      </w:r>
      <w:r w:rsidRPr="007A3DE5">
        <w:rPr>
          <w:rFonts w:ascii="Book Antiqua" w:eastAsiaTheme="minorHAnsi" w:hAnsi="Book Antiqua"/>
          <w:kern w:val="0"/>
          <w:lang w:eastAsia="en-US"/>
        </w:rPr>
        <w:t>Rome,</w:t>
      </w:r>
      <w:r w:rsidR="002E4E33" w:rsidRPr="007A3DE5">
        <w:rPr>
          <w:rFonts w:ascii="Book Antiqua" w:eastAsiaTheme="minorEastAsia" w:hAnsi="Book Antiqua"/>
          <w:kern w:val="0"/>
        </w:rPr>
        <w:t xml:space="preserve"> </w:t>
      </w:r>
      <w:r w:rsidR="00762528" w:rsidRPr="007A3DE5">
        <w:rPr>
          <w:rFonts w:ascii="Book Antiqua" w:eastAsiaTheme="minorHAnsi" w:hAnsi="Book Antiqua"/>
          <w:kern w:val="0"/>
          <w:lang w:eastAsia="en-US"/>
        </w:rPr>
        <w:t>Italy</w:t>
      </w:r>
    </w:p>
    <w:p w14:paraId="2E625921" w14:textId="77777777" w:rsidR="009C46EE" w:rsidRPr="007A3DE5" w:rsidRDefault="009C46EE" w:rsidP="00D0080B">
      <w:pPr>
        <w:pStyle w:val="Standard"/>
        <w:spacing w:line="360" w:lineRule="auto"/>
        <w:jc w:val="both"/>
        <w:rPr>
          <w:rFonts w:ascii="Book Antiqua" w:eastAsiaTheme="minorHAnsi" w:hAnsi="Book Antiqua"/>
          <w:kern w:val="0"/>
          <w:lang w:eastAsia="en-US"/>
        </w:rPr>
      </w:pPr>
    </w:p>
    <w:p w14:paraId="0E02063B" w14:textId="77777777" w:rsidR="009C46EE" w:rsidRPr="007A3DE5" w:rsidRDefault="009C46EE" w:rsidP="00D0080B">
      <w:pPr>
        <w:pStyle w:val="Standard"/>
        <w:spacing w:line="360" w:lineRule="auto"/>
        <w:jc w:val="both"/>
        <w:rPr>
          <w:rFonts w:ascii="Book Antiqua" w:eastAsiaTheme="minorHAnsi" w:hAnsi="Book Antiqua"/>
          <w:kern w:val="0"/>
          <w:lang w:val="en-US" w:eastAsia="en-US"/>
        </w:rPr>
      </w:pPr>
      <w:r w:rsidRPr="007A3DE5">
        <w:rPr>
          <w:rFonts w:ascii="Book Antiqua" w:eastAsiaTheme="minorHAnsi" w:hAnsi="Book Antiqua"/>
          <w:b/>
          <w:kern w:val="0"/>
          <w:lang w:val="en-US" w:eastAsia="en-US"/>
        </w:rPr>
        <w:t>Author contributions:</w:t>
      </w:r>
      <w:r w:rsidR="003834C3">
        <w:rPr>
          <w:rFonts w:ascii="Book Antiqua" w:eastAsiaTheme="minorHAnsi" w:hAnsi="Book Antiqua"/>
          <w:kern w:val="0"/>
          <w:lang w:val="en-US" w:eastAsia="en-US"/>
        </w:rPr>
        <w:t xml:space="preserve"> All the authors have</w:t>
      </w:r>
      <w:r w:rsidRPr="007A3DE5">
        <w:rPr>
          <w:rFonts w:ascii="Book Antiqua" w:eastAsiaTheme="minorHAnsi" w:hAnsi="Book Antiqua"/>
          <w:kern w:val="0"/>
          <w:lang w:val="en-US" w:eastAsia="en-US"/>
        </w:rPr>
        <w:t xml:space="preserve"> contributed to this paper.</w:t>
      </w:r>
    </w:p>
    <w:p w14:paraId="7EB5C498" w14:textId="77777777" w:rsidR="009C46EE" w:rsidRPr="007A3DE5" w:rsidRDefault="009C46EE" w:rsidP="00D0080B">
      <w:pPr>
        <w:pStyle w:val="Standard"/>
        <w:spacing w:line="360" w:lineRule="auto"/>
        <w:jc w:val="both"/>
        <w:rPr>
          <w:rFonts w:ascii="Book Antiqua" w:eastAsiaTheme="minorHAnsi" w:hAnsi="Book Antiqua"/>
          <w:kern w:val="0"/>
          <w:lang w:val="en-US" w:eastAsia="en-US"/>
        </w:rPr>
      </w:pPr>
    </w:p>
    <w:p w14:paraId="1E440025" w14:textId="77777777" w:rsidR="009C46EE" w:rsidRPr="007A3DE5" w:rsidRDefault="009C46EE" w:rsidP="00D0080B">
      <w:pPr>
        <w:pStyle w:val="Standard"/>
        <w:spacing w:line="360" w:lineRule="auto"/>
        <w:jc w:val="both"/>
        <w:rPr>
          <w:rFonts w:ascii="Book Antiqua" w:eastAsiaTheme="minorHAnsi" w:hAnsi="Book Antiqua"/>
          <w:kern w:val="0"/>
          <w:lang w:val="en-US" w:eastAsia="en-US"/>
        </w:rPr>
      </w:pPr>
      <w:r w:rsidRPr="007A3DE5">
        <w:rPr>
          <w:rFonts w:ascii="Book Antiqua" w:eastAsiaTheme="minorHAnsi" w:hAnsi="Book Antiqua"/>
          <w:b/>
          <w:kern w:val="0"/>
          <w:lang w:val="en-US" w:eastAsia="en-US"/>
        </w:rPr>
        <w:t>Institutional review board statement</w:t>
      </w:r>
      <w:r w:rsidRPr="007A3DE5">
        <w:rPr>
          <w:rFonts w:ascii="Book Antiqua" w:eastAsiaTheme="minorHAnsi" w:hAnsi="Book Antiqua"/>
          <w:kern w:val="0"/>
          <w:lang w:val="en-US" w:eastAsia="en-US"/>
        </w:rPr>
        <w:t>: The study was reviewed and approved for publication by our Institutional Reviewer.</w:t>
      </w:r>
    </w:p>
    <w:p w14:paraId="31C647E9" w14:textId="77777777" w:rsidR="009C46EE" w:rsidRPr="007A3DE5" w:rsidRDefault="009C46EE" w:rsidP="00D0080B">
      <w:pPr>
        <w:pStyle w:val="Standard"/>
        <w:spacing w:line="360" w:lineRule="auto"/>
        <w:jc w:val="both"/>
        <w:rPr>
          <w:rFonts w:ascii="Book Antiqua" w:eastAsiaTheme="minorHAnsi" w:hAnsi="Book Antiqua"/>
          <w:kern w:val="0"/>
          <w:lang w:val="en-US" w:eastAsia="en-US"/>
        </w:rPr>
      </w:pPr>
    </w:p>
    <w:p w14:paraId="1EC17F87" w14:textId="77777777" w:rsidR="009C46EE" w:rsidRPr="007A3DE5" w:rsidRDefault="009C46EE" w:rsidP="00D0080B">
      <w:pPr>
        <w:pStyle w:val="Standard"/>
        <w:spacing w:line="360" w:lineRule="auto"/>
        <w:jc w:val="both"/>
        <w:rPr>
          <w:rFonts w:ascii="Book Antiqua" w:eastAsiaTheme="minorHAnsi" w:hAnsi="Book Antiqua"/>
          <w:kern w:val="0"/>
          <w:lang w:val="en-US" w:eastAsia="en-US"/>
        </w:rPr>
      </w:pPr>
      <w:r w:rsidRPr="007A3DE5">
        <w:rPr>
          <w:rFonts w:ascii="Book Antiqua" w:eastAsiaTheme="minorHAnsi" w:hAnsi="Book Antiqua"/>
          <w:b/>
          <w:kern w:val="0"/>
          <w:lang w:val="en-US" w:eastAsia="en-US"/>
        </w:rPr>
        <w:t>Informed consent statement:</w:t>
      </w:r>
      <w:r w:rsidRPr="007A3DE5">
        <w:rPr>
          <w:rFonts w:ascii="Book Antiqua" w:eastAsiaTheme="minorHAnsi" w:hAnsi="Book Antiqua"/>
          <w:kern w:val="0"/>
          <w:lang w:val="en-US" w:eastAsia="en-US"/>
        </w:rPr>
        <w:t xml:space="preserve"> All study participants or their legal guardian provided informed written consent about personal and medical data collection prior to study enrolment.</w:t>
      </w:r>
    </w:p>
    <w:p w14:paraId="00461545" w14:textId="77777777" w:rsidR="009C46EE" w:rsidRPr="007A3DE5" w:rsidRDefault="009C46EE" w:rsidP="00D0080B">
      <w:pPr>
        <w:pStyle w:val="Standard"/>
        <w:spacing w:line="360" w:lineRule="auto"/>
        <w:jc w:val="both"/>
        <w:rPr>
          <w:rFonts w:ascii="Book Antiqua" w:eastAsiaTheme="minorHAnsi" w:hAnsi="Book Antiqua"/>
          <w:kern w:val="0"/>
          <w:lang w:val="en-US" w:eastAsia="en-US"/>
        </w:rPr>
      </w:pPr>
    </w:p>
    <w:p w14:paraId="1BAAA686" w14:textId="77777777" w:rsidR="009C46EE" w:rsidRPr="007A3DE5" w:rsidRDefault="002E46C4" w:rsidP="00D0080B">
      <w:pPr>
        <w:autoSpaceDE w:val="0"/>
        <w:autoSpaceDN w:val="0"/>
        <w:adjustRightInd w:val="0"/>
        <w:spacing w:after="0" w:line="360" w:lineRule="auto"/>
        <w:jc w:val="both"/>
        <w:rPr>
          <w:rFonts w:ascii="Book Antiqua" w:hAnsi="Book Antiqua"/>
          <w:sz w:val="24"/>
          <w:szCs w:val="24"/>
          <w:lang w:val="en-US" w:eastAsia="zh-CN"/>
        </w:rPr>
      </w:pPr>
      <w:r w:rsidRPr="007A3DE5">
        <w:rPr>
          <w:rFonts w:ascii="Book Antiqua" w:hAnsi="Book Antiqua" w:cs="TimesNewRomanPS-BoldItalicMT"/>
          <w:b/>
          <w:bCs/>
          <w:iCs/>
          <w:sz w:val="24"/>
          <w:szCs w:val="24"/>
        </w:rPr>
        <w:t>Conflict-of-interest statement</w:t>
      </w:r>
      <w:r w:rsidR="009C46EE" w:rsidRPr="007A3DE5">
        <w:rPr>
          <w:rFonts w:ascii="Book Antiqua" w:eastAsiaTheme="minorHAnsi" w:hAnsi="Book Antiqua"/>
          <w:b/>
          <w:sz w:val="24"/>
          <w:szCs w:val="24"/>
          <w:lang w:val="en-US"/>
        </w:rPr>
        <w:t>:</w:t>
      </w:r>
      <w:r w:rsidR="009C46EE" w:rsidRPr="007A3DE5">
        <w:rPr>
          <w:rFonts w:ascii="Book Antiqua" w:eastAsiaTheme="minorHAnsi" w:hAnsi="Book Antiqua"/>
          <w:sz w:val="24"/>
          <w:szCs w:val="24"/>
          <w:lang w:val="en-US"/>
        </w:rPr>
        <w:t xml:space="preserve"> All the Authors have no conflict of interest related to the manuscript.</w:t>
      </w:r>
    </w:p>
    <w:p w14:paraId="7CC32DD5" w14:textId="77777777" w:rsidR="002E46C4" w:rsidRPr="007A3DE5" w:rsidRDefault="002E46C4" w:rsidP="00D0080B">
      <w:pPr>
        <w:autoSpaceDE w:val="0"/>
        <w:autoSpaceDN w:val="0"/>
        <w:adjustRightInd w:val="0"/>
        <w:spacing w:after="0" w:line="360" w:lineRule="auto"/>
        <w:jc w:val="both"/>
        <w:rPr>
          <w:rFonts w:ascii="Book Antiqua" w:hAnsi="Book Antiqua" w:cs="TimesNewRomanPS-BoldItalicMT"/>
          <w:b/>
          <w:bCs/>
          <w:iCs/>
          <w:sz w:val="24"/>
          <w:szCs w:val="24"/>
          <w:lang w:eastAsia="zh-CN"/>
        </w:rPr>
      </w:pPr>
    </w:p>
    <w:p w14:paraId="66C233B8" w14:textId="77777777" w:rsidR="00E608D9" w:rsidRPr="007A3DE5" w:rsidRDefault="00E608D9" w:rsidP="00D0080B">
      <w:pPr>
        <w:widowControl w:val="0"/>
        <w:spacing w:after="0" w:line="360" w:lineRule="auto"/>
        <w:jc w:val="both"/>
        <w:rPr>
          <w:rFonts w:ascii="Book Antiqua" w:eastAsia="宋体" w:hAnsi="Book Antiqua" w:cs="Times New Roman"/>
          <w:kern w:val="2"/>
          <w:sz w:val="24"/>
          <w:szCs w:val="24"/>
          <w:lang w:val="en-US" w:eastAsia="zh-CN"/>
        </w:rPr>
      </w:pPr>
      <w:bookmarkStart w:id="0" w:name="OLE_LINK507"/>
      <w:bookmarkStart w:id="1" w:name="OLE_LINK506"/>
      <w:bookmarkStart w:id="2" w:name="OLE_LINK496"/>
      <w:bookmarkStart w:id="3" w:name="OLE_LINK479"/>
      <w:bookmarkStart w:id="4" w:name="OLE_LINK297"/>
      <w:bookmarkStart w:id="5" w:name="OLE_LINK298"/>
      <w:r w:rsidRPr="00E608D9">
        <w:rPr>
          <w:rFonts w:ascii="Book Antiqua" w:eastAsia="宋体" w:hAnsi="Book Antiqua" w:cs="Times New Roman"/>
          <w:b/>
          <w:kern w:val="2"/>
          <w:sz w:val="24"/>
          <w:szCs w:val="24"/>
          <w:lang w:val="en-US" w:eastAsia="zh-CN"/>
        </w:rPr>
        <w:t xml:space="preserve">Open-Access: </w:t>
      </w:r>
      <w:r w:rsidRPr="00E608D9">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w:t>
      </w:r>
      <w:r w:rsidRPr="00E608D9">
        <w:rPr>
          <w:rFonts w:ascii="Book Antiqua" w:eastAsia="宋体" w:hAnsi="Book Antiqua" w:cs="Times New Roman"/>
          <w:kern w:val="2"/>
          <w:sz w:val="24"/>
          <w:szCs w:val="24"/>
          <w:lang w:val="en-US" w:eastAsia="zh-CN"/>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A3DE5">
          <w:rPr>
            <w:rFonts w:ascii="Book Antiqua" w:eastAsia="宋体" w:hAnsi="Book Antiqua" w:cs="Times New Roman"/>
            <w:kern w:val="2"/>
            <w:sz w:val="24"/>
            <w:szCs w:val="24"/>
            <w:lang w:val="en-US" w:eastAsia="zh-CN"/>
          </w:rPr>
          <w:t>http://creativecommons.org/licenses/by-nc/4.0/</w:t>
        </w:r>
      </w:hyperlink>
      <w:bookmarkEnd w:id="0"/>
      <w:bookmarkEnd w:id="1"/>
      <w:bookmarkEnd w:id="2"/>
      <w:bookmarkEnd w:id="3"/>
    </w:p>
    <w:bookmarkEnd w:id="4"/>
    <w:bookmarkEnd w:id="5"/>
    <w:p w14:paraId="4347170D" w14:textId="77777777" w:rsidR="008445D5" w:rsidRPr="007A3DE5" w:rsidRDefault="008445D5" w:rsidP="00D0080B">
      <w:pPr>
        <w:pStyle w:val="Standard"/>
        <w:spacing w:line="360" w:lineRule="auto"/>
        <w:jc w:val="both"/>
        <w:rPr>
          <w:rFonts w:ascii="Book Antiqua" w:eastAsiaTheme="minorHAnsi" w:hAnsi="Book Antiqua"/>
          <w:kern w:val="0"/>
          <w:lang w:val="en-US" w:eastAsia="en-US"/>
        </w:rPr>
      </w:pPr>
    </w:p>
    <w:p w14:paraId="194C1535" w14:textId="77777777" w:rsidR="00DA727B" w:rsidRPr="00DA727B" w:rsidRDefault="00DA727B" w:rsidP="00D0080B">
      <w:pPr>
        <w:widowControl w:val="0"/>
        <w:spacing w:after="0" w:line="360" w:lineRule="auto"/>
        <w:jc w:val="both"/>
        <w:rPr>
          <w:rFonts w:ascii="Book Antiqua" w:eastAsia="宋体" w:hAnsi="Book Antiqua" w:cs="Times New Roman"/>
          <w:kern w:val="2"/>
          <w:sz w:val="24"/>
          <w:szCs w:val="24"/>
          <w:lang w:val="en-US" w:eastAsia="zh-CN"/>
        </w:rPr>
      </w:pPr>
      <w:bookmarkStart w:id="6" w:name="OLE_LINK264"/>
      <w:bookmarkStart w:id="7" w:name="OLE_LINK265"/>
      <w:r w:rsidRPr="00DA727B">
        <w:rPr>
          <w:rFonts w:ascii="Book Antiqua" w:eastAsia="宋体" w:hAnsi="Book Antiqua" w:cs="Times New Roman"/>
          <w:b/>
          <w:kern w:val="2"/>
          <w:sz w:val="24"/>
          <w:szCs w:val="24"/>
          <w:lang w:val="en-US" w:eastAsia="zh-CN"/>
        </w:rPr>
        <w:t xml:space="preserve">Manuscript source: </w:t>
      </w:r>
      <w:r w:rsidRPr="00DA727B">
        <w:rPr>
          <w:rFonts w:ascii="Book Antiqua" w:eastAsia="宋体" w:hAnsi="Book Antiqua" w:cs="Times New Roman"/>
          <w:kern w:val="2"/>
          <w:sz w:val="24"/>
          <w:szCs w:val="24"/>
          <w:lang w:val="en-US" w:eastAsia="zh-CN"/>
        </w:rPr>
        <w:t>Invited manuscript</w:t>
      </w:r>
    </w:p>
    <w:bookmarkEnd w:id="6"/>
    <w:bookmarkEnd w:id="7"/>
    <w:p w14:paraId="16D650AC" w14:textId="77777777" w:rsidR="00965D82" w:rsidRPr="007A3DE5" w:rsidRDefault="00965D82" w:rsidP="00D0080B">
      <w:pPr>
        <w:pStyle w:val="Standard"/>
        <w:spacing w:line="360" w:lineRule="auto"/>
        <w:jc w:val="both"/>
        <w:rPr>
          <w:rFonts w:ascii="Book Antiqua" w:eastAsiaTheme="minorEastAsia" w:hAnsi="Book Antiqua"/>
          <w:kern w:val="0"/>
          <w:lang w:val="en-US"/>
        </w:rPr>
      </w:pPr>
    </w:p>
    <w:p w14:paraId="36E195BA" w14:textId="77777777" w:rsidR="00026BDB" w:rsidRPr="007A3DE5" w:rsidRDefault="00B9439F" w:rsidP="00D0080B">
      <w:pPr>
        <w:pStyle w:val="Standard"/>
        <w:spacing w:line="360" w:lineRule="auto"/>
        <w:jc w:val="both"/>
        <w:rPr>
          <w:rFonts w:ascii="Book Antiqua" w:eastAsiaTheme="minorEastAsia" w:hAnsi="Book Antiqua"/>
          <w:kern w:val="0"/>
          <w:lang w:val="en-US"/>
        </w:rPr>
      </w:pPr>
      <w:r w:rsidRPr="007A3DE5">
        <w:rPr>
          <w:rFonts w:ascii="Book Antiqua" w:hAnsi="Book Antiqua"/>
          <w:b/>
        </w:rPr>
        <w:t>Correspondence to:</w:t>
      </w:r>
      <w:r w:rsidRPr="007A3DE5">
        <w:rPr>
          <w:rFonts w:ascii="Book Antiqua" w:eastAsiaTheme="minorEastAsia" w:hAnsi="Book Antiqua"/>
          <w:b/>
        </w:rPr>
        <w:t xml:space="preserve"> </w:t>
      </w:r>
      <w:r w:rsidR="00954F85" w:rsidRPr="007A3DE5">
        <w:rPr>
          <w:rFonts w:ascii="Book Antiqua" w:eastAsiaTheme="minorHAnsi" w:hAnsi="Book Antiqua"/>
          <w:b/>
          <w:kern w:val="0"/>
          <w:lang w:val="en-US" w:eastAsia="en-US"/>
        </w:rPr>
        <w:t>Giovanni Vennarecci,</w:t>
      </w:r>
      <w:r w:rsidRPr="007A3DE5">
        <w:rPr>
          <w:rFonts w:ascii="Book Antiqua" w:eastAsiaTheme="minorEastAsia" w:hAnsi="Book Antiqua"/>
          <w:b/>
          <w:kern w:val="0"/>
          <w:lang w:val="en-US"/>
        </w:rPr>
        <w:t xml:space="preserve"> MD,</w:t>
      </w:r>
      <w:r w:rsidRPr="007A3DE5">
        <w:rPr>
          <w:rFonts w:ascii="Book Antiqua" w:eastAsiaTheme="minorEastAsia" w:hAnsi="Book Antiqua"/>
          <w:kern w:val="0"/>
          <w:lang w:val="en-US"/>
        </w:rPr>
        <w:t xml:space="preserve"> </w:t>
      </w:r>
      <w:r w:rsidR="00026BDB" w:rsidRPr="007A3DE5">
        <w:rPr>
          <w:rFonts w:ascii="Book Antiqua" w:eastAsiaTheme="minorHAnsi" w:hAnsi="Book Antiqua"/>
          <w:kern w:val="0"/>
          <w:lang w:eastAsia="en-US"/>
        </w:rPr>
        <w:t xml:space="preserve">Division of Surgical Oncology and Liver Transplantation, San Camillo Hospital, POIT San Camillo-INMI Lazzaro Spallanzani, </w:t>
      </w:r>
      <w:r w:rsidR="00BC12BB" w:rsidRPr="007A3DE5">
        <w:rPr>
          <w:rFonts w:ascii="Book Antiqua" w:eastAsiaTheme="minorHAnsi" w:hAnsi="Book Antiqua"/>
          <w:kern w:val="0"/>
          <w:lang w:val="en-US" w:eastAsia="en-US"/>
        </w:rPr>
        <w:t>Cir.ne Gianicolense N° 187,</w:t>
      </w:r>
      <w:r w:rsidR="00BC12BB" w:rsidRPr="007A3DE5">
        <w:rPr>
          <w:rFonts w:ascii="Book Antiqua" w:eastAsiaTheme="minorEastAsia" w:hAnsi="Book Antiqua"/>
          <w:kern w:val="0"/>
          <w:lang w:val="en-US"/>
        </w:rPr>
        <w:t xml:space="preserve"> </w:t>
      </w:r>
      <w:r w:rsidR="00026BDB" w:rsidRPr="007A3DE5">
        <w:rPr>
          <w:rFonts w:ascii="Book Antiqua" w:eastAsiaTheme="minorHAnsi" w:hAnsi="Book Antiqua"/>
          <w:kern w:val="0"/>
          <w:lang w:eastAsia="en-US"/>
        </w:rPr>
        <w:t>00149</w:t>
      </w:r>
      <w:r w:rsidR="00026BDB" w:rsidRPr="007A3DE5">
        <w:rPr>
          <w:rFonts w:ascii="Book Antiqua" w:eastAsiaTheme="minorEastAsia" w:hAnsi="Book Antiqua"/>
          <w:kern w:val="0"/>
        </w:rPr>
        <w:t xml:space="preserve"> </w:t>
      </w:r>
      <w:r w:rsidR="00026BDB" w:rsidRPr="007A3DE5">
        <w:rPr>
          <w:rFonts w:ascii="Book Antiqua" w:eastAsiaTheme="minorHAnsi" w:hAnsi="Book Antiqua"/>
          <w:kern w:val="0"/>
          <w:lang w:eastAsia="en-US"/>
        </w:rPr>
        <w:t>Rome,</w:t>
      </w:r>
      <w:r w:rsidR="00026BDB" w:rsidRPr="007A3DE5">
        <w:rPr>
          <w:rFonts w:ascii="Book Antiqua" w:eastAsiaTheme="minorEastAsia" w:hAnsi="Book Antiqua"/>
          <w:kern w:val="0"/>
        </w:rPr>
        <w:t xml:space="preserve"> </w:t>
      </w:r>
      <w:r w:rsidR="00026BDB" w:rsidRPr="007A3DE5">
        <w:rPr>
          <w:rFonts w:ascii="Book Antiqua" w:eastAsiaTheme="minorHAnsi" w:hAnsi="Book Antiqua"/>
          <w:kern w:val="0"/>
          <w:lang w:eastAsia="en-US"/>
        </w:rPr>
        <w:t>Italy</w:t>
      </w:r>
      <w:r w:rsidR="00026BDB" w:rsidRPr="007A3DE5">
        <w:rPr>
          <w:rFonts w:ascii="Book Antiqua" w:eastAsiaTheme="minorEastAsia" w:hAnsi="Book Antiqua"/>
          <w:kern w:val="0"/>
          <w:lang w:val="en-US"/>
        </w:rPr>
        <w:t>.</w:t>
      </w:r>
      <w:r w:rsidR="00026BDB" w:rsidRPr="007A3DE5">
        <w:rPr>
          <w:rFonts w:ascii="Book Antiqua" w:eastAsiaTheme="minorHAnsi" w:hAnsi="Book Antiqua"/>
          <w:kern w:val="0"/>
          <w:lang w:val="en-US" w:eastAsia="en-US"/>
        </w:rPr>
        <w:t xml:space="preserve"> gvennarecci@scamilloforlanini.rm.it</w:t>
      </w:r>
    </w:p>
    <w:p w14:paraId="0739BFBD" w14:textId="77777777" w:rsidR="005F0720" w:rsidRPr="007A3DE5" w:rsidRDefault="005F0720" w:rsidP="00D0080B">
      <w:pPr>
        <w:pStyle w:val="Standard"/>
        <w:spacing w:line="360" w:lineRule="auto"/>
        <w:jc w:val="both"/>
        <w:rPr>
          <w:rFonts w:ascii="Book Antiqua" w:eastAsiaTheme="minorEastAsia" w:hAnsi="Book Antiqua"/>
          <w:kern w:val="0"/>
          <w:lang w:val="en-US"/>
        </w:rPr>
      </w:pPr>
      <w:r w:rsidRPr="007A3DE5">
        <w:rPr>
          <w:rFonts w:ascii="Book Antiqua" w:hAnsi="Book Antiqua"/>
          <w:b/>
        </w:rPr>
        <w:t>Telephone:</w:t>
      </w:r>
      <w:r w:rsidRPr="007A3DE5">
        <w:rPr>
          <w:rFonts w:ascii="Book Antiqua" w:eastAsiaTheme="minorEastAsia" w:hAnsi="Book Antiqua"/>
          <w:b/>
        </w:rPr>
        <w:t xml:space="preserve"> </w:t>
      </w:r>
      <w:r w:rsidRPr="007A3DE5">
        <w:rPr>
          <w:rFonts w:ascii="Book Antiqua" w:eastAsiaTheme="minorEastAsia" w:hAnsi="Book Antiqua"/>
          <w:kern w:val="0"/>
          <w:lang w:val="en-US"/>
        </w:rPr>
        <w:t>+</w:t>
      </w:r>
      <w:r w:rsidR="00954F85" w:rsidRPr="007A3DE5">
        <w:rPr>
          <w:rFonts w:ascii="Book Antiqua" w:eastAsiaTheme="minorHAnsi" w:hAnsi="Book Antiqua"/>
          <w:kern w:val="0"/>
          <w:lang w:val="en-US" w:eastAsia="en-US"/>
        </w:rPr>
        <w:t>39</w:t>
      </w:r>
      <w:r w:rsidRPr="007A3DE5">
        <w:rPr>
          <w:rFonts w:ascii="Book Antiqua" w:eastAsiaTheme="minorEastAsia" w:hAnsi="Book Antiqua"/>
          <w:kern w:val="0"/>
          <w:lang w:val="en-US"/>
        </w:rPr>
        <w:t>-</w:t>
      </w:r>
      <w:r w:rsidR="00954F85" w:rsidRPr="007A3DE5">
        <w:rPr>
          <w:rFonts w:ascii="Book Antiqua" w:eastAsiaTheme="minorHAnsi" w:hAnsi="Book Antiqua"/>
          <w:kern w:val="0"/>
          <w:lang w:val="en-US" w:eastAsia="en-US"/>
        </w:rPr>
        <w:t>6</w:t>
      </w:r>
      <w:r w:rsidRPr="007A3DE5">
        <w:rPr>
          <w:rFonts w:ascii="Book Antiqua" w:eastAsiaTheme="minorEastAsia" w:hAnsi="Book Antiqua"/>
          <w:kern w:val="0"/>
          <w:lang w:val="en-US"/>
        </w:rPr>
        <w:t>-</w:t>
      </w:r>
      <w:r w:rsidR="00954F85" w:rsidRPr="007A3DE5">
        <w:rPr>
          <w:rFonts w:ascii="Book Antiqua" w:eastAsiaTheme="minorHAnsi" w:hAnsi="Book Antiqua"/>
          <w:kern w:val="0"/>
          <w:lang w:val="en-US" w:eastAsia="en-US"/>
        </w:rPr>
        <w:t>58704816</w:t>
      </w:r>
    </w:p>
    <w:p w14:paraId="4D7D6DDB" w14:textId="77777777" w:rsidR="00954F85" w:rsidRPr="007A3DE5" w:rsidRDefault="00954F85" w:rsidP="00D0080B">
      <w:pPr>
        <w:pStyle w:val="Standard"/>
        <w:spacing w:line="360" w:lineRule="auto"/>
        <w:jc w:val="both"/>
        <w:rPr>
          <w:rFonts w:ascii="Book Antiqua" w:eastAsiaTheme="minorHAnsi" w:hAnsi="Book Antiqua"/>
          <w:kern w:val="0"/>
          <w:lang w:val="en-US" w:eastAsia="en-US"/>
        </w:rPr>
      </w:pPr>
      <w:r w:rsidRPr="007A3DE5">
        <w:rPr>
          <w:rFonts w:ascii="Book Antiqua" w:eastAsiaTheme="minorHAnsi" w:hAnsi="Book Antiqua"/>
          <w:b/>
          <w:kern w:val="0"/>
          <w:lang w:val="en-US" w:eastAsia="en-US"/>
        </w:rPr>
        <w:t>Fax</w:t>
      </w:r>
      <w:r w:rsidR="005F0720" w:rsidRPr="007A3DE5">
        <w:rPr>
          <w:rFonts w:ascii="Book Antiqua" w:eastAsiaTheme="minorEastAsia" w:hAnsi="Book Antiqua"/>
          <w:b/>
          <w:kern w:val="0"/>
          <w:lang w:val="en-US"/>
        </w:rPr>
        <w:t>:</w:t>
      </w:r>
      <w:r w:rsidRPr="007A3DE5">
        <w:rPr>
          <w:rFonts w:ascii="Book Antiqua" w:eastAsiaTheme="minorHAnsi" w:hAnsi="Book Antiqua"/>
          <w:kern w:val="0"/>
          <w:lang w:val="en-US" w:eastAsia="en-US"/>
        </w:rPr>
        <w:t xml:space="preserve"> </w:t>
      </w:r>
      <w:r w:rsidR="005F0720" w:rsidRPr="007A3DE5">
        <w:rPr>
          <w:rFonts w:ascii="Book Antiqua" w:eastAsiaTheme="minorEastAsia" w:hAnsi="Book Antiqua"/>
          <w:kern w:val="0"/>
          <w:lang w:val="en-US"/>
        </w:rPr>
        <w:t>+</w:t>
      </w:r>
      <w:r w:rsidRPr="007A3DE5">
        <w:rPr>
          <w:rFonts w:ascii="Book Antiqua" w:eastAsiaTheme="minorHAnsi" w:hAnsi="Book Antiqua"/>
          <w:kern w:val="0"/>
          <w:lang w:val="en-US" w:eastAsia="en-US"/>
        </w:rPr>
        <w:t>39</w:t>
      </w:r>
      <w:r w:rsidR="005F0720" w:rsidRPr="007A3DE5">
        <w:rPr>
          <w:rFonts w:ascii="Book Antiqua" w:eastAsiaTheme="minorEastAsia" w:hAnsi="Book Antiqua"/>
          <w:kern w:val="0"/>
          <w:lang w:val="en-US"/>
        </w:rPr>
        <w:t>-</w:t>
      </w:r>
      <w:r w:rsidRPr="007A3DE5">
        <w:rPr>
          <w:rFonts w:ascii="Book Antiqua" w:eastAsiaTheme="minorHAnsi" w:hAnsi="Book Antiqua"/>
          <w:kern w:val="0"/>
          <w:lang w:val="en-US" w:eastAsia="en-US"/>
        </w:rPr>
        <w:t>6</w:t>
      </w:r>
      <w:r w:rsidR="005F0720" w:rsidRPr="007A3DE5">
        <w:rPr>
          <w:rFonts w:ascii="Book Antiqua" w:eastAsiaTheme="minorEastAsia" w:hAnsi="Book Antiqua"/>
          <w:kern w:val="0"/>
          <w:lang w:val="en-US"/>
        </w:rPr>
        <w:t>-</w:t>
      </w:r>
      <w:r w:rsidRPr="007A3DE5">
        <w:rPr>
          <w:rFonts w:ascii="Book Antiqua" w:eastAsiaTheme="minorHAnsi" w:hAnsi="Book Antiqua"/>
          <w:kern w:val="0"/>
          <w:lang w:val="en-US" w:eastAsia="en-US"/>
        </w:rPr>
        <w:t>58704719</w:t>
      </w:r>
    </w:p>
    <w:p w14:paraId="5FEC4D3D" w14:textId="77777777" w:rsidR="00BA0424" w:rsidRPr="007A3DE5" w:rsidRDefault="00BA0424" w:rsidP="00D0080B">
      <w:pPr>
        <w:autoSpaceDE w:val="0"/>
        <w:autoSpaceDN w:val="0"/>
        <w:adjustRightInd w:val="0"/>
        <w:spacing w:after="0" w:line="360" w:lineRule="auto"/>
        <w:jc w:val="both"/>
        <w:rPr>
          <w:rFonts w:ascii="Book Antiqua" w:hAnsi="Book Antiqua" w:cs="Times New Roman"/>
          <w:b/>
          <w:sz w:val="24"/>
          <w:szCs w:val="24"/>
          <w:lang w:val="en-US"/>
        </w:rPr>
      </w:pPr>
    </w:p>
    <w:p w14:paraId="075BFF78" w14:textId="77777777" w:rsidR="00600B9C" w:rsidRPr="007A3DE5" w:rsidRDefault="00600B9C" w:rsidP="00D0080B">
      <w:pPr>
        <w:pStyle w:val="PlainText"/>
        <w:spacing w:line="360" w:lineRule="auto"/>
        <w:rPr>
          <w:rFonts w:ascii="Book Antiqua" w:hAnsi="Book Antiqua" w:cs="Times New Roman"/>
          <w:b/>
          <w:sz w:val="24"/>
          <w:szCs w:val="24"/>
        </w:rPr>
      </w:pPr>
      <w:bookmarkStart w:id="8" w:name="OLE_LINK284"/>
      <w:bookmarkStart w:id="9" w:name="OLE_LINK285"/>
      <w:r w:rsidRPr="007A3DE5">
        <w:rPr>
          <w:rFonts w:ascii="Book Antiqua" w:hAnsi="Book Antiqua" w:cs="Times New Roman"/>
          <w:b/>
          <w:sz w:val="24"/>
          <w:szCs w:val="24"/>
        </w:rPr>
        <w:t>Received:</w:t>
      </w:r>
      <w:r w:rsidRPr="007A3DE5">
        <w:rPr>
          <w:rFonts w:ascii="Book Antiqua" w:hAnsi="Book Antiqua" w:cs="Times New Roman"/>
          <w:sz w:val="24"/>
          <w:szCs w:val="24"/>
        </w:rPr>
        <w:t xml:space="preserve"> </w:t>
      </w:r>
      <w:r w:rsidR="00E83A6C" w:rsidRPr="007A3DE5">
        <w:rPr>
          <w:rFonts w:ascii="Book Antiqua" w:hAnsi="Book Antiqua" w:cs="Times New Roman"/>
          <w:sz w:val="24"/>
          <w:szCs w:val="24"/>
        </w:rPr>
        <w:t>July</w:t>
      </w:r>
      <w:r w:rsidRPr="007A3DE5">
        <w:rPr>
          <w:rFonts w:ascii="Book Antiqua" w:hAnsi="Book Antiqua" w:cs="Times New Roman"/>
          <w:sz w:val="24"/>
          <w:szCs w:val="24"/>
        </w:rPr>
        <w:t xml:space="preserve"> 9, 2016</w:t>
      </w:r>
    </w:p>
    <w:p w14:paraId="6F645E0E" w14:textId="77777777" w:rsidR="00600B9C" w:rsidRPr="007A3DE5" w:rsidRDefault="00600B9C" w:rsidP="00D0080B">
      <w:pPr>
        <w:pStyle w:val="PlainText"/>
        <w:spacing w:line="360" w:lineRule="auto"/>
        <w:rPr>
          <w:rFonts w:ascii="Book Antiqua" w:hAnsi="Book Antiqua" w:cs="Times New Roman"/>
          <w:b/>
          <w:sz w:val="24"/>
          <w:szCs w:val="24"/>
        </w:rPr>
      </w:pPr>
      <w:r w:rsidRPr="007A3DE5">
        <w:rPr>
          <w:rFonts w:ascii="Book Antiqua" w:hAnsi="Book Antiqua" w:cs="Times New Roman"/>
          <w:b/>
          <w:sz w:val="24"/>
          <w:szCs w:val="24"/>
        </w:rPr>
        <w:t>Peer-review started:</w:t>
      </w:r>
      <w:r w:rsidRPr="007A3DE5">
        <w:rPr>
          <w:rFonts w:ascii="Book Antiqua" w:hAnsi="Book Antiqua" w:cs="Times New Roman"/>
          <w:sz w:val="24"/>
          <w:szCs w:val="24"/>
        </w:rPr>
        <w:t xml:space="preserve"> </w:t>
      </w:r>
      <w:r w:rsidR="00E83A6C" w:rsidRPr="007A3DE5">
        <w:rPr>
          <w:rFonts w:ascii="Book Antiqua" w:hAnsi="Book Antiqua" w:cs="Times New Roman"/>
          <w:sz w:val="24"/>
          <w:szCs w:val="24"/>
        </w:rPr>
        <w:t xml:space="preserve">July </w:t>
      </w:r>
      <w:r w:rsidRPr="007A3DE5">
        <w:rPr>
          <w:rFonts w:ascii="Book Antiqua" w:hAnsi="Book Antiqua" w:cs="Times New Roman"/>
          <w:sz w:val="24"/>
          <w:szCs w:val="24"/>
        </w:rPr>
        <w:t>1</w:t>
      </w:r>
      <w:r w:rsidR="00E83A6C" w:rsidRPr="007A3DE5">
        <w:rPr>
          <w:rFonts w:ascii="Book Antiqua" w:hAnsi="Book Antiqua" w:cs="Times New Roman"/>
          <w:sz w:val="24"/>
          <w:szCs w:val="24"/>
        </w:rPr>
        <w:t>2</w:t>
      </w:r>
      <w:r w:rsidRPr="007A3DE5">
        <w:rPr>
          <w:rFonts w:ascii="Book Antiqua" w:hAnsi="Book Antiqua" w:cs="Times New Roman"/>
          <w:sz w:val="24"/>
          <w:szCs w:val="24"/>
        </w:rPr>
        <w:t>, 2016</w:t>
      </w:r>
    </w:p>
    <w:p w14:paraId="78793984" w14:textId="77777777" w:rsidR="00600B9C" w:rsidRPr="007A3DE5" w:rsidRDefault="00600B9C" w:rsidP="00D0080B">
      <w:pPr>
        <w:pStyle w:val="PlainText"/>
        <w:spacing w:line="360" w:lineRule="auto"/>
        <w:rPr>
          <w:rFonts w:ascii="Book Antiqua" w:hAnsi="Book Antiqua" w:cs="Times New Roman"/>
          <w:b/>
          <w:sz w:val="24"/>
          <w:szCs w:val="24"/>
        </w:rPr>
      </w:pPr>
      <w:r w:rsidRPr="007A3DE5">
        <w:rPr>
          <w:rFonts w:ascii="Book Antiqua" w:hAnsi="Book Antiqua" w:cs="Times New Roman"/>
          <w:b/>
          <w:sz w:val="24"/>
          <w:szCs w:val="24"/>
        </w:rPr>
        <w:t>First decision:</w:t>
      </w:r>
      <w:r w:rsidRPr="007A3DE5">
        <w:rPr>
          <w:rFonts w:ascii="Book Antiqua" w:hAnsi="Book Antiqua" w:cs="Times New Roman"/>
          <w:sz w:val="24"/>
          <w:szCs w:val="24"/>
        </w:rPr>
        <w:t xml:space="preserve"> September </w:t>
      </w:r>
      <w:r w:rsidR="00EB6912" w:rsidRPr="007A3DE5">
        <w:rPr>
          <w:rFonts w:ascii="Book Antiqua" w:hAnsi="Book Antiqua" w:cs="Times New Roman"/>
          <w:sz w:val="24"/>
          <w:szCs w:val="24"/>
        </w:rPr>
        <w:t>9</w:t>
      </w:r>
      <w:r w:rsidRPr="007A3DE5">
        <w:rPr>
          <w:rFonts w:ascii="Book Antiqua" w:hAnsi="Book Antiqua" w:cs="Times New Roman"/>
          <w:sz w:val="24"/>
          <w:szCs w:val="24"/>
        </w:rPr>
        <w:t>, 2016</w:t>
      </w:r>
    </w:p>
    <w:p w14:paraId="5DA075A9" w14:textId="77777777" w:rsidR="00600B9C" w:rsidRPr="007A3DE5" w:rsidRDefault="00600B9C" w:rsidP="00D0080B">
      <w:pPr>
        <w:pStyle w:val="PlainText"/>
        <w:spacing w:line="360" w:lineRule="auto"/>
        <w:rPr>
          <w:rFonts w:ascii="Book Antiqua" w:hAnsi="Book Antiqua" w:cs="Times New Roman"/>
          <w:b/>
          <w:sz w:val="24"/>
          <w:szCs w:val="24"/>
        </w:rPr>
      </w:pPr>
      <w:r w:rsidRPr="007A3DE5">
        <w:rPr>
          <w:rFonts w:ascii="Book Antiqua" w:hAnsi="Book Antiqua" w:cs="Times New Roman"/>
          <w:b/>
          <w:sz w:val="24"/>
          <w:szCs w:val="24"/>
        </w:rPr>
        <w:t xml:space="preserve">Revised: </w:t>
      </w:r>
      <w:r w:rsidRPr="007A3DE5">
        <w:rPr>
          <w:rFonts w:ascii="Book Antiqua" w:hAnsi="Book Antiqua" w:cs="Times New Roman"/>
          <w:sz w:val="24"/>
          <w:szCs w:val="24"/>
        </w:rPr>
        <w:t xml:space="preserve">October </w:t>
      </w:r>
      <w:r w:rsidR="003162D7" w:rsidRPr="007A3DE5">
        <w:rPr>
          <w:rFonts w:ascii="Book Antiqua" w:hAnsi="Book Antiqua" w:cs="Times New Roman"/>
          <w:sz w:val="24"/>
          <w:szCs w:val="24"/>
        </w:rPr>
        <w:t>9</w:t>
      </w:r>
      <w:r w:rsidRPr="007A3DE5">
        <w:rPr>
          <w:rFonts w:ascii="Book Antiqua" w:hAnsi="Book Antiqua" w:cs="Times New Roman"/>
          <w:sz w:val="24"/>
          <w:szCs w:val="24"/>
        </w:rPr>
        <w:t>, 2016</w:t>
      </w:r>
    </w:p>
    <w:p w14:paraId="6FCEC635" w14:textId="77777777" w:rsidR="00600B9C" w:rsidRPr="003834C3" w:rsidRDefault="00600B9C" w:rsidP="003834C3">
      <w:pPr>
        <w:rPr>
          <w:rFonts w:ascii="Book Antiqua" w:hAnsi="Book Antiqua"/>
          <w:iCs/>
          <w:sz w:val="24"/>
        </w:rPr>
      </w:pPr>
      <w:r w:rsidRPr="007A3DE5">
        <w:rPr>
          <w:rFonts w:ascii="Book Antiqua" w:hAnsi="Book Antiqua" w:cs="Times New Roman"/>
          <w:b/>
          <w:sz w:val="24"/>
          <w:szCs w:val="24"/>
        </w:rPr>
        <w:t xml:space="preserve">Accepted: </w:t>
      </w:r>
      <w:r w:rsidR="003834C3">
        <w:rPr>
          <w:rStyle w:val="Emphasis"/>
        </w:rPr>
        <w:t>Novemb</w:t>
      </w:r>
      <w:bookmarkStart w:id="10" w:name="_GoBack"/>
      <w:bookmarkEnd w:id="10"/>
      <w:r w:rsidR="003834C3">
        <w:rPr>
          <w:rStyle w:val="Emphasis"/>
        </w:rPr>
        <w:t>er</w:t>
      </w:r>
      <w:r w:rsidR="003834C3">
        <w:rPr>
          <w:rStyle w:val="Emphasis"/>
          <w:rFonts w:ascii="宋体" w:hAnsi="宋体" w:cs="宋体" w:hint="eastAsia"/>
        </w:rPr>
        <w:t xml:space="preserve"> 27</w:t>
      </w:r>
      <w:r w:rsidR="00261697" w:rsidRPr="006C43E2">
        <w:rPr>
          <w:rFonts w:ascii="Book Antiqua" w:hAnsi="Book Antiqua"/>
          <w:sz w:val="24"/>
          <w:szCs w:val="24"/>
          <w:lang w:eastAsia="zh-CN"/>
        </w:rPr>
        <w:t>,</w:t>
      </w:r>
      <w:r w:rsidR="003834C3">
        <w:rPr>
          <w:rStyle w:val="Emphasis"/>
        </w:rPr>
        <w:t xml:space="preserve"> 2016</w:t>
      </w:r>
    </w:p>
    <w:p w14:paraId="6A96DC15" w14:textId="77777777" w:rsidR="00600B9C" w:rsidRPr="007A3DE5" w:rsidRDefault="00600B9C" w:rsidP="00D0080B">
      <w:pPr>
        <w:pStyle w:val="PlainText"/>
        <w:spacing w:line="360" w:lineRule="auto"/>
        <w:rPr>
          <w:rFonts w:ascii="Book Antiqua" w:hAnsi="Book Antiqua" w:cs="Times New Roman"/>
          <w:b/>
          <w:sz w:val="24"/>
          <w:szCs w:val="24"/>
        </w:rPr>
      </w:pPr>
      <w:r w:rsidRPr="007A3DE5">
        <w:rPr>
          <w:rFonts w:ascii="Book Antiqua" w:hAnsi="Book Antiqua" w:cs="Times New Roman"/>
          <w:b/>
          <w:sz w:val="24"/>
          <w:szCs w:val="24"/>
        </w:rPr>
        <w:t xml:space="preserve">Article in press: </w:t>
      </w:r>
    </w:p>
    <w:p w14:paraId="38860325" w14:textId="77777777" w:rsidR="00600B9C" w:rsidRPr="007A3DE5" w:rsidRDefault="00600B9C" w:rsidP="00D0080B">
      <w:pPr>
        <w:pStyle w:val="PlainText"/>
        <w:spacing w:line="360" w:lineRule="auto"/>
        <w:rPr>
          <w:rFonts w:ascii="Book Antiqua" w:hAnsi="Book Antiqua" w:cs="Times New Roman"/>
          <w:b/>
          <w:sz w:val="24"/>
          <w:szCs w:val="24"/>
        </w:rPr>
      </w:pPr>
      <w:r w:rsidRPr="007A3DE5">
        <w:rPr>
          <w:rFonts w:ascii="Book Antiqua" w:hAnsi="Book Antiqua" w:cs="Times New Roman"/>
          <w:b/>
          <w:sz w:val="24"/>
          <w:szCs w:val="24"/>
        </w:rPr>
        <w:t xml:space="preserve">Published online: </w:t>
      </w:r>
    </w:p>
    <w:bookmarkEnd w:id="8"/>
    <w:bookmarkEnd w:id="9"/>
    <w:p w14:paraId="08338367" w14:textId="77777777" w:rsidR="00D46B81" w:rsidRPr="007A3DE5" w:rsidRDefault="00D46B81" w:rsidP="00D0080B">
      <w:pPr>
        <w:autoSpaceDE w:val="0"/>
        <w:autoSpaceDN w:val="0"/>
        <w:adjustRightInd w:val="0"/>
        <w:spacing w:after="0" w:line="360" w:lineRule="auto"/>
        <w:jc w:val="both"/>
        <w:rPr>
          <w:rFonts w:ascii="Book Antiqua" w:hAnsi="Book Antiqua" w:cs="Times New Roman"/>
          <w:b/>
          <w:sz w:val="24"/>
          <w:szCs w:val="24"/>
          <w:lang w:val="en-US"/>
        </w:rPr>
      </w:pPr>
    </w:p>
    <w:p w14:paraId="3B44BB8B" w14:textId="77777777" w:rsidR="00486E9D" w:rsidRPr="007A3DE5" w:rsidRDefault="00486E9D" w:rsidP="00D0080B">
      <w:pPr>
        <w:autoSpaceDE w:val="0"/>
        <w:autoSpaceDN w:val="0"/>
        <w:adjustRightInd w:val="0"/>
        <w:spacing w:after="0" w:line="360" w:lineRule="auto"/>
        <w:jc w:val="both"/>
        <w:rPr>
          <w:rFonts w:ascii="Book Antiqua" w:hAnsi="Book Antiqua" w:cs="Times New Roman"/>
          <w:b/>
          <w:sz w:val="24"/>
          <w:szCs w:val="24"/>
          <w:lang w:val="en-US"/>
        </w:rPr>
      </w:pPr>
    </w:p>
    <w:p w14:paraId="56DB9504" w14:textId="77777777" w:rsidR="00486E9D" w:rsidRPr="007A3DE5" w:rsidRDefault="00486E9D" w:rsidP="00D0080B">
      <w:pPr>
        <w:autoSpaceDE w:val="0"/>
        <w:autoSpaceDN w:val="0"/>
        <w:adjustRightInd w:val="0"/>
        <w:spacing w:after="0" w:line="360" w:lineRule="auto"/>
        <w:jc w:val="both"/>
        <w:rPr>
          <w:rFonts w:ascii="Book Antiqua" w:hAnsi="Book Antiqua" w:cs="Times New Roman"/>
          <w:b/>
          <w:sz w:val="24"/>
          <w:szCs w:val="24"/>
          <w:lang w:val="en-US"/>
        </w:rPr>
      </w:pPr>
    </w:p>
    <w:p w14:paraId="40F0AC45" w14:textId="77777777" w:rsidR="00486E9D" w:rsidRPr="007A3DE5" w:rsidRDefault="00486E9D" w:rsidP="00D0080B">
      <w:pPr>
        <w:autoSpaceDE w:val="0"/>
        <w:autoSpaceDN w:val="0"/>
        <w:adjustRightInd w:val="0"/>
        <w:spacing w:after="0" w:line="360" w:lineRule="auto"/>
        <w:jc w:val="both"/>
        <w:rPr>
          <w:rFonts w:ascii="Book Antiqua" w:hAnsi="Book Antiqua" w:cs="Times New Roman"/>
          <w:b/>
          <w:sz w:val="24"/>
          <w:szCs w:val="24"/>
          <w:lang w:val="en-US"/>
        </w:rPr>
      </w:pPr>
    </w:p>
    <w:p w14:paraId="6C0DA988" w14:textId="77777777" w:rsidR="00486E9D" w:rsidRPr="007A3DE5" w:rsidRDefault="00486E9D" w:rsidP="00D0080B">
      <w:pPr>
        <w:autoSpaceDE w:val="0"/>
        <w:autoSpaceDN w:val="0"/>
        <w:adjustRightInd w:val="0"/>
        <w:spacing w:after="0" w:line="360" w:lineRule="auto"/>
        <w:jc w:val="both"/>
        <w:rPr>
          <w:rFonts w:ascii="Book Antiqua" w:hAnsi="Book Antiqua" w:cs="Times New Roman"/>
          <w:b/>
          <w:sz w:val="24"/>
          <w:szCs w:val="24"/>
          <w:lang w:val="en-US"/>
        </w:rPr>
      </w:pPr>
    </w:p>
    <w:p w14:paraId="632DB7C5" w14:textId="77777777" w:rsidR="00486E9D" w:rsidRPr="007A3DE5" w:rsidRDefault="00486E9D" w:rsidP="00D0080B">
      <w:pPr>
        <w:autoSpaceDE w:val="0"/>
        <w:autoSpaceDN w:val="0"/>
        <w:adjustRightInd w:val="0"/>
        <w:spacing w:after="0" w:line="360" w:lineRule="auto"/>
        <w:jc w:val="both"/>
        <w:rPr>
          <w:rFonts w:ascii="Book Antiqua" w:hAnsi="Book Antiqua" w:cs="Times New Roman"/>
          <w:b/>
          <w:sz w:val="24"/>
          <w:szCs w:val="24"/>
          <w:lang w:val="en-US"/>
        </w:rPr>
      </w:pPr>
    </w:p>
    <w:p w14:paraId="6BEFFA06" w14:textId="77777777" w:rsidR="00486E9D" w:rsidRPr="007A3DE5" w:rsidRDefault="00486E9D" w:rsidP="00D0080B">
      <w:pPr>
        <w:autoSpaceDE w:val="0"/>
        <w:autoSpaceDN w:val="0"/>
        <w:adjustRightInd w:val="0"/>
        <w:spacing w:after="0" w:line="360" w:lineRule="auto"/>
        <w:jc w:val="both"/>
        <w:rPr>
          <w:rFonts w:ascii="Book Antiqua" w:hAnsi="Book Antiqua" w:cs="Times New Roman"/>
          <w:b/>
          <w:sz w:val="24"/>
          <w:szCs w:val="24"/>
          <w:lang w:val="en-US"/>
        </w:rPr>
      </w:pPr>
    </w:p>
    <w:p w14:paraId="7057A2E0" w14:textId="77777777" w:rsidR="00486E9D" w:rsidRPr="007A3DE5" w:rsidRDefault="00486E9D" w:rsidP="00D0080B">
      <w:pPr>
        <w:autoSpaceDE w:val="0"/>
        <w:autoSpaceDN w:val="0"/>
        <w:adjustRightInd w:val="0"/>
        <w:spacing w:after="0" w:line="360" w:lineRule="auto"/>
        <w:jc w:val="both"/>
        <w:rPr>
          <w:rFonts w:ascii="Book Antiqua" w:hAnsi="Book Antiqua" w:cs="Times New Roman"/>
          <w:b/>
          <w:sz w:val="24"/>
          <w:szCs w:val="24"/>
          <w:lang w:val="en-US"/>
        </w:rPr>
      </w:pPr>
    </w:p>
    <w:p w14:paraId="6D105E63" w14:textId="77777777" w:rsidR="00486E9D" w:rsidRPr="007A3DE5" w:rsidRDefault="00486E9D" w:rsidP="00D0080B">
      <w:pPr>
        <w:autoSpaceDE w:val="0"/>
        <w:autoSpaceDN w:val="0"/>
        <w:adjustRightInd w:val="0"/>
        <w:spacing w:after="0" w:line="360" w:lineRule="auto"/>
        <w:jc w:val="both"/>
        <w:rPr>
          <w:rFonts w:ascii="Book Antiqua" w:hAnsi="Book Antiqua" w:cs="Times New Roman"/>
          <w:b/>
          <w:sz w:val="24"/>
          <w:szCs w:val="24"/>
          <w:lang w:val="en-US"/>
        </w:rPr>
      </w:pPr>
    </w:p>
    <w:p w14:paraId="2801F547" w14:textId="77777777" w:rsidR="00486E9D" w:rsidRPr="007A3DE5" w:rsidRDefault="00486E9D" w:rsidP="00D0080B">
      <w:pPr>
        <w:autoSpaceDE w:val="0"/>
        <w:autoSpaceDN w:val="0"/>
        <w:adjustRightInd w:val="0"/>
        <w:spacing w:after="0" w:line="360" w:lineRule="auto"/>
        <w:jc w:val="both"/>
        <w:rPr>
          <w:rFonts w:ascii="Book Antiqua" w:hAnsi="Book Antiqua" w:cs="Times New Roman"/>
          <w:b/>
          <w:sz w:val="24"/>
          <w:szCs w:val="24"/>
          <w:lang w:val="en-US"/>
        </w:rPr>
      </w:pPr>
    </w:p>
    <w:p w14:paraId="6E2B5B43" w14:textId="77777777" w:rsidR="00486E9D" w:rsidRPr="007A3DE5" w:rsidRDefault="00486E9D" w:rsidP="00D0080B">
      <w:pPr>
        <w:spacing w:after="0" w:line="360" w:lineRule="auto"/>
        <w:jc w:val="both"/>
        <w:rPr>
          <w:rFonts w:ascii="Book Antiqua" w:hAnsi="Book Antiqua" w:cs="Times New Roman"/>
          <w:sz w:val="24"/>
          <w:szCs w:val="24"/>
          <w:lang w:val="en-US" w:eastAsia="zh-CN"/>
        </w:rPr>
      </w:pPr>
      <w:r w:rsidRPr="007A3DE5">
        <w:rPr>
          <w:rFonts w:ascii="Book Antiqua" w:eastAsia="Times New Roman" w:hAnsi="Book Antiqua" w:cs="Times New Roman"/>
          <w:b/>
          <w:sz w:val="24"/>
          <w:szCs w:val="24"/>
          <w:lang w:val="en-US" w:eastAsia="it-IT"/>
        </w:rPr>
        <w:t>Abstract</w:t>
      </w:r>
    </w:p>
    <w:p w14:paraId="10591B92" w14:textId="77777777" w:rsidR="00502D9E" w:rsidRPr="00502D9E" w:rsidRDefault="00502D9E" w:rsidP="00D0080B">
      <w:pPr>
        <w:spacing w:after="0" w:line="360" w:lineRule="auto"/>
        <w:jc w:val="both"/>
        <w:rPr>
          <w:rFonts w:ascii="Book Antiqua" w:hAnsi="Book Antiqua" w:cs="Times New Roman"/>
          <w:i/>
          <w:sz w:val="24"/>
          <w:szCs w:val="24"/>
          <w:lang w:val="en-US" w:eastAsia="zh-CN"/>
        </w:rPr>
      </w:pPr>
      <w:r w:rsidRPr="00502D9E">
        <w:rPr>
          <w:rFonts w:ascii="Book Antiqua" w:eastAsia="Times New Roman" w:hAnsi="Book Antiqua" w:cs="Times New Roman"/>
          <w:b/>
          <w:i/>
          <w:sz w:val="24"/>
          <w:szCs w:val="24"/>
          <w:lang w:val="en-US" w:eastAsia="it-IT"/>
        </w:rPr>
        <w:t>AIM</w:t>
      </w:r>
    </w:p>
    <w:p w14:paraId="458357D3" w14:textId="77777777" w:rsidR="00486E9D" w:rsidRDefault="00BD7D6A" w:rsidP="00D0080B">
      <w:pPr>
        <w:spacing w:after="0"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lastRenderedPageBreak/>
        <w:t xml:space="preserve">To </w:t>
      </w:r>
      <w:r w:rsidR="00486E9D" w:rsidRPr="007A3DE5">
        <w:rPr>
          <w:rFonts w:ascii="Book Antiqua" w:eastAsia="Times New Roman" w:hAnsi="Book Antiqua" w:cs="Times New Roman"/>
          <w:sz w:val="24"/>
          <w:szCs w:val="24"/>
          <w:lang w:val="en-US" w:eastAsia="it-IT"/>
        </w:rPr>
        <w:t>emphasiz</w:t>
      </w:r>
      <w:r>
        <w:rPr>
          <w:rFonts w:ascii="Book Antiqua" w:hAnsi="Book Antiqua" w:cs="Times New Roman" w:hint="eastAsia"/>
          <w:sz w:val="24"/>
          <w:szCs w:val="24"/>
          <w:lang w:val="en-US" w:eastAsia="zh-CN"/>
        </w:rPr>
        <w:t>e</w:t>
      </w:r>
      <w:r w:rsidR="00486E9D" w:rsidRPr="007A3DE5">
        <w:rPr>
          <w:rFonts w:ascii="Book Antiqua" w:eastAsia="Times New Roman" w:hAnsi="Book Antiqua" w:cs="Times New Roman"/>
          <w:sz w:val="24"/>
          <w:szCs w:val="24"/>
          <w:lang w:val="en-US" w:eastAsia="it-IT"/>
        </w:rPr>
        <w:t xml:space="preserve"> their effectiveness and versatility and the good tolerance by the patients. </w:t>
      </w:r>
    </w:p>
    <w:p w14:paraId="5ACD24CC" w14:textId="77777777" w:rsidR="00502D9E" w:rsidRPr="00BD7D6A" w:rsidRDefault="00502D9E" w:rsidP="00D0080B">
      <w:pPr>
        <w:spacing w:after="0" w:line="360" w:lineRule="auto"/>
        <w:jc w:val="both"/>
        <w:rPr>
          <w:rFonts w:ascii="Book Antiqua" w:hAnsi="Book Antiqua" w:cs="Times New Roman"/>
          <w:sz w:val="24"/>
          <w:szCs w:val="24"/>
          <w:lang w:val="en-US" w:eastAsia="zh-CN"/>
        </w:rPr>
      </w:pPr>
    </w:p>
    <w:p w14:paraId="0B099C93" w14:textId="77777777" w:rsidR="00502D9E" w:rsidRPr="00502D9E" w:rsidRDefault="00502D9E" w:rsidP="00D0080B">
      <w:pPr>
        <w:spacing w:after="0" w:line="360" w:lineRule="auto"/>
        <w:jc w:val="both"/>
        <w:rPr>
          <w:rFonts w:ascii="Book Antiqua" w:hAnsi="Book Antiqua" w:cs="Times New Roman"/>
          <w:i/>
          <w:sz w:val="24"/>
          <w:szCs w:val="24"/>
          <w:lang w:val="en-US" w:eastAsia="zh-CN"/>
        </w:rPr>
      </w:pPr>
      <w:r w:rsidRPr="00502D9E">
        <w:rPr>
          <w:rFonts w:ascii="Book Antiqua" w:eastAsia="Times New Roman" w:hAnsi="Book Antiqua" w:cs="Times New Roman"/>
          <w:b/>
          <w:i/>
          <w:sz w:val="24"/>
          <w:szCs w:val="24"/>
          <w:lang w:val="en-US" w:eastAsia="it-IT"/>
        </w:rPr>
        <w:t>METHODS</w:t>
      </w:r>
    </w:p>
    <w:p w14:paraId="0AC86D8D" w14:textId="77777777" w:rsidR="00486E9D" w:rsidRDefault="00486E9D" w:rsidP="00D0080B">
      <w:pPr>
        <w:spacing w:after="0" w:line="360" w:lineRule="auto"/>
        <w:jc w:val="both"/>
        <w:rPr>
          <w:rFonts w:ascii="Book Antiqua" w:hAnsi="Book Antiqua" w:cs="Times New Roman"/>
          <w:sz w:val="24"/>
          <w:szCs w:val="24"/>
          <w:lang w:val="en-US" w:eastAsia="zh-CN"/>
        </w:rPr>
      </w:pPr>
      <w:r w:rsidRPr="007A3DE5">
        <w:rPr>
          <w:rFonts w:ascii="Book Antiqua" w:eastAsia="Times New Roman" w:hAnsi="Book Antiqua" w:cs="Times New Roman"/>
          <w:sz w:val="24"/>
          <w:szCs w:val="24"/>
          <w:lang w:val="en-US" w:eastAsia="it-IT"/>
        </w:rPr>
        <w:t>From December 2001 to February 2016, 270 liver transplantation</w:t>
      </w:r>
      <w:r w:rsidR="00BE11C2">
        <w:rPr>
          <w:rFonts w:ascii="Book Antiqua" w:hAnsi="Book Antiqua" w:cs="Times New Roman" w:hint="eastAsia"/>
          <w:sz w:val="24"/>
          <w:szCs w:val="24"/>
          <w:lang w:val="en-US" w:eastAsia="zh-CN"/>
        </w:rPr>
        <w:t>s</w:t>
      </w:r>
      <w:r w:rsidRPr="007A3DE5">
        <w:rPr>
          <w:rFonts w:ascii="Book Antiqua" w:eastAsia="Times New Roman" w:hAnsi="Book Antiqua" w:cs="Times New Roman"/>
          <w:sz w:val="24"/>
          <w:szCs w:val="24"/>
          <w:lang w:val="en-US" w:eastAsia="it-IT"/>
        </w:rPr>
        <w:t xml:space="preserve"> were performed at San Camillo hospital. IH occurred in 78 patients (28.8%). Incisional hernias usually appeared early within the first year post-orthotopic liver transplantation. In the first era, fascial defect was repaired by primary closure for defects smaller than 2.5 cm or with synthetic mesh for greater defects. Recently, we started using biological mesh (Permacol™, Covidien). We present a series of five transplanted patients submitted to surgery for abdominal wall defect correction repaired with biological mesh (Permacol™, Covidien). </w:t>
      </w:r>
    </w:p>
    <w:p w14:paraId="461F6BE6" w14:textId="77777777" w:rsidR="00731EF9" w:rsidRPr="00731EF9" w:rsidRDefault="00731EF9" w:rsidP="00D0080B">
      <w:pPr>
        <w:spacing w:after="0" w:line="360" w:lineRule="auto"/>
        <w:jc w:val="both"/>
        <w:rPr>
          <w:rFonts w:ascii="Book Antiqua" w:hAnsi="Book Antiqua" w:cs="Times New Roman"/>
          <w:sz w:val="24"/>
          <w:szCs w:val="24"/>
          <w:lang w:val="en-US" w:eastAsia="zh-CN"/>
        </w:rPr>
      </w:pPr>
    </w:p>
    <w:p w14:paraId="3E7B40CE" w14:textId="77777777" w:rsidR="00731EF9" w:rsidRPr="00731EF9" w:rsidRDefault="00731EF9" w:rsidP="00D0080B">
      <w:pPr>
        <w:spacing w:after="0" w:line="360" w:lineRule="auto"/>
        <w:jc w:val="both"/>
        <w:rPr>
          <w:rFonts w:ascii="Book Antiqua" w:hAnsi="Book Antiqua" w:cs="Times New Roman"/>
          <w:i/>
          <w:sz w:val="24"/>
          <w:szCs w:val="24"/>
          <w:lang w:val="en-US" w:eastAsia="zh-CN"/>
        </w:rPr>
      </w:pPr>
      <w:r w:rsidRPr="00731EF9">
        <w:rPr>
          <w:rFonts w:ascii="Book Antiqua" w:eastAsia="Times New Roman" w:hAnsi="Book Antiqua" w:cs="Times New Roman"/>
          <w:b/>
          <w:i/>
          <w:sz w:val="24"/>
          <w:szCs w:val="24"/>
          <w:lang w:val="en-US" w:eastAsia="it-IT"/>
        </w:rPr>
        <w:t>RESULTS</w:t>
      </w:r>
    </w:p>
    <w:p w14:paraId="1971E80B" w14:textId="77777777" w:rsidR="00486E9D" w:rsidRDefault="00486E9D" w:rsidP="00D0080B">
      <w:pPr>
        <w:spacing w:after="0" w:line="360" w:lineRule="auto"/>
        <w:jc w:val="both"/>
        <w:rPr>
          <w:rFonts w:ascii="Book Antiqua" w:hAnsi="Book Antiqua" w:cs="Times New Roman"/>
          <w:sz w:val="24"/>
          <w:szCs w:val="24"/>
          <w:lang w:val="en-US" w:eastAsia="zh-CN"/>
        </w:rPr>
      </w:pPr>
      <w:r w:rsidRPr="007A3DE5">
        <w:rPr>
          <w:rFonts w:ascii="Book Antiqua" w:eastAsia="Times New Roman" w:hAnsi="Book Antiqua" w:cs="Times New Roman"/>
          <w:sz w:val="24"/>
          <w:szCs w:val="24"/>
          <w:lang w:val="en-US" w:eastAsia="it-IT"/>
        </w:rPr>
        <w:t xml:space="preserve">In our cases the use of biological prosthesis (Permacol™, Covidien) have proven to be effective and versatile repairing hernia defects of different kind; patients did not suffered infections of the prosthesis and no recurrence was observed. Furthermore the prosthesis remains intact even in the years after surgery. </w:t>
      </w:r>
    </w:p>
    <w:p w14:paraId="41DFB33B" w14:textId="77777777" w:rsidR="00AE4C5B" w:rsidRPr="00AE4C5B" w:rsidRDefault="00AE4C5B" w:rsidP="00D0080B">
      <w:pPr>
        <w:spacing w:after="0" w:line="360" w:lineRule="auto"/>
        <w:jc w:val="both"/>
        <w:rPr>
          <w:rFonts w:ascii="Book Antiqua" w:hAnsi="Book Antiqua" w:cs="Times New Roman"/>
          <w:sz w:val="24"/>
          <w:szCs w:val="24"/>
          <w:lang w:val="en-US" w:eastAsia="zh-CN"/>
        </w:rPr>
      </w:pPr>
    </w:p>
    <w:p w14:paraId="3DEBB1FB" w14:textId="77777777" w:rsidR="00AE4C5B" w:rsidRPr="00AE4C5B" w:rsidRDefault="00AE4C5B" w:rsidP="00D0080B">
      <w:pPr>
        <w:spacing w:after="0" w:line="360" w:lineRule="auto"/>
        <w:jc w:val="both"/>
        <w:rPr>
          <w:rFonts w:ascii="Book Antiqua" w:hAnsi="Book Antiqua" w:cs="Times New Roman"/>
          <w:i/>
          <w:sz w:val="24"/>
          <w:szCs w:val="24"/>
          <w:lang w:val="en-US" w:eastAsia="zh-CN"/>
        </w:rPr>
      </w:pPr>
      <w:r w:rsidRPr="00AE4C5B">
        <w:rPr>
          <w:rFonts w:ascii="Book Antiqua" w:eastAsia="Times New Roman" w:hAnsi="Book Antiqua" w:cs="Times New Roman"/>
          <w:b/>
          <w:i/>
          <w:sz w:val="24"/>
          <w:szCs w:val="24"/>
          <w:lang w:val="en-US" w:eastAsia="it-IT"/>
        </w:rPr>
        <w:t>CONCLUSION</w:t>
      </w:r>
    </w:p>
    <w:p w14:paraId="1617B1F8" w14:textId="77777777" w:rsidR="00486E9D" w:rsidRPr="007A3DE5" w:rsidRDefault="00486E9D" w:rsidP="00D0080B">
      <w:pPr>
        <w:spacing w:after="0" w:line="360" w:lineRule="auto"/>
        <w:jc w:val="both"/>
        <w:rPr>
          <w:rFonts w:ascii="Book Antiqua" w:eastAsia="Times New Roman" w:hAnsi="Book Antiqua" w:cs="Times New Roman"/>
          <w:sz w:val="24"/>
          <w:szCs w:val="24"/>
          <w:lang w:val="en-US" w:eastAsia="it-IT"/>
        </w:rPr>
      </w:pPr>
      <w:r w:rsidRPr="007A3DE5">
        <w:rPr>
          <w:rFonts w:ascii="Book Antiqua" w:eastAsia="Times New Roman" w:hAnsi="Book Antiqua" w:cs="Times New Roman"/>
          <w:sz w:val="24"/>
          <w:szCs w:val="24"/>
          <w:lang w:val="en-US" w:eastAsia="it-IT"/>
        </w:rPr>
        <w:t>The cases that we presented show that the use of biological mesh (Permacol™, Covidien) in transplanted patients may be safe and effective being careful to the management of perioperative immunosuppression, renal and graft function although the cost of the product</w:t>
      </w:r>
      <w:r w:rsidR="003834C3">
        <w:rPr>
          <w:rFonts w:ascii="Book Antiqua" w:eastAsia="Times New Roman" w:hAnsi="Book Antiqua" w:cs="Times New Roman"/>
          <w:sz w:val="24"/>
          <w:szCs w:val="24"/>
          <w:lang w:val="en-US" w:eastAsia="it-IT"/>
        </w:rPr>
        <w:t xml:space="preserve"> itself has been the main limi</w:t>
      </w:r>
      <w:r w:rsidRPr="007A3DE5">
        <w:rPr>
          <w:rFonts w:ascii="Book Antiqua" w:eastAsia="Times New Roman" w:hAnsi="Book Antiqua" w:cs="Times New Roman"/>
          <w:sz w:val="24"/>
          <w:szCs w:val="24"/>
          <w:lang w:val="en-US" w:eastAsia="it-IT"/>
        </w:rPr>
        <w:t>ting factor and need of prospective studies for further evaluations.</w:t>
      </w:r>
    </w:p>
    <w:p w14:paraId="26132B05" w14:textId="77777777" w:rsidR="00486E9D" w:rsidRDefault="00486E9D" w:rsidP="00D0080B">
      <w:pPr>
        <w:spacing w:after="0" w:line="360" w:lineRule="auto"/>
        <w:jc w:val="both"/>
        <w:rPr>
          <w:rFonts w:ascii="Book Antiqua" w:hAnsi="Book Antiqua"/>
          <w:sz w:val="24"/>
          <w:szCs w:val="24"/>
          <w:lang w:val="en-US" w:eastAsia="zh-CN"/>
        </w:rPr>
      </w:pPr>
      <w:r w:rsidRPr="007A3DE5">
        <w:rPr>
          <w:rFonts w:ascii="Book Antiqua" w:eastAsia="Times New Roman" w:hAnsi="Book Antiqua" w:cs="Times New Roman"/>
          <w:sz w:val="24"/>
          <w:szCs w:val="24"/>
          <w:lang w:val="en-US" w:eastAsia="it-IT"/>
        </w:rPr>
        <w:br/>
      </w:r>
      <w:r w:rsidR="004250F1" w:rsidRPr="007A3DE5">
        <w:rPr>
          <w:rFonts w:ascii="Book Antiqua" w:hAnsi="Book Antiqua"/>
          <w:b/>
          <w:sz w:val="24"/>
          <w:szCs w:val="24"/>
          <w:lang w:val="en-US"/>
        </w:rPr>
        <w:t>Key words:</w:t>
      </w:r>
      <w:r w:rsidR="00F52556" w:rsidRPr="00D652C3">
        <w:rPr>
          <w:rFonts w:ascii="Book Antiqua" w:hAnsi="Book Antiqua"/>
          <w:sz w:val="24"/>
          <w:szCs w:val="24"/>
          <w:lang w:val="en-US"/>
        </w:rPr>
        <w:t xml:space="preserve"> Incisional hernia; </w:t>
      </w:r>
      <w:r w:rsidR="005134D4" w:rsidRPr="00D652C3">
        <w:rPr>
          <w:rFonts w:ascii="Book Antiqua" w:hAnsi="Book Antiqua"/>
          <w:sz w:val="24"/>
          <w:szCs w:val="24"/>
          <w:lang w:val="en-US"/>
        </w:rPr>
        <w:t>L</w:t>
      </w:r>
      <w:r w:rsidR="00F52556" w:rsidRPr="00D652C3">
        <w:rPr>
          <w:rFonts w:ascii="Book Antiqua" w:hAnsi="Book Antiqua"/>
          <w:sz w:val="24"/>
          <w:szCs w:val="24"/>
          <w:lang w:val="en-US"/>
        </w:rPr>
        <w:t xml:space="preserve">iver transplantation; </w:t>
      </w:r>
      <w:r w:rsidR="005134D4" w:rsidRPr="00D652C3">
        <w:rPr>
          <w:rFonts w:ascii="Book Antiqua" w:hAnsi="Book Antiqua"/>
          <w:sz w:val="24"/>
          <w:szCs w:val="24"/>
          <w:lang w:val="en-US"/>
        </w:rPr>
        <w:t>H</w:t>
      </w:r>
      <w:r w:rsidR="00F52556" w:rsidRPr="00D652C3">
        <w:rPr>
          <w:rFonts w:ascii="Book Antiqua" w:hAnsi="Book Antiqua"/>
          <w:sz w:val="24"/>
          <w:szCs w:val="24"/>
          <w:lang w:val="en-US"/>
        </w:rPr>
        <w:t xml:space="preserve">eart transplantation; </w:t>
      </w:r>
      <w:r w:rsidR="005134D4" w:rsidRPr="00D652C3">
        <w:rPr>
          <w:rFonts w:ascii="Book Antiqua" w:hAnsi="Book Antiqua"/>
          <w:sz w:val="24"/>
          <w:szCs w:val="24"/>
          <w:lang w:val="en-US"/>
        </w:rPr>
        <w:t>B</w:t>
      </w:r>
      <w:r w:rsidR="00F52556" w:rsidRPr="00D652C3">
        <w:rPr>
          <w:rFonts w:ascii="Book Antiqua" w:hAnsi="Book Antiqua"/>
          <w:sz w:val="24"/>
          <w:szCs w:val="24"/>
          <w:lang w:val="en-US"/>
        </w:rPr>
        <w:t>iological mesh;</w:t>
      </w:r>
      <w:r w:rsidR="002E4E33" w:rsidRPr="00D652C3">
        <w:rPr>
          <w:rFonts w:ascii="Book Antiqua" w:hAnsi="Book Antiqua"/>
          <w:sz w:val="24"/>
          <w:szCs w:val="24"/>
          <w:lang w:val="en-US" w:eastAsia="zh-CN"/>
        </w:rPr>
        <w:t xml:space="preserve"> </w:t>
      </w:r>
      <w:r w:rsidR="005134D4" w:rsidRPr="00D652C3">
        <w:rPr>
          <w:rFonts w:ascii="Book Antiqua" w:hAnsi="Book Antiqua"/>
          <w:sz w:val="24"/>
          <w:szCs w:val="24"/>
          <w:lang w:val="en-US"/>
        </w:rPr>
        <w:t>S</w:t>
      </w:r>
      <w:r w:rsidR="00F52556" w:rsidRPr="00D652C3">
        <w:rPr>
          <w:rFonts w:ascii="Book Antiqua" w:hAnsi="Book Antiqua"/>
          <w:sz w:val="24"/>
          <w:szCs w:val="24"/>
          <w:lang w:val="en-US"/>
        </w:rPr>
        <w:t xml:space="preserve">urgery; </w:t>
      </w:r>
      <w:r w:rsidR="005134D4" w:rsidRPr="00D652C3">
        <w:rPr>
          <w:rFonts w:ascii="Book Antiqua" w:hAnsi="Book Antiqua"/>
          <w:sz w:val="24"/>
          <w:szCs w:val="24"/>
          <w:lang w:val="en-US"/>
        </w:rPr>
        <w:t>M</w:t>
      </w:r>
      <w:r w:rsidR="00F52556" w:rsidRPr="00D652C3">
        <w:rPr>
          <w:rFonts w:ascii="Book Antiqua" w:hAnsi="Book Antiqua"/>
          <w:sz w:val="24"/>
          <w:szCs w:val="24"/>
          <w:lang w:val="en-US"/>
        </w:rPr>
        <w:t xml:space="preserve">orbidity; </w:t>
      </w:r>
      <w:r w:rsidR="005134D4" w:rsidRPr="00D652C3">
        <w:rPr>
          <w:rFonts w:ascii="Book Antiqua" w:hAnsi="Book Antiqua"/>
          <w:sz w:val="24"/>
          <w:szCs w:val="24"/>
          <w:lang w:val="en-US"/>
        </w:rPr>
        <w:t>R</w:t>
      </w:r>
      <w:r w:rsidR="00F52556" w:rsidRPr="00D652C3">
        <w:rPr>
          <w:rFonts w:ascii="Book Antiqua" w:hAnsi="Book Antiqua"/>
          <w:sz w:val="24"/>
          <w:szCs w:val="24"/>
          <w:lang w:val="en-US"/>
        </w:rPr>
        <w:t xml:space="preserve">isk factors; </w:t>
      </w:r>
      <w:r w:rsidR="005134D4" w:rsidRPr="00D652C3">
        <w:rPr>
          <w:rFonts w:ascii="Book Antiqua" w:hAnsi="Book Antiqua"/>
          <w:sz w:val="24"/>
          <w:szCs w:val="24"/>
          <w:lang w:val="en-US"/>
        </w:rPr>
        <w:t>I</w:t>
      </w:r>
      <w:r w:rsidR="00F52556" w:rsidRPr="00D652C3">
        <w:rPr>
          <w:rFonts w:ascii="Book Antiqua" w:hAnsi="Book Antiqua"/>
          <w:sz w:val="24"/>
          <w:szCs w:val="24"/>
          <w:lang w:val="en-US"/>
        </w:rPr>
        <w:t xml:space="preserve">mmunosuppression; </w:t>
      </w:r>
      <w:r w:rsidR="005134D4" w:rsidRPr="00D652C3">
        <w:rPr>
          <w:rFonts w:ascii="Book Antiqua" w:hAnsi="Book Antiqua"/>
          <w:sz w:val="24"/>
          <w:szCs w:val="24"/>
          <w:lang w:val="en-US"/>
        </w:rPr>
        <w:t>I</w:t>
      </w:r>
      <w:r w:rsidR="00F52556" w:rsidRPr="00D652C3">
        <w:rPr>
          <w:rFonts w:ascii="Book Antiqua" w:hAnsi="Book Antiqua"/>
          <w:sz w:val="24"/>
          <w:szCs w:val="24"/>
          <w:lang w:val="en-US"/>
        </w:rPr>
        <w:t xml:space="preserve">nfection; </w:t>
      </w:r>
      <w:r w:rsidR="003834C3" w:rsidRPr="00D652C3">
        <w:rPr>
          <w:rFonts w:ascii="Book Antiqua" w:hAnsi="Book Antiqua"/>
          <w:sz w:val="24"/>
          <w:szCs w:val="24"/>
          <w:lang w:val="en-US"/>
        </w:rPr>
        <w:t>R</w:t>
      </w:r>
      <w:r w:rsidR="003834C3">
        <w:rPr>
          <w:rFonts w:ascii="Book Antiqua" w:hAnsi="Book Antiqua"/>
          <w:sz w:val="24"/>
          <w:szCs w:val="24"/>
          <w:lang w:val="en-US"/>
        </w:rPr>
        <w:t>ecurrence</w:t>
      </w:r>
    </w:p>
    <w:p w14:paraId="486633EF" w14:textId="77777777" w:rsidR="00487A77" w:rsidRDefault="00487A77" w:rsidP="00D0080B">
      <w:pPr>
        <w:spacing w:after="0" w:line="360" w:lineRule="auto"/>
        <w:jc w:val="both"/>
        <w:rPr>
          <w:rFonts w:ascii="Book Antiqua" w:hAnsi="Book Antiqua"/>
          <w:sz w:val="24"/>
          <w:szCs w:val="24"/>
          <w:lang w:val="en-US" w:eastAsia="zh-CN"/>
        </w:rPr>
      </w:pPr>
    </w:p>
    <w:p w14:paraId="13E33EDB" w14:textId="77777777" w:rsidR="00487A77" w:rsidRPr="00B8461D" w:rsidRDefault="00B8461D" w:rsidP="00D0080B">
      <w:pPr>
        <w:widowControl w:val="0"/>
        <w:spacing w:after="0" w:line="360" w:lineRule="auto"/>
        <w:jc w:val="both"/>
        <w:rPr>
          <w:rFonts w:ascii="Book Antiqua" w:eastAsia="宋体" w:hAnsi="Book Antiqua" w:cs="Arial"/>
          <w:kern w:val="2"/>
          <w:sz w:val="24"/>
          <w:szCs w:val="24"/>
          <w:lang w:val="en-US" w:eastAsia="zh-CN"/>
        </w:rPr>
      </w:pPr>
      <w:r w:rsidRPr="00B8461D">
        <w:rPr>
          <w:rFonts w:ascii="Book Antiqua" w:eastAsia="宋体" w:hAnsi="Book Antiqua" w:cs="Times New Roman"/>
          <w:b/>
          <w:kern w:val="2"/>
          <w:sz w:val="24"/>
          <w:szCs w:val="24"/>
          <w:lang w:val="en-US" w:eastAsia="zh-CN"/>
        </w:rPr>
        <w:t xml:space="preserve">© </w:t>
      </w:r>
      <w:r w:rsidRPr="00B8461D">
        <w:rPr>
          <w:rFonts w:ascii="Book Antiqua" w:eastAsia="宋体" w:hAnsi="Book Antiqua" w:cs="Arial"/>
          <w:b/>
          <w:kern w:val="2"/>
          <w:sz w:val="24"/>
          <w:szCs w:val="24"/>
          <w:lang w:val="en-US" w:eastAsia="zh-CN"/>
        </w:rPr>
        <w:t>The Author(s) 2016.</w:t>
      </w:r>
      <w:r w:rsidRPr="00B8461D">
        <w:rPr>
          <w:rFonts w:ascii="Book Antiqua" w:eastAsia="宋体" w:hAnsi="Book Antiqua" w:cs="Arial"/>
          <w:kern w:val="2"/>
          <w:sz w:val="24"/>
          <w:szCs w:val="24"/>
          <w:lang w:val="en-US" w:eastAsia="zh-CN"/>
        </w:rPr>
        <w:t xml:space="preserve"> Published by Baishideng Publishing Group Inc. All rights reserved.</w:t>
      </w:r>
    </w:p>
    <w:p w14:paraId="0FEF01AC" w14:textId="77777777" w:rsidR="00B6354B" w:rsidRPr="007A3DE5" w:rsidRDefault="00B6354B" w:rsidP="00D0080B">
      <w:pPr>
        <w:spacing w:after="0" w:line="360" w:lineRule="auto"/>
        <w:jc w:val="both"/>
        <w:rPr>
          <w:rFonts w:ascii="Book Antiqua" w:eastAsia="Times New Roman" w:hAnsi="Book Antiqua" w:cs="Times New Roman"/>
          <w:sz w:val="24"/>
          <w:szCs w:val="24"/>
          <w:lang w:val="en-US" w:eastAsia="it-IT"/>
        </w:rPr>
      </w:pPr>
    </w:p>
    <w:p w14:paraId="5F1FDA1B" w14:textId="77777777" w:rsidR="00486E9D" w:rsidRPr="007A3DE5" w:rsidRDefault="00486E9D" w:rsidP="00D0080B">
      <w:pPr>
        <w:spacing w:after="0" w:line="360" w:lineRule="auto"/>
        <w:jc w:val="both"/>
        <w:rPr>
          <w:rFonts w:ascii="Book Antiqua" w:eastAsia="Times New Roman" w:hAnsi="Book Antiqua" w:cs="Times New Roman"/>
          <w:sz w:val="24"/>
          <w:szCs w:val="24"/>
          <w:lang w:val="en-US" w:eastAsia="it-IT"/>
        </w:rPr>
      </w:pPr>
      <w:r w:rsidRPr="00201F6D">
        <w:rPr>
          <w:rFonts w:ascii="Book Antiqua" w:eastAsia="Times New Roman" w:hAnsi="Book Antiqua" w:cs="Times New Roman"/>
          <w:b/>
          <w:sz w:val="24"/>
          <w:szCs w:val="24"/>
          <w:lang w:val="en-US" w:eastAsia="it-IT"/>
        </w:rPr>
        <w:t>Core</w:t>
      </w:r>
      <w:r w:rsidR="00201F6D" w:rsidRPr="00201F6D">
        <w:rPr>
          <w:rFonts w:ascii="Book Antiqua" w:eastAsia="Times New Roman" w:hAnsi="Book Antiqua" w:cs="Times New Roman"/>
          <w:b/>
          <w:sz w:val="24"/>
          <w:szCs w:val="24"/>
          <w:lang w:val="en-US" w:eastAsia="it-IT"/>
        </w:rPr>
        <w:t xml:space="preserve"> ti</w:t>
      </w:r>
      <w:r w:rsidRPr="00201F6D">
        <w:rPr>
          <w:rFonts w:ascii="Book Antiqua" w:eastAsia="Times New Roman" w:hAnsi="Book Antiqua" w:cs="Times New Roman"/>
          <w:b/>
          <w:sz w:val="24"/>
          <w:szCs w:val="24"/>
          <w:lang w:val="en-US" w:eastAsia="it-IT"/>
        </w:rPr>
        <w:t>p</w:t>
      </w:r>
      <w:r w:rsidR="00201F6D" w:rsidRPr="00201F6D">
        <w:rPr>
          <w:rFonts w:ascii="Book Antiqua" w:hAnsi="Book Antiqua" w:cs="Times New Roman" w:hint="eastAsia"/>
          <w:b/>
          <w:sz w:val="24"/>
          <w:szCs w:val="24"/>
          <w:lang w:val="en-US" w:eastAsia="zh-CN"/>
        </w:rPr>
        <w:t>:</w:t>
      </w:r>
      <w:r w:rsidR="00201F6D">
        <w:rPr>
          <w:rFonts w:ascii="Book Antiqua" w:hAnsi="Book Antiqua" w:cs="Times New Roman" w:hint="eastAsia"/>
          <w:sz w:val="24"/>
          <w:szCs w:val="24"/>
          <w:lang w:val="en-US" w:eastAsia="zh-CN"/>
        </w:rPr>
        <w:t xml:space="preserve"> </w:t>
      </w:r>
      <w:r w:rsidRPr="007A3DE5">
        <w:rPr>
          <w:rFonts w:ascii="Book Antiqua" w:eastAsia="Times New Roman" w:hAnsi="Book Antiqua" w:cs="Times New Roman"/>
          <w:sz w:val="24"/>
          <w:szCs w:val="24"/>
          <w:lang w:val="en-US" w:eastAsia="it-IT"/>
        </w:rPr>
        <w:t xml:space="preserve">Incisional hernias (IH) following abdominal organ transplantation have a high rate and </w:t>
      </w:r>
      <w:r w:rsidR="003834C3">
        <w:rPr>
          <w:rFonts w:ascii="Book Antiqua" w:eastAsia="Times New Roman" w:hAnsi="Book Antiqua" w:cs="Times New Roman"/>
          <w:sz w:val="24"/>
          <w:szCs w:val="24"/>
          <w:lang w:val="en-US" w:eastAsia="it-IT"/>
        </w:rPr>
        <w:t>evenmore in immunos</w:t>
      </w:r>
      <w:r w:rsidR="00B6354B" w:rsidRPr="007A3DE5">
        <w:rPr>
          <w:rFonts w:ascii="Book Antiqua" w:eastAsia="Times New Roman" w:hAnsi="Book Antiqua" w:cs="Times New Roman"/>
          <w:sz w:val="24"/>
          <w:szCs w:val="24"/>
          <w:lang w:val="en-US" w:eastAsia="it-IT"/>
        </w:rPr>
        <w:t xml:space="preserve">uppressed patients. </w:t>
      </w:r>
      <w:r w:rsidR="00AA5915" w:rsidRPr="007A3DE5">
        <w:rPr>
          <w:rFonts w:ascii="Book Antiqua" w:eastAsia="Times New Roman" w:hAnsi="Book Antiqua" w:cs="Times New Roman"/>
          <w:sz w:val="24"/>
          <w:szCs w:val="24"/>
          <w:lang w:val="en-US" w:eastAsia="it-IT"/>
        </w:rPr>
        <w:t xml:space="preserve">Several factors have been described to be associated with IH in transplant patients. Herein, we present our preliminary experience with </w:t>
      </w:r>
      <w:r w:rsidR="00FD3B70" w:rsidRPr="007A3DE5">
        <w:rPr>
          <w:rFonts w:ascii="Book Antiqua" w:hAnsi="Book Antiqua"/>
          <w:sz w:val="24"/>
          <w:szCs w:val="24"/>
          <w:lang w:val="en-US"/>
        </w:rPr>
        <w:t>porcine dermal collagen</w:t>
      </w:r>
      <w:r w:rsidR="00AA5915" w:rsidRPr="007A3DE5">
        <w:rPr>
          <w:rFonts w:ascii="Book Antiqua" w:eastAsia="Times New Roman" w:hAnsi="Book Antiqua" w:cs="Times New Roman"/>
          <w:sz w:val="24"/>
          <w:szCs w:val="24"/>
          <w:lang w:val="en-US" w:eastAsia="it-IT"/>
        </w:rPr>
        <w:t xml:space="preserve"> mesh.</w:t>
      </w:r>
    </w:p>
    <w:p w14:paraId="63FF279B" w14:textId="77777777" w:rsidR="00486E9D" w:rsidRPr="007A3DE5" w:rsidRDefault="00486E9D" w:rsidP="00D0080B">
      <w:pPr>
        <w:autoSpaceDE w:val="0"/>
        <w:autoSpaceDN w:val="0"/>
        <w:adjustRightInd w:val="0"/>
        <w:spacing w:after="0" w:line="360" w:lineRule="auto"/>
        <w:jc w:val="both"/>
        <w:rPr>
          <w:rFonts w:ascii="Book Antiqua" w:hAnsi="Book Antiqua" w:cs="Times New Roman"/>
          <w:b/>
          <w:sz w:val="24"/>
          <w:szCs w:val="24"/>
          <w:lang w:val="en-US"/>
        </w:rPr>
      </w:pPr>
    </w:p>
    <w:p w14:paraId="4E9F516E" w14:textId="77777777" w:rsidR="00394F3B" w:rsidRPr="002B72BC" w:rsidRDefault="00394F3B" w:rsidP="00D0080B">
      <w:pPr>
        <w:pStyle w:val="Standard"/>
        <w:spacing w:line="360" w:lineRule="auto"/>
        <w:jc w:val="both"/>
        <w:rPr>
          <w:rFonts w:ascii="Book Antiqua" w:eastAsiaTheme="minorEastAsia" w:hAnsi="Book Antiqua"/>
          <w:kern w:val="0"/>
          <w:vertAlign w:val="superscript"/>
        </w:rPr>
      </w:pPr>
      <w:r w:rsidRPr="00394F3B">
        <w:rPr>
          <w:rFonts w:ascii="Book Antiqua" w:eastAsiaTheme="minorHAnsi" w:hAnsi="Book Antiqua"/>
          <w:kern w:val="0"/>
          <w:lang w:eastAsia="en-US"/>
        </w:rPr>
        <w:t>Vennarecci</w:t>
      </w:r>
      <w:r w:rsidR="005E1CD6">
        <w:rPr>
          <w:rFonts w:ascii="Book Antiqua" w:eastAsiaTheme="minorEastAsia" w:hAnsi="Book Antiqua" w:hint="eastAsia"/>
          <w:kern w:val="0"/>
        </w:rPr>
        <w:t xml:space="preserve"> G</w:t>
      </w:r>
      <w:r w:rsidRPr="00394F3B">
        <w:rPr>
          <w:rFonts w:ascii="Book Antiqua" w:eastAsiaTheme="minorHAnsi" w:hAnsi="Book Antiqua"/>
          <w:kern w:val="0"/>
          <w:lang w:eastAsia="en-US"/>
        </w:rPr>
        <w:t>, Mascianà</w:t>
      </w:r>
      <w:r w:rsidR="005E1CD6">
        <w:rPr>
          <w:rFonts w:ascii="Book Antiqua" w:eastAsiaTheme="minorEastAsia" w:hAnsi="Book Antiqua" w:hint="eastAsia"/>
          <w:kern w:val="0"/>
        </w:rPr>
        <w:t xml:space="preserve"> G</w:t>
      </w:r>
      <w:r w:rsidRPr="00394F3B">
        <w:rPr>
          <w:rFonts w:ascii="Book Antiqua" w:eastAsiaTheme="minorHAnsi" w:hAnsi="Book Antiqua"/>
          <w:kern w:val="0"/>
          <w:lang w:eastAsia="en-US"/>
        </w:rPr>
        <w:t>, De Werra</w:t>
      </w:r>
      <w:r w:rsidR="005E1CD6">
        <w:rPr>
          <w:rFonts w:ascii="Book Antiqua" w:eastAsiaTheme="minorEastAsia" w:hAnsi="Book Antiqua" w:hint="eastAsia"/>
          <w:kern w:val="0"/>
        </w:rPr>
        <w:t xml:space="preserve"> E</w:t>
      </w:r>
      <w:r w:rsidRPr="00394F3B">
        <w:rPr>
          <w:rFonts w:ascii="Book Antiqua" w:eastAsiaTheme="minorHAnsi" w:hAnsi="Book Antiqua"/>
          <w:kern w:val="0"/>
          <w:lang w:eastAsia="en-US"/>
        </w:rPr>
        <w:t>, Sandri</w:t>
      </w:r>
      <w:r w:rsidR="005E1CD6">
        <w:rPr>
          <w:rFonts w:ascii="Book Antiqua" w:eastAsiaTheme="minorEastAsia" w:hAnsi="Book Antiqua" w:hint="eastAsia"/>
          <w:kern w:val="0"/>
        </w:rPr>
        <w:t xml:space="preserve"> GBL</w:t>
      </w:r>
      <w:r w:rsidRPr="00394F3B">
        <w:rPr>
          <w:rFonts w:ascii="Book Antiqua" w:eastAsiaTheme="minorHAnsi" w:hAnsi="Book Antiqua"/>
          <w:kern w:val="0"/>
          <w:lang w:eastAsia="en-US"/>
        </w:rPr>
        <w:t>, Ferraro</w:t>
      </w:r>
      <w:r w:rsidR="005E1CD6">
        <w:rPr>
          <w:rFonts w:ascii="Book Antiqua" w:eastAsiaTheme="minorEastAsia" w:hAnsi="Book Antiqua" w:hint="eastAsia"/>
          <w:kern w:val="0"/>
        </w:rPr>
        <w:t xml:space="preserve"> D</w:t>
      </w:r>
      <w:r w:rsidRPr="00394F3B">
        <w:rPr>
          <w:rFonts w:ascii="Book Antiqua" w:eastAsiaTheme="minorHAnsi" w:hAnsi="Book Antiqua"/>
          <w:kern w:val="0"/>
          <w:lang w:eastAsia="en-US"/>
        </w:rPr>
        <w:t>, Burocchi</w:t>
      </w:r>
      <w:r w:rsidR="005E1CD6">
        <w:rPr>
          <w:rFonts w:ascii="Book Antiqua" w:eastAsiaTheme="minorEastAsia" w:hAnsi="Book Antiqua" w:hint="eastAsia"/>
          <w:kern w:val="0"/>
        </w:rPr>
        <w:t xml:space="preserve"> M</w:t>
      </w:r>
      <w:r w:rsidRPr="00394F3B">
        <w:rPr>
          <w:rFonts w:ascii="Book Antiqua" w:eastAsiaTheme="minorHAnsi" w:hAnsi="Book Antiqua"/>
          <w:kern w:val="0"/>
          <w:lang w:eastAsia="en-US"/>
        </w:rPr>
        <w:t>, Tortorelli</w:t>
      </w:r>
      <w:r w:rsidR="005E1CD6">
        <w:rPr>
          <w:rFonts w:ascii="Book Antiqua" w:eastAsiaTheme="minorEastAsia" w:hAnsi="Book Antiqua" w:hint="eastAsia"/>
          <w:kern w:val="0"/>
        </w:rPr>
        <w:t xml:space="preserve"> G</w:t>
      </w:r>
      <w:r w:rsidRPr="00394F3B">
        <w:rPr>
          <w:rFonts w:ascii="Book Antiqua" w:eastAsiaTheme="minorHAnsi" w:hAnsi="Book Antiqua"/>
          <w:kern w:val="0"/>
          <w:lang w:eastAsia="en-US"/>
        </w:rPr>
        <w:t>, Guglielmo</w:t>
      </w:r>
      <w:r w:rsidR="005E1CD6">
        <w:rPr>
          <w:rFonts w:ascii="Book Antiqua" w:eastAsiaTheme="minorEastAsia" w:hAnsi="Book Antiqua" w:hint="eastAsia"/>
          <w:kern w:val="0"/>
        </w:rPr>
        <w:t xml:space="preserve"> N</w:t>
      </w:r>
      <w:r w:rsidRPr="00394F3B">
        <w:rPr>
          <w:rFonts w:ascii="Book Antiqua" w:eastAsiaTheme="minorHAnsi" w:hAnsi="Book Antiqua"/>
          <w:kern w:val="0"/>
          <w:lang w:eastAsia="en-US"/>
        </w:rPr>
        <w:t>, Ettorre</w:t>
      </w:r>
      <w:r w:rsidR="005E1CD6">
        <w:rPr>
          <w:rFonts w:ascii="Book Antiqua" w:eastAsiaTheme="minorEastAsia" w:hAnsi="Book Antiqua" w:hint="eastAsia"/>
          <w:kern w:val="0"/>
        </w:rPr>
        <w:t xml:space="preserve"> GM</w:t>
      </w:r>
      <w:r w:rsidR="00655EDD">
        <w:rPr>
          <w:rFonts w:ascii="Book Antiqua" w:eastAsiaTheme="minorEastAsia" w:hAnsi="Book Antiqua" w:hint="eastAsia"/>
          <w:kern w:val="0"/>
        </w:rPr>
        <w:t xml:space="preserve">. </w:t>
      </w:r>
      <w:r w:rsidRPr="00394F3B">
        <w:rPr>
          <w:rFonts w:ascii="Book Antiqua" w:eastAsiaTheme="minorHAnsi" w:hAnsi="Book Antiqua"/>
          <w:kern w:val="0"/>
          <w:lang w:val="en-US" w:eastAsia="en-US"/>
        </w:rPr>
        <w:t>Effectiveness and versatility of biological prosthesis in transplanted patients</w:t>
      </w:r>
      <w:r w:rsidR="002B72BC">
        <w:rPr>
          <w:rFonts w:ascii="Book Antiqua" w:eastAsiaTheme="minorEastAsia" w:hAnsi="Book Antiqua" w:hint="eastAsia"/>
          <w:kern w:val="0"/>
          <w:lang w:val="en-US"/>
        </w:rPr>
        <w:t>.</w:t>
      </w:r>
      <w:r w:rsidR="006755CD" w:rsidRPr="006755CD">
        <w:rPr>
          <w:rFonts w:ascii="Book Antiqua" w:hAnsi="Book Antiqua"/>
          <w:i/>
          <w:iCs/>
        </w:rPr>
        <w:t xml:space="preserve"> </w:t>
      </w:r>
      <w:r w:rsidR="006755CD" w:rsidRPr="00125820">
        <w:rPr>
          <w:rFonts w:ascii="Book Antiqua" w:hAnsi="Book Antiqua"/>
          <w:i/>
          <w:iCs/>
        </w:rPr>
        <w:t>World J Transplant</w:t>
      </w:r>
      <w:r w:rsidR="006755CD">
        <w:rPr>
          <w:rFonts w:ascii="Book Antiqua" w:hAnsi="Book Antiqua" w:hint="eastAsia"/>
          <w:iCs/>
        </w:rPr>
        <w:t xml:space="preserve"> 2016; In press</w:t>
      </w:r>
    </w:p>
    <w:p w14:paraId="5103C6EC" w14:textId="77777777" w:rsidR="00D46B81" w:rsidRPr="007A3DE5" w:rsidRDefault="00D46B81" w:rsidP="00D0080B">
      <w:pPr>
        <w:autoSpaceDE w:val="0"/>
        <w:autoSpaceDN w:val="0"/>
        <w:adjustRightInd w:val="0"/>
        <w:spacing w:after="0" w:line="360" w:lineRule="auto"/>
        <w:jc w:val="both"/>
        <w:rPr>
          <w:rFonts w:ascii="Book Antiqua" w:hAnsi="Book Antiqua" w:cs="Times New Roman"/>
          <w:b/>
          <w:sz w:val="24"/>
          <w:szCs w:val="24"/>
          <w:lang w:val="en-US"/>
        </w:rPr>
      </w:pPr>
    </w:p>
    <w:p w14:paraId="18F31D09" w14:textId="77777777" w:rsidR="00F52556" w:rsidRPr="007A3DE5" w:rsidRDefault="00F52556" w:rsidP="00D0080B">
      <w:pPr>
        <w:autoSpaceDE w:val="0"/>
        <w:autoSpaceDN w:val="0"/>
        <w:adjustRightInd w:val="0"/>
        <w:spacing w:after="0" w:line="360" w:lineRule="auto"/>
        <w:jc w:val="both"/>
        <w:rPr>
          <w:rFonts w:ascii="Book Antiqua" w:hAnsi="Book Antiqua" w:cs="Times New Roman"/>
          <w:b/>
          <w:sz w:val="24"/>
          <w:szCs w:val="24"/>
          <w:lang w:val="en-US"/>
        </w:rPr>
      </w:pPr>
    </w:p>
    <w:p w14:paraId="41AD98D1" w14:textId="77777777" w:rsidR="00174824" w:rsidRPr="007A3DE5" w:rsidRDefault="00174824" w:rsidP="00D0080B">
      <w:pPr>
        <w:autoSpaceDE w:val="0"/>
        <w:autoSpaceDN w:val="0"/>
        <w:adjustRightInd w:val="0"/>
        <w:spacing w:after="0" w:line="360" w:lineRule="auto"/>
        <w:jc w:val="both"/>
        <w:rPr>
          <w:rFonts w:ascii="Book Antiqua" w:hAnsi="Book Antiqua" w:cs="Times New Roman"/>
          <w:b/>
          <w:sz w:val="24"/>
          <w:szCs w:val="24"/>
          <w:lang w:val="en-US"/>
        </w:rPr>
      </w:pPr>
    </w:p>
    <w:p w14:paraId="3BCC6CC2" w14:textId="77777777" w:rsidR="00A3428E" w:rsidRDefault="00A3428E" w:rsidP="00D0080B">
      <w:pPr>
        <w:jc w:val="both"/>
        <w:rPr>
          <w:rFonts w:ascii="Book Antiqua" w:hAnsi="Book Antiqua" w:cs="Times New Roman"/>
          <w:b/>
          <w:sz w:val="24"/>
          <w:szCs w:val="24"/>
          <w:lang w:val="en-US"/>
        </w:rPr>
      </w:pPr>
      <w:r>
        <w:rPr>
          <w:rFonts w:ascii="Book Antiqua" w:hAnsi="Book Antiqua" w:cs="Times New Roman"/>
          <w:b/>
          <w:sz w:val="24"/>
          <w:szCs w:val="24"/>
          <w:lang w:val="en-US"/>
        </w:rPr>
        <w:br w:type="page"/>
      </w:r>
    </w:p>
    <w:p w14:paraId="2C75185B" w14:textId="77777777" w:rsidR="009F50E5" w:rsidRPr="00A3428E" w:rsidRDefault="00ED5C62" w:rsidP="00D0080B">
      <w:pPr>
        <w:autoSpaceDE w:val="0"/>
        <w:autoSpaceDN w:val="0"/>
        <w:adjustRightInd w:val="0"/>
        <w:spacing w:after="0" w:line="360" w:lineRule="auto"/>
        <w:jc w:val="both"/>
        <w:rPr>
          <w:rFonts w:ascii="Book Antiqua" w:hAnsi="Book Antiqua" w:cs="Times New Roman"/>
          <w:b/>
          <w:sz w:val="24"/>
          <w:szCs w:val="24"/>
          <w:lang w:val="en-US" w:eastAsia="zh-CN"/>
        </w:rPr>
      </w:pPr>
      <w:r w:rsidRPr="007A3DE5">
        <w:rPr>
          <w:rFonts w:ascii="Book Antiqua" w:hAnsi="Book Antiqua" w:cs="Times New Roman"/>
          <w:b/>
          <w:sz w:val="24"/>
          <w:szCs w:val="24"/>
          <w:lang w:val="en-US"/>
        </w:rPr>
        <w:lastRenderedPageBreak/>
        <w:t>INTRODUCTION</w:t>
      </w:r>
    </w:p>
    <w:p w14:paraId="233438A5" w14:textId="77777777" w:rsidR="00A9365F" w:rsidRPr="007A3DE5" w:rsidRDefault="00A9365F" w:rsidP="00D0080B">
      <w:pPr>
        <w:pStyle w:val="svarticle"/>
        <w:spacing w:before="0" w:beforeAutospacing="0" w:after="0" w:afterAutospacing="0" w:line="360" w:lineRule="auto"/>
        <w:jc w:val="both"/>
        <w:textAlignment w:val="baseline"/>
        <w:rPr>
          <w:rFonts w:ascii="Book Antiqua" w:hAnsi="Book Antiqua"/>
          <w:lang w:val="en-US"/>
        </w:rPr>
      </w:pPr>
      <w:r w:rsidRPr="007A3DE5">
        <w:rPr>
          <w:rFonts w:ascii="Book Antiqua" w:hAnsi="Book Antiqua"/>
          <w:lang w:val="en-US"/>
        </w:rPr>
        <w:t>Incisional h</w:t>
      </w:r>
      <w:r w:rsidR="003D5F7A" w:rsidRPr="007A3DE5">
        <w:rPr>
          <w:rFonts w:ascii="Book Antiqua" w:hAnsi="Book Antiqua"/>
          <w:lang w:val="en-US"/>
        </w:rPr>
        <w:t>ernias</w:t>
      </w:r>
      <w:r w:rsidRPr="007A3DE5">
        <w:rPr>
          <w:rFonts w:ascii="Book Antiqua" w:hAnsi="Book Antiqua"/>
          <w:lang w:val="en-US"/>
        </w:rPr>
        <w:t xml:space="preserve"> (IH)</w:t>
      </w:r>
      <w:r w:rsidR="003D5F7A" w:rsidRPr="007A3DE5">
        <w:rPr>
          <w:rFonts w:ascii="Book Antiqua" w:hAnsi="Book Antiqua"/>
          <w:lang w:val="en-US"/>
        </w:rPr>
        <w:t xml:space="preserve"> following abdominal organ transplantation </w:t>
      </w:r>
      <w:r w:rsidR="009151F7" w:rsidRPr="007A3DE5">
        <w:rPr>
          <w:rFonts w:ascii="Book Antiqua" w:hAnsi="Book Antiqua"/>
          <w:lang w:val="en-US"/>
        </w:rPr>
        <w:t>have a hi</w:t>
      </w:r>
      <w:r w:rsidRPr="007A3DE5">
        <w:rPr>
          <w:rFonts w:ascii="Book Antiqua" w:hAnsi="Book Antiqua"/>
          <w:lang w:val="en-US"/>
        </w:rPr>
        <w:t>g</w:t>
      </w:r>
      <w:r w:rsidR="009151F7" w:rsidRPr="007A3DE5">
        <w:rPr>
          <w:rFonts w:ascii="Book Antiqua" w:hAnsi="Book Antiqua"/>
          <w:lang w:val="en-US"/>
        </w:rPr>
        <w:t>h</w:t>
      </w:r>
      <w:r w:rsidRPr="007A3DE5">
        <w:rPr>
          <w:rFonts w:ascii="Book Antiqua" w:hAnsi="Book Antiqua"/>
          <w:lang w:val="en-US"/>
        </w:rPr>
        <w:t xml:space="preserve"> rate</w:t>
      </w:r>
      <w:r w:rsidR="00AA5915" w:rsidRPr="007A3DE5">
        <w:rPr>
          <w:rFonts w:ascii="Book Antiqua" w:hAnsi="Book Antiqua"/>
          <w:lang w:val="en-US"/>
        </w:rPr>
        <w:t xml:space="preserve">. Every year thousands of transplant procedure are performed worldwide. Equally, the number of IH in this population is growing every year. </w:t>
      </w:r>
      <w:r w:rsidR="00EC58BA" w:rsidRPr="007A3DE5">
        <w:rPr>
          <w:rFonts w:ascii="Book Antiqua" w:hAnsi="Book Antiqua"/>
          <w:lang w:val="en-US"/>
        </w:rPr>
        <w:t>This postoperative complication rate is estimated to be for kidney transplant, liver transplant and pancreas transplant; from 1.6</w:t>
      </w:r>
      <w:r w:rsidR="00D51647" w:rsidRPr="007A3DE5">
        <w:rPr>
          <w:rFonts w:ascii="Book Antiqua" w:hAnsi="Book Antiqua"/>
          <w:lang w:val="en-US"/>
        </w:rPr>
        <w:t>%</w:t>
      </w:r>
      <w:r w:rsidR="00871A25">
        <w:rPr>
          <w:rFonts w:ascii="Book Antiqua" w:hAnsi="Book Antiqua"/>
          <w:lang w:val="en-US"/>
        </w:rPr>
        <w:t xml:space="preserve"> to 18%</w:t>
      </w:r>
      <w:r w:rsidR="00871A25">
        <w:rPr>
          <w:rFonts w:ascii="Book Antiqua" w:hAnsi="Book Antiqua"/>
          <w:vertAlign w:val="superscript"/>
          <w:lang w:val="en-US"/>
        </w:rPr>
        <w:t>[1,</w:t>
      </w:r>
      <w:r w:rsidR="00EC58BA" w:rsidRPr="007A3DE5">
        <w:rPr>
          <w:rFonts w:ascii="Book Antiqua" w:hAnsi="Book Antiqua"/>
          <w:vertAlign w:val="superscript"/>
          <w:lang w:val="en-US"/>
        </w:rPr>
        <w:t>2]</w:t>
      </w:r>
      <w:r w:rsidR="00EC58BA" w:rsidRPr="007A3DE5">
        <w:rPr>
          <w:rFonts w:ascii="Book Antiqua" w:hAnsi="Book Antiqua"/>
          <w:lang w:val="en-US"/>
        </w:rPr>
        <w:t>, from 1.7</w:t>
      </w:r>
      <w:r w:rsidR="00D51647" w:rsidRPr="007A3DE5">
        <w:rPr>
          <w:rFonts w:ascii="Book Antiqua" w:hAnsi="Book Antiqua"/>
          <w:lang w:val="en-US"/>
        </w:rPr>
        <w:t>%</w:t>
      </w:r>
      <w:r w:rsidR="00871A25">
        <w:rPr>
          <w:rFonts w:ascii="Book Antiqua" w:hAnsi="Book Antiqua"/>
          <w:lang w:val="en-US"/>
        </w:rPr>
        <w:t xml:space="preserve"> to 32.4%</w:t>
      </w:r>
      <w:r w:rsidR="00871A25">
        <w:rPr>
          <w:rFonts w:ascii="Book Antiqua" w:hAnsi="Book Antiqua"/>
          <w:vertAlign w:val="superscript"/>
          <w:lang w:val="en-US"/>
        </w:rPr>
        <w:t>[3,</w:t>
      </w:r>
      <w:r w:rsidR="00EC58BA" w:rsidRPr="007A3DE5">
        <w:rPr>
          <w:rFonts w:ascii="Book Antiqua" w:hAnsi="Book Antiqua"/>
          <w:vertAlign w:val="superscript"/>
          <w:lang w:val="en-US"/>
        </w:rPr>
        <w:t>4]</w:t>
      </w:r>
      <w:r w:rsidR="00EC58BA" w:rsidRPr="007A3DE5">
        <w:rPr>
          <w:rFonts w:ascii="Book Antiqua" w:hAnsi="Book Antiqua"/>
          <w:lang w:val="en-US"/>
        </w:rPr>
        <w:t xml:space="preserve"> and 13</w:t>
      </w:r>
      <w:r w:rsidR="00D51647" w:rsidRPr="007A3DE5">
        <w:rPr>
          <w:rFonts w:ascii="Book Antiqua" w:hAnsi="Book Antiqua"/>
          <w:lang w:val="en-US"/>
        </w:rPr>
        <w:t>%</w:t>
      </w:r>
      <w:r w:rsidR="00D51647">
        <w:rPr>
          <w:rFonts w:ascii="Book Antiqua" w:eastAsiaTheme="minorEastAsia" w:hAnsi="Book Antiqua" w:hint="eastAsia"/>
          <w:lang w:val="en-US"/>
        </w:rPr>
        <w:t xml:space="preserve"> to </w:t>
      </w:r>
      <w:r w:rsidR="00871A25">
        <w:rPr>
          <w:rFonts w:ascii="Book Antiqua" w:hAnsi="Book Antiqua"/>
          <w:lang w:val="en-US"/>
        </w:rPr>
        <w:t>34.8%</w:t>
      </w:r>
      <w:r w:rsidR="00871A25">
        <w:rPr>
          <w:rFonts w:ascii="Book Antiqua" w:hAnsi="Book Antiqua"/>
          <w:vertAlign w:val="superscript"/>
          <w:lang w:val="en-US"/>
        </w:rPr>
        <w:t>[5,</w:t>
      </w:r>
      <w:r w:rsidR="00EC58BA" w:rsidRPr="007A3DE5">
        <w:rPr>
          <w:rFonts w:ascii="Book Antiqua" w:hAnsi="Book Antiqua"/>
          <w:vertAlign w:val="superscript"/>
          <w:lang w:val="en-US"/>
        </w:rPr>
        <w:t>6]</w:t>
      </w:r>
      <w:r w:rsidR="00EC58BA" w:rsidRPr="007A3DE5">
        <w:rPr>
          <w:rFonts w:ascii="Book Antiqua" w:hAnsi="Book Antiqua"/>
          <w:lang w:val="en-US"/>
        </w:rPr>
        <w:t>, respectively.</w:t>
      </w:r>
    </w:p>
    <w:p w14:paraId="256DE6C3" w14:textId="77777777" w:rsidR="00EC58BA" w:rsidRPr="007A3DE5" w:rsidRDefault="00EC58BA" w:rsidP="00D0080B">
      <w:pPr>
        <w:pStyle w:val="svarticle"/>
        <w:spacing w:before="0" w:beforeAutospacing="0" w:after="0" w:afterAutospacing="0" w:line="360" w:lineRule="auto"/>
        <w:ind w:firstLineChars="100" w:firstLine="240"/>
        <w:jc w:val="both"/>
        <w:textAlignment w:val="baseline"/>
        <w:rPr>
          <w:rStyle w:val="apple-converted-space"/>
          <w:rFonts w:ascii="Book Antiqua" w:hAnsi="Book Antiqua"/>
          <w:lang w:val="en-US"/>
        </w:rPr>
      </w:pPr>
      <w:r w:rsidRPr="007A3DE5">
        <w:rPr>
          <w:rStyle w:val="apple-converted-space"/>
          <w:rFonts w:ascii="Book Antiqua" w:hAnsi="Book Antiqua"/>
          <w:lang w:val="en-US"/>
        </w:rPr>
        <w:t>Different cause ha</w:t>
      </w:r>
      <w:r w:rsidR="005B0FAE">
        <w:rPr>
          <w:rStyle w:val="apple-converted-space"/>
          <w:rFonts w:ascii="Book Antiqua" w:eastAsiaTheme="minorEastAsia" w:hAnsi="Book Antiqua" w:hint="eastAsia"/>
          <w:lang w:val="en-US"/>
        </w:rPr>
        <w:t>s</w:t>
      </w:r>
      <w:r w:rsidRPr="007A3DE5">
        <w:rPr>
          <w:rStyle w:val="apple-converted-space"/>
          <w:rFonts w:ascii="Book Antiqua" w:hAnsi="Book Antiqua"/>
          <w:lang w:val="en-US"/>
        </w:rPr>
        <w:t xml:space="preserve"> been proposed to increase IH risk. Of them, pretransplant malnutrition, presence of abundant ascites for liver candidates, type of incision and type of wall closure, and co-morbidities as</w:t>
      </w:r>
      <w:r w:rsidR="002E4E33" w:rsidRPr="007A3DE5">
        <w:rPr>
          <w:rStyle w:val="apple-converted-space"/>
          <w:rFonts w:ascii="Book Antiqua" w:eastAsiaTheme="minorEastAsia" w:hAnsi="Book Antiqua"/>
          <w:lang w:val="en-US"/>
        </w:rPr>
        <w:t xml:space="preserve"> </w:t>
      </w:r>
      <w:r w:rsidRPr="007A3DE5">
        <w:rPr>
          <w:rFonts w:ascii="Book Antiqua" w:hAnsi="Book Antiqua"/>
          <w:lang w:val="en-US"/>
        </w:rPr>
        <w:t>diabetes,</w:t>
      </w:r>
      <w:r w:rsidR="002E4E33" w:rsidRPr="007A3DE5">
        <w:rPr>
          <w:rFonts w:ascii="Book Antiqua" w:eastAsiaTheme="minorEastAsia" w:hAnsi="Book Antiqua"/>
          <w:lang w:val="en-US"/>
        </w:rPr>
        <w:t xml:space="preserve"> </w:t>
      </w:r>
      <w:r w:rsidRPr="007A3DE5">
        <w:rPr>
          <w:rFonts w:ascii="Book Antiqua" w:hAnsi="Book Antiqua"/>
          <w:lang w:val="en-US"/>
        </w:rPr>
        <w:t>obesity, multiple surgery, and male gender.</w:t>
      </w:r>
    </w:p>
    <w:p w14:paraId="043A91FF" w14:textId="77777777" w:rsidR="00EC58BA" w:rsidRPr="007A3DE5" w:rsidRDefault="00EC58BA" w:rsidP="00D0080B">
      <w:pPr>
        <w:pStyle w:val="svarticle"/>
        <w:spacing w:before="0" w:beforeAutospacing="0" w:after="0" w:afterAutospacing="0" w:line="360" w:lineRule="auto"/>
        <w:jc w:val="both"/>
        <w:textAlignment w:val="baseline"/>
        <w:rPr>
          <w:rFonts w:ascii="Book Antiqua" w:hAnsi="Book Antiqua"/>
          <w:lang w:val="en-US"/>
        </w:rPr>
      </w:pPr>
      <w:r w:rsidRPr="007A3DE5">
        <w:rPr>
          <w:rFonts w:ascii="Book Antiqua" w:hAnsi="Book Antiqua"/>
          <w:lang w:val="en-US"/>
        </w:rPr>
        <w:t xml:space="preserve">The compromised wound healing processes is major in patients with an immunsuppressive regiment. Nontheless, this therapy increase the infections rate. </w:t>
      </w:r>
    </w:p>
    <w:p w14:paraId="55FF9E3B" w14:textId="77777777" w:rsidR="00E37866" w:rsidRPr="007A3DE5" w:rsidRDefault="00EC58BA" w:rsidP="00D0080B">
      <w:pPr>
        <w:pStyle w:val="svarticle"/>
        <w:spacing w:before="0" w:beforeAutospacing="0" w:after="0" w:afterAutospacing="0" w:line="360" w:lineRule="auto"/>
        <w:ind w:firstLineChars="100" w:firstLine="240"/>
        <w:jc w:val="both"/>
        <w:textAlignment w:val="baseline"/>
        <w:rPr>
          <w:rFonts w:ascii="Book Antiqua" w:hAnsi="Book Antiqua"/>
          <w:lang w:val="en-US"/>
        </w:rPr>
      </w:pPr>
      <w:r w:rsidRPr="007A3DE5">
        <w:rPr>
          <w:rFonts w:ascii="Book Antiqua" w:hAnsi="Book Antiqua"/>
          <w:lang w:val="en-US"/>
        </w:rPr>
        <w:t>The European Hernia Society</w:t>
      </w:r>
      <w:r w:rsidR="00D03456">
        <w:rPr>
          <w:rFonts w:ascii="Book Antiqua" w:eastAsiaTheme="minorEastAsia" w:hAnsi="Book Antiqua" w:hint="eastAsia"/>
          <w:lang w:val="en-US"/>
        </w:rPr>
        <w:t xml:space="preserve"> </w:t>
      </w:r>
      <w:r w:rsidRPr="007A3DE5">
        <w:rPr>
          <w:rFonts w:ascii="Book Antiqua" w:hAnsi="Book Antiqua"/>
          <w:lang w:val="en-US"/>
        </w:rPr>
        <w:t xml:space="preserve">recommend to use a </w:t>
      </w:r>
      <w:r w:rsidR="00E37866" w:rsidRPr="007A3DE5">
        <w:rPr>
          <w:rFonts w:ascii="Book Antiqua" w:hAnsi="Book Antiqua"/>
          <w:lang w:val="en-US"/>
        </w:rPr>
        <w:t>porcine dermal collagen (PDC) mesh in this cases. In spite of this no proven benefit versus synthetic mesh (SM) ha</w:t>
      </w:r>
      <w:r w:rsidR="00B87C27">
        <w:rPr>
          <w:rFonts w:ascii="Book Antiqua" w:eastAsiaTheme="minorEastAsia" w:hAnsi="Book Antiqua" w:hint="eastAsia"/>
          <w:lang w:val="en-US"/>
        </w:rPr>
        <w:t>s</w:t>
      </w:r>
      <w:r w:rsidR="00E37866" w:rsidRPr="007A3DE5">
        <w:rPr>
          <w:rFonts w:ascii="Book Antiqua" w:hAnsi="Book Antiqua"/>
          <w:lang w:val="en-US"/>
        </w:rPr>
        <w:t xml:space="preserve"> been described. </w:t>
      </w:r>
    </w:p>
    <w:p w14:paraId="4A6618EC" w14:textId="77777777" w:rsidR="00954F85" w:rsidRPr="007A3DE5" w:rsidRDefault="00DB03F1" w:rsidP="00D0080B">
      <w:pPr>
        <w:pStyle w:val="svarticle"/>
        <w:spacing w:before="0" w:beforeAutospacing="0" w:after="0" w:afterAutospacing="0" w:line="360" w:lineRule="auto"/>
        <w:ind w:firstLineChars="100" w:firstLine="240"/>
        <w:jc w:val="both"/>
        <w:textAlignment w:val="baseline"/>
        <w:rPr>
          <w:rFonts w:ascii="Book Antiqua" w:hAnsi="Book Antiqua"/>
          <w:lang w:val="en-US"/>
        </w:rPr>
      </w:pPr>
      <w:r w:rsidRPr="007A3DE5">
        <w:rPr>
          <w:rFonts w:ascii="Book Antiqua" w:hAnsi="Book Antiqua"/>
          <w:lang w:val="en-US"/>
        </w:rPr>
        <w:t>Recent studies have</w:t>
      </w:r>
      <w:r w:rsidR="00496111" w:rsidRPr="007A3DE5">
        <w:rPr>
          <w:rFonts w:ascii="Book Antiqua" w:hAnsi="Book Antiqua"/>
          <w:lang w:val="en-US"/>
        </w:rPr>
        <w:t xml:space="preserve"> shown that biological prosthesi</w:t>
      </w:r>
      <w:r w:rsidRPr="007A3DE5">
        <w:rPr>
          <w:rFonts w:ascii="Book Antiqua" w:hAnsi="Book Antiqua"/>
          <w:lang w:val="en-US"/>
        </w:rPr>
        <w:t xml:space="preserve">s have a greater ability to integrate into tissues, resist bacterial colonization, reduce cytotoxic or allergic reactions, and provide similar functional results, compared with </w:t>
      </w:r>
      <w:r w:rsidR="005B7786" w:rsidRPr="007A3DE5">
        <w:rPr>
          <w:rFonts w:ascii="Book Antiqua" w:hAnsi="Book Antiqua"/>
          <w:lang w:val="en-US"/>
        </w:rPr>
        <w:t>SM</w:t>
      </w:r>
      <w:r w:rsidR="00871A25">
        <w:rPr>
          <w:rFonts w:ascii="Book Antiqua" w:hAnsi="Book Antiqua"/>
          <w:vertAlign w:val="superscript"/>
          <w:lang w:val="en-US"/>
        </w:rPr>
        <w:t>[7,</w:t>
      </w:r>
      <w:r w:rsidR="001D4FAF" w:rsidRPr="007A3DE5">
        <w:rPr>
          <w:rFonts w:ascii="Book Antiqua" w:hAnsi="Book Antiqua"/>
          <w:vertAlign w:val="superscript"/>
          <w:lang w:val="en-US"/>
        </w:rPr>
        <w:t>8</w:t>
      </w:r>
      <w:r w:rsidR="00FF03B9" w:rsidRPr="007A3DE5">
        <w:rPr>
          <w:rFonts w:ascii="Book Antiqua" w:hAnsi="Book Antiqua"/>
          <w:vertAlign w:val="superscript"/>
          <w:lang w:val="en-US"/>
        </w:rPr>
        <w:t>]</w:t>
      </w:r>
      <w:r w:rsidRPr="007A3DE5">
        <w:rPr>
          <w:rFonts w:ascii="Book Antiqua" w:hAnsi="Book Antiqua"/>
          <w:lang w:val="en-US"/>
        </w:rPr>
        <w:t>. This article shows the experience of our surgical division in</w:t>
      </w:r>
      <w:r w:rsidR="00E45B3D" w:rsidRPr="007A3DE5">
        <w:rPr>
          <w:rFonts w:ascii="Book Antiqua" w:hAnsi="Book Antiqua"/>
          <w:lang w:val="en-US"/>
        </w:rPr>
        <w:t xml:space="preserve"> the use of </w:t>
      </w:r>
      <w:r w:rsidR="005B7786" w:rsidRPr="007A3DE5">
        <w:rPr>
          <w:rFonts w:ascii="Book Antiqua" w:hAnsi="Book Antiqua"/>
          <w:lang w:val="en-US"/>
        </w:rPr>
        <w:t>PDC</w:t>
      </w:r>
      <w:r w:rsidRPr="007A3DE5">
        <w:rPr>
          <w:rFonts w:ascii="Book Antiqua" w:hAnsi="Book Antiqua"/>
          <w:lang w:val="en-US"/>
        </w:rPr>
        <w:t xml:space="preserve"> </w:t>
      </w:r>
      <w:r w:rsidR="00AF4CA3" w:rsidRPr="007A3DE5">
        <w:rPr>
          <w:rFonts w:ascii="Book Antiqua" w:hAnsi="Book Antiqua"/>
          <w:lang w:val="en-US"/>
        </w:rPr>
        <w:t xml:space="preserve">mesh </w:t>
      </w:r>
      <w:r w:rsidR="007B1938" w:rsidRPr="007A3DE5">
        <w:rPr>
          <w:rFonts w:ascii="Book Antiqua" w:hAnsi="Book Antiqua"/>
          <w:lang w:val="en-US"/>
        </w:rPr>
        <w:t>(Permacol</w:t>
      </w:r>
      <w:r w:rsidR="00733DC8" w:rsidRPr="007A3DE5">
        <w:rPr>
          <w:rFonts w:ascii="Book Antiqua" w:hAnsi="Book Antiqua"/>
          <w:lang w:val="en-US"/>
        </w:rPr>
        <w:t>™</w:t>
      </w:r>
      <w:r w:rsidR="007B1938" w:rsidRPr="007A3DE5">
        <w:rPr>
          <w:rFonts w:ascii="Book Antiqua" w:hAnsi="Book Antiqua"/>
          <w:lang w:val="en-US"/>
        </w:rPr>
        <w:t xml:space="preserve">, Covidien) </w:t>
      </w:r>
      <w:r w:rsidRPr="007A3DE5">
        <w:rPr>
          <w:rFonts w:ascii="Book Antiqua" w:hAnsi="Book Antiqua"/>
          <w:lang w:val="en-US"/>
        </w:rPr>
        <w:t>in transplanted patients, emphasizing their effectiveness and versatility and the good tolerance by the patient</w:t>
      </w:r>
      <w:r w:rsidR="00985324" w:rsidRPr="007A3DE5">
        <w:rPr>
          <w:rFonts w:ascii="Book Antiqua" w:hAnsi="Book Antiqua"/>
          <w:lang w:val="en-US"/>
        </w:rPr>
        <w:t>s</w:t>
      </w:r>
      <w:r w:rsidRPr="007A3DE5">
        <w:rPr>
          <w:rFonts w:ascii="Book Antiqua" w:hAnsi="Book Antiqua"/>
          <w:lang w:val="en-US"/>
        </w:rPr>
        <w:t>.</w:t>
      </w:r>
    </w:p>
    <w:p w14:paraId="49D6E742" w14:textId="77777777" w:rsidR="00F52556" w:rsidRPr="007A3DE5" w:rsidRDefault="00F52556" w:rsidP="00D0080B">
      <w:pPr>
        <w:autoSpaceDE w:val="0"/>
        <w:autoSpaceDN w:val="0"/>
        <w:adjustRightInd w:val="0"/>
        <w:spacing w:after="0" w:line="360" w:lineRule="auto"/>
        <w:jc w:val="both"/>
        <w:rPr>
          <w:rFonts w:ascii="Book Antiqua" w:hAnsi="Book Antiqua" w:cs="Times New Roman"/>
          <w:b/>
          <w:sz w:val="24"/>
          <w:szCs w:val="24"/>
          <w:lang w:val="en-US" w:eastAsia="zh-CN"/>
        </w:rPr>
      </w:pPr>
    </w:p>
    <w:p w14:paraId="54729A6E" w14:textId="77777777" w:rsidR="009F50E5" w:rsidRPr="001026E1" w:rsidRDefault="00685000" w:rsidP="00D0080B">
      <w:pPr>
        <w:autoSpaceDE w:val="0"/>
        <w:autoSpaceDN w:val="0"/>
        <w:adjustRightInd w:val="0"/>
        <w:spacing w:after="0" w:line="360" w:lineRule="auto"/>
        <w:jc w:val="both"/>
        <w:rPr>
          <w:rFonts w:ascii="Book Antiqua" w:hAnsi="Book Antiqua" w:cs="Times New Roman"/>
          <w:b/>
          <w:sz w:val="24"/>
          <w:szCs w:val="24"/>
          <w:lang w:val="en-US" w:eastAsia="zh-CN"/>
        </w:rPr>
      </w:pPr>
      <w:r w:rsidRPr="007A3DE5">
        <w:rPr>
          <w:rFonts w:ascii="Book Antiqua" w:hAnsi="Book Antiqua" w:cs="Times New Roman"/>
          <w:b/>
          <w:sz w:val="24"/>
          <w:szCs w:val="24"/>
          <w:lang w:val="en-US"/>
        </w:rPr>
        <w:t>MATERIAL AND METHODS</w:t>
      </w:r>
    </w:p>
    <w:p w14:paraId="4B9B446E" w14:textId="77777777" w:rsidR="00685000" w:rsidRPr="007A3DE5" w:rsidRDefault="00685000" w:rsidP="00D0080B">
      <w:pPr>
        <w:autoSpaceDE w:val="0"/>
        <w:autoSpaceDN w:val="0"/>
        <w:adjustRightInd w:val="0"/>
        <w:spacing w:after="0" w:line="360" w:lineRule="auto"/>
        <w:jc w:val="both"/>
        <w:rPr>
          <w:rFonts w:ascii="Book Antiqua" w:eastAsia="Calibri" w:hAnsi="Book Antiqua" w:cs="Times New Roman"/>
          <w:sz w:val="24"/>
          <w:szCs w:val="24"/>
          <w:lang w:val="en-US"/>
        </w:rPr>
      </w:pPr>
      <w:r w:rsidRPr="007A3DE5">
        <w:rPr>
          <w:rFonts w:ascii="Book Antiqua" w:eastAsia="Calibri" w:hAnsi="Book Antiqua" w:cs="Times New Roman"/>
          <w:sz w:val="24"/>
          <w:szCs w:val="24"/>
          <w:lang w:val="en-US"/>
        </w:rPr>
        <w:t xml:space="preserve">From </w:t>
      </w:r>
      <w:r w:rsidR="002A31D2" w:rsidRPr="007A3DE5">
        <w:rPr>
          <w:rFonts w:ascii="Book Antiqua" w:eastAsia="Calibri" w:hAnsi="Book Antiqua" w:cs="Times New Roman"/>
          <w:sz w:val="24"/>
          <w:szCs w:val="24"/>
          <w:lang w:val="en-US"/>
        </w:rPr>
        <w:t xml:space="preserve">December </w:t>
      </w:r>
      <w:r w:rsidR="00A91CE9" w:rsidRPr="007A3DE5">
        <w:rPr>
          <w:rFonts w:ascii="Book Antiqua" w:eastAsia="Calibri" w:hAnsi="Book Antiqua" w:cs="Times New Roman"/>
          <w:sz w:val="24"/>
          <w:szCs w:val="24"/>
          <w:lang w:val="en-US"/>
        </w:rPr>
        <w:t>2001</w:t>
      </w:r>
      <w:r w:rsidRPr="007A3DE5">
        <w:rPr>
          <w:rFonts w:ascii="Book Antiqua" w:eastAsia="Calibri" w:hAnsi="Book Antiqua" w:cs="Times New Roman"/>
          <w:sz w:val="24"/>
          <w:szCs w:val="24"/>
          <w:lang w:val="en-US"/>
        </w:rPr>
        <w:t xml:space="preserve"> t</w:t>
      </w:r>
      <w:r w:rsidR="00A91CE9" w:rsidRPr="007A3DE5">
        <w:rPr>
          <w:rFonts w:ascii="Book Antiqua" w:eastAsia="Calibri" w:hAnsi="Book Antiqua" w:cs="Times New Roman"/>
          <w:sz w:val="24"/>
          <w:szCs w:val="24"/>
          <w:lang w:val="en-US"/>
        </w:rPr>
        <w:t xml:space="preserve">o </w:t>
      </w:r>
      <w:r w:rsidR="002A31D2" w:rsidRPr="007A3DE5">
        <w:rPr>
          <w:rFonts w:ascii="Book Antiqua" w:eastAsia="Calibri" w:hAnsi="Book Antiqua" w:cs="Times New Roman"/>
          <w:sz w:val="24"/>
          <w:szCs w:val="24"/>
          <w:lang w:val="en-US"/>
        </w:rPr>
        <w:t>February 2016</w:t>
      </w:r>
      <w:r w:rsidR="00AC6162" w:rsidRPr="007A3DE5">
        <w:rPr>
          <w:rFonts w:ascii="Book Antiqua" w:eastAsia="Calibri" w:hAnsi="Book Antiqua" w:cs="Times New Roman"/>
          <w:sz w:val="24"/>
          <w:szCs w:val="24"/>
          <w:lang w:val="en-US"/>
        </w:rPr>
        <w:t>,</w:t>
      </w:r>
      <w:r w:rsidRPr="007A3DE5">
        <w:rPr>
          <w:rFonts w:ascii="Book Antiqua" w:eastAsia="Calibri" w:hAnsi="Book Antiqua" w:cs="Times New Roman"/>
          <w:sz w:val="24"/>
          <w:szCs w:val="24"/>
          <w:lang w:val="en-US"/>
        </w:rPr>
        <w:t xml:space="preserve"> </w:t>
      </w:r>
      <w:r w:rsidR="002A31D2" w:rsidRPr="007A3DE5">
        <w:rPr>
          <w:rFonts w:ascii="Book Antiqua" w:eastAsia="Calibri" w:hAnsi="Book Antiqua" w:cs="Times New Roman"/>
          <w:sz w:val="24"/>
          <w:szCs w:val="24"/>
          <w:lang w:val="en-US"/>
        </w:rPr>
        <w:t>270</w:t>
      </w:r>
      <w:r w:rsidR="00AC6162" w:rsidRPr="007A3DE5">
        <w:rPr>
          <w:rFonts w:ascii="Book Antiqua" w:eastAsia="Calibri" w:hAnsi="Book Antiqua" w:cs="Times New Roman"/>
          <w:sz w:val="24"/>
          <w:szCs w:val="24"/>
          <w:lang w:val="en-US"/>
        </w:rPr>
        <w:t xml:space="preserve"> liver transplantation</w:t>
      </w:r>
      <w:r w:rsidR="00EC75A0">
        <w:rPr>
          <w:rFonts w:ascii="Book Antiqua" w:hAnsi="Book Antiqua" w:cs="Times New Roman" w:hint="eastAsia"/>
          <w:sz w:val="24"/>
          <w:szCs w:val="24"/>
          <w:lang w:val="en-US" w:eastAsia="zh-CN"/>
        </w:rPr>
        <w:t>s</w:t>
      </w:r>
      <w:r w:rsidR="00AC6162" w:rsidRPr="007A3DE5">
        <w:rPr>
          <w:rFonts w:ascii="Book Antiqua" w:eastAsia="Calibri" w:hAnsi="Book Antiqua" w:cs="Times New Roman"/>
          <w:sz w:val="24"/>
          <w:szCs w:val="24"/>
          <w:lang w:val="en-US"/>
        </w:rPr>
        <w:t xml:space="preserve"> were performed at San Camillo hospital</w:t>
      </w:r>
      <w:r w:rsidRPr="007A3DE5">
        <w:rPr>
          <w:rFonts w:ascii="Book Antiqua" w:eastAsia="Calibri" w:hAnsi="Book Antiqua" w:cs="Times New Roman"/>
          <w:sz w:val="24"/>
          <w:szCs w:val="24"/>
          <w:lang w:val="en-US"/>
        </w:rPr>
        <w:t xml:space="preserve">. </w:t>
      </w:r>
      <w:r w:rsidR="00B70B91" w:rsidRPr="007A3DE5">
        <w:rPr>
          <w:rFonts w:ascii="Book Antiqua" w:eastAsia="Calibri" w:hAnsi="Book Antiqua" w:cs="Times New Roman"/>
          <w:sz w:val="24"/>
          <w:szCs w:val="24"/>
          <w:lang w:val="en-US"/>
        </w:rPr>
        <w:t xml:space="preserve">The transplant procedures were performed with the piggy-back technique without venous-venous bypass. </w:t>
      </w:r>
      <w:r w:rsidR="00133448" w:rsidRPr="007A3DE5">
        <w:rPr>
          <w:rFonts w:ascii="Book Antiqua" w:eastAsia="Calibri" w:hAnsi="Book Antiqua" w:cs="Times New Roman"/>
          <w:sz w:val="24"/>
          <w:szCs w:val="24"/>
          <w:lang w:val="en-US"/>
        </w:rPr>
        <w:t>Surgical access was</w:t>
      </w:r>
      <w:r w:rsidR="002F754E" w:rsidRPr="007A3DE5">
        <w:rPr>
          <w:rFonts w:ascii="Book Antiqua" w:eastAsia="Calibri" w:hAnsi="Book Antiqua" w:cs="Times New Roman"/>
          <w:sz w:val="24"/>
          <w:szCs w:val="24"/>
          <w:lang w:val="en-US"/>
        </w:rPr>
        <w:t xml:space="preserve"> </w:t>
      </w:r>
      <w:r w:rsidR="00B70B91" w:rsidRPr="007A3DE5">
        <w:rPr>
          <w:rFonts w:ascii="Book Antiqua" w:eastAsia="Calibri" w:hAnsi="Book Antiqua" w:cs="Times New Roman"/>
          <w:sz w:val="24"/>
          <w:szCs w:val="24"/>
          <w:lang w:val="en-US"/>
        </w:rPr>
        <w:t xml:space="preserve">obtained by a </w:t>
      </w:r>
      <w:r w:rsidR="00A91CE9" w:rsidRPr="007A3DE5">
        <w:rPr>
          <w:rFonts w:ascii="Book Antiqua" w:eastAsia="Calibri" w:hAnsi="Book Antiqua" w:cs="Times New Roman"/>
          <w:sz w:val="24"/>
          <w:szCs w:val="24"/>
          <w:lang w:val="en-US"/>
        </w:rPr>
        <w:t>b</w:t>
      </w:r>
      <w:r w:rsidRPr="007A3DE5">
        <w:rPr>
          <w:rFonts w:ascii="Book Antiqua" w:eastAsia="Calibri" w:hAnsi="Book Antiqua" w:cs="Times New Roman"/>
          <w:sz w:val="24"/>
          <w:szCs w:val="24"/>
          <w:lang w:val="en-US"/>
        </w:rPr>
        <w:t xml:space="preserve">ilateral subcostal laparotomy </w:t>
      </w:r>
      <w:r w:rsidR="00F819E8" w:rsidRPr="007A3DE5">
        <w:rPr>
          <w:rFonts w:ascii="Book Antiqua" w:eastAsia="Calibri" w:hAnsi="Book Antiqua" w:cs="Times New Roman"/>
          <w:sz w:val="24"/>
          <w:szCs w:val="24"/>
          <w:lang w:val="en-US"/>
        </w:rPr>
        <w:t>w</w:t>
      </w:r>
      <w:r w:rsidR="009D553C" w:rsidRPr="007A3DE5">
        <w:rPr>
          <w:rFonts w:ascii="Book Antiqua" w:eastAsia="Calibri" w:hAnsi="Book Antiqua" w:cs="Times New Roman"/>
          <w:sz w:val="24"/>
          <w:szCs w:val="24"/>
          <w:lang w:val="en-US"/>
        </w:rPr>
        <w:t>ith a cranial midline extension</w:t>
      </w:r>
      <w:r w:rsidRPr="007A3DE5">
        <w:rPr>
          <w:rFonts w:ascii="Book Antiqua" w:eastAsia="Calibri" w:hAnsi="Book Antiqua" w:cs="Times New Roman"/>
          <w:sz w:val="24"/>
          <w:szCs w:val="24"/>
          <w:lang w:val="en-US"/>
        </w:rPr>
        <w:t xml:space="preserve"> or a J-shaped </w:t>
      </w:r>
      <w:r w:rsidR="00496111" w:rsidRPr="007A3DE5">
        <w:rPr>
          <w:rFonts w:ascii="Book Antiqua" w:eastAsia="Calibri" w:hAnsi="Book Antiqua" w:cs="Times New Roman"/>
          <w:sz w:val="24"/>
          <w:szCs w:val="24"/>
          <w:lang w:val="en-US"/>
        </w:rPr>
        <w:t xml:space="preserve">(Makuuchi) </w:t>
      </w:r>
      <w:r w:rsidRPr="007A3DE5">
        <w:rPr>
          <w:rFonts w:ascii="Book Antiqua" w:eastAsia="Calibri" w:hAnsi="Book Antiqua" w:cs="Times New Roman"/>
          <w:sz w:val="24"/>
          <w:szCs w:val="24"/>
          <w:lang w:val="en-US"/>
        </w:rPr>
        <w:t xml:space="preserve">laparotomy. </w:t>
      </w:r>
      <w:r w:rsidR="00F819E8" w:rsidRPr="007A3DE5">
        <w:rPr>
          <w:rFonts w:ascii="Book Antiqua" w:eastAsia="Calibri" w:hAnsi="Book Antiqua" w:cs="Times New Roman"/>
          <w:sz w:val="24"/>
          <w:szCs w:val="24"/>
          <w:lang w:val="en-US"/>
        </w:rPr>
        <w:t xml:space="preserve">Closure of the abdomen was performed with a slowly absorbable two-layer running sling suture. </w:t>
      </w:r>
      <w:r w:rsidR="00AB7E3C" w:rsidRPr="007A3DE5">
        <w:rPr>
          <w:rFonts w:ascii="Book Antiqua" w:eastAsia="Calibri" w:hAnsi="Book Antiqua" w:cs="Times New Roman"/>
          <w:sz w:val="24"/>
          <w:szCs w:val="24"/>
          <w:lang w:val="en-US"/>
        </w:rPr>
        <w:t xml:space="preserve">All patients </w:t>
      </w:r>
      <w:r w:rsidR="00B70B91" w:rsidRPr="007A3DE5">
        <w:rPr>
          <w:rFonts w:ascii="Book Antiqua" w:eastAsia="Calibri" w:hAnsi="Book Antiqua" w:cs="Times New Roman"/>
          <w:sz w:val="24"/>
          <w:szCs w:val="24"/>
          <w:lang w:val="en-US"/>
        </w:rPr>
        <w:t>receive a triple</w:t>
      </w:r>
      <w:r w:rsidR="002E4E33" w:rsidRPr="007A3DE5">
        <w:rPr>
          <w:rFonts w:ascii="Book Antiqua" w:hAnsi="Book Antiqua" w:cs="Times New Roman"/>
          <w:sz w:val="24"/>
          <w:szCs w:val="24"/>
          <w:lang w:val="en-US" w:eastAsia="zh-CN"/>
        </w:rPr>
        <w:t xml:space="preserve"> </w:t>
      </w:r>
      <w:r w:rsidR="00B70B91" w:rsidRPr="007A3DE5">
        <w:rPr>
          <w:rFonts w:ascii="Book Antiqua" w:eastAsia="Calibri" w:hAnsi="Book Antiqua" w:cs="Times New Roman"/>
          <w:sz w:val="24"/>
          <w:szCs w:val="24"/>
          <w:lang w:val="en-US"/>
        </w:rPr>
        <w:t>immuno</w:t>
      </w:r>
      <w:r w:rsidR="00AB7E3C" w:rsidRPr="007A3DE5">
        <w:rPr>
          <w:rFonts w:ascii="Book Antiqua" w:eastAsia="Calibri" w:hAnsi="Book Antiqua" w:cs="Times New Roman"/>
          <w:sz w:val="24"/>
          <w:szCs w:val="24"/>
          <w:lang w:val="en-US"/>
        </w:rPr>
        <w:t>soppressive therapy</w:t>
      </w:r>
      <w:r w:rsidR="002E4E33" w:rsidRPr="007A3DE5">
        <w:rPr>
          <w:rFonts w:ascii="Book Antiqua" w:hAnsi="Book Antiqua" w:cs="Times New Roman"/>
          <w:sz w:val="24"/>
          <w:szCs w:val="24"/>
          <w:lang w:val="en-US" w:eastAsia="zh-CN"/>
        </w:rPr>
        <w:t xml:space="preserve"> </w:t>
      </w:r>
      <w:r w:rsidR="00AB7E3C" w:rsidRPr="007A3DE5">
        <w:rPr>
          <w:rFonts w:ascii="Book Antiqua" w:eastAsia="Calibri" w:hAnsi="Book Antiqua" w:cs="Times New Roman"/>
          <w:sz w:val="24"/>
          <w:szCs w:val="24"/>
          <w:lang w:val="en-US"/>
        </w:rPr>
        <w:t xml:space="preserve">with </w:t>
      </w:r>
      <w:r w:rsidR="001C00A7" w:rsidRPr="007A3DE5">
        <w:rPr>
          <w:rFonts w:ascii="Book Antiqua" w:eastAsia="Calibri" w:hAnsi="Book Antiqua" w:cs="Times New Roman"/>
          <w:sz w:val="24"/>
          <w:szCs w:val="24"/>
          <w:lang w:val="en-US"/>
        </w:rPr>
        <w:t>steroid</w:t>
      </w:r>
      <w:r w:rsidR="00AB7E3C" w:rsidRPr="007A3DE5">
        <w:rPr>
          <w:rFonts w:ascii="Book Antiqua" w:eastAsia="Calibri" w:hAnsi="Book Antiqua" w:cs="Times New Roman"/>
          <w:sz w:val="24"/>
          <w:szCs w:val="24"/>
          <w:lang w:val="en-US"/>
        </w:rPr>
        <w:t xml:space="preserve">, tacrolimus and </w:t>
      </w:r>
      <w:r w:rsidR="001C00A7" w:rsidRPr="007A3DE5">
        <w:rPr>
          <w:rFonts w:ascii="Book Antiqua" w:eastAsia="Calibri" w:hAnsi="Book Antiqua" w:cs="Times New Roman"/>
          <w:sz w:val="24"/>
          <w:szCs w:val="24"/>
          <w:lang w:val="en-US"/>
        </w:rPr>
        <w:t>mycophenolate</w:t>
      </w:r>
      <w:r w:rsidR="00AB7E3C" w:rsidRPr="007A3DE5">
        <w:rPr>
          <w:rFonts w:ascii="Book Antiqua" w:eastAsia="Calibri" w:hAnsi="Book Antiqua" w:cs="Times New Roman"/>
          <w:sz w:val="24"/>
          <w:szCs w:val="24"/>
          <w:lang w:val="en-US"/>
        </w:rPr>
        <w:t xml:space="preserve">. </w:t>
      </w:r>
      <w:r w:rsidR="00C45B7A" w:rsidRPr="007A3DE5">
        <w:rPr>
          <w:rFonts w:ascii="Book Antiqua" w:eastAsia="Calibri" w:hAnsi="Book Antiqua" w:cs="Times New Roman"/>
          <w:sz w:val="24"/>
          <w:szCs w:val="24"/>
          <w:lang w:val="en-US"/>
        </w:rPr>
        <w:t xml:space="preserve">Everolimus has been used since 2010 in patients with renal dysfunction and/or associated </w:t>
      </w:r>
      <w:r w:rsidR="00DA7A7A" w:rsidRPr="007A3DE5">
        <w:rPr>
          <w:rFonts w:ascii="Book Antiqua" w:eastAsia="Calibri" w:hAnsi="Book Antiqua" w:cs="Times New Roman"/>
          <w:sz w:val="24"/>
          <w:szCs w:val="24"/>
          <w:lang w:val="en-US"/>
        </w:rPr>
        <w:t>hepatocellular carcinoma (</w:t>
      </w:r>
      <w:r w:rsidR="00C45B7A" w:rsidRPr="007A3DE5">
        <w:rPr>
          <w:rFonts w:ascii="Book Antiqua" w:eastAsia="Calibri" w:hAnsi="Book Antiqua" w:cs="Times New Roman"/>
          <w:sz w:val="24"/>
          <w:szCs w:val="24"/>
          <w:lang w:val="en-US"/>
        </w:rPr>
        <w:t>HCC</w:t>
      </w:r>
      <w:r w:rsidR="00DA7A7A" w:rsidRPr="007A3DE5">
        <w:rPr>
          <w:rFonts w:ascii="Book Antiqua" w:eastAsia="Calibri" w:hAnsi="Book Antiqua" w:cs="Times New Roman"/>
          <w:sz w:val="24"/>
          <w:szCs w:val="24"/>
          <w:lang w:val="en-US"/>
        </w:rPr>
        <w:t>)</w:t>
      </w:r>
      <w:r w:rsidR="00C45B7A" w:rsidRPr="007A3DE5">
        <w:rPr>
          <w:rFonts w:ascii="Book Antiqua" w:eastAsia="Calibri" w:hAnsi="Book Antiqua" w:cs="Times New Roman"/>
          <w:sz w:val="24"/>
          <w:szCs w:val="24"/>
          <w:lang w:val="en-US"/>
        </w:rPr>
        <w:t>.</w:t>
      </w:r>
      <w:r w:rsidR="00DC2E54" w:rsidRPr="007A3DE5">
        <w:rPr>
          <w:rFonts w:ascii="Book Antiqua" w:eastAsia="Calibri" w:hAnsi="Book Antiqua" w:cs="Times New Roman"/>
          <w:sz w:val="24"/>
          <w:szCs w:val="24"/>
          <w:lang w:val="en-US"/>
        </w:rPr>
        <w:t xml:space="preserve"> </w:t>
      </w:r>
      <w:r w:rsidR="00133448" w:rsidRPr="007A3DE5">
        <w:rPr>
          <w:rFonts w:ascii="Book Antiqua" w:eastAsia="Calibri" w:hAnsi="Book Antiqua" w:cs="Times New Roman"/>
          <w:sz w:val="24"/>
          <w:szCs w:val="24"/>
          <w:lang w:val="en-US"/>
        </w:rPr>
        <w:t>I</w:t>
      </w:r>
      <w:r w:rsidR="00DA7A7A" w:rsidRPr="007A3DE5">
        <w:rPr>
          <w:rFonts w:ascii="Book Antiqua" w:eastAsia="Calibri" w:hAnsi="Book Antiqua" w:cs="Times New Roman"/>
          <w:sz w:val="24"/>
          <w:szCs w:val="24"/>
          <w:lang w:val="en-US"/>
        </w:rPr>
        <w:t xml:space="preserve">H </w:t>
      </w:r>
      <w:r w:rsidR="00C45B7A" w:rsidRPr="007A3DE5">
        <w:rPr>
          <w:rFonts w:ascii="Book Antiqua" w:eastAsia="Calibri" w:hAnsi="Book Antiqua" w:cs="Times New Roman"/>
          <w:sz w:val="24"/>
          <w:szCs w:val="24"/>
          <w:lang w:val="en-US"/>
        </w:rPr>
        <w:t>occurred</w:t>
      </w:r>
      <w:r w:rsidR="00133448" w:rsidRPr="007A3DE5">
        <w:rPr>
          <w:rFonts w:ascii="Book Antiqua" w:eastAsia="Calibri" w:hAnsi="Book Antiqua" w:cs="Times New Roman"/>
          <w:sz w:val="24"/>
          <w:szCs w:val="24"/>
          <w:lang w:val="en-US"/>
        </w:rPr>
        <w:t xml:space="preserve"> in </w:t>
      </w:r>
      <w:r w:rsidR="009D553C" w:rsidRPr="007A3DE5">
        <w:rPr>
          <w:rFonts w:ascii="Book Antiqua" w:eastAsia="Calibri" w:hAnsi="Book Antiqua" w:cs="Times New Roman"/>
          <w:sz w:val="24"/>
          <w:szCs w:val="24"/>
          <w:lang w:val="en-US"/>
        </w:rPr>
        <w:t>78 patients (</w:t>
      </w:r>
      <w:r w:rsidR="00C45B7A" w:rsidRPr="007A3DE5">
        <w:rPr>
          <w:rFonts w:ascii="Book Antiqua" w:eastAsia="Calibri" w:hAnsi="Book Antiqua" w:cs="Times New Roman"/>
          <w:sz w:val="24"/>
          <w:szCs w:val="24"/>
          <w:lang w:val="en-US"/>
        </w:rPr>
        <w:t>28.8%)</w:t>
      </w:r>
      <w:r w:rsidR="00133448" w:rsidRPr="007A3DE5">
        <w:rPr>
          <w:rFonts w:ascii="Book Antiqua" w:eastAsia="Calibri" w:hAnsi="Book Antiqua" w:cs="Times New Roman"/>
          <w:sz w:val="24"/>
          <w:szCs w:val="24"/>
          <w:lang w:val="en-US"/>
        </w:rPr>
        <w:t xml:space="preserve">. </w:t>
      </w:r>
      <w:r w:rsidR="007779CF" w:rsidRPr="007A3DE5">
        <w:rPr>
          <w:rFonts w:ascii="Book Antiqua" w:eastAsia="Calibri" w:hAnsi="Book Antiqua" w:cs="Times New Roman"/>
          <w:sz w:val="24"/>
          <w:szCs w:val="24"/>
          <w:lang w:val="en-US"/>
        </w:rPr>
        <w:t>IH usually appeared</w:t>
      </w:r>
      <w:r w:rsidR="00C45B7A" w:rsidRPr="007A3DE5">
        <w:rPr>
          <w:rFonts w:ascii="Book Antiqua" w:eastAsia="Calibri" w:hAnsi="Book Antiqua" w:cs="Times New Roman"/>
          <w:sz w:val="24"/>
          <w:szCs w:val="24"/>
          <w:lang w:val="en-US"/>
        </w:rPr>
        <w:t xml:space="preserve"> earl</w:t>
      </w:r>
      <w:r w:rsidR="005B7786" w:rsidRPr="007A3DE5">
        <w:rPr>
          <w:rFonts w:ascii="Book Antiqua" w:eastAsia="Calibri" w:hAnsi="Book Antiqua" w:cs="Times New Roman"/>
          <w:sz w:val="24"/>
          <w:szCs w:val="24"/>
          <w:lang w:val="en-US"/>
        </w:rPr>
        <w:t>y within the first year post-orthotopic liver transplantation (OLT)</w:t>
      </w:r>
      <w:r w:rsidR="00C45B7A" w:rsidRPr="007A3DE5">
        <w:rPr>
          <w:rFonts w:ascii="Book Antiqua" w:eastAsia="Calibri" w:hAnsi="Book Antiqua" w:cs="Times New Roman"/>
          <w:sz w:val="24"/>
          <w:szCs w:val="24"/>
          <w:lang w:val="en-US"/>
        </w:rPr>
        <w:t xml:space="preserve">. </w:t>
      </w:r>
      <w:r w:rsidR="00735E52" w:rsidRPr="007A3DE5">
        <w:rPr>
          <w:rFonts w:ascii="Book Antiqua" w:eastAsia="Calibri" w:hAnsi="Book Antiqua" w:cs="Times New Roman"/>
          <w:sz w:val="24"/>
          <w:szCs w:val="24"/>
          <w:lang w:val="en-US"/>
        </w:rPr>
        <w:t xml:space="preserve">The elective </w:t>
      </w:r>
      <w:r w:rsidR="0090027C" w:rsidRPr="007A3DE5">
        <w:rPr>
          <w:rFonts w:ascii="Book Antiqua" w:eastAsia="Calibri" w:hAnsi="Book Antiqua" w:cs="Times New Roman"/>
          <w:sz w:val="24"/>
          <w:szCs w:val="24"/>
          <w:lang w:val="en-US"/>
        </w:rPr>
        <w:t xml:space="preserve">surgical </w:t>
      </w:r>
      <w:r w:rsidR="00AB7E3C" w:rsidRPr="007A3DE5">
        <w:rPr>
          <w:rFonts w:ascii="Book Antiqua" w:eastAsia="Calibri" w:hAnsi="Book Antiqua" w:cs="Times New Roman"/>
          <w:sz w:val="24"/>
          <w:szCs w:val="24"/>
          <w:lang w:val="en-US"/>
        </w:rPr>
        <w:t xml:space="preserve">repair of the abdominal defect </w:t>
      </w:r>
      <w:r w:rsidR="00735E52" w:rsidRPr="007A3DE5">
        <w:rPr>
          <w:rFonts w:ascii="Book Antiqua" w:eastAsia="Calibri" w:hAnsi="Book Antiqua" w:cs="Times New Roman"/>
          <w:sz w:val="24"/>
          <w:szCs w:val="24"/>
          <w:lang w:val="en-US"/>
        </w:rPr>
        <w:t xml:space="preserve">was </w:t>
      </w:r>
      <w:r w:rsidR="00C45B7A" w:rsidRPr="007A3DE5">
        <w:rPr>
          <w:rFonts w:ascii="Book Antiqua" w:eastAsia="Calibri" w:hAnsi="Book Antiqua" w:cs="Times New Roman"/>
          <w:sz w:val="24"/>
          <w:szCs w:val="24"/>
          <w:lang w:val="en-US"/>
        </w:rPr>
        <w:t xml:space="preserve">delayed </w:t>
      </w:r>
      <w:r w:rsidR="00735E52" w:rsidRPr="007A3DE5">
        <w:rPr>
          <w:rFonts w:ascii="Book Antiqua" w:eastAsia="Calibri" w:hAnsi="Book Antiqua" w:cs="Times New Roman"/>
          <w:sz w:val="24"/>
          <w:szCs w:val="24"/>
          <w:lang w:val="en-US"/>
        </w:rPr>
        <w:t xml:space="preserve">until </w:t>
      </w:r>
      <w:r w:rsidR="00C45B7A" w:rsidRPr="007A3DE5">
        <w:rPr>
          <w:rFonts w:ascii="Book Antiqua" w:eastAsia="Calibri" w:hAnsi="Book Antiqua" w:cs="Times New Roman"/>
          <w:sz w:val="24"/>
          <w:szCs w:val="24"/>
          <w:lang w:val="en-US"/>
        </w:rPr>
        <w:t>patient recovered good general conditions. On average repair was performed at a median of 29 mo (range: 22</w:t>
      </w:r>
      <w:r w:rsidR="00E70122">
        <w:rPr>
          <w:rFonts w:ascii="Book Antiqua" w:hAnsi="Book Antiqua" w:cs="Times New Roman" w:hint="eastAsia"/>
          <w:sz w:val="24"/>
          <w:szCs w:val="24"/>
          <w:lang w:val="en-US" w:eastAsia="zh-CN"/>
        </w:rPr>
        <w:t>-</w:t>
      </w:r>
      <w:r w:rsidR="002F754E" w:rsidRPr="007A3DE5">
        <w:rPr>
          <w:rFonts w:ascii="Book Antiqua" w:eastAsia="Calibri" w:hAnsi="Book Antiqua" w:cs="Times New Roman"/>
          <w:sz w:val="24"/>
          <w:szCs w:val="24"/>
          <w:lang w:val="en-US"/>
        </w:rPr>
        <w:t>4</w:t>
      </w:r>
      <w:r w:rsidR="00F819E8" w:rsidRPr="007A3DE5">
        <w:rPr>
          <w:rFonts w:ascii="Book Antiqua" w:eastAsia="Calibri" w:hAnsi="Book Antiqua" w:cs="Times New Roman"/>
          <w:sz w:val="24"/>
          <w:szCs w:val="24"/>
          <w:lang w:val="en-US"/>
        </w:rPr>
        <w:t>5</w:t>
      </w:r>
      <w:r w:rsidR="00C45B7A" w:rsidRPr="007A3DE5">
        <w:rPr>
          <w:rFonts w:ascii="Book Antiqua" w:eastAsia="Calibri" w:hAnsi="Book Antiqua" w:cs="Times New Roman"/>
          <w:sz w:val="24"/>
          <w:szCs w:val="24"/>
          <w:lang w:val="en-US"/>
        </w:rPr>
        <w:t xml:space="preserve">) after </w:t>
      </w:r>
      <w:r w:rsidR="005B7786" w:rsidRPr="007A3DE5">
        <w:rPr>
          <w:rFonts w:ascii="Book Antiqua" w:eastAsia="Calibri" w:hAnsi="Book Antiqua" w:cs="Times New Roman"/>
          <w:sz w:val="24"/>
          <w:szCs w:val="24"/>
          <w:lang w:val="en-US"/>
        </w:rPr>
        <w:t>OLT</w:t>
      </w:r>
      <w:r w:rsidR="0090027C" w:rsidRPr="007A3DE5">
        <w:rPr>
          <w:rFonts w:ascii="Book Antiqua" w:eastAsia="Calibri" w:hAnsi="Book Antiqua" w:cs="Times New Roman"/>
          <w:sz w:val="24"/>
          <w:szCs w:val="24"/>
          <w:lang w:val="en-US"/>
        </w:rPr>
        <w:t>.</w:t>
      </w:r>
      <w:r w:rsidR="00DA4517" w:rsidRPr="007A3DE5">
        <w:rPr>
          <w:rFonts w:ascii="Book Antiqua" w:eastAsia="Calibri" w:hAnsi="Book Antiqua" w:cs="Times New Roman"/>
          <w:sz w:val="24"/>
          <w:szCs w:val="24"/>
          <w:lang w:val="en-US"/>
        </w:rPr>
        <w:t xml:space="preserve"> </w:t>
      </w:r>
      <w:r w:rsidR="00C45B7A" w:rsidRPr="007A3DE5">
        <w:rPr>
          <w:rFonts w:ascii="Book Antiqua" w:eastAsia="Calibri" w:hAnsi="Book Antiqua" w:cs="Times New Roman"/>
          <w:sz w:val="24"/>
          <w:szCs w:val="24"/>
          <w:lang w:val="en-US"/>
        </w:rPr>
        <w:t>IH</w:t>
      </w:r>
      <w:r w:rsidR="00F819E8" w:rsidRPr="007A3DE5">
        <w:rPr>
          <w:rFonts w:ascii="Book Antiqua" w:eastAsia="Calibri" w:hAnsi="Book Antiqua" w:cs="Times New Roman"/>
          <w:sz w:val="24"/>
          <w:szCs w:val="24"/>
          <w:lang w:val="en-US"/>
        </w:rPr>
        <w:t xml:space="preserve"> were diagnosed by phys</w:t>
      </w:r>
      <w:r w:rsidR="00F819E8" w:rsidRPr="007A3DE5">
        <w:rPr>
          <w:rFonts w:ascii="Book Antiqua" w:eastAsia="Calibri" w:hAnsi="Book Antiqua" w:cs="Times New Roman"/>
          <w:sz w:val="24"/>
          <w:szCs w:val="24"/>
          <w:lang w:val="en-US"/>
        </w:rPr>
        <w:softHyphen/>
        <w:t xml:space="preserve">ical examination. </w:t>
      </w:r>
      <w:r w:rsidR="00C45B7A" w:rsidRPr="007A3DE5">
        <w:rPr>
          <w:rFonts w:ascii="Book Antiqua" w:eastAsia="Calibri" w:hAnsi="Book Antiqua" w:cs="Times New Roman"/>
          <w:sz w:val="24"/>
          <w:szCs w:val="24"/>
          <w:lang w:val="en-US"/>
        </w:rPr>
        <w:t xml:space="preserve">In </w:t>
      </w:r>
      <w:r w:rsidR="00C45B7A" w:rsidRPr="007A3DE5">
        <w:rPr>
          <w:rFonts w:ascii="Book Antiqua" w:eastAsia="Calibri" w:hAnsi="Book Antiqua" w:cs="Times New Roman"/>
          <w:sz w:val="24"/>
          <w:szCs w:val="24"/>
          <w:lang w:val="en-US"/>
        </w:rPr>
        <w:lastRenderedPageBreak/>
        <w:t xml:space="preserve">the first era </w:t>
      </w:r>
      <w:r w:rsidR="00602C2B" w:rsidRPr="007A3DE5">
        <w:rPr>
          <w:rFonts w:ascii="Book Antiqua" w:eastAsia="Calibri" w:hAnsi="Book Antiqua" w:cs="Times New Roman"/>
          <w:sz w:val="24"/>
          <w:szCs w:val="24"/>
          <w:lang w:val="en-US"/>
        </w:rPr>
        <w:t xml:space="preserve">the fascial defect was repaired </w:t>
      </w:r>
      <w:r w:rsidR="005B7786" w:rsidRPr="007A3DE5">
        <w:rPr>
          <w:rFonts w:ascii="Book Antiqua" w:eastAsia="Calibri" w:hAnsi="Book Antiqua" w:cs="Times New Roman"/>
          <w:sz w:val="24"/>
          <w:szCs w:val="24"/>
          <w:lang w:val="en-US"/>
        </w:rPr>
        <w:t>by</w:t>
      </w:r>
      <w:r w:rsidR="00602C2B" w:rsidRPr="007A3DE5">
        <w:rPr>
          <w:rFonts w:ascii="Book Antiqua" w:eastAsia="Calibri" w:hAnsi="Book Antiqua" w:cs="Times New Roman"/>
          <w:sz w:val="24"/>
          <w:szCs w:val="24"/>
          <w:lang w:val="en-US"/>
        </w:rPr>
        <w:t xml:space="preserve"> </w:t>
      </w:r>
      <w:r w:rsidR="00602C2B" w:rsidRPr="007A3DE5">
        <w:rPr>
          <w:rFonts w:ascii="Book Antiqua" w:hAnsi="Book Antiqua" w:cs="Times New Roman"/>
          <w:sz w:val="24"/>
          <w:szCs w:val="24"/>
          <w:lang w:val="en-US"/>
        </w:rPr>
        <w:t xml:space="preserve">primary </w:t>
      </w:r>
      <w:r w:rsidR="00602C2B" w:rsidRPr="007A3DE5">
        <w:rPr>
          <w:rFonts w:ascii="Book Antiqua" w:eastAsia="Calibri" w:hAnsi="Book Antiqua" w:cs="Times New Roman"/>
          <w:sz w:val="24"/>
          <w:szCs w:val="24"/>
          <w:lang w:val="en-US"/>
        </w:rPr>
        <w:t>closure</w:t>
      </w:r>
      <w:r w:rsidR="00F819E8" w:rsidRPr="007A3DE5">
        <w:rPr>
          <w:rFonts w:ascii="Book Antiqua" w:eastAsia="Calibri" w:hAnsi="Book Antiqua" w:cs="Times New Roman"/>
          <w:sz w:val="24"/>
          <w:szCs w:val="24"/>
          <w:lang w:val="en-US"/>
        </w:rPr>
        <w:t xml:space="preserve"> </w:t>
      </w:r>
      <w:r w:rsidR="006D338A" w:rsidRPr="007A3DE5">
        <w:rPr>
          <w:rFonts w:ascii="Book Antiqua" w:eastAsia="Calibri" w:hAnsi="Book Antiqua" w:cs="Times New Roman"/>
          <w:sz w:val="24"/>
          <w:szCs w:val="24"/>
          <w:lang w:val="en-US"/>
        </w:rPr>
        <w:t>for defects smaller than 2.5 cm or</w:t>
      </w:r>
      <w:r w:rsidR="00602C2B" w:rsidRPr="007A3DE5">
        <w:rPr>
          <w:rFonts w:ascii="Book Antiqua" w:eastAsia="Calibri" w:hAnsi="Book Antiqua" w:cs="Times New Roman"/>
          <w:sz w:val="24"/>
          <w:szCs w:val="24"/>
          <w:lang w:val="en-US"/>
        </w:rPr>
        <w:t xml:space="preserve"> with</w:t>
      </w:r>
      <w:r w:rsidR="00602C2B" w:rsidRPr="007A3DE5">
        <w:rPr>
          <w:rFonts w:ascii="Book Antiqua" w:hAnsi="Book Antiqua" w:cs="Times New Roman"/>
          <w:sz w:val="24"/>
          <w:szCs w:val="24"/>
          <w:lang w:val="en-US"/>
        </w:rPr>
        <w:t xml:space="preserve"> synthetic </w:t>
      </w:r>
      <w:r w:rsidR="00602C2B" w:rsidRPr="007A3DE5">
        <w:rPr>
          <w:rFonts w:ascii="Book Antiqua" w:eastAsia="Calibri" w:hAnsi="Book Antiqua" w:cs="Times New Roman"/>
          <w:sz w:val="24"/>
          <w:szCs w:val="24"/>
          <w:lang w:val="en-US"/>
        </w:rPr>
        <w:t>mesh</w:t>
      </w:r>
      <w:r w:rsidR="009E0FB6" w:rsidRPr="007A3DE5">
        <w:rPr>
          <w:rFonts w:ascii="Book Antiqua" w:eastAsia="Calibri" w:hAnsi="Book Antiqua" w:cs="Times New Roman"/>
          <w:sz w:val="24"/>
          <w:szCs w:val="24"/>
          <w:lang w:val="en-US"/>
        </w:rPr>
        <w:t xml:space="preserve"> for greater defects</w:t>
      </w:r>
      <w:r w:rsidR="00602C2B" w:rsidRPr="007A3DE5">
        <w:rPr>
          <w:rFonts w:ascii="Book Antiqua" w:eastAsia="Calibri" w:hAnsi="Book Antiqua" w:cs="Times New Roman"/>
          <w:sz w:val="24"/>
          <w:szCs w:val="24"/>
          <w:lang w:val="en-US"/>
        </w:rPr>
        <w:t xml:space="preserve">. </w:t>
      </w:r>
      <w:r w:rsidR="00C45B7A" w:rsidRPr="007A3DE5">
        <w:rPr>
          <w:rFonts w:ascii="Book Antiqua" w:eastAsia="Calibri" w:hAnsi="Book Antiqua" w:cs="Times New Roman"/>
          <w:sz w:val="24"/>
          <w:szCs w:val="24"/>
          <w:lang w:val="en-US"/>
        </w:rPr>
        <w:t xml:space="preserve">Whenever possible, </w:t>
      </w:r>
      <w:r w:rsidR="00F819E8" w:rsidRPr="007A3DE5">
        <w:rPr>
          <w:rFonts w:ascii="Book Antiqua" w:eastAsia="Calibri" w:hAnsi="Book Antiqua" w:cs="Times New Roman"/>
          <w:sz w:val="24"/>
          <w:szCs w:val="24"/>
          <w:lang w:val="en-US"/>
        </w:rPr>
        <w:t>the sublay technique with implanta</w:t>
      </w:r>
      <w:r w:rsidR="00F819E8" w:rsidRPr="007A3DE5">
        <w:rPr>
          <w:rFonts w:ascii="Book Antiqua" w:eastAsia="Calibri" w:hAnsi="Book Antiqua" w:cs="Times New Roman"/>
          <w:sz w:val="24"/>
          <w:szCs w:val="24"/>
          <w:lang w:val="en-US"/>
        </w:rPr>
        <w:softHyphen/>
        <w:t>tion of the mesh between the closed posterior fascia and the muscle in the majority of patients</w:t>
      </w:r>
      <w:r w:rsidR="00C45B7A" w:rsidRPr="007A3DE5">
        <w:rPr>
          <w:rFonts w:ascii="Book Antiqua" w:eastAsia="Calibri" w:hAnsi="Book Antiqua" w:cs="Times New Roman"/>
          <w:sz w:val="24"/>
          <w:szCs w:val="24"/>
          <w:lang w:val="en-US"/>
        </w:rPr>
        <w:t xml:space="preserve"> was used</w:t>
      </w:r>
      <w:r w:rsidR="00F819E8" w:rsidRPr="007A3DE5">
        <w:rPr>
          <w:rFonts w:ascii="Book Antiqua" w:eastAsia="Calibri" w:hAnsi="Book Antiqua" w:cs="Times New Roman"/>
          <w:sz w:val="24"/>
          <w:szCs w:val="24"/>
          <w:lang w:val="en-US"/>
        </w:rPr>
        <w:t>.</w:t>
      </w:r>
      <w:r w:rsidR="00C45B7A" w:rsidRPr="007A3DE5">
        <w:rPr>
          <w:rFonts w:ascii="Book Antiqua" w:eastAsia="Calibri" w:hAnsi="Book Antiqua" w:cs="Times New Roman"/>
          <w:sz w:val="24"/>
          <w:szCs w:val="24"/>
          <w:lang w:val="en-US"/>
        </w:rPr>
        <w:t xml:space="preserve"> Otherwise </w:t>
      </w:r>
      <w:r w:rsidR="002850D5" w:rsidRPr="007A3DE5">
        <w:rPr>
          <w:rFonts w:ascii="Book Antiqua" w:eastAsia="Calibri" w:hAnsi="Book Antiqua" w:cs="Times New Roman"/>
          <w:sz w:val="24"/>
          <w:szCs w:val="24"/>
          <w:lang w:val="en-US"/>
        </w:rPr>
        <w:t>a dual-mesh prosthesis was implanted intraperitoneally. R</w:t>
      </w:r>
      <w:r w:rsidR="002850D5" w:rsidRPr="007A3DE5">
        <w:rPr>
          <w:rFonts w:ascii="Book Antiqua" w:hAnsi="Book Antiqua" w:cs="Times New Roman"/>
          <w:sz w:val="24"/>
          <w:szCs w:val="24"/>
          <w:lang w:val="en-US"/>
        </w:rPr>
        <w:t>ecently, we started using</w:t>
      </w:r>
      <w:r w:rsidR="00DA7A7A" w:rsidRPr="007A3DE5">
        <w:rPr>
          <w:rFonts w:ascii="Book Antiqua" w:hAnsi="Book Antiqua" w:cs="Times New Roman"/>
          <w:sz w:val="24"/>
          <w:szCs w:val="24"/>
          <w:lang w:val="en-US"/>
        </w:rPr>
        <w:t xml:space="preserve"> </w:t>
      </w:r>
      <w:r w:rsidR="005B7786" w:rsidRPr="007A3DE5">
        <w:rPr>
          <w:rFonts w:ascii="Book Antiqua" w:hAnsi="Book Antiqua" w:cs="Times New Roman"/>
          <w:sz w:val="24"/>
          <w:szCs w:val="24"/>
          <w:lang w:val="en-US"/>
        </w:rPr>
        <w:t xml:space="preserve">PDC </w:t>
      </w:r>
      <w:r w:rsidR="00AF4CA3" w:rsidRPr="007A3DE5">
        <w:rPr>
          <w:rFonts w:ascii="Book Antiqua" w:hAnsi="Book Antiqua" w:cs="Times New Roman"/>
          <w:sz w:val="24"/>
          <w:szCs w:val="24"/>
          <w:lang w:val="en-US"/>
        </w:rPr>
        <w:t xml:space="preserve">mesh </w:t>
      </w:r>
      <w:r w:rsidR="005B7786" w:rsidRPr="007A3DE5">
        <w:rPr>
          <w:rFonts w:ascii="Book Antiqua" w:hAnsi="Book Antiqua" w:cs="Times New Roman"/>
          <w:sz w:val="24"/>
          <w:szCs w:val="24"/>
          <w:lang w:val="en-US"/>
        </w:rPr>
        <w:t>(Permacol™, Covidien)</w:t>
      </w:r>
      <w:r w:rsidR="002850D5" w:rsidRPr="007A3DE5">
        <w:rPr>
          <w:rFonts w:ascii="Book Antiqua" w:hAnsi="Book Antiqua" w:cs="Times New Roman"/>
          <w:sz w:val="24"/>
          <w:szCs w:val="24"/>
          <w:lang w:val="en-US"/>
        </w:rPr>
        <w:t>.</w:t>
      </w:r>
      <w:r w:rsidR="00DC2E54" w:rsidRPr="007A3DE5">
        <w:rPr>
          <w:rFonts w:ascii="Book Antiqua" w:eastAsia="Calibri" w:hAnsi="Book Antiqua" w:cs="Times New Roman"/>
          <w:sz w:val="24"/>
          <w:szCs w:val="24"/>
          <w:lang w:val="en-US"/>
        </w:rPr>
        <w:t xml:space="preserve"> </w:t>
      </w:r>
      <w:r w:rsidR="005B7786" w:rsidRPr="007A3DE5">
        <w:rPr>
          <w:rFonts w:ascii="Book Antiqua" w:hAnsi="Book Antiqua" w:cs="Times New Roman"/>
          <w:sz w:val="24"/>
          <w:szCs w:val="24"/>
          <w:lang w:val="en-US"/>
        </w:rPr>
        <w:t xml:space="preserve">The patient’s management included everolimus </w:t>
      </w:r>
      <w:r w:rsidR="00AE6211" w:rsidRPr="007A3DE5">
        <w:rPr>
          <w:rFonts w:ascii="Book Antiqua" w:hAnsi="Book Antiqua" w:cs="Times New Roman"/>
          <w:sz w:val="24"/>
          <w:szCs w:val="24"/>
          <w:lang w:val="en-US"/>
        </w:rPr>
        <w:t>withdrawal</w:t>
      </w:r>
      <w:r w:rsidR="005B7786" w:rsidRPr="007A3DE5">
        <w:rPr>
          <w:rFonts w:ascii="Book Antiqua" w:hAnsi="Book Antiqua" w:cs="Times New Roman"/>
          <w:sz w:val="24"/>
          <w:szCs w:val="24"/>
          <w:lang w:val="en-US"/>
        </w:rPr>
        <w:t xml:space="preserve"> before surgery</w:t>
      </w:r>
      <w:r w:rsidR="007779CF" w:rsidRPr="007A3DE5">
        <w:rPr>
          <w:rFonts w:ascii="Book Antiqua" w:hAnsi="Book Antiqua" w:cs="Times New Roman"/>
          <w:sz w:val="24"/>
          <w:szCs w:val="24"/>
          <w:lang w:val="en-US"/>
        </w:rPr>
        <w:t>, early nasogastric tube removal</w:t>
      </w:r>
      <w:r w:rsidR="005B7786" w:rsidRPr="007A3DE5">
        <w:rPr>
          <w:rFonts w:ascii="Book Antiqua" w:hAnsi="Book Antiqua" w:cs="Times New Roman"/>
          <w:sz w:val="24"/>
          <w:szCs w:val="24"/>
          <w:lang w:val="en-US"/>
        </w:rPr>
        <w:t xml:space="preserve"> to facilitate </w:t>
      </w:r>
      <w:r w:rsidR="007779CF" w:rsidRPr="007A3DE5">
        <w:rPr>
          <w:rFonts w:ascii="Book Antiqua" w:hAnsi="Book Antiqua" w:cs="Times New Roman"/>
          <w:sz w:val="24"/>
          <w:szCs w:val="24"/>
          <w:lang w:val="en-US"/>
        </w:rPr>
        <w:t>oral feeding,</w:t>
      </w:r>
      <w:r w:rsidR="005B7786" w:rsidRPr="007A3DE5">
        <w:rPr>
          <w:rFonts w:ascii="Book Antiqua" w:hAnsi="Book Antiqua" w:cs="Times New Roman"/>
          <w:sz w:val="24"/>
          <w:szCs w:val="24"/>
          <w:lang w:val="en-US"/>
        </w:rPr>
        <w:t xml:space="preserve"> administration of immunosuppressive therapy, p</w:t>
      </w:r>
      <w:r w:rsidR="00AE6211" w:rsidRPr="007A3DE5">
        <w:rPr>
          <w:rFonts w:ascii="Book Antiqua" w:hAnsi="Book Antiqua" w:cs="Times New Roman"/>
          <w:sz w:val="24"/>
          <w:szCs w:val="24"/>
          <w:lang w:val="en-US"/>
        </w:rPr>
        <w:t xml:space="preserve">eri-operative </w:t>
      </w:r>
      <w:r w:rsidR="005B7786" w:rsidRPr="007A3DE5">
        <w:rPr>
          <w:rFonts w:ascii="Book Antiqua" w:hAnsi="Book Antiqua" w:cs="Times New Roman"/>
          <w:sz w:val="24"/>
          <w:szCs w:val="24"/>
          <w:lang w:val="en-US"/>
        </w:rPr>
        <w:t>antibiotic administration, monitoring “graft function”, monitoring patient for l</w:t>
      </w:r>
      <w:r w:rsidR="00AE6211" w:rsidRPr="007A3DE5">
        <w:rPr>
          <w:rFonts w:ascii="Book Antiqua" w:hAnsi="Book Antiqua" w:cs="Times New Roman"/>
          <w:sz w:val="24"/>
          <w:szCs w:val="24"/>
          <w:lang w:val="en-US"/>
        </w:rPr>
        <w:t>ocal or chest infections</w:t>
      </w:r>
      <w:r w:rsidR="005B7786" w:rsidRPr="007A3DE5">
        <w:rPr>
          <w:rFonts w:ascii="Book Antiqua" w:hAnsi="Book Antiqua" w:cs="Times New Roman"/>
          <w:sz w:val="24"/>
          <w:szCs w:val="24"/>
          <w:lang w:val="en-US"/>
        </w:rPr>
        <w:t xml:space="preserve">, e.v. fluid administration to avoid dehydration and </w:t>
      </w:r>
      <w:r w:rsidR="00EA325C" w:rsidRPr="007A3DE5">
        <w:rPr>
          <w:rFonts w:ascii="Book Antiqua" w:hAnsi="Book Antiqua" w:cs="Times New Roman"/>
          <w:sz w:val="24"/>
          <w:szCs w:val="24"/>
          <w:lang w:val="en-US"/>
        </w:rPr>
        <w:t xml:space="preserve">renal dysfunction. </w:t>
      </w:r>
      <w:r w:rsidR="008F201B" w:rsidRPr="007A3DE5">
        <w:rPr>
          <w:rFonts w:ascii="Book Antiqua" w:hAnsi="Book Antiqua" w:cs="Times New Roman"/>
          <w:sz w:val="24"/>
          <w:szCs w:val="24"/>
          <w:lang w:val="en-US"/>
        </w:rPr>
        <w:t>In our practice we used a third generation of cephalosporin until the tube-drain removal.</w:t>
      </w:r>
      <w:r w:rsidR="00DC2E54" w:rsidRPr="007A3DE5">
        <w:rPr>
          <w:rFonts w:ascii="Book Antiqua" w:eastAsia="Calibri" w:hAnsi="Book Antiqua" w:cs="Times New Roman"/>
          <w:sz w:val="24"/>
          <w:szCs w:val="24"/>
          <w:lang w:val="en-US"/>
        </w:rPr>
        <w:t xml:space="preserve"> </w:t>
      </w:r>
      <w:r w:rsidR="002F754E" w:rsidRPr="007A3DE5">
        <w:rPr>
          <w:rFonts w:ascii="Book Antiqua" w:hAnsi="Book Antiqua" w:cs="Times New Roman"/>
          <w:sz w:val="24"/>
          <w:szCs w:val="24"/>
          <w:lang w:val="en-US"/>
        </w:rPr>
        <w:t>Herein</w:t>
      </w:r>
      <w:r w:rsidR="002850D5" w:rsidRPr="007A3DE5">
        <w:rPr>
          <w:rFonts w:ascii="Book Antiqua" w:hAnsi="Book Antiqua" w:cs="Times New Roman"/>
          <w:sz w:val="24"/>
          <w:szCs w:val="24"/>
          <w:lang w:val="en-US"/>
        </w:rPr>
        <w:t>,</w:t>
      </w:r>
      <w:r w:rsidR="002F754E" w:rsidRPr="007A3DE5">
        <w:rPr>
          <w:rFonts w:ascii="Book Antiqua" w:hAnsi="Book Antiqua" w:cs="Times New Roman"/>
          <w:sz w:val="24"/>
          <w:szCs w:val="24"/>
          <w:lang w:val="en-US"/>
        </w:rPr>
        <w:t xml:space="preserve"> we present </w:t>
      </w:r>
      <w:r w:rsidR="007D26C5" w:rsidRPr="007A3DE5">
        <w:rPr>
          <w:rFonts w:ascii="Book Antiqua" w:hAnsi="Book Antiqua" w:cs="Times New Roman"/>
          <w:sz w:val="24"/>
          <w:szCs w:val="24"/>
          <w:lang w:val="en-US"/>
        </w:rPr>
        <w:t xml:space="preserve">a case series of </w:t>
      </w:r>
      <w:r w:rsidR="00EA325C" w:rsidRPr="007A3DE5">
        <w:rPr>
          <w:rFonts w:ascii="Book Antiqua" w:hAnsi="Book Antiqua" w:cs="Times New Roman"/>
          <w:sz w:val="24"/>
          <w:szCs w:val="24"/>
          <w:lang w:val="en-US"/>
        </w:rPr>
        <w:t>OLT</w:t>
      </w:r>
      <w:r w:rsidR="002F754E" w:rsidRPr="007A3DE5">
        <w:rPr>
          <w:rFonts w:ascii="Book Antiqua" w:hAnsi="Book Antiqua" w:cs="Times New Roman"/>
          <w:sz w:val="24"/>
          <w:szCs w:val="24"/>
          <w:lang w:val="en-US"/>
        </w:rPr>
        <w:t xml:space="preserve"> patients submitted to surgery for abdominal wall defect correction</w:t>
      </w:r>
      <w:r w:rsidR="002850D5" w:rsidRPr="007A3DE5">
        <w:rPr>
          <w:rFonts w:ascii="Book Antiqua" w:hAnsi="Book Antiqua" w:cs="Times New Roman"/>
          <w:sz w:val="24"/>
          <w:szCs w:val="24"/>
          <w:lang w:val="en-US"/>
        </w:rPr>
        <w:t xml:space="preserve"> repaired with </w:t>
      </w:r>
      <w:r w:rsidR="00EA325C" w:rsidRPr="007A3DE5">
        <w:rPr>
          <w:rFonts w:ascii="Book Antiqua" w:hAnsi="Book Antiqua" w:cs="Times New Roman"/>
          <w:sz w:val="24"/>
          <w:szCs w:val="24"/>
          <w:lang w:val="en-US"/>
        </w:rPr>
        <w:t>PDC</w:t>
      </w:r>
      <w:r w:rsidR="00AF4CA3" w:rsidRPr="007A3DE5">
        <w:rPr>
          <w:rFonts w:ascii="Book Antiqua" w:hAnsi="Book Antiqua" w:cs="Times New Roman"/>
          <w:sz w:val="24"/>
          <w:szCs w:val="24"/>
          <w:lang w:val="en-US"/>
        </w:rPr>
        <w:t xml:space="preserve"> mesh</w:t>
      </w:r>
      <w:r w:rsidR="00EA325C" w:rsidRPr="007A3DE5">
        <w:rPr>
          <w:rFonts w:ascii="Book Antiqua" w:hAnsi="Book Antiqua" w:cs="Times New Roman"/>
          <w:sz w:val="24"/>
          <w:szCs w:val="24"/>
          <w:lang w:val="en-US"/>
        </w:rPr>
        <w:t xml:space="preserve"> (Permacol™, Covidien)</w:t>
      </w:r>
      <w:r w:rsidR="00DA7A7A" w:rsidRPr="007A3DE5">
        <w:rPr>
          <w:rFonts w:ascii="Book Antiqua" w:hAnsi="Book Antiqua" w:cs="Times New Roman"/>
          <w:sz w:val="24"/>
          <w:szCs w:val="24"/>
          <w:lang w:val="en-US"/>
        </w:rPr>
        <w:t>: 1 case of subco</w:t>
      </w:r>
      <w:r w:rsidR="002850D5" w:rsidRPr="007A3DE5">
        <w:rPr>
          <w:rFonts w:ascii="Book Antiqua" w:hAnsi="Book Antiqua" w:cs="Times New Roman"/>
          <w:sz w:val="24"/>
          <w:szCs w:val="24"/>
          <w:lang w:val="en-US"/>
        </w:rPr>
        <w:t>stal/epigastric IH, 1 case of p</w:t>
      </w:r>
      <w:r w:rsidR="009F5FED" w:rsidRPr="007A3DE5">
        <w:rPr>
          <w:rFonts w:ascii="Book Antiqua" w:hAnsi="Book Antiqua" w:cs="Times New Roman"/>
          <w:sz w:val="24"/>
          <w:szCs w:val="24"/>
          <w:lang w:val="en-US"/>
        </w:rPr>
        <w:t>a</w:t>
      </w:r>
      <w:r w:rsidR="002850D5" w:rsidRPr="007A3DE5">
        <w:rPr>
          <w:rFonts w:ascii="Book Antiqua" w:hAnsi="Book Antiqua" w:cs="Times New Roman"/>
          <w:sz w:val="24"/>
          <w:szCs w:val="24"/>
          <w:lang w:val="en-US"/>
        </w:rPr>
        <w:t>r</w:t>
      </w:r>
      <w:r w:rsidR="009F5FED" w:rsidRPr="007A3DE5">
        <w:rPr>
          <w:rFonts w:ascii="Book Antiqua" w:hAnsi="Book Antiqua" w:cs="Times New Roman"/>
          <w:sz w:val="24"/>
          <w:szCs w:val="24"/>
          <w:lang w:val="en-US"/>
        </w:rPr>
        <w:t>a</w:t>
      </w:r>
      <w:r w:rsidR="002850D5" w:rsidRPr="007A3DE5">
        <w:rPr>
          <w:rFonts w:ascii="Book Antiqua" w:hAnsi="Book Antiqua" w:cs="Times New Roman"/>
          <w:sz w:val="24"/>
          <w:szCs w:val="24"/>
          <w:lang w:val="en-US"/>
        </w:rPr>
        <w:t xml:space="preserve">ombelical </w:t>
      </w:r>
      <w:r w:rsidR="00DA7A7A" w:rsidRPr="007A3DE5">
        <w:rPr>
          <w:rFonts w:ascii="Book Antiqua" w:hAnsi="Book Antiqua" w:cs="Times New Roman"/>
          <w:sz w:val="24"/>
          <w:szCs w:val="24"/>
          <w:lang w:val="en-US"/>
        </w:rPr>
        <w:t>IH</w:t>
      </w:r>
      <w:r w:rsidR="002850D5" w:rsidRPr="007A3DE5">
        <w:rPr>
          <w:rFonts w:ascii="Book Antiqua" w:hAnsi="Book Antiqua" w:cs="Times New Roman"/>
          <w:sz w:val="24"/>
          <w:szCs w:val="24"/>
          <w:lang w:val="en-US"/>
        </w:rPr>
        <w:t>,</w:t>
      </w:r>
      <w:r w:rsidR="002F754E" w:rsidRPr="007A3DE5">
        <w:rPr>
          <w:rFonts w:ascii="Book Antiqua" w:hAnsi="Book Antiqua" w:cs="Times New Roman"/>
          <w:sz w:val="24"/>
          <w:szCs w:val="24"/>
          <w:lang w:val="en-US"/>
        </w:rPr>
        <w:t xml:space="preserve"> </w:t>
      </w:r>
      <w:r w:rsidR="002850D5" w:rsidRPr="007A3DE5">
        <w:rPr>
          <w:rFonts w:ascii="Book Antiqua" w:hAnsi="Book Antiqua" w:cs="Times New Roman"/>
          <w:sz w:val="24"/>
          <w:szCs w:val="24"/>
          <w:lang w:val="en-US"/>
        </w:rPr>
        <w:t>1</w:t>
      </w:r>
      <w:r w:rsidR="002F754E" w:rsidRPr="007A3DE5">
        <w:rPr>
          <w:rFonts w:ascii="Book Antiqua" w:hAnsi="Book Antiqua" w:cs="Times New Roman"/>
          <w:sz w:val="24"/>
          <w:szCs w:val="24"/>
          <w:lang w:val="en-US"/>
        </w:rPr>
        <w:t xml:space="preserve"> case of reconstruction of the diaphragm</w:t>
      </w:r>
      <w:r w:rsidR="00774F4B" w:rsidRPr="007A3DE5">
        <w:rPr>
          <w:rFonts w:ascii="Book Antiqua" w:hAnsi="Book Antiqua" w:cs="Times New Roman"/>
          <w:sz w:val="24"/>
          <w:szCs w:val="24"/>
          <w:lang w:val="en-US"/>
        </w:rPr>
        <w:t xml:space="preserve"> in </w:t>
      </w:r>
      <w:r w:rsidR="002850D5" w:rsidRPr="007A3DE5">
        <w:rPr>
          <w:rFonts w:ascii="Book Antiqua" w:hAnsi="Book Antiqua" w:cs="Times New Roman"/>
          <w:sz w:val="24"/>
          <w:szCs w:val="24"/>
          <w:lang w:val="en-US"/>
        </w:rPr>
        <w:t xml:space="preserve">a </w:t>
      </w:r>
      <w:r w:rsidR="00774F4B" w:rsidRPr="007A3DE5">
        <w:rPr>
          <w:rFonts w:ascii="Book Antiqua" w:hAnsi="Book Antiqua" w:cs="Times New Roman"/>
          <w:sz w:val="24"/>
          <w:szCs w:val="24"/>
          <w:lang w:val="en-US"/>
        </w:rPr>
        <w:t xml:space="preserve">patient </w:t>
      </w:r>
      <w:r w:rsidR="002850D5" w:rsidRPr="007A3DE5">
        <w:rPr>
          <w:rFonts w:ascii="Book Antiqua" w:hAnsi="Book Antiqua" w:cs="Times New Roman"/>
          <w:sz w:val="24"/>
          <w:szCs w:val="24"/>
          <w:lang w:val="en-US"/>
        </w:rPr>
        <w:t>with</w:t>
      </w:r>
      <w:r w:rsidR="00774F4B" w:rsidRPr="007A3DE5">
        <w:rPr>
          <w:rFonts w:ascii="Book Antiqua" w:hAnsi="Book Antiqua" w:cs="Times New Roman"/>
          <w:sz w:val="24"/>
          <w:szCs w:val="24"/>
          <w:lang w:val="en-US"/>
        </w:rPr>
        <w:t xml:space="preserve"> </w:t>
      </w:r>
      <w:r w:rsidR="002850D5" w:rsidRPr="007A3DE5">
        <w:rPr>
          <w:rFonts w:ascii="Book Antiqua" w:hAnsi="Book Antiqua" w:cs="Times New Roman"/>
          <w:sz w:val="24"/>
          <w:szCs w:val="24"/>
          <w:lang w:val="en-US"/>
        </w:rPr>
        <w:t>HCC</w:t>
      </w:r>
      <w:r w:rsidR="00774F4B" w:rsidRPr="007A3DE5">
        <w:rPr>
          <w:rFonts w:ascii="Book Antiqua" w:hAnsi="Book Antiqua" w:cs="Times New Roman"/>
          <w:sz w:val="24"/>
          <w:szCs w:val="24"/>
          <w:lang w:val="en-US"/>
        </w:rPr>
        <w:t xml:space="preserve"> recurrence infiltrating </w:t>
      </w:r>
      <w:r w:rsidR="002850D5" w:rsidRPr="007A3DE5">
        <w:rPr>
          <w:rFonts w:ascii="Book Antiqua" w:hAnsi="Book Antiqua" w:cs="Times New Roman"/>
          <w:sz w:val="24"/>
          <w:szCs w:val="24"/>
          <w:lang w:val="en-US"/>
        </w:rPr>
        <w:t xml:space="preserve">the </w:t>
      </w:r>
      <w:r w:rsidR="00774F4B" w:rsidRPr="007A3DE5">
        <w:rPr>
          <w:rFonts w:ascii="Book Antiqua" w:hAnsi="Book Antiqua" w:cs="Times New Roman"/>
          <w:sz w:val="24"/>
          <w:szCs w:val="24"/>
          <w:lang w:val="en-US"/>
        </w:rPr>
        <w:t>diaphragm</w:t>
      </w:r>
      <w:r w:rsidR="002850D5" w:rsidRPr="007A3DE5">
        <w:rPr>
          <w:rFonts w:ascii="Book Antiqua" w:hAnsi="Book Antiqua" w:cs="Times New Roman"/>
          <w:sz w:val="24"/>
          <w:szCs w:val="24"/>
          <w:lang w:val="en-US"/>
        </w:rPr>
        <w:t xml:space="preserve">, 1 case of large-for-size liver graft mismatch and 1 case of epigastric IH in a heart transplant </w:t>
      </w:r>
      <w:r w:rsidR="00FB2BBD" w:rsidRPr="007A3DE5">
        <w:rPr>
          <w:rFonts w:ascii="Book Antiqua" w:hAnsi="Book Antiqua" w:cs="Times New Roman"/>
          <w:sz w:val="24"/>
          <w:szCs w:val="24"/>
          <w:lang w:val="en-US"/>
        </w:rPr>
        <w:t xml:space="preserve">(HT) </w:t>
      </w:r>
      <w:r w:rsidR="002850D5" w:rsidRPr="007A3DE5">
        <w:rPr>
          <w:rFonts w:ascii="Book Antiqua" w:hAnsi="Book Antiqua" w:cs="Times New Roman"/>
          <w:sz w:val="24"/>
          <w:szCs w:val="24"/>
          <w:lang w:val="en-US"/>
        </w:rPr>
        <w:t>patient</w:t>
      </w:r>
      <w:r w:rsidR="00DB2121" w:rsidRPr="007A3DE5">
        <w:rPr>
          <w:rFonts w:ascii="Book Antiqua" w:hAnsi="Book Antiqua" w:cs="Times New Roman"/>
          <w:sz w:val="24"/>
          <w:szCs w:val="24"/>
          <w:lang w:val="en-US"/>
        </w:rPr>
        <w:t xml:space="preserve"> (Tab</w:t>
      </w:r>
      <w:r w:rsidR="00F52556" w:rsidRPr="007A3DE5">
        <w:rPr>
          <w:rFonts w:ascii="Book Antiqua" w:hAnsi="Book Antiqua" w:cs="Times New Roman"/>
          <w:sz w:val="24"/>
          <w:szCs w:val="24"/>
          <w:lang w:val="en-US"/>
        </w:rPr>
        <w:t>le</w:t>
      </w:r>
      <w:r w:rsidR="00DB2121" w:rsidRPr="007A3DE5">
        <w:rPr>
          <w:rFonts w:ascii="Book Antiqua" w:hAnsi="Book Antiqua" w:cs="Times New Roman"/>
          <w:sz w:val="24"/>
          <w:szCs w:val="24"/>
          <w:lang w:val="en-US"/>
        </w:rPr>
        <w:t xml:space="preserve"> 1)</w:t>
      </w:r>
      <w:r w:rsidR="00774F4B" w:rsidRPr="007A3DE5">
        <w:rPr>
          <w:rFonts w:ascii="Book Antiqua" w:hAnsi="Book Antiqua" w:cs="Times New Roman"/>
          <w:sz w:val="24"/>
          <w:szCs w:val="24"/>
          <w:lang w:val="en-US"/>
        </w:rPr>
        <w:t xml:space="preserve">. </w:t>
      </w:r>
    </w:p>
    <w:p w14:paraId="1E9CFAF7" w14:textId="77777777" w:rsidR="009F50E5" w:rsidRPr="007A3DE5" w:rsidRDefault="009F50E5" w:rsidP="00D0080B">
      <w:pPr>
        <w:autoSpaceDE w:val="0"/>
        <w:autoSpaceDN w:val="0"/>
        <w:adjustRightInd w:val="0"/>
        <w:spacing w:after="0" w:line="360" w:lineRule="auto"/>
        <w:jc w:val="both"/>
        <w:rPr>
          <w:rFonts w:ascii="Book Antiqua" w:hAnsi="Book Antiqua" w:cs="Times New Roman"/>
          <w:b/>
          <w:sz w:val="24"/>
          <w:szCs w:val="24"/>
          <w:lang w:val="en-US" w:eastAsia="zh-CN"/>
        </w:rPr>
      </w:pPr>
    </w:p>
    <w:p w14:paraId="0754A8C1" w14:textId="77777777" w:rsidR="009F50E5" w:rsidRPr="000063A6" w:rsidRDefault="009F50E5" w:rsidP="00D0080B">
      <w:pPr>
        <w:autoSpaceDE w:val="0"/>
        <w:autoSpaceDN w:val="0"/>
        <w:adjustRightInd w:val="0"/>
        <w:spacing w:after="0" w:line="360" w:lineRule="auto"/>
        <w:jc w:val="both"/>
        <w:rPr>
          <w:rFonts w:ascii="Book Antiqua" w:hAnsi="Book Antiqua" w:cs="Times New Roman"/>
          <w:b/>
          <w:sz w:val="24"/>
          <w:szCs w:val="24"/>
          <w:lang w:val="en-US" w:eastAsia="zh-CN"/>
        </w:rPr>
      </w:pPr>
      <w:r w:rsidRPr="007A3DE5">
        <w:rPr>
          <w:rFonts w:ascii="Book Antiqua" w:hAnsi="Book Antiqua" w:cs="Times New Roman"/>
          <w:b/>
          <w:sz w:val="24"/>
          <w:szCs w:val="24"/>
          <w:lang w:val="en-US"/>
        </w:rPr>
        <w:t>RESULTS</w:t>
      </w:r>
    </w:p>
    <w:p w14:paraId="55DAB17B" w14:textId="77777777" w:rsidR="00011CE4" w:rsidRPr="007A3DE5" w:rsidRDefault="00E463A0" w:rsidP="00D0080B">
      <w:pPr>
        <w:autoSpaceDE w:val="0"/>
        <w:autoSpaceDN w:val="0"/>
        <w:adjustRightInd w:val="0"/>
        <w:spacing w:after="0" w:line="360" w:lineRule="auto"/>
        <w:jc w:val="both"/>
        <w:rPr>
          <w:rFonts w:ascii="Book Antiqua" w:hAnsi="Book Antiqua" w:cs="Times New Roman"/>
          <w:sz w:val="24"/>
          <w:szCs w:val="24"/>
          <w:lang w:val="en-US"/>
        </w:rPr>
      </w:pPr>
      <w:r w:rsidRPr="007A3DE5">
        <w:rPr>
          <w:rFonts w:ascii="Book Antiqua" w:hAnsi="Book Antiqua" w:cs="Times New Roman"/>
          <w:sz w:val="24"/>
          <w:szCs w:val="24"/>
          <w:lang w:val="en-US"/>
        </w:rPr>
        <w:t xml:space="preserve">A </w:t>
      </w:r>
      <w:r w:rsidR="003F00BC" w:rsidRPr="007A3DE5">
        <w:rPr>
          <w:rFonts w:ascii="Book Antiqua" w:hAnsi="Book Antiqua" w:cs="Times New Roman"/>
          <w:sz w:val="24"/>
          <w:szCs w:val="24"/>
          <w:lang w:val="en-US"/>
        </w:rPr>
        <w:t>52</w:t>
      </w:r>
      <w:r w:rsidRPr="007A3DE5">
        <w:rPr>
          <w:rFonts w:ascii="Book Antiqua" w:hAnsi="Book Antiqua" w:cs="Times New Roman"/>
          <w:sz w:val="24"/>
          <w:szCs w:val="24"/>
          <w:lang w:val="en-US"/>
        </w:rPr>
        <w:t xml:space="preserve"> years old male</w:t>
      </w:r>
      <w:r w:rsidR="007779CF" w:rsidRPr="007A3DE5">
        <w:rPr>
          <w:rFonts w:ascii="Book Antiqua" w:hAnsi="Book Antiqua" w:cs="Times New Roman"/>
          <w:sz w:val="24"/>
          <w:szCs w:val="24"/>
          <w:lang w:val="en-US"/>
        </w:rPr>
        <w:t xml:space="preserve"> </w:t>
      </w:r>
      <w:r w:rsidRPr="007A3DE5">
        <w:rPr>
          <w:rFonts w:ascii="Book Antiqua" w:hAnsi="Book Antiqua" w:cs="Times New Roman"/>
          <w:sz w:val="24"/>
          <w:szCs w:val="24"/>
          <w:lang w:val="en-US"/>
        </w:rPr>
        <w:t xml:space="preserve">was admitted to the hospital with a giant </w:t>
      </w:r>
      <w:r w:rsidR="00FF03B9" w:rsidRPr="007A3DE5">
        <w:rPr>
          <w:rFonts w:ascii="Book Antiqua" w:hAnsi="Book Antiqua" w:cs="Times New Roman"/>
          <w:sz w:val="24"/>
          <w:szCs w:val="24"/>
          <w:lang w:val="en-US"/>
        </w:rPr>
        <w:t>IH</w:t>
      </w:r>
      <w:r w:rsidR="007779CF" w:rsidRPr="007A3DE5">
        <w:rPr>
          <w:rFonts w:ascii="Book Antiqua" w:hAnsi="Book Antiqua" w:cs="Times New Roman"/>
          <w:sz w:val="24"/>
          <w:szCs w:val="24"/>
          <w:lang w:val="en-US"/>
        </w:rPr>
        <w:t xml:space="preserve"> in the epigastrium region</w:t>
      </w:r>
      <w:r w:rsidRPr="007A3DE5">
        <w:rPr>
          <w:rFonts w:ascii="Book Antiqua" w:hAnsi="Book Antiqua" w:cs="Times New Roman"/>
          <w:sz w:val="24"/>
          <w:szCs w:val="24"/>
          <w:lang w:val="en-US"/>
        </w:rPr>
        <w:t xml:space="preserve"> </w:t>
      </w:r>
      <w:r w:rsidR="006B44E4" w:rsidRPr="007A3DE5">
        <w:rPr>
          <w:rFonts w:ascii="Book Antiqua" w:hAnsi="Book Antiqua" w:cs="Times New Roman"/>
          <w:strike/>
          <w:sz w:val="24"/>
          <w:szCs w:val="24"/>
          <w:lang w:val="en-US"/>
        </w:rPr>
        <w:t>4</w:t>
      </w:r>
      <w:r w:rsidRPr="007A3DE5">
        <w:rPr>
          <w:rFonts w:ascii="Book Antiqua" w:hAnsi="Book Antiqua" w:cs="Times New Roman"/>
          <w:sz w:val="24"/>
          <w:szCs w:val="24"/>
          <w:lang w:val="en-US"/>
        </w:rPr>
        <w:t xml:space="preserve"> years </w:t>
      </w:r>
      <w:r w:rsidR="006B44E4" w:rsidRPr="007A3DE5">
        <w:rPr>
          <w:rFonts w:ascii="Book Antiqua" w:hAnsi="Book Antiqua" w:cs="Times New Roman"/>
          <w:sz w:val="24"/>
          <w:szCs w:val="24"/>
          <w:lang w:val="en-US"/>
        </w:rPr>
        <w:t xml:space="preserve">after OLT. </w:t>
      </w:r>
      <w:r w:rsidR="00011CE4" w:rsidRPr="007A3DE5">
        <w:rPr>
          <w:rFonts w:ascii="Book Antiqua" w:hAnsi="Book Antiqua" w:cs="Times New Roman"/>
          <w:sz w:val="24"/>
          <w:szCs w:val="24"/>
          <w:lang w:val="en-US"/>
        </w:rPr>
        <w:t xml:space="preserve">A </w:t>
      </w:r>
      <w:r w:rsidR="00FB2BBD" w:rsidRPr="007A3DE5">
        <w:rPr>
          <w:rFonts w:ascii="Book Antiqua" w:hAnsi="Book Antiqua" w:cs="Times New Roman"/>
          <w:sz w:val="24"/>
          <w:szCs w:val="24"/>
          <w:lang w:val="en-US"/>
        </w:rPr>
        <w:t>PDC</w:t>
      </w:r>
      <w:r w:rsidR="00901B03" w:rsidRPr="007A3DE5">
        <w:rPr>
          <w:rFonts w:ascii="Book Antiqua" w:hAnsi="Book Antiqua" w:cs="Times New Roman"/>
          <w:sz w:val="24"/>
          <w:szCs w:val="24"/>
          <w:lang w:val="en-US"/>
        </w:rPr>
        <w:t xml:space="preserve"> (1</w:t>
      </w:r>
      <w:r w:rsidR="00415F06" w:rsidRPr="007A3DE5">
        <w:rPr>
          <w:rFonts w:ascii="Book Antiqua" w:hAnsi="Book Antiqua" w:cs="Times New Roman"/>
          <w:sz w:val="24"/>
          <w:szCs w:val="24"/>
          <w:lang w:val="en-US"/>
        </w:rPr>
        <w:t xml:space="preserve">0 </w:t>
      </w:r>
      <w:r w:rsidR="000C14A0" w:rsidRPr="007A3DE5">
        <w:rPr>
          <w:rFonts w:ascii="Book Antiqua" w:hAnsi="Book Antiqua" w:cs="Times New Roman"/>
          <w:sz w:val="24"/>
          <w:szCs w:val="24"/>
          <w:lang w:val="en-US"/>
        </w:rPr>
        <w:t>cm</w:t>
      </w:r>
      <w:r w:rsidR="000C14A0">
        <w:rPr>
          <w:rFonts w:ascii="Book Antiqua" w:hAnsi="Book Antiqua" w:cs="Times New Roman" w:hint="eastAsia"/>
          <w:sz w:val="24"/>
          <w:szCs w:val="24"/>
          <w:lang w:val="en-US" w:eastAsia="zh-CN"/>
        </w:rPr>
        <w:t xml:space="preserve"> </w:t>
      </w:r>
      <w:r w:rsidR="00415F06" w:rsidRPr="007A3DE5">
        <w:rPr>
          <w:rFonts w:ascii="Book Antiqua" w:hAnsi="Book Antiqua" w:cs="Times New Roman"/>
          <w:sz w:val="24"/>
          <w:szCs w:val="24"/>
          <w:lang w:val="en-US"/>
        </w:rPr>
        <w:t>×</w:t>
      </w:r>
      <w:r w:rsidR="00901B03" w:rsidRPr="007A3DE5">
        <w:rPr>
          <w:rFonts w:ascii="Book Antiqua" w:hAnsi="Book Antiqua" w:cs="Times New Roman"/>
          <w:sz w:val="24"/>
          <w:szCs w:val="24"/>
          <w:lang w:val="en-US"/>
        </w:rPr>
        <w:t xml:space="preserve"> 15 </w:t>
      </w:r>
      <w:r w:rsidR="00415F06" w:rsidRPr="007A3DE5">
        <w:rPr>
          <w:rFonts w:ascii="Book Antiqua" w:hAnsi="Book Antiqua" w:cs="Times New Roman"/>
          <w:sz w:val="24"/>
          <w:szCs w:val="24"/>
          <w:lang w:val="en-US"/>
        </w:rPr>
        <w:t>cm)</w:t>
      </w:r>
      <w:r w:rsidR="00AF4CA3" w:rsidRPr="007A3DE5">
        <w:rPr>
          <w:rFonts w:ascii="Book Antiqua" w:hAnsi="Book Antiqua" w:cs="Times New Roman"/>
          <w:sz w:val="24"/>
          <w:szCs w:val="24"/>
          <w:lang w:val="en-US"/>
        </w:rPr>
        <w:t xml:space="preserve"> mesh</w:t>
      </w:r>
      <w:r w:rsidR="00415F06" w:rsidRPr="007A3DE5">
        <w:rPr>
          <w:rFonts w:ascii="Book Antiqua" w:hAnsi="Book Antiqua" w:cs="Times New Roman"/>
          <w:sz w:val="24"/>
          <w:szCs w:val="24"/>
          <w:lang w:val="en-US"/>
        </w:rPr>
        <w:t xml:space="preserve"> (Permacol</w:t>
      </w:r>
      <w:r w:rsidR="00733DC8" w:rsidRPr="007A3DE5">
        <w:rPr>
          <w:rFonts w:ascii="Book Antiqua" w:hAnsi="Book Antiqua" w:cs="Times New Roman"/>
          <w:sz w:val="24"/>
          <w:szCs w:val="24"/>
          <w:lang w:val="en-US"/>
        </w:rPr>
        <w:t>™, Covidien</w:t>
      </w:r>
      <w:r w:rsidR="00415F06" w:rsidRPr="007A3DE5">
        <w:rPr>
          <w:rFonts w:ascii="Book Antiqua" w:hAnsi="Book Antiqua" w:cs="Times New Roman"/>
          <w:sz w:val="24"/>
          <w:szCs w:val="24"/>
          <w:lang w:val="en-US"/>
        </w:rPr>
        <w:t xml:space="preserve">) </w:t>
      </w:r>
      <w:r w:rsidR="00FB2BBD" w:rsidRPr="007A3DE5">
        <w:rPr>
          <w:rFonts w:ascii="Book Antiqua" w:hAnsi="Book Antiqua" w:cs="Times New Roman"/>
          <w:sz w:val="24"/>
          <w:szCs w:val="24"/>
          <w:lang w:val="en-US"/>
        </w:rPr>
        <w:t xml:space="preserve">was </w:t>
      </w:r>
      <w:r w:rsidR="00415F06" w:rsidRPr="007A3DE5">
        <w:rPr>
          <w:rFonts w:ascii="Book Antiqua" w:hAnsi="Book Antiqua" w:cs="Times New Roman"/>
          <w:sz w:val="24"/>
          <w:szCs w:val="24"/>
          <w:lang w:val="en-US"/>
        </w:rPr>
        <w:t>positioned</w:t>
      </w:r>
      <w:r w:rsidR="00901B03" w:rsidRPr="007A3DE5">
        <w:rPr>
          <w:rFonts w:ascii="Book Antiqua" w:hAnsi="Book Antiqua" w:cs="Times New Roman"/>
          <w:sz w:val="24"/>
          <w:szCs w:val="24"/>
          <w:lang w:val="en-US"/>
        </w:rPr>
        <w:t xml:space="preserve"> </w:t>
      </w:r>
      <w:r w:rsidR="00415F06" w:rsidRPr="007A3DE5">
        <w:rPr>
          <w:rFonts w:ascii="Book Antiqua" w:hAnsi="Book Antiqua" w:cs="Times New Roman"/>
          <w:sz w:val="24"/>
          <w:szCs w:val="24"/>
          <w:lang w:val="en-US"/>
        </w:rPr>
        <w:t>without tension to the edges of the fascia defect, and</w:t>
      </w:r>
      <w:r w:rsidR="00901B03" w:rsidRPr="007A3DE5">
        <w:rPr>
          <w:rFonts w:ascii="Book Antiqua" w:hAnsi="Book Antiqua" w:cs="Times New Roman"/>
          <w:sz w:val="24"/>
          <w:szCs w:val="24"/>
          <w:lang w:val="en-US"/>
        </w:rPr>
        <w:t xml:space="preserve"> </w:t>
      </w:r>
      <w:r w:rsidR="00FB2BBD" w:rsidRPr="007A3DE5">
        <w:rPr>
          <w:rFonts w:ascii="Book Antiqua" w:hAnsi="Book Antiqua" w:cs="Times New Roman"/>
          <w:sz w:val="24"/>
          <w:szCs w:val="24"/>
          <w:lang w:val="en-US"/>
        </w:rPr>
        <w:t>fixed</w:t>
      </w:r>
      <w:r w:rsidR="00901B03" w:rsidRPr="007A3DE5">
        <w:rPr>
          <w:rFonts w:ascii="Book Antiqua" w:hAnsi="Book Antiqua" w:cs="Times New Roman"/>
          <w:sz w:val="24"/>
          <w:szCs w:val="24"/>
          <w:lang w:val="en-US"/>
        </w:rPr>
        <w:t xml:space="preserve"> with 2</w:t>
      </w:r>
      <w:r w:rsidR="00415F06" w:rsidRPr="007A3DE5">
        <w:rPr>
          <w:rFonts w:ascii="Book Antiqua" w:hAnsi="Book Antiqua" w:cs="Times New Roman"/>
          <w:sz w:val="24"/>
          <w:szCs w:val="24"/>
          <w:lang w:val="en-US"/>
        </w:rPr>
        <w:t xml:space="preserve">-0 interrupted polypropylene sutures. </w:t>
      </w:r>
      <w:r w:rsidR="00901B03" w:rsidRPr="007A3DE5">
        <w:rPr>
          <w:rFonts w:ascii="Book Antiqua" w:hAnsi="Book Antiqua" w:cs="Times New Roman"/>
          <w:sz w:val="24"/>
          <w:szCs w:val="24"/>
          <w:lang w:val="en-US"/>
        </w:rPr>
        <w:t xml:space="preserve">We </w:t>
      </w:r>
      <w:r w:rsidR="00011CE4" w:rsidRPr="007A3DE5">
        <w:rPr>
          <w:rFonts w:ascii="Book Antiqua" w:hAnsi="Book Antiqua" w:cs="Times New Roman"/>
          <w:sz w:val="24"/>
          <w:szCs w:val="24"/>
          <w:lang w:val="en-US"/>
        </w:rPr>
        <w:t>used</w:t>
      </w:r>
      <w:r w:rsidR="00901B03" w:rsidRPr="007A3DE5">
        <w:rPr>
          <w:rFonts w:ascii="Book Antiqua" w:hAnsi="Book Antiqua" w:cs="Times New Roman"/>
          <w:sz w:val="24"/>
          <w:szCs w:val="24"/>
          <w:lang w:val="en-US"/>
        </w:rPr>
        <w:t xml:space="preserve"> </w:t>
      </w:r>
      <w:r w:rsidR="00FB2BBD" w:rsidRPr="007A3DE5">
        <w:rPr>
          <w:rFonts w:ascii="Book Antiqua" w:hAnsi="Book Antiqua" w:cs="Times New Roman"/>
          <w:sz w:val="24"/>
          <w:szCs w:val="24"/>
          <w:lang w:val="en-US"/>
        </w:rPr>
        <w:t>a</w:t>
      </w:r>
      <w:r w:rsidR="00901B03" w:rsidRPr="007A3DE5">
        <w:rPr>
          <w:rFonts w:ascii="Book Antiqua" w:hAnsi="Book Antiqua" w:cs="Times New Roman"/>
          <w:sz w:val="24"/>
          <w:szCs w:val="24"/>
          <w:lang w:val="en-US"/>
        </w:rPr>
        <w:t xml:space="preserve"> Jackson-Pratt drain </w:t>
      </w:r>
      <w:r w:rsidR="00415F06" w:rsidRPr="007A3DE5">
        <w:rPr>
          <w:rFonts w:ascii="Book Antiqua" w:hAnsi="Book Antiqua" w:cs="Times New Roman"/>
          <w:sz w:val="24"/>
          <w:szCs w:val="24"/>
          <w:lang w:val="en-US"/>
        </w:rPr>
        <w:t>(Cardinal Health</w:t>
      </w:r>
      <w:r w:rsidR="00733DC8" w:rsidRPr="007A3DE5">
        <w:rPr>
          <w:rFonts w:ascii="Book Antiqua" w:hAnsi="Book Antiqua" w:cs="Times New Roman"/>
          <w:sz w:val="24"/>
          <w:szCs w:val="24"/>
          <w:lang w:val="en-US"/>
        </w:rPr>
        <w:t>™</w:t>
      </w:r>
      <w:r w:rsidR="00415F06" w:rsidRPr="007A3DE5">
        <w:rPr>
          <w:rFonts w:ascii="Book Antiqua" w:hAnsi="Book Antiqua" w:cs="Times New Roman"/>
          <w:sz w:val="24"/>
          <w:szCs w:val="24"/>
          <w:lang w:val="en-US"/>
        </w:rPr>
        <w:t xml:space="preserve">) </w:t>
      </w:r>
      <w:r w:rsidR="00901B03" w:rsidRPr="007A3DE5">
        <w:rPr>
          <w:rFonts w:ascii="Book Antiqua" w:hAnsi="Book Antiqua" w:cs="Times New Roman"/>
          <w:sz w:val="24"/>
          <w:szCs w:val="24"/>
          <w:lang w:val="en-US"/>
        </w:rPr>
        <w:t>above</w:t>
      </w:r>
      <w:r w:rsidR="00415F06" w:rsidRPr="007A3DE5">
        <w:rPr>
          <w:rFonts w:ascii="Book Antiqua" w:hAnsi="Book Antiqua" w:cs="Times New Roman"/>
          <w:sz w:val="24"/>
          <w:szCs w:val="24"/>
          <w:lang w:val="en-US"/>
        </w:rPr>
        <w:t xml:space="preserve"> the</w:t>
      </w:r>
      <w:r w:rsidR="00901B03" w:rsidRPr="007A3DE5">
        <w:rPr>
          <w:rFonts w:ascii="Book Antiqua" w:hAnsi="Book Antiqua" w:cs="Times New Roman"/>
          <w:sz w:val="24"/>
          <w:szCs w:val="24"/>
          <w:lang w:val="en-US"/>
        </w:rPr>
        <w:t xml:space="preserve"> </w:t>
      </w:r>
      <w:r w:rsidR="00415F06" w:rsidRPr="007A3DE5">
        <w:rPr>
          <w:rFonts w:ascii="Book Antiqua" w:hAnsi="Book Antiqua" w:cs="Times New Roman"/>
          <w:sz w:val="24"/>
          <w:szCs w:val="24"/>
          <w:lang w:val="en-US"/>
        </w:rPr>
        <w:t>mesh construct. Skin w</w:t>
      </w:r>
      <w:r w:rsidR="00FB2BBD" w:rsidRPr="007A3DE5">
        <w:rPr>
          <w:rFonts w:ascii="Book Antiqua" w:hAnsi="Book Antiqua" w:cs="Times New Roman"/>
          <w:sz w:val="24"/>
          <w:szCs w:val="24"/>
          <w:lang w:val="en-US"/>
        </w:rPr>
        <w:t>as</w:t>
      </w:r>
      <w:r w:rsidR="00415F06" w:rsidRPr="007A3DE5">
        <w:rPr>
          <w:rFonts w:ascii="Book Antiqua" w:hAnsi="Book Antiqua" w:cs="Times New Roman"/>
          <w:sz w:val="24"/>
          <w:szCs w:val="24"/>
          <w:lang w:val="en-US"/>
        </w:rPr>
        <w:t xml:space="preserve"> closed with interrupted sutures.</w:t>
      </w:r>
      <w:r w:rsidR="00901B03" w:rsidRPr="007A3DE5">
        <w:rPr>
          <w:rFonts w:ascii="Book Antiqua" w:hAnsi="Book Antiqua" w:cs="Times New Roman"/>
          <w:sz w:val="24"/>
          <w:szCs w:val="24"/>
          <w:lang w:val="en-US"/>
        </w:rPr>
        <w:t xml:space="preserve"> </w:t>
      </w:r>
      <w:r w:rsidR="001C00A7" w:rsidRPr="007A3DE5">
        <w:rPr>
          <w:rFonts w:ascii="Book Antiqua" w:hAnsi="Book Antiqua" w:cs="Times New Roman"/>
          <w:sz w:val="24"/>
          <w:szCs w:val="24"/>
          <w:lang w:val="en-US"/>
        </w:rPr>
        <w:t>Prophylactic a</w:t>
      </w:r>
      <w:r w:rsidR="00415F06" w:rsidRPr="007A3DE5">
        <w:rPr>
          <w:rFonts w:ascii="Book Antiqua" w:hAnsi="Book Antiqua" w:cs="Times New Roman"/>
          <w:sz w:val="24"/>
          <w:szCs w:val="24"/>
          <w:lang w:val="en-US"/>
        </w:rPr>
        <w:t>ntibiotics were given until postoperative day 5. The</w:t>
      </w:r>
      <w:r w:rsidR="00901B03" w:rsidRPr="007A3DE5">
        <w:rPr>
          <w:rFonts w:ascii="Book Antiqua" w:hAnsi="Book Antiqua" w:cs="Times New Roman"/>
          <w:sz w:val="24"/>
          <w:szCs w:val="24"/>
          <w:lang w:val="en-US"/>
        </w:rPr>
        <w:t xml:space="preserve"> </w:t>
      </w:r>
      <w:r w:rsidR="00415F06" w:rsidRPr="007A3DE5">
        <w:rPr>
          <w:rFonts w:ascii="Book Antiqua" w:hAnsi="Book Antiqua" w:cs="Times New Roman"/>
          <w:sz w:val="24"/>
          <w:szCs w:val="24"/>
          <w:lang w:val="en-US"/>
        </w:rPr>
        <w:t>patient continued immunosuppressive therapy</w:t>
      </w:r>
      <w:r w:rsidR="00901B03" w:rsidRPr="007A3DE5">
        <w:rPr>
          <w:rFonts w:ascii="Book Antiqua" w:hAnsi="Book Antiqua" w:cs="Times New Roman"/>
          <w:sz w:val="24"/>
          <w:szCs w:val="24"/>
          <w:lang w:val="en-US"/>
        </w:rPr>
        <w:t xml:space="preserve"> </w:t>
      </w:r>
      <w:r w:rsidR="00415F06" w:rsidRPr="007A3DE5">
        <w:rPr>
          <w:rFonts w:ascii="Book Antiqua" w:hAnsi="Book Antiqua" w:cs="Times New Roman"/>
          <w:sz w:val="24"/>
          <w:szCs w:val="24"/>
          <w:lang w:val="en-US"/>
        </w:rPr>
        <w:t>without any changes.</w:t>
      </w:r>
      <w:r w:rsidR="001C00A7" w:rsidRPr="007A3DE5">
        <w:rPr>
          <w:rFonts w:ascii="Book Antiqua" w:hAnsi="Book Antiqua" w:cs="Times New Roman"/>
          <w:sz w:val="24"/>
          <w:szCs w:val="24"/>
          <w:lang w:val="en-US"/>
        </w:rPr>
        <w:t xml:space="preserve"> Drain was</w:t>
      </w:r>
      <w:r w:rsidR="00415F06" w:rsidRPr="007A3DE5">
        <w:rPr>
          <w:rFonts w:ascii="Book Antiqua" w:hAnsi="Book Antiqua" w:cs="Times New Roman"/>
          <w:sz w:val="24"/>
          <w:szCs w:val="24"/>
          <w:lang w:val="en-US"/>
        </w:rPr>
        <w:t xml:space="preserve"> removed and the</w:t>
      </w:r>
      <w:r w:rsidR="00901B03" w:rsidRPr="007A3DE5">
        <w:rPr>
          <w:rFonts w:ascii="Book Antiqua" w:hAnsi="Book Antiqua" w:cs="Times New Roman"/>
          <w:sz w:val="24"/>
          <w:szCs w:val="24"/>
          <w:lang w:val="en-US"/>
        </w:rPr>
        <w:t xml:space="preserve"> </w:t>
      </w:r>
      <w:r w:rsidR="00415F06" w:rsidRPr="007A3DE5">
        <w:rPr>
          <w:rFonts w:ascii="Book Antiqua" w:hAnsi="Book Antiqua" w:cs="Times New Roman"/>
          <w:sz w:val="24"/>
          <w:szCs w:val="24"/>
          <w:lang w:val="en-US"/>
        </w:rPr>
        <w:t>patient was discharged on postoperative day</w:t>
      </w:r>
      <w:r w:rsidR="00D118ED" w:rsidRPr="007A3DE5">
        <w:rPr>
          <w:rFonts w:ascii="Book Antiqua" w:hAnsi="Book Antiqua" w:cs="Times New Roman"/>
          <w:sz w:val="24"/>
          <w:szCs w:val="24"/>
          <w:lang w:val="en-US"/>
        </w:rPr>
        <w:t xml:space="preserve"> (POD)</w:t>
      </w:r>
      <w:r w:rsidR="00415F06" w:rsidRPr="007A3DE5">
        <w:rPr>
          <w:rFonts w:ascii="Book Antiqua" w:hAnsi="Book Antiqua" w:cs="Times New Roman"/>
          <w:sz w:val="24"/>
          <w:szCs w:val="24"/>
          <w:lang w:val="en-US"/>
        </w:rPr>
        <w:t xml:space="preserve"> 5</w:t>
      </w:r>
      <w:r w:rsidR="00901B03" w:rsidRPr="007A3DE5">
        <w:rPr>
          <w:rFonts w:ascii="Book Antiqua" w:hAnsi="Book Antiqua" w:cs="Times New Roman"/>
          <w:sz w:val="24"/>
          <w:szCs w:val="24"/>
          <w:lang w:val="en-US"/>
        </w:rPr>
        <w:t xml:space="preserve"> </w:t>
      </w:r>
      <w:r w:rsidR="00415F06" w:rsidRPr="007A3DE5">
        <w:rPr>
          <w:rFonts w:ascii="Book Antiqua" w:hAnsi="Book Antiqua" w:cs="Times New Roman"/>
          <w:sz w:val="24"/>
          <w:szCs w:val="24"/>
          <w:lang w:val="en-US"/>
        </w:rPr>
        <w:t>without complications. No hernia</w:t>
      </w:r>
      <w:r w:rsidR="00901B03" w:rsidRPr="007A3DE5">
        <w:rPr>
          <w:rFonts w:ascii="Book Antiqua" w:hAnsi="Book Antiqua" w:cs="Times New Roman"/>
          <w:sz w:val="24"/>
          <w:szCs w:val="24"/>
          <w:lang w:val="en-US"/>
        </w:rPr>
        <w:t xml:space="preserve"> </w:t>
      </w:r>
      <w:r w:rsidR="00415F06" w:rsidRPr="007A3DE5">
        <w:rPr>
          <w:rFonts w:ascii="Book Antiqua" w:hAnsi="Book Antiqua" w:cs="Times New Roman"/>
          <w:sz w:val="24"/>
          <w:szCs w:val="24"/>
          <w:lang w:val="en-US"/>
        </w:rPr>
        <w:t>recurrence was observed at 2-year follow-up after</w:t>
      </w:r>
      <w:r w:rsidR="00901B03" w:rsidRPr="007A3DE5">
        <w:rPr>
          <w:rFonts w:ascii="Book Antiqua" w:hAnsi="Book Antiqua" w:cs="Times New Roman"/>
          <w:sz w:val="24"/>
          <w:szCs w:val="24"/>
          <w:lang w:val="en-US"/>
        </w:rPr>
        <w:t xml:space="preserve"> </w:t>
      </w:r>
      <w:r w:rsidR="00011CE4" w:rsidRPr="007A3DE5">
        <w:rPr>
          <w:rFonts w:ascii="Book Antiqua" w:hAnsi="Book Antiqua" w:cs="Times New Roman"/>
          <w:sz w:val="24"/>
          <w:szCs w:val="24"/>
          <w:lang w:val="en-US"/>
        </w:rPr>
        <w:t>surgery.</w:t>
      </w:r>
    </w:p>
    <w:p w14:paraId="41D78C75" w14:textId="77777777" w:rsidR="00897F84" w:rsidRPr="007A3DE5" w:rsidRDefault="00E1495E" w:rsidP="00D0080B">
      <w:pPr>
        <w:autoSpaceDE w:val="0"/>
        <w:autoSpaceDN w:val="0"/>
        <w:adjustRightInd w:val="0"/>
        <w:spacing w:after="0" w:line="360" w:lineRule="auto"/>
        <w:ind w:firstLineChars="98" w:firstLine="235"/>
        <w:jc w:val="both"/>
        <w:rPr>
          <w:rFonts w:ascii="Book Antiqua" w:hAnsi="Book Antiqua" w:cs="Times New Roman"/>
          <w:sz w:val="24"/>
          <w:szCs w:val="24"/>
          <w:lang w:val="en-US"/>
        </w:rPr>
      </w:pPr>
      <w:r w:rsidRPr="007A3DE5">
        <w:rPr>
          <w:rFonts w:ascii="Book Antiqua" w:hAnsi="Book Antiqua" w:cs="Times New Roman"/>
          <w:sz w:val="24"/>
          <w:szCs w:val="24"/>
          <w:lang w:val="en-US"/>
        </w:rPr>
        <w:t>A 58 years old male</w:t>
      </w:r>
      <w:r w:rsidR="00B52277" w:rsidRPr="007A3DE5">
        <w:rPr>
          <w:rFonts w:ascii="Book Antiqua" w:hAnsi="Book Antiqua" w:cs="Times New Roman"/>
          <w:sz w:val="24"/>
          <w:szCs w:val="24"/>
          <w:lang w:val="en-US"/>
        </w:rPr>
        <w:t xml:space="preserve"> </w:t>
      </w:r>
      <w:r w:rsidRPr="007A3DE5">
        <w:rPr>
          <w:rFonts w:ascii="Book Antiqua" w:hAnsi="Book Antiqua" w:cs="Times New Roman"/>
          <w:sz w:val="24"/>
          <w:szCs w:val="24"/>
          <w:lang w:val="en-US"/>
        </w:rPr>
        <w:t xml:space="preserve">was admitted with a </w:t>
      </w:r>
      <w:r w:rsidR="00501EB1" w:rsidRPr="007A3DE5">
        <w:rPr>
          <w:rFonts w:ascii="Book Antiqua" w:hAnsi="Book Antiqua" w:cs="Times New Roman"/>
          <w:sz w:val="24"/>
          <w:szCs w:val="24"/>
          <w:lang w:val="en-US"/>
        </w:rPr>
        <w:t>subxi</w:t>
      </w:r>
      <w:r w:rsidR="00C23678" w:rsidRPr="007A3DE5">
        <w:rPr>
          <w:rFonts w:ascii="Book Antiqua" w:hAnsi="Book Antiqua" w:cs="Times New Roman"/>
          <w:sz w:val="24"/>
          <w:szCs w:val="24"/>
          <w:lang w:val="en-US"/>
        </w:rPr>
        <w:t>phoid</w:t>
      </w:r>
      <w:r w:rsidR="00452692" w:rsidRPr="007A3DE5">
        <w:rPr>
          <w:rFonts w:ascii="Book Antiqua" w:hAnsi="Book Antiqua" w:cs="Times New Roman"/>
          <w:sz w:val="24"/>
          <w:szCs w:val="24"/>
          <w:lang w:val="en-US"/>
        </w:rPr>
        <w:t>-epigastric</w:t>
      </w:r>
      <w:r w:rsidR="00C23678" w:rsidRPr="007A3DE5">
        <w:rPr>
          <w:rFonts w:ascii="Book Antiqua" w:hAnsi="Book Antiqua" w:cs="Times New Roman"/>
          <w:sz w:val="24"/>
          <w:szCs w:val="24"/>
          <w:lang w:val="en-US"/>
        </w:rPr>
        <w:t xml:space="preserve"> </w:t>
      </w:r>
      <w:r w:rsidR="00FF03B9" w:rsidRPr="007A3DE5">
        <w:rPr>
          <w:rFonts w:ascii="Book Antiqua" w:hAnsi="Book Antiqua" w:cs="Times New Roman"/>
          <w:sz w:val="24"/>
          <w:szCs w:val="24"/>
          <w:lang w:val="en-US"/>
        </w:rPr>
        <w:t>IH</w:t>
      </w:r>
      <w:r w:rsidR="00960F34" w:rsidRPr="007A3DE5">
        <w:rPr>
          <w:rFonts w:ascii="Book Antiqua" w:hAnsi="Book Antiqua" w:cs="Times New Roman"/>
          <w:sz w:val="24"/>
          <w:szCs w:val="24"/>
          <w:lang w:val="en-US"/>
        </w:rPr>
        <w:t xml:space="preserve"> 5 years after</w:t>
      </w:r>
      <w:r w:rsidR="00897F84" w:rsidRPr="007A3DE5">
        <w:rPr>
          <w:rFonts w:ascii="Book Antiqua" w:hAnsi="Book Antiqua" w:cs="Times New Roman"/>
          <w:sz w:val="24"/>
          <w:szCs w:val="24"/>
          <w:lang w:val="en-US"/>
        </w:rPr>
        <w:t xml:space="preserve"> a heart transplant</w:t>
      </w:r>
      <w:r w:rsidR="00960F34" w:rsidRPr="007A3DE5">
        <w:rPr>
          <w:rFonts w:ascii="Book Antiqua" w:hAnsi="Book Antiqua" w:cs="Times New Roman"/>
          <w:sz w:val="24"/>
          <w:szCs w:val="24"/>
          <w:lang w:val="en-US"/>
        </w:rPr>
        <w:t xml:space="preserve">. </w:t>
      </w:r>
      <w:r w:rsidR="00897F84" w:rsidRPr="007A3DE5">
        <w:rPr>
          <w:rFonts w:ascii="Book Antiqua" w:hAnsi="Book Antiqua" w:cs="Times New Roman"/>
          <w:sz w:val="24"/>
          <w:szCs w:val="24"/>
          <w:lang w:val="en-US"/>
        </w:rPr>
        <w:t xml:space="preserve">The surgical access was a sternotomy with a subxiphoid exstension. The abdominal IH occurred within 1 year </w:t>
      </w:r>
      <w:r w:rsidR="00AF4CA3" w:rsidRPr="007A3DE5">
        <w:rPr>
          <w:rFonts w:ascii="Book Antiqua" w:hAnsi="Book Antiqua" w:cs="Times New Roman"/>
          <w:sz w:val="24"/>
          <w:szCs w:val="24"/>
          <w:lang w:val="en-US"/>
        </w:rPr>
        <w:t>from</w:t>
      </w:r>
      <w:r w:rsidR="00897F84" w:rsidRPr="007A3DE5">
        <w:rPr>
          <w:rFonts w:ascii="Book Antiqua" w:hAnsi="Book Antiqua" w:cs="Times New Roman"/>
          <w:sz w:val="24"/>
          <w:szCs w:val="24"/>
          <w:lang w:val="en-US"/>
        </w:rPr>
        <w:t xml:space="preserve"> </w:t>
      </w:r>
      <w:r w:rsidR="00FB2BBD" w:rsidRPr="007A3DE5">
        <w:rPr>
          <w:rFonts w:ascii="Book Antiqua" w:hAnsi="Book Antiqua" w:cs="Times New Roman"/>
          <w:sz w:val="24"/>
          <w:szCs w:val="24"/>
          <w:lang w:val="en-US"/>
        </w:rPr>
        <w:t>HT</w:t>
      </w:r>
      <w:r w:rsidR="00897F84" w:rsidRPr="007A3DE5">
        <w:rPr>
          <w:rFonts w:ascii="Book Antiqua" w:hAnsi="Book Antiqua" w:cs="Times New Roman"/>
          <w:sz w:val="24"/>
          <w:szCs w:val="24"/>
          <w:lang w:val="en-US"/>
        </w:rPr>
        <w:t xml:space="preserve">. </w:t>
      </w:r>
      <w:r w:rsidR="00452692" w:rsidRPr="007A3DE5">
        <w:rPr>
          <w:rFonts w:ascii="Book Antiqua" w:hAnsi="Book Antiqua" w:cs="Times New Roman"/>
          <w:sz w:val="24"/>
          <w:szCs w:val="24"/>
          <w:lang w:val="en-US"/>
        </w:rPr>
        <w:t xml:space="preserve">He was on a immunosuppressive regimen with steroids, once-a-day tacrolimus and everolimus. </w:t>
      </w:r>
      <w:r w:rsidR="00FB2BBD" w:rsidRPr="007A3DE5">
        <w:rPr>
          <w:rFonts w:ascii="Book Antiqua" w:hAnsi="Book Antiqua" w:cs="Times New Roman"/>
          <w:sz w:val="24"/>
          <w:szCs w:val="24"/>
          <w:lang w:val="en-US"/>
        </w:rPr>
        <w:t>Everolimus was stopped 2 mo before surgery</w:t>
      </w:r>
      <w:r w:rsidR="00D118ED" w:rsidRPr="007A3DE5">
        <w:rPr>
          <w:rFonts w:ascii="Book Antiqua" w:hAnsi="Book Antiqua" w:cs="Times New Roman"/>
          <w:sz w:val="24"/>
          <w:szCs w:val="24"/>
          <w:lang w:val="en-US"/>
        </w:rPr>
        <w:t xml:space="preserve">. </w:t>
      </w:r>
      <w:r w:rsidRPr="007A3DE5">
        <w:rPr>
          <w:rFonts w:ascii="Book Antiqua" w:hAnsi="Book Antiqua" w:cs="Times New Roman"/>
          <w:sz w:val="24"/>
          <w:szCs w:val="24"/>
          <w:lang w:val="en-US"/>
        </w:rPr>
        <w:t xml:space="preserve">Physical examination showed that the defect was </w:t>
      </w:r>
      <w:r w:rsidR="00C23678" w:rsidRPr="007A3DE5">
        <w:rPr>
          <w:rFonts w:ascii="Book Antiqua" w:hAnsi="Book Antiqua" w:cs="Times New Roman"/>
          <w:sz w:val="24"/>
          <w:szCs w:val="24"/>
          <w:lang w:val="en-US"/>
        </w:rPr>
        <w:t>about 20 cm of diameter</w:t>
      </w:r>
      <w:r w:rsidRPr="007A3DE5">
        <w:rPr>
          <w:rFonts w:ascii="Book Antiqua" w:hAnsi="Book Antiqua" w:cs="Times New Roman"/>
          <w:sz w:val="24"/>
          <w:szCs w:val="24"/>
          <w:lang w:val="en-US"/>
        </w:rPr>
        <w:t xml:space="preserve">. The operative procedure started with </w:t>
      </w:r>
      <w:r w:rsidR="00C23678" w:rsidRPr="007A3DE5">
        <w:rPr>
          <w:rFonts w:ascii="Book Antiqua" w:hAnsi="Book Antiqua" w:cs="Times New Roman"/>
          <w:sz w:val="24"/>
          <w:szCs w:val="24"/>
          <w:lang w:val="en-US"/>
        </w:rPr>
        <w:t>incision xypho-supraumbilical</w:t>
      </w:r>
      <w:r w:rsidRPr="007A3DE5">
        <w:rPr>
          <w:rFonts w:ascii="Book Antiqua" w:hAnsi="Book Antiqua" w:cs="Times New Roman"/>
          <w:sz w:val="24"/>
          <w:szCs w:val="24"/>
          <w:lang w:val="en-US"/>
        </w:rPr>
        <w:t xml:space="preserve">. The hernia sac was </w:t>
      </w:r>
      <w:r w:rsidR="00C23678" w:rsidRPr="007A3DE5">
        <w:rPr>
          <w:rFonts w:ascii="Book Antiqua" w:hAnsi="Book Antiqua" w:cs="Times New Roman"/>
          <w:sz w:val="24"/>
          <w:szCs w:val="24"/>
          <w:lang w:val="en-US"/>
        </w:rPr>
        <w:lastRenderedPageBreak/>
        <w:t>prepared and isolated</w:t>
      </w:r>
      <w:r w:rsidR="002E4E33" w:rsidRPr="007A3DE5">
        <w:rPr>
          <w:rFonts w:ascii="Book Antiqua" w:hAnsi="Book Antiqua" w:cs="Times New Roman"/>
          <w:sz w:val="24"/>
          <w:szCs w:val="24"/>
          <w:lang w:val="en-US" w:eastAsia="zh-CN"/>
        </w:rPr>
        <w:t xml:space="preserve"> </w:t>
      </w:r>
      <w:r w:rsidR="00C23678" w:rsidRPr="007A3DE5">
        <w:rPr>
          <w:rFonts w:ascii="Book Antiqua" w:hAnsi="Book Antiqua" w:cs="Times New Roman"/>
          <w:sz w:val="24"/>
          <w:szCs w:val="24"/>
          <w:lang w:val="en-US"/>
        </w:rPr>
        <w:t xml:space="preserve">by adhesions </w:t>
      </w:r>
      <w:r w:rsidR="00195E60">
        <w:rPr>
          <w:rFonts w:ascii="Book Antiqua" w:hAnsi="Book Antiqua" w:cs="Times New Roman"/>
          <w:sz w:val="24"/>
          <w:szCs w:val="24"/>
          <w:lang w:val="en-US"/>
        </w:rPr>
        <w:t>with cutaneous scar to the back</w:t>
      </w:r>
      <w:r w:rsidR="00C23678" w:rsidRPr="007A3DE5">
        <w:rPr>
          <w:rFonts w:ascii="Book Antiqua" w:hAnsi="Book Antiqua" w:cs="Times New Roman"/>
          <w:sz w:val="24"/>
          <w:szCs w:val="24"/>
          <w:lang w:val="en-US"/>
        </w:rPr>
        <w:t>-end of the rectus abdominis</w:t>
      </w:r>
      <w:r w:rsidR="00AD0060" w:rsidRPr="007A3DE5">
        <w:rPr>
          <w:rFonts w:ascii="Book Antiqua" w:hAnsi="Book Antiqua" w:cs="Times New Roman"/>
          <w:sz w:val="24"/>
          <w:szCs w:val="24"/>
          <w:lang w:val="en-US"/>
        </w:rPr>
        <w:t xml:space="preserve"> without opening the sac. The </w:t>
      </w:r>
      <w:r w:rsidRPr="007A3DE5">
        <w:rPr>
          <w:rFonts w:ascii="Book Antiqua" w:hAnsi="Book Antiqua" w:cs="Times New Roman"/>
          <w:sz w:val="24"/>
          <w:szCs w:val="24"/>
          <w:lang w:val="en-US"/>
        </w:rPr>
        <w:t>dissection was continued</w:t>
      </w:r>
      <w:r w:rsidR="00AD0060" w:rsidRPr="007A3DE5">
        <w:rPr>
          <w:rFonts w:ascii="Book Antiqua" w:hAnsi="Book Antiqua" w:cs="Times New Roman"/>
          <w:sz w:val="24"/>
          <w:szCs w:val="24"/>
          <w:lang w:val="en-US"/>
        </w:rPr>
        <w:t xml:space="preserve"> with the preparation of the rear end of the rectum to the lateral margin, the fascia was sutured on midline obtaining the reduction of the hernia sac in subfascial position. </w:t>
      </w:r>
      <w:r w:rsidR="00267014" w:rsidRPr="007A3DE5">
        <w:rPr>
          <w:rFonts w:ascii="Book Antiqua" w:hAnsi="Book Antiqua" w:cs="Times New Roman"/>
          <w:sz w:val="24"/>
          <w:szCs w:val="24"/>
          <w:lang w:val="en-US"/>
        </w:rPr>
        <w:t xml:space="preserve">Permacol™ </w:t>
      </w:r>
      <w:r w:rsidR="00AF4CA3" w:rsidRPr="007A3DE5">
        <w:rPr>
          <w:rFonts w:ascii="Book Antiqua" w:hAnsi="Book Antiqua" w:cs="Times New Roman"/>
          <w:sz w:val="24"/>
          <w:szCs w:val="24"/>
          <w:lang w:val="en-US"/>
        </w:rPr>
        <w:t xml:space="preserve">mesh </w:t>
      </w:r>
      <w:r w:rsidR="00267014" w:rsidRPr="007A3DE5">
        <w:rPr>
          <w:rFonts w:ascii="Book Antiqua" w:hAnsi="Book Antiqua" w:cs="Times New Roman"/>
          <w:sz w:val="24"/>
          <w:szCs w:val="24"/>
          <w:lang w:val="en-US"/>
        </w:rPr>
        <w:t xml:space="preserve">(molded with diameter 15 </w:t>
      </w:r>
      <w:r w:rsidR="002E4E33" w:rsidRPr="007A3DE5">
        <w:rPr>
          <w:rFonts w:ascii="Book Antiqua" w:hAnsi="Book Antiqua" w:cs="Times New Roman"/>
          <w:sz w:val="24"/>
          <w:szCs w:val="24"/>
          <w:lang w:val="en-US"/>
        </w:rPr>
        <w:t>cm</w:t>
      </w:r>
      <w:r w:rsidR="008131F5" w:rsidRPr="007A3DE5">
        <w:rPr>
          <w:rFonts w:ascii="Book Antiqua" w:hAnsi="Book Antiqua" w:cs="Times New Roman"/>
          <w:sz w:val="24"/>
          <w:szCs w:val="24"/>
          <w:lang w:val="en-US" w:eastAsia="zh-CN"/>
        </w:rPr>
        <w:t xml:space="preserve"> </w:t>
      </w:r>
      <w:r w:rsidR="00267014" w:rsidRPr="007A3DE5">
        <w:rPr>
          <w:rFonts w:ascii="Book Antiqua" w:hAnsi="Book Antiqua" w:cs="Times New Roman"/>
          <w:sz w:val="24"/>
          <w:szCs w:val="24"/>
          <w:lang w:val="en-US"/>
        </w:rPr>
        <w:t>× 13 cm)</w:t>
      </w:r>
      <w:r w:rsidR="002E4E33" w:rsidRPr="007A3DE5">
        <w:rPr>
          <w:rFonts w:ascii="Book Antiqua" w:hAnsi="Book Antiqua" w:cs="Times New Roman"/>
          <w:sz w:val="24"/>
          <w:szCs w:val="24"/>
          <w:lang w:val="en-US" w:eastAsia="zh-CN"/>
        </w:rPr>
        <w:t xml:space="preserve"> </w:t>
      </w:r>
      <w:r w:rsidR="00267014" w:rsidRPr="007A3DE5">
        <w:rPr>
          <w:rFonts w:ascii="Book Antiqua" w:hAnsi="Book Antiqua" w:cs="Times New Roman"/>
          <w:sz w:val="24"/>
          <w:szCs w:val="24"/>
          <w:lang w:val="en-US"/>
        </w:rPr>
        <w:t xml:space="preserve">was implanted using the sublay technique </w:t>
      </w:r>
      <w:r w:rsidRPr="007A3DE5">
        <w:rPr>
          <w:rFonts w:ascii="Book Antiqua" w:hAnsi="Book Antiqua" w:cs="Times New Roman"/>
          <w:sz w:val="24"/>
          <w:szCs w:val="24"/>
          <w:lang w:val="en-US"/>
        </w:rPr>
        <w:t xml:space="preserve">and </w:t>
      </w:r>
      <w:r w:rsidR="00AD0060" w:rsidRPr="007A3DE5">
        <w:rPr>
          <w:rFonts w:ascii="Book Antiqua" w:hAnsi="Book Antiqua" w:cs="Times New Roman"/>
          <w:sz w:val="24"/>
          <w:szCs w:val="24"/>
          <w:lang w:val="en-US"/>
        </w:rPr>
        <w:t xml:space="preserve">sutured with </w:t>
      </w:r>
      <w:r w:rsidRPr="007A3DE5">
        <w:rPr>
          <w:rFonts w:ascii="Book Antiqua" w:hAnsi="Book Antiqua" w:cs="Times New Roman"/>
          <w:sz w:val="24"/>
          <w:szCs w:val="24"/>
          <w:lang w:val="en-US"/>
        </w:rPr>
        <w:t>0 interrupted polypropylene sutures</w:t>
      </w:r>
      <w:r w:rsidR="00162C78">
        <w:rPr>
          <w:rFonts w:ascii="Book Antiqua" w:hAnsi="Book Antiqua" w:cs="Times New Roman" w:hint="eastAsia"/>
          <w:sz w:val="24"/>
          <w:szCs w:val="24"/>
          <w:lang w:val="en-US" w:eastAsia="zh-CN"/>
        </w:rPr>
        <w:t>.</w:t>
      </w:r>
      <w:r w:rsidR="00AD0060" w:rsidRPr="007A3DE5">
        <w:rPr>
          <w:rFonts w:ascii="Book Antiqua" w:hAnsi="Book Antiqua" w:cs="Times New Roman"/>
          <w:sz w:val="24"/>
          <w:szCs w:val="24"/>
          <w:lang w:val="en-US"/>
        </w:rPr>
        <w:t xml:space="preserve"> We placed 1 drain</w:t>
      </w:r>
      <w:r w:rsidR="002E4E33" w:rsidRPr="007A3DE5">
        <w:rPr>
          <w:rFonts w:ascii="Book Antiqua" w:hAnsi="Book Antiqua" w:cs="Times New Roman"/>
          <w:sz w:val="24"/>
          <w:szCs w:val="24"/>
          <w:lang w:val="en-US" w:eastAsia="zh-CN"/>
        </w:rPr>
        <w:t xml:space="preserve"> </w:t>
      </w:r>
      <w:r w:rsidR="00AD0060" w:rsidRPr="007A3DE5">
        <w:rPr>
          <w:rFonts w:ascii="Book Antiqua" w:hAnsi="Book Antiqua" w:cs="Times New Roman"/>
          <w:sz w:val="24"/>
          <w:szCs w:val="24"/>
          <w:lang w:val="en-US"/>
        </w:rPr>
        <w:t xml:space="preserve">in the subfascial over the prosthesis and then suture of the front fascia of the rectus abdominis. </w:t>
      </w:r>
      <w:r w:rsidR="00452692" w:rsidRPr="007A3DE5">
        <w:rPr>
          <w:rFonts w:ascii="Book Antiqua" w:hAnsi="Book Antiqua" w:cs="Times New Roman"/>
          <w:sz w:val="24"/>
          <w:szCs w:val="24"/>
          <w:lang w:val="en-US"/>
        </w:rPr>
        <w:t xml:space="preserve">Everolimus was </w:t>
      </w:r>
      <w:r w:rsidR="00D118ED" w:rsidRPr="007A3DE5">
        <w:rPr>
          <w:rFonts w:ascii="Book Antiqua" w:hAnsi="Book Antiqua" w:cs="Times New Roman"/>
          <w:sz w:val="24"/>
          <w:szCs w:val="24"/>
          <w:lang w:val="en-US"/>
        </w:rPr>
        <w:t>restar</w:t>
      </w:r>
      <w:r w:rsidR="00A46914">
        <w:rPr>
          <w:rFonts w:ascii="Book Antiqua" w:hAnsi="Book Antiqua" w:cs="Times New Roman"/>
          <w:sz w:val="24"/>
          <w:szCs w:val="24"/>
          <w:lang w:val="en-US"/>
        </w:rPr>
        <w:t>ted 2 wk</w:t>
      </w:r>
      <w:r w:rsidR="00D118ED" w:rsidRPr="007A3DE5">
        <w:rPr>
          <w:rFonts w:ascii="Book Antiqua" w:hAnsi="Book Antiqua" w:cs="Times New Roman"/>
          <w:sz w:val="24"/>
          <w:szCs w:val="24"/>
          <w:lang w:val="en-US"/>
        </w:rPr>
        <w:t xml:space="preserve"> after surgery</w:t>
      </w:r>
      <w:r w:rsidRPr="007A3DE5">
        <w:rPr>
          <w:rFonts w:ascii="Book Antiqua" w:hAnsi="Book Antiqua" w:cs="Times New Roman"/>
          <w:sz w:val="24"/>
          <w:szCs w:val="24"/>
          <w:lang w:val="en-US"/>
        </w:rPr>
        <w:t xml:space="preserve">. </w:t>
      </w:r>
      <w:r w:rsidR="00610683" w:rsidRPr="007A3DE5">
        <w:rPr>
          <w:rFonts w:ascii="Book Antiqua" w:hAnsi="Book Antiqua" w:cs="Times New Roman"/>
          <w:sz w:val="24"/>
          <w:szCs w:val="24"/>
          <w:lang w:val="en-US"/>
        </w:rPr>
        <w:t>Drain</w:t>
      </w:r>
      <w:r w:rsidRPr="007A3DE5">
        <w:rPr>
          <w:rFonts w:ascii="Book Antiqua" w:hAnsi="Book Antiqua" w:cs="Times New Roman"/>
          <w:sz w:val="24"/>
          <w:szCs w:val="24"/>
          <w:lang w:val="en-US"/>
        </w:rPr>
        <w:t xml:space="preserve"> w</w:t>
      </w:r>
      <w:r w:rsidR="00610683" w:rsidRPr="007A3DE5">
        <w:rPr>
          <w:rFonts w:ascii="Book Antiqua" w:hAnsi="Book Antiqua" w:cs="Times New Roman"/>
          <w:sz w:val="24"/>
          <w:szCs w:val="24"/>
          <w:lang w:val="en-US"/>
        </w:rPr>
        <w:t>as</w:t>
      </w:r>
      <w:r w:rsidRPr="007A3DE5">
        <w:rPr>
          <w:rFonts w:ascii="Book Antiqua" w:hAnsi="Book Antiqua" w:cs="Times New Roman"/>
          <w:sz w:val="24"/>
          <w:szCs w:val="24"/>
          <w:lang w:val="en-US"/>
        </w:rPr>
        <w:t xml:space="preserve"> removed and the patient was discharged on</w:t>
      </w:r>
      <w:r w:rsidR="00D118ED" w:rsidRPr="007A3DE5">
        <w:rPr>
          <w:rFonts w:ascii="Book Antiqua" w:hAnsi="Book Antiqua" w:cs="Times New Roman"/>
          <w:sz w:val="24"/>
          <w:szCs w:val="24"/>
          <w:lang w:val="en-US"/>
        </w:rPr>
        <w:t xml:space="preserve"> POD</w:t>
      </w:r>
      <w:r w:rsidR="00897F84" w:rsidRPr="007A3DE5">
        <w:rPr>
          <w:rFonts w:ascii="Book Antiqua" w:hAnsi="Book Antiqua" w:cs="Times New Roman"/>
          <w:sz w:val="24"/>
          <w:szCs w:val="24"/>
          <w:lang w:val="en-US"/>
        </w:rPr>
        <w:t xml:space="preserve"> 5 without complications. </w:t>
      </w:r>
      <w:r w:rsidR="00D118ED" w:rsidRPr="007A3DE5">
        <w:rPr>
          <w:rFonts w:ascii="Book Antiqua" w:hAnsi="Book Antiqua" w:cs="Times New Roman"/>
          <w:sz w:val="24"/>
          <w:szCs w:val="24"/>
          <w:lang w:val="en-US"/>
        </w:rPr>
        <w:t>No hernia recurrence was observed at 3-year follow-up after surgery</w:t>
      </w:r>
      <w:r w:rsidR="004D4F8C" w:rsidRPr="007A3DE5">
        <w:rPr>
          <w:rFonts w:ascii="Book Antiqua" w:hAnsi="Book Antiqua" w:cs="Times New Roman"/>
          <w:sz w:val="24"/>
          <w:szCs w:val="24"/>
          <w:lang w:val="en-US"/>
        </w:rPr>
        <w:t xml:space="preserve"> (Figure </w:t>
      </w:r>
      <w:r w:rsidR="008F201B" w:rsidRPr="007A3DE5">
        <w:rPr>
          <w:rFonts w:ascii="Book Antiqua" w:hAnsi="Book Antiqua" w:cs="Times New Roman"/>
          <w:sz w:val="24"/>
          <w:szCs w:val="24"/>
          <w:lang w:val="en-US"/>
        </w:rPr>
        <w:t>1</w:t>
      </w:r>
      <w:r w:rsidR="004D4F8C" w:rsidRPr="007A3DE5">
        <w:rPr>
          <w:rFonts w:ascii="Book Antiqua" w:hAnsi="Book Antiqua" w:cs="Times New Roman"/>
          <w:sz w:val="24"/>
          <w:szCs w:val="24"/>
          <w:lang w:val="en-US"/>
        </w:rPr>
        <w:t>).</w:t>
      </w:r>
    </w:p>
    <w:p w14:paraId="05343701" w14:textId="77777777" w:rsidR="00EA71E3" w:rsidRPr="007A3DE5" w:rsidRDefault="00F96F6B" w:rsidP="00D008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A3DE5">
        <w:rPr>
          <w:rFonts w:ascii="Book Antiqua" w:hAnsi="Book Antiqua" w:cs="Times New Roman"/>
          <w:sz w:val="24"/>
          <w:szCs w:val="24"/>
          <w:lang w:val="en-US"/>
        </w:rPr>
        <w:t>A 55 years old male</w:t>
      </w:r>
      <w:r w:rsidR="00B52277" w:rsidRPr="007A3DE5">
        <w:rPr>
          <w:rFonts w:ascii="Book Antiqua" w:hAnsi="Book Antiqua" w:cs="Times New Roman"/>
          <w:sz w:val="24"/>
          <w:szCs w:val="24"/>
          <w:lang w:val="en-US"/>
        </w:rPr>
        <w:t xml:space="preserve"> </w:t>
      </w:r>
      <w:r w:rsidR="00D118ED" w:rsidRPr="007A3DE5">
        <w:rPr>
          <w:rFonts w:ascii="Book Antiqua" w:hAnsi="Book Antiqua" w:cs="Times New Roman"/>
          <w:sz w:val="24"/>
          <w:szCs w:val="24"/>
          <w:lang w:val="en-US"/>
        </w:rPr>
        <w:t>received a liver transplant 6 years earlier for a</w:t>
      </w:r>
      <w:r w:rsidR="00637CF7" w:rsidRPr="007A3DE5">
        <w:rPr>
          <w:rFonts w:ascii="Book Antiqua" w:hAnsi="Book Antiqua" w:cs="Times New Roman"/>
          <w:sz w:val="24"/>
          <w:szCs w:val="24"/>
          <w:lang w:val="en-US" w:eastAsia="zh-CN"/>
        </w:rPr>
        <w:t xml:space="preserve"> </w:t>
      </w:r>
      <w:r w:rsidR="00D118ED" w:rsidRPr="007A3DE5">
        <w:rPr>
          <w:rFonts w:ascii="Book Antiqua" w:hAnsi="Book Antiqua" w:cs="Times New Roman"/>
          <w:sz w:val="24"/>
          <w:szCs w:val="24"/>
          <w:lang w:val="en-US"/>
        </w:rPr>
        <w:t>liver cirrhosis autoimmune related</w:t>
      </w:r>
      <w:r w:rsidR="00315B4A" w:rsidRPr="007A3DE5">
        <w:rPr>
          <w:rFonts w:ascii="Book Antiqua" w:hAnsi="Book Antiqua" w:cs="Times New Roman"/>
          <w:sz w:val="24"/>
          <w:szCs w:val="24"/>
          <w:lang w:val="en-US"/>
        </w:rPr>
        <w:t>.</w:t>
      </w:r>
      <w:r w:rsidR="00D118ED" w:rsidRPr="007A3DE5">
        <w:rPr>
          <w:rFonts w:ascii="Book Antiqua" w:hAnsi="Book Antiqua" w:cs="Times New Roman"/>
          <w:sz w:val="24"/>
          <w:szCs w:val="24"/>
          <w:lang w:val="en-US"/>
        </w:rPr>
        <w:t xml:space="preserve"> </w:t>
      </w:r>
      <w:r w:rsidR="00315B4A" w:rsidRPr="007A3DE5">
        <w:rPr>
          <w:rFonts w:ascii="Book Antiqua" w:hAnsi="Book Antiqua" w:cs="Times New Roman"/>
          <w:sz w:val="24"/>
          <w:szCs w:val="24"/>
          <w:lang w:val="en-US"/>
        </w:rPr>
        <w:t>At</w:t>
      </w:r>
      <w:r w:rsidR="00D118ED" w:rsidRPr="007A3DE5">
        <w:rPr>
          <w:rFonts w:ascii="Book Antiqua" w:hAnsi="Book Antiqua" w:cs="Times New Roman"/>
          <w:sz w:val="24"/>
          <w:szCs w:val="24"/>
          <w:lang w:val="en-US"/>
        </w:rPr>
        <w:t xml:space="preserve"> the time of transplant procedure his giant umbilical hernia </w:t>
      </w:r>
      <w:r w:rsidR="00D328B1" w:rsidRPr="007A3DE5">
        <w:rPr>
          <w:rFonts w:ascii="Book Antiqua" w:hAnsi="Book Antiqua" w:cs="Times New Roman"/>
          <w:sz w:val="24"/>
          <w:szCs w:val="24"/>
          <w:lang w:val="en-US"/>
        </w:rPr>
        <w:t xml:space="preserve">(10 </w:t>
      </w:r>
      <w:r w:rsidR="002152E8" w:rsidRPr="007A3DE5">
        <w:rPr>
          <w:rFonts w:ascii="Book Antiqua" w:hAnsi="Book Antiqua" w:cs="Times New Roman"/>
          <w:sz w:val="24"/>
          <w:szCs w:val="24"/>
          <w:lang w:val="en-US"/>
        </w:rPr>
        <w:t xml:space="preserve">cm </w:t>
      </w:r>
      <w:bookmarkStart w:id="11" w:name="OLE_LINK137"/>
      <w:bookmarkStart w:id="12" w:name="OLE_LINK138"/>
      <w:bookmarkStart w:id="13" w:name="OLE_LINK166"/>
      <w:r w:rsidR="009316D8" w:rsidRPr="00026D49">
        <w:rPr>
          <w:rFonts w:ascii="Book Antiqua" w:hAnsi="Book Antiqua" w:cs="Times New Roman"/>
          <w:color w:val="000000"/>
          <w:sz w:val="24"/>
          <w:szCs w:val="24"/>
        </w:rPr>
        <w:t>×</w:t>
      </w:r>
      <w:bookmarkEnd w:id="11"/>
      <w:bookmarkEnd w:id="12"/>
      <w:bookmarkEnd w:id="13"/>
      <w:r w:rsidR="00D328B1" w:rsidRPr="007A3DE5">
        <w:rPr>
          <w:rFonts w:ascii="Book Antiqua" w:hAnsi="Book Antiqua" w:cs="Times New Roman"/>
          <w:sz w:val="24"/>
          <w:szCs w:val="24"/>
          <w:lang w:val="en-US"/>
        </w:rPr>
        <w:t xml:space="preserve"> 8 cm) </w:t>
      </w:r>
      <w:r w:rsidR="00D118ED" w:rsidRPr="007A3DE5">
        <w:rPr>
          <w:rFonts w:ascii="Book Antiqua" w:hAnsi="Book Antiqua" w:cs="Times New Roman"/>
          <w:sz w:val="24"/>
          <w:szCs w:val="24"/>
          <w:lang w:val="en-US"/>
        </w:rPr>
        <w:t>was not repaired</w:t>
      </w:r>
      <w:r w:rsidRPr="007A3DE5">
        <w:rPr>
          <w:rFonts w:ascii="Book Antiqua" w:hAnsi="Book Antiqua" w:cs="Times New Roman"/>
          <w:sz w:val="24"/>
          <w:szCs w:val="24"/>
          <w:lang w:val="en-US"/>
        </w:rPr>
        <w:t>.</w:t>
      </w:r>
      <w:r w:rsidR="00315B4A" w:rsidRPr="007A3DE5">
        <w:rPr>
          <w:rFonts w:ascii="Book Antiqua" w:hAnsi="Book Antiqua" w:cs="Times New Roman"/>
          <w:sz w:val="24"/>
          <w:szCs w:val="24"/>
          <w:lang w:val="en-US"/>
        </w:rPr>
        <w:t xml:space="preserve"> </w:t>
      </w:r>
      <w:r w:rsidRPr="007A3DE5">
        <w:rPr>
          <w:rFonts w:ascii="Book Antiqua" w:hAnsi="Book Antiqua" w:cs="Times New Roman"/>
          <w:sz w:val="24"/>
          <w:szCs w:val="24"/>
          <w:lang w:val="en-US"/>
        </w:rPr>
        <w:t xml:space="preserve">The hernia sac was opened carefully, no adhesions were found. The </w:t>
      </w:r>
      <w:r w:rsidR="00D118ED" w:rsidRPr="007A3DE5">
        <w:rPr>
          <w:rFonts w:ascii="Book Antiqua" w:hAnsi="Book Antiqua" w:cs="Times New Roman"/>
          <w:sz w:val="24"/>
          <w:szCs w:val="24"/>
          <w:lang w:val="en-US"/>
        </w:rPr>
        <w:t>PDC</w:t>
      </w:r>
      <w:r w:rsidRPr="007A3DE5">
        <w:rPr>
          <w:rFonts w:ascii="Book Antiqua" w:hAnsi="Book Antiqua" w:cs="Times New Roman"/>
          <w:sz w:val="24"/>
          <w:szCs w:val="24"/>
          <w:lang w:val="en-US"/>
        </w:rPr>
        <w:t xml:space="preserve"> </w:t>
      </w:r>
      <w:r w:rsidR="00AF4CA3" w:rsidRPr="007A3DE5">
        <w:rPr>
          <w:rFonts w:ascii="Book Antiqua" w:hAnsi="Book Antiqua" w:cs="Times New Roman"/>
          <w:sz w:val="24"/>
          <w:szCs w:val="24"/>
          <w:lang w:val="en-US"/>
        </w:rPr>
        <w:t xml:space="preserve">mesh </w:t>
      </w:r>
      <w:r w:rsidRPr="007A3DE5">
        <w:rPr>
          <w:rFonts w:ascii="Book Antiqua" w:hAnsi="Book Antiqua" w:cs="Times New Roman"/>
          <w:sz w:val="24"/>
          <w:szCs w:val="24"/>
          <w:lang w:val="en-US"/>
        </w:rPr>
        <w:t>(Permacol™, Covidien</w:t>
      </w:r>
      <w:r w:rsidR="00610683" w:rsidRPr="007A3DE5">
        <w:rPr>
          <w:rFonts w:ascii="Book Antiqua" w:hAnsi="Book Antiqua" w:cs="Times New Roman"/>
          <w:sz w:val="24"/>
          <w:szCs w:val="24"/>
          <w:lang w:val="en-US"/>
        </w:rPr>
        <w:t>) was</w:t>
      </w:r>
      <w:r w:rsidRPr="007A3DE5">
        <w:rPr>
          <w:rFonts w:ascii="Book Antiqua" w:hAnsi="Book Antiqua" w:cs="Times New Roman"/>
          <w:sz w:val="24"/>
          <w:szCs w:val="24"/>
          <w:lang w:val="en-US"/>
        </w:rPr>
        <w:t xml:space="preserve"> fixed with </w:t>
      </w:r>
      <w:r w:rsidR="00D118ED" w:rsidRPr="007A3DE5">
        <w:rPr>
          <w:rFonts w:ascii="Book Antiqua" w:hAnsi="Book Antiqua" w:cs="Times New Roman"/>
          <w:sz w:val="24"/>
          <w:szCs w:val="24"/>
          <w:lang w:val="en-US"/>
        </w:rPr>
        <w:t xml:space="preserve">not-absorbable </w:t>
      </w:r>
      <w:r w:rsidRPr="007A3DE5">
        <w:rPr>
          <w:rFonts w:ascii="Book Antiqua" w:hAnsi="Book Antiqua" w:cs="Times New Roman"/>
          <w:sz w:val="24"/>
          <w:szCs w:val="24"/>
          <w:lang w:val="en-US"/>
        </w:rPr>
        <w:t xml:space="preserve">sutures </w:t>
      </w:r>
      <w:r w:rsidR="00202865" w:rsidRPr="007A3DE5">
        <w:rPr>
          <w:rFonts w:ascii="Book Antiqua" w:hAnsi="Book Antiqua" w:cs="Times New Roman"/>
          <w:sz w:val="24"/>
          <w:szCs w:val="24"/>
          <w:lang w:val="en-US"/>
        </w:rPr>
        <w:t>at the</w:t>
      </w:r>
      <w:r w:rsidR="00D118ED" w:rsidRPr="007A3DE5">
        <w:rPr>
          <w:rFonts w:ascii="Book Antiqua" w:hAnsi="Book Antiqua" w:cs="Times New Roman"/>
          <w:sz w:val="24"/>
          <w:szCs w:val="24"/>
          <w:lang w:val="en-US"/>
        </w:rPr>
        <w:t xml:space="preserve"> muscle-</w:t>
      </w:r>
      <w:r w:rsidR="00D118ED" w:rsidRPr="007A3DE5">
        <w:rPr>
          <w:rFonts w:ascii="Book Antiqua" w:eastAsia="Calibri" w:hAnsi="Book Antiqua" w:cs="Times New Roman"/>
          <w:sz w:val="24"/>
          <w:szCs w:val="24"/>
          <w:lang w:val="en-US"/>
        </w:rPr>
        <w:t>aponeurotic plane</w:t>
      </w:r>
      <w:r w:rsidR="00111259" w:rsidRPr="007A3DE5">
        <w:rPr>
          <w:rFonts w:ascii="Book Antiqua" w:eastAsia="Calibri" w:hAnsi="Book Antiqua" w:cs="Times New Roman"/>
          <w:sz w:val="24"/>
          <w:szCs w:val="24"/>
          <w:lang w:val="en-US"/>
        </w:rPr>
        <w:t>, bridging the defect without primary fascial apposition</w:t>
      </w:r>
      <w:r w:rsidR="00202865" w:rsidRPr="007A3DE5">
        <w:rPr>
          <w:rFonts w:ascii="Book Antiqua" w:eastAsia="Calibri" w:hAnsi="Book Antiqua" w:cs="Times New Roman"/>
          <w:sz w:val="24"/>
          <w:szCs w:val="24"/>
          <w:lang w:val="en-US"/>
        </w:rPr>
        <w:t>.</w:t>
      </w:r>
      <w:r w:rsidR="00202865" w:rsidRPr="007A3DE5">
        <w:rPr>
          <w:rFonts w:ascii="Book Antiqua" w:hAnsi="Book Antiqua" w:cs="Times New Roman"/>
          <w:sz w:val="24"/>
          <w:szCs w:val="24"/>
          <w:lang w:val="en-US"/>
        </w:rPr>
        <w:t xml:space="preserve"> </w:t>
      </w:r>
      <w:r w:rsidR="00AF4CA3" w:rsidRPr="007A3DE5">
        <w:rPr>
          <w:rFonts w:ascii="Book Antiqua" w:hAnsi="Book Antiqua" w:cs="Times New Roman"/>
          <w:sz w:val="24"/>
          <w:szCs w:val="24"/>
          <w:lang w:val="en-US"/>
        </w:rPr>
        <w:t>A drain was placed</w:t>
      </w:r>
      <w:r w:rsidRPr="007A3DE5">
        <w:rPr>
          <w:rFonts w:ascii="Book Antiqua" w:hAnsi="Book Antiqua" w:cs="Times New Roman"/>
          <w:sz w:val="24"/>
          <w:szCs w:val="24"/>
          <w:lang w:val="en-US"/>
        </w:rPr>
        <w:t xml:space="preserve"> in the </w:t>
      </w:r>
      <w:r w:rsidR="00202865" w:rsidRPr="007A3DE5">
        <w:rPr>
          <w:rFonts w:ascii="Book Antiqua" w:hAnsi="Book Antiqua" w:cs="Times New Roman"/>
          <w:sz w:val="24"/>
          <w:szCs w:val="24"/>
          <w:lang w:val="en-US"/>
        </w:rPr>
        <w:t>subcutaneous plain</w:t>
      </w:r>
      <w:r w:rsidRPr="007A3DE5">
        <w:rPr>
          <w:rFonts w:ascii="Book Antiqua" w:hAnsi="Book Antiqua" w:cs="Times New Roman"/>
          <w:sz w:val="24"/>
          <w:szCs w:val="24"/>
          <w:lang w:val="en-US"/>
        </w:rPr>
        <w:t>. Subcutaneous tissue and skin were closed with interrupted sutures.</w:t>
      </w:r>
      <w:r w:rsidR="00AF4CA3" w:rsidRPr="007A3DE5">
        <w:rPr>
          <w:rFonts w:ascii="Book Antiqua" w:hAnsi="Book Antiqua" w:cs="Times New Roman"/>
          <w:sz w:val="24"/>
          <w:szCs w:val="24"/>
          <w:lang w:val="en-US"/>
        </w:rPr>
        <w:t xml:space="preserve"> </w:t>
      </w:r>
      <w:r w:rsidRPr="007A3DE5">
        <w:rPr>
          <w:rFonts w:ascii="Book Antiqua" w:hAnsi="Book Antiqua" w:cs="Times New Roman"/>
          <w:sz w:val="24"/>
          <w:szCs w:val="24"/>
          <w:lang w:val="en-US"/>
        </w:rPr>
        <w:t>Antibiotics were</w:t>
      </w:r>
      <w:r w:rsidR="00C200A8" w:rsidRPr="007A3DE5">
        <w:rPr>
          <w:rFonts w:ascii="Book Antiqua" w:hAnsi="Book Antiqua" w:cs="Times New Roman"/>
          <w:sz w:val="24"/>
          <w:szCs w:val="24"/>
          <w:lang w:val="en-US"/>
        </w:rPr>
        <w:t xml:space="preserve"> given until postoperative day 6</w:t>
      </w:r>
      <w:r w:rsidRPr="007A3DE5">
        <w:rPr>
          <w:rFonts w:ascii="Book Antiqua" w:hAnsi="Book Antiqua" w:cs="Times New Roman"/>
          <w:sz w:val="24"/>
          <w:szCs w:val="24"/>
          <w:lang w:val="en-US"/>
        </w:rPr>
        <w:t>. The patient continued immunosuppressive therapy without any changes</w:t>
      </w:r>
      <w:r w:rsidR="00315B4A" w:rsidRPr="007A3DE5">
        <w:rPr>
          <w:rFonts w:ascii="Book Antiqua" w:hAnsi="Book Antiqua" w:cs="Times New Roman"/>
          <w:sz w:val="24"/>
          <w:szCs w:val="24"/>
          <w:lang w:val="en-US"/>
        </w:rPr>
        <w:t xml:space="preserve"> including steroids at 7.5 mg a day</w:t>
      </w:r>
      <w:r w:rsidR="001C4166" w:rsidRPr="007A3DE5">
        <w:rPr>
          <w:rFonts w:ascii="Book Antiqua" w:hAnsi="Book Antiqua" w:cs="Times New Roman"/>
          <w:sz w:val="24"/>
          <w:szCs w:val="24"/>
          <w:lang w:val="en-US"/>
        </w:rPr>
        <w:t>. Drain</w:t>
      </w:r>
      <w:r w:rsidRPr="007A3DE5">
        <w:rPr>
          <w:rFonts w:ascii="Book Antiqua" w:hAnsi="Book Antiqua" w:cs="Times New Roman"/>
          <w:sz w:val="24"/>
          <w:szCs w:val="24"/>
          <w:lang w:val="en-US"/>
        </w:rPr>
        <w:t xml:space="preserve"> w</w:t>
      </w:r>
      <w:r w:rsidR="001C4166" w:rsidRPr="007A3DE5">
        <w:rPr>
          <w:rFonts w:ascii="Book Antiqua" w:hAnsi="Book Antiqua" w:cs="Times New Roman"/>
          <w:sz w:val="24"/>
          <w:szCs w:val="24"/>
          <w:lang w:val="en-US"/>
        </w:rPr>
        <w:t>as</w:t>
      </w:r>
      <w:r w:rsidRPr="007A3DE5">
        <w:rPr>
          <w:rFonts w:ascii="Book Antiqua" w:hAnsi="Book Antiqua" w:cs="Times New Roman"/>
          <w:sz w:val="24"/>
          <w:szCs w:val="24"/>
          <w:lang w:val="en-US"/>
        </w:rPr>
        <w:t xml:space="preserve"> removed and the patient was d</w:t>
      </w:r>
      <w:r w:rsidR="00C200A8" w:rsidRPr="007A3DE5">
        <w:rPr>
          <w:rFonts w:ascii="Book Antiqua" w:hAnsi="Book Antiqua" w:cs="Times New Roman"/>
          <w:sz w:val="24"/>
          <w:szCs w:val="24"/>
          <w:lang w:val="en-US"/>
        </w:rPr>
        <w:t xml:space="preserve">ischarged on </w:t>
      </w:r>
      <w:r w:rsidR="00E21584" w:rsidRPr="007A3DE5">
        <w:rPr>
          <w:rFonts w:ascii="Book Antiqua" w:hAnsi="Book Antiqua" w:cs="Times New Roman"/>
          <w:sz w:val="24"/>
          <w:szCs w:val="24"/>
          <w:lang w:val="en-US"/>
        </w:rPr>
        <w:t>POD</w:t>
      </w:r>
      <w:r w:rsidR="00C200A8" w:rsidRPr="007A3DE5">
        <w:rPr>
          <w:rFonts w:ascii="Book Antiqua" w:hAnsi="Book Antiqua" w:cs="Times New Roman"/>
          <w:sz w:val="24"/>
          <w:szCs w:val="24"/>
          <w:lang w:val="en-US"/>
        </w:rPr>
        <w:t xml:space="preserve"> 6</w:t>
      </w:r>
      <w:r w:rsidRPr="007A3DE5">
        <w:rPr>
          <w:rFonts w:ascii="Book Antiqua" w:hAnsi="Book Antiqua" w:cs="Times New Roman"/>
          <w:sz w:val="24"/>
          <w:szCs w:val="24"/>
          <w:lang w:val="en-US"/>
        </w:rPr>
        <w:t xml:space="preserve"> without complications. At </w:t>
      </w:r>
      <w:r w:rsidR="00E21584" w:rsidRPr="007A3DE5">
        <w:rPr>
          <w:rFonts w:ascii="Book Antiqua" w:hAnsi="Book Antiqua" w:cs="Times New Roman"/>
          <w:sz w:val="24"/>
          <w:szCs w:val="24"/>
          <w:lang w:val="en-US"/>
        </w:rPr>
        <w:t>5</w:t>
      </w:r>
      <w:r w:rsidRPr="007A3DE5">
        <w:rPr>
          <w:rFonts w:ascii="Book Antiqua" w:hAnsi="Book Antiqua" w:cs="Times New Roman"/>
          <w:sz w:val="24"/>
          <w:szCs w:val="24"/>
          <w:lang w:val="en-US"/>
        </w:rPr>
        <w:t xml:space="preserve"> year after surgery </w:t>
      </w:r>
      <w:r w:rsidR="00E21584" w:rsidRPr="007A3DE5">
        <w:rPr>
          <w:rFonts w:ascii="Book Antiqua" w:hAnsi="Book Antiqua" w:cs="Times New Roman"/>
          <w:sz w:val="24"/>
          <w:szCs w:val="24"/>
          <w:lang w:val="en-US"/>
        </w:rPr>
        <w:t>n</w:t>
      </w:r>
      <w:r w:rsidRPr="007A3DE5">
        <w:rPr>
          <w:rFonts w:ascii="Book Antiqua" w:hAnsi="Book Antiqua" w:cs="Times New Roman"/>
          <w:sz w:val="24"/>
          <w:szCs w:val="24"/>
          <w:lang w:val="en-US"/>
        </w:rPr>
        <w:t>o hernia recurrence was observed.</w:t>
      </w:r>
    </w:p>
    <w:p w14:paraId="3F2ED451" w14:textId="77777777" w:rsidR="00BA0424" w:rsidRPr="007A3DE5" w:rsidRDefault="00F51446" w:rsidP="00D008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A3DE5">
        <w:rPr>
          <w:rFonts w:ascii="Book Antiqua" w:hAnsi="Book Antiqua" w:cs="Times New Roman"/>
          <w:sz w:val="24"/>
          <w:szCs w:val="24"/>
          <w:lang w:val="en-US"/>
        </w:rPr>
        <w:t>A 58 years old</w:t>
      </w:r>
      <w:r w:rsidR="00B340E9" w:rsidRPr="007A3DE5">
        <w:rPr>
          <w:rFonts w:ascii="Book Antiqua" w:hAnsi="Book Antiqua" w:cs="Times New Roman"/>
          <w:sz w:val="24"/>
          <w:szCs w:val="24"/>
          <w:lang w:val="en-US"/>
        </w:rPr>
        <w:t xml:space="preserve"> </w:t>
      </w:r>
      <w:r w:rsidRPr="007A3DE5">
        <w:rPr>
          <w:rFonts w:ascii="Book Antiqua" w:hAnsi="Book Antiqua" w:cs="Times New Roman"/>
          <w:sz w:val="24"/>
          <w:szCs w:val="24"/>
          <w:lang w:val="en-US"/>
        </w:rPr>
        <w:t>female</w:t>
      </w:r>
      <w:r w:rsidR="00B52277" w:rsidRPr="007A3DE5">
        <w:rPr>
          <w:rFonts w:ascii="Book Antiqua" w:hAnsi="Book Antiqua" w:cs="Times New Roman"/>
          <w:sz w:val="24"/>
          <w:szCs w:val="24"/>
          <w:lang w:val="en-US"/>
        </w:rPr>
        <w:t xml:space="preserve"> </w:t>
      </w:r>
      <w:r w:rsidRPr="007A3DE5">
        <w:rPr>
          <w:rFonts w:ascii="Book Antiqua" w:hAnsi="Book Antiqua" w:cs="Times New Roman"/>
          <w:sz w:val="24"/>
          <w:szCs w:val="24"/>
          <w:lang w:val="en-US"/>
        </w:rPr>
        <w:t xml:space="preserve">received a liver transplant in the November 2015 </w:t>
      </w:r>
      <w:r w:rsidR="001C4166" w:rsidRPr="007A3DE5">
        <w:rPr>
          <w:rFonts w:ascii="Book Antiqua" w:hAnsi="Book Antiqua" w:cs="Times New Roman"/>
          <w:sz w:val="24"/>
          <w:szCs w:val="24"/>
          <w:lang w:val="en-US"/>
        </w:rPr>
        <w:t xml:space="preserve">for a primary biliary cirrhosis. </w:t>
      </w:r>
      <w:r w:rsidRPr="007A3DE5">
        <w:rPr>
          <w:rFonts w:ascii="Book Antiqua" w:hAnsi="Book Antiqua" w:cs="Times New Roman"/>
          <w:sz w:val="24"/>
          <w:szCs w:val="24"/>
          <w:lang w:val="en-US"/>
        </w:rPr>
        <w:t>The surgical access was a bilateral subcostal laparotomy with a cranial midline extension. Due to large-for-size liver graft mismatch</w:t>
      </w:r>
      <w:r w:rsidR="00AF4CA3" w:rsidRPr="007A3DE5">
        <w:rPr>
          <w:rFonts w:ascii="Book Antiqua" w:hAnsi="Book Antiqua" w:cs="Times New Roman"/>
          <w:sz w:val="24"/>
          <w:szCs w:val="24"/>
          <w:lang w:val="en-US"/>
        </w:rPr>
        <w:t>,</w:t>
      </w:r>
      <w:r w:rsidRPr="007A3DE5">
        <w:rPr>
          <w:rFonts w:ascii="Book Antiqua" w:hAnsi="Book Antiqua" w:cs="Times New Roman"/>
          <w:sz w:val="24"/>
          <w:szCs w:val="24"/>
          <w:lang w:val="en-US"/>
        </w:rPr>
        <w:t xml:space="preserve"> </w:t>
      </w:r>
      <w:r w:rsidR="00AF4CA3" w:rsidRPr="007A3DE5">
        <w:rPr>
          <w:rFonts w:ascii="Book Antiqua" w:hAnsi="Book Antiqua" w:cs="Times New Roman"/>
          <w:sz w:val="24"/>
          <w:szCs w:val="24"/>
          <w:lang w:val="en-US"/>
        </w:rPr>
        <w:t xml:space="preserve">with a graft-to-recipient-weight-ratio of 3.3%, </w:t>
      </w:r>
      <w:r w:rsidRPr="007A3DE5">
        <w:rPr>
          <w:rFonts w:ascii="Book Antiqua" w:hAnsi="Book Antiqua" w:cs="Times New Roman"/>
          <w:sz w:val="24"/>
          <w:szCs w:val="24"/>
          <w:lang w:val="en-US"/>
        </w:rPr>
        <w:t>and presence of</w:t>
      </w:r>
      <w:r w:rsidR="00637CF7" w:rsidRPr="007A3DE5">
        <w:rPr>
          <w:rFonts w:ascii="Book Antiqua" w:hAnsi="Book Antiqua" w:cs="Times New Roman"/>
          <w:sz w:val="24"/>
          <w:szCs w:val="24"/>
          <w:lang w:val="en-US" w:eastAsia="zh-CN"/>
        </w:rPr>
        <w:t xml:space="preserve"> </w:t>
      </w:r>
      <w:r w:rsidRPr="007A3DE5">
        <w:rPr>
          <w:rFonts w:ascii="Book Antiqua" w:hAnsi="Book Antiqua" w:cs="Times New Roman"/>
          <w:sz w:val="24"/>
          <w:szCs w:val="24"/>
          <w:lang w:val="en-US"/>
        </w:rPr>
        <w:t>bowel edema, abdominal</w:t>
      </w:r>
      <w:r w:rsidR="00B340E9" w:rsidRPr="007A3DE5">
        <w:rPr>
          <w:rFonts w:ascii="Book Antiqua" w:hAnsi="Book Antiqua" w:cs="Times New Roman"/>
          <w:sz w:val="24"/>
          <w:szCs w:val="24"/>
          <w:lang w:val="en-US"/>
        </w:rPr>
        <w:t xml:space="preserve"> wall closure was not possible at the end of procedure. </w:t>
      </w:r>
      <w:r w:rsidRPr="007A3DE5">
        <w:rPr>
          <w:rFonts w:ascii="Book Antiqua" w:hAnsi="Book Antiqua" w:cs="Times New Roman"/>
          <w:sz w:val="24"/>
          <w:szCs w:val="24"/>
          <w:lang w:val="en-US"/>
        </w:rPr>
        <w:t xml:space="preserve">In order to prevent the onset of a compartment syndrome, a temporary wound closure with Bogota Bag was performed. After three days, a </w:t>
      </w:r>
      <w:r w:rsidR="00B340E9" w:rsidRPr="007A3DE5">
        <w:rPr>
          <w:rFonts w:ascii="Book Antiqua" w:hAnsi="Book Antiqua" w:cs="Times New Roman"/>
          <w:sz w:val="24"/>
          <w:szCs w:val="24"/>
          <w:lang w:val="en-US"/>
        </w:rPr>
        <w:t>PDC</w:t>
      </w:r>
      <w:r w:rsidRPr="007A3DE5">
        <w:rPr>
          <w:rFonts w:ascii="Book Antiqua" w:hAnsi="Book Antiqua" w:cs="Times New Roman"/>
          <w:sz w:val="24"/>
          <w:szCs w:val="24"/>
          <w:lang w:val="en-US"/>
        </w:rPr>
        <w:t xml:space="preserve"> </w:t>
      </w:r>
      <w:r w:rsidR="00AF4CA3" w:rsidRPr="007A3DE5">
        <w:rPr>
          <w:rFonts w:ascii="Book Antiqua" w:hAnsi="Book Antiqua" w:cs="Times New Roman"/>
          <w:sz w:val="24"/>
          <w:szCs w:val="24"/>
          <w:lang w:val="en-US"/>
        </w:rPr>
        <w:t xml:space="preserve">mesh </w:t>
      </w:r>
      <w:r w:rsidRPr="007A3DE5">
        <w:rPr>
          <w:rFonts w:ascii="Book Antiqua" w:hAnsi="Book Antiqua" w:cs="Times New Roman"/>
          <w:sz w:val="24"/>
          <w:szCs w:val="24"/>
          <w:lang w:val="en-US"/>
        </w:rPr>
        <w:t>(Permacol™, Covidien) was molded 28</w:t>
      </w:r>
      <w:r w:rsidR="00067ED8">
        <w:rPr>
          <w:rFonts w:ascii="Book Antiqua" w:hAnsi="Book Antiqua" w:cs="Times New Roman" w:hint="eastAsia"/>
          <w:sz w:val="24"/>
          <w:szCs w:val="24"/>
          <w:lang w:val="en-US" w:eastAsia="zh-CN"/>
        </w:rPr>
        <w:t xml:space="preserve"> </w:t>
      </w:r>
      <w:r w:rsidR="00067ED8" w:rsidRPr="007A3DE5">
        <w:rPr>
          <w:rFonts w:ascii="Book Antiqua" w:hAnsi="Book Antiqua" w:cs="Times New Roman"/>
          <w:sz w:val="24"/>
          <w:szCs w:val="24"/>
          <w:lang w:val="en-US"/>
        </w:rPr>
        <w:t>cm</w:t>
      </w:r>
      <w:r w:rsidR="00067ED8">
        <w:rPr>
          <w:rFonts w:ascii="Book Antiqua" w:hAnsi="Book Antiqua" w:cs="Times New Roman" w:hint="eastAsia"/>
          <w:sz w:val="24"/>
          <w:szCs w:val="24"/>
          <w:lang w:val="en-US" w:eastAsia="zh-CN"/>
        </w:rPr>
        <w:t xml:space="preserve"> </w:t>
      </w:r>
      <w:r w:rsidR="00067ED8" w:rsidRPr="00026D49">
        <w:rPr>
          <w:rFonts w:ascii="Book Antiqua" w:hAnsi="Book Antiqua" w:cs="Times New Roman"/>
          <w:color w:val="000000"/>
          <w:sz w:val="24"/>
          <w:szCs w:val="24"/>
        </w:rPr>
        <w:t>×</w:t>
      </w:r>
      <w:r w:rsidR="00067ED8">
        <w:rPr>
          <w:rFonts w:ascii="Book Antiqua" w:hAnsi="Book Antiqua" w:cs="Times New Roman" w:hint="eastAsia"/>
          <w:color w:val="000000"/>
          <w:sz w:val="24"/>
          <w:szCs w:val="24"/>
          <w:lang w:eastAsia="zh-CN"/>
        </w:rPr>
        <w:t xml:space="preserve"> </w:t>
      </w:r>
      <w:r w:rsidRPr="007A3DE5">
        <w:rPr>
          <w:rFonts w:ascii="Book Antiqua" w:hAnsi="Book Antiqua" w:cs="Times New Roman"/>
          <w:sz w:val="24"/>
          <w:szCs w:val="24"/>
          <w:lang w:val="en-US"/>
        </w:rPr>
        <w:t xml:space="preserve">18 cm and sutured at the muscle-aponeurotic plane with 0 interrupted polypropylene sutures </w:t>
      </w:r>
      <w:r w:rsidR="00BD458F" w:rsidRPr="007A3DE5">
        <w:rPr>
          <w:rFonts w:ascii="Book Antiqua" w:hAnsi="Book Antiqua" w:cs="Times New Roman"/>
          <w:sz w:val="24"/>
          <w:szCs w:val="24"/>
          <w:lang w:val="en-US"/>
        </w:rPr>
        <w:t>(</w:t>
      </w:r>
      <w:r w:rsidR="00D22E89" w:rsidRPr="007A3DE5">
        <w:rPr>
          <w:rFonts w:ascii="Book Antiqua" w:hAnsi="Book Antiqua" w:cs="Times New Roman"/>
          <w:sz w:val="24"/>
          <w:szCs w:val="24"/>
          <w:lang w:val="en-US"/>
        </w:rPr>
        <w:t>Figure</w:t>
      </w:r>
      <w:r w:rsidR="00BD458F" w:rsidRPr="007A3DE5">
        <w:rPr>
          <w:rFonts w:ascii="Book Antiqua" w:hAnsi="Book Antiqua" w:cs="Times New Roman"/>
          <w:sz w:val="24"/>
          <w:szCs w:val="24"/>
          <w:lang w:val="en-US"/>
        </w:rPr>
        <w:t xml:space="preserve"> </w:t>
      </w:r>
      <w:r w:rsidR="00D22E89">
        <w:rPr>
          <w:rFonts w:ascii="Book Antiqua" w:hAnsi="Book Antiqua" w:cs="Times New Roman"/>
          <w:sz w:val="24"/>
          <w:szCs w:val="24"/>
          <w:lang w:val="en-US"/>
        </w:rPr>
        <w:t>2</w:t>
      </w:r>
      <w:r w:rsidR="002A3311" w:rsidRPr="007A3DE5">
        <w:rPr>
          <w:rFonts w:ascii="Book Antiqua" w:hAnsi="Book Antiqua" w:cs="Times New Roman"/>
          <w:sz w:val="24"/>
          <w:szCs w:val="24"/>
          <w:lang w:val="en-US"/>
        </w:rPr>
        <w:t>A</w:t>
      </w:r>
      <w:r w:rsidRPr="007A3DE5">
        <w:rPr>
          <w:rFonts w:ascii="Book Antiqua" w:hAnsi="Book Antiqua" w:cs="Times New Roman"/>
          <w:sz w:val="24"/>
          <w:szCs w:val="24"/>
          <w:lang w:val="en-US"/>
        </w:rPr>
        <w:t>). We placed 1 drain</w:t>
      </w:r>
      <w:r w:rsidR="00637CF7" w:rsidRPr="007A3DE5">
        <w:rPr>
          <w:rFonts w:ascii="Book Antiqua" w:hAnsi="Book Antiqua" w:cs="Times New Roman"/>
          <w:sz w:val="24"/>
          <w:szCs w:val="24"/>
          <w:lang w:val="en-US" w:eastAsia="zh-CN"/>
        </w:rPr>
        <w:t xml:space="preserve"> </w:t>
      </w:r>
      <w:r w:rsidRPr="007A3DE5">
        <w:rPr>
          <w:rFonts w:ascii="Book Antiqua" w:hAnsi="Book Antiqua" w:cs="Times New Roman"/>
          <w:sz w:val="24"/>
          <w:szCs w:val="24"/>
          <w:lang w:val="en-US"/>
        </w:rPr>
        <w:t>in the subcutaneous plain and the skin was closed with continuous sutures above the mesh (</w:t>
      </w:r>
      <w:r w:rsidR="001318CF" w:rsidRPr="007A3DE5">
        <w:rPr>
          <w:rFonts w:ascii="Book Antiqua" w:hAnsi="Book Antiqua" w:cs="Times New Roman"/>
          <w:sz w:val="24"/>
          <w:szCs w:val="24"/>
          <w:lang w:val="en-US"/>
        </w:rPr>
        <w:t xml:space="preserve">Figure </w:t>
      </w:r>
      <w:r w:rsidR="001318CF">
        <w:rPr>
          <w:rFonts w:ascii="Book Antiqua" w:hAnsi="Book Antiqua" w:cs="Times New Roman"/>
          <w:sz w:val="24"/>
          <w:szCs w:val="24"/>
          <w:lang w:val="en-US"/>
        </w:rPr>
        <w:t>2</w:t>
      </w:r>
      <w:r w:rsidRPr="007A3DE5">
        <w:rPr>
          <w:rFonts w:ascii="Book Antiqua" w:hAnsi="Book Antiqua" w:cs="Times New Roman"/>
          <w:sz w:val="24"/>
          <w:szCs w:val="24"/>
          <w:lang w:val="en-US"/>
        </w:rPr>
        <w:t xml:space="preserve">B). Postoperative course was characterized by </w:t>
      </w:r>
      <w:r w:rsidR="00FC6195" w:rsidRPr="007A3DE5">
        <w:rPr>
          <w:rFonts w:ascii="Book Antiqua" w:hAnsi="Book Antiqua" w:cs="Times New Roman"/>
          <w:sz w:val="24"/>
          <w:szCs w:val="24"/>
          <w:lang w:val="en-US"/>
        </w:rPr>
        <w:t xml:space="preserve">a </w:t>
      </w:r>
      <w:r w:rsidRPr="007A3DE5">
        <w:rPr>
          <w:rFonts w:ascii="Book Antiqua" w:hAnsi="Book Antiqua" w:cs="Times New Roman"/>
          <w:sz w:val="24"/>
          <w:szCs w:val="24"/>
          <w:lang w:val="en-US"/>
        </w:rPr>
        <w:t xml:space="preserve">respiratory distress </w:t>
      </w:r>
      <w:r w:rsidR="00FC6195" w:rsidRPr="007A3DE5">
        <w:rPr>
          <w:rFonts w:ascii="Book Antiqua" w:hAnsi="Book Antiqua" w:cs="Times New Roman"/>
          <w:sz w:val="24"/>
          <w:szCs w:val="24"/>
          <w:lang w:val="en-US"/>
        </w:rPr>
        <w:t xml:space="preserve">(classified as Dindo-Clavien Grade II) resolved in post-operative day 3. </w:t>
      </w:r>
      <w:r w:rsidRPr="007A3DE5">
        <w:rPr>
          <w:rFonts w:ascii="Book Antiqua" w:hAnsi="Book Antiqua" w:cs="Times New Roman"/>
          <w:sz w:val="24"/>
          <w:szCs w:val="24"/>
          <w:lang w:val="en-US"/>
        </w:rPr>
        <w:t xml:space="preserve">She was discharged on </w:t>
      </w:r>
      <w:r w:rsidR="00B340E9" w:rsidRPr="007A3DE5">
        <w:rPr>
          <w:rFonts w:ascii="Book Antiqua" w:hAnsi="Book Antiqua" w:cs="Times New Roman"/>
          <w:sz w:val="24"/>
          <w:szCs w:val="24"/>
          <w:lang w:val="en-US"/>
        </w:rPr>
        <w:t xml:space="preserve">POD </w:t>
      </w:r>
      <w:r w:rsidRPr="007A3DE5">
        <w:rPr>
          <w:rFonts w:ascii="Book Antiqua" w:hAnsi="Book Antiqua" w:cs="Times New Roman"/>
          <w:sz w:val="24"/>
          <w:szCs w:val="24"/>
          <w:lang w:val="en-US"/>
        </w:rPr>
        <w:t xml:space="preserve">5 and followed as out-patient. Three months after LT, a CT scan </w:t>
      </w:r>
      <w:r w:rsidRPr="007A3DE5">
        <w:rPr>
          <w:rFonts w:ascii="Book Antiqua" w:hAnsi="Book Antiqua" w:cs="Times New Roman"/>
          <w:sz w:val="24"/>
          <w:szCs w:val="24"/>
          <w:lang w:val="en-US"/>
        </w:rPr>
        <w:lastRenderedPageBreak/>
        <w:t>showed the complete integrity of the biological prostheses, and the patient had an excellent functional result (</w:t>
      </w:r>
      <w:r w:rsidR="0041358D" w:rsidRPr="007A3DE5">
        <w:rPr>
          <w:rFonts w:ascii="Book Antiqua" w:hAnsi="Book Antiqua" w:cs="Times New Roman"/>
          <w:sz w:val="24"/>
          <w:szCs w:val="24"/>
          <w:lang w:val="en-US"/>
        </w:rPr>
        <w:t>Figure</w:t>
      </w:r>
      <w:r w:rsidRPr="007A3DE5">
        <w:rPr>
          <w:rFonts w:ascii="Book Antiqua" w:hAnsi="Book Antiqua" w:cs="Times New Roman"/>
          <w:sz w:val="24"/>
          <w:szCs w:val="24"/>
          <w:lang w:val="en-US"/>
        </w:rPr>
        <w:t xml:space="preserve"> </w:t>
      </w:r>
      <w:r w:rsidR="0041358D">
        <w:rPr>
          <w:rFonts w:ascii="Book Antiqua" w:hAnsi="Book Antiqua" w:cs="Times New Roman"/>
          <w:sz w:val="24"/>
          <w:szCs w:val="24"/>
          <w:lang w:val="en-US"/>
        </w:rPr>
        <w:t>2</w:t>
      </w:r>
      <w:r w:rsidR="008F201B" w:rsidRPr="007A3DE5">
        <w:rPr>
          <w:rFonts w:ascii="Book Antiqua" w:hAnsi="Book Antiqua" w:cs="Times New Roman"/>
          <w:sz w:val="24"/>
          <w:szCs w:val="24"/>
          <w:lang w:val="en-US"/>
        </w:rPr>
        <w:t>C</w:t>
      </w:r>
      <w:r w:rsidRPr="007A3DE5">
        <w:rPr>
          <w:rFonts w:ascii="Book Antiqua" w:hAnsi="Book Antiqua" w:cs="Times New Roman"/>
          <w:sz w:val="24"/>
          <w:szCs w:val="24"/>
          <w:lang w:val="en-US"/>
        </w:rPr>
        <w:t>) a</w:t>
      </w:r>
      <w:r w:rsidR="00EA71E3" w:rsidRPr="007A3DE5">
        <w:rPr>
          <w:rFonts w:ascii="Book Antiqua" w:hAnsi="Book Antiqua" w:cs="Times New Roman"/>
          <w:sz w:val="24"/>
          <w:szCs w:val="24"/>
          <w:lang w:val="en-US"/>
        </w:rPr>
        <w:t>nd a normally perfusioned graft</w:t>
      </w:r>
      <w:r w:rsidR="00DA131C" w:rsidRPr="007A3DE5">
        <w:rPr>
          <w:rFonts w:ascii="Book Antiqua" w:hAnsi="Book Antiqua" w:cs="Times New Roman"/>
          <w:sz w:val="24"/>
          <w:szCs w:val="24"/>
          <w:lang w:val="en-US"/>
        </w:rPr>
        <w:t>.</w:t>
      </w:r>
    </w:p>
    <w:p w14:paraId="0293EEB0" w14:textId="77777777" w:rsidR="00774F4B" w:rsidRPr="007A3DE5" w:rsidRDefault="002911B0" w:rsidP="00D008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A3DE5">
        <w:rPr>
          <w:rFonts w:ascii="Book Antiqua" w:hAnsi="Book Antiqua" w:cs="Times New Roman"/>
          <w:sz w:val="24"/>
          <w:szCs w:val="24"/>
          <w:lang w:val="en-US"/>
        </w:rPr>
        <w:t xml:space="preserve">Four years after OLT for HCC, a 70 years old male was admitted to the hospital with a recurrence of HCC infiltrating the peritoneum pericardium and diaphragm. </w:t>
      </w:r>
      <w:r w:rsidR="00C061E1" w:rsidRPr="007A3DE5">
        <w:rPr>
          <w:rFonts w:ascii="Book Antiqua" w:hAnsi="Book Antiqua" w:cs="Times New Roman"/>
          <w:sz w:val="24"/>
          <w:szCs w:val="24"/>
          <w:lang w:val="en-US"/>
        </w:rPr>
        <w:t>The abdominal exploration showed a neoplasm of left</w:t>
      </w:r>
      <w:r w:rsidR="006671EA" w:rsidRPr="007A3DE5">
        <w:rPr>
          <w:rFonts w:ascii="Book Antiqua" w:hAnsi="Book Antiqua" w:cs="Times New Roman"/>
          <w:sz w:val="24"/>
          <w:szCs w:val="24"/>
          <w:lang w:val="en-US"/>
        </w:rPr>
        <w:t xml:space="preserve"> lobe</w:t>
      </w:r>
      <w:r w:rsidR="00C061E1" w:rsidRPr="007A3DE5">
        <w:rPr>
          <w:rFonts w:ascii="Book Antiqua" w:hAnsi="Book Antiqua" w:cs="Times New Roman"/>
          <w:sz w:val="24"/>
          <w:szCs w:val="24"/>
          <w:lang w:val="en-US"/>
        </w:rPr>
        <w:t xml:space="preserve"> liver </w:t>
      </w:r>
      <w:r w:rsidR="006671EA" w:rsidRPr="007A3DE5">
        <w:rPr>
          <w:rFonts w:ascii="Book Antiqua" w:hAnsi="Book Antiqua" w:cs="Times New Roman"/>
          <w:sz w:val="24"/>
          <w:szCs w:val="24"/>
          <w:lang w:val="en-US"/>
        </w:rPr>
        <w:t xml:space="preserve">graft </w:t>
      </w:r>
      <w:r w:rsidR="00C061E1" w:rsidRPr="007A3DE5">
        <w:rPr>
          <w:rFonts w:ascii="Book Antiqua" w:hAnsi="Book Antiqua" w:cs="Times New Roman"/>
          <w:sz w:val="24"/>
          <w:szCs w:val="24"/>
          <w:lang w:val="en-US"/>
        </w:rPr>
        <w:t xml:space="preserve">with infiltration of the diaphragm </w:t>
      </w:r>
      <w:r w:rsidR="006671EA" w:rsidRPr="007A3DE5">
        <w:rPr>
          <w:rFonts w:ascii="Book Antiqua" w:hAnsi="Book Antiqua" w:cs="Times New Roman"/>
          <w:sz w:val="24"/>
          <w:szCs w:val="24"/>
          <w:lang w:val="en-US"/>
        </w:rPr>
        <w:t>which extended</w:t>
      </w:r>
      <w:r w:rsidR="00C061E1" w:rsidRPr="007A3DE5">
        <w:rPr>
          <w:rFonts w:ascii="Book Antiqua" w:hAnsi="Book Antiqua" w:cs="Times New Roman"/>
          <w:sz w:val="24"/>
          <w:szCs w:val="24"/>
          <w:lang w:val="en-US"/>
        </w:rPr>
        <w:t xml:space="preserve"> to the pleura and pericardium. </w:t>
      </w:r>
      <w:r w:rsidR="006671EA" w:rsidRPr="007A3DE5">
        <w:rPr>
          <w:rFonts w:ascii="Book Antiqua" w:hAnsi="Book Antiqua" w:cs="Times New Roman"/>
          <w:sz w:val="24"/>
          <w:szCs w:val="24"/>
          <w:lang w:val="en-US"/>
        </w:rPr>
        <w:t>The operative procedure included a left lobectomy of the graft with resection of the diaphragm “</w:t>
      </w:r>
      <w:r w:rsidR="006671EA" w:rsidRPr="00B926A2">
        <w:rPr>
          <w:rFonts w:ascii="Book Antiqua" w:hAnsi="Book Antiqua" w:cs="Times New Roman"/>
          <w:i/>
          <w:sz w:val="24"/>
          <w:szCs w:val="24"/>
          <w:lang w:val="en-US"/>
        </w:rPr>
        <w:t>en bloc</w:t>
      </w:r>
      <w:r w:rsidR="006671EA" w:rsidRPr="007A3DE5">
        <w:rPr>
          <w:rFonts w:ascii="Book Antiqua" w:hAnsi="Book Antiqua" w:cs="Times New Roman"/>
          <w:sz w:val="24"/>
          <w:szCs w:val="24"/>
          <w:lang w:val="en-US"/>
        </w:rPr>
        <w:t xml:space="preserve">” with adjacent portion of right pleura and pericardium. </w:t>
      </w:r>
      <w:r w:rsidR="00763FFC" w:rsidRPr="007A3DE5">
        <w:rPr>
          <w:rFonts w:ascii="Book Antiqua" w:hAnsi="Book Antiqua" w:cs="Times New Roman"/>
          <w:sz w:val="24"/>
          <w:szCs w:val="24"/>
          <w:lang w:val="en-US"/>
        </w:rPr>
        <w:t>The resection created a</w:t>
      </w:r>
      <w:r w:rsidR="006671EA" w:rsidRPr="007A3DE5">
        <w:rPr>
          <w:rFonts w:ascii="Book Antiqua" w:hAnsi="Book Antiqua" w:cs="Times New Roman"/>
          <w:sz w:val="24"/>
          <w:szCs w:val="24"/>
          <w:lang w:val="en-US"/>
        </w:rPr>
        <w:t xml:space="preserve"> wide</w:t>
      </w:r>
      <w:r w:rsidR="00763FFC" w:rsidRPr="007A3DE5">
        <w:rPr>
          <w:rFonts w:ascii="Book Antiqua" w:hAnsi="Book Antiqua" w:cs="Times New Roman"/>
          <w:sz w:val="24"/>
          <w:szCs w:val="24"/>
          <w:lang w:val="en-US"/>
        </w:rPr>
        <w:t xml:space="preserve"> p</w:t>
      </w:r>
      <w:r w:rsidR="004F34D3" w:rsidRPr="007A3DE5">
        <w:rPr>
          <w:rFonts w:ascii="Book Antiqua" w:hAnsi="Book Antiqua" w:cs="Times New Roman"/>
          <w:sz w:val="24"/>
          <w:szCs w:val="24"/>
          <w:lang w:val="en-US"/>
        </w:rPr>
        <w:t xml:space="preserve">leura-pericardial </w:t>
      </w:r>
      <w:r w:rsidR="006671EA" w:rsidRPr="007A3DE5">
        <w:rPr>
          <w:rFonts w:ascii="Book Antiqua" w:hAnsi="Book Antiqua" w:cs="Times New Roman"/>
          <w:sz w:val="24"/>
          <w:szCs w:val="24"/>
          <w:lang w:val="en-US"/>
        </w:rPr>
        <w:t>wall defect</w:t>
      </w:r>
      <w:r w:rsidR="00CF118D" w:rsidRPr="007A3DE5">
        <w:rPr>
          <w:rFonts w:ascii="Book Antiqua" w:hAnsi="Book Antiqua" w:cs="Times New Roman"/>
          <w:sz w:val="24"/>
          <w:szCs w:val="24"/>
          <w:lang w:val="en-US"/>
        </w:rPr>
        <w:t xml:space="preserve"> (Figure </w:t>
      </w:r>
      <w:r w:rsidR="0041358D">
        <w:rPr>
          <w:rFonts w:ascii="Book Antiqua" w:hAnsi="Book Antiqua" w:cs="Times New Roman"/>
          <w:sz w:val="24"/>
          <w:szCs w:val="24"/>
          <w:lang w:val="en-US"/>
        </w:rPr>
        <w:t>3</w:t>
      </w:r>
      <w:r w:rsidR="004F34D3" w:rsidRPr="007A3DE5">
        <w:rPr>
          <w:rFonts w:ascii="Book Antiqua" w:hAnsi="Book Antiqua" w:cs="Times New Roman"/>
          <w:sz w:val="24"/>
          <w:szCs w:val="24"/>
          <w:lang w:val="en-US"/>
        </w:rPr>
        <w:t>A</w:t>
      </w:r>
      <w:r w:rsidR="00763FFC" w:rsidRPr="007A3DE5">
        <w:rPr>
          <w:rFonts w:ascii="Book Antiqua" w:hAnsi="Book Antiqua" w:cs="Times New Roman"/>
          <w:sz w:val="24"/>
          <w:szCs w:val="24"/>
          <w:lang w:val="en-US"/>
        </w:rPr>
        <w:t xml:space="preserve">). </w:t>
      </w:r>
      <w:r w:rsidR="00C061E1" w:rsidRPr="007A3DE5">
        <w:rPr>
          <w:rFonts w:ascii="Book Antiqua" w:hAnsi="Book Antiqua" w:cs="Times New Roman"/>
          <w:sz w:val="24"/>
          <w:szCs w:val="24"/>
          <w:lang w:val="en-US"/>
        </w:rPr>
        <w:t xml:space="preserve">The wall defect was sheltered by apposition of a </w:t>
      </w:r>
      <w:r w:rsidR="006671EA" w:rsidRPr="007A3DE5">
        <w:rPr>
          <w:rFonts w:ascii="Book Antiqua" w:hAnsi="Book Antiqua" w:cs="Times New Roman"/>
          <w:sz w:val="24"/>
          <w:szCs w:val="24"/>
          <w:lang w:val="en-US"/>
        </w:rPr>
        <w:t>PDC</w:t>
      </w:r>
      <w:r w:rsidR="00C061E1" w:rsidRPr="007A3DE5">
        <w:rPr>
          <w:rFonts w:ascii="Book Antiqua" w:hAnsi="Book Antiqua" w:cs="Times New Roman"/>
          <w:sz w:val="24"/>
          <w:szCs w:val="24"/>
          <w:lang w:val="en-US"/>
        </w:rPr>
        <w:t xml:space="preserve"> </w:t>
      </w:r>
      <w:r w:rsidR="00AF4CA3" w:rsidRPr="007A3DE5">
        <w:rPr>
          <w:rFonts w:ascii="Book Antiqua" w:hAnsi="Book Antiqua" w:cs="Times New Roman"/>
          <w:sz w:val="24"/>
          <w:szCs w:val="24"/>
          <w:lang w:val="en-US"/>
        </w:rPr>
        <w:t xml:space="preserve">mesh </w:t>
      </w:r>
      <w:r w:rsidR="00C061E1" w:rsidRPr="007A3DE5">
        <w:rPr>
          <w:rFonts w:ascii="Book Antiqua" w:hAnsi="Book Antiqua" w:cs="Times New Roman"/>
          <w:sz w:val="24"/>
          <w:szCs w:val="24"/>
          <w:lang w:val="en-US"/>
        </w:rPr>
        <w:t>(Permacol™, Covidien) sutured</w:t>
      </w:r>
      <w:r w:rsidR="006671EA" w:rsidRPr="007A3DE5">
        <w:rPr>
          <w:rFonts w:ascii="Book Antiqua" w:hAnsi="Book Antiqua" w:cs="Times New Roman"/>
          <w:sz w:val="24"/>
          <w:szCs w:val="24"/>
          <w:lang w:val="en-US"/>
        </w:rPr>
        <w:t xml:space="preserve"> to diaphragm</w:t>
      </w:r>
      <w:r w:rsidR="00C061E1" w:rsidRPr="007A3DE5">
        <w:rPr>
          <w:rFonts w:ascii="Book Antiqua" w:hAnsi="Book Antiqua" w:cs="Times New Roman"/>
          <w:sz w:val="24"/>
          <w:szCs w:val="24"/>
          <w:lang w:val="en-US"/>
        </w:rPr>
        <w:t xml:space="preserve"> with 2-0 </w:t>
      </w:r>
      <w:r w:rsidR="00763FFC" w:rsidRPr="007A3DE5">
        <w:rPr>
          <w:rFonts w:ascii="Book Antiqua" w:hAnsi="Book Antiqua" w:cs="Times New Roman"/>
          <w:sz w:val="24"/>
          <w:szCs w:val="24"/>
          <w:lang w:val="en-US"/>
        </w:rPr>
        <w:t>continues</w:t>
      </w:r>
      <w:r w:rsidRPr="007A3DE5">
        <w:rPr>
          <w:rFonts w:ascii="Book Antiqua" w:hAnsi="Book Antiqua" w:cs="Times New Roman"/>
          <w:sz w:val="24"/>
          <w:szCs w:val="24"/>
          <w:lang w:val="en-US"/>
        </w:rPr>
        <w:t xml:space="preserve"> polypropylene sutures</w:t>
      </w:r>
      <w:r w:rsidR="00DC2E54" w:rsidRPr="007A3DE5">
        <w:rPr>
          <w:rFonts w:ascii="Book Antiqua" w:hAnsi="Book Antiqua" w:cs="Times New Roman"/>
          <w:sz w:val="24"/>
          <w:szCs w:val="24"/>
          <w:lang w:val="en-US"/>
        </w:rPr>
        <w:t xml:space="preserve">. </w:t>
      </w:r>
      <w:r w:rsidR="006671EA" w:rsidRPr="007A3DE5">
        <w:rPr>
          <w:rFonts w:ascii="Book Antiqua" w:hAnsi="Book Antiqua" w:cs="Times New Roman"/>
          <w:sz w:val="24"/>
          <w:szCs w:val="24"/>
          <w:lang w:val="en-US"/>
        </w:rPr>
        <w:t>At the end of procedure t</w:t>
      </w:r>
      <w:r w:rsidR="00784AD0" w:rsidRPr="007A3DE5">
        <w:rPr>
          <w:rFonts w:ascii="Book Antiqua" w:hAnsi="Book Antiqua" w:cs="Times New Roman"/>
          <w:sz w:val="24"/>
          <w:szCs w:val="24"/>
          <w:lang w:val="en-US"/>
        </w:rPr>
        <w:t xml:space="preserve">he </w:t>
      </w:r>
      <w:r w:rsidR="006671EA" w:rsidRPr="007A3DE5">
        <w:rPr>
          <w:rFonts w:ascii="Book Antiqua" w:hAnsi="Book Antiqua" w:cs="Times New Roman"/>
          <w:sz w:val="24"/>
          <w:szCs w:val="24"/>
          <w:lang w:val="en-US"/>
        </w:rPr>
        <w:t>subcostal</w:t>
      </w:r>
      <w:r w:rsidR="00784AD0" w:rsidRPr="007A3DE5">
        <w:rPr>
          <w:rFonts w:ascii="Book Antiqua" w:hAnsi="Book Antiqua" w:cs="Times New Roman"/>
          <w:sz w:val="24"/>
          <w:szCs w:val="24"/>
          <w:lang w:val="en-US"/>
        </w:rPr>
        <w:t xml:space="preserve"> wall defect was repaired by apposition of</w:t>
      </w:r>
      <w:r w:rsidR="00637CF7" w:rsidRPr="007A3DE5">
        <w:rPr>
          <w:rFonts w:ascii="Book Antiqua" w:hAnsi="Book Antiqua" w:cs="Times New Roman"/>
          <w:sz w:val="24"/>
          <w:szCs w:val="24"/>
          <w:lang w:val="en-US" w:eastAsia="zh-CN"/>
        </w:rPr>
        <w:t xml:space="preserve"> </w:t>
      </w:r>
      <w:r w:rsidR="00784AD0" w:rsidRPr="007A3DE5">
        <w:rPr>
          <w:rFonts w:ascii="Book Antiqua" w:hAnsi="Book Antiqua" w:cs="Times New Roman"/>
          <w:sz w:val="24"/>
          <w:szCs w:val="24"/>
          <w:lang w:val="en-US"/>
        </w:rPr>
        <w:t>the same prosthesis used before</w:t>
      </w:r>
      <w:r w:rsidR="00267014" w:rsidRPr="007A3DE5">
        <w:rPr>
          <w:rFonts w:ascii="Book Antiqua" w:hAnsi="Book Antiqua" w:cs="Times New Roman"/>
          <w:sz w:val="24"/>
          <w:szCs w:val="24"/>
          <w:lang w:val="en-US"/>
        </w:rPr>
        <w:t xml:space="preserve">. Everolimus </w:t>
      </w:r>
      <w:r w:rsidR="004317B0" w:rsidRPr="007A3DE5">
        <w:rPr>
          <w:rFonts w:ascii="Book Antiqua" w:hAnsi="Book Antiqua" w:cs="Times New Roman"/>
          <w:sz w:val="24"/>
          <w:szCs w:val="24"/>
          <w:lang w:val="en-US"/>
        </w:rPr>
        <w:t>therapy was discontinued seven days before IH repair until</w:t>
      </w:r>
      <w:r w:rsidR="006671EA" w:rsidRPr="007A3DE5">
        <w:rPr>
          <w:rFonts w:ascii="Book Antiqua" w:hAnsi="Book Antiqua" w:cs="Times New Roman"/>
          <w:sz w:val="24"/>
          <w:szCs w:val="24"/>
          <w:lang w:val="en-US"/>
        </w:rPr>
        <w:t xml:space="preserve"> </w:t>
      </w:r>
      <w:r w:rsidR="004317B0" w:rsidRPr="007A3DE5">
        <w:rPr>
          <w:rFonts w:ascii="Book Antiqua" w:hAnsi="Book Antiqua" w:cs="Times New Roman"/>
          <w:sz w:val="24"/>
          <w:szCs w:val="24"/>
          <w:lang w:val="en-US"/>
        </w:rPr>
        <w:t>postoperative day 7.</w:t>
      </w:r>
      <w:r w:rsidR="006671EA" w:rsidRPr="007A3DE5">
        <w:rPr>
          <w:rFonts w:ascii="Book Antiqua" w:hAnsi="Book Antiqua" w:cs="Times New Roman"/>
          <w:sz w:val="24"/>
          <w:szCs w:val="24"/>
          <w:lang w:val="en-US"/>
        </w:rPr>
        <w:t xml:space="preserve"> </w:t>
      </w:r>
      <w:r w:rsidR="004317B0" w:rsidRPr="007A3DE5">
        <w:rPr>
          <w:rFonts w:ascii="Book Antiqua" w:hAnsi="Book Antiqua" w:cs="Times New Roman"/>
          <w:sz w:val="24"/>
          <w:szCs w:val="24"/>
          <w:lang w:val="en-US"/>
        </w:rPr>
        <w:t>A</w:t>
      </w:r>
      <w:r w:rsidR="00DC2E54" w:rsidRPr="007A3DE5">
        <w:rPr>
          <w:rFonts w:ascii="Book Antiqua" w:hAnsi="Book Antiqua" w:cs="Times New Roman"/>
          <w:sz w:val="24"/>
          <w:szCs w:val="24"/>
          <w:lang w:val="en-US"/>
        </w:rPr>
        <w:t xml:space="preserve"> mild pleural effusion</w:t>
      </w:r>
      <w:r w:rsidRPr="007A3DE5">
        <w:rPr>
          <w:rFonts w:ascii="Book Antiqua" w:hAnsi="Book Antiqua" w:cs="Times New Roman"/>
          <w:sz w:val="24"/>
          <w:szCs w:val="24"/>
          <w:lang w:val="en-US"/>
        </w:rPr>
        <w:t xml:space="preserve"> </w:t>
      </w:r>
      <w:r w:rsidR="00CF118D" w:rsidRPr="007A3DE5">
        <w:rPr>
          <w:rFonts w:ascii="Book Antiqua" w:hAnsi="Book Antiqua" w:cs="Times New Roman"/>
          <w:sz w:val="24"/>
          <w:szCs w:val="24"/>
          <w:lang w:val="en-US"/>
        </w:rPr>
        <w:t>(</w:t>
      </w:r>
      <w:r w:rsidR="0041358D" w:rsidRPr="007A3DE5">
        <w:rPr>
          <w:rFonts w:ascii="Book Antiqua" w:hAnsi="Book Antiqua" w:cs="Times New Roman"/>
          <w:sz w:val="24"/>
          <w:szCs w:val="24"/>
          <w:lang w:val="en-US"/>
        </w:rPr>
        <w:t>Figure</w:t>
      </w:r>
      <w:r w:rsidR="00CF118D" w:rsidRPr="007A3DE5">
        <w:rPr>
          <w:rFonts w:ascii="Book Antiqua" w:hAnsi="Book Antiqua" w:cs="Times New Roman"/>
          <w:sz w:val="24"/>
          <w:szCs w:val="24"/>
          <w:lang w:val="en-US"/>
        </w:rPr>
        <w:t xml:space="preserve"> </w:t>
      </w:r>
      <w:r w:rsidR="0041358D">
        <w:rPr>
          <w:rFonts w:ascii="Book Antiqua" w:hAnsi="Book Antiqua" w:cs="Times New Roman"/>
          <w:sz w:val="24"/>
          <w:szCs w:val="24"/>
          <w:lang w:val="en-US"/>
        </w:rPr>
        <w:t>3</w:t>
      </w:r>
      <w:r w:rsidR="008F201B" w:rsidRPr="007A3DE5">
        <w:rPr>
          <w:rFonts w:ascii="Book Antiqua" w:hAnsi="Book Antiqua" w:cs="Times New Roman"/>
          <w:sz w:val="24"/>
          <w:szCs w:val="24"/>
          <w:lang w:val="en-US"/>
        </w:rPr>
        <w:t>B</w:t>
      </w:r>
      <w:r w:rsidR="00267014" w:rsidRPr="007A3DE5">
        <w:rPr>
          <w:rFonts w:ascii="Book Antiqua" w:hAnsi="Book Antiqua" w:cs="Times New Roman"/>
          <w:sz w:val="24"/>
          <w:szCs w:val="24"/>
          <w:lang w:val="en-US"/>
        </w:rPr>
        <w:t>)</w:t>
      </w:r>
      <w:r w:rsidR="004317B0" w:rsidRPr="007A3DE5">
        <w:rPr>
          <w:rFonts w:ascii="Book Antiqua" w:hAnsi="Book Antiqua" w:cs="Times New Roman"/>
          <w:sz w:val="24"/>
          <w:szCs w:val="24"/>
          <w:lang w:val="en-US"/>
        </w:rPr>
        <w:t xml:space="preserve"> was observed as postoperative complication</w:t>
      </w:r>
      <w:r w:rsidR="00267014" w:rsidRPr="007A3DE5">
        <w:rPr>
          <w:rFonts w:ascii="Book Antiqua" w:hAnsi="Book Antiqua" w:cs="Times New Roman"/>
          <w:sz w:val="24"/>
          <w:szCs w:val="24"/>
          <w:lang w:val="en-US"/>
        </w:rPr>
        <w:t>.</w:t>
      </w:r>
    </w:p>
    <w:p w14:paraId="00387F74" w14:textId="77777777" w:rsidR="005B4481" w:rsidRPr="007A3DE5" w:rsidRDefault="005B4481" w:rsidP="00D0080B">
      <w:pPr>
        <w:autoSpaceDE w:val="0"/>
        <w:autoSpaceDN w:val="0"/>
        <w:adjustRightInd w:val="0"/>
        <w:spacing w:after="0" w:line="360" w:lineRule="auto"/>
        <w:jc w:val="both"/>
        <w:rPr>
          <w:rFonts w:ascii="Book Antiqua" w:hAnsi="Book Antiqua" w:cs="Times New Roman"/>
          <w:b/>
          <w:i/>
          <w:sz w:val="24"/>
          <w:szCs w:val="24"/>
          <w:lang w:val="en-US" w:eastAsia="zh-CN"/>
        </w:rPr>
      </w:pPr>
    </w:p>
    <w:p w14:paraId="127E2A63" w14:textId="77777777" w:rsidR="009F50E5" w:rsidRPr="0001257E" w:rsidRDefault="00ED5C62" w:rsidP="00D0080B">
      <w:pPr>
        <w:autoSpaceDE w:val="0"/>
        <w:autoSpaceDN w:val="0"/>
        <w:adjustRightInd w:val="0"/>
        <w:spacing w:after="0" w:line="360" w:lineRule="auto"/>
        <w:jc w:val="both"/>
        <w:rPr>
          <w:rFonts w:ascii="Book Antiqua" w:hAnsi="Book Antiqua" w:cs="Times New Roman"/>
          <w:b/>
          <w:sz w:val="24"/>
          <w:szCs w:val="24"/>
          <w:lang w:val="en-US" w:eastAsia="zh-CN"/>
        </w:rPr>
      </w:pPr>
      <w:r w:rsidRPr="007A3DE5">
        <w:rPr>
          <w:rFonts w:ascii="Book Antiqua" w:hAnsi="Book Antiqua" w:cs="Times New Roman"/>
          <w:b/>
          <w:sz w:val="24"/>
          <w:szCs w:val="24"/>
          <w:lang w:val="en-US"/>
        </w:rPr>
        <w:t>DISCUSSION</w:t>
      </w:r>
    </w:p>
    <w:p w14:paraId="0D2CC6A5" w14:textId="77777777" w:rsidR="00FC6195" w:rsidRPr="007A3DE5" w:rsidRDefault="009151F7" w:rsidP="00D0080B">
      <w:pPr>
        <w:autoSpaceDE w:val="0"/>
        <w:autoSpaceDN w:val="0"/>
        <w:adjustRightInd w:val="0"/>
        <w:spacing w:after="0" w:line="360" w:lineRule="auto"/>
        <w:jc w:val="both"/>
        <w:rPr>
          <w:rFonts w:ascii="Book Antiqua" w:hAnsi="Book Antiqua" w:cs="Times New Roman"/>
          <w:sz w:val="24"/>
          <w:szCs w:val="24"/>
          <w:lang w:val="en-US"/>
        </w:rPr>
      </w:pPr>
      <w:r w:rsidRPr="007A3DE5">
        <w:rPr>
          <w:rFonts w:ascii="Book Antiqua" w:hAnsi="Book Antiqua" w:cs="Times New Roman"/>
          <w:sz w:val="24"/>
          <w:szCs w:val="24"/>
          <w:lang w:val="en-US"/>
        </w:rPr>
        <w:t xml:space="preserve">The rate of IH after </w:t>
      </w:r>
      <w:r w:rsidR="00823F7B" w:rsidRPr="007A3DE5">
        <w:rPr>
          <w:rFonts w:ascii="Book Antiqua" w:hAnsi="Book Antiqua" w:cs="Times New Roman"/>
          <w:sz w:val="24"/>
          <w:szCs w:val="24"/>
          <w:lang w:val="en-US"/>
        </w:rPr>
        <w:t>O</w:t>
      </w:r>
      <w:r w:rsidRPr="007A3DE5">
        <w:rPr>
          <w:rFonts w:ascii="Book Antiqua" w:hAnsi="Book Antiqua" w:cs="Times New Roman"/>
          <w:sz w:val="24"/>
          <w:szCs w:val="24"/>
          <w:lang w:val="en-US"/>
        </w:rPr>
        <w:t xml:space="preserve">LT </w:t>
      </w:r>
      <w:r w:rsidR="000575F5" w:rsidRPr="007A3DE5">
        <w:rPr>
          <w:rFonts w:ascii="Book Antiqua" w:hAnsi="Book Antiqua" w:cs="Times New Roman"/>
          <w:sz w:val="24"/>
          <w:szCs w:val="24"/>
          <w:lang w:val="en-US"/>
        </w:rPr>
        <w:t xml:space="preserve">estimates ranging from </w:t>
      </w:r>
      <w:r w:rsidR="0055249D" w:rsidRPr="007A3DE5">
        <w:rPr>
          <w:rFonts w:ascii="Book Antiqua" w:hAnsi="Book Antiqua" w:cs="Times New Roman"/>
          <w:sz w:val="24"/>
          <w:szCs w:val="24"/>
          <w:lang w:val="en-US"/>
        </w:rPr>
        <w:t>1.7</w:t>
      </w:r>
      <w:r w:rsidR="000E4A81" w:rsidRPr="007A3DE5">
        <w:rPr>
          <w:rFonts w:ascii="Book Antiqua" w:hAnsi="Book Antiqua" w:cs="Times New Roman"/>
          <w:sz w:val="24"/>
          <w:szCs w:val="24"/>
          <w:lang w:val="en-US"/>
        </w:rPr>
        <w:t>%</w:t>
      </w:r>
      <w:r w:rsidR="0055249D" w:rsidRPr="007A3DE5">
        <w:rPr>
          <w:rFonts w:ascii="Book Antiqua" w:hAnsi="Book Antiqua" w:cs="Times New Roman"/>
          <w:sz w:val="24"/>
          <w:szCs w:val="24"/>
          <w:lang w:val="en-US"/>
        </w:rPr>
        <w:t xml:space="preserve"> to 32.4%</w:t>
      </w:r>
      <w:r w:rsidR="0055249D" w:rsidRPr="007A3DE5">
        <w:rPr>
          <w:rFonts w:ascii="Book Antiqua" w:hAnsi="Book Antiqua" w:cs="Times New Roman"/>
          <w:sz w:val="24"/>
          <w:szCs w:val="24"/>
          <w:vertAlign w:val="superscript"/>
          <w:lang w:val="en-US"/>
        </w:rPr>
        <w:t>[</w:t>
      </w:r>
      <w:r w:rsidR="0035602D" w:rsidRPr="007A3DE5">
        <w:rPr>
          <w:rFonts w:ascii="Book Antiqua" w:hAnsi="Book Antiqua" w:cs="Times New Roman"/>
          <w:sz w:val="24"/>
          <w:szCs w:val="24"/>
          <w:vertAlign w:val="superscript"/>
          <w:lang w:val="en-US"/>
        </w:rPr>
        <w:t>10</w:t>
      </w:r>
      <w:r w:rsidR="0055249D" w:rsidRPr="007A3DE5">
        <w:rPr>
          <w:rFonts w:ascii="Book Antiqua" w:hAnsi="Book Antiqua" w:cs="Times New Roman"/>
          <w:sz w:val="24"/>
          <w:szCs w:val="24"/>
          <w:vertAlign w:val="superscript"/>
          <w:lang w:val="en-US"/>
        </w:rPr>
        <w:t>]</w:t>
      </w:r>
      <w:r w:rsidR="00DB0972" w:rsidRPr="007A3DE5">
        <w:rPr>
          <w:rFonts w:ascii="Book Antiqua" w:hAnsi="Book Antiqua" w:cs="Times New Roman"/>
          <w:sz w:val="24"/>
          <w:szCs w:val="24"/>
          <w:lang w:val="en-US"/>
        </w:rPr>
        <w:t>.</w:t>
      </w:r>
      <w:r w:rsidR="002911B0" w:rsidRPr="007A3DE5">
        <w:rPr>
          <w:rFonts w:ascii="Book Antiqua" w:hAnsi="Book Antiqua" w:cs="Times New Roman"/>
          <w:sz w:val="24"/>
          <w:szCs w:val="24"/>
          <w:lang w:val="en-US"/>
        </w:rPr>
        <w:t xml:space="preserve"> I</w:t>
      </w:r>
      <w:r w:rsidR="00985324" w:rsidRPr="007A3DE5">
        <w:rPr>
          <w:rFonts w:ascii="Book Antiqua" w:hAnsi="Book Antiqua" w:cs="Times New Roman"/>
          <w:sz w:val="24"/>
          <w:szCs w:val="24"/>
          <w:lang w:val="en-US"/>
        </w:rPr>
        <w:t xml:space="preserve">n </w:t>
      </w:r>
      <w:r w:rsidR="002911B0" w:rsidRPr="007A3DE5">
        <w:rPr>
          <w:rFonts w:ascii="Book Antiqua" w:hAnsi="Book Antiqua" w:cs="Times New Roman"/>
          <w:sz w:val="24"/>
          <w:szCs w:val="24"/>
          <w:lang w:val="en-US"/>
        </w:rPr>
        <w:t xml:space="preserve">OLT </w:t>
      </w:r>
      <w:r w:rsidR="00985324" w:rsidRPr="007A3DE5">
        <w:rPr>
          <w:rFonts w:ascii="Book Antiqua" w:hAnsi="Book Antiqua" w:cs="Times New Roman"/>
          <w:sz w:val="24"/>
          <w:szCs w:val="24"/>
          <w:lang w:val="en-US"/>
        </w:rPr>
        <w:t>patients</w:t>
      </w:r>
      <w:r w:rsidR="00E361F2" w:rsidRPr="007A3DE5">
        <w:rPr>
          <w:rFonts w:ascii="Book Antiqua" w:hAnsi="Book Antiqua" w:cs="Times New Roman"/>
          <w:sz w:val="24"/>
          <w:szCs w:val="24"/>
          <w:lang w:val="en-US"/>
        </w:rPr>
        <w:t xml:space="preserve"> </w:t>
      </w:r>
      <w:r w:rsidR="002911B0" w:rsidRPr="007A3DE5">
        <w:rPr>
          <w:rFonts w:ascii="Book Antiqua" w:hAnsi="Book Antiqua" w:cs="Times New Roman"/>
          <w:sz w:val="24"/>
          <w:szCs w:val="24"/>
          <w:lang w:val="en-US"/>
        </w:rPr>
        <w:t xml:space="preserve">several risk factors </w:t>
      </w:r>
      <w:r w:rsidR="00E361F2" w:rsidRPr="007A3DE5">
        <w:rPr>
          <w:rFonts w:ascii="Book Antiqua" w:hAnsi="Book Antiqua" w:cs="Times New Roman"/>
          <w:sz w:val="24"/>
          <w:szCs w:val="24"/>
          <w:lang w:val="en-US"/>
        </w:rPr>
        <w:t>have been defined including male gender, elevated Body Mass Index</w:t>
      </w:r>
      <w:r w:rsidR="00985324" w:rsidRPr="007A3DE5">
        <w:rPr>
          <w:rFonts w:ascii="Book Antiqua" w:hAnsi="Book Antiqua" w:cs="Times New Roman"/>
          <w:sz w:val="24"/>
          <w:szCs w:val="24"/>
          <w:lang w:val="en-US"/>
        </w:rPr>
        <w:t>, wound infection, hematoma</w:t>
      </w:r>
      <w:r w:rsidR="00E361F2" w:rsidRPr="007A3DE5">
        <w:rPr>
          <w:rFonts w:ascii="Book Antiqua" w:hAnsi="Book Antiqua" w:cs="Times New Roman"/>
          <w:sz w:val="24"/>
          <w:szCs w:val="24"/>
          <w:lang w:val="en-US"/>
        </w:rPr>
        <w:t>, ascites, repeat interventions, immu</w:t>
      </w:r>
      <w:r w:rsidR="002911B0" w:rsidRPr="007A3DE5">
        <w:rPr>
          <w:rFonts w:ascii="Book Antiqua" w:hAnsi="Book Antiqua" w:cs="Times New Roman"/>
          <w:sz w:val="24"/>
          <w:szCs w:val="24"/>
          <w:lang w:val="en-US"/>
        </w:rPr>
        <w:t>nosuppressive drugs</w:t>
      </w:r>
      <w:r w:rsidR="00E361F2" w:rsidRPr="007A3DE5">
        <w:rPr>
          <w:rFonts w:ascii="Book Antiqua" w:hAnsi="Book Antiqua" w:cs="Times New Roman"/>
          <w:sz w:val="24"/>
          <w:szCs w:val="24"/>
          <w:lang w:val="en-US"/>
        </w:rPr>
        <w:t xml:space="preserve">, low platelets count, abdominal wall closure technique, </w:t>
      </w:r>
      <w:r w:rsidR="002911B0" w:rsidRPr="007A3DE5">
        <w:rPr>
          <w:rFonts w:ascii="Book Antiqua" w:hAnsi="Book Antiqua" w:cs="Times New Roman"/>
          <w:sz w:val="24"/>
          <w:szCs w:val="24"/>
          <w:lang w:val="en-US"/>
        </w:rPr>
        <w:t>diabetes mellitus</w:t>
      </w:r>
      <w:r w:rsidR="0035602D" w:rsidRPr="007A3DE5">
        <w:rPr>
          <w:rFonts w:ascii="Book Antiqua" w:hAnsi="Book Antiqua" w:cs="Times New Roman"/>
          <w:sz w:val="24"/>
          <w:szCs w:val="24"/>
          <w:lang w:val="en-US"/>
        </w:rPr>
        <w:t>, and smoking history</w:t>
      </w:r>
      <w:r w:rsidR="00871A25">
        <w:rPr>
          <w:rFonts w:ascii="Book Antiqua" w:hAnsi="Book Antiqua" w:cs="Times New Roman"/>
          <w:sz w:val="24"/>
          <w:szCs w:val="24"/>
          <w:vertAlign w:val="superscript"/>
          <w:lang w:val="en-US"/>
        </w:rPr>
        <w:t>[11,</w:t>
      </w:r>
      <w:r w:rsidR="0035602D" w:rsidRPr="007A3DE5">
        <w:rPr>
          <w:rFonts w:ascii="Book Antiqua" w:hAnsi="Book Antiqua" w:cs="Times New Roman"/>
          <w:sz w:val="24"/>
          <w:szCs w:val="24"/>
          <w:vertAlign w:val="superscript"/>
          <w:lang w:val="en-US"/>
        </w:rPr>
        <w:t>12</w:t>
      </w:r>
      <w:r w:rsidR="00E361F2" w:rsidRPr="007A3DE5">
        <w:rPr>
          <w:rFonts w:ascii="Book Antiqua" w:hAnsi="Book Antiqua" w:cs="Times New Roman"/>
          <w:sz w:val="24"/>
          <w:szCs w:val="24"/>
          <w:vertAlign w:val="superscript"/>
          <w:lang w:val="en-US"/>
        </w:rPr>
        <w:t>]</w:t>
      </w:r>
      <w:r w:rsidR="00E361F2" w:rsidRPr="007A3DE5">
        <w:rPr>
          <w:rFonts w:ascii="Book Antiqua" w:hAnsi="Book Antiqua" w:cs="Times New Roman"/>
          <w:sz w:val="24"/>
          <w:szCs w:val="24"/>
          <w:lang w:val="en-US"/>
        </w:rPr>
        <w:t>.</w:t>
      </w:r>
      <w:r w:rsidR="00DB0972" w:rsidRPr="007A3DE5">
        <w:rPr>
          <w:rFonts w:ascii="Book Antiqua" w:hAnsi="Book Antiqua" w:cs="Times New Roman"/>
          <w:sz w:val="24"/>
          <w:szCs w:val="24"/>
          <w:lang w:val="en-US"/>
        </w:rPr>
        <w:t xml:space="preserve"> </w:t>
      </w:r>
      <w:r w:rsidR="00EF3DD3" w:rsidRPr="007A3DE5">
        <w:rPr>
          <w:rFonts w:ascii="Book Antiqua" w:hAnsi="Book Antiqua" w:cs="Times New Roman"/>
          <w:sz w:val="24"/>
          <w:szCs w:val="24"/>
          <w:lang w:val="en-US"/>
        </w:rPr>
        <w:t xml:space="preserve">Different techniques are disposable to repair </w:t>
      </w:r>
      <w:r w:rsidR="00DA7A7A" w:rsidRPr="007A3DE5">
        <w:rPr>
          <w:rFonts w:ascii="Book Antiqua" w:hAnsi="Book Antiqua" w:cs="Times New Roman"/>
          <w:sz w:val="24"/>
          <w:szCs w:val="24"/>
          <w:lang w:val="en-US"/>
        </w:rPr>
        <w:t xml:space="preserve">the IH: </w:t>
      </w:r>
      <w:r w:rsidR="009B086B" w:rsidRPr="007A3DE5">
        <w:rPr>
          <w:rFonts w:ascii="Book Antiqua" w:hAnsi="Book Antiqua" w:cs="Times New Roman"/>
          <w:sz w:val="24"/>
          <w:szCs w:val="24"/>
          <w:lang w:val="en-US"/>
        </w:rPr>
        <w:t>O</w:t>
      </w:r>
      <w:r w:rsidR="00DA7A7A" w:rsidRPr="007A3DE5">
        <w:rPr>
          <w:rFonts w:ascii="Book Antiqua" w:hAnsi="Book Antiqua" w:cs="Times New Roman"/>
          <w:sz w:val="24"/>
          <w:szCs w:val="24"/>
          <w:lang w:val="en-US"/>
        </w:rPr>
        <w:t xml:space="preserve">pen techniques with primary fascia closure, open or laparoscopic repair with synthetic </w:t>
      </w:r>
      <w:r w:rsidR="008C76D4" w:rsidRPr="007A3DE5">
        <w:rPr>
          <w:rFonts w:ascii="Book Antiqua" w:hAnsi="Book Antiqua" w:cs="Times New Roman"/>
          <w:sz w:val="24"/>
          <w:szCs w:val="24"/>
          <w:lang w:val="en-US"/>
        </w:rPr>
        <w:t>or</w:t>
      </w:r>
      <w:r w:rsidR="00DA7A7A" w:rsidRPr="007A3DE5">
        <w:rPr>
          <w:rFonts w:ascii="Book Antiqua" w:hAnsi="Book Antiqua" w:cs="Times New Roman"/>
          <w:sz w:val="24"/>
          <w:szCs w:val="24"/>
          <w:lang w:val="en-US"/>
        </w:rPr>
        <w:t xml:space="preserve"> </w:t>
      </w:r>
      <w:r w:rsidR="008C76D4" w:rsidRPr="007A3DE5">
        <w:rPr>
          <w:rFonts w:ascii="Book Antiqua" w:hAnsi="Book Antiqua" w:cs="Times New Roman"/>
          <w:sz w:val="24"/>
          <w:szCs w:val="24"/>
          <w:lang w:val="en-US"/>
        </w:rPr>
        <w:t>biological mesh</w:t>
      </w:r>
      <w:r w:rsidR="00315B4A" w:rsidRPr="007A3DE5">
        <w:rPr>
          <w:rFonts w:ascii="Book Antiqua" w:hAnsi="Book Antiqua" w:cs="Times New Roman"/>
          <w:sz w:val="24"/>
          <w:szCs w:val="24"/>
          <w:vertAlign w:val="superscript"/>
          <w:lang w:val="en-US"/>
        </w:rPr>
        <w:t>[13</w:t>
      </w:r>
      <w:r w:rsidR="008C76D4" w:rsidRPr="007A3DE5">
        <w:rPr>
          <w:rFonts w:ascii="Book Antiqua" w:hAnsi="Book Antiqua" w:cs="Times New Roman"/>
          <w:sz w:val="24"/>
          <w:szCs w:val="24"/>
          <w:vertAlign w:val="superscript"/>
          <w:lang w:val="en-US"/>
        </w:rPr>
        <w:t>]</w:t>
      </w:r>
      <w:r w:rsidR="009D553C" w:rsidRPr="007A3DE5">
        <w:rPr>
          <w:rFonts w:ascii="Book Antiqua" w:hAnsi="Book Antiqua" w:cs="Times New Roman"/>
          <w:sz w:val="24"/>
          <w:szCs w:val="24"/>
          <w:lang w:val="en-US"/>
        </w:rPr>
        <w:t xml:space="preserve">. </w:t>
      </w:r>
      <w:r w:rsidR="00A26857" w:rsidRPr="007A3DE5">
        <w:rPr>
          <w:rFonts w:ascii="Book Antiqua" w:hAnsi="Book Antiqua" w:cs="Times New Roman"/>
          <w:sz w:val="24"/>
          <w:szCs w:val="24"/>
          <w:lang w:val="en-US"/>
        </w:rPr>
        <w:t>Although permanent mesh prosthesis are considered the best treatment for minimizing IH recurrence, they have been associated with a high risk of complications due to their non-absorbable characteristics such as erosion into the abdominal viscera, protrusion, extrusion, adhesion, infection, and bowel fistulae that can lead to mor</w:t>
      </w:r>
      <w:r w:rsidR="0092561B" w:rsidRPr="007A3DE5">
        <w:rPr>
          <w:rFonts w:ascii="Book Antiqua" w:hAnsi="Book Antiqua" w:cs="Times New Roman"/>
          <w:sz w:val="24"/>
          <w:szCs w:val="24"/>
          <w:lang w:val="en-US"/>
        </w:rPr>
        <w:t>e complex and costly surgery</w:t>
      </w:r>
      <w:r w:rsidR="00315B4A" w:rsidRPr="007A3DE5">
        <w:rPr>
          <w:rFonts w:ascii="Book Antiqua" w:hAnsi="Book Antiqua" w:cs="Times New Roman"/>
          <w:sz w:val="24"/>
          <w:szCs w:val="24"/>
          <w:vertAlign w:val="superscript"/>
          <w:lang w:val="en-US"/>
        </w:rPr>
        <w:t>[14</w:t>
      </w:r>
      <w:r w:rsidR="00A26857" w:rsidRPr="007A3DE5">
        <w:rPr>
          <w:rFonts w:ascii="Book Antiqua" w:hAnsi="Book Antiqua" w:cs="Times New Roman"/>
          <w:sz w:val="24"/>
          <w:szCs w:val="24"/>
          <w:vertAlign w:val="superscript"/>
          <w:lang w:val="en-US"/>
        </w:rPr>
        <w:t>]</w:t>
      </w:r>
      <w:r w:rsidR="00A26857" w:rsidRPr="007A3DE5">
        <w:rPr>
          <w:rFonts w:ascii="Book Antiqua" w:hAnsi="Book Antiqua" w:cs="Times New Roman"/>
          <w:sz w:val="24"/>
          <w:szCs w:val="24"/>
          <w:lang w:val="en-US"/>
        </w:rPr>
        <w:t>. Biological mesh was introduced as an alternative t</w:t>
      </w:r>
      <w:r w:rsidR="00BB40FA" w:rsidRPr="007A3DE5">
        <w:rPr>
          <w:rFonts w:ascii="Book Antiqua" w:hAnsi="Book Antiqua" w:cs="Times New Roman"/>
          <w:sz w:val="24"/>
          <w:szCs w:val="24"/>
          <w:lang w:val="en-US"/>
        </w:rPr>
        <w:t>o</w:t>
      </w:r>
      <w:r w:rsidR="00315B4A" w:rsidRPr="007A3DE5">
        <w:rPr>
          <w:rFonts w:ascii="Book Antiqua" w:hAnsi="Book Antiqua" w:cs="Times New Roman"/>
          <w:sz w:val="24"/>
          <w:szCs w:val="24"/>
          <w:lang w:val="en-US"/>
        </w:rPr>
        <w:t xml:space="preserve"> synthetic mesh in the 1990s</w:t>
      </w:r>
      <w:r w:rsidR="00315B4A" w:rsidRPr="007A3DE5">
        <w:rPr>
          <w:rFonts w:ascii="Book Antiqua" w:hAnsi="Book Antiqua" w:cs="Times New Roman"/>
          <w:sz w:val="24"/>
          <w:szCs w:val="24"/>
          <w:vertAlign w:val="superscript"/>
          <w:lang w:val="en-US"/>
        </w:rPr>
        <w:t>[15</w:t>
      </w:r>
      <w:r w:rsidR="00A26857" w:rsidRPr="007A3DE5">
        <w:rPr>
          <w:rFonts w:ascii="Book Antiqua" w:hAnsi="Book Antiqua" w:cs="Times New Roman"/>
          <w:sz w:val="24"/>
          <w:szCs w:val="24"/>
          <w:vertAlign w:val="superscript"/>
          <w:lang w:val="en-US"/>
        </w:rPr>
        <w:t>]</w:t>
      </w:r>
      <w:r w:rsidR="00A26857" w:rsidRPr="007A3DE5">
        <w:rPr>
          <w:rFonts w:ascii="Book Antiqua" w:hAnsi="Book Antiqua" w:cs="Times New Roman"/>
          <w:sz w:val="24"/>
          <w:szCs w:val="24"/>
          <w:lang w:val="en-US"/>
        </w:rPr>
        <w:t xml:space="preserve">. The bioprosthetic materials </w:t>
      </w:r>
      <w:r w:rsidR="008C76D4" w:rsidRPr="007A3DE5">
        <w:rPr>
          <w:rFonts w:ascii="Book Antiqua" w:hAnsi="Book Antiqua" w:cs="Times New Roman"/>
          <w:sz w:val="24"/>
          <w:szCs w:val="24"/>
          <w:lang w:val="en-US"/>
        </w:rPr>
        <w:t xml:space="preserve">are </w:t>
      </w:r>
      <w:r w:rsidR="00A26857" w:rsidRPr="007A3DE5">
        <w:rPr>
          <w:rFonts w:ascii="Book Antiqua" w:hAnsi="Book Antiqua" w:cs="Times New Roman"/>
          <w:sz w:val="24"/>
          <w:szCs w:val="24"/>
          <w:lang w:val="en-US"/>
        </w:rPr>
        <w:t>taken from several different species (bovine, porcine and equine) and from different organs (pericardium</w:t>
      </w:r>
      <w:r w:rsidR="0092561B" w:rsidRPr="007A3DE5">
        <w:rPr>
          <w:rFonts w:ascii="Book Antiqua" w:hAnsi="Book Antiqua" w:cs="Times New Roman"/>
          <w:sz w:val="24"/>
          <w:szCs w:val="24"/>
          <w:lang w:val="en-US"/>
        </w:rPr>
        <w:t>, skin and bowel submucosal)</w:t>
      </w:r>
      <w:r w:rsidR="002E1B4B" w:rsidRPr="007A3DE5">
        <w:rPr>
          <w:rFonts w:ascii="Book Antiqua" w:hAnsi="Book Antiqua" w:cs="Times New Roman"/>
          <w:sz w:val="24"/>
          <w:szCs w:val="24"/>
          <w:vertAlign w:val="superscript"/>
          <w:lang w:val="en-US"/>
        </w:rPr>
        <w:t>[1</w:t>
      </w:r>
      <w:r w:rsidR="00E77898" w:rsidRPr="007A3DE5">
        <w:rPr>
          <w:rFonts w:ascii="Book Antiqua" w:hAnsi="Book Antiqua" w:cs="Times New Roman"/>
          <w:sz w:val="24"/>
          <w:szCs w:val="24"/>
          <w:vertAlign w:val="superscript"/>
          <w:lang w:val="en-US"/>
        </w:rPr>
        <w:t>4</w:t>
      </w:r>
      <w:r w:rsidR="00A26857" w:rsidRPr="007A3DE5">
        <w:rPr>
          <w:rFonts w:ascii="Book Antiqua" w:hAnsi="Book Antiqua" w:cs="Times New Roman"/>
          <w:sz w:val="24"/>
          <w:szCs w:val="24"/>
          <w:vertAlign w:val="superscript"/>
          <w:lang w:val="en-US"/>
        </w:rPr>
        <w:t>]</w:t>
      </w:r>
      <w:r w:rsidR="00A26857" w:rsidRPr="007A3DE5">
        <w:rPr>
          <w:rFonts w:ascii="Book Antiqua" w:hAnsi="Book Antiqua" w:cs="Times New Roman"/>
          <w:sz w:val="24"/>
          <w:szCs w:val="24"/>
          <w:lang w:val="en-US"/>
        </w:rPr>
        <w:t xml:space="preserve">. Biological mesh prosthesis allow neo-vascularization and regeneration due to infiltration of native fibroblasts and they are incorporated into the surrounding tissue. During incorporation, they generate active neofascia to withstand the mechanical </w:t>
      </w:r>
      <w:r w:rsidR="0092561B" w:rsidRPr="007A3DE5">
        <w:rPr>
          <w:rFonts w:ascii="Book Antiqua" w:hAnsi="Book Antiqua" w:cs="Times New Roman"/>
          <w:sz w:val="24"/>
          <w:szCs w:val="24"/>
          <w:lang w:val="en-US"/>
        </w:rPr>
        <w:t>forces of the abdominal wall</w:t>
      </w:r>
      <w:r w:rsidR="002E1B4B" w:rsidRPr="007A3DE5">
        <w:rPr>
          <w:rFonts w:ascii="Book Antiqua" w:hAnsi="Book Antiqua" w:cs="Times New Roman"/>
          <w:sz w:val="24"/>
          <w:szCs w:val="24"/>
          <w:vertAlign w:val="superscript"/>
          <w:lang w:val="en-US"/>
        </w:rPr>
        <w:t>[1</w:t>
      </w:r>
      <w:r w:rsidR="00E77898" w:rsidRPr="007A3DE5">
        <w:rPr>
          <w:rFonts w:ascii="Book Antiqua" w:hAnsi="Book Antiqua" w:cs="Times New Roman"/>
          <w:sz w:val="24"/>
          <w:szCs w:val="24"/>
          <w:vertAlign w:val="superscript"/>
          <w:lang w:val="en-US"/>
        </w:rPr>
        <w:t>6</w:t>
      </w:r>
      <w:r w:rsidR="00A26857" w:rsidRPr="007A3DE5">
        <w:rPr>
          <w:rFonts w:ascii="Book Antiqua" w:hAnsi="Book Antiqua" w:cs="Times New Roman"/>
          <w:sz w:val="24"/>
          <w:szCs w:val="24"/>
          <w:vertAlign w:val="superscript"/>
          <w:lang w:val="en-US"/>
        </w:rPr>
        <w:t>]</w:t>
      </w:r>
      <w:r w:rsidR="00A26857" w:rsidRPr="007A3DE5">
        <w:rPr>
          <w:rFonts w:ascii="Book Antiqua" w:hAnsi="Book Antiqua" w:cs="Times New Roman"/>
          <w:sz w:val="24"/>
          <w:szCs w:val="24"/>
          <w:lang w:val="en-US"/>
        </w:rPr>
        <w:t xml:space="preserve">. Recent studies have shown that biological prosthesis have </w:t>
      </w:r>
      <w:r w:rsidR="00A26857" w:rsidRPr="007A3DE5">
        <w:rPr>
          <w:rFonts w:ascii="Book Antiqua" w:hAnsi="Book Antiqua" w:cs="Times New Roman"/>
          <w:sz w:val="24"/>
          <w:szCs w:val="24"/>
          <w:lang w:val="en-US"/>
        </w:rPr>
        <w:lastRenderedPageBreak/>
        <w:t>a greater ability to integrate into tissues</w:t>
      </w:r>
      <w:r w:rsidR="006F24C4" w:rsidRPr="007A3DE5">
        <w:rPr>
          <w:rFonts w:ascii="Book Antiqua" w:hAnsi="Book Antiqua" w:cs="Times New Roman"/>
          <w:sz w:val="24"/>
          <w:szCs w:val="24"/>
          <w:lang w:val="en-US"/>
        </w:rPr>
        <w:t xml:space="preserve"> being colonized by host cells and blood vessels</w:t>
      </w:r>
      <w:r w:rsidR="00A26857" w:rsidRPr="007A3DE5">
        <w:rPr>
          <w:rFonts w:ascii="Book Antiqua" w:hAnsi="Book Antiqua" w:cs="Times New Roman"/>
          <w:sz w:val="24"/>
          <w:szCs w:val="24"/>
          <w:lang w:val="en-US"/>
        </w:rPr>
        <w:t>, resist bacterial colonization</w:t>
      </w:r>
      <w:r w:rsidR="006F24C4" w:rsidRPr="007A3DE5">
        <w:rPr>
          <w:rFonts w:ascii="Book Antiqua" w:hAnsi="Book Antiqua" w:cs="Times New Roman"/>
          <w:sz w:val="24"/>
          <w:szCs w:val="24"/>
          <w:lang w:val="en-US"/>
        </w:rPr>
        <w:t xml:space="preserve"> minimizing the risk of infection</w:t>
      </w:r>
      <w:r w:rsidR="00A26857" w:rsidRPr="007A3DE5">
        <w:rPr>
          <w:rFonts w:ascii="Book Antiqua" w:hAnsi="Book Antiqua" w:cs="Times New Roman"/>
          <w:sz w:val="24"/>
          <w:szCs w:val="24"/>
          <w:lang w:val="en-US"/>
        </w:rPr>
        <w:t>, reduce cytotoxic or allergic reactions, and provide similar functional results, c</w:t>
      </w:r>
      <w:r w:rsidR="00216A55" w:rsidRPr="007A3DE5">
        <w:rPr>
          <w:rFonts w:ascii="Book Antiqua" w:hAnsi="Book Antiqua" w:cs="Times New Roman"/>
          <w:sz w:val="24"/>
          <w:szCs w:val="24"/>
          <w:lang w:val="en-US"/>
        </w:rPr>
        <w:t>ompared with synthetic prosthesi</w:t>
      </w:r>
      <w:r w:rsidR="00A26857" w:rsidRPr="007A3DE5">
        <w:rPr>
          <w:rFonts w:ascii="Book Antiqua" w:hAnsi="Book Antiqua" w:cs="Times New Roman"/>
          <w:sz w:val="24"/>
          <w:szCs w:val="24"/>
          <w:lang w:val="en-US"/>
        </w:rPr>
        <w:t>s.</w:t>
      </w:r>
      <w:r w:rsidR="00473B69" w:rsidRPr="007A3DE5">
        <w:rPr>
          <w:rFonts w:ascii="Book Antiqua" w:hAnsi="Book Antiqua" w:cs="Times New Roman"/>
          <w:sz w:val="24"/>
          <w:szCs w:val="24"/>
          <w:lang w:val="en-US"/>
        </w:rPr>
        <w:t xml:space="preserve"> Porcine dermis is the closest to human dermis and it is not cytotoxic, hemolytic, pyrogenic, or allergenic, and it does not eli</w:t>
      </w:r>
      <w:r w:rsidR="00BB40FA" w:rsidRPr="007A3DE5">
        <w:rPr>
          <w:rFonts w:ascii="Book Antiqua" w:hAnsi="Book Antiqua" w:cs="Times New Roman"/>
          <w:sz w:val="24"/>
          <w:szCs w:val="24"/>
          <w:lang w:val="en-US"/>
        </w:rPr>
        <w:t>cit a foreign body response</w:t>
      </w:r>
      <w:r w:rsidR="00E77898" w:rsidRPr="007A3DE5">
        <w:rPr>
          <w:rFonts w:ascii="Book Antiqua" w:hAnsi="Book Antiqua" w:cs="Times New Roman"/>
          <w:sz w:val="24"/>
          <w:szCs w:val="24"/>
          <w:vertAlign w:val="superscript"/>
          <w:lang w:val="en-US"/>
        </w:rPr>
        <w:t>[17</w:t>
      </w:r>
      <w:r w:rsidR="00C312DC" w:rsidRPr="007A3DE5">
        <w:rPr>
          <w:rFonts w:ascii="Book Antiqua" w:hAnsi="Book Antiqua" w:cs="Times New Roman"/>
          <w:sz w:val="24"/>
          <w:szCs w:val="24"/>
          <w:vertAlign w:val="superscript"/>
          <w:lang w:val="en-US"/>
        </w:rPr>
        <w:t>]</w:t>
      </w:r>
      <w:r w:rsidR="00473B69" w:rsidRPr="007A3DE5">
        <w:rPr>
          <w:rFonts w:ascii="Book Antiqua" w:hAnsi="Book Antiqua" w:cs="Times New Roman"/>
          <w:sz w:val="24"/>
          <w:szCs w:val="24"/>
          <w:lang w:val="en-US"/>
        </w:rPr>
        <w:t>. It is soft and flexible, and it has bilateral smooth surface</w:t>
      </w:r>
      <w:r w:rsidR="002E1B4B" w:rsidRPr="007A3DE5">
        <w:rPr>
          <w:rFonts w:ascii="Book Antiqua" w:hAnsi="Book Antiqua" w:cs="Times New Roman"/>
          <w:sz w:val="24"/>
          <w:szCs w:val="24"/>
          <w:lang w:val="en-US"/>
        </w:rPr>
        <w:t>s with high tensile strength</w:t>
      </w:r>
      <w:r w:rsidR="00E77898" w:rsidRPr="007A3DE5">
        <w:rPr>
          <w:rFonts w:ascii="Book Antiqua" w:hAnsi="Book Antiqua" w:cs="Times New Roman"/>
          <w:sz w:val="24"/>
          <w:szCs w:val="24"/>
          <w:vertAlign w:val="superscript"/>
          <w:lang w:val="en-US"/>
        </w:rPr>
        <w:t>[17</w:t>
      </w:r>
      <w:r w:rsidR="00473B69" w:rsidRPr="007A3DE5">
        <w:rPr>
          <w:rFonts w:ascii="Book Antiqua" w:hAnsi="Book Antiqua" w:cs="Times New Roman"/>
          <w:sz w:val="24"/>
          <w:szCs w:val="24"/>
          <w:vertAlign w:val="superscript"/>
          <w:lang w:val="en-US"/>
        </w:rPr>
        <w:t>]</w:t>
      </w:r>
      <w:r w:rsidR="00473B69" w:rsidRPr="007A3DE5">
        <w:rPr>
          <w:rFonts w:ascii="Book Antiqua" w:hAnsi="Book Antiqua" w:cs="Times New Roman"/>
          <w:sz w:val="24"/>
          <w:szCs w:val="24"/>
          <w:lang w:val="en-US"/>
        </w:rPr>
        <w:t>. It is sold in sheets, allowing it to be cut to shape, and provides the largest grafts availabl</w:t>
      </w:r>
      <w:r w:rsidR="00E77898" w:rsidRPr="007A3DE5">
        <w:rPr>
          <w:rFonts w:ascii="Book Antiqua" w:hAnsi="Book Antiqua" w:cs="Times New Roman"/>
          <w:sz w:val="24"/>
          <w:szCs w:val="24"/>
          <w:lang w:val="en-US"/>
        </w:rPr>
        <w:t xml:space="preserve">e (maximum size, 28 </w:t>
      </w:r>
      <w:r w:rsidR="00DE2266" w:rsidRPr="007A3DE5">
        <w:rPr>
          <w:rFonts w:ascii="Book Antiqua" w:hAnsi="Book Antiqua" w:cs="Times New Roman"/>
          <w:sz w:val="24"/>
          <w:szCs w:val="24"/>
          <w:lang w:val="en-US"/>
        </w:rPr>
        <w:t>cm</w:t>
      </w:r>
      <w:r w:rsidR="00DE2266">
        <w:rPr>
          <w:rFonts w:ascii="Book Antiqua" w:hAnsi="Book Antiqua" w:cs="Times New Roman" w:hint="eastAsia"/>
          <w:sz w:val="24"/>
          <w:szCs w:val="24"/>
          <w:lang w:val="en-US" w:eastAsia="zh-CN"/>
        </w:rPr>
        <w:t xml:space="preserve"> </w:t>
      </w:r>
      <w:r w:rsidR="00DE2266" w:rsidRPr="00026D49">
        <w:rPr>
          <w:rFonts w:ascii="Book Antiqua" w:hAnsi="Book Antiqua" w:cs="Times New Roman"/>
          <w:color w:val="000000"/>
          <w:sz w:val="24"/>
          <w:szCs w:val="24"/>
        </w:rPr>
        <w:t>×</w:t>
      </w:r>
      <w:r w:rsidR="00E77898" w:rsidRPr="007A3DE5">
        <w:rPr>
          <w:rFonts w:ascii="Book Antiqua" w:hAnsi="Book Antiqua" w:cs="Times New Roman"/>
          <w:sz w:val="24"/>
          <w:szCs w:val="24"/>
          <w:lang w:val="en-US"/>
        </w:rPr>
        <w:t xml:space="preserve"> 40 cm)</w:t>
      </w:r>
      <w:r w:rsidR="00E77898" w:rsidRPr="007A3DE5">
        <w:rPr>
          <w:rFonts w:ascii="Book Antiqua" w:hAnsi="Book Antiqua" w:cs="Times New Roman"/>
          <w:sz w:val="24"/>
          <w:szCs w:val="24"/>
          <w:vertAlign w:val="superscript"/>
          <w:lang w:val="en-US"/>
        </w:rPr>
        <w:t>[16</w:t>
      </w:r>
      <w:r w:rsidR="00871A25">
        <w:rPr>
          <w:rFonts w:ascii="Book Antiqua" w:hAnsi="Book Antiqua" w:cs="Times New Roman"/>
          <w:sz w:val="24"/>
          <w:szCs w:val="24"/>
          <w:vertAlign w:val="superscript"/>
          <w:lang w:val="en-US"/>
        </w:rPr>
        <w:t>,</w:t>
      </w:r>
      <w:r w:rsidR="002E1B4B" w:rsidRPr="007A3DE5">
        <w:rPr>
          <w:rFonts w:ascii="Book Antiqua" w:hAnsi="Book Antiqua" w:cs="Times New Roman"/>
          <w:sz w:val="24"/>
          <w:szCs w:val="24"/>
          <w:vertAlign w:val="superscript"/>
          <w:lang w:val="en-US"/>
        </w:rPr>
        <w:t>1</w:t>
      </w:r>
      <w:r w:rsidR="00E77898" w:rsidRPr="007A3DE5">
        <w:rPr>
          <w:rFonts w:ascii="Book Antiqua" w:hAnsi="Book Antiqua" w:cs="Times New Roman"/>
          <w:sz w:val="24"/>
          <w:szCs w:val="24"/>
          <w:vertAlign w:val="superscript"/>
          <w:lang w:val="en-US"/>
        </w:rPr>
        <w:t>7</w:t>
      </w:r>
      <w:r w:rsidR="00473B69" w:rsidRPr="007A3DE5">
        <w:rPr>
          <w:rFonts w:ascii="Book Antiqua" w:hAnsi="Book Antiqua" w:cs="Times New Roman"/>
          <w:sz w:val="24"/>
          <w:szCs w:val="24"/>
          <w:vertAlign w:val="superscript"/>
          <w:lang w:val="en-US"/>
        </w:rPr>
        <w:t>]</w:t>
      </w:r>
      <w:r w:rsidR="00C312DC" w:rsidRPr="007A3DE5">
        <w:rPr>
          <w:rFonts w:ascii="Book Antiqua" w:hAnsi="Book Antiqua" w:cs="Times New Roman"/>
          <w:sz w:val="24"/>
          <w:szCs w:val="24"/>
          <w:lang w:val="en-US"/>
        </w:rPr>
        <w:t>.</w:t>
      </w:r>
      <w:r w:rsidR="00473B69" w:rsidRPr="007A3DE5">
        <w:rPr>
          <w:rFonts w:ascii="Book Antiqua" w:hAnsi="Book Antiqua" w:cs="Times New Roman"/>
          <w:sz w:val="24"/>
          <w:szCs w:val="24"/>
          <w:lang w:val="en-US"/>
        </w:rPr>
        <w:t xml:space="preserve"> In animal studies, a porcine dermal collagen implant produced a substantially weaker inflammatory response and less extensive, less dense adhesions</w:t>
      </w:r>
      <w:r w:rsidR="002E1B4B" w:rsidRPr="007A3DE5">
        <w:rPr>
          <w:rFonts w:ascii="Book Antiqua" w:hAnsi="Book Antiqua" w:cs="Times New Roman"/>
          <w:sz w:val="24"/>
          <w:szCs w:val="24"/>
          <w:vertAlign w:val="superscript"/>
          <w:lang w:val="en-US"/>
        </w:rPr>
        <w:t>[1</w:t>
      </w:r>
      <w:r w:rsidR="00E77898" w:rsidRPr="007A3DE5">
        <w:rPr>
          <w:rFonts w:ascii="Book Antiqua" w:hAnsi="Book Antiqua" w:cs="Times New Roman"/>
          <w:sz w:val="24"/>
          <w:szCs w:val="24"/>
          <w:vertAlign w:val="superscript"/>
          <w:lang w:val="en-US"/>
        </w:rPr>
        <w:t>7</w:t>
      </w:r>
      <w:r w:rsidR="00871A25">
        <w:rPr>
          <w:rFonts w:ascii="Book Antiqua" w:hAnsi="Book Antiqua" w:cs="Times New Roman"/>
          <w:sz w:val="24"/>
          <w:szCs w:val="24"/>
          <w:vertAlign w:val="superscript"/>
          <w:lang w:val="en-US"/>
        </w:rPr>
        <w:t>,</w:t>
      </w:r>
      <w:r w:rsidR="002E1B4B" w:rsidRPr="007A3DE5">
        <w:rPr>
          <w:rFonts w:ascii="Book Antiqua" w:hAnsi="Book Antiqua" w:cs="Times New Roman"/>
          <w:sz w:val="24"/>
          <w:szCs w:val="24"/>
          <w:vertAlign w:val="superscript"/>
          <w:lang w:val="en-US"/>
        </w:rPr>
        <w:t>1</w:t>
      </w:r>
      <w:r w:rsidR="00E77898" w:rsidRPr="007A3DE5">
        <w:rPr>
          <w:rFonts w:ascii="Book Antiqua" w:hAnsi="Book Antiqua" w:cs="Times New Roman"/>
          <w:sz w:val="24"/>
          <w:szCs w:val="24"/>
          <w:vertAlign w:val="superscript"/>
          <w:lang w:val="en-US"/>
        </w:rPr>
        <w:t>8</w:t>
      </w:r>
      <w:r w:rsidR="00FC6195" w:rsidRPr="007A3DE5">
        <w:rPr>
          <w:rFonts w:ascii="Book Antiqua" w:hAnsi="Book Antiqua" w:cs="Times New Roman"/>
          <w:sz w:val="24"/>
          <w:szCs w:val="24"/>
          <w:vertAlign w:val="superscript"/>
          <w:lang w:val="en-US"/>
        </w:rPr>
        <w:t>]</w:t>
      </w:r>
      <w:r w:rsidR="00FC6195" w:rsidRPr="007A3DE5">
        <w:rPr>
          <w:rFonts w:ascii="Book Antiqua" w:hAnsi="Book Antiqua" w:cs="Times New Roman"/>
          <w:sz w:val="24"/>
          <w:szCs w:val="24"/>
          <w:lang w:val="en-US"/>
        </w:rPr>
        <w:t>.</w:t>
      </w:r>
    </w:p>
    <w:p w14:paraId="09CD5161" w14:textId="77777777" w:rsidR="005B4481" w:rsidRPr="007A3DE5" w:rsidRDefault="00FC6195" w:rsidP="00871A25">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A3DE5">
        <w:rPr>
          <w:rFonts w:ascii="Book Antiqua" w:hAnsi="Book Antiqua" w:cs="Times New Roman"/>
          <w:sz w:val="24"/>
          <w:szCs w:val="24"/>
          <w:lang w:val="en-US"/>
        </w:rPr>
        <w:t xml:space="preserve">To date, no prospective studies have been performed </w:t>
      </w:r>
      <w:r w:rsidR="000B33B3" w:rsidRPr="007A3DE5">
        <w:rPr>
          <w:rFonts w:ascii="Book Antiqua" w:hAnsi="Book Antiqua" w:cs="Times New Roman"/>
          <w:sz w:val="24"/>
          <w:szCs w:val="24"/>
          <w:lang w:val="en-US"/>
        </w:rPr>
        <w:t xml:space="preserve">for witch surgical technique </w:t>
      </w:r>
      <w:r w:rsidR="001E4D44" w:rsidRPr="007A3DE5">
        <w:rPr>
          <w:rFonts w:ascii="Book Antiqua" w:hAnsi="Book Antiqua" w:cs="Times New Roman"/>
          <w:sz w:val="24"/>
          <w:szCs w:val="24"/>
          <w:lang w:val="en-US"/>
        </w:rPr>
        <w:t>in abdominal closure in IH, neither in</w:t>
      </w:r>
      <w:r w:rsidR="00EB57D5" w:rsidRPr="007A3DE5">
        <w:rPr>
          <w:rFonts w:ascii="Book Antiqua" w:hAnsi="Book Antiqua" w:cs="Times New Roman"/>
          <w:sz w:val="24"/>
          <w:szCs w:val="24"/>
          <w:lang w:val="en-US"/>
        </w:rPr>
        <w:t xml:space="preserve"> indications about use of PDC </w:t>
      </w:r>
      <w:r w:rsidR="00B0398B" w:rsidRPr="007A3DE5">
        <w:rPr>
          <w:rFonts w:ascii="Book Antiqua" w:hAnsi="Book Antiqua" w:cs="Times New Roman"/>
          <w:sz w:val="24"/>
          <w:szCs w:val="24"/>
          <w:lang w:val="en-US"/>
        </w:rPr>
        <w:t xml:space="preserve">mesh </w:t>
      </w:r>
      <w:r w:rsidR="00EB57D5" w:rsidRPr="007A3DE5">
        <w:rPr>
          <w:rFonts w:ascii="Book Antiqua" w:hAnsi="Book Antiqua" w:cs="Times New Roman"/>
          <w:sz w:val="24"/>
          <w:szCs w:val="24"/>
          <w:lang w:val="en-US"/>
        </w:rPr>
        <w:t>(Permacol™, Covidien</w:t>
      </w:r>
      <w:r w:rsidR="001E4D44" w:rsidRPr="007A3DE5">
        <w:rPr>
          <w:rFonts w:ascii="Book Antiqua" w:hAnsi="Book Antiqua" w:cs="Times New Roman"/>
          <w:sz w:val="24"/>
          <w:szCs w:val="24"/>
          <w:lang w:val="en-US"/>
        </w:rPr>
        <w:t xml:space="preserve">). </w:t>
      </w:r>
      <w:r w:rsidR="00D42EEB" w:rsidRPr="007A3DE5">
        <w:rPr>
          <w:rFonts w:ascii="Book Antiqua" w:hAnsi="Book Antiqua" w:cs="Times New Roman"/>
          <w:sz w:val="24"/>
          <w:szCs w:val="24"/>
          <w:lang w:val="en-US"/>
        </w:rPr>
        <w:t>Some retrospectiv</w:t>
      </w:r>
      <w:r w:rsidR="00CB7843" w:rsidRPr="007A3DE5">
        <w:rPr>
          <w:rFonts w:ascii="Book Antiqua" w:hAnsi="Book Antiqua" w:cs="Times New Roman"/>
          <w:sz w:val="24"/>
          <w:szCs w:val="24"/>
          <w:lang w:val="en-US"/>
        </w:rPr>
        <w:t>e studies show that the use of</w:t>
      </w:r>
      <w:r w:rsidR="00D42EEB" w:rsidRPr="007A3DE5">
        <w:rPr>
          <w:rFonts w:ascii="Book Antiqua" w:hAnsi="Book Antiqua" w:cs="Times New Roman"/>
          <w:sz w:val="24"/>
          <w:szCs w:val="24"/>
          <w:lang w:val="en-US"/>
        </w:rPr>
        <w:t xml:space="preserve"> </w:t>
      </w:r>
      <w:r w:rsidR="00CB7843" w:rsidRPr="007A3DE5">
        <w:rPr>
          <w:rFonts w:ascii="Book Antiqua" w:hAnsi="Book Antiqua" w:cs="Times New Roman"/>
          <w:sz w:val="24"/>
          <w:szCs w:val="24"/>
          <w:lang w:val="en-US"/>
        </w:rPr>
        <w:t>biological prosthesis</w:t>
      </w:r>
      <w:r w:rsidR="00D42EEB" w:rsidRPr="007A3DE5">
        <w:rPr>
          <w:rFonts w:ascii="Book Antiqua" w:hAnsi="Book Antiqua" w:cs="Times New Roman"/>
          <w:sz w:val="24"/>
          <w:szCs w:val="24"/>
          <w:lang w:val="en-US"/>
        </w:rPr>
        <w:t xml:space="preserve"> may improve clinical outcome</w:t>
      </w:r>
      <w:hyperlink r:id="rId10" w:anchor="bib4" w:history="1">
        <w:r w:rsidR="002E1B4B" w:rsidRPr="007A3DE5">
          <w:rPr>
            <w:rFonts w:ascii="Book Antiqua" w:hAnsi="Book Antiqua" w:cs="Times New Roman"/>
            <w:sz w:val="24"/>
            <w:szCs w:val="24"/>
            <w:vertAlign w:val="superscript"/>
            <w:lang w:val="en-US"/>
          </w:rPr>
          <w:t>[</w:t>
        </w:r>
        <w:r w:rsidR="00E77898" w:rsidRPr="007A3DE5">
          <w:rPr>
            <w:rFonts w:ascii="Book Antiqua" w:hAnsi="Book Antiqua" w:cs="Times New Roman"/>
            <w:sz w:val="24"/>
            <w:szCs w:val="24"/>
            <w:vertAlign w:val="superscript"/>
            <w:lang w:val="en-US"/>
          </w:rPr>
          <w:t>19</w:t>
        </w:r>
        <w:r w:rsidR="00D42EEB" w:rsidRPr="007A3DE5">
          <w:rPr>
            <w:rFonts w:ascii="Book Antiqua" w:hAnsi="Book Antiqua" w:cs="Times New Roman"/>
            <w:sz w:val="24"/>
            <w:szCs w:val="24"/>
            <w:vertAlign w:val="superscript"/>
            <w:lang w:val="en-US"/>
          </w:rPr>
          <w:t>]</w:t>
        </w:r>
      </w:hyperlink>
      <w:r w:rsidR="00D42EEB" w:rsidRPr="007A3DE5">
        <w:rPr>
          <w:rFonts w:ascii="Book Antiqua" w:hAnsi="Book Antiqua" w:cs="Times New Roman"/>
          <w:sz w:val="24"/>
          <w:szCs w:val="24"/>
          <w:lang w:val="en-US"/>
        </w:rPr>
        <w:t xml:space="preserve">. </w:t>
      </w:r>
    </w:p>
    <w:p w14:paraId="24B7BAE0" w14:textId="77777777" w:rsidR="005B4481" w:rsidRPr="007A3DE5" w:rsidRDefault="005B4481" w:rsidP="00D008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A3DE5">
        <w:rPr>
          <w:rFonts w:ascii="Book Antiqua" w:hAnsi="Book Antiqua" w:cs="Times New Roman"/>
          <w:sz w:val="24"/>
          <w:szCs w:val="24"/>
          <w:lang w:val="en-US"/>
        </w:rPr>
        <w:t xml:space="preserve">Schaffellner </w:t>
      </w:r>
      <w:r w:rsidRPr="0014729E">
        <w:rPr>
          <w:rFonts w:ascii="Book Antiqua" w:hAnsi="Book Antiqua" w:cs="Times New Roman"/>
          <w:i/>
          <w:sz w:val="24"/>
          <w:szCs w:val="24"/>
          <w:lang w:val="en-US"/>
        </w:rPr>
        <w:t>et al</w:t>
      </w:r>
      <w:r w:rsidR="0014729E" w:rsidRPr="007A3DE5">
        <w:rPr>
          <w:rFonts w:ascii="Book Antiqua" w:hAnsi="Book Antiqua" w:cs="Times New Roman"/>
          <w:sz w:val="24"/>
          <w:szCs w:val="24"/>
          <w:vertAlign w:val="superscript"/>
          <w:lang w:val="en-US"/>
        </w:rPr>
        <w:t>[20]</w:t>
      </w:r>
      <w:r w:rsidRPr="007A3DE5">
        <w:rPr>
          <w:rFonts w:ascii="Book Antiqua" w:hAnsi="Book Antiqua" w:cs="Times New Roman"/>
          <w:sz w:val="24"/>
          <w:szCs w:val="24"/>
          <w:lang w:val="en-US"/>
        </w:rPr>
        <w:t xml:space="preserve"> reported an experience of 3</w:t>
      </w:r>
      <w:r w:rsidR="00E77898" w:rsidRPr="007A3DE5">
        <w:rPr>
          <w:rFonts w:ascii="Book Antiqua" w:hAnsi="Book Antiqua" w:cs="Times New Roman"/>
          <w:sz w:val="24"/>
          <w:szCs w:val="24"/>
          <w:lang w:val="en-US"/>
        </w:rPr>
        <w:t xml:space="preserve"> cases of ventral IH after OLT.</w:t>
      </w:r>
      <w:r w:rsidRPr="007A3DE5">
        <w:rPr>
          <w:rFonts w:ascii="Book Antiqua" w:hAnsi="Book Antiqua" w:cs="Times New Roman"/>
          <w:sz w:val="24"/>
          <w:szCs w:val="24"/>
          <w:lang w:val="en-US"/>
        </w:rPr>
        <w:t xml:space="preserve"> They do not observed wound healing disorders or signs of postoperative infections.</w:t>
      </w:r>
      <w:r w:rsidR="00072CFF" w:rsidRPr="007A3DE5">
        <w:rPr>
          <w:rFonts w:ascii="Book Antiqua" w:hAnsi="Book Antiqua" w:cs="Times New Roman"/>
          <w:sz w:val="24"/>
          <w:szCs w:val="24"/>
          <w:lang w:val="en-US"/>
        </w:rPr>
        <w:t xml:space="preserve"> </w:t>
      </w:r>
    </w:p>
    <w:p w14:paraId="3788E58A" w14:textId="77777777" w:rsidR="004317B0" w:rsidRPr="007A3DE5" w:rsidRDefault="00216A55" w:rsidP="00D008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A3DE5">
        <w:rPr>
          <w:rFonts w:ascii="Book Antiqua" w:hAnsi="Book Antiqua" w:cs="Times New Roman"/>
          <w:sz w:val="24"/>
          <w:szCs w:val="24"/>
          <w:lang w:val="en-US"/>
        </w:rPr>
        <w:t>Our experience is limited to the use of PDC</w:t>
      </w:r>
      <w:r w:rsidR="00B0398B" w:rsidRPr="007A3DE5">
        <w:rPr>
          <w:rFonts w:ascii="Book Antiqua" w:hAnsi="Book Antiqua" w:cs="Times New Roman"/>
          <w:sz w:val="24"/>
          <w:szCs w:val="24"/>
          <w:lang w:val="en-US"/>
        </w:rPr>
        <w:t xml:space="preserve"> mesh</w:t>
      </w:r>
      <w:r w:rsidRPr="007A3DE5">
        <w:rPr>
          <w:rFonts w:ascii="Book Antiqua" w:hAnsi="Book Antiqua" w:cs="Times New Roman"/>
          <w:sz w:val="24"/>
          <w:szCs w:val="24"/>
          <w:lang w:val="en-US"/>
        </w:rPr>
        <w:t xml:space="preserve"> (Permacol™, Covidien) in patients who underwent liver and heart transplantation. </w:t>
      </w:r>
      <w:r w:rsidR="008D400C" w:rsidRPr="007A3DE5">
        <w:rPr>
          <w:rFonts w:ascii="Book Antiqua" w:hAnsi="Book Antiqua" w:cs="Times New Roman"/>
          <w:sz w:val="24"/>
          <w:szCs w:val="24"/>
          <w:lang w:val="en-US"/>
        </w:rPr>
        <w:t>In our series, b</w:t>
      </w:r>
      <w:r w:rsidR="00473B69" w:rsidRPr="007A3DE5">
        <w:rPr>
          <w:rFonts w:ascii="Book Antiqua" w:hAnsi="Book Antiqua" w:cs="Times New Roman"/>
          <w:sz w:val="24"/>
          <w:szCs w:val="24"/>
          <w:lang w:val="en-US"/>
        </w:rPr>
        <w:t xml:space="preserve">iological mesh </w:t>
      </w:r>
      <w:r w:rsidR="00454E92" w:rsidRPr="007A3DE5">
        <w:rPr>
          <w:rFonts w:ascii="Book Antiqua" w:hAnsi="Book Antiqua" w:cs="Times New Roman"/>
          <w:sz w:val="24"/>
          <w:szCs w:val="24"/>
          <w:lang w:val="en-US"/>
        </w:rPr>
        <w:t xml:space="preserve">have been </w:t>
      </w:r>
      <w:r w:rsidR="006E7F56" w:rsidRPr="007A3DE5">
        <w:rPr>
          <w:rFonts w:ascii="Book Antiqua" w:hAnsi="Book Antiqua" w:cs="Times New Roman"/>
          <w:sz w:val="24"/>
          <w:szCs w:val="24"/>
          <w:lang w:val="en-US"/>
        </w:rPr>
        <w:t xml:space="preserve">also </w:t>
      </w:r>
      <w:r w:rsidR="00454E92" w:rsidRPr="007A3DE5">
        <w:rPr>
          <w:rFonts w:ascii="Book Antiqua" w:hAnsi="Book Antiqua" w:cs="Times New Roman"/>
          <w:sz w:val="24"/>
          <w:szCs w:val="24"/>
          <w:lang w:val="en-US"/>
        </w:rPr>
        <w:t>used to</w:t>
      </w:r>
      <w:r w:rsidR="00473B69" w:rsidRPr="007A3DE5">
        <w:rPr>
          <w:rFonts w:ascii="Book Antiqua" w:hAnsi="Book Antiqua" w:cs="Times New Roman"/>
          <w:sz w:val="24"/>
          <w:szCs w:val="24"/>
          <w:lang w:val="en-US"/>
        </w:rPr>
        <w:t xml:space="preserve"> bridge</w:t>
      </w:r>
      <w:r w:rsidR="00454E92" w:rsidRPr="007A3DE5">
        <w:rPr>
          <w:rFonts w:ascii="Book Antiqua" w:hAnsi="Book Antiqua" w:cs="Times New Roman"/>
          <w:sz w:val="24"/>
          <w:szCs w:val="24"/>
          <w:lang w:val="en-US"/>
        </w:rPr>
        <w:t xml:space="preserve"> fascial defects,</w:t>
      </w:r>
      <w:r w:rsidR="00473B69" w:rsidRPr="007A3DE5">
        <w:rPr>
          <w:rFonts w:ascii="Book Antiqua" w:hAnsi="Book Antiqua" w:cs="Times New Roman"/>
          <w:sz w:val="24"/>
          <w:szCs w:val="24"/>
          <w:lang w:val="en-US"/>
        </w:rPr>
        <w:t xml:space="preserve"> </w:t>
      </w:r>
      <w:r w:rsidR="00CA4E43" w:rsidRPr="007A3DE5">
        <w:rPr>
          <w:rFonts w:ascii="Book Antiqua" w:hAnsi="Book Antiqua" w:cs="Times New Roman"/>
          <w:sz w:val="24"/>
          <w:szCs w:val="24"/>
          <w:lang w:val="en-US"/>
        </w:rPr>
        <w:t>defined as placement of the PDC between edges of the rectus sheath where p</w:t>
      </w:r>
      <w:r w:rsidR="00454E92" w:rsidRPr="007A3DE5">
        <w:rPr>
          <w:rFonts w:ascii="Book Antiqua" w:hAnsi="Book Antiqua" w:cs="Times New Roman"/>
          <w:sz w:val="24"/>
          <w:szCs w:val="24"/>
          <w:lang w:val="en-US"/>
        </w:rPr>
        <w:t>rimary closure was not feasible, although the data reported in the literature do not militate in favor of the use of biological prostheses in bridge repairing</w:t>
      </w:r>
      <w:r w:rsidR="002E1B4B" w:rsidRPr="007A3DE5">
        <w:rPr>
          <w:rFonts w:ascii="Book Antiqua" w:hAnsi="Book Antiqua" w:cs="Times New Roman"/>
          <w:sz w:val="24"/>
          <w:szCs w:val="24"/>
          <w:vertAlign w:val="superscript"/>
          <w:lang w:val="en-US"/>
        </w:rPr>
        <w:t>[2</w:t>
      </w:r>
      <w:r w:rsidR="00E77898" w:rsidRPr="007A3DE5">
        <w:rPr>
          <w:rFonts w:ascii="Book Antiqua" w:hAnsi="Book Antiqua" w:cs="Times New Roman"/>
          <w:sz w:val="24"/>
          <w:szCs w:val="24"/>
          <w:vertAlign w:val="superscript"/>
          <w:lang w:val="en-US"/>
        </w:rPr>
        <w:t>1</w:t>
      </w:r>
      <w:r w:rsidR="00C21AFD">
        <w:rPr>
          <w:rFonts w:ascii="Book Antiqua" w:hAnsi="Book Antiqua" w:cs="Times New Roman"/>
          <w:sz w:val="24"/>
          <w:szCs w:val="24"/>
          <w:vertAlign w:val="superscript"/>
          <w:lang w:val="en-US"/>
        </w:rPr>
        <w:t>,</w:t>
      </w:r>
      <w:r w:rsidR="002E1B4B" w:rsidRPr="007A3DE5">
        <w:rPr>
          <w:rFonts w:ascii="Book Antiqua" w:hAnsi="Book Antiqua" w:cs="Times New Roman"/>
          <w:sz w:val="24"/>
          <w:szCs w:val="24"/>
          <w:vertAlign w:val="superscript"/>
          <w:lang w:val="en-US"/>
        </w:rPr>
        <w:t>2</w:t>
      </w:r>
      <w:r w:rsidR="00E77898" w:rsidRPr="007A3DE5">
        <w:rPr>
          <w:rFonts w:ascii="Book Antiqua" w:hAnsi="Book Antiqua" w:cs="Times New Roman"/>
          <w:sz w:val="24"/>
          <w:szCs w:val="24"/>
          <w:vertAlign w:val="superscript"/>
          <w:lang w:val="en-US"/>
        </w:rPr>
        <w:t>2</w:t>
      </w:r>
      <w:r w:rsidR="00C312DC" w:rsidRPr="007A3DE5">
        <w:rPr>
          <w:rFonts w:ascii="Book Antiqua" w:hAnsi="Book Antiqua" w:cs="Times New Roman"/>
          <w:sz w:val="24"/>
          <w:szCs w:val="24"/>
          <w:vertAlign w:val="superscript"/>
          <w:lang w:val="en-US"/>
        </w:rPr>
        <w:t>]</w:t>
      </w:r>
      <w:r w:rsidR="008D400C" w:rsidRPr="007A3DE5">
        <w:rPr>
          <w:rFonts w:ascii="Book Antiqua" w:hAnsi="Book Antiqua" w:cs="Times New Roman"/>
          <w:sz w:val="24"/>
          <w:szCs w:val="24"/>
          <w:lang w:val="en-US"/>
        </w:rPr>
        <w:t xml:space="preserve">: </w:t>
      </w:r>
      <w:r w:rsidR="002B1B15" w:rsidRPr="007A3DE5">
        <w:rPr>
          <w:rFonts w:ascii="Book Antiqua" w:hAnsi="Book Antiqua" w:cs="Times New Roman"/>
          <w:sz w:val="24"/>
          <w:szCs w:val="24"/>
          <w:lang w:val="en-US"/>
        </w:rPr>
        <w:t>O</w:t>
      </w:r>
      <w:r w:rsidR="008D400C" w:rsidRPr="007A3DE5">
        <w:rPr>
          <w:rFonts w:ascii="Book Antiqua" w:hAnsi="Book Antiqua" w:cs="Times New Roman"/>
          <w:sz w:val="24"/>
          <w:szCs w:val="24"/>
          <w:lang w:val="en-US"/>
        </w:rPr>
        <w:t>f the two cases examined, one (case 5) has a follow up too short to consider a recurrence of</w:t>
      </w:r>
      <w:r w:rsidR="00637CF7" w:rsidRPr="007A3DE5">
        <w:rPr>
          <w:rFonts w:ascii="Book Antiqua" w:hAnsi="Book Antiqua" w:cs="Times New Roman"/>
          <w:sz w:val="24"/>
          <w:szCs w:val="24"/>
          <w:lang w:val="en-US" w:eastAsia="zh-CN"/>
        </w:rPr>
        <w:t xml:space="preserve"> </w:t>
      </w:r>
      <w:r w:rsidR="008D400C" w:rsidRPr="007A3DE5">
        <w:rPr>
          <w:rFonts w:ascii="Book Antiqua" w:hAnsi="Book Antiqua" w:cs="Times New Roman"/>
          <w:sz w:val="24"/>
          <w:szCs w:val="24"/>
          <w:lang w:val="en-US"/>
        </w:rPr>
        <w:t xml:space="preserve">incisional hernia, the other (case 2) showed a good outcome, with no hernia </w:t>
      </w:r>
      <w:r w:rsidR="006E7F56" w:rsidRPr="007A3DE5">
        <w:rPr>
          <w:rFonts w:ascii="Book Antiqua" w:hAnsi="Book Antiqua" w:cs="Times New Roman"/>
          <w:sz w:val="24"/>
          <w:szCs w:val="24"/>
          <w:lang w:val="en-US"/>
        </w:rPr>
        <w:t>recurrence at 3-year follow-</w:t>
      </w:r>
      <w:r w:rsidR="008D400C" w:rsidRPr="007A3DE5">
        <w:rPr>
          <w:rFonts w:ascii="Book Antiqua" w:hAnsi="Book Antiqua" w:cs="Times New Roman"/>
          <w:sz w:val="24"/>
          <w:szCs w:val="24"/>
          <w:lang w:val="en-US"/>
        </w:rPr>
        <w:t>up after surgery</w:t>
      </w:r>
      <w:r w:rsidRPr="007A3DE5">
        <w:rPr>
          <w:rFonts w:ascii="Book Antiqua" w:hAnsi="Book Antiqua" w:cs="Times New Roman"/>
          <w:sz w:val="24"/>
          <w:szCs w:val="24"/>
          <w:lang w:val="en-US"/>
        </w:rPr>
        <w:t xml:space="preserve">. </w:t>
      </w:r>
    </w:p>
    <w:p w14:paraId="19DAA186" w14:textId="77777777" w:rsidR="004317B0" w:rsidRPr="007A3DE5" w:rsidRDefault="004317B0" w:rsidP="00D008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A3DE5">
        <w:rPr>
          <w:rFonts w:ascii="Book Antiqua" w:hAnsi="Book Antiqua" w:cs="Times New Roman"/>
          <w:sz w:val="24"/>
          <w:szCs w:val="24"/>
          <w:lang w:val="en-US"/>
        </w:rPr>
        <w:t>A grading system to stratify patients according to their risk factors for adverse surgical site occurrences has been proposed by the Ventral Hernia Working Group (VHWG)</w:t>
      </w:r>
      <w:r w:rsidRPr="007A3DE5">
        <w:rPr>
          <w:rFonts w:ascii="Book Antiqua" w:hAnsi="Book Antiqua" w:cs="Times New Roman"/>
          <w:sz w:val="24"/>
          <w:szCs w:val="24"/>
          <w:vertAlign w:val="superscript"/>
          <w:lang w:val="en-US"/>
        </w:rPr>
        <w:t>[23]</w:t>
      </w:r>
      <w:r w:rsidRPr="007A3DE5">
        <w:rPr>
          <w:rFonts w:ascii="Book Antiqua" w:hAnsi="Book Antiqua" w:cs="Times New Roman"/>
          <w:sz w:val="24"/>
          <w:szCs w:val="24"/>
          <w:lang w:val="en-US"/>
        </w:rPr>
        <w:t xml:space="preserve">. </w:t>
      </w:r>
      <w:r w:rsidR="00E759B8" w:rsidRPr="007A3DE5">
        <w:rPr>
          <w:rFonts w:ascii="Book Antiqua" w:hAnsi="Book Antiqua" w:cs="Times New Roman"/>
          <w:sz w:val="24"/>
          <w:szCs w:val="24"/>
          <w:lang w:val="en-US"/>
        </w:rPr>
        <w:t>In this grading, the immusuppressed transplanted patients are classify as grade 2. Which suggest that a P</w:t>
      </w:r>
      <w:r w:rsidR="00C21AFD">
        <w:rPr>
          <w:rFonts w:ascii="Book Antiqua" w:hAnsi="Book Antiqua" w:cs="Times New Roman"/>
          <w:sz w:val="24"/>
          <w:szCs w:val="24"/>
          <w:lang w:val="en-US"/>
        </w:rPr>
        <w:t>DC mesh may improve the outcome</w:t>
      </w:r>
      <w:r w:rsidR="00E759B8" w:rsidRPr="007A3DE5">
        <w:rPr>
          <w:rFonts w:ascii="Book Antiqua" w:hAnsi="Book Antiqua" w:cs="Times New Roman"/>
          <w:sz w:val="24"/>
          <w:szCs w:val="24"/>
          <w:vertAlign w:val="superscript"/>
          <w:lang w:val="en-US"/>
        </w:rPr>
        <w:t>[23]</w:t>
      </w:r>
      <w:r w:rsidR="00E759B8" w:rsidRPr="007A3DE5">
        <w:rPr>
          <w:rFonts w:ascii="Book Antiqua" w:hAnsi="Book Antiqua" w:cs="Times New Roman"/>
          <w:sz w:val="24"/>
          <w:szCs w:val="24"/>
          <w:lang w:val="en-US"/>
        </w:rPr>
        <w:t xml:space="preserve">. </w:t>
      </w:r>
    </w:p>
    <w:p w14:paraId="7373429B" w14:textId="77777777" w:rsidR="004317B0" w:rsidRPr="007A3DE5" w:rsidRDefault="004317B0" w:rsidP="00D0080B">
      <w:pPr>
        <w:autoSpaceDE w:val="0"/>
        <w:autoSpaceDN w:val="0"/>
        <w:adjustRightInd w:val="0"/>
        <w:spacing w:after="0" w:line="360" w:lineRule="auto"/>
        <w:jc w:val="both"/>
        <w:rPr>
          <w:rFonts w:ascii="Book Antiqua" w:hAnsi="Book Antiqua" w:cs="Times New Roman"/>
          <w:sz w:val="24"/>
          <w:szCs w:val="24"/>
          <w:lang w:val="en-US"/>
        </w:rPr>
      </w:pPr>
    </w:p>
    <w:p w14:paraId="27CF259A" w14:textId="77777777" w:rsidR="004317B0" w:rsidRPr="0001257E" w:rsidRDefault="00072CFF" w:rsidP="00D0080B">
      <w:pPr>
        <w:autoSpaceDE w:val="0"/>
        <w:autoSpaceDN w:val="0"/>
        <w:adjustRightInd w:val="0"/>
        <w:spacing w:after="0" w:line="360" w:lineRule="auto"/>
        <w:ind w:firstLineChars="100" w:firstLine="240"/>
        <w:jc w:val="both"/>
        <w:rPr>
          <w:rFonts w:ascii="Book Antiqua" w:hAnsi="Book Antiqua" w:cs="Times New Roman"/>
          <w:bCs/>
          <w:sz w:val="24"/>
          <w:szCs w:val="24"/>
          <w:lang w:val="en-US" w:eastAsia="zh-CN"/>
        </w:rPr>
      </w:pPr>
      <w:r w:rsidRPr="007A3DE5">
        <w:rPr>
          <w:rFonts w:ascii="Book Antiqua" w:hAnsi="Book Antiqua" w:cs="Times New Roman"/>
          <w:sz w:val="24"/>
          <w:szCs w:val="24"/>
          <w:lang w:val="en-US"/>
        </w:rPr>
        <w:t xml:space="preserve">An Italian study </w:t>
      </w:r>
      <w:r w:rsidRPr="007A3DE5">
        <w:rPr>
          <w:rFonts w:ascii="Book Antiqua" w:hAnsi="Book Antiqua" w:cs="Times New Roman"/>
          <w:bCs/>
          <w:sz w:val="24"/>
          <w:szCs w:val="24"/>
          <w:lang w:val="en-US"/>
        </w:rPr>
        <w:t>described as the use of the dermis was proven useful and found a lower rate of infection and recurrence</w:t>
      </w:r>
      <w:r w:rsidR="00700795" w:rsidRPr="007A3DE5">
        <w:rPr>
          <w:rFonts w:ascii="Book Antiqua" w:hAnsi="Book Antiqua" w:cs="Times New Roman"/>
          <w:bCs/>
          <w:sz w:val="24"/>
          <w:szCs w:val="24"/>
          <w:lang w:val="en-US"/>
        </w:rPr>
        <w:t xml:space="preserve"> in transplanted patients</w:t>
      </w:r>
      <w:r w:rsidR="00E77898" w:rsidRPr="007A3DE5">
        <w:rPr>
          <w:rFonts w:ascii="Book Antiqua" w:hAnsi="Book Antiqua" w:cs="Times New Roman"/>
          <w:bCs/>
          <w:sz w:val="24"/>
          <w:szCs w:val="24"/>
          <w:vertAlign w:val="superscript"/>
          <w:lang w:val="en-US"/>
        </w:rPr>
        <w:t>[24]</w:t>
      </w:r>
      <w:r w:rsidRPr="007A3DE5">
        <w:rPr>
          <w:rFonts w:ascii="Book Antiqua" w:hAnsi="Book Antiqua" w:cs="Times New Roman"/>
          <w:bCs/>
          <w:sz w:val="24"/>
          <w:szCs w:val="24"/>
          <w:lang w:val="en-US"/>
        </w:rPr>
        <w:t>.</w:t>
      </w:r>
      <w:r w:rsidR="00A90EDB" w:rsidRPr="007A3DE5">
        <w:rPr>
          <w:rFonts w:ascii="Book Antiqua" w:hAnsi="Book Antiqua" w:cs="Times New Roman"/>
          <w:bCs/>
          <w:sz w:val="24"/>
          <w:szCs w:val="24"/>
          <w:lang w:val="en-US"/>
        </w:rPr>
        <w:t xml:space="preserve"> Nontheless, the use of banked fascia lata allografts seem to provide a biocompatible, safe, and effective alternative</w:t>
      </w:r>
      <w:r w:rsidR="00E77898" w:rsidRPr="007A3DE5">
        <w:rPr>
          <w:rFonts w:ascii="Book Antiqua" w:hAnsi="Book Antiqua" w:cs="Times New Roman"/>
          <w:bCs/>
          <w:sz w:val="24"/>
          <w:szCs w:val="24"/>
          <w:lang w:val="en-US"/>
        </w:rPr>
        <w:t xml:space="preserve"> to other biological meshes</w:t>
      </w:r>
      <w:r w:rsidR="00C21AFD">
        <w:rPr>
          <w:rFonts w:ascii="Book Antiqua" w:hAnsi="Book Antiqua" w:cs="Times New Roman"/>
          <w:bCs/>
          <w:sz w:val="24"/>
          <w:szCs w:val="24"/>
          <w:vertAlign w:val="superscript"/>
          <w:lang w:val="en-US"/>
        </w:rPr>
        <w:t>[</w:t>
      </w:r>
      <w:r w:rsidR="00C21AFD">
        <w:rPr>
          <w:rFonts w:ascii="Book Antiqua" w:hAnsi="Book Antiqua" w:cs="Times New Roman" w:hint="eastAsia"/>
          <w:bCs/>
          <w:sz w:val="24"/>
          <w:szCs w:val="24"/>
          <w:vertAlign w:val="superscript"/>
          <w:lang w:val="en-US" w:eastAsia="zh-CN"/>
        </w:rPr>
        <w:t>15</w:t>
      </w:r>
      <w:r w:rsidR="00E77898" w:rsidRPr="007A3DE5">
        <w:rPr>
          <w:rFonts w:ascii="Book Antiqua" w:hAnsi="Book Antiqua" w:cs="Times New Roman"/>
          <w:bCs/>
          <w:sz w:val="24"/>
          <w:szCs w:val="24"/>
          <w:vertAlign w:val="superscript"/>
          <w:lang w:val="en-US"/>
        </w:rPr>
        <w:t>]</w:t>
      </w:r>
      <w:r w:rsidR="00E77898" w:rsidRPr="007A3DE5">
        <w:rPr>
          <w:rFonts w:ascii="Book Antiqua" w:hAnsi="Book Antiqua" w:cs="Times New Roman"/>
          <w:bCs/>
          <w:sz w:val="24"/>
          <w:szCs w:val="24"/>
          <w:lang w:val="en-US"/>
        </w:rPr>
        <w:t>.</w:t>
      </w:r>
      <w:r w:rsidR="00A90EDB" w:rsidRPr="007A3DE5">
        <w:rPr>
          <w:rFonts w:ascii="Book Antiqua" w:hAnsi="Book Antiqua" w:cs="Times New Roman"/>
          <w:bCs/>
          <w:sz w:val="24"/>
          <w:szCs w:val="24"/>
          <w:lang w:val="en-US"/>
        </w:rPr>
        <w:t xml:space="preserve"> </w:t>
      </w:r>
    </w:p>
    <w:p w14:paraId="50E250FF" w14:textId="77777777" w:rsidR="00B81FA5" w:rsidRPr="007A3DE5" w:rsidRDefault="00B0398B" w:rsidP="00D008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A3DE5">
        <w:rPr>
          <w:rFonts w:ascii="Book Antiqua" w:hAnsi="Book Antiqua" w:cs="Times New Roman"/>
          <w:sz w:val="24"/>
          <w:szCs w:val="24"/>
          <w:lang w:val="en-US"/>
        </w:rPr>
        <w:lastRenderedPageBreak/>
        <w:t>Biological prosthesis</w:t>
      </w:r>
      <w:r w:rsidR="006F6985" w:rsidRPr="007A3DE5">
        <w:rPr>
          <w:rFonts w:ascii="Book Antiqua" w:hAnsi="Book Antiqua" w:cs="Times New Roman"/>
          <w:sz w:val="24"/>
          <w:szCs w:val="24"/>
          <w:lang w:val="en-US"/>
        </w:rPr>
        <w:t xml:space="preserve"> </w:t>
      </w:r>
      <w:r w:rsidR="00A00BAE" w:rsidRPr="007A3DE5">
        <w:rPr>
          <w:rFonts w:ascii="Book Antiqua" w:hAnsi="Book Antiqua" w:cs="Times New Roman"/>
          <w:sz w:val="24"/>
          <w:szCs w:val="24"/>
          <w:lang w:val="en-US"/>
        </w:rPr>
        <w:t>is related with decrease number of infections, recurrence and mesh removal comparing to SM.</w:t>
      </w:r>
      <w:r w:rsidR="00D42EEB" w:rsidRPr="007A3DE5">
        <w:rPr>
          <w:rFonts w:ascii="Book Antiqua" w:hAnsi="Book Antiqua" w:cs="Times New Roman"/>
          <w:sz w:val="24"/>
          <w:szCs w:val="24"/>
          <w:lang w:val="en-US"/>
        </w:rPr>
        <w:t xml:space="preserve"> </w:t>
      </w:r>
      <w:r w:rsidR="006F6985" w:rsidRPr="007A3DE5">
        <w:rPr>
          <w:rFonts w:ascii="Book Antiqua" w:hAnsi="Book Antiqua" w:cs="Times New Roman"/>
          <w:sz w:val="24"/>
          <w:szCs w:val="24"/>
          <w:lang w:val="en-US"/>
        </w:rPr>
        <w:t>The cases that we have presented show that the use o</w:t>
      </w:r>
      <w:r w:rsidRPr="007A3DE5">
        <w:rPr>
          <w:rFonts w:ascii="Book Antiqua" w:hAnsi="Book Antiqua" w:cs="Times New Roman"/>
          <w:sz w:val="24"/>
          <w:szCs w:val="24"/>
          <w:lang w:val="en-US"/>
        </w:rPr>
        <w:t>f PDC mesh</w:t>
      </w:r>
      <w:r w:rsidR="006F6985" w:rsidRPr="007A3DE5">
        <w:rPr>
          <w:rFonts w:ascii="Book Antiqua" w:hAnsi="Book Antiqua" w:cs="Times New Roman"/>
          <w:sz w:val="24"/>
          <w:szCs w:val="24"/>
          <w:lang w:val="en-US"/>
        </w:rPr>
        <w:t xml:space="preserve"> (Permacol™, Covidien) </w:t>
      </w:r>
      <w:r w:rsidR="00076FAB" w:rsidRPr="007A3DE5">
        <w:rPr>
          <w:rFonts w:ascii="Book Antiqua" w:hAnsi="Book Antiqua" w:cs="Times New Roman"/>
          <w:sz w:val="24"/>
          <w:szCs w:val="24"/>
          <w:lang w:val="en-US"/>
        </w:rPr>
        <w:t>in transplant</w:t>
      </w:r>
      <w:r w:rsidR="007045C2" w:rsidRPr="007A3DE5">
        <w:rPr>
          <w:rFonts w:ascii="Book Antiqua" w:hAnsi="Book Antiqua" w:cs="Times New Roman"/>
          <w:sz w:val="24"/>
          <w:szCs w:val="24"/>
          <w:lang w:val="en-US"/>
        </w:rPr>
        <w:t>ed</w:t>
      </w:r>
      <w:r w:rsidR="006F6985" w:rsidRPr="007A3DE5">
        <w:rPr>
          <w:rFonts w:ascii="Book Antiqua" w:hAnsi="Book Antiqua" w:cs="Times New Roman"/>
          <w:sz w:val="24"/>
          <w:szCs w:val="24"/>
          <w:lang w:val="en-US"/>
        </w:rPr>
        <w:t xml:space="preserve"> patients may</w:t>
      </w:r>
      <w:r w:rsidR="00076FAB" w:rsidRPr="007A3DE5">
        <w:rPr>
          <w:rFonts w:ascii="Book Antiqua" w:hAnsi="Book Antiqua" w:cs="Times New Roman"/>
          <w:sz w:val="24"/>
          <w:szCs w:val="24"/>
          <w:lang w:val="en-US"/>
        </w:rPr>
        <w:t xml:space="preserve"> be safe and effective </w:t>
      </w:r>
      <w:r w:rsidR="00342E42" w:rsidRPr="007A3DE5">
        <w:rPr>
          <w:rFonts w:ascii="Book Antiqua" w:hAnsi="Book Antiqua" w:cs="Times New Roman"/>
          <w:sz w:val="24"/>
          <w:szCs w:val="24"/>
          <w:lang w:val="en-US"/>
        </w:rPr>
        <w:t xml:space="preserve">being careful to the management of perioperative immunosuppression, renal and graft function </w:t>
      </w:r>
      <w:r w:rsidR="00076FAB" w:rsidRPr="007A3DE5">
        <w:rPr>
          <w:rFonts w:ascii="Book Antiqua" w:hAnsi="Book Antiqua" w:cs="Times New Roman"/>
          <w:sz w:val="24"/>
          <w:szCs w:val="24"/>
          <w:lang w:val="en-US"/>
        </w:rPr>
        <w:t xml:space="preserve">although the </w:t>
      </w:r>
      <w:r w:rsidR="003773D1" w:rsidRPr="007A3DE5">
        <w:rPr>
          <w:rFonts w:ascii="Book Antiqua" w:hAnsi="Book Antiqua" w:cs="Times New Roman"/>
          <w:sz w:val="24"/>
          <w:szCs w:val="24"/>
          <w:lang w:val="en-US"/>
        </w:rPr>
        <w:t>cost of the product it</w:t>
      </w:r>
      <w:r w:rsidR="00076FAB" w:rsidRPr="007A3DE5">
        <w:rPr>
          <w:rFonts w:ascii="Book Antiqua" w:hAnsi="Book Antiqua" w:cs="Times New Roman"/>
          <w:sz w:val="24"/>
          <w:szCs w:val="24"/>
          <w:lang w:val="en-US"/>
        </w:rPr>
        <w:t>self has been the main limitating factor</w:t>
      </w:r>
      <w:r w:rsidR="00216A55" w:rsidRPr="007A3DE5">
        <w:rPr>
          <w:rFonts w:ascii="Book Antiqua" w:hAnsi="Book Antiqua" w:cs="Times New Roman"/>
          <w:sz w:val="24"/>
          <w:szCs w:val="24"/>
          <w:lang w:val="en-US"/>
        </w:rPr>
        <w:t xml:space="preserve"> and </w:t>
      </w:r>
      <w:r w:rsidR="00EB57D5" w:rsidRPr="007A3DE5">
        <w:rPr>
          <w:rFonts w:ascii="Book Antiqua" w:hAnsi="Book Antiqua" w:cs="Times New Roman"/>
          <w:sz w:val="24"/>
          <w:szCs w:val="24"/>
          <w:lang w:val="en-US"/>
        </w:rPr>
        <w:t>need of RCTs for further evaluations.</w:t>
      </w:r>
      <w:r w:rsidR="00342E42" w:rsidRPr="007A3DE5">
        <w:rPr>
          <w:rFonts w:ascii="Book Antiqua" w:hAnsi="Book Antiqua" w:cs="Times New Roman"/>
          <w:sz w:val="24"/>
          <w:szCs w:val="24"/>
          <w:lang w:val="en-US"/>
        </w:rPr>
        <w:t xml:space="preserve"> </w:t>
      </w:r>
      <w:r w:rsidR="00775A18" w:rsidRPr="007A3DE5">
        <w:rPr>
          <w:rFonts w:ascii="Book Antiqua" w:hAnsi="Book Antiqua" w:cs="Times New Roman"/>
          <w:sz w:val="24"/>
          <w:szCs w:val="24"/>
          <w:lang w:val="en-US"/>
        </w:rPr>
        <w:t>O</w:t>
      </w:r>
      <w:r w:rsidR="00B81FA5" w:rsidRPr="007A3DE5">
        <w:rPr>
          <w:rFonts w:ascii="Book Antiqua" w:hAnsi="Book Antiqua" w:cs="Times New Roman"/>
          <w:sz w:val="24"/>
          <w:szCs w:val="24"/>
          <w:lang w:val="en-US"/>
        </w:rPr>
        <w:t xml:space="preserve">ur experience with PDC has been </w:t>
      </w:r>
      <w:r w:rsidR="00540583" w:rsidRPr="007A3DE5">
        <w:rPr>
          <w:rFonts w:ascii="Book Antiqua" w:hAnsi="Book Antiqua" w:cs="Times New Roman"/>
          <w:sz w:val="24"/>
          <w:szCs w:val="24"/>
          <w:lang w:val="en-US"/>
        </w:rPr>
        <w:t xml:space="preserve">successful </w:t>
      </w:r>
      <w:r w:rsidR="00B81FA5" w:rsidRPr="007A3DE5">
        <w:rPr>
          <w:rFonts w:ascii="Book Antiqua" w:hAnsi="Book Antiqua" w:cs="Times New Roman"/>
          <w:sz w:val="24"/>
          <w:szCs w:val="24"/>
          <w:lang w:val="en-US"/>
        </w:rPr>
        <w:t xml:space="preserve">for several reasons: </w:t>
      </w:r>
      <w:r w:rsidR="00F371E3" w:rsidRPr="007A3DE5">
        <w:rPr>
          <w:rFonts w:ascii="Book Antiqua" w:hAnsi="Book Antiqua" w:cs="Times New Roman"/>
          <w:sz w:val="24"/>
          <w:szCs w:val="24"/>
          <w:lang w:val="en-US"/>
        </w:rPr>
        <w:t>T</w:t>
      </w:r>
      <w:r w:rsidR="00D161E8" w:rsidRPr="007A3DE5">
        <w:rPr>
          <w:rFonts w:ascii="Book Antiqua" w:hAnsi="Book Antiqua" w:cs="Times New Roman"/>
          <w:sz w:val="24"/>
          <w:szCs w:val="24"/>
          <w:lang w:val="en-US"/>
        </w:rPr>
        <w:t xml:space="preserve">he prosthesis have proven to be </w:t>
      </w:r>
      <w:r w:rsidR="007045C2" w:rsidRPr="007A3DE5">
        <w:rPr>
          <w:rFonts w:ascii="Book Antiqua" w:hAnsi="Book Antiqua" w:cs="Times New Roman"/>
          <w:sz w:val="24"/>
          <w:szCs w:val="24"/>
          <w:lang w:val="en-US"/>
        </w:rPr>
        <w:t>effective</w:t>
      </w:r>
      <w:r w:rsidR="00D161E8" w:rsidRPr="007A3DE5">
        <w:rPr>
          <w:rFonts w:ascii="Book Antiqua" w:hAnsi="Book Antiqua" w:cs="Times New Roman"/>
          <w:sz w:val="24"/>
          <w:szCs w:val="24"/>
          <w:lang w:val="en-US"/>
        </w:rPr>
        <w:t xml:space="preserve"> and versati</w:t>
      </w:r>
      <w:r w:rsidR="00CB76DD" w:rsidRPr="007A3DE5">
        <w:rPr>
          <w:rFonts w:ascii="Book Antiqua" w:hAnsi="Book Antiqua" w:cs="Times New Roman"/>
          <w:sz w:val="24"/>
          <w:szCs w:val="24"/>
          <w:lang w:val="en-US"/>
        </w:rPr>
        <w:t>le repairing hernia defects of</w:t>
      </w:r>
      <w:r w:rsidR="00D161E8" w:rsidRPr="007A3DE5">
        <w:rPr>
          <w:rFonts w:ascii="Book Antiqua" w:hAnsi="Book Antiqua" w:cs="Times New Roman"/>
          <w:sz w:val="24"/>
          <w:szCs w:val="24"/>
          <w:lang w:val="en-US"/>
        </w:rPr>
        <w:t xml:space="preserve"> different kind; moreover, in our series, </w:t>
      </w:r>
      <w:r w:rsidR="00540583" w:rsidRPr="007A3DE5">
        <w:rPr>
          <w:rFonts w:ascii="Book Antiqua" w:hAnsi="Book Antiqua" w:cs="Times New Roman"/>
          <w:sz w:val="24"/>
          <w:szCs w:val="24"/>
          <w:lang w:val="en-US"/>
        </w:rPr>
        <w:t xml:space="preserve">patients did not suffered </w:t>
      </w:r>
      <w:r w:rsidR="00B81FA5" w:rsidRPr="007A3DE5">
        <w:rPr>
          <w:rFonts w:ascii="Book Antiqua" w:hAnsi="Book Antiqua" w:cs="Times New Roman"/>
          <w:sz w:val="24"/>
          <w:szCs w:val="24"/>
          <w:lang w:val="en-US"/>
        </w:rPr>
        <w:t>infections of the prosthesis</w:t>
      </w:r>
      <w:r w:rsidR="00D161E8" w:rsidRPr="007A3DE5">
        <w:rPr>
          <w:rFonts w:ascii="Book Antiqua" w:hAnsi="Book Antiqua" w:cs="Times New Roman"/>
          <w:sz w:val="24"/>
          <w:szCs w:val="24"/>
          <w:lang w:val="en-US"/>
        </w:rPr>
        <w:t xml:space="preserve"> and</w:t>
      </w:r>
      <w:r w:rsidR="00B81FA5" w:rsidRPr="007A3DE5">
        <w:rPr>
          <w:rFonts w:ascii="Book Antiqua" w:hAnsi="Book Antiqua" w:cs="Times New Roman"/>
          <w:sz w:val="24"/>
          <w:szCs w:val="24"/>
          <w:lang w:val="en-US"/>
        </w:rPr>
        <w:t xml:space="preserve"> no recurrence</w:t>
      </w:r>
      <w:r w:rsidR="00540583" w:rsidRPr="007A3DE5">
        <w:rPr>
          <w:rFonts w:ascii="Book Antiqua" w:hAnsi="Book Antiqua" w:cs="Times New Roman"/>
          <w:sz w:val="24"/>
          <w:szCs w:val="24"/>
          <w:lang w:val="en-US"/>
        </w:rPr>
        <w:t xml:space="preserve"> was observed</w:t>
      </w:r>
      <w:r w:rsidR="00D161E8" w:rsidRPr="007A3DE5">
        <w:rPr>
          <w:rFonts w:ascii="Book Antiqua" w:hAnsi="Book Antiqua" w:cs="Times New Roman"/>
          <w:sz w:val="24"/>
          <w:szCs w:val="24"/>
          <w:lang w:val="en-US"/>
        </w:rPr>
        <w:t>, even in cases in which they were used to bridge fascial defects. Furthermore</w:t>
      </w:r>
      <w:r w:rsidR="00B81FA5" w:rsidRPr="007A3DE5">
        <w:rPr>
          <w:rFonts w:ascii="Book Antiqua" w:hAnsi="Book Antiqua" w:cs="Times New Roman"/>
          <w:sz w:val="24"/>
          <w:szCs w:val="24"/>
          <w:lang w:val="en-US"/>
        </w:rPr>
        <w:t xml:space="preserve"> the prosthesis remains intact even in the years after surgery</w:t>
      </w:r>
      <w:r w:rsidR="00D161E8" w:rsidRPr="007A3DE5">
        <w:rPr>
          <w:rFonts w:ascii="Book Antiqua" w:hAnsi="Book Antiqua" w:cs="Times New Roman"/>
          <w:sz w:val="24"/>
          <w:szCs w:val="24"/>
          <w:lang w:val="en-US"/>
        </w:rPr>
        <w:t xml:space="preserve">. </w:t>
      </w:r>
    </w:p>
    <w:p w14:paraId="154A2E7E" w14:textId="77777777" w:rsidR="00965D82" w:rsidRPr="007A3DE5" w:rsidRDefault="00965D82" w:rsidP="00D0080B">
      <w:pPr>
        <w:autoSpaceDE w:val="0"/>
        <w:autoSpaceDN w:val="0"/>
        <w:adjustRightInd w:val="0"/>
        <w:spacing w:after="0" w:line="360" w:lineRule="auto"/>
        <w:jc w:val="both"/>
        <w:rPr>
          <w:rFonts w:ascii="Book Antiqua" w:hAnsi="Book Antiqua" w:cs="Times New Roman"/>
          <w:sz w:val="24"/>
          <w:szCs w:val="24"/>
          <w:lang w:val="en-US"/>
        </w:rPr>
      </w:pPr>
    </w:p>
    <w:p w14:paraId="59E641CF" w14:textId="77777777" w:rsidR="00965D82" w:rsidRPr="007A3DE5" w:rsidRDefault="00965D82" w:rsidP="00D0080B">
      <w:pPr>
        <w:autoSpaceDE w:val="0"/>
        <w:autoSpaceDN w:val="0"/>
        <w:adjustRightInd w:val="0"/>
        <w:spacing w:after="0" w:line="360" w:lineRule="auto"/>
        <w:jc w:val="both"/>
        <w:rPr>
          <w:rFonts w:ascii="Book Antiqua" w:hAnsi="Book Antiqua" w:cs="Times New Roman"/>
          <w:sz w:val="24"/>
          <w:szCs w:val="24"/>
          <w:lang w:val="en-US"/>
        </w:rPr>
      </w:pPr>
    </w:p>
    <w:p w14:paraId="71777837" w14:textId="77777777" w:rsidR="00965D82" w:rsidRPr="00D0080B" w:rsidRDefault="0001257E" w:rsidP="00D0080B">
      <w:pPr>
        <w:jc w:val="both"/>
        <w:rPr>
          <w:rFonts w:ascii="Book Antiqua" w:hAnsi="Book Antiqua" w:cs="Times New Roman"/>
          <w:b/>
          <w:sz w:val="24"/>
          <w:szCs w:val="24"/>
          <w:lang w:val="en-US" w:eastAsia="zh-CN"/>
        </w:rPr>
      </w:pPr>
      <w:r>
        <w:rPr>
          <w:rFonts w:ascii="Book Antiqua" w:hAnsi="Book Antiqua" w:cs="Times New Roman"/>
          <w:b/>
          <w:sz w:val="24"/>
          <w:szCs w:val="24"/>
          <w:lang w:val="en-US"/>
        </w:rPr>
        <w:br w:type="page"/>
      </w:r>
    </w:p>
    <w:p w14:paraId="0F4BC3E7" w14:textId="77777777" w:rsidR="00C33B4C" w:rsidRPr="007A3DE5" w:rsidRDefault="00C33B4C" w:rsidP="00D0080B">
      <w:pPr>
        <w:spacing w:after="0" w:line="360" w:lineRule="auto"/>
        <w:jc w:val="both"/>
        <w:rPr>
          <w:rFonts w:ascii="Book Antiqua" w:hAnsi="Book Antiqua"/>
          <w:b/>
          <w:sz w:val="24"/>
          <w:szCs w:val="24"/>
          <w:lang w:val="en-US"/>
        </w:rPr>
      </w:pPr>
      <w:r w:rsidRPr="007A3DE5">
        <w:rPr>
          <w:rFonts w:ascii="Book Antiqua" w:hAnsi="Book Antiqua"/>
          <w:b/>
          <w:sz w:val="24"/>
          <w:szCs w:val="24"/>
          <w:lang w:val="en-US"/>
        </w:rPr>
        <w:t>COMMENTS</w:t>
      </w:r>
    </w:p>
    <w:p w14:paraId="68A73A60" w14:textId="77777777" w:rsidR="00D0080B" w:rsidRDefault="00254851" w:rsidP="00D0080B">
      <w:pPr>
        <w:spacing w:after="0" w:line="360" w:lineRule="auto"/>
        <w:jc w:val="both"/>
        <w:rPr>
          <w:rFonts w:ascii="Book Antiqua" w:hAnsi="Book Antiqua"/>
          <w:b/>
          <w:i/>
          <w:sz w:val="24"/>
          <w:szCs w:val="24"/>
          <w:lang w:val="en-US" w:eastAsia="zh-CN"/>
        </w:rPr>
      </w:pPr>
      <w:r w:rsidRPr="007A3DE5">
        <w:rPr>
          <w:rFonts w:ascii="Book Antiqua" w:hAnsi="Book Antiqua"/>
          <w:b/>
          <w:i/>
          <w:sz w:val="24"/>
          <w:szCs w:val="24"/>
          <w:lang w:val="en-US"/>
        </w:rPr>
        <w:t>Background</w:t>
      </w:r>
    </w:p>
    <w:p w14:paraId="72775D53" w14:textId="77777777" w:rsidR="00254851" w:rsidRDefault="00254851" w:rsidP="00D0080B">
      <w:pPr>
        <w:spacing w:after="0" w:line="360" w:lineRule="auto"/>
        <w:jc w:val="both"/>
        <w:rPr>
          <w:rFonts w:ascii="Book Antiqua" w:hAnsi="Book Antiqua"/>
          <w:sz w:val="24"/>
          <w:szCs w:val="24"/>
          <w:lang w:val="en-US" w:eastAsia="zh-CN"/>
        </w:rPr>
      </w:pPr>
      <w:r w:rsidRPr="007A3DE5">
        <w:rPr>
          <w:rFonts w:ascii="Book Antiqua" w:hAnsi="Book Antiqua"/>
          <w:sz w:val="24"/>
          <w:szCs w:val="24"/>
          <w:lang w:val="en-US"/>
        </w:rPr>
        <w:t xml:space="preserve">Incisional hernias are a common complication after organ transplant. </w:t>
      </w:r>
      <w:r w:rsidR="006F6CFF" w:rsidRPr="007A3DE5">
        <w:rPr>
          <w:rFonts w:ascii="Book Antiqua" w:hAnsi="Book Antiqua"/>
          <w:sz w:val="24"/>
          <w:szCs w:val="24"/>
          <w:lang w:val="en-US"/>
        </w:rPr>
        <w:t>Think of the immunosuppressed status, transplanted patients may have an increased risk of postoperative morbidity.</w:t>
      </w:r>
    </w:p>
    <w:p w14:paraId="68441AEE" w14:textId="77777777" w:rsidR="00D0080B" w:rsidRPr="007A3DE5" w:rsidRDefault="00D0080B" w:rsidP="00D0080B">
      <w:pPr>
        <w:spacing w:after="0" w:line="360" w:lineRule="auto"/>
        <w:jc w:val="both"/>
        <w:rPr>
          <w:rFonts w:ascii="Book Antiqua" w:hAnsi="Book Antiqua"/>
          <w:b/>
          <w:i/>
          <w:sz w:val="24"/>
          <w:szCs w:val="24"/>
          <w:lang w:val="en-US" w:eastAsia="zh-CN"/>
        </w:rPr>
      </w:pPr>
    </w:p>
    <w:p w14:paraId="17CA1E50" w14:textId="77777777" w:rsidR="00C925A2" w:rsidRDefault="00254851" w:rsidP="00D0080B">
      <w:pPr>
        <w:spacing w:after="0" w:line="360" w:lineRule="auto"/>
        <w:jc w:val="both"/>
        <w:rPr>
          <w:rFonts w:ascii="Book Antiqua" w:hAnsi="Book Antiqua"/>
          <w:b/>
          <w:i/>
          <w:sz w:val="24"/>
          <w:szCs w:val="24"/>
          <w:lang w:val="en-US" w:eastAsia="zh-CN"/>
        </w:rPr>
      </w:pPr>
      <w:r w:rsidRPr="007A3DE5">
        <w:rPr>
          <w:rFonts w:ascii="Book Antiqua" w:hAnsi="Book Antiqua"/>
          <w:b/>
          <w:i/>
          <w:sz w:val="24"/>
          <w:szCs w:val="24"/>
          <w:lang w:val="en-US"/>
        </w:rPr>
        <w:t>Research frontiers</w:t>
      </w:r>
    </w:p>
    <w:p w14:paraId="3FF9B496" w14:textId="77777777" w:rsidR="00254851" w:rsidRDefault="00254851" w:rsidP="00D0080B">
      <w:pPr>
        <w:spacing w:after="0" w:line="360" w:lineRule="auto"/>
        <w:jc w:val="both"/>
        <w:rPr>
          <w:rFonts w:ascii="Book Antiqua" w:hAnsi="Book Antiqua"/>
          <w:sz w:val="24"/>
          <w:szCs w:val="24"/>
          <w:lang w:val="en-US" w:eastAsia="zh-CN"/>
        </w:rPr>
      </w:pPr>
      <w:r w:rsidRPr="007A3DE5">
        <w:rPr>
          <w:rFonts w:ascii="Book Antiqua" w:hAnsi="Book Antiqua"/>
          <w:sz w:val="24"/>
          <w:szCs w:val="24"/>
          <w:lang w:val="en-US"/>
        </w:rPr>
        <w:t>The use of biological mesh (Permacol™, Covidien) in transplanted patients, emphasizing their effectiveness and versatility and the good tolerance by the immunosuppressed patients.</w:t>
      </w:r>
    </w:p>
    <w:p w14:paraId="6991A9F1" w14:textId="77777777" w:rsidR="00C925A2" w:rsidRPr="00C925A2" w:rsidRDefault="00C925A2" w:rsidP="00D0080B">
      <w:pPr>
        <w:spacing w:after="0" w:line="360" w:lineRule="auto"/>
        <w:jc w:val="both"/>
        <w:rPr>
          <w:rFonts w:ascii="Book Antiqua" w:hAnsi="Book Antiqua"/>
          <w:sz w:val="24"/>
          <w:szCs w:val="24"/>
          <w:lang w:val="en-US" w:eastAsia="zh-CN"/>
        </w:rPr>
      </w:pPr>
    </w:p>
    <w:p w14:paraId="14317F62" w14:textId="77777777" w:rsidR="00C925A2" w:rsidRDefault="00254851" w:rsidP="00D0080B">
      <w:pPr>
        <w:spacing w:after="0" w:line="360" w:lineRule="auto"/>
        <w:jc w:val="both"/>
        <w:rPr>
          <w:rFonts w:ascii="Book Antiqua" w:hAnsi="Book Antiqua"/>
          <w:b/>
          <w:i/>
          <w:sz w:val="24"/>
          <w:szCs w:val="24"/>
          <w:lang w:val="en-US" w:eastAsia="zh-CN"/>
        </w:rPr>
      </w:pPr>
      <w:r w:rsidRPr="007A3DE5">
        <w:rPr>
          <w:rFonts w:ascii="Book Antiqua" w:hAnsi="Book Antiqua"/>
          <w:b/>
          <w:i/>
          <w:sz w:val="24"/>
          <w:szCs w:val="24"/>
          <w:lang w:val="en-US"/>
        </w:rPr>
        <w:t>Innovations and breakthroughs</w:t>
      </w:r>
    </w:p>
    <w:p w14:paraId="49F09D9B" w14:textId="77777777" w:rsidR="00254851" w:rsidRDefault="00254851" w:rsidP="00D0080B">
      <w:pPr>
        <w:spacing w:after="0" w:line="360" w:lineRule="auto"/>
        <w:jc w:val="both"/>
        <w:rPr>
          <w:rFonts w:ascii="Book Antiqua" w:hAnsi="Book Antiqua"/>
          <w:sz w:val="24"/>
          <w:szCs w:val="24"/>
          <w:lang w:val="en-US" w:eastAsia="zh-CN"/>
        </w:rPr>
      </w:pPr>
      <w:r w:rsidRPr="007A3DE5">
        <w:rPr>
          <w:rFonts w:ascii="Book Antiqua" w:hAnsi="Book Antiqua"/>
          <w:sz w:val="24"/>
          <w:szCs w:val="24"/>
          <w:lang w:val="en-US"/>
        </w:rPr>
        <w:t xml:space="preserve">To date, no prospective studies have been performed for witch surgical technique in abdominal closure in </w:t>
      </w:r>
      <w:r w:rsidR="00D450A0" w:rsidRPr="007A3DE5">
        <w:rPr>
          <w:rFonts w:ascii="Book Antiqua" w:hAnsi="Book Antiqua"/>
          <w:sz w:val="24"/>
          <w:szCs w:val="24"/>
          <w:lang w:val="en-US"/>
        </w:rPr>
        <w:t>incisional hernias (IH)</w:t>
      </w:r>
      <w:r w:rsidRPr="007A3DE5">
        <w:rPr>
          <w:rFonts w:ascii="Book Antiqua" w:hAnsi="Book Antiqua"/>
          <w:sz w:val="24"/>
          <w:szCs w:val="24"/>
          <w:lang w:val="en-US"/>
        </w:rPr>
        <w:t xml:space="preserve">, neither in indications about use of </w:t>
      </w:r>
      <w:r w:rsidR="00FA1C7F" w:rsidRPr="007A3DE5">
        <w:rPr>
          <w:rFonts w:ascii="Book Antiqua" w:hAnsi="Book Antiqua"/>
          <w:sz w:val="24"/>
          <w:szCs w:val="24"/>
          <w:lang w:val="en-US"/>
        </w:rPr>
        <w:t>porcine dermal collagen</w:t>
      </w:r>
      <w:r w:rsidRPr="007A3DE5">
        <w:rPr>
          <w:rFonts w:ascii="Book Antiqua" w:hAnsi="Book Antiqua"/>
          <w:sz w:val="24"/>
          <w:szCs w:val="24"/>
          <w:lang w:val="en-US"/>
        </w:rPr>
        <w:t xml:space="preserve"> mesh.</w:t>
      </w:r>
    </w:p>
    <w:p w14:paraId="2EDB1655" w14:textId="77777777" w:rsidR="00C925A2" w:rsidRPr="00C925A2" w:rsidRDefault="00C925A2" w:rsidP="00D0080B">
      <w:pPr>
        <w:spacing w:after="0" w:line="360" w:lineRule="auto"/>
        <w:jc w:val="both"/>
        <w:rPr>
          <w:rFonts w:ascii="Book Antiqua" w:hAnsi="Book Antiqua"/>
          <w:sz w:val="24"/>
          <w:szCs w:val="24"/>
          <w:lang w:val="en-US" w:eastAsia="zh-CN"/>
        </w:rPr>
      </w:pPr>
    </w:p>
    <w:p w14:paraId="25F4783F" w14:textId="77777777" w:rsidR="00C925A2" w:rsidRDefault="00254851" w:rsidP="00D0080B">
      <w:pPr>
        <w:spacing w:after="0" w:line="360" w:lineRule="auto"/>
        <w:jc w:val="both"/>
        <w:rPr>
          <w:rFonts w:ascii="Book Antiqua" w:hAnsi="Book Antiqua"/>
          <w:b/>
          <w:i/>
          <w:sz w:val="24"/>
          <w:szCs w:val="24"/>
          <w:lang w:val="en-US" w:eastAsia="zh-CN"/>
        </w:rPr>
      </w:pPr>
      <w:r w:rsidRPr="007A3DE5">
        <w:rPr>
          <w:rFonts w:ascii="Book Antiqua" w:hAnsi="Book Antiqua"/>
          <w:b/>
          <w:i/>
          <w:sz w:val="24"/>
          <w:szCs w:val="24"/>
          <w:lang w:val="en-US"/>
        </w:rPr>
        <w:t>Applications</w:t>
      </w:r>
    </w:p>
    <w:p w14:paraId="2EB5D9A9" w14:textId="77777777" w:rsidR="00254851" w:rsidRDefault="00F5028C" w:rsidP="00D0080B">
      <w:pPr>
        <w:spacing w:after="0" w:line="360" w:lineRule="auto"/>
        <w:jc w:val="both"/>
        <w:rPr>
          <w:rFonts w:ascii="Book Antiqua" w:hAnsi="Book Antiqua"/>
          <w:sz w:val="24"/>
          <w:szCs w:val="24"/>
          <w:lang w:val="en-US" w:eastAsia="zh-CN"/>
        </w:rPr>
      </w:pPr>
      <w:r>
        <w:rPr>
          <w:rFonts w:ascii="Book Antiqua" w:hAnsi="Book Antiqua"/>
          <w:sz w:val="24"/>
          <w:szCs w:val="24"/>
          <w:lang w:val="en-US"/>
        </w:rPr>
        <w:t>IH</w:t>
      </w:r>
      <w:r w:rsidR="00254851" w:rsidRPr="007A3DE5">
        <w:rPr>
          <w:rFonts w:ascii="Book Antiqua" w:hAnsi="Book Antiqua"/>
          <w:sz w:val="24"/>
          <w:szCs w:val="24"/>
          <w:lang w:val="en-US"/>
        </w:rPr>
        <w:t xml:space="preserve"> following abdominal organ transplantation have a high rate and</w:t>
      </w:r>
      <w:r w:rsidR="006F6CFF" w:rsidRPr="007A3DE5">
        <w:rPr>
          <w:rFonts w:ascii="Book Antiqua" w:hAnsi="Book Antiqua"/>
          <w:sz w:val="24"/>
          <w:szCs w:val="24"/>
          <w:lang w:val="en-US"/>
        </w:rPr>
        <w:t xml:space="preserve"> due to the immunosuppressive status. Each year thousands</w:t>
      </w:r>
      <w:r w:rsidR="004E4295" w:rsidRPr="007A3DE5">
        <w:rPr>
          <w:rFonts w:ascii="Book Antiqua" w:hAnsi="Book Antiqua"/>
          <w:sz w:val="24"/>
          <w:szCs w:val="24"/>
          <w:lang w:val="en-US"/>
        </w:rPr>
        <w:t xml:space="preserve"> of new transplantation are performed and in the same way the number of IH in these patients. </w:t>
      </w:r>
    </w:p>
    <w:p w14:paraId="116BFAE5" w14:textId="77777777" w:rsidR="00C925A2" w:rsidRPr="007A3DE5" w:rsidRDefault="00C925A2" w:rsidP="00D0080B">
      <w:pPr>
        <w:spacing w:after="0" w:line="360" w:lineRule="auto"/>
        <w:jc w:val="both"/>
        <w:rPr>
          <w:rFonts w:ascii="Book Antiqua" w:hAnsi="Book Antiqua"/>
          <w:b/>
          <w:i/>
          <w:sz w:val="24"/>
          <w:szCs w:val="24"/>
          <w:lang w:val="en-US" w:eastAsia="zh-CN"/>
        </w:rPr>
      </w:pPr>
    </w:p>
    <w:p w14:paraId="7684D624" w14:textId="77777777" w:rsidR="00C925A2" w:rsidRDefault="00254851" w:rsidP="00D0080B">
      <w:pPr>
        <w:spacing w:after="0" w:line="360" w:lineRule="auto"/>
        <w:jc w:val="both"/>
        <w:rPr>
          <w:rFonts w:ascii="Book Antiqua" w:hAnsi="Book Antiqua"/>
          <w:b/>
          <w:i/>
          <w:sz w:val="24"/>
          <w:szCs w:val="24"/>
          <w:lang w:val="en-US" w:eastAsia="zh-CN"/>
        </w:rPr>
      </w:pPr>
      <w:r w:rsidRPr="007A3DE5">
        <w:rPr>
          <w:rFonts w:ascii="Book Antiqua" w:hAnsi="Book Antiqua"/>
          <w:b/>
          <w:i/>
          <w:sz w:val="24"/>
          <w:szCs w:val="24"/>
          <w:lang w:val="en-US"/>
        </w:rPr>
        <w:t>Terminology</w:t>
      </w:r>
    </w:p>
    <w:p w14:paraId="611810B2" w14:textId="77777777" w:rsidR="00254851" w:rsidRDefault="00C925A2" w:rsidP="00D0080B">
      <w:pPr>
        <w:spacing w:after="0" w:line="360" w:lineRule="auto"/>
        <w:jc w:val="both"/>
        <w:rPr>
          <w:rFonts w:ascii="Book Antiqua" w:hAnsi="Book Antiqua"/>
          <w:sz w:val="24"/>
          <w:szCs w:val="24"/>
          <w:lang w:val="en-US" w:eastAsia="zh-CN"/>
        </w:rPr>
      </w:pPr>
      <w:r w:rsidRPr="007A3DE5">
        <w:rPr>
          <w:rFonts w:ascii="Book Antiqua" w:hAnsi="Book Antiqua"/>
          <w:sz w:val="24"/>
          <w:szCs w:val="24"/>
          <w:lang w:val="en-US"/>
        </w:rPr>
        <w:t>A</w:t>
      </w:r>
      <w:r w:rsidR="00254851" w:rsidRPr="007A3DE5">
        <w:rPr>
          <w:rFonts w:ascii="Book Antiqua" w:hAnsi="Book Antiqua"/>
          <w:sz w:val="24"/>
          <w:szCs w:val="24"/>
          <w:lang w:val="en-US"/>
        </w:rPr>
        <w:t xml:space="preserve"> porcine dermal collagen mesh prosthesis have a greater ability to integrate into tissues, resist bacterial colonization, reduce cytotoxic or allergic reactions, and provide similar functional results.</w:t>
      </w:r>
    </w:p>
    <w:p w14:paraId="734572F9" w14:textId="77777777" w:rsidR="00C925A2" w:rsidRPr="007A3DE5" w:rsidRDefault="00C925A2" w:rsidP="00D0080B">
      <w:pPr>
        <w:spacing w:after="0" w:line="360" w:lineRule="auto"/>
        <w:jc w:val="both"/>
        <w:rPr>
          <w:rFonts w:ascii="Book Antiqua" w:hAnsi="Book Antiqua"/>
          <w:b/>
          <w:i/>
          <w:sz w:val="24"/>
          <w:szCs w:val="24"/>
          <w:lang w:val="en-US" w:eastAsia="zh-CN"/>
        </w:rPr>
      </w:pPr>
    </w:p>
    <w:p w14:paraId="4A58B364" w14:textId="77777777" w:rsidR="00254851" w:rsidRPr="007A3DE5" w:rsidRDefault="00254851" w:rsidP="00D0080B">
      <w:pPr>
        <w:spacing w:after="0" w:line="360" w:lineRule="auto"/>
        <w:jc w:val="both"/>
        <w:rPr>
          <w:rFonts w:ascii="Book Antiqua" w:hAnsi="Book Antiqua"/>
          <w:b/>
          <w:sz w:val="24"/>
          <w:szCs w:val="24"/>
          <w:lang w:val="en-US"/>
        </w:rPr>
      </w:pPr>
      <w:r w:rsidRPr="007A3DE5">
        <w:rPr>
          <w:rFonts w:ascii="Book Antiqua" w:hAnsi="Book Antiqua"/>
          <w:b/>
          <w:i/>
          <w:sz w:val="24"/>
          <w:szCs w:val="24"/>
          <w:lang w:val="en-US"/>
        </w:rPr>
        <w:t>Peer-review</w:t>
      </w:r>
    </w:p>
    <w:p w14:paraId="47E6E3C3" w14:textId="77777777" w:rsidR="00254851" w:rsidRPr="007A3DE5" w:rsidRDefault="00285626" w:rsidP="00D0080B">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It is a well-written paper.</w:t>
      </w:r>
    </w:p>
    <w:p w14:paraId="7FBC80E9" w14:textId="77777777" w:rsidR="00D46B81" w:rsidRPr="007A3DE5" w:rsidRDefault="00D46B81" w:rsidP="00D0080B">
      <w:pPr>
        <w:autoSpaceDE w:val="0"/>
        <w:autoSpaceDN w:val="0"/>
        <w:adjustRightInd w:val="0"/>
        <w:spacing w:after="0" w:line="360" w:lineRule="auto"/>
        <w:jc w:val="both"/>
        <w:rPr>
          <w:rFonts w:ascii="Book Antiqua" w:eastAsia="Times New Roman" w:hAnsi="Book Antiqua" w:cs="Times New Roman"/>
          <w:sz w:val="24"/>
          <w:szCs w:val="24"/>
          <w:lang w:val="en-US" w:eastAsia="zh-CN"/>
        </w:rPr>
      </w:pPr>
    </w:p>
    <w:p w14:paraId="7DAA5903" w14:textId="77777777" w:rsidR="00F371E3" w:rsidRDefault="00F371E3" w:rsidP="00D0080B">
      <w:pPr>
        <w:jc w:val="both"/>
        <w:rPr>
          <w:rFonts w:ascii="Book Antiqua" w:hAnsi="Book Antiqua" w:cs="Times New Roman"/>
          <w:b/>
          <w:sz w:val="24"/>
          <w:szCs w:val="24"/>
          <w:lang w:val="en-US"/>
        </w:rPr>
      </w:pPr>
      <w:r>
        <w:rPr>
          <w:rFonts w:ascii="Book Antiqua" w:hAnsi="Book Antiqua" w:cs="Times New Roman"/>
          <w:b/>
          <w:sz w:val="24"/>
          <w:szCs w:val="24"/>
          <w:lang w:val="en-US"/>
        </w:rPr>
        <w:br w:type="page"/>
      </w:r>
    </w:p>
    <w:p w14:paraId="0B25B75D" w14:textId="77777777" w:rsidR="001279CE" w:rsidRPr="007A3DE5" w:rsidRDefault="001279CE" w:rsidP="00D0080B">
      <w:pPr>
        <w:autoSpaceDE w:val="0"/>
        <w:autoSpaceDN w:val="0"/>
        <w:adjustRightInd w:val="0"/>
        <w:spacing w:after="0" w:line="360" w:lineRule="auto"/>
        <w:jc w:val="both"/>
        <w:rPr>
          <w:rFonts w:ascii="Book Antiqua" w:hAnsi="Book Antiqua" w:cs="Times New Roman"/>
          <w:sz w:val="24"/>
          <w:szCs w:val="24"/>
          <w:lang w:val="en-US" w:eastAsia="zh-CN"/>
        </w:rPr>
      </w:pPr>
      <w:r w:rsidRPr="007A3DE5">
        <w:rPr>
          <w:rFonts w:ascii="Book Antiqua" w:hAnsi="Book Antiqua" w:cs="Times New Roman"/>
          <w:b/>
          <w:sz w:val="24"/>
          <w:szCs w:val="24"/>
          <w:lang w:val="en-US"/>
        </w:rPr>
        <w:t>REFERENCES</w:t>
      </w:r>
    </w:p>
    <w:p w14:paraId="40F81439"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bookmarkStart w:id="14" w:name="OLE_LINK1"/>
      <w:bookmarkStart w:id="15" w:name="OLE_LINK2"/>
      <w:bookmarkStart w:id="16" w:name="OLE_LINK8"/>
      <w:bookmarkStart w:id="17" w:name="OLE_LINK176"/>
      <w:bookmarkStart w:id="18" w:name="OLE_LINK187"/>
      <w:bookmarkStart w:id="19" w:name="OLE_LINK188"/>
      <w:r w:rsidRPr="00DF5039">
        <w:rPr>
          <w:rFonts w:ascii="Book Antiqua" w:eastAsia="宋体" w:hAnsi="Book Antiqua" w:cs="宋体"/>
          <w:sz w:val="24"/>
          <w:szCs w:val="24"/>
          <w:lang w:val="en-US" w:eastAsia="zh-CN"/>
        </w:rPr>
        <w:t>1 </w:t>
      </w:r>
      <w:r w:rsidRPr="00DF5039">
        <w:rPr>
          <w:rFonts w:ascii="Book Antiqua" w:eastAsia="宋体" w:hAnsi="Book Antiqua" w:cs="宋体"/>
          <w:b/>
          <w:bCs/>
          <w:sz w:val="24"/>
          <w:szCs w:val="24"/>
          <w:lang w:val="en-US" w:eastAsia="zh-CN"/>
        </w:rPr>
        <w:t>Mazzucchi E</w:t>
      </w:r>
      <w:r w:rsidRPr="00DF5039">
        <w:rPr>
          <w:rFonts w:ascii="Book Antiqua" w:eastAsia="宋体" w:hAnsi="Book Antiqua" w:cs="宋体"/>
          <w:sz w:val="24"/>
          <w:szCs w:val="24"/>
          <w:lang w:val="en-US" w:eastAsia="zh-CN"/>
        </w:rPr>
        <w:t>, Nahas WC, Antonopoulos I, Ianhez LE, Arap S. Incisional hernia and its repair with polypropylene mesh in renal transplant recipients. </w:t>
      </w:r>
      <w:r w:rsidRPr="00DF5039">
        <w:rPr>
          <w:rFonts w:ascii="Book Antiqua" w:eastAsia="宋体" w:hAnsi="Book Antiqua" w:cs="宋体"/>
          <w:i/>
          <w:iCs/>
          <w:sz w:val="24"/>
          <w:szCs w:val="24"/>
          <w:lang w:val="en-US" w:eastAsia="zh-CN"/>
        </w:rPr>
        <w:t>J Urol</w:t>
      </w:r>
      <w:r w:rsidRPr="00DF5039">
        <w:rPr>
          <w:rFonts w:ascii="Book Antiqua" w:eastAsia="宋体" w:hAnsi="Book Antiqua" w:cs="宋体"/>
          <w:sz w:val="24"/>
          <w:szCs w:val="24"/>
          <w:lang w:val="en-US" w:eastAsia="zh-CN"/>
        </w:rPr>
        <w:t> 2001; </w:t>
      </w:r>
      <w:r w:rsidRPr="00DF5039">
        <w:rPr>
          <w:rFonts w:ascii="Book Antiqua" w:eastAsia="宋体" w:hAnsi="Book Antiqua" w:cs="宋体"/>
          <w:b/>
          <w:bCs/>
          <w:sz w:val="24"/>
          <w:szCs w:val="24"/>
          <w:lang w:val="en-US" w:eastAsia="zh-CN"/>
        </w:rPr>
        <w:t>166</w:t>
      </w:r>
      <w:r w:rsidRPr="00DF5039">
        <w:rPr>
          <w:rFonts w:ascii="Book Antiqua" w:eastAsia="宋体" w:hAnsi="Book Antiqua" w:cs="宋体"/>
          <w:sz w:val="24"/>
          <w:szCs w:val="24"/>
          <w:lang w:val="en-US" w:eastAsia="zh-CN"/>
        </w:rPr>
        <w:t>: 816-819 [PMID: 11490225]</w:t>
      </w:r>
    </w:p>
    <w:p w14:paraId="082C9358"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2 </w:t>
      </w:r>
      <w:r w:rsidRPr="00DF5039">
        <w:rPr>
          <w:rFonts w:ascii="Book Antiqua" w:eastAsia="宋体" w:hAnsi="Book Antiqua" w:cs="宋体"/>
          <w:b/>
          <w:bCs/>
          <w:sz w:val="24"/>
          <w:szCs w:val="24"/>
          <w:lang w:val="en-US" w:eastAsia="zh-CN"/>
        </w:rPr>
        <w:t>Knight RJ</w:t>
      </w:r>
      <w:r w:rsidRPr="00DF5039">
        <w:rPr>
          <w:rFonts w:ascii="Book Antiqua" w:eastAsia="宋体" w:hAnsi="Book Antiqua" w:cs="宋体"/>
          <w:sz w:val="24"/>
          <w:szCs w:val="24"/>
          <w:lang w:val="en-US" w:eastAsia="zh-CN"/>
        </w:rPr>
        <w:t>, Villa M, Laskey R, Benavides C, Schoenberg L, Welsh M, Kerman RH, Podder H, Van Buren CT, Katz SM, Kahan BD. Risk factors for impaired wound healing in sirolimus-treated renal transplant recipients. </w:t>
      </w:r>
      <w:r w:rsidRPr="00DF5039">
        <w:rPr>
          <w:rFonts w:ascii="Book Antiqua" w:eastAsia="宋体" w:hAnsi="Book Antiqua" w:cs="宋体"/>
          <w:i/>
          <w:iCs/>
          <w:sz w:val="24"/>
          <w:szCs w:val="24"/>
          <w:lang w:val="en-US" w:eastAsia="zh-CN"/>
        </w:rPr>
        <w:t>Clin Transplant</w:t>
      </w:r>
      <w:r w:rsidRPr="00DF5039">
        <w:rPr>
          <w:rFonts w:ascii="Book Antiqua" w:eastAsia="宋体" w:hAnsi="Book Antiqua" w:cs="宋体"/>
          <w:sz w:val="24"/>
          <w:szCs w:val="24"/>
          <w:lang w:val="en-US" w:eastAsia="zh-CN"/>
        </w:rPr>
        <w:t> </w:t>
      </w:r>
      <w:r w:rsidRPr="00DF5039">
        <w:rPr>
          <w:rFonts w:ascii="Book Antiqua" w:eastAsia="宋体" w:hAnsi="Book Antiqua" w:cs="宋体" w:hint="eastAsia"/>
          <w:sz w:val="24"/>
          <w:szCs w:val="24"/>
          <w:lang w:val="en-US" w:eastAsia="zh-CN"/>
        </w:rPr>
        <w:t>2007</w:t>
      </w:r>
      <w:r w:rsidRPr="00DF5039">
        <w:rPr>
          <w:rFonts w:ascii="Book Antiqua" w:eastAsia="宋体" w:hAnsi="Book Antiqua" w:cs="宋体"/>
          <w:sz w:val="24"/>
          <w:szCs w:val="24"/>
          <w:lang w:val="en-US" w:eastAsia="zh-CN"/>
        </w:rPr>
        <w:t>; </w:t>
      </w:r>
      <w:r w:rsidRPr="00DF5039">
        <w:rPr>
          <w:rFonts w:ascii="Book Antiqua" w:eastAsia="宋体" w:hAnsi="Book Antiqua" w:cs="宋体"/>
          <w:b/>
          <w:bCs/>
          <w:sz w:val="24"/>
          <w:szCs w:val="24"/>
          <w:lang w:val="en-US" w:eastAsia="zh-CN"/>
        </w:rPr>
        <w:t>21</w:t>
      </w:r>
      <w:r w:rsidRPr="00DF5039">
        <w:rPr>
          <w:rFonts w:ascii="Book Antiqua" w:eastAsia="宋体" w:hAnsi="Book Antiqua" w:cs="宋体"/>
          <w:sz w:val="24"/>
          <w:szCs w:val="24"/>
          <w:lang w:val="en-US" w:eastAsia="zh-CN"/>
        </w:rPr>
        <w:t>: 460-465 [PMID: 17645704 DOI: 10.1111/j.1399-0012.2007.00668.x]</w:t>
      </w:r>
    </w:p>
    <w:p w14:paraId="311D5922"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3 </w:t>
      </w:r>
      <w:r w:rsidRPr="00DF5039">
        <w:rPr>
          <w:rFonts w:ascii="Book Antiqua" w:eastAsia="宋体" w:hAnsi="Book Antiqua" w:cs="宋体"/>
          <w:b/>
          <w:bCs/>
          <w:sz w:val="24"/>
          <w:szCs w:val="24"/>
          <w:lang w:val="en-US" w:eastAsia="zh-CN"/>
        </w:rPr>
        <w:t>Piazzese E</w:t>
      </w:r>
      <w:r w:rsidRPr="00DF5039">
        <w:rPr>
          <w:rFonts w:ascii="Book Antiqua" w:eastAsia="宋体" w:hAnsi="Book Antiqua" w:cs="宋体"/>
          <w:sz w:val="24"/>
          <w:szCs w:val="24"/>
          <w:lang w:val="en-US" w:eastAsia="zh-CN"/>
        </w:rPr>
        <w:t>, Montalti R, Beltempo P, Bertelli R, Puviani L, Pacilè V, Nardo B, Cavallari A. Incidence, predisposing factors, and results of surgical treatment of incisional hernia after orthotopic liver transplantation. </w:t>
      </w:r>
      <w:r w:rsidRPr="00DF5039">
        <w:rPr>
          <w:rFonts w:ascii="Book Antiqua" w:eastAsia="宋体" w:hAnsi="Book Antiqua" w:cs="宋体"/>
          <w:i/>
          <w:iCs/>
          <w:sz w:val="24"/>
          <w:szCs w:val="24"/>
          <w:lang w:val="en-US" w:eastAsia="zh-CN"/>
        </w:rPr>
        <w:t>Transplant Proc</w:t>
      </w:r>
      <w:r w:rsidRPr="00DF5039">
        <w:rPr>
          <w:rFonts w:ascii="Book Antiqua" w:eastAsia="宋体" w:hAnsi="Book Antiqua" w:cs="宋体"/>
          <w:sz w:val="24"/>
          <w:szCs w:val="24"/>
          <w:lang w:val="en-US" w:eastAsia="zh-CN"/>
        </w:rPr>
        <w:t> 2004; </w:t>
      </w:r>
      <w:r w:rsidRPr="00DF5039">
        <w:rPr>
          <w:rFonts w:ascii="Book Antiqua" w:eastAsia="宋体" w:hAnsi="Book Antiqua" w:cs="宋体"/>
          <w:b/>
          <w:bCs/>
          <w:sz w:val="24"/>
          <w:szCs w:val="24"/>
          <w:lang w:val="en-US" w:eastAsia="zh-CN"/>
        </w:rPr>
        <w:t>36</w:t>
      </w:r>
      <w:r w:rsidRPr="00DF5039">
        <w:rPr>
          <w:rFonts w:ascii="Book Antiqua" w:eastAsia="宋体" w:hAnsi="Book Antiqua" w:cs="宋体"/>
          <w:sz w:val="24"/>
          <w:szCs w:val="24"/>
          <w:lang w:val="en-US" w:eastAsia="zh-CN"/>
        </w:rPr>
        <w:t>: 3097-3098 [PMID: 15686704 DOI: 10.1016/j.transproceed.2004.10.047]</w:t>
      </w:r>
    </w:p>
    <w:p w14:paraId="4DF12FBD"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4 </w:t>
      </w:r>
      <w:r w:rsidRPr="00DF5039">
        <w:rPr>
          <w:rFonts w:ascii="Book Antiqua" w:eastAsia="宋体" w:hAnsi="Book Antiqua" w:cs="宋体"/>
          <w:b/>
          <w:bCs/>
          <w:sz w:val="24"/>
          <w:szCs w:val="24"/>
          <w:lang w:val="en-US" w:eastAsia="zh-CN"/>
        </w:rPr>
        <w:t>Gastaca M</w:t>
      </w:r>
      <w:r w:rsidRPr="00DF5039">
        <w:rPr>
          <w:rFonts w:ascii="Book Antiqua" w:eastAsia="宋体" w:hAnsi="Book Antiqua" w:cs="宋体"/>
          <w:sz w:val="24"/>
          <w:szCs w:val="24"/>
          <w:lang w:val="en-US" w:eastAsia="zh-CN"/>
        </w:rPr>
        <w:t>, Valdivieso A, Ruiz P, de Urbina JO. Reducing the incidence of incisional hernia after liver transplantation. </w:t>
      </w:r>
      <w:r w:rsidRPr="00DF5039">
        <w:rPr>
          <w:rFonts w:ascii="Book Antiqua" w:eastAsia="宋体" w:hAnsi="Book Antiqua" w:cs="宋体"/>
          <w:i/>
          <w:iCs/>
          <w:sz w:val="24"/>
          <w:szCs w:val="24"/>
          <w:lang w:val="en-US" w:eastAsia="zh-CN"/>
        </w:rPr>
        <w:t>Transpl Int</w:t>
      </w:r>
      <w:r w:rsidRPr="00DF5039">
        <w:rPr>
          <w:rFonts w:ascii="Book Antiqua" w:eastAsia="宋体" w:hAnsi="Book Antiqua" w:cs="宋体"/>
          <w:sz w:val="24"/>
          <w:szCs w:val="24"/>
          <w:lang w:val="en-US" w:eastAsia="zh-CN"/>
        </w:rPr>
        <w:t> 2010; </w:t>
      </w:r>
      <w:r w:rsidRPr="00DF5039">
        <w:rPr>
          <w:rFonts w:ascii="Book Antiqua" w:eastAsia="宋体" w:hAnsi="Book Antiqua" w:cs="宋体"/>
          <w:b/>
          <w:bCs/>
          <w:sz w:val="24"/>
          <w:szCs w:val="24"/>
          <w:lang w:val="en-US" w:eastAsia="zh-CN"/>
        </w:rPr>
        <w:t>23</w:t>
      </w:r>
      <w:r w:rsidRPr="00DF5039">
        <w:rPr>
          <w:rFonts w:ascii="Book Antiqua" w:eastAsia="宋体" w:hAnsi="Book Antiqua" w:cs="宋体"/>
          <w:sz w:val="24"/>
          <w:szCs w:val="24"/>
          <w:lang w:val="en-US" w:eastAsia="zh-CN"/>
        </w:rPr>
        <w:t>: 559-560 [PMID: 19906033 DOI: 10.1111/j.1432-2277.2009.00992.x]</w:t>
      </w:r>
    </w:p>
    <w:p w14:paraId="38C13CF4"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5 </w:t>
      </w:r>
      <w:r w:rsidRPr="00DF5039">
        <w:rPr>
          <w:rFonts w:ascii="Book Antiqua" w:eastAsia="宋体" w:hAnsi="Book Antiqua" w:cs="宋体"/>
          <w:b/>
          <w:bCs/>
          <w:sz w:val="24"/>
          <w:szCs w:val="24"/>
          <w:lang w:val="en-US" w:eastAsia="zh-CN"/>
        </w:rPr>
        <w:t>Piros L</w:t>
      </w:r>
      <w:r w:rsidRPr="00DF5039">
        <w:rPr>
          <w:rFonts w:ascii="Book Antiqua" w:eastAsia="宋体" w:hAnsi="Book Antiqua" w:cs="宋体"/>
          <w:sz w:val="24"/>
          <w:szCs w:val="24"/>
          <w:lang w:val="en-US" w:eastAsia="zh-CN"/>
        </w:rPr>
        <w:t>, Máthé Z, Földes K, Langer RM. Incisional hernia after simultaneous pancreas kidney tranplantation: a single-center experience from Budapest. </w:t>
      </w:r>
      <w:r w:rsidRPr="00DF5039">
        <w:rPr>
          <w:rFonts w:ascii="Book Antiqua" w:eastAsia="宋体" w:hAnsi="Book Antiqua" w:cs="宋体"/>
          <w:i/>
          <w:iCs/>
          <w:sz w:val="24"/>
          <w:szCs w:val="24"/>
          <w:lang w:val="en-US" w:eastAsia="zh-CN"/>
        </w:rPr>
        <w:t>Transplant Proc</w:t>
      </w:r>
      <w:r w:rsidRPr="00DF5039">
        <w:rPr>
          <w:rFonts w:ascii="Book Antiqua" w:eastAsia="宋体" w:hAnsi="Book Antiqua" w:cs="宋体"/>
          <w:sz w:val="24"/>
          <w:szCs w:val="24"/>
          <w:lang w:val="en-US" w:eastAsia="zh-CN"/>
        </w:rPr>
        <w:t> 2011; </w:t>
      </w:r>
      <w:r w:rsidRPr="00DF5039">
        <w:rPr>
          <w:rFonts w:ascii="Book Antiqua" w:eastAsia="宋体" w:hAnsi="Book Antiqua" w:cs="宋体"/>
          <w:b/>
          <w:bCs/>
          <w:sz w:val="24"/>
          <w:szCs w:val="24"/>
          <w:lang w:val="en-US" w:eastAsia="zh-CN"/>
        </w:rPr>
        <w:t>43</w:t>
      </w:r>
      <w:r w:rsidRPr="00DF5039">
        <w:rPr>
          <w:rFonts w:ascii="Book Antiqua" w:eastAsia="宋体" w:hAnsi="Book Antiqua" w:cs="宋体"/>
          <w:sz w:val="24"/>
          <w:szCs w:val="24"/>
          <w:lang w:val="en-US" w:eastAsia="zh-CN"/>
        </w:rPr>
        <w:t>: 1303-1305 [PMID: 21620116 DOI: 10.1016/j.transproceed.2011.03.090]</w:t>
      </w:r>
    </w:p>
    <w:p w14:paraId="684C2791"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6 </w:t>
      </w:r>
      <w:r w:rsidRPr="00DF5039">
        <w:rPr>
          <w:rFonts w:ascii="Book Antiqua" w:eastAsia="宋体" w:hAnsi="Book Antiqua" w:cs="宋体"/>
          <w:b/>
          <w:bCs/>
          <w:sz w:val="24"/>
          <w:szCs w:val="24"/>
          <w:lang w:val="en-US" w:eastAsia="zh-CN"/>
        </w:rPr>
        <w:t>Hanish SI</w:t>
      </w:r>
      <w:r w:rsidRPr="00DF5039">
        <w:rPr>
          <w:rFonts w:ascii="Book Antiqua" w:eastAsia="宋体" w:hAnsi="Book Antiqua" w:cs="宋体"/>
          <w:sz w:val="24"/>
          <w:szCs w:val="24"/>
          <w:lang w:val="en-US" w:eastAsia="zh-CN"/>
        </w:rPr>
        <w:t>, Petersen RP, Collins BH, Tuttle-Newhall J, Marroquin CE, Kuo PC, Butterly DW, Smith SR, Desai DM. Obesity predicts increased overall complications following pancreas transplantation. </w:t>
      </w:r>
      <w:r w:rsidRPr="00DF5039">
        <w:rPr>
          <w:rFonts w:ascii="Book Antiqua" w:eastAsia="宋体" w:hAnsi="Book Antiqua" w:cs="宋体"/>
          <w:i/>
          <w:iCs/>
          <w:sz w:val="24"/>
          <w:szCs w:val="24"/>
          <w:lang w:val="en-US" w:eastAsia="zh-CN"/>
        </w:rPr>
        <w:t>Transplant Proc</w:t>
      </w:r>
      <w:r w:rsidRPr="00DF5039">
        <w:rPr>
          <w:rFonts w:ascii="Book Antiqua" w:eastAsia="宋体" w:hAnsi="Book Antiqua" w:cs="宋体"/>
          <w:sz w:val="24"/>
          <w:szCs w:val="24"/>
          <w:lang w:val="en-US" w:eastAsia="zh-CN"/>
        </w:rPr>
        <w:t> 2005; </w:t>
      </w:r>
      <w:r w:rsidRPr="00DF5039">
        <w:rPr>
          <w:rFonts w:ascii="Book Antiqua" w:eastAsia="宋体" w:hAnsi="Book Antiqua" w:cs="宋体"/>
          <w:b/>
          <w:bCs/>
          <w:sz w:val="24"/>
          <w:szCs w:val="24"/>
          <w:lang w:val="en-US" w:eastAsia="zh-CN"/>
        </w:rPr>
        <w:t>37</w:t>
      </w:r>
      <w:r w:rsidRPr="00DF5039">
        <w:rPr>
          <w:rFonts w:ascii="Book Antiqua" w:eastAsia="宋体" w:hAnsi="Book Antiqua" w:cs="宋体"/>
          <w:sz w:val="24"/>
          <w:szCs w:val="24"/>
          <w:lang w:val="en-US" w:eastAsia="zh-CN"/>
        </w:rPr>
        <w:t>: 3564-3566 [PMID: 16298662 DOI: 10.1016/j.transproceed.2005.09.068]</w:t>
      </w:r>
    </w:p>
    <w:p w14:paraId="4C96D817"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7 </w:t>
      </w:r>
      <w:r w:rsidRPr="00DF5039">
        <w:rPr>
          <w:rFonts w:ascii="Book Antiqua" w:eastAsia="宋体" w:hAnsi="Book Antiqua" w:cs="宋体"/>
          <w:b/>
          <w:bCs/>
          <w:sz w:val="24"/>
          <w:szCs w:val="24"/>
          <w:lang w:val="en-US" w:eastAsia="zh-CN"/>
        </w:rPr>
        <w:t>Abdelfatah MM</w:t>
      </w:r>
      <w:r w:rsidRPr="00DF5039">
        <w:rPr>
          <w:rFonts w:ascii="Book Antiqua" w:eastAsia="宋体" w:hAnsi="Book Antiqua" w:cs="宋体"/>
          <w:sz w:val="24"/>
          <w:szCs w:val="24"/>
          <w:lang w:val="en-US" w:eastAsia="zh-CN"/>
        </w:rPr>
        <w:t>, Rostambeigi N, Podgaetz E, Sarr MG. Long-term outcomes (&amp; gt; 5-year follow-up) with porcine acellular dermal matrix (Permacol) in incisional hernias at risk for infection. </w:t>
      </w:r>
      <w:r w:rsidRPr="00DF5039">
        <w:rPr>
          <w:rFonts w:ascii="Book Antiqua" w:eastAsia="宋体" w:hAnsi="Book Antiqua" w:cs="宋体"/>
          <w:i/>
          <w:iCs/>
          <w:sz w:val="24"/>
          <w:szCs w:val="24"/>
          <w:lang w:val="en-US" w:eastAsia="zh-CN"/>
        </w:rPr>
        <w:t>Hernia</w:t>
      </w:r>
      <w:r w:rsidRPr="00DF5039">
        <w:rPr>
          <w:rFonts w:ascii="Book Antiqua" w:eastAsia="宋体" w:hAnsi="Book Antiqua" w:cs="宋体"/>
          <w:sz w:val="24"/>
          <w:szCs w:val="24"/>
          <w:lang w:val="en-US" w:eastAsia="zh-CN"/>
        </w:rPr>
        <w:t> 2015; </w:t>
      </w:r>
      <w:r w:rsidRPr="00DF5039">
        <w:rPr>
          <w:rFonts w:ascii="Book Antiqua" w:eastAsia="宋体" w:hAnsi="Book Antiqua" w:cs="宋体"/>
          <w:b/>
          <w:bCs/>
          <w:sz w:val="24"/>
          <w:szCs w:val="24"/>
          <w:lang w:val="en-US" w:eastAsia="zh-CN"/>
        </w:rPr>
        <w:t>19</w:t>
      </w:r>
      <w:r w:rsidRPr="00DF5039">
        <w:rPr>
          <w:rFonts w:ascii="Book Antiqua" w:eastAsia="宋体" w:hAnsi="Book Antiqua" w:cs="宋体"/>
          <w:sz w:val="24"/>
          <w:szCs w:val="24"/>
          <w:lang w:val="en-US" w:eastAsia="zh-CN"/>
        </w:rPr>
        <w:t>: 135-140 [PMID: 24129420 DOI: 10.1007/s10029-013-1165-9]</w:t>
      </w:r>
    </w:p>
    <w:p w14:paraId="51ECD235"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8 </w:t>
      </w:r>
      <w:r w:rsidRPr="00DF5039">
        <w:rPr>
          <w:rFonts w:ascii="Book Antiqua" w:eastAsia="宋体" w:hAnsi="Book Antiqua" w:cs="宋体"/>
          <w:b/>
          <w:bCs/>
          <w:sz w:val="24"/>
          <w:szCs w:val="24"/>
          <w:lang w:val="en-US" w:eastAsia="zh-CN"/>
        </w:rPr>
        <w:t>Beale EW</w:t>
      </w:r>
      <w:r w:rsidRPr="00DF5039">
        <w:rPr>
          <w:rFonts w:ascii="Book Antiqua" w:eastAsia="宋体" w:hAnsi="Book Antiqua" w:cs="宋体"/>
          <w:sz w:val="24"/>
          <w:szCs w:val="24"/>
          <w:lang w:val="en-US" w:eastAsia="zh-CN"/>
        </w:rPr>
        <w:t>, Hoxworth RE, Livingston EH, Trussler AP. The role of biologic mesh in abdominal wall reconstruction: a systematic review of the current literature. </w:t>
      </w:r>
      <w:r w:rsidRPr="00DF5039">
        <w:rPr>
          <w:rFonts w:ascii="Book Antiqua" w:eastAsia="宋体" w:hAnsi="Book Antiqua" w:cs="宋体"/>
          <w:i/>
          <w:iCs/>
          <w:sz w:val="24"/>
          <w:szCs w:val="24"/>
          <w:lang w:val="en-US" w:eastAsia="zh-CN"/>
        </w:rPr>
        <w:t>Am J Surg</w:t>
      </w:r>
      <w:r w:rsidRPr="00DF5039">
        <w:rPr>
          <w:rFonts w:ascii="Book Antiqua" w:eastAsia="宋体" w:hAnsi="Book Antiqua" w:cs="宋体"/>
          <w:sz w:val="24"/>
          <w:szCs w:val="24"/>
          <w:lang w:val="en-US" w:eastAsia="zh-CN"/>
        </w:rPr>
        <w:t> 2012; </w:t>
      </w:r>
      <w:r w:rsidRPr="00DF5039">
        <w:rPr>
          <w:rFonts w:ascii="Book Antiqua" w:eastAsia="宋体" w:hAnsi="Book Antiqua" w:cs="宋体"/>
          <w:b/>
          <w:bCs/>
          <w:sz w:val="24"/>
          <w:szCs w:val="24"/>
          <w:lang w:val="en-US" w:eastAsia="zh-CN"/>
        </w:rPr>
        <w:t>204</w:t>
      </w:r>
      <w:r w:rsidRPr="00DF5039">
        <w:rPr>
          <w:rFonts w:ascii="Book Antiqua" w:eastAsia="宋体" w:hAnsi="Book Antiqua" w:cs="宋体"/>
          <w:sz w:val="24"/>
          <w:szCs w:val="24"/>
          <w:lang w:val="en-US" w:eastAsia="zh-CN"/>
        </w:rPr>
        <w:t>: 510-517 [PMID: 23010617 DOI: 10.1016/j.amjsurg.2012.03.009]</w:t>
      </w:r>
    </w:p>
    <w:p w14:paraId="05490BA8"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9 </w:t>
      </w:r>
      <w:r w:rsidRPr="00DF5039">
        <w:rPr>
          <w:rFonts w:ascii="Book Antiqua" w:eastAsia="宋体" w:hAnsi="Book Antiqua" w:cs="宋体"/>
          <w:b/>
          <w:bCs/>
          <w:sz w:val="24"/>
          <w:szCs w:val="24"/>
          <w:lang w:val="en-US" w:eastAsia="zh-CN"/>
        </w:rPr>
        <w:t>Vennarecci G</w:t>
      </w:r>
      <w:r w:rsidRPr="00DF5039">
        <w:rPr>
          <w:rFonts w:ascii="Book Antiqua" w:eastAsia="宋体" w:hAnsi="Book Antiqua" w:cs="宋体"/>
          <w:sz w:val="24"/>
          <w:szCs w:val="24"/>
          <w:lang w:val="en-US" w:eastAsia="zh-CN"/>
        </w:rPr>
        <w:t>, Guglielmo N, Pelle F, Felli E, Ettorre GM. The use of Permacol™ surgical implant for subxiphoid incisional hernia repair in cardiac transplant patients. </w:t>
      </w:r>
      <w:r w:rsidRPr="00DF5039">
        <w:rPr>
          <w:rFonts w:ascii="Book Antiqua" w:eastAsia="宋体" w:hAnsi="Book Antiqua" w:cs="宋体"/>
          <w:i/>
          <w:iCs/>
          <w:sz w:val="24"/>
          <w:szCs w:val="24"/>
          <w:lang w:val="en-US" w:eastAsia="zh-CN"/>
        </w:rPr>
        <w:t>Int J Surg</w:t>
      </w:r>
      <w:r w:rsidRPr="00DF5039">
        <w:rPr>
          <w:rFonts w:ascii="Book Antiqua" w:eastAsia="宋体" w:hAnsi="Book Antiqua" w:cs="宋体"/>
          <w:sz w:val="24"/>
          <w:szCs w:val="24"/>
          <w:lang w:val="en-US" w:eastAsia="zh-CN"/>
        </w:rPr>
        <w:t> 2015; </w:t>
      </w:r>
      <w:r w:rsidRPr="00DF5039">
        <w:rPr>
          <w:rFonts w:ascii="Book Antiqua" w:eastAsia="宋体" w:hAnsi="Book Antiqua" w:cs="宋体"/>
          <w:b/>
          <w:bCs/>
          <w:sz w:val="24"/>
          <w:szCs w:val="24"/>
          <w:lang w:val="en-US" w:eastAsia="zh-CN"/>
        </w:rPr>
        <w:t>21</w:t>
      </w:r>
      <w:r w:rsidRPr="00DF5039">
        <w:rPr>
          <w:rFonts w:ascii="Book Antiqua" w:eastAsia="宋体" w:hAnsi="Book Antiqua" w:cs="宋体"/>
          <w:sz w:val="24"/>
          <w:szCs w:val="24"/>
          <w:lang w:val="en-US" w:eastAsia="zh-CN"/>
        </w:rPr>
        <w:t>: 68-69 [PMID: 26209583 DOI: 10.1016/j.ijsu.2015.07.641]</w:t>
      </w:r>
    </w:p>
    <w:p w14:paraId="5E50DBAF"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10 </w:t>
      </w:r>
      <w:r w:rsidRPr="00DF5039">
        <w:rPr>
          <w:rFonts w:ascii="Book Antiqua" w:eastAsia="宋体" w:hAnsi="Book Antiqua" w:cs="宋体"/>
          <w:b/>
          <w:bCs/>
          <w:sz w:val="24"/>
          <w:szCs w:val="24"/>
          <w:lang w:val="en-US" w:eastAsia="zh-CN"/>
        </w:rPr>
        <w:t>Smith CT</w:t>
      </w:r>
      <w:r w:rsidRPr="00DF5039">
        <w:rPr>
          <w:rFonts w:ascii="Book Antiqua" w:eastAsia="宋体" w:hAnsi="Book Antiqua" w:cs="宋体"/>
          <w:sz w:val="24"/>
          <w:szCs w:val="24"/>
          <w:lang w:val="en-US" w:eastAsia="zh-CN"/>
        </w:rPr>
        <w:t>, Katz MG, Foley D, Welch B, Leverson GE, Funk LM, Greenberg JA. Incidence and risk factors of incisional hernia formation following abdominal organ transplantation. </w:t>
      </w:r>
      <w:r w:rsidRPr="00DF5039">
        <w:rPr>
          <w:rFonts w:ascii="Book Antiqua" w:eastAsia="宋体" w:hAnsi="Book Antiqua" w:cs="宋体"/>
          <w:i/>
          <w:iCs/>
          <w:sz w:val="24"/>
          <w:szCs w:val="24"/>
          <w:lang w:val="en-US" w:eastAsia="zh-CN"/>
        </w:rPr>
        <w:t>Surg Endosc</w:t>
      </w:r>
      <w:r w:rsidRPr="00DF5039">
        <w:rPr>
          <w:rFonts w:ascii="Book Antiqua" w:eastAsia="宋体" w:hAnsi="Book Antiqua" w:cs="宋体"/>
          <w:sz w:val="24"/>
          <w:szCs w:val="24"/>
          <w:lang w:val="en-US" w:eastAsia="zh-CN"/>
        </w:rPr>
        <w:t> 2015; </w:t>
      </w:r>
      <w:r w:rsidRPr="00DF5039">
        <w:rPr>
          <w:rFonts w:ascii="Book Antiqua" w:eastAsia="宋体" w:hAnsi="Book Antiqua" w:cs="宋体"/>
          <w:b/>
          <w:bCs/>
          <w:sz w:val="24"/>
          <w:szCs w:val="24"/>
          <w:lang w:val="en-US" w:eastAsia="zh-CN"/>
        </w:rPr>
        <w:t>29</w:t>
      </w:r>
      <w:r w:rsidRPr="00DF5039">
        <w:rPr>
          <w:rFonts w:ascii="Book Antiqua" w:eastAsia="宋体" w:hAnsi="Book Antiqua" w:cs="宋体"/>
          <w:sz w:val="24"/>
          <w:szCs w:val="24"/>
          <w:lang w:val="en-US" w:eastAsia="zh-CN"/>
        </w:rPr>
        <w:t>: 398-404 [PMID: 25125093 DOI: 10.1007/s00464-014-3682-8]</w:t>
      </w:r>
    </w:p>
    <w:p w14:paraId="5F08B67E"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11 </w:t>
      </w:r>
      <w:r w:rsidRPr="00DF5039">
        <w:rPr>
          <w:rFonts w:ascii="Book Antiqua" w:eastAsia="宋体" w:hAnsi="Book Antiqua" w:cs="宋体"/>
          <w:b/>
          <w:bCs/>
          <w:sz w:val="24"/>
          <w:szCs w:val="24"/>
          <w:lang w:val="en-US" w:eastAsia="zh-CN"/>
        </w:rPr>
        <w:t>Chang EI</w:t>
      </w:r>
      <w:r w:rsidRPr="00DF5039">
        <w:rPr>
          <w:rFonts w:ascii="Book Antiqua" w:eastAsia="宋体" w:hAnsi="Book Antiqua" w:cs="宋体"/>
          <w:sz w:val="24"/>
          <w:szCs w:val="24"/>
          <w:lang w:val="en-US" w:eastAsia="zh-CN"/>
        </w:rPr>
        <w:t>, Galvez MG, Padilla BE, Freise CE, Foster RD, Hoffman WY. Ten-year retrospective analysis of incisional herniorrhaphy following renal transplantation. </w:t>
      </w:r>
      <w:r w:rsidRPr="00DF5039">
        <w:rPr>
          <w:rFonts w:ascii="Book Antiqua" w:eastAsia="宋体" w:hAnsi="Book Antiqua" w:cs="宋体"/>
          <w:i/>
          <w:iCs/>
          <w:sz w:val="24"/>
          <w:szCs w:val="24"/>
          <w:lang w:val="en-US" w:eastAsia="zh-CN"/>
        </w:rPr>
        <w:t>Arch Surg</w:t>
      </w:r>
      <w:r w:rsidRPr="00DF5039">
        <w:rPr>
          <w:rFonts w:ascii="Book Antiqua" w:eastAsia="宋体" w:hAnsi="Book Antiqua" w:cs="宋体"/>
          <w:sz w:val="24"/>
          <w:szCs w:val="24"/>
          <w:lang w:val="en-US" w:eastAsia="zh-CN"/>
        </w:rPr>
        <w:t> 2011; </w:t>
      </w:r>
      <w:r w:rsidRPr="00DF5039">
        <w:rPr>
          <w:rFonts w:ascii="Book Antiqua" w:eastAsia="宋体" w:hAnsi="Book Antiqua" w:cs="宋体"/>
          <w:b/>
          <w:bCs/>
          <w:sz w:val="24"/>
          <w:szCs w:val="24"/>
          <w:lang w:val="en-US" w:eastAsia="zh-CN"/>
        </w:rPr>
        <w:t>146</w:t>
      </w:r>
      <w:r w:rsidRPr="00DF5039">
        <w:rPr>
          <w:rFonts w:ascii="Book Antiqua" w:eastAsia="宋体" w:hAnsi="Book Antiqua" w:cs="宋体"/>
          <w:sz w:val="24"/>
          <w:szCs w:val="24"/>
          <w:lang w:val="en-US" w:eastAsia="zh-CN"/>
        </w:rPr>
        <w:t>: 21-25 [PMID: 21242441 DOI: 10.1001/archsurg.2010.305]</w:t>
      </w:r>
    </w:p>
    <w:p w14:paraId="6C4DEB85"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12 </w:t>
      </w:r>
      <w:r w:rsidRPr="00DF5039">
        <w:rPr>
          <w:rFonts w:ascii="Book Antiqua" w:eastAsia="宋体" w:hAnsi="Book Antiqua" w:cs="宋体"/>
          <w:b/>
          <w:bCs/>
          <w:sz w:val="24"/>
          <w:szCs w:val="24"/>
          <w:lang w:val="en-US" w:eastAsia="zh-CN"/>
        </w:rPr>
        <w:t>Lo Monte AI</w:t>
      </w:r>
      <w:r w:rsidRPr="00DF5039">
        <w:rPr>
          <w:rFonts w:ascii="Book Antiqua" w:eastAsia="宋体" w:hAnsi="Book Antiqua" w:cs="宋体"/>
          <w:sz w:val="24"/>
          <w:szCs w:val="24"/>
          <w:lang w:val="en-US" w:eastAsia="zh-CN"/>
        </w:rPr>
        <w:t>, Damiano G, Maione C, Gioviale MC, Lombardo C, Buscemi G, Romano M. Use of intraperitoneal ePTFE Gore dual-mesh plus in a giant incisional hernia after kidney transplantation: a case report. </w:t>
      </w:r>
      <w:r w:rsidRPr="00DF5039">
        <w:rPr>
          <w:rFonts w:ascii="Book Antiqua" w:eastAsia="宋体" w:hAnsi="Book Antiqua" w:cs="宋体"/>
          <w:i/>
          <w:iCs/>
          <w:sz w:val="24"/>
          <w:szCs w:val="24"/>
          <w:lang w:val="en-US" w:eastAsia="zh-CN"/>
        </w:rPr>
        <w:t>Transplant Proc</w:t>
      </w:r>
      <w:r w:rsidRPr="00DF5039">
        <w:rPr>
          <w:rFonts w:ascii="Book Antiqua" w:eastAsia="宋体" w:hAnsi="Book Antiqua" w:cs="宋体"/>
          <w:sz w:val="24"/>
          <w:szCs w:val="24"/>
          <w:lang w:val="en-US" w:eastAsia="zh-CN"/>
        </w:rPr>
        <w:t> 2009; </w:t>
      </w:r>
      <w:r w:rsidRPr="00DF5039">
        <w:rPr>
          <w:rFonts w:ascii="Book Antiqua" w:eastAsia="宋体" w:hAnsi="Book Antiqua" w:cs="宋体"/>
          <w:b/>
          <w:bCs/>
          <w:sz w:val="24"/>
          <w:szCs w:val="24"/>
          <w:lang w:val="en-US" w:eastAsia="zh-CN"/>
        </w:rPr>
        <w:t>41</w:t>
      </w:r>
      <w:r w:rsidRPr="00DF5039">
        <w:rPr>
          <w:rFonts w:ascii="Book Antiqua" w:eastAsia="宋体" w:hAnsi="Book Antiqua" w:cs="宋体"/>
          <w:sz w:val="24"/>
          <w:szCs w:val="24"/>
          <w:lang w:val="en-US" w:eastAsia="zh-CN"/>
        </w:rPr>
        <w:t>: 1398-1401 [PMID: 19460570 DOI: 10.1016/j.transproceed.2009.02.060]</w:t>
      </w:r>
    </w:p>
    <w:p w14:paraId="04512ECD"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13 </w:t>
      </w:r>
      <w:r w:rsidRPr="00DF5039">
        <w:rPr>
          <w:rFonts w:ascii="Book Antiqua" w:eastAsia="宋体" w:hAnsi="Book Antiqua" w:cs="宋体"/>
          <w:b/>
          <w:bCs/>
          <w:sz w:val="24"/>
          <w:szCs w:val="24"/>
          <w:lang w:val="en-US" w:eastAsia="zh-CN"/>
        </w:rPr>
        <w:t>Smart NJ</w:t>
      </w:r>
      <w:r w:rsidRPr="00DF5039">
        <w:rPr>
          <w:rFonts w:ascii="Book Antiqua" w:eastAsia="宋体" w:hAnsi="Book Antiqua" w:cs="宋体"/>
          <w:sz w:val="24"/>
          <w:szCs w:val="24"/>
          <w:lang w:val="en-US" w:eastAsia="zh-CN"/>
        </w:rPr>
        <w:t>, Marshall M, Daniels IR. Biological meshes: a review of their use in abdominal wall hernia repairs. </w:t>
      </w:r>
      <w:r w:rsidRPr="00DF5039">
        <w:rPr>
          <w:rFonts w:ascii="Book Antiqua" w:eastAsia="宋体" w:hAnsi="Book Antiqua" w:cs="宋体"/>
          <w:i/>
          <w:iCs/>
          <w:sz w:val="24"/>
          <w:szCs w:val="24"/>
          <w:lang w:val="en-US" w:eastAsia="zh-CN"/>
        </w:rPr>
        <w:t>Surgeon</w:t>
      </w:r>
      <w:r w:rsidRPr="00DF5039">
        <w:rPr>
          <w:rFonts w:ascii="Book Antiqua" w:eastAsia="宋体" w:hAnsi="Book Antiqua" w:cs="宋体"/>
          <w:sz w:val="24"/>
          <w:szCs w:val="24"/>
          <w:lang w:val="en-US" w:eastAsia="zh-CN"/>
        </w:rPr>
        <w:t> 2012; </w:t>
      </w:r>
      <w:r w:rsidRPr="00DF5039">
        <w:rPr>
          <w:rFonts w:ascii="Book Antiqua" w:eastAsia="宋体" w:hAnsi="Book Antiqua" w:cs="宋体"/>
          <w:b/>
          <w:bCs/>
          <w:sz w:val="24"/>
          <w:szCs w:val="24"/>
          <w:lang w:val="en-US" w:eastAsia="zh-CN"/>
        </w:rPr>
        <w:t>10</w:t>
      </w:r>
      <w:r w:rsidRPr="00DF5039">
        <w:rPr>
          <w:rFonts w:ascii="Book Antiqua" w:eastAsia="宋体" w:hAnsi="Book Antiqua" w:cs="宋体"/>
          <w:sz w:val="24"/>
          <w:szCs w:val="24"/>
          <w:lang w:val="en-US" w:eastAsia="zh-CN"/>
        </w:rPr>
        <w:t>: 159-171 [PMID: 22436406 DOI: 10.1016/j.surge.2012.02.006]</w:t>
      </w:r>
    </w:p>
    <w:p w14:paraId="397D2E16"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14 </w:t>
      </w:r>
      <w:r w:rsidRPr="00DF5039">
        <w:rPr>
          <w:rFonts w:ascii="Book Antiqua" w:eastAsia="宋体" w:hAnsi="Book Antiqua" w:cs="宋体"/>
          <w:b/>
          <w:bCs/>
          <w:sz w:val="24"/>
          <w:szCs w:val="24"/>
          <w:lang w:val="en-US" w:eastAsia="zh-CN"/>
        </w:rPr>
        <w:t>Bellows CF</w:t>
      </w:r>
      <w:r w:rsidRPr="00DF5039">
        <w:rPr>
          <w:rFonts w:ascii="Book Antiqua" w:eastAsia="宋体" w:hAnsi="Book Antiqua" w:cs="宋体"/>
          <w:sz w:val="24"/>
          <w:szCs w:val="24"/>
          <w:lang w:val="en-US" w:eastAsia="zh-CN"/>
        </w:rPr>
        <w:t>, Smith A, Malsbury J, Helton WS. Repair of incisional hernias with biological prosthesis: a systematic review of current evidence. </w:t>
      </w:r>
      <w:r w:rsidRPr="00DF5039">
        <w:rPr>
          <w:rFonts w:ascii="Book Antiqua" w:eastAsia="宋体" w:hAnsi="Book Antiqua" w:cs="宋体"/>
          <w:i/>
          <w:iCs/>
          <w:sz w:val="24"/>
          <w:szCs w:val="24"/>
          <w:lang w:val="en-US" w:eastAsia="zh-CN"/>
        </w:rPr>
        <w:t>Am J Surg</w:t>
      </w:r>
      <w:r w:rsidRPr="00DF5039">
        <w:rPr>
          <w:rFonts w:ascii="Book Antiqua" w:eastAsia="宋体" w:hAnsi="Book Antiqua" w:cs="宋体"/>
          <w:sz w:val="24"/>
          <w:szCs w:val="24"/>
          <w:lang w:val="en-US" w:eastAsia="zh-CN"/>
        </w:rPr>
        <w:t> 2013; </w:t>
      </w:r>
      <w:r w:rsidRPr="00DF5039">
        <w:rPr>
          <w:rFonts w:ascii="Book Antiqua" w:eastAsia="宋体" w:hAnsi="Book Antiqua" w:cs="宋体"/>
          <w:b/>
          <w:bCs/>
          <w:sz w:val="24"/>
          <w:szCs w:val="24"/>
          <w:lang w:val="en-US" w:eastAsia="zh-CN"/>
        </w:rPr>
        <w:t>205</w:t>
      </w:r>
      <w:r w:rsidRPr="00DF5039">
        <w:rPr>
          <w:rFonts w:ascii="Book Antiqua" w:eastAsia="宋体" w:hAnsi="Book Antiqua" w:cs="宋体"/>
          <w:sz w:val="24"/>
          <w:szCs w:val="24"/>
          <w:lang w:val="en-US" w:eastAsia="zh-CN"/>
        </w:rPr>
        <w:t>: 85-101 [PMID: 22867726 DOI: 10.1016/j.amjsurg.2012.02.019]</w:t>
      </w:r>
    </w:p>
    <w:p w14:paraId="125DE400"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15 </w:t>
      </w:r>
      <w:r w:rsidRPr="00DF5039">
        <w:rPr>
          <w:rFonts w:ascii="Book Antiqua" w:eastAsia="宋体" w:hAnsi="Book Antiqua" w:cs="宋体"/>
          <w:b/>
          <w:bCs/>
          <w:sz w:val="24"/>
          <w:szCs w:val="24"/>
          <w:lang w:val="en-US" w:eastAsia="zh-CN"/>
        </w:rPr>
        <w:t>Tiengo C</w:t>
      </w:r>
      <w:r w:rsidRPr="00DF5039">
        <w:rPr>
          <w:rFonts w:ascii="Book Antiqua" w:eastAsia="宋体" w:hAnsi="Book Antiqua" w:cs="宋体"/>
          <w:sz w:val="24"/>
          <w:szCs w:val="24"/>
          <w:lang w:val="en-US" w:eastAsia="zh-CN"/>
        </w:rPr>
        <w:t>, Giatsidis G, Azzena B. Fascia lata allografts as biological mesh in abdominal wall repair: preliminary outcomes from a retrospective case series. </w:t>
      </w:r>
      <w:r w:rsidRPr="00DF5039">
        <w:rPr>
          <w:rFonts w:ascii="Book Antiqua" w:eastAsia="宋体" w:hAnsi="Book Antiqua" w:cs="宋体"/>
          <w:i/>
          <w:iCs/>
          <w:sz w:val="24"/>
          <w:szCs w:val="24"/>
          <w:lang w:val="en-US" w:eastAsia="zh-CN"/>
        </w:rPr>
        <w:t>Plast Reconstr Surg</w:t>
      </w:r>
      <w:r w:rsidRPr="00DF5039">
        <w:rPr>
          <w:rFonts w:ascii="Book Antiqua" w:eastAsia="宋体" w:hAnsi="Book Antiqua" w:cs="宋体"/>
          <w:sz w:val="24"/>
          <w:szCs w:val="24"/>
          <w:lang w:val="en-US" w:eastAsia="zh-CN"/>
        </w:rPr>
        <w:t> 2013; </w:t>
      </w:r>
      <w:r w:rsidRPr="00DF5039">
        <w:rPr>
          <w:rFonts w:ascii="Book Antiqua" w:eastAsia="宋体" w:hAnsi="Book Antiqua" w:cs="宋体"/>
          <w:b/>
          <w:bCs/>
          <w:sz w:val="24"/>
          <w:szCs w:val="24"/>
          <w:lang w:val="en-US" w:eastAsia="zh-CN"/>
        </w:rPr>
        <w:t>132</w:t>
      </w:r>
      <w:r w:rsidRPr="00DF5039">
        <w:rPr>
          <w:rFonts w:ascii="Book Antiqua" w:eastAsia="宋体" w:hAnsi="Book Antiqua" w:cs="宋体"/>
          <w:sz w:val="24"/>
          <w:szCs w:val="24"/>
          <w:lang w:val="en-US" w:eastAsia="zh-CN"/>
        </w:rPr>
        <w:t>: 631e-639e [PMID: 24076711 DOI: 10.1097/PRS.0b013e31829fbe6f]</w:t>
      </w:r>
    </w:p>
    <w:p w14:paraId="37009DF5"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16 </w:t>
      </w:r>
      <w:r w:rsidRPr="00DF5039">
        <w:rPr>
          <w:rFonts w:ascii="Book Antiqua" w:eastAsia="宋体" w:hAnsi="Book Antiqua" w:cs="宋体"/>
          <w:b/>
          <w:bCs/>
          <w:sz w:val="24"/>
          <w:szCs w:val="24"/>
          <w:lang w:val="en-US" w:eastAsia="zh-CN"/>
        </w:rPr>
        <w:t>Slater NJ</w:t>
      </w:r>
      <w:r w:rsidRPr="00DF5039">
        <w:rPr>
          <w:rFonts w:ascii="Book Antiqua" w:eastAsia="宋体" w:hAnsi="Book Antiqua" w:cs="宋体"/>
          <w:sz w:val="24"/>
          <w:szCs w:val="24"/>
          <w:lang w:val="en-US" w:eastAsia="zh-CN"/>
        </w:rPr>
        <w:t>, van der Kolk M, Hendriks T, van Goor H, Bleichrodt RP. Biologic grafts for ventral hernia repair: a systematic review. </w:t>
      </w:r>
      <w:r w:rsidRPr="00DF5039">
        <w:rPr>
          <w:rFonts w:ascii="Book Antiqua" w:eastAsia="宋体" w:hAnsi="Book Antiqua" w:cs="宋体"/>
          <w:i/>
          <w:iCs/>
          <w:sz w:val="24"/>
          <w:szCs w:val="24"/>
          <w:lang w:val="en-US" w:eastAsia="zh-CN"/>
        </w:rPr>
        <w:t>Am J Surg</w:t>
      </w:r>
      <w:r w:rsidRPr="00DF5039">
        <w:rPr>
          <w:rFonts w:ascii="Book Antiqua" w:eastAsia="宋体" w:hAnsi="Book Antiqua" w:cs="宋体"/>
          <w:sz w:val="24"/>
          <w:szCs w:val="24"/>
          <w:lang w:val="en-US" w:eastAsia="zh-CN"/>
        </w:rPr>
        <w:t> 2013; </w:t>
      </w:r>
      <w:r w:rsidRPr="00DF5039">
        <w:rPr>
          <w:rFonts w:ascii="Book Antiqua" w:eastAsia="宋体" w:hAnsi="Book Antiqua" w:cs="宋体"/>
          <w:b/>
          <w:bCs/>
          <w:sz w:val="24"/>
          <w:szCs w:val="24"/>
          <w:lang w:val="en-US" w:eastAsia="zh-CN"/>
        </w:rPr>
        <w:t>205</w:t>
      </w:r>
      <w:r w:rsidRPr="00DF5039">
        <w:rPr>
          <w:rFonts w:ascii="Book Antiqua" w:eastAsia="宋体" w:hAnsi="Book Antiqua" w:cs="宋体"/>
          <w:sz w:val="24"/>
          <w:szCs w:val="24"/>
          <w:lang w:val="en-US" w:eastAsia="zh-CN"/>
        </w:rPr>
        <w:t>: 220-230 [PMID: 23200988 DOI: 10.1016/j.amjsurg.2012.05.028]</w:t>
      </w:r>
    </w:p>
    <w:p w14:paraId="2DB87E32"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17 </w:t>
      </w:r>
      <w:r w:rsidRPr="00DF5039">
        <w:rPr>
          <w:rFonts w:ascii="Book Antiqua" w:eastAsia="宋体" w:hAnsi="Book Antiqua" w:cs="宋体"/>
          <w:b/>
          <w:bCs/>
          <w:sz w:val="24"/>
          <w:szCs w:val="24"/>
          <w:lang w:val="en-US" w:eastAsia="zh-CN"/>
        </w:rPr>
        <w:t>Pentlow A</w:t>
      </w:r>
      <w:r w:rsidRPr="00DF5039">
        <w:rPr>
          <w:rFonts w:ascii="Book Antiqua" w:eastAsia="宋体" w:hAnsi="Book Antiqua" w:cs="宋体"/>
          <w:sz w:val="24"/>
          <w:szCs w:val="24"/>
          <w:lang w:val="en-US" w:eastAsia="zh-CN"/>
        </w:rPr>
        <w:t>, Smart NJ, Richards SK, Inward CD, Morgan JD. The use of porcine dermal collagen implants in assisting abdominal wall closure of pediatric renal transplant recipients with donor size discrepancy. </w:t>
      </w:r>
      <w:r w:rsidRPr="00DF5039">
        <w:rPr>
          <w:rFonts w:ascii="Book Antiqua" w:eastAsia="宋体" w:hAnsi="Book Antiqua" w:cs="宋体"/>
          <w:i/>
          <w:iCs/>
          <w:sz w:val="24"/>
          <w:szCs w:val="24"/>
          <w:lang w:val="en-US" w:eastAsia="zh-CN"/>
        </w:rPr>
        <w:t>Pediatr Transplant</w:t>
      </w:r>
      <w:r w:rsidRPr="00DF5039">
        <w:rPr>
          <w:rFonts w:ascii="Book Antiqua" w:eastAsia="宋体" w:hAnsi="Book Antiqua" w:cs="宋体"/>
          <w:sz w:val="24"/>
          <w:szCs w:val="24"/>
          <w:lang w:val="en-US" w:eastAsia="zh-CN"/>
        </w:rPr>
        <w:t> 2008; </w:t>
      </w:r>
      <w:r w:rsidRPr="00DF5039">
        <w:rPr>
          <w:rFonts w:ascii="Book Antiqua" w:eastAsia="宋体" w:hAnsi="Book Antiqua" w:cs="宋体"/>
          <w:b/>
          <w:bCs/>
          <w:sz w:val="24"/>
          <w:szCs w:val="24"/>
          <w:lang w:val="en-US" w:eastAsia="zh-CN"/>
        </w:rPr>
        <w:t>12</w:t>
      </w:r>
      <w:r w:rsidRPr="00DF5039">
        <w:rPr>
          <w:rFonts w:ascii="Book Antiqua" w:eastAsia="宋体" w:hAnsi="Book Antiqua" w:cs="宋体"/>
          <w:sz w:val="24"/>
          <w:szCs w:val="24"/>
          <w:lang w:val="en-US" w:eastAsia="zh-CN"/>
        </w:rPr>
        <w:t>: 20-23 [PMID: 18086240 DOI: 10.1111/j.1399-3046.2007.00824.x]</w:t>
      </w:r>
    </w:p>
    <w:p w14:paraId="19CE14DD"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18 </w:t>
      </w:r>
      <w:r w:rsidRPr="00DF5039">
        <w:rPr>
          <w:rFonts w:ascii="Book Antiqua" w:eastAsia="宋体" w:hAnsi="Book Antiqua" w:cs="宋体"/>
          <w:b/>
          <w:bCs/>
          <w:sz w:val="24"/>
          <w:szCs w:val="24"/>
          <w:lang w:val="en-US" w:eastAsia="zh-CN"/>
        </w:rPr>
        <w:t>Kaleya RN</w:t>
      </w:r>
      <w:r w:rsidRPr="00DF5039">
        <w:rPr>
          <w:rFonts w:ascii="Book Antiqua" w:eastAsia="宋体" w:hAnsi="Book Antiqua" w:cs="宋体"/>
          <w:sz w:val="24"/>
          <w:szCs w:val="24"/>
          <w:lang w:val="en-US" w:eastAsia="zh-CN"/>
        </w:rPr>
        <w:t>. Evaluation of implant/host tissue interactions following intraperitoneal implantation of porcine dermal collagen prosthesis in the rat. </w:t>
      </w:r>
      <w:r w:rsidRPr="00DF5039">
        <w:rPr>
          <w:rFonts w:ascii="Book Antiqua" w:eastAsia="宋体" w:hAnsi="Book Antiqua" w:cs="宋体"/>
          <w:i/>
          <w:iCs/>
          <w:sz w:val="24"/>
          <w:szCs w:val="24"/>
          <w:lang w:val="en-US" w:eastAsia="zh-CN"/>
        </w:rPr>
        <w:t>Hernia</w:t>
      </w:r>
      <w:r w:rsidRPr="00DF5039">
        <w:rPr>
          <w:rFonts w:ascii="Book Antiqua" w:eastAsia="宋体" w:hAnsi="Book Antiqua" w:cs="宋体"/>
          <w:sz w:val="24"/>
          <w:szCs w:val="24"/>
          <w:lang w:val="en-US" w:eastAsia="zh-CN"/>
        </w:rPr>
        <w:t> 2005; </w:t>
      </w:r>
      <w:r w:rsidRPr="00DF5039">
        <w:rPr>
          <w:rFonts w:ascii="Book Antiqua" w:eastAsia="宋体" w:hAnsi="Book Antiqua" w:cs="宋体"/>
          <w:b/>
          <w:bCs/>
          <w:sz w:val="24"/>
          <w:szCs w:val="24"/>
          <w:lang w:val="en-US" w:eastAsia="zh-CN"/>
        </w:rPr>
        <w:t>9</w:t>
      </w:r>
      <w:r w:rsidRPr="00DF5039">
        <w:rPr>
          <w:rFonts w:ascii="Book Antiqua" w:eastAsia="宋体" w:hAnsi="Book Antiqua" w:cs="宋体"/>
          <w:sz w:val="24"/>
          <w:szCs w:val="24"/>
          <w:lang w:val="en-US" w:eastAsia="zh-CN"/>
        </w:rPr>
        <w:t>: 269-276 [PMID: 16136391 DOI: 10.1007/s10029-005-0003-0]</w:t>
      </w:r>
    </w:p>
    <w:p w14:paraId="12032DD1"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19 </w:t>
      </w:r>
      <w:r w:rsidRPr="00DF5039">
        <w:rPr>
          <w:rFonts w:ascii="Book Antiqua" w:eastAsia="宋体" w:hAnsi="Book Antiqua" w:cs="宋体"/>
          <w:b/>
          <w:bCs/>
          <w:sz w:val="24"/>
          <w:szCs w:val="24"/>
          <w:lang w:val="en-US" w:eastAsia="zh-CN"/>
        </w:rPr>
        <w:t>Brewer MB</w:t>
      </w:r>
      <w:r w:rsidRPr="00DF5039">
        <w:rPr>
          <w:rFonts w:ascii="Book Antiqua" w:eastAsia="宋体" w:hAnsi="Book Antiqua" w:cs="宋体"/>
          <w:sz w:val="24"/>
          <w:szCs w:val="24"/>
          <w:lang w:val="en-US" w:eastAsia="zh-CN"/>
        </w:rPr>
        <w:t>, Rada EM, Milburn ML, Goldberg NH, Singh DP, Cooper M, Silverman RP. Human acellular dermal matrix for ventral hernia repair reduces morbidity in transplant patients. </w:t>
      </w:r>
      <w:r w:rsidRPr="00DF5039">
        <w:rPr>
          <w:rFonts w:ascii="Book Antiqua" w:eastAsia="宋体" w:hAnsi="Book Antiqua" w:cs="宋体"/>
          <w:i/>
          <w:iCs/>
          <w:sz w:val="24"/>
          <w:szCs w:val="24"/>
          <w:lang w:val="en-US" w:eastAsia="zh-CN"/>
        </w:rPr>
        <w:t>Hernia</w:t>
      </w:r>
      <w:r w:rsidRPr="00DF5039">
        <w:rPr>
          <w:rFonts w:ascii="Book Antiqua" w:eastAsia="宋体" w:hAnsi="Book Antiqua" w:cs="宋体"/>
          <w:sz w:val="24"/>
          <w:szCs w:val="24"/>
          <w:lang w:val="en-US" w:eastAsia="zh-CN"/>
        </w:rPr>
        <w:t> 2011; </w:t>
      </w:r>
      <w:r w:rsidRPr="00DF5039">
        <w:rPr>
          <w:rFonts w:ascii="Book Antiqua" w:eastAsia="宋体" w:hAnsi="Book Antiqua" w:cs="宋体"/>
          <w:b/>
          <w:bCs/>
          <w:sz w:val="24"/>
          <w:szCs w:val="24"/>
          <w:lang w:val="en-US" w:eastAsia="zh-CN"/>
        </w:rPr>
        <w:t>15</w:t>
      </w:r>
      <w:r w:rsidRPr="00DF5039">
        <w:rPr>
          <w:rFonts w:ascii="Book Antiqua" w:eastAsia="宋体" w:hAnsi="Book Antiqua" w:cs="宋体"/>
          <w:sz w:val="24"/>
          <w:szCs w:val="24"/>
          <w:lang w:val="en-US" w:eastAsia="zh-CN"/>
        </w:rPr>
        <w:t>: 141-145 [PMID: 21072551 DOI: 10.1007/s10029-010-0748-y]</w:t>
      </w:r>
    </w:p>
    <w:p w14:paraId="1F016200"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20 </w:t>
      </w:r>
      <w:r w:rsidRPr="00DF5039">
        <w:rPr>
          <w:rFonts w:ascii="Book Antiqua" w:eastAsia="宋体" w:hAnsi="Book Antiqua" w:cs="宋体"/>
          <w:b/>
          <w:bCs/>
          <w:sz w:val="24"/>
          <w:szCs w:val="24"/>
          <w:lang w:val="en-US" w:eastAsia="zh-CN"/>
        </w:rPr>
        <w:t>Schaffellner S</w:t>
      </w:r>
      <w:r w:rsidRPr="00DF5039">
        <w:rPr>
          <w:rFonts w:ascii="Book Antiqua" w:eastAsia="宋体" w:hAnsi="Book Antiqua" w:cs="宋体"/>
          <w:sz w:val="24"/>
          <w:szCs w:val="24"/>
          <w:lang w:val="en-US" w:eastAsia="zh-CN"/>
        </w:rPr>
        <w:t>, Sereinigg M, Wagner D, Jakoby E, Kniepeiss D, Stiegler P, Haybäck J, Müller H. Ventral incisional hernia (VIH) repair after liver transplantation (OLT) with a biological mesh: experience in 3 cases. </w:t>
      </w:r>
      <w:r w:rsidRPr="00DF5039">
        <w:rPr>
          <w:rFonts w:ascii="Book Antiqua" w:eastAsia="宋体" w:hAnsi="Book Antiqua" w:cs="宋体"/>
          <w:i/>
          <w:iCs/>
          <w:sz w:val="24"/>
          <w:szCs w:val="24"/>
          <w:lang w:val="en-US" w:eastAsia="zh-CN"/>
        </w:rPr>
        <w:t>Z Gastroenterol</w:t>
      </w:r>
      <w:r w:rsidRPr="00DF5039">
        <w:rPr>
          <w:rFonts w:ascii="Book Antiqua" w:eastAsia="宋体" w:hAnsi="Book Antiqua" w:cs="宋体"/>
          <w:sz w:val="24"/>
          <w:szCs w:val="24"/>
          <w:lang w:val="en-US" w:eastAsia="zh-CN"/>
        </w:rPr>
        <w:t> 2016; </w:t>
      </w:r>
      <w:r w:rsidRPr="00DF5039">
        <w:rPr>
          <w:rFonts w:ascii="Book Antiqua" w:eastAsia="宋体" w:hAnsi="Book Antiqua" w:cs="宋体"/>
          <w:b/>
          <w:bCs/>
          <w:sz w:val="24"/>
          <w:szCs w:val="24"/>
          <w:lang w:val="en-US" w:eastAsia="zh-CN"/>
        </w:rPr>
        <w:t>54</w:t>
      </w:r>
      <w:r w:rsidRPr="00DF5039">
        <w:rPr>
          <w:rFonts w:ascii="Book Antiqua" w:eastAsia="宋体" w:hAnsi="Book Antiqua" w:cs="宋体"/>
          <w:sz w:val="24"/>
          <w:szCs w:val="24"/>
          <w:lang w:val="en-US" w:eastAsia="zh-CN"/>
        </w:rPr>
        <w:t>: 421-425 [PMID: 27171332 DOI: 10.1055/s-0042-103249]</w:t>
      </w:r>
    </w:p>
    <w:p w14:paraId="131960E3"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21 </w:t>
      </w:r>
      <w:r w:rsidRPr="00DF5039">
        <w:rPr>
          <w:rFonts w:ascii="Book Antiqua" w:eastAsia="宋体" w:hAnsi="Book Antiqua" w:cs="宋体"/>
          <w:b/>
          <w:bCs/>
          <w:sz w:val="24"/>
          <w:szCs w:val="24"/>
          <w:lang w:val="en-US" w:eastAsia="zh-CN"/>
        </w:rPr>
        <w:t>Iacco A</w:t>
      </w:r>
      <w:r w:rsidRPr="00DF5039">
        <w:rPr>
          <w:rFonts w:ascii="Book Antiqua" w:eastAsia="宋体" w:hAnsi="Book Antiqua" w:cs="宋体"/>
          <w:sz w:val="24"/>
          <w:szCs w:val="24"/>
          <w:lang w:val="en-US" w:eastAsia="zh-CN"/>
        </w:rPr>
        <w:t>, Adeyemo A, Riggs T, Janczyk R. Single institutional experience using biological mesh for abdominal wall reconstruction. </w:t>
      </w:r>
      <w:r w:rsidRPr="00DF5039">
        <w:rPr>
          <w:rFonts w:ascii="Book Antiqua" w:eastAsia="宋体" w:hAnsi="Book Antiqua" w:cs="宋体"/>
          <w:i/>
          <w:iCs/>
          <w:sz w:val="24"/>
          <w:szCs w:val="24"/>
          <w:lang w:val="en-US" w:eastAsia="zh-CN"/>
        </w:rPr>
        <w:t>Am J Surg</w:t>
      </w:r>
      <w:r w:rsidRPr="00DF5039">
        <w:rPr>
          <w:rFonts w:ascii="Book Antiqua" w:eastAsia="宋体" w:hAnsi="Book Antiqua" w:cs="宋体"/>
          <w:sz w:val="24"/>
          <w:szCs w:val="24"/>
          <w:lang w:val="en-US" w:eastAsia="zh-CN"/>
        </w:rPr>
        <w:t> 2014; </w:t>
      </w:r>
      <w:r w:rsidRPr="00DF5039">
        <w:rPr>
          <w:rFonts w:ascii="Book Antiqua" w:eastAsia="宋体" w:hAnsi="Book Antiqua" w:cs="宋体"/>
          <w:b/>
          <w:bCs/>
          <w:sz w:val="24"/>
          <w:szCs w:val="24"/>
          <w:lang w:val="en-US" w:eastAsia="zh-CN"/>
        </w:rPr>
        <w:t>208</w:t>
      </w:r>
      <w:r w:rsidRPr="00DF5039">
        <w:rPr>
          <w:rFonts w:ascii="Book Antiqua" w:eastAsia="宋体" w:hAnsi="Book Antiqua" w:cs="宋体"/>
          <w:sz w:val="24"/>
          <w:szCs w:val="24"/>
          <w:lang w:val="en-US" w:eastAsia="zh-CN"/>
        </w:rPr>
        <w:t>: 480-44; discussion 480-44; [PMID: 24462172 DOI: 10.1016/j.amjsurg.2013.09.020]</w:t>
      </w:r>
    </w:p>
    <w:p w14:paraId="4FA6917F"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22 </w:t>
      </w:r>
      <w:r w:rsidRPr="00DF5039">
        <w:rPr>
          <w:rFonts w:ascii="Book Antiqua" w:eastAsia="宋体" w:hAnsi="Book Antiqua" w:cs="宋体"/>
          <w:b/>
          <w:bCs/>
          <w:sz w:val="24"/>
          <w:szCs w:val="24"/>
          <w:lang w:val="en-US" w:eastAsia="zh-CN"/>
        </w:rPr>
        <w:t>Patel KM</w:t>
      </w:r>
      <w:r w:rsidRPr="00DF5039">
        <w:rPr>
          <w:rFonts w:ascii="Book Antiqua" w:eastAsia="宋体" w:hAnsi="Book Antiqua" w:cs="宋体"/>
          <w:sz w:val="24"/>
          <w:szCs w:val="24"/>
          <w:lang w:val="en-US" w:eastAsia="zh-CN"/>
        </w:rPr>
        <w:t>, Nahabedian MY, Albino F, Bhanot P. The use of porcine acellular dermal matrix in a bridge technique for complex abdominal wall reconstruction: an outcome analysis. </w:t>
      </w:r>
      <w:r w:rsidRPr="00DF5039">
        <w:rPr>
          <w:rFonts w:ascii="Book Antiqua" w:eastAsia="宋体" w:hAnsi="Book Antiqua" w:cs="宋体"/>
          <w:i/>
          <w:iCs/>
          <w:sz w:val="24"/>
          <w:szCs w:val="24"/>
          <w:lang w:val="en-US" w:eastAsia="zh-CN"/>
        </w:rPr>
        <w:t>Am J Surg</w:t>
      </w:r>
      <w:r w:rsidRPr="00DF5039">
        <w:rPr>
          <w:rFonts w:ascii="Book Antiqua" w:eastAsia="宋体" w:hAnsi="Book Antiqua" w:cs="宋体"/>
          <w:sz w:val="24"/>
          <w:szCs w:val="24"/>
          <w:lang w:val="en-US" w:eastAsia="zh-CN"/>
        </w:rPr>
        <w:t> 2013; </w:t>
      </w:r>
      <w:r w:rsidRPr="00DF5039">
        <w:rPr>
          <w:rFonts w:ascii="Book Antiqua" w:eastAsia="宋体" w:hAnsi="Book Antiqua" w:cs="宋体"/>
          <w:b/>
          <w:bCs/>
          <w:sz w:val="24"/>
          <w:szCs w:val="24"/>
          <w:lang w:val="en-US" w:eastAsia="zh-CN"/>
        </w:rPr>
        <w:t>205</w:t>
      </w:r>
      <w:r w:rsidRPr="00DF5039">
        <w:rPr>
          <w:rFonts w:ascii="Book Antiqua" w:eastAsia="宋体" w:hAnsi="Book Antiqua" w:cs="宋体"/>
          <w:sz w:val="24"/>
          <w:szCs w:val="24"/>
          <w:lang w:val="en-US" w:eastAsia="zh-CN"/>
        </w:rPr>
        <w:t>: 209-212 [PMID: 23195145 DOI: 10.1016/j.amjsurg.2012.05.031]</w:t>
      </w:r>
    </w:p>
    <w:p w14:paraId="44289558"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23 </w:t>
      </w:r>
      <w:r w:rsidRPr="00DF5039">
        <w:rPr>
          <w:rFonts w:ascii="Book Antiqua" w:eastAsia="宋体" w:hAnsi="Book Antiqua" w:cs="宋体"/>
          <w:b/>
          <w:bCs/>
          <w:sz w:val="24"/>
          <w:szCs w:val="24"/>
          <w:lang w:val="en-US" w:eastAsia="zh-CN"/>
        </w:rPr>
        <w:t>Breuing K</w:t>
      </w:r>
      <w:r w:rsidRPr="00DF5039">
        <w:rPr>
          <w:rFonts w:ascii="Book Antiqua" w:eastAsia="宋体" w:hAnsi="Book Antiqua" w:cs="宋体"/>
          <w:sz w:val="24"/>
          <w:szCs w:val="24"/>
          <w:lang w:val="en-US" w:eastAsia="zh-CN"/>
        </w:rPr>
        <w:t>, Butler CE, Ferzoco S, Franz M, Hultman CS, Kilbridge JF, Rosen M, Silverman RP, Vargo D. Incisional ventral hernias: review of the literature and recommendations regarding the grading and technique of repair. </w:t>
      </w:r>
      <w:r w:rsidRPr="00DF5039">
        <w:rPr>
          <w:rFonts w:ascii="Book Antiqua" w:eastAsia="宋体" w:hAnsi="Book Antiqua" w:cs="宋体"/>
          <w:i/>
          <w:iCs/>
          <w:sz w:val="24"/>
          <w:szCs w:val="24"/>
          <w:lang w:val="en-US" w:eastAsia="zh-CN"/>
        </w:rPr>
        <w:t>Surgery</w:t>
      </w:r>
      <w:r w:rsidRPr="00DF5039">
        <w:rPr>
          <w:rFonts w:ascii="Book Antiqua" w:eastAsia="宋体" w:hAnsi="Book Antiqua" w:cs="宋体"/>
          <w:sz w:val="24"/>
          <w:szCs w:val="24"/>
          <w:lang w:val="en-US" w:eastAsia="zh-CN"/>
        </w:rPr>
        <w:t> 2010; </w:t>
      </w:r>
      <w:r w:rsidRPr="00DF5039">
        <w:rPr>
          <w:rFonts w:ascii="Book Antiqua" w:eastAsia="宋体" w:hAnsi="Book Antiqua" w:cs="宋体"/>
          <w:b/>
          <w:bCs/>
          <w:sz w:val="24"/>
          <w:szCs w:val="24"/>
          <w:lang w:val="en-US" w:eastAsia="zh-CN"/>
        </w:rPr>
        <w:t>148</w:t>
      </w:r>
      <w:r w:rsidRPr="00DF5039">
        <w:rPr>
          <w:rFonts w:ascii="Book Antiqua" w:eastAsia="宋体" w:hAnsi="Book Antiqua" w:cs="宋体"/>
          <w:sz w:val="24"/>
          <w:szCs w:val="24"/>
          <w:lang w:val="en-US" w:eastAsia="zh-CN"/>
        </w:rPr>
        <w:t>: 544-558 [PMID: 20304452 DOI: 10.1016/j.surg.2010.01.008]</w:t>
      </w:r>
    </w:p>
    <w:p w14:paraId="63F6337F"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r w:rsidRPr="00DF5039">
        <w:rPr>
          <w:rFonts w:ascii="Book Antiqua" w:eastAsia="宋体" w:hAnsi="Book Antiqua" w:cs="宋体"/>
          <w:sz w:val="24"/>
          <w:szCs w:val="24"/>
          <w:lang w:val="en-US" w:eastAsia="zh-CN"/>
        </w:rPr>
        <w:t>24 </w:t>
      </w:r>
      <w:r w:rsidRPr="00DF5039">
        <w:rPr>
          <w:rFonts w:ascii="Book Antiqua" w:eastAsia="宋体" w:hAnsi="Book Antiqua" w:cs="宋体"/>
          <w:b/>
          <w:bCs/>
          <w:sz w:val="24"/>
          <w:szCs w:val="24"/>
          <w:lang w:val="en-US" w:eastAsia="zh-CN"/>
        </w:rPr>
        <w:t>Cuomo R</w:t>
      </w:r>
      <w:r w:rsidRPr="00DF5039">
        <w:rPr>
          <w:rFonts w:ascii="Book Antiqua" w:eastAsia="宋体" w:hAnsi="Book Antiqua" w:cs="宋体"/>
          <w:sz w:val="24"/>
          <w:szCs w:val="24"/>
          <w:lang w:val="en-US" w:eastAsia="zh-CN"/>
        </w:rPr>
        <w:t>, Nisi G, Grimaldi L, Brandi C, Sisti A, D'Aniello C. Immunosuppression and Abdominal Wall Defects: Use of Autologous Dermis. </w:t>
      </w:r>
      <w:r w:rsidRPr="00DF5039">
        <w:rPr>
          <w:rFonts w:ascii="Book Antiqua" w:eastAsia="宋体" w:hAnsi="Book Antiqua" w:cs="宋体"/>
          <w:i/>
          <w:iCs/>
          <w:sz w:val="24"/>
          <w:szCs w:val="24"/>
          <w:lang w:val="en-US" w:eastAsia="zh-CN"/>
        </w:rPr>
        <w:t>In Vivo</w:t>
      </w:r>
      <w:r w:rsidRPr="00DF5039">
        <w:rPr>
          <w:rFonts w:ascii="Book Antiqua" w:eastAsia="宋体" w:hAnsi="Book Antiqua" w:cs="宋体"/>
          <w:sz w:val="24"/>
          <w:szCs w:val="24"/>
          <w:lang w:val="en-US" w:eastAsia="zh-CN"/>
        </w:rPr>
        <w:t> </w:t>
      </w:r>
      <w:r w:rsidRPr="00DF5039">
        <w:rPr>
          <w:rFonts w:ascii="Book Antiqua" w:eastAsia="宋体" w:hAnsi="Book Antiqua" w:cs="宋体" w:hint="eastAsia"/>
          <w:sz w:val="24"/>
          <w:szCs w:val="24"/>
          <w:lang w:val="en-US" w:eastAsia="zh-CN"/>
        </w:rPr>
        <w:t>2015</w:t>
      </w:r>
      <w:r w:rsidRPr="00DF5039">
        <w:rPr>
          <w:rFonts w:ascii="Book Antiqua" w:eastAsia="宋体" w:hAnsi="Book Antiqua" w:cs="宋体"/>
          <w:sz w:val="24"/>
          <w:szCs w:val="24"/>
          <w:lang w:val="en-US" w:eastAsia="zh-CN"/>
        </w:rPr>
        <w:t>; </w:t>
      </w:r>
      <w:r w:rsidRPr="00DF5039">
        <w:rPr>
          <w:rFonts w:ascii="Book Antiqua" w:eastAsia="宋体" w:hAnsi="Book Antiqua" w:cs="宋体"/>
          <w:b/>
          <w:bCs/>
          <w:sz w:val="24"/>
          <w:szCs w:val="24"/>
          <w:lang w:val="en-US" w:eastAsia="zh-CN"/>
        </w:rPr>
        <w:t>29</w:t>
      </w:r>
      <w:r w:rsidRPr="00DF5039">
        <w:rPr>
          <w:rFonts w:ascii="Book Antiqua" w:eastAsia="宋体" w:hAnsi="Book Antiqua" w:cs="宋体"/>
          <w:sz w:val="24"/>
          <w:szCs w:val="24"/>
          <w:lang w:val="en-US" w:eastAsia="zh-CN"/>
        </w:rPr>
        <w:t>: 753-755 [PMID: 26546532]</w:t>
      </w:r>
    </w:p>
    <w:p w14:paraId="772289DE" w14:textId="77777777" w:rsidR="00DF5039" w:rsidRPr="00DF5039" w:rsidRDefault="00DF5039" w:rsidP="00DF5039">
      <w:pPr>
        <w:tabs>
          <w:tab w:val="left" w:pos="5805"/>
        </w:tabs>
        <w:spacing w:after="0" w:line="360" w:lineRule="auto"/>
        <w:jc w:val="both"/>
        <w:rPr>
          <w:rFonts w:ascii="Book Antiqua" w:eastAsia="宋体" w:hAnsi="Book Antiqua" w:cs="宋体"/>
          <w:sz w:val="24"/>
          <w:szCs w:val="24"/>
          <w:lang w:val="en-US" w:eastAsia="zh-CN"/>
        </w:rPr>
      </w:pPr>
    </w:p>
    <w:p w14:paraId="030FF7B9" w14:textId="77777777" w:rsidR="00DF5039" w:rsidRPr="00DF5039" w:rsidRDefault="00DF5039" w:rsidP="00DF5039">
      <w:pPr>
        <w:widowControl w:val="0"/>
        <w:wordWrap w:val="0"/>
        <w:spacing w:after="0" w:line="360" w:lineRule="auto"/>
        <w:jc w:val="right"/>
        <w:rPr>
          <w:rFonts w:ascii="Book Antiqua" w:eastAsia="宋体" w:hAnsi="Book Antiqua" w:cs="Courier New"/>
          <w:b/>
          <w:kern w:val="2"/>
          <w:sz w:val="24"/>
          <w:szCs w:val="24"/>
          <w:lang w:val="en-US" w:eastAsia="zh-CN"/>
        </w:rPr>
      </w:pPr>
      <w:r w:rsidRPr="00DF5039">
        <w:rPr>
          <w:rFonts w:ascii="Book Antiqua" w:eastAsia="宋体" w:hAnsi="Book Antiqua" w:cs="Courier New"/>
          <w:b/>
          <w:kern w:val="2"/>
          <w:sz w:val="24"/>
          <w:szCs w:val="24"/>
          <w:lang w:val="en-US" w:eastAsia="zh-CN"/>
        </w:rPr>
        <w:t>P-Reviewer:</w:t>
      </w:r>
      <w:r w:rsidRPr="00DF5039">
        <w:rPr>
          <w:rFonts w:ascii="Book Antiqua" w:eastAsia="宋体" w:hAnsi="Book Antiqua" w:cs="Courier New"/>
          <w:kern w:val="2"/>
          <w:sz w:val="24"/>
          <w:szCs w:val="24"/>
          <w:lang w:val="en-US" w:eastAsia="zh-CN"/>
        </w:rPr>
        <w:t xml:space="preserve"> Darecchio</w:t>
      </w:r>
      <w:r w:rsidRPr="00DF5039">
        <w:rPr>
          <w:rFonts w:ascii="Book Antiqua" w:eastAsia="宋体" w:hAnsi="Book Antiqua" w:cs="Courier New" w:hint="eastAsia"/>
          <w:kern w:val="2"/>
          <w:sz w:val="24"/>
          <w:szCs w:val="24"/>
          <w:lang w:val="en-US" w:eastAsia="zh-CN"/>
        </w:rPr>
        <w:t xml:space="preserve"> A, </w:t>
      </w:r>
      <w:r w:rsidRPr="00DF5039">
        <w:rPr>
          <w:rFonts w:ascii="Book Antiqua" w:eastAsia="宋体" w:hAnsi="Book Antiqua" w:cs="Courier New"/>
          <w:kern w:val="2"/>
          <w:sz w:val="24"/>
          <w:szCs w:val="24"/>
          <w:lang w:val="en-US" w:eastAsia="zh-CN"/>
        </w:rPr>
        <w:t>Demirag</w:t>
      </w:r>
      <w:r w:rsidRPr="00DF5039">
        <w:rPr>
          <w:rFonts w:ascii="Book Antiqua" w:eastAsia="宋体" w:hAnsi="Book Antiqua" w:cs="Courier New" w:hint="eastAsia"/>
          <w:kern w:val="2"/>
          <w:sz w:val="24"/>
          <w:szCs w:val="24"/>
          <w:lang w:val="en-US" w:eastAsia="zh-CN"/>
        </w:rPr>
        <w:t xml:space="preserve"> A, </w:t>
      </w:r>
      <w:r w:rsidRPr="00DF5039">
        <w:rPr>
          <w:rFonts w:ascii="Book Antiqua" w:eastAsia="宋体" w:hAnsi="Book Antiqua" w:cs="Courier New"/>
          <w:kern w:val="2"/>
          <w:sz w:val="24"/>
          <w:szCs w:val="24"/>
          <w:lang w:val="en-US" w:eastAsia="zh-CN"/>
        </w:rPr>
        <w:t>Feretis</w:t>
      </w:r>
      <w:r w:rsidRPr="00DF5039">
        <w:rPr>
          <w:rFonts w:ascii="Book Antiqua" w:eastAsia="宋体" w:hAnsi="Book Antiqua" w:cs="Courier New" w:hint="eastAsia"/>
          <w:kern w:val="2"/>
          <w:sz w:val="24"/>
          <w:szCs w:val="24"/>
          <w:lang w:val="en-US" w:eastAsia="zh-CN"/>
        </w:rPr>
        <w:t xml:space="preserve"> M, </w:t>
      </w:r>
      <w:r w:rsidRPr="00DF5039">
        <w:rPr>
          <w:rFonts w:ascii="Book Antiqua" w:eastAsia="宋体" w:hAnsi="Book Antiqua" w:cs="Courier New"/>
          <w:kern w:val="2"/>
          <w:sz w:val="24"/>
          <w:szCs w:val="24"/>
          <w:lang w:val="en-US" w:eastAsia="zh-CN"/>
        </w:rPr>
        <w:t>Galun</w:t>
      </w:r>
      <w:r w:rsidRPr="00DF5039">
        <w:rPr>
          <w:rFonts w:ascii="Book Antiqua" w:eastAsia="宋体" w:hAnsi="Book Antiqua" w:cs="Courier New" w:hint="eastAsia"/>
          <w:kern w:val="2"/>
          <w:sz w:val="24"/>
          <w:szCs w:val="24"/>
          <w:lang w:val="en-US" w:eastAsia="zh-CN"/>
        </w:rPr>
        <w:t xml:space="preserve"> D</w:t>
      </w:r>
      <w:r w:rsidRPr="00DF5039">
        <w:rPr>
          <w:rFonts w:ascii="Book Antiqua" w:eastAsia="宋体" w:hAnsi="Book Antiqua" w:cs="Courier New"/>
          <w:kern w:val="2"/>
          <w:sz w:val="24"/>
          <w:szCs w:val="24"/>
          <w:lang w:val="en-US" w:eastAsia="zh-CN"/>
        </w:rPr>
        <w:t xml:space="preserve"> </w:t>
      </w:r>
      <w:r w:rsidRPr="00DF5039">
        <w:rPr>
          <w:rFonts w:ascii="Book Antiqua" w:eastAsia="宋体" w:hAnsi="Book Antiqua" w:cs="Courier New"/>
          <w:b/>
          <w:kern w:val="2"/>
          <w:sz w:val="24"/>
          <w:szCs w:val="24"/>
          <w:lang w:val="en-US" w:eastAsia="zh-CN"/>
        </w:rPr>
        <w:t xml:space="preserve">S-Editor: </w:t>
      </w:r>
      <w:r w:rsidRPr="00DF5039">
        <w:rPr>
          <w:rFonts w:ascii="Book Antiqua" w:eastAsia="宋体" w:hAnsi="Book Antiqua" w:cs="Courier New"/>
          <w:kern w:val="2"/>
          <w:sz w:val="24"/>
          <w:szCs w:val="24"/>
          <w:lang w:val="en-US" w:eastAsia="zh-CN"/>
        </w:rPr>
        <w:t>Qiu S</w:t>
      </w:r>
      <w:r w:rsidRPr="00DF5039">
        <w:rPr>
          <w:rFonts w:ascii="Book Antiqua" w:eastAsia="宋体" w:hAnsi="Book Antiqua" w:cs="Courier New"/>
          <w:b/>
          <w:kern w:val="2"/>
          <w:sz w:val="24"/>
          <w:szCs w:val="24"/>
          <w:lang w:val="en-US" w:eastAsia="zh-CN"/>
        </w:rPr>
        <w:t xml:space="preserve"> L-Editor: E-Editor:</w:t>
      </w:r>
      <w:bookmarkEnd w:id="14"/>
      <w:bookmarkEnd w:id="15"/>
      <w:bookmarkEnd w:id="16"/>
      <w:bookmarkEnd w:id="17"/>
      <w:bookmarkEnd w:id="18"/>
      <w:bookmarkEnd w:id="19"/>
    </w:p>
    <w:p w14:paraId="169F213E" w14:textId="77777777" w:rsidR="00A90EDB" w:rsidRPr="00DF5039" w:rsidRDefault="00A90EDB" w:rsidP="00D0080B">
      <w:pPr>
        <w:autoSpaceDE w:val="0"/>
        <w:autoSpaceDN w:val="0"/>
        <w:adjustRightInd w:val="0"/>
        <w:spacing w:after="0" w:line="360" w:lineRule="auto"/>
        <w:jc w:val="both"/>
        <w:rPr>
          <w:rFonts w:ascii="Book Antiqua" w:hAnsi="Book Antiqua" w:cs="Times New Roman"/>
          <w:bCs/>
          <w:sz w:val="24"/>
          <w:szCs w:val="24"/>
          <w:lang w:val="en-US" w:eastAsia="zh-CN"/>
        </w:rPr>
      </w:pPr>
    </w:p>
    <w:p w14:paraId="71CB015E" w14:textId="77777777" w:rsidR="00486CA3" w:rsidRPr="007A3DE5" w:rsidRDefault="00486CA3" w:rsidP="00D0080B">
      <w:pPr>
        <w:autoSpaceDE w:val="0"/>
        <w:autoSpaceDN w:val="0"/>
        <w:adjustRightInd w:val="0"/>
        <w:spacing w:after="0" w:line="360" w:lineRule="auto"/>
        <w:jc w:val="both"/>
        <w:rPr>
          <w:rFonts w:ascii="Book Antiqua" w:hAnsi="Book Antiqua" w:cs="GillSansMTPro-Light"/>
          <w:sz w:val="24"/>
          <w:szCs w:val="24"/>
          <w:lang w:val="en-US"/>
        </w:rPr>
      </w:pPr>
    </w:p>
    <w:p w14:paraId="14006CAF" w14:textId="77777777" w:rsidR="00486CA3" w:rsidRPr="007A3DE5" w:rsidRDefault="00486CA3" w:rsidP="00D0080B">
      <w:pPr>
        <w:autoSpaceDE w:val="0"/>
        <w:autoSpaceDN w:val="0"/>
        <w:adjustRightInd w:val="0"/>
        <w:spacing w:after="0" w:line="360" w:lineRule="auto"/>
        <w:jc w:val="both"/>
        <w:rPr>
          <w:rFonts w:ascii="Book Antiqua" w:hAnsi="Book Antiqua" w:cs="GillSansMTPro-Light"/>
          <w:sz w:val="24"/>
          <w:szCs w:val="24"/>
          <w:lang w:val="en-US"/>
        </w:rPr>
      </w:pPr>
    </w:p>
    <w:p w14:paraId="6F564106" w14:textId="77777777" w:rsidR="00486CA3" w:rsidRPr="007A3DE5" w:rsidRDefault="00486CA3" w:rsidP="00D0080B">
      <w:pPr>
        <w:autoSpaceDE w:val="0"/>
        <w:autoSpaceDN w:val="0"/>
        <w:adjustRightInd w:val="0"/>
        <w:spacing w:after="0" w:line="360" w:lineRule="auto"/>
        <w:jc w:val="both"/>
        <w:rPr>
          <w:rFonts w:ascii="Book Antiqua" w:hAnsi="Book Antiqua" w:cs="GillSansMTPro-Light"/>
          <w:sz w:val="24"/>
          <w:szCs w:val="24"/>
          <w:lang w:val="en-US"/>
        </w:rPr>
      </w:pPr>
    </w:p>
    <w:p w14:paraId="5B098002" w14:textId="77777777" w:rsidR="00486CA3" w:rsidRPr="007A3DE5" w:rsidRDefault="00486CA3" w:rsidP="00D0080B">
      <w:pPr>
        <w:autoSpaceDE w:val="0"/>
        <w:autoSpaceDN w:val="0"/>
        <w:adjustRightInd w:val="0"/>
        <w:spacing w:after="0" w:line="360" w:lineRule="auto"/>
        <w:jc w:val="both"/>
        <w:rPr>
          <w:rFonts w:ascii="Book Antiqua" w:hAnsi="Book Antiqua" w:cs="GillSansMTPro-Light"/>
          <w:sz w:val="24"/>
          <w:szCs w:val="24"/>
          <w:lang w:val="en-US"/>
        </w:rPr>
      </w:pPr>
    </w:p>
    <w:p w14:paraId="1680BE3F" w14:textId="77777777" w:rsidR="00486CA3" w:rsidRPr="007A3DE5" w:rsidRDefault="00486CA3" w:rsidP="00D0080B">
      <w:pPr>
        <w:autoSpaceDE w:val="0"/>
        <w:autoSpaceDN w:val="0"/>
        <w:adjustRightInd w:val="0"/>
        <w:spacing w:after="0" w:line="360" w:lineRule="auto"/>
        <w:jc w:val="both"/>
        <w:rPr>
          <w:rFonts w:ascii="Book Antiqua" w:hAnsi="Book Antiqua" w:cs="GillSansMTPro-Light"/>
          <w:sz w:val="24"/>
          <w:szCs w:val="24"/>
          <w:lang w:val="en-US"/>
        </w:rPr>
      </w:pPr>
    </w:p>
    <w:p w14:paraId="640F317B" w14:textId="77777777" w:rsidR="00486CA3" w:rsidRPr="007A3DE5" w:rsidRDefault="00486CA3" w:rsidP="00D0080B">
      <w:pPr>
        <w:autoSpaceDE w:val="0"/>
        <w:autoSpaceDN w:val="0"/>
        <w:adjustRightInd w:val="0"/>
        <w:spacing w:after="0" w:line="360" w:lineRule="auto"/>
        <w:jc w:val="both"/>
        <w:rPr>
          <w:rFonts w:ascii="Book Antiqua" w:hAnsi="Book Antiqua" w:cs="GillSansMTPro-Light"/>
          <w:sz w:val="24"/>
          <w:szCs w:val="24"/>
          <w:lang w:val="en-US"/>
        </w:rPr>
      </w:pPr>
    </w:p>
    <w:p w14:paraId="35EA172C" w14:textId="77777777" w:rsidR="00815BE6" w:rsidRPr="007A3DE5" w:rsidRDefault="00815BE6" w:rsidP="00D0080B">
      <w:pPr>
        <w:autoSpaceDE w:val="0"/>
        <w:autoSpaceDN w:val="0"/>
        <w:adjustRightInd w:val="0"/>
        <w:spacing w:after="0" w:line="360" w:lineRule="auto"/>
        <w:jc w:val="both"/>
        <w:rPr>
          <w:rFonts w:ascii="Book Antiqua" w:hAnsi="Book Antiqua" w:cs="GillSansMTPro-Light"/>
          <w:sz w:val="24"/>
          <w:szCs w:val="24"/>
          <w:lang w:val="en-US"/>
        </w:rPr>
      </w:pPr>
    </w:p>
    <w:p w14:paraId="7087C481" w14:textId="77777777" w:rsidR="0023006A" w:rsidRDefault="0023006A" w:rsidP="00D0080B">
      <w:pPr>
        <w:autoSpaceDE w:val="0"/>
        <w:autoSpaceDN w:val="0"/>
        <w:adjustRightInd w:val="0"/>
        <w:spacing w:after="0"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 xml:space="preserve"> </w:t>
      </w:r>
    </w:p>
    <w:p w14:paraId="238A7AAE" w14:textId="77777777" w:rsidR="0023006A" w:rsidRDefault="0023006A">
      <w:pPr>
        <w:rPr>
          <w:rFonts w:ascii="Book Antiqua" w:hAnsi="Book Antiqua" w:cs="Times New Roman"/>
          <w:b/>
          <w:sz w:val="24"/>
          <w:szCs w:val="24"/>
          <w:lang w:val="en-US" w:eastAsia="zh-CN"/>
        </w:rPr>
      </w:pPr>
    </w:p>
    <w:p w14:paraId="12913BC2" w14:textId="77777777" w:rsidR="00D46DBA" w:rsidRPr="007A3DE5" w:rsidRDefault="0023006A" w:rsidP="00D0080B">
      <w:pPr>
        <w:autoSpaceDE w:val="0"/>
        <w:autoSpaceDN w:val="0"/>
        <w:adjustRightInd w:val="0"/>
        <w:spacing w:after="0" w:line="360" w:lineRule="auto"/>
        <w:jc w:val="both"/>
        <w:rPr>
          <w:rFonts w:ascii="Book Antiqua" w:eastAsia="Calibri" w:hAnsi="Book Antiqua" w:cs="Times New Roman"/>
          <w:sz w:val="24"/>
          <w:szCs w:val="24"/>
          <w:lang w:val="en-US" w:eastAsia="zh-CN"/>
        </w:rPr>
      </w:pPr>
      <w:r>
        <w:rPr>
          <w:rFonts w:ascii="Book Antiqua" w:eastAsia="Calibri" w:hAnsi="Book Antiqua" w:cs="Times New Roman"/>
          <w:noProof/>
          <w:sz w:val="24"/>
          <w:szCs w:val="24"/>
          <w:lang w:val="en-US"/>
        </w:rPr>
        <w:drawing>
          <wp:inline distT="0" distB="0" distL="0" distR="0" wp14:anchorId="608A87F8" wp14:editId="3D8F2F74">
            <wp:extent cx="3752850" cy="2973070"/>
            <wp:effectExtent l="0" t="0" r="0" b="0"/>
            <wp:docPr id="1" name="图片 1" descr="F:\修改后稿子\28552\Figure 1-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8552\Figure 1-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2973070"/>
                    </a:xfrm>
                    <a:prstGeom prst="rect">
                      <a:avLst/>
                    </a:prstGeom>
                    <a:noFill/>
                    <a:ln>
                      <a:noFill/>
                    </a:ln>
                  </pic:spPr>
                </pic:pic>
              </a:graphicData>
            </a:graphic>
          </wp:inline>
        </w:drawing>
      </w:r>
    </w:p>
    <w:p w14:paraId="68AE2D15" w14:textId="77777777" w:rsidR="00815BE6" w:rsidRPr="007F416C" w:rsidRDefault="00815BE6" w:rsidP="00D0080B">
      <w:pPr>
        <w:spacing w:after="0" w:line="360" w:lineRule="auto"/>
        <w:jc w:val="both"/>
        <w:rPr>
          <w:rFonts w:ascii="Book Antiqua" w:hAnsi="Book Antiqua" w:cs="Times New Roman"/>
          <w:sz w:val="24"/>
          <w:szCs w:val="24"/>
          <w:lang w:val="en-US" w:eastAsia="zh-CN"/>
        </w:rPr>
      </w:pPr>
      <w:r w:rsidRPr="009312CC">
        <w:rPr>
          <w:rFonts w:ascii="Book Antiqua" w:eastAsia="Calibri" w:hAnsi="Book Antiqua" w:cs="Times New Roman"/>
          <w:b/>
          <w:sz w:val="24"/>
          <w:szCs w:val="24"/>
          <w:lang w:val="en-US"/>
        </w:rPr>
        <w:t xml:space="preserve">Figure </w:t>
      </w:r>
      <w:r w:rsidR="008F201B" w:rsidRPr="009312CC">
        <w:rPr>
          <w:rFonts w:ascii="Book Antiqua" w:eastAsia="Calibri" w:hAnsi="Book Antiqua" w:cs="Times New Roman"/>
          <w:b/>
          <w:sz w:val="24"/>
          <w:szCs w:val="24"/>
          <w:lang w:val="en-US"/>
        </w:rPr>
        <w:t>1</w:t>
      </w:r>
      <w:r w:rsidR="0023006A" w:rsidRPr="009312CC">
        <w:rPr>
          <w:rFonts w:ascii="Book Antiqua" w:hAnsi="Book Antiqua" w:cs="Times New Roman" w:hint="eastAsia"/>
          <w:b/>
          <w:sz w:val="24"/>
          <w:szCs w:val="24"/>
          <w:lang w:val="en-US" w:eastAsia="zh-CN"/>
        </w:rPr>
        <w:t xml:space="preserve"> </w:t>
      </w:r>
      <w:r w:rsidR="00485E2B" w:rsidRPr="009312CC">
        <w:rPr>
          <w:rFonts w:ascii="Book Antiqua" w:hAnsi="Book Antiqua" w:cs="Times New Roman"/>
          <w:b/>
          <w:sz w:val="24"/>
          <w:szCs w:val="24"/>
          <w:lang w:val="en-US"/>
        </w:rPr>
        <w:t>Computed tomography</w:t>
      </w:r>
      <w:r w:rsidRPr="009312CC">
        <w:rPr>
          <w:rFonts w:ascii="Book Antiqua" w:hAnsi="Book Antiqua" w:cs="Times New Roman"/>
          <w:b/>
          <w:sz w:val="24"/>
          <w:szCs w:val="24"/>
          <w:lang w:val="en-US"/>
        </w:rPr>
        <w:t xml:space="preserve"> scan at 6 mo after </w:t>
      </w:r>
      <w:r w:rsidRPr="009312CC">
        <w:rPr>
          <w:rFonts w:ascii="Book Antiqua" w:eastAsia="Calibri" w:hAnsi="Book Antiqua" w:cs="Times New Roman"/>
          <w:b/>
          <w:sz w:val="24"/>
          <w:szCs w:val="24"/>
          <w:lang w:val="en-US"/>
        </w:rPr>
        <w:t>abdominal wall repair</w:t>
      </w:r>
      <w:r w:rsidR="007F416C">
        <w:rPr>
          <w:rFonts w:ascii="Book Antiqua" w:hAnsi="Book Antiqua" w:cs="Times New Roman" w:hint="eastAsia"/>
          <w:b/>
          <w:sz w:val="24"/>
          <w:szCs w:val="24"/>
          <w:lang w:val="en-US" w:eastAsia="zh-CN"/>
        </w:rPr>
        <w:t>.</w:t>
      </w:r>
      <w:r w:rsidRPr="009312CC">
        <w:rPr>
          <w:rFonts w:ascii="Book Antiqua" w:eastAsia="Calibri" w:hAnsi="Book Antiqua" w:cs="Times New Roman"/>
          <w:b/>
          <w:sz w:val="24"/>
          <w:szCs w:val="24"/>
          <w:lang w:val="en-US"/>
        </w:rPr>
        <w:t xml:space="preserve"> </w:t>
      </w:r>
      <w:r w:rsidR="007F416C" w:rsidRPr="007F416C">
        <w:rPr>
          <w:rFonts w:ascii="Book Antiqua" w:eastAsia="Calibri" w:hAnsi="Book Antiqua" w:cs="Times New Roman"/>
          <w:sz w:val="24"/>
          <w:szCs w:val="24"/>
          <w:lang w:val="en-US"/>
        </w:rPr>
        <w:t>A</w:t>
      </w:r>
      <w:r w:rsidRPr="007F416C">
        <w:rPr>
          <w:rFonts w:ascii="Book Antiqua" w:eastAsia="Calibri" w:hAnsi="Book Antiqua" w:cs="Times New Roman"/>
          <w:sz w:val="24"/>
          <w:szCs w:val="24"/>
          <w:lang w:val="en-US"/>
        </w:rPr>
        <w:t xml:space="preserve">rrow: </w:t>
      </w:r>
      <w:r w:rsidR="00EA6CFE" w:rsidRPr="007F416C">
        <w:rPr>
          <w:rFonts w:ascii="Book Antiqua" w:eastAsia="Calibri" w:hAnsi="Book Antiqua" w:cs="Times New Roman"/>
          <w:sz w:val="24"/>
          <w:szCs w:val="24"/>
          <w:lang w:val="en-US"/>
        </w:rPr>
        <w:t>B</w:t>
      </w:r>
      <w:r w:rsidR="007F416C">
        <w:rPr>
          <w:rFonts w:ascii="Book Antiqua" w:eastAsia="Calibri" w:hAnsi="Book Antiqua" w:cs="Times New Roman"/>
          <w:sz w:val="24"/>
          <w:szCs w:val="24"/>
          <w:lang w:val="en-US"/>
        </w:rPr>
        <w:t>iological prosthesis</w:t>
      </w:r>
      <w:r w:rsidR="00EA6CFE" w:rsidRPr="007F416C">
        <w:rPr>
          <w:rFonts w:ascii="Book Antiqua" w:hAnsi="Book Antiqua" w:cs="Times New Roman" w:hint="eastAsia"/>
          <w:sz w:val="24"/>
          <w:szCs w:val="24"/>
          <w:lang w:val="en-US" w:eastAsia="zh-CN"/>
        </w:rPr>
        <w:t>.</w:t>
      </w:r>
    </w:p>
    <w:p w14:paraId="7D0473E3" w14:textId="77777777" w:rsidR="00D23864" w:rsidRDefault="00D23864">
      <w:pPr>
        <w:rPr>
          <w:rFonts w:ascii="Book Antiqua" w:eastAsia="Calibri" w:hAnsi="Book Antiqua" w:cs="Times New Roman"/>
          <w:sz w:val="24"/>
          <w:szCs w:val="24"/>
          <w:lang w:val="en-US"/>
        </w:rPr>
      </w:pPr>
      <w:r>
        <w:rPr>
          <w:rFonts w:ascii="Book Antiqua" w:eastAsia="Calibri" w:hAnsi="Book Antiqua" w:cs="Times New Roman"/>
          <w:sz w:val="24"/>
          <w:szCs w:val="24"/>
          <w:lang w:val="en-US"/>
        </w:rPr>
        <w:br w:type="page"/>
      </w:r>
    </w:p>
    <w:p w14:paraId="2EDED5EF" w14:textId="77777777" w:rsidR="00D46DBA" w:rsidRPr="007A3DE5" w:rsidRDefault="00D23864" w:rsidP="00D0080B">
      <w:pPr>
        <w:spacing w:after="0" w:line="360" w:lineRule="auto"/>
        <w:jc w:val="both"/>
        <w:rPr>
          <w:rFonts w:ascii="Book Antiqua" w:eastAsia="Calibri" w:hAnsi="Book Antiqua" w:cs="Times New Roman"/>
          <w:sz w:val="24"/>
          <w:szCs w:val="24"/>
          <w:lang w:val="en-US"/>
        </w:rPr>
      </w:pPr>
      <w:r>
        <w:rPr>
          <w:rFonts w:ascii="Book Antiqua" w:eastAsia="Calibri" w:hAnsi="Book Antiqua" w:cs="Times New Roman"/>
          <w:noProof/>
          <w:sz w:val="24"/>
          <w:szCs w:val="24"/>
          <w:lang w:val="en-US"/>
        </w:rPr>
        <w:drawing>
          <wp:inline distT="0" distB="0" distL="0" distR="0" wp14:anchorId="391C405F" wp14:editId="0BDE3E14">
            <wp:extent cx="6120130" cy="4743030"/>
            <wp:effectExtent l="0" t="0" r="0" b="635"/>
            <wp:docPr id="2" name="图片 2" descr="F:\修改后稿子\28552\Figure 2-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修改后稿子\28552\Figure 2-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743030"/>
                    </a:xfrm>
                    <a:prstGeom prst="rect">
                      <a:avLst/>
                    </a:prstGeom>
                    <a:noFill/>
                    <a:ln>
                      <a:noFill/>
                    </a:ln>
                  </pic:spPr>
                </pic:pic>
              </a:graphicData>
            </a:graphic>
          </wp:inline>
        </w:drawing>
      </w:r>
    </w:p>
    <w:p w14:paraId="35C1FF14" w14:textId="77777777" w:rsidR="00815BE6" w:rsidRPr="00CC6D95" w:rsidRDefault="00815BE6" w:rsidP="00D0080B">
      <w:pPr>
        <w:spacing w:after="0" w:line="360" w:lineRule="auto"/>
        <w:jc w:val="both"/>
        <w:rPr>
          <w:rFonts w:ascii="Book Antiqua" w:hAnsi="Book Antiqua" w:cs="Times New Roman"/>
          <w:sz w:val="24"/>
          <w:szCs w:val="24"/>
          <w:lang w:val="en-US" w:eastAsia="zh-CN"/>
        </w:rPr>
      </w:pPr>
      <w:r w:rsidRPr="00E05DB4">
        <w:rPr>
          <w:rFonts w:ascii="Book Antiqua" w:eastAsia="Calibri" w:hAnsi="Book Antiqua" w:cs="Times New Roman"/>
          <w:b/>
          <w:sz w:val="24"/>
          <w:szCs w:val="24"/>
          <w:lang w:val="en-US"/>
        </w:rPr>
        <w:t xml:space="preserve">Figure </w:t>
      </w:r>
      <w:r w:rsidR="008F201B" w:rsidRPr="00E05DB4">
        <w:rPr>
          <w:rFonts w:ascii="Book Antiqua" w:eastAsia="Calibri" w:hAnsi="Book Antiqua" w:cs="Times New Roman"/>
          <w:b/>
          <w:sz w:val="24"/>
          <w:szCs w:val="24"/>
          <w:lang w:val="en-US"/>
        </w:rPr>
        <w:t>2</w:t>
      </w:r>
      <w:r w:rsidR="007E39E5" w:rsidRPr="00E05DB4">
        <w:rPr>
          <w:rFonts w:ascii="Book Antiqua" w:hAnsi="Book Antiqua" w:cs="Times New Roman" w:hint="eastAsia"/>
          <w:b/>
          <w:sz w:val="24"/>
          <w:szCs w:val="24"/>
          <w:lang w:val="en-US" w:eastAsia="zh-CN"/>
        </w:rPr>
        <w:t xml:space="preserve"> </w:t>
      </w:r>
      <w:r w:rsidR="00E05DB4" w:rsidRPr="00E05DB4">
        <w:rPr>
          <w:rFonts w:ascii="Book Antiqua" w:hAnsi="Book Antiqua" w:cs="Times New Roman"/>
          <w:b/>
          <w:sz w:val="24"/>
          <w:szCs w:val="24"/>
          <w:lang w:val="en-US"/>
        </w:rPr>
        <w:t>In order to prevent the onset of a compartment syndrome, a temporary wound closure with Bogota Bag was performed.</w:t>
      </w:r>
      <w:r w:rsidR="00E05DB4" w:rsidRPr="007A3DE5">
        <w:rPr>
          <w:rFonts w:ascii="Book Antiqua" w:hAnsi="Book Antiqua" w:cs="Times New Roman"/>
          <w:sz w:val="24"/>
          <w:szCs w:val="24"/>
          <w:lang w:val="en-US"/>
        </w:rPr>
        <w:t xml:space="preserve"> </w:t>
      </w:r>
      <w:r w:rsidRPr="007A3DE5">
        <w:rPr>
          <w:rFonts w:ascii="Book Antiqua" w:eastAsia="Calibri" w:hAnsi="Book Antiqua" w:cs="Times New Roman"/>
          <w:sz w:val="24"/>
          <w:szCs w:val="24"/>
          <w:lang w:val="en-US"/>
        </w:rPr>
        <w:t>A:</w:t>
      </w:r>
      <w:r w:rsidR="00F4286C" w:rsidRPr="007A3DE5">
        <w:rPr>
          <w:rFonts w:ascii="Book Antiqua" w:eastAsia="Calibri" w:hAnsi="Book Antiqua" w:cs="Times New Roman"/>
          <w:sz w:val="24"/>
          <w:szCs w:val="24"/>
          <w:lang w:val="en-US"/>
        </w:rPr>
        <w:t xml:space="preserve"> I</w:t>
      </w:r>
      <w:r w:rsidRPr="007A3DE5">
        <w:rPr>
          <w:rFonts w:ascii="Book Antiqua" w:eastAsia="Calibri" w:hAnsi="Book Antiqua" w:cs="Times New Roman"/>
          <w:sz w:val="24"/>
          <w:szCs w:val="24"/>
          <w:lang w:val="en-US"/>
        </w:rPr>
        <w:t xml:space="preserve">mplantation of </w:t>
      </w:r>
      <w:r w:rsidRPr="007A3DE5">
        <w:rPr>
          <w:rFonts w:ascii="Book Antiqua" w:hAnsi="Book Antiqua" w:cs="Times New Roman"/>
          <w:sz w:val="24"/>
          <w:szCs w:val="24"/>
          <w:lang w:val="en-US"/>
        </w:rPr>
        <w:t xml:space="preserve">Permacol™ mesh; B: </w:t>
      </w:r>
      <w:r w:rsidR="00F4286C" w:rsidRPr="007A3DE5">
        <w:rPr>
          <w:rFonts w:ascii="Book Antiqua" w:hAnsi="Book Antiqua" w:cs="Times New Roman"/>
          <w:sz w:val="24"/>
          <w:szCs w:val="24"/>
          <w:lang w:val="en-US"/>
        </w:rPr>
        <w:t>S</w:t>
      </w:r>
      <w:r w:rsidRPr="007A3DE5">
        <w:rPr>
          <w:rFonts w:ascii="Book Antiqua" w:hAnsi="Book Antiqua" w:cs="Times New Roman"/>
          <w:sz w:val="24"/>
          <w:szCs w:val="24"/>
          <w:lang w:val="en-US"/>
        </w:rPr>
        <w:t xml:space="preserve">kin closure after Permacol™ mesh </w:t>
      </w:r>
      <w:r w:rsidRPr="007A3DE5">
        <w:rPr>
          <w:rFonts w:ascii="Book Antiqua" w:eastAsia="Calibri" w:hAnsi="Book Antiqua" w:cs="Times New Roman"/>
          <w:sz w:val="24"/>
          <w:szCs w:val="24"/>
          <w:lang w:val="en-US"/>
        </w:rPr>
        <w:t xml:space="preserve">implantation; C: </w:t>
      </w:r>
      <w:r w:rsidR="00444672" w:rsidRPr="00444672">
        <w:rPr>
          <w:rFonts w:ascii="Book Antiqua" w:hAnsi="Book Antiqua" w:cs="Times New Roman"/>
          <w:sz w:val="24"/>
          <w:szCs w:val="24"/>
          <w:lang w:val="en-US"/>
        </w:rPr>
        <w:t>Computed tomography</w:t>
      </w:r>
      <w:r w:rsidRPr="007A3DE5">
        <w:rPr>
          <w:rFonts w:ascii="Book Antiqua" w:hAnsi="Book Antiqua" w:cs="Times New Roman"/>
          <w:sz w:val="24"/>
          <w:szCs w:val="24"/>
          <w:lang w:val="en-US"/>
        </w:rPr>
        <w:t xml:space="preserve"> scan at 3 mo after </w:t>
      </w:r>
      <w:r w:rsidRPr="007A3DE5">
        <w:rPr>
          <w:rFonts w:ascii="Book Antiqua" w:eastAsia="Calibri" w:hAnsi="Book Antiqua" w:cs="Times New Roman"/>
          <w:sz w:val="24"/>
          <w:szCs w:val="24"/>
          <w:lang w:val="en-US"/>
        </w:rPr>
        <w:t xml:space="preserve">abdominal wall repair (arrow: </w:t>
      </w:r>
      <w:r w:rsidR="008F1777" w:rsidRPr="007A3DE5">
        <w:rPr>
          <w:rFonts w:ascii="Book Antiqua" w:eastAsia="Calibri" w:hAnsi="Book Antiqua" w:cs="Times New Roman"/>
          <w:sz w:val="24"/>
          <w:szCs w:val="24"/>
          <w:lang w:val="en-US"/>
        </w:rPr>
        <w:t>B</w:t>
      </w:r>
      <w:r w:rsidRPr="007A3DE5">
        <w:rPr>
          <w:rFonts w:ascii="Book Antiqua" w:eastAsia="Calibri" w:hAnsi="Book Antiqua" w:cs="Times New Roman"/>
          <w:sz w:val="24"/>
          <w:szCs w:val="24"/>
          <w:lang w:val="en-US"/>
        </w:rPr>
        <w:t>iological prosthesis)</w:t>
      </w:r>
      <w:r w:rsidR="00CC6D95">
        <w:rPr>
          <w:rFonts w:ascii="Book Antiqua" w:hAnsi="Book Antiqua" w:cs="Times New Roman" w:hint="eastAsia"/>
          <w:sz w:val="24"/>
          <w:szCs w:val="24"/>
          <w:lang w:val="en-US" w:eastAsia="zh-CN"/>
        </w:rPr>
        <w:t>.</w:t>
      </w:r>
    </w:p>
    <w:p w14:paraId="6E636027" w14:textId="77777777" w:rsidR="00CA42EE" w:rsidRDefault="00CA42EE">
      <w:pPr>
        <w:rPr>
          <w:rFonts w:ascii="Book Antiqua" w:eastAsia="Calibri" w:hAnsi="Book Antiqua" w:cs="Times New Roman"/>
          <w:sz w:val="24"/>
          <w:szCs w:val="24"/>
          <w:lang w:val="en-US"/>
        </w:rPr>
      </w:pPr>
      <w:r>
        <w:rPr>
          <w:rFonts w:ascii="Book Antiqua" w:eastAsia="Calibri" w:hAnsi="Book Antiqua" w:cs="Times New Roman"/>
          <w:sz w:val="24"/>
          <w:szCs w:val="24"/>
          <w:lang w:val="en-US"/>
        </w:rPr>
        <w:br w:type="page"/>
      </w:r>
    </w:p>
    <w:p w14:paraId="756CB9B7" w14:textId="77777777" w:rsidR="00D46DBA" w:rsidRPr="007A3DE5" w:rsidRDefault="00CA42EE" w:rsidP="00D0080B">
      <w:pPr>
        <w:spacing w:after="0" w:line="360" w:lineRule="auto"/>
        <w:jc w:val="both"/>
        <w:rPr>
          <w:rFonts w:ascii="Book Antiqua" w:eastAsia="Calibri" w:hAnsi="Book Antiqua" w:cs="Times New Roman"/>
          <w:sz w:val="24"/>
          <w:szCs w:val="24"/>
          <w:lang w:val="en-US"/>
        </w:rPr>
      </w:pPr>
      <w:r>
        <w:rPr>
          <w:rFonts w:ascii="Book Antiqua" w:eastAsia="Calibri" w:hAnsi="Book Antiqua" w:cs="Times New Roman"/>
          <w:noProof/>
          <w:sz w:val="24"/>
          <w:szCs w:val="24"/>
          <w:lang w:val="en-US"/>
        </w:rPr>
        <w:drawing>
          <wp:inline distT="0" distB="0" distL="0" distR="0" wp14:anchorId="68003644" wp14:editId="6B2EC6F6">
            <wp:extent cx="6120130" cy="3111752"/>
            <wp:effectExtent l="0" t="0" r="0" b="0"/>
            <wp:docPr id="3" name="图片 3" descr="F:\修改后稿子\28552\Figure 3-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修改后稿子\28552\Figure 3-R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111752"/>
                    </a:xfrm>
                    <a:prstGeom prst="rect">
                      <a:avLst/>
                    </a:prstGeom>
                    <a:noFill/>
                    <a:ln>
                      <a:noFill/>
                    </a:ln>
                  </pic:spPr>
                </pic:pic>
              </a:graphicData>
            </a:graphic>
          </wp:inline>
        </w:drawing>
      </w:r>
    </w:p>
    <w:p w14:paraId="671DA3EE" w14:textId="77777777" w:rsidR="00815BE6" w:rsidRPr="00D44CC8" w:rsidRDefault="00C36844" w:rsidP="00D0080B">
      <w:pPr>
        <w:spacing w:after="0" w:line="360" w:lineRule="auto"/>
        <w:jc w:val="both"/>
        <w:rPr>
          <w:rFonts w:ascii="Book Antiqua" w:hAnsi="Book Antiqua" w:cs="Times New Roman"/>
          <w:sz w:val="24"/>
          <w:szCs w:val="24"/>
          <w:lang w:val="en-US" w:eastAsia="zh-CN"/>
        </w:rPr>
      </w:pPr>
      <w:r w:rsidRPr="008204D6">
        <w:rPr>
          <w:rFonts w:ascii="Book Antiqua" w:eastAsia="Calibri" w:hAnsi="Book Antiqua" w:cs="Times New Roman"/>
          <w:b/>
          <w:sz w:val="24"/>
          <w:szCs w:val="24"/>
          <w:lang w:val="en-US"/>
        </w:rPr>
        <w:t>F</w:t>
      </w:r>
      <w:r w:rsidR="00815BE6" w:rsidRPr="008204D6">
        <w:rPr>
          <w:rFonts w:ascii="Book Antiqua" w:eastAsia="Calibri" w:hAnsi="Book Antiqua" w:cs="Times New Roman"/>
          <w:b/>
          <w:sz w:val="24"/>
          <w:szCs w:val="24"/>
          <w:lang w:val="en-US"/>
        </w:rPr>
        <w:t xml:space="preserve">igure </w:t>
      </w:r>
      <w:r w:rsidR="008F201B" w:rsidRPr="008204D6">
        <w:rPr>
          <w:rFonts w:ascii="Book Antiqua" w:eastAsia="Calibri" w:hAnsi="Book Antiqua" w:cs="Times New Roman"/>
          <w:b/>
          <w:sz w:val="24"/>
          <w:szCs w:val="24"/>
          <w:lang w:val="en-US"/>
        </w:rPr>
        <w:t>3</w:t>
      </w:r>
      <w:r w:rsidR="00815BE6" w:rsidRPr="008204D6">
        <w:rPr>
          <w:rFonts w:ascii="Book Antiqua" w:eastAsia="Calibri" w:hAnsi="Book Antiqua" w:cs="Times New Roman"/>
          <w:b/>
          <w:sz w:val="24"/>
          <w:szCs w:val="24"/>
          <w:lang w:val="en-US"/>
        </w:rPr>
        <w:t xml:space="preserve"> </w:t>
      </w:r>
      <w:r w:rsidR="00C40C18" w:rsidRPr="008204D6">
        <w:rPr>
          <w:rFonts w:ascii="Book Antiqua" w:hAnsi="Book Antiqua" w:cs="Times New Roman"/>
          <w:b/>
          <w:sz w:val="24"/>
          <w:szCs w:val="24"/>
          <w:lang w:val="en-US"/>
        </w:rPr>
        <w:t>The abdominal exploration showed a neoplasm of left lobe liver graft with infiltration of the diaphragm which extended to the pleura and pericardium.</w:t>
      </w:r>
      <w:r w:rsidR="00815BE6" w:rsidRPr="008204D6">
        <w:rPr>
          <w:rFonts w:ascii="Book Antiqua" w:eastAsia="Calibri" w:hAnsi="Book Antiqua" w:cs="Times New Roman"/>
          <w:b/>
          <w:sz w:val="24"/>
          <w:szCs w:val="24"/>
          <w:lang w:val="en-US"/>
        </w:rPr>
        <w:t xml:space="preserve"> </w:t>
      </w:r>
      <w:r w:rsidR="00815BE6" w:rsidRPr="007A3DE5">
        <w:rPr>
          <w:rFonts w:ascii="Book Antiqua" w:eastAsia="Calibri" w:hAnsi="Book Antiqua" w:cs="Times New Roman"/>
          <w:sz w:val="24"/>
          <w:szCs w:val="24"/>
          <w:lang w:val="en-US"/>
        </w:rPr>
        <w:t xml:space="preserve">A: </w:t>
      </w:r>
      <w:r w:rsidR="008204D6" w:rsidRPr="007A3DE5">
        <w:rPr>
          <w:rFonts w:ascii="Book Antiqua" w:hAnsi="Book Antiqua" w:cs="Times New Roman"/>
          <w:sz w:val="24"/>
          <w:szCs w:val="24"/>
          <w:lang w:val="en-US"/>
        </w:rPr>
        <w:t>L</w:t>
      </w:r>
      <w:r w:rsidR="00815BE6" w:rsidRPr="007A3DE5">
        <w:rPr>
          <w:rFonts w:ascii="Book Antiqua" w:hAnsi="Book Antiqua" w:cs="Times New Roman"/>
          <w:sz w:val="24"/>
          <w:szCs w:val="24"/>
          <w:lang w:val="en-US"/>
        </w:rPr>
        <w:t>eft liver lobectomy of the graft with resection of the diaphragm “</w:t>
      </w:r>
      <w:r w:rsidR="00815BE6" w:rsidRPr="00B926A2">
        <w:rPr>
          <w:rFonts w:ascii="Book Antiqua" w:hAnsi="Book Antiqua" w:cs="Times New Roman"/>
          <w:i/>
          <w:sz w:val="24"/>
          <w:szCs w:val="24"/>
          <w:lang w:val="en-US"/>
        </w:rPr>
        <w:t>en bloc</w:t>
      </w:r>
      <w:r w:rsidR="00815BE6" w:rsidRPr="007A3DE5">
        <w:rPr>
          <w:rFonts w:ascii="Book Antiqua" w:hAnsi="Book Antiqua" w:cs="Times New Roman"/>
          <w:sz w:val="24"/>
          <w:szCs w:val="24"/>
          <w:lang w:val="en-US"/>
        </w:rPr>
        <w:t>” with adjacent portion of right pleura and pericardium</w:t>
      </w:r>
      <w:r w:rsidR="00815BE6" w:rsidRPr="007A3DE5">
        <w:rPr>
          <w:rFonts w:ascii="Book Antiqua" w:eastAsia="Calibri" w:hAnsi="Book Antiqua" w:cs="Times New Roman"/>
          <w:sz w:val="24"/>
          <w:szCs w:val="24"/>
          <w:lang w:val="en-US"/>
        </w:rPr>
        <w:t xml:space="preserve">; </w:t>
      </w:r>
      <w:r w:rsidR="00815BE6" w:rsidRPr="007A3DE5">
        <w:rPr>
          <w:rFonts w:ascii="Book Antiqua" w:hAnsi="Book Antiqua" w:cs="Times New Roman"/>
          <w:sz w:val="24"/>
          <w:szCs w:val="24"/>
          <w:lang w:val="en-US"/>
        </w:rPr>
        <w:t xml:space="preserve">B: </w:t>
      </w:r>
      <w:r w:rsidR="00D32C80" w:rsidRPr="00444672">
        <w:rPr>
          <w:rFonts w:ascii="Book Antiqua" w:hAnsi="Book Antiqua" w:cs="Times New Roman"/>
          <w:sz w:val="24"/>
          <w:szCs w:val="24"/>
          <w:lang w:val="en-US"/>
        </w:rPr>
        <w:t>Computed tomography</w:t>
      </w:r>
      <w:r w:rsidR="00815BE6" w:rsidRPr="007A3DE5">
        <w:rPr>
          <w:rFonts w:ascii="Book Antiqua" w:hAnsi="Book Antiqua" w:cs="Times New Roman"/>
          <w:sz w:val="24"/>
          <w:szCs w:val="24"/>
          <w:lang w:val="en-US"/>
        </w:rPr>
        <w:t xml:space="preserve"> scan at 6 mo after </w:t>
      </w:r>
      <w:r w:rsidR="00815BE6" w:rsidRPr="007A3DE5">
        <w:rPr>
          <w:rFonts w:ascii="Book Antiqua" w:eastAsia="Calibri" w:hAnsi="Book Antiqua" w:cs="Times New Roman"/>
          <w:sz w:val="24"/>
          <w:szCs w:val="24"/>
          <w:lang w:val="en-US"/>
        </w:rPr>
        <w:t xml:space="preserve">abdominal wall repair (arrow: </w:t>
      </w:r>
      <w:r w:rsidR="006728B9" w:rsidRPr="007A3DE5">
        <w:rPr>
          <w:rFonts w:ascii="Book Antiqua" w:eastAsia="Calibri" w:hAnsi="Book Antiqua" w:cs="Times New Roman"/>
          <w:sz w:val="24"/>
          <w:szCs w:val="24"/>
          <w:lang w:val="en-US"/>
        </w:rPr>
        <w:t>B</w:t>
      </w:r>
      <w:r w:rsidR="00815BE6" w:rsidRPr="007A3DE5">
        <w:rPr>
          <w:rFonts w:ascii="Book Antiqua" w:eastAsia="Calibri" w:hAnsi="Book Antiqua" w:cs="Times New Roman"/>
          <w:sz w:val="24"/>
          <w:szCs w:val="24"/>
          <w:lang w:val="en-US"/>
        </w:rPr>
        <w:t>iological prosthesis)</w:t>
      </w:r>
      <w:r w:rsidR="00D44CC8">
        <w:rPr>
          <w:rFonts w:ascii="Book Antiqua" w:hAnsi="Book Antiqua" w:cs="Times New Roman" w:hint="eastAsia"/>
          <w:sz w:val="24"/>
          <w:szCs w:val="24"/>
          <w:lang w:val="en-US" w:eastAsia="zh-CN"/>
        </w:rPr>
        <w:t>.</w:t>
      </w:r>
    </w:p>
    <w:p w14:paraId="7726C470" w14:textId="77777777" w:rsidR="00906156" w:rsidRDefault="00906156">
      <w:pPr>
        <w:rPr>
          <w:rFonts w:ascii="Book Antiqua" w:eastAsia="Calibri" w:hAnsi="Book Antiqua" w:cs="Times New Roman"/>
          <w:sz w:val="24"/>
          <w:szCs w:val="24"/>
          <w:lang w:val="en-US"/>
        </w:rPr>
      </w:pPr>
      <w:r>
        <w:rPr>
          <w:rFonts w:ascii="Book Antiqua" w:eastAsia="Calibri" w:hAnsi="Book Antiqua" w:cs="Times New Roman"/>
          <w:sz w:val="24"/>
          <w:szCs w:val="24"/>
          <w:lang w:val="en-US"/>
        </w:rPr>
        <w:br w:type="page"/>
      </w:r>
    </w:p>
    <w:p w14:paraId="254AFADE" w14:textId="77777777" w:rsidR="00906156" w:rsidRPr="00906156" w:rsidRDefault="00906156" w:rsidP="00906156">
      <w:pPr>
        <w:spacing w:after="0" w:line="360" w:lineRule="auto"/>
        <w:ind w:left="-426"/>
        <w:jc w:val="both"/>
        <w:rPr>
          <w:rFonts w:ascii="Book Antiqua" w:eastAsia="Calibri" w:hAnsi="Book Antiqua" w:cs="Times New Roman"/>
          <w:b/>
          <w:sz w:val="24"/>
          <w:szCs w:val="24"/>
          <w:lang w:val="en-US"/>
        </w:rPr>
      </w:pPr>
      <w:r w:rsidRPr="00906156">
        <w:rPr>
          <w:rFonts w:ascii="Book Antiqua" w:eastAsia="Calibri" w:hAnsi="Book Antiqua" w:cs="Times New Roman"/>
          <w:b/>
          <w:sz w:val="24"/>
          <w:szCs w:val="24"/>
          <w:lang w:val="en-US"/>
        </w:rPr>
        <w:t>Table 1</w:t>
      </w:r>
      <w:r w:rsidRPr="00906156">
        <w:rPr>
          <w:rFonts w:ascii="Book Antiqua" w:hAnsi="Book Antiqua" w:cs="Times New Roman" w:hint="eastAsia"/>
          <w:b/>
          <w:sz w:val="24"/>
          <w:szCs w:val="24"/>
          <w:lang w:val="en-US" w:eastAsia="zh-CN"/>
        </w:rPr>
        <w:t xml:space="preserve"> </w:t>
      </w:r>
      <w:r w:rsidRPr="00906156">
        <w:rPr>
          <w:rFonts w:ascii="Book Antiqua" w:eastAsia="Calibri" w:hAnsi="Book Antiqua" w:cs="Times New Roman"/>
          <w:b/>
          <w:sz w:val="24"/>
          <w:szCs w:val="24"/>
          <w:lang w:val="en-US"/>
        </w:rPr>
        <w:t xml:space="preserve">Patients characteristics </w:t>
      </w:r>
    </w:p>
    <w:p w14:paraId="4886EBFE" w14:textId="77777777" w:rsidR="00815BE6" w:rsidRPr="007A3DE5" w:rsidRDefault="00815BE6" w:rsidP="00D0080B">
      <w:pPr>
        <w:spacing w:after="0" w:line="360" w:lineRule="auto"/>
        <w:ind w:left="-426"/>
        <w:jc w:val="both"/>
        <w:rPr>
          <w:rFonts w:ascii="Book Antiqua" w:eastAsia="Calibri" w:hAnsi="Book Antiqua" w:cs="Times New Roman"/>
          <w:sz w:val="24"/>
          <w:szCs w:val="24"/>
          <w:lang w:val="en-US"/>
        </w:rPr>
      </w:pPr>
    </w:p>
    <w:tbl>
      <w:tblPr>
        <w:tblStyle w:val="TableGrid"/>
        <w:tblW w:w="1077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6"/>
        <w:gridCol w:w="1275"/>
        <w:gridCol w:w="2268"/>
        <w:gridCol w:w="993"/>
        <w:gridCol w:w="1701"/>
        <w:gridCol w:w="1417"/>
        <w:gridCol w:w="992"/>
      </w:tblGrid>
      <w:tr w:rsidR="00292DB4" w:rsidRPr="007A3DE5" w14:paraId="2182E79E" w14:textId="77777777" w:rsidTr="00D25F2F">
        <w:trPr>
          <w:trHeight w:val="973"/>
        </w:trPr>
        <w:tc>
          <w:tcPr>
            <w:tcW w:w="851" w:type="dxa"/>
            <w:tcBorders>
              <w:top w:val="single" w:sz="4" w:space="0" w:color="auto"/>
              <w:bottom w:val="single" w:sz="4" w:space="0" w:color="auto"/>
            </w:tcBorders>
          </w:tcPr>
          <w:p w14:paraId="7B1844D7" w14:textId="77777777" w:rsidR="00D46DBA" w:rsidRPr="00040D14" w:rsidRDefault="00D46DBA" w:rsidP="00040D14">
            <w:pPr>
              <w:spacing w:line="360" w:lineRule="auto"/>
              <w:jc w:val="both"/>
              <w:rPr>
                <w:rFonts w:ascii="Book Antiqua" w:hAnsi="Book Antiqua" w:cs="Times New Roman"/>
                <w:b/>
                <w:bCs/>
                <w:sz w:val="24"/>
                <w:szCs w:val="24"/>
                <w:lang w:eastAsia="zh-CN"/>
              </w:rPr>
            </w:pPr>
            <w:r w:rsidRPr="007A3DE5">
              <w:rPr>
                <w:rFonts w:ascii="Book Antiqua" w:eastAsia="Calibri" w:hAnsi="Book Antiqua" w:cs="Times New Roman"/>
                <w:b/>
                <w:bCs/>
                <w:sz w:val="24"/>
                <w:szCs w:val="24"/>
              </w:rPr>
              <w:t>Case N</w:t>
            </w:r>
            <w:r w:rsidR="00040D14">
              <w:rPr>
                <w:rFonts w:ascii="Book Antiqua" w:hAnsi="Book Antiqua" w:cs="Times New Roman" w:hint="eastAsia"/>
                <w:b/>
                <w:bCs/>
                <w:sz w:val="24"/>
                <w:szCs w:val="24"/>
                <w:lang w:eastAsia="zh-CN"/>
              </w:rPr>
              <w:t>o.</w:t>
            </w:r>
          </w:p>
        </w:tc>
        <w:tc>
          <w:tcPr>
            <w:tcW w:w="1276" w:type="dxa"/>
            <w:tcBorders>
              <w:top w:val="single" w:sz="4" w:space="0" w:color="auto"/>
              <w:bottom w:val="single" w:sz="4" w:space="0" w:color="auto"/>
            </w:tcBorders>
          </w:tcPr>
          <w:p w14:paraId="6D15D693" w14:textId="77777777" w:rsidR="00D46DBA" w:rsidRPr="007A3DE5" w:rsidRDefault="00D46DBA" w:rsidP="00D0080B">
            <w:pPr>
              <w:spacing w:line="360" w:lineRule="auto"/>
              <w:jc w:val="both"/>
              <w:rPr>
                <w:rFonts w:ascii="Book Antiqua" w:eastAsia="Calibri" w:hAnsi="Book Antiqua" w:cs="Times New Roman"/>
                <w:b/>
                <w:bCs/>
                <w:sz w:val="24"/>
                <w:szCs w:val="24"/>
              </w:rPr>
            </w:pPr>
            <w:r w:rsidRPr="007A3DE5">
              <w:rPr>
                <w:rFonts w:ascii="Book Antiqua" w:eastAsia="Calibri" w:hAnsi="Book Antiqua" w:cs="Times New Roman"/>
                <w:b/>
                <w:bCs/>
                <w:sz w:val="24"/>
                <w:szCs w:val="24"/>
              </w:rPr>
              <w:t>Age/gender</w:t>
            </w:r>
          </w:p>
        </w:tc>
        <w:tc>
          <w:tcPr>
            <w:tcW w:w="1275" w:type="dxa"/>
            <w:tcBorders>
              <w:top w:val="single" w:sz="4" w:space="0" w:color="auto"/>
              <w:bottom w:val="single" w:sz="4" w:space="0" w:color="auto"/>
            </w:tcBorders>
          </w:tcPr>
          <w:p w14:paraId="79D5C9F3" w14:textId="77777777" w:rsidR="00D46DBA" w:rsidRPr="007A3DE5" w:rsidRDefault="00D46DBA" w:rsidP="00D0080B">
            <w:pPr>
              <w:spacing w:line="360" w:lineRule="auto"/>
              <w:jc w:val="both"/>
              <w:rPr>
                <w:rFonts w:ascii="Book Antiqua" w:eastAsia="Calibri" w:hAnsi="Book Antiqua" w:cs="Times New Roman"/>
                <w:b/>
                <w:bCs/>
                <w:sz w:val="24"/>
                <w:szCs w:val="24"/>
              </w:rPr>
            </w:pPr>
            <w:r w:rsidRPr="007A3DE5">
              <w:rPr>
                <w:rFonts w:ascii="Book Antiqua" w:eastAsia="Calibri" w:hAnsi="Book Antiqua" w:cs="Times New Roman"/>
                <w:b/>
                <w:bCs/>
                <w:sz w:val="24"/>
                <w:szCs w:val="24"/>
              </w:rPr>
              <w:t>Type of transplant</w:t>
            </w:r>
          </w:p>
        </w:tc>
        <w:tc>
          <w:tcPr>
            <w:tcW w:w="2268" w:type="dxa"/>
            <w:tcBorders>
              <w:top w:val="single" w:sz="4" w:space="0" w:color="auto"/>
              <w:bottom w:val="single" w:sz="4" w:space="0" w:color="auto"/>
            </w:tcBorders>
          </w:tcPr>
          <w:p w14:paraId="19B1558F" w14:textId="77777777" w:rsidR="00D46DBA" w:rsidRPr="007A3DE5" w:rsidRDefault="00D46DBA" w:rsidP="00D0080B">
            <w:pPr>
              <w:spacing w:line="360" w:lineRule="auto"/>
              <w:jc w:val="both"/>
              <w:rPr>
                <w:rFonts w:ascii="Book Antiqua" w:eastAsia="Calibri" w:hAnsi="Book Antiqua" w:cs="Times New Roman"/>
                <w:b/>
                <w:bCs/>
                <w:sz w:val="24"/>
                <w:szCs w:val="24"/>
              </w:rPr>
            </w:pPr>
            <w:r w:rsidRPr="007A3DE5">
              <w:rPr>
                <w:rFonts w:ascii="Book Antiqua" w:eastAsia="Calibri" w:hAnsi="Book Antiqua" w:cs="Times New Roman"/>
                <w:b/>
                <w:bCs/>
                <w:sz w:val="24"/>
                <w:szCs w:val="24"/>
              </w:rPr>
              <w:t>Immunosoppressive therapy</w:t>
            </w:r>
          </w:p>
        </w:tc>
        <w:tc>
          <w:tcPr>
            <w:tcW w:w="993" w:type="dxa"/>
            <w:tcBorders>
              <w:top w:val="single" w:sz="4" w:space="0" w:color="auto"/>
              <w:bottom w:val="single" w:sz="4" w:space="0" w:color="auto"/>
            </w:tcBorders>
          </w:tcPr>
          <w:p w14:paraId="432C002D" w14:textId="77777777" w:rsidR="00D46DBA" w:rsidRPr="007A3DE5" w:rsidRDefault="00D46DBA" w:rsidP="00D0080B">
            <w:pPr>
              <w:spacing w:line="360" w:lineRule="auto"/>
              <w:jc w:val="both"/>
              <w:rPr>
                <w:rFonts w:ascii="Book Antiqua" w:eastAsia="Calibri" w:hAnsi="Book Antiqua" w:cs="Times New Roman"/>
                <w:b/>
                <w:bCs/>
                <w:sz w:val="24"/>
                <w:szCs w:val="24"/>
              </w:rPr>
            </w:pPr>
            <w:r w:rsidRPr="007A3DE5">
              <w:rPr>
                <w:rFonts w:ascii="Book Antiqua" w:eastAsia="Calibri" w:hAnsi="Book Antiqua" w:cs="Times New Roman"/>
                <w:b/>
                <w:bCs/>
                <w:sz w:val="24"/>
                <w:szCs w:val="24"/>
              </w:rPr>
              <w:t>Hernia size (cm)</w:t>
            </w:r>
          </w:p>
        </w:tc>
        <w:tc>
          <w:tcPr>
            <w:tcW w:w="1701" w:type="dxa"/>
            <w:tcBorders>
              <w:top w:val="single" w:sz="4" w:space="0" w:color="auto"/>
              <w:bottom w:val="single" w:sz="4" w:space="0" w:color="auto"/>
            </w:tcBorders>
          </w:tcPr>
          <w:p w14:paraId="0A0FA527" w14:textId="77777777" w:rsidR="00D46DBA" w:rsidRPr="007A3DE5" w:rsidRDefault="00D46DBA" w:rsidP="00D0080B">
            <w:pPr>
              <w:spacing w:line="360" w:lineRule="auto"/>
              <w:jc w:val="both"/>
              <w:rPr>
                <w:rFonts w:ascii="Book Antiqua" w:eastAsia="Calibri" w:hAnsi="Book Antiqua" w:cs="Times New Roman"/>
                <w:b/>
                <w:bCs/>
                <w:sz w:val="24"/>
                <w:szCs w:val="24"/>
                <w:lang w:val="en-US"/>
              </w:rPr>
            </w:pPr>
            <w:r w:rsidRPr="007A3DE5">
              <w:rPr>
                <w:rFonts w:ascii="Book Antiqua" w:eastAsia="Calibri" w:hAnsi="Book Antiqua" w:cs="Times New Roman"/>
                <w:b/>
                <w:bCs/>
                <w:sz w:val="24"/>
                <w:szCs w:val="24"/>
                <w:lang w:val="en-US"/>
              </w:rPr>
              <w:t>Time from transplantation to repair</w:t>
            </w:r>
          </w:p>
        </w:tc>
        <w:tc>
          <w:tcPr>
            <w:tcW w:w="1417" w:type="dxa"/>
            <w:tcBorders>
              <w:top w:val="single" w:sz="4" w:space="0" w:color="auto"/>
              <w:bottom w:val="single" w:sz="4" w:space="0" w:color="auto"/>
            </w:tcBorders>
          </w:tcPr>
          <w:p w14:paraId="153F84BD" w14:textId="77777777" w:rsidR="00D46DBA" w:rsidRPr="007A3DE5" w:rsidRDefault="00D46DBA" w:rsidP="00D0080B">
            <w:pPr>
              <w:spacing w:line="360" w:lineRule="auto"/>
              <w:jc w:val="both"/>
              <w:rPr>
                <w:rFonts w:ascii="Book Antiqua" w:eastAsia="Calibri" w:hAnsi="Book Antiqua" w:cs="Times New Roman"/>
                <w:b/>
                <w:bCs/>
                <w:sz w:val="24"/>
                <w:szCs w:val="24"/>
              </w:rPr>
            </w:pPr>
            <w:r w:rsidRPr="007A3DE5">
              <w:rPr>
                <w:rFonts w:ascii="Book Antiqua" w:eastAsia="Calibri" w:hAnsi="Book Antiqua" w:cs="Times New Roman"/>
                <w:b/>
                <w:bCs/>
                <w:sz w:val="24"/>
                <w:szCs w:val="24"/>
              </w:rPr>
              <w:t>Recurrence</w:t>
            </w:r>
          </w:p>
        </w:tc>
        <w:tc>
          <w:tcPr>
            <w:tcW w:w="992" w:type="dxa"/>
            <w:tcBorders>
              <w:top w:val="single" w:sz="4" w:space="0" w:color="auto"/>
              <w:bottom w:val="single" w:sz="4" w:space="0" w:color="auto"/>
            </w:tcBorders>
          </w:tcPr>
          <w:p w14:paraId="40D409A5" w14:textId="77777777" w:rsidR="00D46DBA" w:rsidRPr="007A3DE5" w:rsidRDefault="00D46DBA" w:rsidP="00D0080B">
            <w:pPr>
              <w:spacing w:line="360" w:lineRule="auto"/>
              <w:jc w:val="both"/>
              <w:rPr>
                <w:rFonts w:ascii="Book Antiqua" w:eastAsia="Calibri" w:hAnsi="Book Antiqua" w:cs="Times New Roman"/>
                <w:b/>
                <w:bCs/>
                <w:sz w:val="24"/>
                <w:szCs w:val="24"/>
              </w:rPr>
            </w:pPr>
            <w:r w:rsidRPr="007A3DE5">
              <w:rPr>
                <w:rFonts w:ascii="Book Antiqua" w:eastAsia="Calibri" w:hAnsi="Book Antiqua" w:cs="Times New Roman"/>
                <w:b/>
                <w:bCs/>
                <w:sz w:val="24"/>
                <w:szCs w:val="24"/>
              </w:rPr>
              <w:t>Follow-up</w:t>
            </w:r>
          </w:p>
        </w:tc>
      </w:tr>
      <w:tr w:rsidR="00292DB4" w:rsidRPr="007A3DE5" w14:paraId="6656D447" w14:textId="77777777" w:rsidTr="00D25F2F">
        <w:tc>
          <w:tcPr>
            <w:tcW w:w="851" w:type="dxa"/>
            <w:tcBorders>
              <w:top w:val="single" w:sz="4" w:space="0" w:color="auto"/>
            </w:tcBorders>
          </w:tcPr>
          <w:p w14:paraId="35FC68B9" w14:textId="77777777" w:rsidR="00D46DBA" w:rsidRPr="007A3DE5" w:rsidRDefault="00D46DBA" w:rsidP="00D0080B">
            <w:pPr>
              <w:spacing w:line="360" w:lineRule="auto"/>
              <w:jc w:val="both"/>
              <w:rPr>
                <w:rFonts w:ascii="Book Antiqua" w:eastAsia="Calibri" w:hAnsi="Book Antiqua" w:cs="Times New Roman"/>
                <w:bCs/>
                <w:sz w:val="24"/>
                <w:szCs w:val="24"/>
              </w:rPr>
            </w:pPr>
            <w:r w:rsidRPr="007A3DE5">
              <w:rPr>
                <w:rFonts w:ascii="Book Antiqua" w:eastAsia="Calibri" w:hAnsi="Book Antiqua" w:cs="Times New Roman"/>
                <w:bCs/>
                <w:sz w:val="24"/>
                <w:szCs w:val="24"/>
              </w:rPr>
              <w:t>1</w:t>
            </w:r>
          </w:p>
        </w:tc>
        <w:tc>
          <w:tcPr>
            <w:tcW w:w="1276" w:type="dxa"/>
            <w:tcBorders>
              <w:top w:val="single" w:sz="4" w:space="0" w:color="auto"/>
            </w:tcBorders>
          </w:tcPr>
          <w:p w14:paraId="2F4A5042"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52/male</w:t>
            </w:r>
          </w:p>
        </w:tc>
        <w:tc>
          <w:tcPr>
            <w:tcW w:w="1275" w:type="dxa"/>
            <w:tcBorders>
              <w:top w:val="single" w:sz="4" w:space="0" w:color="auto"/>
            </w:tcBorders>
          </w:tcPr>
          <w:p w14:paraId="50F5BFA7"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Liver</w:t>
            </w:r>
          </w:p>
        </w:tc>
        <w:tc>
          <w:tcPr>
            <w:tcW w:w="2268" w:type="dxa"/>
            <w:tcBorders>
              <w:top w:val="single" w:sz="4" w:space="0" w:color="auto"/>
            </w:tcBorders>
          </w:tcPr>
          <w:p w14:paraId="7EC65509"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Tacrolimus + Everolimus</w:t>
            </w:r>
          </w:p>
        </w:tc>
        <w:tc>
          <w:tcPr>
            <w:tcW w:w="993" w:type="dxa"/>
            <w:tcBorders>
              <w:top w:val="single" w:sz="4" w:space="0" w:color="auto"/>
            </w:tcBorders>
          </w:tcPr>
          <w:p w14:paraId="19B945A4"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 xml:space="preserve">10 </w:t>
            </w:r>
            <w:r w:rsidR="005D3D23" w:rsidRPr="00026D49">
              <w:rPr>
                <w:rFonts w:ascii="Book Antiqua" w:hAnsi="Book Antiqua" w:cs="Times New Roman"/>
                <w:color w:val="000000"/>
                <w:sz w:val="24"/>
                <w:szCs w:val="24"/>
              </w:rPr>
              <w:t>×</w:t>
            </w:r>
            <w:r w:rsidRPr="007A3DE5">
              <w:rPr>
                <w:rFonts w:ascii="Book Antiqua" w:eastAsia="Calibri" w:hAnsi="Book Antiqua" w:cs="Times New Roman"/>
                <w:sz w:val="24"/>
                <w:szCs w:val="24"/>
              </w:rPr>
              <w:t xml:space="preserve"> 8</w:t>
            </w:r>
          </w:p>
        </w:tc>
        <w:tc>
          <w:tcPr>
            <w:tcW w:w="1701" w:type="dxa"/>
            <w:tcBorders>
              <w:top w:val="single" w:sz="4" w:space="0" w:color="auto"/>
            </w:tcBorders>
          </w:tcPr>
          <w:p w14:paraId="73B1525B"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8 mo</w:t>
            </w:r>
          </w:p>
        </w:tc>
        <w:tc>
          <w:tcPr>
            <w:tcW w:w="1417" w:type="dxa"/>
            <w:tcBorders>
              <w:top w:val="single" w:sz="4" w:space="0" w:color="auto"/>
            </w:tcBorders>
          </w:tcPr>
          <w:p w14:paraId="74B16C95"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None</w:t>
            </w:r>
          </w:p>
        </w:tc>
        <w:tc>
          <w:tcPr>
            <w:tcW w:w="992" w:type="dxa"/>
            <w:tcBorders>
              <w:top w:val="single" w:sz="4" w:space="0" w:color="auto"/>
            </w:tcBorders>
          </w:tcPr>
          <w:p w14:paraId="559F9653" w14:textId="77777777" w:rsidR="00D46DBA" w:rsidRPr="00F72909" w:rsidRDefault="00F72909" w:rsidP="00D0080B">
            <w:pPr>
              <w:spacing w:line="360" w:lineRule="auto"/>
              <w:jc w:val="both"/>
              <w:rPr>
                <w:rFonts w:ascii="Book Antiqua" w:hAnsi="Book Antiqua" w:cs="Times New Roman"/>
                <w:sz w:val="24"/>
                <w:szCs w:val="24"/>
                <w:lang w:eastAsia="zh-CN"/>
              </w:rPr>
            </w:pPr>
            <w:r>
              <w:rPr>
                <w:rFonts w:ascii="Book Antiqua" w:eastAsia="Calibri" w:hAnsi="Book Antiqua" w:cs="Times New Roman"/>
                <w:sz w:val="24"/>
                <w:szCs w:val="24"/>
              </w:rPr>
              <w:t>2 yr</w:t>
            </w:r>
          </w:p>
        </w:tc>
      </w:tr>
      <w:tr w:rsidR="00292DB4" w:rsidRPr="007A3DE5" w14:paraId="5116A109" w14:textId="77777777" w:rsidTr="00D25F2F">
        <w:tc>
          <w:tcPr>
            <w:tcW w:w="851" w:type="dxa"/>
          </w:tcPr>
          <w:p w14:paraId="2C1A97BD" w14:textId="77777777" w:rsidR="00D46DBA" w:rsidRPr="007A3DE5" w:rsidRDefault="00D46DBA" w:rsidP="00D0080B">
            <w:pPr>
              <w:spacing w:line="360" w:lineRule="auto"/>
              <w:jc w:val="both"/>
              <w:rPr>
                <w:rFonts w:ascii="Book Antiqua" w:eastAsia="Calibri" w:hAnsi="Book Antiqua" w:cs="Times New Roman"/>
                <w:bCs/>
                <w:sz w:val="24"/>
                <w:szCs w:val="24"/>
              </w:rPr>
            </w:pPr>
            <w:r w:rsidRPr="007A3DE5">
              <w:rPr>
                <w:rFonts w:ascii="Book Antiqua" w:eastAsia="Calibri" w:hAnsi="Book Antiqua" w:cs="Times New Roman"/>
                <w:bCs/>
                <w:sz w:val="24"/>
                <w:szCs w:val="24"/>
              </w:rPr>
              <w:t>2</w:t>
            </w:r>
          </w:p>
        </w:tc>
        <w:tc>
          <w:tcPr>
            <w:tcW w:w="1276" w:type="dxa"/>
          </w:tcPr>
          <w:p w14:paraId="133BEF60"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58/male</w:t>
            </w:r>
          </w:p>
        </w:tc>
        <w:tc>
          <w:tcPr>
            <w:tcW w:w="1275" w:type="dxa"/>
          </w:tcPr>
          <w:p w14:paraId="7D5AF4D0"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Heart</w:t>
            </w:r>
          </w:p>
        </w:tc>
        <w:tc>
          <w:tcPr>
            <w:tcW w:w="2268" w:type="dxa"/>
          </w:tcPr>
          <w:p w14:paraId="256EBF95"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Steroids + Tacrolimus</w:t>
            </w:r>
          </w:p>
        </w:tc>
        <w:tc>
          <w:tcPr>
            <w:tcW w:w="993" w:type="dxa"/>
          </w:tcPr>
          <w:p w14:paraId="24B87FE3"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 xml:space="preserve">10 </w:t>
            </w:r>
            <w:r w:rsidR="005D3D23" w:rsidRPr="00026D49">
              <w:rPr>
                <w:rFonts w:ascii="Book Antiqua" w:hAnsi="Book Antiqua" w:cs="Times New Roman"/>
                <w:color w:val="000000"/>
                <w:sz w:val="24"/>
                <w:szCs w:val="24"/>
              </w:rPr>
              <w:t>×</w:t>
            </w:r>
            <w:r w:rsidRPr="007A3DE5">
              <w:rPr>
                <w:rFonts w:ascii="Book Antiqua" w:eastAsia="Calibri" w:hAnsi="Book Antiqua" w:cs="Times New Roman"/>
                <w:sz w:val="24"/>
                <w:szCs w:val="24"/>
              </w:rPr>
              <w:t xml:space="preserve"> 10</w:t>
            </w:r>
          </w:p>
        </w:tc>
        <w:tc>
          <w:tcPr>
            <w:tcW w:w="1701" w:type="dxa"/>
          </w:tcPr>
          <w:p w14:paraId="550EE940" w14:textId="77777777" w:rsidR="00D46DBA" w:rsidRPr="007A3DE5" w:rsidRDefault="00F72909" w:rsidP="00D0080B">
            <w:pPr>
              <w:spacing w:line="360" w:lineRule="auto"/>
              <w:jc w:val="both"/>
              <w:rPr>
                <w:rFonts w:ascii="Book Antiqua" w:eastAsia="Calibri" w:hAnsi="Book Antiqua" w:cs="Times New Roman"/>
                <w:sz w:val="24"/>
                <w:szCs w:val="24"/>
              </w:rPr>
            </w:pPr>
            <w:r>
              <w:rPr>
                <w:rFonts w:ascii="Book Antiqua" w:eastAsia="Calibri" w:hAnsi="Book Antiqua" w:cs="Times New Roman"/>
                <w:sz w:val="24"/>
                <w:szCs w:val="24"/>
              </w:rPr>
              <w:t>5 y</w:t>
            </w:r>
            <w:r w:rsidR="00D46DBA" w:rsidRPr="007A3DE5">
              <w:rPr>
                <w:rFonts w:ascii="Book Antiqua" w:eastAsia="Calibri" w:hAnsi="Book Antiqua" w:cs="Times New Roman"/>
                <w:sz w:val="24"/>
                <w:szCs w:val="24"/>
              </w:rPr>
              <w:t>r</w:t>
            </w:r>
          </w:p>
        </w:tc>
        <w:tc>
          <w:tcPr>
            <w:tcW w:w="1417" w:type="dxa"/>
          </w:tcPr>
          <w:p w14:paraId="38172886"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None</w:t>
            </w:r>
          </w:p>
        </w:tc>
        <w:tc>
          <w:tcPr>
            <w:tcW w:w="992" w:type="dxa"/>
          </w:tcPr>
          <w:p w14:paraId="6B7A6236" w14:textId="77777777" w:rsidR="00D46DBA" w:rsidRPr="00F72909" w:rsidRDefault="00F72909" w:rsidP="00D0080B">
            <w:pPr>
              <w:spacing w:line="360" w:lineRule="auto"/>
              <w:jc w:val="both"/>
              <w:rPr>
                <w:rFonts w:ascii="Book Antiqua" w:hAnsi="Book Antiqua" w:cs="Times New Roman"/>
                <w:sz w:val="24"/>
                <w:szCs w:val="24"/>
                <w:lang w:eastAsia="zh-CN"/>
              </w:rPr>
            </w:pPr>
            <w:r>
              <w:rPr>
                <w:rFonts w:ascii="Book Antiqua" w:eastAsia="Calibri" w:hAnsi="Book Antiqua" w:cs="Times New Roman"/>
                <w:sz w:val="24"/>
                <w:szCs w:val="24"/>
              </w:rPr>
              <w:t>3 yr</w:t>
            </w:r>
          </w:p>
        </w:tc>
      </w:tr>
      <w:tr w:rsidR="00292DB4" w:rsidRPr="007A3DE5" w14:paraId="34CDA409" w14:textId="77777777" w:rsidTr="00D25F2F">
        <w:tc>
          <w:tcPr>
            <w:tcW w:w="851" w:type="dxa"/>
          </w:tcPr>
          <w:p w14:paraId="6C2CB401" w14:textId="77777777" w:rsidR="00D46DBA" w:rsidRPr="007A3DE5" w:rsidRDefault="00D46DBA" w:rsidP="00D0080B">
            <w:pPr>
              <w:spacing w:line="360" w:lineRule="auto"/>
              <w:jc w:val="both"/>
              <w:rPr>
                <w:rFonts w:ascii="Book Antiqua" w:eastAsia="Calibri" w:hAnsi="Book Antiqua" w:cs="Times New Roman"/>
                <w:bCs/>
                <w:sz w:val="24"/>
                <w:szCs w:val="24"/>
              </w:rPr>
            </w:pPr>
            <w:r w:rsidRPr="007A3DE5">
              <w:rPr>
                <w:rFonts w:ascii="Book Antiqua" w:eastAsia="Calibri" w:hAnsi="Book Antiqua" w:cs="Times New Roman"/>
                <w:bCs/>
                <w:sz w:val="24"/>
                <w:szCs w:val="24"/>
              </w:rPr>
              <w:t>3</w:t>
            </w:r>
          </w:p>
        </w:tc>
        <w:tc>
          <w:tcPr>
            <w:tcW w:w="1276" w:type="dxa"/>
          </w:tcPr>
          <w:p w14:paraId="0A026D1F"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55/male</w:t>
            </w:r>
          </w:p>
        </w:tc>
        <w:tc>
          <w:tcPr>
            <w:tcW w:w="1275" w:type="dxa"/>
          </w:tcPr>
          <w:p w14:paraId="1A210153"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Liver</w:t>
            </w:r>
          </w:p>
        </w:tc>
        <w:tc>
          <w:tcPr>
            <w:tcW w:w="2268" w:type="dxa"/>
          </w:tcPr>
          <w:p w14:paraId="7F3C966E"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Steroids + Tacrolimus + Everolimus</w:t>
            </w:r>
          </w:p>
        </w:tc>
        <w:tc>
          <w:tcPr>
            <w:tcW w:w="993" w:type="dxa"/>
          </w:tcPr>
          <w:p w14:paraId="5263EC87"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 xml:space="preserve">8 </w:t>
            </w:r>
            <w:r w:rsidR="005D3D23" w:rsidRPr="00026D49">
              <w:rPr>
                <w:rFonts w:ascii="Book Antiqua" w:hAnsi="Book Antiqua" w:cs="Times New Roman"/>
                <w:color w:val="000000"/>
                <w:sz w:val="24"/>
                <w:szCs w:val="24"/>
              </w:rPr>
              <w:t>×</w:t>
            </w:r>
            <w:r w:rsidRPr="007A3DE5">
              <w:rPr>
                <w:rFonts w:ascii="Book Antiqua" w:eastAsia="Calibri" w:hAnsi="Book Antiqua" w:cs="Times New Roman"/>
                <w:sz w:val="24"/>
                <w:szCs w:val="24"/>
              </w:rPr>
              <w:t xml:space="preserve"> 8</w:t>
            </w:r>
          </w:p>
        </w:tc>
        <w:tc>
          <w:tcPr>
            <w:tcW w:w="1701" w:type="dxa"/>
          </w:tcPr>
          <w:p w14:paraId="5E75C68A"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6 mo</w:t>
            </w:r>
          </w:p>
        </w:tc>
        <w:tc>
          <w:tcPr>
            <w:tcW w:w="1417" w:type="dxa"/>
          </w:tcPr>
          <w:p w14:paraId="674E919E"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None</w:t>
            </w:r>
          </w:p>
        </w:tc>
        <w:tc>
          <w:tcPr>
            <w:tcW w:w="992" w:type="dxa"/>
          </w:tcPr>
          <w:p w14:paraId="4C355368" w14:textId="77777777" w:rsidR="00D46DBA" w:rsidRPr="00F72909" w:rsidRDefault="00F72909" w:rsidP="00D0080B">
            <w:pPr>
              <w:spacing w:line="360" w:lineRule="auto"/>
              <w:jc w:val="both"/>
              <w:rPr>
                <w:rFonts w:ascii="Book Antiqua" w:hAnsi="Book Antiqua" w:cs="Times New Roman"/>
                <w:sz w:val="24"/>
                <w:szCs w:val="24"/>
                <w:lang w:eastAsia="zh-CN"/>
              </w:rPr>
            </w:pPr>
            <w:r>
              <w:rPr>
                <w:rFonts w:ascii="Book Antiqua" w:eastAsia="Calibri" w:hAnsi="Book Antiqua" w:cs="Times New Roman"/>
                <w:sz w:val="24"/>
                <w:szCs w:val="24"/>
              </w:rPr>
              <w:t>5 yr</w:t>
            </w:r>
          </w:p>
        </w:tc>
      </w:tr>
      <w:tr w:rsidR="00292DB4" w:rsidRPr="007A3DE5" w14:paraId="71B44169" w14:textId="77777777" w:rsidTr="00D25F2F">
        <w:tc>
          <w:tcPr>
            <w:tcW w:w="851" w:type="dxa"/>
          </w:tcPr>
          <w:p w14:paraId="501AAC49" w14:textId="77777777" w:rsidR="00D46DBA" w:rsidRPr="007A3DE5" w:rsidRDefault="00D46DBA" w:rsidP="00D0080B">
            <w:pPr>
              <w:spacing w:line="360" w:lineRule="auto"/>
              <w:jc w:val="both"/>
              <w:rPr>
                <w:rFonts w:ascii="Book Antiqua" w:eastAsia="Calibri" w:hAnsi="Book Antiqua" w:cs="Times New Roman"/>
                <w:bCs/>
                <w:sz w:val="24"/>
                <w:szCs w:val="24"/>
              </w:rPr>
            </w:pPr>
            <w:r w:rsidRPr="007A3DE5">
              <w:rPr>
                <w:rFonts w:ascii="Book Antiqua" w:eastAsia="Calibri" w:hAnsi="Book Antiqua" w:cs="Times New Roman"/>
                <w:bCs/>
                <w:sz w:val="24"/>
                <w:szCs w:val="24"/>
              </w:rPr>
              <w:t>4</w:t>
            </w:r>
          </w:p>
        </w:tc>
        <w:tc>
          <w:tcPr>
            <w:tcW w:w="1276" w:type="dxa"/>
          </w:tcPr>
          <w:p w14:paraId="2A503D25"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58/female</w:t>
            </w:r>
          </w:p>
        </w:tc>
        <w:tc>
          <w:tcPr>
            <w:tcW w:w="1275" w:type="dxa"/>
          </w:tcPr>
          <w:p w14:paraId="63467900"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Liver</w:t>
            </w:r>
          </w:p>
        </w:tc>
        <w:tc>
          <w:tcPr>
            <w:tcW w:w="2268" w:type="dxa"/>
          </w:tcPr>
          <w:p w14:paraId="219CD68F"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Steroids + Tacrolimus + Everolimus</w:t>
            </w:r>
          </w:p>
        </w:tc>
        <w:tc>
          <w:tcPr>
            <w:tcW w:w="993" w:type="dxa"/>
          </w:tcPr>
          <w:p w14:paraId="18DFF276"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 xml:space="preserve">20 </w:t>
            </w:r>
            <w:r w:rsidR="005D3D23" w:rsidRPr="00026D49">
              <w:rPr>
                <w:rFonts w:ascii="Book Antiqua" w:hAnsi="Book Antiqua" w:cs="Times New Roman"/>
                <w:color w:val="000000"/>
                <w:sz w:val="24"/>
                <w:szCs w:val="24"/>
              </w:rPr>
              <w:t>×</w:t>
            </w:r>
            <w:r w:rsidRPr="007A3DE5">
              <w:rPr>
                <w:rFonts w:ascii="Book Antiqua" w:eastAsia="Calibri" w:hAnsi="Book Antiqua" w:cs="Times New Roman"/>
                <w:sz w:val="24"/>
                <w:szCs w:val="24"/>
              </w:rPr>
              <w:t xml:space="preserve"> 15</w:t>
            </w:r>
          </w:p>
        </w:tc>
        <w:tc>
          <w:tcPr>
            <w:tcW w:w="1701" w:type="dxa"/>
          </w:tcPr>
          <w:p w14:paraId="6265496B" w14:textId="77777777" w:rsidR="00D46DBA" w:rsidRPr="00F72909" w:rsidRDefault="00F72909" w:rsidP="00D0080B">
            <w:pPr>
              <w:spacing w:line="360" w:lineRule="auto"/>
              <w:jc w:val="both"/>
              <w:rPr>
                <w:rFonts w:ascii="Book Antiqua" w:hAnsi="Book Antiqua" w:cs="Times New Roman"/>
                <w:sz w:val="24"/>
                <w:szCs w:val="24"/>
                <w:lang w:eastAsia="zh-CN"/>
              </w:rPr>
            </w:pPr>
            <w:r>
              <w:rPr>
                <w:rFonts w:ascii="Book Antiqua" w:eastAsia="Calibri" w:hAnsi="Book Antiqua" w:cs="Times New Roman"/>
                <w:sz w:val="24"/>
                <w:szCs w:val="24"/>
              </w:rPr>
              <w:t>3 d</w:t>
            </w:r>
          </w:p>
        </w:tc>
        <w:tc>
          <w:tcPr>
            <w:tcW w:w="1417" w:type="dxa"/>
          </w:tcPr>
          <w:p w14:paraId="62BE82AF"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None</w:t>
            </w:r>
          </w:p>
        </w:tc>
        <w:tc>
          <w:tcPr>
            <w:tcW w:w="992" w:type="dxa"/>
          </w:tcPr>
          <w:p w14:paraId="41A8543B"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3 mo</w:t>
            </w:r>
          </w:p>
        </w:tc>
      </w:tr>
      <w:tr w:rsidR="00292DB4" w:rsidRPr="007A3DE5" w14:paraId="38574CDF" w14:textId="77777777" w:rsidTr="00D25F2F">
        <w:tc>
          <w:tcPr>
            <w:tcW w:w="851" w:type="dxa"/>
          </w:tcPr>
          <w:p w14:paraId="2B3E3B27" w14:textId="77777777" w:rsidR="00D46DBA" w:rsidRPr="007A3DE5" w:rsidRDefault="00D46DBA" w:rsidP="00D0080B">
            <w:pPr>
              <w:spacing w:line="360" w:lineRule="auto"/>
              <w:jc w:val="both"/>
              <w:rPr>
                <w:rFonts w:ascii="Book Antiqua" w:eastAsia="Calibri" w:hAnsi="Book Antiqua" w:cs="Times New Roman"/>
                <w:bCs/>
                <w:sz w:val="24"/>
                <w:szCs w:val="24"/>
              </w:rPr>
            </w:pPr>
            <w:r w:rsidRPr="007A3DE5">
              <w:rPr>
                <w:rFonts w:ascii="Book Antiqua" w:eastAsia="Calibri" w:hAnsi="Book Antiqua" w:cs="Times New Roman"/>
                <w:bCs/>
                <w:sz w:val="24"/>
                <w:szCs w:val="24"/>
              </w:rPr>
              <w:t>5</w:t>
            </w:r>
          </w:p>
        </w:tc>
        <w:tc>
          <w:tcPr>
            <w:tcW w:w="1276" w:type="dxa"/>
          </w:tcPr>
          <w:p w14:paraId="0D701120"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70/male</w:t>
            </w:r>
          </w:p>
        </w:tc>
        <w:tc>
          <w:tcPr>
            <w:tcW w:w="1275" w:type="dxa"/>
          </w:tcPr>
          <w:p w14:paraId="1F4DB6D1"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Liver</w:t>
            </w:r>
          </w:p>
        </w:tc>
        <w:tc>
          <w:tcPr>
            <w:tcW w:w="2268" w:type="dxa"/>
          </w:tcPr>
          <w:p w14:paraId="036B40A1"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Tacrolimus</w:t>
            </w:r>
          </w:p>
        </w:tc>
        <w:tc>
          <w:tcPr>
            <w:tcW w:w="993" w:type="dxa"/>
          </w:tcPr>
          <w:p w14:paraId="449B05A7"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 xml:space="preserve">6 </w:t>
            </w:r>
            <w:r w:rsidR="005D3D23" w:rsidRPr="00026D49">
              <w:rPr>
                <w:rFonts w:ascii="Book Antiqua" w:hAnsi="Book Antiqua" w:cs="Times New Roman"/>
                <w:color w:val="000000"/>
                <w:sz w:val="24"/>
                <w:szCs w:val="24"/>
              </w:rPr>
              <w:t>×</w:t>
            </w:r>
            <w:r w:rsidRPr="007A3DE5">
              <w:rPr>
                <w:rFonts w:ascii="Book Antiqua" w:eastAsia="Calibri" w:hAnsi="Book Antiqua" w:cs="Times New Roman"/>
                <w:sz w:val="24"/>
                <w:szCs w:val="24"/>
              </w:rPr>
              <w:t xml:space="preserve"> 7</w:t>
            </w:r>
          </w:p>
        </w:tc>
        <w:tc>
          <w:tcPr>
            <w:tcW w:w="1701" w:type="dxa"/>
          </w:tcPr>
          <w:p w14:paraId="0A34B51B" w14:textId="77777777" w:rsidR="00D46DBA" w:rsidRPr="00F72909" w:rsidRDefault="00F72909" w:rsidP="00D0080B">
            <w:pPr>
              <w:spacing w:line="360" w:lineRule="auto"/>
              <w:jc w:val="both"/>
              <w:rPr>
                <w:rFonts w:ascii="Book Antiqua" w:hAnsi="Book Antiqua" w:cs="Times New Roman"/>
                <w:sz w:val="24"/>
                <w:szCs w:val="24"/>
                <w:lang w:eastAsia="zh-CN"/>
              </w:rPr>
            </w:pPr>
            <w:r>
              <w:rPr>
                <w:rFonts w:ascii="Book Antiqua" w:eastAsia="Calibri" w:hAnsi="Book Antiqua" w:cs="Times New Roman"/>
                <w:sz w:val="24"/>
                <w:szCs w:val="24"/>
              </w:rPr>
              <w:t>4 yr</w:t>
            </w:r>
          </w:p>
        </w:tc>
        <w:tc>
          <w:tcPr>
            <w:tcW w:w="1417" w:type="dxa"/>
          </w:tcPr>
          <w:p w14:paraId="231493B1"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None</w:t>
            </w:r>
          </w:p>
        </w:tc>
        <w:tc>
          <w:tcPr>
            <w:tcW w:w="992" w:type="dxa"/>
          </w:tcPr>
          <w:p w14:paraId="6772C0B2" w14:textId="77777777" w:rsidR="00D46DBA" w:rsidRPr="007A3DE5" w:rsidRDefault="00D46DBA" w:rsidP="00D0080B">
            <w:pPr>
              <w:spacing w:line="360" w:lineRule="auto"/>
              <w:jc w:val="both"/>
              <w:rPr>
                <w:rFonts w:ascii="Book Antiqua" w:eastAsia="Calibri" w:hAnsi="Book Antiqua" w:cs="Times New Roman"/>
                <w:sz w:val="24"/>
                <w:szCs w:val="24"/>
              </w:rPr>
            </w:pPr>
            <w:r w:rsidRPr="007A3DE5">
              <w:rPr>
                <w:rFonts w:ascii="Book Antiqua" w:eastAsia="Calibri" w:hAnsi="Book Antiqua" w:cs="Times New Roman"/>
                <w:sz w:val="24"/>
                <w:szCs w:val="24"/>
              </w:rPr>
              <w:t>6 mo</w:t>
            </w:r>
          </w:p>
        </w:tc>
      </w:tr>
    </w:tbl>
    <w:p w14:paraId="082CE98C" w14:textId="77777777" w:rsidR="00815BE6" w:rsidRPr="007A3DE5" w:rsidRDefault="00815BE6" w:rsidP="00D0080B">
      <w:pPr>
        <w:spacing w:after="0" w:line="360" w:lineRule="auto"/>
        <w:ind w:left="-426"/>
        <w:jc w:val="both"/>
        <w:rPr>
          <w:rFonts w:ascii="Book Antiqua" w:eastAsia="Calibri" w:hAnsi="Book Antiqua" w:cs="Times New Roman"/>
          <w:sz w:val="24"/>
          <w:szCs w:val="24"/>
          <w:lang w:val="en-US"/>
        </w:rPr>
      </w:pPr>
    </w:p>
    <w:p w14:paraId="3E084DDE" w14:textId="77777777" w:rsidR="00815BE6" w:rsidRPr="007A3DE5" w:rsidRDefault="00815BE6" w:rsidP="00D0080B">
      <w:pPr>
        <w:spacing w:after="0" w:line="360" w:lineRule="auto"/>
        <w:ind w:left="-426"/>
        <w:jc w:val="both"/>
        <w:rPr>
          <w:rFonts w:ascii="Book Antiqua" w:eastAsia="Calibri" w:hAnsi="Book Antiqua" w:cs="Times New Roman"/>
          <w:sz w:val="24"/>
          <w:szCs w:val="24"/>
          <w:lang w:val="en-US"/>
        </w:rPr>
      </w:pPr>
    </w:p>
    <w:p w14:paraId="5FA0055A" w14:textId="77777777" w:rsidR="00815BE6" w:rsidRPr="007A3DE5" w:rsidRDefault="00815BE6" w:rsidP="00D0080B">
      <w:pPr>
        <w:spacing w:after="0" w:line="360" w:lineRule="auto"/>
        <w:ind w:left="-426"/>
        <w:jc w:val="both"/>
        <w:rPr>
          <w:rFonts w:ascii="Book Antiqua" w:eastAsia="Calibri" w:hAnsi="Book Antiqua" w:cs="Times New Roman"/>
          <w:sz w:val="24"/>
          <w:szCs w:val="24"/>
          <w:lang w:val="en-US"/>
        </w:rPr>
      </w:pPr>
    </w:p>
    <w:p w14:paraId="18FA4762" w14:textId="77777777" w:rsidR="00815BE6" w:rsidRPr="007A3DE5" w:rsidRDefault="00E94D05" w:rsidP="00D0080B">
      <w:pPr>
        <w:spacing w:after="0" w:line="360" w:lineRule="auto"/>
        <w:ind w:left="-426"/>
        <w:jc w:val="both"/>
        <w:rPr>
          <w:rFonts w:ascii="Book Antiqua" w:eastAsia="Calibri" w:hAnsi="Book Antiqua" w:cs="Times New Roman"/>
          <w:sz w:val="24"/>
          <w:szCs w:val="24"/>
          <w:lang w:val="en-US"/>
        </w:rPr>
      </w:pPr>
      <w:r w:rsidRPr="007A3DE5">
        <w:rPr>
          <w:rFonts w:ascii="Book Antiqua" w:eastAsia="Calibri" w:hAnsi="Book Antiqua" w:cs="Times New Roman"/>
          <w:sz w:val="24"/>
          <w:szCs w:val="24"/>
          <w:lang w:val="en-US"/>
        </w:rPr>
        <w:tab/>
      </w:r>
    </w:p>
    <w:p w14:paraId="54912D7A" w14:textId="77777777" w:rsidR="00784AD0" w:rsidRPr="007A3DE5" w:rsidRDefault="00E94D05" w:rsidP="00D0080B">
      <w:pPr>
        <w:spacing w:after="0" w:line="360" w:lineRule="auto"/>
        <w:ind w:left="-426"/>
        <w:jc w:val="both"/>
        <w:rPr>
          <w:rFonts w:ascii="Book Antiqua" w:eastAsia="Calibri" w:hAnsi="Book Antiqua" w:cs="Times New Roman"/>
          <w:sz w:val="24"/>
          <w:szCs w:val="24"/>
          <w:lang w:val="en-US"/>
        </w:rPr>
      </w:pPr>
      <w:r w:rsidRPr="007A3DE5">
        <w:rPr>
          <w:rFonts w:ascii="Book Antiqua" w:eastAsia="Calibri" w:hAnsi="Book Antiqua" w:cs="Times New Roman"/>
          <w:sz w:val="24"/>
          <w:szCs w:val="24"/>
          <w:lang w:val="en-US"/>
        </w:rPr>
        <w:tab/>
      </w:r>
    </w:p>
    <w:sectPr w:rsidR="00784AD0" w:rsidRPr="007A3DE5" w:rsidSect="00BE7863">
      <w:headerReference w:type="default" r:id="rId14"/>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29797" w14:textId="77777777" w:rsidR="00E762DF" w:rsidRDefault="00E762DF" w:rsidP="00C061E1">
      <w:pPr>
        <w:spacing w:after="0" w:line="240" w:lineRule="auto"/>
      </w:pPr>
      <w:r>
        <w:separator/>
      </w:r>
    </w:p>
  </w:endnote>
  <w:endnote w:type="continuationSeparator" w:id="0">
    <w:p w14:paraId="24C3FBF6" w14:textId="77777777" w:rsidR="00E762DF" w:rsidRDefault="00E762DF" w:rsidP="00C0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anklin Got Itc T OT Demi Con">
    <w:altName w:val="Franklin Got Itc T OT Demi Con"/>
    <w:panose1 w:val="00000000000000000000"/>
    <w:charset w:val="00"/>
    <w:family w:val="swiss"/>
    <w:notTrueType/>
    <w:pitch w:val="default"/>
    <w:sig w:usb0="00000003" w:usb1="00000000" w:usb2="00000000" w:usb3="00000000" w:csb0="00000001" w:csb1="00000000"/>
  </w:font>
  <w:font w:name="Franklin Got Itc T OT Book Com">
    <w:altName w:val="Franklin Got Itc T OT Book Com"/>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illSansMTPro-Light">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3B9A9" w14:textId="77777777" w:rsidR="00E762DF" w:rsidRDefault="00E762DF" w:rsidP="00C061E1">
      <w:pPr>
        <w:spacing w:after="0" w:line="240" w:lineRule="auto"/>
      </w:pPr>
      <w:r>
        <w:separator/>
      </w:r>
    </w:p>
  </w:footnote>
  <w:footnote w:type="continuationSeparator" w:id="0">
    <w:p w14:paraId="0B5B50B7" w14:textId="77777777" w:rsidR="00E762DF" w:rsidRDefault="00E762DF" w:rsidP="00C061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57517"/>
      <w:docPartObj>
        <w:docPartGallery w:val="Page Numbers (Top of Page)"/>
        <w:docPartUnique/>
      </w:docPartObj>
    </w:sdtPr>
    <w:sdtEndPr/>
    <w:sdtContent>
      <w:p w14:paraId="2ADD31B8" w14:textId="77777777" w:rsidR="00A00BAE" w:rsidRDefault="006F3C6D">
        <w:pPr>
          <w:pStyle w:val="Header"/>
          <w:jc w:val="right"/>
        </w:pPr>
        <w:r>
          <w:fldChar w:fldCharType="begin"/>
        </w:r>
        <w:r>
          <w:instrText xml:space="preserve"> PAGE   \* MERGEFORMAT </w:instrText>
        </w:r>
        <w:r>
          <w:fldChar w:fldCharType="separate"/>
        </w:r>
        <w:r w:rsidR="00261697">
          <w:rPr>
            <w:noProof/>
          </w:rPr>
          <w:t>2</w:t>
        </w:r>
        <w:r>
          <w:rPr>
            <w:noProof/>
          </w:rPr>
          <w:fldChar w:fldCharType="end"/>
        </w:r>
      </w:p>
    </w:sdtContent>
  </w:sdt>
  <w:p w14:paraId="02C93245" w14:textId="77777777" w:rsidR="00A00BAE" w:rsidRDefault="00A00BAE" w:rsidP="00486CA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5D5"/>
    <w:multiLevelType w:val="hybridMultilevel"/>
    <w:tmpl w:val="A77E2D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456E2C"/>
    <w:multiLevelType w:val="hybridMultilevel"/>
    <w:tmpl w:val="73E6D874"/>
    <w:lvl w:ilvl="0" w:tplc="C1E896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73360C"/>
    <w:multiLevelType w:val="hybridMultilevel"/>
    <w:tmpl w:val="5D364B9C"/>
    <w:lvl w:ilvl="0" w:tplc="01FEDD46">
      <w:start w:val="1"/>
      <w:numFmt w:val="bullet"/>
      <w:lvlText w:val="•"/>
      <w:lvlJc w:val="left"/>
      <w:pPr>
        <w:tabs>
          <w:tab w:val="num" w:pos="720"/>
        </w:tabs>
        <w:ind w:left="720" w:hanging="360"/>
      </w:pPr>
      <w:rPr>
        <w:rFonts w:ascii="Arial" w:hAnsi="Arial" w:hint="default"/>
      </w:rPr>
    </w:lvl>
    <w:lvl w:ilvl="1" w:tplc="69FE9F16" w:tentative="1">
      <w:start w:val="1"/>
      <w:numFmt w:val="bullet"/>
      <w:lvlText w:val="•"/>
      <w:lvlJc w:val="left"/>
      <w:pPr>
        <w:tabs>
          <w:tab w:val="num" w:pos="1440"/>
        </w:tabs>
        <w:ind w:left="1440" w:hanging="360"/>
      </w:pPr>
      <w:rPr>
        <w:rFonts w:ascii="Arial" w:hAnsi="Arial" w:hint="default"/>
      </w:rPr>
    </w:lvl>
    <w:lvl w:ilvl="2" w:tplc="BDE2F93C" w:tentative="1">
      <w:start w:val="1"/>
      <w:numFmt w:val="bullet"/>
      <w:lvlText w:val="•"/>
      <w:lvlJc w:val="left"/>
      <w:pPr>
        <w:tabs>
          <w:tab w:val="num" w:pos="2160"/>
        </w:tabs>
        <w:ind w:left="2160" w:hanging="360"/>
      </w:pPr>
      <w:rPr>
        <w:rFonts w:ascii="Arial" w:hAnsi="Arial" w:hint="default"/>
      </w:rPr>
    </w:lvl>
    <w:lvl w:ilvl="3" w:tplc="1DCC7296" w:tentative="1">
      <w:start w:val="1"/>
      <w:numFmt w:val="bullet"/>
      <w:lvlText w:val="•"/>
      <w:lvlJc w:val="left"/>
      <w:pPr>
        <w:tabs>
          <w:tab w:val="num" w:pos="2880"/>
        </w:tabs>
        <w:ind w:left="2880" w:hanging="360"/>
      </w:pPr>
      <w:rPr>
        <w:rFonts w:ascii="Arial" w:hAnsi="Arial" w:hint="default"/>
      </w:rPr>
    </w:lvl>
    <w:lvl w:ilvl="4" w:tplc="8780CC7E" w:tentative="1">
      <w:start w:val="1"/>
      <w:numFmt w:val="bullet"/>
      <w:lvlText w:val="•"/>
      <w:lvlJc w:val="left"/>
      <w:pPr>
        <w:tabs>
          <w:tab w:val="num" w:pos="3600"/>
        </w:tabs>
        <w:ind w:left="3600" w:hanging="360"/>
      </w:pPr>
      <w:rPr>
        <w:rFonts w:ascii="Arial" w:hAnsi="Arial" w:hint="default"/>
      </w:rPr>
    </w:lvl>
    <w:lvl w:ilvl="5" w:tplc="959064B2" w:tentative="1">
      <w:start w:val="1"/>
      <w:numFmt w:val="bullet"/>
      <w:lvlText w:val="•"/>
      <w:lvlJc w:val="left"/>
      <w:pPr>
        <w:tabs>
          <w:tab w:val="num" w:pos="4320"/>
        </w:tabs>
        <w:ind w:left="4320" w:hanging="360"/>
      </w:pPr>
      <w:rPr>
        <w:rFonts w:ascii="Arial" w:hAnsi="Arial" w:hint="default"/>
      </w:rPr>
    </w:lvl>
    <w:lvl w:ilvl="6" w:tplc="7CE4A166" w:tentative="1">
      <w:start w:val="1"/>
      <w:numFmt w:val="bullet"/>
      <w:lvlText w:val="•"/>
      <w:lvlJc w:val="left"/>
      <w:pPr>
        <w:tabs>
          <w:tab w:val="num" w:pos="5040"/>
        </w:tabs>
        <w:ind w:left="5040" w:hanging="360"/>
      </w:pPr>
      <w:rPr>
        <w:rFonts w:ascii="Arial" w:hAnsi="Arial" w:hint="default"/>
      </w:rPr>
    </w:lvl>
    <w:lvl w:ilvl="7" w:tplc="7108BED0" w:tentative="1">
      <w:start w:val="1"/>
      <w:numFmt w:val="bullet"/>
      <w:lvlText w:val="•"/>
      <w:lvlJc w:val="left"/>
      <w:pPr>
        <w:tabs>
          <w:tab w:val="num" w:pos="5760"/>
        </w:tabs>
        <w:ind w:left="5760" w:hanging="360"/>
      </w:pPr>
      <w:rPr>
        <w:rFonts w:ascii="Arial" w:hAnsi="Arial" w:hint="default"/>
      </w:rPr>
    </w:lvl>
    <w:lvl w:ilvl="8" w:tplc="D7AC6794" w:tentative="1">
      <w:start w:val="1"/>
      <w:numFmt w:val="bullet"/>
      <w:lvlText w:val="•"/>
      <w:lvlJc w:val="left"/>
      <w:pPr>
        <w:tabs>
          <w:tab w:val="num" w:pos="6480"/>
        </w:tabs>
        <w:ind w:left="6480" w:hanging="360"/>
      </w:pPr>
      <w:rPr>
        <w:rFonts w:ascii="Arial" w:hAnsi="Arial" w:hint="default"/>
      </w:rPr>
    </w:lvl>
  </w:abstractNum>
  <w:abstractNum w:abstractNumId="3">
    <w:nsid w:val="3D007895"/>
    <w:multiLevelType w:val="hybridMultilevel"/>
    <w:tmpl w:val="C78CC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D16A1E"/>
    <w:multiLevelType w:val="hybridMultilevel"/>
    <w:tmpl w:val="6406D344"/>
    <w:lvl w:ilvl="0" w:tplc="7D884E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F3D792A"/>
    <w:multiLevelType w:val="hybridMultilevel"/>
    <w:tmpl w:val="07D61E4E"/>
    <w:lvl w:ilvl="0" w:tplc="F9F8313C">
      <w:start w:val="1"/>
      <w:numFmt w:val="bullet"/>
      <w:lvlText w:val="–"/>
      <w:lvlJc w:val="left"/>
      <w:pPr>
        <w:tabs>
          <w:tab w:val="num" w:pos="720"/>
        </w:tabs>
        <w:ind w:left="720" w:hanging="360"/>
      </w:pPr>
      <w:rPr>
        <w:rFonts w:ascii="Arial" w:hAnsi="Arial" w:hint="default"/>
      </w:rPr>
    </w:lvl>
    <w:lvl w:ilvl="1" w:tplc="52BA0B84" w:tentative="1">
      <w:start w:val="1"/>
      <w:numFmt w:val="bullet"/>
      <w:lvlText w:val="–"/>
      <w:lvlJc w:val="left"/>
      <w:pPr>
        <w:tabs>
          <w:tab w:val="num" w:pos="1440"/>
        </w:tabs>
        <w:ind w:left="1440" w:hanging="360"/>
      </w:pPr>
      <w:rPr>
        <w:rFonts w:ascii="Arial" w:hAnsi="Arial" w:hint="default"/>
      </w:rPr>
    </w:lvl>
    <w:lvl w:ilvl="2" w:tplc="3A8C81C6" w:tentative="1">
      <w:start w:val="1"/>
      <w:numFmt w:val="bullet"/>
      <w:lvlText w:val="–"/>
      <w:lvlJc w:val="left"/>
      <w:pPr>
        <w:tabs>
          <w:tab w:val="num" w:pos="2160"/>
        </w:tabs>
        <w:ind w:left="2160" w:hanging="360"/>
      </w:pPr>
      <w:rPr>
        <w:rFonts w:ascii="Arial" w:hAnsi="Arial" w:hint="default"/>
      </w:rPr>
    </w:lvl>
    <w:lvl w:ilvl="3" w:tplc="035C4C1A">
      <w:start w:val="1"/>
      <w:numFmt w:val="bullet"/>
      <w:lvlText w:val="–"/>
      <w:lvlJc w:val="left"/>
      <w:pPr>
        <w:tabs>
          <w:tab w:val="num" w:pos="2880"/>
        </w:tabs>
        <w:ind w:left="2880" w:hanging="360"/>
      </w:pPr>
      <w:rPr>
        <w:rFonts w:ascii="Arial" w:hAnsi="Arial" w:hint="default"/>
      </w:rPr>
    </w:lvl>
    <w:lvl w:ilvl="4" w:tplc="E5C41890" w:tentative="1">
      <w:start w:val="1"/>
      <w:numFmt w:val="bullet"/>
      <w:lvlText w:val="–"/>
      <w:lvlJc w:val="left"/>
      <w:pPr>
        <w:tabs>
          <w:tab w:val="num" w:pos="3600"/>
        </w:tabs>
        <w:ind w:left="3600" w:hanging="360"/>
      </w:pPr>
      <w:rPr>
        <w:rFonts w:ascii="Arial" w:hAnsi="Arial" w:hint="default"/>
      </w:rPr>
    </w:lvl>
    <w:lvl w:ilvl="5" w:tplc="9E56B75E" w:tentative="1">
      <w:start w:val="1"/>
      <w:numFmt w:val="bullet"/>
      <w:lvlText w:val="–"/>
      <w:lvlJc w:val="left"/>
      <w:pPr>
        <w:tabs>
          <w:tab w:val="num" w:pos="4320"/>
        </w:tabs>
        <w:ind w:left="4320" w:hanging="360"/>
      </w:pPr>
      <w:rPr>
        <w:rFonts w:ascii="Arial" w:hAnsi="Arial" w:hint="default"/>
      </w:rPr>
    </w:lvl>
    <w:lvl w:ilvl="6" w:tplc="0BEE1F44" w:tentative="1">
      <w:start w:val="1"/>
      <w:numFmt w:val="bullet"/>
      <w:lvlText w:val="–"/>
      <w:lvlJc w:val="left"/>
      <w:pPr>
        <w:tabs>
          <w:tab w:val="num" w:pos="5040"/>
        </w:tabs>
        <w:ind w:left="5040" w:hanging="360"/>
      </w:pPr>
      <w:rPr>
        <w:rFonts w:ascii="Arial" w:hAnsi="Arial" w:hint="default"/>
      </w:rPr>
    </w:lvl>
    <w:lvl w:ilvl="7" w:tplc="F30E2222" w:tentative="1">
      <w:start w:val="1"/>
      <w:numFmt w:val="bullet"/>
      <w:lvlText w:val="–"/>
      <w:lvlJc w:val="left"/>
      <w:pPr>
        <w:tabs>
          <w:tab w:val="num" w:pos="5760"/>
        </w:tabs>
        <w:ind w:left="5760" w:hanging="360"/>
      </w:pPr>
      <w:rPr>
        <w:rFonts w:ascii="Arial" w:hAnsi="Arial" w:hint="default"/>
      </w:rPr>
    </w:lvl>
    <w:lvl w:ilvl="8" w:tplc="BE228DAE" w:tentative="1">
      <w:start w:val="1"/>
      <w:numFmt w:val="bullet"/>
      <w:lvlText w:val="–"/>
      <w:lvlJc w:val="left"/>
      <w:pPr>
        <w:tabs>
          <w:tab w:val="num" w:pos="6480"/>
        </w:tabs>
        <w:ind w:left="6480" w:hanging="360"/>
      </w:pPr>
      <w:rPr>
        <w:rFonts w:ascii="Arial" w:hAnsi="Arial" w:hint="default"/>
      </w:rPr>
    </w:lvl>
  </w:abstractNum>
  <w:abstractNum w:abstractNumId="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7A"/>
    <w:rsid w:val="000063A6"/>
    <w:rsid w:val="00007FD3"/>
    <w:rsid w:val="00011CE4"/>
    <w:rsid w:val="0001257E"/>
    <w:rsid w:val="000127EC"/>
    <w:rsid w:val="00014E52"/>
    <w:rsid w:val="00021BF1"/>
    <w:rsid w:val="00023C76"/>
    <w:rsid w:val="00026BDB"/>
    <w:rsid w:val="00040D14"/>
    <w:rsid w:val="00055B85"/>
    <w:rsid w:val="000575F5"/>
    <w:rsid w:val="00067ED8"/>
    <w:rsid w:val="00072CFF"/>
    <w:rsid w:val="000758F7"/>
    <w:rsid w:val="00076FAB"/>
    <w:rsid w:val="0007732F"/>
    <w:rsid w:val="00080060"/>
    <w:rsid w:val="0008587A"/>
    <w:rsid w:val="00097EE5"/>
    <w:rsid w:val="000A20DB"/>
    <w:rsid w:val="000A2A82"/>
    <w:rsid w:val="000A55AF"/>
    <w:rsid w:val="000B33B3"/>
    <w:rsid w:val="000C14A0"/>
    <w:rsid w:val="000C15FF"/>
    <w:rsid w:val="000C7D94"/>
    <w:rsid w:val="000E4A81"/>
    <w:rsid w:val="001026E1"/>
    <w:rsid w:val="001037C0"/>
    <w:rsid w:val="00111259"/>
    <w:rsid w:val="00111351"/>
    <w:rsid w:val="001260CC"/>
    <w:rsid w:val="001279CE"/>
    <w:rsid w:val="001318CF"/>
    <w:rsid w:val="00133448"/>
    <w:rsid w:val="0014393C"/>
    <w:rsid w:val="00145CC9"/>
    <w:rsid w:val="0014729E"/>
    <w:rsid w:val="00160C50"/>
    <w:rsid w:val="00162C78"/>
    <w:rsid w:val="0017463E"/>
    <w:rsid w:val="00174824"/>
    <w:rsid w:val="00195E60"/>
    <w:rsid w:val="00196C7B"/>
    <w:rsid w:val="001B2FD2"/>
    <w:rsid w:val="001B68DC"/>
    <w:rsid w:val="001C00A7"/>
    <w:rsid w:val="001C4166"/>
    <w:rsid w:val="001D4FAF"/>
    <w:rsid w:val="001E4D44"/>
    <w:rsid w:val="001E7553"/>
    <w:rsid w:val="001F487B"/>
    <w:rsid w:val="001F7BA9"/>
    <w:rsid w:val="00201F6D"/>
    <w:rsid w:val="00202865"/>
    <w:rsid w:val="00211153"/>
    <w:rsid w:val="002152E8"/>
    <w:rsid w:val="00216A55"/>
    <w:rsid w:val="0022448B"/>
    <w:rsid w:val="0023006A"/>
    <w:rsid w:val="0024148F"/>
    <w:rsid w:val="00254851"/>
    <w:rsid w:val="00261697"/>
    <w:rsid w:val="002644E8"/>
    <w:rsid w:val="00267014"/>
    <w:rsid w:val="0026788A"/>
    <w:rsid w:val="002718E8"/>
    <w:rsid w:val="00275926"/>
    <w:rsid w:val="00280D24"/>
    <w:rsid w:val="002850D5"/>
    <w:rsid w:val="0028519E"/>
    <w:rsid w:val="00285626"/>
    <w:rsid w:val="002911B0"/>
    <w:rsid w:val="00292DB4"/>
    <w:rsid w:val="002A31D2"/>
    <w:rsid w:val="002A3311"/>
    <w:rsid w:val="002B1B15"/>
    <w:rsid w:val="002B4BAB"/>
    <w:rsid w:val="002B72BC"/>
    <w:rsid w:val="002C1386"/>
    <w:rsid w:val="002D6A07"/>
    <w:rsid w:val="002E1B4B"/>
    <w:rsid w:val="002E46C4"/>
    <w:rsid w:val="002E4E33"/>
    <w:rsid w:val="002F754E"/>
    <w:rsid w:val="00306256"/>
    <w:rsid w:val="00315B4A"/>
    <w:rsid w:val="003162D7"/>
    <w:rsid w:val="00333426"/>
    <w:rsid w:val="00334151"/>
    <w:rsid w:val="0033548E"/>
    <w:rsid w:val="00335A79"/>
    <w:rsid w:val="003410F3"/>
    <w:rsid w:val="00342E42"/>
    <w:rsid w:val="003447F7"/>
    <w:rsid w:val="003549AA"/>
    <w:rsid w:val="0035602D"/>
    <w:rsid w:val="00370D96"/>
    <w:rsid w:val="003773D1"/>
    <w:rsid w:val="00382B56"/>
    <w:rsid w:val="003832C5"/>
    <w:rsid w:val="003834C3"/>
    <w:rsid w:val="00390DC5"/>
    <w:rsid w:val="00394F3B"/>
    <w:rsid w:val="003B019F"/>
    <w:rsid w:val="003C2EE1"/>
    <w:rsid w:val="003D04AA"/>
    <w:rsid w:val="003D5F7A"/>
    <w:rsid w:val="003E12E0"/>
    <w:rsid w:val="003F00BC"/>
    <w:rsid w:val="003F59A4"/>
    <w:rsid w:val="003F7D98"/>
    <w:rsid w:val="0041358D"/>
    <w:rsid w:val="00414C14"/>
    <w:rsid w:val="00415F06"/>
    <w:rsid w:val="004250F1"/>
    <w:rsid w:val="00430C23"/>
    <w:rsid w:val="00430F3B"/>
    <w:rsid w:val="004317B0"/>
    <w:rsid w:val="00444672"/>
    <w:rsid w:val="00452692"/>
    <w:rsid w:val="00454E92"/>
    <w:rsid w:val="00456924"/>
    <w:rsid w:val="00457623"/>
    <w:rsid w:val="00462727"/>
    <w:rsid w:val="00473B69"/>
    <w:rsid w:val="00485E2B"/>
    <w:rsid w:val="00486CA3"/>
    <w:rsid w:val="00486E9D"/>
    <w:rsid w:val="00487A77"/>
    <w:rsid w:val="00496111"/>
    <w:rsid w:val="004A6D15"/>
    <w:rsid w:val="004D085F"/>
    <w:rsid w:val="004D1AE8"/>
    <w:rsid w:val="004D4F8C"/>
    <w:rsid w:val="004D582A"/>
    <w:rsid w:val="004E3D8C"/>
    <w:rsid w:val="004E4295"/>
    <w:rsid w:val="004F34D3"/>
    <w:rsid w:val="00501EB1"/>
    <w:rsid w:val="00502D9E"/>
    <w:rsid w:val="0050411E"/>
    <w:rsid w:val="005134D4"/>
    <w:rsid w:val="00514373"/>
    <w:rsid w:val="00516BAD"/>
    <w:rsid w:val="005179FA"/>
    <w:rsid w:val="00540583"/>
    <w:rsid w:val="00544D61"/>
    <w:rsid w:val="0055249D"/>
    <w:rsid w:val="00575270"/>
    <w:rsid w:val="005771F5"/>
    <w:rsid w:val="00584B22"/>
    <w:rsid w:val="00587633"/>
    <w:rsid w:val="00591DCF"/>
    <w:rsid w:val="005B0FAE"/>
    <w:rsid w:val="005B4481"/>
    <w:rsid w:val="005B7786"/>
    <w:rsid w:val="005C588C"/>
    <w:rsid w:val="005D3D23"/>
    <w:rsid w:val="005D6086"/>
    <w:rsid w:val="005E19FF"/>
    <w:rsid w:val="005E1CD6"/>
    <w:rsid w:val="005E74A6"/>
    <w:rsid w:val="005F0720"/>
    <w:rsid w:val="005F0E3A"/>
    <w:rsid w:val="00600B9C"/>
    <w:rsid w:val="00602C2B"/>
    <w:rsid w:val="00610683"/>
    <w:rsid w:val="00624A4B"/>
    <w:rsid w:val="00637CF7"/>
    <w:rsid w:val="00645A3E"/>
    <w:rsid w:val="00654006"/>
    <w:rsid w:val="00655EDD"/>
    <w:rsid w:val="006671EA"/>
    <w:rsid w:val="006728B9"/>
    <w:rsid w:val="006755CD"/>
    <w:rsid w:val="00685000"/>
    <w:rsid w:val="00686040"/>
    <w:rsid w:val="0069461F"/>
    <w:rsid w:val="006A367C"/>
    <w:rsid w:val="006B44E4"/>
    <w:rsid w:val="006B5A81"/>
    <w:rsid w:val="006C3979"/>
    <w:rsid w:val="006C6CAD"/>
    <w:rsid w:val="006D338A"/>
    <w:rsid w:val="006E7F56"/>
    <w:rsid w:val="006F24C4"/>
    <w:rsid w:val="006F2CD0"/>
    <w:rsid w:val="006F3C6D"/>
    <w:rsid w:val="006F6985"/>
    <w:rsid w:val="006F6CFF"/>
    <w:rsid w:val="00700795"/>
    <w:rsid w:val="007045C2"/>
    <w:rsid w:val="00721F39"/>
    <w:rsid w:val="00731EF9"/>
    <w:rsid w:val="00733DC8"/>
    <w:rsid w:val="00735E52"/>
    <w:rsid w:val="00756A4F"/>
    <w:rsid w:val="00762528"/>
    <w:rsid w:val="00763FFC"/>
    <w:rsid w:val="007703E1"/>
    <w:rsid w:val="00771A47"/>
    <w:rsid w:val="00774DD2"/>
    <w:rsid w:val="00774F4B"/>
    <w:rsid w:val="00775A18"/>
    <w:rsid w:val="007779CF"/>
    <w:rsid w:val="00784AD0"/>
    <w:rsid w:val="007904C2"/>
    <w:rsid w:val="00791D72"/>
    <w:rsid w:val="00793E08"/>
    <w:rsid w:val="00794A7C"/>
    <w:rsid w:val="007A0548"/>
    <w:rsid w:val="007A3DE5"/>
    <w:rsid w:val="007B0918"/>
    <w:rsid w:val="007B1938"/>
    <w:rsid w:val="007C1BCD"/>
    <w:rsid w:val="007D241F"/>
    <w:rsid w:val="007D26C5"/>
    <w:rsid w:val="007E39E5"/>
    <w:rsid w:val="007F416C"/>
    <w:rsid w:val="008131F5"/>
    <w:rsid w:val="00815BE6"/>
    <w:rsid w:val="008204D6"/>
    <w:rsid w:val="00823F7B"/>
    <w:rsid w:val="0082538F"/>
    <w:rsid w:val="00843A9F"/>
    <w:rsid w:val="008445D5"/>
    <w:rsid w:val="0085415E"/>
    <w:rsid w:val="008616B1"/>
    <w:rsid w:val="00863EB0"/>
    <w:rsid w:val="00865762"/>
    <w:rsid w:val="00871A25"/>
    <w:rsid w:val="00872331"/>
    <w:rsid w:val="00897F84"/>
    <w:rsid w:val="008C070C"/>
    <w:rsid w:val="008C1F52"/>
    <w:rsid w:val="008C484F"/>
    <w:rsid w:val="008C48EA"/>
    <w:rsid w:val="008C76D4"/>
    <w:rsid w:val="008D06C4"/>
    <w:rsid w:val="008D400C"/>
    <w:rsid w:val="008F1777"/>
    <w:rsid w:val="008F201B"/>
    <w:rsid w:val="0090027C"/>
    <w:rsid w:val="00900D83"/>
    <w:rsid w:val="00901B03"/>
    <w:rsid w:val="00903F0E"/>
    <w:rsid w:val="00905F1F"/>
    <w:rsid w:val="00905FE1"/>
    <w:rsid w:val="00906156"/>
    <w:rsid w:val="00907810"/>
    <w:rsid w:val="009151F7"/>
    <w:rsid w:val="0092561B"/>
    <w:rsid w:val="009312CC"/>
    <w:rsid w:val="009316D8"/>
    <w:rsid w:val="009326EB"/>
    <w:rsid w:val="0093713B"/>
    <w:rsid w:val="00954F85"/>
    <w:rsid w:val="00957B0A"/>
    <w:rsid w:val="00960F34"/>
    <w:rsid w:val="00965D82"/>
    <w:rsid w:val="00985324"/>
    <w:rsid w:val="00997F96"/>
    <w:rsid w:val="009A2A2B"/>
    <w:rsid w:val="009B086B"/>
    <w:rsid w:val="009C1224"/>
    <w:rsid w:val="009C46EE"/>
    <w:rsid w:val="009C6F90"/>
    <w:rsid w:val="009D106E"/>
    <w:rsid w:val="009D553C"/>
    <w:rsid w:val="009E0FB6"/>
    <w:rsid w:val="009E6D16"/>
    <w:rsid w:val="009F50E5"/>
    <w:rsid w:val="009F5FED"/>
    <w:rsid w:val="009F7336"/>
    <w:rsid w:val="00A00BAE"/>
    <w:rsid w:val="00A079D2"/>
    <w:rsid w:val="00A12D42"/>
    <w:rsid w:val="00A220F0"/>
    <w:rsid w:val="00A2463A"/>
    <w:rsid w:val="00A26857"/>
    <w:rsid w:val="00A30937"/>
    <w:rsid w:val="00A3428E"/>
    <w:rsid w:val="00A46914"/>
    <w:rsid w:val="00A477DA"/>
    <w:rsid w:val="00A83747"/>
    <w:rsid w:val="00A90EDB"/>
    <w:rsid w:val="00A91CE9"/>
    <w:rsid w:val="00A9365F"/>
    <w:rsid w:val="00A963C2"/>
    <w:rsid w:val="00AA3A1D"/>
    <w:rsid w:val="00AA5915"/>
    <w:rsid w:val="00AB2F3C"/>
    <w:rsid w:val="00AB7E3C"/>
    <w:rsid w:val="00AC316B"/>
    <w:rsid w:val="00AC6162"/>
    <w:rsid w:val="00AD0060"/>
    <w:rsid w:val="00AD08D6"/>
    <w:rsid w:val="00AD485E"/>
    <w:rsid w:val="00AE4C5B"/>
    <w:rsid w:val="00AE6211"/>
    <w:rsid w:val="00AF1B94"/>
    <w:rsid w:val="00AF4219"/>
    <w:rsid w:val="00AF4CA3"/>
    <w:rsid w:val="00B00836"/>
    <w:rsid w:val="00B00971"/>
    <w:rsid w:val="00B01E19"/>
    <w:rsid w:val="00B0398B"/>
    <w:rsid w:val="00B231D6"/>
    <w:rsid w:val="00B23FA3"/>
    <w:rsid w:val="00B340E9"/>
    <w:rsid w:val="00B414AE"/>
    <w:rsid w:val="00B43F53"/>
    <w:rsid w:val="00B52277"/>
    <w:rsid w:val="00B54549"/>
    <w:rsid w:val="00B62850"/>
    <w:rsid w:val="00B6354B"/>
    <w:rsid w:val="00B70B91"/>
    <w:rsid w:val="00B7307F"/>
    <w:rsid w:val="00B7386E"/>
    <w:rsid w:val="00B80DEB"/>
    <w:rsid w:val="00B81FA5"/>
    <w:rsid w:val="00B83837"/>
    <w:rsid w:val="00B8461D"/>
    <w:rsid w:val="00B87C27"/>
    <w:rsid w:val="00B926A2"/>
    <w:rsid w:val="00B93D1F"/>
    <w:rsid w:val="00B9439F"/>
    <w:rsid w:val="00B968BC"/>
    <w:rsid w:val="00BA0424"/>
    <w:rsid w:val="00BA2433"/>
    <w:rsid w:val="00BA7B40"/>
    <w:rsid w:val="00BB40FA"/>
    <w:rsid w:val="00BC12BB"/>
    <w:rsid w:val="00BD14DB"/>
    <w:rsid w:val="00BD458F"/>
    <w:rsid w:val="00BD7D6A"/>
    <w:rsid w:val="00BE11C2"/>
    <w:rsid w:val="00BE5CA5"/>
    <w:rsid w:val="00BE7863"/>
    <w:rsid w:val="00C061E1"/>
    <w:rsid w:val="00C10077"/>
    <w:rsid w:val="00C14695"/>
    <w:rsid w:val="00C15120"/>
    <w:rsid w:val="00C200A8"/>
    <w:rsid w:val="00C21AFD"/>
    <w:rsid w:val="00C23678"/>
    <w:rsid w:val="00C24FBA"/>
    <w:rsid w:val="00C25DA5"/>
    <w:rsid w:val="00C312DC"/>
    <w:rsid w:val="00C31C69"/>
    <w:rsid w:val="00C33B4C"/>
    <w:rsid w:val="00C366B9"/>
    <w:rsid w:val="00C36844"/>
    <w:rsid w:val="00C40C18"/>
    <w:rsid w:val="00C45B7A"/>
    <w:rsid w:val="00C66F11"/>
    <w:rsid w:val="00C67B00"/>
    <w:rsid w:val="00C925A2"/>
    <w:rsid w:val="00CA42EE"/>
    <w:rsid w:val="00CA4E43"/>
    <w:rsid w:val="00CB211E"/>
    <w:rsid w:val="00CB76DD"/>
    <w:rsid w:val="00CB7843"/>
    <w:rsid w:val="00CC6D95"/>
    <w:rsid w:val="00CF118D"/>
    <w:rsid w:val="00CF1810"/>
    <w:rsid w:val="00CF287D"/>
    <w:rsid w:val="00CF30C2"/>
    <w:rsid w:val="00D0080B"/>
    <w:rsid w:val="00D03456"/>
    <w:rsid w:val="00D118ED"/>
    <w:rsid w:val="00D1456A"/>
    <w:rsid w:val="00D161E8"/>
    <w:rsid w:val="00D178C5"/>
    <w:rsid w:val="00D22E89"/>
    <w:rsid w:val="00D23864"/>
    <w:rsid w:val="00D259F2"/>
    <w:rsid w:val="00D25F2F"/>
    <w:rsid w:val="00D26E82"/>
    <w:rsid w:val="00D27B21"/>
    <w:rsid w:val="00D31D78"/>
    <w:rsid w:val="00D328B1"/>
    <w:rsid w:val="00D32C80"/>
    <w:rsid w:val="00D3435A"/>
    <w:rsid w:val="00D3557A"/>
    <w:rsid w:val="00D42EEB"/>
    <w:rsid w:val="00D44CC8"/>
    <w:rsid w:val="00D450A0"/>
    <w:rsid w:val="00D46B81"/>
    <w:rsid w:val="00D46DBA"/>
    <w:rsid w:val="00D51647"/>
    <w:rsid w:val="00D6254F"/>
    <w:rsid w:val="00D63A0F"/>
    <w:rsid w:val="00D652C3"/>
    <w:rsid w:val="00D65E05"/>
    <w:rsid w:val="00D7024E"/>
    <w:rsid w:val="00D74C7D"/>
    <w:rsid w:val="00D852CC"/>
    <w:rsid w:val="00D92287"/>
    <w:rsid w:val="00DA131C"/>
    <w:rsid w:val="00DA4517"/>
    <w:rsid w:val="00DA62CA"/>
    <w:rsid w:val="00DA727B"/>
    <w:rsid w:val="00DA7A7A"/>
    <w:rsid w:val="00DB03F1"/>
    <w:rsid w:val="00DB0972"/>
    <w:rsid w:val="00DB2121"/>
    <w:rsid w:val="00DB24B6"/>
    <w:rsid w:val="00DB549D"/>
    <w:rsid w:val="00DC2E54"/>
    <w:rsid w:val="00DD08CE"/>
    <w:rsid w:val="00DE1DE8"/>
    <w:rsid w:val="00DE2266"/>
    <w:rsid w:val="00DF5039"/>
    <w:rsid w:val="00DF6F30"/>
    <w:rsid w:val="00E03D68"/>
    <w:rsid w:val="00E05DB4"/>
    <w:rsid w:val="00E1495E"/>
    <w:rsid w:val="00E16091"/>
    <w:rsid w:val="00E20E28"/>
    <w:rsid w:val="00E21584"/>
    <w:rsid w:val="00E329E1"/>
    <w:rsid w:val="00E361F2"/>
    <w:rsid w:val="00E37866"/>
    <w:rsid w:val="00E41451"/>
    <w:rsid w:val="00E424EE"/>
    <w:rsid w:val="00E45B3D"/>
    <w:rsid w:val="00E463A0"/>
    <w:rsid w:val="00E608D9"/>
    <w:rsid w:val="00E70122"/>
    <w:rsid w:val="00E759B8"/>
    <w:rsid w:val="00E762DF"/>
    <w:rsid w:val="00E77898"/>
    <w:rsid w:val="00E81517"/>
    <w:rsid w:val="00E83A6C"/>
    <w:rsid w:val="00E906F5"/>
    <w:rsid w:val="00E91B2B"/>
    <w:rsid w:val="00E945C8"/>
    <w:rsid w:val="00E94D05"/>
    <w:rsid w:val="00E979C3"/>
    <w:rsid w:val="00EA325C"/>
    <w:rsid w:val="00EA6CFE"/>
    <w:rsid w:val="00EA71E3"/>
    <w:rsid w:val="00EB0485"/>
    <w:rsid w:val="00EB343C"/>
    <w:rsid w:val="00EB57D5"/>
    <w:rsid w:val="00EB6912"/>
    <w:rsid w:val="00EC58BA"/>
    <w:rsid w:val="00EC75A0"/>
    <w:rsid w:val="00ED5C62"/>
    <w:rsid w:val="00EE744A"/>
    <w:rsid w:val="00EF3DD3"/>
    <w:rsid w:val="00F030F9"/>
    <w:rsid w:val="00F320DE"/>
    <w:rsid w:val="00F371E3"/>
    <w:rsid w:val="00F4286C"/>
    <w:rsid w:val="00F435CD"/>
    <w:rsid w:val="00F5028C"/>
    <w:rsid w:val="00F51446"/>
    <w:rsid w:val="00F51CBE"/>
    <w:rsid w:val="00F52556"/>
    <w:rsid w:val="00F53C93"/>
    <w:rsid w:val="00F63D24"/>
    <w:rsid w:val="00F67853"/>
    <w:rsid w:val="00F71A28"/>
    <w:rsid w:val="00F72909"/>
    <w:rsid w:val="00F76D5D"/>
    <w:rsid w:val="00F80226"/>
    <w:rsid w:val="00F819E8"/>
    <w:rsid w:val="00F84A47"/>
    <w:rsid w:val="00F96F6B"/>
    <w:rsid w:val="00FA1C7F"/>
    <w:rsid w:val="00FA5241"/>
    <w:rsid w:val="00FA74FF"/>
    <w:rsid w:val="00FB2BBD"/>
    <w:rsid w:val="00FC5E2F"/>
    <w:rsid w:val="00FC6195"/>
    <w:rsid w:val="00FD3B70"/>
    <w:rsid w:val="00FD45D3"/>
    <w:rsid w:val="00FD59ED"/>
    <w:rsid w:val="00FD7D4E"/>
    <w:rsid w:val="00FE3F2E"/>
    <w:rsid w:val="00FF03B9"/>
    <w:rsid w:val="00FF522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3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73"/>
  </w:style>
  <w:style w:type="paragraph" w:styleId="Heading1">
    <w:name w:val="heading 1"/>
    <w:basedOn w:val="Normal"/>
    <w:next w:val="Normal"/>
    <w:link w:val="Heading1Char"/>
    <w:uiPriority w:val="9"/>
    <w:qFormat/>
    <w:rsid w:val="0007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060"/>
    <w:rPr>
      <w:color w:val="0000FF" w:themeColor="hyperlink"/>
      <w:u w:val="single"/>
    </w:rPr>
  </w:style>
  <w:style w:type="paragraph" w:customStyle="1" w:styleId="Standard">
    <w:name w:val="Standard"/>
    <w:rsid w:val="00954F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Preformatted">
    <w:name w:val="HTML Preformatted"/>
    <w:basedOn w:val="Normal"/>
    <w:link w:val="HTMLPreformattedChar"/>
    <w:uiPriority w:val="99"/>
    <w:unhideWhenUsed/>
    <w:rsid w:val="00C2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C23678"/>
    <w:rPr>
      <w:rFonts w:ascii="Courier New" w:eastAsia="Times New Roman" w:hAnsi="Courier New" w:cs="Courier New"/>
      <w:sz w:val="20"/>
      <w:szCs w:val="20"/>
      <w:lang w:eastAsia="it-IT"/>
    </w:rPr>
  </w:style>
  <w:style w:type="paragraph" w:styleId="BalloonText">
    <w:name w:val="Balloon Text"/>
    <w:basedOn w:val="Normal"/>
    <w:link w:val="BalloonTextChar"/>
    <w:uiPriority w:val="99"/>
    <w:semiHidden/>
    <w:unhideWhenUsed/>
    <w:rsid w:val="0045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92"/>
    <w:rPr>
      <w:rFonts w:ascii="Tahoma" w:hAnsi="Tahoma" w:cs="Tahoma"/>
      <w:sz w:val="16"/>
      <w:szCs w:val="16"/>
    </w:rPr>
  </w:style>
  <w:style w:type="paragraph" w:styleId="Header">
    <w:name w:val="header"/>
    <w:basedOn w:val="Normal"/>
    <w:link w:val="HeaderChar"/>
    <w:uiPriority w:val="99"/>
    <w:unhideWhenUsed/>
    <w:rsid w:val="00C061E1"/>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61E1"/>
  </w:style>
  <w:style w:type="paragraph" w:styleId="Footer">
    <w:name w:val="footer"/>
    <w:basedOn w:val="Normal"/>
    <w:link w:val="FooterChar"/>
    <w:uiPriority w:val="99"/>
    <w:semiHidden/>
    <w:unhideWhenUsed/>
    <w:rsid w:val="00C061E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C061E1"/>
  </w:style>
  <w:style w:type="character" w:styleId="CommentReference">
    <w:name w:val="annotation reference"/>
    <w:basedOn w:val="DefaultParagraphFont"/>
    <w:uiPriority w:val="99"/>
    <w:semiHidden/>
    <w:unhideWhenUsed/>
    <w:rsid w:val="007D26C5"/>
    <w:rPr>
      <w:sz w:val="16"/>
      <w:szCs w:val="16"/>
    </w:rPr>
  </w:style>
  <w:style w:type="paragraph" w:styleId="CommentText">
    <w:name w:val="annotation text"/>
    <w:basedOn w:val="Normal"/>
    <w:link w:val="CommentTextChar"/>
    <w:uiPriority w:val="99"/>
    <w:semiHidden/>
    <w:unhideWhenUsed/>
    <w:rsid w:val="007D26C5"/>
    <w:pPr>
      <w:spacing w:line="240" w:lineRule="auto"/>
    </w:pPr>
    <w:rPr>
      <w:sz w:val="20"/>
      <w:szCs w:val="20"/>
    </w:rPr>
  </w:style>
  <w:style w:type="character" w:customStyle="1" w:styleId="CommentTextChar">
    <w:name w:val="Comment Text Char"/>
    <w:basedOn w:val="DefaultParagraphFont"/>
    <w:link w:val="CommentText"/>
    <w:uiPriority w:val="99"/>
    <w:semiHidden/>
    <w:rsid w:val="007D26C5"/>
    <w:rPr>
      <w:sz w:val="20"/>
      <w:szCs w:val="20"/>
    </w:rPr>
  </w:style>
  <w:style w:type="paragraph" w:styleId="CommentSubject">
    <w:name w:val="annotation subject"/>
    <w:basedOn w:val="CommentText"/>
    <w:next w:val="CommentText"/>
    <w:link w:val="CommentSubjectChar"/>
    <w:uiPriority w:val="99"/>
    <w:semiHidden/>
    <w:unhideWhenUsed/>
    <w:rsid w:val="007D26C5"/>
    <w:rPr>
      <w:b/>
      <w:bCs/>
    </w:rPr>
  </w:style>
  <w:style w:type="character" w:customStyle="1" w:styleId="CommentSubjectChar">
    <w:name w:val="Comment Subject Char"/>
    <w:basedOn w:val="CommentTextChar"/>
    <w:link w:val="CommentSubject"/>
    <w:uiPriority w:val="99"/>
    <w:semiHidden/>
    <w:rsid w:val="007D26C5"/>
    <w:rPr>
      <w:b/>
      <w:bCs/>
      <w:sz w:val="20"/>
      <w:szCs w:val="20"/>
    </w:rPr>
  </w:style>
  <w:style w:type="paragraph" w:customStyle="1" w:styleId="Default">
    <w:name w:val="Default"/>
    <w:rsid w:val="008C48EA"/>
    <w:pPr>
      <w:autoSpaceDE w:val="0"/>
      <w:autoSpaceDN w:val="0"/>
      <w:adjustRightInd w:val="0"/>
      <w:spacing w:after="0" w:line="240" w:lineRule="auto"/>
    </w:pPr>
    <w:rPr>
      <w:rFonts w:ascii="Franklin Got Itc T OT Demi Con" w:hAnsi="Franklin Got Itc T OT Demi Con" w:cs="Franklin Got Itc T OT Demi Con"/>
      <w:color w:val="000000"/>
      <w:sz w:val="24"/>
      <w:szCs w:val="24"/>
    </w:rPr>
  </w:style>
  <w:style w:type="character" w:customStyle="1" w:styleId="A2">
    <w:name w:val="A2"/>
    <w:uiPriority w:val="99"/>
    <w:rsid w:val="008C48EA"/>
    <w:rPr>
      <w:rFonts w:cs="Franklin Got Itc T OT Book Com"/>
      <w:color w:val="000000"/>
      <w:sz w:val="22"/>
      <w:szCs w:val="22"/>
    </w:rPr>
  </w:style>
  <w:style w:type="paragraph" w:customStyle="1" w:styleId="svarticle">
    <w:name w:val="svarticle"/>
    <w:basedOn w:val="Normal"/>
    <w:rsid w:val="00A9365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9365F"/>
  </w:style>
  <w:style w:type="paragraph" w:styleId="NormalWeb">
    <w:name w:val="Normal (Web)"/>
    <w:basedOn w:val="Normal"/>
    <w:uiPriority w:val="99"/>
    <w:semiHidden/>
    <w:unhideWhenUsed/>
    <w:rsid w:val="00A9365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EB57D5"/>
    <w:pPr>
      <w:spacing w:after="0" w:line="240" w:lineRule="auto"/>
      <w:ind w:left="720"/>
      <w:contextualSpacing/>
    </w:pPr>
    <w:rPr>
      <w:rFonts w:ascii="Times" w:hAnsi="Times"/>
      <w:sz w:val="20"/>
      <w:szCs w:val="20"/>
    </w:rPr>
  </w:style>
  <w:style w:type="character" w:customStyle="1" w:styleId="Heading1Char">
    <w:name w:val="Heading 1 Char"/>
    <w:basedOn w:val="DefaultParagraphFont"/>
    <w:link w:val="Heading1"/>
    <w:uiPriority w:val="9"/>
    <w:rsid w:val="00072CFF"/>
    <w:rPr>
      <w:rFonts w:asciiTheme="majorHAnsi" w:eastAsiaTheme="majorEastAsia" w:hAnsiTheme="majorHAnsi" w:cstheme="majorBidi"/>
      <w:b/>
      <w:bCs/>
      <w:color w:val="365F91" w:themeColor="accent1" w:themeShade="BF"/>
      <w:sz w:val="28"/>
      <w:szCs w:val="28"/>
    </w:rPr>
  </w:style>
  <w:style w:type="character" w:customStyle="1" w:styleId="hui1218">
    <w:name w:val="hui1218"/>
    <w:basedOn w:val="DefaultParagraphFont"/>
    <w:rsid w:val="00486E9D"/>
  </w:style>
  <w:style w:type="character" w:customStyle="1" w:styleId="gt-baf-word-clickable">
    <w:name w:val="gt-baf-word-clickable"/>
    <w:basedOn w:val="DefaultParagraphFont"/>
    <w:rsid w:val="00E37866"/>
  </w:style>
  <w:style w:type="paragraph" w:styleId="PlainText">
    <w:name w:val="Plain Text"/>
    <w:basedOn w:val="Normal"/>
    <w:link w:val="PlainTextChar"/>
    <w:rsid w:val="00600B9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00B9C"/>
    <w:rPr>
      <w:rFonts w:ascii="宋体" w:eastAsia="宋体" w:hAnsi="Courier New" w:cs="Courier New"/>
      <w:kern w:val="2"/>
      <w:sz w:val="21"/>
      <w:szCs w:val="21"/>
      <w:lang w:val="en-US" w:eastAsia="zh-CN"/>
    </w:rPr>
  </w:style>
  <w:style w:type="table" w:styleId="TableGrid">
    <w:name w:val="Table Grid"/>
    <w:basedOn w:val="TableNormal"/>
    <w:uiPriority w:val="59"/>
    <w:rsid w:val="00D25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834C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73"/>
  </w:style>
  <w:style w:type="paragraph" w:styleId="Heading1">
    <w:name w:val="heading 1"/>
    <w:basedOn w:val="Normal"/>
    <w:next w:val="Normal"/>
    <w:link w:val="Heading1Char"/>
    <w:uiPriority w:val="9"/>
    <w:qFormat/>
    <w:rsid w:val="0007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060"/>
    <w:rPr>
      <w:color w:val="0000FF" w:themeColor="hyperlink"/>
      <w:u w:val="single"/>
    </w:rPr>
  </w:style>
  <w:style w:type="paragraph" w:customStyle="1" w:styleId="Standard">
    <w:name w:val="Standard"/>
    <w:rsid w:val="00954F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Preformatted">
    <w:name w:val="HTML Preformatted"/>
    <w:basedOn w:val="Normal"/>
    <w:link w:val="HTMLPreformattedChar"/>
    <w:uiPriority w:val="99"/>
    <w:unhideWhenUsed/>
    <w:rsid w:val="00C2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C23678"/>
    <w:rPr>
      <w:rFonts w:ascii="Courier New" w:eastAsia="Times New Roman" w:hAnsi="Courier New" w:cs="Courier New"/>
      <w:sz w:val="20"/>
      <w:szCs w:val="20"/>
      <w:lang w:eastAsia="it-IT"/>
    </w:rPr>
  </w:style>
  <w:style w:type="paragraph" w:styleId="BalloonText">
    <w:name w:val="Balloon Text"/>
    <w:basedOn w:val="Normal"/>
    <w:link w:val="BalloonTextChar"/>
    <w:uiPriority w:val="99"/>
    <w:semiHidden/>
    <w:unhideWhenUsed/>
    <w:rsid w:val="0045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92"/>
    <w:rPr>
      <w:rFonts w:ascii="Tahoma" w:hAnsi="Tahoma" w:cs="Tahoma"/>
      <w:sz w:val="16"/>
      <w:szCs w:val="16"/>
    </w:rPr>
  </w:style>
  <w:style w:type="paragraph" w:styleId="Header">
    <w:name w:val="header"/>
    <w:basedOn w:val="Normal"/>
    <w:link w:val="HeaderChar"/>
    <w:uiPriority w:val="99"/>
    <w:unhideWhenUsed/>
    <w:rsid w:val="00C061E1"/>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61E1"/>
  </w:style>
  <w:style w:type="paragraph" w:styleId="Footer">
    <w:name w:val="footer"/>
    <w:basedOn w:val="Normal"/>
    <w:link w:val="FooterChar"/>
    <w:uiPriority w:val="99"/>
    <w:semiHidden/>
    <w:unhideWhenUsed/>
    <w:rsid w:val="00C061E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C061E1"/>
  </w:style>
  <w:style w:type="character" w:styleId="CommentReference">
    <w:name w:val="annotation reference"/>
    <w:basedOn w:val="DefaultParagraphFont"/>
    <w:uiPriority w:val="99"/>
    <w:semiHidden/>
    <w:unhideWhenUsed/>
    <w:rsid w:val="007D26C5"/>
    <w:rPr>
      <w:sz w:val="16"/>
      <w:szCs w:val="16"/>
    </w:rPr>
  </w:style>
  <w:style w:type="paragraph" w:styleId="CommentText">
    <w:name w:val="annotation text"/>
    <w:basedOn w:val="Normal"/>
    <w:link w:val="CommentTextChar"/>
    <w:uiPriority w:val="99"/>
    <w:semiHidden/>
    <w:unhideWhenUsed/>
    <w:rsid w:val="007D26C5"/>
    <w:pPr>
      <w:spacing w:line="240" w:lineRule="auto"/>
    </w:pPr>
    <w:rPr>
      <w:sz w:val="20"/>
      <w:szCs w:val="20"/>
    </w:rPr>
  </w:style>
  <w:style w:type="character" w:customStyle="1" w:styleId="CommentTextChar">
    <w:name w:val="Comment Text Char"/>
    <w:basedOn w:val="DefaultParagraphFont"/>
    <w:link w:val="CommentText"/>
    <w:uiPriority w:val="99"/>
    <w:semiHidden/>
    <w:rsid w:val="007D26C5"/>
    <w:rPr>
      <w:sz w:val="20"/>
      <w:szCs w:val="20"/>
    </w:rPr>
  </w:style>
  <w:style w:type="paragraph" w:styleId="CommentSubject">
    <w:name w:val="annotation subject"/>
    <w:basedOn w:val="CommentText"/>
    <w:next w:val="CommentText"/>
    <w:link w:val="CommentSubjectChar"/>
    <w:uiPriority w:val="99"/>
    <w:semiHidden/>
    <w:unhideWhenUsed/>
    <w:rsid w:val="007D26C5"/>
    <w:rPr>
      <w:b/>
      <w:bCs/>
    </w:rPr>
  </w:style>
  <w:style w:type="character" w:customStyle="1" w:styleId="CommentSubjectChar">
    <w:name w:val="Comment Subject Char"/>
    <w:basedOn w:val="CommentTextChar"/>
    <w:link w:val="CommentSubject"/>
    <w:uiPriority w:val="99"/>
    <w:semiHidden/>
    <w:rsid w:val="007D26C5"/>
    <w:rPr>
      <w:b/>
      <w:bCs/>
      <w:sz w:val="20"/>
      <w:szCs w:val="20"/>
    </w:rPr>
  </w:style>
  <w:style w:type="paragraph" w:customStyle="1" w:styleId="Default">
    <w:name w:val="Default"/>
    <w:rsid w:val="008C48EA"/>
    <w:pPr>
      <w:autoSpaceDE w:val="0"/>
      <w:autoSpaceDN w:val="0"/>
      <w:adjustRightInd w:val="0"/>
      <w:spacing w:after="0" w:line="240" w:lineRule="auto"/>
    </w:pPr>
    <w:rPr>
      <w:rFonts w:ascii="Franklin Got Itc T OT Demi Con" w:hAnsi="Franklin Got Itc T OT Demi Con" w:cs="Franklin Got Itc T OT Demi Con"/>
      <w:color w:val="000000"/>
      <w:sz w:val="24"/>
      <w:szCs w:val="24"/>
    </w:rPr>
  </w:style>
  <w:style w:type="character" w:customStyle="1" w:styleId="A2">
    <w:name w:val="A2"/>
    <w:uiPriority w:val="99"/>
    <w:rsid w:val="008C48EA"/>
    <w:rPr>
      <w:rFonts w:cs="Franklin Got Itc T OT Book Com"/>
      <w:color w:val="000000"/>
      <w:sz w:val="22"/>
      <w:szCs w:val="22"/>
    </w:rPr>
  </w:style>
  <w:style w:type="paragraph" w:customStyle="1" w:styleId="svarticle">
    <w:name w:val="svarticle"/>
    <w:basedOn w:val="Normal"/>
    <w:rsid w:val="00A9365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9365F"/>
  </w:style>
  <w:style w:type="paragraph" w:styleId="NormalWeb">
    <w:name w:val="Normal (Web)"/>
    <w:basedOn w:val="Normal"/>
    <w:uiPriority w:val="99"/>
    <w:semiHidden/>
    <w:unhideWhenUsed/>
    <w:rsid w:val="00A9365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EB57D5"/>
    <w:pPr>
      <w:spacing w:after="0" w:line="240" w:lineRule="auto"/>
      <w:ind w:left="720"/>
      <w:contextualSpacing/>
    </w:pPr>
    <w:rPr>
      <w:rFonts w:ascii="Times" w:hAnsi="Times"/>
      <w:sz w:val="20"/>
      <w:szCs w:val="20"/>
    </w:rPr>
  </w:style>
  <w:style w:type="character" w:customStyle="1" w:styleId="Heading1Char">
    <w:name w:val="Heading 1 Char"/>
    <w:basedOn w:val="DefaultParagraphFont"/>
    <w:link w:val="Heading1"/>
    <w:uiPriority w:val="9"/>
    <w:rsid w:val="00072CFF"/>
    <w:rPr>
      <w:rFonts w:asciiTheme="majorHAnsi" w:eastAsiaTheme="majorEastAsia" w:hAnsiTheme="majorHAnsi" w:cstheme="majorBidi"/>
      <w:b/>
      <w:bCs/>
      <w:color w:val="365F91" w:themeColor="accent1" w:themeShade="BF"/>
      <w:sz w:val="28"/>
      <w:szCs w:val="28"/>
    </w:rPr>
  </w:style>
  <w:style w:type="character" w:customStyle="1" w:styleId="hui1218">
    <w:name w:val="hui1218"/>
    <w:basedOn w:val="DefaultParagraphFont"/>
    <w:rsid w:val="00486E9D"/>
  </w:style>
  <w:style w:type="character" w:customStyle="1" w:styleId="gt-baf-word-clickable">
    <w:name w:val="gt-baf-word-clickable"/>
    <w:basedOn w:val="DefaultParagraphFont"/>
    <w:rsid w:val="00E37866"/>
  </w:style>
  <w:style w:type="paragraph" w:styleId="PlainText">
    <w:name w:val="Plain Text"/>
    <w:basedOn w:val="Normal"/>
    <w:link w:val="PlainTextChar"/>
    <w:rsid w:val="00600B9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00B9C"/>
    <w:rPr>
      <w:rFonts w:ascii="宋体" w:eastAsia="宋体" w:hAnsi="Courier New" w:cs="Courier New"/>
      <w:kern w:val="2"/>
      <w:sz w:val="21"/>
      <w:szCs w:val="21"/>
      <w:lang w:val="en-US" w:eastAsia="zh-CN"/>
    </w:rPr>
  </w:style>
  <w:style w:type="table" w:styleId="TableGrid">
    <w:name w:val="Table Grid"/>
    <w:basedOn w:val="TableNormal"/>
    <w:uiPriority w:val="59"/>
    <w:rsid w:val="00D25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834C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1151">
      <w:bodyDiv w:val="1"/>
      <w:marLeft w:val="0"/>
      <w:marRight w:val="0"/>
      <w:marTop w:val="0"/>
      <w:marBottom w:val="0"/>
      <w:divBdr>
        <w:top w:val="none" w:sz="0" w:space="0" w:color="auto"/>
        <w:left w:val="none" w:sz="0" w:space="0" w:color="auto"/>
        <w:bottom w:val="none" w:sz="0" w:space="0" w:color="auto"/>
        <w:right w:val="none" w:sz="0" w:space="0" w:color="auto"/>
      </w:divBdr>
    </w:div>
    <w:div w:id="87360600">
      <w:bodyDiv w:val="1"/>
      <w:marLeft w:val="0"/>
      <w:marRight w:val="0"/>
      <w:marTop w:val="0"/>
      <w:marBottom w:val="0"/>
      <w:divBdr>
        <w:top w:val="none" w:sz="0" w:space="0" w:color="auto"/>
        <w:left w:val="none" w:sz="0" w:space="0" w:color="auto"/>
        <w:bottom w:val="none" w:sz="0" w:space="0" w:color="auto"/>
        <w:right w:val="none" w:sz="0" w:space="0" w:color="auto"/>
      </w:divBdr>
    </w:div>
    <w:div w:id="102582338">
      <w:bodyDiv w:val="1"/>
      <w:marLeft w:val="0"/>
      <w:marRight w:val="0"/>
      <w:marTop w:val="0"/>
      <w:marBottom w:val="0"/>
      <w:divBdr>
        <w:top w:val="none" w:sz="0" w:space="0" w:color="auto"/>
        <w:left w:val="none" w:sz="0" w:space="0" w:color="auto"/>
        <w:bottom w:val="none" w:sz="0" w:space="0" w:color="auto"/>
        <w:right w:val="none" w:sz="0" w:space="0" w:color="auto"/>
      </w:divBdr>
      <w:divsChild>
        <w:div w:id="635531315">
          <w:marLeft w:val="0"/>
          <w:marRight w:val="0"/>
          <w:marTop w:val="0"/>
          <w:marBottom w:val="0"/>
          <w:divBdr>
            <w:top w:val="none" w:sz="0" w:space="0" w:color="auto"/>
            <w:left w:val="none" w:sz="0" w:space="0" w:color="auto"/>
            <w:bottom w:val="none" w:sz="0" w:space="0" w:color="auto"/>
            <w:right w:val="none" w:sz="0" w:space="0" w:color="auto"/>
          </w:divBdr>
        </w:div>
      </w:divsChild>
    </w:div>
    <w:div w:id="145901204">
      <w:bodyDiv w:val="1"/>
      <w:marLeft w:val="0"/>
      <w:marRight w:val="0"/>
      <w:marTop w:val="0"/>
      <w:marBottom w:val="0"/>
      <w:divBdr>
        <w:top w:val="none" w:sz="0" w:space="0" w:color="auto"/>
        <w:left w:val="none" w:sz="0" w:space="0" w:color="auto"/>
        <w:bottom w:val="none" w:sz="0" w:space="0" w:color="auto"/>
        <w:right w:val="none" w:sz="0" w:space="0" w:color="auto"/>
      </w:divBdr>
      <w:divsChild>
        <w:div w:id="1961841911">
          <w:marLeft w:val="547"/>
          <w:marRight w:val="0"/>
          <w:marTop w:val="154"/>
          <w:marBottom w:val="0"/>
          <w:divBdr>
            <w:top w:val="none" w:sz="0" w:space="0" w:color="auto"/>
            <w:left w:val="none" w:sz="0" w:space="0" w:color="auto"/>
            <w:bottom w:val="none" w:sz="0" w:space="0" w:color="auto"/>
            <w:right w:val="none" w:sz="0" w:space="0" w:color="auto"/>
          </w:divBdr>
        </w:div>
        <w:div w:id="1898398286">
          <w:marLeft w:val="547"/>
          <w:marRight w:val="0"/>
          <w:marTop w:val="154"/>
          <w:marBottom w:val="0"/>
          <w:divBdr>
            <w:top w:val="none" w:sz="0" w:space="0" w:color="auto"/>
            <w:left w:val="none" w:sz="0" w:space="0" w:color="auto"/>
            <w:bottom w:val="none" w:sz="0" w:space="0" w:color="auto"/>
            <w:right w:val="none" w:sz="0" w:space="0" w:color="auto"/>
          </w:divBdr>
        </w:div>
        <w:div w:id="1134565628">
          <w:marLeft w:val="547"/>
          <w:marRight w:val="0"/>
          <w:marTop w:val="154"/>
          <w:marBottom w:val="0"/>
          <w:divBdr>
            <w:top w:val="none" w:sz="0" w:space="0" w:color="auto"/>
            <w:left w:val="none" w:sz="0" w:space="0" w:color="auto"/>
            <w:bottom w:val="none" w:sz="0" w:space="0" w:color="auto"/>
            <w:right w:val="none" w:sz="0" w:space="0" w:color="auto"/>
          </w:divBdr>
        </w:div>
      </w:divsChild>
    </w:div>
    <w:div w:id="167713766">
      <w:bodyDiv w:val="1"/>
      <w:marLeft w:val="0"/>
      <w:marRight w:val="0"/>
      <w:marTop w:val="0"/>
      <w:marBottom w:val="0"/>
      <w:divBdr>
        <w:top w:val="none" w:sz="0" w:space="0" w:color="auto"/>
        <w:left w:val="none" w:sz="0" w:space="0" w:color="auto"/>
        <w:bottom w:val="none" w:sz="0" w:space="0" w:color="auto"/>
        <w:right w:val="none" w:sz="0" w:space="0" w:color="auto"/>
      </w:divBdr>
    </w:div>
    <w:div w:id="236674661">
      <w:bodyDiv w:val="1"/>
      <w:marLeft w:val="0"/>
      <w:marRight w:val="0"/>
      <w:marTop w:val="0"/>
      <w:marBottom w:val="0"/>
      <w:divBdr>
        <w:top w:val="none" w:sz="0" w:space="0" w:color="auto"/>
        <w:left w:val="none" w:sz="0" w:space="0" w:color="auto"/>
        <w:bottom w:val="none" w:sz="0" w:space="0" w:color="auto"/>
        <w:right w:val="none" w:sz="0" w:space="0" w:color="auto"/>
      </w:divBdr>
    </w:div>
    <w:div w:id="238709402">
      <w:bodyDiv w:val="1"/>
      <w:marLeft w:val="0"/>
      <w:marRight w:val="0"/>
      <w:marTop w:val="0"/>
      <w:marBottom w:val="0"/>
      <w:divBdr>
        <w:top w:val="none" w:sz="0" w:space="0" w:color="auto"/>
        <w:left w:val="none" w:sz="0" w:space="0" w:color="auto"/>
        <w:bottom w:val="none" w:sz="0" w:space="0" w:color="auto"/>
        <w:right w:val="none" w:sz="0" w:space="0" w:color="auto"/>
      </w:divBdr>
      <w:divsChild>
        <w:div w:id="1857890216">
          <w:marLeft w:val="2520"/>
          <w:marRight w:val="0"/>
          <w:marTop w:val="134"/>
          <w:marBottom w:val="0"/>
          <w:divBdr>
            <w:top w:val="none" w:sz="0" w:space="0" w:color="auto"/>
            <w:left w:val="none" w:sz="0" w:space="0" w:color="auto"/>
            <w:bottom w:val="none" w:sz="0" w:space="0" w:color="auto"/>
            <w:right w:val="none" w:sz="0" w:space="0" w:color="auto"/>
          </w:divBdr>
        </w:div>
        <w:div w:id="2037922594">
          <w:marLeft w:val="2520"/>
          <w:marRight w:val="0"/>
          <w:marTop w:val="134"/>
          <w:marBottom w:val="0"/>
          <w:divBdr>
            <w:top w:val="none" w:sz="0" w:space="0" w:color="auto"/>
            <w:left w:val="none" w:sz="0" w:space="0" w:color="auto"/>
            <w:bottom w:val="none" w:sz="0" w:space="0" w:color="auto"/>
            <w:right w:val="none" w:sz="0" w:space="0" w:color="auto"/>
          </w:divBdr>
        </w:div>
      </w:divsChild>
    </w:div>
    <w:div w:id="319386336">
      <w:bodyDiv w:val="1"/>
      <w:marLeft w:val="0"/>
      <w:marRight w:val="0"/>
      <w:marTop w:val="0"/>
      <w:marBottom w:val="0"/>
      <w:divBdr>
        <w:top w:val="none" w:sz="0" w:space="0" w:color="auto"/>
        <w:left w:val="none" w:sz="0" w:space="0" w:color="auto"/>
        <w:bottom w:val="none" w:sz="0" w:space="0" w:color="auto"/>
        <w:right w:val="none" w:sz="0" w:space="0" w:color="auto"/>
      </w:divBdr>
    </w:div>
    <w:div w:id="358629401">
      <w:bodyDiv w:val="1"/>
      <w:marLeft w:val="0"/>
      <w:marRight w:val="0"/>
      <w:marTop w:val="0"/>
      <w:marBottom w:val="0"/>
      <w:divBdr>
        <w:top w:val="none" w:sz="0" w:space="0" w:color="auto"/>
        <w:left w:val="none" w:sz="0" w:space="0" w:color="auto"/>
        <w:bottom w:val="none" w:sz="0" w:space="0" w:color="auto"/>
        <w:right w:val="none" w:sz="0" w:space="0" w:color="auto"/>
      </w:divBdr>
    </w:div>
    <w:div w:id="409497661">
      <w:bodyDiv w:val="1"/>
      <w:marLeft w:val="0"/>
      <w:marRight w:val="0"/>
      <w:marTop w:val="0"/>
      <w:marBottom w:val="0"/>
      <w:divBdr>
        <w:top w:val="none" w:sz="0" w:space="0" w:color="auto"/>
        <w:left w:val="none" w:sz="0" w:space="0" w:color="auto"/>
        <w:bottom w:val="none" w:sz="0" w:space="0" w:color="auto"/>
        <w:right w:val="none" w:sz="0" w:space="0" w:color="auto"/>
      </w:divBdr>
    </w:div>
    <w:div w:id="472138363">
      <w:bodyDiv w:val="1"/>
      <w:marLeft w:val="0"/>
      <w:marRight w:val="0"/>
      <w:marTop w:val="0"/>
      <w:marBottom w:val="0"/>
      <w:divBdr>
        <w:top w:val="none" w:sz="0" w:space="0" w:color="auto"/>
        <w:left w:val="none" w:sz="0" w:space="0" w:color="auto"/>
        <w:bottom w:val="none" w:sz="0" w:space="0" w:color="auto"/>
        <w:right w:val="none" w:sz="0" w:space="0" w:color="auto"/>
      </w:divBdr>
    </w:div>
    <w:div w:id="523642141">
      <w:bodyDiv w:val="1"/>
      <w:marLeft w:val="0"/>
      <w:marRight w:val="0"/>
      <w:marTop w:val="0"/>
      <w:marBottom w:val="0"/>
      <w:divBdr>
        <w:top w:val="none" w:sz="0" w:space="0" w:color="auto"/>
        <w:left w:val="none" w:sz="0" w:space="0" w:color="auto"/>
        <w:bottom w:val="none" w:sz="0" w:space="0" w:color="auto"/>
        <w:right w:val="none" w:sz="0" w:space="0" w:color="auto"/>
      </w:divBdr>
    </w:div>
    <w:div w:id="572860695">
      <w:bodyDiv w:val="1"/>
      <w:marLeft w:val="0"/>
      <w:marRight w:val="0"/>
      <w:marTop w:val="0"/>
      <w:marBottom w:val="0"/>
      <w:divBdr>
        <w:top w:val="none" w:sz="0" w:space="0" w:color="auto"/>
        <w:left w:val="none" w:sz="0" w:space="0" w:color="auto"/>
        <w:bottom w:val="none" w:sz="0" w:space="0" w:color="auto"/>
        <w:right w:val="none" w:sz="0" w:space="0" w:color="auto"/>
      </w:divBdr>
      <w:divsChild>
        <w:div w:id="1525636704">
          <w:marLeft w:val="46"/>
          <w:marRight w:val="0"/>
          <w:marTop w:val="12"/>
          <w:marBottom w:val="0"/>
          <w:divBdr>
            <w:top w:val="none" w:sz="0" w:space="0" w:color="auto"/>
            <w:left w:val="none" w:sz="0" w:space="0" w:color="auto"/>
            <w:bottom w:val="none" w:sz="0" w:space="0" w:color="auto"/>
            <w:right w:val="none" w:sz="0" w:space="0" w:color="auto"/>
          </w:divBdr>
        </w:div>
      </w:divsChild>
    </w:div>
    <w:div w:id="615916493">
      <w:bodyDiv w:val="1"/>
      <w:marLeft w:val="0"/>
      <w:marRight w:val="0"/>
      <w:marTop w:val="0"/>
      <w:marBottom w:val="0"/>
      <w:divBdr>
        <w:top w:val="none" w:sz="0" w:space="0" w:color="auto"/>
        <w:left w:val="none" w:sz="0" w:space="0" w:color="auto"/>
        <w:bottom w:val="none" w:sz="0" w:space="0" w:color="auto"/>
        <w:right w:val="none" w:sz="0" w:space="0" w:color="auto"/>
      </w:divBdr>
    </w:div>
    <w:div w:id="619805296">
      <w:bodyDiv w:val="1"/>
      <w:marLeft w:val="0"/>
      <w:marRight w:val="0"/>
      <w:marTop w:val="0"/>
      <w:marBottom w:val="0"/>
      <w:divBdr>
        <w:top w:val="none" w:sz="0" w:space="0" w:color="auto"/>
        <w:left w:val="none" w:sz="0" w:space="0" w:color="auto"/>
        <w:bottom w:val="none" w:sz="0" w:space="0" w:color="auto"/>
        <w:right w:val="none" w:sz="0" w:space="0" w:color="auto"/>
      </w:divBdr>
    </w:div>
    <w:div w:id="628434164">
      <w:bodyDiv w:val="1"/>
      <w:marLeft w:val="0"/>
      <w:marRight w:val="0"/>
      <w:marTop w:val="0"/>
      <w:marBottom w:val="0"/>
      <w:divBdr>
        <w:top w:val="none" w:sz="0" w:space="0" w:color="auto"/>
        <w:left w:val="none" w:sz="0" w:space="0" w:color="auto"/>
        <w:bottom w:val="none" w:sz="0" w:space="0" w:color="auto"/>
        <w:right w:val="none" w:sz="0" w:space="0" w:color="auto"/>
      </w:divBdr>
    </w:div>
    <w:div w:id="747112572">
      <w:bodyDiv w:val="1"/>
      <w:marLeft w:val="0"/>
      <w:marRight w:val="0"/>
      <w:marTop w:val="0"/>
      <w:marBottom w:val="0"/>
      <w:divBdr>
        <w:top w:val="none" w:sz="0" w:space="0" w:color="auto"/>
        <w:left w:val="none" w:sz="0" w:space="0" w:color="auto"/>
        <w:bottom w:val="none" w:sz="0" w:space="0" w:color="auto"/>
        <w:right w:val="none" w:sz="0" w:space="0" w:color="auto"/>
      </w:divBdr>
    </w:div>
    <w:div w:id="773786831">
      <w:bodyDiv w:val="1"/>
      <w:marLeft w:val="0"/>
      <w:marRight w:val="0"/>
      <w:marTop w:val="0"/>
      <w:marBottom w:val="0"/>
      <w:divBdr>
        <w:top w:val="none" w:sz="0" w:space="0" w:color="auto"/>
        <w:left w:val="none" w:sz="0" w:space="0" w:color="auto"/>
        <w:bottom w:val="none" w:sz="0" w:space="0" w:color="auto"/>
        <w:right w:val="none" w:sz="0" w:space="0" w:color="auto"/>
      </w:divBdr>
    </w:div>
    <w:div w:id="822358264">
      <w:bodyDiv w:val="1"/>
      <w:marLeft w:val="0"/>
      <w:marRight w:val="0"/>
      <w:marTop w:val="0"/>
      <w:marBottom w:val="0"/>
      <w:divBdr>
        <w:top w:val="none" w:sz="0" w:space="0" w:color="auto"/>
        <w:left w:val="none" w:sz="0" w:space="0" w:color="auto"/>
        <w:bottom w:val="none" w:sz="0" w:space="0" w:color="auto"/>
        <w:right w:val="none" w:sz="0" w:space="0" w:color="auto"/>
      </w:divBdr>
    </w:div>
    <w:div w:id="869344112">
      <w:bodyDiv w:val="1"/>
      <w:marLeft w:val="0"/>
      <w:marRight w:val="0"/>
      <w:marTop w:val="0"/>
      <w:marBottom w:val="0"/>
      <w:divBdr>
        <w:top w:val="none" w:sz="0" w:space="0" w:color="auto"/>
        <w:left w:val="none" w:sz="0" w:space="0" w:color="auto"/>
        <w:bottom w:val="none" w:sz="0" w:space="0" w:color="auto"/>
        <w:right w:val="none" w:sz="0" w:space="0" w:color="auto"/>
      </w:divBdr>
    </w:div>
    <w:div w:id="1290093416">
      <w:bodyDiv w:val="1"/>
      <w:marLeft w:val="0"/>
      <w:marRight w:val="0"/>
      <w:marTop w:val="0"/>
      <w:marBottom w:val="0"/>
      <w:divBdr>
        <w:top w:val="none" w:sz="0" w:space="0" w:color="auto"/>
        <w:left w:val="none" w:sz="0" w:space="0" w:color="auto"/>
        <w:bottom w:val="none" w:sz="0" w:space="0" w:color="auto"/>
        <w:right w:val="none" w:sz="0" w:space="0" w:color="auto"/>
      </w:divBdr>
    </w:div>
    <w:div w:id="1372802975">
      <w:bodyDiv w:val="1"/>
      <w:marLeft w:val="0"/>
      <w:marRight w:val="0"/>
      <w:marTop w:val="0"/>
      <w:marBottom w:val="0"/>
      <w:divBdr>
        <w:top w:val="none" w:sz="0" w:space="0" w:color="auto"/>
        <w:left w:val="none" w:sz="0" w:space="0" w:color="auto"/>
        <w:bottom w:val="none" w:sz="0" w:space="0" w:color="auto"/>
        <w:right w:val="none" w:sz="0" w:space="0" w:color="auto"/>
      </w:divBdr>
    </w:div>
    <w:div w:id="1418096419">
      <w:bodyDiv w:val="1"/>
      <w:marLeft w:val="0"/>
      <w:marRight w:val="0"/>
      <w:marTop w:val="0"/>
      <w:marBottom w:val="0"/>
      <w:divBdr>
        <w:top w:val="none" w:sz="0" w:space="0" w:color="auto"/>
        <w:left w:val="none" w:sz="0" w:space="0" w:color="auto"/>
        <w:bottom w:val="none" w:sz="0" w:space="0" w:color="auto"/>
        <w:right w:val="none" w:sz="0" w:space="0" w:color="auto"/>
      </w:divBdr>
    </w:div>
    <w:div w:id="1442647909">
      <w:bodyDiv w:val="1"/>
      <w:marLeft w:val="0"/>
      <w:marRight w:val="0"/>
      <w:marTop w:val="0"/>
      <w:marBottom w:val="0"/>
      <w:divBdr>
        <w:top w:val="none" w:sz="0" w:space="0" w:color="auto"/>
        <w:left w:val="none" w:sz="0" w:space="0" w:color="auto"/>
        <w:bottom w:val="none" w:sz="0" w:space="0" w:color="auto"/>
        <w:right w:val="none" w:sz="0" w:space="0" w:color="auto"/>
      </w:divBdr>
      <w:divsChild>
        <w:div w:id="1443643689">
          <w:marLeft w:val="0"/>
          <w:marRight w:val="0"/>
          <w:marTop w:val="0"/>
          <w:marBottom w:val="0"/>
          <w:divBdr>
            <w:top w:val="none" w:sz="0" w:space="0" w:color="auto"/>
            <w:left w:val="none" w:sz="0" w:space="0" w:color="auto"/>
            <w:bottom w:val="none" w:sz="0" w:space="0" w:color="auto"/>
            <w:right w:val="none" w:sz="0" w:space="0" w:color="auto"/>
          </w:divBdr>
        </w:div>
      </w:divsChild>
    </w:div>
    <w:div w:id="1496384625">
      <w:bodyDiv w:val="1"/>
      <w:marLeft w:val="0"/>
      <w:marRight w:val="0"/>
      <w:marTop w:val="0"/>
      <w:marBottom w:val="0"/>
      <w:divBdr>
        <w:top w:val="none" w:sz="0" w:space="0" w:color="auto"/>
        <w:left w:val="none" w:sz="0" w:space="0" w:color="auto"/>
        <w:bottom w:val="none" w:sz="0" w:space="0" w:color="auto"/>
        <w:right w:val="none" w:sz="0" w:space="0" w:color="auto"/>
      </w:divBdr>
    </w:div>
    <w:div w:id="1512374957">
      <w:bodyDiv w:val="1"/>
      <w:marLeft w:val="0"/>
      <w:marRight w:val="0"/>
      <w:marTop w:val="0"/>
      <w:marBottom w:val="0"/>
      <w:divBdr>
        <w:top w:val="none" w:sz="0" w:space="0" w:color="auto"/>
        <w:left w:val="none" w:sz="0" w:space="0" w:color="auto"/>
        <w:bottom w:val="none" w:sz="0" w:space="0" w:color="auto"/>
        <w:right w:val="none" w:sz="0" w:space="0" w:color="auto"/>
      </w:divBdr>
    </w:div>
    <w:div w:id="1520851327">
      <w:bodyDiv w:val="1"/>
      <w:marLeft w:val="0"/>
      <w:marRight w:val="0"/>
      <w:marTop w:val="0"/>
      <w:marBottom w:val="0"/>
      <w:divBdr>
        <w:top w:val="none" w:sz="0" w:space="0" w:color="auto"/>
        <w:left w:val="none" w:sz="0" w:space="0" w:color="auto"/>
        <w:bottom w:val="none" w:sz="0" w:space="0" w:color="auto"/>
        <w:right w:val="none" w:sz="0" w:space="0" w:color="auto"/>
      </w:divBdr>
    </w:div>
    <w:div w:id="1580670051">
      <w:bodyDiv w:val="1"/>
      <w:marLeft w:val="0"/>
      <w:marRight w:val="0"/>
      <w:marTop w:val="0"/>
      <w:marBottom w:val="0"/>
      <w:divBdr>
        <w:top w:val="none" w:sz="0" w:space="0" w:color="auto"/>
        <w:left w:val="none" w:sz="0" w:space="0" w:color="auto"/>
        <w:bottom w:val="none" w:sz="0" w:space="0" w:color="auto"/>
        <w:right w:val="none" w:sz="0" w:space="0" w:color="auto"/>
      </w:divBdr>
      <w:divsChild>
        <w:div w:id="2097243966">
          <w:marLeft w:val="0"/>
          <w:marRight w:val="0"/>
          <w:marTop w:val="0"/>
          <w:marBottom w:val="0"/>
          <w:divBdr>
            <w:top w:val="none" w:sz="0" w:space="0" w:color="auto"/>
            <w:left w:val="none" w:sz="0" w:space="0" w:color="auto"/>
            <w:bottom w:val="none" w:sz="0" w:space="0" w:color="auto"/>
            <w:right w:val="none" w:sz="0" w:space="0" w:color="auto"/>
          </w:divBdr>
        </w:div>
      </w:divsChild>
    </w:div>
    <w:div w:id="1663973950">
      <w:bodyDiv w:val="1"/>
      <w:marLeft w:val="0"/>
      <w:marRight w:val="0"/>
      <w:marTop w:val="0"/>
      <w:marBottom w:val="0"/>
      <w:divBdr>
        <w:top w:val="none" w:sz="0" w:space="0" w:color="auto"/>
        <w:left w:val="none" w:sz="0" w:space="0" w:color="auto"/>
        <w:bottom w:val="none" w:sz="0" w:space="0" w:color="auto"/>
        <w:right w:val="none" w:sz="0" w:space="0" w:color="auto"/>
      </w:divBdr>
    </w:div>
    <w:div w:id="1719351049">
      <w:bodyDiv w:val="1"/>
      <w:marLeft w:val="0"/>
      <w:marRight w:val="0"/>
      <w:marTop w:val="0"/>
      <w:marBottom w:val="0"/>
      <w:divBdr>
        <w:top w:val="none" w:sz="0" w:space="0" w:color="auto"/>
        <w:left w:val="none" w:sz="0" w:space="0" w:color="auto"/>
        <w:bottom w:val="none" w:sz="0" w:space="0" w:color="auto"/>
        <w:right w:val="none" w:sz="0" w:space="0" w:color="auto"/>
      </w:divBdr>
      <w:divsChild>
        <w:div w:id="1998992924">
          <w:marLeft w:val="0"/>
          <w:marRight w:val="0"/>
          <w:marTop w:val="0"/>
          <w:marBottom w:val="0"/>
          <w:divBdr>
            <w:top w:val="none" w:sz="0" w:space="0" w:color="auto"/>
            <w:left w:val="none" w:sz="0" w:space="0" w:color="auto"/>
            <w:bottom w:val="none" w:sz="0" w:space="0" w:color="auto"/>
            <w:right w:val="none" w:sz="0" w:space="0" w:color="auto"/>
          </w:divBdr>
          <w:divsChild>
            <w:div w:id="1658992700">
              <w:marLeft w:val="0"/>
              <w:marRight w:val="0"/>
              <w:marTop w:val="0"/>
              <w:marBottom w:val="0"/>
              <w:divBdr>
                <w:top w:val="none" w:sz="0" w:space="0" w:color="auto"/>
                <w:left w:val="none" w:sz="0" w:space="0" w:color="auto"/>
                <w:bottom w:val="none" w:sz="0" w:space="0" w:color="auto"/>
                <w:right w:val="none" w:sz="0" w:space="0" w:color="auto"/>
              </w:divBdr>
              <w:divsChild>
                <w:div w:id="321737464">
                  <w:marLeft w:val="0"/>
                  <w:marRight w:val="0"/>
                  <w:marTop w:val="0"/>
                  <w:marBottom w:val="0"/>
                  <w:divBdr>
                    <w:top w:val="none" w:sz="0" w:space="0" w:color="auto"/>
                    <w:left w:val="none" w:sz="0" w:space="0" w:color="auto"/>
                    <w:bottom w:val="none" w:sz="0" w:space="0" w:color="auto"/>
                    <w:right w:val="none" w:sz="0" w:space="0" w:color="auto"/>
                  </w:divBdr>
                </w:div>
                <w:div w:id="311831567">
                  <w:marLeft w:val="0"/>
                  <w:marRight w:val="0"/>
                  <w:marTop w:val="0"/>
                  <w:marBottom w:val="0"/>
                  <w:divBdr>
                    <w:top w:val="single" w:sz="4" w:space="0" w:color="7E8992"/>
                    <w:left w:val="single" w:sz="4" w:space="8" w:color="7E8992"/>
                    <w:bottom w:val="single" w:sz="4" w:space="0" w:color="7E8992"/>
                    <w:right w:val="single" w:sz="4" w:space="13" w:color="7E8992"/>
                  </w:divBdr>
                </w:div>
              </w:divsChild>
            </w:div>
          </w:divsChild>
        </w:div>
      </w:divsChild>
    </w:div>
    <w:div w:id="1785878548">
      <w:bodyDiv w:val="1"/>
      <w:marLeft w:val="0"/>
      <w:marRight w:val="0"/>
      <w:marTop w:val="0"/>
      <w:marBottom w:val="0"/>
      <w:divBdr>
        <w:top w:val="none" w:sz="0" w:space="0" w:color="auto"/>
        <w:left w:val="none" w:sz="0" w:space="0" w:color="auto"/>
        <w:bottom w:val="none" w:sz="0" w:space="0" w:color="auto"/>
        <w:right w:val="none" w:sz="0" w:space="0" w:color="auto"/>
      </w:divBdr>
    </w:div>
    <w:div w:id="1787384254">
      <w:bodyDiv w:val="1"/>
      <w:marLeft w:val="0"/>
      <w:marRight w:val="0"/>
      <w:marTop w:val="0"/>
      <w:marBottom w:val="0"/>
      <w:divBdr>
        <w:top w:val="none" w:sz="0" w:space="0" w:color="auto"/>
        <w:left w:val="none" w:sz="0" w:space="0" w:color="auto"/>
        <w:bottom w:val="none" w:sz="0" w:space="0" w:color="auto"/>
        <w:right w:val="none" w:sz="0" w:space="0" w:color="auto"/>
      </w:divBdr>
    </w:div>
    <w:div w:id="1802260593">
      <w:bodyDiv w:val="1"/>
      <w:marLeft w:val="0"/>
      <w:marRight w:val="0"/>
      <w:marTop w:val="0"/>
      <w:marBottom w:val="0"/>
      <w:divBdr>
        <w:top w:val="none" w:sz="0" w:space="0" w:color="auto"/>
        <w:left w:val="none" w:sz="0" w:space="0" w:color="auto"/>
        <w:bottom w:val="none" w:sz="0" w:space="0" w:color="auto"/>
        <w:right w:val="none" w:sz="0" w:space="0" w:color="auto"/>
      </w:divBdr>
    </w:div>
    <w:div w:id="1813516516">
      <w:bodyDiv w:val="1"/>
      <w:marLeft w:val="0"/>
      <w:marRight w:val="0"/>
      <w:marTop w:val="0"/>
      <w:marBottom w:val="0"/>
      <w:divBdr>
        <w:top w:val="none" w:sz="0" w:space="0" w:color="auto"/>
        <w:left w:val="none" w:sz="0" w:space="0" w:color="auto"/>
        <w:bottom w:val="none" w:sz="0" w:space="0" w:color="auto"/>
        <w:right w:val="none" w:sz="0" w:space="0" w:color="auto"/>
      </w:divBdr>
    </w:div>
    <w:div w:id="1817339801">
      <w:bodyDiv w:val="1"/>
      <w:marLeft w:val="0"/>
      <w:marRight w:val="0"/>
      <w:marTop w:val="0"/>
      <w:marBottom w:val="0"/>
      <w:divBdr>
        <w:top w:val="none" w:sz="0" w:space="0" w:color="auto"/>
        <w:left w:val="none" w:sz="0" w:space="0" w:color="auto"/>
        <w:bottom w:val="none" w:sz="0" w:space="0" w:color="auto"/>
        <w:right w:val="none" w:sz="0" w:space="0" w:color="auto"/>
      </w:divBdr>
    </w:div>
    <w:div w:id="1887910063">
      <w:bodyDiv w:val="1"/>
      <w:marLeft w:val="0"/>
      <w:marRight w:val="0"/>
      <w:marTop w:val="0"/>
      <w:marBottom w:val="0"/>
      <w:divBdr>
        <w:top w:val="none" w:sz="0" w:space="0" w:color="auto"/>
        <w:left w:val="none" w:sz="0" w:space="0" w:color="auto"/>
        <w:bottom w:val="none" w:sz="0" w:space="0" w:color="auto"/>
        <w:right w:val="none" w:sz="0" w:space="0" w:color="auto"/>
      </w:divBdr>
    </w:div>
    <w:div w:id="1894728401">
      <w:bodyDiv w:val="1"/>
      <w:marLeft w:val="0"/>
      <w:marRight w:val="0"/>
      <w:marTop w:val="0"/>
      <w:marBottom w:val="0"/>
      <w:divBdr>
        <w:top w:val="none" w:sz="0" w:space="0" w:color="auto"/>
        <w:left w:val="none" w:sz="0" w:space="0" w:color="auto"/>
        <w:bottom w:val="none" w:sz="0" w:space="0" w:color="auto"/>
        <w:right w:val="none" w:sz="0" w:space="0" w:color="auto"/>
      </w:divBdr>
    </w:div>
    <w:div w:id="1899971738">
      <w:bodyDiv w:val="1"/>
      <w:marLeft w:val="0"/>
      <w:marRight w:val="0"/>
      <w:marTop w:val="0"/>
      <w:marBottom w:val="0"/>
      <w:divBdr>
        <w:top w:val="none" w:sz="0" w:space="0" w:color="auto"/>
        <w:left w:val="none" w:sz="0" w:space="0" w:color="auto"/>
        <w:bottom w:val="none" w:sz="0" w:space="0" w:color="auto"/>
        <w:right w:val="none" w:sz="0" w:space="0" w:color="auto"/>
      </w:divBdr>
    </w:div>
    <w:div w:id="1907303379">
      <w:bodyDiv w:val="1"/>
      <w:marLeft w:val="0"/>
      <w:marRight w:val="0"/>
      <w:marTop w:val="0"/>
      <w:marBottom w:val="0"/>
      <w:divBdr>
        <w:top w:val="none" w:sz="0" w:space="0" w:color="auto"/>
        <w:left w:val="none" w:sz="0" w:space="0" w:color="auto"/>
        <w:bottom w:val="none" w:sz="0" w:space="0" w:color="auto"/>
        <w:right w:val="none" w:sz="0" w:space="0" w:color="auto"/>
      </w:divBdr>
    </w:div>
    <w:div w:id="1907718695">
      <w:bodyDiv w:val="1"/>
      <w:marLeft w:val="0"/>
      <w:marRight w:val="0"/>
      <w:marTop w:val="0"/>
      <w:marBottom w:val="0"/>
      <w:divBdr>
        <w:top w:val="none" w:sz="0" w:space="0" w:color="auto"/>
        <w:left w:val="none" w:sz="0" w:space="0" w:color="auto"/>
        <w:bottom w:val="none" w:sz="0" w:space="0" w:color="auto"/>
        <w:right w:val="none" w:sz="0" w:space="0" w:color="auto"/>
      </w:divBdr>
    </w:div>
    <w:div w:id="2082174716">
      <w:bodyDiv w:val="1"/>
      <w:marLeft w:val="0"/>
      <w:marRight w:val="0"/>
      <w:marTop w:val="0"/>
      <w:marBottom w:val="0"/>
      <w:divBdr>
        <w:top w:val="none" w:sz="0" w:space="0" w:color="auto"/>
        <w:left w:val="none" w:sz="0" w:space="0" w:color="auto"/>
        <w:bottom w:val="none" w:sz="0" w:space="0" w:color="auto"/>
        <w:right w:val="none" w:sz="0" w:space="0" w:color="auto"/>
      </w:divBdr>
    </w:div>
    <w:div w:id="21393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sciencedirect.com/science/article/pii/S174391911501007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AA80C-9A31-F74B-A328-AD7D0029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4031</Words>
  <Characters>22978</Characters>
  <Application>Microsoft Macintosh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26956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Na Ma</cp:lastModifiedBy>
  <cp:revision>3</cp:revision>
  <cp:lastPrinted>2016-03-04T09:40:00Z</cp:lastPrinted>
  <dcterms:created xsi:type="dcterms:W3CDTF">2016-11-27T22:26:00Z</dcterms:created>
  <dcterms:modified xsi:type="dcterms:W3CDTF">2016-11-28T02:45:00Z</dcterms:modified>
</cp:coreProperties>
</file>