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07A1D" w14:textId="77777777" w:rsidR="00060356" w:rsidRPr="00060356" w:rsidRDefault="00060356" w:rsidP="00060356">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060356">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060356">
        <w:rPr>
          <w:rFonts w:ascii="Book Antiqua" w:eastAsia="Times New Roman" w:hAnsi="Book Antiqua" w:cs="SimSun"/>
          <w:b/>
          <w:i/>
          <w:color w:val="000000"/>
        </w:rPr>
        <w:t xml:space="preserve">World Journal of </w:t>
      </w:r>
      <w:bookmarkStart w:id="8" w:name="OLE_LINK1222"/>
      <w:bookmarkStart w:id="9" w:name="OLE_LINK1223"/>
      <w:r w:rsidRPr="00060356">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70295F6F" w14:textId="121E9503" w:rsidR="00060356" w:rsidRPr="00060356" w:rsidRDefault="00060356" w:rsidP="00060356">
      <w:pPr>
        <w:adjustRightInd w:val="0"/>
        <w:snapToGrid w:val="0"/>
        <w:spacing w:line="360" w:lineRule="auto"/>
        <w:jc w:val="both"/>
        <w:rPr>
          <w:rFonts w:ascii="Book Antiqua" w:eastAsia="SimSun" w:hAnsi="Book Antiqua" w:cs="Arial"/>
          <w:color w:val="000000"/>
          <w:lang w:val="en" w:eastAsia="zh-CN"/>
        </w:rPr>
      </w:pPr>
      <w:r w:rsidRPr="00060356">
        <w:rPr>
          <w:rFonts w:ascii="Book Antiqua" w:hAnsi="Book Antiqua" w:cs="Arial"/>
          <w:b/>
          <w:color w:val="000000"/>
          <w:lang w:val="en"/>
        </w:rPr>
        <w:t xml:space="preserve">ESPS Manuscript NO: </w:t>
      </w:r>
      <w:r w:rsidRPr="00060356">
        <w:rPr>
          <w:rFonts w:ascii="Book Antiqua" w:eastAsia="SimSun" w:hAnsi="Book Antiqua" w:cs="Arial"/>
          <w:b/>
          <w:color w:val="000000"/>
          <w:lang w:val="en" w:eastAsia="zh-CN"/>
        </w:rPr>
        <w:t>29212</w:t>
      </w:r>
    </w:p>
    <w:p w14:paraId="7E3F084D" w14:textId="75EA718A" w:rsidR="00060356" w:rsidRPr="00060356" w:rsidRDefault="00060356" w:rsidP="00060356">
      <w:pPr>
        <w:spacing w:line="360" w:lineRule="auto"/>
        <w:jc w:val="both"/>
        <w:rPr>
          <w:rFonts w:ascii="Book Antiqua" w:hAnsi="Book Antiqua"/>
          <w:b/>
        </w:rPr>
      </w:pPr>
      <w:r w:rsidRPr="00060356">
        <w:rPr>
          <w:rFonts w:ascii="Book Antiqua" w:hAnsi="Book Antiqua"/>
          <w:b/>
        </w:rPr>
        <w:t xml:space="preserve">Manuscript Type: </w:t>
      </w:r>
      <w:r w:rsidRPr="00060356">
        <w:rPr>
          <w:rFonts w:ascii="Book Antiqua" w:hAnsi="Book Antiqua" w:cs="–mÕRˇ"/>
          <w:b/>
          <w:lang w:val="en-US"/>
        </w:rPr>
        <w:t>CASE REPORT</w:t>
      </w:r>
    </w:p>
    <w:bookmarkEnd w:id="0"/>
    <w:bookmarkEnd w:id="1"/>
    <w:bookmarkEnd w:id="2"/>
    <w:p w14:paraId="17C3C7B0" w14:textId="77777777" w:rsidR="003B07FB" w:rsidRPr="00060356" w:rsidRDefault="003B07FB" w:rsidP="00060356">
      <w:pPr>
        <w:spacing w:line="360" w:lineRule="auto"/>
        <w:jc w:val="both"/>
        <w:rPr>
          <w:rFonts w:ascii="Book Antiqua" w:hAnsi="Book Antiqua"/>
          <w:b/>
          <w:bCs/>
        </w:rPr>
      </w:pPr>
    </w:p>
    <w:p w14:paraId="1406D83E" w14:textId="1AC42DE2" w:rsidR="00E85D2B" w:rsidRPr="00060356" w:rsidRDefault="0064551D" w:rsidP="00060356">
      <w:pPr>
        <w:spacing w:line="360" w:lineRule="auto"/>
        <w:jc w:val="both"/>
        <w:rPr>
          <w:rFonts w:ascii="Book Antiqua" w:eastAsia="SimSun" w:hAnsi="Book Antiqua"/>
          <w:b/>
          <w:lang w:eastAsia="zh-CN"/>
        </w:rPr>
      </w:pPr>
      <w:r w:rsidRPr="00060356">
        <w:rPr>
          <w:rFonts w:ascii="Book Antiqua" w:hAnsi="Book Antiqua"/>
          <w:b/>
          <w:bCs/>
        </w:rPr>
        <w:t>“</w:t>
      </w:r>
      <w:r w:rsidR="00BA0487" w:rsidRPr="003913F5">
        <w:rPr>
          <w:rFonts w:ascii="Book Antiqua" w:hAnsi="Book Antiqua"/>
          <w:b/>
          <w:bCs/>
          <w:i/>
        </w:rPr>
        <w:t>En bloc</w:t>
      </w:r>
      <w:r w:rsidRPr="00060356">
        <w:rPr>
          <w:rFonts w:ascii="Book Antiqua" w:hAnsi="Book Antiqua"/>
          <w:b/>
          <w:bCs/>
        </w:rPr>
        <w:t>” caudate lobe and inferior</w:t>
      </w:r>
      <w:r w:rsidR="00BA0487" w:rsidRPr="00060356">
        <w:rPr>
          <w:rFonts w:ascii="Book Antiqua" w:hAnsi="Book Antiqua"/>
          <w:b/>
          <w:bCs/>
        </w:rPr>
        <w:t xml:space="preserve"> vena cava resection </w:t>
      </w:r>
      <w:r w:rsidR="0049761F" w:rsidRPr="00060356">
        <w:rPr>
          <w:rFonts w:ascii="Book Antiqua" w:hAnsi="Book Antiqua"/>
          <w:b/>
        </w:rPr>
        <w:t xml:space="preserve">following </w:t>
      </w:r>
      <w:r w:rsidR="00780E4C" w:rsidRPr="00060356">
        <w:rPr>
          <w:rFonts w:ascii="Book Antiqua" w:hAnsi="Book Antiqua"/>
          <w:b/>
        </w:rPr>
        <w:t>cytoreductive surgery</w:t>
      </w:r>
      <w:r w:rsidR="0049761F" w:rsidRPr="00060356">
        <w:rPr>
          <w:rFonts w:ascii="Book Antiqua" w:hAnsi="Book Antiqua"/>
          <w:b/>
        </w:rPr>
        <w:t xml:space="preserve"> and </w:t>
      </w:r>
      <w:r w:rsidR="00060356" w:rsidRPr="00060356">
        <w:rPr>
          <w:rFonts w:ascii="Book Antiqua" w:hAnsi="Book Antiqua"/>
          <w:b/>
        </w:rPr>
        <w:t xml:space="preserve">hyperthermic intraperitoneal chemotherapy </w:t>
      </w:r>
      <w:r w:rsidR="0049761F" w:rsidRPr="00060356">
        <w:rPr>
          <w:rFonts w:ascii="Book Antiqua" w:hAnsi="Book Antiqua"/>
          <w:b/>
        </w:rPr>
        <w:t>for peritoneal and liver metastas</w:t>
      </w:r>
      <w:r w:rsidR="0086480D" w:rsidRPr="00060356">
        <w:rPr>
          <w:rFonts w:ascii="Book Antiqua" w:hAnsi="Book Antiqua"/>
          <w:b/>
        </w:rPr>
        <w:t>i</w:t>
      </w:r>
      <w:r w:rsidR="0049761F" w:rsidRPr="00060356">
        <w:rPr>
          <w:rFonts w:ascii="Book Antiqua" w:hAnsi="Book Antiqua"/>
          <w:b/>
        </w:rPr>
        <w:t xml:space="preserve">s of colorectal </w:t>
      </w:r>
      <w:r w:rsidR="00060356">
        <w:rPr>
          <w:rFonts w:ascii="Book Antiqua" w:hAnsi="Book Antiqua"/>
          <w:b/>
        </w:rPr>
        <w:t>cancer</w:t>
      </w:r>
    </w:p>
    <w:p w14:paraId="28AEE078" w14:textId="77777777" w:rsidR="00E85D2B" w:rsidRPr="00060356" w:rsidRDefault="00E85D2B" w:rsidP="00060356">
      <w:pPr>
        <w:spacing w:line="360" w:lineRule="auto"/>
        <w:jc w:val="both"/>
        <w:rPr>
          <w:rFonts w:ascii="Book Antiqua" w:hAnsi="Book Antiqua"/>
          <w:b/>
        </w:rPr>
      </w:pPr>
    </w:p>
    <w:p w14:paraId="48F3C2B4" w14:textId="69AE72D4" w:rsidR="0064551D" w:rsidRPr="00060356" w:rsidRDefault="00E85D2B" w:rsidP="00060356">
      <w:pPr>
        <w:spacing w:line="360" w:lineRule="auto"/>
        <w:jc w:val="both"/>
        <w:rPr>
          <w:rFonts w:ascii="Book Antiqua" w:hAnsi="Book Antiqua"/>
          <w:bCs/>
        </w:rPr>
      </w:pPr>
      <w:r w:rsidRPr="00060356">
        <w:rPr>
          <w:rFonts w:ascii="Book Antiqua" w:hAnsi="Book Antiqua"/>
        </w:rPr>
        <w:t xml:space="preserve">Sánchez-Velázquez </w:t>
      </w:r>
      <w:r w:rsidRPr="00060356">
        <w:rPr>
          <w:rFonts w:ascii="Book Antiqua" w:hAnsi="Book Antiqua"/>
          <w:i/>
        </w:rPr>
        <w:t>et al</w:t>
      </w:r>
      <w:r w:rsidRPr="00060356">
        <w:rPr>
          <w:rFonts w:ascii="Book Antiqua" w:hAnsi="Book Antiqua"/>
        </w:rPr>
        <w:t>. Caudate lobe resection after CRS and HIPEC</w:t>
      </w:r>
      <w:r w:rsidR="0049761F" w:rsidRPr="00060356">
        <w:rPr>
          <w:rFonts w:ascii="Book Antiqua" w:hAnsi="Book Antiqua"/>
          <w:bCs/>
        </w:rPr>
        <w:t xml:space="preserve"> </w:t>
      </w:r>
    </w:p>
    <w:p w14:paraId="5B603A6B" w14:textId="77777777" w:rsidR="002B52BA" w:rsidRPr="00060356" w:rsidRDefault="002B52BA" w:rsidP="00060356">
      <w:pPr>
        <w:spacing w:line="360" w:lineRule="auto"/>
        <w:jc w:val="both"/>
        <w:rPr>
          <w:rFonts w:ascii="Book Antiqua" w:hAnsi="Book Antiqua"/>
        </w:rPr>
      </w:pPr>
    </w:p>
    <w:p w14:paraId="4E9FEFA2" w14:textId="775CDA6B" w:rsidR="003F2E2B" w:rsidRDefault="00060356" w:rsidP="00060356">
      <w:pPr>
        <w:spacing w:line="360" w:lineRule="auto"/>
        <w:jc w:val="both"/>
        <w:rPr>
          <w:rFonts w:ascii="Book Antiqua" w:eastAsia="SimSun" w:hAnsi="Book Antiqua"/>
          <w:lang w:val="de-DE" w:eastAsia="zh-CN"/>
        </w:rPr>
      </w:pPr>
      <w:r w:rsidRPr="00060356">
        <w:rPr>
          <w:rFonts w:ascii="Book Antiqua" w:hAnsi="Book Antiqua"/>
          <w:lang w:val="de-DE"/>
        </w:rPr>
        <w:t>Patricia Sánchez-Velázquez</w:t>
      </w:r>
      <w:r w:rsidRPr="00060356">
        <w:rPr>
          <w:rFonts w:ascii="Book Antiqua" w:eastAsia="SimSun" w:hAnsi="Book Antiqua" w:hint="eastAsia"/>
          <w:lang w:val="de-DE" w:eastAsia="zh-CN"/>
        </w:rPr>
        <w:t xml:space="preserve">,  </w:t>
      </w:r>
      <w:r w:rsidRPr="00060356">
        <w:rPr>
          <w:rFonts w:ascii="Book Antiqua" w:hAnsi="Book Antiqua"/>
        </w:rPr>
        <w:t>Nicolas Moosmann</w:t>
      </w:r>
      <w:r w:rsidRPr="00060356">
        <w:rPr>
          <w:rFonts w:ascii="Book Antiqua" w:eastAsia="SimSun" w:hAnsi="Book Antiqua" w:hint="eastAsia"/>
          <w:lang w:eastAsia="zh-CN"/>
        </w:rPr>
        <w:t>,</w:t>
      </w:r>
      <w:r w:rsidRPr="00060356">
        <w:rPr>
          <w:rFonts w:ascii="Book Antiqua" w:hAnsi="Book Antiqua"/>
          <w:lang w:val="de-DE"/>
        </w:rPr>
        <w:t xml:space="preserve"> Ingolf Töpel</w:t>
      </w:r>
      <w:r w:rsidRPr="00060356">
        <w:rPr>
          <w:rFonts w:ascii="Book Antiqua" w:eastAsia="SimSun" w:hAnsi="Book Antiqua" w:hint="eastAsia"/>
          <w:lang w:val="de-DE" w:eastAsia="zh-CN"/>
        </w:rPr>
        <w:t xml:space="preserve">, </w:t>
      </w:r>
      <w:r w:rsidRPr="00060356">
        <w:rPr>
          <w:rFonts w:ascii="Book Antiqua" w:hAnsi="Book Antiqua"/>
          <w:lang w:val="de-DE"/>
        </w:rPr>
        <w:t>Pompiliu Piso</w:t>
      </w:r>
    </w:p>
    <w:p w14:paraId="68B8EF7E" w14:textId="77777777" w:rsidR="003F2E2B" w:rsidRPr="00060356" w:rsidRDefault="003F2E2B" w:rsidP="00060356">
      <w:pPr>
        <w:spacing w:line="360" w:lineRule="auto"/>
        <w:jc w:val="both"/>
        <w:rPr>
          <w:rFonts w:ascii="Book Antiqua" w:eastAsia="SimSun" w:hAnsi="Book Antiqua"/>
          <w:vertAlign w:val="superscript"/>
          <w:lang w:val="de-DE" w:eastAsia="zh-CN"/>
        </w:rPr>
      </w:pPr>
    </w:p>
    <w:p w14:paraId="19C8A638" w14:textId="0FCFD1D9" w:rsidR="00C15B52" w:rsidRPr="00060356" w:rsidRDefault="00817E24" w:rsidP="00060356">
      <w:pPr>
        <w:spacing w:line="360" w:lineRule="auto"/>
        <w:jc w:val="both"/>
        <w:rPr>
          <w:rFonts w:ascii="Book Antiqua" w:hAnsi="Book Antiqua"/>
          <w:lang w:val="de-DE"/>
        </w:rPr>
      </w:pPr>
      <w:r w:rsidRPr="00060356">
        <w:rPr>
          <w:rFonts w:ascii="Book Antiqua" w:hAnsi="Book Antiqua"/>
          <w:b/>
          <w:lang w:val="de-DE"/>
        </w:rPr>
        <w:t>Patricia Sánchez-Velázquez, Pompiliu Piso</w:t>
      </w:r>
      <w:r w:rsidRPr="00060356">
        <w:rPr>
          <w:rFonts w:ascii="Book Antiqua" w:hAnsi="Book Antiqua"/>
          <w:lang w:val="de-DE"/>
        </w:rPr>
        <w:t xml:space="preserve">, </w:t>
      </w:r>
      <w:r w:rsidR="0049761F" w:rsidRPr="00060356">
        <w:rPr>
          <w:rFonts w:ascii="Book Antiqua" w:hAnsi="Book Antiqua"/>
          <w:lang w:val="de-DE"/>
        </w:rPr>
        <w:t xml:space="preserve">Department of Surgery, Barmherzige Brüder Krankenhaus Regensburg, </w:t>
      </w:r>
      <w:r w:rsidRPr="00060356">
        <w:rPr>
          <w:rFonts w:ascii="Book Antiqua" w:hAnsi="Book Antiqua"/>
          <w:lang w:val="de-DE"/>
        </w:rPr>
        <w:t xml:space="preserve">93049 </w:t>
      </w:r>
      <w:r w:rsidR="0049761F" w:rsidRPr="00060356">
        <w:rPr>
          <w:rFonts w:ascii="Book Antiqua" w:hAnsi="Book Antiqua"/>
          <w:lang w:val="de-DE"/>
        </w:rPr>
        <w:t xml:space="preserve">Regensburg, Germany </w:t>
      </w:r>
    </w:p>
    <w:p w14:paraId="79147AE3" w14:textId="77777777" w:rsidR="00817E24" w:rsidRPr="00060356" w:rsidRDefault="00817E24" w:rsidP="00060356">
      <w:pPr>
        <w:spacing w:line="360" w:lineRule="auto"/>
        <w:jc w:val="both"/>
        <w:rPr>
          <w:rFonts w:ascii="Book Antiqua" w:hAnsi="Book Antiqua"/>
          <w:lang w:val="de-DE"/>
        </w:rPr>
      </w:pPr>
    </w:p>
    <w:p w14:paraId="419D65F8" w14:textId="58790018" w:rsidR="00745B12" w:rsidRPr="00060356" w:rsidRDefault="00817E24" w:rsidP="00060356">
      <w:pPr>
        <w:spacing w:line="360" w:lineRule="auto"/>
        <w:jc w:val="both"/>
        <w:rPr>
          <w:rFonts w:ascii="Book Antiqua" w:hAnsi="Book Antiqua"/>
        </w:rPr>
      </w:pPr>
      <w:r w:rsidRPr="00060356">
        <w:rPr>
          <w:rFonts w:ascii="Book Antiqua" w:hAnsi="Book Antiqua"/>
          <w:b/>
        </w:rPr>
        <w:t>Nicolas Moosmann,</w:t>
      </w:r>
      <w:r w:rsidRPr="00060356">
        <w:rPr>
          <w:rFonts w:ascii="Book Antiqua" w:hAnsi="Book Antiqua"/>
        </w:rPr>
        <w:t xml:space="preserve"> </w:t>
      </w:r>
      <w:r w:rsidR="0049761F" w:rsidRPr="00060356">
        <w:rPr>
          <w:rFonts w:ascii="Book Antiqua" w:hAnsi="Book Antiqua"/>
        </w:rPr>
        <w:t xml:space="preserve">Department of Oncology and Hematology, Barmherzige Brüder Krankenhaus Regensburg, </w:t>
      </w:r>
      <w:r w:rsidRPr="00060356">
        <w:rPr>
          <w:rFonts w:ascii="Book Antiqua" w:hAnsi="Book Antiqua"/>
          <w:lang w:val="de-DE"/>
        </w:rPr>
        <w:t xml:space="preserve">93049 </w:t>
      </w:r>
      <w:r w:rsidR="0049761F" w:rsidRPr="00060356">
        <w:rPr>
          <w:rFonts w:ascii="Book Antiqua" w:hAnsi="Book Antiqua"/>
        </w:rPr>
        <w:t>Regensburg, Germany</w:t>
      </w:r>
    </w:p>
    <w:p w14:paraId="1D48AC70" w14:textId="77777777" w:rsidR="00817E24" w:rsidRPr="00060356" w:rsidRDefault="00817E24" w:rsidP="00060356">
      <w:pPr>
        <w:spacing w:line="360" w:lineRule="auto"/>
        <w:jc w:val="both"/>
        <w:rPr>
          <w:rFonts w:ascii="Book Antiqua" w:hAnsi="Book Antiqua"/>
        </w:rPr>
      </w:pPr>
    </w:p>
    <w:p w14:paraId="058C3C9D" w14:textId="27789857" w:rsidR="005B3536" w:rsidRPr="00060356" w:rsidRDefault="00817E24" w:rsidP="00060356">
      <w:pPr>
        <w:spacing w:line="360" w:lineRule="auto"/>
        <w:jc w:val="both"/>
        <w:rPr>
          <w:rFonts w:ascii="Book Antiqua" w:hAnsi="Book Antiqua"/>
          <w:lang w:val="de-DE"/>
        </w:rPr>
      </w:pPr>
      <w:r w:rsidRPr="00060356">
        <w:rPr>
          <w:rFonts w:ascii="Book Antiqua" w:hAnsi="Book Antiqua"/>
          <w:b/>
          <w:lang w:val="de-DE"/>
        </w:rPr>
        <w:t>Ingolf Töpel,</w:t>
      </w:r>
      <w:r w:rsidRPr="00060356">
        <w:rPr>
          <w:rFonts w:ascii="Book Antiqua" w:hAnsi="Book Antiqua"/>
          <w:lang w:val="de-DE"/>
        </w:rPr>
        <w:t xml:space="preserve"> </w:t>
      </w:r>
      <w:r w:rsidR="003413B1" w:rsidRPr="00060356">
        <w:rPr>
          <w:rFonts w:ascii="Book Antiqua" w:hAnsi="Book Antiqua"/>
          <w:lang w:val="de-DE"/>
        </w:rPr>
        <w:t>Department of Vascular Surgery, Barmherzige Brüder Krankenhaus Regensburg,</w:t>
      </w:r>
      <w:r w:rsidR="00D3031C">
        <w:rPr>
          <w:rFonts w:ascii="Book Antiqua" w:eastAsia="SimSun" w:hAnsi="Book Antiqua" w:hint="eastAsia"/>
          <w:lang w:val="de-DE" w:eastAsia="zh-CN"/>
        </w:rPr>
        <w:t xml:space="preserve"> </w:t>
      </w:r>
      <w:r w:rsidRPr="00060356">
        <w:rPr>
          <w:rFonts w:ascii="Book Antiqua" w:hAnsi="Book Antiqua"/>
          <w:lang w:val="de-DE"/>
        </w:rPr>
        <w:t xml:space="preserve">93049 </w:t>
      </w:r>
      <w:r w:rsidR="003413B1" w:rsidRPr="00060356">
        <w:rPr>
          <w:rFonts w:ascii="Book Antiqua" w:hAnsi="Book Antiqua"/>
          <w:lang w:val="de-DE"/>
        </w:rPr>
        <w:t xml:space="preserve"> Regensburg, Germany</w:t>
      </w:r>
    </w:p>
    <w:p w14:paraId="4F813B9A" w14:textId="77777777" w:rsidR="003B07FB" w:rsidRPr="00D3031C" w:rsidRDefault="003B07FB" w:rsidP="00060356">
      <w:pPr>
        <w:spacing w:line="360" w:lineRule="auto"/>
        <w:jc w:val="both"/>
        <w:rPr>
          <w:rFonts w:ascii="Book Antiqua" w:hAnsi="Book Antiqua"/>
          <w:lang w:val="de-DE"/>
        </w:rPr>
      </w:pPr>
    </w:p>
    <w:p w14:paraId="334E2AD9" w14:textId="30B5F069" w:rsidR="003B07FB" w:rsidRDefault="003B07FB" w:rsidP="00060356">
      <w:pPr>
        <w:spacing w:line="360" w:lineRule="auto"/>
        <w:jc w:val="both"/>
        <w:rPr>
          <w:rFonts w:ascii="Book Antiqua" w:eastAsia="SimSun" w:hAnsi="Book Antiqua"/>
          <w:lang w:eastAsia="zh-CN"/>
        </w:rPr>
      </w:pPr>
      <w:r w:rsidRPr="00060356">
        <w:rPr>
          <w:rFonts w:ascii="Book Antiqua" w:hAnsi="Book Antiqua"/>
          <w:b/>
        </w:rPr>
        <w:t xml:space="preserve">Author </w:t>
      </w:r>
      <w:r w:rsidR="00060356" w:rsidRPr="00060356">
        <w:rPr>
          <w:rFonts w:ascii="Book Antiqua" w:hAnsi="Book Antiqua"/>
          <w:b/>
        </w:rPr>
        <w:t>contributions</w:t>
      </w:r>
      <w:r w:rsidRPr="00060356">
        <w:rPr>
          <w:rFonts w:ascii="Book Antiqua" w:hAnsi="Book Antiqua"/>
          <w:b/>
        </w:rPr>
        <w:t>:</w:t>
      </w:r>
      <w:r w:rsidRPr="00060356">
        <w:rPr>
          <w:rFonts w:ascii="Book Antiqua" w:hAnsi="Book Antiqua"/>
        </w:rPr>
        <w:t xml:space="preserve"> All authors reviewed and supervised the manuscript. </w:t>
      </w:r>
      <w:r w:rsidR="00060356" w:rsidRPr="00060356">
        <w:rPr>
          <w:rFonts w:ascii="Book Antiqua" w:hAnsi="Book Antiqua"/>
        </w:rPr>
        <w:t xml:space="preserve">Sánchez-Velázquez </w:t>
      </w:r>
      <w:r w:rsidRPr="00060356">
        <w:rPr>
          <w:rFonts w:ascii="Book Antiqua" w:hAnsi="Book Antiqua"/>
        </w:rPr>
        <w:t xml:space="preserve">P wrote the main manuscript text and </w:t>
      </w:r>
      <w:r w:rsidR="00060356" w:rsidRPr="00060356">
        <w:rPr>
          <w:rFonts w:ascii="Book Antiqua" w:hAnsi="Book Antiqua"/>
          <w:lang w:val="de-DE"/>
        </w:rPr>
        <w:t>Piso</w:t>
      </w:r>
      <w:r w:rsidR="00060356" w:rsidRPr="00060356">
        <w:rPr>
          <w:rFonts w:ascii="Book Antiqua" w:hAnsi="Book Antiqua"/>
        </w:rPr>
        <w:t xml:space="preserve"> </w:t>
      </w:r>
      <w:r w:rsidRPr="00060356">
        <w:rPr>
          <w:rFonts w:ascii="Book Antiqua" w:hAnsi="Book Antiqua"/>
        </w:rPr>
        <w:t xml:space="preserve">P in collaboration with </w:t>
      </w:r>
      <w:r w:rsidR="00060356" w:rsidRPr="00060356">
        <w:rPr>
          <w:rFonts w:ascii="Book Antiqua" w:hAnsi="Book Antiqua"/>
        </w:rPr>
        <w:t xml:space="preserve">Moosmann </w:t>
      </w:r>
      <w:r w:rsidRPr="00060356">
        <w:rPr>
          <w:rFonts w:ascii="Book Antiqua" w:hAnsi="Book Antiqua"/>
        </w:rPr>
        <w:t>N</w:t>
      </w:r>
      <w:r w:rsidR="00060356">
        <w:rPr>
          <w:rFonts w:ascii="Book Antiqua" w:eastAsia="SimSun" w:hAnsi="Book Antiqua" w:hint="eastAsia"/>
          <w:lang w:eastAsia="zh-CN"/>
        </w:rPr>
        <w:t xml:space="preserve"> </w:t>
      </w:r>
      <w:r w:rsidRPr="00060356">
        <w:rPr>
          <w:rFonts w:ascii="Book Antiqua" w:hAnsi="Book Antiqua"/>
        </w:rPr>
        <w:t>and</w:t>
      </w:r>
      <w:r w:rsidR="00060356" w:rsidRPr="00060356">
        <w:rPr>
          <w:rFonts w:ascii="Book Antiqua" w:hAnsi="Book Antiqua"/>
          <w:b/>
          <w:lang w:val="de-DE"/>
        </w:rPr>
        <w:t xml:space="preserve"> </w:t>
      </w:r>
      <w:r w:rsidR="00060356" w:rsidRPr="00060356">
        <w:rPr>
          <w:rFonts w:ascii="Book Antiqua" w:hAnsi="Book Antiqua"/>
          <w:lang w:val="de-DE"/>
        </w:rPr>
        <w:t>Töpel</w:t>
      </w:r>
      <w:r w:rsidRPr="00060356">
        <w:rPr>
          <w:rFonts w:ascii="Book Antiqua" w:hAnsi="Book Antiqua"/>
        </w:rPr>
        <w:t xml:space="preserve"> I</w:t>
      </w:r>
      <w:r w:rsidR="00060356">
        <w:rPr>
          <w:rFonts w:ascii="Book Antiqua" w:eastAsia="SimSun" w:hAnsi="Book Antiqua" w:hint="eastAsia"/>
          <w:lang w:eastAsia="zh-CN"/>
        </w:rPr>
        <w:t xml:space="preserve"> </w:t>
      </w:r>
      <w:r w:rsidRPr="00060356">
        <w:rPr>
          <w:rFonts w:ascii="Book Antiqua" w:hAnsi="Book Antiqua"/>
        </w:rPr>
        <w:t xml:space="preserve">have supervised the design, develop and main content of the manuscript. </w:t>
      </w:r>
    </w:p>
    <w:p w14:paraId="6FCA742B" w14:textId="77777777" w:rsidR="009437D1" w:rsidRPr="00060356" w:rsidRDefault="009437D1" w:rsidP="00060356">
      <w:pPr>
        <w:widowControl w:val="0"/>
        <w:autoSpaceDE w:val="0"/>
        <w:autoSpaceDN w:val="0"/>
        <w:adjustRightInd w:val="0"/>
        <w:spacing w:line="360" w:lineRule="auto"/>
        <w:jc w:val="both"/>
        <w:rPr>
          <w:rFonts w:ascii="Book Antiqua" w:eastAsia="SimSun" w:hAnsi="Book Antiqua"/>
          <w:lang w:eastAsia="zh-CN"/>
        </w:rPr>
      </w:pPr>
    </w:p>
    <w:p w14:paraId="48048451" w14:textId="77777777" w:rsidR="009437D1" w:rsidRPr="00060356" w:rsidRDefault="009437D1" w:rsidP="00060356">
      <w:pPr>
        <w:widowControl w:val="0"/>
        <w:autoSpaceDE w:val="0"/>
        <w:autoSpaceDN w:val="0"/>
        <w:adjustRightInd w:val="0"/>
        <w:spacing w:line="360" w:lineRule="auto"/>
        <w:jc w:val="both"/>
        <w:rPr>
          <w:rFonts w:ascii="Book Antiqua" w:hAnsi="Book Antiqua"/>
          <w:i/>
        </w:rPr>
      </w:pPr>
      <w:r w:rsidRPr="00060356">
        <w:rPr>
          <w:rFonts w:ascii="Book Antiqua" w:hAnsi="Book Antiqua" w:cs="–mÕRˇ"/>
          <w:b/>
          <w:color w:val="000000"/>
          <w:lang w:val="en-US"/>
        </w:rPr>
        <w:t>Institutional review board statement</w:t>
      </w:r>
      <w:r w:rsidRPr="00060356">
        <w:rPr>
          <w:rFonts w:ascii="Book Antiqua" w:hAnsi="Book Antiqua" w:cs="–mÕRˇ"/>
          <w:b/>
          <w:color w:val="00000A"/>
          <w:lang w:val="en-US"/>
        </w:rPr>
        <w:t>:</w:t>
      </w:r>
      <w:r w:rsidRPr="00060356">
        <w:rPr>
          <w:rFonts w:ascii="Book Antiqua" w:hAnsi="Book Antiqua" w:cs="–mÕRˇ"/>
          <w:color w:val="00000A"/>
          <w:lang w:val="en-US"/>
        </w:rPr>
        <w:t xml:space="preserve"> </w:t>
      </w:r>
      <w:r w:rsidRPr="00060356">
        <w:rPr>
          <w:rFonts w:ascii="Book Antiqua" w:hAnsi="Book Antiqua" w:cs="–mÕRˇ"/>
          <w:color w:val="000000"/>
          <w:lang w:val="en-US"/>
        </w:rPr>
        <w:t>This case report was approved by the Institutional Review Board standards.</w:t>
      </w:r>
    </w:p>
    <w:p w14:paraId="040C42A6" w14:textId="77777777" w:rsidR="009437D1" w:rsidRPr="00060356" w:rsidRDefault="009437D1" w:rsidP="00060356">
      <w:pPr>
        <w:widowControl w:val="0"/>
        <w:autoSpaceDE w:val="0"/>
        <w:autoSpaceDN w:val="0"/>
        <w:adjustRightInd w:val="0"/>
        <w:spacing w:line="360" w:lineRule="auto"/>
        <w:jc w:val="both"/>
        <w:rPr>
          <w:rFonts w:ascii="Book Antiqua" w:hAnsi="Book Antiqua"/>
          <w:i/>
        </w:rPr>
      </w:pPr>
    </w:p>
    <w:p w14:paraId="1B4FBA0D" w14:textId="064FF91B" w:rsidR="009437D1" w:rsidRDefault="009437D1" w:rsidP="00060356">
      <w:pPr>
        <w:widowControl w:val="0"/>
        <w:autoSpaceDE w:val="0"/>
        <w:autoSpaceDN w:val="0"/>
        <w:adjustRightInd w:val="0"/>
        <w:spacing w:line="360" w:lineRule="auto"/>
        <w:jc w:val="both"/>
        <w:rPr>
          <w:rFonts w:ascii="Book Antiqua" w:eastAsia="SimSun" w:hAnsi="Book Antiqua" w:cs="–mÕRˇ"/>
          <w:color w:val="000000"/>
          <w:lang w:val="en-US" w:eastAsia="zh-CN"/>
        </w:rPr>
      </w:pPr>
      <w:r w:rsidRPr="00060356">
        <w:rPr>
          <w:rFonts w:ascii="Book Antiqua" w:hAnsi="Book Antiqua" w:cs="–mÕRˇ"/>
          <w:b/>
          <w:color w:val="000000"/>
          <w:lang w:val="en-US"/>
        </w:rPr>
        <w:t>Informed consent statement</w:t>
      </w:r>
      <w:r w:rsidRPr="00060356">
        <w:rPr>
          <w:rFonts w:ascii="Book Antiqua" w:hAnsi="Book Antiqua" w:cs="–mÕRˇ"/>
          <w:b/>
          <w:color w:val="00000A"/>
          <w:lang w:val="en-US"/>
        </w:rPr>
        <w:t>:</w:t>
      </w:r>
      <w:r w:rsidRPr="00060356">
        <w:rPr>
          <w:rFonts w:ascii="Book Antiqua" w:hAnsi="Book Antiqua" w:cs="–mÕRˇ"/>
          <w:color w:val="00000A"/>
          <w:lang w:val="en-US"/>
        </w:rPr>
        <w:t xml:space="preserve"> </w:t>
      </w:r>
      <w:r w:rsidRPr="00060356">
        <w:rPr>
          <w:rFonts w:ascii="Book Antiqua" w:hAnsi="Book Antiqua" w:cs="–mÕRˇ"/>
          <w:color w:val="000000"/>
          <w:lang w:val="en-US"/>
        </w:rPr>
        <w:t>The patient involved in this study gave her</w:t>
      </w:r>
      <w:r w:rsidR="00326433" w:rsidRPr="00060356">
        <w:rPr>
          <w:rFonts w:ascii="Book Antiqua" w:hAnsi="Book Antiqua" w:cs="–mÕRˇ"/>
          <w:color w:val="000000"/>
          <w:lang w:val="en-US"/>
        </w:rPr>
        <w:t xml:space="preserve"> </w:t>
      </w:r>
      <w:r w:rsidRPr="00060356">
        <w:rPr>
          <w:rFonts w:ascii="Book Antiqua" w:hAnsi="Book Antiqua" w:cs="–mÕRˇ"/>
          <w:color w:val="000000"/>
          <w:lang w:val="en-US"/>
        </w:rPr>
        <w:t xml:space="preserve">informed consent authorizing use and disclosure of her protected health </w:t>
      </w:r>
      <w:r w:rsidRPr="00060356">
        <w:rPr>
          <w:rFonts w:ascii="Book Antiqua" w:hAnsi="Book Antiqua" w:cs="–mÕRˇ"/>
          <w:color w:val="000000"/>
          <w:lang w:val="en-US"/>
        </w:rPr>
        <w:lastRenderedPageBreak/>
        <w:t>information</w:t>
      </w:r>
    </w:p>
    <w:p w14:paraId="55860822" w14:textId="77777777" w:rsidR="00060356" w:rsidRPr="00060356" w:rsidRDefault="00060356" w:rsidP="00060356">
      <w:pPr>
        <w:widowControl w:val="0"/>
        <w:autoSpaceDE w:val="0"/>
        <w:autoSpaceDN w:val="0"/>
        <w:adjustRightInd w:val="0"/>
        <w:spacing w:line="360" w:lineRule="auto"/>
        <w:jc w:val="both"/>
        <w:rPr>
          <w:rFonts w:ascii="Book Antiqua" w:eastAsia="SimSun" w:hAnsi="Book Antiqua" w:cs="–mÕRˇ"/>
          <w:color w:val="000000"/>
          <w:lang w:val="en-US" w:eastAsia="zh-CN"/>
        </w:rPr>
      </w:pPr>
    </w:p>
    <w:p w14:paraId="1AD0C0ED" w14:textId="77777777" w:rsidR="00060356" w:rsidRPr="00060356" w:rsidRDefault="00060356" w:rsidP="00060356">
      <w:pPr>
        <w:spacing w:line="360" w:lineRule="auto"/>
        <w:jc w:val="both"/>
        <w:rPr>
          <w:rFonts w:ascii="Book Antiqua" w:hAnsi="Book Antiqua"/>
        </w:rPr>
      </w:pPr>
      <w:r w:rsidRPr="00060356">
        <w:rPr>
          <w:rFonts w:ascii="Book Antiqua" w:hAnsi="Book Antiqua" w:cs="–mÕRˇ"/>
          <w:b/>
          <w:color w:val="000000"/>
          <w:lang w:val="en-US"/>
        </w:rPr>
        <w:t>Conflict-of-interest statement</w:t>
      </w:r>
      <w:r w:rsidRPr="00060356">
        <w:rPr>
          <w:rFonts w:ascii="Book Antiqua" w:hAnsi="Book Antiqua" w:cs="–mÕRˇ"/>
          <w:b/>
          <w:color w:val="00000A"/>
          <w:lang w:val="en-US"/>
        </w:rPr>
        <w:t>:</w:t>
      </w:r>
      <w:r w:rsidRPr="00060356">
        <w:rPr>
          <w:rFonts w:ascii="Book Antiqua" w:hAnsi="Book Antiqua" w:cs="–mÕRˇ"/>
          <w:color w:val="00000A"/>
          <w:lang w:val="en-US"/>
        </w:rPr>
        <w:t xml:space="preserve"> </w:t>
      </w:r>
      <w:r w:rsidRPr="00060356">
        <w:rPr>
          <w:rFonts w:ascii="Book Antiqua" w:hAnsi="Book Antiqua"/>
        </w:rPr>
        <w:t>The authors declare no conflict of interests.</w:t>
      </w:r>
    </w:p>
    <w:p w14:paraId="565C2178" w14:textId="77777777" w:rsidR="00060356" w:rsidRPr="003C3FDF" w:rsidRDefault="00060356" w:rsidP="00060356">
      <w:pPr>
        <w:spacing w:line="360" w:lineRule="auto"/>
        <w:jc w:val="both"/>
        <w:rPr>
          <w:rFonts w:ascii="Book Antiqua" w:hAnsi="Book Antiqua"/>
        </w:rPr>
      </w:pPr>
    </w:p>
    <w:p w14:paraId="277CE132" w14:textId="77777777" w:rsidR="00060356" w:rsidRPr="00164EDB" w:rsidRDefault="00060356" w:rsidP="00060356">
      <w:pPr>
        <w:spacing w:line="360" w:lineRule="auto"/>
        <w:jc w:val="both"/>
        <w:rPr>
          <w:rFonts w:ascii="Book Antiqua" w:hAnsi="Book Antiqua"/>
          <w:b/>
          <w:color w:val="000000"/>
        </w:rPr>
      </w:pPr>
      <w:bookmarkStart w:id="10" w:name="OLE_LINK155"/>
      <w:bookmarkStart w:id="11" w:name="OLE_LINK183"/>
      <w:bookmarkStart w:id="12" w:name="OLE_LINK441"/>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0632357E" w14:textId="77777777" w:rsidR="00060356" w:rsidRPr="00060356" w:rsidRDefault="00060356" w:rsidP="00060356">
      <w:pPr>
        <w:spacing w:line="360" w:lineRule="auto"/>
        <w:jc w:val="both"/>
        <w:rPr>
          <w:rFonts w:ascii="Book Antiqua" w:eastAsia="SimSun" w:hAnsi="Book Antiqua" w:cs="Arial Unicode MS"/>
          <w:color w:val="000000"/>
          <w:lang w:eastAsia="zh-CN"/>
        </w:rPr>
      </w:pPr>
    </w:p>
    <w:p w14:paraId="1D0C8003" w14:textId="77777777" w:rsidR="00060356" w:rsidRDefault="00060356" w:rsidP="00060356">
      <w:pPr>
        <w:spacing w:line="360" w:lineRule="auto"/>
        <w:jc w:val="both"/>
        <w:rPr>
          <w:rFonts w:ascii="Book Antiqua" w:hAnsi="Book Antiqua" w:cs="Arial Unicode MS"/>
          <w:color w:val="000000"/>
        </w:rPr>
      </w:pPr>
      <w:r w:rsidRPr="000D1F92">
        <w:rPr>
          <w:rFonts w:ascii="Book Antiqua" w:hAnsi="Book Antiqua" w:cs="Arial Unicode MS"/>
          <w:b/>
          <w:color w:val="000000"/>
        </w:rPr>
        <w:t xml:space="preserve">Manuscript source: </w:t>
      </w:r>
      <w:r w:rsidRPr="000D1F92">
        <w:rPr>
          <w:rFonts w:ascii="Book Antiqua" w:hAnsi="Book Antiqua" w:cs="Arial Unicode MS"/>
          <w:color w:val="000000"/>
        </w:rPr>
        <w:t>Unsolicited manuscript</w:t>
      </w:r>
    </w:p>
    <w:p w14:paraId="07BCEDD9" w14:textId="77777777" w:rsidR="00C15B52" w:rsidRPr="00060356" w:rsidRDefault="00C15B52" w:rsidP="00060356">
      <w:pPr>
        <w:spacing w:line="360" w:lineRule="auto"/>
        <w:jc w:val="both"/>
        <w:rPr>
          <w:rFonts w:ascii="Book Antiqua" w:hAnsi="Book Antiqua"/>
        </w:rPr>
      </w:pPr>
    </w:p>
    <w:p w14:paraId="4BDED511" w14:textId="49812DA1" w:rsidR="00060356" w:rsidRPr="00060356" w:rsidRDefault="00060356" w:rsidP="00060356">
      <w:pPr>
        <w:spacing w:line="360" w:lineRule="auto"/>
        <w:jc w:val="both"/>
        <w:rPr>
          <w:rStyle w:val="Hyperlink"/>
          <w:rFonts w:ascii="Book Antiqua" w:eastAsia="SimSun" w:hAnsi="Book Antiqua"/>
          <w:lang w:val="de-DE" w:eastAsia="zh-CN"/>
        </w:rPr>
      </w:pPr>
      <w:bookmarkStart w:id="13" w:name="OLE_LINK535"/>
      <w:bookmarkStart w:id="14" w:name="OLE_LINK536"/>
      <w:r w:rsidRPr="00712F63">
        <w:rPr>
          <w:rFonts w:ascii="Book Antiqua" w:hAnsi="Book Antiqua"/>
          <w:b/>
          <w:color w:val="000000"/>
        </w:rPr>
        <w:t>Correspondence to:</w:t>
      </w:r>
      <w:bookmarkEnd w:id="13"/>
      <w:bookmarkEnd w:id="14"/>
      <w:r>
        <w:rPr>
          <w:rFonts w:ascii="Book Antiqua" w:eastAsia="SimSun" w:hAnsi="Book Antiqua" w:hint="eastAsia"/>
          <w:b/>
          <w:color w:val="000000"/>
          <w:lang w:eastAsia="zh-CN"/>
        </w:rPr>
        <w:t xml:space="preserve"> </w:t>
      </w:r>
      <w:r w:rsidR="0049761F" w:rsidRPr="00060356">
        <w:rPr>
          <w:rFonts w:ascii="Book Antiqua" w:hAnsi="Book Antiqua"/>
          <w:b/>
          <w:lang w:val="es-ES"/>
        </w:rPr>
        <w:t>Patricia Sánchez-Velázquez, MD</w:t>
      </w:r>
      <w:r>
        <w:rPr>
          <w:rFonts w:ascii="Book Antiqua" w:eastAsia="SimSun" w:hAnsi="Book Antiqua" w:hint="eastAsia"/>
          <w:lang w:val="es-ES" w:eastAsia="zh-CN"/>
        </w:rPr>
        <w:t>,</w:t>
      </w:r>
      <w:r w:rsidR="00B3059B" w:rsidRPr="00060356">
        <w:rPr>
          <w:rFonts w:ascii="Book Antiqua" w:hAnsi="Book Antiqua"/>
          <w:lang w:val="de-DE"/>
        </w:rPr>
        <w:t xml:space="preserve"> </w:t>
      </w:r>
      <w:r w:rsidR="0049761F" w:rsidRPr="00060356">
        <w:rPr>
          <w:rFonts w:ascii="Book Antiqua" w:hAnsi="Book Antiqua"/>
          <w:lang w:val="de-DE"/>
        </w:rPr>
        <w:t xml:space="preserve">Department of Surgery, Barmherzige Brüder Krankenhaus Regensburg, </w:t>
      </w:r>
      <w:r w:rsidR="00326433" w:rsidRPr="00060356">
        <w:rPr>
          <w:rFonts w:ascii="Book Antiqua" w:hAnsi="Book Antiqua"/>
          <w:lang w:val="de-DE"/>
        </w:rPr>
        <w:t xml:space="preserve">Prüfeningerstrasse 86, 93049 </w:t>
      </w:r>
      <w:r w:rsidR="0049761F" w:rsidRPr="00060356">
        <w:rPr>
          <w:rFonts w:ascii="Book Antiqua" w:hAnsi="Book Antiqua"/>
          <w:lang w:val="de-DE"/>
        </w:rPr>
        <w:t xml:space="preserve">Regensburg, Germany. </w:t>
      </w:r>
      <w:hyperlink r:id="rId7" w:history="1">
        <w:r w:rsidR="00D01EC4" w:rsidRPr="00060356">
          <w:rPr>
            <w:rStyle w:val="Hyperlink"/>
            <w:rFonts w:ascii="Book Antiqua" w:hAnsi="Book Antiqua"/>
            <w:lang w:val="de-DE"/>
          </w:rPr>
          <w:t>patri_sv5@hotmail.com</w:t>
        </w:r>
      </w:hyperlink>
    </w:p>
    <w:p w14:paraId="78BD142E" w14:textId="1B4F006B" w:rsidR="00D01EC4" w:rsidRPr="00D3031C" w:rsidRDefault="006F1A55" w:rsidP="00060356">
      <w:pPr>
        <w:spacing w:line="360" w:lineRule="auto"/>
        <w:jc w:val="both"/>
        <w:rPr>
          <w:rFonts w:ascii="Book Antiqua" w:hAnsi="Book Antiqua"/>
          <w:b/>
          <w:color w:val="000000" w:themeColor="text1"/>
        </w:rPr>
      </w:pPr>
      <w:r w:rsidRPr="004A0CA8">
        <w:rPr>
          <w:rStyle w:val="Hyperlink"/>
          <w:rFonts w:ascii="Book Antiqua" w:hAnsi="Book Antiqua"/>
          <w:b/>
          <w:color w:val="000000" w:themeColor="text1"/>
          <w:u w:val="none"/>
          <w:lang w:val="de-DE"/>
        </w:rPr>
        <w:t>T</w:t>
      </w:r>
      <w:r w:rsidR="00060356" w:rsidRPr="004A0CA8">
        <w:rPr>
          <w:rStyle w:val="Hyperlink"/>
          <w:rFonts w:ascii="Book Antiqua" w:eastAsia="SimSun" w:hAnsi="Book Antiqua" w:hint="eastAsia"/>
          <w:b/>
          <w:color w:val="000000" w:themeColor="text1"/>
          <w:u w:val="none"/>
          <w:lang w:val="de-DE" w:eastAsia="zh-CN"/>
        </w:rPr>
        <w:t>elephone</w:t>
      </w:r>
      <w:r w:rsidRPr="00D3031C">
        <w:rPr>
          <w:rStyle w:val="Hyperlink"/>
          <w:rFonts w:ascii="Book Antiqua" w:hAnsi="Book Antiqua"/>
          <w:color w:val="000000" w:themeColor="text1"/>
          <w:u w:val="none"/>
          <w:lang w:val="de-DE"/>
        </w:rPr>
        <w:t>: +49</w:t>
      </w:r>
      <w:r w:rsidR="00060356" w:rsidRPr="00D3031C">
        <w:rPr>
          <w:rStyle w:val="Hyperlink"/>
          <w:rFonts w:ascii="Book Antiqua" w:eastAsia="SimSun" w:hAnsi="Book Antiqua" w:hint="eastAsia"/>
          <w:color w:val="000000" w:themeColor="text1"/>
          <w:u w:val="none"/>
          <w:lang w:val="de-DE" w:eastAsia="zh-CN"/>
        </w:rPr>
        <w:t>-</w:t>
      </w:r>
      <w:r w:rsidRPr="00D3031C">
        <w:rPr>
          <w:rStyle w:val="Hyperlink"/>
          <w:rFonts w:ascii="Book Antiqua" w:hAnsi="Book Antiqua"/>
          <w:color w:val="000000" w:themeColor="text1"/>
          <w:u w:val="none"/>
          <w:lang w:val="de-DE"/>
        </w:rPr>
        <w:t>941</w:t>
      </w:r>
      <w:r w:rsidR="00060356" w:rsidRPr="00D3031C">
        <w:rPr>
          <w:rStyle w:val="Hyperlink"/>
          <w:rFonts w:ascii="Book Antiqua" w:eastAsia="SimSun" w:hAnsi="Book Antiqua" w:hint="eastAsia"/>
          <w:color w:val="000000" w:themeColor="text1"/>
          <w:u w:val="none"/>
          <w:lang w:val="de-DE" w:eastAsia="zh-CN"/>
        </w:rPr>
        <w:t>-</w:t>
      </w:r>
      <w:r w:rsidR="00F34E08" w:rsidRPr="00D3031C">
        <w:rPr>
          <w:rStyle w:val="Hyperlink"/>
          <w:rFonts w:ascii="Book Antiqua" w:hAnsi="Book Antiqua"/>
          <w:color w:val="000000" w:themeColor="text1"/>
          <w:u w:val="none"/>
          <w:lang w:val="de-DE"/>
        </w:rPr>
        <w:t>36</w:t>
      </w:r>
      <w:r w:rsidRPr="00D3031C">
        <w:rPr>
          <w:rStyle w:val="Hyperlink"/>
          <w:rFonts w:ascii="Book Antiqua" w:hAnsi="Book Antiqua"/>
          <w:color w:val="000000" w:themeColor="text1"/>
          <w:u w:val="none"/>
          <w:lang w:val="de-DE"/>
        </w:rPr>
        <w:t>92205</w:t>
      </w:r>
    </w:p>
    <w:p w14:paraId="62952B3E" w14:textId="77777777" w:rsidR="00D01EC4" w:rsidRPr="00060356" w:rsidRDefault="00D01EC4" w:rsidP="00060356">
      <w:pPr>
        <w:spacing w:line="360" w:lineRule="auto"/>
        <w:jc w:val="both"/>
        <w:rPr>
          <w:rFonts w:ascii="Book Antiqua" w:hAnsi="Book Antiqua"/>
          <w:lang w:val="de-DE"/>
        </w:rPr>
      </w:pPr>
    </w:p>
    <w:p w14:paraId="231AD260" w14:textId="20473ABE" w:rsidR="00060356" w:rsidRPr="00060356" w:rsidRDefault="00060356" w:rsidP="00060356">
      <w:pPr>
        <w:spacing w:line="360" w:lineRule="auto"/>
        <w:rPr>
          <w:rFonts w:ascii="Book Antiqua" w:eastAsia="SimSun" w:hAnsi="Book Antiqua"/>
          <w:lang w:eastAsia="zh-CN"/>
        </w:rPr>
      </w:pPr>
      <w:bookmarkStart w:id="15" w:name="OLE_LINK476"/>
      <w:bookmarkStart w:id="16" w:name="OLE_LINK477"/>
      <w:bookmarkStart w:id="17" w:name="OLE_LINK117"/>
      <w:bookmarkStart w:id="18" w:name="OLE_LINK528"/>
      <w:bookmarkStart w:id="19" w:name="OLE_LINK557"/>
      <w:r>
        <w:rPr>
          <w:rFonts w:ascii="Book Antiqua" w:hAnsi="Book Antiqua"/>
          <w:b/>
        </w:rPr>
        <w:t>Received:</w:t>
      </w:r>
      <w:r>
        <w:rPr>
          <w:rFonts w:ascii="Book Antiqua" w:eastAsia="SimSun" w:hAnsi="Book Antiqua" w:hint="eastAsia"/>
          <w:b/>
          <w:lang w:eastAsia="zh-CN"/>
        </w:rPr>
        <w:t xml:space="preserve"> </w:t>
      </w:r>
      <w:r w:rsidRPr="00060356">
        <w:rPr>
          <w:rFonts w:ascii="Book Antiqua" w:eastAsia="SimSun" w:hAnsi="Book Antiqua" w:hint="eastAsia"/>
          <w:lang w:eastAsia="zh-CN"/>
        </w:rPr>
        <w:t>August 2, 2016</w:t>
      </w:r>
    </w:p>
    <w:p w14:paraId="57057495" w14:textId="0BE51D6A" w:rsidR="00060356" w:rsidRPr="00060356" w:rsidRDefault="00060356" w:rsidP="00060356">
      <w:pPr>
        <w:spacing w:line="360" w:lineRule="auto"/>
        <w:rPr>
          <w:rFonts w:ascii="Book Antiqua" w:eastAsia="SimSun" w:hAnsi="Book Antiqua"/>
          <w:lang w:eastAsia="zh-CN"/>
        </w:rPr>
      </w:pPr>
      <w:r w:rsidRPr="009659DA">
        <w:rPr>
          <w:rFonts w:ascii="Book Antiqua" w:hAnsi="Book Antiqua" w:hint="eastAsia"/>
          <w:b/>
        </w:rPr>
        <w:t>Peer-review started</w:t>
      </w:r>
      <w:r>
        <w:rPr>
          <w:rFonts w:ascii="Book Antiqua" w:hAnsi="Book Antiqua"/>
          <w:b/>
        </w:rPr>
        <w:t>:</w:t>
      </w:r>
      <w:r w:rsidRPr="00060356">
        <w:rPr>
          <w:rFonts w:ascii="Book Antiqua" w:eastAsia="SimSun" w:hAnsi="Book Antiqua" w:hint="eastAsia"/>
          <w:lang w:eastAsia="zh-CN"/>
        </w:rPr>
        <w:t xml:space="preserve"> August 2, 2016</w:t>
      </w:r>
    </w:p>
    <w:p w14:paraId="07564B74" w14:textId="5A60CDC3" w:rsidR="00060356" w:rsidRPr="00060356" w:rsidRDefault="00060356" w:rsidP="00060356">
      <w:pPr>
        <w:spacing w:line="360" w:lineRule="auto"/>
        <w:rPr>
          <w:rFonts w:ascii="Book Antiqua" w:eastAsia="SimSun" w:hAnsi="Book Antiqua"/>
          <w:lang w:eastAsia="zh-CN"/>
        </w:rPr>
      </w:pPr>
      <w:r w:rsidRPr="009659DA">
        <w:rPr>
          <w:rFonts w:ascii="Book Antiqua" w:hAnsi="Book Antiqua"/>
          <w:b/>
        </w:rPr>
        <w:t>First decision:</w:t>
      </w:r>
      <w:r>
        <w:rPr>
          <w:rFonts w:ascii="Book Antiqua" w:eastAsia="SimSun" w:hAnsi="Book Antiqua" w:hint="eastAsia"/>
          <w:b/>
          <w:lang w:eastAsia="zh-CN"/>
        </w:rPr>
        <w:t xml:space="preserve"> </w:t>
      </w:r>
      <w:r w:rsidRPr="00060356">
        <w:rPr>
          <w:rFonts w:ascii="Book Antiqua" w:eastAsia="SimSun" w:hAnsi="Book Antiqua" w:hint="eastAsia"/>
          <w:lang w:eastAsia="zh-CN"/>
        </w:rPr>
        <w:t xml:space="preserve">August </w:t>
      </w:r>
      <w:r>
        <w:rPr>
          <w:rFonts w:ascii="Book Antiqua" w:eastAsia="SimSun" w:hAnsi="Book Antiqua" w:hint="eastAsia"/>
          <w:lang w:eastAsia="zh-CN"/>
        </w:rPr>
        <w:t>29</w:t>
      </w:r>
      <w:r w:rsidRPr="00060356">
        <w:rPr>
          <w:rFonts w:ascii="Book Antiqua" w:eastAsia="SimSun" w:hAnsi="Book Antiqua" w:hint="eastAsia"/>
          <w:lang w:eastAsia="zh-CN"/>
        </w:rPr>
        <w:t>, 2016</w:t>
      </w:r>
    </w:p>
    <w:p w14:paraId="14995405" w14:textId="4EC2AB5F" w:rsidR="00060356" w:rsidRPr="00060356" w:rsidRDefault="00060356" w:rsidP="00060356">
      <w:pPr>
        <w:spacing w:line="360" w:lineRule="auto"/>
        <w:rPr>
          <w:rFonts w:ascii="Book Antiqua" w:eastAsia="SimSun" w:hAnsi="Book Antiqua"/>
          <w:lang w:eastAsia="zh-CN"/>
        </w:rPr>
      </w:pPr>
      <w:r>
        <w:rPr>
          <w:rFonts w:ascii="Book Antiqua" w:hAnsi="Book Antiqua"/>
          <w:b/>
        </w:rPr>
        <w:t>Revised:</w:t>
      </w:r>
      <w:r>
        <w:rPr>
          <w:rFonts w:ascii="Book Antiqua" w:eastAsia="SimSun" w:hAnsi="Book Antiqua" w:hint="eastAsia"/>
          <w:b/>
          <w:lang w:eastAsia="zh-CN"/>
        </w:rPr>
        <w:t xml:space="preserve"> </w:t>
      </w:r>
      <w:r w:rsidRPr="00060356">
        <w:rPr>
          <w:rFonts w:ascii="Book Antiqua" w:eastAsia="SimSun" w:hAnsi="Book Antiqua" w:hint="eastAsia"/>
          <w:lang w:eastAsia="zh-CN"/>
        </w:rPr>
        <w:t>September 10, 2016</w:t>
      </w:r>
    </w:p>
    <w:p w14:paraId="5939041B" w14:textId="1E6DAA30" w:rsidR="00060356" w:rsidRPr="007F72F8" w:rsidRDefault="00060356" w:rsidP="00060356">
      <w:pPr>
        <w:spacing w:line="360" w:lineRule="auto"/>
        <w:rPr>
          <w:rFonts w:ascii="Book Antiqua" w:hAnsi="Book Antiqua"/>
          <w:color w:val="000000"/>
        </w:rPr>
      </w:pPr>
      <w:r w:rsidRPr="00060356">
        <w:rPr>
          <w:rFonts w:ascii="Book Antiqua" w:hAnsi="Book Antiqua"/>
          <w:b/>
        </w:rPr>
        <w:t>Accepted:</w:t>
      </w:r>
      <w:r w:rsidR="007F72F8" w:rsidRPr="007F72F8">
        <w:rPr>
          <w:rFonts w:ascii="Book Antiqua" w:hAnsi="Book Antiqua"/>
          <w:color w:val="000000"/>
        </w:rPr>
        <w:t xml:space="preserve"> </w:t>
      </w:r>
      <w:r w:rsidR="007F72F8">
        <w:rPr>
          <w:rFonts w:ascii="Book Antiqua" w:hAnsi="Book Antiqua"/>
          <w:color w:val="000000"/>
        </w:rPr>
        <w:t>September 28, 2016</w:t>
      </w:r>
      <w:bookmarkStart w:id="20" w:name="_GoBack"/>
      <w:bookmarkEnd w:id="20"/>
      <w:r w:rsidRPr="00060356">
        <w:rPr>
          <w:rFonts w:ascii="Book Antiqua" w:hAnsi="Book Antiqua" w:hint="eastAsia"/>
          <w:b/>
        </w:rPr>
        <w:t xml:space="preserve">  </w:t>
      </w:r>
    </w:p>
    <w:p w14:paraId="7B5F53CD" w14:textId="77777777" w:rsidR="00060356" w:rsidRDefault="00060356" w:rsidP="00060356">
      <w:pPr>
        <w:spacing w:line="360" w:lineRule="auto"/>
        <w:rPr>
          <w:rFonts w:ascii="Book Antiqua" w:hAnsi="Book Antiqua"/>
          <w:b/>
        </w:rPr>
      </w:pPr>
      <w:r w:rsidRPr="009659DA">
        <w:rPr>
          <w:rFonts w:ascii="Book Antiqua" w:hAnsi="Book Antiqua"/>
          <w:b/>
        </w:rPr>
        <w:t>Article in press:</w:t>
      </w:r>
    </w:p>
    <w:p w14:paraId="131ED111" w14:textId="77777777" w:rsidR="00060356" w:rsidRPr="00ED7CB9" w:rsidRDefault="00060356" w:rsidP="00060356">
      <w:pPr>
        <w:spacing w:line="360" w:lineRule="auto"/>
        <w:rPr>
          <w:rFonts w:ascii="Book Antiqua" w:hAnsi="Book Antiqua"/>
          <w:b/>
        </w:rPr>
      </w:pPr>
      <w:r>
        <w:rPr>
          <w:rFonts w:ascii="Book Antiqua" w:hAnsi="Book Antiqua"/>
          <w:b/>
        </w:rPr>
        <w:t>Published online:</w:t>
      </w:r>
    </w:p>
    <w:bookmarkEnd w:id="15"/>
    <w:bookmarkEnd w:id="16"/>
    <w:bookmarkEnd w:id="17"/>
    <w:bookmarkEnd w:id="18"/>
    <w:bookmarkEnd w:id="19"/>
    <w:p w14:paraId="75AF9779" w14:textId="77777777" w:rsidR="003B07FB" w:rsidRPr="00060356" w:rsidRDefault="003B07FB" w:rsidP="00060356">
      <w:pPr>
        <w:spacing w:line="360" w:lineRule="auto"/>
        <w:jc w:val="both"/>
        <w:rPr>
          <w:rFonts w:ascii="Book Antiqua" w:hAnsi="Book Antiqua"/>
          <w:b/>
          <w:bCs/>
          <w:i/>
          <w:lang w:val="es-ES_tradnl"/>
        </w:rPr>
      </w:pPr>
    </w:p>
    <w:p w14:paraId="2FD7494A" w14:textId="77777777" w:rsidR="00D3031C" w:rsidRDefault="00D3031C">
      <w:pPr>
        <w:rPr>
          <w:rFonts w:ascii="Book Antiqua" w:hAnsi="Book Antiqua"/>
          <w:b/>
          <w:lang w:val="de-DE"/>
        </w:rPr>
      </w:pPr>
      <w:r>
        <w:rPr>
          <w:rFonts w:ascii="Book Antiqua" w:hAnsi="Book Antiqua"/>
          <w:b/>
          <w:lang w:val="de-DE"/>
        </w:rPr>
        <w:br w:type="page"/>
      </w:r>
    </w:p>
    <w:p w14:paraId="19C1BD66" w14:textId="3505854A" w:rsidR="00982E35" w:rsidRPr="00060356" w:rsidRDefault="0049761F" w:rsidP="00060356">
      <w:pPr>
        <w:spacing w:line="360" w:lineRule="auto"/>
        <w:jc w:val="both"/>
        <w:rPr>
          <w:rFonts w:ascii="Book Antiqua" w:hAnsi="Book Antiqua"/>
          <w:b/>
          <w:lang w:val="de-DE"/>
        </w:rPr>
      </w:pPr>
      <w:r w:rsidRPr="00060356">
        <w:rPr>
          <w:rFonts w:ascii="Book Antiqua" w:hAnsi="Book Antiqua"/>
          <w:b/>
          <w:lang w:val="de-DE"/>
        </w:rPr>
        <w:lastRenderedPageBreak/>
        <w:t xml:space="preserve">Abstract </w:t>
      </w:r>
    </w:p>
    <w:p w14:paraId="657A7023" w14:textId="613A31A4" w:rsidR="00BB1AEF" w:rsidRPr="00060356" w:rsidRDefault="003207A8" w:rsidP="00060356">
      <w:pPr>
        <w:spacing w:line="360" w:lineRule="auto"/>
        <w:jc w:val="both"/>
        <w:rPr>
          <w:rFonts w:ascii="Book Antiqua" w:hAnsi="Book Antiqua"/>
        </w:rPr>
      </w:pPr>
      <w:r w:rsidRPr="00060356">
        <w:rPr>
          <w:rFonts w:ascii="Book Antiqua" w:hAnsi="Book Antiqua"/>
        </w:rPr>
        <w:t>There are</w:t>
      </w:r>
      <w:r w:rsidR="0050724C" w:rsidRPr="00060356">
        <w:rPr>
          <w:rFonts w:ascii="Book Antiqua" w:hAnsi="Book Antiqua"/>
        </w:rPr>
        <w:t xml:space="preserve"> diverse</w:t>
      </w:r>
      <w:r w:rsidRPr="00060356">
        <w:rPr>
          <w:rFonts w:ascii="Book Antiqua" w:hAnsi="Book Antiqua"/>
        </w:rPr>
        <w:t xml:space="preserve"> protocols to manage patients with recurrent disease after primary </w:t>
      </w:r>
      <w:r w:rsidR="00D13304" w:rsidRPr="00060356">
        <w:rPr>
          <w:rFonts w:ascii="Book Antiqua" w:hAnsi="Book Antiqua"/>
        </w:rPr>
        <w:t>c</w:t>
      </w:r>
      <w:r w:rsidR="005B6795" w:rsidRPr="00060356">
        <w:rPr>
          <w:rFonts w:ascii="Book Antiqua" w:hAnsi="Book Antiqua"/>
        </w:rPr>
        <w:t xml:space="preserve">ytoreductive surgery (CRS) with hyperthermic intraperitoneal chemotherapy (HIPEC) </w:t>
      </w:r>
      <w:r w:rsidR="0049761F" w:rsidRPr="00060356">
        <w:rPr>
          <w:rFonts w:ascii="Book Antiqua" w:hAnsi="Book Antiqua"/>
        </w:rPr>
        <w:t>for</w:t>
      </w:r>
      <w:r w:rsidR="00DD10FC" w:rsidRPr="00060356">
        <w:rPr>
          <w:rFonts w:ascii="Book Antiqua" w:hAnsi="Book Antiqua"/>
        </w:rPr>
        <w:t xml:space="preserve"> peritoneal carcinomatosis</w:t>
      </w:r>
      <w:r w:rsidRPr="00060356">
        <w:rPr>
          <w:rFonts w:ascii="Book Antiqua" w:hAnsi="Book Antiqua"/>
        </w:rPr>
        <w:t>.</w:t>
      </w:r>
      <w:r w:rsidRPr="00060356">
        <w:rPr>
          <w:rFonts w:ascii="Book Antiqua" w:hAnsi="Book Antiqua"/>
          <w:lang w:val="en-US"/>
        </w:rPr>
        <w:t xml:space="preserve"> </w:t>
      </w:r>
      <w:r w:rsidR="00902245" w:rsidRPr="00060356">
        <w:rPr>
          <w:rFonts w:ascii="Book Antiqua" w:hAnsi="Book Antiqua"/>
        </w:rPr>
        <w:t>W</w:t>
      </w:r>
      <w:r w:rsidR="0041350C" w:rsidRPr="00060356">
        <w:rPr>
          <w:rFonts w:ascii="Book Antiqua" w:hAnsi="Book Antiqua"/>
        </w:rPr>
        <w:t xml:space="preserve">e describe a case of metachronous liver metastasis after CRS and HIPEC </w:t>
      </w:r>
      <w:r w:rsidR="0049761F" w:rsidRPr="00060356">
        <w:rPr>
          <w:rFonts w:ascii="Book Antiqua" w:hAnsi="Book Antiqua"/>
        </w:rPr>
        <w:t xml:space="preserve">for colorectal cancer, successfully treated with </w:t>
      </w:r>
      <w:r w:rsidR="0050724C" w:rsidRPr="00060356">
        <w:rPr>
          <w:rFonts w:ascii="Book Antiqua" w:hAnsi="Book Antiqua"/>
        </w:rPr>
        <w:t>a selective metastectomy and partial graft of the inferior vena cava</w:t>
      </w:r>
      <w:r w:rsidR="0049761F" w:rsidRPr="00060356">
        <w:rPr>
          <w:rFonts w:ascii="Book Antiqua" w:hAnsi="Book Antiqua"/>
        </w:rPr>
        <w:t>.</w:t>
      </w:r>
      <w:r w:rsidR="00060356">
        <w:rPr>
          <w:rFonts w:ascii="Book Antiqua" w:eastAsia="SimSun" w:hAnsi="Book Antiqua" w:hint="eastAsia"/>
          <w:lang w:eastAsia="zh-CN"/>
        </w:rPr>
        <w:t xml:space="preserve"> </w:t>
      </w:r>
      <w:r w:rsidR="000B2F70" w:rsidRPr="00060356">
        <w:rPr>
          <w:rFonts w:ascii="Book Antiqua" w:hAnsi="Book Antiqua"/>
        </w:rPr>
        <w:t>A 35-year-old female presented</w:t>
      </w:r>
      <w:r w:rsidR="00D13304" w:rsidRPr="00060356">
        <w:rPr>
          <w:rFonts w:ascii="Book Antiqua" w:hAnsi="Book Antiqua"/>
        </w:rPr>
        <w:t xml:space="preserve"> with</w:t>
      </w:r>
      <w:r w:rsidR="000B2F70" w:rsidRPr="00060356">
        <w:rPr>
          <w:rFonts w:ascii="Book Antiqua" w:hAnsi="Book Antiqua"/>
        </w:rPr>
        <w:t xml:space="preserve"> a large </w:t>
      </w:r>
      <w:r w:rsidR="008C57FE" w:rsidRPr="00060356">
        <w:rPr>
          <w:rFonts w:ascii="Book Antiqua" w:hAnsi="Book Antiqua"/>
        </w:rPr>
        <w:t>tumour</w:t>
      </w:r>
      <w:r w:rsidR="000B2F70" w:rsidRPr="00060356">
        <w:rPr>
          <w:rFonts w:ascii="Book Antiqua" w:hAnsi="Book Antiqua"/>
        </w:rPr>
        <w:t xml:space="preserve"> in </w:t>
      </w:r>
      <w:r w:rsidR="00D13304" w:rsidRPr="00060356">
        <w:rPr>
          <w:rFonts w:ascii="Book Antiqua" w:hAnsi="Book Antiqua"/>
        </w:rPr>
        <w:t xml:space="preserve">the </w:t>
      </w:r>
      <w:r w:rsidR="000B2F70" w:rsidRPr="00060356">
        <w:rPr>
          <w:rFonts w:ascii="Book Antiqua" w:hAnsi="Book Antiqua"/>
        </w:rPr>
        <w:t xml:space="preserve">cecum </w:t>
      </w:r>
      <w:r w:rsidR="00902245" w:rsidRPr="00060356">
        <w:rPr>
          <w:rFonts w:ascii="Book Antiqua" w:hAnsi="Book Antiqua"/>
        </w:rPr>
        <w:t xml:space="preserve">and consequent </w:t>
      </w:r>
      <w:r w:rsidR="000B2F70" w:rsidRPr="00060356">
        <w:rPr>
          <w:rFonts w:ascii="Book Antiqua" w:hAnsi="Book Antiqua"/>
        </w:rPr>
        <w:t xml:space="preserve">colonic stenosis. </w:t>
      </w:r>
      <w:r w:rsidR="00F20843" w:rsidRPr="00060356">
        <w:rPr>
          <w:rFonts w:ascii="Book Antiqua" w:hAnsi="Book Antiqua"/>
        </w:rPr>
        <w:t>After</w:t>
      </w:r>
      <w:r w:rsidR="003262E5" w:rsidRPr="00060356">
        <w:rPr>
          <w:rFonts w:ascii="Book Antiqua" w:hAnsi="Book Antiqua"/>
        </w:rPr>
        <w:t xml:space="preserve"> </w:t>
      </w:r>
      <w:r w:rsidR="00F20843" w:rsidRPr="00060356">
        <w:rPr>
          <w:rFonts w:ascii="Book Antiqua" w:hAnsi="Book Antiqua"/>
        </w:rPr>
        <w:t xml:space="preserve">an </w:t>
      </w:r>
      <w:r w:rsidR="003262E5" w:rsidRPr="00060356">
        <w:rPr>
          <w:rFonts w:ascii="Book Antiqua" w:hAnsi="Book Antiqua"/>
        </w:rPr>
        <w:t>emergency right co</w:t>
      </w:r>
      <w:r w:rsidR="005B6795" w:rsidRPr="00060356">
        <w:rPr>
          <w:rFonts w:ascii="Book Antiqua" w:hAnsi="Book Antiqua"/>
        </w:rPr>
        <w:t>lectomy</w:t>
      </w:r>
      <w:r w:rsidR="0049761F" w:rsidRPr="00060356">
        <w:rPr>
          <w:rFonts w:ascii="Book Antiqua" w:hAnsi="Book Antiqua"/>
        </w:rPr>
        <w:t>, the patient received adjuvant chemotherapy</w:t>
      </w:r>
      <w:r w:rsidR="00D13304" w:rsidRPr="00060356">
        <w:rPr>
          <w:rFonts w:ascii="Book Antiqua" w:hAnsi="Book Antiqua"/>
        </w:rPr>
        <w:t>. O</w:t>
      </w:r>
      <w:r w:rsidR="005B6795" w:rsidRPr="00060356">
        <w:rPr>
          <w:rFonts w:ascii="Book Antiqua" w:hAnsi="Book Antiqua"/>
        </w:rPr>
        <w:t>ne</w:t>
      </w:r>
      <w:r w:rsidR="00DD10FC" w:rsidRPr="00060356">
        <w:rPr>
          <w:rFonts w:ascii="Book Antiqua" w:hAnsi="Book Antiqua"/>
        </w:rPr>
        <w:t xml:space="preserve"> year</w:t>
      </w:r>
      <w:r w:rsidRPr="00060356">
        <w:rPr>
          <w:rFonts w:ascii="Book Antiqua" w:hAnsi="Book Antiqua"/>
        </w:rPr>
        <w:t xml:space="preserve"> later </w:t>
      </w:r>
      <w:r w:rsidR="00D13304" w:rsidRPr="00060356">
        <w:rPr>
          <w:rFonts w:ascii="Book Antiqua" w:hAnsi="Book Antiqua"/>
        </w:rPr>
        <w:t xml:space="preserve">she </w:t>
      </w:r>
      <w:r w:rsidRPr="00060356">
        <w:rPr>
          <w:rFonts w:ascii="Book Antiqua" w:hAnsi="Book Antiqua"/>
        </w:rPr>
        <w:t xml:space="preserve">was diagnosed </w:t>
      </w:r>
      <w:r w:rsidR="00F20843" w:rsidRPr="00060356">
        <w:rPr>
          <w:rFonts w:ascii="Book Antiqua" w:hAnsi="Book Antiqua"/>
        </w:rPr>
        <w:t>with</w:t>
      </w:r>
      <w:r w:rsidRPr="00060356">
        <w:rPr>
          <w:rFonts w:ascii="Book Antiqua" w:hAnsi="Book Antiqua"/>
        </w:rPr>
        <w:t xml:space="preserve"> peritoneal carcinomatosis</w:t>
      </w:r>
      <w:r w:rsidR="00F20843" w:rsidRPr="00060356">
        <w:rPr>
          <w:rFonts w:ascii="Book Antiqua" w:hAnsi="Book Antiqua"/>
        </w:rPr>
        <w:t>,</w:t>
      </w:r>
      <w:r w:rsidR="0049761F" w:rsidRPr="00060356">
        <w:rPr>
          <w:rFonts w:ascii="Book Antiqua" w:hAnsi="Book Antiqua"/>
        </w:rPr>
        <w:t xml:space="preserve"> </w:t>
      </w:r>
      <w:r w:rsidR="00D13304" w:rsidRPr="00060356">
        <w:rPr>
          <w:rFonts w:ascii="Book Antiqua" w:hAnsi="Book Antiqua"/>
        </w:rPr>
        <w:t>and</w:t>
      </w:r>
      <w:r w:rsidR="0049761F" w:rsidRPr="00060356">
        <w:rPr>
          <w:rFonts w:ascii="Book Antiqua" w:hAnsi="Book Antiqua"/>
        </w:rPr>
        <w:t xml:space="preserve"> it was decided to carry out a CRS/HIPEC. After 2 years of total remission, an isolated metachronous liver metastas</w:t>
      </w:r>
      <w:r w:rsidR="00D13304" w:rsidRPr="00060356">
        <w:rPr>
          <w:rFonts w:ascii="Book Antiqua" w:hAnsi="Book Antiqua"/>
        </w:rPr>
        <w:t>i</w:t>
      </w:r>
      <w:r w:rsidR="0049761F" w:rsidRPr="00060356">
        <w:rPr>
          <w:rFonts w:ascii="Book Antiqua" w:hAnsi="Book Antiqua"/>
        </w:rPr>
        <w:t>s was detected by MR</w:t>
      </w:r>
      <w:r w:rsidR="00635CE7" w:rsidRPr="00060356">
        <w:rPr>
          <w:rFonts w:ascii="Book Antiqua" w:hAnsi="Book Antiqua"/>
        </w:rPr>
        <w:t>I</w:t>
      </w:r>
      <w:r w:rsidR="00F20843" w:rsidRPr="00060356">
        <w:rPr>
          <w:rFonts w:ascii="Book Antiqua" w:hAnsi="Book Antiqua"/>
        </w:rPr>
        <w:t xml:space="preserve"> surveillance</w:t>
      </w:r>
      <w:r w:rsidR="00044425" w:rsidRPr="00060356">
        <w:rPr>
          <w:rFonts w:ascii="Book Antiqua" w:hAnsi="Book Antiqua"/>
        </w:rPr>
        <w:t>. The patient underwent a third procedure including a caudat</w:t>
      </w:r>
      <w:r w:rsidR="0049761F" w:rsidRPr="00060356">
        <w:rPr>
          <w:rFonts w:ascii="Book Antiqua" w:hAnsi="Book Antiqua"/>
        </w:rPr>
        <w:t xml:space="preserve">e lobe and partial inferior vena cava resection with a prosthetic graft interposition, achieving an R0 situation. The postoperative course was uneventful and the patient was discharged </w:t>
      </w:r>
      <w:r w:rsidR="008C57FE" w:rsidRPr="00060356">
        <w:rPr>
          <w:rFonts w:ascii="Book Antiqua" w:hAnsi="Book Antiqua"/>
        </w:rPr>
        <w:t>on</w:t>
      </w:r>
      <w:r w:rsidR="0049761F" w:rsidRPr="00060356">
        <w:rPr>
          <w:rFonts w:ascii="Book Antiqua" w:hAnsi="Book Antiqua"/>
        </w:rPr>
        <w:t xml:space="preserve"> postoperative day 17 after the liver resection. At 1</w:t>
      </w:r>
      <w:r w:rsidR="0050724C" w:rsidRPr="00060356">
        <w:rPr>
          <w:rFonts w:ascii="Book Antiqua" w:hAnsi="Book Antiqua"/>
        </w:rPr>
        <w:t>8</w:t>
      </w:r>
      <w:r w:rsidR="0049761F" w:rsidRPr="00060356">
        <w:rPr>
          <w:rFonts w:ascii="Book Antiqua" w:hAnsi="Book Antiqua"/>
        </w:rPr>
        <w:t>-</w:t>
      </w:r>
      <w:r w:rsidR="00060356" w:rsidRPr="00060356">
        <w:rPr>
          <w:rFonts w:ascii="Book Antiqua" w:eastAsia="SimSun" w:hAnsi="Book Antiqua" w:hint="eastAsia"/>
          <w:lang w:eastAsia="zh-CN"/>
        </w:rPr>
        <w:t>mo</w:t>
      </w:r>
      <w:r w:rsidR="0049761F" w:rsidRPr="00060356">
        <w:rPr>
          <w:rFonts w:ascii="Book Antiqua" w:hAnsi="Book Antiqua"/>
        </w:rPr>
        <w:t xml:space="preserve"> follow-up after the liver resection the patient </w:t>
      </w:r>
      <w:r w:rsidR="00D13304" w:rsidRPr="00060356">
        <w:rPr>
          <w:rFonts w:ascii="Book Antiqua" w:hAnsi="Book Antiqua"/>
        </w:rPr>
        <w:t>remained free of recurrence</w:t>
      </w:r>
      <w:r w:rsidR="00935B42" w:rsidRPr="00060356">
        <w:rPr>
          <w:rFonts w:ascii="Book Antiqua" w:hAnsi="Book Antiqua"/>
        </w:rPr>
        <w:t>.</w:t>
      </w:r>
      <w:r w:rsidR="00060356" w:rsidRPr="00060356">
        <w:rPr>
          <w:rFonts w:ascii="Book Antiqua" w:eastAsia="SimSun" w:hAnsi="Book Antiqua" w:hint="eastAsia"/>
          <w:lang w:eastAsia="zh-CN"/>
        </w:rPr>
        <w:t xml:space="preserve"> </w:t>
      </w:r>
      <w:r w:rsidR="0049761F" w:rsidRPr="00060356">
        <w:rPr>
          <w:rFonts w:ascii="Book Antiqua" w:hAnsi="Book Antiqua"/>
        </w:rPr>
        <w:t xml:space="preserve">In selected patients, </w:t>
      </w:r>
      <w:r w:rsidR="002571A1" w:rsidRPr="00060356">
        <w:rPr>
          <w:rFonts w:ascii="Book Antiqua" w:hAnsi="Book Antiqua"/>
        </w:rPr>
        <w:t xml:space="preserve">the option of </w:t>
      </w:r>
      <w:r w:rsidR="00A069DA" w:rsidRPr="00060356">
        <w:rPr>
          <w:rFonts w:ascii="Book Antiqua" w:hAnsi="Book Antiqua"/>
        </w:rPr>
        <w:t>re-operation due to recurrent disease</w:t>
      </w:r>
      <w:r w:rsidR="002571A1" w:rsidRPr="00060356">
        <w:rPr>
          <w:rFonts w:ascii="Book Antiqua" w:hAnsi="Book Antiqua"/>
        </w:rPr>
        <w:t xml:space="preserve"> </w:t>
      </w:r>
      <w:r w:rsidR="00D13304" w:rsidRPr="00060356">
        <w:rPr>
          <w:rFonts w:ascii="Book Antiqua" w:hAnsi="Book Antiqua"/>
        </w:rPr>
        <w:t>should be discussed</w:t>
      </w:r>
      <w:r w:rsidR="00873AA2" w:rsidRPr="00060356">
        <w:rPr>
          <w:rFonts w:ascii="Book Antiqua" w:hAnsi="Book Antiqua"/>
        </w:rPr>
        <w:t>.</w:t>
      </w:r>
      <w:r w:rsidR="0049761F" w:rsidRPr="00060356">
        <w:rPr>
          <w:rFonts w:ascii="Book Antiqua" w:hAnsi="Book Antiqua"/>
        </w:rPr>
        <w:t xml:space="preserve"> </w:t>
      </w:r>
      <w:r w:rsidR="00873AA2" w:rsidRPr="00060356">
        <w:rPr>
          <w:rFonts w:ascii="Book Antiqua" w:hAnsi="Book Antiqua"/>
        </w:rPr>
        <w:t>E</w:t>
      </w:r>
      <w:r w:rsidR="00BB1AEF" w:rsidRPr="00060356">
        <w:rPr>
          <w:rFonts w:ascii="Book Antiqua" w:hAnsi="Book Antiqua"/>
        </w:rPr>
        <w:t xml:space="preserve">ven </w:t>
      </w:r>
      <w:r w:rsidR="0049761F" w:rsidRPr="00060356">
        <w:rPr>
          <w:rFonts w:ascii="Book Antiqua" w:hAnsi="Book Antiqua"/>
        </w:rPr>
        <w:t xml:space="preserve">liver resection of a metachronous metastasis and </w:t>
      </w:r>
      <w:r w:rsidR="00BB1AEF" w:rsidRPr="00060356">
        <w:rPr>
          <w:rFonts w:ascii="Book Antiqua" w:hAnsi="Book Antiqua"/>
        </w:rPr>
        <w:t xml:space="preserve">an extended vascular resection </w:t>
      </w:r>
      <w:r w:rsidR="00B406DF" w:rsidRPr="00060356">
        <w:rPr>
          <w:rFonts w:ascii="Book Antiqua" w:hAnsi="Book Antiqua"/>
        </w:rPr>
        <w:t>are</w:t>
      </w:r>
      <w:r w:rsidR="00BB1AEF" w:rsidRPr="00060356">
        <w:rPr>
          <w:rFonts w:ascii="Book Antiqua" w:hAnsi="Book Antiqua"/>
        </w:rPr>
        <w:t xml:space="preserve"> acceptable</w:t>
      </w:r>
      <w:r w:rsidR="0049761F" w:rsidRPr="00060356">
        <w:rPr>
          <w:rFonts w:ascii="Book Antiqua" w:hAnsi="Book Antiqua"/>
        </w:rPr>
        <w:t xml:space="preserve"> after CRS/HIPEC and can be considered as a potential treatment option to remove all macroscopic lesion</w:t>
      </w:r>
      <w:r w:rsidR="00F32ED2" w:rsidRPr="00060356">
        <w:rPr>
          <w:rFonts w:ascii="Book Antiqua" w:hAnsi="Book Antiqua"/>
        </w:rPr>
        <w:t>s</w:t>
      </w:r>
      <w:r w:rsidR="002571A1" w:rsidRPr="00060356">
        <w:rPr>
          <w:rFonts w:ascii="Book Antiqua" w:hAnsi="Book Antiqua"/>
        </w:rPr>
        <w:t>.</w:t>
      </w:r>
    </w:p>
    <w:p w14:paraId="04F5528F" w14:textId="77777777" w:rsidR="00D03971" w:rsidRPr="00060356" w:rsidRDefault="00D03971" w:rsidP="00060356">
      <w:pPr>
        <w:spacing w:line="360" w:lineRule="auto"/>
        <w:jc w:val="both"/>
        <w:rPr>
          <w:rFonts w:ascii="Book Antiqua" w:eastAsia="SimSun" w:hAnsi="Book Antiqua"/>
          <w:lang w:eastAsia="zh-CN"/>
        </w:rPr>
      </w:pPr>
    </w:p>
    <w:p w14:paraId="38E3B703" w14:textId="2431ACAF" w:rsidR="00D03971" w:rsidRPr="00060356" w:rsidRDefault="00D03971" w:rsidP="00060356">
      <w:pPr>
        <w:spacing w:line="360" w:lineRule="auto"/>
        <w:jc w:val="both"/>
        <w:rPr>
          <w:rFonts w:ascii="Book Antiqua" w:hAnsi="Book Antiqua"/>
        </w:rPr>
      </w:pPr>
      <w:r w:rsidRPr="00060356">
        <w:rPr>
          <w:rFonts w:ascii="Book Antiqua" w:hAnsi="Book Antiqua"/>
          <w:b/>
        </w:rPr>
        <w:t>Key</w:t>
      </w:r>
      <w:r w:rsidR="00060356">
        <w:rPr>
          <w:rFonts w:ascii="Book Antiqua" w:eastAsia="SimSun" w:hAnsi="Book Antiqua" w:hint="eastAsia"/>
          <w:b/>
          <w:lang w:eastAsia="zh-CN"/>
        </w:rPr>
        <w:t xml:space="preserve"> </w:t>
      </w:r>
      <w:r w:rsidRPr="00060356">
        <w:rPr>
          <w:rFonts w:ascii="Book Antiqua" w:hAnsi="Book Antiqua"/>
          <w:b/>
        </w:rPr>
        <w:t>words:</w:t>
      </w:r>
      <w:r w:rsidRPr="00060356">
        <w:rPr>
          <w:rFonts w:ascii="Book Antiqua" w:hAnsi="Book Antiqua"/>
        </w:rPr>
        <w:t xml:space="preserve"> </w:t>
      </w:r>
      <w:r w:rsidR="00060356" w:rsidRPr="00060356">
        <w:rPr>
          <w:rFonts w:ascii="Book Antiqua" w:hAnsi="Book Antiqua"/>
        </w:rPr>
        <w:t>Hyperthermic intraperitoneal chemotherapy</w:t>
      </w:r>
      <w:r w:rsidR="00060356">
        <w:rPr>
          <w:rFonts w:ascii="Book Antiqua" w:eastAsia="SimSun" w:hAnsi="Book Antiqua" w:hint="eastAsia"/>
          <w:lang w:eastAsia="zh-CN"/>
        </w:rPr>
        <w:t>;</w:t>
      </w:r>
      <w:r w:rsidRPr="00060356">
        <w:rPr>
          <w:rFonts w:ascii="Book Antiqua" w:hAnsi="Book Antiqua"/>
        </w:rPr>
        <w:t xml:space="preserve"> Cytoreductive surgery</w:t>
      </w:r>
      <w:r w:rsidR="00060356">
        <w:rPr>
          <w:rFonts w:ascii="Book Antiqua" w:eastAsia="SimSun" w:hAnsi="Book Antiqua" w:hint="eastAsia"/>
          <w:lang w:eastAsia="zh-CN"/>
        </w:rPr>
        <w:t>;</w:t>
      </w:r>
      <w:r w:rsidRPr="00060356">
        <w:rPr>
          <w:rFonts w:ascii="Book Antiqua" w:hAnsi="Book Antiqua"/>
        </w:rPr>
        <w:t xml:space="preserve"> </w:t>
      </w:r>
      <w:r w:rsidR="00060356" w:rsidRPr="00060356">
        <w:rPr>
          <w:rFonts w:ascii="Book Antiqua" w:hAnsi="Book Antiqua"/>
        </w:rPr>
        <w:t xml:space="preserve">Colorectal </w:t>
      </w:r>
      <w:r w:rsidRPr="00060356">
        <w:rPr>
          <w:rFonts w:ascii="Book Antiqua" w:hAnsi="Book Antiqua"/>
        </w:rPr>
        <w:t>cancer</w:t>
      </w:r>
      <w:r w:rsidR="00060356">
        <w:rPr>
          <w:rFonts w:ascii="Book Antiqua" w:eastAsia="SimSun" w:hAnsi="Book Antiqua" w:hint="eastAsia"/>
          <w:lang w:eastAsia="zh-CN"/>
        </w:rPr>
        <w:t>;</w:t>
      </w:r>
      <w:r w:rsidRPr="00060356">
        <w:rPr>
          <w:rFonts w:ascii="Book Antiqua" w:hAnsi="Book Antiqua"/>
        </w:rPr>
        <w:t xml:space="preserve"> </w:t>
      </w:r>
      <w:r w:rsidR="00060356" w:rsidRPr="00060356">
        <w:rPr>
          <w:rFonts w:ascii="Book Antiqua" w:hAnsi="Book Antiqua"/>
        </w:rPr>
        <w:t xml:space="preserve">Liver </w:t>
      </w:r>
      <w:r w:rsidRPr="00060356">
        <w:rPr>
          <w:rFonts w:ascii="Book Antiqua" w:hAnsi="Book Antiqua"/>
        </w:rPr>
        <w:t>resection</w:t>
      </w:r>
      <w:r w:rsidR="00060356">
        <w:rPr>
          <w:rFonts w:ascii="Book Antiqua" w:eastAsia="SimSun" w:hAnsi="Book Antiqua" w:hint="eastAsia"/>
          <w:lang w:eastAsia="zh-CN"/>
        </w:rPr>
        <w:t>;</w:t>
      </w:r>
      <w:r w:rsidRPr="00060356">
        <w:rPr>
          <w:rFonts w:ascii="Book Antiqua" w:hAnsi="Book Antiqua"/>
        </w:rPr>
        <w:t xml:space="preserve"> </w:t>
      </w:r>
      <w:r w:rsidR="00060356" w:rsidRPr="00060356">
        <w:rPr>
          <w:rFonts w:ascii="Book Antiqua" w:hAnsi="Book Antiqua"/>
        </w:rPr>
        <w:t xml:space="preserve">Liver </w:t>
      </w:r>
      <w:r w:rsidRPr="00060356">
        <w:rPr>
          <w:rFonts w:ascii="Book Antiqua" w:hAnsi="Book Antiqua"/>
        </w:rPr>
        <w:t>metastasis</w:t>
      </w:r>
    </w:p>
    <w:p w14:paraId="526CF444" w14:textId="77777777" w:rsidR="00D03971" w:rsidRPr="00060356" w:rsidRDefault="00D03971" w:rsidP="00060356">
      <w:pPr>
        <w:spacing w:line="360" w:lineRule="auto"/>
        <w:jc w:val="both"/>
        <w:rPr>
          <w:rFonts w:ascii="Book Antiqua" w:hAnsi="Book Antiqua"/>
        </w:rPr>
      </w:pPr>
    </w:p>
    <w:p w14:paraId="0F9E4AE1" w14:textId="77777777" w:rsidR="00060356" w:rsidRDefault="00060356" w:rsidP="00060356">
      <w:pPr>
        <w:spacing w:line="360" w:lineRule="auto"/>
        <w:rPr>
          <w:rFonts w:ascii="Book Antiqua" w:hAnsi="Book Antiqua" w:cs="Arial"/>
        </w:rPr>
      </w:pPr>
      <w:bookmarkStart w:id="21" w:name="OLE_LINK55"/>
      <w:bookmarkStart w:id="22" w:name="OLE_LINK56"/>
      <w:bookmarkStart w:id="23" w:name="OLE_LINK105"/>
      <w:bookmarkStart w:id="24" w:name="OLE_LINK116"/>
      <w:bookmarkStart w:id="25" w:name="OLE_LINK89"/>
      <w:r w:rsidRPr="0071780A">
        <w:rPr>
          <w:rFonts w:ascii="Book Antiqua" w:hAnsi="Book Antiqua"/>
          <w:b/>
        </w:rPr>
        <w:t>©</w:t>
      </w:r>
      <w:bookmarkEnd w:id="21"/>
      <w:bookmarkEnd w:id="22"/>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23"/>
    <w:bookmarkEnd w:id="24"/>
    <w:bookmarkEnd w:id="25"/>
    <w:p w14:paraId="1EF0281E" w14:textId="77777777" w:rsidR="00D03971" w:rsidRPr="00060356" w:rsidRDefault="00D03971" w:rsidP="00060356">
      <w:pPr>
        <w:spacing w:line="360" w:lineRule="auto"/>
        <w:jc w:val="both"/>
        <w:rPr>
          <w:rFonts w:ascii="Book Antiqua" w:hAnsi="Book Antiqua" w:cs="–mÕRˇ"/>
          <w:color w:val="00000A"/>
          <w:lang w:val="en-US"/>
        </w:rPr>
      </w:pPr>
    </w:p>
    <w:p w14:paraId="1DBFC1F5" w14:textId="0983116D" w:rsidR="003F6AB8" w:rsidRPr="00060356" w:rsidRDefault="00D03971" w:rsidP="00060356">
      <w:pPr>
        <w:spacing w:line="360" w:lineRule="auto"/>
        <w:jc w:val="both"/>
        <w:rPr>
          <w:rFonts w:ascii="Book Antiqua" w:hAnsi="Book Antiqua" w:cs="–mÕRˇ"/>
          <w:color w:val="00000A"/>
          <w:lang w:val="en-US"/>
        </w:rPr>
      </w:pPr>
      <w:r w:rsidRPr="00060356">
        <w:rPr>
          <w:rFonts w:ascii="Book Antiqua" w:hAnsi="Book Antiqua" w:cs="–mÕRˇ"/>
          <w:b/>
          <w:color w:val="00000A"/>
          <w:lang w:val="en-US"/>
        </w:rPr>
        <w:t xml:space="preserve">Core tip: </w:t>
      </w:r>
      <w:r w:rsidR="00A23A3E" w:rsidRPr="00060356">
        <w:rPr>
          <w:rFonts w:ascii="Book Antiqua" w:hAnsi="Book Antiqua" w:cs="–mÕRˇ"/>
          <w:color w:val="00000A"/>
          <w:lang w:val="en-US"/>
        </w:rPr>
        <w:t xml:space="preserve">Treatment of liver recurrence after a cytoreductive surgery and </w:t>
      </w:r>
      <w:r w:rsidR="00060356" w:rsidRPr="00060356">
        <w:rPr>
          <w:rFonts w:ascii="Book Antiqua" w:hAnsi="Book Antiqua"/>
        </w:rPr>
        <w:t xml:space="preserve">hyperthermic intraperitoneal chemotherapy </w:t>
      </w:r>
      <w:r w:rsidR="00A23A3E" w:rsidRPr="00060356">
        <w:rPr>
          <w:rFonts w:ascii="Book Antiqua" w:hAnsi="Book Antiqua" w:cs="–mÕRˇ"/>
          <w:color w:val="00000A"/>
          <w:lang w:val="en-US"/>
        </w:rPr>
        <w:t>is a great challenge.</w:t>
      </w:r>
      <w:r w:rsidR="00A23A3E" w:rsidRPr="00060356">
        <w:rPr>
          <w:rFonts w:ascii="Book Antiqua" w:hAnsi="Book Antiqua" w:cs="–mÕRˇ"/>
          <w:b/>
          <w:color w:val="00000A"/>
          <w:lang w:val="en-US"/>
        </w:rPr>
        <w:t xml:space="preserve"> </w:t>
      </w:r>
      <w:r w:rsidR="00A23A3E" w:rsidRPr="00060356">
        <w:rPr>
          <w:rFonts w:ascii="Book Antiqua" w:hAnsi="Book Antiqua" w:cs="–mÕRˇ"/>
          <w:color w:val="00000A"/>
          <w:lang w:val="en-US"/>
        </w:rPr>
        <w:t xml:space="preserve">We report here the case of a young patient </w:t>
      </w:r>
      <w:r w:rsidR="00060356" w:rsidRPr="00060356">
        <w:rPr>
          <w:rFonts w:ascii="Book Antiqua" w:hAnsi="Book Antiqua" w:cs="–mÕRˇ"/>
          <w:color w:val="00000A"/>
          <w:lang w:val="en-US"/>
        </w:rPr>
        <w:t>with</w:t>
      </w:r>
      <w:r w:rsidR="003F6AB8" w:rsidRPr="00060356">
        <w:rPr>
          <w:rFonts w:ascii="Book Antiqua" w:hAnsi="Book Antiqua" w:cs="–mÕRˇ"/>
          <w:color w:val="00000A"/>
          <w:lang w:val="en-US"/>
        </w:rPr>
        <w:t xml:space="preserve"> </w:t>
      </w:r>
      <w:r w:rsidR="00A23A3E" w:rsidRPr="00060356">
        <w:rPr>
          <w:rFonts w:ascii="Book Antiqua" w:hAnsi="Book Antiqua" w:cs="–mÕRˇ"/>
          <w:color w:val="00000A"/>
          <w:lang w:val="en-US"/>
        </w:rPr>
        <w:t xml:space="preserve">metachronous </w:t>
      </w:r>
      <w:r w:rsidR="003F6AB8" w:rsidRPr="00060356">
        <w:rPr>
          <w:rFonts w:ascii="Book Antiqua" w:hAnsi="Book Antiqua" w:cs="–mÕRˇ"/>
          <w:color w:val="00000A"/>
          <w:lang w:val="en-US"/>
        </w:rPr>
        <w:t>liver metastases</w:t>
      </w:r>
      <w:r w:rsidR="001A11C2" w:rsidRPr="00060356">
        <w:rPr>
          <w:rFonts w:ascii="Book Antiqua" w:hAnsi="Book Antiqua" w:cs="–mÕRˇ"/>
          <w:color w:val="00000A"/>
          <w:lang w:val="en-US"/>
        </w:rPr>
        <w:t xml:space="preserve"> who was</w:t>
      </w:r>
      <w:r w:rsidR="003F6AB8" w:rsidRPr="00060356">
        <w:rPr>
          <w:rFonts w:ascii="Book Antiqua" w:hAnsi="Book Antiqua" w:cs="–mÕRˇ"/>
          <w:color w:val="00000A"/>
          <w:lang w:val="en-US"/>
        </w:rPr>
        <w:t xml:space="preserve"> </w:t>
      </w:r>
      <w:r w:rsidR="003F6AB8" w:rsidRPr="00060356">
        <w:rPr>
          <w:rFonts w:ascii="Book Antiqua" w:hAnsi="Book Antiqua" w:cs="–mÕRˇ"/>
          <w:color w:val="00000A"/>
          <w:lang w:val="en-US"/>
        </w:rPr>
        <w:lastRenderedPageBreak/>
        <w:t xml:space="preserve">treated with a limited resection of segment I </w:t>
      </w:r>
      <w:r w:rsidR="00C05D7A" w:rsidRPr="00060356">
        <w:rPr>
          <w:rFonts w:ascii="Book Antiqua" w:hAnsi="Book Antiqua" w:cs="–mÕRˇ"/>
          <w:color w:val="00000A"/>
          <w:lang w:val="en-US"/>
        </w:rPr>
        <w:t xml:space="preserve">of the liver </w:t>
      </w:r>
      <w:r w:rsidR="003F6AB8" w:rsidRPr="00060356">
        <w:rPr>
          <w:rFonts w:ascii="Book Antiqua" w:hAnsi="Book Antiqua" w:cs="–mÕRˇ"/>
          <w:color w:val="00000A"/>
          <w:lang w:val="en-US"/>
        </w:rPr>
        <w:t>and vascular graft interposition</w:t>
      </w:r>
      <w:r w:rsidR="00C05D7A" w:rsidRPr="00060356">
        <w:rPr>
          <w:rFonts w:ascii="Book Antiqua" w:hAnsi="Book Antiqua" w:cs="–mÕRˇ"/>
          <w:color w:val="00000A"/>
          <w:lang w:val="en-US"/>
        </w:rPr>
        <w:t xml:space="preserve"> of the inferior vena cava</w:t>
      </w:r>
      <w:r w:rsidR="003F6AB8" w:rsidRPr="00060356">
        <w:rPr>
          <w:rFonts w:ascii="Book Antiqua" w:hAnsi="Book Antiqua" w:cs="–mÕRˇ"/>
          <w:color w:val="00000A"/>
          <w:lang w:val="en-US"/>
        </w:rPr>
        <w:t xml:space="preserve"> achiev</w:t>
      </w:r>
      <w:r w:rsidR="0087693C" w:rsidRPr="00060356">
        <w:rPr>
          <w:rFonts w:ascii="Book Antiqua" w:hAnsi="Book Antiqua" w:cs="–mÕRˇ"/>
          <w:color w:val="00000A"/>
          <w:lang w:val="en-US"/>
        </w:rPr>
        <w:t>ing</w:t>
      </w:r>
      <w:r w:rsidR="003F6AB8" w:rsidRPr="00060356">
        <w:rPr>
          <w:rFonts w:ascii="Book Antiqua" w:hAnsi="Book Antiqua" w:cs="–mÕRˇ"/>
          <w:color w:val="00000A"/>
          <w:lang w:val="en-US"/>
        </w:rPr>
        <w:t xml:space="preserve"> a long-term survival. The surgical approach of these patients is extremely complicated and often requires complex major surgical procedures. </w:t>
      </w:r>
    </w:p>
    <w:p w14:paraId="24708D8B" w14:textId="77777777" w:rsidR="00D01EC4" w:rsidRPr="00060356" w:rsidRDefault="00D01EC4" w:rsidP="00060356">
      <w:pPr>
        <w:spacing w:line="360" w:lineRule="auto"/>
        <w:jc w:val="both"/>
        <w:rPr>
          <w:rFonts w:ascii="Book Antiqua" w:hAnsi="Book Antiqua"/>
        </w:rPr>
      </w:pPr>
    </w:p>
    <w:p w14:paraId="73673C5C" w14:textId="03E2BC1F" w:rsidR="00060356" w:rsidRPr="00712F63" w:rsidRDefault="00060356" w:rsidP="00002DC2">
      <w:pPr>
        <w:adjustRightInd w:val="0"/>
        <w:snapToGrid w:val="0"/>
        <w:spacing w:line="360" w:lineRule="auto"/>
        <w:jc w:val="both"/>
        <w:rPr>
          <w:rFonts w:ascii="Book Antiqua" w:hAnsi="Book Antiqua"/>
        </w:rPr>
      </w:pPr>
      <w:r w:rsidRPr="00060356">
        <w:rPr>
          <w:rFonts w:ascii="Book Antiqua" w:hAnsi="Book Antiqua"/>
          <w:lang w:val="de-DE"/>
        </w:rPr>
        <w:t>Sánchez-Velázquez</w:t>
      </w:r>
      <w:r>
        <w:rPr>
          <w:rFonts w:ascii="Book Antiqua" w:eastAsia="SimSun" w:hAnsi="Book Antiqua" w:hint="eastAsia"/>
          <w:lang w:val="de-DE" w:eastAsia="zh-CN"/>
        </w:rPr>
        <w:t xml:space="preserve"> P, </w:t>
      </w:r>
      <w:r w:rsidRPr="00060356">
        <w:rPr>
          <w:rFonts w:ascii="Book Antiqua" w:hAnsi="Book Antiqua"/>
          <w:lang w:val="de-DE"/>
        </w:rPr>
        <w:t>Moosmann</w:t>
      </w:r>
      <w:r w:rsidRPr="00060356">
        <w:rPr>
          <w:rFonts w:ascii="Book Antiqua" w:eastAsia="SimSun" w:hAnsi="Book Antiqua" w:hint="eastAsia"/>
          <w:lang w:val="de-DE" w:eastAsia="zh-CN"/>
        </w:rPr>
        <w:t xml:space="preserve"> N, </w:t>
      </w:r>
      <w:r w:rsidRPr="00060356">
        <w:rPr>
          <w:rFonts w:ascii="Book Antiqua" w:hAnsi="Book Antiqua"/>
          <w:lang w:val="de-DE"/>
        </w:rPr>
        <w:t>Töpel</w:t>
      </w:r>
      <w:r>
        <w:rPr>
          <w:rFonts w:ascii="Book Antiqua" w:eastAsia="SimSun" w:hAnsi="Book Antiqua" w:hint="eastAsia"/>
          <w:lang w:val="de-DE" w:eastAsia="zh-CN"/>
        </w:rPr>
        <w:t xml:space="preserve"> I, </w:t>
      </w:r>
      <w:r w:rsidRPr="00060356">
        <w:rPr>
          <w:rFonts w:ascii="Book Antiqua" w:hAnsi="Book Antiqua"/>
          <w:lang w:val="de-DE"/>
        </w:rPr>
        <w:t>Piso</w:t>
      </w:r>
      <w:r>
        <w:rPr>
          <w:rFonts w:ascii="Book Antiqua" w:eastAsia="SimSun" w:hAnsi="Book Antiqua" w:hint="eastAsia"/>
          <w:lang w:val="de-DE" w:eastAsia="zh-CN"/>
        </w:rPr>
        <w:t xml:space="preserve"> P. </w:t>
      </w:r>
      <w:r w:rsidR="00002DC2">
        <w:rPr>
          <w:rFonts w:ascii="Book Antiqua" w:eastAsia="SimSun" w:hAnsi="Book Antiqua"/>
          <w:lang w:val="de-DE" w:eastAsia="zh-CN"/>
        </w:rPr>
        <w:t>“</w:t>
      </w:r>
      <w:r w:rsidR="00002DC2" w:rsidRPr="00002DC2">
        <w:rPr>
          <w:rFonts w:ascii="Book Antiqua" w:eastAsia="SimSun" w:hAnsi="Book Antiqua"/>
          <w:i/>
          <w:lang w:val="de-DE" w:eastAsia="zh-CN"/>
        </w:rPr>
        <w:t>En bloc</w:t>
      </w:r>
      <w:r w:rsidR="00002DC2" w:rsidRPr="00002DC2">
        <w:rPr>
          <w:rFonts w:ascii="Book Antiqua" w:eastAsia="SimSun" w:hAnsi="Book Antiqua"/>
          <w:lang w:val="de-DE" w:eastAsia="zh-CN"/>
        </w:rPr>
        <w:t>” caudate lobe and inferior vena cava resection following cytoreductive surgery and hyperthermic intraperitoneal chemotherapy for peritoneal and liver metastasis of colorectal cancer</w:t>
      </w:r>
      <w:r>
        <w:rPr>
          <w:rFonts w:ascii="Book Antiqua" w:eastAsia="SimSun" w:hAnsi="Book Antiqua" w:hint="eastAsia"/>
          <w:lang w:val="de-DE" w:eastAsia="zh-CN"/>
        </w:rPr>
        <w:t>.</w:t>
      </w:r>
      <w:bookmarkStart w:id="26" w:name="OLE_LINK424"/>
      <w:bookmarkStart w:id="27" w:name="OLE_LINK425"/>
      <w:r w:rsidRPr="00060356">
        <w:rPr>
          <w:rFonts w:ascii="Book Antiqua" w:hAnsi="Book Antiqua"/>
          <w:i/>
        </w:rPr>
        <w:t xml:space="preserve"> </w:t>
      </w:r>
      <w:r w:rsidRPr="00712F63">
        <w:rPr>
          <w:rFonts w:ascii="Book Antiqua" w:hAnsi="Book Antiqua"/>
          <w:i/>
        </w:rPr>
        <w:t>World J Gastroenterol</w:t>
      </w:r>
      <w:r w:rsidRPr="00712F63">
        <w:rPr>
          <w:rFonts w:ascii="Book Antiqua" w:hAnsi="Book Antiqua"/>
        </w:rPr>
        <w:t xml:space="preserve"> 201</w:t>
      </w:r>
      <w:r>
        <w:rPr>
          <w:rFonts w:ascii="Book Antiqua" w:hAnsi="Book Antiqua" w:hint="eastAsia"/>
        </w:rPr>
        <w:t>6</w:t>
      </w:r>
      <w:r w:rsidRPr="00712F63">
        <w:rPr>
          <w:rFonts w:ascii="Book Antiqua" w:hAnsi="Book Antiqua"/>
        </w:rPr>
        <w:t xml:space="preserve">; </w:t>
      </w:r>
      <w:bookmarkStart w:id="28" w:name="OLE_LINK1689"/>
      <w:bookmarkStart w:id="29" w:name="OLE_LINK1298"/>
      <w:bookmarkStart w:id="30" w:name="OLE_LINK1297"/>
      <w:r w:rsidRPr="00712F63">
        <w:rPr>
          <w:rFonts w:ascii="Book Antiqua" w:hAnsi="Book Antiqua"/>
        </w:rPr>
        <w:t>In press</w:t>
      </w:r>
      <w:bookmarkEnd w:id="28"/>
      <w:bookmarkEnd w:id="29"/>
      <w:bookmarkEnd w:id="30"/>
    </w:p>
    <w:bookmarkEnd w:id="26"/>
    <w:bookmarkEnd w:id="27"/>
    <w:p w14:paraId="0E4DC770" w14:textId="77777777" w:rsidR="00060356" w:rsidRPr="00060356" w:rsidRDefault="00060356" w:rsidP="00060356">
      <w:pPr>
        <w:spacing w:line="360" w:lineRule="auto"/>
        <w:jc w:val="both"/>
        <w:rPr>
          <w:rFonts w:ascii="Book Antiqua" w:eastAsia="SimSun" w:hAnsi="Book Antiqua"/>
          <w:vertAlign w:val="superscript"/>
          <w:lang w:val="de-DE" w:eastAsia="zh-CN"/>
        </w:rPr>
      </w:pPr>
    </w:p>
    <w:p w14:paraId="4186F45A" w14:textId="77777777" w:rsidR="00BE1D59" w:rsidRPr="00060356" w:rsidRDefault="00BE1D59" w:rsidP="00060356">
      <w:pPr>
        <w:spacing w:line="360" w:lineRule="auto"/>
        <w:jc w:val="both"/>
        <w:rPr>
          <w:rFonts w:ascii="Book Antiqua" w:hAnsi="Book Antiqua"/>
        </w:rPr>
      </w:pPr>
    </w:p>
    <w:p w14:paraId="317EC18F" w14:textId="77777777" w:rsidR="00060356" w:rsidRDefault="00060356">
      <w:pPr>
        <w:rPr>
          <w:rFonts w:ascii="Book Antiqua" w:hAnsi="Book Antiqua"/>
          <w:b/>
        </w:rPr>
      </w:pPr>
      <w:r>
        <w:rPr>
          <w:rFonts w:ascii="Book Antiqua" w:hAnsi="Book Antiqua"/>
          <w:b/>
        </w:rPr>
        <w:br w:type="page"/>
      </w:r>
    </w:p>
    <w:p w14:paraId="6F12664D" w14:textId="79B05324" w:rsidR="004D4896" w:rsidRPr="00060356" w:rsidRDefault="00060356" w:rsidP="00060356">
      <w:pPr>
        <w:spacing w:line="360" w:lineRule="auto"/>
        <w:jc w:val="both"/>
        <w:rPr>
          <w:rFonts w:ascii="Book Antiqua" w:hAnsi="Book Antiqua"/>
          <w:b/>
        </w:rPr>
      </w:pPr>
      <w:r w:rsidRPr="00060356">
        <w:rPr>
          <w:rFonts w:ascii="Book Antiqua" w:hAnsi="Book Antiqua"/>
          <w:b/>
        </w:rPr>
        <w:lastRenderedPageBreak/>
        <w:t>INTRODUCTION</w:t>
      </w:r>
    </w:p>
    <w:p w14:paraId="2FEB9268" w14:textId="7100EEB1" w:rsidR="002C390E" w:rsidRPr="00060356" w:rsidRDefault="004D4896" w:rsidP="00060356">
      <w:pPr>
        <w:spacing w:line="360" w:lineRule="auto"/>
        <w:jc w:val="both"/>
        <w:rPr>
          <w:rFonts w:ascii="Book Antiqua" w:hAnsi="Book Antiqua"/>
        </w:rPr>
      </w:pPr>
      <w:r w:rsidRPr="00060356">
        <w:rPr>
          <w:rFonts w:ascii="Book Antiqua" w:hAnsi="Book Antiqua"/>
        </w:rPr>
        <w:t>Pe</w:t>
      </w:r>
      <w:r w:rsidR="0025653C" w:rsidRPr="00060356">
        <w:rPr>
          <w:rFonts w:ascii="Book Antiqua" w:hAnsi="Book Antiqua"/>
        </w:rPr>
        <w:t>ritoneal carcinomatosis (PC) is the second most common</w:t>
      </w:r>
      <w:r w:rsidR="0049761F" w:rsidRPr="00060356">
        <w:rPr>
          <w:rFonts w:ascii="Book Antiqua" w:hAnsi="Book Antiqua"/>
        </w:rPr>
        <w:t xml:space="preserve"> presentation of metastatic colorectal cancer and is diagnosed in up to 4</w:t>
      </w:r>
      <w:r w:rsidR="00D3031C">
        <w:rPr>
          <w:rFonts w:ascii="Book Antiqua" w:eastAsia="SimSun" w:hAnsi="Book Antiqua" w:hint="eastAsia"/>
          <w:lang w:eastAsia="zh-CN"/>
        </w:rPr>
        <w:t>%</w:t>
      </w:r>
      <w:r w:rsidR="0049761F" w:rsidRPr="00060356">
        <w:rPr>
          <w:rFonts w:ascii="Book Antiqua" w:hAnsi="Book Antiqua"/>
        </w:rPr>
        <w:t>-6% of these cases</w:t>
      </w:r>
      <w:r w:rsidR="00D13304" w:rsidRPr="00060356">
        <w:rPr>
          <w:rFonts w:ascii="Book Antiqua" w:hAnsi="Book Antiqua"/>
        </w:rPr>
        <w:t xml:space="preserve">. Twenty five percent of these patients </w:t>
      </w:r>
      <w:r w:rsidR="0049761F" w:rsidRPr="00060356">
        <w:rPr>
          <w:rFonts w:ascii="Book Antiqua" w:hAnsi="Book Antiqua"/>
        </w:rPr>
        <w:t>have the peritoneum as the on</w:t>
      </w:r>
      <w:r w:rsidR="00060356">
        <w:rPr>
          <w:rFonts w:ascii="Book Antiqua" w:hAnsi="Book Antiqua"/>
        </w:rPr>
        <w:t>ly site of disseminated disease</w:t>
      </w:r>
      <w:r w:rsidR="002475E0" w:rsidRPr="00060356">
        <w:rPr>
          <w:rFonts w:ascii="Book Antiqua" w:hAnsi="Book Antiqua"/>
          <w:vertAlign w:val="superscript"/>
        </w:rPr>
        <w:fldChar w:fldCharType="begin" w:fldLock="1"/>
      </w:r>
      <w:r w:rsidR="009E7EFF" w:rsidRPr="00060356">
        <w:rPr>
          <w:rFonts w:ascii="Book Antiqua" w:hAnsi="Book Antiqua"/>
          <w:vertAlign w:val="superscript"/>
        </w:rPr>
        <w:instrText>ADDIN CSL_CITATION { "citationItems" : [ { "id" : "ITEM-1", "itemData" : { "DOI" : "10.1002/ijc.25596", "ISSN" : "1097-0215", "PMID" : "20715167", "abstract" : "The aim of our study was to provide population-based data on incidence and prognosis of synchronous peritoneal carcinomatosis and to evaluate predictors for its development. Diagnosed in 1995-2008, 18,738 cases of primary colorectal cancer were included. Predictors of peritoneal carcinomatosis were analysed by multivariable logistic regression analysis. Median survival in months was calculated by site of metastasis. In the study period, 904 patients were diagnosed with synchronous peritoneal carcinomatosis (4.8% of total, constituting 24% of patients presenting with M1 disease). The risk of peritoneal carcinomatosis was increased in case of advanced T stage [T4 vs. T1,2: odds ratio (OR) 4.7, confidence limits 4.0-5.6), advanced N stage [N0 vs. N1,2: OR 0.2 (0.1-0.2)], poor differentiation grade [OR 2.1 (1.8-2.5)], younger age [&lt;60 years vs. 70-79 years: OR 1.4 (1.1-1.7)], mucinous adenocarcinoma [OR 2.0 (1.6-2.4)] and right-sided localisation of primary tumour [left vs. right: OR 0.6 (0.5-0.7)]. Median survival of patients with peritoneum as single site of metastasis remained dismal [1995-2001: 7 (6-9) months; 2002-2008: 8 (6-11) months], contrasting the improvement among patients with liver metastases [1995-2001: 8 (7-9) months; 2002-2008: 12 (11-14) months]. To conclude, synchronous peritoneal metastases from colorectal cancer are more frequent among younger patients and among patients with advanced T stage, mucinous adenocarcinoma, right-sided tumours and tumours that are poorly differentiated. The prognosis of synchronous peritoneal carcinomatosis remains poor with a median survival of 8 months and even worse if concomitant metastases in other organs are present.", "author" : [ { "dropping-particle" : "", "family" : "Lemmens", "given" : "Valery E", "non-dropping-particle" : "", "parse-names" : false, "suffix" : "" }, { "dropping-particle" : "", "family" : "Klaver", "given" : "Yvonne L", "non-dropping-particle" : "", "parse-names" : false, "suffix" : "" }, { "dropping-particle" : "", "family" : "Verwaal", "given" : "Vic J", "non-dropping-particle" : "", "parse-names" : false, "suffix" : "" }, { "dropping-particle" : "", "family" : "Rutten", "given" : "Harm J", "non-dropping-particle" : "", "parse-names" : false, "suffix" : "" }, { "dropping-particle" : "", "family" : "Coebergh", "given" : "Jan Willem W", "non-dropping-particle" : "", "parse-names" : false, "suffix" : "" }, { "dropping-particle" : "", "family" : "Hingh", "given" : "Ignace H", "non-dropping-particle" : "de", "parse-names" : false, "suffix" : "" } ], "container-title" : "International journal of cancer", "id" : "ITEM-1", "issue" : "11", "issued" : { "date-parts" : [ [ "2011", "6", "1" ] ] }, "page" : "2717-25", "title" : "Predictors and survival of synchronous peritoneal carcinomatosis of colorectal origin: a population-based study.", "type" : "article-journal", "volume" : "128" }, "uris" : [ "http://www.mendeley.com/documents/?uuid=c7692024-1a81-4baa-8056-b1b13d205d94" ] } ], "mendeley" : { "formattedCitation" : "[1]", "plainTextFormattedCitation" : "[1]", "previouslyFormattedCitation" : "[1]" }, "properties" : { "noteIndex" : 0 }, "schema" : "https://github.com/citation-style-language/schema/raw/master/csl-citation.json" }</w:instrText>
      </w:r>
      <w:r w:rsidR="002475E0" w:rsidRPr="00060356">
        <w:rPr>
          <w:rFonts w:ascii="Book Antiqua" w:hAnsi="Book Antiqua"/>
          <w:vertAlign w:val="superscript"/>
        </w:rPr>
        <w:fldChar w:fldCharType="separate"/>
      </w:r>
      <w:r w:rsidR="005B3536" w:rsidRPr="00060356">
        <w:rPr>
          <w:rFonts w:ascii="Book Antiqua" w:hAnsi="Book Antiqua"/>
          <w:noProof/>
          <w:vertAlign w:val="superscript"/>
        </w:rPr>
        <w:t>[1]</w:t>
      </w:r>
      <w:r w:rsidR="002475E0" w:rsidRPr="00060356">
        <w:rPr>
          <w:rFonts w:ascii="Book Antiqua" w:hAnsi="Book Antiqua"/>
          <w:vertAlign w:val="superscript"/>
        </w:rPr>
        <w:fldChar w:fldCharType="end"/>
      </w:r>
      <w:r w:rsidR="00B309BF" w:rsidRPr="00060356">
        <w:rPr>
          <w:rFonts w:ascii="Book Antiqua" w:hAnsi="Book Antiqua"/>
        </w:rPr>
        <w:t>.</w:t>
      </w:r>
      <w:r w:rsidR="00124044" w:rsidRPr="00060356">
        <w:rPr>
          <w:rFonts w:ascii="Book Antiqua" w:hAnsi="Book Antiqua"/>
        </w:rPr>
        <w:t xml:space="preserve"> </w:t>
      </w:r>
      <w:r w:rsidR="0049761F" w:rsidRPr="00060356">
        <w:rPr>
          <w:rFonts w:ascii="Book Antiqua" w:hAnsi="Book Antiqua"/>
        </w:rPr>
        <w:t>PC was traditionally considered the last stage of the disease and was associated with a poor prognosis so that patients were often relegated to palliative systemic therapies. In recent decades multimodal PC treatment has made great advances; cytoreductive surgery (CRS), hyperthermic intraperitoneal chemotherapy (HIPEC) and systemic chemotherapy have shown promising results</w:t>
      </w:r>
      <w:r w:rsidR="00D03B6C" w:rsidRPr="00060356">
        <w:rPr>
          <w:rFonts w:ascii="Book Antiqua" w:hAnsi="Book Antiqua"/>
        </w:rPr>
        <w:t xml:space="preserve"> </w:t>
      </w:r>
      <w:r w:rsidR="0049761F" w:rsidRPr="00060356">
        <w:rPr>
          <w:rFonts w:ascii="Book Antiqua" w:hAnsi="Book Antiqua"/>
        </w:rPr>
        <w:t>and have become standard therapy for PC patients in several countries</w:t>
      </w:r>
      <w:r w:rsidR="00060356" w:rsidRPr="00060356">
        <w:rPr>
          <w:rFonts w:ascii="Book Antiqua" w:hAnsi="Book Antiqua"/>
          <w:vertAlign w:val="superscript"/>
        </w:rPr>
        <w:fldChar w:fldCharType="begin" w:fldLock="1"/>
      </w:r>
      <w:r w:rsidR="00060356" w:rsidRPr="00060356">
        <w:rPr>
          <w:rFonts w:ascii="Book Antiqua" w:hAnsi="Book Antiqua"/>
          <w:vertAlign w:val="superscript"/>
        </w:rPr>
        <w:instrText>ADDIN CSL_CITATION { "citationItems" : [ { "id" : "ITEM-1", "itemData" : { "DOI" : "10.1002/ijc.25596", "ISSN" : "1097-0215", "PMID" : "20715167", "abstract" : "The aim of our study was to provide population-based data on incidence and prognosis of synchronous peritoneal carcinomatosis and to evaluate predictors for its development. Diagnosed in 1995-2008, 18,738 cases of primary colorectal cancer were included. Predictors of peritoneal carcinomatosis were analysed by multivariable logistic regression analysis. Median survival in months was calculated by site of metastasis. In the study period, 904 patients were diagnosed with synchronous peritoneal carcinomatosis (4.8% of total, constituting 24% of patients presenting with M1 disease). The risk of peritoneal carcinomatosis was increased in case of advanced T stage [T4 vs. T1,2: odds ratio (OR) 4.7, confidence limits 4.0-5.6), advanced N stage [N0 vs. N1,2: OR 0.2 (0.1-0.2)], poor differentiation grade [OR 2.1 (1.8-2.5)], younger age [&lt;60 years vs. 70-79 years: OR 1.4 (1.1-1.7)], mucinous adenocarcinoma [OR 2.0 (1.6-2.4)] and right-sided localisation of primary tumour [left vs. right: OR 0.6 (0.5-0.7)]. Median survival of patients with peritoneum as single site of metastasis remained dismal [1995-2001: 7 (6-9) months; 2002-2008: 8 (6-11) months], contrasting the improvement among patients with liver metastases [1995-2001: 8 (7-9) months; 2002-2008: 12 (11-14) months]. To conclude, synchronous peritoneal metastases from colorectal cancer are more frequent among younger patients and among patients with advanced T stage, mucinous adenocarcinoma, right-sided tumours and tumours that are poorly differentiated. The prognosis of synchronous peritoneal carcinomatosis remains poor with a median survival of 8 months and even worse if concomitant metastases in other organs are present.", "author" : [ { "dropping-particle" : "", "family" : "Lemmens", "given" : "Valery E", "non-dropping-particle" : "", "parse-names" : false, "suffix" : "" }, { "dropping-particle" : "", "family" : "Klaver", "given" : "Yvonne L", "non-dropping-particle" : "", "parse-names" : false, "suffix" : "" }, { "dropping-particle" : "", "family" : "Verwaal", "given" : "Vic J", "non-dropping-particle" : "", "parse-names" : false, "suffix" : "" }, { "dropping-particle" : "", "family" : "Rutten", "given" : "Harm J", "non-dropping-particle" : "", "parse-names" : false, "suffix" : "" }, { "dropping-particle" : "", "family" : "Coebergh", "given" : "Jan Willem W", "non-dropping-particle" : "", "parse-names" : false, "suffix" : "" }, { "dropping-particle" : "", "family" : "Hingh", "given" : "Ignace H", "non-dropping-particle" : "de", "parse-names" : false, "suffix" : "" } ], "container-title" : "International journal of cancer", "id" : "ITEM-1", "issue" : "11", "issued" : { "date-parts" : [ [ "2011", "6", "1" ] ] }, "page" : "2717-25", "title" : "Predictors and survival of synchronous peritoneal carcinomatosis of colorectal origin: a population-based study.", "type" : "article-journal", "volume" : "128" }, "uris" : [ "http://www.mendeley.com/documents/?uuid=c7692024-1a81-4baa-8056-b1b13d205d94" ] } ], "mendeley" : { "formattedCitation" : "[1]", "plainTextFormattedCitation" : "[1]", "previouslyFormattedCitation" : "[1]" }, "properties" : { "noteIndex" : 0 }, "schema" : "https://github.com/citation-style-language/schema/raw/master/csl-citation.json" }</w:instrText>
      </w:r>
      <w:r w:rsidR="00060356" w:rsidRPr="00060356">
        <w:rPr>
          <w:rFonts w:ascii="Book Antiqua" w:hAnsi="Book Antiqua"/>
          <w:vertAlign w:val="superscript"/>
        </w:rPr>
        <w:fldChar w:fldCharType="separate"/>
      </w:r>
      <w:r w:rsidR="00060356" w:rsidRPr="00060356">
        <w:rPr>
          <w:rFonts w:ascii="Book Antiqua" w:hAnsi="Book Antiqua"/>
          <w:noProof/>
          <w:vertAlign w:val="superscript"/>
        </w:rPr>
        <w:t>[</w:t>
      </w:r>
      <w:r w:rsidR="00060356">
        <w:rPr>
          <w:rFonts w:ascii="Book Antiqua" w:eastAsia="SimSun" w:hAnsi="Book Antiqua" w:hint="eastAsia"/>
          <w:noProof/>
          <w:vertAlign w:val="superscript"/>
          <w:lang w:eastAsia="zh-CN"/>
        </w:rPr>
        <w:t>2-7</w:t>
      </w:r>
      <w:r w:rsidR="00060356" w:rsidRPr="00060356">
        <w:rPr>
          <w:rFonts w:ascii="Book Antiqua" w:hAnsi="Book Antiqua"/>
          <w:noProof/>
          <w:vertAlign w:val="superscript"/>
        </w:rPr>
        <w:t>]</w:t>
      </w:r>
      <w:r w:rsidR="00060356" w:rsidRPr="00060356">
        <w:rPr>
          <w:rFonts w:ascii="Book Antiqua" w:hAnsi="Book Antiqua"/>
          <w:vertAlign w:val="superscript"/>
        </w:rPr>
        <w:fldChar w:fldCharType="end"/>
      </w:r>
      <w:r w:rsidR="00B309BF" w:rsidRPr="00060356">
        <w:rPr>
          <w:rFonts w:ascii="Book Antiqua" w:hAnsi="Book Antiqua"/>
        </w:rPr>
        <w:t>.</w:t>
      </w:r>
      <w:r w:rsidR="002C390E" w:rsidRPr="00060356">
        <w:rPr>
          <w:rFonts w:ascii="Book Antiqua" w:hAnsi="Book Antiqua"/>
        </w:rPr>
        <w:t xml:space="preserve"> </w:t>
      </w:r>
      <w:r w:rsidR="0049761F" w:rsidRPr="00060356">
        <w:rPr>
          <w:rFonts w:ascii="Book Antiqua" w:hAnsi="Book Antiqua"/>
        </w:rPr>
        <w:t>Various studies have reported that patients undergoing CRS with total macroscopic cytoreduction and HIPEC may achieve prolonged overall survival and potentially even a complete cure in selected patients</w:t>
      </w:r>
      <w:r w:rsidR="00060356" w:rsidRPr="00060356">
        <w:rPr>
          <w:rFonts w:ascii="Book Antiqua" w:hAnsi="Book Antiqua"/>
          <w:vertAlign w:val="superscript"/>
        </w:rPr>
        <w:fldChar w:fldCharType="begin" w:fldLock="1"/>
      </w:r>
      <w:r w:rsidR="00060356" w:rsidRPr="00060356">
        <w:rPr>
          <w:rFonts w:ascii="Book Antiqua" w:hAnsi="Book Antiqua"/>
          <w:vertAlign w:val="superscript"/>
        </w:rPr>
        <w:instrText>ADDIN CSL_CITATION { "citationItems" : [ { "id" : "ITEM-1", "itemData" : { "DOI" : "10.1002/ijc.25596", "ISSN" : "1097-0215", "PMID" : "20715167", "abstract" : "The aim of our study was to provide population-based data on incidence and prognosis of synchronous peritoneal carcinomatosis and to evaluate predictors for its development. Diagnosed in 1995-2008, 18,738 cases of primary colorectal cancer were included. Predictors of peritoneal carcinomatosis were analysed by multivariable logistic regression analysis. Median survival in months was calculated by site of metastasis. In the study period, 904 patients were diagnosed with synchronous peritoneal carcinomatosis (4.8% of total, constituting 24% of patients presenting with M1 disease). The risk of peritoneal carcinomatosis was increased in case of advanced T stage [T4 vs. T1,2: odds ratio (OR) 4.7, confidence limits 4.0-5.6), advanced N stage [N0 vs. N1,2: OR 0.2 (0.1-0.2)], poor differentiation grade [OR 2.1 (1.8-2.5)], younger age [&lt;60 years vs. 70-79 years: OR 1.4 (1.1-1.7)], mucinous adenocarcinoma [OR 2.0 (1.6-2.4)] and right-sided localisation of primary tumour [left vs. right: OR 0.6 (0.5-0.7)]. Median survival of patients with peritoneum as single site of metastasis remained dismal [1995-2001: 7 (6-9) months; 2002-2008: 8 (6-11) months], contrasting the improvement among patients with liver metastases [1995-2001: 8 (7-9) months; 2002-2008: 12 (11-14) months]. To conclude, synchronous peritoneal metastases from colorectal cancer are more frequent among younger patients and among patients with advanced T stage, mucinous adenocarcinoma, right-sided tumours and tumours that are poorly differentiated. The prognosis of synchronous peritoneal carcinomatosis remains poor with a median survival of 8 months and even worse if concomitant metastases in other organs are present.", "author" : [ { "dropping-particle" : "", "family" : "Lemmens", "given" : "Valery E", "non-dropping-particle" : "", "parse-names" : false, "suffix" : "" }, { "dropping-particle" : "", "family" : "Klaver", "given" : "Yvonne L", "non-dropping-particle" : "", "parse-names" : false, "suffix" : "" }, { "dropping-particle" : "", "family" : "Verwaal", "given" : "Vic J", "non-dropping-particle" : "", "parse-names" : false, "suffix" : "" }, { "dropping-particle" : "", "family" : "Rutten", "given" : "Harm J", "non-dropping-particle" : "", "parse-names" : false, "suffix" : "" }, { "dropping-particle" : "", "family" : "Coebergh", "given" : "Jan Willem W", "non-dropping-particle" : "", "parse-names" : false, "suffix" : "" }, { "dropping-particle" : "", "family" : "Hingh", "given" : "Ignace H", "non-dropping-particle" : "de", "parse-names" : false, "suffix" : "" } ], "container-title" : "International journal of cancer", "id" : "ITEM-1", "issue" : "11", "issued" : { "date-parts" : [ [ "2011", "6", "1" ] ] }, "page" : "2717-25", "title" : "Predictors and survival of synchronous peritoneal carcinomatosis of colorectal origin: a population-based study.", "type" : "article-journal", "volume" : "128" }, "uris" : [ "http://www.mendeley.com/documents/?uuid=c7692024-1a81-4baa-8056-b1b13d205d94" ] } ], "mendeley" : { "formattedCitation" : "[1]", "plainTextFormattedCitation" : "[1]", "previouslyFormattedCitation" : "[1]" }, "properties" : { "noteIndex" : 0 }, "schema" : "https://github.com/citation-style-language/schema/raw/master/csl-citation.json" }</w:instrText>
      </w:r>
      <w:r w:rsidR="00060356" w:rsidRPr="00060356">
        <w:rPr>
          <w:rFonts w:ascii="Book Antiqua" w:hAnsi="Book Antiqua"/>
          <w:vertAlign w:val="superscript"/>
        </w:rPr>
        <w:fldChar w:fldCharType="separate"/>
      </w:r>
      <w:r w:rsidR="00060356" w:rsidRPr="00060356">
        <w:rPr>
          <w:rFonts w:ascii="Book Antiqua" w:hAnsi="Book Antiqua"/>
          <w:noProof/>
          <w:vertAlign w:val="superscript"/>
        </w:rPr>
        <w:t>[</w:t>
      </w:r>
      <w:r w:rsidR="00060356">
        <w:rPr>
          <w:rFonts w:ascii="Book Antiqua" w:eastAsia="SimSun" w:hAnsi="Book Antiqua" w:hint="eastAsia"/>
          <w:noProof/>
          <w:vertAlign w:val="superscript"/>
          <w:lang w:eastAsia="zh-CN"/>
        </w:rPr>
        <w:t>4,8,9</w:t>
      </w:r>
      <w:r w:rsidR="00060356" w:rsidRPr="00060356">
        <w:rPr>
          <w:rFonts w:ascii="Book Antiqua" w:hAnsi="Book Antiqua"/>
          <w:noProof/>
          <w:vertAlign w:val="superscript"/>
        </w:rPr>
        <w:t>]</w:t>
      </w:r>
      <w:r w:rsidR="00060356" w:rsidRPr="00060356">
        <w:rPr>
          <w:rFonts w:ascii="Book Antiqua" w:hAnsi="Book Antiqua"/>
          <w:vertAlign w:val="superscript"/>
        </w:rPr>
        <w:fldChar w:fldCharType="end"/>
      </w:r>
      <w:r w:rsidR="00B309BF" w:rsidRPr="00060356">
        <w:rPr>
          <w:rFonts w:ascii="Book Antiqua" w:hAnsi="Book Antiqua"/>
        </w:rPr>
        <w:t>.</w:t>
      </w:r>
    </w:p>
    <w:p w14:paraId="7B5C7220" w14:textId="6B87B81C" w:rsidR="00730F9A" w:rsidRPr="00354167" w:rsidRDefault="0049761F" w:rsidP="00060356">
      <w:pPr>
        <w:spacing w:line="360" w:lineRule="auto"/>
        <w:ind w:firstLineChars="150" w:firstLine="360"/>
        <w:jc w:val="both"/>
        <w:rPr>
          <w:rFonts w:ascii="Book Antiqua" w:hAnsi="Book Antiqua"/>
        </w:rPr>
      </w:pPr>
      <w:r w:rsidRPr="00060356">
        <w:rPr>
          <w:rFonts w:ascii="Book Antiqua" w:hAnsi="Book Antiqua"/>
        </w:rPr>
        <w:t>Up to 80% of patients with PC of colorec</w:t>
      </w:r>
      <w:r w:rsidRPr="00354167">
        <w:rPr>
          <w:rFonts w:ascii="Book Antiqua" w:hAnsi="Book Antiqua"/>
        </w:rPr>
        <w:t>tal origin</w:t>
      </w:r>
      <w:r w:rsidR="0050724C" w:rsidRPr="00354167">
        <w:rPr>
          <w:rFonts w:ascii="Book Antiqua" w:hAnsi="Book Antiqua"/>
        </w:rPr>
        <w:t xml:space="preserve"> treated with CRS and HIPEC</w:t>
      </w:r>
      <w:r w:rsidRPr="00354167">
        <w:rPr>
          <w:rFonts w:ascii="Book Antiqua" w:hAnsi="Book Antiqua"/>
        </w:rPr>
        <w:t xml:space="preserve"> are likely to recur</w:t>
      </w:r>
      <w:r w:rsidR="00060356" w:rsidRPr="00354167">
        <w:rPr>
          <w:rFonts w:ascii="Book Antiqua" w:hAnsi="Book Antiqua"/>
          <w:vertAlign w:val="superscript"/>
        </w:rPr>
        <w:fldChar w:fldCharType="begin" w:fldLock="1"/>
      </w:r>
      <w:r w:rsidR="00060356" w:rsidRPr="00354167">
        <w:rPr>
          <w:rFonts w:ascii="Book Antiqua" w:hAnsi="Book Antiqua"/>
          <w:vertAlign w:val="superscript"/>
        </w:rPr>
        <w:instrText>ADDIN CSL_CITATION { "citationItems" : [ { "id" : "ITEM-1", "itemData" : { "DOI" : "10.1002/ijc.25596", "ISSN" : "1097-0215", "PMID" : "20715167", "abstract" : "The aim of our study was to provide population-based data on incidence and prognosis of synchronous peritoneal carcinomatosis and to evaluate predictors for its development. Diagnosed in 1995-2008, 18,738 cases of primary colorectal cancer were included. Predictors of peritoneal carcinomatosis were analysed by multivariable logistic regression analysis. Median survival in months was calculated by site of metastasis. In the study period, 904 patients were diagnosed with synchronous peritoneal carcinomatosis (4.8% of total, constituting 24% of patients presenting with M1 disease). The risk of peritoneal carcinomatosis was increased in case of advanced T stage [T4 vs. T1,2: odds ratio (OR) 4.7, confidence limits 4.0-5.6), advanced N stage [N0 vs. N1,2: OR 0.2 (0.1-0.2)], poor differentiation grade [OR 2.1 (1.8-2.5)], younger age [&lt;60 years vs. 70-79 years: OR 1.4 (1.1-1.7)], mucinous adenocarcinoma [OR 2.0 (1.6-2.4)] and right-sided localisation of primary tumour [left vs. right: OR 0.6 (0.5-0.7)]. Median survival of patients with peritoneum as single site of metastasis remained dismal [1995-2001: 7 (6-9) months; 2002-2008: 8 (6-11) months], contrasting the improvement among patients with liver metastases [1995-2001: 8 (7-9) months; 2002-2008: 12 (11-14) months]. To conclude, synchronous peritoneal metastases from colorectal cancer are more frequent among younger patients and among patients with advanced T stage, mucinous adenocarcinoma, right-sided tumours and tumours that are poorly differentiated. The prognosis of synchronous peritoneal carcinomatosis remains poor with a median survival of 8 months and even worse if concomitant metastases in other organs are present.", "author" : [ { "dropping-particle" : "", "family" : "Lemmens", "given" : "Valery E", "non-dropping-particle" : "", "parse-names" : false, "suffix" : "" }, { "dropping-particle" : "", "family" : "Klaver", "given" : "Yvonne L", "non-dropping-particle" : "", "parse-names" : false, "suffix" : "" }, { "dropping-particle" : "", "family" : "Verwaal", "given" : "Vic J", "non-dropping-particle" : "", "parse-names" : false, "suffix" : "" }, { "dropping-particle" : "", "family" : "Rutten", "given" : "Harm J", "non-dropping-particle" : "", "parse-names" : false, "suffix" : "" }, { "dropping-particle" : "", "family" : "Coebergh", "given" : "Jan Willem W", "non-dropping-particle" : "", "parse-names" : false, "suffix" : "" }, { "dropping-particle" : "", "family" : "Hingh", "given" : "Ignace H", "non-dropping-particle" : "de", "parse-names" : false, "suffix" : "" } ], "container-title" : "International journal of cancer", "id" : "ITEM-1", "issue" : "11", "issued" : { "date-parts" : [ [ "2011", "6", "1" ] ] }, "page" : "2717-25", "title" : "Predictors and survival of synchronous peritoneal carcinomatosis of colorectal origin: a population-based study.", "type" : "article-journal", "volume" : "128" }, "uris" : [ "http://www.mendeley.com/documents/?uuid=c7692024-1a81-4baa-8056-b1b13d205d94" ] } ], "mendeley" : { "formattedCitation" : "[1]", "plainTextFormattedCitation" : "[1]", "previouslyFormattedCitation" : "[1]" }, "properties" : { "noteIndex" : 0 }, "schema" : "https://github.com/citation-style-language/schema/raw/master/csl-citation.json" }</w:instrText>
      </w:r>
      <w:r w:rsidR="00060356" w:rsidRPr="00354167">
        <w:rPr>
          <w:rFonts w:ascii="Book Antiqua" w:hAnsi="Book Antiqua"/>
          <w:vertAlign w:val="superscript"/>
        </w:rPr>
        <w:fldChar w:fldCharType="separate"/>
      </w:r>
      <w:r w:rsidR="00060356" w:rsidRPr="00354167">
        <w:rPr>
          <w:rFonts w:ascii="Book Antiqua" w:hAnsi="Book Antiqua"/>
          <w:noProof/>
          <w:vertAlign w:val="superscript"/>
        </w:rPr>
        <w:t>[</w:t>
      </w:r>
      <w:r w:rsidR="00060356" w:rsidRPr="00354167">
        <w:rPr>
          <w:rFonts w:ascii="Book Antiqua" w:eastAsia="SimSun" w:hAnsi="Book Antiqua" w:hint="eastAsia"/>
          <w:noProof/>
          <w:vertAlign w:val="superscript"/>
          <w:lang w:eastAsia="zh-CN"/>
        </w:rPr>
        <w:t>10,11</w:t>
      </w:r>
      <w:r w:rsidR="00060356" w:rsidRPr="00354167">
        <w:rPr>
          <w:rFonts w:ascii="Book Antiqua" w:hAnsi="Book Antiqua"/>
          <w:noProof/>
          <w:vertAlign w:val="superscript"/>
        </w:rPr>
        <w:t>]</w:t>
      </w:r>
      <w:r w:rsidR="00060356" w:rsidRPr="00354167">
        <w:rPr>
          <w:rFonts w:ascii="Book Antiqua" w:hAnsi="Book Antiqua"/>
          <w:vertAlign w:val="superscript"/>
        </w:rPr>
        <w:fldChar w:fldCharType="end"/>
      </w:r>
      <w:r w:rsidR="00560E68" w:rsidRPr="00354167">
        <w:rPr>
          <w:rFonts w:ascii="Book Antiqua" w:hAnsi="Book Antiqua"/>
        </w:rPr>
        <w:t>. In</w:t>
      </w:r>
      <w:r w:rsidR="00F70B7D" w:rsidRPr="00354167">
        <w:rPr>
          <w:rFonts w:ascii="Book Antiqua" w:hAnsi="Book Antiqua"/>
        </w:rPr>
        <w:t xml:space="preserve"> selected</w:t>
      </w:r>
      <w:r w:rsidRPr="00354167">
        <w:rPr>
          <w:rFonts w:ascii="Book Antiqua" w:hAnsi="Book Antiqua"/>
        </w:rPr>
        <w:t xml:space="preserve"> cases the possibility of a </w:t>
      </w:r>
      <w:r w:rsidR="00741BB9" w:rsidRPr="00354167">
        <w:rPr>
          <w:rFonts w:ascii="Book Antiqua" w:hAnsi="Book Antiqua"/>
        </w:rPr>
        <w:t>re</w:t>
      </w:r>
      <w:r w:rsidR="00E845AB" w:rsidRPr="00354167">
        <w:rPr>
          <w:rFonts w:ascii="Book Antiqua" w:hAnsi="Book Antiqua"/>
        </w:rPr>
        <w:t>operation</w:t>
      </w:r>
      <w:r w:rsidR="00741BB9" w:rsidRPr="00354167">
        <w:rPr>
          <w:rFonts w:ascii="Book Antiqua" w:hAnsi="Book Antiqua"/>
        </w:rPr>
        <w:t xml:space="preserve"> due to recurrence</w:t>
      </w:r>
      <w:r w:rsidRPr="00354167">
        <w:rPr>
          <w:rFonts w:ascii="Book Antiqua" w:hAnsi="Book Antiqua"/>
        </w:rPr>
        <w:t xml:space="preserve"> or even an extensive abd</w:t>
      </w:r>
      <w:r w:rsidRPr="00060356">
        <w:rPr>
          <w:rFonts w:ascii="Book Antiqua" w:hAnsi="Book Antiqua"/>
        </w:rPr>
        <w:t>ominal surgical procedure can be individually assessed. The data available on this approach show favourable long-term outcomes with similar morbidity and mortality to that of initial CRS/HIPEC</w:t>
      </w:r>
      <w:r w:rsidR="00060356" w:rsidRPr="00060356">
        <w:rPr>
          <w:rFonts w:ascii="Book Antiqua" w:hAnsi="Book Antiqua"/>
          <w:vertAlign w:val="superscript"/>
        </w:rPr>
        <w:fldChar w:fldCharType="begin" w:fldLock="1"/>
      </w:r>
      <w:r w:rsidR="00060356" w:rsidRPr="00060356">
        <w:rPr>
          <w:rFonts w:ascii="Book Antiqua" w:hAnsi="Book Antiqua"/>
          <w:vertAlign w:val="superscript"/>
        </w:rPr>
        <w:instrText>ADDIN CSL_CITATION { "citationItems" : [ { "id" : "ITEM-1", "itemData" : { "DOI" : "10.1002/ijc.25596", "ISSN" : "1097-0215", "PMID" : "20715167", "abstract" : "The aim of our study was to provide population-based data on incidence and prognosis of synchronous peritoneal carcinomatosis and to evaluate predictors for its development. Diagnosed in 1995-2008, 18,738 cases of primary colorectal cancer were included. Predictors of peritoneal carcinomatosis were analysed by multivariable logistic regression analysis. Median survival in months was calculated by site of metastasis. In the study period, 904 patients were diagnosed with synchronous peritoneal carcinomatosis (4.8% of total, constituting 24% of patients presenting with M1 disease). The risk of peritoneal carcinomatosis was increased in case of advanced T stage [T4 vs. T1,2: odds ratio (OR) 4.7, confidence limits 4.0-5.6), advanced N stage [N0 vs. N1,2: OR 0.2 (0.1-0.2)], poor differentiation grade [OR 2.1 (1.8-2.5)], younger age [&lt;60 years vs. 70-79 years: OR 1.4 (1.1-1.7)], mucinous adenocarcinoma [OR 2.0 (1.6-2.4)] and right-sided localisation of primary tumour [left vs. right: OR 0.6 (0.5-0.7)]. Median survival of patients with peritoneum as single site of metastasis remained dismal [1995-2001: 7 (6-9) months; 2002-2008: 8 (6-11) months], contrasting the improvement among patients with liver metastases [1995-2001: 8 (7-9) months; 2002-2008: 12 (11-14) months]. To conclude, synchronous peritoneal metastases from colorectal cancer are more frequent among younger patients and among patients with advanced T stage, mucinous adenocarcinoma, right-sided tumours and tumours that are poorly differentiated. The prognosis of synchronous peritoneal carcinomatosis remains poor with a median survival of 8 months and even worse if concomitant metastases in other organs are present.", "author" : [ { "dropping-particle" : "", "family" : "Lemmens", "given" : "Valery E", "non-dropping-particle" : "", "parse-names" : false, "suffix" : "" }, { "dropping-particle" : "", "family" : "Klaver", "given" : "Yvonne L", "non-dropping-particle" : "", "parse-names" : false, "suffix" : "" }, { "dropping-particle" : "", "family" : "Verwaal", "given" : "Vic J", "non-dropping-particle" : "", "parse-names" : false, "suffix" : "" }, { "dropping-particle" : "", "family" : "Rutten", "given" : "Harm J", "non-dropping-particle" : "", "parse-names" : false, "suffix" : "" }, { "dropping-particle" : "", "family" : "Coebergh", "given" : "Jan Willem W", "non-dropping-particle" : "", "parse-names" : false, "suffix" : "" }, { "dropping-particle" : "", "family" : "Hingh", "given" : "Ignace H", "non-dropping-particle" : "de", "parse-names" : false, "suffix" : "" } ], "container-title" : "International journal of cancer", "id" : "ITEM-1", "issue" : "11", "issued" : { "date-parts" : [ [ "2011", "6", "1" ] ] }, "page" : "2717-25", "title" : "Predictors and survival of synchronous peritoneal carcinomatosis of colorectal origin: a population-based study.", "type" : "article-journal", "volume" : "128" }, "uris" : [ "http://www.mendeley.com/documents/?uuid=c7692024-1a81-4baa-8056-b1b13d205d94" ] } ], "mendeley" : { "formattedCitation" : "[1]", "plainTextFormattedCitation" : "[1]", "previouslyFormattedCitation" : "[1]" }, "properties" : { "noteIndex" : 0 }, "schema" : "https://github.com/citation-style-language/schema/raw/master/csl-citation.json" }</w:instrText>
      </w:r>
      <w:r w:rsidR="00060356" w:rsidRPr="00060356">
        <w:rPr>
          <w:rFonts w:ascii="Book Antiqua" w:hAnsi="Book Antiqua"/>
          <w:vertAlign w:val="superscript"/>
        </w:rPr>
        <w:fldChar w:fldCharType="separate"/>
      </w:r>
      <w:r w:rsidR="00060356" w:rsidRPr="00060356">
        <w:rPr>
          <w:rFonts w:ascii="Book Antiqua" w:hAnsi="Book Antiqua"/>
          <w:noProof/>
          <w:vertAlign w:val="superscript"/>
        </w:rPr>
        <w:t>[</w:t>
      </w:r>
      <w:r w:rsidR="00060356">
        <w:rPr>
          <w:rFonts w:ascii="Book Antiqua" w:eastAsia="SimSun" w:hAnsi="Book Antiqua" w:hint="eastAsia"/>
          <w:noProof/>
          <w:vertAlign w:val="superscript"/>
          <w:lang w:eastAsia="zh-CN"/>
        </w:rPr>
        <w:t>12-15</w:t>
      </w:r>
      <w:r w:rsidR="00060356" w:rsidRPr="00060356">
        <w:rPr>
          <w:rFonts w:ascii="Book Antiqua" w:hAnsi="Book Antiqua"/>
          <w:noProof/>
          <w:vertAlign w:val="superscript"/>
        </w:rPr>
        <w:t>]</w:t>
      </w:r>
      <w:r w:rsidR="00060356" w:rsidRPr="00060356">
        <w:rPr>
          <w:rFonts w:ascii="Book Antiqua" w:hAnsi="Book Antiqua"/>
          <w:vertAlign w:val="superscript"/>
        </w:rPr>
        <w:fldChar w:fldCharType="end"/>
      </w:r>
      <w:r w:rsidR="00B309BF" w:rsidRPr="00060356">
        <w:rPr>
          <w:rFonts w:ascii="Book Antiqua" w:hAnsi="Book Antiqua"/>
        </w:rPr>
        <w:t>.</w:t>
      </w:r>
      <w:r w:rsidR="0048526B" w:rsidRPr="00060356">
        <w:rPr>
          <w:rFonts w:ascii="Book Antiqua" w:hAnsi="Book Antiqua"/>
        </w:rPr>
        <w:t xml:space="preserve"> </w:t>
      </w:r>
      <w:r w:rsidRPr="00060356">
        <w:rPr>
          <w:rFonts w:ascii="Book Antiqua" w:hAnsi="Book Antiqua"/>
        </w:rPr>
        <w:t>Simultaneous or staged combined CRS and liver resections have also been performed with comparable morbidity and long-term results</w:t>
      </w:r>
      <w:r w:rsidR="00060356" w:rsidRPr="00060356">
        <w:rPr>
          <w:rFonts w:ascii="Book Antiqua" w:hAnsi="Book Antiqua"/>
          <w:vertAlign w:val="superscript"/>
        </w:rPr>
        <w:fldChar w:fldCharType="begin" w:fldLock="1"/>
      </w:r>
      <w:r w:rsidR="00060356" w:rsidRPr="00060356">
        <w:rPr>
          <w:rFonts w:ascii="Book Antiqua" w:hAnsi="Book Antiqua"/>
          <w:vertAlign w:val="superscript"/>
        </w:rPr>
        <w:instrText>ADDIN CSL_CITATION { "citationItems" : [ { "id" : "ITEM-1", "itemData" : { "DOI" : "10.1002/ijc.25596", "ISSN" : "1097-0215", "PMID" : "20715167", "abstract" : "The aim of our study was to provide population-based data on incidence and prognosis of synchronous peritoneal carcinomatosis and to evaluate predictors for its development. Diagnosed in 1995-2008, 18,738 cases of primary colorectal cancer were included. Predictors of peritoneal carcinomatosis were analysed by multivariable logistic regression analysis. Median survival in months was calculated by site of metastasis. In the study period, 904 patients were diagnosed with synchronous peritoneal carcinomatosis (4.8% of total, constituting 24% of patients presenting with M1 disease). The risk of peritoneal carcinomatosis was increased in case of advanced T stage [T4 vs. T1,2: odds ratio (OR) 4.7, confidence limits 4.0-5.6), advanced N stage [N0 vs. N1,2: OR 0.2 (0.1-0.2)], poor differentiation grade [OR 2.1 (1.8-2.5)], younger age [&lt;60 years vs. 70-79 years: OR 1.4 (1.1-1.7)], mucinous adenocarcinoma [OR 2.0 (1.6-2.4)] and right-sided localisation of primary tumour [left vs. right: OR 0.6 (0.5-0.7)]. Median survival of patients with peritoneum as single site of metastasis remained dismal [1995-2001: 7 (6-9) months; 2002-2008: 8 (6-11) months], contrasting the improvement among patients with liver metastases [1995-2001: 8 (7-9) months; 2002-2008: 12 (11-14) months]. To conclude, synchronous peritoneal metastases from colorectal cancer are more frequent among younger patients and among patients with advanced T stage, mucinous adenocarcinoma, right-sided tumours and tumours that are poorly differentiated. The prognosis of synchronous peritoneal carcinomatosis remains poor with a median survival of 8 months and even worse if concomitant metastases in other organs are present.", "author" : [ { "dropping-particle" : "", "family" : "Lemmens", "given" : "Valery E", "non-dropping-particle" : "", "parse-names" : false, "suffix" : "" }, { "dropping-particle" : "", "family" : "Klaver", "given" : "Yvonne L", "non-dropping-particle" : "", "parse-names" : false, "suffix" : "" }, { "dropping-particle" : "", "family" : "Verwaal", "given" : "Vic J", "non-dropping-particle" : "", "parse-names" : false, "suffix" : "" }, { "dropping-particle" : "", "family" : "Rutten", "given" : "Harm J", "non-dropping-particle" : "", "parse-names" : false, "suffix" : "" }, { "dropping-particle" : "", "family" : "Coebergh", "given" : "Jan Willem W", "non-dropping-particle" : "", "parse-names" : false, "suffix" : "" }, { "dropping-particle" : "", "family" : "Hingh", "given" : "Ignace H", "non-dropping-particle" : "de", "parse-names" : false, "suffix" : "" } ], "container-title" : "International journal of cancer", "id" : "ITEM-1", "issue" : "11", "issued" : { "date-parts" : [ [ "2011", "6", "1" ] ] }, "page" : "2717-25", "title" : "Predictors and survival of synchronous peritoneal carcinomatosis of colorectal origin: a population-based study.", "type" : "article-journal", "volume" : "128" }, "uris" : [ "http://www.mendeley.com/documents/?uuid=c7692024-1a81-4baa-8056-b1b13d205d94" ] } ], "mendeley" : { "formattedCitation" : "[1]", "plainTextFormattedCitation" : "[1]", "previouslyFormattedCitation" : "[1]" }, "properties" : { "noteIndex" : 0 }, "schema" : "https://github.com/citation-style-language/schema/raw/master/csl-citation.json" }</w:instrText>
      </w:r>
      <w:r w:rsidR="00060356" w:rsidRPr="00060356">
        <w:rPr>
          <w:rFonts w:ascii="Book Antiqua" w:hAnsi="Book Antiqua"/>
          <w:vertAlign w:val="superscript"/>
        </w:rPr>
        <w:fldChar w:fldCharType="separate"/>
      </w:r>
      <w:r w:rsidR="00060356" w:rsidRPr="00060356">
        <w:rPr>
          <w:rFonts w:ascii="Book Antiqua" w:hAnsi="Book Antiqua"/>
          <w:noProof/>
          <w:vertAlign w:val="superscript"/>
        </w:rPr>
        <w:t>[</w:t>
      </w:r>
      <w:r w:rsidR="00060356">
        <w:rPr>
          <w:rFonts w:ascii="Book Antiqua" w:eastAsia="SimSun" w:hAnsi="Book Antiqua" w:hint="eastAsia"/>
          <w:noProof/>
          <w:vertAlign w:val="superscript"/>
          <w:lang w:eastAsia="zh-CN"/>
        </w:rPr>
        <w:t>16</w:t>
      </w:r>
      <w:r w:rsidR="00060356" w:rsidRPr="00060356">
        <w:rPr>
          <w:rFonts w:ascii="Book Antiqua" w:hAnsi="Book Antiqua"/>
          <w:noProof/>
          <w:vertAlign w:val="superscript"/>
        </w:rPr>
        <w:t>]</w:t>
      </w:r>
      <w:r w:rsidR="00060356" w:rsidRPr="00060356">
        <w:rPr>
          <w:rFonts w:ascii="Book Antiqua" w:hAnsi="Book Antiqua"/>
          <w:vertAlign w:val="superscript"/>
        </w:rPr>
        <w:fldChar w:fldCharType="end"/>
      </w:r>
      <w:r w:rsidR="0048526B" w:rsidRPr="00060356">
        <w:rPr>
          <w:rFonts w:ascii="Book Antiqua" w:hAnsi="Book Antiqua"/>
        </w:rPr>
        <w:t xml:space="preserve">. </w:t>
      </w:r>
      <w:r w:rsidRPr="00060356">
        <w:rPr>
          <w:rFonts w:ascii="Book Antiqua" w:hAnsi="Book Antiqua"/>
        </w:rPr>
        <w:t xml:space="preserve">In this report we describe </w:t>
      </w:r>
      <w:r w:rsidR="007C458E" w:rsidRPr="00060356">
        <w:rPr>
          <w:rFonts w:ascii="Book Antiqua" w:hAnsi="Book Antiqua"/>
        </w:rPr>
        <w:t>the</w:t>
      </w:r>
      <w:r w:rsidRPr="00060356">
        <w:rPr>
          <w:rFonts w:ascii="Book Antiqua" w:hAnsi="Book Antiqua"/>
        </w:rPr>
        <w:t xml:space="preserve"> case of </w:t>
      </w:r>
      <w:r w:rsidR="007C458E" w:rsidRPr="00060356">
        <w:rPr>
          <w:rFonts w:ascii="Book Antiqua" w:hAnsi="Book Antiqua"/>
        </w:rPr>
        <w:t xml:space="preserve">a young female patient with </w:t>
      </w:r>
      <w:r w:rsidRPr="00060356">
        <w:rPr>
          <w:rFonts w:ascii="Book Antiqua" w:hAnsi="Book Antiqua"/>
        </w:rPr>
        <w:t>metachronous liver meta</w:t>
      </w:r>
      <w:r w:rsidRPr="00354167">
        <w:rPr>
          <w:rFonts w:ascii="Book Antiqua" w:hAnsi="Book Antiqua"/>
        </w:rPr>
        <w:t>stasis after CRS and HIPEC for</w:t>
      </w:r>
      <w:r w:rsidR="005957D8" w:rsidRPr="00354167">
        <w:rPr>
          <w:rFonts w:ascii="Book Antiqua" w:hAnsi="Book Antiqua"/>
        </w:rPr>
        <w:t xml:space="preserve"> colorectal cancer</w:t>
      </w:r>
      <w:r w:rsidR="00CC77F1" w:rsidRPr="00354167">
        <w:rPr>
          <w:rFonts w:ascii="Book Antiqua" w:hAnsi="Book Antiqua"/>
        </w:rPr>
        <w:t xml:space="preserve"> successfully treated </w:t>
      </w:r>
      <w:r w:rsidRPr="00354167">
        <w:rPr>
          <w:rFonts w:ascii="Book Antiqua" w:hAnsi="Book Antiqua"/>
        </w:rPr>
        <w:t xml:space="preserve">by </w:t>
      </w:r>
      <w:r w:rsidR="0050724C" w:rsidRPr="00354167">
        <w:rPr>
          <w:rFonts w:ascii="Book Antiqua" w:hAnsi="Book Antiqua"/>
        </w:rPr>
        <w:t>a selective liver and vascular resection</w:t>
      </w:r>
      <w:r w:rsidRPr="00354167">
        <w:rPr>
          <w:rFonts w:ascii="Book Antiqua" w:hAnsi="Book Antiqua"/>
        </w:rPr>
        <w:t>.</w:t>
      </w:r>
    </w:p>
    <w:p w14:paraId="3C5A10CC" w14:textId="77777777" w:rsidR="006E2E41" w:rsidRPr="00060356" w:rsidRDefault="006E2E41" w:rsidP="00060356">
      <w:pPr>
        <w:spacing w:line="360" w:lineRule="auto"/>
        <w:jc w:val="both"/>
        <w:rPr>
          <w:rFonts w:ascii="Book Antiqua" w:eastAsia="SimSun" w:hAnsi="Book Antiqua"/>
          <w:b/>
          <w:lang w:eastAsia="zh-CN"/>
        </w:rPr>
      </w:pPr>
    </w:p>
    <w:p w14:paraId="3CDB4564" w14:textId="080BE68D" w:rsidR="002E70A8" w:rsidRPr="00060356" w:rsidRDefault="00060356" w:rsidP="00060356">
      <w:pPr>
        <w:spacing w:line="360" w:lineRule="auto"/>
        <w:jc w:val="both"/>
        <w:rPr>
          <w:rFonts w:ascii="Book Antiqua" w:eastAsia="SimSun" w:hAnsi="Book Antiqua"/>
          <w:b/>
          <w:lang w:eastAsia="zh-CN"/>
        </w:rPr>
      </w:pPr>
      <w:r w:rsidRPr="00060356">
        <w:rPr>
          <w:rFonts w:ascii="Book Antiqua" w:hAnsi="Book Antiqua"/>
          <w:b/>
        </w:rPr>
        <w:t>CASE REPORT</w:t>
      </w:r>
    </w:p>
    <w:p w14:paraId="4301CEF7" w14:textId="2989F9DB" w:rsidR="00537259" w:rsidRPr="00060356" w:rsidRDefault="0049761F" w:rsidP="00060356">
      <w:pPr>
        <w:spacing w:line="360" w:lineRule="auto"/>
        <w:jc w:val="both"/>
        <w:rPr>
          <w:rFonts w:ascii="Book Antiqua" w:hAnsi="Book Antiqua"/>
        </w:rPr>
      </w:pPr>
      <w:r w:rsidRPr="00060356">
        <w:rPr>
          <w:rFonts w:ascii="Book Antiqua" w:hAnsi="Book Antiqua"/>
        </w:rPr>
        <w:t xml:space="preserve">A 35-year-old female was referred to our emergency unit in February 2011, presenting </w:t>
      </w:r>
      <w:r w:rsidR="007C458E" w:rsidRPr="00060356">
        <w:rPr>
          <w:rFonts w:ascii="Book Antiqua" w:hAnsi="Book Antiqua"/>
        </w:rPr>
        <w:t xml:space="preserve">with </w:t>
      </w:r>
      <w:r w:rsidRPr="00060356">
        <w:rPr>
          <w:rFonts w:ascii="Book Antiqua" w:hAnsi="Book Antiqua"/>
        </w:rPr>
        <w:t>abdominal distension</w:t>
      </w:r>
      <w:r w:rsidR="007C458E" w:rsidRPr="00060356">
        <w:rPr>
          <w:rFonts w:ascii="Book Antiqua" w:hAnsi="Book Antiqua"/>
        </w:rPr>
        <w:t>,</w:t>
      </w:r>
      <w:r w:rsidRPr="00060356">
        <w:rPr>
          <w:rFonts w:ascii="Book Antiqua" w:hAnsi="Book Antiqua"/>
        </w:rPr>
        <w:t> pain</w:t>
      </w:r>
      <w:r w:rsidR="007C458E" w:rsidRPr="00060356">
        <w:rPr>
          <w:rFonts w:ascii="Book Antiqua" w:hAnsi="Book Antiqua"/>
        </w:rPr>
        <w:t>,</w:t>
      </w:r>
      <w:r w:rsidRPr="00060356">
        <w:rPr>
          <w:rFonts w:ascii="Book Antiqua" w:hAnsi="Book Antiqua"/>
        </w:rPr>
        <w:t xml:space="preserve"> and vomiting for 3 </w:t>
      </w:r>
      <w:r w:rsidR="00060356">
        <w:rPr>
          <w:rFonts w:ascii="Book Antiqua" w:eastAsia="SimSun" w:hAnsi="Book Antiqua" w:hint="eastAsia"/>
          <w:lang w:eastAsia="zh-CN"/>
        </w:rPr>
        <w:t>d</w:t>
      </w:r>
      <w:r w:rsidRPr="00060356">
        <w:rPr>
          <w:rFonts w:ascii="Book Antiqua" w:hAnsi="Book Antiqua"/>
        </w:rPr>
        <w:t xml:space="preserve">. Her medical history was only remarkable for asthma. Abdominal computed tomography (CT) was performed and revealed a large tumor in </w:t>
      </w:r>
      <w:r w:rsidR="007C458E" w:rsidRPr="00060356">
        <w:rPr>
          <w:rFonts w:ascii="Book Antiqua" w:hAnsi="Book Antiqua"/>
        </w:rPr>
        <w:t xml:space="preserve">the </w:t>
      </w:r>
      <w:r w:rsidRPr="00060356">
        <w:rPr>
          <w:rFonts w:ascii="Book Antiqua" w:hAnsi="Book Antiqua"/>
        </w:rPr>
        <w:t xml:space="preserve">cecum with consecutive colonic stenosis. The patient underwent an emergency right </w:t>
      </w:r>
      <w:r w:rsidRPr="00060356">
        <w:rPr>
          <w:rFonts w:ascii="Book Antiqua" w:hAnsi="Book Antiqua"/>
        </w:rPr>
        <w:lastRenderedPageBreak/>
        <w:t>colectomy</w:t>
      </w:r>
      <w:r w:rsidR="007C458E" w:rsidRPr="00060356">
        <w:rPr>
          <w:rFonts w:ascii="Book Antiqua" w:hAnsi="Book Antiqua"/>
        </w:rPr>
        <w:t>,</w:t>
      </w:r>
      <w:r w:rsidRPr="00060356">
        <w:rPr>
          <w:rFonts w:ascii="Book Antiqua" w:hAnsi="Book Antiqua"/>
        </w:rPr>
        <w:t xml:space="preserve"> and an R0 situation was achieved. Pathologic examination showed pT4a pN2a (4/22) cM0 poorly differentiated adenocarcinoma. </w:t>
      </w:r>
      <w:r w:rsidR="008C57FE" w:rsidRPr="00060356">
        <w:rPr>
          <w:rFonts w:ascii="Book Antiqua" w:hAnsi="Book Antiqua"/>
        </w:rPr>
        <w:t>Be</w:t>
      </w:r>
      <w:r w:rsidR="006B5D79" w:rsidRPr="00060356">
        <w:rPr>
          <w:rFonts w:ascii="Book Antiqua" w:hAnsi="Book Antiqua"/>
        </w:rPr>
        <w:t>t</w:t>
      </w:r>
      <w:r w:rsidR="008C57FE" w:rsidRPr="00060356">
        <w:rPr>
          <w:rFonts w:ascii="Book Antiqua" w:hAnsi="Book Antiqua"/>
        </w:rPr>
        <w:t>ween</w:t>
      </w:r>
      <w:r w:rsidRPr="00060356">
        <w:rPr>
          <w:rFonts w:ascii="Book Antiqua" w:hAnsi="Book Antiqua"/>
        </w:rPr>
        <w:t xml:space="preserve"> March </w:t>
      </w:r>
      <w:r w:rsidR="008C57FE" w:rsidRPr="00060356">
        <w:rPr>
          <w:rFonts w:ascii="Book Antiqua" w:hAnsi="Book Antiqua"/>
        </w:rPr>
        <w:t>and</w:t>
      </w:r>
      <w:r w:rsidRPr="00060356">
        <w:rPr>
          <w:rFonts w:ascii="Book Antiqua" w:hAnsi="Book Antiqua"/>
        </w:rPr>
        <w:t xml:space="preserve"> August 2011 she received 12 cycles of adjuvant FOLFOX (folinic acid, 5-fluorouracil, and oxaliplatin). In February 2012 a CT scan identified lesions in the peritoneum with suspicions of peritoneal carcinomatosis. Our multidisciplinary tumour board decided on pursuing CRS with HIPEC. Abdominal exploration revealed widespread peritoneal carcinomatosis, especially in the pelvis and a large tumor mass in the left sub-diaphragmatic region with a peritoneal cancer index (PCI) of 14. Total parietal and diaphragmatic peritonectomy, proctocolectomy with an end ileostomy, terminal ileum resection, splenectomy, omentectomy, hysterectomy and bilateral salpingo-oophorectomy (CCR-0) were performed to remove the macroscopic tumor. HIPEC was carried out to treat the microscopic residual with mitomycin C, according to the closed-abdomen technique. The postoperative course was uneventful and the patient was duly discharged from hospital. At this time, </w:t>
      </w:r>
      <w:r w:rsidR="007C458E" w:rsidRPr="00060356">
        <w:rPr>
          <w:rFonts w:ascii="Book Antiqua" w:hAnsi="Book Antiqua"/>
        </w:rPr>
        <w:t>no further chemotherapy was recommended</w:t>
      </w:r>
      <w:r w:rsidR="00837BAD" w:rsidRPr="00060356">
        <w:rPr>
          <w:rFonts w:ascii="Book Antiqua" w:hAnsi="Book Antiqua"/>
        </w:rPr>
        <w:t xml:space="preserve"> as the patient had completed adjuvant chemotherapy after the first operation and a R0 situation was achieved</w:t>
      </w:r>
      <w:r w:rsidR="00A34AE3" w:rsidRPr="00060356">
        <w:rPr>
          <w:rFonts w:ascii="Book Antiqua" w:hAnsi="Book Antiqua" w:cs="Calibri"/>
          <w:i/>
          <w:lang w:val="en-US"/>
        </w:rPr>
        <w:t xml:space="preserve">. </w:t>
      </w:r>
      <w:r w:rsidR="00A34AE3" w:rsidRPr="00060356">
        <w:rPr>
          <w:rFonts w:ascii="Book Antiqua" w:hAnsi="Book Antiqua" w:cs="Calibri"/>
          <w:lang w:val="en-US"/>
        </w:rPr>
        <w:t>Adjuvant systemic chemotherapy, according to our institution protocols, is performed only in chemo naïve patients.</w:t>
      </w:r>
      <w:r w:rsidR="00A34AE3" w:rsidRPr="00060356">
        <w:rPr>
          <w:rFonts w:ascii="Book Antiqua" w:hAnsi="Book Antiqua"/>
        </w:rPr>
        <w:t xml:space="preserve"> </w:t>
      </w:r>
      <w:r w:rsidR="007C458E" w:rsidRPr="00060356">
        <w:rPr>
          <w:rFonts w:ascii="Book Antiqua" w:hAnsi="Book Antiqua"/>
        </w:rPr>
        <w:t>F</w:t>
      </w:r>
      <w:r w:rsidRPr="00060356">
        <w:rPr>
          <w:rFonts w:ascii="Book Antiqua" w:hAnsi="Book Antiqua"/>
        </w:rPr>
        <w:t xml:space="preserve">rom February 2012 </w:t>
      </w:r>
      <w:r w:rsidR="007C458E" w:rsidRPr="00060356">
        <w:rPr>
          <w:rFonts w:ascii="Book Antiqua" w:hAnsi="Book Antiqua"/>
        </w:rPr>
        <w:t>until</w:t>
      </w:r>
      <w:r w:rsidR="00D03B6C" w:rsidRPr="00060356">
        <w:rPr>
          <w:rFonts w:ascii="Book Antiqua" w:hAnsi="Book Antiqua"/>
        </w:rPr>
        <w:t xml:space="preserve"> </w:t>
      </w:r>
      <w:r w:rsidRPr="00060356">
        <w:rPr>
          <w:rFonts w:ascii="Book Antiqua" w:hAnsi="Book Antiqua"/>
        </w:rPr>
        <w:t xml:space="preserve">June 2014 the patient stayed free from </w:t>
      </w:r>
      <w:r w:rsidR="007C458E" w:rsidRPr="00060356">
        <w:rPr>
          <w:rFonts w:ascii="Book Antiqua" w:hAnsi="Book Antiqua"/>
        </w:rPr>
        <w:t>recurrence</w:t>
      </w:r>
      <w:r w:rsidRPr="00060356">
        <w:rPr>
          <w:rFonts w:ascii="Book Antiqua" w:hAnsi="Book Antiqua"/>
        </w:rPr>
        <w:t>. In July 2014 abdominal MRI surveillance revealed a solid tumor in segment 1 of the liver (Fig</w:t>
      </w:r>
      <w:r w:rsidR="00060356">
        <w:rPr>
          <w:rFonts w:ascii="Book Antiqua" w:eastAsia="SimSun" w:hAnsi="Book Antiqua" w:hint="eastAsia"/>
          <w:lang w:eastAsia="zh-CN"/>
        </w:rPr>
        <w:t>ure</w:t>
      </w:r>
      <w:r w:rsidRPr="00060356">
        <w:rPr>
          <w:rFonts w:ascii="Book Antiqua" w:hAnsi="Book Antiqua"/>
        </w:rPr>
        <w:t xml:space="preserve"> 1) </w:t>
      </w:r>
      <w:r w:rsidR="004D7AD8" w:rsidRPr="00060356">
        <w:rPr>
          <w:rFonts w:ascii="Book Antiqua" w:hAnsi="Book Antiqua"/>
        </w:rPr>
        <w:t xml:space="preserve">so </w:t>
      </w:r>
      <w:r w:rsidRPr="00060356">
        <w:rPr>
          <w:rFonts w:ascii="Book Antiqua" w:hAnsi="Book Antiqua"/>
        </w:rPr>
        <w:t>the patient underwent explorative laparotomy. During the procedure no evidence of a peritoneal recurrence was shown but many adhesions were found from the previous operations. A 4 cm tumor was identified in the caudate hepatic lobe infiltrating the inferior vena cava (IVC). The distal cava was mobilized towards the left renal vein and was divided at a level free of tumor (</w:t>
      </w:r>
      <w:r w:rsidR="00060356" w:rsidRPr="00060356">
        <w:rPr>
          <w:rFonts w:ascii="Book Antiqua" w:hAnsi="Book Antiqua"/>
        </w:rPr>
        <w:t>Fig</w:t>
      </w:r>
      <w:r w:rsidR="00060356">
        <w:rPr>
          <w:rFonts w:ascii="Book Antiqua" w:eastAsia="SimSun" w:hAnsi="Book Antiqua" w:hint="eastAsia"/>
          <w:lang w:eastAsia="zh-CN"/>
        </w:rPr>
        <w:t>ure</w:t>
      </w:r>
      <w:r w:rsidR="00060356" w:rsidRPr="00060356">
        <w:rPr>
          <w:rFonts w:ascii="Book Antiqua" w:hAnsi="Book Antiqua"/>
        </w:rPr>
        <w:t xml:space="preserve"> </w:t>
      </w:r>
      <w:r w:rsidRPr="00060356">
        <w:rPr>
          <w:rFonts w:ascii="Book Antiqua" w:hAnsi="Book Antiqua"/>
        </w:rPr>
        <w:t>2</w:t>
      </w:r>
      <w:r w:rsidR="00060356" w:rsidRPr="00060356">
        <w:rPr>
          <w:rFonts w:ascii="Book Antiqua" w:hAnsi="Book Antiqua"/>
        </w:rPr>
        <w:t>A</w:t>
      </w:r>
      <w:r w:rsidRPr="00060356">
        <w:rPr>
          <w:rFonts w:ascii="Book Antiqua" w:hAnsi="Book Antiqua"/>
        </w:rPr>
        <w:t>). Liver segment 1 was transected following the clamp-crushing technique and ICV cranial to the tumo</w:t>
      </w:r>
      <w:r w:rsidR="00CA7E41" w:rsidRPr="00060356">
        <w:rPr>
          <w:rFonts w:ascii="Book Antiqua" w:hAnsi="Book Antiqua"/>
        </w:rPr>
        <w:t>r was</w:t>
      </w:r>
      <w:r w:rsidRPr="00060356">
        <w:rPr>
          <w:rFonts w:ascii="Book Antiqua" w:hAnsi="Book Antiqua"/>
        </w:rPr>
        <w:t xml:space="preserve"> dissected and divided under the major suprahepatic trunks. Vascular continuity was restored using a </w:t>
      </w:r>
      <w:r w:rsidRPr="00060356">
        <w:rPr>
          <w:rFonts w:ascii="Book Antiqua" w:hAnsi="Book Antiqua"/>
          <w:bCs/>
        </w:rPr>
        <w:t>prosthetic graft interposition</w:t>
      </w:r>
      <w:r w:rsidRPr="00060356">
        <w:rPr>
          <w:rFonts w:ascii="Book Antiqua" w:hAnsi="Book Antiqua"/>
          <w:b/>
          <w:bCs/>
        </w:rPr>
        <w:t xml:space="preserve"> </w:t>
      </w:r>
      <w:r w:rsidRPr="00060356">
        <w:rPr>
          <w:rFonts w:ascii="Book Antiqua" w:hAnsi="Book Antiqua"/>
        </w:rPr>
        <w:t>sutured with a running suture of prolene 5/0 onto the proximal and distal IVC (</w:t>
      </w:r>
      <w:r w:rsidR="00060356" w:rsidRPr="00060356">
        <w:rPr>
          <w:rFonts w:ascii="Book Antiqua" w:hAnsi="Book Antiqua"/>
        </w:rPr>
        <w:t>Fig</w:t>
      </w:r>
      <w:r w:rsidR="00060356">
        <w:rPr>
          <w:rFonts w:ascii="Book Antiqua" w:eastAsia="SimSun" w:hAnsi="Book Antiqua" w:hint="eastAsia"/>
          <w:lang w:eastAsia="zh-CN"/>
        </w:rPr>
        <w:t>ure</w:t>
      </w:r>
      <w:r w:rsidR="00060356" w:rsidRPr="00060356">
        <w:rPr>
          <w:rFonts w:ascii="Book Antiqua" w:hAnsi="Book Antiqua"/>
        </w:rPr>
        <w:t xml:space="preserve"> </w:t>
      </w:r>
      <w:r w:rsidRPr="00060356">
        <w:rPr>
          <w:rFonts w:ascii="Book Antiqua" w:hAnsi="Book Antiqua"/>
        </w:rPr>
        <w:t>2</w:t>
      </w:r>
      <w:r w:rsidR="00060356" w:rsidRPr="00060356">
        <w:rPr>
          <w:rFonts w:ascii="Book Antiqua" w:hAnsi="Book Antiqua"/>
        </w:rPr>
        <w:t>B</w:t>
      </w:r>
      <w:r w:rsidRPr="00060356">
        <w:rPr>
          <w:rFonts w:ascii="Book Antiqua" w:hAnsi="Book Antiqua"/>
        </w:rPr>
        <w:t xml:space="preserve">). The </w:t>
      </w:r>
      <w:r w:rsidRPr="00060356">
        <w:rPr>
          <w:rFonts w:ascii="Book Antiqua" w:hAnsi="Book Antiqua"/>
        </w:rPr>
        <w:lastRenderedPageBreak/>
        <w:t xml:space="preserve">postoperative course was </w:t>
      </w:r>
      <w:r w:rsidR="007C458E" w:rsidRPr="00060356">
        <w:rPr>
          <w:rFonts w:ascii="Book Antiqua" w:hAnsi="Book Antiqua"/>
        </w:rPr>
        <w:t>mainly uncomplicated except for</w:t>
      </w:r>
      <w:r w:rsidRPr="00060356">
        <w:rPr>
          <w:rFonts w:ascii="Book Antiqua" w:hAnsi="Book Antiqua"/>
        </w:rPr>
        <w:t xml:space="preserve"> right pleural effusion</w:t>
      </w:r>
      <w:r w:rsidR="00913D41" w:rsidRPr="00060356">
        <w:rPr>
          <w:rFonts w:ascii="Book Antiqua" w:hAnsi="Book Antiqua"/>
        </w:rPr>
        <w:t>,</w:t>
      </w:r>
      <w:r w:rsidR="00B300E2" w:rsidRPr="00060356">
        <w:rPr>
          <w:rFonts w:ascii="Book Antiqua" w:hAnsi="Book Antiqua"/>
        </w:rPr>
        <w:t xml:space="preserve"> initially managed conservatively with diuretic therapy</w:t>
      </w:r>
      <w:r w:rsidR="007C458E" w:rsidRPr="00060356">
        <w:rPr>
          <w:rFonts w:ascii="Book Antiqua" w:hAnsi="Book Antiqua"/>
        </w:rPr>
        <w:t>,</w:t>
      </w:r>
      <w:r w:rsidR="00B300E2" w:rsidRPr="00060356">
        <w:rPr>
          <w:rFonts w:ascii="Book Antiqua" w:hAnsi="Book Antiqua"/>
        </w:rPr>
        <w:t xml:space="preserve"> and </w:t>
      </w:r>
      <w:r w:rsidRPr="00060356">
        <w:rPr>
          <w:rFonts w:ascii="Book Antiqua" w:hAnsi="Book Antiqua"/>
        </w:rPr>
        <w:t>later by thoracocentesis. The patient was finally discharged on the 1</w:t>
      </w:r>
      <w:r w:rsidRPr="00060356">
        <w:rPr>
          <w:rFonts w:ascii="Book Antiqua" w:hAnsi="Book Antiqua"/>
          <w:vertAlign w:val="superscript"/>
        </w:rPr>
        <w:t>7th</w:t>
      </w:r>
      <w:r w:rsidRPr="00060356">
        <w:rPr>
          <w:rFonts w:ascii="Book Antiqua" w:hAnsi="Book Antiqua"/>
        </w:rPr>
        <w:t xml:space="preserve"> postoperative day. Pathological examination revealed a poorly differentiated adenocarcinoma with identical immunohistochemical phenotype</w:t>
      </w:r>
      <w:r w:rsidR="007C458E" w:rsidRPr="00060356">
        <w:rPr>
          <w:rFonts w:ascii="Book Antiqua" w:hAnsi="Book Antiqua"/>
        </w:rPr>
        <w:t xml:space="preserve"> as previously</w:t>
      </w:r>
      <w:r w:rsidRPr="00060356">
        <w:rPr>
          <w:rFonts w:ascii="Book Antiqua" w:hAnsi="Book Antiqua"/>
        </w:rPr>
        <w:t xml:space="preserve">. At this point it was decided not to continue with chemotherapy, as a CCR-0 situation had been surgically achieved and the patient had completed the 12-cycle adjuvant treatment </w:t>
      </w:r>
      <w:r w:rsidR="007C458E" w:rsidRPr="00060356">
        <w:rPr>
          <w:rFonts w:ascii="Book Antiqua" w:hAnsi="Book Antiqua"/>
        </w:rPr>
        <w:t xml:space="preserve">in the </w:t>
      </w:r>
      <w:r w:rsidR="00D03B6C" w:rsidRPr="00060356">
        <w:rPr>
          <w:rFonts w:ascii="Book Antiqua" w:hAnsi="Book Antiqua"/>
        </w:rPr>
        <w:t>past</w:t>
      </w:r>
      <w:r w:rsidR="00D03B6C" w:rsidRPr="00D3031C">
        <w:rPr>
          <w:rFonts w:ascii="Book Antiqua" w:hAnsi="Book Antiqua"/>
        </w:rPr>
        <w:t xml:space="preserve"> (</w:t>
      </w:r>
      <w:r w:rsidRPr="00D3031C">
        <w:rPr>
          <w:rFonts w:ascii="Book Antiqua" w:hAnsi="Book Antiqua"/>
        </w:rPr>
        <w:t>Table 1).</w:t>
      </w:r>
      <w:r w:rsidRPr="00060356">
        <w:rPr>
          <w:rFonts w:ascii="Book Antiqua" w:hAnsi="Book Antiqua"/>
        </w:rPr>
        <w:t xml:space="preserve"> Eighteen months after metastasis resection of the liver and 4 years after CRS and HIPEC, the patient shows no evidence of neoplastic disease.</w:t>
      </w:r>
    </w:p>
    <w:p w14:paraId="376DB811" w14:textId="77777777" w:rsidR="006D66EF" w:rsidRPr="00060356" w:rsidRDefault="006D66EF" w:rsidP="00060356">
      <w:pPr>
        <w:spacing w:line="360" w:lineRule="auto"/>
        <w:jc w:val="both"/>
        <w:rPr>
          <w:rFonts w:ascii="Book Antiqua" w:hAnsi="Book Antiqua"/>
        </w:rPr>
      </w:pPr>
    </w:p>
    <w:p w14:paraId="073B31F5" w14:textId="63E8498A" w:rsidR="00554515" w:rsidRPr="00060356" w:rsidRDefault="00060356" w:rsidP="00060356">
      <w:pPr>
        <w:spacing w:line="360" w:lineRule="auto"/>
        <w:jc w:val="both"/>
        <w:rPr>
          <w:rFonts w:ascii="Book Antiqua" w:hAnsi="Book Antiqua"/>
          <w:b/>
        </w:rPr>
      </w:pPr>
      <w:r w:rsidRPr="00060356">
        <w:rPr>
          <w:rFonts w:ascii="Book Antiqua" w:hAnsi="Book Antiqua"/>
          <w:b/>
        </w:rPr>
        <w:t>DISCUSSION</w:t>
      </w:r>
    </w:p>
    <w:p w14:paraId="04F825F3" w14:textId="571239BB" w:rsidR="005405E9" w:rsidRPr="00060356" w:rsidRDefault="0049761F" w:rsidP="00060356">
      <w:pPr>
        <w:spacing w:line="360" w:lineRule="auto"/>
        <w:jc w:val="both"/>
        <w:rPr>
          <w:rFonts w:ascii="Book Antiqua" w:hAnsi="Book Antiqua"/>
          <w:b/>
        </w:rPr>
      </w:pPr>
      <w:r w:rsidRPr="00060356">
        <w:rPr>
          <w:rFonts w:ascii="Book Antiqua" w:hAnsi="Book Antiqua"/>
        </w:rPr>
        <w:t>After initial CRS and HIPEC, recurrences are mostly intra-abdominal, even if complete cytoreduction</w:t>
      </w:r>
      <w:r w:rsidR="00060356" w:rsidRPr="00060356">
        <w:rPr>
          <w:rFonts w:ascii="Book Antiqua" w:hAnsi="Book Antiqua"/>
        </w:rPr>
        <w:t xml:space="preserve"> is achieved</w:t>
      </w:r>
      <w:r w:rsidR="002475E0" w:rsidRPr="00060356">
        <w:rPr>
          <w:rFonts w:ascii="Book Antiqua" w:hAnsi="Book Antiqua"/>
          <w:vertAlign w:val="superscript"/>
        </w:rPr>
        <w:fldChar w:fldCharType="begin" w:fldLock="1"/>
      </w:r>
      <w:r w:rsidR="00F352A2" w:rsidRPr="00060356">
        <w:rPr>
          <w:rFonts w:ascii="Book Antiqua" w:hAnsi="Book Antiqua"/>
          <w:vertAlign w:val="superscript"/>
        </w:rPr>
        <w:instrText>ADDIN CSL_CITATION { "citationItems" : [ { "id" : "ITEM-1", "itemData" : { "DOI" : "10.1245/ASO.2004.08.014", "ISSN" : "1068-9265", "PMID" : "15070596", "abstract" : "BACKGROUND: After treatment of peritoneal carcinomatosis of colorectal cancer origin by cytoreduction and hyperthermic intraperitoneal chemotherapy (HIPEC), recurrences develop in approximately 80% of patients. This study evaluates the outcome of such recurrences after initial treatment by cytoreduction and HIPEC.\n\nMETHODS: Between November 1995 and May 2003, 106 patients underwent cytoreduction and HIPEC. The progression-free interval, the location of the recurrence, and its treatment were recorded. Factors potentially related to survival after recurrences were studied.\n\nRESULTS: Sixty-nine patients had a recurrence within the study period. For patients who had undergone a gross incomplete initial cytoreduction, the median duration of survival after recurrence was 3.7 months (standard error of the mean [SE], .3). If a complete cytoreduction had been accomplished initially, the median duration of survival after the recurrence was 11.1 months (SE, .9). A shorter interval between HIPEC and recurrence was associated with shorter survival after treatment of recurrence (hazard ratio, .94; SE, .02). After effective initial treatment, a second surgical debulking for recurrent disease resulted in a median survival duration of 10.3 months (SE, 1.9), and after treatment with chemotherapy it was 8.5 months (SE, 1.6). The survival was 11.2 months (SE, .5) for patients who received radiotherapy for recurrent disease. Patients who did not receive further treatment survived 1.9 months (SE, .3).\n\nCONCLUSIONS: Treatment of recurrence after cytoreduction and HIPEC is often feasible and seems worthwhile in selected patients. Selection should be based mainly on the completeness of initial cytoreduction and the interval between HIPEC and recurrence.", "author" : [ { "dropping-particle" : "", "family" : "Verwaal", "given" : "Vic J", "non-dropping-particle" : "", "parse-names" : false, "suffix" : "" }, { "dropping-particle" : "", "family" : "Boot", "given" : "Henk", "non-dropping-particle" : "", "parse-names" : false, "suffix" : "" }, { "dropping-particle" : "", "family" : "Aleman", "given" : "Berthe M P", "non-dropping-particle" : "", "parse-names" : false, "suffix" : "" }, { "dropping-particle" : "", "family" : "Tinteren", "given" : "Harm", "non-dropping-particle" : "van", "parse-names" : false, "suffix" : "" }, { "dropping-particle" : "", "family" : "Zoetmulder", "given" : "Frans A N", "non-dropping-particle" : "", "parse-names" : false, "suffix" : "" } ], "container-title" : "Annals of surgical oncology", "id" : "ITEM-1", "issue" : "4", "issued" : { "date-parts" : [ [ "2004", "4" ] ] }, "page" : "375-9", "title" : "Recurrences after peritoneal carcinomatosis of colorectal origin treated by cytoreduction and hyperthermic intraperitoneal chemotherapy: location, treatment, and outcome.", "type" : "article-journal", "volume" : "11" }, "uris" : [ "http://www.mendeley.com/documents/?uuid=2a99f652-49d3-427d-b32c-95b249a59472" ] } ], "mendeley" : { "formattedCitation" : "[17]", "plainTextFormattedCitation" : "[17]", "previouslyFormattedCitation" : "[17]" }, "properties" : { "noteIndex" : 0 }, "schema" : "https://github.com/citation-style-language/schema/raw/master/csl-citation.json" }</w:instrText>
      </w:r>
      <w:r w:rsidR="002475E0" w:rsidRPr="00060356">
        <w:rPr>
          <w:rFonts w:ascii="Book Antiqua" w:hAnsi="Book Antiqua"/>
          <w:vertAlign w:val="superscript"/>
        </w:rPr>
        <w:fldChar w:fldCharType="separate"/>
      </w:r>
      <w:r w:rsidR="009E7EFF" w:rsidRPr="00060356">
        <w:rPr>
          <w:rFonts w:ascii="Book Antiqua" w:hAnsi="Book Antiqua"/>
          <w:noProof/>
          <w:vertAlign w:val="superscript"/>
        </w:rPr>
        <w:t>[17]</w:t>
      </w:r>
      <w:r w:rsidR="002475E0" w:rsidRPr="00060356">
        <w:rPr>
          <w:rFonts w:ascii="Book Antiqua" w:hAnsi="Book Antiqua"/>
          <w:vertAlign w:val="superscript"/>
        </w:rPr>
        <w:fldChar w:fldCharType="end"/>
      </w:r>
      <w:r w:rsidR="00B754B3" w:rsidRPr="00060356">
        <w:rPr>
          <w:rFonts w:ascii="Book Antiqua" w:hAnsi="Book Antiqua"/>
        </w:rPr>
        <w:t>.</w:t>
      </w:r>
      <w:r w:rsidR="006125D9" w:rsidRPr="00060356">
        <w:rPr>
          <w:rFonts w:ascii="Book Antiqua" w:hAnsi="Book Antiqua"/>
        </w:rPr>
        <w:t xml:space="preserve"> </w:t>
      </w:r>
      <w:r w:rsidR="002D725F" w:rsidRPr="00060356">
        <w:rPr>
          <w:rFonts w:ascii="Book Antiqua" w:hAnsi="Book Antiqua"/>
        </w:rPr>
        <w:t>P</w:t>
      </w:r>
      <w:r w:rsidRPr="00060356">
        <w:rPr>
          <w:rFonts w:ascii="Book Antiqua" w:hAnsi="Book Antiqua"/>
        </w:rPr>
        <w:t>rotocols</w:t>
      </w:r>
      <w:r w:rsidR="002D725F" w:rsidRPr="00060356">
        <w:rPr>
          <w:rFonts w:ascii="Book Antiqua" w:hAnsi="Book Antiqua"/>
        </w:rPr>
        <w:t xml:space="preserve"> differ among the different institutions, t</w:t>
      </w:r>
      <w:r w:rsidR="00D03B6C" w:rsidRPr="00060356">
        <w:rPr>
          <w:rFonts w:ascii="Book Antiqua" w:hAnsi="Book Antiqua"/>
        </w:rPr>
        <w:t>hus a</w:t>
      </w:r>
      <w:r w:rsidR="00913D41" w:rsidRPr="00060356">
        <w:rPr>
          <w:rFonts w:ascii="Book Antiqua" w:hAnsi="Book Antiqua"/>
        </w:rPr>
        <w:t xml:space="preserve"> number of </w:t>
      </w:r>
      <w:r w:rsidR="00D41741" w:rsidRPr="00060356">
        <w:rPr>
          <w:rFonts w:ascii="Book Antiqua" w:hAnsi="Book Antiqua"/>
        </w:rPr>
        <w:t>different treatment</w:t>
      </w:r>
      <w:r w:rsidRPr="00060356">
        <w:rPr>
          <w:rFonts w:ascii="Book Antiqua" w:hAnsi="Book Antiqua"/>
        </w:rPr>
        <w:t>s are applied in high-volume centres, including chemotherapy, tumour debulking or re</w:t>
      </w:r>
      <w:r w:rsidR="00457E48" w:rsidRPr="00060356">
        <w:rPr>
          <w:rFonts w:ascii="Book Antiqua" w:hAnsi="Book Antiqua"/>
        </w:rPr>
        <w:t xml:space="preserve">-do surgery for </w:t>
      </w:r>
      <w:r w:rsidR="00A05CE4" w:rsidRPr="00060356">
        <w:rPr>
          <w:rFonts w:ascii="Book Antiqua" w:hAnsi="Book Antiqua"/>
        </w:rPr>
        <w:t>intraadominal</w:t>
      </w:r>
      <w:r w:rsidR="00457E48" w:rsidRPr="00060356">
        <w:rPr>
          <w:rFonts w:ascii="Book Antiqua" w:hAnsi="Book Antiqua"/>
        </w:rPr>
        <w:t xml:space="preserve"> metastasis</w:t>
      </w:r>
      <w:r w:rsidRPr="00060356">
        <w:rPr>
          <w:rFonts w:ascii="Book Antiqua" w:hAnsi="Book Antiqua"/>
        </w:rPr>
        <w:t xml:space="preserve">. </w:t>
      </w:r>
    </w:p>
    <w:p w14:paraId="3ED4999E" w14:textId="2B0DAF88" w:rsidR="003335E7" w:rsidRPr="00060356" w:rsidRDefault="0049761F" w:rsidP="00060356">
      <w:pPr>
        <w:spacing w:line="360" w:lineRule="auto"/>
        <w:ind w:firstLineChars="150" w:firstLine="360"/>
        <w:jc w:val="both"/>
        <w:rPr>
          <w:rFonts w:ascii="Book Antiqua" w:hAnsi="Book Antiqua"/>
        </w:rPr>
      </w:pPr>
      <w:r w:rsidRPr="00060356">
        <w:rPr>
          <w:rFonts w:ascii="Book Antiqua" w:hAnsi="Book Antiqua"/>
        </w:rPr>
        <w:t xml:space="preserve">The presence of synchronous liver metastases (LM) </w:t>
      </w:r>
      <w:r w:rsidR="00BB15BC" w:rsidRPr="00060356">
        <w:rPr>
          <w:rFonts w:ascii="Book Antiqua" w:hAnsi="Book Antiqua"/>
        </w:rPr>
        <w:t>and</w:t>
      </w:r>
      <w:r w:rsidRPr="00060356">
        <w:rPr>
          <w:rFonts w:ascii="Book Antiqua" w:hAnsi="Book Antiqua"/>
        </w:rPr>
        <w:t xml:space="preserve"> PC was traditionally a contraindication for cytoreductive surgery. However, it has been shown that selected patients with low PCI and three or fewer LM can achieve prolonged survival </w:t>
      </w:r>
      <w:r w:rsidR="00BB15BC" w:rsidRPr="00060356">
        <w:rPr>
          <w:rFonts w:ascii="Book Antiqua" w:hAnsi="Book Antiqua"/>
        </w:rPr>
        <w:t xml:space="preserve">if </w:t>
      </w:r>
      <w:r w:rsidRPr="00060356">
        <w:rPr>
          <w:rFonts w:ascii="Book Antiqua" w:hAnsi="Book Antiqua"/>
        </w:rPr>
        <w:t>a liver resect</w:t>
      </w:r>
      <w:r w:rsidR="00060356">
        <w:rPr>
          <w:rFonts w:ascii="Book Antiqua" w:hAnsi="Book Antiqua"/>
        </w:rPr>
        <w:t>ion is performed simultaneously</w:t>
      </w:r>
      <w:r w:rsidR="002475E0" w:rsidRPr="00060356">
        <w:rPr>
          <w:rFonts w:ascii="Book Antiqua" w:hAnsi="Book Antiqua"/>
          <w:vertAlign w:val="superscript"/>
        </w:rPr>
        <w:fldChar w:fldCharType="begin" w:fldLock="1"/>
      </w:r>
      <w:r w:rsidR="00F352A2" w:rsidRPr="00060356">
        <w:rPr>
          <w:rFonts w:ascii="Book Antiqua" w:hAnsi="Book Antiqua"/>
          <w:vertAlign w:val="superscript"/>
        </w:rPr>
        <w:instrText>ADDIN CSL_CITATION { "citationItems" : [ { "id" : "ITEM-1", "itemData" : { "DOI" : "10.1097/SLA.0b013e3182778089", "ISSN" : "1528-1140", "PMID" : "23207243", "abstract" : "OBJECTIVE: This study aimed to assess the prognostic impact of liver metastases (LM) in patients with colorectal peritoneal carcinomatosis (PC) who underwent complete cytoreductive surgery and resection of LM, followed by intraperitoneal chemotherapy.\n\nBACKGROUND: Synchronous surgical treatment of PC and LM with curative intent remains controversial.\n\nMETHODS: From a prospective database, all patients with PC and synchronous LM who had undergone cytoreductive surgery and LM resection followed by intraperitoneal chemotherapy were matched with patients with PC alone according to the following criteria: age, peritoneal cancer index (PCI), site and lymph node involvement (pN) of primary cancer, and postoperative chemotherapy.\n\nRESULTS: From 1993 to 2009, 37 patients with PC and LM were matched with 61 patients with PC alone. After a mean follow-up of 36 months, 3-year overall survival (OS) and disease-free survival rates were significantly lower in patients with PC and LM, respectively, 40% and 66% (P = 0.04) and 6% and 27% (P = 0.001). A PCI of 12 or more [odds ratio (OR): 4.6], a pN+ status (OR: 3.3), no adjuvant chemotherapy (OR: 3.0), and presence of LM (OR: 2.0) were identified as independent factors for poor OS. Three groups were singled out: (1) patients with a low PCI (&lt;12) and no LM (median OS: 76 months); (2) patients with a low PCI (&lt;12) and 1 or 2 LM (median OS: 40 months); and (3) patients with a high PCI (\u226512) or patients with 3 LMs or more (median OS: 27 months).\n\nCONCLUSIONS: This case-control study seems to confirm that prolonged survival can be achieved in highly selected patients operated on for limited PC and fewer than 3 LM.", "author" : [ { "dropping-particle" : "", "family" : "Maggiori", "given" : "L\u00e9on", "non-dropping-particle" : "", "parse-names" : false, "suffix" : "" }, { "dropping-particle" : "", "family" : "Go\u00e9r\u00e9", "given" : "Diane", "non-dropping-particle" : "", "parse-names" : false, "suffix" : "" }, { "dropping-particle" : "", "family" : "Viana", "given" : "Benjamin", "non-dropping-particle" : "", "parse-names" : false, "suffix" : "" }, { "dropping-particle" : "", "family" : "Tzanis", "given" : "Dimitrios", "non-dropping-particle" : "", "parse-names" : false, "suffix" : "" }, { "dropping-particle" : "", "family" : "Dumont", "given" : "Fr\u00e9d\u00e9ric", "non-dropping-particle" : "", "parse-names" : false, "suffix" : "" }, { "dropping-particle" : "", "family" : "Honor\u00e9", "given" : "Charles", "non-dropping-particle" : "", "parse-names" : false, "suffix" : "" }, { "dropping-particle" : "", "family" : "Eveno", "given" : "Clarisse", "non-dropping-particle" : "", "parse-names" : false, "suffix" : "" }, { "dropping-particle" : "", "family" : "Elias", "given" : "Dominique", "non-dropping-particle" : "", "parse-names" : false, "suffix" : "" } ], "container-title" : "Annals of surgery", "id" : "ITEM-1", "issue" : "1", "issued" : { "date-parts" : [ [ "2013", "7" ] ] }, "page" : "116-21", "title" : "Should patients with peritoneal carcinomatosis of colorectal origin with synchronous liver metastases be treated with a curative intent? A case-control study.", "type" : "article-journal", "volume" : "258" }, "uris" : [ "http://www.mendeley.com/documents/?uuid=e2639d0d-d7e2-4f11-aa84-35736d2efce2" ] }, { "id" : "ITEM-2", "itemData" : { "DOI" : "10.1097/SLA.0000000000000582", "ISSN" : "1528-1140", "PMID" : "24509197", "abstract" : "PURPOSE: To analyze and compare survival in patients operated for colorectal liver metastases (LM) with that in patients optimally resected for peritoneal metastases (PM).\n\nPATIENTS AND METHODS: This study concerns 287 patients with LM and 119 patients with PM treated with surgery plus chemotherapy between 1993 and 2009, excluding patients presenting both LM and PM.\n\nRESULTS: Mortality (respectively, 2.7% and 4.2%), morbidity (respectively, 11% and 17%), and 5-year overall survival (OS) rates (respectively, 38.5% and 36.5%) were not statistically different between the LM group and the PM group. Multivariate analysis showed that the extent of the disease was the main prognostic factor, which led us to divide the population into 5 subgroups. The best 5-year OS rate (72.4%) was obtained in patients with minimal peritoneal disease [peritoneal cancer index (PCI) \u22645]. OS was similar for the patients with less than 10 LM and those with a PCI between 6 and 15 (respectively, 39.4% and 38.7%). Five-year OS was lower in patients with more than 10 LM (18.1%), and dramatically low for patients with a PCI &gt; 15 (11.8%).\n\nCONCLUSIONS: This study underlines the prognostic impact of the tumor burden in metastatic colorectal disease. In selected patients, similar survival rates can be obtained after optimal treatment of LM and PM. As the role of optimal surgical resection of LM is widely accepted, our results confirm that an optimal attitude should also be adopted to treat PM with a PCI &lt; 16, particularly in patients with very low PCI (&lt;5) where survival could be better than LM.", "author" : [ { "dropping-particle" : "", "family" : "Elias", "given" : "Dominique", "non-dropping-particle" : "", "parse-names" : false, "suffix" : "" }, { "dropping-particle" : "", "family" : "Faron", "given" : "Matthieu", "non-dropping-particle" : "", "parse-names" : false, "suffix" : "" }, { "dropping-particle" : "", "family" : "Iuga", "given" : "Bogdan Stan", "non-dropping-particle" : "", "parse-names" : false, "suffix" : "" }, { "dropping-particle" : "", "family" : "Honor\u00e9", "given" : "Charles", "non-dropping-particle" : "", "parse-names" : false, "suffix" : "" }, { "dropping-particle" : "", "family" : "Dumont", "given" : "Fr\u00e9d\u00e9ric", "non-dropping-particle" : "", "parse-names" : false, "suffix" : "" }, { "dropping-particle" : "", "family" : "Bourgain", "given" : "Jean-Louis", "non-dropping-particle" : "", "parse-names" : false, "suffix" : "" }, { "dropping-particle" : "", "family" : "Dartigues", "given" : "Peggy", "non-dropping-particle" : "", "parse-names" : false, "suffix" : "" }, { "dropping-particle" : "", "family" : "Ducreux", "given" : "Michel", "non-dropping-particle" : "", "parse-names" : false, "suffix" : "" }, { "dropping-particle" : "", "family" : "Go\u00e9r\u00e9", "given" : "Diane", "non-dropping-particle" : "", "parse-names" : false, "suffix" : "" } ], "container-title" : "Annals of surgery", "id" : "ITEM-2", "issue" : "1", "issued" : { "date-parts" : [ [ "2015", "1" ] ] }, "page" : "157-63", "title" : "Prognostic similarities and differences in optimally resected liver metastases and peritoneal metastases from colorectal cancers.", "type" : "article-journal", "volume" : "261" }, "uris" : [ "http://www.mendeley.com/documents/?uuid=d90d3d47-642f-4b9b-b226-140d113970d0" ] } ], "mendeley" : { "formattedCitation" : "[16,18]", "plainTextFormattedCitation" : "[16,18]", "previouslyFormattedCitation" : "[16,18]" }, "properties" : { "noteIndex" : 0 }, "schema" : "https://github.com/citation-style-language/schema/raw/master/csl-citation.json" }</w:instrText>
      </w:r>
      <w:r w:rsidR="002475E0" w:rsidRPr="00060356">
        <w:rPr>
          <w:rFonts w:ascii="Book Antiqua" w:hAnsi="Book Antiqua"/>
          <w:vertAlign w:val="superscript"/>
        </w:rPr>
        <w:fldChar w:fldCharType="separate"/>
      </w:r>
      <w:r w:rsidR="009E7EFF" w:rsidRPr="00060356">
        <w:rPr>
          <w:rFonts w:ascii="Book Antiqua" w:hAnsi="Book Antiqua"/>
          <w:noProof/>
          <w:vertAlign w:val="superscript"/>
        </w:rPr>
        <w:t>[16,18]</w:t>
      </w:r>
      <w:r w:rsidR="002475E0" w:rsidRPr="00060356">
        <w:rPr>
          <w:rFonts w:ascii="Book Antiqua" w:hAnsi="Book Antiqua"/>
          <w:vertAlign w:val="superscript"/>
        </w:rPr>
        <w:fldChar w:fldCharType="end"/>
      </w:r>
      <w:r w:rsidR="00F1185A" w:rsidRPr="00060356">
        <w:rPr>
          <w:rFonts w:ascii="Book Antiqua" w:hAnsi="Book Antiqua"/>
        </w:rPr>
        <w:t>.</w:t>
      </w:r>
      <w:r w:rsidR="00514453" w:rsidRPr="00060356">
        <w:rPr>
          <w:rFonts w:ascii="Book Antiqua" w:hAnsi="Book Antiqua"/>
        </w:rPr>
        <w:t xml:space="preserve"> A recent </w:t>
      </w:r>
      <w:r w:rsidRPr="00060356">
        <w:rPr>
          <w:rFonts w:ascii="Book Antiqua" w:hAnsi="Book Antiqua"/>
        </w:rPr>
        <w:t xml:space="preserve">meta-analysis by Cuba et al. shows </w:t>
      </w:r>
      <w:r w:rsidR="00BB15BC" w:rsidRPr="00060356">
        <w:rPr>
          <w:rFonts w:ascii="Book Antiqua" w:hAnsi="Book Antiqua"/>
        </w:rPr>
        <w:t xml:space="preserve">improved </w:t>
      </w:r>
      <w:r w:rsidRPr="00060356">
        <w:rPr>
          <w:rFonts w:ascii="Book Antiqua" w:hAnsi="Book Antiqua"/>
        </w:rPr>
        <w:t xml:space="preserve">overall survival (OS) in patients who were treated with CRS and HIPEC and curative treatment of LM as compared to patients treated with modern systemic chemotherapy </w:t>
      </w:r>
      <w:r w:rsidR="00BB15BC" w:rsidRPr="00060356">
        <w:rPr>
          <w:rFonts w:ascii="Book Antiqua" w:hAnsi="Book Antiqua"/>
        </w:rPr>
        <w:t>alone</w:t>
      </w:r>
      <w:r w:rsidR="002475E0" w:rsidRPr="00060356">
        <w:rPr>
          <w:rFonts w:ascii="Book Antiqua" w:hAnsi="Book Antiqua"/>
          <w:vertAlign w:val="superscript"/>
        </w:rPr>
        <w:fldChar w:fldCharType="begin" w:fldLock="1"/>
      </w:r>
      <w:r w:rsidR="00F352A2" w:rsidRPr="00060356">
        <w:rPr>
          <w:rFonts w:ascii="Book Antiqua" w:hAnsi="Book Antiqua"/>
          <w:vertAlign w:val="superscript"/>
        </w:rPr>
        <w:instrText>ADDIN CSL_CITATION { "citationItems" : [ { "id" : "ITEM-1", "itemData" : { "DOI" : "10.1016/j.ctrv.2012.11.003", "ISSN" : "1532-1967", "PMID" : "23244778", "abstract" : "OBJECTIVE: Assess the overall outcome in colorectal cancer (CRC) patients that present with a combination of peritoneal metastases (PM) and liver metastases (CRLM) after curative resection and hyperthermic intraperitoneal chemotherapy (HIPEC) in the current literature.\n\nMETHODS: A systematic literature search according to the PRISMA guidelines was conducted using the PubMed database of the U.S. National library of Medicine using the keywords: colorectal cancer, liver metastasis, extra-hepatic, peritoneal metastases, peritoneal carcinomatosis, cytoreductive surgery (CRS), HIPEC and combinations hereof. Papers focussing on CRS and HIPEC for PM combined with curative treatment of CRLM were included, provided sufficient information on survival outcomes could be extracted. Duplicate publications were excluded. Meta-analysis was performed using the method described by Tierney et al.\n\nRESULTS: After screening and full-text assessment of 39 papers, six articles were included containing data on combined PM and CRLM in patients treated with curative resection of both sites and HIPEC or early postoperative intraperitoneal chemotherapy (EPIC). Three articles provided enough statistical information for meta-analysis. Pooled hazard ratio (HR) was extracted from survival curves and was 1.24 (CI 0.96-1.60). A comparison was made with patients presenting with isolated PM undergoing CRS and HIPEC and with patients with disseminated disease undergoing (modern) systemic chemotherapy.\n\nCONCLUSIONS: In the absence of randomized controlled studies, we found in this systematic review and meta-analysis of patients with a combination of colorectal metastases in the liver as well as in the peritoneum show a trend towards a lower overall survival after curative resection and HIPEC, when compared to patients with isolated peritoneal metastases after CRS and HIPEC (pooled HR1.24, CI 0.96-1.60). However, patients with metastatic CRC show a tendency towards increased median overall survival after CRS and HIPEC combined with resection of liver metastases when compared to treatment with modern systemic chemotherapy.", "author" : [ { "dropping-particle" : "V", "family" : "Cuba", "given" : "E M", "non-dropping-particle" : "de", "parse-names" : false, "suffix" : "" }, { "dropping-particle" : "", "family" : "Kwakman", "given" : "R", "non-dropping-particle" : "", "parse-names" : false, "suffix" : "" }, { "dropping-particle" : "", "family" : "Knol", "given" : "D L", "non-dropping-particle" : "", "parse-names" : false, "suffix" : "" }, { "dropping-particle" : "", "family" : "Bonjer", "given" : "H J", "non-dropping-particle" : "", "parse-names" : false, "suffix" : "" }, { "dropping-particle" : "", "family" : "Meijer", "given" : "G A", "non-dropping-particle" : "", "parse-names" : false, "suffix" : "" }, { "dropping-particle" : "", "family" : "Velde", "given" : "E A", "non-dropping-particle" : "Te", "parse-names" : false, "suffix" : "" } ], "container-title" : "Cancer treatment reviews", "id" : "ITEM-1", "issue" : "4", "issued" : { "date-parts" : [ [ "2013", "6" ] ] }, "page" : "321-7", "title" : "Cytoreductive surgery and HIPEC for peritoneal metastases combined with curative treatment of colorectal liver metastases: Systematic review of all literature and meta-analysis of observational studies.", "type" : "article-journal", "volume" : "39" }, "uris" : [ "http://www.mendeley.com/documents/?uuid=32ba6348-dcac-4cc9-920d-5c925a346690" ] } ], "mendeley" : { "formattedCitation" : "[19]", "plainTextFormattedCitation" : "[19]", "previouslyFormattedCitation" : "[19]" }, "properties" : { "noteIndex" : 0 }, "schema" : "https://github.com/citation-style-language/schema/raw/master/csl-citation.json" }</w:instrText>
      </w:r>
      <w:r w:rsidR="002475E0" w:rsidRPr="00060356">
        <w:rPr>
          <w:rFonts w:ascii="Book Antiqua" w:hAnsi="Book Antiqua"/>
          <w:vertAlign w:val="superscript"/>
        </w:rPr>
        <w:fldChar w:fldCharType="separate"/>
      </w:r>
      <w:r w:rsidR="009E7EFF" w:rsidRPr="00060356">
        <w:rPr>
          <w:rFonts w:ascii="Book Antiqua" w:hAnsi="Book Antiqua"/>
          <w:noProof/>
          <w:vertAlign w:val="superscript"/>
        </w:rPr>
        <w:t>[19]</w:t>
      </w:r>
      <w:r w:rsidR="002475E0" w:rsidRPr="00060356">
        <w:rPr>
          <w:rFonts w:ascii="Book Antiqua" w:hAnsi="Book Antiqua"/>
          <w:vertAlign w:val="superscript"/>
        </w:rPr>
        <w:fldChar w:fldCharType="end"/>
      </w:r>
      <w:r w:rsidR="00514453" w:rsidRPr="00060356">
        <w:rPr>
          <w:rFonts w:ascii="Book Antiqua" w:hAnsi="Book Antiqua"/>
        </w:rPr>
        <w:t>.</w:t>
      </w:r>
      <w:r w:rsidR="003335E7" w:rsidRPr="00060356">
        <w:rPr>
          <w:rFonts w:ascii="Book Antiqua" w:hAnsi="Book Antiqua"/>
        </w:rPr>
        <w:t xml:space="preserve"> </w:t>
      </w:r>
    </w:p>
    <w:p w14:paraId="7D162108" w14:textId="717150A0" w:rsidR="00FD1342" w:rsidRPr="00060356" w:rsidRDefault="0049761F" w:rsidP="00060356">
      <w:pPr>
        <w:spacing w:line="360" w:lineRule="auto"/>
        <w:ind w:firstLineChars="150" w:firstLine="360"/>
        <w:jc w:val="both"/>
        <w:rPr>
          <w:rFonts w:ascii="Book Antiqua" w:hAnsi="Book Antiqua"/>
        </w:rPr>
      </w:pPr>
      <w:r w:rsidRPr="00060356">
        <w:rPr>
          <w:rFonts w:ascii="Book Antiqua" w:hAnsi="Book Antiqua"/>
        </w:rPr>
        <w:t>Nevertheless, it remains unclear which approach should be used in patients with isolated metachronous LM, as in our case report. Iterative cytoreductive surgery is feasible in cases of recurrence and appears to be worthwhile</w:t>
      </w:r>
      <w:r w:rsidR="00060356">
        <w:rPr>
          <w:rFonts w:ascii="Book Antiqua" w:hAnsi="Book Antiqua"/>
        </w:rPr>
        <w:t xml:space="preserve"> in terms of long-term outcomes</w:t>
      </w:r>
      <w:r w:rsidR="002475E0" w:rsidRPr="00060356">
        <w:rPr>
          <w:rFonts w:ascii="Book Antiqua" w:hAnsi="Book Antiqua"/>
          <w:vertAlign w:val="superscript"/>
        </w:rPr>
        <w:fldChar w:fldCharType="begin" w:fldLock="1"/>
      </w:r>
      <w:r w:rsidR="00F352A2" w:rsidRPr="00060356">
        <w:rPr>
          <w:rFonts w:ascii="Book Antiqua" w:hAnsi="Book Antiqua"/>
          <w:vertAlign w:val="superscript"/>
        </w:rPr>
        <w:instrText>ADDIN CSL_CITATION { "citationItems" : [ { "id" : "ITEM-1", "itemData" : { "ISSN" : "0003-4932", "PMID" : "11505065", "abstract" : "OBJECTIVE: To establish selection criteria for reoperation in patients with peritoneal dissemination from appendiceal malignancy.\n\nSUMMARY BACKGROUND DATA: The outcome of patients with mucinous appendiceal neoplasms with peritoneal surface dissemination has changed as a result of a better understanding of the clinical and pathologic features of this disease. This knowledge, combined with aggressive strategies for the use of perioperative intraperitoneal chemotherapy and peritonectomy procedures, has resulted in long-term disease-free survival in many of these patients. However, some of the patients develop progressive disease, and a question regarding additional surgery is appropriate. A critical analysis of the results of second-look surgery should assist in the management of patients with recurrent peritoneal surface dissemination of an appendiceal neoplasm.\n\nMETHODS: Three hundred twenty-one patients with epithelial peritoneal surface malignancy of appendiceal origin underwent surgery during a 12-year period. Ninety-eight of these patients (30.5%) underwent a second-look procedure. A database of selected clinical features regarding these 98 patients was gathered from the clinical records. A critical statistical analysis of these clinical features and their prognostic impact was performed using survival as an endpoint. All patients were managed by a treatment regimen that used cytoreductive surgery and intraperitoneal chemotherapy.\n\nRESULTS: The overall 5-year survival rate of these 98 patients was 73.6%. This compared favorably with a 68% survival rate of 223 patients who did not undergo reoperation. Survival based on the number of cytoreductive surgeries and the free interval between them showed no significant difference. Patients who had second-look surgery with bowel obstruction as a symptom and those in whom the amount of tumor was increased or minimally decreased at the first and second cytoreductions had a significantly inferior 5-year survival rate. A complete second cytoreduction was associated with an improved 5-year survival rate.\n\nCONCLUSIONS: Follow-up of patients treated for peritoneal dissemination from neoplasms of appendiceal origin is indicated. Selected patients in whom recurrence develops are candidates for repeat cytoreductive surgery plus intraperitoneal chemotherapy with curative intent.", "author" : [ { "dropping-particle" : "", "family" : "Esquivel", "given" : "J", "non-dropping-particle" : "", "parse-names" : false, "suffix" : "" }, { "dropping-particle" : "", "family" : "Sugarbaker", "given" : "P H", "non-dropping-particle" : "", "parse-names" : false, "suffix" : "" } ], "container-title" : "Annals of surgery", "id" : "ITEM-1", "issue" : "2", "issued" : { "date-parts" : [ [ "2001", "8" ] ] }, "page" : "198-205", "title" : "Second-look surgery in patients with peritoneal dissemination from appendiceal malignancy: analysis of prognostic factors in 98 patients.", "type" : "article-journal", "volume" : "234" }, "uris" : [ "http://www.mendeley.com/documents/?uuid=6d09e399-b728-4a77-b8a1-cf6c8cc37ab3" ] } ], "mendeley" : { "formattedCitation" : "[20]", "plainTextFormattedCitation" : "[20]", "previouslyFormattedCitation" : "[20]" }, "properties" : { "noteIndex" : 0 }, "schema" : "https://github.com/citation-style-language/schema/raw/master/csl-citation.json" }</w:instrText>
      </w:r>
      <w:r w:rsidR="002475E0" w:rsidRPr="00060356">
        <w:rPr>
          <w:rFonts w:ascii="Book Antiqua" w:hAnsi="Book Antiqua"/>
          <w:vertAlign w:val="superscript"/>
        </w:rPr>
        <w:fldChar w:fldCharType="separate"/>
      </w:r>
      <w:r w:rsidR="009E7EFF" w:rsidRPr="00060356">
        <w:rPr>
          <w:rFonts w:ascii="Book Antiqua" w:hAnsi="Book Antiqua"/>
          <w:noProof/>
          <w:vertAlign w:val="superscript"/>
        </w:rPr>
        <w:t>[20]</w:t>
      </w:r>
      <w:r w:rsidR="002475E0" w:rsidRPr="00060356">
        <w:rPr>
          <w:rFonts w:ascii="Book Antiqua" w:hAnsi="Book Antiqua"/>
          <w:vertAlign w:val="superscript"/>
        </w:rPr>
        <w:fldChar w:fldCharType="end"/>
      </w:r>
      <w:r w:rsidR="00B754B3" w:rsidRPr="00060356">
        <w:rPr>
          <w:rFonts w:ascii="Book Antiqua" w:hAnsi="Book Antiqua"/>
        </w:rPr>
        <w:t>.</w:t>
      </w:r>
      <w:r w:rsidR="00B82C84" w:rsidRPr="00060356">
        <w:rPr>
          <w:rFonts w:ascii="Book Antiqua" w:hAnsi="Book Antiqua"/>
        </w:rPr>
        <w:t xml:space="preserve"> </w:t>
      </w:r>
      <w:r w:rsidR="00BB15BC" w:rsidRPr="00060356">
        <w:rPr>
          <w:rFonts w:ascii="Book Antiqua" w:hAnsi="Book Antiqua"/>
        </w:rPr>
        <w:t xml:space="preserve">The </w:t>
      </w:r>
      <w:r w:rsidRPr="00060356">
        <w:rPr>
          <w:rFonts w:ascii="Book Antiqua" w:hAnsi="Book Antiqua"/>
        </w:rPr>
        <w:t>study</w:t>
      </w:r>
      <w:r w:rsidR="00BB15BC" w:rsidRPr="00060356">
        <w:rPr>
          <w:rFonts w:ascii="Book Antiqua" w:hAnsi="Book Antiqua"/>
        </w:rPr>
        <w:t xml:space="preserve"> by Sugarbaker and colleagues</w:t>
      </w:r>
      <w:r w:rsidRPr="00060356">
        <w:rPr>
          <w:rFonts w:ascii="Book Antiqua" w:hAnsi="Book Antiqua"/>
        </w:rPr>
        <w:t xml:space="preserve"> was </w:t>
      </w:r>
      <w:r w:rsidR="00913D41" w:rsidRPr="00060356">
        <w:rPr>
          <w:rFonts w:ascii="Book Antiqua" w:hAnsi="Book Antiqua"/>
        </w:rPr>
        <w:t xml:space="preserve">on </w:t>
      </w:r>
      <w:r w:rsidR="0057184C" w:rsidRPr="00060356">
        <w:rPr>
          <w:rFonts w:ascii="Book Antiqua" w:hAnsi="Book Antiqua"/>
        </w:rPr>
        <w:t xml:space="preserve">one of the largest </w:t>
      </w:r>
      <w:r w:rsidRPr="00060356">
        <w:rPr>
          <w:rFonts w:ascii="Book Antiqua" w:hAnsi="Book Antiqua"/>
        </w:rPr>
        <w:t xml:space="preserve">series and included 70 patients with PC </w:t>
      </w:r>
      <w:r w:rsidR="00060356">
        <w:rPr>
          <w:rFonts w:ascii="Book Antiqua" w:hAnsi="Book Antiqua"/>
        </w:rPr>
        <w:t>of colorectal origin</w:t>
      </w:r>
      <w:r w:rsidR="002475E0" w:rsidRPr="00060356">
        <w:rPr>
          <w:rFonts w:ascii="Book Antiqua" w:hAnsi="Book Antiqua"/>
          <w:vertAlign w:val="superscript"/>
        </w:rPr>
        <w:fldChar w:fldCharType="begin" w:fldLock="1"/>
      </w:r>
      <w:r w:rsidR="00F352A2" w:rsidRPr="00060356">
        <w:rPr>
          <w:rFonts w:ascii="Book Antiqua" w:hAnsi="Book Antiqua"/>
          <w:vertAlign w:val="superscript"/>
        </w:rPr>
        <w:instrText>ADDIN CSL_CITATION { "citationItems" : [ { "id" : "ITEM-1", "itemData" : { "DOI" : "10.1002/jso.21084", "ISSN" : "1096-9098", "PMID" : "18726900", "abstract" : "BACKGROUND: Peritonectomy combined with perioperative intraperitoneal chemotherapy is a successful treatment option for patients with peritoneal dissemination of appendiceal and colorectal malignancy. Despite its efficacy, recurrences remain a common problem.\n\nMETHODS: Patients with peritoneal dissemination from appendiceal or colorectal malignancy who underwent complete cytoreduction and perioperative intraperitoneal chemotherapy were included in this study. Data regarding recurrent disease found on abdominal exploration and/or diagnostic studies was extracted from a prospective database and analyzed.\n\nRESULTS: Seventy patients with colorectal cancer carcinomatosis and 402 with appendiceal neoplasm were analyzed. Forty-nine of 70 and 111 of 402 patients developed documented recurrences. The median survival of 49 patients with colorectal cancer was 33 months while the median survival for patients with appendiceal neoplasms was not reached. The most common type of recurrent disease was a localized intra-abdominal recurrence for both appendiceal and colon cancer patients. Patients who underwent second surgery for recurrent disease had an improved survival.\n\nCONCLUSION: Additional treatments should be strongly considered in patients who fail an initial cytoreduction combined with perioperative intraperitoneal chemotherapy. This resulted in 5-year survival in 17% of colorectal patients and 70% of the appendiceal mucinous neoplasm patients.", "author" : [ { "dropping-particle" : "", "family" : "Bijelic", "given" : "Lana", "non-dropping-particle" : "", "parse-names" : false, "suffix" : "" }, { "dropping-particle" : "", "family" : "Yan", "given" : "Tristan D", "non-dropping-particle" : "", "parse-names" : false, "suffix" : "" }, { "dropping-particle" : "", "family" : "Sugarbaker", "given" : "Paul H", "non-dropping-particle" : "", "parse-names" : false, "suffix" : "" } ], "container-title" : "Journal of surgical oncology", "id" : "ITEM-1", "issue" : "4", "issued" : { "date-parts" : [ [ "2008", "9", "15" ] ] }, "page" : "295-9", "title" : "Treatment failure following complete cytoreductive surgery and perioperative intraperitoneal chemotherapy for peritoneal dissemination from colorectal or appendiceal mucinous neoplasms.", "type" : "article-journal", "volume" : "98" }, "uris" : [ "http://www.mendeley.com/documents/?uuid=ec4cd429-e98b-43f7-882b-5ab39742a1db" ] } ], "mendeley" : { "formattedCitation" : "[15]", "plainTextFormattedCitation" : "[15]", "previouslyFormattedCitation" : "[15]" }, "properties" : { "noteIndex" : 0 }, "schema" : "https://github.com/citation-style-language/schema/raw/master/csl-citation.json" }</w:instrText>
      </w:r>
      <w:r w:rsidR="002475E0" w:rsidRPr="00060356">
        <w:rPr>
          <w:rFonts w:ascii="Book Antiqua" w:hAnsi="Book Antiqua"/>
          <w:vertAlign w:val="superscript"/>
        </w:rPr>
        <w:fldChar w:fldCharType="separate"/>
      </w:r>
      <w:r w:rsidR="009E7EFF" w:rsidRPr="00060356">
        <w:rPr>
          <w:rFonts w:ascii="Book Antiqua" w:hAnsi="Book Antiqua"/>
          <w:noProof/>
          <w:vertAlign w:val="superscript"/>
        </w:rPr>
        <w:t>[15]</w:t>
      </w:r>
      <w:r w:rsidR="002475E0" w:rsidRPr="00060356">
        <w:rPr>
          <w:rFonts w:ascii="Book Antiqua" w:hAnsi="Book Antiqua"/>
          <w:vertAlign w:val="superscript"/>
        </w:rPr>
        <w:fldChar w:fldCharType="end"/>
      </w:r>
      <w:r w:rsidR="00B754B3" w:rsidRPr="00060356">
        <w:rPr>
          <w:rFonts w:ascii="Book Antiqua" w:hAnsi="Book Antiqua"/>
        </w:rPr>
        <w:t>.</w:t>
      </w:r>
      <w:r w:rsidR="0057184C" w:rsidRPr="00060356">
        <w:rPr>
          <w:rFonts w:ascii="Book Antiqua" w:hAnsi="Book Antiqua"/>
        </w:rPr>
        <w:t xml:space="preserve"> </w:t>
      </w:r>
      <w:r w:rsidRPr="00060356">
        <w:rPr>
          <w:rFonts w:ascii="Book Antiqua" w:hAnsi="Book Antiqua"/>
        </w:rPr>
        <w:t xml:space="preserve">This study showed that 53% of the patients had at least </w:t>
      </w:r>
      <w:r w:rsidRPr="00060356">
        <w:rPr>
          <w:rFonts w:ascii="Book Antiqua" w:hAnsi="Book Antiqua"/>
        </w:rPr>
        <w:lastRenderedPageBreak/>
        <w:t>one reoperation after the initial cytoreduction</w:t>
      </w:r>
      <w:r w:rsidR="00BB15BC" w:rsidRPr="00060356">
        <w:rPr>
          <w:rFonts w:ascii="Book Antiqua" w:hAnsi="Book Antiqua"/>
        </w:rPr>
        <w:t xml:space="preserve">. The </w:t>
      </w:r>
      <w:r w:rsidRPr="00060356">
        <w:rPr>
          <w:rFonts w:ascii="Book Antiqua" w:hAnsi="Book Antiqua"/>
        </w:rPr>
        <w:t xml:space="preserve">overall survival </w:t>
      </w:r>
      <w:r w:rsidR="00BB15BC" w:rsidRPr="00060356">
        <w:rPr>
          <w:rFonts w:ascii="Book Antiqua" w:hAnsi="Book Antiqua"/>
        </w:rPr>
        <w:t xml:space="preserve">of patients with repeated surgery approach </w:t>
      </w:r>
      <w:r w:rsidRPr="00060356">
        <w:rPr>
          <w:rFonts w:ascii="Book Antiqua" w:hAnsi="Book Antiqua"/>
        </w:rPr>
        <w:t xml:space="preserve">was significantly longer (39 </w:t>
      </w:r>
      <w:r w:rsidR="00060356">
        <w:rPr>
          <w:rFonts w:ascii="Book Antiqua" w:eastAsia="SimSun" w:hAnsi="Book Antiqua" w:hint="eastAsia"/>
          <w:lang w:eastAsia="zh-CN"/>
        </w:rPr>
        <w:t>mo</w:t>
      </w:r>
      <w:r w:rsidR="00060356">
        <w:rPr>
          <w:rFonts w:ascii="Book Antiqua" w:hAnsi="Book Antiqua"/>
        </w:rPr>
        <w:t xml:space="preserve"> </w:t>
      </w:r>
      <w:r w:rsidR="00060356" w:rsidRPr="00060356">
        <w:rPr>
          <w:rFonts w:ascii="Book Antiqua" w:hAnsi="Book Antiqua"/>
          <w:i/>
        </w:rPr>
        <w:t>vs</w:t>
      </w:r>
      <w:r w:rsidRPr="00060356">
        <w:rPr>
          <w:rFonts w:ascii="Book Antiqua" w:hAnsi="Book Antiqua"/>
        </w:rPr>
        <w:t xml:space="preserve"> 20 </w:t>
      </w:r>
      <w:r w:rsidR="00060356">
        <w:rPr>
          <w:rFonts w:ascii="Book Antiqua" w:eastAsia="SimSun" w:hAnsi="Book Antiqua" w:hint="eastAsia"/>
          <w:lang w:eastAsia="zh-CN"/>
        </w:rPr>
        <w:t>mo</w:t>
      </w:r>
      <w:r w:rsidRPr="00060356">
        <w:rPr>
          <w:rFonts w:ascii="Book Antiqua" w:hAnsi="Book Antiqua"/>
        </w:rPr>
        <w:t>). Brouquet</w:t>
      </w:r>
      <w:r w:rsidRPr="00060356">
        <w:rPr>
          <w:rFonts w:ascii="Book Antiqua" w:hAnsi="Book Antiqua"/>
          <w:i/>
        </w:rPr>
        <w:t xml:space="preserve"> et al</w:t>
      </w:r>
      <w:r w:rsidR="00060356" w:rsidRPr="00060356">
        <w:rPr>
          <w:rFonts w:ascii="Book Antiqua" w:hAnsi="Book Antiqua"/>
          <w:vertAlign w:val="superscript"/>
        </w:rPr>
        <w:fldChar w:fldCharType="begin" w:fldLock="1"/>
      </w:r>
      <w:r w:rsidR="00060356" w:rsidRPr="00060356">
        <w:rPr>
          <w:rFonts w:ascii="Book Antiqua" w:hAnsi="Book Antiqua"/>
          <w:vertAlign w:val="superscript"/>
        </w:rPr>
        <w:instrText>ADDIN CSL_CITATION { "citationItems" : [ { "id" : "ITEM-1", "itemData" : { "DOI" : "10.1245/s10434-009-0611-5", "ISSN" : "1534-4681", "PMID" : "19626375", "abstract" : "BACKGROUND: Complete cytoreductive surgery (CCRS) with intraperitoneal chemotherapy (IPC) is becoming the gold-standard treatment for resectable peritoneal carcinomatosis, when feasible. However, this approach has not yet been evaluated for isolated peritoneal re-recurrences after previous IPC. The aim of this study was to evaluate the postoperative course and long-term outcome after repeat (re-)CCRS + IPC.\n\nMETHODS: From 1996 to 2007, 25 re-CCRS + IPC were performed in 20 patients with isolated peritoneal re-recurrences, among 393 CCRS + IPC performed during the same period in the department. Selection was based on the supposedly limited extent of the peritoneal disease and an interval of more than 12 months between the first CCRS + IPC procedure and recurrence. After a re-CCRS, we used re-IPC modalities (method and/or drug) that were systematically different from those of the first IPC. The origins of the tumors were pseudomyxoma (n = 12), colorectal cancer (n = 4), mesothelioma (n = 3), and carcinoid tumor (n = 1).\n\nRESULTS: At laparotomy, mean peritoneal index was 7.6 +/- 4.8. Among the 25 procedures, hyperthermic intraperitoneal chemotherapy was used in 15 cases and early postoperative intraperitoneal chemotherapy in 10 cases. The postoperative mortality rate was 4% (n = 1) and six grade 3-4 postoperative complications occurred. The overall 5- and 10-year actuarial survival rates were 72.5% and 58%, respectively. The 5-year disease-free survival rate was 19%. The long-term outcome was not different, whatever the type of primary tumor.\n\nCONCLUSION: Re-CCRS + IPC is feasible and yields prolonged survival in highly selected patients. Also, the switch to another type of IPC or regimen may have contributed to this prolonged survival.", "author" : [ { "dropping-particle" : "", "family" : "Brouquet", "given" : "Antoine", "non-dropping-particle" : "", "parse-names" : false, "suffix" : "" }, { "dropping-particle" : "", "family" : "Go\u00e9r\u00e9", "given" : "Diane", "non-dropping-particle" : "", "parse-names" : false, "suffix" : "" }, { "dropping-particle" : "", "family" : "Lef\u00e8vre", "given" : "J\u00e9r\u00e9mie H", "non-dropping-particle" : "", "parse-names" : false, "suffix" : "" }, { "dropping-particle" : "", "family" : "Bonnet", "given" : "St\u00e9phane", "non-dropping-particle" : "", "parse-names" : false, "suffix" : "" }, { "dropping-particle" : "", "family" : "Dumont", "given" : "Fr\u00e9d\u00e9ric", "non-dropping-particle" : "", "parse-names" : false, "suffix" : "" }, { "dropping-particle" : "", "family" : "Raynard", "given" : "Bruno", "non-dropping-particle" : "", "parse-names" : false, "suffix" : "" }, { "dropping-particle" : "", "family" : "Elias", "given" : "Dominique", "non-dropping-particle" : "", "parse-names" : false, "suffix" : "" } ], "container-title" : "Annals of surgical oncology", "id" : "ITEM-1", "issue" : "10", "issued" : { "date-parts" : [ [ "2009", "10" ] ] }, "page" : "2744-51", "title" : "The second procedure combining complete cytoreductive surgery and intraperitoneal chemotherapy for isolated peritoneal recurrence: postoperative course and long-term outcome.", "type" : "article-journal", "volume" : "16" }, "uris" : [ "http://www.mendeley.com/documents/?uuid=6099ac73-5d80-4ef3-ae16-6da5038eb67f" ] } ], "mendeley" : { "formattedCitation" : "[13]", "plainTextFormattedCitation" : "[13]", "previouslyFormattedCitation" : "[13]" }, "properties" : { "noteIndex" : 0 }, "schema" : "https://github.com/citation-style-language/schema/raw/master/csl-citation.json" }</w:instrText>
      </w:r>
      <w:r w:rsidR="00060356" w:rsidRPr="00060356">
        <w:rPr>
          <w:rFonts w:ascii="Book Antiqua" w:hAnsi="Book Antiqua"/>
          <w:vertAlign w:val="superscript"/>
        </w:rPr>
        <w:fldChar w:fldCharType="separate"/>
      </w:r>
      <w:r w:rsidR="00060356" w:rsidRPr="00060356">
        <w:rPr>
          <w:rFonts w:ascii="Book Antiqua" w:hAnsi="Book Antiqua"/>
          <w:noProof/>
          <w:vertAlign w:val="superscript"/>
        </w:rPr>
        <w:t>[13]</w:t>
      </w:r>
      <w:r w:rsidR="00060356" w:rsidRPr="00060356">
        <w:rPr>
          <w:rFonts w:ascii="Book Antiqua" w:hAnsi="Book Antiqua"/>
          <w:vertAlign w:val="superscript"/>
        </w:rPr>
        <w:fldChar w:fldCharType="end"/>
      </w:r>
      <w:r w:rsidRPr="00060356">
        <w:rPr>
          <w:rFonts w:ascii="Book Antiqua" w:hAnsi="Book Antiqua"/>
        </w:rPr>
        <w:t xml:space="preserve"> reported on a cohort of 20 patients with repeat CRS + intraperitoneal chemotherapy (IPC) for isolated peritoneal tumour recurrence of all </w:t>
      </w:r>
      <w:r w:rsidR="00935B42" w:rsidRPr="00060356">
        <w:rPr>
          <w:rFonts w:ascii="Book Antiqua" w:hAnsi="Book Antiqua"/>
        </w:rPr>
        <w:t>origins. Five</w:t>
      </w:r>
      <w:r w:rsidRPr="00060356">
        <w:rPr>
          <w:rFonts w:ascii="Book Antiqua" w:hAnsi="Book Antiqua"/>
        </w:rPr>
        <w:t>- and 10-year overall survival (OS) rates we</w:t>
      </w:r>
      <w:r w:rsidR="00060356">
        <w:rPr>
          <w:rFonts w:ascii="Book Antiqua" w:hAnsi="Book Antiqua"/>
        </w:rPr>
        <w:t>re 72.5% and 58.1% respectively</w:t>
      </w:r>
      <w:r w:rsidR="00B754B3" w:rsidRPr="00060356">
        <w:rPr>
          <w:rFonts w:ascii="Book Antiqua" w:hAnsi="Book Antiqua"/>
        </w:rPr>
        <w:t>.</w:t>
      </w:r>
    </w:p>
    <w:p w14:paraId="54FE198E" w14:textId="3D9E11D7" w:rsidR="00745B12" w:rsidRPr="00060356" w:rsidRDefault="0049761F" w:rsidP="00060356">
      <w:pPr>
        <w:spacing w:line="360" w:lineRule="auto"/>
        <w:ind w:firstLineChars="150" w:firstLine="360"/>
        <w:jc w:val="both"/>
        <w:rPr>
          <w:rFonts w:ascii="Book Antiqua" w:hAnsi="Book Antiqua"/>
        </w:rPr>
      </w:pPr>
      <w:r w:rsidRPr="00060356">
        <w:rPr>
          <w:rFonts w:ascii="Book Antiqua" w:hAnsi="Book Antiqua"/>
        </w:rPr>
        <w:t>Even though they studied selected group</w:t>
      </w:r>
      <w:r w:rsidR="00BB15BC" w:rsidRPr="00060356">
        <w:rPr>
          <w:rFonts w:ascii="Book Antiqua" w:hAnsi="Book Antiqua"/>
        </w:rPr>
        <w:t>s</w:t>
      </w:r>
      <w:r w:rsidRPr="00060356">
        <w:rPr>
          <w:rFonts w:ascii="Book Antiqua" w:hAnsi="Book Antiqua"/>
        </w:rPr>
        <w:t xml:space="preserve"> of patients, the </w:t>
      </w:r>
      <w:r w:rsidR="00BB15BC" w:rsidRPr="00060356">
        <w:rPr>
          <w:rFonts w:ascii="Book Antiqua" w:hAnsi="Book Antiqua"/>
        </w:rPr>
        <w:t xml:space="preserve">studies by </w:t>
      </w:r>
      <w:r w:rsidRPr="00060356">
        <w:rPr>
          <w:rFonts w:ascii="Book Antiqua" w:hAnsi="Book Antiqua"/>
        </w:rPr>
        <w:t>Sugarbaker and Brouquet underline the possibility of highly favourable outcomes and even long-term survival in palliative patients with recurrence of peritoneal carcinomatosis.</w:t>
      </w:r>
    </w:p>
    <w:p w14:paraId="33273AEC" w14:textId="7CFC75B3" w:rsidR="00E6381F" w:rsidRPr="00060356" w:rsidRDefault="00A15285" w:rsidP="00060356">
      <w:pPr>
        <w:spacing w:line="360" w:lineRule="auto"/>
        <w:ind w:firstLineChars="150" w:firstLine="360"/>
        <w:jc w:val="both"/>
        <w:rPr>
          <w:rFonts w:ascii="Book Antiqua" w:hAnsi="Book Antiqua"/>
        </w:rPr>
      </w:pPr>
      <w:r w:rsidRPr="00060356">
        <w:rPr>
          <w:rFonts w:ascii="Book Antiqua" w:hAnsi="Book Antiqua"/>
        </w:rPr>
        <w:t>In this context, t</w:t>
      </w:r>
      <w:r w:rsidR="00D424AF" w:rsidRPr="00060356">
        <w:rPr>
          <w:rFonts w:ascii="Book Antiqua" w:hAnsi="Book Antiqua"/>
        </w:rPr>
        <w:t xml:space="preserve">he study </w:t>
      </w:r>
      <w:r w:rsidR="00FC25BC" w:rsidRPr="00060356">
        <w:rPr>
          <w:rFonts w:ascii="Book Antiqua" w:hAnsi="Book Antiqua"/>
        </w:rPr>
        <w:t>by</w:t>
      </w:r>
      <w:r w:rsidR="00D424AF" w:rsidRPr="00060356">
        <w:rPr>
          <w:rFonts w:ascii="Book Antiqua" w:hAnsi="Book Antiqua"/>
        </w:rPr>
        <w:t xml:space="preserve"> Kianmanesh </w:t>
      </w:r>
      <w:r w:rsidR="00D424AF" w:rsidRPr="00060356">
        <w:rPr>
          <w:rFonts w:ascii="Book Antiqua" w:hAnsi="Book Antiqua"/>
          <w:i/>
        </w:rPr>
        <w:t>et al</w:t>
      </w:r>
      <w:r w:rsidR="00060356" w:rsidRPr="00060356">
        <w:rPr>
          <w:rFonts w:ascii="Book Antiqua" w:hAnsi="Book Antiqua"/>
          <w:vertAlign w:val="superscript"/>
        </w:rPr>
        <w:fldChar w:fldCharType="begin" w:fldLock="1"/>
      </w:r>
      <w:r w:rsidR="00060356" w:rsidRPr="00060356">
        <w:rPr>
          <w:rFonts w:ascii="Book Antiqua" w:hAnsi="Book Antiqua"/>
          <w:vertAlign w:val="superscript"/>
        </w:rPr>
        <w:instrText>ADDIN CSL_CITATION { "citationItems" : [ { "id" : "ITEM-1", "itemData" : { "DOI" : "10.1245/s10434-009-0611-5", "ISSN" : "1534-4681", "PMID" : "19626375", "abstract" : "BACKGROUND: Complete cytoreductive surgery (CCRS) with intraperitoneal chemotherapy (IPC) is becoming the gold-standard treatment for resectable peritoneal carcinomatosis, when feasible. However, this approach has not yet been evaluated for isolated peritoneal re-recurrences after previous IPC. The aim of this study was to evaluate the postoperative course and long-term outcome after repeat (re-)CCRS + IPC.\n\nMETHODS: From 1996 to 2007, 25 re-CCRS + IPC were performed in 20 patients with isolated peritoneal re-recurrences, among 393 CCRS + IPC performed during the same period in the department. Selection was based on the supposedly limited extent of the peritoneal disease and an interval of more than 12 months between the first CCRS + IPC procedure and recurrence. After a re-CCRS, we used re-IPC modalities (method and/or drug) that were systematically different from those of the first IPC. The origins of the tumors were pseudomyxoma (n = 12), colorectal cancer (n = 4), mesothelioma (n = 3), and carcinoid tumor (n = 1).\n\nRESULTS: At laparotomy, mean peritoneal index was 7.6 +/- 4.8. Among the 25 procedures, hyperthermic intraperitoneal chemotherapy was used in 15 cases and early postoperative intraperitoneal chemotherapy in 10 cases. The postoperative mortality rate was 4% (n = 1) and six grade 3-4 postoperative complications occurred. The overall 5- and 10-year actuarial survival rates were 72.5% and 58%, respectively. The 5-year disease-free survival rate was 19%. The long-term outcome was not different, whatever the type of primary tumor.\n\nCONCLUSION: Re-CCRS + IPC is feasible and yields prolonged survival in highly selected patients. Also, the switch to another type of IPC or regimen may have contributed to this prolonged survival.", "author" : [ { "dropping-particle" : "", "family" : "Brouquet", "given" : "Antoine", "non-dropping-particle" : "", "parse-names" : false, "suffix" : "" }, { "dropping-particle" : "", "family" : "Go\u00e9r\u00e9", "given" : "Diane", "non-dropping-particle" : "", "parse-names" : false, "suffix" : "" }, { "dropping-particle" : "", "family" : "Lef\u00e8vre", "given" : "J\u00e9r\u00e9mie H", "non-dropping-particle" : "", "parse-names" : false, "suffix" : "" }, { "dropping-particle" : "", "family" : "Bonnet", "given" : "St\u00e9phane", "non-dropping-particle" : "", "parse-names" : false, "suffix" : "" }, { "dropping-particle" : "", "family" : "Dumont", "given" : "Fr\u00e9d\u00e9ric", "non-dropping-particle" : "", "parse-names" : false, "suffix" : "" }, { "dropping-particle" : "", "family" : "Raynard", "given" : "Bruno", "non-dropping-particle" : "", "parse-names" : false, "suffix" : "" }, { "dropping-particle" : "", "family" : "Elias", "given" : "Dominique", "non-dropping-particle" : "", "parse-names" : false, "suffix" : "" } ], "container-title" : "Annals of surgical oncology", "id" : "ITEM-1", "issue" : "10", "issued" : { "date-parts" : [ [ "2009", "10" ] ] }, "page" : "2744-51", "title" : "The second procedure combining complete cytoreductive surgery and intraperitoneal chemotherapy for isolated peritoneal recurrence: postoperative course and long-term outcome.", "type" : "article-journal", "volume" : "16" }, "uris" : [ "http://www.mendeley.com/documents/?uuid=6099ac73-5d80-4ef3-ae16-6da5038eb67f" ] } ], "mendeley" : { "formattedCitation" : "[13]", "plainTextFormattedCitation" : "[13]", "previouslyFormattedCitation" : "[13]" }, "properties" : { "noteIndex" : 0 }, "schema" : "https://github.com/citation-style-language/schema/raw/master/csl-citation.json" }</w:instrText>
      </w:r>
      <w:r w:rsidR="00060356" w:rsidRPr="00060356">
        <w:rPr>
          <w:rFonts w:ascii="Book Antiqua" w:hAnsi="Book Antiqua"/>
          <w:vertAlign w:val="superscript"/>
        </w:rPr>
        <w:fldChar w:fldCharType="separate"/>
      </w:r>
      <w:r w:rsidR="00060356" w:rsidRPr="00060356">
        <w:rPr>
          <w:rFonts w:ascii="Book Antiqua" w:hAnsi="Book Antiqua"/>
          <w:noProof/>
          <w:vertAlign w:val="superscript"/>
        </w:rPr>
        <w:t>[</w:t>
      </w:r>
      <w:r w:rsidR="00060356">
        <w:rPr>
          <w:rFonts w:ascii="Book Antiqua" w:eastAsia="SimSun" w:hAnsi="Book Antiqua" w:hint="eastAsia"/>
          <w:noProof/>
          <w:vertAlign w:val="superscript"/>
          <w:lang w:eastAsia="zh-CN"/>
        </w:rPr>
        <w:t>12</w:t>
      </w:r>
      <w:r w:rsidR="00060356" w:rsidRPr="00060356">
        <w:rPr>
          <w:rFonts w:ascii="Book Antiqua" w:hAnsi="Book Antiqua"/>
          <w:noProof/>
          <w:vertAlign w:val="superscript"/>
        </w:rPr>
        <w:t>]</w:t>
      </w:r>
      <w:r w:rsidR="00060356" w:rsidRPr="00060356">
        <w:rPr>
          <w:rFonts w:ascii="Book Antiqua" w:hAnsi="Book Antiqua"/>
          <w:vertAlign w:val="superscript"/>
        </w:rPr>
        <w:fldChar w:fldCharType="end"/>
      </w:r>
      <w:r w:rsidR="00D424AF" w:rsidRPr="00060356">
        <w:rPr>
          <w:rFonts w:ascii="Book Antiqua" w:hAnsi="Book Antiqua"/>
        </w:rPr>
        <w:t xml:space="preserve"> included </w:t>
      </w:r>
      <w:r w:rsidR="00962E3C" w:rsidRPr="00060356">
        <w:rPr>
          <w:rFonts w:ascii="Book Antiqua" w:hAnsi="Book Antiqua"/>
        </w:rPr>
        <w:t>43</w:t>
      </w:r>
      <w:r w:rsidR="00D424AF" w:rsidRPr="00060356">
        <w:rPr>
          <w:rFonts w:ascii="Book Antiqua" w:hAnsi="Book Antiqua"/>
        </w:rPr>
        <w:t xml:space="preserve"> patients</w:t>
      </w:r>
      <w:r w:rsidR="0049761F" w:rsidRPr="00060356">
        <w:rPr>
          <w:rFonts w:ascii="Book Antiqua" w:hAnsi="Book Antiqua"/>
        </w:rPr>
        <w:t xml:space="preserve"> with PC of colorectal cancer origin who underwent CRS/HIPEC and specifically evaluated the role of simultaneous liver resection. They concluded that patients with colorectal PC, iterative CRS and HIPEC achieved appreciable long-term survival and that liver metastasis resection did not negatively influence the postoperative outcomes</w:t>
      </w:r>
      <w:r w:rsidR="00337AD6" w:rsidRPr="00060356">
        <w:rPr>
          <w:rFonts w:ascii="Book Antiqua" w:hAnsi="Book Antiqua"/>
        </w:rPr>
        <w:t>.</w:t>
      </w:r>
      <w:r w:rsidR="000C20EF" w:rsidRPr="00060356">
        <w:rPr>
          <w:rFonts w:ascii="Book Antiqua" w:hAnsi="Book Antiqua"/>
        </w:rPr>
        <w:t xml:space="preserve"> </w:t>
      </w:r>
      <w:r w:rsidR="00E6381F" w:rsidRPr="00060356">
        <w:rPr>
          <w:rFonts w:ascii="Book Antiqua" w:hAnsi="Book Antiqua"/>
        </w:rPr>
        <w:t xml:space="preserve"> </w:t>
      </w:r>
      <w:r w:rsidR="0049761F" w:rsidRPr="00060356">
        <w:rPr>
          <w:rFonts w:ascii="Book Antiqua" w:hAnsi="Book Antiqua"/>
        </w:rPr>
        <w:t>However, they did not specify whether an extended vascular resection was performed or if liver resections were performed in cases of metachronous LM.</w:t>
      </w:r>
    </w:p>
    <w:p w14:paraId="030C3D84" w14:textId="4CAEC7C3" w:rsidR="0066614D" w:rsidRPr="00060356" w:rsidRDefault="0049761F" w:rsidP="00060356">
      <w:pPr>
        <w:spacing w:line="360" w:lineRule="auto"/>
        <w:ind w:firstLineChars="150" w:firstLine="360"/>
        <w:jc w:val="both"/>
        <w:rPr>
          <w:rFonts w:ascii="Book Antiqua" w:hAnsi="Book Antiqua"/>
        </w:rPr>
      </w:pPr>
      <w:r w:rsidRPr="00060356">
        <w:rPr>
          <w:rFonts w:ascii="Book Antiqua" w:hAnsi="Book Antiqua"/>
        </w:rPr>
        <w:t xml:space="preserve">Achieving complete cytoreduction in most cases is challenging and implies an aggressive approach combining major surgical procedures not exempt from complications. In selected cases, as in the one presented here, the option of </w:t>
      </w:r>
      <w:r w:rsidR="00E845AB" w:rsidRPr="00060356">
        <w:rPr>
          <w:rFonts w:ascii="Book Antiqua" w:hAnsi="Book Antiqua"/>
        </w:rPr>
        <w:t>re-do surgery for liver metastasis</w:t>
      </w:r>
      <w:r w:rsidRPr="00060356">
        <w:rPr>
          <w:rFonts w:ascii="Book Antiqua" w:hAnsi="Book Antiqua"/>
        </w:rPr>
        <w:t xml:space="preserve"> </w:t>
      </w:r>
      <w:r w:rsidR="00BB15BC" w:rsidRPr="00060356">
        <w:rPr>
          <w:rFonts w:ascii="Book Antiqua" w:hAnsi="Book Antiqua"/>
        </w:rPr>
        <w:t>is feasible</w:t>
      </w:r>
      <w:r w:rsidRPr="00060356">
        <w:rPr>
          <w:rFonts w:ascii="Book Antiqua" w:hAnsi="Book Antiqua"/>
        </w:rPr>
        <w:t>. Even extended vascular resection is acceptable after CRS/HIPEC and can be considered as a potentially curative treatment option. Early detection of tumour recurrence through a close follow-up is essential, as well as a multidisciplinary assessment o</w:t>
      </w:r>
      <w:r w:rsidR="003B4E81" w:rsidRPr="00060356">
        <w:rPr>
          <w:rFonts w:ascii="Book Antiqua" w:hAnsi="Book Antiqua"/>
        </w:rPr>
        <w:t xml:space="preserve">f </w:t>
      </w:r>
      <w:r w:rsidRPr="00060356">
        <w:rPr>
          <w:rFonts w:ascii="Book Antiqua" w:hAnsi="Book Antiqua"/>
        </w:rPr>
        <w:t xml:space="preserve">patient selection. The patients should then be referred to a centre </w:t>
      </w:r>
      <w:r w:rsidR="00BB15BC" w:rsidRPr="00060356">
        <w:rPr>
          <w:rFonts w:ascii="Book Antiqua" w:hAnsi="Book Antiqua"/>
        </w:rPr>
        <w:t xml:space="preserve">specialized </w:t>
      </w:r>
      <w:r w:rsidRPr="00060356">
        <w:rPr>
          <w:rFonts w:ascii="Book Antiqua" w:hAnsi="Book Antiqua"/>
        </w:rPr>
        <w:t xml:space="preserve">in the treatment of peritoneal and liver metastases. In the present case, staged resection of both metastatic sites </w:t>
      </w:r>
      <w:r w:rsidR="00001F69" w:rsidRPr="00060356">
        <w:rPr>
          <w:rFonts w:ascii="Book Antiqua" w:hAnsi="Book Antiqua"/>
        </w:rPr>
        <w:t>achieved</w:t>
      </w:r>
      <w:r w:rsidR="00BB15BC" w:rsidRPr="00060356">
        <w:rPr>
          <w:rFonts w:ascii="Book Antiqua" w:hAnsi="Book Antiqua"/>
        </w:rPr>
        <w:t xml:space="preserve"> </w:t>
      </w:r>
      <w:r w:rsidRPr="00060356">
        <w:rPr>
          <w:rFonts w:ascii="Book Antiqua" w:hAnsi="Book Antiqua"/>
        </w:rPr>
        <w:t>long</w:t>
      </w:r>
      <w:r w:rsidR="004D7AD8" w:rsidRPr="00060356">
        <w:rPr>
          <w:rFonts w:ascii="Book Antiqua" w:hAnsi="Book Antiqua"/>
        </w:rPr>
        <w:t>-</w:t>
      </w:r>
      <w:r w:rsidRPr="00060356">
        <w:rPr>
          <w:rFonts w:ascii="Book Antiqua" w:hAnsi="Book Antiqua"/>
        </w:rPr>
        <w:t>term survival</w:t>
      </w:r>
      <w:r w:rsidR="00BB15BC" w:rsidRPr="00060356">
        <w:rPr>
          <w:rFonts w:ascii="Book Antiqua" w:hAnsi="Book Antiqua"/>
        </w:rPr>
        <w:t xml:space="preserve"> for a young female patient</w:t>
      </w:r>
      <w:r w:rsidRPr="00060356">
        <w:rPr>
          <w:rFonts w:ascii="Book Antiqua" w:hAnsi="Book Antiqua"/>
        </w:rPr>
        <w:t xml:space="preserve">. To our knowledge, this is this first report on liver resection due to </w:t>
      </w:r>
      <w:r w:rsidR="00BB15BC" w:rsidRPr="00060356">
        <w:rPr>
          <w:rFonts w:ascii="Book Antiqua" w:hAnsi="Book Antiqua"/>
        </w:rPr>
        <w:t xml:space="preserve">metachronous </w:t>
      </w:r>
      <w:r w:rsidRPr="00060356">
        <w:rPr>
          <w:rFonts w:ascii="Book Antiqua" w:hAnsi="Book Antiqua"/>
        </w:rPr>
        <w:t>liver metastases following CRS and HIPEC.</w:t>
      </w:r>
    </w:p>
    <w:p w14:paraId="6F2B6106" w14:textId="77777777" w:rsidR="00A069DA" w:rsidRPr="00060356" w:rsidRDefault="00A069DA" w:rsidP="00060356">
      <w:pPr>
        <w:spacing w:line="360" w:lineRule="auto"/>
        <w:jc w:val="both"/>
        <w:rPr>
          <w:rFonts w:ascii="Book Antiqua" w:eastAsia="SimSun" w:hAnsi="Book Antiqua"/>
          <w:lang w:eastAsia="zh-CN"/>
        </w:rPr>
      </w:pPr>
    </w:p>
    <w:p w14:paraId="716657C5" w14:textId="7C3C5C9E" w:rsidR="00A069DA" w:rsidRPr="00060356" w:rsidRDefault="00A069DA" w:rsidP="00060356">
      <w:pPr>
        <w:widowControl w:val="0"/>
        <w:autoSpaceDE w:val="0"/>
        <w:autoSpaceDN w:val="0"/>
        <w:adjustRightInd w:val="0"/>
        <w:spacing w:line="360" w:lineRule="auto"/>
        <w:jc w:val="both"/>
        <w:rPr>
          <w:rFonts w:ascii="Book Antiqua" w:eastAsia="SimSun" w:hAnsi="Book Antiqua" w:cs="†u'5Dˇ"/>
          <w:b/>
          <w:color w:val="000000"/>
          <w:lang w:val="en-US" w:eastAsia="zh-CN"/>
        </w:rPr>
      </w:pPr>
      <w:r w:rsidRPr="00060356">
        <w:rPr>
          <w:rFonts w:ascii="Book Antiqua" w:hAnsi="Book Antiqua" w:cs="†u'5Dˇ"/>
          <w:b/>
          <w:color w:val="000000"/>
          <w:lang w:val="en-US"/>
        </w:rPr>
        <w:t>COMMENTS</w:t>
      </w:r>
    </w:p>
    <w:p w14:paraId="40750AEC"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Case characteristics</w:t>
      </w:r>
    </w:p>
    <w:p w14:paraId="203F953F" w14:textId="3C97F817" w:rsidR="00A069DA" w:rsidRPr="00060356" w:rsidRDefault="00A069DA" w:rsidP="00060356">
      <w:pPr>
        <w:widowControl w:val="0"/>
        <w:autoSpaceDE w:val="0"/>
        <w:autoSpaceDN w:val="0"/>
        <w:adjustRightInd w:val="0"/>
        <w:spacing w:line="360" w:lineRule="auto"/>
        <w:jc w:val="both"/>
        <w:rPr>
          <w:rFonts w:ascii="Book Antiqua" w:hAnsi="Book Antiqua" w:cs="†u'5Dˇ"/>
          <w:color w:val="000000"/>
          <w:lang w:val="en-US"/>
        </w:rPr>
      </w:pPr>
      <w:r w:rsidRPr="00060356">
        <w:rPr>
          <w:rFonts w:ascii="Book Antiqua" w:hAnsi="Book Antiqua" w:cs="†u'5Dˇ"/>
          <w:color w:val="000000"/>
          <w:lang w:val="en-US"/>
        </w:rPr>
        <w:t xml:space="preserve">A 35-year-old </w:t>
      </w:r>
      <w:r w:rsidR="00650978" w:rsidRPr="00060356">
        <w:rPr>
          <w:rFonts w:ascii="Book Antiqua" w:hAnsi="Book Antiqua"/>
        </w:rPr>
        <w:t xml:space="preserve">patient with liver recurrent disease after an extended cytoreductive surgery and </w:t>
      </w:r>
      <w:r w:rsidR="00060356" w:rsidRPr="00060356">
        <w:rPr>
          <w:rFonts w:ascii="Book Antiqua" w:hAnsi="Book Antiqua"/>
        </w:rPr>
        <w:t xml:space="preserve">hyperthermic intraperitoneal chemotherapy </w:t>
      </w:r>
      <w:r w:rsidR="00060356">
        <w:rPr>
          <w:rFonts w:ascii="Book Antiqua" w:eastAsia="SimSun" w:hAnsi="Book Antiqua" w:hint="eastAsia"/>
          <w:lang w:eastAsia="zh-CN"/>
        </w:rPr>
        <w:t>(</w:t>
      </w:r>
      <w:r w:rsidR="00650978" w:rsidRPr="00060356">
        <w:rPr>
          <w:rFonts w:ascii="Book Antiqua" w:hAnsi="Book Antiqua"/>
        </w:rPr>
        <w:t>HIPEC</w:t>
      </w:r>
      <w:r w:rsidR="00060356">
        <w:rPr>
          <w:rFonts w:ascii="Book Antiqua" w:eastAsia="SimSun" w:hAnsi="Book Antiqua" w:hint="eastAsia"/>
          <w:lang w:eastAsia="zh-CN"/>
        </w:rPr>
        <w:t>)</w:t>
      </w:r>
      <w:r w:rsidR="00650978" w:rsidRPr="00060356">
        <w:rPr>
          <w:rFonts w:ascii="Book Antiqua" w:hAnsi="Book Antiqua"/>
        </w:rPr>
        <w:t xml:space="preserve"> procedure. </w:t>
      </w:r>
    </w:p>
    <w:p w14:paraId="6AFD1941" w14:textId="77777777" w:rsidR="00A069DA" w:rsidRPr="00060356" w:rsidRDefault="00A069DA" w:rsidP="00060356">
      <w:pPr>
        <w:widowControl w:val="0"/>
        <w:autoSpaceDE w:val="0"/>
        <w:autoSpaceDN w:val="0"/>
        <w:adjustRightInd w:val="0"/>
        <w:spacing w:line="360" w:lineRule="auto"/>
        <w:jc w:val="both"/>
        <w:rPr>
          <w:rFonts w:ascii="Book Antiqua" w:hAnsi="Book Antiqua" w:cs="†u'5Dˇ"/>
          <w:color w:val="000000"/>
          <w:lang w:val="en-US"/>
        </w:rPr>
      </w:pPr>
    </w:p>
    <w:p w14:paraId="424D534D"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Clinical diagnosis</w:t>
      </w:r>
    </w:p>
    <w:p w14:paraId="01862329" w14:textId="32BA1EB2" w:rsidR="00650978" w:rsidRPr="00060356" w:rsidRDefault="00C211F1" w:rsidP="00060356">
      <w:pPr>
        <w:widowControl w:val="0"/>
        <w:autoSpaceDE w:val="0"/>
        <w:autoSpaceDN w:val="0"/>
        <w:adjustRightInd w:val="0"/>
        <w:spacing w:line="360" w:lineRule="auto"/>
        <w:jc w:val="both"/>
        <w:rPr>
          <w:rFonts w:ascii="Book Antiqua" w:eastAsia="SimSun" w:hAnsi="Book Antiqua" w:cs="†u'5Dˇ"/>
          <w:color w:val="000000"/>
          <w:lang w:val="en-US" w:eastAsia="zh-CN"/>
        </w:rPr>
      </w:pPr>
      <w:r w:rsidRPr="00060356">
        <w:rPr>
          <w:rFonts w:ascii="Book Antiqua" w:hAnsi="Book Antiqua"/>
        </w:rPr>
        <w:t>Abdominal MRI diagnosed the liver recurrence in the follow-up</w:t>
      </w:r>
      <w:r w:rsidR="00060356">
        <w:rPr>
          <w:rFonts w:ascii="Book Antiqua" w:eastAsia="SimSun" w:hAnsi="Book Antiqua" w:hint="eastAsia"/>
          <w:lang w:eastAsia="zh-CN"/>
        </w:rPr>
        <w:t>.</w:t>
      </w:r>
    </w:p>
    <w:p w14:paraId="0E2683DC" w14:textId="77777777" w:rsidR="00A069DA" w:rsidRPr="00060356" w:rsidRDefault="00A069DA" w:rsidP="00060356">
      <w:pPr>
        <w:widowControl w:val="0"/>
        <w:autoSpaceDE w:val="0"/>
        <w:autoSpaceDN w:val="0"/>
        <w:adjustRightInd w:val="0"/>
        <w:spacing w:line="360" w:lineRule="auto"/>
        <w:jc w:val="both"/>
        <w:rPr>
          <w:rFonts w:ascii="Book Antiqua" w:hAnsi="Book Antiqua" w:cs="†u'5Dˇ"/>
          <w:color w:val="000000"/>
          <w:lang w:val="en-US"/>
        </w:rPr>
      </w:pPr>
    </w:p>
    <w:p w14:paraId="6CF98421"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Differential diagnosis</w:t>
      </w:r>
    </w:p>
    <w:p w14:paraId="0772BF11" w14:textId="293871E6" w:rsidR="00650978" w:rsidRPr="00060356" w:rsidRDefault="00650978" w:rsidP="00060356">
      <w:pPr>
        <w:widowControl w:val="0"/>
        <w:autoSpaceDE w:val="0"/>
        <w:autoSpaceDN w:val="0"/>
        <w:adjustRightInd w:val="0"/>
        <w:spacing w:line="360" w:lineRule="auto"/>
        <w:jc w:val="both"/>
        <w:rPr>
          <w:rFonts w:ascii="Book Antiqua" w:eastAsia="SimSun" w:hAnsi="Book Antiqua" w:cs="†u'5Dˇ"/>
          <w:color w:val="000000"/>
          <w:lang w:val="en-US" w:eastAsia="zh-CN"/>
        </w:rPr>
      </w:pPr>
      <w:r w:rsidRPr="00060356">
        <w:rPr>
          <w:rFonts w:ascii="Book Antiqua" w:hAnsi="Book Antiqua" w:cs="†u'5Dˇ"/>
          <w:color w:val="000000"/>
          <w:lang w:val="en-US"/>
        </w:rPr>
        <w:t>There is no possible differential diagnosis in this case</w:t>
      </w:r>
      <w:r w:rsidR="00060356">
        <w:rPr>
          <w:rFonts w:ascii="Book Antiqua" w:eastAsia="SimSun" w:hAnsi="Book Antiqua" w:cs="†u'5Dˇ" w:hint="eastAsia"/>
          <w:color w:val="000000"/>
          <w:lang w:val="en-US" w:eastAsia="zh-CN"/>
        </w:rPr>
        <w:t>.</w:t>
      </w:r>
    </w:p>
    <w:p w14:paraId="6F5AEC42" w14:textId="77777777" w:rsidR="00A069DA" w:rsidRPr="00060356" w:rsidRDefault="00A069DA" w:rsidP="00060356">
      <w:pPr>
        <w:widowControl w:val="0"/>
        <w:autoSpaceDE w:val="0"/>
        <w:autoSpaceDN w:val="0"/>
        <w:adjustRightInd w:val="0"/>
        <w:spacing w:line="360" w:lineRule="auto"/>
        <w:jc w:val="both"/>
        <w:rPr>
          <w:rFonts w:ascii="Book Antiqua" w:hAnsi="Book Antiqua" w:cs="†u'5Dˇ"/>
          <w:color w:val="000000"/>
          <w:lang w:val="en-US"/>
        </w:rPr>
      </w:pPr>
    </w:p>
    <w:p w14:paraId="0021DAEE"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Laboratory diagnosis</w:t>
      </w:r>
    </w:p>
    <w:p w14:paraId="2DD89EA0" w14:textId="77777777" w:rsidR="00A069DA" w:rsidRPr="00060356" w:rsidRDefault="00A069DA" w:rsidP="00060356">
      <w:pPr>
        <w:widowControl w:val="0"/>
        <w:autoSpaceDE w:val="0"/>
        <w:autoSpaceDN w:val="0"/>
        <w:adjustRightInd w:val="0"/>
        <w:spacing w:line="360" w:lineRule="auto"/>
        <w:jc w:val="both"/>
        <w:rPr>
          <w:rFonts w:ascii="Book Antiqua" w:hAnsi="Book Antiqua" w:cs="†u'5Dˇ"/>
          <w:color w:val="000000"/>
          <w:lang w:val="en-US"/>
        </w:rPr>
      </w:pPr>
      <w:r w:rsidRPr="00060356">
        <w:rPr>
          <w:rFonts w:ascii="Book Antiqua" w:hAnsi="Book Antiqua" w:cs="†u'5Dˇ"/>
          <w:color w:val="000000"/>
          <w:lang w:val="en-US"/>
        </w:rPr>
        <w:t>All labs were within normal limits.</w:t>
      </w:r>
    </w:p>
    <w:p w14:paraId="2A9B28D8" w14:textId="77777777" w:rsidR="00650978" w:rsidRPr="00060356" w:rsidRDefault="00650978" w:rsidP="00060356">
      <w:pPr>
        <w:widowControl w:val="0"/>
        <w:autoSpaceDE w:val="0"/>
        <w:autoSpaceDN w:val="0"/>
        <w:adjustRightInd w:val="0"/>
        <w:spacing w:line="360" w:lineRule="auto"/>
        <w:jc w:val="both"/>
        <w:rPr>
          <w:rFonts w:ascii="Book Antiqua" w:hAnsi="Book Antiqua" w:cs="†u'5Dˇ"/>
          <w:color w:val="000000"/>
          <w:lang w:val="en-US"/>
        </w:rPr>
      </w:pPr>
    </w:p>
    <w:p w14:paraId="6A4A2283"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Imaging diagnosis</w:t>
      </w:r>
    </w:p>
    <w:p w14:paraId="5740DA33" w14:textId="75765939" w:rsidR="00A069DA" w:rsidRPr="00060356" w:rsidRDefault="00650978" w:rsidP="00060356">
      <w:pPr>
        <w:widowControl w:val="0"/>
        <w:autoSpaceDE w:val="0"/>
        <w:autoSpaceDN w:val="0"/>
        <w:adjustRightInd w:val="0"/>
        <w:spacing w:line="360" w:lineRule="auto"/>
        <w:jc w:val="both"/>
        <w:rPr>
          <w:rFonts w:ascii="Book Antiqua" w:eastAsia="SimSun" w:hAnsi="Book Antiqua" w:cs="†u'5Dˇ"/>
          <w:color w:val="000000"/>
          <w:lang w:val="en-US" w:eastAsia="zh-CN"/>
        </w:rPr>
      </w:pPr>
      <w:r w:rsidRPr="00060356">
        <w:rPr>
          <w:rFonts w:ascii="Book Antiqua" w:hAnsi="Book Antiqua" w:cs="†u'5Dˇ"/>
          <w:color w:val="000000"/>
          <w:lang w:val="en-US"/>
        </w:rPr>
        <w:t xml:space="preserve">MRI showed </w:t>
      </w:r>
      <w:r w:rsidRPr="00060356">
        <w:rPr>
          <w:rFonts w:ascii="Book Antiqua" w:hAnsi="Book Antiqua"/>
        </w:rPr>
        <w:t>a solid tumor in segment 1 of the liver</w:t>
      </w:r>
      <w:r w:rsidR="00060356">
        <w:rPr>
          <w:rFonts w:ascii="Book Antiqua" w:eastAsia="SimSun" w:hAnsi="Book Antiqua" w:hint="eastAsia"/>
          <w:lang w:eastAsia="zh-CN"/>
        </w:rPr>
        <w:t>.</w:t>
      </w:r>
    </w:p>
    <w:p w14:paraId="769D4757" w14:textId="77777777" w:rsidR="00A069DA" w:rsidRPr="00060356" w:rsidRDefault="00A069DA" w:rsidP="00060356">
      <w:pPr>
        <w:widowControl w:val="0"/>
        <w:autoSpaceDE w:val="0"/>
        <w:autoSpaceDN w:val="0"/>
        <w:adjustRightInd w:val="0"/>
        <w:spacing w:line="360" w:lineRule="auto"/>
        <w:jc w:val="both"/>
        <w:rPr>
          <w:rFonts w:ascii="Book Antiqua" w:hAnsi="Book Antiqua" w:cs="†u'5Dˇ"/>
          <w:color w:val="000000"/>
          <w:lang w:val="en-US"/>
        </w:rPr>
      </w:pPr>
    </w:p>
    <w:p w14:paraId="6DFFB0F7"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Pathological diagnosis</w:t>
      </w:r>
    </w:p>
    <w:p w14:paraId="7318E871" w14:textId="77777777" w:rsidR="00650978" w:rsidRPr="00060356" w:rsidRDefault="00650978" w:rsidP="00060356">
      <w:pPr>
        <w:widowControl w:val="0"/>
        <w:autoSpaceDE w:val="0"/>
        <w:autoSpaceDN w:val="0"/>
        <w:adjustRightInd w:val="0"/>
        <w:spacing w:line="360" w:lineRule="auto"/>
        <w:jc w:val="both"/>
        <w:rPr>
          <w:rFonts w:ascii="Book Antiqua" w:hAnsi="Book Antiqua" w:cs="†u'5Dˇ"/>
          <w:color w:val="000000"/>
          <w:lang w:val="en-US"/>
        </w:rPr>
      </w:pPr>
      <w:r w:rsidRPr="00060356">
        <w:rPr>
          <w:rFonts w:ascii="Book Antiqua" w:hAnsi="Book Antiqua"/>
        </w:rPr>
        <w:t>pT4a pN2a (4/22) cM0 poorly differentiated adenocarcinoma</w:t>
      </w:r>
      <w:r w:rsidRPr="00060356" w:rsidDel="00650978">
        <w:rPr>
          <w:rFonts w:ascii="Book Antiqua" w:hAnsi="Book Antiqua" w:cs="†u'5Dˇ"/>
          <w:color w:val="000000"/>
          <w:lang w:val="en-US"/>
        </w:rPr>
        <w:t xml:space="preserve"> </w:t>
      </w:r>
    </w:p>
    <w:p w14:paraId="0AC6CC32" w14:textId="77777777" w:rsidR="00A069DA" w:rsidRPr="00060356" w:rsidRDefault="00A069DA" w:rsidP="00060356">
      <w:pPr>
        <w:widowControl w:val="0"/>
        <w:autoSpaceDE w:val="0"/>
        <w:autoSpaceDN w:val="0"/>
        <w:adjustRightInd w:val="0"/>
        <w:spacing w:line="360" w:lineRule="auto"/>
        <w:jc w:val="both"/>
        <w:rPr>
          <w:rFonts w:ascii="Book Antiqua" w:hAnsi="Book Antiqua" w:cs="†u'5Dˇ"/>
          <w:color w:val="000000"/>
          <w:lang w:val="en-US"/>
        </w:rPr>
      </w:pPr>
    </w:p>
    <w:p w14:paraId="5720BBF4"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Treatment</w:t>
      </w:r>
    </w:p>
    <w:p w14:paraId="1DD75ECD" w14:textId="5849C349" w:rsidR="00A069DA" w:rsidRPr="00060356" w:rsidRDefault="00A069DA" w:rsidP="00060356">
      <w:pPr>
        <w:widowControl w:val="0"/>
        <w:autoSpaceDE w:val="0"/>
        <w:autoSpaceDN w:val="0"/>
        <w:adjustRightInd w:val="0"/>
        <w:spacing w:line="360" w:lineRule="auto"/>
        <w:jc w:val="both"/>
        <w:rPr>
          <w:rFonts w:ascii="Book Antiqua" w:eastAsia="SimSun" w:hAnsi="Book Antiqua" w:cs="†u'5Dˇ"/>
          <w:color w:val="000000"/>
          <w:lang w:val="en-US" w:eastAsia="zh-CN"/>
        </w:rPr>
      </w:pPr>
      <w:r w:rsidRPr="00060356">
        <w:rPr>
          <w:rFonts w:ascii="Book Antiqua" w:hAnsi="Book Antiqua" w:cs="†u'5Dˇ"/>
          <w:color w:val="000000"/>
          <w:lang w:val="en-US"/>
        </w:rPr>
        <w:t>Complete surgical excision of lesion</w:t>
      </w:r>
      <w:r w:rsidR="00060356">
        <w:rPr>
          <w:rFonts w:ascii="Book Antiqua" w:eastAsia="SimSun" w:hAnsi="Book Antiqua" w:cs="†u'5Dˇ" w:hint="eastAsia"/>
          <w:color w:val="000000"/>
          <w:lang w:val="en-US" w:eastAsia="zh-CN"/>
        </w:rPr>
        <w:t>.</w:t>
      </w:r>
    </w:p>
    <w:p w14:paraId="079449BF" w14:textId="77777777" w:rsidR="00A069DA" w:rsidRPr="00060356" w:rsidRDefault="00A069DA" w:rsidP="00060356">
      <w:pPr>
        <w:widowControl w:val="0"/>
        <w:autoSpaceDE w:val="0"/>
        <w:autoSpaceDN w:val="0"/>
        <w:adjustRightInd w:val="0"/>
        <w:spacing w:line="360" w:lineRule="auto"/>
        <w:jc w:val="both"/>
        <w:rPr>
          <w:rFonts w:ascii="Book Antiqua" w:hAnsi="Book Antiqua" w:cs="†u'5Dˇ"/>
          <w:color w:val="000000"/>
          <w:lang w:val="en-US"/>
        </w:rPr>
      </w:pPr>
    </w:p>
    <w:p w14:paraId="6A5CAC2C"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Related reports</w:t>
      </w:r>
    </w:p>
    <w:p w14:paraId="7F5EBA29" w14:textId="20D5B0CC" w:rsidR="00650978" w:rsidRPr="00060356" w:rsidRDefault="00C211F1" w:rsidP="00060356">
      <w:pPr>
        <w:widowControl w:val="0"/>
        <w:autoSpaceDE w:val="0"/>
        <w:autoSpaceDN w:val="0"/>
        <w:adjustRightInd w:val="0"/>
        <w:spacing w:line="360" w:lineRule="auto"/>
        <w:jc w:val="both"/>
        <w:rPr>
          <w:rFonts w:ascii="Book Antiqua" w:eastAsia="SimSun" w:hAnsi="Book Antiqua" w:cs="†u'5Dˇ"/>
          <w:color w:val="000000"/>
          <w:lang w:val="en-US" w:eastAsia="zh-CN"/>
        </w:rPr>
      </w:pPr>
      <w:r w:rsidRPr="00060356">
        <w:rPr>
          <w:rFonts w:ascii="Book Antiqua" w:hAnsi="Book Antiqua" w:cs="†u'5Dˇ"/>
          <w:color w:val="000000"/>
          <w:lang w:val="en-US"/>
        </w:rPr>
        <w:t>There are currently no other reports of surgical excision of a liver metastasis in the caudate lobe two years after a Cytoreductive surgery</w:t>
      </w:r>
      <w:r w:rsidR="00060356">
        <w:rPr>
          <w:rFonts w:ascii="Book Antiqua" w:eastAsia="SimSun" w:hAnsi="Book Antiqua" w:cs="†u'5Dˇ" w:hint="eastAsia"/>
          <w:color w:val="000000"/>
          <w:lang w:val="en-US" w:eastAsia="zh-CN"/>
        </w:rPr>
        <w:t>.</w:t>
      </w:r>
    </w:p>
    <w:p w14:paraId="3EB13CAC" w14:textId="77777777" w:rsidR="00650978" w:rsidRPr="00060356" w:rsidRDefault="00650978" w:rsidP="00060356">
      <w:pPr>
        <w:widowControl w:val="0"/>
        <w:autoSpaceDE w:val="0"/>
        <w:autoSpaceDN w:val="0"/>
        <w:adjustRightInd w:val="0"/>
        <w:spacing w:line="360" w:lineRule="auto"/>
        <w:jc w:val="both"/>
        <w:rPr>
          <w:rFonts w:ascii="Book Antiqua" w:eastAsia="SimSun" w:hAnsi="Book Antiqua" w:cs="†u'5Dˇ"/>
          <w:color w:val="000000"/>
          <w:lang w:val="en-US" w:eastAsia="zh-CN"/>
        </w:rPr>
      </w:pPr>
    </w:p>
    <w:p w14:paraId="2D6D41E0"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Experiences and lessons</w:t>
      </w:r>
    </w:p>
    <w:p w14:paraId="3A337B09" w14:textId="5B62ABF9" w:rsidR="00C211F1" w:rsidRPr="00060356" w:rsidRDefault="00C211F1" w:rsidP="00060356">
      <w:pPr>
        <w:widowControl w:val="0"/>
        <w:autoSpaceDE w:val="0"/>
        <w:autoSpaceDN w:val="0"/>
        <w:adjustRightInd w:val="0"/>
        <w:spacing w:line="360" w:lineRule="auto"/>
        <w:jc w:val="both"/>
        <w:rPr>
          <w:rFonts w:ascii="Book Antiqua" w:eastAsia="SimSun" w:hAnsi="Book Antiqua"/>
          <w:lang w:eastAsia="zh-CN"/>
        </w:rPr>
      </w:pPr>
      <w:r w:rsidRPr="00060356">
        <w:rPr>
          <w:rFonts w:ascii="Book Antiqua" w:hAnsi="Book Antiqua"/>
        </w:rPr>
        <w:t xml:space="preserve">The report is good example of patient tailored treatment in cases where </w:t>
      </w:r>
      <w:r w:rsidRPr="00060356">
        <w:rPr>
          <w:rFonts w:ascii="Book Antiqua" w:hAnsi="Book Antiqua"/>
        </w:rPr>
        <w:lastRenderedPageBreak/>
        <w:t xml:space="preserve">guidelines are missing or suggest only palliative or best supportive care. </w:t>
      </w:r>
      <w:r w:rsidR="00BE0645" w:rsidRPr="00060356">
        <w:rPr>
          <w:rFonts w:ascii="Book Antiqua" w:hAnsi="Book Antiqua"/>
        </w:rPr>
        <w:t xml:space="preserve">It is also novel to perform such an extensive surgery after </w:t>
      </w:r>
      <w:r w:rsidR="00060356" w:rsidRPr="00060356">
        <w:rPr>
          <w:rFonts w:ascii="Book Antiqua" w:hAnsi="Book Antiqua"/>
        </w:rPr>
        <w:t xml:space="preserve">cytoreductive surgery </w:t>
      </w:r>
      <w:r w:rsidR="00BE0645" w:rsidRPr="00060356">
        <w:rPr>
          <w:rFonts w:ascii="Book Antiqua" w:hAnsi="Book Antiqua"/>
        </w:rPr>
        <w:t>and HIPEC</w:t>
      </w:r>
      <w:r w:rsidR="00060356">
        <w:rPr>
          <w:rFonts w:ascii="Book Antiqua" w:eastAsia="SimSun" w:hAnsi="Book Antiqua" w:hint="eastAsia"/>
          <w:lang w:eastAsia="zh-CN"/>
        </w:rPr>
        <w:t>.</w:t>
      </w:r>
    </w:p>
    <w:p w14:paraId="5475F729" w14:textId="77777777" w:rsidR="00650978" w:rsidRPr="00060356" w:rsidRDefault="00650978" w:rsidP="00060356">
      <w:pPr>
        <w:widowControl w:val="0"/>
        <w:autoSpaceDE w:val="0"/>
        <w:autoSpaceDN w:val="0"/>
        <w:adjustRightInd w:val="0"/>
        <w:spacing w:line="360" w:lineRule="auto"/>
        <w:jc w:val="both"/>
        <w:rPr>
          <w:rFonts w:ascii="Book Antiqua" w:hAnsi="Book Antiqua" w:cs="†u'5Dˇ"/>
          <w:color w:val="000000"/>
          <w:lang w:val="en-US"/>
        </w:rPr>
      </w:pPr>
    </w:p>
    <w:p w14:paraId="29DBD3BC" w14:textId="77777777" w:rsidR="00A069DA" w:rsidRPr="00060356" w:rsidRDefault="00A069DA" w:rsidP="00060356">
      <w:pPr>
        <w:widowControl w:val="0"/>
        <w:autoSpaceDE w:val="0"/>
        <w:autoSpaceDN w:val="0"/>
        <w:adjustRightInd w:val="0"/>
        <w:spacing w:line="360" w:lineRule="auto"/>
        <w:jc w:val="both"/>
        <w:rPr>
          <w:rFonts w:ascii="Book Antiqua" w:hAnsi="Book Antiqua" w:cs="†u'5Dˇ"/>
          <w:b/>
          <w:i/>
          <w:color w:val="000000"/>
          <w:lang w:val="en-US"/>
        </w:rPr>
      </w:pPr>
      <w:r w:rsidRPr="00060356">
        <w:rPr>
          <w:rFonts w:ascii="Book Antiqua" w:hAnsi="Book Antiqua" w:cs="†u'5Dˇ"/>
          <w:b/>
          <w:i/>
          <w:color w:val="000000"/>
          <w:lang w:val="en-US"/>
        </w:rPr>
        <w:t>Peer-review</w:t>
      </w:r>
    </w:p>
    <w:p w14:paraId="07A092E6" w14:textId="24CCCE6F" w:rsidR="00655E02" w:rsidRPr="00060356" w:rsidRDefault="00A069DA" w:rsidP="00060356">
      <w:pPr>
        <w:spacing w:line="360" w:lineRule="auto"/>
        <w:jc w:val="both"/>
        <w:rPr>
          <w:rFonts w:ascii="Book Antiqua" w:hAnsi="Book Antiqua"/>
        </w:rPr>
      </w:pPr>
      <w:r w:rsidRPr="00060356">
        <w:rPr>
          <w:rFonts w:ascii="Book Antiqua" w:hAnsi="Book Antiqua" w:cs="†u'5Dˇ"/>
          <w:color w:val="00000A"/>
          <w:lang w:val="en-US"/>
        </w:rPr>
        <w:t>The paper is well written.</w:t>
      </w:r>
      <w:r w:rsidRPr="00060356">
        <w:rPr>
          <w:rFonts w:ascii="Book Antiqua" w:hAnsi="Book Antiqua"/>
        </w:rPr>
        <w:t xml:space="preserve"> </w:t>
      </w:r>
      <w:r w:rsidR="00655E02" w:rsidRPr="00060356">
        <w:rPr>
          <w:rFonts w:ascii="Book Antiqua" w:hAnsi="Book Antiqua"/>
        </w:rPr>
        <w:br w:type="page"/>
      </w:r>
    </w:p>
    <w:p w14:paraId="19BA45D9" w14:textId="0FA4EC72" w:rsidR="00354167" w:rsidRDefault="00060356" w:rsidP="00354167">
      <w:pPr>
        <w:autoSpaceDE w:val="0"/>
        <w:autoSpaceDN w:val="0"/>
        <w:adjustRightInd w:val="0"/>
        <w:snapToGrid w:val="0"/>
        <w:spacing w:line="360" w:lineRule="auto"/>
        <w:rPr>
          <w:rFonts w:ascii="Book Antiqua" w:eastAsia="SimSun" w:hAnsi="Book Antiqua"/>
          <w:lang w:eastAsia="zh-CN"/>
        </w:rPr>
      </w:pPr>
      <w:bookmarkStart w:id="31" w:name="OLE_LINK346"/>
      <w:bookmarkStart w:id="32" w:name="OLE_LINK347"/>
      <w:r w:rsidRPr="00712F63">
        <w:rPr>
          <w:rFonts w:ascii="Book Antiqua" w:hAnsi="Book Antiqua" w:cs="Arial"/>
          <w:b/>
        </w:rPr>
        <w:lastRenderedPageBreak/>
        <w:t>REFERENCES</w:t>
      </w:r>
      <w:bookmarkEnd w:id="31"/>
      <w:bookmarkEnd w:id="32"/>
    </w:p>
    <w:p w14:paraId="015E1A00"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1 </w:t>
      </w:r>
      <w:r w:rsidRPr="00475380">
        <w:rPr>
          <w:rFonts w:ascii="Book Antiqua" w:eastAsia="SimSun" w:hAnsi="Book Antiqua" w:cs="SimSun"/>
          <w:b/>
          <w:bCs/>
        </w:rPr>
        <w:t>Lemmens VE</w:t>
      </w:r>
      <w:r w:rsidRPr="00475380">
        <w:rPr>
          <w:rFonts w:ascii="Book Antiqua" w:eastAsia="SimSun" w:hAnsi="Book Antiqua" w:cs="SimSun"/>
        </w:rPr>
        <w:t>, Klaver YL, Verwaal VJ, Rutten HJ, Coebergh JW, de Hingh IH. Predictors and survival of synchronous peritoneal carcinomatosis of colorectal origin: a population-based study. </w:t>
      </w:r>
      <w:r w:rsidRPr="00475380">
        <w:rPr>
          <w:rFonts w:ascii="Book Antiqua" w:eastAsia="SimSun" w:hAnsi="Book Antiqua" w:cs="SimSun"/>
          <w:i/>
          <w:iCs/>
        </w:rPr>
        <w:t>Int J Cancer</w:t>
      </w:r>
      <w:r w:rsidRPr="00475380">
        <w:rPr>
          <w:rFonts w:ascii="Book Antiqua" w:eastAsia="SimSun" w:hAnsi="Book Antiqua" w:cs="SimSun"/>
        </w:rPr>
        <w:t> 2011; </w:t>
      </w:r>
      <w:r w:rsidRPr="00475380">
        <w:rPr>
          <w:rFonts w:ascii="Book Antiqua" w:eastAsia="SimSun" w:hAnsi="Book Antiqua" w:cs="SimSun"/>
          <w:b/>
          <w:bCs/>
        </w:rPr>
        <w:t>128</w:t>
      </w:r>
      <w:r w:rsidRPr="00475380">
        <w:rPr>
          <w:rFonts w:ascii="Book Antiqua" w:eastAsia="SimSun" w:hAnsi="Book Antiqua" w:cs="SimSun"/>
        </w:rPr>
        <w:t>: 2717-2725 [PMID: 20715167 DOI: 10.1002/ijc.25596]</w:t>
      </w:r>
    </w:p>
    <w:p w14:paraId="121830DE"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2 </w:t>
      </w:r>
      <w:r w:rsidRPr="00475380">
        <w:rPr>
          <w:rFonts w:ascii="Book Antiqua" w:eastAsia="SimSun" w:hAnsi="Book Antiqua" w:cs="SimSun"/>
          <w:b/>
          <w:bCs/>
        </w:rPr>
        <w:t>Esquivel J</w:t>
      </w:r>
      <w:r w:rsidRPr="00475380">
        <w:rPr>
          <w:rFonts w:ascii="Book Antiqua" w:eastAsia="SimSun" w:hAnsi="Book Antiqua" w:cs="SimSun"/>
        </w:rPr>
        <w:t>. Cytoreductive surgery and hyperthermic intraperitoneal chemotherapy for colorectal cancer: survival outcomes and patient selection. </w:t>
      </w:r>
      <w:r w:rsidRPr="00475380">
        <w:rPr>
          <w:rFonts w:ascii="Book Antiqua" w:eastAsia="SimSun" w:hAnsi="Book Antiqua" w:cs="SimSun"/>
          <w:i/>
          <w:iCs/>
        </w:rPr>
        <w:t>J Gastrointest Oncol</w:t>
      </w:r>
      <w:r w:rsidRPr="00475380">
        <w:rPr>
          <w:rFonts w:ascii="Book Antiqua" w:eastAsia="SimSun" w:hAnsi="Book Antiqua" w:cs="SimSun"/>
        </w:rPr>
        <w:t> 2016; </w:t>
      </w:r>
      <w:r w:rsidRPr="00475380">
        <w:rPr>
          <w:rFonts w:ascii="Book Antiqua" w:eastAsia="SimSun" w:hAnsi="Book Antiqua" w:cs="SimSun"/>
          <w:b/>
          <w:bCs/>
        </w:rPr>
        <w:t>7</w:t>
      </w:r>
      <w:r w:rsidRPr="00475380">
        <w:rPr>
          <w:rFonts w:ascii="Book Antiqua" w:eastAsia="SimSun" w:hAnsi="Book Antiqua" w:cs="SimSun"/>
        </w:rPr>
        <w:t>: 72-78 [PMID: 26941985]</w:t>
      </w:r>
    </w:p>
    <w:p w14:paraId="45177756"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3 </w:t>
      </w:r>
      <w:r w:rsidRPr="00475380">
        <w:rPr>
          <w:rFonts w:ascii="Book Antiqua" w:eastAsia="SimSun" w:hAnsi="Book Antiqua" w:cs="SimSun"/>
          <w:b/>
          <w:bCs/>
        </w:rPr>
        <w:t>Esquivel J</w:t>
      </w:r>
      <w:r w:rsidRPr="00475380">
        <w:rPr>
          <w:rFonts w:ascii="Book Antiqua" w:eastAsia="SimSun" w:hAnsi="Book Antiqua" w:cs="SimSun"/>
        </w:rPr>
        <w:t>, Sticca R, Sugarbaker P, Levine E, Yan TD, Alexander R, Baratti D, Bartlett D, Barone R, Barrios P, Bieligk S, Bretcha-Boix P, Chang CK, Chu F, Chu Q, Daniel S, de Bree E, Deraco M, Dominguez-Parra L, Elias D, Flynn R, Foster J, Garofalo A, Gilly FN, Glehen O, Gomez-Portilla A, Gonzalez-Bayon L, Gonzalez-Moreno S, Goodman M, Gushchin V, Hanna N, Hartmann J, Harrison L, Hoefer R, Kane J, Kecmanovic D, Kelley S, Kuhn J, Lamont J, Lange J, Li B, Loggie B, Mahteme H, Mann G, Martin R, Misih RA, Moran B, Morris D, Onate-Ocana L, Petrelli N, Philippe G, Pingpank J, Pitroff A, Piso P, Quinones M, Riley L, Rutstein L, Saha S, Alrawi S, Sardi A, Schneebaum S, Shen P, Shibata D, Spellman J, Stojadinovic A, Stewart J, Torres-Melero J, Tuttle T, Verwaal V, Villar J, Wilkinson N, Younan R, Zeh H, Zoetmulder F, Sebbag G. Cytoreductive surgery and hyperthermic intraperitoneal chemotherapy in the management of peritoneal surface malignancies of colonic origin: a consensus statement. Society of Surgical Oncology. </w:t>
      </w:r>
      <w:r w:rsidRPr="00475380">
        <w:rPr>
          <w:rFonts w:ascii="Book Antiqua" w:eastAsia="SimSun" w:hAnsi="Book Antiqua" w:cs="SimSun"/>
          <w:i/>
          <w:iCs/>
        </w:rPr>
        <w:t>Ann Surg Oncol</w:t>
      </w:r>
      <w:r w:rsidRPr="00475380">
        <w:rPr>
          <w:rFonts w:ascii="Book Antiqua" w:eastAsia="SimSun" w:hAnsi="Book Antiqua" w:cs="SimSun"/>
        </w:rPr>
        <w:t> 2007; </w:t>
      </w:r>
      <w:r w:rsidRPr="00475380">
        <w:rPr>
          <w:rFonts w:ascii="Book Antiqua" w:eastAsia="SimSun" w:hAnsi="Book Antiqua" w:cs="SimSun"/>
          <w:b/>
          <w:bCs/>
        </w:rPr>
        <w:t>14</w:t>
      </w:r>
      <w:r w:rsidRPr="00475380">
        <w:rPr>
          <w:rFonts w:ascii="Book Antiqua" w:eastAsia="SimSun" w:hAnsi="Book Antiqua" w:cs="SimSun"/>
        </w:rPr>
        <w:t>: 128-133 [PMID: 17072675 DOI: 10.1245/s10434-006-9185-7]</w:t>
      </w:r>
    </w:p>
    <w:p w14:paraId="3049F68C"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4 </w:t>
      </w:r>
      <w:r w:rsidRPr="00475380">
        <w:rPr>
          <w:rFonts w:ascii="Book Antiqua" w:eastAsia="SimSun" w:hAnsi="Book Antiqua" w:cs="SimSun"/>
          <w:b/>
          <w:bCs/>
        </w:rPr>
        <w:t>Verwaal VJ</w:t>
      </w:r>
      <w:r w:rsidRPr="00475380">
        <w:rPr>
          <w:rFonts w:ascii="Book Antiqua" w:eastAsia="SimSun" w:hAnsi="Book Antiqua" w:cs="SimSun"/>
        </w:rPr>
        <w:t>, van Ruth S, de Bree E, van Sloothen GW, van Tinteren H, Boot H, Zoetmulder FA. Randomized trial of cytoreduction and hyperthermic intraperitoneal chemotherapy versus systemic chemotherapy and palliative surgery in patients with peritoneal carcinomatosis of colorectal cancer. </w:t>
      </w:r>
      <w:r w:rsidRPr="00475380">
        <w:rPr>
          <w:rFonts w:ascii="Book Antiqua" w:eastAsia="SimSun" w:hAnsi="Book Antiqua" w:cs="SimSun"/>
          <w:i/>
          <w:iCs/>
        </w:rPr>
        <w:t>J Clin Oncol</w:t>
      </w:r>
      <w:r w:rsidRPr="00475380">
        <w:rPr>
          <w:rFonts w:ascii="Book Antiqua" w:eastAsia="SimSun" w:hAnsi="Book Antiqua" w:cs="SimSun"/>
        </w:rPr>
        <w:t> 2003; </w:t>
      </w:r>
      <w:r w:rsidRPr="00475380">
        <w:rPr>
          <w:rFonts w:ascii="Book Antiqua" w:eastAsia="SimSun" w:hAnsi="Book Antiqua" w:cs="SimSun"/>
          <w:b/>
          <w:bCs/>
        </w:rPr>
        <w:t>21</w:t>
      </w:r>
      <w:r w:rsidRPr="00475380">
        <w:rPr>
          <w:rFonts w:ascii="Book Antiqua" w:eastAsia="SimSun" w:hAnsi="Book Antiqua" w:cs="SimSun"/>
        </w:rPr>
        <w:t>: 3737-3743 [PMID: 14551293 DOI: 10.1200/JCO.2003.04.187]</w:t>
      </w:r>
    </w:p>
    <w:p w14:paraId="208421FE"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5 </w:t>
      </w:r>
      <w:r w:rsidRPr="00475380">
        <w:rPr>
          <w:rFonts w:ascii="Book Antiqua" w:eastAsia="SimSun" w:hAnsi="Book Antiqua" w:cs="SimSun"/>
          <w:b/>
          <w:bCs/>
        </w:rPr>
        <w:t>Franko J</w:t>
      </w:r>
      <w:r w:rsidRPr="00475380">
        <w:rPr>
          <w:rFonts w:ascii="Book Antiqua" w:eastAsia="SimSun" w:hAnsi="Book Antiqua" w:cs="SimSun"/>
        </w:rPr>
        <w:t xml:space="preserve">, Ibrahim Z, Gusani NJ, Holtzman MP, Bartlett DL, Zeh HJ. Cytoreductive surgery and hyperthermic intraperitoneal chemoperfusion versus systemic chemotherapy alone for colorectal peritoneal </w:t>
      </w:r>
      <w:r w:rsidRPr="00475380">
        <w:rPr>
          <w:rFonts w:ascii="Book Antiqua" w:eastAsia="SimSun" w:hAnsi="Book Antiqua" w:cs="SimSun"/>
        </w:rPr>
        <w:lastRenderedPageBreak/>
        <w:t>carcinomatosis. </w:t>
      </w:r>
      <w:r w:rsidRPr="00475380">
        <w:rPr>
          <w:rFonts w:ascii="Book Antiqua" w:eastAsia="SimSun" w:hAnsi="Book Antiqua" w:cs="SimSun"/>
          <w:i/>
          <w:iCs/>
        </w:rPr>
        <w:t>Cancer</w:t>
      </w:r>
      <w:r w:rsidRPr="00475380">
        <w:rPr>
          <w:rFonts w:ascii="Book Antiqua" w:eastAsia="SimSun" w:hAnsi="Book Antiqua" w:cs="SimSun"/>
        </w:rPr>
        <w:t> 2010; </w:t>
      </w:r>
      <w:r w:rsidRPr="00475380">
        <w:rPr>
          <w:rFonts w:ascii="Book Antiqua" w:eastAsia="SimSun" w:hAnsi="Book Antiqua" w:cs="SimSun"/>
          <w:b/>
          <w:bCs/>
        </w:rPr>
        <w:t>116</w:t>
      </w:r>
      <w:r w:rsidRPr="00475380">
        <w:rPr>
          <w:rFonts w:ascii="Book Antiqua" w:eastAsia="SimSun" w:hAnsi="Book Antiqua" w:cs="SimSun"/>
        </w:rPr>
        <w:t>: 3756-3762 [PMID: 20564081 DOI: 10.1002/cncr.25116]</w:t>
      </w:r>
    </w:p>
    <w:p w14:paraId="0818CB8B"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6 </w:t>
      </w:r>
      <w:r w:rsidRPr="00475380">
        <w:rPr>
          <w:rFonts w:ascii="Book Antiqua" w:eastAsia="SimSun" w:hAnsi="Book Antiqua" w:cs="SimSun"/>
          <w:b/>
          <w:bCs/>
        </w:rPr>
        <w:t>Piso P</w:t>
      </w:r>
      <w:r w:rsidRPr="00475380">
        <w:rPr>
          <w:rFonts w:ascii="Book Antiqua" w:eastAsia="SimSun" w:hAnsi="Book Antiqua" w:cs="SimSun"/>
        </w:rPr>
        <w:t>, Arnold D, Glockzin G. Challenges in the multidisciplinary management of stage IV colon and rectal cancer. </w:t>
      </w:r>
      <w:r w:rsidRPr="00475380">
        <w:rPr>
          <w:rFonts w:ascii="Book Antiqua" w:eastAsia="SimSun" w:hAnsi="Book Antiqua" w:cs="SimSun"/>
          <w:i/>
          <w:iCs/>
        </w:rPr>
        <w:t>Expert Rev Gastroenterol Hepatol</w:t>
      </w:r>
      <w:r w:rsidRPr="00475380">
        <w:rPr>
          <w:rFonts w:ascii="Book Antiqua" w:eastAsia="SimSun" w:hAnsi="Book Antiqua" w:cs="SimSun"/>
        </w:rPr>
        <w:t> 2015; </w:t>
      </w:r>
      <w:r w:rsidRPr="00475380">
        <w:rPr>
          <w:rFonts w:ascii="Book Antiqua" w:eastAsia="SimSun" w:hAnsi="Book Antiqua" w:cs="SimSun"/>
          <w:b/>
          <w:bCs/>
        </w:rPr>
        <w:t>9</w:t>
      </w:r>
      <w:r w:rsidRPr="00475380">
        <w:rPr>
          <w:rFonts w:ascii="Book Antiqua" w:eastAsia="SimSun" w:hAnsi="Book Antiqua" w:cs="SimSun"/>
        </w:rPr>
        <w:t>: 317-326 [PMID: 25192718 DOI: 10.1586/17474124.2015.957273]</w:t>
      </w:r>
    </w:p>
    <w:p w14:paraId="3A4544CD"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 xml:space="preserve">7 </w:t>
      </w:r>
      <w:r w:rsidRPr="00475380">
        <w:rPr>
          <w:rFonts w:ascii="Book Antiqua" w:eastAsia="SimSun" w:hAnsi="Book Antiqua" w:cs="SimSun"/>
          <w:b/>
        </w:rPr>
        <w:t>Piso P</w:t>
      </w:r>
      <w:r w:rsidRPr="00475380">
        <w:rPr>
          <w:rFonts w:ascii="Book Antiqua" w:eastAsia="SimSun" w:hAnsi="Book Antiqua" w:cs="SimSun"/>
        </w:rPr>
        <w:t>, Arnold D. Multimodal treatment approaches for peritoneal carcinosis in colorectal cancer.</w:t>
      </w:r>
      <w:r w:rsidRPr="00475380">
        <w:rPr>
          <w:rFonts w:ascii="Book Antiqua" w:eastAsia="SimSun" w:hAnsi="Book Antiqua" w:cs="SimSun"/>
          <w:i/>
        </w:rPr>
        <w:t xml:space="preserve"> Dtsch A</w:t>
      </w:r>
      <w:r w:rsidRPr="00475380">
        <w:rPr>
          <w:rFonts w:ascii="Times New Roman" w:hAnsi="Times New Roman"/>
          <w:i/>
        </w:rPr>
        <w:t>̈</w:t>
      </w:r>
      <w:r w:rsidRPr="00475380">
        <w:rPr>
          <w:rFonts w:ascii="Book Antiqua" w:eastAsia="SimSun" w:hAnsi="Book Antiqua" w:cs="SimSun"/>
          <w:i/>
        </w:rPr>
        <w:t xml:space="preserve">rzteblatt Int </w:t>
      </w:r>
      <w:r w:rsidRPr="00475380">
        <w:rPr>
          <w:rFonts w:ascii="Book Antiqua" w:eastAsia="SimSun" w:hAnsi="Book Antiqua" w:cs="SimSun"/>
        </w:rPr>
        <w:t xml:space="preserve">2011; </w:t>
      </w:r>
      <w:r w:rsidRPr="00475380">
        <w:rPr>
          <w:rFonts w:ascii="Book Antiqua" w:eastAsia="SimSun" w:hAnsi="Book Antiqua" w:cs="SimSun"/>
          <w:b/>
        </w:rPr>
        <w:t>108</w:t>
      </w:r>
      <w:r>
        <w:rPr>
          <w:rFonts w:ascii="Book Antiqua" w:eastAsia="SimSun" w:hAnsi="Book Antiqua" w:cs="SimSun"/>
        </w:rPr>
        <w:t>: 802–</w:t>
      </w:r>
      <w:r>
        <w:rPr>
          <w:rFonts w:ascii="Book Antiqua" w:eastAsia="SimSun" w:hAnsi="Book Antiqua" w:cs="SimSun" w:hint="eastAsia"/>
        </w:rPr>
        <w:t>80</w:t>
      </w:r>
      <w:r>
        <w:rPr>
          <w:rFonts w:ascii="Book Antiqua" w:eastAsia="SimSun" w:hAnsi="Book Antiqua" w:cs="SimSun"/>
        </w:rPr>
        <w:t>8</w:t>
      </w:r>
    </w:p>
    <w:p w14:paraId="0E6D33E2"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8 </w:t>
      </w:r>
      <w:r w:rsidRPr="00475380">
        <w:rPr>
          <w:rFonts w:ascii="Book Antiqua" w:eastAsia="SimSun" w:hAnsi="Book Antiqua" w:cs="SimSun"/>
          <w:b/>
          <w:bCs/>
        </w:rPr>
        <w:t>Elias D</w:t>
      </w:r>
      <w:r w:rsidRPr="00475380">
        <w:rPr>
          <w:rFonts w:ascii="Book Antiqua" w:eastAsia="SimSun" w:hAnsi="Book Antiqua" w:cs="SimSun"/>
        </w:rPr>
        <w:t>, Gilly F, Boutitie F, Quenet F, Bereder JM, Mansvelt B, Lorimier G, Dubè P, Glehen O. Peritoneal colorectal carcinomatosis treated with surgery and perioperative intraperitoneal chemotherapy: retrospective analysis of 523 patients from a multicentric French study. </w:t>
      </w:r>
      <w:r w:rsidRPr="00475380">
        <w:rPr>
          <w:rFonts w:ascii="Book Antiqua" w:eastAsia="SimSun" w:hAnsi="Book Antiqua" w:cs="SimSun"/>
          <w:i/>
          <w:iCs/>
        </w:rPr>
        <w:t>J Clin Oncol</w:t>
      </w:r>
      <w:r w:rsidRPr="00475380">
        <w:rPr>
          <w:rFonts w:ascii="Book Antiqua" w:eastAsia="SimSun" w:hAnsi="Book Antiqua" w:cs="SimSun"/>
        </w:rPr>
        <w:t> 2010; </w:t>
      </w:r>
      <w:r w:rsidRPr="00475380">
        <w:rPr>
          <w:rFonts w:ascii="Book Antiqua" w:eastAsia="SimSun" w:hAnsi="Book Antiqua" w:cs="SimSun"/>
          <w:b/>
          <w:bCs/>
        </w:rPr>
        <w:t>28</w:t>
      </w:r>
      <w:r w:rsidRPr="00475380">
        <w:rPr>
          <w:rFonts w:ascii="Book Antiqua" w:eastAsia="SimSun" w:hAnsi="Book Antiqua" w:cs="SimSun"/>
        </w:rPr>
        <w:t>: 63-68 [PMID: 19917863 DOI: 10.1200/JCO.2009.23.9285]</w:t>
      </w:r>
    </w:p>
    <w:p w14:paraId="0E6C1C8D"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9 </w:t>
      </w:r>
      <w:r w:rsidRPr="00475380">
        <w:rPr>
          <w:rFonts w:ascii="Book Antiqua" w:eastAsia="SimSun" w:hAnsi="Book Antiqua" w:cs="SimSun"/>
          <w:b/>
          <w:bCs/>
        </w:rPr>
        <w:t>Koppe MJ</w:t>
      </w:r>
      <w:r w:rsidRPr="00475380">
        <w:rPr>
          <w:rFonts w:ascii="Book Antiqua" w:eastAsia="SimSun" w:hAnsi="Book Antiqua" w:cs="SimSun"/>
        </w:rPr>
        <w:t>, Boerman OC, Oyen WJ, Bleichrodt RP. Peritoneal carcinomatosis of colorectal origin: incidence and current treatment strategies. </w:t>
      </w:r>
      <w:r w:rsidRPr="00475380">
        <w:rPr>
          <w:rFonts w:ascii="Book Antiqua" w:eastAsia="SimSun" w:hAnsi="Book Antiqua" w:cs="SimSun"/>
          <w:i/>
          <w:iCs/>
        </w:rPr>
        <w:t>Ann Surg</w:t>
      </w:r>
      <w:r w:rsidRPr="00475380">
        <w:rPr>
          <w:rFonts w:ascii="Book Antiqua" w:eastAsia="SimSun" w:hAnsi="Book Antiqua" w:cs="SimSun"/>
        </w:rPr>
        <w:t> 2006; </w:t>
      </w:r>
      <w:r w:rsidRPr="00475380">
        <w:rPr>
          <w:rFonts w:ascii="Book Antiqua" w:eastAsia="SimSun" w:hAnsi="Book Antiqua" w:cs="SimSun"/>
          <w:b/>
          <w:bCs/>
        </w:rPr>
        <w:t>243</w:t>
      </w:r>
      <w:r w:rsidRPr="00475380">
        <w:rPr>
          <w:rFonts w:ascii="Book Antiqua" w:eastAsia="SimSun" w:hAnsi="Book Antiqua" w:cs="SimSun"/>
        </w:rPr>
        <w:t>: 212-222 [PMID: 16432354 DOI: 10.1097/01.sla.0000197702.46394.16]</w:t>
      </w:r>
    </w:p>
    <w:p w14:paraId="64901095"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10 </w:t>
      </w:r>
      <w:r w:rsidRPr="00475380">
        <w:rPr>
          <w:rFonts w:ascii="Book Antiqua" w:eastAsia="SimSun" w:hAnsi="Book Antiqua" w:cs="SimSun"/>
          <w:b/>
          <w:bCs/>
        </w:rPr>
        <w:t>Cavaliere F</w:t>
      </w:r>
      <w:r w:rsidRPr="00475380">
        <w:rPr>
          <w:rFonts w:ascii="Book Antiqua" w:eastAsia="SimSun" w:hAnsi="Book Antiqua" w:cs="SimSun"/>
        </w:rPr>
        <w:t>, De Simone M, Virzì S, Deraco M, Rossi CR, Garofalo A, Di Filippo F, Giannarelli D, Vaira M, Valle M, Pilati P, Perri P, La Pinta M, Monsellato I, Guadagni F. Prognostic factors and oncologic outcome in 146 patients with colorectal peritoneal carcinomatosis treated with cytoreductive surgery combined with hyperthermic intraperitoneal chemotherapy: Italian multicenter study S.I.T.I.L.O. </w:t>
      </w:r>
      <w:r w:rsidRPr="00475380">
        <w:rPr>
          <w:rFonts w:ascii="Book Antiqua" w:eastAsia="SimSun" w:hAnsi="Book Antiqua" w:cs="SimSun"/>
          <w:i/>
          <w:iCs/>
        </w:rPr>
        <w:t>Eur J Surg Oncol</w:t>
      </w:r>
      <w:r w:rsidRPr="00475380">
        <w:rPr>
          <w:rFonts w:ascii="Book Antiqua" w:eastAsia="SimSun" w:hAnsi="Book Antiqua" w:cs="SimSun"/>
        </w:rPr>
        <w:t> 2011; </w:t>
      </w:r>
      <w:r w:rsidRPr="00475380">
        <w:rPr>
          <w:rFonts w:ascii="Book Antiqua" w:eastAsia="SimSun" w:hAnsi="Book Antiqua" w:cs="SimSun"/>
          <w:b/>
          <w:bCs/>
        </w:rPr>
        <w:t>37</w:t>
      </w:r>
      <w:r w:rsidRPr="00475380">
        <w:rPr>
          <w:rFonts w:ascii="Book Antiqua" w:eastAsia="SimSun" w:hAnsi="Book Antiqua" w:cs="SimSun"/>
        </w:rPr>
        <w:t>: 148-154 [PMID: 21093205 DOI: 10.1016/j.ejso.2010.10.014]</w:t>
      </w:r>
    </w:p>
    <w:p w14:paraId="05D90949"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11 </w:t>
      </w:r>
      <w:r w:rsidRPr="00475380">
        <w:rPr>
          <w:rFonts w:ascii="Book Antiqua" w:eastAsia="SimSun" w:hAnsi="Book Antiqua" w:cs="SimSun"/>
          <w:b/>
          <w:bCs/>
        </w:rPr>
        <w:t>Mirnezami R</w:t>
      </w:r>
      <w:r w:rsidRPr="00475380">
        <w:rPr>
          <w:rFonts w:ascii="Book Antiqua" w:eastAsia="SimSun" w:hAnsi="Book Antiqua" w:cs="SimSun"/>
        </w:rPr>
        <w:t>, Moran BJ, Harvey K, Cecil T, Chandrakumaran K, Carr N, Mohamed F, Mirnezami AH. Cytoreductive surgery and intraperitoneal chemotherapy for colorectal peritoneal metastases. </w:t>
      </w:r>
      <w:r w:rsidRPr="00475380">
        <w:rPr>
          <w:rFonts w:ascii="Book Antiqua" w:eastAsia="SimSun" w:hAnsi="Book Antiqua" w:cs="SimSun"/>
          <w:i/>
          <w:iCs/>
        </w:rPr>
        <w:t>World J Gastroenterol</w:t>
      </w:r>
      <w:r w:rsidRPr="00475380">
        <w:rPr>
          <w:rFonts w:ascii="Book Antiqua" w:eastAsia="SimSun" w:hAnsi="Book Antiqua" w:cs="SimSun"/>
        </w:rPr>
        <w:t> 2014; </w:t>
      </w:r>
      <w:r w:rsidRPr="00475380">
        <w:rPr>
          <w:rFonts w:ascii="Book Antiqua" w:eastAsia="SimSun" w:hAnsi="Book Antiqua" w:cs="SimSun"/>
          <w:b/>
          <w:bCs/>
        </w:rPr>
        <w:t>20</w:t>
      </w:r>
      <w:r w:rsidRPr="00475380">
        <w:rPr>
          <w:rFonts w:ascii="Book Antiqua" w:eastAsia="SimSun" w:hAnsi="Book Antiqua" w:cs="SimSun"/>
        </w:rPr>
        <w:t>: 14018-14032 [PMID: 25320542 DOI: 10.3748/wjg.v20.i38.14018]</w:t>
      </w:r>
    </w:p>
    <w:p w14:paraId="7245F13C"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12 </w:t>
      </w:r>
      <w:r w:rsidRPr="00475380">
        <w:rPr>
          <w:rFonts w:ascii="Book Antiqua" w:eastAsia="SimSun" w:hAnsi="Book Antiqua" w:cs="SimSun"/>
          <w:b/>
          <w:bCs/>
        </w:rPr>
        <w:t>Kianmanesh R</w:t>
      </w:r>
      <w:r w:rsidRPr="00475380">
        <w:rPr>
          <w:rFonts w:ascii="Book Antiqua" w:eastAsia="SimSun" w:hAnsi="Book Antiqua" w:cs="SimSun"/>
        </w:rPr>
        <w:t xml:space="preserve">, Scaringi S, Sabate JM, Castel B, Pons-Kerjean N, Coffin B, Hay JM, Flamant Y, Msika S. Iterative cytoreductive surgery associated with hyperthermic intraperitoneal chemotherapy for treatment of peritoneal </w:t>
      </w:r>
      <w:r w:rsidRPr="00475380">
        <w:rPr>
          <w:rFonts w:ascii="Book Antiqua" w:eastAsia="SimSun" w:hAnsi="Book Antiqua" w:cs="SimSun"/>
        </w:rPr>
        <w:lastRenderedPageBreak/>
        <w:t>carcinomatosis of colorectal origin with or without liver metastases. </w:t>
      </w:r>
      <w:r w:rsidRPr="00475380">
        <w:rPr>
          <w:rFonts w:ascii="Book Antiqua" w:eastAsia="SimSun" w:hAnsi="Book Antiqua" w:cs="SimSun"/>
          <w:i/>
          <w:iCs/>
        </w:rPr>
        <w:t>Ann Surg</w:t>
      </w:r>
      <w:r w:rsidRPr="00475380">
        <w:rPr>
          <w:rFonts w:ascii="Book Antiqua" w:eastAsia="SimSun" w:hAnsi="Book Antiqua" w:cs="SimSun"/>
        </w:rPr>
        <w:t> 2007; </w:t>
      </w:r>
      <w:r w:rsidRPr="00475380">
        <w:rPr>
          <w:rFonts w:ascii="Book Antiqua" w:eastAsia="SimSun" w:hAnsi="Book Antiqua" w:cs="SimSun"/>
          <w:b/>
          <w:bCs/>
        </w:rPr>
        <w:t>245</w:t>
      </w:r>
      <w:r w:rsidRPr="00475380">
        <w:rPr>
          <w:rFonts w:ascii="Book Antiqua" w:eastAsia="SimSun" w:hAnsi="Book Antiqua" w:cs="SimSun"/>
        </w:rPr>
        <w:t>: 597-603 [PMID: 17414609 DOI: 10.1097/01.sla.0000255561.87771.11]</w:t>
      </w:r>
    </w:p>
    <w:p w14:paraId="00448216"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13 </w:t>
      </w:r>
      <w:r w:rsidRPr="00475380">
        <w:rPr>
          <w:rFonts w:ascii="Book Antiqua" w:eastAsia="SimSun" w:hAnsi="Book Antiqua" w:cs="SimSun"/>
          <w:b/>
          <w:bCs/>
        </w:rPr>
        <w:t>Brouquet A</w:t>
      </w:r>
      <w:r w:rsidRPr="00475380">
        <w:rPr>
          <w:rFonts w:ascii="Book Antiqua" w:eastAsia="SimSun" w:hAnsi="Book Antiqua" w:cs="SimSun"/>
        </w:rPr>
        <w:t>, Goéré D, Lefèvre JH, Bonnet S, Dumont F, Raynard B, Elias D. The second procedure combining complete cytoreductive surgery and intraperitoneal chemotherapy for isolated peritoneal recurrence: postoperative course and long-term outcome. </w:t>
      </w:r>
      <w:r w:rsidRPr="00475380">
        <w:rPr>
          <w:rFonts w:ascii="Book Antiqua" w:eastAsia="SimSun" w:hAnsi="Book Antiqua" w:cs="SimSun"/>
          <w:i/>
          <w:iCs/>
        </w:rPr>
        <w:t>Ann Surg Oncol</w:t>
      </w:r>
      <w:r w:rsidRPr="00475380">
        <w:rPr>
          <w:rFonts w:ascii="Book Antiqua" w:eastAsia="SimSun" w:hAnsi="Book Antiqua" w:cs="SimSun"/>
        </w:rPr>
        <w:t> 2009; </w:t>
      </w:r>
      <w:r w:rsidRPr="00475380">
        <w:rPr>
          <w:rFonts w:ascii="Book Antiqua" w:eastAsia="SimSun" w:hAnsi="Book Antiqua" w:cs="SimSun"/>
          <w:b/>
          <w:bCs/>
        </w:rPr>
        <w:t>16</w:t>
      </w:r>
      <w:r w:rsidRPr="00475380">
        <w:rPr>
          <w:rFonts w:ascii="Book Antiqua" w:eastAsia="SimSun" w:hAnsi="Book Antiqua" w:cs="SimSun"/>
        </w:rPr>
        <w:t>: 2744-2751 [PMID: 19626375 DOI: 10.1245/s10434-009-0611-5]</w:t>
      </w:r>
    </w:p>
    <w:p w14:paraId="5F3F400F"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14 </w:t>
      </w:r>
      <w:r w:rsidRPr="00475380">
        <w:rPr>
          <w:rFonts w:ascii="Book Antiqua" w:eastAsia="SimSun" w:hAnsi="Book Antiqua" w:cs="SimSun"/>
          <w:b/>
          <w:bCs/>
        </w:rPr>
        <w:t>Vassos N</w:t>
      </w:r>
      <w:r w:rsidRPr="00475380">
        <w:rPr>
          <w:rFonts w:ascii="Book Antiqua" w:eastAsia="SimSun" w:hAnsi="Book Antiqua" w:cs="SimSun"/>
        </w:rPr>
        <w:t>, Förtsch T, Aladashvili A, Hohenberger W, Croner RS. Repeated cytoreductive surgery (CRS) with hyperthermic intraperitoneal chemotherapy (HIPEC) in patients with recurrent peritoneal carcinomatosis. </w:t>
      </w:r>
      <w:r w:rsidRPr="00475380">
        <w:rPr>
          <w:rFonts w:ascii="Book Antiqua" w:eastAsia="SimSun" w:hAnsi="Book Antiqua" w:cs="SimSun"/>
          <w:i/>
          <w:iCs/>
        </w:rPr>
        <w:t>World J Surg Oncol</w:t>
      </w:r>
      <w:r w:rsidRPr="00475380">
        <w:rPr>
          <w:rFonts w:ascii="Book Antiqua" w:eastAsia="SimSun" w:hAnsi="Book Antiqua" w:cs="SimSun"/>
        </w:rPr>
        <w:t> 2016; </w:t>
      </w:r>
      <w:r w:rsidRPr="00475380">
        <w:rPr>
          <w:rFonts w:ascii="Book Antiqua" w:eastAsia="SimSun" w:hAnsi="Book Antiqua" w:cs="SimSun"/>
          <w:b/>
          <w:bCs/>
        </w:rPr>
        <w:t>14</w:t>
      </w:r>
      <w:r w:rsidRPr="00475380">
        <w:rPr>
          <w:rFonts w:ascii="Book Antiqua" w:eastAsia="SimSun" w:hAnsi="Book Antiqua" w:cs="SimSun"/>
        </w:rPr>
        <w:t>: 42 [PMID: 26912149 DOI: 10.1186/s12957-016-0804-x]</w:t>
      </w:r>
    </w:p>
    <w:p w14:paraId="188976E4"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15 </w:t>
      </w:r>
      <w:r w:rsidRPr="00475380">
        <w:rPr>
          <w:rFonts w:ascii="Book Antiqua" w:eastAsia="SimSun" w:hAnsi="Book Antiqua" w:cs="SimSun"/>
          <w:b/>
          <w:bCs/>
        </w:rPr>
        <w:t>Bijelic L</w:t>
      </w:r>
      <w:r w:rsidRPr="00475380">
        <w:rPr>
          <w:rFonts w:ascii="Book Antiqua" w:eastAsia="SimSun" w:hAnsi="Book Antiqua" w:cs="SimSun"/>
        </w:rPr>
        <w:t>, Yan TD, Sugarbaker PH. Treatment failure following complete cytoreductive surgery and perioperative intraperitoneal chemotherapy for peritoneal dissemination from colorectal or appendiceal mucinous neoplasms. </w:t>
      </w:r>
      <w:r w:rsidRPr="00475380">
        <w:rPr>
          <w:rFonts w:ascii="Book Antiqua" w:eastAsia="SimSun" w:hAnsi="Book Antiqua" w:cs="SimSun"/>
          <w:i/>
          <w:iCs/>
        </w:rPr>
        <w:t>J Surg Oncol</w:t>
      </w:r>
      <w:r w:rsidRPr="00475380">
        <w:rPr>
          <w:rFonts w:ascii="Book Antiqua" w:eastAsia="SimSun" w:hAnsi="Book Antiqua" w:cs="SimSun"/>
        </w:rPr>
        <w:t> 2008; </w:t>
      </w:r>
      <w:r w:rsidRPr="00475380">
        <w:rPr>
          <w:rFonts w:ascii="Book Antiqua" w:eastAsia="SimSun" w:hAnsi="Book Antiqua" w:cs="SimSun"/>
          <w:b/>
          <w:bCs/>
        </w:rPr>
        <w:t>98</w:t>
      </w:r>
      <w:r w:rsidRPr="00475380">
        <w:rPr>
          <w:rFonts w:ascii="Book Antiqua" w:eastAsia="SimSun" w:hAnsi="Book Antiqua" w:cs="SimSun"/>
        </w:rPr>
        <w:t>: 295-299 [PMID: 18726900 DOI: 10.1002/jso.21084]</w:t>
      </w:r>
    </w:p>
    <w:p w14:paraId="6CA2B8DB"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16 </w:t>
      </w:r>
      <w:r w:rsidRPr="00475380">
        <w:rPr>
          <w:rFonts w:ascii="Book Antiqua" w:eastAsia="SimSun" w:hAnsi="Book Antiqua" w:cs="SimSun"/>
          <w:b/>
          <w:bCs/>
        </w:rPr>
        <w:t>Maggiori L</w:t>
      </w:r>
      <w:r w:rsidRPr="00475380">
        <w:rPr>
          <w:rFonts w:ascii="Book Antiqua" w:eastAsia="SimSun" w:hAnsi="Book Antiqua" w:cs="SimSun"/>
        </w:rPr>
        <w:t>, Goéré D, Viana B, Tzanis D, Dumont F, Honoré C, Eveno C, Elias D. Should patients with peritoneal carcinomatosis of colorectal origin with synchronous liver metastases be treated with a curative intent? A case-control study. </w:t>
      </w:r>
      <w:r w:rsidRPr="00475380">
        <w:rPr>
          <w:rFonts w:ascii="Book Antiqua" w:eastAsia="SimSun" w:hAnsi="Book Antiqua" w:cs="SimSun"/>
          <w:i/>
          <w:iCs/>
        </w:rPr>
        <w:t>Ann Surg</w:t>
      </w:r>
      <w:r w:rsidRPr="00475380">
        <w:rPr>
          <w:rFonts w:ascii="Book Antiqua" w:eastAsia="SimSun" w:hAnsi="Book Antiqua" w:cs="SimSun"/>
        </w:rPr>
        <w:t> 2013; </w:t>
      </w:r>
      <w:r w:rsidRPr="00475380">
        <w:rPr>
          <w:rFonts w:ascii="Book Antiqua" w:eastAsia="SimSun" w:hAnsi="Book Antiqua" w:cs="SimSun"/>
          <w:b/>
          <w:bCs/>
        </w:rPr>
        <w:t>258</w:t>
      </w:r>
      <w:r w:rsidRPr="00475380">
        <w:rPr>
          <w:rFonts w:ascii="Book Antiqua" w:eastAsia="SimSun" w:hAnsi="Book Antiqua" w:cs="SimSun"/>
        </w:rPr>
        <w:t>: 116-121 [PMID: 23207243 DOI: 10.1097/SLA.0b013e3182778089]</w:t>
      </w:r>
    </w:p>
    <w:p w14:paraId="399A93F5"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17 </w:t>
      </w:r>
      <w:r w:rsidRPr="00475380">
        <w:rPr>
          <w:rFonts w:ascii="Book Antiqua" w:eastAsia="SimSun" w:hAnsi="Book Antiqua" w:cs="SimSun"/>
          <w:b/>
          <w:bCs/>
        </w:rPr>
        <w:t>Verwaal VJ</w:t>
      </w:r>
      <w:r w:rsidRPr="00475380">
        <w:rPr>
          <w:rFonts w:ascii="Book Antiqua" w:eastAsia="SimSun" w:hAnsi="Book Antiqua" w:cs="SimSun"/>
        </w:rPr>
        <w:t>, Boot H, Aleman BM, van Tinteren H, Zoetmulder FA. Recurrences after peritoneal carcinomatosis of colorectal origin treated by cytoreduction and hyperthermic intraperitoneal chemotherapy: location, treatment, and outcome. </w:t>
      </w:r>
      <w:r w:rsidRPr="00475380">
        <w:rPr>
          <w:rFonts w:ascii="Book Antiqua" w:eastAsia="SimSun" w:hAnsi="Book Antiqua" w:cs="SimSun"/>
          <w:i/>
          <w:iCs/>
        </w:rPr>
        <w:t>Ann Surg Oncol</w:t>
      </w:r>
      <w:r w:rsidRPr="00475380">
        <w:rPr>
          <w:rFonts w:ascii="Book Antiqua" w:eastAsia="SimSun" w:hAnsi="Book Antiqua" w:cs="SimSun"/>
        </w:rPr>
        <w:t> 2004; </w:t>
      </w:r>
      <w:r w:rsidRPr="00475380">
        <w:rPr>
          <w:rFonts w:ascii="Book Antiqua" w:eastAsia="SimSun" w:hAnsi="Book Antiqua" w:cs="SimSun"/>
          <w:b/>
          <w:bCs/>
        </w:rPr>
        <w:t>11</w:t>
      </w:r>
      <w:r w:rsidRPr="00475380">
        <w:rPr>
          <w:rFonts w:ascii="Book Antiqua" w:eastAsia="SimSun" w:hAnsi="Book Antiqua" w:cs="SimSun"/>
        </w:rPr>
        <w:t>: 375-379 [PMID: 15070596 DOI: 10.1245/ASO.2004.08.014]</w:t>
      </w:r>
    </w:p>
    <w:p w14:paraId="7A2AF524"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18 </w:t>
      </w:r>
      <w:r w:rsidRPr="00475380">
        <w:rPr>
          <w:rFonts w:ascii="Book Antiqua" w:eastAsia="SimSun" w:hAnsi="Book Antiqua" w:cs="SimSun"/>
          <w:b/>
          <w:bCs/>
        </w:rPr>
        <w:t>Elias D</w:t>
      </w:r>
      <w:r w:rsidRPr="00475380">
        <w:rPr>
          <w:rFonts w:ascii="Book Antiqua" w:eastAsia="SimSun" w:hAnsi="Book Antiqua" w:cs="SimSun"/>
        </w:rPr>
        <w:t xml:space="preserve">, Faron M, Iuga BS, Honoré C, Dumont F, Bourgain JL, Dartigues P, Ducreux M, Goéré D. Prognostic similarities and differences in optimally resected liver metastases and peritoneal metastases from colorectal </w:t>
      </w:r>
      <w:r w:rsidRPr="00475380">
        <w:rPr>
          <w:rFonts w:ascii="Book Antiqua" w:eastAsia="SimSun" w:hAnsi="Book Antiqua" w:cs="SimSun"/>
        </w:rPr>
        <w:lastRenderedPageBreak/>
        <w:t>cancers. </w:t>
      </w:r>
      <w:r w:rsidRPr="00475380">
        <w:rPr>
          <w:rFonts w:ascii="Book Antiqua" w:eastAsia="SimSun" w:hAnsi="Book Antiqua" w:cs="SimSun"/>
          <w:i/>
          <w:iCs/>
        </w:rPr>
        <w:t>Ann Surg</w:t>
      </w:r>
      <w:r w:rsidRPr="00475380">
        <w:rPr>
          <w:rFonts w:ascii="Book Antiqua" w:eastAsia="SimSun" w:hAnsi="Book Antiqua" w:cs="SimSun"/>
        </w:rPr>
        <w:t> 2015; </w:t>
      </w:r>
      <w:r w:rsidRPr="00475380">
        <w:rPr>
          <w:rFonts w:ascii="Book Antiqua" w:eastAsia="SimSun" w:hAnsi="Book Antiqua" w:cs="SimSun"/>
          <w:b/>
          <w:bCs/>
        </w:rPr>
        <w:t>261</w:t>
      </w:r>
      <w:r w:rsidRPr="00475380">
        <w:rPr>
          <w:rFonts w:ascii="Book Antiqua" w:eastAsia="SimSun" w:hAnsi="Book Antiqua" w:cs="SimSun"/>
        </w:rPr>
        <w:t>: 157-163 [PMID: 24509197 DOI: 10.1097/SLA.0000000000000582]</w:t>
      </w:r>
    </w:p>
    <w:p w14:paraId="5D0B6FCB"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19 </w:t>
      </w:r>
      <w:r w:rsidRPr="00475380">
        <w:rPr>
          <w:rFonts w:ascii="Book Antiqua" w:eastAsia="SimSun" w:hAnsi="Book Antiqua" w:cs="SimSun"/>
          <w:b/>
          <w:bCs/>
        </w:rPr>
        <w:t>de Cuba EM</w:t>
      </w:r>
      <w:r w:rsidRPr="00475380">
        <w:rPr>
          <w:rFonts w:ascii="Book Antiqua" w:eastAsia="SimSun" w:hAnsi="Book Antiqua" w:cs="SimSun"/>
        </w:rPr>
        <w:t>, Kwakman R, Knol DL, Bonjer HJ, Meijer GA, Te Velde EA. Cytoreductive surgery and HIPEC for peritoneal metastases combined with curative treatment of colorectal liver metastases: Systematic review of all literature and meta-analysis of observational studies. </w:t>
      </w:r>
      <w:r w:rsidRPr="00475380">
        <w:rPr>
          <w:rFonts w:ascii="Book Antiqua" w:eastAsia="SimSun" w:hAnsi="Book Antiqua" w:cs="SimSun"/>
          <w:i/>
          <w:iCs/>
        </w:rPr>
        <w:t>Cancer Treat Rev</w:t>
      </w:r>
      <w:r w:rsidRPr="00475380">
        <w:rPr>
          <w:rFonts w:ascii="Book Antiqua" w:eastAsia="SimSun" w:hAnsi="Book Antiqua" w:cs="SimSun"/>
        </w:rPr>
        <w:t> 2013; </w:t>
      </w:r>
      <w:r w:rsidRPr="00475380">
        <w:rPr>
          <w:rFonts w:ascii="Book Antiqua" w:eastAsia="SimSun" w:hAnsi="Book Antiqua" w:cs="SimSun"/>
          <w:b/>
          <w:bCs/>
        </w:rPr>
        <w:t>39</w:t>
      </w:r>
      <w:r w:rsidRPr="00475380">
        <w:rPr>
          <w:rFonts w:ascii="Book Antiqua" w:eastAsia="SimSun" w:hAnsi="Book Antiqua" w:cs="SimSun"/>
        </w:rPr>
        <w:t>: 321-327 [PMID: 23244778 DOI: 10.1016/j.ctrv.2012.11.003]</w:t>
      </w:r>
    </w:p>
    <w:p w14:paraId="1ACCB968" w14:textId="77777777" w:rsidR="00354167" w:rsidRPr="00475380" w:rsidRDefault="00354167" w:rsidP="00354167">
      <w:pPr>
        <w:spacing w:line="360" w:lineRule="auto"/>
        <w:jc w:val="both"/>
        <w:rPr>
          <w:rFonts w:ascii="Book Antiqua" w:eastAsia="SimSun" w:hAnsi="Book Antiqua" w:cs="SimSun"/>
        </w:rPr>
      </w:pPr>
      <w:r w:rsidRPr="00475380">
        <w:rPr>
          <w:rFonts w:ascii="Book Antiqua" w:eastAsia="SimSun" w:hAnsi="Book Antiqua" w:cs="SimSun"/>
        </w:rPr>
        <w:t>20 </w:t>
      </w:r>
      <w:r w:rsidRPr="00475380">
        <w:rPr>
          <w:rFonts w:ascii="Book Antiqua" w:eastAsia="SimSun" w:hAnsi="Book Antiqua" w:cs="SimSun"/>
          <w:b/>
          <w:bCs/>
        </w:rPr>
        <w:t>Esquivel J</w:t>
      </w:r>
      <w:r w:rsidRPr="00475380">
        <w:rPr>
          <w:rFonts w:ascii="Book Antiqua" w:eastAsia="SimSun" w:hAnsi="Book Antiqua" w:cs="SimSun"/>
        </w:rPr>
        <w:t>, Sugarbaker PH. Second-look surgery in patients with peritoneal dissemination from appendiceal malignancy: analysis of prognostic factors in 98 patients. </w:t>
      </w:r>
      <w:r w:rsidRPr="00475380">
        <w:rPr>
          <w:rFonts w:ascii="Book Antiqua" w:eastAsia="SimSun" w:hAnsi="Book Antiqua" w:cs="SimSun"/>
          <w:i/>
          <w:iCs/>
        </w:rPr>
        <w:t>Ann Surg</w:t>
      </w:r>
      <w:r w:rsidRPr="00475380">
        <w:rPr>
          <w:rFonts w:ascii="Book Antiqua" w:eastAsia="SimSun" w:hAnsi="Book Antiqua" w:cs="SimSun"/>
        </w:rPr>
        <w:t> 2001; </w:t>
      </w:r>
      <w:r w:rsidRPr="00475380">
        <w:rPr>
          <w:rFonts w:ascii="Book Antiqua" w:eastAsia="SimSun" w:hAnsi="Book Antiqua" w:cs="SimSun"/>
          <w:b/>
          <w:bCs/>
        </w:rPr>
        <w:t>234</w:t>
      </w:r>
      <w:r w:rsidRPr="00475380">
        <w:rPr>
          <w:rFonts w:ascii="Book Antiqua" w:eastAsia="SimSun" w:hAnsi="Book Antiqua" w:cs="SimSun"/>
        </w:rPr>
        <w:t>: 198-205 [PMID: 11505065 DOI: 10.1097/00000658-200108000-00009]</w:t>
      </w:r>
    </w:p>
    <w:p w14:paraId="6A7573F4" w14:textId="2F41A47D" w:rsidR="0078743E" w:rsidRPr="00354167" w:rsidRDefault="0078743E" w:rsidP="00060356">
      <w:pPr>
        <w:widowControl w:val="0"/>
        <w:autoSpaceDE w:val="0"/>
        <w:autoSpaceDN w:val="0"/>
        <w:adjustRightInd w:val="0"/>
        <w:spacing w:line="360" w:lineRule="auto"/>
        <w:jc w:val="both"/>
        <w:rPr>
          <w:rFonts w:ascii="Book Antiqua" w:eastAsia="SimSun" w:hAnsi="Book Antiqua"/>
          <w:lang w:eastAsia="zh-CN"/>
        </w:rPr>
      </w:pPr>
    </w:p>
    <w:p w14:paraId="710BF690" w14:textId="700E7850" w:rsidR="00060356" w:rsidRPr="008E0A88" w:rsidRDefault="00060356" w:rsidP="00060356">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D3031C">
        <w:rPr>
          <w:rFonts w:ascii="Book Antiqua" w:hAnsi="Book Antiqua"/>
          <w:bCs/>
          <w:color w:val="000000"/>
        </w:rPr>
        <w:t>Hoskovec</w:t>
      </w:r>
      <w:r w:rsidR="00D3031C" w:rsidRPr="00D3031C">
        <w:rPr>
          <w:rFonts w:ascii="Book Antiqua" w:hAnsi="Book Antiqua"/>
          <w:bCs/>
          <w:color w:val="000000"/>
        </w:rPr>
        <w:t xml:space="preserve"> D</w:t>
      </w:r>
      <w:r w:rsidR="00D3031C">
        <w:rPr>
          <w:rFonts w:ascii="Book Antiqua" w:eastAsia="SimSun" w:hAnsi="Book Antiqua" w:hint="eastAsia"/>
          <w:bCs/>
          <w:color w:val="000000"/>
          <w:lang w:eastAsia="zh-CN"/>
        </w:rPr>
        <w:t>,</w:t>
      </w:r>
      <w:r w:rsidRPr="00712F63">
        <w:rPr>
          <w:rFonts w:ascii="Book Antiqua" w:hAnsi="Book Antiqua"/>
          <w:bCs/>
          <w:color w:val="000000"/>
        </w:rPr>
        <w:t xml:space="preserve"> </w:t>
      </w:r>
      <w:r w:rsidR="00D3031C">
        <w:rPr>
          <w:rFonts w:ascii="Book Antiqua" w:hAnsi="Book Antiqua"/>
          <w:bCs/>
          <w:color w:val="000000"/>
        </w:rPr>
        <w:t>Levine</w:t>
      </w:r>
      <w:r w:rsidR="00D3031C">
        <w:rPr>
          <w:rFonts w:ascii="Book Antiqua" w:eastAsia="SimSun" w:hAnsi="Book Antiqua" w:hint="eastAsia"/>
          <w:bCs/>
          <w:color w:val="000000"/>
          <w:lang w:eastAsia="zh-CN"/>
        </w:rPr>
        <w:t xml:space="preserve"> </w:t>
      </w:r>
      <w:r w:rsidR="00D3031C" w:rsidRPr="00D3031C">
        <w:rPr>
          <w:rFonts w:ascii="Book Antiqua" w:hAnsi="Book Antiqua"/>
          <w:bCs/>
          <w:color w:val="000000"/>
        </w:rPr>
        <w:t>EA</w:t>
      </w:r>
      <w:r w:rsidR="00D3031C">
        <w:rPr>
          <w:rFonts w:ascii="Book Antiqua" w:eastAsia="SimSun" w:hAnsi="Book Antiqua" w:hint="eastAsia"/>
          <w:bCs/>
          <w:color w:val="000000"/>
          <w:lang w:eastAsia="zh-CN"/>
        </w:rPr>
        <w:t>,</w:t>
      </w:r>
      <w:r w:rsidR="00600F54" w:rsidRPr="00600F54">
        <w:t xml:space="preserve"> </w:t>
      </w:r>
      <w:r w:rsidR="00600F54" w:rsidRPr="00600F54">
        <w:rPr>
          <w:rFonts w:ascii="Book Antiqua" w:eastAsia="SimSun" w:hAnsi="Book Antiqua"/>
          <w:bCs/>
          <w:color w:val="000000"/>
          <w:lang w:eastAsia="zh-CN"/>
        </w:rPr>
        <w:t>Peng</w:t>
      </w:r>
      <w:r w:rsidR="00600F54">
        <w:rPr>
          <w:rFonts w:ascii="Book Antiqua" w:eastAsia="SimSun" w:hAnsi="Book Antiqua" w:hint="eastAsia"/>
          <w:bCs/>
          <w:color w:val="000000"/>
          <w:lang w:eastAsia="zh-CN"/>
        </w:rPr>
        <w:t xml:space="preserve"> SY,</w:t>
      </w:r>
      <w:r w:rsidR="00D3031C" w:rsidRPr="00D3031C">
        <w:t xml:space="preserve"> </w:t>
      </w:r>
      <w:r w:rsidR="00D3031C">
        <w:rPr>
          <w:rFonts w:ascii="Book Antiqua" w:eastAsia="SimSun" w:hAnsi="Book Antiqua"/>
          <w:bCs/>
          <w:color w:val="000000"/>
          <w:lang w:eastAsia="zh-CN"/>
        </w:rPr>
        <w:t>Tentes</w:t>
      </w:r>
      <w:r w:rsidR="00D3031C">
        <w:rPr>
          <w:rFonts w:ascii="Book Antiqua" w:eastAsia="SimSun" w:hAnsi="Book Antiqua" w:hint="eastAsia"/>
          <w:bCs/>
          <w:color w:val="000000"/>
          <w:lang w:eastAsia="zh-CN"/>
        </w:rPr>
        <w:t xml:space="preserve"> </w:t>
      </w:r>
      <w:r w:rsidR="00D3031C" w:rsidRPr="00D3031C">
        <w:rPr>
          <w:rFonts w:ascii="Book Antiqua" w:eastAsia="SimSun" w:hAnsi="Book Antiqua"/>
          <w:bCs/>
          <w:color w:val="000000"/>
          <w:lang w:eastAsia="zh-CN"/>
        </w:rPr>
        <w:t>AA</w:t>
      </w:r>
      <w:r w:rsidR="00D3031C">
        <w:rPr>
          <w:rFonts w:ascii="Book Antiqua" w:eastAsia="SimSun" w:hAnsi="Book Antiqua" w:hint="eastAsia"/>
          <w:bCs/>
          <w:color w:val="000000"/>
          <w:lang w:eastAsia="zh-CN"/>
        </w:rPr>
        <w:t>,</w:t>
      </w:r>
      <w:r w:rsidRPr="00712F63">
        <w:rPr>
          <w:rFonts w:ascii="Book Antiqua" w:hAnsi="Book Antiqua"/>
          <w:bCs/>
          <w:color w:val="000000"/>
        </w:rPr>
        <w:t xml:space="preserve"> </w:t>
      </w:r>
      <w:r w:rsidR="00D3031C">
        <w:rPr>
          <w:rFonts w:ascii="Book Antiqua" w:hAnsi="Book Antiqua"/>
          <w:bCs/>
          <w:color w:val="000000"/>
        </w:rPr>
        <w:t>van Oudheusden</w:t>
      </w:r>
      <w:r w:rsidR="00D3031C">
        <w:rPr>
          <w:rFonts w:ascii="Book Antiqua" w:eastAsia="SimSun" w:hAnsi="Book Antiqua" w:hint="eastAsia"/>
          <w:bCs/>
          <w:color w:val="000000"/>
          <w:lang w:eastAsia="zh-CN"/>
        </w:rPr>
        <w:t xml:space="preserve"> </w:t>
      </w:r>
      <w:r w:rsidR="00D3031C" w:rsidRPr="00D3031C">
        <w:rPr>
          <w:rFonts w:ascii="Book Antiqua" w:hAnsi="Book Antiqua"/>
          <w:bCs/>
          <w:color w:val="000000"/>
        </w:rPr>
        <w:t>TR</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72FEF955" w14:textId="77777777" w:rsidR="00060356" w:rsidRPr="008F0DB6" w:rsidRDefault="00060356" w:rsidP="00060356">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3AB017DB" w14:textId="7DB5CDC7" w:rsidR="00060356" w:rsidRPr="008F0DB6" w:rsidRDefault="00060356" w:rsidP="00060356">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D3031C" w:rsidRPr="00D3031C">
        <w:rPr>
          <w:rFonts w:ascii="Book Antiqua" w:hAnsi="Book Antiqua" w:cs="Helvetica"/>
        </w:rPr>
        <w:t>Germany</w:t>
      </w:r>
    </w:p>
    <w:p w14:paraId="10900EA5" w14:textId="77777777" w:rsidR="00060356" w:rsidRPr="008F0DB6" w:rsidRDefault="00060356" w:rsidP="00060356">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018E7A81" w14:textId="24460EC3" w:rsidR="00060356" w:rsidRPr="00D3031C" w:rsidRDefault="00060356" w:rsidP="00060356">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A (Excellent): </w:t>
      </w:r>
      <w:r w:rsidR="00D3031C">
        <w:rPr>
          <w:rFonts w:ascii="Book Antiqua" w:eastAsia="SimSun" w:hAnsi="Book Antiqua" w:cs="Helvetica" w:hint="eastAsia"/>
          <w:lang w:eastAsia="zh-CN"/>
        </w:rPr>
        <w:t>A</w:t>
      </w:r>
      <w:r w:rsidR="00600F54">
        <w:rPr>
          <w:rFonts w:ascii="Book Antiqua" w:eastAsia="SimSun" w:hAnsi="Book Antiqua" w:cs="Helvetica" w:hint="eastAsia"/>
          <w:lang w:eastAsia="zh-CN"/>
        </w:rPr>
        <w:t>, A</w:t>
      </w:r>
    </w:p>
    <w:p w14:paraId="51FE60EF" w14:textId="41319729" w:rsidR="00060356" w:rsidRPr="00D3031C" w:rsidRDefault="00060356" w:rsidP="00060356">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B (Very good): </w:t>
      </w:r>
      <w:r w:rsidR="00D3031C">
        <w:rPr>
          <w:rFonts w:ascii="Book Antiqua" w:eastAsia="SimSun" w:hAnsi="Book Antiqua" w:cs="Helvetica" w:hint="eastAsia"/>
          <w:lang w:eastAsia="zh-CN"/>
        </w:rPr>
        <w:t>B, B</w:t>
      </w:r>
    </w:p>
    <w:p w14:paraId="26D981E6" w14:textId="38CECBBA" w:rsidR="00060356" w:rsidRPr="00D3031C" w:rsidRDefault="00060356" w:rsidP="00060356">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C (Good): </w:t>
      </w:r>
      <w:r w:rsidR="00D3031C">
        <w:rPr>
          <w:rFonts w:ascii="Book Antiqua" w:eastAsia="SimSun" w:hAnsi="Book Antiqua" w:cs="Helvetica" w:hint="eastAsia"/>
          <w:lang w:eastAsia="zh-CN"/>
        </w:rPr>
        <w:t>C</w:t>
      </w:r>
    </w:p>
    <w:p w14:paraId="01592807" w14:textId="77777777" w:rsidR="00060356" w:rsidRPr="008F0DB6" w:rsidRDefault="00060356" w:rsidP="0006035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5461555B" w14:textId="77777777" w:rsidR="00060356" w:rsidRPr="008F0DB6" w:rsidRDefault="00060356" w:rsidP="0006035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36EE47CF" w14:textId="77777777" w:rsidR="00B82C84" w:rsidRPr="00060356" w:rsidRDefault="00B82C84" w:rsidP="00060356">
      <w:pPr>
        <w:widowControl w:val="0"/>
        <w:autoSpaceDE w:val="0"/>
        <w:autoSpaceDN w:val="0"/>
        <w:adjustRightInd w:val="0"/>
        <w:spacing w:line="360" w:lineRule="auto"/>
        <w:ind w:left="640" w:hanging="640"/>
        <w:jc w:val="both"/>
        <w:rPr>
          <w:rFonts w:ascii="Book Antiqua" w:hAnsi="Book Antiqua"/>
        </w:rPr>
      </w:pPr>
    </w:p>
    <w:p w14:paraId="6E45A6D0" w14:textId="77777777" w:rsidR="00B82C84" w:rsidRPr="00060356" w:rsidRDefault="00B82C84" w:rsidP="00060356">
      <w:pPr>
        <w:widowControl w:val="0"/>
        <w:autoSpaceDE w:val="0"/>
        <w:autoSpaceDN w:val="0"/>
        <w:adjustRightInd w:val="0"/>
        <w:spacing w:line="360" w:lineRule="auto"/>
        <w:ind w:left="640" w:hanging="640"/>
        <w:jc w:val="both"/>
        <w:rPr>
          <w:rFonts w:ascii="Book Antiqua" w:hAnsi="Book Antiqua"/>
        </w:rPr>
      </w:pPr>
    </w:p>
    <w:p w14:paraId="74FDAE1E" w14:textId="77777777" w:rsidR="00296D54" w:rsidRPr="00060356" w:rsidRDefault="00296D54" w:rsidP="00060356">
      <w:pPr>
        <w:spacing w:line="360" w:lineRule="auto"/>
        <w:jc w:val="both"/>
        <w:rPr>
          <w:rFonts w:ascii="Book Antiqua" w:hAnsi="Book Antiqua"/>
        </w:rPr>
      </w:pPr>
    </w:p>
    <w:p w14:paraId="430DA6F0" w14:textId="77777777" w:rsidR="000712A5" w:rsidRPr="00060356" w:rsidRDefault="000712A5" w:rsidP="00060356">
      <w:pPr>
        <w:spacing w:line="360" w:lineRule="auto"/>
        <w:jc w:val="both"/>
        <w:rPr>
          <w:rFonts w:ascii="Book Antiqua" w:hAnsi="Book Antiqua"/>
        </w:rPr>
      </w:pPr>
    </w:p>
    <w:p w14:paraId="7DCA30B5" w14:textId="77777777" w:rsidR="000712A5" w:rsidRPr="00060356" w:rsidRDefault="000712A5" w:rsidP="00060356">
      <w:pPr>
        <w:spacing w:line="360" w:lineRule="auto"/>
        <w:jc w:val="both"/>
        <w:rPr>
          <w:rFonts w:ascii="Book Antiqua" w:hAnsi="Book Antiqua"/>
        </w:rPr>
      </w:pPr>
    </w:p>
    <w:p w14:paraId="50BB82B1" w14:textId="77777777" w:rsidR="00F75587" w:rsidRPr="00060356" w:rsidRDefault="00F75587" w:rsidP="00060356">
      <w:pPr>
        <w:spacing w:line="360" w:lineRule="auto"/>
        <w:jc w:val="both"/>
        <w:rPr>
          <w:rFonts w:ascii="Book Antiqua" w:hAnsi="Book Antiqua"/>
        </w:rPr>
      </w:pPr>
    </w:p>
    <w:p w14:paraId="2F63F67C" w14:textId="77777777" w:rsidR="00296D54" w:rsidRPr="00060356" w:rsidRDefault="00296D54" w:rsidP="00060356">
      <w:pPr>
        <w:spacing w:line="360" w:lineRule="auto"/>
        <w:jc w:val="both"/>
        <w:rPr>
          <w:rFonts w:ascii="Book Antiqua" w:hAnsi="Book Antiqua"/>
        </w:rPr>
      </w:pPr>
    </w:p>
    <w:p w14:paraId="4B7452D5" w14:textId="77777777" w:rsidR="000643DC" w:rsidRPr="00060356" w:rsidRDefault="000643DC" w:rsidP="00060356">
      <w:pPr>
        <w:spacing w:line="360" w:lineRule="auto"/>
        <w:jc w:val="both"/>
        <w:rPr>
          <w:rFonts w:ascii="Book Antiqua" w:hAnsi="Book Antiqua"/>
        </w:rPr>
      </w:pPr>
    </w:p>
    <w:p w14:paraId="3F71E7A1" w14:textId="77777777" w:rsidR="00D3031C" w:rsidRDefault="00D3031C">
      <w:pPr>
        <w:rPr>
          <w:rFonts w:ascii="Book Antiqua" w:hAnsi="Book Antiqua"/>
          <w:b/>
        </w:rPr>
      </w:pPr>
      <w:r>
        <w:rPr>
          <w:rFonts w:ascii="Book Antiqua" w:hAnsi="Book Antiqua"/>
          <w:b/>
        </w:rPr>
        <w:br w:type="page"/>
      </w:r>
    </w:p>
    <w:p w14:paraId="489A9656" w14:textId="706A775C" w:rsidR="000643DC" w:rsidRPr="00060356" w:rsidRDefault="00060356" w:rsidP="00060356">
      <w:pPr>
        <w:spacing w:line="360" w:lineRule="auto"/>
        <w:jc w:val="both"/>
        <w:rPr>
          <w:rFonts w:ascii="Book Antiqua" w:hAnsi="Book Antiqua"/>
        </w:rPr>
      </w:pPr>
      <w:r>
        <w:rPr>
          <w:rFonts w:ascii="Book Antiqua" w:hAnsi="Book Antiqua"/>
          <w:b/>
        </w:rPr>
        <w:lastRenderedPageBreak/>
        <w:t>Table 1</w:t>
      </w:r>
      <w:r w:rsidR="00BE0645" w:rsidRPr="00060356">
        <w:rPr>
          <w:rFonts w:ascii="Book Antiqua" w:hAnsi="Book Antiqua"/>
          <w:b/>
        </w:rPr>
        <w:t xml:space="preserve"> History and detail surgical treatment of our patient´s disease</w:t>
      </w:r>
      <w:r w:rsidR="00BE0645" w:rsidRPr="00060356">
        <w:rPr>
          <w:rFonts w:ascii="Book Antiqua" w:hAnsi="Book Antiqua"/>
        </w:rPr>
        <w:t xml:space="preserve"> </w:t>
      </w:r>
    </w:p>
    <w:tbl>
      <w:tblPr>
        <w:tblW w:w="8472" w:type="dxa"/>
        <w:tblBorders>
          <w:top w:val="single" w:sz="18" w:space="0" w:color="auto"/>
          <w:bottom w:val="single" w:sz="18" w:space="0" w:color="auto"/>
        </w:tblBorders>
        <w:tblLook w:val="0620" w:firstRow="1" w:lastRow="0" w:firstColumn="0" w:lastColumn="0" w:noHBand="1" w:noVBand="1"/>
      </w:tblPr>
      <w:tblGrid>
        <w:gridCol w:w="1526"/>
        <w:gridCol w:w="2551"/>
        <w:gridCol w:w="4395"/>
      </w:tblGrid>
      <w:tr w:rsidR="00C601DA" w:rsidRPr="00060356" w14:paraId="5F89CE12" w14:textId="77777777" w:rsidTr="00060356">
        <w:tc>
          <w:tcPr>
            <w:tcW w:w="1526" w:type="dxa"/>
            <w:tcBorders>
              <w:top w:val="single" w:sz="4" w:space="0" w:color="auto"/>
              <w:bottom w:val="single" w:sz="4" w:space="0" w:color="auto"/>
            </w:tcBorders>
            <w:shd w:val="clear" w:color="auto" w:fill="auto"/>
          </w:tcPr>
          <w:p w14:paraId="7D33ABF2" w14:textId="77777777" w:rsidR="000643DC" w:rsidRPr="00060356" w:rsidRDefault="000643DC" w:rsidP="00060356">
            <w:pPr>
              <w:spacing w:line="360" w:lineRule="auto"/>
              <w:jc w:val="both"/>
              <w:rPr>
                <w:rFonts w:ascii="Book Antiqua" w:hAnsi="Book Antiqua"/>
                <w:b/>
                <w:bCs/>
                <w:color w:val="000000" w:themeColor="text1"/>
              </w:rPr>
            </w:pPr>
            <w:r w:rsidRPr="00060356">
              <w:rPr>
                <w:rFonts w:ascii="Book Antiqua" w:hAnsi="Book Antiqua"/>
                <w:b/>
                <w:bCs/>
                <w:color w:val="000000" w:themeColor="text1"/>
              </w:rPr>
              <w:t>Time point</w:t>
            </w:r>
          </w:p>
        </w:tc>
        <w:tc>
          <w:tcPr>
            <w:tcW w:w="2551" w:type="dxa"/>
            <w:tcBorders>
              <w:top w:val="single" w:sz="4" w:space="0" w:color="auto"/>
              <w:left w:val="nil"/>
              <w:bottom w:val="single" w:sz="4" w:space="0" w:color="auto"/>
              <w:right w:val="nil"/>
            </w:tcBorders>
            <w:shd w:val="clear" w:color="auto" w:fill="auto"/>
          </w:tcPr>
          <w:p w14:paraId="425854E1" w14:textId="77777777" w:rsidR="000643DC" w:rsidRPr="00060356" w:rsidRDefault="000643DC" w:rsidP="00060356">
            <w:pPr>
              <w:spacing w:line="360" w:lineRule="auto"/>
              <w:ind w:left="34"/>
              <w:jc w:val="both"/>
              <w:rPr>
                <w:rFonts w:ascii="Book Antiqua" w:hAnsi="Book Antiqua"/>
                <w:b/>
                <w:bCs/>
                <w:color w:val="000000" w:themeColor="text1"/>
              </w:rPr>
            </w:pPr>
            <w:r w:rsidRPr="00060356">
              <w:rPr>
                <w:rFonts w:ascii="Book Antiqua" w:hAnsi="Book Antiqua"/>
                <w:b/>
                <w:bCs/>
                <w:color w:val="000000" w:themeColor="text1"/>
              </w:rPr>
              <w:t>Diagnosis</w:t>
            </w:r>
          </w:p>
        </w:tc>
        <w:tc>
          <w:tcPr>
            <w:tcW w:w="4395" w:type="dxa"/>
            <w:tcBorders>
              <w:top w:val="single" w:sz="4" w:space="0" w:color="auto"/>
              <w:bottom w:val="single" w:sz="4" w:space="0" w:color="auto"/>
            </w:tcBorders>
            <w:shd w:val="clear" w:color="auto" w:fill="auto"/>
          </w:tcPr>
          <w:p w14:paraId="51BD2037" w14:textId="77777777" w:rsidR="000643DC" w:rsidRPr="00060356" w:rsidRDefault="000643DC" w:rsidP="00060356">
            <w:pPr>
              <w:spacing w:line="360" w:lineRule="auto"/>
              <w:jc w:val="both"/>
              <w:rPr>
                <w:rFonts w:ascii="Book Antiqua" w:hAnsi="Book Antiqua"/>
                <w:b/>
                <w:bCs/>
                <w:color w:val="000000" w:themeColor="text1"/>
              </w:rPr>
            </w:pPr>
            <w:r w:rsidRPr="00060356">
              <w:rPr>
                <w:rFonts w:ascii="Book Antiqua" w:hAnsi="Book Antiqua"/>
                <w:b/>
                <w:bCs/>
                <w:color w:val="000000" w:themeColor="text1"/>
              </w:rPr>
              <w:t>Procedure</w:t>
            </w:r>
          </w:p>
        </w:tc>
      </w:tr>
      <w:tr w:rsidR="00C601DA" w:rsidRPr="00060356" w14:paraId="5025ADCB" w14:textId="77777777" w:rsidTr="00060356">
        <w:trPr>
          <w:trHeight w:val="2040"/>
        </w:trPr>
        <w:tc>
          <w:tcPr>
            <w:tcW w:w="1526" w:type="dxa"/>
            <w:tcBorders>
              <w:top w:val="single" w:sz="4" w:space="0" w:color="auto"/>
            </w:tcBorders>
            <w:shd w:val="clear" w:color="auto" w:fill="auto"/>
          </w:tcPr>
          <w:p w14:paraId="44B37E8D" w14:textId="77777777" w:rsidR="000643DC" w:rsidRPr="00060356" w:rsidRDefault="000643DC" w:rsidP="00060356">
            <w:pPr>
              <w:spacing w:line="360" w:lineRule="auto"/>
              <w:jc w:val="both"/>
              <w:rPr>
                <w:rFonts w:ascii="Book Antiqua" w:hAnsi="Book Antiqua"/>
              </w:rPr>
            </w:pPr>
            <w:r w:rsidRPr="00060356">
              <w:rPr>
                <w:rFonts w:ascii="Book Antiqua" w:hAnsi="Book Antiqua"/>
              </w:rPr>
              <w:t>2011</w:t>
            </w:r>
          </w:p>
        </w:tc>
        <w:tc>
          <w:tcPr>
            <w:tcW w:w="2551" w:type="dxa"/>
            <w:tcBorders>
              <w:top w:val="single" w:sz="4" w:space="0" w:color="auto"/>
            </w:tcBorders>
            <w:shd w:val="clear" w:color="auto" w:fill="auto"/>
          </w:tcPr>
          <w:p w14:paraId="350AC449" w14:textId="77777777" w:rsidR="000643DC" w:rsidRPr="00060356" w:rsidRDefault="000643DC" w:rsidP="00060356">
            <w:pPr>
              <w:spacing w:line="360" w:lineRule="auto"/>
              <w:ind w:left="34"/>
              <w:jc w:val="both"/>
              <w:rPr>
                <w:rFonts w:ascii="Book Antiqua" w:hAnsi="Book Antiqua"/>
              </w:rPr>
            </w:pPr>
            <w:r w:rsidRPr="00060356">
              <w:rPr>
                <w:rFonts w:ascii="Book Antiqua" w:hAnsi="Book Antiqua"/>
              </w:rPr>
              <w:t>Stenotic tumour of the cecum</w:t>
            </w:r>
          </w:p>
          <w:p w14:paraId="7918EEEC" w14:textId="77777777" w:rsidR="000643DC" w:rsidRPr="00060356" w:rsidRDefault="000643DC" w:rsidP="00060356">
            <w:pPr>
              <w:spacing w:line="360" w:lineRule="auto"/>
              <w:ind w:left="34"/>
              <w:jc w:val="both"/>
              <w:rPr>
                <w:rFonts w:ascii="Book Antiqua" w:hAnsi="Book Antiqua"/>
              </w:rPr>
            </w:pPr>
          </w:p>
          <w:p w14:paraId="4C92BBBC" w14:textId="77777777" w:rsidR="000643DC" w:rsidRPr="00060356" w:rsidRDefault="000643DC" w:rsidP="00060356">
            <w:pPr>
              <w:spacing w:line="360" w:lineRule="auto"/>
              <w:ind w:left="34"/>
              <w:jc w:val="both"/>
              <w:rPr>
                <w:rFonts w:ascii="Book Antiqua" w:hAnsi="Book Antiqua"/>
              </w:rPr>
            </w:pPr>
          </w:p>
        </w:tc>
        <w:tc>
          <w:tcPr>
            <w:tcW w:w="4395" w:type="dxa"/>
            <w:tcBorders>
              <w:top w:val="single" w:sz="4" w:space="0" w:color="auto"/>
            </w:tcBorders>
            <w:shd w:val="clear" w:color="auto" w:fill="auto"/>
          </w:tcPr>
          <w:p w14:paraId="3438F9A2" w14:textId="77777777" w:rsidR="000643DC" w:rsidRPr="00060356" w:rsidRDefault="000643DC" w:rsidP="00060356">
            <w:pPr>
              <w:spacing w:line="360" w:lineRule="auto"/>
              <w:jc w:val="both"/>
              <w:rPr>
                <w:rFonts w:ascii="Book Antiqua" w:hAnsi="Book Antiqua"/>
              </w:rPr>
            </w:pPr>
            <w:r w:rsidRPr="00060356">
              <w:rPr>
                <w:rFonts w:ascii="Book Antiqua" w:hAnsi="Book Antiqua"/>
              </w:rPr>
              <w:t>Right Colectomy</w:t>
            </w:r>
          </w:p>
          <w:p w14:paraId="08CD89A1" w14:textId="77777777" w:rsidR="000643DC" w:rsidRPr="00060356" w:rsidRDefault="000643DC" w:rsidP="00060356">
            <w:pPr>
              <w:spacing w:line="360" w:lineRule="auto"/>
              <w:jc w:val="both"/>
              <w:rPr>
                <w:rFonts w:ascii="Book Antiqua" w:hAnsi="Book Antiqua"/>
              </w:rPr>
            </w:pPr>
            <w:r w:rsidRPr="00060356">
              <w:rPr>
                <w:rFonts w:ascii="Book Antiqua" w:hAnsi="Book Antiqua"/>
              </w:rPr>
              <w:t>Adjuvant chemotherapy (12 Cycles with folinic acid, 5-fluorouracil, and oxaliplatin)</w:t>
            </w:r>
          </w:p>
        </w:tc>
      </w:tr>
      <w:tr w:rsidR="00C601DA" w:rsidRPr="00060356" w14:paraId="00A36A50" w14:textId="77777777" w:rsidTr="00060356">
        <w:trPr>
          <w:trHeight w:val="852"/>
        </w:trPr>
        <w:tc>
          <w:tcPr>
            <w:tcW w:w="1526" w:type="dxa"/>
            <w:shd w:val="clear" w:color="auto" w:fill="auto"/>
          </w:tcPr>
          <w:p w14:paraId="50892973" w14:textId="77777777" w:rsidR="000643DC" w:rsidRPr="00060356" w:rsidRDefault="000643DC" w:rsidP="00060356">
            <w:pPr>
              <w:spacing w:line="360" w:lineRule="auto"/>
              <w:jc w:val="both"/>
              <w:rPr>
                <w:rFonts w:ascii="Book Antiqua" w:hAnsi="Book Antiqua"/>
              </w:rPr>
            </w:pPr>
            <w:r w:rsidRPr="00060356">
              <w:rPr>
                <w:rFonts w:ascii="Book Antiqua" w:hAnsi="Book Antiqua"/>
              </w:rPr>
              <w:t>2012</w:t>
            </w:r>
          </w:p>
        </w:tc>
        <w:tc>
          <w:tcPr>
            <w:tcW w:w="2551" w:type="dxa"/>
            <w:shd w:val="clear" w:color="auto" w:fill="auto"/>
          </w:tcPr>
          <w:p w14:paraId="3907FF6A" w14:textId="77777777" w:rsidR="000643DC" w:rsidRPr="00340291" w:rsidRDefault="000643DC" w:rsidP="00060356">
            <w:pPr>
              <w:spacing w:line="360" w:lineRule="auto"/>
              <w:ind w:left="34"/>
              <w:jc w:val="both"/>
              <w:rPr>
                <w:rFonts w:ascii="Book Antiqua" w:hAnsi="Book Antiqua"/>
              </w:rPr>
            </w:pPr>
            <w:r w:rsidRPr="00340291">
              <w:rPr>
                <w:rFonts w:ascii="Book Antiqua" w:hAnsi="Book Antiqua"/>
              </w:rPr>
              <w:t>Peritoneal carcinomatosis</w:t>
            </w:r>
          </w:p>
          <w:p w14:paraId="02DE48CC" w14:textId="3F611CB6" w:rsidR="000643DC" w:rsidRPr="00340291" w:rsidRDefault="000643DC" w:rsidP="00060356">
            <w:pPr>
              <w:spacing w:line="360" w:lineRule="auto"/>
              <w:ind w:left="317" w:hanging="141"/>
              <w:jc w:val="both"/>
              <w:rPr>
                <w:rFonts w:ascii="Book Antiqua" w:hAnsi="Book Antiqua"/>
                <w:i/>
              </w:rPr>
            </w:pPr>
            <w:r w:rsidRPr="00340291">
              <w:rPr>
                <w:rFonts w:ascii="Book Antiqua" w:hAnsi="Book Antiqua"/>
                <w:i/>
              </w:rPr>
              <w:t>PCI</w:t>
            </w:r>
            <w:r w:rsidR="00340291">
              <w:rPr>
                <w:rFonts w:ascii="Book Antiqua" w:eastAsia="SimSun" w:hAnsi="Book Antiqua" w:hint="eastAsia"/>
                <w:i/>
                <w:lang w:eastAsia="zh-CN"/>
              </w:rPr>
              <w:t xml:space="preserve"> </w:t>
            </w:r>
            <w:r w:rsidRPr="00340291">
              <w:rPr>
                <w:rFonts w:ascii="Book Antiqua" w:hAnsi="Book Antiqua"/>
                <w:i/>
              </w:rPr>
              <w:t>=</w:t>
            </w:r>
            <w:r w:rsidR="00340291">
              <w:rPr>
                <w:rFonts w:ascii="Book Antiqua" w:eastAsia="SimSun" w:hAnsi="Book Antiqua" w:hint="eastAsia"/>
                <w:i/>
                <w:lang w:eastAsia="zh-CN"/>
              </w:rPr>
              <w:t xml:space="preserve"> </w:t>
            </w:r>
            <w:r w:rsidRPr="00340291">
              <w:rPr>
                <w:rFonts w:ascii="Book Antiqua" w:hAnsi="Book Antiqua"/>
                <w:i/>
              </w:rPr>
              <w:t>14</w:t>
            </w:r>
          </w:p>
        </w:tc>
        <w:tc>
          <w:tcPr>
            <w:tcW w:w="4395" w:type="dxa"/>
            <w:shd w:val="clear" w:color="auto" w:fill="auto"/>
          </w:tcPr>
          <w:p w14:paraId="249B71EF" w14:textId="775FA6AC" w:rsidR="000643DC" w:rsidRPr="00340291" w:rsidRDefault="000643DC" w:rsidP="00060356">
            <w:pPr>
              <w:spacing w:line="360" w:lineRule="auto"/>
              <w:ind w:left="33" w:hanging="33"/>
              <w:jc w:val="both"/>
              <w:rPr>
                <w:rFonts w:ascii="Book Antiqua" w:hAnsi="Book Antiqua"/>
              </w:rPr>
            </w:pPr>
            <w:r w:rsidRPr="00340291">
              <w:rPr>
                <w:rFonts w:ascii="Book Antiqua" w:hAnsi="Book Antiqua"/>
              </w:rPr>
              <w:t xml:space="preserve">CRS </w:t>
            </w:r>
            <w:r w:rsidR="00C601DA" w:rsidRPr="00340291">
              <w:rPr>
                <w:rFonts w:ascii="Book Antiqua" w:hAnsi="Book Antiqua"/>
                <w:i/>
              </w:rPr>
              <w:t>(CCR-0)</w:t>
            </w:r>
          </w:p>
          <w:p w14:paraId="52218146" w14:textId="1D194237" w:rsidR="00C601DA" w:rsidRPr="00340291" w:rsidRDefault="002D725F" w:rsidP="00060356">
            <w:pPr>
              <w:spacing w:line="360" w:lineRule="auto"/>
              <w:ind w:left="318"/>
              <w:jc w:val="both"/>
              <w:rPr>
                <w:rFonts w:ascii="Book Antiqua" w:hAnsi="Book Antiqua"/>
              </w:rPr>
            </w:pPr>
            <w:r w:rsidRPr="00340291">
              <w:rPr>
                <w:rFonts w:ascii="Book Antiqua" w:hAnsi="Book Antiqua"/>
              </w:rPr>
              <w:t xml:space="preserve">Total parietal and diaphragmatic </w:t>
            </w:r>
            <w:r w:rsidR="0000474A" w:rsidRPr="00340291">
              <w:rPr>
                <w:rFonts w:ascii="Book Antiqua" w:hAnsi="Book Antiqua"/>
              </w:rPr>
              <w:t>P</w:t>
            </w:r>
            <w:r w:rsidRPr="00340291">
              <w:rPr>
                <w:rFonts w:ascii="Book Antiqua" w:hAnsi="Book Antiqua"/>
              </w:rPr>
              <w:t xml:space="preserve">eritonectomy </w:t>
            </w:r>
          </w:p>
          <w:p w14:paraId="5FD27A00" w14:textId="6A693670" w:rsidR="002D725F" w:rsidRPr="00340291" w:rsidRDefault="002D725F" w:rsidP="00060356">
            <w:pPr>
              <w:spacing w:line="360" w:lineRule="auto"/>
              <w:ind w:left="318"/>
              <w:jc w:val="both"/>
              <w:rPr>
                <w:rFonts w:ascii="Book Antiqua" w:hAnsi="Book Antiqua"/>
              </w:rPr>
            </w:pPr>
            <w:r w:rsidRPr="00340291">
              <w:rPr>
                <w:rFonts w:ascii="Book Antiqua" w:hAnsi="Book Antiqua"/>
              </w:rPr>
              <w:t xml:space="preserve">Proctocolectomy with end ileostomy </w:t>
            </w:r>
          </w:p>
          <w:p w14:paraId="289F2FD0" w14:textId="77777777" w:rsidR="002D725F" w:rsidRPr="00340291" w:rsidRDefault="002D725F" w:rsidP="00060356">
            <w:pPr>
              <w:spacing w:line="360" w:lineRule="auto"/>
              <w:ind w:left="318"/>
              <w:jc w:val="both"/>
              <w:rPr>
                <w:rFonts w:ascii="Book Antiqua" w:hAnsi="Book Antiqua"/>
              </w:rPr>
            </w:pPr>
            <w:r w:rsidRPr="00340291">
              <w:rPr>
                <w:rFonts w:ascii="Book Antiqua" w:hAnsi="Book Antiqua"/>
              </w:rPr>
              <w:t>Terminal ileum resection</w:t>
            </w:r>
          </w:p>
          <w:p w14:paraId="7DFA01EB" w14:textId="77777777" w:rsidR="002D725F" w:rsidRPr="00340291" w:rsidRDefault="002D725F" w:rsidP="00060356">
            <w:pPr>
              <w:spacing w:line="360" w:lineRule="auto"/>
              <w:ind w:left="318"/>
              <w:jc w:val="both"/>
              <w:rPr>
                <w:rFonts w:ascii="Book Antiqua" w:hAnsi="Book Antiqua"/>
              </w:rPr>
            </w:pPr>
            <w:r w:rsidRPr="00340291">
              <w:rPr>
                <w:rFonts w:ascii="Book Antiqua" w:hAnsi="Book Antiqua"/>
              </w:rPr>
              <w:t xml:space="preserve">Splenectomy </w:t>
            </w:r>
          </w:p>
          <w:p w14:paraId="7B289FE2" w14:textId="77777777" w:rsidR="002D725F" w:rsidRPr="00340291" w:rsidRDefault="002D725F" w:rsidP="00060356">
            <w:pPr>
              <w:spacing w:line="360" w:lineRule="auto"/>
              <w:ind w:left="318"/>
              <w:jc w:val="both"/>
              <w:rPr>
                <w:rFonts w:ascii="Book Antiqua" w:hAnsi="Book Antiqua"/>
              </w:rPr>
            </w:pPr>
            <w:r w:rsidRPr="00340291">
              <w:rPr>
                <w:rFonts w:ascii="Book Antiqua" w:hAnsi="Book Antiqua"/>
              </w:rPr>
              <w:t xml:space="preserve">Omentectomy </w:t>
            </w:r>
          </w:p>
          <w:p w14:paraId="608AA9B2" w14:textId="77777777" w:rsidR="002D725F" w:rsidRPr="00340291" w:rsidRDefault="002D725F" w:rsidP="00060356">
            <w:pPr>
              <w:spacing w:line="360" w:lineRule="auto"/>
              <w:ind w:left="318"/>
              <w:jc w:val="both"/>
              <w:rPr>
                <w:rFonts w:ascii="Book Antiqua" w:hAnsi="Book Antiqua"/>
              </w:rPr>
            </w:pPr>
            <w:r w:rsidRPr="00340291">
              <w:rPr>
                <w:rFonts w:ascii="Book Antiqua" w:hAnsi="Book Antiqua"/>
              </w:rPr>
              <w:t xml:space="preserve">Hysterectomy </w:t>
            </w:r>
          </w:p>
          <w:p w14:paraId="3BF92378" w14:textId="429CF099" w:rsidR="002D725F" w:rsidRPr="00340291" w:rsidRDefault="002D725F" w:rsidP="00060356">
            <w:pPr>
              <w:spacing w:line="360" w:lineRule="auto"/>
              <w:ind w:left="318"/>
              <w:jc w:val="both"/>
              <w:rPr>
                <w:rFonts w:ascii="Book Antiqua" w:hAnsi="Book Antiqua"/>
              </w:rPr>
            </w:pPr>
            <w:r w:rsidRPr="00340291">
              <w:rPr>
                <w:rFonts w:ascii="Book Antiqua" w:hAnsi="Book Antiqua"/>
              </w:rPr>
              <w:t>Bilateral salpingo-oophorectomy</w:t>
            </w:r>
          </w:p>
          <w:p w14:paraId="615A68FC" w14:textId="77777777" w:rsidR="00C601DA" w:rsidRPr="00340291" w:rsidRDefault="00C601DA" w:rsidP="00060356">
            <w:pPr>
              <w:spacing w:line="360" w:lineRule="auto"/>
              <w:jc w:val="both"/>
              <w:rPr>
                <w:rFonts w:ascii="Book Antiqua" w:hAnsi="Book Antiqua"/>
              </w:rPr>
            </w:pPr>
            <w:r w:rsidRPr="00340291">
              <w:rPr>
                <w:rFonts w:ascii="Book Antiqua" w:hAnsi="Book Antiqua"/>
              </w:rPr>
              <w:t xml:space="preserve">HIPEC </w:t>
            </w:r>
          </w:p>
          <w:p w14:paraId="536C9412" w14:textId="4FB7BE35" w:rsidR="00C601DA" w:rsidRPr="00340291" w:rsidRDefault="00C601DA" w:rsidP="00060356">
            <w:pPr>
              <w:spacing w:line="360" w:lineRule="auto"/>
              <w:jc w:val="both"/>
              <w:rPr>
                <w:rFonts w:ascii="Book Antiqua" w:hAnsi="Book Antiqua"/>
              </w:rPr>
            </w:pPr>
            <w:r w:rsidRPr="00340291">
              <w:rPr>
                <w:rFonts w:ascii="Book Antiqua" w:hAnsi="Book Antiqua"/>
              </w:rPr>
              <w:t>43</w:t>
            </w:r>
            <w:r w:rsidR="00340291">
              <w:rPr>
                <w:rFonts w:ascii="Book Antiqua" w:eastAsia="SimSun" w:hAnsi="Book Antiqua" w:hint="eastAsia"/>
                <w:lang w:eastAsia="zh-CN"/>
              </w:rPr>
              <w:t>.</w:t>
            </w:r>
            <w:r w:rsidRPr="00340291">
              <w:rPr>
                <w:rFonts w:ascii="Book Antiqua" w:hAnsi="Book Antiqua"/>
              </w:rPr>
              <w:t xml:space="preserve">8 mg Mitomycin C intraperitoneal (1 </w:t>
            </w:r>
            <w:r w:rsidR="00340291">
              <w:rPr>
                <w:rFonts w:ascii="Book Antiqua" w:eastAsia="SimSun" w:hAnsi="Book Antiqua" w:hint="eastAsia"/>
                <w:lang w:eastAsia="zh-CN"/>
              </w:rPr>
              <w:t>h</w:t>
            </w:r>
            <w:r w:rsidRPr="00340291">
              <w:rPr>
                <w:rFonts w:ascii="Book Antiqua" w:hAnsi="Book Antiqua"/>
              </w:rPr>
              <w:t>)</w:t>
            </w:r>
          </w:p>
          <w:p w14:paraId="7A6E9DAA" w14:textId="58FFA4D9" w:rsidR="000643DC" w:rsidRPr="00340291" w:rsidRDefault="000643DC" w:rsidP="00060356">
            <w:pPr>
              <w:spacing w:line="360" w:lineRule="auto"/>
              <w:ind w:left="175"/>
              <w:jc w:val="both"/>
              <w:rPr>
                <w:rFonts w:ascii="Book Antiqua" w:hAnsi="Book Antiqua"/>
                <w:i/>
              </w:rPr>
            </w:pPr>
          </w:p>
        </w:tc>
      </w:tr>
      <w:tr w:rsidR="00C601DA" w:rsidRPr="00060356" w14:paraId="232C7B6C" w14:textId="77777777" w:rsidTr="00060356">
        <w:trPr>
          <w:trHeight w:val="2186"/>
        </w:trPr>
        <w:tc>
          <w:tcPr>
            <w:tcW w:w="1526" w:type="dxa"/>
            <w:shd w:val="clear" w:color="auto" w:fill="auto"/>
          </w:tcPr>
          <w:p w14:paraId="183233BD" w14:textId="77777777" w:rsidR="000643DC" w:rsidRPr="00060356" w:rsidRDefault="000643DC" w:rsidP="00060356">
            <w:pPr>
              <w:spacing w:line="360" w:lineRule="auto"/>
              <w:jc w:val="both"/>
              <w:rPr>
                <w:rFonts w:ascii="Book Antiqua" w:hAnsi="Book Antiqua"/>
              </w:rPr>
            </w:pPr>
            <w:r w:rsidRPr="00060356">
              <w:rPr>
                <w:rFonts w:ascii="Book Antiqua" w:hAnsi="Book Antiqua"/>
              </w:rPr>
              <w:t>2014</w:t>
            </w:r>
          </w:p>
        </w:tc>
        <w:tc>
          <w:tcPr>
            <w:tcW w:w="2551" w:type="dxa"/>
            <w:shd w:val="clear" w:color="auto" w:fill="auto"/>
          </w:tcPr>
          <w:p w14:paraId="58F7A7BC" w14:textId="77777777" w:rsidR="000643DC" w:rsidRPr="00340291" w:rsidRDefault="000643DC" w:rsidP="00060356">
            <w:pPr>
              <w:spacing w:line="360" w:lineRule="auto"/>
              <w:ind w:left="34"/>
              <w:jc w:val="both"/>
              <w:rPr>
                <w:rFonts w:ascii="Book Antiqua" w:hAnsi="Book Antiqua"/>
              </w:rPr>
            </w:pPr>
            <w:r w:rsidRPr="00340291">
              <w:rPr>
                <w:rFonts w:ascii="Book Antiqua" w:hAnsi="Book Antiqua"/>
              </w:rPr>
              <w:t>Liver metastases segment I with IVC infiltration</w:t>
            </w:r>
          </w:p>
        </w:tc>
        <w:tc>
          <w:tcPr>
            <w:tcW w:w="4395" w:type="dxa"/>
            <w:shd w:val="clear" w:color="auto" w:fill="auto"/>
          </w:tcPr>
          <w:p w14:paraId="503FE67F" w14:textId="7DC711B7" w:rsidR="00C601DA" w:rsidRPr="00340291" w:rsidRDefault="00C601DA" w:rsidP="00060356">
            <w:pPr>
              <w:spacing w:line="360" w:lineRule="auto"/>
              <w:jc w:val="both"/>
              <w:rPr>
                <w:rFonts w:ascii="Book Antiqua" w:hAnsi="Book Antiqua"/>
              </w:rPr>
            </w:pPr>
            <w:r w:rsidRPr="00340291">
              <w:rPr>
                <w:rFonts w:ascii="Book Antiqua" w:hAnsi="Book Antiqua"/>
              </w:rPr>
              <w:t>Resection of liver segment I</w:t>
            </w:r>
          </w:p>
          <w:p w14:paraId="02A06D8A" w14:textId="77777777" w:rsidR="00C601DA" w:rsidRPr="00340291" w:rsidRDefault="00C601DA" w:rsidP="00060356">
            <w:pPr>
              <w:spacing w:line="360" w:lineRule="auto"/>
              <w:jc w:val="both"/>
              <w:rPr>
                <w:rFonts w:ascii="Book Antiqua" w:hAnsi="Book Antiqua"/>
              </w:rPr>
            </w:pPr>
            <w:r w:rsidRPr="00340291">
              <w:rPr>
                <w:rFonts w:ascii="Book Antiqua" w:hAnsi="Book Antiqua"/>
              </w:rPr>
              <w:t>Partial resection of IVC with prosthetic graft interposition</w:t>
            </w:r>
          </w:p>
          <w:p w14:paraId="5F970985" w14:textId="77777777" w:rsidR="00C601DA" w:rsidRPr="00340291" w:rsidRDefault="00C601DA" w:rsidP="00060356">
            <w:pPr>
              <w:spacing w:line="360" w:lineRule="auto"/>
              <w:jc w:val="both"/>
              <w:rPr>
                <w:rFonts w:ascii="Book Antiqua" w:hAnsi="Book Antiqua"/>
              </w:rPr>
            </w:pPr>
            <w:r w:rsidRPr="00340291">
              <w:rPr>
                <w:rFonts w:ascii="Book Antiqua" w:hAnsi="Book Antiqua"/>
              </w:rPr>
              <w:t xml:space="preserve">Cholecystectomy </w:t>
            </w:r>
          </w:p>
          <w:p w14:paraId="5CE047B9" w14:textId="6263ECFA" w:rsidR="000643DC" w:rsidRPr="00340291" w:rsidRDefault="00C601DA" w:rsidP="00060356">
            <w:pPr>
              <w:spacing w:line="360" w:lineRule="auto"/>
              <w:jc w:val="both"/>
              <w:rPr>
                <w:rFonts w:ascii="Book Antiqua" w:hAnsi="Book Antiqua"/>
              </w:rPr>
            </w:pPr>
            <w:r w:rsidRPr="00340291">
              <w:rPr>
                <w:rFonts w:ascii="Book Antiqua" w:hAnsi="Book Antiqua"/>
              </w:rPr>
              <w:t>Partial adrenalectomy</w:t>
            </w:r>
            <w:r w:rsidRPr="00340291" w:rsidDel="00C601DA">
              <w:rPr>
                <w:rFonts w:ascii="Book Antiqua" w:hAnsi="Book Antiqua"/>
              </w:rPr>
              <w:t xml:space="preserve"> </w:t>
            </w:r>
          </w:p>
        </w:tc>
      </w:tr>
      <w:tr w:rsidR="00C601DA" w:rsidRPr="00060356" w14:paraId="3F309316" w14:textId="77777777" w:rsidTr="00060356">
        <w:tc>
          <w:tcPr>
            <w:tcW w:w="1526" w:type="dxa"/>
            <w:tcBorders>
              <w:bottom w:val="single" w:sz="4" w:space="0" w:color="auto"/>
            </w:tcBorders>
            <w:shd w:val="clear" w:color="auto" w:fill="auto"/>
          </w:tcPr>
          <w:p w14:paraId="7C879155" w14:textId="77777777" w:rsidR="000643DC" w:rsidRPr="00060356" w:rsidRDefault="000643DC" w:rsidP="00060356">
            <w:pPr>
              <w:spacing w:line="360" w:lineRule="auto"/>
              <w:jc w:val="both"/>
              <w:rPr>
                <w:rFonts w:ascii="Book Antiqua" w:hAnsi="Book Antiqua"/>
              </w:rPr>
            </w:pPr>
            <w:r w:rsidRPr="00060356">
              <w:rPr>
                <w:rFonts w:ascii="Book Antiqua" w:hAnsi="Book Antiqua"/>
              </w:rPr>
              <w:t>2016</w:t>
            </w:r>
          </w:p>
        </w:tc>
        <w:tc>
          <w:tcPr>
            <w:tcW w:w="2551" w:type="dxa"/>
            <w:tcBorders>
              <w:bottom w:val="single" w:sz="4" w:space="0" w:color="auto"/>
            </w:tcBorders>
            <w:shd w:val="clear" w:color="auto" w:fill="auto"/>
          </w:tcPr>
          <w:p w14:paraId="77DF656F" w14:textId="77777777" w:rsidR="000643DC" w:rsidRPr="00340291" w:rsidRDefault="000643DC" w:rsidP="00060356">
            <w:pPr>
              <w:spacing w:line="360" w:lineRule="auto"/>
              <w:ind w:left="34"/>
              <w:jc w:val="both"/>
              <w:rPr>
                <w:rFonts w:ascii="Book Antiqua" w:hAnsi="Book Antiqua"/>
              </w:rPr>
            </w:pPr>
            <w:r w:rsidRPr="00340291">
              <w:rPr>
                <w:rFonts w:ascii="Book Antiqua" w:hAnsi="Book Antiqua"/>
              </w:rPr>
              <w:t>No evidence of neoplastic disease</w:t>
            </w:r>
          </w:p>
        </w:tc>
        <w:tc>
          <w:tcPr>
            <w:tcW w:w="4395" w:type="dxa"/>
            <w:tcBorders>
              <w:bottom w:val="single" w:sz="4" w:space="0" w:color="auto"/>
            </w:tcBorders>
            <w:shd w:val="clear" w:color="auto" w:fill="auto"/>
          </w:tcPr>
          <w:p w14:paraId="50434165" w14:textId="77777777" w:rsidR="000643DC" w:rsidRPr="00340291" w:rsidRDefault="000643DC" w:rsidP="00060356">
            <w:pPr>
              <w:spacing w:line="360" w:lineRule="auto"/>
              <w:jc w:val="both"/>
              <w:rPr>
                <w:rFonts w:ascii="Book Antiqua" w:hAnsi="Book Antiqua"/>
              </w:rPr>
            </w:pPr>
          </w:p>
        </w:tc>
      </w:tr>
    </w:tbl>
    <w:p w14:paraId="7D26EE0E" w14:textId="6B7C309F" w:rsidR="000643DC" w:rsidRPr="00060356" w:rsidRDefault="00BE0645" w:rsidP="00060356">
      <w:pPr>
        <w:spacing w:line="360" w:lineRule="auto"/>
        <w:jc w:val="both"/>
        <w:rPr>
          <w:rFonts w:ascii="Book Antiqua" w:eastAsia="SimSun" w:hAnsi="Book Antiqua"/>
          <w:lang w:eastAsia="zh-CN"/>
        </w:rPr>
      </w:pPr>
      <w:r w:rsidRPr="00060356">
        <w:rPr>
          <w:rFonts w:ascii="Book Antiqua" w:hAnsi="Book Antiqua"/>
        </w:rPr>
        <w:t xml:space="preserve">PCI: </w:t>
      </w:r>
      <w:r w:rsidR="00060356" w:rsidRPr="00060356">
        <w:rPr>
          <w:rFonts w:ascii="Book Antiqua" w:hAnsi="Book Antiqua"/>
        </w:rPr>
        <w:t xml:space="preserve">Peritoneal </w:t>
      </w:r>
      <w:r w:rsidRPr="00060356">
        <w:rPr>
          <w:rFonts w:ascii="Book Antiqua" w:hAnsi="Book Antiqua"/>
        </w:rPr>
        <w:t>cancer Index</w:t>
      </w:r>
      <w:r w:rsidR="00060356">
        <w:rPr>
          <w:rFonts w:ascii="Book Antiqua" w:eastAsia="SimSun" w:hAnsi="Book Antiqua" w:hint="eastAsia"/>
          <w:lang w:eastAsia="zh-CN"/>
        </w:rPr>
        <w:t>.</w:t>
      </w:r>
    </w:p>
    <w:p w14:paraId="7159B8B2" w14:textId="77777777" w:rsidR="000643DC" w:rsidRPr="00060356" w:rsidRDefault="000643DC" w:rsidP="00060356">
      <w:pPr>
        <w:spacing w:line="360" w:lineRule="auto"/>
        <w:jc w:val="both"/>
        <w:rPr>
          <w:rFonts w:ascii="Book Antiqua" w:hAnsi="Book Antiqua"/>
        </w:rPr>
      </w:pPr>
    </w:p>
    <w:p w14:paraId="73FB1C01" w14:textId="77777777" w:rsidR="00C601DA" w:rsidRPr="00060356" w:rsidRDefault="00C601DA" w:rsidP="00060356">
      <w:pPr>
        <w:spacing w:line="360" w:lineRule="auto"/>
        <w:jc w:val="both"/>
        <w:rPr>
          <w:rFonts w:ascii="Book Antiqua" w:hAnsi="Book Antiqua"/>
        </w:rPr>
      </w:pPr>
    </w:p>
    <w:p w14:paraId="6B24B349" w14:textId="77777777" w:rsidR="00600940" w:rsidRPr="00060356" w:rsidRDefault="00600940" w:rsidP="00060356">
      <w:pPr>
        <w:spacing w:line="360" w:lineRule="auto"/>
        <w:jc w:val="both"/>
        <w:rPr>
          <w:rFonts w:ascii="Book Antiqua" w:hAnsi="Book Antiqua"/>
        </w:rPr>
      </w:pPr>
    </w:p>
    <w:p w14:paraId="2DD9894C" w14:textId="4A95AD43" w:rsidR="000643DC" w:rsidRPr="00060356" w:rsidRDefault="000643DC" w:rsidP="00060356">
      <w:pPr>
        <w:spacing w:line="360" w:lineRule="auto"/>
        <w:jc w:val="both"/>
        <w:rPr>
          <w:rFonts w:ascii="Book Antiqua" w:hAnsi="Book Antiqua"/>
        </w:rPr>
      </w:pPr>
    </w:p>
    <w:p w14:paraId="78E647AB" w14:textId="77777777" w:rsidR="00340291" w:rsidRDefault="00340291" w:rsidP="00060356">
      <w:pPr>
        <w:spacing w:line="360" w:lineRule="auto"/>
        <w:jc w:val="both"/>
        <w:rPr>
          <w:rFonts w:ascii="Book Antiqua" w:eastAsia="SimSun" w:hAnsi="Book Antiqua"/>
          <w:b/>
          <w:lang w:eastAsia="zh-CN"/>
        </w:rPr>
      </w:pPr>
      <w:r>
        <w:rPr>
          <w:noProof/>
          <w:lang w:val="en-US" w:eastAsia="zh-CN"/>
        </w:rPr>
        <w:drawing>
          <wp:inline distT="0" distB="0" distL="0" distR="0" wp14:anchorId="56C94F0A" wp14:editId="03EA03B6">
            <wp:extent cx="2790825" cy="37052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90825" cy="3705225"/>
                    </a:xfrm>
                    <a:prstGeom prst="rect">
                      <a:avLst/>
                    </a:prstGeom>
                  </pic:spPr>
                </pic:pic>
              </a:graphicData>
            </a:graphic>
          </wp:inline>
        </w:drawing>
      </w:r>
      <w:r w:rsidRPr="00060356">
        <w:rPr>
          <w:rFonts w:ascii="Book Antiqua" w:hAnsi="Book Antiqua"/>
          <w:b/>
        </w:rPr>
        <w:t xml:space="preserve"> </w:t>
      </w:r>
    </w:p>
    <w:p w14:paraId="0D74F21E" w14:textId="35585A3E" w:rsidR="000643DC" w:rsidRPr="00060356" w:rsidRDefault="000643DC" w:rsidP="00060356">
      <w:pPr>
        <w:spacing w:line="360" w:lineRule="auto"/>
        <w:jc w:val="both"/>
        <w:rPr>
          <w:rFonts w:ascii="Book Antiqua" w:hAnsi="Book Antiqua"/>
        </w:rPr>
      </w:pPr>
      <w:r w:rsidRPr="00060356">
        <w:rPr>
          <w:rFonts w:ascii="Book Antiqua" w:hAnsi="Book Antiqua"/>
          <w:b/>
        </w:rPr>
        <w:t>Fig</w:t>
      </w:r>
      <w:r w:rsidR="00060356">
        <w:rPr>
          <w:rFonts w:ascii="Book Antiqua" w:eastAsia="SimSun" w:hAnsi="Book Antiqua" w:hint="eastAsia"/>
          <w:b/>
          <w:lang w:eastAsia="zh-CN"/>
        </w:rPr>
        <w:t>ure</w:t>
      </w:r>
      <w:r w:rsidRPr="00060356">
        <w:rPr>
          <w:rFonts w:ascii="Book Antiqua" w:hAnsi="Book Antiqua"/>
          <w:b/>
        </w:rPr>
        <w:t xml:space="preserve"> 1</w:t>
      </w:r>
      <w:r w:rsidR="00060356">
        <w:rPr>
          <w:rFonts w:ascii="Book Antiqua" w:eastAsia="SimSun" w:hAnsi="Book Antiqua" w:hint="eastAsia"/>
          <w:b/>
          <w:lang w:eastAsia="zh-CN"/>
        </w:rPr>
        <w:t xml:space="preserve"> </w:t>
      </w:r>
      <w:r w:rsidRPr="00060356">
        <w:rPr>
          <w:rFonts w:ascii="Book Antiqua" w:hAnsi="Book Antiqua"/>
          <w:b/>
        </w:rPr>
        <w:t>MRI shows an isolated liver metastasis in caudate lobe of the liver</w:t>
      </w:r>
      <w:r w:rsidR="00060356" w:rsidRPr="00060356">
        <w:rPr>
          <w:rFonts w:ascii="Book Antiqua" w:eastAsia="SimSun" w:hAnsi="Book Antiqua" w:hint="eastAsia"/>
          <w:b/>
          <w:lang w:eastAsia="zh-CN"/>
        </w:rPr>
        <w:t>.</w:t>
      </w:r>
      <w:r w:rsidRPr="00060356">
        <w:rPr>
          <w:rFonts w:ascii="Book Antiqua" w:hAnsi="Book Antiqua"/>
          <w:b/>
        </w:rPr>
        <w:t xml:space="preserve"> </w:t>
      </w:r>
    </w:p>
    <w:p w14:paraId="5A7923A4" w14:textId="77777777" w:rsidR="000643DC" w:rsidRPr="00060356" w:rsidRDefault="000643DC" w:rsidP="00060356">
      <w:pPr>
        <w:spacing w:line="360" w:lineRule="auto"/>
        <w:jc w:val="both"/>
        <w:rPr>
          <w:rFonts w:ascii="Book Antiqua" w:hAnsi="Book Antiqua"/>
        </w:rPr>
      </w:pPr>
    </w:p>
    <w:p w14:paraId="1A0F71B0" w14:textId="77777777" w:rsidR="000643DC" w:rsidRPr="00060356" w:rsidRDefault="000643DC" w:rsidP="00060356">
      <w:pPr>
        <w:spacing w:line="360" w:lineRule="auto"/>
        <w:jc w:val="both"/>
        <w:rPr>
          <w:rFonts w:ascii="Book Antiqua" w:hAnsi="Book Antiqua"/>
        </w:rPr>
      </w:pPr>
    </w:p>
    <w:p w14:paraId="30688584" w14:textId="77777777" w:rsidR="000643DC" w:rsidRPr="00060356" w:rsidRDefault="000643DC" w:rsidP="00060356">
      <w:pPr>
        <w:spacing w:line="360" w:lineRule="auto"/>
        <w:jc w:val="both"/>
        <w:rPr>
          <w:rFonts w:ascii="Book Antiqua" w:hAnsi="Book Antiqua"/>
        </w:rPr>
      </w:pPr>
    </w:p>
    <w:p w14:paraId="34D6F21E" w14:textId="77777777" w:rsidR="000643DC" w:rsidRPr="00060356" w:rsidRDefault="000643DC" w:rsidP="00060356">
      <w:pPr>
        <w:spacing w:line="360" w:lineRule="auto"/>
        <w:jc w:val="both"/>
        <w:rPr>
          <w:rFonts w:ascii="Book Antiqua" w:hAnsi="Book Antiqua"/>
        </w:rPr>
      </w:pPr>
    </w:p>
    <w:p w14:paraId="35134895" w14:textId="77777777" w:rsidR="000643DC" w:rsidRPr="00060356" w:rsidRDefault="000643DC" w:rsidP="00060356">
      <w:pPr>
        <w:spacing w:line="360" w:lineRule="auto"/>
        <w:jc w:val="both"/>
        <w:rPr>
          <w:rFonts w:ascii="Book Antiqua" w:hAnsi="Book Antiqua"/>
        </w:rPr>
      </w:pPr>
    </w:p>
    <w:p w14:paraId="3FD4543F" w14:textId="77777777" w:rsidR="000643DC" w:rsidRPr="00060356" w:rsidRDefault="000643DC" w:rsidP="00060356">
      <w:pPr>
        <w:spacing w:line="360" w:lineRule="auto"/>
        <w:jc w:val="both"/>
        <w:rPr>
          <w:rFonts w:ascii="Book Antiqua" w:hAnsi="Book Antiqua"/>
        </w:rPr>
      </w:pPr>
    </w:p>
    <w:p w14:paraId="4FB0BFBD" w14:textId="77777777" w:rsidR="000643DC" w:rsidRPr="00060356" w:rsidRDefault="000643DC" w:rsidP="00060356">
      <w:pPr>
        <w:spacing w:line="360" w:lineRule="auto"/>
        <w:jc w:val="both"/>
        <w:rPr>
          <w:rFonts w:ascii="Book Antiqua" w:hAnsi="Book Antiqua"/>
        </w:rPr>
      </w:pPr>
    </w:p>
    <w:p w14:paraId="4AB8A11B" w14:textId="79FEF073" w:rsidR="00600940" w:rsidRPr="00060356" w:rsidRDefault="00600940" w:rsidP="00060356">
      <w:pPr>
        <w:spacing w:line="360" w:lineRule="auto"/>
        <w:jc w:val="both"/>
        <w:rPr>
          <w:rFonts w:ascii="Book Antiqua" w:hAnsi="Book Antiqua"/>
        </w:rPr>
      </w:pPr>
      <w:r w:rsidRPr="00060356">
        <w:rPr>
          <w:rFonts w:ascii="Book Antiqua" w:hAnsi="Book Antiqua"/>
        </w:rPr>
        <w:br w:type="page"/>
      </w:r>
    </w:p>
    <w:p w14:paraId="74B7F9C4" w14:textId="438175D4" w:rsidR="000643DC" w:rsidRPr="00060356" w:rsidRDefault="000643DC" w:rsidP="00060356">
      <w:pPr>
        <w:spacing w:line="360" w:lineRule="auto"/>
        <w:jc w:val="both"/>
        <w:rPr>
          <w:rFonts w:ascii="Book Antiqua" w:hAnsi="Book Antiqua"/>
        </w:rPr>
      </w:pPr>
    </w:p>
    <w:p w14:paraId="6F44601B" w14:textId="77777777" w:rsidR="00340291" w:rsidRDefault="00340291" w:rsidP="00060356">
      <w:pPr>
        <w:spacing w:line="360" w:lineRule="auto"/>
        <w:jc w:val="both"/>
        <w:rPr>
          <w:rFonts w:ascii="Book Antiqua" w:eastAsia="SimSun" w:hAnsi="Book Antiqua"/>
          <w:b/>
          <w:lang w:eastAsia="zh-CN"/>
        </w:rPr>
      </w:pPr>
      <w:r>
        <w:rPr>
          <w:noProof/>
          <w:lang w:val="en-US" w:eastAsia="zh-CN"/>
        </w:rPr>
        <w:drawing>
          <wp:inline distT="0" distB="0" distL="0" distR="0" wp14:anchorId="1C3AA61B" wp14:editId="11032604">
            <wp:extent cx="3733800"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3800" cy="2781300"/>
                    </a:xfrm>
                    <a:prstGeom prst="rect">
                      <a:avLst/>
                    </a:prstGeom>
                  </pic:spPr>
                </pic:pic>
              </a:graphicData>
            </a:graphic>
          </wp:inline>
        </w:drawing>
      </w:r>
      <w:r w:rsidRPr="00060356">
        <w:rPr>
          <w:rFonts w:ascii="Book Antiqua" w:hAnsi="Book Antiqua"/>
          <w:b/>
        </w:rPr>
        <w:t xml:space="preserve"> </w:t>
      </w:r>
    </w:p>
    <w:p w14:paraId="50F5C4AB" w14:textId="2D27E8F1" w:rsidR="000643DC" w:rsidRPr="00060356" w:rsidRDefault="00060356" w:rsidP="00060356">
      <w:pPr>
        <w:spacing w:line="360" w:lineRule="auto"/>
        <w:jc w:val="both"/>
        <w:rPr>
          <w:rFonts w:ascii="Book Antiqua" w:hAnsi="Book Antiqua"/>
        </w:rPr>
      </w:pPr>
      <w:r w:rsidRPr="00060356">
        <w:rPr>
          <w:rFonts w:ascii="Book Antiqua" w:hAnsi="Book Antiqua"/>
          <w:b/>
        </w:rPr>
        <w:t>Fig</w:t>
      </w:r>
      <w:r>
        <w:rPr>
          <w:rFonts w:ascii="Book Antiqua" w:eastAsia="SimSun" w:hAnsi="Book Antiqua" w:hint="eastAsia"/>
          <w:b/>
          <w:lang w:eastAsia="zh-CN"/>
        </w:rPr>
        <w:t>ure</w:t>
      </w:r>
      <w:r w:rsidRPr="00060356">
        <w:rPr>
          <w:rFonts w:ascii="Book Antiqua" w:hAnsi="Book Antiqua"/>
          <w:b/>
        </w:rPr>
        <w:t xml:space="preserve"> </w:t>
      </w:r>
      <w:r w:rsidR="000643DC" w:rsidRPr="00060356">
        <w:rPr>
          <w:rFonts w:ascii="Book Antiqua" w:hAnsi="Book Antiqua"/>
          <w:b/>
        </w:rPr>
        <w:t>2</w:t>
      </w:r>
      <w:r>
        <w:rPr>
          <w:rFonts w:ascii="Book Antiqua" w:eastAsia="SimSun" w:hAnsi="Book Antiqua" w:hint="eastAsia"/>
          <w:lang w:eastAsia="zh-CN"/>
        </w:rPr>
        <w:t xml:space="preserve"> </w:t>
      </w:r>
      <w:r w:rsidR="00340291" w:rsidRPr="00340291">
        <w:rPr>
          <w:rFonts w:ascii="Book Antiqua" w:eastAsia="SimSun" w:hAnsi="Book Antiqua"/>
          <w:b/>
          <w:lang w:eastAsia="zh-CN"/>
        </w:rPr>
        <w:t>Distal inferior vena cava</w:t>
      </w:r>
      <w:r w:rsidR="00340291">
        <w:rPr>
          <w:rFonts w:ascii="Book Antiqua" w:eastAsia="SimSun" w:hAnsi="Book Antiqua" w:hint="eastAsia"/>
          <w:lang w:eastAsia="zh-CN"/>
        </w:rPr>
        <w:t>.</w:t>
      </w:r>
      <w:r w:rsidR="00340291" w:rsidRPr="00340291">
        <w:rPr>
          <w:rFonts w:ascii="Book Antiqua" w:eastAsia="SimSun" w:hAnsi="Book Antiqua"/>
          <w:lang w:eastAsia="zh-CN"/>
        </w:rPr>
        <w:t xml:space="preserve"> </w:t>
      </w:r>
      <w:r>
        <w:rPr>
          <w:rFonts w:ascii="Book Antiqua" w:eastAsia="SimSun" w:hAnsi="Book Antiqua" w:hint="eastAsia"/>
          <w:lang w:eastAsia="zh-CN"/>
        </w:rPr>
        <w:t>A:</w:t>
      </w:r>
      <w:r w:rsidR="000643DC" w:rsidRPr="00060356">
        <w:rPr>
          <w:rFonts w:ascii="Book Antiqua" w:hAnsi="Book Antiqua"/>
        </w:rPr>
        <w:t xml:space="preserve"> Tumor mass infiltrating the </w:t>
      </w:r>
      <w:r w:rsidR="00340291" w:rsidRPr="00340291">
        <w:rPr>
          <w:rFonts w:ascii="Book Antiqua" w:hAnsi="Book Antiqua"/>
        </w:rPr>
        <w:t xml:space="preserve">inferior vena cava </w:t>
      </w:r>
      <w:r w:rsidR="00340291">
        <w:rPr>
          <w:rFonts w:ascii="Book Antiqua" w:eastAsia="SimSun" w:hAnsi="Book Antiqua" w:hint="eastAsia"/>
          <w:lang w:eastAsia="zh-CN"/>
        </w:rPr>
        <w:t>(</w:t>
      </w:r>
      <w:r w:rsidR="000643DC" w:rsidRPr="00060356">
        <w:rPr>
          <w:rFonts w:ascii="Book Antiqua" w:hAnsi="Book Antiqua"/>
        </w:rPr>
        <w:t>ICV</w:t>
      </w:r>
      <w:r w:rsidR="00340291">
        <w:rPr>
          <w:rFonts w:ascii="Book Antiqua" w:eastAsia="SimSun" w:hAnsi="Book Antiqua" w:hint="eastAsia"/>
          <w:lang w:eastAsia="zh-CN"/>
        </w:rPr>
        <w:t>)</w:t>
      </w:r>
      <w:r w:rsidR="000643DC" w:rsidRPr="00060356">
        <w:rPr>
          <w:rFonts w:ascii="Book Antiqua" w:hAnsi="Book Antiqua"/>
        </w:rPr>
        <w:t xml:space="preserve"> at the bifurcation of the renal veins (vessel loop)</w:t>
      </w:r>
      <w:r>
        <w:rPr>
          <w:rFonts w:ascii="Book Antiqua" w:eastAsia="SimSun" w:hAnsi="Book Antiqua" w:hint="eastAsia"/>
          <w:lang w:eastAsia="zh-CN"/>
        </w:rPr>
        <w:t xml:space="preserve">; B: </w:t>
      </w:r>
      <w:r w:rsidR="000643DC" w:rsidRPr="00060356">
        <w:rPr>
          <w:rFonts w:ascii="Book Antiqua" w:hAnsi="Book Antiqua"/>
        </w:rPr>
        <w:t>Vascular interposition graft after partial resection of the IVC.</w:t>
      </w:r>
    </w:p>
    <w:p w14:paraId="0DD1ECAF" w14:textId="77777777" w:rsidR="000643DC" w:rsidRPr="00060356" w:rsidRDefault="000643DC" w:rsidP="00060356">
      <w:pPr>
        <w:spacing w:line="360" w:lineRule="auto"/>
        <w:jc w:val="both"/>
        <w:rPr>
          <w:rFonts w:ascii="Book Antiqua" w:hAnsi="Book Antiqua"/>
        </w:rPr>
      </w:pPr>
    </w:p>
    <w:sectPr w:rsidR="000643DC" w:rsidRPr="00060356" w:rsidSect="0006035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5850" w14:textId="77777777" w:rsidR="00C967FD" w:rsidRDefault="00C967FD" w:rsidP="00060356">
      <w:r>
        <w:separator/>
      </w:r>
    </w:p>
  </w:endnote>
  <w:endnote w:type="continuationSeparator" w:id="0">
    <w:p w14:paraId="3F81DDF6" w14:textId="77777777" w:rsidR="00C967FD" w:rsidRDefault="00C967FD" w:rsidP="0006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ÕRˇ">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5Dˇ">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D18BF" w14:textId="77777777" w:rsidR="00C967FD" w:rsidRDefault="00C967FD" w:rsidP="00060356">
      <w:r>
        <w:separator/>
      </w:r>
    </w:p>
  </w:footnote>
  <w:footnote w:type="continuationSeparator" w:id="0">
    <w:p w14:paraId="5DD8A8C6" w14:textId="77777777" w:rsidR="00C967FD" w:rsidRDefault="00C967FD" w:rsidP="00060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A8"/>
    <w:rsid w:val="00001F69"/>
    <w:rsid w:val="00002DC2"/>
    <w:rsid w:val="0000474A"/>
    <w:rsid w:val="000223FF"/>
    <w:rsid w:val="00027F66"/>
    <w:rsid w:val="00030AC3"/>
    <w:rsid w:val="00030AE3"/>
    <w:rsid w:val="00040B74"/>
    <w:rsid w:val="00044425"/>
    <w:rsid w:val="00052899"/>
    <w:rsid w:val="00060356"/>
    <w:rsid w:val="000643DC"/>
    <w:rsid w:val="000712A5"/>
    <w:rsid w:val="0007166D"/>
    <w:rsid w:val="00075860"/>
    <w:rsid w:val="00076C46"/>
    <w:rsid w:val="00083453"/>
    <w:rsid w:val="0009046B"/>
    <w:rsid w:val="000A02C0"/>
    <w:rsid w:val="000A34F8"/>
    <w:rsid w:val="000B24E5"/>
    <w:rsid w:val="000B2F70"/>
    <w:rsid w:val="000C20EF"/>
    <w:rsid w:val="000C36E1"/>
    <w:rsid w:val="000D6A04"/>
    <w:rsid w:val="000E5CA2"/>
    <w:rsid w:val="000F16E0"/>
    <w:rsid w:val="000F3DCB"/>
    <w:rsid w:val="000F5C67"/>
    <w:rsid w:val="00100DB3"/>
    <w:rsid w:val="00124044"/>
    <w:rsid w:val="00131868"/>
    <w:rsid w:val="00144834"/>
    <w:rsid w:val="0015404D"/>
    <w:rsid w:val="00154488"/>
    <w:rsid w:val="0016308D"/>
    <w:rsid w:val="00167314"/>
    <w:rsid w:val="0017178D"/>
    <w:rsid w:val="001761E8"/>
    <w:rsid w:val="0018591F"/>
    <w:rsid w:val="00185B2C"/>
    <w:rsid w:val="00195C34"/>
    <w:rsid w:val="001A11C2"/>
    <w:rsid w:val="001A133B"/>
    <w:rsid w:val="001A19B0"/>
    <w:rsid w:val="001A39D6"/>
    <w:rsid w:val="001A53EC"/>
    <w:rsid w:val="001B0859"/>
    <w:rsid w:val="001B37B5"/>
    <w:rsid w:val="001C13CB"/>
    <w:rsid w:val="001C30E2"/>
    <w:rsid w:val="001D0F3D"/>
    <w:rsid w:val="001D23C9"/>
    <w:rsid w:val="001D696D"/>
    <w:rsid w:val="001E042A"/>
    <w:rsid w:val="001E70A9"/>
    <w:rsid w:val="001F0173"/>
    <w:rsid w:val="0020434F"/>
    <w:rsid w:val="002159D5"/>
    <w:rsid w:val="002177CA"/>
    <w:rsid w:val="002216C8"/>
    <w:rsid w:val="0022385D"/>
    <w:rsid w:val="00241169"/>
    <w:rsid w:val="002452B5"/>
    <w:rsid w:val="002475E0"/>
    <w:rsid w:val="00247E0B"/>
    <w:rsid w:val="0025653C"/>
    <w:rsid w:val="002571A1"/>
    <w:rsid w:val="002665A9"/>
    <w:rsid w:val="00284334"/>
    <w:rsid w:val="00293879"/>
    <w:rsid w:val="00295B01"/>
    <w:rsid w:val="00296D54"/>
    <w:rsid w:val="002A307C"/>
    <w:rsid w:val="002B005A"/>
    <w:rsid w:val="002B29B4"/>
    <w:rsid w:val="002B52BA"/>
    <w:rsid w:val="002C3369"/>
    <w:rsid w:val="002C390E"/>
    <w:rsid w:val="002C57EC"/>
    <w:rsid w:val="002D2532"/>
    <w:rsid w:val="002D4DB6"/>
    <w:rsid w:val="002D725F"/>
    <w:rsid w:val="002E70A8"/>
    <w:rsid w:val="002F0FCA"/>
    <w:rsid w:val="00302CF1"/>
    <w:rsid w:val="00315F88"/>
    <w:rsid w:val="003207A8"/>
    <w:rsid w:val="00324024"/>
    <w:rsid w:val="003262E5"/>
    <w:rsid w:val="00326433"/>
    <w:rsid w:val="003335E7"/>
    <w:rsid w:val="003359E3"/>
    <w:rsid w:val="00337AD6"/>
    <w:rsid w:val="00340291"/>
    <w:rsid w:val="003413B1"/>
    <w:rsid w:val="00342989"/>
    <w:rsid w:val="00343432"/>
    <w:rsid w:val="0034758E"/>
    <w:rsid w:val="00350DBF"/>
    <w:rsid w:val="00354167"/>
    <w:rsid w:val="00355A56"/>
    <w:rsid w:val="00357CE3"/>
    <w:rsid w:val="00376B05"/>
    <w:rsid w:val="00384635"/>
    <w:rsid w:val="003913F5"/>
    <w:rsid w:val="003A2AC9"/>
    <w:rsid w:val="003B07FB"/>
    <w:rsid w:val="003B30CC"/>
    <w:rsid w:val="003B39FC"/>
    <w:rsid w:val="003B4E81"/>
    <w:rsid w:val="003C7A97"/>
    <w:rsid w:val="003C7C66"/>
    <w:rsid w:val="003D2000"/>
    <w:rsid w:val="003D480F"/>
    <w:rsid w:val="003E78B6"/>
    <w:rsid w:val="003F2E2B"/>
    <w:rsid w:val="003F6AB8"/>
    <w:rsid w:val="0040100A"/>
    <w:rsid w:val="004041E8"/>
    <w:rsid w:val="00410AF8"/>
    <w:rsid w:val="00412FE9"/>
    <w:rsid w:val="0041350C"/>
    <w:rsid w:val="0041387B"/>
    <w:rsid w:val="004148AD"/>
    <w:rsid w:val="004228FE"/>
    <w:rsid w:val="0043268C"/>
    <w:rsid w:val="00433F1A"/>
    <w:rsid w:val="00437060"/>
    <w:rsid w:val="00450161"/>
    <w:rsid w:val="00457E48"/>
    <w:rsid w:val="00465A49"/>
    <w:rsid w:val="004751B0"/>
    <w:rsid w:val="004831A2"/>
    <w:rsid w:val="00483C4E"/>
    <w:rsid w:val="0048526B"/>
    <w:rsid w:val="00492AE7"/>
    <w:rsid w:val="00493673"/>
    <w:rsid w:val="0049761F"/>
    <w:rsid w:val="004A0CA8"/>
    <w:rsid w:val="004A217C"/>
    <w:rsid w:val="004B793B"/>
    <w:rsid w:val="004C766C"/>
    <w:rsid w:val="004D1952"/>
    <w:rsid w:val="004D4896"/>
    <w:rsid w:val="004D7201"/>
    <w:rsid w:val="004D7AD8"/>
    <w:rsid w:val="004E0D21"/>
    <w:rsid w:val="004F40F5"/>
    <w:rsid w:val="004F64FF"/>
    <w:rsid w:val="00505CCB"/>
    <w:rsid w:val="0050724C"/>
    <w:rsid w:val="00514453"/>
    <w:rsid w:val="005225AC"/>
    <w:rsid w:val="00524B7A"/>
    <w:rsid w:val="005267A5"/>
    <w:rsid w:val="00537259"/>
    <w:rsid w:val="005405E9"/>
    <w:rsid w:val="00551E79"/>
    <w:rsid w:val="00554515"/>
    <w:rsid w:val="00560E68"/>
    <w:rsid w:val="0056300E"/>
    <w:rsid w:val="00564FF6"/>
    <w:rsid w:val="0057184C"/>
    <w:rsid w:val="00576158"/>
    <w:rsid w:val="0057748A"/>
    <w:rsid w:val="00580779"/>
    <w:rsid w:val="00580D9B"/>
    <w:rsid w:val="00587D7B"/>
    <w:rsid w:val="005913EB"/>
    <w:rsid w:val="00591DB3"/>
    <w:rsid w:val="005957D8"/>
    <w:rsid w:val="005B3536"/>
    <w:rsid w:val="005B6795"/>
    <w:rsid w:val="005D5412"/>
    <w:rsid w:val="005D7AB3"/>
    <w:rsid w:val="005E13BE"/>
    <w:rsid w:val="005E60CF"/>
    <w:rsid w:val="005F010F"/>
    <w:rsid w:val="005F0CBD"/>
    <w:rsid w:val="006001B0"/>
    <w:rsid w:val="00600940"/>
    <w:rsid w:val="00600AE8"/>
    <w:rsid w:val="00600F54"/>
    <w:rsid w:val="0060792A"/>
    <w:rsid w:val="006125D9"/>
    <w:rsid w:val="00621582"/>
    <w:rsid w:val="00622871"/>
    <w:rsid w:val="00635CE7"/>
    <w:rsid w:val="00635FBA"/>
    <w:rsid w:val="0064551D"/>
    <w:rsid w:val="006464EB"/>
    <w:rsid w:val="00650978"/>
    <w:rsid w:val="00651DCC"/>
    <w:rsid w:val="0065487D"/>
    <w:rsid w:val="006554F5"/>
    <w:rsid w:val="00655DFD"/>
    <w:rsid w:val="00655E02"/>
    <w:rsid w:val="00666085"/>
    <w:rsid w:val="0066614D"/>
    <w:rsid w:val="00667D3C"/>
    <w:rsid w:val="00681657"/>
    <w:rsid w:val="00690D08"/>
    <w:rsid w:val="0069786E"/>
    <w:rsid w:val="00697ECE"/>
    <w:rsid w:val="006A2305"/>
    <w:rsid w:val="006B1D2C"/>
    <w:rsid w:val="006B5D79"/>
    <w:rsid w:val="006C18F4"/>
    <w:rsid w:val="006C2F13"/>
    <w:rsid w:val="006C4F68"/>
    <w:rsid w:val="006C6B3B"/>
    <w:rsid w:val="006D4C16"/>
    <w:rsid w:val="006D66EF"/>
    <w:rsid w:val="006E2E41"/>
    <w:rsid w:val="006F1A55"/>
    <w:rsid w:val="006F3659"/>
    <w:rsid w:val="00710CC6"/>
    <w:rsid w:val="007110C3"/>
    <w:rsid w:val="00712018"/>
    <w:rsid w:val="00730F9A"/>
    <w:rsid w:val="00733D62"/>
    <w:rsid w:val="00741BB9"/>
    <w:rsid w:val="00742E30"/>
    <w:rsid w:val="00745B12"/>
    <w:rsid w:val="00746065"/>
    <w:rsid w:val="0074664D"/>
    <w:rsid w:val="00752795"/>
    <w:rsid w:val="007564AA"/>
    <w:rsid w:val="00762C1E"/>
    <w:rsid w:val="00770928"/>
    <w:rsid w:val="0077476A"/>
    <w:rsid w:val="0077672F"/>
    <w:rsid w:val="00780E4C"/>
    <w:rsid w:val="0078743E"/>
    <w:rsid w:val="007A2791"/>
    <w:rsid w:val="007B11BF"/>
    <w:rsid w:val="007B3270"/>
    <w:rsid w:val="007B392D"/>
    <w:rsid w:val="007C135D"/>
    <w:rsid w:val="007C458E"/>
    <w:rsid w:val="007E172F"/>
    <w:rsid w:val="007E5DE0"/>
    <w:rsid w:val="007F5407"/>
    <w:rsid w:val="007F72F8"/>
    <w:rsid w:val="00802A85"/>
    <w:rsid w:val="008115A7"/>
    <w:rsid w:val="00817E24"/>
    <w:rsid w:val="00837BAD"/>
    <w:rsid w:val="0084183D"/>
    <w:rsid w:val="00850D34"/>
    <w:rsid w:val="0086480D"/>
    <w:rsid w:val="00870EC1"/>
    <w:rsid w:val="00873AA2"/>
    <w:rsid w:val="00874BAB"/>
    <w:rsid w:val="00874E23"/>
    <w:rsid w:val="0087693C"/>
    <w:rsid w:val="00885E28"/>
    <w:rsid w:val="00886B33"/>
    <w:rsid w:val="00895119"/>
    <w:rsid w:val="008A6636"/>
    <w:rsid w:val="008A6889"/>
    <w:rsid w:val="008A758D"/>
    <w:rsid w:val="008B6E39"/>
    <w:rsid w:val="008C57FE"/>
    <w:rsid w:val="008D6555"/>
    <w:rsid w:val="008E3C72"/>
    <w:rsid w:val="008F25B2"/>
    <w:rsid w:val="008F4729"/>
    <w:rsid w:val="00901495"/>
    <w:rsid w:val="0090179F"/>
    <w:rsid w:val="00902245"/>
    <w:rsid w:val="00907577"/>
    <w:rsid w:val="00907DE8"/>
    <w:rsid w:val="0091141B"/>
    <w:rsid w:val="00913D41"/>
    <w:rsid w:val="00922A9A"/>
    <w:rsid w:val="009257E0"/>
    <w:rsid w:val="00935B42"/>
    <w:rsid w:val="009437D1"/>
    <w:rsid w:val="00962E3C"/>
    <w:rsid w:val="00974943"/>
    <w:rsid w:val="00976745"/>
    <w:rsid w:val="00982E35"/>
    <w:rsid w:val="009A7CA9"/>
    <w:rsid w:val="009B08B3"/>
    <w:rsid w:val="009B7230"/>
    <w:rsid w:val="009B7388"/>
    <w:rsid w:val="009C1A64"/>
    <w:rsid w:val="009D13F1"/>
    <w:rsid w:val="009D19A3"/>
    <w:rsid w:val="009D79DC"/>
    <w:rsid w:val="009E4019"/>
    <w:rsid w:val="009E7EFF"/>
    <w:rsid w:val="009F07E2"/>
    <w:rsid w:val="009F79D6"/>
    <w:rsid w:val="00A059C8"/>
    <w:rsid w:val="00A05CE4"/>
    <w:rsid w:val="00A069DA"/>
    <w:rsid w:val="00A07F7F"/>
    <w:rsid w:val="00A15285"/>
    <w:rsid w:val="00A2075F"/>
    <w:rsid w:val="00A20789"/>
    <w:rsid w:val="00A23A3E"/>
    <w:rsid w:val="00A34AE3"/>
    <w:rsid w:val="00A35601"/>
    <w:rsid w:val="00A54549"/>
    <w:rsid w:val="00A64296"/>
    <w:rsid w:val="00A653C9"/>
    <w:rsid w:val="00A73907"/>
    <w:rsid w:val="00A82AC2"/>
    <w:rsid w:val="00A87A15"/>
    <w:rsid w:val="00A90C61"/>
    <w:rsid w:val="00AB59F7"/>
    <w:rsid w:val="00AD3325"/>
    <w:rsid w:val="00AE51CF"/>
    <w:rsid w:val="00AF72C6"/>
    <w:rsid w:val="00B15415"/>
    <w:rsid w:val="00B300E2"/>
    <w:rsid w:val="00B3059B"/>
    <w:rsid w:val="00B309BF"/>
    <w:rsid w:val="00B33C85"/>
    <w:rsid w:val="00B35ECC"/>
    <w:rsid w:val="00B406DF"/>
    <w:rsid w:val="00B45E77"/>
    <w:rsid w:val="00B5159D"/>
    <w:rsid w:val="00B52767"/>
    <w:rsid w:val="00B53DAC"/>
    <w:rsid w:val="00B754B3"/>
    <w:rsid w:val="00B8221B"/>
    <w:rsid w:val="00B82C84"/>
    <w:rsid w:val="00B932DF"/>
    <w:rsid w:val="00BA0487"/>
    <w:rsid w:val="00BA58D1"/>
    <w:rsid w:val="00BB15BC"/>
    <w:rsid w:val="00BB1AEF"/>
    <w:rsid w:val="00BC67FF"/>
    <w:rsid w:val="00BC6AC8"/>
    <w:rsid w:val="00BC781A"/>
    <w:rsid w:val="00BE0645"/>
    <w:rsid w:val="00BE09B4"/>
    <w:rsid w:val="00BE1D59"/>
    <w:rsid w:val="00BF289F"/>
    <w:rsid w:val="00C05393"/>
    <w:rsid w:val="00C05D7A"/>
    <w:rsid w:val="00C12EFE"/>
    <w:rsid w:val="00C15B52"/>
    <w:rsid w:val="00C211F1"/>
    <w:rsid w:val="00C371DE"/>
    <w:rsid w:val="00C50CC4"/>
    <w:rsid w:val="00C601DA"/>
    <w:rsid w:val="00C73B27"/>
    <w:rsid w:val="00C85B79"/>
    <w:rsid w:val="00C944A1"/>
    <w:rsid w:val="00C946D4"/>
    <w:rsid w:val="00C967FD"/>
    <w:rsid w:val="00CA2B9A"/>
    <w:rsid w:val="00CA4D18"/>
    <w:rsid w:val="00CA7E41"/>
    <w:rsid w:val="00CB4B0A"/>
    <w:rsid w:val="00CB7059"/>
    <w:rsid w:val="00CB7A9B"/>
    <w:rsid w:val="00CC049D"/>
    <w:rsid w:val="00CC4303"/>
    <w:rsid w:val="00CC77F1"/>
    <w:rsid w:val="00CD0802"/>
    <w:rsid w:val="00CE0613"/>
    <w:rsid w:val="00D01EC4"/>
    <w:rsid w:val="00D03971"/>
    <w:rsid w:val="00D03B6C"/>
    <w:rsid w:val="00D10BB8"/>
    <w:rsid w:val="00D10C02"/>
    <w:rsid w:val="00D13304"/>
    <w:rsid w:val="00D3031C"/>
    <w:rsid w:val="00D41741"/>
    <w:rsid w:val="00D424AF"/>
    <w:rsid w:val="00D55A6D"/>
    <w:rsid w:val="00D707F5"/>
    <w:rsid w:val="00D74C73"/>
    <w:rsid w:val="00D760E1"/>
    <w:rsid w:val="00D94587"/>
    <w:rsid w:val="00D950B4"/>
    <w:rsid w:val="00D965C3"/>
    <w:rsid w:val="00DB2C86"/>
    <w:rsid w:val="00DB5F0C"/>
    <w:rsid w:val="00DB7CEA"/>
    <w:rsid w:val="00DC561E"/>
    <w:rsid w:val="00DC6D1E"/>
    <w:rsid w:val="00DC6EC5"/>
    <w:rsid w:val="00DD10FC"/>
    <w:rsid w:val="00E06298"/>
    <w:rsid w:val="00E16A58"/>
    <w:rsid w:val="00E16E0F"/>
    <w:rsid w:val="00E242D1"/>
    <w:rsid w:val="00E27A0D"/>
    <w:rsid w:val="00E40009"/>
    <w:rsid w:val="00E40CB5"/>
    <w:rsid w:val="00E52002"/>
    <w:rsid w:val="00E524B3"/>
    <w:rsid w:val="00E555A2"/>
    <w:rsid w:val="00E6381F"/>
    <w:rsid w:val="00E7464F"/>
    <w:rsid w:val="00E753E1"/>
    <w:rsid w:val="00E80F8D"/>
    <w:rsid w:val="00E845AB"/>
    <w:rsid w:val="00E85D2B"/>
    <w:rsid w:val="00EA2B80"/>
    <w:rsid w:val="00EE6450"/>
    <w:rsid w:val="00EF2349"/>
    <w:rsid w:val="00EF2F2B"/>
    <w:rsid w:val="00EF6855"/>
    <w:rsid w:val="00F07F1E"/>
    <w:rsid w:val="00F1185A"/>
    <w:rsid w:val="00F20843"/>
    <w:rsid w:val="00F20978"/>
    <w:rsid w:val="00F211E6"/>
    <w:rsid w:val="00F22EBC"/>
    <w:rsid w:val="00F274A0"/>
    <w:rsid w:val="00F32ED2"/>
    <w:rsid w:val="00F34E08"/>
    <w:rsid w:val="00F352A2"/>
    <w:rsid w:val="00F67092"/>
    <w:rsid w:val="00F70B7D"/>
    <w:rsid w:val="00F728AD"/>
    <w:rsid w:val="00F75587"/>
    <w:rsid w:val="00F949CB"/>
    <w:rsid w:val="00F95773"/>
    <w:rsid w:val="00FA0BFA"/>
    <w:rsid w:val="00FA56B7"/>
    <w:rsid w:val="00FB582A"/>
    <w:rsid w:val="00FB67CA"/>
    <w:rsid w:val="00FB6C42"/>
    <w:rsid w:val="00FC25BC"/>
    <w:rsid w:val="00FC3CC9"/>
    <w:rsid w:val="00FD1342"/>
    <w:rsid w:val="00FF34E7"/>
    <w:rsid w:val="00FF5B7B"/>
    <w:rsid w:val="00FF7E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8C148"/>
  <w15:docId w15:val="{5429678A-2A50-49DC-B53B-8D1A56CF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1D23C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3C9"/>
    <w:rPr>
      <w:rFonts w:asciiTheme="majorHAnsi" w:eastAsiaTheme="majorEastAsia" w:hAnsiTheme="majorHAnsi" w:cstheme="majorBidi"/>
      <w:b/>
      <w:bCs/>
      <w:kern w:val="32"/>
      <w:sz w:val="32"/>
      <w:szCs w:val="32"/>
      <w:lang w:val="en-GB"/>
    </w:rPr>
  </w:style>
  <w:style w:type="paragraph" w:styleId="BalloonText">
    <w:name w:val="Balloon Text"/>
    <w:basedOn w:val="Normal"/>
    <w:link w:val="BalloonTextChar"/>
    <w:uiPriority w:val="99"/>
    <w:semiHidden/>
    <w:unhideWhenUsed/>
    <w:rsid w:val="00492AE7"/>
    <w:rPr>
      <w:rFonts w:ascii="Lucida Grande" w:hAnsi="Lucida Grande"/>
      <w:sz w:val="18"/>
      <w:szCs w:val="18"/>
    </w:rPr>
  </w:style>
  <w:style w:type="character" w:customStyle="1" w:styleId="BalloonTextChar">
    <w:name w:val="Balloon Text Char"/>
    <w:basedOn w:val="DefaultParagraphFont"/>
    <w:link w:val="BalloonText"/>
    <w:uiPriority w:val="99"/>
    <w:semiHidden/>
    <w:rsid w:val="00492AE7"/>
    <w:rPr>
      <w:rFonts w:ascii="Lucida Grande" w:hAnsi="Lucida Grande"/>
      <w:sz w:val="18"/>
      <w:szCs w:val="18"/>
      <w:lang w:val="en-GB"/>
    </w:rPr>
  </w:style>
  <w:style w:type="paragraph" w:styleId="NormalWeb">
    <w:name w:val="Normal (Web)"/>
    <w:basedOn w:val="Normal"/>
    <w:uiPriority w:val="99"/>
    <w:semiHidden/>
    <w:unhideWhenUsed/>
    <w:rsid w:val="00B754B3"/>
    <w:pPr>
      <w:spacing w:before="100" w:beforeAutospacing="1" w:after="100" w:afterAutospacing="1"/>
    </w:pPr>
    <w:rPr>
      <w:rFonts w:ascii="Times" w:hAnsi="Times"/>
      <w:sz w:val="20"/>
      <w:szCs w:val="20"/>
      <w:lang w:val="es-ES_tradnl"/>
    </w:rPr>
  </w:style>
  <w:style w:type="character" w:styleId="CommentReference">
    <w:name w:val="annotation reference"/>
    <w:basedOn w:val="DefaultParagraphFont"/>
    <w:unhideWhenUsed/>
    <w:rsid w:val="000E5CA2"/>
    <w:rPr>
      <w:sz w:val="18"/>
      <w:szCs w:val="18"/>
    </w:rPr>
  </w:style>
  <w:style w:type="paragraph" w:styleId="CommentText">
    <w:name w:val="annotation text"/>
    <w:basedOn w:val="Normal"/>
    <w:link w:val="CommentTextChar"/>
    <w:unhideWhenUsed/>
    <w:rsid w:val="000E5CA2"/>
  </w:style>
  <w:style w:type="character" w:customStyle="1" w:styleId="CommentTextChar">
    <w:name w:val="Comment Text Char"/>
    <w:basedOn w:val="DefaultParagraphFont"/>
    <w:link w:val="CommentText"/>
    <w:rsid w:val="000E5CA2"/>
    <w:rPr>
      <w:sz w:val="24"/>
      <w:szCs w:val="24"/>
      <w:lang w:val="en-GB"/>
    </w:rPr>
  </w:style>
  <w:style w:type="paragraph" w:styleId="CommentSubject">
    <w:name w:val="annotation subject"/>
    <w:basedOn w:val="CommentText"/>
    <w:next w:val="CommentText"/>
    <w:link w:val="CommentSubjectChar"/>
    <w:uiPriority w:val="99"/>
    <w:semiHidden/>
    <w:unhideWhenUsed/>
    <w:rsid w:val="000E5CA2"/>
    <w:rPr>
      <w:b/>
      <w:bCs/>
      <w:sz w:val="20"/>
      <w:szCs w:val="20"/>
    </w:rPr>
  </w:style>
  <w:style w:type="character" w:customStyle="1" w:styleId="CommentSubjectChar">
    <w:name w:val="Comment Subject Char"/>
    <w:basedOn w:val="CommentTextChar"/>
    <w:link w:val="CommentSubject"/>
    <w:uiPriority w:val="99"/>
    <w:semiHidden/>
    <w:rsid w:val="000E5CA2"/>
    <w:rPr>
      <w:b/>
      <w:bCs/>
      <w:sz w:val="24"/>
      <w:szCs w:val="24"/>
      <w:lang w:val="en-GB"/>
    </w:rPr>
  </w:style>
  <w:style w:type="table" w:styleId="TableGrid">
    <w:name w:val="Table Grid"/>
    <w:basedOn w:val="TableNormal"/>
    <w:uiPriority w:val="59"/>
    <w:rsid w:val="003C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5">
    <w:name w:val="Medium Grid 2 Accent 5"/>
    <w:basedOn w:val="TableNormal"/>
    <w:uiPriority w:val="68"/>
    <w:rsid w:val="003C7C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
    <w:name w:val="Medium Grid 2"/>
    <w:basedOn w:val="TableNormal"/>
    <w:uiPriority w:val="68"/>
    <w:rsid w:val="003C7C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3C7C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rsid w:val="008951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
    <w:name w:val="Medium Shading 2"/>
    <w:basedOn w:val="TableNormal"/>
    <w:uiPriority w:val="64"/>
    <w:rsid w:val="00895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8951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4">
    <w:name w:val="Medium List 1 Accent 4"/>
    <w:basedOn w:val="TableNormal"/>
    <w:uiPriority w:val="65"/>
    <w:rsid w:val="005913E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
    <w:name w:val="Light List"/>
    <w:basedOn w:val="TableNormal"/>
    <w:uiPriority w:val="61"/>
    <w:rsid w:val="003846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Shading">
    <w:name w:val="Colorful Shading"/>
    <w:basedOn w:val="TableNormal"/>
    <w:uiPriority w:val="71"/>
    <w:rsid w:val="0038463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8463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38463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styleId="Hyperlink">
    <w:name w:val="Hyperlink"/>
    <w:basedOn w:val="DefaultParagraphFont"/>
    <w:uiPriority w:val="99"/>
    <w:unhideWhenUsed/>
    <w:rsid w:val="00D01EC4"/>
    <w:rPr>
      <w:color w:val="0000FF" w:themeColor="hyperlink"/>
      <w:u w:val="single"/>
    </w:rPr>
  </w:style>
  <w:style w:type="character" w:styleId="FollowedHyperlink">
    <w:name w:val="FollowedHyperlink"/>
    <w:basedOn w:val="DefaultParagraphFont"/>
    <w:uiPriority w:val="99"/>
    <w:semiHidden/>
    <w:unhideWhenUsed/>
    <w:rsid w:val="00326433"/>
    <w:rPr>
      <w:color w:val="800080" w:themeColor="followedHyperlink"/>
      <w:u w:val="single"/>
    </w:rPr>
  </w:style>
  <w:style w:type="paragraph" w:styleId="Header">
    <w:name w:val="header"/>
    <w:basedOn w:val="Normal"/>
    <w:link w:val="HeaderChar"/>
    <w:uiPriority w:val="99"/>
    <w:unhideWhenUsed/>
    <w:rsid w:val="000603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0356"/>
    <w:rPr>
      <w:sz w:val="18"/>
      <w:szCs w:val="18"/>
      <w:lang w:val="en-GB"/>
    </w:rPr>
  </w:style>
  <w:style w:type="paragraph" w:styleId="Footer">
    <w:name w:val="footer"/>
    <w:basedOn w:val="Normal"/>
    <w:link w:val="FooterChar"/>
    <w:uiPriority w:val="99"/>
    <w:unhideWhenUsed/>
    <w:rsid w:val="000603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60356"/>
    <w:rPr>
      <w:sz w:val="18"/>
      <w:szCs w:val="18"/>
      <w:lang w:val="en-GB"/>
    </w:rPr>
  </w:style>
  <w:style w:type="character" w:styleId="Strong">
    <w:name w:val="Strong"/>
    <w:uiPriority w:val="22"/>
    <w:qFormat/>
    <w:rsid w:val="00060356"/>
    <w:rPr>
      <w:b/>
      <w:bCs/>
    </w:rPr>
  </w:style>
  <w:style w:type="paragraph" w:styleId="ListParagraph">
    <w:name w:val="List Paragraph"/>
    <w:basedOn w:val="Normal"/>
    <w:uiPriority w:val="34"/>
    <w:qFormat/>
    <w:rsid w:val="00060356"/>
    <w:pPr>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293">
      <w:bodyDiv w:val="1"/>
      <w:marLeft w:val="0"/>
      <w:marRight w:val="0"/>
      <w:marTop w:val="0"/>
      <w:marBottom w:val="0"/>
      <w:divBdr>
        <w:top w:val="none" w:sz="0" w:space="0" w:color="auto"/>
        <w:left w:val="none" w:sz="0" w:space="0" w:color="auto"/>
        <w:bottom w:val="none" w:sz="0" w:space="0" w:color="auto"/>
        <w:right w:val="none" w:sz="0" w:space="0" w:color="auto"/>
      </w:divBdr>
    </w:div>
    <w:div w:id="80954844">
      <w:bodyDiv w:val="1"/>
      <w:marLeft w:val="0"/>
      <w:marRight w:val="0"/>
      <w:marTop w:val="0"/>
      <w:marBottom w:val="0"/>
      <w:divBdr>
        <w:top w:val="none" w:sz="0" w:space="0" w:color="auto"/>
        <w:left w:val="none" w:sz="0" w:space="0" w:color="auto"/>
        <w:bottom w:val="none" w:sz="0" w:space="0" w:color="auto"/>
        <w:right w:val="none" w:sz="0" w:space="0" w:color="auto"/>
      </w:divBdr>
    </w:div>
    <w:div w:id="137577765">
      <w:bodyDiv w:val="1"/>
      <w:marLeft w:val="0"/>
      <w:marRight w:val="0"/>
      <w:marTop w:val="0"/>
      <w:marBottom w:val="0"/>
      <w:divBdr>
        <w:top w:val="none" w:sz="0" w:space="0" w:color="auto"/>
        <w:left w:val="none" w:sz="0" w:space="0" w:color="auto"/>
        <w:bottom w:val="none" w:sz="0" w:space="0" w:color="auto"/>
        <w:right w:val="none" w:sz="0" w:space="0" w:color="auto"/>
      </w:divBdr>
    </w:div>
    <w:div w:id="141629134">
      <w:bodyDiv w:val="1"/>
      <w:marLeft w:val="0"/>
      <w:marRight w:val="0"/>
      <w:marTop w:val="0"/>
      <w:marBottom w:val="0"/>
      <w:divBdr>
        <w:top w:val="none" w:sz="0" w:space="0" w:color="auto"/>
        <w:left w:val="none" w:sz="0" w:space="0" w:color="auto"/>
        <w:bottom w:val="none" w:sz="0" w:space="0" w:color="auto"/>
        <w:right w:val="none" w:sz="0" w:space="0" w:color="auto"/>
      </w:divBdr>
    </w:div>
    <w:div w:id="214439406">
      <w:bodyDiv w:val="1"/>
      <w:marLeft w:val="0"/>
      <w:marRight w:val="0"/>
      <w:marTop w:val="0"/>
      <w:marBottom w:val="0"/>
      <w:divBdr>
        <w:top w:val="none" w:sz="0" w:space="0" w:color="auto"/>
        <w:left w:val="none" w:sz="0" w:space="0" w:color="auto"/>
        <w:bottom w:val="none" w:sz="0" w:space="0" w:color="auto"/>
        <w:right w:val="none" w:sz="0" w:space="0" w:color="auto"/>
      </w:divBdr>
    </w:div>
    <w:div w:id="237786014">
      <w:bodyDiv w:val="1"/>
      <w:marLeft w:val="0"/>
      <w:marRight w:val="0"/>
      <w:marTop w:val="0"/>
      <w:marBottom w:val="0"/>
      <w:divBdr>
        <w:top w:val="none" w:sz="0" w:space="0" w:color="auto"/>
        <w:left w:val="none" w:sz="0" w:space="0" w:color="auto"/>
        <w:bottom w:val="none" w:sz="0" w:space="0" w:color="auto"/>
        <w:right w:val="none" w:sz="0" w:space="0" w:color="auto"/>
      </w:divBdr>
    </w:div>
    <w:div w:id="238055411">
      <w:bodyDiv w:val="1"/>
      <w:marLeft w:val="0"/>
      <w:marRight w:val="0"/>
      <w:marTop w:val="0"/>
      <w:marBottom w:val="0"/>
      <w:divBdr>
        <w:top w:val="none" w:sz="0" w:space="0" w:color="auto"/>
        <w:left w:val="none" w:sz="0" w:space="0" w:color="auto"/>
        <w:bottom w:val="none" w:sz="0" w:space="0" w:color="auto"/>
        <w:right w:val="none" w:sz="0" w:space="0" w:color="auto"/>
      </w:divBdr>
    </w:div>
    <w:div w:id="289826089">
      <w:bodyDiv w:val="1"/>
      <w:marLeft w:val="0"/>
      <w:marRight w:val="0"/>
      <w:marTop w:val="0"/>
      <w:marBottom w:val="0"/>
      <w:divBdr>
        <w:top w:val="none" w:sz="0" w:space="0" w:color="auto"/>
        <w:left w:val="none" w:sz="0" w:space="0" w:color="auto"/>
        <w:bottom w:val="none" w:sz="0" w:space="0" w:color="auto"/>
        <w:right w:val="none" w:sz="0" w:space="0" w:color="auto"/>
      </w:divBdr>
    </w:div>
    <w:div w:id="300573135">
      <w:bodyDiv w:val="1"/>
      <w:marLeft w:val="0"/>
      <w:marRight w:val="0"/>
      <w:marTop w:val="0"/>
      <w:marBottom w:val="0"/>
      <w:divBdr>
        <w:top w:val="none" w:sz="0" w:space="0" w:color="auto"/>
        <w:left w:val="none" w:sz="0" w:space="0" w:color="auto"/>
        <w:bottom w:val="none" w:sz="0" w:space="0" w:color="auto"/>
        <w:right w:val="none" w:sz="0" w:space="0" w:color="auto"/>
      </w:divBdr>
    </w:div>
    <w:div w:id="376583907">
      <w:bodyDiv w:val="1"/>
      <w:marLeft w:val="0"/>
      <w:marRight w:val="0"/>
      <w:marTop w:val="0"/>
      <w:marBottom w:val="0"/>
      <w:divBdr>
        <w:top w:val="none" w:sz="0" w:space="0" w:color="auto"/>
        <w:left w:val="none" w:sz="0" w:space="0" w:color="auto"/>
        <w:bottom w:val="none" w:sz="0" w:space="0" w:color="auto"/>
        <w:right w:val="none" w:sz="0" w:space="0" w:color="auto"/>
      </w:divBdr>
    </w:div>
    <w:div w:id="440415292">
      <w:bodyDiv w:val="1"/>
      <w:marLeft w:val="0"/>
      <w:marRight w:val="0"/>
      <w:marTop w:val="0"/>
      <w:marBottom w:val="0"/>
      <w:divBdr>
        <w:top w:val="none" w:sz="0" w:space="0" w:color="auto"/>
        <w:left w:val="none" w:sz="0" w:space="0" w:color="auto"/>
        <w:bottom w:val="none" w:sz="0" w:space="0" w:color="auto"/>
        <w:right w:val="none" w:sz="0" w:space="0" w:color="auto"/>
      </w:divBdr>
    </w:div>
    <w:div w:id="502278962">
      <w:bodyDiv w:val="1"/>
      <w:marLeft w:val="0"/>
      <w:marRight w:val="0"/>
      <w:marTop w:val="0"/>
      <w:marBottom w:val="0"/>
      <w:divBdr>
        <w:top w:val="none" w:sz="0" w:space="0" w:color="auto"/>
        <w:left w:val="none" w:sz="0" w:space="0" w:color="auto"/>
        <w:bottom w:val="none" w:sz="0" w:space="0" w:color="auto"/>
        <w:right w:val="none" w:sz="0" w:space="0" w:color="auto"/>
      </w:divBdr>
    </w:div>
    <w:div w:id="526871358">
      <w:bodyDiv w:val="1"/>
      <w:marLeft w:val="0"/>
      <w:marRight w:val="0"/>
      <w:marTop w:val="0"/>
      <w:marBottom w:val="0"/>
      <w:divBdr>
        <w:top w:val="none" w:sz="0" w:space="0" w:color="auto"/>
        <w:left w:val="none" w:sz="0" w:space="0" w:color="auto"/>
        <w:bottom w:val="none" w:sz="0" w:space="0" w:color="auto"/>
        <w:right w:val="none" w:sz="0" w:space="0" w:color="auto"/>
      </w:divBdr>
    </w:div>
    <w:div w:id="548345061">
      <w:bodyDiv w:val="1"/>
      <w:marLeft w:val="0"/>
      <w:marRight w:val="0"/>
      <w:marTop w:val="0"/>
      <w:marBottom w:val="0"/>
      <w:divBdr>
        <w:top w:val="none" w:sz="0" w:space="0" w:color="auto"/>
        <w:left w:val="none" w:sz="0" w:space="0" w:color="auto"/>
        <w:bottom w:val="none" w:sz="0" w:space="0" w:color="auto"/>
        <w:right w:val="none" w:sz="0" w:space="0" w:color="auto"/>
      </w:divBdr>
    </w:div>
    <w:div w:id="588348797">
      <w:bodyDiv w:val="1"/>
      <w:marLeft w:val="0"/>
      <w:marRight w:val="0"/>
      <w:marTop w:val="0"/>
      <w:marBottom w:val="0"/>
      <w:divBdr>
        <w:top w:val="none" w:sz="0" w:space="0" w:color="auto"/>
        <w:left w:val="none" w:sz="0" w:space="0" w:color="auto"/>
        <w:bottom w:val="none" w:sz="0" w:space="0" w:color="auto"/>
        <w:right w:val="none" w:sz="0" w:space="0" w:color="auto"/>
      </w:divBdr>
    </w:div>
    <w:div w:id="627591840">
      <w:bodyDiv w:val="1"/>
      <w:marLeft w:val="0"/>
      <w:marRight w:val="0"/>
      <w:marTop w:val="0"/>
      <w:marBottom w:val="0"/>
      <w:divBdr>
        <w:top w:val="none" w:sz="0" w:space="0" w:color="auto"/>
        <w:left w:val="none" w:sz="0" w:space="0" w:color="auto"/>
        <w:bottom w:val="none" w:sz="0" w:space="0" w:color="auto"/>
        <w:right w:val="none" w:sz="0" w:space="0" w:color="auto"/>
      </w:divBdr>
    </w:div>
    <w:div w:id="687294789">
      <w:bodyDiv w:val="1"/>
      <w:marLeft w:val="0"/>
      <w:marRight w:val="0"/>
      <w:marTop w:val="0"/>
      <w:marBottom w:val="0"/>
      <w:divBdr>
        <w:top w:val="none" w:sz="0" w:space="0" w:color="auto"/>
        <w:left w:val="none" w:sz="0" w:space="0" w:color="auto"/>
        <w:bottom w:val="none" w:sz="0" w:space="0" w:color="auto"/>
        <w:right w:val="none" w:sz="0" w:space="0" w:color="auto"/>
      </w:divBdr>
    </w:div>
    <w:div w:id="772866889">
      <w:bodyDiv w:val="1"/>
      <w:marLeft w:val="0"/>
      <w:marRight w:val="0"/>
      <w:marTop w:val="0"/>
      <w:marBottom w:val="0"/>
      <w:divBdr>
        <w:top w:val="none" w:sz="0" w:space="0" w:color="auto"/>
        <w:left w:val="none" w:sz="0" w:space="0" w:color="auto"/>
        <w:bottom w:val="none" w:sz="0" w:space="0" w:color="auto"/>
        <w:right w:val="none" w:sz="0" w:space="0" w:color="auto"/>
      </w:divBdr>
    </w:div>
    <w:div w:id="803542023">
      <w:bodyDiv w:val="1"/>
      <w:marLeft w:val="0"/>
      <w:marRight w:val="0"/>
      <w:marTop w:val="0"/>
      <w:marBottom w:val="0"/>
      <w:divBdr>
        <w:top w:val="none" w:sz="0" w:space="0" w:color="auto"/>
        <w:left w:val="none" w:sz="0" w:space="0" w:color="auto"/>
        <w:bottom w:val="none" w:sz="0" w:space="0" w:color="auto"/>
        <w:right w:val="none" w:sz="0" w:space="0" w:color="auto"/>
      </w:divBdr>
    </w:div>
    <w:div w:id="884487804">
      <w:bodyDiv w:val="1"/>
      <w:marLeft w:val="0"/>
      <w:marRight w:val="0"/>
      <w:marTop w:val="0"/>
      <w:marBottom w:val="0"/>
      <w:divBdr>
        <w:top w:val="none" w:sz="0" w:space="0" w:color="auto"/>
        <w:left w:val="none" w:sz="0" w:space="0" w:color="auto"/>
        <w:bottom w:val="none" w:sz="0" w:space="0" w:color="auto"/>
        <w:right w:val="none" w:sz="0" w:space="0" w:color="auto"/>
      </w:divBdr>
    </w:div>
    <w:div w:id="904069773">
      <w:bodyDiv w:val="1"/>
      <w:marLeft w:val="0"/>
      <w:marRight w:val="0"/>
      <w:marTop w:val="0"/>
      <w:marBottom w:val="0"/>
      <w:divBdr>
        <w:top w:val="none" w:sz="0" w:space="0" w:color="auto"/>
        <w:left w:val="none" w:sz="0" w:space="0" w:color="auto"/>
        <w:bottom w:val="none" w:sz="0" w:space="0" w:color="auto"/>
        <w:right w:val="none" w:sz="0" w:space="0" w:color="auto"/>
      </w:divBdr>
    </w:div>
    <w:div w:id="949580581">
      <w:bodyDiv w:val="1"/>
      <w:marLeft w:val="0"/>
      <w:marRight w:val="0"/>
      <w:marTop w:val="0"/>
      <w:marBottom w:val="0"/>
      <w:divBdr>
        <w:top w:val="none" w:sz="0" w:space="0" w:color="auto"/>
        <w:left w:val="none" w:sz="0" w:space="0" w:color="auto"/>
        <w:bottom w:val="none" w:sz="0" w:space="0" w:color="auto"/>
        <w:right w:val="none" w:sz="0" w:space="0" w:color="auto"/>
      </w:divBdr>
    </w:div>
    <w:div w:id="1019045778">
      <w:bodyDiv w:val="1"/>
      <w:marLeft w:val="0"/>
      <w:marRight w:val="0"/>
      <w:marTop w:val="0"/>
      <w:marBottom w:val="0"/>
      <w:divBdr>
        <w:top w:val="none" w:sz="0" w:space="0" w:color="auto"/>
        <w:left w:val="none" w:sz="0" w:space="0" w:color="auto"/>
        <w:bottom w:val="none" w:sz="0" w:space="0" w:color="auto"/>
        <w:right w:val="none" w:sz="0" w:space="0" w:color="auto"/>
      </w:divBdr>
    </w:div>
    <w:div w:id="1019508937">
      <w:bodyDiv w:val="1"/>
      <w:marLeft w:val="0"/>
      <w:marRight w:val="0"/>
      <w:marTop w:val="0"/>
      <w:marBottom w:val="0"/>
      <w:divBdr>
        <w:top w:val="none" w:sz="0" w:space="0" w:color="auto"/>
        <w:left w:val="none" w:sz="0" w:space="0" w:color="auto"/>
        <w:bottom w:val="none" w:sz="0" w:space="0" w:color="auto"/>
        <w:right w:val="none" w:sz="0" w:space="0" w:color="auto"/>
      </w:divBdr>
    </w:div>
    <w:div w:id="1020933213">
      <w:bodyDiv w:val="1"/>
      <w:marLeft w:val="0"/>
      <w:marRight w:val="0"/>
      <w:marTop w:val="0"/>
      <w:marBottom w:val="0"/>
      <w:divBdr>
        <w:top w:val="none" w:sz="0" w:space="0" w:color="auto"/>
        <w:left w:val="none" w:sz="0" w:space="0" w:color="auto"/>
        <w:bottom w:val="none" w:sz="0" w:space="0" w:color="auto"/>
        <w:right w:val="none" w:sz="0" w:space="0" w:color="auto"/>
      </w:divBdr>
    </w:div>
    <w:div w:id="1045712997">
      <w:bodyDiv w:val="1"/>
      <w:marLeft w:val="0"/>
      <w:marRight w:val="0"/>
      <w:marTop w:val="0"/>
      <w:marBottom w:val="0"/>
      <w:divBdr>
        <w:top w:val="none" w:sz="0" w:space="0" w:color="auto"/>
        <w:left w:val="none" w:sz="0" w:space="0" w:color="auto"/>
        <w:bottom w:val="none" w:sz="0" w:space="0" w:color="auto"/>
        <w:right w:val="none" w:sz="0" w:space="0" w:color="auto"/>
      </w:divBdr>
    </w:div>
    <w:div w:id="1089810913">
      <w:bodyDiv w:val="1"/>
      <w:marLeft w:val="0"/>
      <w:marRight w:val="0"/>
      <w:marTop w:val="0"/>
      <w:marBottom w:val="0"/>
      <w:divBdr>
        <w:top w:val="none" w:sz="0" w:space="0" w:color="auto"/>
        <w:left w:val="none" w:sz="0" w:space="0" w:color="auto"/>
        <w:bottom w:val="none" w:sz="0" w:space="0" w:color="auto"/>
        <w:right w:val="none" w:sz="0" w:space="0" w:color="auto"/>
      </w:divBdr>
    </w:div>
    <w:div w:id="1281570991">
      <w:bodyDiv w:val="1"/>
      <w:marLeft w:val="0"/>
      <w:marRight w:val="0"/>
      <w:marTop w:val="0"/>
      <w:marBottom w:val="0"/>
      <w:divBdr>
        <w:top w:val="none" w:sz="0" w:space="0" w:color="auto"/>
        <w:left w:val="none" w:sz="0" w:space="0" w:color="auto"/>
        <w:bottom w:val="none" w:sz="0" w:space="0" w:color="auto"/>
        <w:right w:val="none" w:sz="0" w:space="0" w:color="auto"/>
      </w:divBdr>
    </w:div>
    <w:div w:id="1321618614">
      <w:bodyDiv w:val="1"/>
      <w:marLeft w:val="0"/>
      <w:marRight w:val="0"/>
      <w:marTop w:val="0"/>
      <w:marBottom w:val="0"/>
      <w:divBdr>
        <w:top w:val="none" w:sz="0" w:space="0" w:color="auto"/>
        <w:left w:val="none" w:sz="0" w:space="0" w:color="auto"/>
        <w:bottom w:val="none" w:sz="0" w:space="0" w:color="auto"/>
        <w:right w:val="none" w:sz="0" w:space="0" w:color="auto"/>
      </w:divBdr>
    </w:div>
    <w:div w:id="1355111434">
      <w:bodyDiv w:val="1"/>
      <w:marLeft w:val="0"/>
      <w:marRight w:val="0"/>
      <w:marTop w:val="0"/>
      <w:marBottom w:val="0"/>
      <w:divBdr>
        <w:top w:val="none" w:sz="0" w:space="0" w:color="auto"/>
        <w:left w:val="none" w:sz="0" w:space="0" w:color="auto"/>
        <w:bottom w:val="none" w:sz="0" w:space="0" w:color="auto"/>
        <w:right w:val="none" w:sz="0" w:space="0" w:color="auto"/>
      </w:divBdr>
    </w:div>
    <w:div w:id="1371612640">
      <w:bodyDiv w:val="1"/>
      <w:marLeft w:val="0"/>
      <w:marRight w:val="0"/>
      <w:marTop w:val="0"/>
      <w:marBottom w:val="0"/>
      <w:divBdr>
        <w:top w:val="none" w:sz="0" w:space="0" w:color="auto"/>
        <w:left w:val="none" w:sz="0" w:space="0" w:color="auto"/>
        <w:bottom w:val="none" w:sz="0" w:space="0" w:color="auto"/>
        <w:right w:val="none" w:sz="0" w:space="0" w:color="auto"/>
      </w:divBdr>
    </w:div>
    <w:div w:id="1453785209">
      <w:bodyDiv w:val="1"/>
      <w:marLeft w:val="0"/>
      <w:marRight w:val="0"/>
      <w:marTop w:val="0"/>
      <w:marBottom w:val="0"/>
      <w:divBdr>
        <w:top w:val="none" w:sz="0" w:space="0" w:color="auto"/>
        <w:left w:val="none" w:sz="0" w:space="0" w:color="auto"/>
        <w:bottom w:val="none" w:sz="0" w:space="0" w:color="auto"/>
        <w:right w:val="none" w:sz="0" w:space="0" w:color="auto"/>
      </w:divBdr>
    </w:div>
    <w:div w:id="1473522029">
      <w:bodyDiv w:val="1"/>
      <w:marLeft w:val="0"/>
      <w:marRight w:val="0"/>
      <w:marTop w:val="0"/>
      <w:marBottom w:val="0"/>
      <w:divBdr>
        <w:top w:val="none" w:sz="0" w:space="0" w:color="auto"/>
        <w:left w:val="none" w:sz="0" w:space="0" w:color="auto"/>
        <w:bottom w:val="none" w:sz="0" w:space="0" w:color="auto"/>
        <w:right w:val="none" w:sz="0" w:space="0" w:color="auto"/>
      </w:divBdr>
    </w:div>
    <w:div w:id="1484348601">
      <w:bodyDiv w:val="1"/>
      <w:marLeft w:val="0"/>
      <w:marRight w:val="0"/>
      <w:marTop w:val="0"/>
      <w:marBottom w:val="0"/>
      <w:divBdr>
        <w:top w:val="none" w:sz="0" w:space="0" w:color="auto"/>
        <w:left w:val="none" w:sz="0" w:space="0" w:color="auto"/>
        <w:bottom w:val="none" w:sz="0" w:space="0" w:color="auto"/>
        <w:right w:val="none" w:sz="0" w:space="0" w:color="auto"/>
      </w:divBdr>
    </w:div>
    <w:div w:id="1496144924">
      <w:bodyDiv w:val="1"/>
      <w:marLeft w:val="0"/>
      <w:marRight w:val="0"/>
      <w:marTop w:val="0"/>
      <w:marBottom w:val="0"/>
      <w:divBdr>
        <w:top w:val="none" w:sz="0" w:space="0" w:color="auto"/>
        <w:left w:val="none" w:sz="0" w:space="0" w:color="auto"/>
        <w:bottom w:val="none" w:sz="0" w:space="0" w:color="auto"/>
        <w:right w:val="none" w:sz="0" w:space="0" w:color="auto"/>
      </w:divBdr>
    </w:div>
    <w:div w:id="1501313290">
      <w:bodyDiv w:val="1"/>
      <w:marLeft w:val="0"/>
      <w:marRight w:val="0"/>
      <w:marTop w:val="0"/>
      <w:marBottom w:val="0"/>
      <w:divBdr>
        <w:top w:val="none" w:sz="0" w:space="0" w:color="auto"/>
        <w:left w:val="none" w:sz="0" w:space="0" w:color="auto"/>
        <w:bottom w:val="none" w:sz="0" w:space="0" w:color="auto"/>
        <w:right w:val="none" w:sz="0" w:space="0" w:color="auto"/>
      </w:divBdr>
    </w:div>
    <w:div w:id="1510366213">
      <w:bodyDiv w:val="1"/>
      <w:marLeft w:val="0"/>
      <w:marRight w:val="0"/>
      <w:marTop w:val="0"/>
      <w:marBottom w:val="0"/>
      <w:divBdr>
        <w:top w:val="none" w:sz="0" w:space="0" w:color="auto"/>
        <w:left w:val="none" w:sz="0" w:space="0" w:color="auto"/>
        <w:bottom w:val="none" w:sz="0" w:space="0" w:color="auto"/>
        <w:right w:val="none" w:sz="0" w:space="0" w:color="auto"/>
      </w:divBdr>
    </w:div>
    <w:div w:id="1514875946">
      <w:bodyDiv w:val="1"/>
      <w:marLeft w:val="0"/>
      <w:marRight w:val="0"/>
      <w:marTop w:val="0"/>
      <w:marBottom w:val="0"/>
      <w:divBdr>
        <w:top w:val="none" w:sz="0" w:space="0" w:color="auto"/>
        <w:left w:val="none" w:sz="0" w:space="0" w:color="auto"/>
        <w:bottom w:val="none" w:sz="0" w:space="0" w:color="auto"/>
        <w:right w:val="none" w:sz="0" w:space="0" w:color="auto"/>
      </w:divBdr>
    </w:div>
    <w:div w:id="1515993532">
      <w:bodyDiv w:val="1"/>
      <w:marLeft w:val="0"/>
      <w:marRight w:val="0"/>
      <w:marTop w:val="0"/>
      <w:marBottom w:val="0"/>
      <w:divBdr>
        <w:top w:val="none" w:sz="0" w:space="0" w:color="auto"/>
        <w:left w:val="none" w:sz="0" w:space="0" w:color="auto"/>
        <w:bottom w:val="none" w:sz="0" w:space="0" w:color="auto"/>
        <w:right w:val="none" w:sz="0" w:space="0" w:color="auto"/>
      </w:divBdr>
    </w:div>
    <w:div w:id="1537084905">
      <w:bodyDiv w:val="1"/>
      <w:marLeft w:val="0"/>
      <w:marRight w:val="0"/>
      <w:marTop w:val="0"/>
      <w:marBottom w:val="0"/>
      <w:divBdr>
        <w:top w:val="none" w:sz="0" w:space="0" w:color="auto"/>
        <w:left w:val="none" w:sz="0" w:space="0" w:color="auto"/>
        <w:bottom w:val="none" w:sz="0" w:space="0" w:color="auto"/>
        <w:right w:val="none" w:sz="0" w:space="0" w:color="auto"/>
      </w:divBdr>
    </w:div>
    <w:div w:id="1585603406">
      <w:bodyDiv w:val="1"/>
      <w:marLeft w:val="0"/>
      <w:marRight w:val="0"/>
      <w:marTop w:val="0"/>
      <w:marBottom w:val="0"/>
      <w:divBdr>
        <w:top w:val="none" w:sz="0" w:space="0" w:color="auto"/>
        <w:left w:val="none" w:sz="0" w:space="0" w:color="auto"/>
        <w:bottom w:val="none" w:sz="0" w:space="0" w:color="auto"/>
        <w:right w:val="none" w:sz="0" w:space="0" w:color="auto"/>
      </w:divBdr>
    </w:div>
    <w:div w:id="1640576311">
      <w:bodyDiv w:val="1"/>
      <w:marLeft w:val="0"/>
      <w:marRight w:val="0"/>
      <w:marTop w:val="0"/>
      <w:marBottom w:val="0"/>
      <w:divBdr>
        <w:top w:val="none" w:sz="0" w:space="0" w:color="auto"/>
        <w:left w:val="none" w:sz="0" w:space="0" w:color="auto"/>
        <w:bottom w:val="none" w:sz="0" w:space="0" w:color="auto"/>
        <w:right w:val="none" w:sz="0" w:space="0" w:color="auto"/>
      </w:divBdr>
    </w:div>
    <w:div w:id="1712726828">
      <w:bodyDiv w:val="1"/>
      <w:marLeft w:val="0"/>
      <w:marRight w:val="0"/>
      <w:marTop w:val="0"/>
      <w:marBottom w:val="0"/>
      <w:divBdr>
        <w:top w:val="none" w:sz="0" w:space="0" w:color="auto"/>
        <w:left w:val="none" w:sz="0" w:space="0" w:color="auto"/>
        <w:bottom w:val="none" w:sz="0" w:space="0" w:color="auto"/>
        <w:right w:val="none" w:sz="0" w:space="0" w:color="auto"/>
      </w:divBdr>
    </w:div>
    <w:div w:id="1745450267">
      <w:bodyDiv w:val="1"/>
      <w:marLeft w:val="0"/>
      <w:marRight w:val="0"/>
      <w:marTop w:val="0"/>
      <w:marBottom w:val="0"/>
      <w:divBdr>
        <w:top w:val="none" w:sz="0" w:space="0" w:color="auto"/>
        <w:left w:val="none" w:sz="0" w:space="0" w:color="auto"/>
        <w:bottom w:val="none" w:sz="0" w:space="0" w:color="auto"/>
        <w:right w:val="none" w:sz="0" w:space="0" w:color="auto"/>
      </w:divBdr>
    </w:div>
    <w:div w:id="1764375283">
      <w:bodyDiv w:val="1"/>
      <w:marLeft w:val="0"/>
      <w:marRight w:val="0"/>
      <w:marTop w:val="0"/>
      <w:marBottom w:val="0"/>
      <w:divBdr>
        <w:top w:val="none" w:sz="0" w:space="0" w:color="auto"/>
        <w:left w:val="none" w:sz="0" w:space="0" w:color="auto"/>
        <w:bottom w:val="none" w:sz="0" w:space="0" w:color="auto"/>
        <w:right w:val="none" w:sz="0" w:space="0" w:color="auto"/>
      </w:divBdr>
    </w:div>
    <w:div w:id="1804495456">
      <w:bodyDiv w:val="1"/>
      <w:marLeft w:val="0"/>
      <w:marRight w:val="0"/>
      <w:marTop w:val="0"/>
      <w:marBottom w:val="0"/>
      <w:divBdr>
        <w:top w:val="none" w:sz="0" w:space="0" w:color="auto"/>
        <w:left w:val="none" w:sz="0" w:space="0" w:color="auto"/>
        <w:bottom w:val="none" w:sz="0" w:space="0" w:color="auto"/>
        <w:right w:val="none" w:sz="0" w:space="0" w:color="auto"/>
      </w:divBdr>
    </w:div>
    <w:div w:id="1860964795">
      <w:bodyDiv w:val="1"/>
      <w:marLeft w:val="0"/>
      <w:marRight w:val="0"/>
      <w:marTop w:val="0"/>
      <w:marBottom w:val="0"/>
      <w:divBdr>
        <w:top w:val="none" w:sz="0" w:space="0" w:color="auto"/>
        <w:left w:val="none" w:sz="0" w:space="0" w:color="auto"/>
        <w:bottom w:val="none" w:sz="0" w:space="0" w:color="auto"/>
        <w:right w:val="none" w:sz="0" w:space="0" w:color="auto"/>
      </w:divBdr>
    </w:div>
    <w:div w:id="2024934561">
      <w:bodyDiv w:val="1"/>
      <w:marLeft w:val="0"/>
      <w:marRight w:val="0"/>
      <w:marTop w:val="0"/>
      <w:marBottom w:val="0"/>
      <w:divBdr>
        <w:top w:val="none" w:sz="0" w:space="0" w:color="auto"/>
        <w:left w:val="none" w:sz="0" w:space="0" w:color="auto"/>
        <w:bottom w:val="none" w:sz="0" w:space="0" w:color="auto"/>
        <w:right w:val="none" w:sz="0" w:space="0" w:color="auto"/>
      </w:divBdr>
    </w:div>
    <w:div w:id="202763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tri_sv5@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8F56-4221-4EE0-AB70-4E4A6E92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10655</Words>
  <Characters>60737</Characters>
  <Application>Microsoft Office Word</Application>
  <DocSecurity>0</DocSecurity>
  <Lines>506</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Parcdesalutmar</Company>
  <LinksUpToDate>false</LinksUpToDate>
  <CharactersWithSpaces>71250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Sánchez Velázquez</dc:creator>
  <cp:lastModifiedBy>LS Ma</cp:lastModifiedBy>
  <cp:revision>2</cp:revision>
  <cp:lastPrinted>2016-05-24T18:25:00Z</cp:lastPrinted>
  <dcterms:created xsi:type="dcterms:W3CDTF">2016-09-28T01:59:00Z</dcterms:created>
  <dcterms:modified xsi:type="dcterms:W3CDTF">2016-09-28T01:59:00Z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99976@parcdesalutmar.cat@www.mendeley.com</vt:lpwstr>
  </property>
  <property fmtid="{D5CDD505-2E9C-101B-9397-08002B2CF9AE}" pid="4" name="Mendeley Citation Style_1">
    <vt:lpwstr>http://www.zotero.org/styles/springer-vancouver-brackets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http://csl.mendeley.com/styles/26461801/elsevier-harvard</vt:lpwstr>
  </property>
  <property fmtid="{D5CDD505-2E9C-101B-9397-08002B2CF9AE}" pid="12" name="Mendeley Recent Style Name 3_1">
    <vt:lpwstr>Elsevier Harvard (with titles) - Patricia Sánchez</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http://www.zotero.org/styles/sage-vancouver</vt:lpwstr>
  </property>
  <property fmtid="{D5CDD505-2E9C-101B-9397-08002B2CF9AE}" pid="16" name="Mendeley Recent Style Name 5_1">
    <vt:lpwstr>SAGE Vancouver</vt:lpwstr>
  </property>
  <property fmtid="{D5CDD505-2E9C-101B-9397-08002B2CF9AE}" pid="17" name="Mendeley Recent Style Id 6_1">
    <vt:lpwstr>http://www.zotero.org/styles/springer-vancouver-brackets</vt:lpwstr>
  </property>
  <property fmtid="{D5CDD505-2E9C-101B-9397-08002B2CF9AE}" pid="18" name="Mendeley Recent Style Name 6_1">
    <vt:lpwstr>Springer Vancouver (brackets)</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http://www.zotero.org/styles/vancouver-imperial-college-london</vt:lpwstr>
  </property>
  <property fmtid="{D5CDD505-2E9C-101B-9397-08002B2CF9AE}" pid="22" name="Mendeley Recent Style Name 8_1">
    <vt:lpwstr>Vancouver - Imperial College London</vt:lpwstr>
  </property>
  <property fmtid="{D5CDD505-2E9C-101B-9397-08002B2CF9AE}" pid="23" name="Mendeley Recent Style Id 9_1">
    <vt:lpwstr>http://csl.mendeley.com/styles/26461801/vancouver-2</vt:lpwstr>
  </property>
  <property fmtid="{D5CDD505-2E9C-101B-9397-08002B2CF9AE}" pid="24" name="Mendeley Recent Style Name 9_1">
    <vt:lpwstr>Vancouver - Patricia Sánchez</vt:lpwstr>
  </property>
</Properties>
</file>